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7"/>
        <w:spacing w:line="360" w:lineRule="auto"/>
        <w:rPr>
          <w:rFonts w:hint="eastAsia" w:ascii="宋体"/>
          <w:color w:val="000000"/>
          <w:sz w:val="24"/>
          <w:highlight w:val="none"/>
          <w:lang w:val="zh-CN"/>
        </w:rPr>
      </w:pPr>
      <w:r>
        <w:rPr>
          <w:rFonts w:hint="eastAsia" w:ascii="宋体"/>
          <w:color w:val="000000"/>
          <w:sz w:val="24"/>
          <w:highlight w:val="none"/>
          <w:lang w:val="zh-CN"/>
        </w:rPr>
      </w:r>
      <w:r/>
    </w:p>
    <w:p>
      <w:pPr>
        <w:pStyle w:val="967"/>
        <w:spacing w:line="360" w:lineRule="auto"/>
        <w:rPr>
          <w:rFonts w:ascii="宋体"/>
          <w:color w:val="000000"/>
          <w:sz w:val="24"/>
          <w:highlight w:val="none"/>
          <w:lang w:val="zh-CN"/>
        </w:rPr>
      </w:pPr>
      <w:r>
        <w:rPr>
          <w:rFonts w:ascii="宋体"/>
          <w:color w:val="000000"/>
          <w:sz w:val="24"/>
          <w:highlight w:val="none"/>
          <w:lang w:val="zh-CN"/>
        </w:rPr>
      </w:r>
      <w:r/>
    </w:p>
    <w:p>
      <w:pPr>
        <w:pStyle w:val="967"/>
        <w:spacing w:line="360" w:lineRule="auto"/>
        <w:rPr>
          <w:rFonts w:hint="eastAsia" w:ascii="宋体"/>
          <w:color w:val="000000"/>
          <w:sz w:val="24"/>
          <w:highlight w:val="none"/>
          <w:lang w:val="zh-CN"/>
        </w:rPr>
      </w:pPr>
      <w:r>
        <w:rPr>
          <w:rFonts w:hint="eastAsia" w:ascii="宋体"/>
          <w:color w:val="000000"/>
          <w:sz w:val="24"/>
          <w:highlight w:val="none"/>
          <w:lang w:val="zh-CN"/>
        </w:rPr>
      </w:r>
      <w:r/>
    </w:p>
    <w:p>
      <w:pPr>
        <w:pStyle w:val="967"/>
        <w:spacing w:line="360" w:lineRule="auto"/>
        <w:rPr>
          <w:color w:val="000000"/>
          <w:szCs w:val="21"/>
          <w:highlight w:val="none"/>
          <w:lang w:val="zh-CN"/>
        </w:rPr>
      </w:pPr>
      <w:r>
        <w:rPr>
          <w:color w:val="000000"/>
          <w:szCs w:val="21"/>
          <w:highlight w:val="none"/>
          <w:lang w:val="zh-CN"/>
        </w:rPr>
      </w:r>
      <w:r/>
    </w:p>
    <w:p>
      <w:pPr>
        <w:pStyle w:val="967"/>
        <w:spacing w:line="360" w:lineRule="auto"/>
        <w:rPr>
          <w:rFonts w:ascii="宋体"/>
          <w:color w:val="000000"/>
          <w:sz w:val="24"/>
          <w:highlight w:val="none"/>
          <w:lang w:val="zh-CN"/>
        </w:rPr>
      </w:pPr>
      <w:r>
        <w:rPr>
          <w:rFonts w:ascii="宋体"/>
          <w:color w:val="000000"/>
          <w:sz w:val="24"/>
          <w:highlight w:val="none"/>
          <w:lang w:val="zh-CN"/>
        </w:rPr>
      </w:r>
      <w:r/>
    </w:p>
    <w:p>
      <w:pPr>
        <w:pStyle w:val="967"/>
        <w:jc w:val="center"/>
        <w:spacing w:line="360" w:lineRule="auto"/>
        <w:rPr>
          <w:rFonts w:hint="eastAsia" w:ascii="宋体"/>
          <w:b/>
          <w:bCs/>
          <w:color w:val="000000"/>
          <w:sz w:val="72"/>
          <w:szCs w:val="72"/>
          <w:highlight w:val="none"/>
          <w:lang w:val="zh-CN"/>
        </w:rPr>
      </w:pPr>
      <w:r>
        <w:rPr>
          <w:rFonts w:hint="eastAsia" w:ascii="宋体"/>
          <w:b/>
          <w:bCs/>
          <w:color w:val="000000"/>
          <w:sz w:val="72"/>
          <w:szCs w:val="72"/>
          <w:highlight w:val="none"/>
          <w:lang w:val="zh-CN"/>
        </w:rPr>
        <w:t xml:space="preserve">苏州市吴江区政府采购</w:t>
      </w:r>
      <w:r>
        <w:rPr>
          <w:rFonts w:hint="eastAsia" w:ascii="宋体"/>
          <w:b/>
          <w:bCs/>
          <w:color w:val="000000"/>
          <w:sz w:val="72"/>
          <w:szCs w:val="72"/>
          <w:highlight w:val="none"/>
          <w:lang w:val="zh-CN"/>
        </w:rPr>
      </w:r>
      <w:r/>
    </w:p>
    <w:p>
      <w:pPr>
        <w:pStyle w:val="967"/>
        <w:jc w:val="center"/>
        <w:spacing w:line="360" w:lineRule="auto"/>
        <w:rPr>
          <w:rFonts w:ascii="宋体"/>
          <w:b/>
          <w:bCs/>
          <w:color w:val="000000"/>
          <w:sz w:val="72"/>
          <w:szCs w:val="72"/>
          <w:highlight w:val="none"/>
          <w:lang w:val="zh-CN"/>
        </w:rPr>
      </w:pPr>
      <w:r>
        <w:rPr>
          <w:rFonts w:hint="eastAsia" w:ascii="宋体"/>
          <w:b/>
          <w:bCs/>
          <w:color w:val="000000"/>
          <w:sz w:val="72"/>
          <w:szCs w:val="72"/>
          <w:highlight w:val="none"/>
          <w:lang w:val="zh-CN"/>
        </w:rPr>
        <w:t xml:space="preserve">招 标 文 件 </w:t>
      </w:r>
      <w:r>
        <w:rPr>
          <w:rFonts w:ascii="宋体"/>
          <w:b/>
          <w:bCs/>
          <w:color w:val="000000"/>
          <w:sz w:val="72"/>
          <w:szCs w:val="72"/>
          <w:highlight w:val="none"/>
          <w:lang w:val="zh-CN"/>
        </w:rPr>
      </w:r>
      <w:r/>
    </w:p>
    <w:p>
      <w:pPr>
        <w:pStyle w:val="967"/>
        <w:spacing w:line="360" w:lineRule="auto"/>
        <w:rPr>
          <w:rFonts w:ascii="宋体"/>
          <w:color w:val="000000"/>
          <w:sz w:val="24"/>
          <w:highlight w:val="none"/>
          <w:lang w:val="zh-CN"/>
        </w:rPr>
      </w:pPr>
      <w:r>
        <w:rPr>
          <w:rFonts w:ascii="宋体"/>
          <w:color w:val="000000"/>
          <w:sz w:val="24"/>
          <w:highlight w:val="none"/>
          <w:lang w:val="zh-CN"/>
        </w:rPr>
      </w:r>
      <w:r/>
    </w:p>
    <w:p>
      <w:pPr>
        <w:pStyle w:val="1062"/>
        <w:ind w:firstLine="420"/>
        <w:rPr>
          <w:color w:val="000000"/>
          <w:highlight w:val="none"/>
          <w:lang w:val="zh-CN"/>
        </w:rPr>
      </w:pPr>
      <w:r>
        <w:rPr>
          <w:color w:val="000000"/>
          <w:highlight w:val="none"/>
          <w:lang w:val="zh-CN"/>
        </w:rPr>
      </w:r>
      <w:r/>
    </w:p>
    <w:p>
      <w:pPr>
        <w:pStyle w:val="967"/>
        <w:spacing w:line="360" w:lineRule="auto"/>
        <w:rPr>
          <w:rFonts w:hint="eastAsia" w:ascii="宋体"/>
          <w:color w:val="000000"/>
          <w:sz w:val="24"/>
          <w:highlight w:val="none"/>
          <w:lang w:val="zh-CN"/>
        </w:rPr>
      </w:pPr>
      <w:r>
        <w:rPr>
          <w:rFonts w:hint="eastAsia" w:ascii="宋体"/>
          <w:color w:val="000000"/>
          <w:sz w:val="24"/>
          <w:highlight w:val="none"/>
          <w:lang w:val="zh-CN"/>
        </w:rPr>
      </w:r>
      <w:r/>
    </w:p>
    <w:p>
      <w:pPr>
        <w:pStyle w:val="967"/>
        <w:spacing w:line="360" w:lineRule="auto"/>
        <w:rPr>
          <w:rFonts w:hint="eastAsia"/>
          <w:color w:val="000000"/>
          <w:highlight w:val="none"/>
        </w:rPr>
      </w:pPr>
      <w:r>
        <w:rPr>
          <w:rFonts w:hint="eastAsia"/>
          <w:color w:val="000000"/>
          <w:highlight w:val="none"/>
        </w:rPr>
      </w:r>
      <w:r/>
    </w:p>
    <w:p>
      <w:pPr>
        <w:pStyle w:val="967"/>
        <w:ind w:firstLine="1077"/>
        <w:spacing w:line="360" w:lineRule="auto"/>
        <w:rPr>
          <w:rFonts w:hint="eastAsia" w:ascii="宋体" w:hAnsi="宋体"/>
          <w:color w:val="000000"/>
          <w:sz w:val="30"/>
          <w:szCs w:val="30"/>
          <w:highlight w:val="none"/>
        </w:rPr>
      </w:pPr>
      <w:r>
        <w:rPr>
          <w:rFonts w:hint="eastAsia" w:ascii="宋体" w:hAnsi="宋体"/>
          <w:color w:val="000000"/>
          <w:sz w:val="30"/>
          <w:szCs w:val="30"/>
          <w:highlight w:val="none"/>
        </w:rPr>
        <w:t xml:space="preserve">招标编号：</w:t>
      </w:r>
      <w:r>
        <w:rPr>
          <w:rFonts w:hint="eastAsia" w:ascii="宋体" w:hAnsi="宋体"/>
          <w:color w:val="000000"/>
          <w:sz w:val="30"/>
          <w:szCs w:val="30"/>
          <w:highlight w:val="none"/>
          <w:lang w:eastAsia="zh-CN"/>
        </w:rPr>
        <w:t xml:space="preserve">JSZC-320509-SZST-G2025-0079</w:t>
      </w:r>
      <w:r>
        <w:rPr>
          <w:rFonts w:hint="eastAsia" w:ascii="宋体" w:hAnsi="宋体"/>
          <w:color w:val="000000"/>
          <w:sz w:val="30"/>
          <w:szCs w:val="30"/>
          <w:highlight w:val="none"/>
        </w:rPr>
        <w:t xml:space="preserve">号   </w:t>
      </w:r>
      <w:r>
        <w:rPr>
          <w:rFonts w:hint="eastAsia" w:ascii="宋体" w:hAnsi="宋体"/>
          <w:color w:val="000000"/>
          <w:sz w:val="30"/>
          <w:szCs w:val="30"/>
          <w:highlight w:val="none"/>
        </w:rPr>
      </w:r>
      <w:r/>
    </w:p>
    <w:p>
      <w:pPr>
        <w:pStyle w:val="967"/>
        <w:ind w:firstLine="1077"/>
        <w:spacing w:line="360" w:lineRule="auto"/>
        <w:rPr>
          <w:rFonts w:hint="eastAsia" w:ascii="宋体" w:hAnsi="宋体" w:eastAsia="宋体"/>
          <w:color w:val="000000"/>
          <w:sz w:val="28"/>
          <w:szCs w:val="28"/>
          <w:highlight w:val="none"/>
          <w:lang w:eastAsia="zh-CN"/>
        </w:rPr>
      </w:pPr>
      <w:r>
        <w:rPr>
          <w:rFonts w:hint="eastAsia" w:ascii="宋体" w:hAnsi="宋体"/>
          <w:color w:val="000000"/>
          <w:sz w:val="30"/>
          <w:szCs w:val="30"/>
          <w:highlight w:val="none"/>
        </w:rPr>
        <w:t xml:space="preserve">项目名称：</w:t>
      </w:r>
      <w:r>
        <w:rPr>
          <w:rFonts w:hint="eastAsia" w:ascii="宋体" w:hAnsi="宋体"/>
          <w:color w:val="000000"/>
          <w:sz w:val="30"/>
          <w:szCs w:val="30"/>
          <w:highlight w:val="none"/>
          <w:lang w:eastAsia="zh-CN"/>
        </w:rPr>
        <w:t xml:space="preserve">桃源镇2025年政府投资项目竣工结算审计服务</w:t>
      </w:r>
      <w:r>
        <w:rPr>
          <w:rFonts w:hint="eastAsia" w:ascii="宋体" w:hAnsi="宋体" w:eastAsia="宋体"/>
          <w:color w:val="000000"/>
          <w:sz w:val="28"/>
          <w:szCs w:val="28"/>
          <w:highlight w:val="none"/>
          <w:lang w:eastAsia="zh-CN"/>
        </w:rPr>
      </w:r>
      <w:r/>
    </w:p>
    <w:p>
      <w:pPr>
        <w:pStyle w:val="967"/>
        <w:ind w:firstLine="1077"/>
        <w:spacing w:line="360" w:lineRule="auto"/>
        <w:rPr>
          <w:rFonts w:hint="eastAsia" w:ascii="宋体" w:hAnsi="宋体"/>
          <w:color w:val="000000"/>
          <w:sz w:val="30"/>
          <w:szCs w:val="30"/>
          <w:highlight w:val="none"/>
        </w:rPr>
      </w:pPr>
      <w:r>
        <w:rPr>
          <w:rFonts w:hint="eastAsia" w:ascii="宋体" w:hAnsi="宋体"/>
          <w:color w:val="000000"/>
          <w:sz w:val="30"/>
          <w:szCs w:val="30"/>
          <w:highlight w:val="none"/>
        </w:rPr>
        <w:t xml:space="preserve">项目类别：服务类</w:t>
      </w:r>
      <w:r>
        <w:rPr>
          <w:rFonts w:hint="eastAsia" w:ascii="宋体" w:hAnsi="宋体"/>
          <w:color w:val="000000"/>
          <w:sz w:val="30"/>
          <w:szCs w:val="30"/>
          <w:highlight w:val="none"/>
        </w:rPr>
      </w:r>
      <w:r/>
    </w:p>
    <w:p>
      <w:pPr>
        <w:pStyle w:val="967"/>
        <w:ind w:firstLine="1077"/>
        <w:spacing w:line="360" w:lineRule="auto"/>
        <w:rPr>
          <w:rFonts w:hint="eastAsia" w:ascii="宋体" w:hAnsi="宋体"/>
          <w:bCs/>
          <w:color w:val="000000"/>
          <w:sz w:val="30"/>
          <w:szCs w:val="30"/>
          <w:highlight w:val="none"/>
        </w:rPr>
      </w:pPr>
      <w:r>
        <w:rPr>
          <w:rFonts w:hint="eastAsia" w:ascii="宋体" w:hAnsi="宋体"/>
          <w:color w:val="000000"/>
          <w:sz w:val="30"/>
          <w:szCs w:val="30"/>
          <w:highlight w:val="none"/>
        </w:rPr>
        <w:t xml:space="preserve">采购单位：</w:t>
      </w:r>
      <w:r>
        <w:rPr>
          <w:rFonts w:hint="eastAsia" w:ascii="宋体" w:hAnsi="宋体"/>
          <w:color w:val="000000"/>
          <w:sz w:val="30"/>
          <w:szCs w:val="30"/>
          <w:highlight w:val="none"/>
          <w:lang w:eastAsia="zh-CN"/>
        </w:rPr>
        <w:t xml:space="preserve">苏州市吴江区财政局桃源分局</w:t>
      </w:r>
      <w:r>
        <w:rPr>
          <w:rFonts w:hint="eastAsia" w:ascii="宋体" w:hAnsi="宋体"/>
          <w:bCs/>
          <w:color w:val="000000"/>
          <w:sz w:val="30"/>
          <w:szCs w:val="30"/>
          <w:highlight w:val="none"/>
        </w:rPr>
      </w:r>
      <w:r/>
    </w:p>
    <w:p>
      <w:pPr>
        <w:pStyle w:val="1062"/>
        <w:ind w:firstLine="600"/>
        <w:rPr>
          <w:rFonts w:hint="eastAsia" w:hAnsi="宋体"/>
          <w:bCs/>
          <w:color w:val="000000"/>
          <w:sz w:val="30"/>
          <w:szCs w:val="30"/>
          <w:highlight w:val="none"/>
        </w:rPr>
      </w:pPr>
      <w:r>
        <w:rPr>
          <w:rFonts w:hint="eastAsia" w:hAnsi="宋体"/>
          <w:bCs/>
          <w:color w:val="000000"/>
          <w:sz w:val="30"/>
          <w:szCs w:val="30"/>
          <w:highlight w:val="none"/>
        </w:rPr>
      </w:r>
      <w:r/>
    </w:p>
    <w:p>
      <w:pPr>
        <w:pStyle w:val="967"/>
        <w:rPr>
          <w:rFonts w:hint="eastAsia"/>
          <w:color w:val="000000"/>
          <w:highlight w:val="none"/>
        </w:rPr>
      </w:pPr>
      <w:r>
        <w:rPr>
          <w:rFonts w:hint="eastAsia"/>
          <w:color w:val="000000"/>
          <w:highlight w:val="none"/>
        </w:rPr>
      </w:r>
      <w:r/>
    </w:p>
    <w:p>
      <w:pPr>
        <w:pStyle w:val="967"/>
        <w:jc w:val="center"/>
        <w:spacing w:line="360" w:lineRule="auto"/>
        <w:rPr>
          <w:rFonts w:hint="eastAsia" w:ascii="宋体" w:hAnsi="宋体"/>
          <w:b/>
          <w:color w:val="000000"/>
          <w:sz w:val="30"/>
          <w:highlight w:val="none"/>
        </w:rPr>
      </w:pPr>
      <w:r>
        <w:rPr>
          <w:rFonts w:hint="eastAsia" w:ascii="宋体" w:hAnsi="宋体"/>
          <w:b/>
          <w:color w:val="000000"/>
          <w:sz w:val="30"/>
          <w:highlight w:val="none"/>
        </w:rPr>
      </w:r>
      <w:r/>
    </w:p>
    <w:p>
      <w:pPr>
        <w:pStyle w:val="967"/>
        <w:jc w:val="center"/>
        <w:spacing w:line="360" w:lineRule="auto"/>
        <w:rPr>
          <w:rFonts w:hint="eastAsia" w:ascii="宋体" w:hAnsi="宋体"/>
          <w:b/>
          <w:color w:val="000000"/>
          <w:sz w:val="30"/>
          <w:highlight w:val="none"/>
        </w:rPr>
      </w:pPr>
      <w:r>
        <w:rPr>
          <w:rFonts w:hint="eastAsia" w:ascii="宋体" w:hAnsi="宋体"/>
          <w:b/>
          <w:color w:val="000000"/>
          <w:sz w:val="30"/>
          <w:highlight w:val="none"/>
        </w:rPr>
        <w:t xml:space="preserve">代理机构：苏州市天美达招投标咨询服务有限公司                   </w:t>
      </w:r>
      <w:r>
        <w:rPr>
          <w:rFonts w:hint="eastAsia" w:ascii="宋体" w:hAnsi="宋体"/>
          <w:b/>
          <w:color w:val="000000"/>
          <w:sz w:val="30"/>
          <w:highlight w:val="none"/>
        </w:rPr>
      </w:r>
      <w:r/>
    </w:p>
    <w:p>
      <w:pPr>
        <w:pStyle w:val="967"/>
        <w:ind w:firstLine="3162"/>
        <w:spacing w:line="360" w:lineRule="auto"/>
        <w:rPr>
          <w:rFonts w:ascii="宋体" w:hAnsi="宋体"/>
          <w:b/>
          <w:color w:val="000000"/>
          <w:sz w:val="30"/>
          <w:highlight w:val="none"/>
        </w:rPr>
      </w:pPr>
      <w:r>
        <w:rPr>
          <w:rFonts w:hint="eastAsia" w:ascii="宋体" w:hAnsi="宋体"/>
          <w:b/>
          <w:color w:val="000000"/>
          <w:sz w:val="30"/>
          <w:highlight w:val="none"/>
        </w:rPr>
        <w:t xml:space="preserve">202</w:t>
      </w:r>
      <w:r>
        <w:rPr>
          <w:rFonts w:hint="eastAsia" w:ascii="宋体" w:hAnsi="宋体"/>
          <w:b/>
          <w:color w:val="000000"/>
          <w:sz w:val="30"/>
          <w:highlight w:val="none"/>
          <w:lang w:val="en-US" w:eastAsia="zh-CN"/>
        </w:rPr>
        <w:t xml:space="preserve">5</w:t>
      </w:r>
      <w:r>
        <w:rPr>
          <w:rFonts w:hint="eastAsia" w:ascii="宋体" w:hAnsi="宋体"/>
          <w:b/>
          <w:color w:val="000000"/>
          <w:sz w:val="30"/>
          <w:highlight w:val="none"/>
        </w:rPr>
        <w:t xml:space="preserve">年</w:t>
      </w:r>
      <w:r>
        <w:rPr>
          <w:rFonts w:hint="eastAsia" w:ascii="宋体" w:hAnsi="宋体"/>
          <w:b/>
          <w:color w:val="000000"/>
          <w:sz w:val="30"/>
          <w:highlight w:val="none"/>
          <w:lang w:val="en-US" w:eastAsia="zh-CN"/>
        </w:rPr>
        <w:t xml:space="preserve">9</w:t>
      </w:r>
      <w:r>
        <w:rPr>
          <w:rFonts w:hint="eastAsia" w:ascii="宋体" w:hAnsi="宋体"/>
          <w:b/>
          <w:color w:val="000000"/>
          <w:sz w:val="30"/>
          <w:highlight w:val="none"/>
        </w:rPr>
        <w:t xml:space="preserve">月</w:t>
      </w:r>
      <w:r>
        <w:rPr>
          <w:rFonts w:ascii="宋体" w:hAnsi="宋体"/>
          <w:b/>
          <w:color w:val="000000"/>
          <w:sz w:val="30"/>
          <w:highlight w:val="none"/>
        </w:rPr>
      </w:r>
      <w:r/>
    </w:p>
    <w:p>
      <w:pPr>
        <w:pStyle w:val="967"/>
        <w:jc w:val="center"/>
        <w:pageBreakBefore/>
        <w:spacing w:line="360" w:lineRule="auto"/>
        <w:rPr>
          <w:rFonts w:ascii="宋体" w:hAnsi="宋体" w:cs="宋体"/>
          <w:b/>
          <w:color w:val="000000"/>
          <w:sz w:val="32"/>
          <w:highlight w:val="none"/>
        </w:rPr>
      </w:pPr>
      <w:r>
        <w:rPr>
          <w:rFonts w:hint="eastAsia" w:ascii="宋体" w:hAnsi="宋体" w:cs="宋体"/>
          <w:b/>
          <w:color w:val="000000"/>
          <w:sz w:val="32"/>
          <w:highlight w:val="none"/>
        </w:rPr>
        <w:t xml:space="preserve">前附表</w:t>
      </w:r>
      <w:r>
        <w:rPr>
          <w:rFonts w:ascii="宋体" w:hAnsi="宋体" w:cs="宋体"/>
          <w:b/>
          <w:color w:val="000000"/>
          <w:sz w:val="32"/>
          <w:highlight w:val="none"/>
        </w:rPr>
      </w:r>
      <w:r/>
    </w:p>
    <w:p>
      <w:pPr>
        <w:pStyle w:val="1007"/>
        <w:ind w:firstLine="420"/>
        <w:rPr>
          <w:rFonts w:ascii="宋体" w:hAnsi="宋体" w:cs="宋体"/>
          <w:color w:val="000000"/>
          <w:highlight w:val="none"/>
        </w:rPr>
      </w:pPr>
      <w:r>
        <w:rPr>
          <w:rFonts w:hint="eastAsia" w:ascii="宋体" w:hAnsi="宋体" w:cs="宋体"/>
          <w:color w:val="000000"/>
          <w:highlight w:val="none"/>
        </w:rPr>
        <w:t xml:space="preserve">尊敬的投标单位：欢迎参加本项目的投标。为了保证投标顺利进行，请在制作投标文件之前，仔细阅读本招标文件的各项条款，并严格按要求制作和递交投标文件。谢谢合作！</w:t>
      </w:r>
      <w:r>
        <w:rPr>
          <w:rFonts w:ascii="宋体" w:hAnsi="宋体" w:cs="宋体"/>
          <w:color w:val="000000"/>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65"/>
        <w:gridCol w:w="1639"/>
        <w:gridCol w:w="7714"/>
      </w:tblGrid>
      <w:tr>
        <w:trPr>
          <w:trHeight w:val="90"/>
        </w:trPr>
        <w:tc>
          <w:tcPr>
            <w:tcW w:w="665" w:type="dxa"/>
            <w:vAlign w:val="center"/>
            <w:textDirection w:val="lrTb"/>
            <w:noWrap w:val="false"/>
          </w:tcPr>
          <w:p>
            <w:pPr>
              <w:pStyle w:val="967"/>
              <w:jc w:val="center"/>
              <w:spacing w:line="360" w:lineRule="auto"/>
              <w:rPr>
                <w:rFonts w:ascii="宋体" w:hAnsi="宋体" w:cs="宋体"/>
                <w:b/>
                <w:color w:val="000000"/>
                <w:highlight w:val="none"/>
              </w:rPr>
            </w:pPr>
            <w:r>
              <w:rPr>
                <w:rFonts w:hint="eastAsia" w:ascii="宋体" w:hAnsi="宋体" w:cs="宋体"/>
                <w:b/>
                <w:color w:val="000000"/>
                <w:highlight w:val="none"/>
              </w:rPr>
              <w:t xml:space="preserve">项号</w:t>
            </w:r>
            <w:r>
              <w:rPr>
                <w:rFonts w:ascii="宋体" w:hAnsi="宋体" w:cs="宋体"/>
                <w:b/>
                <w:color w:val="000000"/>
                <w:highlight w:val="none"/>
              </w:rPr>
            </w:r>
            <w:r/>
          </w:p>
        </w:tc>
        <w:tc>
          <w:tcPr>
            <w:tcW w:w="1639" w:type="dxa"/>
            <w:vAlign w:val="center"/>
            <w:textDirection w:val="lrTb"/>
            <w:noWrap w:val="false"/>
          </w:tcPr>
          <w:p>
            <w:pPr>
              <w:pStyle w:val="967"/>
              <w:jc w:val="center"/>
              <w:spacing w:line="360" w:lineRule="auto"/>
              <w:rPr>
                <w:rFonts w:ascii="宋体" w:hAnsi="宋体" w:cs="宋体"/>
                <w:b/>
                <w:color w:val="000000"/>
                <w:highlight w:val="none"/>
              </w:rPr>
            </w:pPr>
            <w:r>
              <w:rPr>
                <w:rFonts w:hint="eastAsia" w:ascii="宋体" w:hAnsi="宋体" w:cs="宋体"/>
                <w:b/>
                <w:color w:val="000000"/>
                <w:highlight w:val="none"/>
              </w:rPr>
              <w:t xml:space="preserve">名称</w:t>
            </w:r>
            <w:r>
              <w:rPr>
                <w:rFonts w:ascii="宋体" w:hAnsi="宋体" w:cs="宋体"/>
                <w:b/>
                <w:color w:val="000000"/>
                <w:highlight w:val="none"/>
              </w:rPr>
            </w:r>
            <w:r/>
          </w:p>
        </w:tc>
        <w:tc>
          <w:tcPr>
            <w:tcW w:w="7714" w:type="dxa"/>
            <w:vAlign w:val="center"/>
            <w:textDirection w:val="lrTb"/>
            <w:noWrap w:val="false"/>
          </w:tcPr>
          <w:p>
            <w:pPr>
              <w:pStyle w:val="967"/>
              <w:jc w:val="center"/>
              <w:spacing w:line="360" w:lineRule="auto"/>
              <w:rPr>
                <w:rFonts w:ascii="宋体" w:hAnsi="宋体" w:cs="宋体"/>
                <w:b/>
                <w:color w:val="000000"/>
                <w:highlight w:val="none"/>
              </w:rPr>
            </w:pPr>
            <w:r>
              <w:rPr>
                <w:rFonts w:hint="eastAsia" w:ascii="宋体" w:hAnsi="宋体" w:cs="宋体"/>
                <w:b/>
                <w:color w:val="000000"/>
                <w:highlight w:val="none"/>
              </w:rPr>
              <w:t xml:space="preserve">内      容</w:t>
            </w:r>
            <w:r>
              <w:rPr>
                <w:rFonts w:ascii="宋体" w:hAnsi="宋体" w:cs="宋体"/>
                <w:b/>
                <w:color w:val="000000"/>
                <w:highlight w:val="none"/>
              </w:rPr>
            </w:r>
            <w:r/>
          </w:p>
        </w:tc>
      </w:tr>
      <w:tr>
        <w:trPr>
          <w:trHeight w:val="90"/>
        </w:trPr>
        <w:tc>
          <w:tcPr>
            <w:tcW w:w="665" w:type="dxa"/>
            <w:vAlign w:val="center"/>
            <w:textDirection w:val="lrTb"/>
            <w:noWrap w:val="false"/>
          </w:tcPr>
          <w:p>
            <w:pPr>
              <w:pStyle w:val="967"/>
              <w:jc w:val="center"/>
              <w:spacing w:line="360" w:lineRule="auto"/>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W w:w="1639" w:type="dxa"/>
            <w:vAlign w:val="center"/>
            <w:textDirection w:val="lrTb"/>
            <w:noWrap w:val="false"/>
          </w:tcPr>
          <w:p>
            <w:pPr>
              <w:pStyle w:val="967"/>
              <w:jc w:val="center"/>
              <w:spacing w:line="360" w:lineRule="auto"/>
              <w:rPr>
                <w:rFonts w:ascii="宋体" w:hAnsi="宋体" w:cs="宋体"/>
                <w:color w:val="000000"/>
                <w:highlight w:val="none"/>
              </w:rPr>
            </w:pPr>
            <w:r>
              <w:rPr>
                <w:rFonts w:hint="eastAsia" w:ascii="宋体" w:hAnsi="宋体" w:cs="宋体"/>
                <w:color w:val="000000"/>
                <w:highlight w:val="none"/>
              </w:rPr>
              <w:t xml:space="preserve">招标编号</w:t>
            </w:r>
            <w:r>
              <w:rPr>
                <w:rFonts w:ascii="宋体" w:hAnsi="宋体" w:cs="宋体"/>
                <w:color w:val="000000"/>
                <w:highlight w:val="none"/>
              </w:rPr>
            </w:r>
            <w:r/>
          </w:p>
        </w:tc>
        <w:tc>
          <w:tcPr>
            <w:tcW w:w="7714" w:type="dxa"/>
            <w:vAlign w:val="top"/>
            <w:textDirection w:val="lrTb"/>
            <w:noWrap w:val="false"/>
          </w:tcPr>
          <w:p>
            <w:pPr>
              <w:pStyle w:val="967"/>
              <w:ind w:right="-107"/>
              <w:spacing w:line="360" w:lineRule="auto"/>
              <w:rPr>
                <w:rFonts w:hint="eastAsia" w:ascii="宋体" w:hAnsi="宋体" w:eastAsia="宋体" w:cs="宋体"/>
                <w:color w:val="000000"/>
                <w:highlight w:val="none"/>
                <w:lang w:eastAsia="zh-CN"/>
              </w:rPr>
            </w:pPr>
            <w:r>
              <w:rPr>
                <w:rFonts w:hint="eastAsia" w:ascii="宋体" w:hAnsi="宋体" w:cs="宋体"/>
                <w:color w:val="000000"/>
                <w:highlight w:val="none"/>
                <w:lang w:eastAsia="zh-CN"/>
              </w:rPr>
              <w:t xml:space="preserve">JSZC-320509-SZST-G2025-0079</w:t>
            </w:r>
            <w:r>
              <w:rPr>
                <w:rFonts w:hint="eastAsia" w:ascii="宋体" w:hAnsi="宋体" w:eastAsia="宋体" w:cs="宋体"/>
                <w:color w:val="000000"/>
                <w:highlight w:val="none"/>
                <w:lang w:eastAsia="zh-CN"/>
              </w:rPr>
            </w:r>
            <w:r/>
          </w:p>
        </w:tc>
      </w:tr>
      <w:tr>
        <w:trPr>
          <w:trHeight w:val="90"/>
        </w:trPr>
        <w:tc>
          <w:tcPr>
            <w:tcW w:w="665" w:type="dxa"/>
            <w:vAlign w:val="center"/>
            <w:textDirection w:val="lrTb"/>
            <w:noWrap w:val="false"/>
          </w:tcPr>
          <w:p>
            <w:pPr>
              <w:pStyle w:val="967"/>
              <w:jc w:val="center"/>
              <w:spacing w:line="360" w:lineRule="auto"/>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1639" w:type="dxa"/>
            <w:vAlign w:val="center"/>
            <w:textDirection w:val="lrTb"/>
            <w:noWrap w:val="false"/>
          </w:tcPr>
          <w:p>
            <w:pPr>
              <w:pStyle w:val="994"/>
              <w:jc w:val="center"/>
              <w:spacing w:line="360" w:lineRule="auto"/>
              <w:rPr>
                <w:rFonts w:eastAsia="宋体" w:cs="宋体"/>
                <w:color w:val="000000"/>
                <w:sz w:val="21"/>
                <w:szCs w:val="21"/>
                <w:highlight w:val="none"/>
              </w:rPr>
            </w:pPr>
            <w:r>
              <w:rPr>
                <w:rFonts w:hint="eastAsia" w:eastAsia="宋体" w:cs="宋体"/>
                <w:color w:val="000000"/>
                <w:sz w:val="21"/>
                <w:szCs w:val="21"/>
                <w:highlight w:val="none"/>
              </w:rPr>
              <w:t xml:space="preserve">招标内容</w:t>
            </w:r>
            <w:r>
              <w:rPr>
                <w:rFonts w:eastAsia="宋体" w:cs="宋体"/>
                <w:color w:val="000000"/>
                <w:sz w:val="21"/>
                <w:szCs w:val="21"/>
                <w:highlight w:val="none"/>
              </w:rPr>
            </w:r>
            <w:r/>
          </w:p>
        </w:tc>
        <w:tc>
          <w:tcPr>
            <w:tcW w:w="7714" w:type="dxa"/>
            <w:vAlign w:val="center"/>
            <w:textDirection w:val="lrTb"/>
            <w:noWrap w:val="false"/>
          </w:tcPr>
          <w:p>
            <w:pPr>
              <w:pStyle w:val="1090"/>
              <w:spacing w:line="360" w:lineRule="auto"/>
              <w:rPr>
                <w:rFonts w:hAnsi="宋体" w:cs="宋体"/>
                <w:color w:val="000000"/>
                <w:highlight w:val="none"/>
              </w:rPr>
            </w:pPr>
            <w:r>
              <w:rPr>
                <w:rFonts w:hint="eastAsia" w:hAnsi="宋体" w:cs="宋体"/>
                <w:color w:val="000000"/>
                <w:highlight w:val="none"/>
                <w:lang w:eastAsia="zh-CN"/>
              </w:rPr>
              <w:t xml:space="preserve">桃源镇2025年政府投资项目竣工结算审计服务</w:t>
            </w:r>
            <w:r>
              <w:rPr>
                <w:rFonts w:hint="eastAsia" w:hAnsi="宋体" w:cs="宋体"/>
                <w:color w:val="000000"/>
                <w:highlight w:val="none"/>
              </w:rPr>
              <w:t xml:space="preserve">（详见招标文件第二章）</w:t>
            </w:r>
            <w:r>
              <w:rPr>
                <w:rFonts w:hAnsi="宋体" w:cs="宋体"/>
                <w:color w:val="000000"/>
                <w:highlight w:val="none"/>
              </w:rPr>
            </w:r>
            <w:r/>
          </w:p>
        </w:tc>
      </w:tr>
      <w:tr>
        <w:trPr>
          <w:trHeight w:val="90"/>
        </w:trPr>
        <w:tc>
          <w:tcPr>
            <w:tcW w:w="665" w:type="dxa"/>
            <w:vAlign w:val="center"/>
            <w:textDirection w:val="lrTb"/>
            <w:noWrap w:val="false"/>
          </w:tcPr>
          <w:p>
            <w:pPr>
              <w:pStyle w:val="967"/>
              <w:jc w:val="center"/>
              <w:spacing w:line="360" w:lineRule="auto"/>
              <w:rPr>
                <w:rFonts w:ascii="宋体" w:hAnsi="宋体" w:cs="宋体"/>
                <w:color w:val="000000"/>
                <w:highlight w:val="none"/>
              </w:rPr>
            </w:pPr>
            <w:r>
              <w:rPr>
                <w:rFonts w:hint="eastAsia" w:ascii="宋体" w:hAnsi="宋体" w:cs="宋体"/>
                <w:color w:val="000000"/>
                <w:highlight w:val="none"/>
              </w:rPr>
              <w:t xml:space="preserve">3</w:t>
            </w:r>
            <w:r>
              <w:rPr>
                <w:rFonts w:ascii="宋体" w:hAnsi="宋体" w:cs="宋体"/>
                <w:color w:val="000000"/>
                <w:highlight w:val="none"/>
              </w:rPr>
            </w:r>
            <w:r/>
          </w:p>
        </w:tc>
        <w:tc>
          <w:tcPr>
            <w:tcW w:w="1639" w:type="dxa"/>
            <w:vAlign w:val="center"/>
            <w:textDirection w:val="lrTb"/>
            <w:noWrap w:val="false"/>
          </w:tcPr>
          <w:p>
            <w:pPr>
              <w:pStyle w:val="997"/>
              <w:jc w:val="center"/>
              <w:spacing w:line="360" w:lineRule="auto"/>
              <w:rPr>
                <w:rFonts w:ascii="宋体" w:hAnsi="宋体" w:cs="宋体"/>
                <w:color w:val="000000"/>
                <w:sz w:val="21"/>
                <w:highlight w:val="none"/>
              </w:rPr>
            </w:pPr>
            <w:r>
              <w:rPr>
                <w:rFonts w:hint="eastAsia" w:ascii="宋体" w:hAnsi="宋体" w:cs="宋体"/>
                <w:color w:val="000000"/>
                <w:sz w:val="21"/>
                <w:highlight w:val="none"/>
              </w:rPr>
              <w:t xml:space="preserve">投标有效期</w:t>
            </w:r>
            <w:r>
              <w:rPr>
                <w:rFonts w:ascii="宋体" w:hAnsi="宋体" w:cs="宋体"/>
                <w:color w:val="000000"/>
                <w:sz w:val="21"/>
                <w:highlight w:val="none"/>
              </w:rPr>
            </w:r>
            <w:r/>
          </w:p>
        </w:tc>
        <w:tc>
          <w:tcPr>
            <w:tcW w:w="7714" w:type="dxa"/>
            <w:vAlign w:val="top"/>
            <w:textDirection w:val="lrTb"/>
            <w:noWrap w:val="false"/>
          </w:tcPr>
          <w:p>
            <w:pPr>
              <w:pStyle w:val="994"/>
              <w:spacing w:line="360" w:lineRule="auto"/>
              <w:rPr>
                <w:rFonts w:eastAsia="宋体" w:cs="宋体"/>
                <w:color w:val="000000"/>
                <w:sz w:val="21"/>
                <w:highlight w:val="none"/>
              </w:rPr>
            </w:pPr>
            <w:r>
              <w:rPr>
                <w:rFonts w:hint="eastAsia" w:eastAsia="宋体" w:cs="宋体"/>
                <w:color w:val="000000"/>
                <w:sz w:val="21"/>
                <w:highlight w:val="none"/>
              </w:rPr>
              <w:t xml:space="preserve">九十天（日历日）</w:t>
            </w:r>
            <w:r>
              <w:rPr>
                <w:rFonts w:eastAsia="宋体" w:cs="宋体"/>
                <w:color w:val="000000"/>
                <w:sz w:val="21"/>
                <w:highlight w:val="none"/>
              </w:rPr>
            </w:r>
            <w:r/>
          </w:p>
        </w:tc>
      </w:tr>
      <w:tr>
        <w:trPr>
          <w:trHeight w:val="90"/>
        </w:trPr>
        <w:tc>
          <w:tcPr>
            <w:tcW w:w="665" w:type="dxa"/>
            <w:vAlign w:val="center"/>
            <w:textDirection w:val="lrTb"/>
            <w:noWrap w:val="false"/>
          </w:tcPr>
          <w:p>
            <w:pPr>
              <w:pStyle w:val="967"/>
              <w:jc w:val="center"/>
              <w:spacing w:line="360" w:lineRule="auto"/>
              <w:rPr>
                <w:rFonts w:ascii="宋体" w:hAnsi="宋体" w:cs="宋体"/>
                <w:color w:val="000000"/>
                <w:highlight w:val="none"/>
              </w:rPr>
            </w:pPr>
            <w:r>
              <w:rPr>
                <w:rFonts w:hint="eastAsia" w:ascii="宋体" w:hAnsi="宋体" w:cs="宋体"/>
                <w:color w:val="000000"/>
                <w:highlight w:val="none"/>
              </w:rPr>
              <w:t xml:space="preserve">4</w:t>
            </w:r>
            <w:r>
              <w:rPr>
                <w:rFonts w:ascii="宋体" w:hAnsi="宋体" w:cs="宋体"/>
                <w:color w:val="000000"/>
                <w:highlight w:val="none"/>
              </w:rPr>
            </w:r>
            <w:r/>
          </w:p>
        </w:tc>
        <w:tc>
          <w:tcPr>
            <w:tcW w:w="1639" w:type="dxa"/>
            <w:vAlign w:val="center"/>
            <w:textDirection w:val="lrTb"/>
            <w:noWrap w:val="false"/>
          </w:tcPr>
          <w:p>
            <w:pPr>
              <w:pStyle w:val="997"/>
              <w:jc w:val="center"/>
              <w:spacing w:line="360" w:lineRule="auto"/>
              <w:rPr>
                <w:rFonts w:ascii="宋体" w:hAnsi="宋体" w:cs="宋体"/>
                <w:color w:val="000000"/>
                <w:sz w:val="21"/>
                <w:highlight w:val="none"/>
              </w:rPr>
            </w:pPr>
            <w:r>
              <w:rPr>
                <w:rFonts w:hint="eastAsia" w:ascii="宋体" w:hAnsi="宋体" w:cs="宋体"/>
                <w:color w:val="000000"/>
                <w:sz w:val="21"/>
                <w:highlight w:val="none"/>
              </w:rPr>
              <w:t xml:space="preserve">投标保证金</w:t>
            </w:r>
            <w:r>
              <w:rPr>
                <w:rFonts w:ascii="宋体" w:hAnsi="宋体" w:cs="宋体"/>
                <w:color w:val="000000"/>
                <w:sz w:val="21"/>
                <w:highlight w:val="none"/>
              </w:rPr>
            </w:r>
            <w:r/>
          </w:p>
        </w:tc>
        <w:tc>
          <w:tcPr>
            <w:tcW w:w="7714" w:type="dxa"/>
            <w:vAlign w:val="top"/>
            <w:textDirection w:val="lrTb"/>
            <w:noWrap w:val="false"/>
          </w:tcPr>
          <w:p>
            <w:pPr>
              <w:pStyle w:val="967"/>
              <w:spacing w:line="360" w:lineRule="auto"/>
              <w:rPr>
                <w:rFonts w:ascii="宋体" w:hAnsi="宋体" w:cs="宋体"/>
                <w:color w:val="000000"/>
                <w:szCs w:val="21"/>
                <w:highlight w:val="none"/>
              </w:rPr>
            </w:pPr>
            <w:r>
              <w:rPr>
                <w:rFonts w:ascii="Wingdings" w:hAnsi="Wingdings" w:eastAsia="Wingdings" w:cs="Wingdings"/>
                <w:b/>
                <w:color w:val="000000"/>
                <w:highlight w:val="none"/>
              </w:rPr>
              <w:t xml:space="preserve">þ</w:t>
            </w:r>
            <w:r>
              <w:rPr>
                <w:rFonts w:hint="eastAsia" w:ascii="宋体" w:hAnsi="宋体"/>
                <w:b/>
                <w:color w:val="000000"/>
                <w:highlight w:val="none"/>
              </w:rPr>
              <w:t xml:space="preserve">不需提交，招标文件中有关投标保证金的规定均不适用。投标（响应）人应在投标（响应）文件中提交《投标（响应）保证承诺书》（详见附件），否则为无效投标。</w:t>
            </w:r>
            <w:r>
              <w:rPr>
                <w:rFonts w:ascii="宋体" w:hAnsi="宋体" w:cs="宋体"/>
                <w:color w:val="000000"/>
                <w:szCs w:val="21"/>
                <w:highlight w:val="none"/>
              </w:rPr>
            </w:r>
            <w:r/>
          </w:p>
        </w:tc>
      </w:tr>
      <w:tr>
        <w:trPr>
          <w:trHeight w:val="90"/>
        </w:trPr>
        <w:tc>
          <w:tcPr>
            <w:tcW w:w="665" w:type="dxa"/>
            <w:vAlign w:val="center"/>
            <w:textDirection w:val="lrTb"/>
            <w:noWrap w:val="false"/>
          </w:tcPr>
          <w:p>
            <w:pPr>
              <w:pStyle w:val="967"/>
              <w:jc w:val="center"/>
              <w:spacing w:line="360" w:lineRule="auto"/>
              <w:rPr>
                <w:rFonts w:ascii="宋体" w:hAnsi="宋体" w:cs="宋体"/>
                <w:color w:val="000000"/>
                <w:highlight w:val="none"/>
              </w:rPr>
            </w:pPr>
            <w:r>
              <w:rPr>
                <w:rFonts w:hint="eastAsia" w:ascii="宋体" w:hAnsi="宋体" w:cs="宋体"/>
                <w:color w:val="000000"/>
                <w:highlight w:val="none"/>
              </w:rPr>
              <w:t xml:space="preserve">5</w:t>
            </w:r>
            <w:r>
              <w:rPr>
                <w:rFonts w:ascii="宋体" w:hAnsi="宋体" w:cs="宋体"/>
                <w:color w:val="000000"/>
                <w:highlight w:val="none"/>
              </w:rPr>
            </w:r>
            <w:r/>
          </w:p>
        </w:tc>
        <w:tc>
          <w:tcPr>
            <w:tcW w:w="1639" w:type="dxa"/>
            <w:vAlign w:val="center"/>
            <w:textDirection w:val="lrTb"/>
            <w:noWrap w:val="false"/>
          </w:tcPr>
          <w:p>
            <w:pPr>
              <w:pStyle w:val="1048"/>
              <w:ind w:firstLine="0"/>
              <w:jc w:val="center"/>
              <w:spacing w:before="0" w:after="0"/>
              <w:rPr>
                <w:rFonts w:hAnsi="宋体" w:cs="宋体"/>
                <w:color w:val="000000"/>
                <w:sz w:val="21"/>
                <w:highlight w:val="none"/>
              </w:rPr>
            </w:pPr>
            <w:r>
              <w:rPr>
                <w:rFonts w:hint="eastAsia" w:hAnsi="宋体" w:cs="宋体"/>
                <w:color w:val="000000"/>
                <w:sz w:val="21"/>
                <w:highlight w:val="none"/>
              </w:rPr>
              <w:t xml:space="preserve">招标代理机构</w:t>
            </w:r>
            <w:r>
              <w:rPr>
                <w:rFonts w:hAnsi="宋体" w:cs="宋体"/>
                <w:color w:val="000000"/>
                <w:sz w:val="21"/>
                <w:highlight w:val="none"/>
              </w:rPr>
            </w:r>
            <w:r/>
          </w:p>
        </w:tc>
        <w:tc>
          <w:tcPr>
            <w:tcW w:w="7714" w:type="dxa"/>
            <w:vAlign w:val="top"/>
            <w:textDirection w:val="lrTb"/>
            <w:noWrap w:val="false"/>
          </w:tcPr>
          <w:p>
            <w:pPr>
              <w:pStyle w:val="96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苏州市天美达招投标咨询服务有限公司</w:t>
            </w:r>
            <w:r>
              <w:rPr>
                <w:rFonts w:hint="eastAsia" w:ascii="宋体" w:hAnsi="宋体" w:cs="宋体"/>
                <w:color w:val="000000"/>
                <w:szCs w:val="21"/>
                <w:highlight w:val="none"/>
              </w:rPr>
            </w:r>
            <w:r/>
          </w:p>
          <w:p>
            <w:pPr>
              <w:pStyle w:val="967"/>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联系人：高飞、叶韵、张欣昀</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梁书方</w:t>
            </w:r>
            <w:r>
              <w:rPr>
                <w:rFonts w:ascii="宋体" w:hAnsi="宋体" w:eastAsia="宋体" w:cs="宋体"/>
                <w:color w:val="000000"/>
                <w:szCs w:val="21"/>
                <w:highlight w:val="none"/>
                <w:lang w:val="en-US" w:eastAsia="zh-CN"/>
              </w:rPr>
            </w:r>
            <w:r/>
          </w:p>
          <w:p>
            <w:pPr>
              <w:pStyle w:val="967"/>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联系电话：0512-65231142</w:t>
            </w:r>
            <w:r>
              <w:rPr>
                <w:rFonts w:hint="eastAsia" w:ascii="宋体" w:hAnsi="宋体" w:cs="宋体"/>
                <w:color w:val="000000"/>
                <w:szCs w:val="21"/>
                <w:highlight w:val="none"/>
                <w:lang w:val="en-US" w:eastAsia="zh-CN"/>
              </w:rPr>
              <w:t xml:space="preserve">-8007</w:t>
            </w:r>
            <w:r>
              <w:rPr>
                <w:rFonts w:ascii="宋体" w:hAnsi="宋体" w:eastAsia="宋体" w:cs="宋体"/>
                <w:color w:val="000000"/>
                <w:szCs w:val="21"/>
                <w:highlight w:val="none"/>
                <w:lang w:val="en-US" w:eastAsia="zh-CN"/>
              </w:rPr>
            </w:r>
            <w:r/>
          </w:p>
          <w:p>
            <w:pPr>
              <w:pStyle w:val="967"/>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地址：苏州市平泷路251号城市生活广场A座1519室</w:t>
            </w:r>
            <w:r>
              <w:rPr>
                <w:rFonts w:ascii="宋体" w:hAnsi="宋体" w:cs="宋体"/>
                <w:color w:val="000000"/>
                <w:szCs w:val="21"/>
                <w:highlight w:val="none"/>
              </w:rPr>
            </w:r>
            <w:r/>
          </w:p>
        </w:tc>
      </w:tr>
      <w:tr>
        <w:trPr>
          <w:trHeight w:val="90"/>
        </w:trPr>
        <w:tc>
          <w:tcPr>
            <w:tcW w:w="665" w:type="dxa"/>
            <w:vAlign w:val="center"/>
            <w:textDirection w:val="lrTb"/>
            <w:noWrap w:val="false"/>
          </w:tcPr>
          <w:p>
            <w:pPr>
              <w:pStyle w:val="967"/>
              <w:jc w:val="center"/>
              <w:spacing w:line="360" w:lineRule="auto"/>
              <w:rPr>
                <w:rFonts w:ascii="宋体" w:hAnsi="宋体" w:cs="宋体"/>
                <w:color w:val="000000"/>
                <w:highlight w:val="none"/>
              </w:rPr>
            </w:pPr>
            <w:r>
              <w:rPr>
                <w:rFonts w:hint="eastAsia" w:ascii="宋体" w:hAnsi="宋体" w:cs="宋体"/>
                <w:color w:val="000000"/>
                <w:highlight w:val="none"/>
              </w:rPr>
              <w:t xml:space="preserve">6</w:t>
            </w:r>
            <w:r>
              <w:rPr>
                <w:rFonts w:ascii="宋体" w:hAnsi="宋体" w:cs="宋体"/>
                <w:color w:val="000000"/>
                <w:highlight w:val="none"/>
              </w:rPr>
            </w:r>
            <w:r/>
          </w:p>
        </w:tc>
        <w:tc>
          <w:tcPr>
            <w:tcW w:w="1639" w:type="dxa"/>
            <w:vAlign w:val="center"/>
            <w:textDirection w:val="lrTb"/>
            <w:noWrap w:val="false"/>
          </w:tcPr>
          <w:p>
            <w:pPr>
              <w:pStyle w:val="967"/>
              <w:jc w:val="center"/>
              <w:spacing w:line="360" w:lineRule="auto"/>
              <w:rPr>
                <w:rFonts w:ascii="宋体" w:hAnsi="宋体" w:cs="宋体"/>
                <w:color w:val="000000"/>
                <w:highlight w:val="none"/>
              </w:rPr>
            </w:pPr>
            <w:r>
              <w:rPr>
                <w:rFonts w:hint="eastAsia" w:ascii="宋体" w:hAnsi="宋体" w:cs="宋体"/>
                <w:color w:val="000000"/>
                <w:szCs w:val="21"/>
                <w:highlight w:val="none"/>
              </w:rPr>
              <w:t xml:space="preserve">招标文件获取</w:t>
            </w:r>
            <w:r>
              <w:rPr>
                <w:rFonts w:ascii="宋体" w:hAnsi="宋体" w:cs="宋体"/>
                <w:color w:val="000000"/>
                <w:highlight w:val="none"/>
              </w:rPr>
            </w:r>
            <w:r/>
          </w:p>
        </w:tc>
        <w:tc>
          <w:tcPr>
            <w:tcW w:w="7714" w:type="dxa"/>
            <w:vAlign w:val="center"/>
            <w:textDirection w:val="lrTb"/>
            <w:noWrap w:val="false"/>
          </w:tcPr>
          <w:p>
            <w:pPr>
              <w:pStyle w:val="967"/>
              <w:spacing w:line="360" w:lineRule="auto"/>
              <w:rPr>
                <w:rFonts w:ascii="宋体" w:hAnsi="宋体" w:cs="宋体"/>
                <w:color w:val="000000"/>
                <w:highlight w:val="none"/>
                <w:u w:val="single"/>
              </w:rPr>
            </w:pPr>
            <w:r>
              <w:rPr>
                <w:rFonts w:hint="eastAsia" w:ascii="宋体" w:hAnsi="宋体" w:cs="宋体"/>
                <w:color w:val="000000"/>
                <w:szCs w:val="21"/>
                <w:highlight w:val="none"/>
              </w:rPr>
              <w:t xml:space="preserve">按招标公告</w:t>
            </w:r>
            <w:r>
              <w:rPr>
                <w:rFonts w:ascii="宋体" w:hAnsi="宋体" w:cs="宋体"/>
                <w:color w:val="000000"/>
                <w:highlight w:val="none"/>
                <w:u w:val="single"/>
              </w:rPr>
            </w:r>
            <w:r/>
          </w:p>
        </w:tc>
      </w:tr>
      <w:tr>
        <w:trPr>
          <w:trHeight w:val="90"/>
        </w:trPr>
        <w:tc>
          <w:tcPr>
            <w:tcW w:w="665" w:type="dxa"/>
            <w:vAlign w:val="center"/>
            <w:textDirection w:val="lrTb"/>
            <w:noWrap w:val="false"/>
          </w:tcPr>
          <w:p>
            <w:pPr>
              <w:pStyle w:val="967"/>
              <w:jc w:val="center"/>
              <w:spacing w:line="360" w:lineRule="auto"/>
              <w:rPr>
                <w:rFonts w:ascii="宋体" w:hAnsi="宋体" w:cs="宋体"/>
                <w:color w:val="000000"/>
                <w:highlight w:val="none"/>
              </w:rPr>
            </w:pPr>
            <w:r>
              <w:rPr>
                <w:rFonts w:hint="eastAsia" w:ascii="宋体" w:hAnsi="宋体" w:cs="宋体"/>
                <w:color w:val="000000"/>
                <w:highlight w:val="none"/>
              </w:rPr>
              <w:t xml:space="preserve">7</w:t>
            </w:r>
            <w:r>
              <w:rPr>
                <w:rFonts w:ascii="宋体" w:hAnsi="宋体" w:cs="宋体"/>
                <w:color w:val="000000"/>
                <w:highlight w:val="none"/>
              </w:rPr>
            </w:r>
            <w:r/>
          </w:p>
        </w:tc>
        <w:tc>
          <w:tcPr>
            <w:tcW w:w="1639" w:type="dxa"/>
            <w:vAlign w:val="center"/>
            <w:textDirection w:val="lrTb"/>
            <w:noWrap w:val="false"/>
          </w:tcPr>
          <w:p>
            <w:pPr>
              <w:pStyle w:val="967"/>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采购单位</w:t>
            </w:r>
            <w:r>
              <w:rPr>
                <w:rFonts w:ascii="宋体" w:hAnsi="宋体" w:cs="宋体"/>
                <w:color w:val="000000"/>
                <w:szCs w:val="21"/>
                <w:highlight w:val="none"/>
              </w:rPr>
            </w:r>
            <w:r/>
          </w:p>
        </w:tc>
        <w:tc>
          <w:tcPr>
            <w:tcW w:w="7714" w:type="dxa"/>
            <w:vAlign w:val="top"/>
            <w:textDirection w:val="lrTb"/>
            <w:noWrap w:val="false"/>
          </w:tcPr>
          <w:p>
            <w:pPr>
              <w:pStyle w:val="967"/>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名称：</w:t>
            </w:r>
            <w:r>
              <w:rPr>
                <w:rFonts w:hint="eastAsia" w:ascii="宋体" w:hAnsi="宋体" w:cs="宋体"/>
                <w:color w:val="000000"/>
                <w:szCs w:val="21"/>
                <w:highlight w:val="none"/>
                <w:lang w:eastAsia="zh-CN"/>
              </w:rPr>
              <w:t xml:space="preserve">苏州市吴江区财政局桃源分局</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967"/>
              <w:jc w:val="left"/>
              <w:spacing w:line="360" w:lineRule="auto"/>
              <w:widowControl/>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联系人：庄肖鸿</w:t>
            </w:r>
            <w:r>
              <w:rPr>
                <w:rFonts w:ascii="宋体" w:hAnsi="宋体" w:eastAsia="宋体" w:cs="宋体"/>
                <w:color w:val="000000"/>
                <w:szCs w:val="21"/>
                <w:highlight w:val="none"/>
                <w:lang w:val="en-US" w:eastAsia="zh-CN"/>
              </w:rPr>
            </w:r>
            <w:r/>
          </w:p>
          <w:p>
            <w:pPr>
              <w:pStyle w:val="967"/>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rPr>
              <w:t xml:space="preserve">0512</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63850451</w:t>
            </w:r>
            <w:r>
              <w:rPr>
                <w:rFonts w:hint="eastAsia" w:ascii="宋体" w:hAnsi="宋体" w:cs="宋体"/>
                <w:color w:val="000000"/>
                <w:szCs w:val="21"/>
                <w:highlight w:val="none"/>
              </w:rPr>
            </w:r>
            <w:r/>
          </w:p>
          <w:p>
            <w:pPr>
              <w:pStyle w:val="967"/>
              <w:jc w:val="left"/>
              <w:spacing w:line="360" w:lineRule="auto"/>
              <w:widowControl/>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地址：</w:t>
            </w:r>
            <w:r>
              <w:rPr>
                <w:rFonts w:hint="eastAsia" w:ascii="宋体" w:hAnsi="宋体" w:cs="宋体"/>
                <w:color w:val="000000"/>
                <w:szCs w:val="21"/>
                <w:highlight w:val="none"/>
                <w:lang w:val="en-US" w:eastAsia="zh-CN"/>
              </w:rPr>
              <w:t xml:space="preserve">苏州市吴江区桃源镇华盛大道688号</w:t>
            </w:r>
            <w:r>
              <w:rPr>
                <w:rFonts w:ascii="宋体" w:hAnsi="宋体" w:eastAsia="宋体" w:cs="宋体"/>
                <w:color w:val="000000"/>
                <w:szCs w:val="21"/>
                <w:highlight w:val="none"/>
                <w:lang w:val="en-US" w:eastAsia="zh-CN"/>
              </w:rPr>
            </w:r>
            <w:r/>
          </w:p>
        </w:tc>
      </w:tr>
      <w:tr>
        <w:trPr>
          <w:trHeight w:val="90"/>
        </w:trPr>
        <w:tc>
          <w:tcPr>
            <w:tcW w:w="665" w:type="dxa"/>
            <w:vAlign w:val="center"/>
            <w:textDirection w:val="lrTb"/>
            <w:noWrap w:val="false"/>
          </w:tcPr>
          <w:p>
            <w:pPr>
              <w:pStyle w:val="967"/>
              <w:jc w:val="center"/>
              <w:spacing w:line="360" w:lineRule="auto"/>
              <w:rPr>
                <w:rFonts w:ascii="宋体" w:hAnsi="宋体" w:cs="宋体"/>
                <w:color w:val="000000"/>
                <w:highlight w:val="none"/>
              </w:rPr>
            </w:pPr>
            <w:r>
              <w:rPr>
                <w:rFonts w:hint="eastAsia" w:ascii="宋体" w:hAnsi="宋体" w:cs="宋体"/>
                <w:color w:val="000000"/>
                <w:highlight w:val="none"/>
              </w:rPr>
              <w:t xml:space="preserve">8</w:t>
            </w:r>
            <w:r>
              <w:rPr>
                <w:rFonts w:ascii="宋体" w:hAnsi="宋体" w:cs="宋体"/>
                <w:color w:val="000000"/>
                <w:highlight w:val="none"/>
              </w:rPr>
            </w:r>
            <w:r/>
          </w:p>
        </w:tc>
        <w:tc>
          <w:tcPr>
            <w:tcW w:w="1639" w:type="dxa"/>
            <w:vAlign w:val="center"/>
            <w:textDirection w:val="lrTb"/>
            <w:noWrap w:val="false"/>
          </w:tcPr>
          <w:p>
            <w:pPr>
              <w:pStyle w:val="967"/>
              <w:jc w:val="center"/>
              <w:spacing w:line="360" w:lineRule="auto"/>
              <w:rPr>
                <w:rFonts w:ascii="宋体" w:hAnsi="宋体" w:cs="宋体"/>
                <w:color w:val="000000"/>
                <w:szCs w:val="21"/>
                <w:highlight w:val="none"/>
              </w:rPr>
            </w:pPr>
            <w:r>
              <w:rPr>
                <w:rFonts w:hint="eastAsia" w:ascii="宋体" w:hAnsi="宋体" w:cs="宋体"/>
                <w:color w:val="000000"/>
                <w:highlight w:val="none"/>
              </w:rPr>
              <w:t xml:space="preserve">投标文件份数</w:t>
            </w:r>
            <w:r>
              <w:rPr>
                <w:rFonts w:ascii="宋体" w:hAnsi="宋体" w:cs="宋体"/>
                <w:color w:val="000000"/>
                <w:szCs w:val="21"/>
                <w:highlight w:val="none"/>
              </w:rPr>
            </w:r>
            <w:r/>
          </w:p>
        </w:tc>
        <w:tc>
          <w:tcPr>
            <w:tcW w:w="7714" w:type="dxa"/>
            <w:vAlign w:val="top"/>
            <w:textDirection w:val="lrTb"/>
            <w:noWrap w:val="false"/>
          </w:tcPr>
          <w:p>
            <w:pPr>
              <w:pStyle w:val="967"/>
              <w:spacing w:line="360" w:lineRule="auto"/>
              <w:rPr>
                <w:rFonts w:ascii="宋体" w:hAnsi="宋体" w:cs="宋体"/>
                <w:color w:val="000000"/>
                <w:highlight w:val="none"/>
              </w:rPr>
            </w:pPr>
            <w:r>
              <w:rPr>
                <w:rFonts w:hint="eastAsia" w:ascii="宋体" w:hAnsi="宋体" w:cs="宋体"/>
                <w:color w:val="000000"/>
                <w:highlight w:val="none"/>
              </w:rPr>
              <w:t xml:space="preserve">网上投标文件</w:t>
            </w:r>
            <w:r>
              <w:rPr>
                <w:rFonts w:hint="eastAsia" w:ascii="宋体" w:hAnsi="宋体" w:cs="宋体"/>
                <w:color w:val="000000"/>
                <w:highlight w:val="none"/>
                <w:u w:val="single"/>
              </w:rPr>
              <w:t xml:space="preserve"> 壹 </w:t>
            </w:r>
            <w:r>
              <w:rPr>
                <w:rFonts w:hint="eastAsia" w:ascii="宋体" w:hAnsi="宋体" w:cs="宋体"/>
                <w:color w:val="000000"/>
                <w:highlight w:val="none"/>
              </w:rPr>
              <w:t xml:space="preserve">份</w:t>
            </w:r>
            <w:r>
              <w:rPr>
                <w:rFonts w:ascii="宋体" w:hAnsi="宋体" w:cs="宋体"/>
                <w:color w:val="000000"/>
                <w:highlight w:val="none"/>
              </w:rPr>
            </w:r>
            <w:r/>
          </w:p>
          <w:p>
            <w:pPr>
              <w:pStyle w:val="967"/>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中标单位领取中标通知书时须向招标代理机构另外提供一份纸质投标文件（应与网上投标文件内容完全一致）。</w:t>
            </w:r>
            <w:r>
              <w:rPr>
                <w:rFonts w:hint="eastAsia" w:ascii="宋体" w:hAnsi="宋体" w:cs="宋体"/>
                <w:color w:val="000000"/>
                <w:szCs w:val="21"/>
                <w:highlight w:val="none"/>
              </w:rPr>
            </w:r>
            <w:r/>
          </w:p>
        </w:tc>
      </w:tr>
      <w:tr>
        <w:trPr>
          <w:trHeight w:val="90"/>
        </w:trPr>
        <w:tc>
          <w:tcPr>
            <w:tcW w:w="665" w:type="dxa"/>
            <w:vAlign w:val="center"/>
            <w:textDirection w:val="lrTb"/>
            <w:noWrap w:val="false"/>
          </w:tcPr>
          <w:p>
            <w:pPr>
              <w:pStyle w:val="967"/>
              <w:jc w:val="center"/>
              <w:spacing w:line="360" w:lineRule="auto"/>
              <w:rPr>
                <w:rFonts w:ascii="宋体" w:hAnsi="宋体" w:cs="宋体"/>
                <w:color w:val="000000"/>
                <w:highlight w:val="none"/>
              </w:rPr>
            </w:pPr>
            <w:r>
              <w:rPr>
                <w:rFonts w:hint="eastAsia" w:ascii="宋体" w:hAnsi="宋体" w:cs="宋体"/>
                <w:color w:val="000000"/>
                <w:highlight w:val="none"/>
              </w:rPr>
              <w:t xml:space="preserve">9</w:t>
            </w:r>
            <w:r>
              <w:rPr>
                <w:rFonts w:ascii="宋体" w:hAnsi="宋体" w:cs="宋体"/>
                <w:color w:val="000000"/>
                <w:highlight w:val="none"/>
              </w:rPr>
            </w:r>
            <w:r/>
          </w:p>
        </w:tc>
        <w:tc>
          <w:tcPr>
            <w:tcW w:w="1639" w:type="dxa"/>
            <w:vAlign w:val="center"/>
            <w:textDirection w:val="lrTb"/>
            <w:noWrap w:val="false"/>
          </w:tcPr>
          <w:p>
            <w:pPr>
              <w:pStyle w:val="967"/>
              <w:jc w:val="center"/>
              <w:spacing w:line="360" w:lineRule="auto"/>
              <w:rPr>
                <w:rFonts w:ascii="宋体" w:hAnsi="宋体" w:cs="宋体"/>
                <w:color w:val="000000"/>
                <w:highlight w:val="none"/>
              </w:rPr>
            </w:pPr>
            <w:r>
              <w:rPr>
                <w:rFonts w:hint="eastAsia" w:ascii="宋体" w:hAnsi="宋体" w:cs="宋体"/>
                <w:b/>
                <w:bCs/>
                <w:color w:val="000000"/>
                <w:highlight w:val="none"/>
              </w:rPr>
              <w:t xml:space="preserve">远程签到时间</w:t>
            </w:r>
            <w:r>
              <w:rPr>
                <w:rFonts w:ascii="宋体" w:hAnsi="宋体" w:cs="宋体"/>
                <w:color w:val="000000"/>
                <w:highlight w:val="none"/>
              </w:rPr>
            </w:r>
            <w:r/>
          </w:p>
        </w:tc>
        <w:tc>
          <w:tcPr>
            <w:tcW w:w="7714" w:type="dxa"/>
            <w:vAlign w:val="top"/>
            <w:textDirection w:val="lrTb"/>
            <w:noWrap w:val="false"/>
          </w:tcPr>
          <w:p>
            <w:pPr>
              <w:pStyle w:val="967"/>
              <w:spacing w:line="360" w:lineRule="auto"/>
              <w:rPr>
                <w:rFonts w:ascii="宋体" w:hAnsi="宋体" w:cs="宋体"/>
                <w:color w:val="000000"/>
                <w:highlight w:val="none"/>
              </w:rPr>
            </w:pPr>
            <w:r>
              <w:rPr>
                <w:rFonts w:hint="eastAsia" w:ascii="宋体" w:hAnsi="宋体" w:cs="宋体"/>
                <w:b/>
                <w:bCs/>
                <w:color w:val="000000"/>
                <w:highlight w:val="none"/>
              </w:rPr>
              <w:t xml:space="preserve">202</w:t>
            </w:r>
            <w:r>
              <w:rPr>
                <w:rFonts w:hint="eastAsia" w:ascii="宋体" w:hAnsi="宋体" w:cs="宋体"/>
                <w:b/>
                <w:bCs/>
                <w:color w:val="000000"/>
                <w:highlight w:val="none"/>
                <w:lang w:val="en-US" w:eastAsia="zh-CN"/>
              </w:rPr>
              <w:t xml:space="preserve">5</w:t>
            </w:r>
            <w:r>
              <w:rPr>
                <w:rFonts w:hint="eastAsia" w:ascii="宋体" w:hAnsi="宋体" w:cs="宋体"/>
                <w:b/>
                <w:bCs/>
                <w:color w:val="000000"/>
                <w:highlight w:val="none"/>
              </w:rPr>
              <w:t xml:space="preserve">年</w:t>
            </w:r>
            <w:r>
              <w:rPr>
                <w:rFonts w:hint="eastAsia" w:ascii="宋体" w:hAnsi="宋体" w:cs="宋体"/>
                <w:b/>
                <w:bCs/>
                <w:color w:val="000000"/>
                <w:highlight w:val="none"/>
                <w:lang w:val="en-US" w:eastAsia="zh-CN"/>
              </w:rPr>
              <w:t xml:space="preserve">1</w:t>
            </w:r>
            <w:r>
              <w:rPr>
                <w:rFonts w:hint="eastAsia" w:ascii="宋体" w:hAnsi="宋体" w:cs="宋体"/>
                <w:b/>
                <w:bCs/>
                <w:color w:val="000000"/>
                <w:highlight w:val="none"/>
                <w:lang w:val="en-US" w:eastAsia="zh-CN"/>
              </w:rPr>
              <w:t xml:space="preserve">0</w:t>
            </w:r>
            <w:r>
              <w:rPr>
                <w:rFonts w:hint="eastAsia" w:ascii="宋体" w:hAnsi="宋体" w:cs="宋体"/>
                <w:b/>
                <w:bCs/>
                <w:color w:val="000000"/>
                <w:highlight w:val="none"/>
              </w:rPr>
              <w:t xml:space="preserve">月</w:t>
            </w:r>
            <w:r>
              <w:rPr>
                <w:rFonts w:hint="eastAsia" w:ascii="宋体" w:hAnsi="宋体" w:cs="宋体"/>
                <w:b/>
                <w:bCs/>
                <w:color w:val="000000"/>
                <w:highlight w:val="none"/>
                <w:lang w:val="en-US" w:eastAsia="zh-CN"/>
              </w:rPr>
              <w:t xml:space="preserve">14</w:t>
            </w:r>
            <w:r>
              <w:rPr>
                <w:rFonts w:hint="eastAsia" w:ascii="宋体" w:hAnsi="宋体" w:cs="宋体"/>
                <w:b/>
                <w:bCs/>
                <w:color w:val="000000"/>
                <w:highlight w:val="none"/>
              </w:rPr>
              <w:t xml:space="preserve">日</w:t>
            </w:r>
            <w:r>
              <w:rPr>
                <w:rFonts w:hint="eastAsia" w:ascii="宋体" w:hAnsi="宋体" w:cs="宋体"/>
                <w:b/>
                <w:bCs/>
                <w:color w:val="000000"/>
                <w:highlight w:val="none"/>
                <w:lang w:val="en-US" w:eastAsia="zh-CN"/>
              </w:rPr>
              <w:t xml:space="preserve">0</w:t>
            </w:r>
            <w:r>
              <w:rPr>
                <w:rFonts w:hint="eastAsia" w:ascii="宋体" w:hAnsi="宋体" w:cs="宋体"/>
                <w:b/>
                <w:bCs/>
                <w:color w:val="000000"/>
                <w:highlight w:val="none"/>
                <w:lang w:val="en-US" w:eastAsia="zh-CN"/>
              </w:rPr>
              <w:t xml:space="preserve">9</w:t>
            </w:r>
            <w:r>
              <w:rPr>
                <w:rFonts w:hint="eastAsia" w:ascii="宋体" w:hAnsi="宋体" w:cs="宋体"/>
                <w:b/>
                <w:bCs/>
                <w:color w:val="000000"/>
                <w:highlight w:val="none"/>
              </w:rPr>
              <w:t xml:space="preserve">：00—</w:t>
            </w:r>
            <w:r>
              <w:rPr>
                <w:rFonts w:hint="eastAsia" w:ascii="宋体" w:hAnsi="宋体" w:cs="宋体"/>
                <w:b/>
                <w:bCs/>
                <w:color w:val="000000"/>
                <w:highlight w:val="none"/>
                <w:lang w:val="en-US" w:eastAsia="zh-CN"/>
              </w:rPr>
              <w:t xml:space="preserve">0</w:t>
            </w:r>
            <w:r>
              <w:rPr>
                <w:rFonts w:hint="eastAsia" w:ascii="宋体" w:hAnsi="宋体" w:cs="宋体"/>
                <w:b/>
                <w:bCs/>
                <w:color w:val="000000"/>
                <w:highlight w:val="none"/>
                <w:lang w:val="en-US" w:eastAsia="zh-CN"/>
              </w:rPr>
              <w:t xml:space="preserve">9</w:t>
            </w:r>
            <w:r>
              <w:rPr>
                <w:rFonts w:hint="eastAsia" w:ascii="宋体" w:hAnsi="宋体" w:cs="宋体"/>
                <w:b/>
                <w:bCs/>
                <w:color w:val="000000"/>
                <w:highlight w:val="none"/>
              </w:rPr>
              <w:t xml:space="preserve">：30（北京时间）</w:t>
            </w:r>
            <w:r>
              <w:rPr>
                <w:rFonts w:ascii="宋体" w:hAnsi="宋体" w:cs="宋体"/>
                <w:color w:val="000000"/>
                <w:highlight w:val="none"/>
              </w:rPr>
            </w:r>
            <w:r/>
          </w:p>
        </w:tc>
      </w:tr>
      <w:tr>
        <w:trPr>
          <w:trHeight w:val="90"/>
        </w:trPr>
        <w:tc>
          <w:tcPr>
            <w:tcW w:w="665" w:type="dxa"/>
            <w:vAlign w:val="center"/>
            <w:textDirection w:val="lrTb"/>
            <w:noWrap w:val="false"/>
          </w:tcPr>
          <w:p>
            <w:pPr>
              <w:pStyle w:val="967"/>
              <w:jc w:val="center"/>
              <w:spacing w:line="360" w:lineRule="auto"/>
              <w:rPr>
                <w:rFonts w:ascii="宋体" w:hAnsi="宋体" w:cs="宋体"/>
                <w:color w:val="000000"/>
                <w:highlight w:val="none"/>
              </w:rPr>
            </w:pPr>
            <w:r>
              <w:rPr>
                <w:rFonts w:hint="eastAsia" w:ascii="宋体" w:hAnsi="宋体" w:cs="宋体"/>
                <w:color w:val="000000"/>
                <w:highlight w:val="none"/>
              </w:rPr>
              <w:t xml:space="preserve">10</w:t>
            </w:r>
            <w:r>
              <w:rPr>
                <w:rFonts w:ascii="宋体" w:hAnsi="宋体" w:cs="宋体"/>
                <w:color w:val="000000"/>
                <w:highlight w:val="none"/>
              </w:rPr>
            </w:r>
            <w:r/>
          </w:p>
        </w:tc>
        <w:tc>
          <w:tcPr>
            <w:tcW w:w="1639" w:type="dxa"/>
            <w:vAlign w:val="center"/>
            <w:textDirection w:val="lrTb"/>
            <w:noWrap w:val="false"/>
          </w:tcPr>
          <w:p>
            <w:pPr>
              <w:pStyle w:val="967"/>
              <w:jc w:val="center"/>
              <w:spacing w:line="360" w:lineRule="auto"/>
              <w:rPr>
                <w:rFonts w:ascii="宋体" w:hAnsi="宋体" w:cs="宋体"/>
                <w:b/>
                <w:bCs/>
                <w:color w:val="000000"/>
                <w:highlight w:val="none"/>
              </w:rPr>
            </w:pPr>
            <w:r>
              <w:rPr>
                <w:rFonts w:hint="eastAsia" w:ascii="宋体" w:hAnsi="宋体" w:cs="宋体"/>
                <w:color w:val="000000"/>
                <w:highlight w:val="none"/>
              </w:rPr>
              <w:t xml:space="preserve">投标文件递交地点</w:t>
            </w:r>
            <w:r>
              <w:rPr>
                <w:rFonts w:ascii="宋体" w:hAnsi="宋体" w:cs="宋体"/>
                <w:b/>
                <w:bCs/>
                <w:color w:val="000000"/>
                <w:highlight w:val="none"/>
              </w:rPr>
            </w:r>
            <w:r/>
          </w:p>
        </w:tc>
        <w:tc>
          <w:tcPr>
            <w:tcW w:w="7714" w:type="dxa"/>
            <w:vAlign w:val="top"/>
            <w:textDirection w:val="lrTb"/>
            <w:noWrap w:val="false"/>
          </w:tcPr>
          <w:p>
            <w:pPr>
              <w:pStyle w:val="967"/>
              <w:spacing w:line="360" w:lineRule="auto"/>
              <w:rPr>
                <w:rFonts w:ascii="宋体" w:hAnsi="宋体" w:cs="宋体"/>
                <w:b/>
                <w:bCs/>
                <w:color w:val="000000"/>
                <w:highlight w:val="none"/>
              </w:rPr>
            </w:pPr>
            <w:r>
              <w:rPr>
                <w:rFonts w:hint="eastAsia" w:ascii="宋体" w:hAnsi="宋体" w:cs="宋体"/>
                <w:b/>
                <w:bCs/>
                <w:color w:val="000000"/>
                <w:highlight w:val="none"/>
              </w:rPr>
              <w:t xml:space="preserve">本项目为不见面公开项目，开启阶段供应商在【供应商解密】环节必须使用 CA证书解密电子响应文件，如在系统规定的解密时间(响应文件提交截止时间后 30 分钟)内未能完成解密的视为放弃参与本项目。</w:t>
            </w:r>
            <w:r>
              <w:rPr>
                <w:rFonts w:ascii="宋体" w:hAnsi="宋体" w:cs="宋体"/>
                <w:b/>
                <w:bCs/>
                <w:color w:val="000000"/>
                <w:highlight w:val="none"/>
              </w:rPr>
            </w:r>
            <w:r/>
          </w:p>
        </w:tc>
      </w:tr>
      <w:tr>
        <w:trPr>
          <w:trHeight w:val="90"/>
        </w:trPr>
        <w:tc>
          <w:tcPr>
            <w:tcW w:w="665" w:type="dxa"/>
            <w:vAlign w:val="center"/>
            <w:textDirection w:val="lrTb"/>
            <w:noWrap w:val="false"/>
          </w:tcPr>
          <w:p>
            <w:pPr>
              <w:pStyle w:val="967"/>
              <w:jc w:val="center"/>
              <w:spacing w:line="360" w:lineRule="auto"/>
              <w:rPr>
                <w:rFonts w:ascii="宋体" w:hAnsi="宋体" w:cs="宋体"/>
                <w:color w:val="000000"/>
                <w:highlight w:val="none"/>
              </w:rPr>
            </w:pPr>
            <w:r>
              <w:rPr>
                <w:rFonts w:hint="eastAsia" w:ascii="宋体" w:hAnsi="宋体" w:cs="宋体"/>
                <w:color w:val="000000"/>
                <w:highlight w:val="none"/>
              </w:rPr>
              <w:t xml:space="preserve">11</w:t>
            </w:r>
            <w:r>
              <w:rPr>
                <w:rFonts w:ascii="宋体" w:hAnsi="宋体" w:cs="宋体"/>
                <w:color w:val="000000"/>
                <w:highlight w:val="none"/>
              </w:rPr>
            </w:r>
            <w:r/>
          </w:p>
        </w:tc>
        <w:tc>
          <w:tcPr>
            <w:tcW w:w="1639" w:type="dxa"/>
            <w:vAlign w:val="center"/>
            <w:textDirection w:val="lrTb"/>
            <w:noWrap w:val="false"/>
          </w:tcPr>
          <w:p>
            <w:pPr>
              <w:pStyle w:val="997"/>
              <w:jc w:val="center"/>
              <w:spacing w:line="360" w:lineRule="auto"/>
              <w:rPr>
                <w:rFonts w:ascii="宋体" w:hAnsi="宋体" w:cs="宋体"/>
                <w:color w:val="000000"/>
                <w:highlight w:val="none"/>
              </w:rPr>
            </w:pPr>
            <w:r>
              <w:rPr>
                <w:rFonts w:hint="eastAsia" w:ascii="宋体" w:hAnsi="宋体" w:cs="宋体"/>
                <w:color w:val="000000"/>
                <w:sz w:val="21"/>
                <w:highlight w:val="none"/>
              </w:rPr>
              <w:t xml:space="preserve">开标</w:t>
            </w:r>
            <w:r>
              <w:rPr>
                <w:rFonts w:ascii="宋体" w:hAnsi="宋体" w:cs="宋体"/>
                <w:color w:val="000000"/>
                <w:highlight w:val="none"/>
              </w:rPr>
            </w:r>
            <w:r/>
          </w:p>
        </w:tc>
        <w:tc>
          <w:tcPr>
            <w:tcW w:w="7714" w:type="dxa"/>
            <w:vAlign w:val="top"/>
            <w:textDirection w:val="lrTb"/>
            <w:noWrap w:val="false"/>
          </w:tcPr>
          <w:p>
            <w:pPr>
              <w:pStyle w:val="967"/>
              <w:spacing w:line="360" w:lineRule="auto"/>
              <w:rPr>
                <w:rFonts w:ascii="宋体" w:hAnsi="宋体" w:cs="宋体"/>
                <w:color w:val="000000"/>
                <w:highlight w:val="none"/>
              </w:rPr>
            </w:pPr>
            <w:r>
              <w:rPr>
                <w:rFonts w:hint="eastAsia" w:ascii="宋体" w:hAnsi="宋体" w:cs="宋体"/>
                <w:color w:val="000000"/>
                <w:highlight w:val="none"/>
              </w:rPr>
              <w:t xml:space="preserve">时间：202</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年</w:t>
            </w:r>
            <w:r>
              <w:rPr>
                <w:rFonts w:hint="eastAsia" w:ascii="宋体" w:hAnsi="宋体" w:cs="宋体"/>
                <w:color w:val="000000"/>
                <w:highlight w:val="none"/>
                <w:lang w:val="en-US" w:eastAsia="zh-CN"/>
              </w:rPr>
              <w:t xml:space="preserve">10</w:t>
            </w:r>
            <w:r>
              <w:rPr>
                <w:rFonts w:hint="eastAsia" w:ascii="宋体" w:hAnsi="宋体" w:cs="宋体"/>
                <w:color w:val="000000"/>
                <w:highlight w:val="none"/>
              </w:rPr>
              <w:t xml:space="preserve">月</w:t>
            </w:r>
            <w:r>
              <w:rPr>
                <w:rFonts w:hint="eastAsia" w:ascii="宋体" w:hAnsi="宋体" w:cs="宋体"/>
                <w:color w:val="000000"/>
                <w:highlight w:val="none"/>
                <w:lang w:val="en-US" w:eastAsia="zh-CN"/>
              </w:rPr>
              <w:t xml:space="preserve">14</w:t>
            </w:r>
            <w:r>
              <w:rPr>
                <w:rFonts w:hint="eastAsia" w:ascii="宋体" w:hAnsi="宋体" w:cs="宋体"/>
                <w:color w:val="000000"/>
                <w:highlight w:val="none"/>
              </w:rPr>
              <w:t xml:space="preserve">日</w:t>
            </w:r>
            <w:r>
              <w:rPr>
                <w:rFonts w:hint="eastAsia" w:ascii="宋体" w:hAnsi="宋体" w:cs="宋体"/>
                <w:color w:val="000000"/>
                <w:highlight w:val="none"/>
                <w:lang w:val="en-US" w:eastAsia="zh-CN"/>
              </w:rPr>
              <w:t xml:space="preserve">09</w:t>
            </w:r>
            <w:r>
              <w:rPr>
                <w:rFonts w:hint="eastAsia" w:ascii="宋体" w:hAnsi="宋体" w:cs="宋体"/>
                <w:color w:val="000000"/>
                <w:highlight w:val="none"/>
              </w:rPr>
              <w:t xml:space="preserve">：30（北京时间）</w:t>
            </w:r>
            <w:r>
              <w:rPr>
                <w:rFonts w:ascii="宋体" w:hAnsi="宋体" w:cs="宋体"/>
                <w:color w:val="000000"/>
                <w:highlight w:val="none"/>
              </w:rPr>
            </w:r>
            <w:r/>
          </w:p>
          <w:p>
            <w:pPr>
              <w:pStyle w:val="967"/>
              <w:jc w:val="left"/>
              <w:spacing w:line="312" w:lineRule="auto"/>
              <w:rPr>
                <w:rFonts w:ascii="宋体" w:hAnsi="宋体" w:cs="宋体"/>
                <w:color w:val="000000"/>
                <w:highlight w:val="none"/>
              </w:rPr>
            </w:pPr>
            <w:r>
              <w:rPr>
                <w:rFonts w:hint="eastAsia" w:ascii="宋体" w:hAnsi="宋体" w:cs="宋体"/>
                <w:color w:val="000000"/>
                <w:highlight w:val="none"/>
              </w:rPr>
              <w:t xml:space="preserve">地点：</w:t>
            </w:r>
            <w:r>
              <w:rPr>
                <w:rFonts w:hint="eastAsia" w:ascii="宋体" w:hAnsi="宋体"/>
                <w:color w:val="000000"/>
                <w:szCs w:val="21"/>
                <w:highlight w:val="none"/>
              </w:rPr>
              <w:t xml:space="preserve">“苏采云”系统（网址：</w:t>
            </w:r>
            <w:r>
              <w:rPr>
                <w:color w:val="000000"/>
                <w:highlight w:val="none"/>
              </w:rPr>
              <w:fldChar w:fldCharType="begin"/>
            </w:r>
            <w:r>
              <w:rPr>
                <w:color w:val="000000"/>
                <w:highlight w:val="none"/>
              </w:rPr>
              <w:instrText xml:space="preserve"> HYPERLINK "http://jszfcg.jsczt.cn/" </w:instrText>
            </w:r>
            <w:r>
              <w:rPr>
                <w:color w:val="000000"/>
                <w:highlight w:val="none"/>
              </w:rPr>
              <w:fldChar w:fldCharType="separate"/>
            </w:r>
            <w:r>
              <w:rPr>
                <w:rFonts w:hint="eastAsia" w:ascii="宋体" w:hAnsi="宋体"/>
                <w:color w:val="000000"/>
                <w:szCs w:val="21"/>
                <w:highlight w:val="none"/>
              </w:rPr>
              <w:t xml:space="preserve">http://jszfcg.jsczt.cn/</w:t>
            </w:r>
            <w:r>
              <w:rPr>
                <w:rFonts w:hint="eastAsia" w:ascii="宋体" w:hAnsi="宋体"/>
                <w:color w:val="000000"/>
                <w:szCs w:val="21"/>
                <w:highlight w:val="none"/>
              </w:rPr>
              <w:fldChar w:fldCharType="end"/>
            </w:r>
            <w:r>
              <w:rPr>
                <w:rFonts w:hint="eastAsia" w:ascii="宋体" w:hAnsi="宋体"/>
                <w:color w:val="000000"/>
                <w:szCs w:val="21"/>
                <w:highlight w:val="none"/>
              </w:rPr>
              <w:t xml:space="preserve">）</w:t>
            </w:r>
            <w:r>
              <w:rPr>
                <w:rFonts w:ascii="宋体" w:hAnsi="宋体" w:cs="宋体"/>
                <w:color w:val="000000"/>
                <w:highlight w:val="none"/>
              </w:rPr>
            </w:r>
            <w:r/>
          </w:p>
        </w:tc>
      </w:tr>
      <w:tr>
        <w:trPr>
          <w:trHeight w:val="90"/>
        </w:trPr>
        <w:tc>
          <w:tcPr>
            <w:tcW w:w="665" w:type="dxa"/>
            <w:vAlign w:val="center"/>
            <w:textDirection w:val="lrTb"/>
            <w:noWrap w:val="false"/>
          </w:tcPr>
          <w:p>
            <w:pPr>
              <w:pStyle w:val="967"/>
              <w:jc w:val="center"/>
              <w:spacing w:line="360" w:lineRule="auto"/>
              <w:rPr>
                <w:rFonts w:ascii="宋体" w:hAnsi="宋体" w:cs="宋体"/>
                <w:color w:val="000000"/>
                <w:highlight w:val="none"/>
              </w:rPr>
            </w:pPr>
            <w:r>
              <w:rPr>
                <w:rFonts w:hint="eastAsia" w:ascii="宋体" w:hAnsi="宋体" w:cs="宋体"/>
                <w:color w:val="000000"/>
                <w:highlight w:val="none"/>
              </w:rPr>
              <w:t xml:space="preserve">12</w:t>
            </w:r>
            <w:r>
              <w:rPr>
                <w:rFonts w:ascii="宋体" w:hAnsi="宋体" w:cs="宋体"/>
                <w:color w:val="000000"/>
                <w:highlight w:val="none"/>
              </w:rPr>
            </w:r>
            <w:r/>
          </w:p>
        </w:tc>
        <w:tc>
          <w:tcPr>
            <w:tcW w:w="1639" w:type="dxa"/>
            <w:vAlign w:val="center"/>
            <w:textDirection w:val="lrTb"/>
            <w:noWrap w:val="false"/>
          </w:tcPr>
          <w:p>
            <w:pPr>
              <w:pStyle w:val="967"/>
              <w:jc w:val="center"/>
              <w:spacing w:line="360" w:lineRule="auto"/>
              <w:rPr>
                <w:rFonts w:ascii="宋体" w:hAnsi="宋体" w:cs="宋体"/>
                <w:color w:val="000000"/>
                <w:highlight w:val="none"/>
              </w:rPr>
            </w:pPr>
            <w:r>
              <w:rPr>
                <w:rFonts w:hint="eastAsia" w:ascii="宋体" w:hAnsi="宋体" w:cs="宋体"/>
                <w:color w:val="000000"/>
                <w:highlight w:val="none"/>
              </w:rPr>
              <w:t xml:space="preserve">中标服务费</w:t>
            </w:r>
            <w:r>
              <w:rPr>
                <w:rFonts w:ascii="宋体" w:hAnsi="宋体" w:cs="宋体"/>
                <w:color w:val="000000"/>
                <w:highlight w:val="none"/>
              </w:rPr>
            </w:r>
            <w:r/>
          </w:p>
        </w:tc>
        <w:tc>
          <w:tcPr>
            <w:tcW w:w="7714" w:type="dxa"/>
            <w:vAlign w:val="top"/>
            <w:textDirection w:val="lrTb"/>
            <w:noWrap w:val="false"/>
          </w:tcPr>
          <w:p>
            <w:pPr>
              <w:pStyle w:val="967"/>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由中标单位在领取中标通知书时付清。</w:t>
            </w:r>
            <w:r>
              <w:rPr>
                <w:rFonts w:ascii="宋体" w:hAnsi="宋体" w:cs="宋体"/>
                <w:color w:val="000000"/>
                <w:szCs w:val="21"/>
                <w:highlight w:val="none"/>
              </w:rPr>
            </w:r>
            <w:r/>
          </w:p>
          <w:p>
            <w:pPr>
              <w:pStyle w:val="967"/>
              <w:spacing w:line="360" w:lineRule="auto"/>
              <w:rPr>
                <w:rFonts w:ascii="宋体" w:hAnsi="宋体" w:cs="宋体"/>
                <w:color w:val="000000"/>
                <w:highlight w:val="none"/>
              </w:rPr>
            </w:pPr>
            <w:r>
              <w:rPr>
                <w:rFonts w:hint="eastAsia" w:ascii="宋体" w:hAnsi="宋体" w:cs="宋体"/>
                <w:color w:val="000000"/>
                <w:szCs w:val="21"/>
                <w:highlight w:val="none"/>
              </w:rPr>
              <w:t xml:space="preserve">本项目服务费为标段一</w:t>
            </w:r>
            <w:r>
              <w:rPr>
                <w:rFonts w:hint="eastAsia" w:ascii="宋体" w:hAnsi="宋体" w:cs="宋体"/>
                <w:color w:val="000000"/>
                <w:szCs w:val="21"/>
                <w:highlight w:val="none"/>
                <w:lang w:val="en-US" w:eastAsia="zh-CN"/>
              </w:rPr>
              <w:t xml:space="preserve">3500</w:t>
            </w:r>
            <w:r>
              <w:rPr>
                <w:rFonts w:hint="eastAsia" w:ascii="宋体" w:hAnsi="宋体" w:cs="宋体"/>
                <w:color w:val="000000"/>
                <w:szCs w:val="21"/>
                <w:highlight w:val="none"/>
              </w:rPr>
              <w:t xml:space="preserve">元，标段二</w:t>
            </w:r>
            <w:r>
              <w:rPr>
                <w:rFonts w:hint="eastAsia" w:ascii="宋体" w:hAnsi="宋体" w:cs="宋体"/>
                <w:color w:val="000000"/>
                <w:szCs w:val="21"/>
                <w:highlight w:val="none"/>
                <w:lang w:val="en-US" w:eastAsia="zh-CN"/>
              </w:rPr>
              <w:t xml:space="preserve">3500</w:t>
            </w:r>
            <w:r>
              <w:rPr>
                <w:rFonts w:hint="eastAsia" w:ascii="宋体" w:hAnsi="宋体" w:cs="宋体"/>
                <w:color w:val="000000"/>
                <w:szCs w:val="21"/>
                <w:highlight w:val="none"/>
              </w:rPr>
              <w:t xml:space="preserve">元，标段三</w:t>
            </w:r>
            <w:r>
              <w:rPr>
                <w:rFonts w:hint="eastAsia" w:ascii="宋体" w:hAnsi="宋体" w:cs="宋体"/>
                <w:color w:val="000000"/>
                <w:szCs w:val="21"/>
                <w:highlight w:val="none"/>
                <w:lang w:val="en-US" w:eastAsia="zh-CN"/>
              </w:rPr>
              <w:t xml:space="preserve">3500</w:t>
            </w:r>
            <w:r>
              <w:rPr>
                <w:rFonts w:hint="eastAsia" w:ascii="宋体" w:hAnsi="宋体" w:cs="宋体"/>
                <w:color w:val="000000"/>
                <w:szCs w:val="21"/>
                <w:highlight w:val="none"/>
              </w:rPr>
              <w:t xml:space="preserve">元，</w:t>
            </w:r>
            <w:r>
              <w:rPr>
                <w:rFonts w:hint="eastAsia" w:ascii="宋体" w:hAnsi="宋体" w:cs="宋体"/>
                <w:color w:val="000000"/>
                <w:szCs w:val="21"/>
                <w:highlight w:val="none"/>
              </w:rPr>
              <w:t xml:space="preserve">标段</w:t>
            </w:r>
            <w:r>
              <w:rPr>
                <w:rFonts w:hint="eastAsia" w:ascii="宋体" w:hAnsi="宋体" w:cs="宋体"/>
                <w:color w:val="000000"/>
                <w:szCs w:val="21"/>
                <w:highlight w:val="none"/>
                <w:lang w:val="en-US" w:eastAsia="zh-CN"/>
              </w:rPr>
              <w:t xml:space="preserve">四3500</w:t>
            </w:r>
            <w:r>
              <w:rPr>
                <w:rFonts w:hint="eastAsia" w:ascii="宋体" w:hAnsi="宋体" w:cs="宋体"/>
                <w:color w:val="000000"/>
                <w:szCs w:val="21"/>
                <w:highlight w:val="none"/>
              </w:rPr>
              <w:t xml:space="preserve">元</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标段</w:t>
            </w:r>
            <w:r>
              <w:rPr>
                <w:rFonts w:hint="eastAsia" w:ascii="宋体" w:hAnsi="宋体" w:cs="宋体"/>
                <w:color w:val="000000"/>
                <w:szCs w:val="21"/>
                <w:highlight w:val="none"/>
                <w:lang w:val="en-US" w:eastAsia="zh-CN"/>
              </w:rPr>
              <w:t xml:space="preserve">五3500</w:t>
            </w:r>
            <w:r>
              <w:rPr>
                <w:rFonts w:hint="eastAsia" w:ascii="宋体" w:hAnsi="宋体" w:cs="宋体"/>
                <w:color w:val="000000"/>
                <w:szCs w:val="21"/>
                <w:highlight w:val="none"/>
              </w:rPr>
              <w:t xml:space="preserve">元</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标段</w:t>
            </w:r>
            <w:r>
              <w:rPr>
                <w:rFonts w:hint="eastAsia" w:ascii="宋体" w:hAnsi="宋体" w:cs="宋体"/>
                <w:color w:val="000000"/>
                <w:szCs w:val="21"/>
                <w:highlight w:val="none"/>
                <w:lang w:val="en-US" w:eastAsia="zh-CN"/>
              </w:rPr>
              <w:t xml:space="preserve">六3500</w:t>
            </w:r>
            <w:r>
              <w:rPr>
                <w:rFonts w:hint="eastAsia" w:ascii="宋体" w:hAnsi="宋体" w:cs="宋体"/>
                <w:color w:val="000000"/>
                <w:szCs w:val="21"/>
                <w:highlight w:val="none"/>
              </w:rPr>
              <w:t xml:space="preserve">元</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供应商缴纳代理服务费时，如需增值税专用发票的，则须提供有关信息资料。</w:t>
            </w:r>
            <w:r>
              <w:rPr>
                <w:rFonts w:ascii="宋体" w:hAnsi="宋体" w:cs="宋体"/>
                <w:color w:val="000000"/>
                <w:highlight w:val="none"/>
              </w:rPr>
            </w:r>
            <w:r/>
          </w:p>
        </w:tc>
      </w:tr>
      <w:tr>
        <w:trPr>
          <w:trHeight w:val="90"/>
        </w:trPr>
        <w:tc>
          <w:tcPr>
            <w:tcW w:w="665" w:type="dxa"/>
            <w:vAlign w:val="center"/>
            <w:textDirection w:val="lrTb"/>
            <w:noWrap w:val="false"/>
          </w:tcPr>
          <w:p>
            <w:pPr>
              <w:pStyle w:val="967"/>
              <w:jc w:val="center"/>
              <w:spacing w:line="360" w:lineRule="auto"/>
              <w:rPr>
                <w:rFonts w:ascii="宋体" w:hAnsi="宋体" w:cs="宋体"/>
                <w:color w:val="000000"/>
                <w:highlight w:val="none"/>
              </w:rPr>
            </w:pPr>
            <w:r>
              <w:rPr>
                <w:rFonts w:hint="eastAsia" w:ascii="宋体" w:hAnsi="宋体" w:cs="宋体"/>
                <w:color w:val="000000"/>
                <w:highlight w:val="none"/>
              </w:rPr>
              <w:t xml:space="preserve">13</w:t>
            </w:r>
            <w:r>
              <w:rPr>
                <w:rFonts w:ascii="宋体" w:hAnsi="宋体" w:cs="宋体"/>
                <w:color w:val="000000"/>
                <w:highlight w:val="none"/>
              </w:rPr>
            </w:r>
            <w:r/>
          </w:p>
        </w:tc>
        <w:tc>
          <w:tcPr>
            <w:tcW w:w="1639" w:type="dxa"/>
            <w:vAlign w:val="center"/>
            <w:textDirection w:val="lrTb"/>
            <w:noWrap w:val="false"/>
          </w:tcPr>
          <w:p>
            <w:pPr>
              <w:pStyle w:val="967"/>
              <w:jc w:val="center"/>
              <w:spacing w:line="360" w:lineRule="auto"/>
              <w:rPr>
                <w:rFonts w:ascii="宋体" w:hAnsi="宋体" w:cs="宋体"/>
                <w:color w:val="000000"/>
                <w:highlight w:val="none"/>
              </w:rPr>
            </w:pPr>
            <w:r>
              <w:rPr>
                <w:rFonts w:hint="eastAsia" w:ascii="宋体" w:hAnsi="宋体" w:cs="宋体"/>
                <w:color w:val="000000"/>
                <w:highlight w:val="none"/>
              </w:rPr>
              <w:t xml:space="preserve">评分标准</w:t>
            </w:r>
            <w:r>
              <w:rPr>
                <w:rFonts w:ascii="宋体" w:hAnsi="宋体" w:cs="宋体"/>
                <w:color w:val="000000"/>
                <w:highlight w:val="none"/>
              </w:rPr>
            </w:r>
            <w:r/>
          </w:p>
        </w:tc>
        <w:tc>
          <w:tcPr>
            <w:tcW w:w="7714" w:type="dxa"/>
            <w:vAlign w:val="top"/>
            <w:textDirection w:val="lrTb"/>
            <w:noWrap w:val="false"/>
          </w:tcPr>
          <w:p>
            <w:pPr>
              <w:pStyle w:val="967"/>
              <w:spacing w:line="360" w:lineRule="auto"/>
              <w:rPr>
                <w:rFonts w:ascii="宋体" w:hAnsi="宋体" w:cs="宋体"/>
                <w:color w:val="000000"/>
                <w:highlight w:val="none"/>
              </w:rPr>
            </w:pPr>
            <w:r>
              <w:rPr>
                <w:rFonts w:hint="eastAsia" w:ascii="宋体" w:hAnsi="宋体" w:cs="宋体"/>
                <w:color w:val="000000"/>
                <w:highlight w:val="none"/>
              </w:rPr>
              <w:t xml:space="preserve">详见招标文件。</w:t>
            </w:r>
            <w:r>
              <w:rPr>
                <w:rFonts w:ascii="宋体" w:hAnsi="宋体" w:cs="宋体"/>
                <w:color w:val="000000"/>
                <w:highlight w:val="none"/>
              </w:rPr>
            </w:r>
            <w:r/>
          </w:p>
        </w:tc>
      </w:tr>
      <w:tr>
        <w:trPr>
          <w:trHeight w:val="90"/>
        </w:trPr>
        <w:tc>
          <w:tcPr>
            <w:tcW w:w="665" w:type="dxa"/>
            <w:vAlign w:val="center"/>
            <w:textDirection w:val="lrTb"/>
            <w:noWrap w:val="false"/>
          </w:tcPr>
          <w:p>
            <w:pPr>
              <w:pStyle w:val="967"/>
              <w:jc w:val="center"/>
              <w:spacing w:line="360" w:lineRule="auto"/>
              <w:rPr>
                <w:rFonts w:ascii="宋体" w:hAnsi="宋体" w:cs="宋体"/>
                <w:color w:val="000000"/>
                <w:highlight w:val="none"/>
              </w:rPr>
            </w:pPr>
            <w:r>
              <w:rPr>
                <w:rFonts w:hint="eastAsia" w:ascii="宋体" w:hAnsi="宋体" w:cs="宋体"/>
                <w:color w:val="000000"/>
                <w:highlight w:val="none"/>
              </w:rPr>
              <w:t xml:space="preserve">14</w:t>
            </w:r>
            <w:r>
              <w:rPr>
                <w:rFonts w:ascii="宋体" w:hAnsi="宋体" w:cs="宋体"/>
                <w:color w:val="000000"/>
                <w:highlight w:val="none"/>
              </w:rPr>
            </w:r>
            <w:r/>
          </w:p>
        </w:tc>
        <w:tc>
          <w:tcPr>
            <w:tcW w:w="1639" w:type="dxa"/>
            <w:vAlign w:val="center"/>
            <w:textDirection w:val="lrTb"/>
            <w:noWrap w:val="false"/>
          </w:tcPr>
          <w:p>
            <w:pPr>
              <w:pStyle w:val="967"/>
              <w:jc w:val="center"/>
              <w:spacing w:line="360" w:lineRule="auto"/>
              <w:rPr>
                <w:rFonts w:ascii="宋体" w:hAnsi="宋体" w:cs="宋体"/>
                <w:color w:val="000000"/>
                <w:highlight w:val="none"/>
              </w:rPr>
            </w:pPr>
            <w:r>
              <w:rPr>
                <w:rFonts w:hint="eastAsia" w:ascii="宋体" w:hAnsi="宋体" w:cs="宋体"/>
                <w:color w:val="000000"/>
                <w:highlight w:val="none"/>
              </w:rPr>
              <w:t xml:space="preserve">评标方法</w:t>
            </w:r>
            <w:r>
              <w:rPr>
                <w:rFonts w:ascii="宋体" w:hAnsi="宋体" w:cs="宋体"/>
                <w:color w:val="000000"/>
                <w:highlight w:val="none"/>
              </w:rPr>
            </w:r>
            <w:r/>
          </w:p>
        </w:tc>
        <w:tc>
          <w:tcPr>
            <w:tcW w:w="7714" w:type="dxa"/>
            <w:vAlign w:val="top"/>
            <w:textDirection w:val="lrTb"/>
            <w:noWrap w:val="false"/>
          </w:tcPr>
          <w:p>
            <w:pPr>
              <w:pStyle w:val="967"/>
              <w:spacing w:line="360" w:lineRule="auto"/>
              <w:rPr>
                <w:rFonts w:ascii="宋体" w:hAnsi="宋体" w:cs="宋体"/>
                <w:color w:val="000000"/>
                <w:highlight w:val="none"/>
              </w:rPr>
            </w:pPr>
            <w:r>
              <w:rPr>
                <w:rFonts w:hint="eastAsia" w:ascii="宋体" w:hAnsi="宋体" w:cs="宋体"/>
                <w:color w:val="000000"/>
                <w:highlight w:val="none"/>
              </w:rPr>
              <w:t xml:space="preserve">用综合评分方法得分最高的投标单位为中标单位</w:t>
            </w:r>
            <w:r>
              <w:rPr>
                <w:rFonts w:ascii="宋体" w:hAnsi="宋体" w:cs="宋体"/>
                <w:color w:val="000000"/>
                <w:highlight w:val="none"/>
              </w:rPr>
            </w:r>
            <w:r/>
          </w:p>
        </w:tc>
      </w:tr>
    </w:tbl>
    <w:p>
      <w:pPr>
        <w:pStyle w:val="967"/>
        <w:rPr>
          <w:rFonts w:hint="eastAsia" w:ascii="宋体" w:hAnsi="宋体"/>
          <w:color w:val="000000"/>
          <w:sz w:val="52"/>
          <w:highlight w:val="none"/>
        </w:rPr>
        <w:sectPr>
          <w:headerReference w:type="default" r:id="rId9"/>
          <w:headerReference w:type="even" r:id="rId10"/>
          <w:headerReference w:type="first" r:id="rId11"/>
          <w:footerReference w:type="default" r:id="rId12"/>
          <w:footerReference w:type="even" r:id="rId13"/>
          <w:footnotePr/>
          <w:endnotePr/>
          <w:type w:val="nextPage"/>
          <w:pgSz w:w="11906" w:h="16838" w:orient="portrait"/>
          <w:pgMar w:top="1440" w:right="1800" w:bottom="1440" w:left="1800" w:header="851" w:footer="788" w:gutter="0"/>
          <w:cols w:num="1" w:sep="0" w:space="1701" w:equalWidth="1"/>
          <w:docGrid w:linePitch="360"/>
          <w:titlePg/>
        </w:sectPr>
      </w:pPr>
      <w:r/>
      <w:bookmarkStart w:id="0" w:name="_Toc419388186"/>
      <w:r/>
      <w:bookmarkStart w:id="1" w:name="_Toc230158462"/>
      <w:r/>
      <w:bookmarkStart w:id="2" w:name="_Toc7115787"/>
      <w:r/>
      <w:bookmarkStart w:id="3" w:name="_Toc288547513"/>
      <w:r>
        <w:rPr>
          <w:rFonts w:hint="eastAsia" w:ascii="宋体" w:hAnsi="宋体"/>
          <w:color w:val="000000"/>
          <w:sz w:val="52"/>
          <w:highlight w:val="none"/>
        </w:rPr>
      </w:r>
      <w:r/>
    </w:p>
    <w:p>
      <w:pPr>
        <w:pStyle w:val="967"/>
        <w:jc w:val="center"/>
        <w:rPr>
          <w:rFonts w:ascii="宋体" w:hAnsi="宋体"/>
          <w:color w:val="000000"/>
          <w:sz w:val="52"/>
          <w:highlight w:val="none"/>
        </w:rPr>
      </w:pPr>
      <w:r>
        <w:rPr>
          <w:rFonts w:hint="eastAsia" w:ascii="宋体" w:hAnsi="宋体"/>
          <w:color w:val="000000"/>
          <w:sz w:val="52"/>
          <w:highlight w:val="none"/>
        </w:rPr>
        <w:t xml:space="preserve">目</w:t>
      </w:r>
      <w:r>
        <w:rPr>
          <w:rFonts w:ascii="宋体" w:hAnsi="宋体"/>
          <w:color w:val="000000"/>
          <w:sz w:val="52"/>
          <w:highlight w:val="none"/>
        </w:rPr>
        <w:t xml:space="preserve">     </w:t>
      </w:r>
      <w:r>
        <w:rPr>
          <w:rFonts w:hint="eastAsia" w:ascii="宋体" w:hAnsi="宋体"/>
          <w:color w:val="000000"/>
          <w:sz w:val="52"/>
          <w:highlight w:val="none"/>
        </w:rPr>
        <w:t xml:space="preserve">录</w:t>
      </w:r>
      <w:r>
        <w:rPr>
          <w:rFonts w:ascii="宋体" w:hAnsi="宋体"/>
          <w:color w:val="000000"/>
          <w:sz w:val="52"/>
          <w:highlight w:val="none"/>
        </w:rPr>
      </w:r>
      <w:r/>
    </w:p>
    <w:p>
      <w:pPr>
        <w:pStyle w:val="981"/>
        <w:ind w:firstLine="0"/>
        <w:jc w:val="center"/>
        <w:rPr>
          <w:rFonts w:ascii="宋体" w:hAnsi="宋体" w:eastAsia="宋体"/>
          <w:color w:val="000000"/>
          <w:sz w:val="30"/>
          <w:highlight w:val="none"/>
        </w:rPr>
      </w:pPr>
      <w:r>
        <w:rPr>
          <w:rFonts w:ascii="宋体" w:hAnsi="宋体" w:eastAsia="宋体"/>
          <w:color w:val="000000"/>
          <w:sz w:val="30"/>
          <w:highlight w:val="none"/>
        </w:rPr>
      </w:r>
      <w:r/>
    </w:p>
    <w:p>
      <w:pPr>
        <w:pStyle w:val="1004"/>
        <w:ind w:firstLine="237"/>
        <w:tabs>
          <w:tab w:val="right" w:pos="8302" w:leader="dot"/>
        </w:tabs>
        <w:rPr>
          <w:rFonts w:hint="eastAsia"/>
          <w:color w:val="000000"/>
          <w:sz w:val="36"/>
          <w:highlight w:val="none"/>
        </w:rPr>
      </w:pPr>
      <w:r>
        <w:rPr>
          <w:rFonts w:hint="eastAsia"/>
          <w:color w:val="000000"/>
          <w:sz w:val="36"/>
          <w:highlight w:val="none"/>
        </w:rPr>
        <w:fldChar w:fldCharType="begin"/>
      </w:r>
      <w:r>
        <w:rPr>
          <w:rFonts w:hint="eastAsia"/>
          <w:color w:val="000000"/>
          <w:sz w:val="36"/>
          <w:highlight w:val="none"/>
        </w:rPr>
        <w:instrText xml:space="preserve"> TOC \o "1-1" </w:instrText>
      </w:r>
      <w:r>
        <w:rPr>
          <w:color w:val="000000"/>
          <w:sz w:val="36"/>
          <w:highlight w:val="none"/>
        </w:rPr>
        <w:fldChar w:fldCharType="separate"/>
      </w:r>
      <w:r>
        <w:rPr>
          <w:rFonts w:hint="eastAsia"/>
          <w:color w:val="000000"/>
          <w:sz w:val="36"/>
          <w:highlight w:val="none"/>
        </w:rPr>
        <w:t xml:space="preserve">第一章</w:t>
      </w:r>
      <w:r>
        <w:rPr>
          <w:color w:val="000000"/>
          <w:sz w:val="36"/>
          <w:highlight w:val="none"/>
        </w:rPr>
        <w:t xml:space="preserve"> </w:t>
      </w:r>
      <w:r>
        <w:rPr>
          <w:rFonts w:hint="eastAsia"/>
          <w:color w:val="000000"/>
          <w:sz w:val="36"/>
          <w:highlight w:val="none"/>
        </w:rPr>
        <w:t xml:space="preserve">投标邀请</w:t>
      </w:r>
      <w:r>
        <w:rPr>
          <w:rFonts w:hint="eastAsia"/>
          <w:color w:val="000000"/>
          <w:sz w:val="36"/>
          <w:highlight w:val="none"/>
        </w:rPr>
      </w:r>
      <w:r/>
    </w:p>
    <w:p>
      <w:pPr>
        <w:pStyle w:val="1004"/>
        <w:ind w:firstLine="237"/>
        <w:tabs>
          <w:tab w:val="right" w:pos="8302" w:leader="dot"/>
        </w:tabs>
        <w:rPr>
          <w:color w:val="000000"/>
          <w:sz w:val="36"/>
          <w:highlight w:val="none"/>
        </w:rPr>
      </w:pPr>
      <w:r>
        <w:rPr>
          <w:rFonts w:hint="eastAsia"/>
          <w:color w:val="000000"/>
          <w:sz w:val="36"/>
          <w:highlight w:val="none"/>
        </w:rPr>
        <w:t xml:space="preserve">第二章</w:t>
      </w:r>
      <w:r>
        <w:rPr>
          <w:color w:val="000000"/>
          <w:sz w:val="36"/>
          <w:highlight w:val="none"/>
        </w:rPr>
        <w:t xml:space="preserve"> </w:t>
      </w:r>
      <w:r>
        <w:rPr>
          <w:rFonts w:hint="eastAsia"/>
          <w:color w:val="000000"/>
          <w:sz w:val="36"/>
          <w:highlight w:val="none"/>
          <w:lang w:eastAsia="zh-CN"/>
        </w:rPr>
        <w:t xml:space="preserve">投标单位</w:t>
      </w:r>
      <w:r>
        <w:rPr>
          <w:rFonts w:hint="eastAsia"/>
          <w:color w:val="000000"/>
          <w:sz w:val="36"/>
          <w:highlight w:val="none"/>
        </w:rPr>
        <w:t xml:space="preserve">须知</w:t>
      </w:r>
      <w:r>
        <w:rPr>
          <w:color w:val="000000"/>
          <w:sz w:val="36"/>
          <w:highlight w:val="none"/>
        </w:rPr>
      </w:r>
      <w:r/>
    </w:p>
    <w:p>
      <w:pPr>
        <w:pStyle w:val="1004"/>
        <w:ind w:firstLine="237"/>
        <w:tabs>
          <w:tab w:val="right" w:pos="8302" w:leader="dot"/>
        </w:tabs>
        <w:rPr>
          <w:color w:val="000000"/>
          <w:sz w:val="36"/>
          <w:highlight w:val="none"/>
        </w:rPr>
      </w:pPr>
      <w:r>
        <w:rPr>
          <w:rFonts w:hint="eastAsia"/>
          <w:color w:val="000000"/>
          <w:sz w:val="36"/>
          <w:highlight w:val="none"/>
        </w:rPr>
        <w:t xml:space="preserve">第三章</w:t>
      </w:r>
      <w:r>
        <w:rPr>
          <w:color w:val="000000"/>
          <w:sz w:val="36"/>
          <w:highlight w:val="none"/>
        </w:rPr>
        <w:t xml:space="preserve"> </w:t>
      </w:r>
      <w:r>
        <w:rPr>
          <w:rFonts w:hint="eastAsia"/>
          <w:color w:val="000000"/>
          <w:sz w:val="36"/>
          <w:highlight w:val="none"/>
        </w:rPr>
        <w:t xml:space="preserve">投标文件格式</w:t>
      </w:r>
      <w:r>
        <w:rPr>
          <w:color w:val="000000"/>
          <w:sz w:val="36"/>
          <w:highlight w:val="none"/>
        </w:rPr>
      </w:r>
      <w:r/>
    </w:p>
    <w:p>
      <w:pPr>
        <w:pStyle w:val="1004"/>
        <w:ind w:firstLine="237"/>
        <w:tabs>
          <w:tab w:val="right" w:pos="8302" w:leader="dot"/>
        </w:tabs>
        <w:rPr>
          <w:color w:val="000000"/>
          <w:sz w:val="36"/>
          <w:highlight w:val="none"/>
        </w:rPr>
      </w:pPr>
      <w:r>
        <w:rPr>
          <w:rFonts w:hint="eastAsia"/>
          <w:color w:val="000000"/>
          <w:sz w:val="36"/>
          <w:highlight w:val="none"/>
        </w:rPr>
        <w:t xml:space="preserve">第四章</w:t>
      </w:r>
      <w:r>
        <w:rPr>
          <w:color w:val="000000"/>
          <w:sz w:val="36"/>
          <w:highlight w:val="none"/>
        </w:rPr>
        <w:t xml:space="preserve"> </w:t>
      </w:r>
      <w:r>
        <w:rPr>
          <w:rFonts w:hint="eastAsia"/>
          <w:color w:val="000000"/>
          <w:sz w:val="36"/>
          <w:highlight w:val="none"/>
        </w:rPr>
        <w:t xml:space="preserve">招标书</w:t>
      </w:r>
      <w:r>
        <w:rPr>
          <w:color w:val="000000"/>
          <w:sz w:val="36"/>
          <w:highlight w:val="none"/>
        </w:rPr>
      </w:r>
      <w:r/>
    </w:p>
    <w:p>
      <w:pPr>
        <w:pStyle w:val="1004"/>
        <w:ind w:firstLine="237"/>
        <w:tabs>
          <w:tab w:val="right" w:pos="8302" w:leader="dot"/>
        </w:tabs>
        <w:rPr>
          <w:color w:val="000000"/>
          <w:sz w:val="36"/>
          <w:highlight w:val="none"/>
        </w:rPr>
      </w:pPr>
      <w:r>
        <w:rPr>
          <w:rFonts w:hint="eastAsia"/>
          <w:color w:val="000000"/>
          <w:sz w:val="36"/>
          <w:highlight w:val="none"/>
        </w:rPr>
        <w:t xml:space="preserve">第五章</w:t>
      </w:r>
      <w:r>
        <w:rPr>
          <w:color w:val="000000"/>
          <w:sz w:val="36"/>
          <w:highlight w:val="none"/>
        </w:rPr>
        <w:t xml:space="preserve"> </w:t>
      </w:r>
      <w:r>
        <w:rPr>
          <w:rFonts w:hint="eastAsia"/>
          <w:color w:val="000000"/>
          <w:sz w:val="36"/>
          <w:highlight w:val="none"/>
        </w:rPr>
        <w:t xml:space="preserve">合同主要条款</w:t>
      </w:r>
      <w:r>
        <w:rPr>
          <w:color w:val="000000"/>
          <w:sz w:val="36"/>
          <w:highlight w:val="none"/>
        </w:rPr>
      </w:r>
      <w:r/>
    </w:p>
    <w:p>
      <w:pPr>
        <w:pStyle w:val="1004"/>
        <w:ind w:firstLine="237"/>
        <w:tabs>
          <w:tab w:val="right" w:pos="8302" w:leader="dot"/>
        </w:tabs>
        <w:rPr>
          <w:color w:val="000000"/>
          <w:sz w:val="36"/>
          <w:highlight w:val="none"/>
        </w:rPr>
      </w:pPr>
      <w:r>
        <w:rPr>
          <w:rFonts w:hint="eastAsia"/>
          <w:color w:val="000000"/>
          <w:sz w:val="36"/>
          <w:highlight w:val="none"/>
        </w:rPr>
        <w:t xml:space="preserve">第六章 评标方法、评分标准</w:t>
      </w:r>
      <w:r>
        <w:rPr>
          <w:color w:val="000000"/>
          <w:sz w:val="36"/>
          <w:highlight w:val="none"/>
        </w:rPr>
      </w:r>
      <w:r/>
    </w:p>
    <w:p>
      <w:pPr>
        <w:pStyle w:val="967"/>
        <w:rPr>
          <w:rFonts w:hint="eastAsia"/>
          <w:color w:val="000000"/>
          <w:highlight w:val="none"/>
        </w:rPr>
        <w:sectPr>
          <w:footerReference w:type="default" r:id="rId14"/>
          <w:footerReference w:type="first" r:id="rId15"/>
          <w:footnotePr/>
          <w:endnotePr/>
          <w:type w:val="nextPage"/>
          <w:pgSz w:w="11906" w:h="16838" w:orient="portrait"/>
          <w:pgMar w:top="1440" w:right="1800" w:bottom="1440" w:left="1800" w:header="851" w:footer="788" w:gutter="0"/>
          <w:cols w:num="1" w:sep="0" w:space="1701" w:equalWidth="1"/>
          <w:docGrid w:linePitch="360"/>
          <w:titlePg/>
        </w:sectPr>
      </w:pPr>
      <w:r>
        <w:rPr>
          <w:rFonts w:hint="eastAsia"/>
          <w:color w:val="000000"/>
          <w:highlight w:val="none"/>
        </w:rPr>
      </w:r>
      <w:r/>
    </w:p>
    <w:p>
      <w:pPr>
        <w:pStyle w:val="968"/>
        <w:numPr>
          <w:ilvl w:val="0"/>
          <w:numId w:val="0"/>
        </w:numPr>
        <w:jc w:val="center"/>
        <w:pageBreakBefore/>
        <w:spacing w:before="0" w:after="0" w:line="360" w:lineRule="auto"/>
        <w:tabs>
          <w:tab w:val="left" w:pos="0" w:leader="none"/>
        </w:tabs>
        <w:rPr>
          <w:rFonts w:ascii="宋体" w:hAnsi="宋体" w:eastAsia="宋体"/>
          <w:color w:val="000000"/>
          <w:sz w:val="32"/>
          <w:szCs w:val="32"/>
          <w:highlight w:val="none"/>
          <w:u w:val="single"/>
          <w:lang w:val="zh-CN"/>
        </w:rPr>
      </w:pPr>
      <w:r>
        <w:rPr>
          <w:rFonts w:hint="eastAsia" w:ascii="宋体" w:hAnsi="宋体"/>
          <w:color w:val="000000"/>
          <w:sz w:val="36"/>
          <w:highlight w:val="none"/>
        </w:rPr>
        <w:fldChar w:fldCharType="end"/>
      </w:r>
      <w:r>
        <w:rPr>
          <w:rFonts w:hint="eastAsia" w:ascii="宋体" w:hAnsi="宋体" w:eastAsia="宋体"/>
          <w:color w:val="000000"/>
          <w:sz w:val="32"/>
          <w:szCs w:val="32"/>
          <w:highlight w:val="none"/>
          <w:lang w:val="zh-CN"/>
        </w:rPr>
        <w:t xml:space="preserve">第一章</w:t>
      </w:r>
      <w:r>
        <w:rPr>
          <w:rFonts w:ascii="宋体" w:hAnsi="宋体" w:eastAsia="宋体"/>
          <w:color w:val="000000"/>
          <w:sz w:val="32"/>
          <w:szCs w:val="32"/>
          <w:highlight w:val="none"/>
          <w:lang w:val="zh-CN"/>
        </w:rPr>
        <w:t xml:space="preserve">  </w:t>
      </w:r>
      <w:r>
        <w:rPr>
          <w:rFonts w:hint="eastAsia" w:ascii="宋体" w:hAnsi="宋体" w:eastAsia="宋体"/>
          <w:color w:val="000000"/>
          <w:sz w:val="32"/>
          <w:szCs w:val="32"/>
          <w:highlight w:val="none"/>
          <w:lang w:val="zh-CN"/>
        </w:rPr>
        <w:t xml:space="preserve">投标邀请函</w:t>
      </w:r>
      <w:bookmarkEnd w:id="0"/>
      <w:r/>
      <w:bookmarkEnd w:id="1"/>
      <w:r/>
      <w:bookmarkEnd w:id="2"/>
      <w:r/>
      <w:bookmarkEnd w:id="3"/>
      <w:r>
        <w:rPr>
          <w:rFonts w:ascii="宋体" w:hAnsi="宋体" w:eastAsia="宋体"/>
          <w:color w:val="000000"/>
          <w:sz w:val="32"/>
          <w:szCs w:val="32"/>
          <w:highlight w:val="none"/>
          <w:u w:val="single"/>
          <w:lang w:val="zh-CN"/>
        </w:rPr>
      </w:r>
      <w:r/>
    </w:p>
    <w:p>
      <w:pPr>
        <w:pStyle w:val="967"/>
        <w:rPr>
          <w:rFonts w:hint="eastAsia" w:hAnsi="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hAnsi="宋体" w:cs="宋体"/>
          <w:color w:val="000000"/>
          <w:sz w:val="24"/>
          <w:szCs w:val="24"/>
          <w:highlight w:val="none"/>
        </w:rPr>
      </w:r>
      <w:r/>
    </w:p>
    <w:p>
      <w:pPr>
        <w:pStyle w:val="967"/>
        <w:ind w:firstLine="480"/>
        <w:rPr>
          <w:rFonts w:hint="eastAsia" w:hAnsi="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hAnsi="宋体" w:cs="宋体"/>
          <w:color w:val="000000"/>
          <w:sz w:val="24"/>
          <w:szCs w:val="24"/>
          <w:highlight w:val="none"/>
          <w:u w:val="single"/>
        </w:rPr>
        <w:t xml:space="preserve"> </w:t>
      </w:r>
      <w:r>
        <w:rPr>
          <w:rFonts w:hint="eastAsia" w:hAnsi="宋体" w:cs="宋体"/>
          <w:color w:val="000000"/>
          <w:sz w:val="24"/>
          <w:szCs w:val="24"/>
          <w:highlight w:val="none"/>
          <w:u w:val="single"/>
          <w:lang w:eastAsia="zh-CN"/>
        </w:rPr>
        <w:t xml:space="preserve">桃源镇2025年政府投资项目竣工结算审计服务</w:t>
      </w:r>
      <w:r>
        <w:rPr>
          <w:rFonts w:hint="eastAsia" w:hAnsi="宋体" w:cs="宋体"/>
          <w:color w:val="000000"/>
          <w:sz w:val="24"/>
          <w:szCs w:val="24"/>
          <w:highlight w:val="none"/>
        </w:rPr>
        <w:t xml:space="preserve">项目的潜在供应商应在</w:t>
      </w:r>
      <w:r>
        <w:rPr>
          <w:rFonts w:hint="eastAsia" w:hAnsi="宋体" w:cs="宋体"/>
          <w:color w:val="000000"/>
          <w:sz w:val="24"/>
          <w:szCs w:val="24"/>
          <w:highlight w:val="none"/>
          <w:u w:val="single"/>
        </w:rPr>
        <w:t xml:space="preserve">苏采云系统</w:t>
      </w:r>
      <w:r>
        <w:rPr>
          <w:rFonts w:hint="eastAsia" w:hAnsi="宋体" w:cs="宋体"/>
          <w:color w:val="000000"/>
          <w:sz w:val="24"/>
          <w:szCs w:val="24"/>
          <w:highlight w:val="none"/>
        </w:rPr>
        <w:t xml:space="preserve">获取采购文件，并于</w:t>
      </w:r>
      <w:r>
        <w:rPr>
          <w:rFonts w:hint="eastAsia" w:hAnsi="宋体" w:cs="宋体"/>
          <w:color w:val="000000"/>
          <w:sz w:val="24"/>
          <w:szCs w:val="24"/>
          <w:highlight w:val="none"/>
          <w:u w:val="single"/>
        </w:rPr>
        <w:t xml:space="preserve">202</w:t>
      </w:r>
      <w:r>
        <w:rPr>
          <w:rFonts w:hint="eastAsia" w:hAnsi="宋体" w:cs="宋体"/>
          <w:color w:val="000000"/>
          <w:sz w:val="24"/>
          <w:szCs w:val="24"/>
          <w:highlight w:val="none"/>
          <w:u w:val="single"/>
          <w:lang w:val="en-US" w:eastAsia="zh-CN"/>
        </w:rPr>
        <w:t xml:space="preserve">5</w:t>
      </w:r>
      <w:r>
        <w:rPr>
          <w:rFonts w:hint="eastAsia" w:hAnsi="宋体" w:cs="宋体"/>
          <w:color w:val="000000"/>
          <w:sz w:val="24"/>
          <w:szCs w:val="24"/>
          <w:highlight w:val="none"/>
          <w:u w:val="single"/>
        </w:rPr>
        <w:t xml:space="preserve">年</w:t>
      </w:r>
      <w:r>
        <w:rPr>
          <w:rFonts w:hint="eastAsia" w:hAnsi="宋体" w:cs="宋体"/>
          <w:color w:val="000000"/>
          <w:sz w:val="24"/>
          <w:szCs w:val="24"/>
          <w:highlight w:val="none"/>
          <w:u w:val="single"/>
          <w:lang w:val="en-US" w:eastAsia="zh-CN"/>
        </w:rPr>
        <w:t xml:space="preserve">10</w:t>
      </w:r>
      <w:r>
        <w:rPr>
          <w:rFonts w:hint="eastAsia" w:hAnsi="宋体" w:cs="宋体"/>
          <w:color w:val="000000"/>
          <w:sz w:val="24"/>
          <w:szCs w:val="24"/>
          <w:highlight w:val="none"/>
          <w:u w:val="single"/>
        </w:rPr>
        <w:t xml:space="preserve">月</w:t>
      </w:r>
      <w:r>
        <w:rPr>
          <w:rFonts w:hint="eastAsia" w:hAnsi="宋体" w:cs="宋体"/>
          <w:color w:val="000000"/>
          <w:sz w:val="24"/>
          <w:szCs w:val="24"/>
          <w:highlight w:val="none"/>
          <w:u w:val="single"/>
          <w:lang w:val="en-US" w:eastAsia="zh-CN"/>
        </w:rPr>
        <w:t xml:space="preserve">14</w:t>
      </w:r>
      <w:r>
        <w:rPr>
          <w:rFonts w:hint="eastAsia" w:hAnsi="宋体" w:cs="宋体"/>
          <w:color w:val="000000"/>
          <w:sz w:val="24"/>
          <w:szCs w:val="24"/>
          <w:highlight w:val="none"/>
          <w:u w:val="single"/>
        </w:rPr>
        <w:t xml:space="preserve">日</w:t>
      </w:r>
      <w:r>
        <w:rPr>
          <w:rFonts w:hint="eastAsia" w:hAnsi="宋体" w:cs="宋体"/>
          <w:color w:val="000000"/>
          <w:sz w:val="24"/>
          <w:szCs w:val="24"/>
          <w:highlight w:val="none"/>
          <w:u w:val="single"/>
          <w:lang w:val="en-US" w:eastAsia="zh-CN"/>
        </w:rPr>
        <w:t xml:space="preserve">09</w:t>
      </w:r>
      <w:r>
        <w:rPr>
          <w:rFonts w:hint="eastAsia" w:hAnsi="宋体" w:cs="宋体"/>
          <w:color w:val="000000"/>
          <w:sz w:val="24"/>
          <w:szCs w:val="24"/>
          <w:highlight w:val="none"/>
          <w:u w:val="single"/>
        </w:rPr>
        <w:t xml:space="preserve">：30</w:t>
      </w:r>
      <w:r>
        <w:rPr>
          <w:rFonts w:hint="eastAsia" w:hAnsi="宋体" w:cs="宋体"/>
          <w:bCs/>
          <w:color w:val="000000"/>
          <w:sz w:val="24"/>
          <w:szCs w:val="24"/>
          <w:highlight w:val="none"/>
        </w:rPr>
        <w:t xml:space="preserve">（北京时间）前提交投标文件</w:t>
      </w:r>
      <w:r>
        <w:rPr>
          <w:rFonts w:hint="eastAsia" w:hAnsi="宋体" w:cs="宋体"/>
          <w:color w:val="000000"/>
          <w:sz w:val="24"/>
          <w:szCs w:val="24"/>
          <w:highlight w:val="none"/>
        </w:rPr>
        <w:t xml:space="preserve">。</w:t>
      </w:r>
      <w:r>
        <w:rPr>
          <w:rFonts w:hint="eastAsia" w:hAnsi="宋体" w:cs="宋体"/>
          <w:color w:val="000000"/>
          <w:sz w:val="24"/>
          <w:szCs w:val="24"/>
          <w:highlight w:val="none"/>
        </w:rPr>
      </w:r>
      <w:r/>
    </w:p>
    <w:p>
      <w:pPr>
        <w:pStyle w:val="967"/>
        <w:ind w:firstLine="482"/>
        <w:rPr>
          <w:rFonts w:hint="eastAsia" w:hAnsi="宋体" w:cs="宋体"/>
          <w:b/>
          <w:color w:val="000000"/>
          <w:sz w:val="24"/>
          <w:szCs w:val="24"/>
          <w:highlight w:val="none"/>
        </w:rPr>
      </w:pPr>
      <w:r/>
      <w:bookmarkStart w:id="4" w:name="_Toc28359012"/>
      <w:r/>
      <w:bookmarkStart w:id="5" w:name="_Toc28359089"/>
      <w:r/>
      <w:bookmarkStart w:id="6" w:name="_Toc35393798"/>
      <w:r/>
      <w:bookmarkStart w:id="7" w:name="_Toc35393629"/>
      <w:r>
        <w:rPr>
          <w:rFonts w:hint="eastAsia" w:hAnsi="宋体" w:cs="宋体"/>
          <w:b/>
          <w:color w:val="000000"/>
          <w:sz w:val="24"/>
          <w:szCs w:val="24"/>
          <w:highlight w:val="none"/>
        </w:rPr>
        <w:t xml:space="preserve">一、项目基本情况</w:t>
      </w:r>
      <w:bookmarkEnd w:id="4"/>
      <w:r/>
      <w:bookmarkEnd w:id="5"/>
      <w:r/>
      <w:bookmarkEnd w:id="6"/>
      <w:r/>
      <w:bookmarkEnd w:id="7"/>
      <w:r>
        <w:rPr>
          <w:rFonts w:hint="eastAsia" w:hAnsi="宋体" w:cs="宋体"/>
          <w:b/>
          <w:color w:val="000000"/>
          <w:sz w:val="24"/>
          <w:szCs w:val="24"/>
          <w:highlight w:val="none"/>
        </w:rPr>
      </w:r>
      <w:r/>
    </w:p>
    <w:p>
      <w:pPr>
        <w:pStyle w:val="967"/>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1、项目编号：</w:t>
      </w:r>
      <w:r>
        <w:rPr>
          <w:rFonts w:hint="eastAsia" w:ascii="宋体" w:hAnsi="宋体" w:cs="宋体"/>
          <w:color w:val="000000"/>
          <w:sz w:val="24"/>
          <w:szCs w:val="24"/>
          <w:highlight w:val="none"/>
          <w:lang w:eastAsia="zh-CN"/>
        </w:rPr>
        <w:t xml:space="preserve">JSZC-320509-SZST-G2025-0079</w:t>
      </w:r>
      <w:r>
        <w:rPr>
          <w:rFonts w:hint="eastAsia" w:ascii="宋体" w:hAnsi="宋体" w:eastAsia="宋体" w:cs="宋体"/>
          <w:color w:val="000000"/>
          <w:sz w:val="24"/>
          <w:szCs w:val="24"/>
          <w:highlight w:val="none"/>
          <w:lang w:eastAsia="zh-CN"/>
        </w:rPr>
      </w:r>
      <w:r/>
    </w:p>
    <w:p>
      <w:pPr>
        <w:pStyle w:val="967"/>
        <w:ind w:firstLine="480"/>
        <w:spacing w:line="360" w:lineRule="auto"/>
        <w:rPr>
          <w:rFonts w:hint="eastAsia" w:ascii="宋体" w:hAnsi="宋体" w:eastAsia="宋体" w:cs="宋体"/>
          <w:color w:val="000000"/>
          <w:sz w:val="24"/>
          <w:szCs w:val="24"/>
          <w:highlight w:val="none"/>
          <w:u w:val="single"/>
          <w:lang w:eastAsia="zh-CN"/>
        </w:rPr>
      </w:pPr>
      <w:r>
        <w:rPr>
          <w:rFonts w:hint="eastAsia" w:ascii="宋体" w:hAnsi="宋体" w:cs="宋体"/>
          <w:color w:val="000000"/>
          <w:sz w:val="24"/>
          <w:szCs w:val="24"/>
          <w:highlight w:val="none"/>
        </w:rPr>
        <w:t xml:space="preserve">2、项目名称：</w:t>
      </w:r>
      <w:r>
        <w:rPr>
          <w:rFonts w:hint="eastAsia" w:ascii="宋体" w:hAnsi="宋体" w:cs="宋体"/>
          <w:color w:val="000000"/>
          <w:sz w:val="24"/>
          <w:szCs w:val="24"/>
          <w:highlight w:val="none"/>
          <w:lang w:eastAsia="zh-CN"/>
        </w:rPr>
        <w:t xml:space="preserve">桃源镇2025年政府投资项目竣工结算审计服务</w:t>
      </w:r>
      <w:r>
        <w:rPr>
          <w:rFonts w:hint="eastAsia" w:ascii="宋体" w:hAnsi="宋体" w:eastAsia="宋体" w:cs="宋体"/>
          <w:color w:val="000000"/>
          <w:sz w:val="24"/>
          <w:szCs w:val="24"/>
          <w:highlight w:val="none"/>
          <w:u w:val="single"/>
          <w:lang w:eastAsia="zh-CN"/>
        </w:rPr>
      </w:r>
      <w:r/>
    </w:p>
    <w:p>
      <w:pPr>
        <w:pStyle w:val="96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3、招标方式：公开招标</w:t>
      </w:r>
      <w:r>
        <w:rPr>
          <w:rFonts w:hint="eastAsia" w:ascii="宋体" w:hAnsi="宋体" w:cs="宋体"/>
          <w:color w:val="000000"/>
          <w:sz w:val="24"/>
          <w:szCs w:val="24"/>
          <w:highlight w:val="none"/>
        </w:rPr>
      </w:r>
      <w:r/>
    </w:p>
    <w:p>
      <w:pPr>
        <w:pStyle w:val="1006"/>
        <w:ind w:firstLine="480"/>
        <w:spacing w:line="360" w:lineRule="auto"/>
        <w:rPr>
          <w:rFonts w:hint="eastAsia"/>
          <w:color w:val="000000"/>
          <w:sz w:val="24"/>
          <w:szCs w:val="24"/>
          <w:highlight w:val="none"/>
          <w:u w:val="none"/>
        </w:rPr>
      </w:pPr>
      <w:r>
        <w:rPr>
          <w:rFonts w:hint="eastAsia"/>
          <w:color w:val="000000"/>
          <w:sz w:val="24"/>
          <w:szCs w:val="24"/>
          <w:highlight w:val="none"/>
          <w:u w:val="none"/>
        </w:rPr>
        <w:t xml:space="preserve">4、预算总金额：人民币</w:t>
      </w:r>
      <w:r>
        <w:rPr>
          <w:rFonts w:hint="eastAsia"/>
          <w:color w:val="000000"/>
          <w:sz w:val="24"/>
          <w:szCs w:val="24"/>
          <w:highlight w:val="none"/>
          <w:u w:val="none"/>
          <w:lang w:val="en-US" w:eastAsia="zh-CN"/>
        </w:rPr>
        <w:t xml:space="preserve">壹佰捌拾</w:t>
      </w:r>
      <w:r>
        <w:rPr>
          <w:rFonts w:hint="eastAsia"/>
          <w:color w:val="000000"/>
          <w:sz w:val="24"/>
          <w:szCs w:val="24"/>
          <w:highlight w:val="none"/>
          <w:u w:val="none"/>
        </w:rPr>
        <w:t xml:space="preserve">万元整（￥</w:t>
      </w:r>
      <w:r>
        <w:rPr>
          <w:rFonts w:hint="eastAsia"/>
          <w:color w:val="000000"/>
          <w:sz w:val="24"/>
          <w:szCs w:val="24"/>
          <w:highlight w:val="none"/>
          <w:u w:val="none"/>
          <w:lang w:val="en-US" w:eastAsia="zh-CN"/>
        </w:rPr>
        <w:t xml:space="preserve">180</w:t>
      </w:r>
      <w:r>
        <w:rPr>
          <w:rFonts w:hint="eastAsia"/>
          <w:color w:val="000000"/>
          <w:sz w:val="24"/>
          <w:szCs w:val="24"/>
          <w:highlight w:val="none"/>
          <w:u w:val="none"/>
        </w:rPr>
        <w:t xml:space="preserve">0000.00）</w:t>
      </w:r>
      <w:r>
        <w:rPr>
          <w:rFonts w:hint="eastAsia"/>
          <w:color w:val="000000"/>
          <w:sz w:val="24"/>
          <w:szCs w:val="24"/>
          <w:highlight w:val="none"/>
          <w:u w:val="none"/>
        </w:rPr>
      </w:r>
      <w:r/>
    </w:p>
    <w:p>
      <w:pPr>
        <w:pStyle w:val="96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5、采购需求：</w:t>
      </w:r>
      <w:r>
        <w:rPr>
          <w:rFonts w:hint="eastAsia" w:ascii="宋体" w:hAnsi="宋体" w:cs="宋体"/>
          <w:color w:val="000000"/>
          <w:sz w:val="24"/>
          <w:szCs w:val="24"/>
          <w:highlight w:val="none"/>
        </w:rPr>
      </w:r>
      <w:r/>
    </w:p>
    <w:p>
      <w:pPr>
        <w:pStyle w:val="96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5.1</w:t>
      </w:r>
      <w:r>
        <w:rPr>
          <w:rFonts w:hint="eastAsia" w:ascii="宋体" w:hAnsi="宋体" w:cs="宋体"/>
          <w:color w:val="000000"/>
          <w:sz w:val="24"/>
          <w:szCs w:val="24"/>
          <w:highlight w:val="none"/>
          <w:lang w:eastAsia="zh-CN"/>
        </w:rPr>
        <w:t xml:space="preserve">苏州市吴江区财政局桃源分局</w:t>
      </w:r>
      <w:r>
        <w:rPr>
          <w:rFonts w:hint="eastAsia" w:ascii="宋体" w:hAnsi="宋体" w:cs="宋体"/>
          <w:color w:val="000000"/>
          <w:sz w:val="24"/>
          <w:szCs w:val="24"/>
          <w:highlight w:val="none"/>
        </w:rPr>
        <w:t xml:space="preserve">委托的</w:t>
      </w:r>
      <w:r>
        <w:rPr>
          <w:rFonts w:hint="eastAsia" w:ascii="宋体" w:hAnsi="宋体" w:cs="宋体"/>
          <w:color w:val="000000"/>
          <w:sz w:val="24"/>
          <w:szCs w:val="24"/>
          <w:highlight w:val="none"/>
          <w:lang w:eastAsia="zh-CN"/>
        </w:rPr>
        <w:t xml:space="preserve">桃源镇2025年政府投资项目竣工结算审计服务</w:t>
      </w:r>
      <w:r>
        <w:rPr>
          <w:rFonts w:hint="eastAsia" w:ascii="宋体" w:hAnsi="宋体" w:cs="宋体"/>
          <w:color w:val="000000"/>
          <w:sz w:val="24"/>
          <w:szCs w:val="24"/>
          <w:highlight w:val="none"/>
        </w:rPr>
        <w:t xml:space="preserve">，每标段成交单位数量为1家。为更好履行审计监督职能，结合工作需要，根据政府购买服务要求采购政府投资项目工程结算审计服务。</w:t>
      </w:r>
      <w:r>
        <w:rPr>
          <w:rFonts w:hint="eastAsia" w:ascii="宋体" w:hAnsi="宋体" w:cs="宋体"/>
          <w:color w:val="000000"/>
          <w:sz w:val="24"/>
          <w:szCs w:val="24"/>
          <w:highlight w:val="none"/>
        </w:rPr>
      </w:r>
      <w:r/>
    </w:p>
    <w:tbl>
      <w:tblPr>
        <w:tblW w:w="8427" w:type="dxa"/>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3040"/>
        <w:gridCol w:w="3040"/>
        <w:gridCol w:w="2347"/>
      </w:tblGrid>
      <w:tr>
        <w:trPr>
          <w:trHeight w:val="565"/>
        </w:trPr>
        <w:tc>
          <w:tcPr>
            <w:tcW w:w="3040" w:type="dxa"/>
            <w:vAlign w:val="center"/>
            <w:textDirection w:val="lrTb"/>
            <w:noWrap w:val="false"/>
          </w:tcPr>
          <w:p>
            <w:pPr>
              <w:pStyle w:val="967"/>
              <w:jc w:val="center"/>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类别</w:t>
            </w:r>
            <w:r>
              <w:rPr>
                <w:rFonts w:ascii="宋体" w:hAnsi="宋体" w:eastAsia="宋体" w:cs="宋体"/>
                <w:color w:val="000000"/>
                <w:sz w:val="24"/>
                <w:szCs w:val="24"/>
                <w:highlight w:val="none"/>
                <w:lang w:val="en-US" w:eastAsia="zh-CN"/>
              </w:rPr>
            </w:r>
            <w:r/>
          </w:p>
        </w:tc>
        <w:tc>
          <w:tcPr>
            <w:tcW w:w="3040" w:type="dxa"/>
            <w:vAlign w:val="center"/>
            <w:textDirection w:val="lrTb"/>
            <w:noWrap w:val="false"/>
          </w:tcPr>
          <w:p>
            <w:pPr>
              <w:pStyle w:val="967"/>
              <w:jc w:val="center"/>
              <w:spacing w:line="360" w:lineRule="auto"/>
              <w:rPr>
                <w:rFonts w:hint="eastAsia"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预算</w:t>
            </w:r>
            <w:r>
              <w:rPr>
                <w:rFonts w:hint="eastAsia" w:ascii="宋体" w:hAnsi="宋体" w:cs="宋体"/>
                <w:color w:val="000000"/>
                <w:sz w:val="24"/>
                <w:szCs w:val="24"/>
                <w:highlight w:val="none"/>
                <w:lang w:val="en-US" w:eastAsia="zh-CN" w:bidi="ar-SA"/>
              </w:rPr>
            </w:r>
            <w:r/>
          </w:p>
        </w:tc>
        <w:tc>
          <w:tcPr>
            <w:tcW w:w="2347" w:type="dxa"/>
            <w:vAlign w:val="center"/>
            <w:textDirection w:val="lrTb"/>
            <w:noWrap w:val="false"/>
          </w:tcPr>
          <w:p>
            <w:pPr>
              <w:pStyle w:val="967"/>
              <w:jc w:val="center"/>
              <w:spacing w:line="360" w:lineRule="auto"/>
              <w:rPr>
                <w:rFonts w:hint="eastAsia"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最高限价</w:t>
            </w:r>
            <w:r>
              <w:rPr>
                <w:rFonts w:hint="eastAsia" w:ascii="宋体" w:hAnsi="宋体" w:cs="宋体"/>
                <w:color w:val="000000"/>
                <w:sz w:val="24"/>
                <w:szCs w:val="24"/>
                <w:highlight w:val="none"/>
                <w:lang w:val="en-US" w:eastAsia="zh-CN" w:bidi="ar-SA"/>
              </w:rPr>
            </w:r>
            <w:r/>
          </w:p>
        </w:tc>
      </w:tr>
      <w:tr>
        <w:trPr>
          <w:trHeight w:val="1160"/>
        </w:trPr>
        <w:tc>
          <w:tcPr>
            <w:tcW w:w="3040" w:type="dxa"/>
            <w:vAlign w:val="center"/>
            <w:textDirection w:val="lrTb"/>
            <w:noWrap w:val="false"/>
          </w:tcPr>
          <w:p>
            <w:pPr>
              <w:pStyle w:val="967"/>
              <w:jc w:val="center"/>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标段一</w:t>
            </w:r>
            <w:r>
              <w:rPr>
                <w:rFonts w:ascii="宋体" w:hAnsi="宋体" w:eastAsia="宋体" w:cs="宋体"/>
                <w:color w:val="000000"/>
                <w:sz w:val="24"/>
                <w:szCs w:val="24"/>
                <w:highlight w:val="none"/>
                <w:lang w:val="en-US" w:eastAsia="zh-CN"/>
              </w:rPr>
            </w:r>
            <w:r/>
          </w:p>
        </w:tc>
        <w:tc>
          <w:tcPr>
            <w:tcW w:w="3040" w:type="dxa"/>
            <w:vAlign w:val="center"/>
            <w:textDirection w:val="lrTb"/>
            <w:noWrap w:val="false"/>
          </w:tcPr>
          <w:p>
            <w:pPr>
              <w:pStyle w:val="967"/>
              <w:jc w:val="center"/>
              <w:spacing w:line="360" w:lineRule="auto"/>
              <w:rPr>
                <w:rFonts w:hint="eastAsia"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30</w:t>
            </w: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lang w:val="en-US" w:eastAsia="zh-CN" w:bidi="ar-SA"/>
              </w:rPr>
            </w:r>
            <w:r/>
          </w:p>
        </w:tc>
        <w:tc>
          <w:tcPr>
            <w:tcW w:w="2347" w:type="dxa"/>
            <w:vAlign w:val="center"/>
            <w:textDirection w:val="lrTb"/>
            <w:noWrap w:val="false"/>
          </w:tcPr>
          <w:p>
            <w:pPr>
              <w:pStyle w:val="967"/>
              <w:jc w:val="center"/>
              <w:spacing w:line="360" w:lineRule="auto"/>
              <w:rPr>
                <w:rFonts w:hint="eastAsia"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30</w:t>
            </w: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lang w:val="en-US" w:eastAsia="zh-CN" w:bidi="ar-SA"/>
              </w:rPr>
            </w:r>
            <w:r/>
          </w:p>
        </w:tc>
      </w:tr>
      <w:tr>
        <w:trPr>
          <w:trHeight w:val="1160"/>
        </w:trPr>
        <w:tc>
          <w:tcPr>
            <w:tcW w:w="3040" w:type="dxa"/>
            <w:vAlign w:val="center"/>
            <w:textDirection w:val="lrTb"/>
            <w:noWrap w:val="false"/>
          </w:tcPr>
          <w:p>
            <w:pPr>
              <w:pStyle w:val="96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标段二</w:t>
            </w:r>
            <w:r>
              <w:rPr>
                <w:rFonts w:hint="eastAsia" w:ascii="宋体" w:hAnsi="宋体" w:eastAsia="宋体" w:cs="宋体"/>
                <w:color w:val="000000"/>
                <w:sz w:val="24"/>
                <w:szCs w:val="24"/>
                <w:highlight w:val="none"/>
                <w:lang w:val="en-US" w:eastAsia="zh-CN"/>
              </w:rPr>
            </w:r>
            <w:r/>
          </w:p>
        </w:tc>
        <w:tc>
          <w:tcPr>
            <w:tcW w:w="3040" w:type="dxa"/>
            <w:vAlign w:val="center"/>
            <w:textDirection w:val="lrTb"/>
            <w:noWrap w:val="false"/>
          </w:tcPr>
          <w:p>
            <w:pPr>
              <w:pStyle w:val="967"/>
              <w:jc w:val="center"/>
              <w:spacing w:line="360" w:lineRule="auto"/>
              <w:rPr>
                <w:rFonts w:hint="eastAsia"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30</w:t>
            </w: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lang w:val="en-US" w:eastAsia="zh-CN" w:bidi="ar-SA"/>
              </w:rPr>
            </w:r>
            <w:r/>
          </w:p>
        </w:tc>
        <w:tc>
          <w:tcPr>
            <w:tcW w:w="2347" w:type="dxa"/>
            <w:vAlign w:val="center"/>
            <w:textDirection w:val="lrTb"/>
            <w:noWrap w:val="false"/>
          </w:tcPr>
          <w:p>
            <w:pPr>
              <w:pStyle w:val="967"/>
              <w:jc w:val="center"/>
              <w:spacing w:line="360" w:lineRule="auto"/>
              <w:rPr>
                <w:rFonts w:hint="eastAsia"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30</w:t>
            </w: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lang w:val="en-US" w:eastAsia="zh-CN" w:bidi="ar-SA"/>
              </w:rPr>
            </w:r>
            <w:r/>
          </w:p>
        </w:tc>
      </w:tr>
      <w:tr>
        <w:trPr>
          <w:trHeight w:val="1160"/>
        </w:trPr>
        <w:tc>
          <w:tcPr>
            <w:tcW w:w="3040" w:type="dxa"/>
            <w:vAlign w:val="center"/>
            <w:textDirection w:val="lrTb"/>
            <w:noWrap w:val="false"/>
          </w:tcPr>
          <w:p>
            <w:pPr>
              <w:pStyle w:val="967"/>
              <w:jc w:val="center"/>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标段三</w:t>
            </w:r>
            <w:r>
              <w:rPr>
                <w:rFonts w:ascii="宋体" w:hAnsi="宋体" w:eastAsia="宋体" w:cs="宋体"/>
                <w:color w:val="000000"/>
                <w:sz w:val="24"/>
                <w:szCs w:val="24"/>
                <w:highlight w:val="none"/>
                <w:lang w:val="en-US" w:eastAsia="zh-CN"/>
              </w:rPr>
            </w:r>
            <w:r/>
          </w:p>
        </w:tc>
        <w:tc>
          <w:tcPr>
            <w:tcW w:w="3040" w:type="dxa"/>
            <w:vAlign w:val="center"/>
            <w:textDirection w:val="lrTb"/>
            <w:noWrap w:val="false"/>
          </w:tcPr>
          <w:p>
            <w:pPr>
              <w:pStyle w:val="967"/>
              <w:jc w:val="center"/>
              <w:spacing w:line="360" w:lineRule="auto"/>
              <w:rPr>
                <w:rFonts w:hint="eastAsia"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30</w:t>
            </w: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lang w:val="en-US" w:eastAsia="zh-CN" w:bidi="ar-SA"/>
              </w:rPr>
            </w:r>
            <w:r/>
          </w:p>
        </w:tc>
        <w:tc>
          <w:tcPr>
            <w:tcW w:w="2347" w:type="dxa"/>
            <w:vAlign w:val="center"/>
            <w:textDirection w:val="lrTb"/>
            <w:noWrap w:val="false"/>
          </w:tcPr>
          <w:p>
            <w:pPr>
              <w:pStyle w:val="967"/>
              <w:jc w:val="center"/>
              <w:spacing w:line="360" w:lineRule="auto"/>
              <w:rPr>
                <w:rFonts w:hint="eastAsia"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30</w:t>
            </w: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lang w:val="en-US" w:eastAsia="zh-CN" w:bidi="ar-SA"/>
              </w:rPr>
            </w:r>
            <w:r/>
          </w:p>
        </w:tc>
      </w:tr>
      <w:tr>
        <w:trPr>
          <w:trHeight w:val="1160"/>
        </w:trPr>
        <w:tc>
          <w:tcPr>
            <w:tcW w:w="3040" w:type="dxa"/>
            <w:vAlign w:val="center"/>
            <w:textDirection w:val="lrTb"/>
            <w:noWrap w:val="false"/>
          </w:tcPr>
          <w:p>
            <w:pPr>
              <w:pStyle w:val="96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标段四</w:t>
            </w:r>
            <w:r>
              <w:rPr>
                <w:rFonts w:hint="eastAsia" w:ascii="宋体" w:hAnsi="宋体" w:eastAsia="宋体" w:cs="宋体"/>
                <w:color w:val="000000"/>
                <w:sz w:val="24"/>
                <w:szCs w:val="24"/>
                <w:highlight w:val="none"/>
                <w:lang w:val="en-US" w:eastAsia="zh-CN"/>
              </w:rPr>
            </w:r>
            <w:r/>
          </w:p>
        </w:tc>
        <w:tc>
          <w:tcPr>
            <w:tcW w:w="3040" w:type="dxa"/>
            <w:vAlign w:val="center"/>
            <w:textDirection w:val="lrTb"/>
            <w:noWrap w:val="false"/>
          </w:tcPr>
          <w:p>
            <w:pPr>
              <w:pStyle w:val="967"/>
              <w:jc w:val="center"/>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30</w:t>
            </w: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lang w:val="en-US" w:eastAsia="zh-CN"/>
              </w:rPr>
            </w:r>
            <w:r/>
          </w:p>
        </w:tc>
        <w:tc>
          <w:tcPr>
            <w:tcW w:w="2347" w:type="dxa"/>
            <w:vAlign w:val="center"/>
            <w:textDirection w:val="lrTb"/>
            <w:noWrap w:val="false"/>
          </w:tcPr>
          <w:p>
            <w:pPr>
              <w:pStyle w:val="967"/>
              <w:jc w:val="center"/>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30</w:t>
            </w: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lang w:val="en-US" w:eastAsia="zh-CN"/>
              </w:rPr>
            </w:r>
            <w:r/>
          </w:p>
        </w:tc>
      </w:tr>
      <w:tr>
        <w:trPr>
          <w:trHeight w:val="1160"/>
        </w:trPr>
        <w:tc>
          <w:tcPr>
            <w:tcW w:w="3040" w:type="dxa"/>
            <w:vAlign w:val="center"/>
            <w:textDirection w:val="lrTb"/>
            <w:noWrap w:val="false"/>
          </w:tcPr>
          <w:p>
            <w:pPr>
              <w:pStyle w:val="96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标段五</w:t>
            </w:r>
            <w:r>
              <w:rPr>
                <w:rFonts w:hint="eastAsia" w:ascii="宋体" w:hAnsi="宋体" w:eastAsia="宋体" w:cs="宋体"/>
                <w:color w:val="000000"/>
                <w:sz w:val="24"/>
                <w:szCs w:val="24"/>
                <w:highlight w:val="none"/>
                <w:lang w:val="en-US" w:eastAsia="zh-CN"/>
              </w:rPr>
            </w:r>
            <w:r/>
          </w:p>
        </w:tc>
        <w:tc>
          <w:tcPr>
            <w:tcW w:w="3040" w:type="dxa"/>
            <w:vAlign w:val="center"/>
            <w:textDirection w:val="lrTb"/>
            <w:noWrap w:val="false"/>
          </w:tcPr>
          <w:p>
            <w:pPr>
              <w:pStyle w:val="967"/>
              <w:jc w:val="center"/>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30</w:t>
            </w: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lang w:val="en-US" w:eastAsia="zh-CN"/>
              </w:rPr>
            </w:r>
            <w:r/>
          </w:p>
        </w:tc>
        <w:tc>
          <w:tcPr>
            <w:tcW w:w="2347" w:type="dxa"/>
            <w:vAlign w:val="center"/>
            <w:textDirection w:val="lrTb"/>
            <w:noWrap w:val="false"/>
          </w:tcPr>
          <w:p>
            <w:pPr>
              <w:pStyle w:val="967"/>
              <w:jc w:val="center"/>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30</w:t>
            </w: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lang w:val="en-US" w:eastAsia="zh-CN"/>
              </w:rPr>
            </w:r>
            <w:r/>
          </w:p>
        </w:tc>
      </w:tr>
      <w:tr>
        <w:trPr>
          <w:trHeight w:val="1160"/>
        </w:trPr>
        <w:tc>
          <w:tcPr>
            <w:tcW w:w="3040" w:type="dxa"/>
            <w:vAlign w:val="center"/>
            <w:textDirection w:val="lrTb"/>
            <w:noWrap w:val="false"/>
          </w:tcPr>
          <w:p>
            <w:pPr>
              <w:pStyle w:val="96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标段六</w:t>
            </w:r>
            <w:r>
              <w:rPr>
                <w:rFonts w:hint="eastAsia" w:ascii="宋体" w:hAnsi="宋体" w:eastAsia="宋体" w:cs="宋体"/>
                <w:color w:val="000000"/>
                <w:sz w:val="24"/>
                <w:szCs w:val="24"/>
                <w:highlight w:val="none"/>
                <w:lang w:val="en-US" w:eastAsia="zh-CN"/>
              </w:rPr>
            </w:r>
            <w:r/>
          </w:p>
        </w:tc>
        <w:tc>
          <w:tcPr>
            <w:tcW w:w="3040" w:type="dxa"/>
            <w:vAlign w:val="center"/>
            <w:textDirection w:val="lrTb"/>
            <w:noWrap w:val="false"/>
          </w:tcPr>
          <w:p>
            <w:pPr>
              <w:pStyle w:val="967"/>
              <w:jc w:val="center"/>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30</w:t>
            </w: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lang w:val="en-US" w:eastAsia="zh-CN"/>
              </w:rPr>
            </w:r>
            <w:r/>
          </w:p>
        </w:tc>
        <w:tc>
          <w:tcPr>
            <w:tcW w:w="2347" w:type="dxa"/>
            <w:vAlign w:val="center"/>
            <w:textDirection w:val="lrTb"/>
            <w:noWrap w:val="false"/>
          </w:tcPr>
          <w:p>
            <w:pPr>
              <w:pStyle w:val="967"/>
              <w:jc w:val="center"/>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30</w:t>
            </w: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lang w:val="en-US" w:eastAsia="zh-CN"/>
              </w:rPr>
            </w:r>
            <w:r/>
          </w:p>
        </w:tc>
      </w:tr>
    </w:tbl>
    <w:p>
      <w:pPr>
        <w:pStyle w:val="967"/>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5.2</w:t>
      </w:r>
      <w:bookmarkStart w:id="8" w:name="_Toc17135"/>
      <w:r>
        <w:rPr>
          <w:rFonts w:hint="eastAsia" w:ascii="宋体" w:hAnsi="宋体" w:cs="宋体"/>
          <w:color w:val="000000"/>
          <w:sz w:val="24"/>
          <w:szCs w:val="24"/>
          <w:highlight w:val="none"/>
        </w:rPr>
        <w:t xml:space="preserve">合同履行期限：</w:t>
      </w:r>
      <w:bookmarkEnd w:id="8"/>
      <w:r>
        <w:rPr>
          <w:rFonts w:hint="eastAsia" w:ascii="宋体" w:hAnsi="宋体" w:cs="宋体"/>
          <w:color w:val="000000"/>
          <w:sz w:val="24"/>
          <w:szCs w:val="24"/>
          <w:highlight w:val="none"/>
        </w:rPr>
        <w:t xml:space="preserve">合同签订之日起</w:t>
      </w:r>
      <w:r>
        <w:rPr>
          <w:rFonts w:hint="eastAsia" w:ascii="宋体" w:hAnsi="宋体" w:cs="宋体"/>
          <w:color w:val="000000"/>
          <w:sz w:val="24"/>
          <w:szCs w:val="24"/>
          <w:highlight w:val="none"/>
          <w:lang w:val="en-US" w:eastAsia="zh-CN"/>
        </w:rPr>
        <w:t xml:space="preserve">满一年或实际结算金额达到本标段预算金额（二者中以先到者为准）</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在合同履行期限内已分配给乙方的项目至审计完成后结束</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6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二、申请人的资格要求：</w:t>
      </w:r>
      <w:r>
        <w:rPr>
          <w:rFonts w:hint="eastAsia" w:ascii="宋体" w:hAnsi="宋体" w:cs="宋体"/>
          <w:color w:val="000000"/>
          <w:sz w:val="24"/>
          <w:szCs w:val="24"/>
          <w:highlight w:val="none"/>
        </w:rPr>
      </w:r>
      <w:r/>
    </w:p>
    <w:p>
      <w:pPr>
        <w:pStyle w:val="96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1、满足《中华人民共和国政府采购法》第二十二条规定；</w:t>
      </w:r>
      <w:r>
        <w:rPr>
          <w:rFonts w:hint="eastAsia" w:ascii="宋体" w:hAnsi="宋体" w:cs="宋体"/>
          <w:color w:val="000000"/>
          <w:sz w:val="24"/>
          <w:szCs w:val="24"/>
          <w:highlight w:val="none"/>
        </w:rPr>
      </w:r>
      <w:r/>
    </w:p>
    <w:p>
      <w:pPr>
        <w:pStyle w:val="96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1.1具有独立承担民事责任的能力；</w:t>
      </w:r>
      <w:r>
        <w:rPr>
          <w:rFonts w:hint="eastAsia" w:ascii="宋体" w:hAnsi="宋体" w:cs="宋体"/>
          <w:color w:val="000000"/>
          <w:sz w:val="24"/>
          <w:szCs w:val="24"/>
          <w:highlight w:val="none"/>
        </w:rPr>
      </w:r>
      <w:r/>
    </w:p>
    <w:p>
      <w:pPr>
        <w:pStyle w:val="96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1.2具有良好的商业信誉和健全的财务会计制度；</w:t>
      </w:r>
      <w:r>
        <w:rPr>
          <w:rFonts w:hint="eastAsia" w:ascii="宋体" w:hAnsi="宋体" w:cs="宋体"/>
          <w:color w:val="000000"/>
          <w:sz w:val="24"/>
          <w:szCs w:val="24"/>
          <w:highlight w:val="none"/>
        </w:rPr>
      </w:r>
      <w:r/>
    </w:p>
    <w:p>
      <w:pPr>
        <w:pStyle w:val="96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1.3具有履行合同所必需的设备和专业技术能力；</w:t>
      </w:r>
      <w:r>
        <w:rPr>
          <w:rFonts w:hint="eastAsia" w:ascii="宋体" w:hAnsi="宋体" w:cs="宋体"/>
          <w:color w:val="000000"/>
          <w:sz w:val="24"/>
          <w:szCs w:val="24"/>
          <w:highlight w:val="none"/>
        </w:rPr>
      </w:r>
      <w:r/>
    </w:p>
    <w:p>
      <w:pPr>
        <w:pStyle w:val="96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1.4有依法缴纳税收和社会保障资金的良好记录；</w:t>
      </w:r>
      <w:r>
        <w:rPr>
          <w:rFonts w:hint="eastAsia" w:ascii="宋体" w:hAnsi="宋体" w:cs="宋体"/>
          <w:color w:val="000000"/>
          <w:sz w:val="24"/>
          <w:szCs w:val="24"/>
          <w:highlight w:val="none"/>
        </w:rPr>
      </w:r>
      <w:r/>
    </w:p>
    <w:p>
      <w:pPr>
        <w:pStyle w:val="96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1.5参加政府采购活动前三年内，在经营活动中没有重大违法记录；</w:t>
      </w:r>
      <w:r>
        <w:rPr>
          <w:rFonts w:hint="eastAsia" w:ascii="宋体" w:hAnsi="宋体" w:cs="宋体"/>
          <w:color w:val="000000"/>
          <w:sz w:val="24"/>
          <w:szCs w:val="24"/>
          <w:highlight w:val="none"/>
        </w:rPr>
      </w:r>
      <w:r/>
    </w:p>
    <w:p>
      <w:pPr>
        <w:pStyle w:val="96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1.6法律、行政法规规定的其他条件。</w:t>
      </w:r>
      <w:r>
        <w:rPr>
          <w:rFonts w:hint="eastAsia" w:ascii="宋体" w:hAnsi="宋体" w:cs="宋体"/>
          <w:color w:val="000000"/>
          <w:sz w:val="24"/>
          <w:szCs w:val="24"/>
          <w:highlight w:val="none"/>
        </w:rPr>
      </w:r>
      <w:r/>
    </w:p>
    <w:p>
      <w:pPr>
        <w:pStyle w:val="96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2、落实政府釆购政策需满足的资格要求：</w:t>
      </w:r>
      <w:r>
        <w:rPr>
          <w:rFonts w:hint="eastAsia" w:ascii="宋体" w:hAnsi="宋体" w:cs="宋体"/>
          <w:b/>
          <w:bCs/>
          <w:color w:val="000000"/>
          <w:sz w:val="24"/>
          <w:szCs w:val="24"/>
          <w:highlight w:val="none"/>
          <w:lang w:val="zh-TW" w:eastAsia="zh-TW"/>
        </w:rPr>
        <w:t xml:space="preserve">本项目整体专门面向中小微企业采购，所属行业为</w:t>
      </w:r>
      <w:r>
        <w:rPr>
          <w:rFonts w:hint="eastAsia" w:ascii="宋体" w:hAnsi="宋体" w:cs="宋体"/>
          <w:b/>
          <w:bCs/>
          <w:color w:val="000000"/>
          <w:sz w:val="24"/>
          <w:szCs w:val="24"/>
          <w:highlight w:val="none"/>
          <w:u w:val="single"/>
          <w:lang w:val="zh-TW" w:eastAsia="zh-TW"/>
        </w:rPr>
        <w:t xml:space="preserve">租赁和商务服务业</w:t>
      </w:r>
      <w:r>
        <w:rPr>
          <w:rFonts w:hint="eastAsia" w:ascii="宋体" w:hAnsi="宋体" w:cs="宋体"/>
          <w:b/>
          <w:bCs/>
          <w:color w:val="000000"/>
          <w:sz w:val="24"/>
          <w:szCs w:val="24"/>
          <w:highlight w:val="none"/>
          <w:lang w:val="zh-TW"/>
        </w:rPr>
        <w:t xml:space="preserve">，</w:t>
      </w:r>
      <w:r>
        <w:rPr>
          <w:rFonts w:hint="eastAsia" w:ascii="宋体" w:hAnsi="宋体" w:cs="宋体"/>
          <w:b/>
          <w:bCs/>
          <w:color w:val="000000"/>
          <w:sz w:val="24"/>
          <w:szCs w:val="24"/>
          <w:highlight w:val="none"/>
          <w:lang w:val="zh-TW" w:eastAsia="zh-TW"/>
        </w:rPr>
        <w:t xml:space="preserve">中小微企业参加本项目政府采购活动在投标响应文件中需出具《中小企业声明函》（详见格式），残疾人福利性单位（监狱企业）供应商提供的残疾人福利性单位声明函（监狱企业证明文件）视同提供了中小企业声明函</w:t>
      </w:r>
      <w:r>
        <w:rPr>
          <w:rFonts w:hint="eastAsia" w:ascii="宋体" w:hAnsi="宋体" w:cs="宋体"/>
          <w:b/>
          <w:bCs/>
          <w:color w:val="000000"/>
          <w:sz w:val="24"/>
          <w:szCs w:val="24"/>
          <w:highlight w:val="none"/>
          <w:lang w:val="zh-TW"/>
        </w:rPr>
        <w:t xml:space="preserve">。</w:t>
      </w:r>
      <w:r>
        <w:rPr>
          <w:rFonts w:hint="eastAsia" w:ascii="宋体" w:hAnsi="宋体" w:cs="宋体"/>
          <w:color w:val="000000"/>
          <w:sz w:val="24"/>
          <w:szCs w:val="24"/>
          <w:highlight w:val="none"/>
        </w:rPr>
      </w:r>
      <w:r/>
    </w:p>
    <w:p>
      <w:pPr>
        <w:pStyle w:val="96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3、本项目的特定资格要求：</w:t>
      </w:r>
      <w:r>
        <w:rPr>
          <w:rFonts w:hint="eastAsia" w:ascii="宋体" w:hAnsi="宋体" w:cs="宋体"/>
          <w:color w:val="000000"/>
          <w:sz w:val="24"/>
          <w:szCs w:val="24"/>
          <w:highlight w:val="none"/>
        </w:rPr>
      </w:r>
      <w:r/>
    </w:p>
    <w:p>
      <w:pPr>
        <w:pStyle w:val="96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w:t>
      </w:r>
      <w:r>
        <w:rPr>
          <w:rFonts w:hint="eastAsia" w:cs="宋体"/>
          <w:bCs/>
          <w:color w:val="000000"/>
          <w:sz w:val="24"/>
          <w:szCs w:val="24"/>
          <w:highlight w:val="none"/>
        </w:rPr>
        <w:t xml:space="preserve">单位负责人为同一人或者存在直接控股、管理关系的咨询服务商，不得参加同一合同下的政府采购活动。</w:t>
      </w:r>
      <w:r>
        <w:rPr>
          <w:rFonts w:hint="eastAsia" w:ascii="宋体" w:hAnsi="宋体" w:cs="宋体"/>
          <w:color w:val="000000"/>
          <w:sz w:val="24"/>
          <w:szCs w:val="24"/>
          <w:highlight w:val="none"/>
        </w:rPr>
      </w:r>
      <w:r/>
    </w:p>
    <w:p>
      <w:pPr>
        <w:pStyle w:val="967"/>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w:t>
      </w:r>
      <w:r>
        <w:rPr>
          <w:rFonts w:hint="eastAsia" w:cs="宋体"/>
          <w:bCs/>
          <w:color w:val="000000"/>
          <w:sz w:val="24"/>
          <w:szCs w:val="24"/>
          <w:highlight w:val="none"/>
        </w:rPr>
        <w:t xml:space="preserve">单位负责人或股东与施工企业、施工劳务企业、工程材料供应商或施工器械租赁等工程领域相关企业存在交叉股权关系或者管理等影响社会咨询企业独立性的，不得参与本采购活动。</w:t>
      </w:r>
      <w:r>
        <w:rPr>
          <w:rFonts w:hint="eastAsia" w:ascii="宋体" w:hAnsi="宋体" w:cs="宋体"/>
          <w:color w:val="000000"/>
          <w:sz w:val="24"/>
          <w:szCs w:val="24"/>
          <w:highlight w:val="none"/>
        </w:rPr>
      </w:r>
      <w:r/>
    </w:p>
    <w:p>
      <w:pPr>
        <w:pStyle w:val="967"/>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（3）投标</w:t>
      </w:r>
      <w:r>
        <w:rPr>
          <w:rFonts w:hint="eastAsia" w:cs="宋体"/>
          <w:bCs/>
          <w:color w:val="000000"/>
          <w:sz w:val="24"/>
          <w:szCs w:val="24"/>
          <w:highlight w:val="none"/>
        </w:rPr>
        <w:t xml:space="preserve">单位应承诺具有相关造价咨询能力，且提供的造价咨询服务工作符合中华人民共和国建设部令第149号及中华人民共和国建设部令第50号等相关规定。</w:t>
      </w:r>
      <w:r>
        <w:rPr>
          <w:rFonts w:hint="eastAsia" w:ascii="宋体" w:hAnsi="宋体" w:cs="宋体"/>
          <w:color w:val="000000"/>
          <w:sz w:val="24"/>
          <w:szCs w:val="24"/>
          <w:highlight w:val="none"/>
        </w:rPr>
      </w:r>
      <w:r/>
    </w:p>
    <w:p>
      <w:pPr>
        <w:pStyle w:val="967"/>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与被审计单位或者审计事项有利害关系的，应当回避。指中标的标段中有从事过项目的招标代理、跟踪审计、预算（标底）编制等咨询业务，中标单位不得参与该项目审计，该项目由招标人另行安排与其它标段中标项目进行调换。中标单位应无条件服从招标人的项目调换安排，自愿放弃所中标段中应回避项目的中标资格，不得就应回避项目向采购单位作任何索赔。其它标段中标单位应服从</w:t>
      </w:r>
      <w:r>
        <w:rPr>
          <w:rFonts w:hint="eastAsia" w:ascii="宋体" w:hAnsi="宋体" w:cs="宋体"/>
          <w:color w:val="000000"/>
          <w:sz w:val="24"/>
          <w:szCs w:val="24"/>
          <w:highlight w:val="none"/>
          <w:lang w:val="en-US" w:eastAsia="zh-CN"/>
        </w:rPr>
        <w:t xml:space="preserve">采购单位</w:t>
      </w:r>
      <w:r>
        <w:rPr>
          <w:rFonts w:hint="eastAsia" w:ascii="宋体" w:hAnsi="宋体" w:cs="宋体"/>
          <w:color w:val="000000"/>
          <w:sz w:val="24"/>
          <w:szCs w:val="24"/>
          <w:highlight w:val="none"/>
        </w:rPr>
        <w:t xml:space="preserve">的项目调换安排，不得就被调换项目向采购单位作任何索赔。已明确的各标段回避单位将自动失去本标段得标权。</w:t>
      </w:r>
      <w:r>
        <w:rPr>
          <w:rFonts w:hint="eastAsia" w:ascii="宋体" w:hAnsi="宋体" w:cs="宋体"/>
          <w:color w:val="000000"/>
          <w:sz w:val="24"/>
          <w:szCs w:val="24"/>
          <w:highlight w:val="none"/>
        </w:rPr>
      </w:r>
      <w:r/>
    </w:p>
    <w:p>
      <w:pPr>
        <w:pStyle w:val="967"/>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b/>
          <w:color w:val="000000"/>
          <w:sz w:val="24"/>
          <w:szCs w:val="24"/>
          <w:highlight w:val="none"/>
        </w:rPr>
        <w:t xml:space="preserve">本项目不接受联合投标。</w:t>
      </w:r>
      <w:r>
        <w:rPr>
          <w:rFonts w:hint="eastAsia" w:ascii="宋体" w:hAnsi="宋体" w:cs="宋体"/>
          <w:color w:val="000000"/>
          <w:sz w:val="24"/>
          <w:szCs w:val="24"/>
          <w:highlight w:val="none"/>
        </w:rPr>
        <w:t xml:space="preserve">在本次招标咨询服务期内，本项目中标服务标段供应商应与咨询报告出具单位一致。履行本项目合同期间出现违背上述约定的情况，采购人有权解除结算服务合同。</w:t>
      </w:r>
      <w:r>
        <w:rPr>
          <w:rFonts w:hint="eastAsia" w:ascii="宋体" w:hAnsi="宋体" w:cs="宋体"/>
          <w:color w:val="000000"/>
          <w:sz w:val="24"/>
          <w:szCs w:val="24"/>
          <w:highlight w:val="none"/>
        </w:rPr>
      </w:r>
      <w:r/>
    </w:p>
    <w:p>
      <w:pPr>
        <w:pStyle w:val="967"/>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（6）未被“信用中国”网站（www.creditchina.gov.cn）列入失信被执行人、重大税收违法案件当事人名单、政府采购严重失信行为记录名单。</w:t>
      </w:r>
      <w:r>
        <w:rPr>
          <w:rFonts w:hint="eastAsia" w:ascii="宋体" w:hAnsi="宋体" w:cs="宋体"/>
          <w:color w:val="000000"/>
          <w:sz w:val="24"/>
          <w:szCs w:val="24"/>
          <w:highlight w:val="none"/>
        </w:rPr>
      </w:r>
      <w:r/>
    </w:p>
    <w:p>
      <w:pPr>
        <w:pStyle w:val="967"/>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三、获取采购文件：</w:t>
      </w:r>
      <w:r>
        <w:rPr>
          <w:rFonts w:hint="eastAsia" w:ascii="宋体" w:hAnsi="宋体" w:cs="宋体"/>
          <w:b/>
          <w:bCs/>
          <w:color w:val="000000"/>
          <w:sz w:val="24"/>
          <w:szCs w:val="24"/>
          <w:highlight w:val="none"/>
        </w:rPr>
      </w:r>
      <w:r/>
    </w:p>
    <w:p>
      <w:pPr>
        <w:pStyle w:val="96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1、时间：自公告发布之日起</w:t>
      </w:r>
      <w:r>
        <w:rPr>
          <w:rFonts w:hint="eastAsia" w:ascii="宋体" w:hAnsi="宋体" w:cs="宋体"/>
          <w:color w:val="000000"/>
          <w:sz w:val="24"/>
          <w:szCs w:val="24"/>
          <w:highlight w:val="none"/>
          <w:lang w:val="en-US" w:eastAsia="zh-CN"/>
        </w:rPr>
        <w:t xml:space="preserve">至</w:t>
      </w:r>
      <w:r>
        <w:rPr>
          <w:rFonts w:hint="eastAsia" w:ascii="宋体" w:hAnsi="宋体" w:cs="宋体"/>
          <w:bCs/>
          <w:color w:val="000000"/>
          <w:sz w:val="24"/>
          <w:szCs w:val="22"/>
          <w:highlight w:val="none"/>
          <w:u w:val="single"/>
          <w:lang w:bidi="ar"/>
        </w:rPr>
        <w:t xml:space="preserve">202</w:t>
      </w:r>
      <w:r>
        <w:rPr>
          <w:rFonts w:hint="eastAsia" w:ascii="宋体" w:hAnsi="宋体" w:cs="宋体"/>
          <w:bCs/>
          <w:color w:val="000000"/>
          <w:sz w:val="24"/>
          <w:szCs w:val="22"/>
          <w:highlight w:val="none"/>
          <w:u w:val="single"/>
          <w:lang w:val="en-US" w:eastAsia="zh-CN" w:bidi="ar"/>
        </w:rPr>
        <w:t xml:space="preserve">5</w:t>
      </w:r>
      <w:r>
        <w:rPr>
          <w:rFonts w:hint="eastAsia" w:ascii="宋体" w:hAnsi="宋体" w:cs="宋体"/>
          <w:bCs/>
          <w:color w:val="000000"/>
          <w:sz w:val="24"/>
          <w:szCs w:val="22"/>
          <w:highlight w:val="none"/>
          <w:u w:val="single"/>
          <w:lang w:bidi="ar"/>
        </w:rPr>
        <w:t xml:space="preserve">年</w:t>
      </w:r>
      <w:r>
        <w:rPr>
          <w:rFonts w:hint="eastAsia" w:ascii="宋体" w:hAnsi="宋体" w:eastAsia="宋体" w:cs="宋体"/>
          <w:bCs/>
          <w:color w:val="000000"/>
          <w:sz w:val="24"/>
          <w:szCs w:val="22"/>
          <w:highlight w:val="none"/>
          <w:u w:val="single"/>
          <w:lang w:val="en-US" w:eastAsia="zh-CN" w:bidi="ar"/>
        </w:rPr>
        <w:t xml:space="preserve">9</w:t>
      </w:r>
      <w:r>
        <w:rPr>
          <w:rFonts w:hint="eastAsia" w:ascii="宋体" w:hAnsi="宋体" w:cs="宋体"/>
          <w:bCs/>
          <w:color w:val="000000"/>
          <w:sz w:val="24"/>
          <w:szCs w:val="22"/>
          <w:highlight w:val="none"/>
          <w:u w:val="single"/>
          <w:lang w:bidi="ar"/>
        </w:rPr>
        <w:t xml:space="preserve">月</w:t>
      </w:r>
      <w:r>
        <w:rPr>
          <w:rFonts w:hint="eastAsia" w:ascii="宋体" w:hAnsi="宋体" w:cs="宋体"/>
          <w:bCs/>
          <w:color w:val="000000"/>
          <w:sz w:val="24"/>
          <w:szCs w:val="22"/>
          <w:highlight w:val="none"/>
          <w:u w:val="single"/>
          <w:lang w:val="en-US" w:eastAsia="zh-CN" w:bidi="ar"/>
        </w:rPr>
        <w:t xml:space="preserve">29</w:t>
      </w:r>
      <w:r>
        <w:rPr>
          <w:rFonts w:hint="eastAsia" w:ascii="宋体" w:hAnsi="宋体" w:cs="宋体"/>
          <w:bCs/>
          <w:color w:val="000000"/>
          <w:sz w:val="24"/>
          <w:szCs w:val="22"/>
          <w:highlight w:val="none"/>
          <w:u w:val="single"/>
          <w:lang w:bidi="ar"/>
        </w:rPr>
        <w:t xml:space="preserve">日</w:t>
      </w:r>
      <w:r>
        <w:rPr>
          <w:rFonts w:hint="eastAsia" w:ascii="宋体" w:hAnsi="宋体" w:cs="宋体"/>
          <w:color w:val="000000"/>
          <w:sz w:val="24"/>
          <w:szCs w:val="24"/>
          <w:highlight w:val="none"/>
        </w:rPr>
      </w:r>
      <w:r/>
    </w:p>
    <w:p>
      <w:pPr>
        <w:pStyle w:val="96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2、地点：苏州市政府采购网</w:t>
      </w:r>
      <w:r>
        <w:rPr>
          <w:rFonts w:hint="eastAsia" w:ascii="宋体" w:hAnsi="宋体" w:cs="宋体"/>
          <w:color w:val="000000"/>
          <w:sz w:val="24"/>
          <w:szCs w:val="24"/>
          <w:highlight w:val="none"/>
        </w:rPr>
      </w:r>
      <w:r/>
    </w:p>
    <w:p>
      <w:pPr>
        <w:pStyle w:val="96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3、方式：</w:t>
      </w:r>
      <w:r>
        <w:rPr>
          <w:rFonts w:hint="eastAsia" w:ascii="宋体" w:hAnsi="宋体" w:cs="宋体"/>
          <w:color w:val="000000"/>
          <w:sz w:val="24"/>
          <w:szCs w:val="24"/>
          <w:highlight w:val="none"/>
        </w:rPr>
      </w:r>
      <w:r/>
    </w:p>
    <w:p>
      <w:pPr>
        <w:pStyle w:val="96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（1）CA证书办理</w:t>
      </w:r>
      <w:r>
        <w:rPr>
          <w:rFonts w:hint="eastAsia" w:ascii="宋体" w:hAnsi="宋体" w:cs="宋体"/>
          <w:color w:val="000000"/>
          <w:sz w:val="24"/>
          <w:szCs w:val="24"/>
          <w:highlight w:val="none"/>
        </w:rPr>
      </w:r>
      <w:r/>
    </w:p>
    <w:p>
      <w:pPr>
        <w:pStyle w:val="96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w:t>
      </w:r>
      <w:r>
        <w:rPr>
          <w:rFonts w:hint="eastAsia" w:ascii="宋体" w:hAnsi="宋体" w:cs="宋体"/>
          <w:color w:val="000000"/>
          <w:sz w:val="24"/>
          <w:szCs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ascii="宋体" w:hAnsi="宋体" w:cs="宋体"/>
          <w:color w:val="000000"/>
          <w:sz w:val="24"/>
          <w:szCs w:val="24"/>
          <w:highlight w:val="none"/>
        </w:rPr>
      </w:r>
      <w:r/>
    </w:p>
    <w:p>
      <w:pPr>
        <w:pStyle w:val="96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（2）参与采购活动</w:t>
      </w:r>
      <w:r>
        <w:rPr>
          <w:rFonts w:hint="eastAsia" w:ascii="宋体" w:hAnsi="宋体" w:cs="宋体"/>
          <w:color w:val="000000"/>
          <w:sz w:val="24"/>
          <w:szCs w:val="24"/>
          <w:highlight w:val="none"/>
        </w:rPr>
      </w:r>
      <w:r/>
    </w:p>
    <w:p>
      <w:pPr>
        <w:pStyle w:val="96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cs="宋体"/>
          <w:color w:val="000000"/>
          <w:sz w:val="24"/>
          <w:szCs w:val="24"/>
          <w:highlight w:val="none"/>
        </w:rPr>
      </w:r>
      <w:r/>
    </w:p>
    <w:p>
      <w:pPr>
        <w:pStyle w:val="96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（3）电子投标准备</w:t>
      </w:r>
      <w:r>
        <w:rPr>
          <w:rFonts w:hint="eastAsia" w:ascii="宋体" w:hAnsi="宋体" w:cs="宋体"/>
          <w:color w:val="000000"/>
          <w:sz w:val="24"/>
          <w:szCs w:val="24"/>
          <w:highlight w:val="none"/>
        </w:rPr>
      </w:r>
      <w:r/>
    </w:p>
    <w:p>
      <w:pPr>
        <w:pStyle w:val="96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hint="eastAsia" w:ascii="宋体" w:hAnsi="宋体" w:cs="宋体"/>
          <w:color w:val="000000"/>
          <w:sz w:val="24"/>
          <w:szCs w:val="24"/>
          <w:highlight w:val="none"/>
        </w:rPr>
      </w:r>
      <w:r/>
    </w:p>
    <w:p>
      <w:pPr>
        <w:pStyle w:val="96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在系统操作过程中如有疑问，请按以下方式联系：</w:t>
      </w:r>
      <w:r>
        <w:rPr>
          <w:rFonts w:hint="eastAsia" w:ascii="宋体" w:hAnsi="宋体" w:cs="宋体"/>
          <w:color w:val="000000"/>
          <w:sz w:val="24"/>
          <w:szCs w:val="24"/>
          <w:highlight w:val="none"/>
        </w:rPr>
      </w:r>
      <w:r/>
    </w:p>
    <w:p>
      <w:pPr>
        <w:pStyle w:val="96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注册咨询：18261002950；</w:t>
      </w:r>
      <w:r>
        <w:rPr>
          <w:rFonts w:hint="eastAsia" w:ascii="宋体" w:hAnsi="宋体" w:cs="宋体"/>
          <w:color w:val="000000"/>
          <w:sz w:val="24"/>
          <w:szCs w:val="24"/>
          <w:highlight w:val="none"/>
        </w:rPr>
      </w:r>
      <w:r/>
    </w:p>
    <w:p>
      <w:pPr>
        <w:pStyle w:val="96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CA技术咨询电话：400-608-6099；</w:t>
      </w:r>
      <w:r>
        <w:rPr>
          <w:rFonts w:hint="eastAsia" w:ascii="宋体" w:hAnsi="宋体" w:cs="宋体"/>
          <w:color w:val="000000"/>
          <w:sz w:val="24"/>
          <w:szCs w:val="24"/>
          <w:highlight w:val="none"/>
        </w:rPr>
      </w:r>
      <w:r/>
    </w:p>
    <w:p>
      <w:pPr>
        <w:pStyle w:val="96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签章使用问题：025-83633811、025-83633812、15380932027、15371015030；</w:t>
      </w:r>
      <w:r>
        <w:rPr>
          <w:rFonts w:hint="eastAsia" w:ascii="宋体" w:hAnsi="宋体" w:cs="宋体"/>
          <w:color w:val="000000"/>
          <w:sz w:val="24"/>
          <w:szCs w:val="24"/>
          <w:highlight w:val="none"/>
        </w:rPr>
      </w:r>
      <w:r/>
    </w:p>
    <w:p>
      <w:pPr>
        <w:pStyle w:val="96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系统使用指导与咨询：联系电话：18261002950；QQ：3048755361、1315179389、895706745。</w:t>
      </w:r>
      <w:r>
        <w:rPr>
          <w:rFonts w:hint="eastAsia" w:ascii="宋体" w:hAnsi="宋体" w:cs="宋体"/>
          <w:color w:val="000000"/>
          <w:sz w:val="24"/>
          <w:szCs w:val="24"/>
          <w:highlight w:val="none"/>
        </w:rPr>
      </w:r>
      <w:r/>
    </w:p>
    <w:p>
      <w:pPr>
        <w:pStyle w:val="96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4、售价：免费</w:t>
      </w:r>
      <w:r>
        <w:rPr>
          <w:rFonts w:hint="eastAsia" w:ascii="宋体" w:hAnsi="宋体" w:cs="宋体"/>
          <w:color w:val="000000"/>
          <w:sz w:val="24"/>
          <w:szCs w:val="24"/>
          <w:highlight w:val="none"/>
        </w:rPr>
      </w:r>
      <w:r/>
    </w:p>
    <w:p>
      <w:pPr>
        <w:pStyle w:val="967"/>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四、响应文件提交：</w:t>
      </w:r>
      <w:r>
        <w:rPr>
          <w:rFonts w:hint="eastAsia" w:ascii="宋体" w:hAnsi="宋体" w:cs="宋体"/>
          <w:b/>
          <w:bCs/>
          <w:color w:val="000000"/>
          <w:sz w:val="24"/>
          <w:szCs w:val="24"/>
          <w:highlight w:val="none"/>
        </w:rPr>
      </w:r>
      <w:r/>
    </w:p>
    <w:p>
      <w:pPr>
        <w:pStyle w:val="967"/>
        <w:ind w:firstLine="480"/>
        <w:jc w:val="left"/>
        <w:spacing w:line="360" w:lineRule="auto"/>
        <w:rPr>
          <w:rFonts w:hint="eastAsia" w:ascii="宋体" w:hAnsi="宋体" w:cs="宋体"/>
          <w:bCs/>
          <w:color w:val="000000"/>
          <w:sz w:val="24"/>
          <w:szCs w:val="24"/>
          <w:highlight w:val="none"/>
        </w:rPr>
        <w:outlineLvl w:val="2"/>
      </w:pPr>
      <w:r>
        <w:rPr>
          <w:rFonts w:hint="eastAsia" w:ascii="宋体" w:hAnsi="宋体" w:cs="宋体"/>
          <w:bCs/>
          <w:color w:val="000000"/>
          <w:sz w:val="24"/>
          <w:szCs w:val="24"/>
          <w:highlight w:val="none"/>
        </w:rPr>
        <w:t xml:space="preserve">1、网上响应文件接收截止时间：</w:t>
      </w:r>
      <w:r>
        <w:rPr>
          <w:rFonts w:hint="eastAsia" w:ascii="宋体" w:hAnsi="宋体" w:cs="宋体"/>
          <w:bCs/>
          <w:color w:val="000000"/>
          <w:sz w:val="24"/>
          <w:szCs w:val="24"/>
          <w:highlight w:val="none"/>
          <w:u w:val="single"/>
        </w:rPr>
        <w:t xml:space="preserve">202</w:t>
      </w:r>
      <w:r>
        <w:rPr>
          <w:rFonts w:hint="eastAsia" w:ascii="宋体" w:hAnsi="宋体" w:cs="宋体"/>
          <w:bCs/>
          <w:color w:val="000000"/>
          <w:sz w:val="24"/>
          <w:szCs w:val="24"/>
          <w:highlight w:val="none"/>
          <w:u w:val="single"/>
          <w:lang w:val="en-US" w:eastAsia="zh-CN"/>
        </w:rPr>
        <w:t xml:space="preserve">5</w:t>
      </w:r>
      <w:r>
        <w:rPr>
          <w:rFonts w:hint="eastAsia" w:ascii="宋体" w:hAnsi="宋体" w:cs="宋体"/>
          <w:bCs/>
          <w:color w:val="000000"/>
          <w:sz w:val="24"/>
          <w:szCs w:val="24"/>
          <w:highlight w:val="none"/>
          <w:u w:val="single"/>
        </w:rPr>
        <w:t xml:space="preserve">年</w:t>
      </w:r>
      <w:r>
        <w:rPr>
          <w:rFonts w:hint="eastAsia" w:ascii="宋体" w:hAnsi="宋体" w:cs="宋体"/>
          <w:bCs/>
          <w:color w:val="000000"/>
          <w:sz w:val="24"/>
          <w:szCs w:val="24"/>
          <w:highlight w:val="none"/>
          <w:u w:val="single"/>
          <w:lang w:val="en-US" w:eastAsia="zh-CN"/>
        </w:rPr>
        <w:t xml:space="preserve">1</w:t>
      </w:r>
      <w:r>
        <w:rPr>
          <w:rFonts w:hint="eastAsia" w:ascii="宋体" w:hAnsi="宋体" w:cs="宋体"/>
          <w:bCs/>
          <w:color w:val="000000"/>
          <w:sz w:val="24"/>
          <w:szCs w:val="24"/>
          <w:highlight w:val="none"/>
          <w:u w:val="single"/>
          <w:lang w:val="en-US" w:eastAsia="zh-CN"/>
        </w:rPr>
        <w:t xml:space="preserve">0</w:t>
      </w:r>
      <w:r>
        <w:rPr>
          <w:rFonts w:hint="eastAsia" w:ascii="宋体" w:hAnsi="宋体" w:cs="宋体"/>
          <w:bCs/>
          <w:color w:val="000000"/>
          <w:sz w:val="24"/>
          <w:szCs w:val="24"/>
          <w:highlight w:val="none"/>
          <w:u w:val="single"/>
        </w:rPr>
        <w:t xml:space="preserve">月</w:t>
      </w:r>
      <w:r>
        <w:rPr>
          <w:rFonts w:hint="eastAsia" w:ascii="宋体" w:hAnsi="宋体" w:cs="宋体"/>
          <w:bCs/>
          <w:color w:val="000000"/>
          <w:sz w:val="24"/>
          <w:szCs w:val="24"/>
          <w:highlight w:val="none"/>
          <w:u w:val="single"/>
          <w:lang w:val="en-US" w:eastAsia="zh-CN"/>
        </w:rPr>
        <w:t xml:space="preserve">1</w:t>
      </w:r>
      <w:r>
        <w:rPr>
          <w:rFonts w:hint="eastAsia" w:ascii="宋体" w:hAnsi="宋体" w:cs="宋体"/>
          <w:bCs/>
          <w:color w:val="000000"/>
          <w:sz w:val="24"/>
          <w:szCs w:val="24"/>
          <w:highlight w:val="none"/>
          <w:u w:val="single"/>
          <w:lang w:val="en-US" w:eastAsia="zh-CN"/>
        </w:rPr>
        <w:t xml:space="preserve">4</w:t>
      </w:r>
      <w:r>
        <w:rPr>
          <w:rFonts w:hint="eastAsia" w:ascii="宋体" w:hAnsi="宋体" w:cs="宋体"/>
          <w:bCs/>
          <w:color w:val="000000"/>
          <w:sz w:val="24"/>
          <w:szCs w:val="24"/>
          <w:highlight w:val="none"/>
          <w:u w:val="single"/>
        </w:rPr>
        <w:t xml:space="preserve">日</w:t>
      </w:r>
      <w:r>
        <w:rPr>
          <w:rFonts w:hint="eastAsia" w:ascii="宋体" w:hAnsi="宋体" w:cs="宋体"/>
          <w:bCs/>
          <w:color w:val="000000"/>
          <w:sz w:val="24"/>
          <w:szCs w:val="24"/>
          <w:highlight w:val="none"/>
          <w:u w:val="single"/>
          <w:lang w:val="en-US" w:eastAsia="zh-CN"/>
        </w:rPr>
        <w:t xml:space="preserve">0</w:t>
      </w:r>
      <w:r>
        <w:rPr>
          <w:rFonts w:hint="eastAsia" w:ascii="宋体" w:hAnsi="宋体" w:cs="宋体"/>
          <w:bCs/>
          <w:color w:val="000000"/>
          <w:sz w:val="24"/>
          <w:szCs w:val="24"/>
          <w:highlight w:val="none"/>
          <w:u w:val="single"/>
          <w:lang w:val="en-US" w:eastAsia="zh-CN"/>
        </w:rPr>
        <w:t xml:space="preserve">9</w:t>
      </w:r>
      <w:r>
        <w:rPr>
          <w:rFonts w:hint="eastAsia" w:ascii="宋体" w:hAnsi="宋体" w:cs="宋体"/>
          <w:bCs/>
          <w:color w:val="000000"/>
          <w:sz w:val="24"/>
          <w:szCs w:val="24"/>
          <w:highlight w:val="none"/>
          <w:u w:val="single"/>
        </w:rPr>
        <w:t xml:space="preserve">：30</w:t>
      </w:r>
      <w:r>
        <w:rPr>
          <w:rFonts w:hint="eastAsia" w:ascii="宋体" w:hAnsi="宋体" w:cs="宋体"/>
          <w:bCs/>
          <w:color w:val="000000"/>
          <w:sz w:val="24"/>
          <w:szCs w:val="24"/>
          <w:highlight w:val="none"/>
        </w:rPr>
        <w:t xml:space="preserve">（北京时间）</w:t>
      </w:r>
      <w:r>
        <w:rPr>
          <w:rFonts w:hint="eastAsia" w:ascii="宋体" w:hAnsi="宋体" w:cs="宋体"/>
          <w:bCs/>
          <w:color w:val="000000"/>
          <w:sz w:val="24"/>
          <w:szCs w:val="24"/>
          <w:highlight w:val="none"/>
        </w:rPr>
      </w:r>
      <w:r/>
    </w:p>
    <w:p>
      <w:pPr>
        <w:pStyle w:val="967"/>
        <w:ind w:firstLine="480"/>
        <w:jc w:val="left"/>
        <w:spacing w:line="360" w:lineRule="auto"/>
        <w:rPr>
          <w:rFonts w:hint="eastAsia" w:ascii="宋体" w:hAnsi="宋体" w:cs="宋体"/>
          <w:bCs/>
          <w:color w:val="000000"/>
          <w:sz w:val="24"/>
          <w:szCs w:val="24"/>
          <w:highlight w:val="none"/>
        </w:rPr>
        <w:outlineLvl w:val="2"/>
      </w:pPr>
      <w:r>
        <w:rPr>
          <w:rFonts w:hint="eastAsia" w:ascii="宋体" w:hAnsi="宋体" w:cs="宋体"/>
          <w:bCs/>
          <w:color w:val="000000"/>
          <w:sz w:val="24"/>
          <w:szCs w:val="24"/>
          <w:highlight w:val="none"/>
        </w:rPr>
        <w:t xml:space="preserve">2、地点：“</w:t>
      </w:r>
      <w:r>
        <w:rPr>
          <w:rFonts w:hint="eastAsia" w:ascii="宋体" w:hAnsi="宋体" w:cs="宋体"/>
          <w:b/>
          <w:color w:val="000000"/>
          <w:sz w:val="24"/>
          <w:szCs w:val="24"/>
          <w:highlight w:val="none"/>
        </w:rPr>
        <w:t xml:space="preserve">苏采云”系统（网址：http://jszfcg.jsczt.cn/</w:t>
      </w:r>
      <w:r>
        <w:rPr>
          <w:rFonts w:hint="eastAsia" w:ascii="宋体" w:hAnsi="宋体" w:cs="宋体"/>
          <w:bCs/>
          <w:color w:val="000000"/>
          <w:sz w:val="24"/>
          <w:szCs w:val="24"/>
          <w:highlight w:val="none"/>
        </w:rPr>
        <w:t xml:space="preserve">）。响应文件网上递交，不需要现场参加采购活动，无需提供纸质响应文件。</w:t>
      </w:r>
      <w:r>
        <w:rPr>
          <w:rFonts w:hint="eastAsia" w:ascii="宋体" w:hAnsi="宋体" w:cs="宋体"/>
          <w:bCs/>
          <w:color w:val="000000"/>
          <w:sz w:val="24"/>
          <w:szCs w:val="24"/>
          <w:highlight w:val="none"/>
        </w:rPr>
      </w:r>
      <w:r/>
    </w:p>
    <w:p>
      <w:pPr>
        <w:pStyle w:val="967"/>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color w:val="000000"/>
          <w:sz w:val="24"/>
          <w:szCs w:val="24"/>
          <w:highlight w:val="none"/>
        </w:rPr>
        <w:t xml:space="preserve">供应商应充分考虑到网络环境、网络带宽等风险因素，如因供应商自身原因造成的电子响应文件上传不成功由供应商自行承担全部责任。</w:t>
      </w:r>
      <w:r>
        <w:rPr>
          <w:rFonts w:hint="eastAsia" w:ascii="宋体" w:hAnsi="宋体" w:cs="宋体"/>
          <w:color w:val="000000"/>
          <w:sz w:val="24"/>
          <w:szCs w:val="24"/>
          <w:highlight w:val="none"/>
        </w:rPr>
      </w:r>
      <w:r/>
    </w:p>
    <w:p>
      <w:pPr>
        <w:pStyle w:val="967"/>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五、开启：</w:t>
      </w:r>
      <w:r>
        <w:rPr>
          <w:rFonts w:hint="eastAsia" w:ascii="宋体" w:hAnsi="宋体" w:cs="宋体"/>
          <w:b/>
          <w:bCs/>
          <w:color w:val="000000"/>
          <w:sz w:val="24"/>
          <w:szCs w:val="24"/>
          <w:highlight w:val="none"/>
        </w:rPr>
      </w:r>
      <w:r/>
    </w:p>
    <w:p>
      <w:pPr>
        <w:pStyle w:val="981"/>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1、时间：</w:t>
      </w:r>
      <w:r>
        <w:rPr>
          <w:rFonts w:hint="eastAsia" w:ascii="宋体" w:hAnsi="宋体" w:eastAsia="宋体" w:cs="宋体"/>
          <w:bCs/>
          <w:color w:val="000000"/>
          <w:sz w:val="24"/>
          <w:szCs w:val="24"/>
          <w:highlight w:val="none"/>
          <w:u w:val="single"/>
        </w:rPr>
        <w:t xml:space="preserve">202</w:t>
      </w:r>
      <w:r>
        <w:rPr>
          <w:rFonts w:hint="eastAsia" w:ascii="宋体" w:hAnsi="宋体" w:eastAsia="宋体" w:cs="宋体"/>
          <w:bCs/>
          <w:color w:val="000000"/>
          <w:sz w:val="24"/>
          <w:szCs w:val="24"/>
          <w:highlight w:val="none"/>
          <w:u w:val="single"/>
          <w:lang w:val="en-US" w:eastAsia="zh-CN"/>
        </w:rPr>
        <w:t xml:space="preserve">5</w:t>
      </w:r>
      <w:r>
        <w:rPr>
          <w:rFonts w:hint="eastAsia" w:ascii="宋体" w:hAnsi="宋体" w:eastAsia="宋体" w:cs="宋体"/>
          <w:bCs/>
          <w:color w:val="000000"/>
          <w:sz w:val="24"/>
          <w:szCs w:val="24"/>
          <w:highlight w:val="none"/>
          <w:u w:val="single"/>
        </w:rPr>
        <w:t xml:space="preserve">年</w:t>
      </w:r>
      <w:r>
        <w:rPr>
          <w:rFonts w:hint="eastAsia" w:ascii="宋体" w:hAnsi="宋体" w:eastAsia="宋体" w:cs="宋体"/>
          <w:bCs/>
          <w:color w:val="000000"/>
          <w:sz w:val="24"/>
          <w:szCs w:val="24"/>
          <w:highlight w:val="none"/>
          <w:u w:val="single"/>
          <w:lang w:val="en-US" w:eastAsia="zh-CN"/>
        </w:rPr>
        <w:t xml:space="preserve">1</w:t>
      </w:r>
      <w:r>
        <w:rPr>
          <w:rFonts w:hint="eastAsia" w:ascii="宋体" w:hAnsi="宋体" w:eastAsia="宋体" w:cs="宋体"/>
          <w:bCs/>
          <w:color w:val="000000"/>
          <w:sz w:val="24"/>
          <w:szCs w:val="24"/>
          <w:highlight w:val="none"/>
          <w:u w:val="single"/>
          <w:lang w:val="en-US" w:eastAsia="zh-CN"/>
        </w:rPr>
        <w:t xml:space="preserve">0</w:t>
      </w:r>
      <w:r>
        <w:rPr>
          <w:rFonts w:hint="eastAsia" w:ascii="宋体" w:hAnsi="宋体" w:eastAsia="宋体" w:cs="宋体"/>
          <w:bCs/>
          <w:color w:val="000000"/>
          <w:sz w:val="24"/>
          <w:szCs w:val="24"/>
          <w:highlight w:val="none"/>
          <w:u w:val="single"/>
        </w:rPr>
        <w:t xml:space="preserve">月</w:t>
      </w:r>
      <w:r>
        <w:rPr>
          <w:rFonts w:hint="eastAsia" w:ascii="宋体" w:hAnsi="宋体" w:eastAsia="宋体" w:cs="宋体"/>
          <w:bCs/>
          <w:color w:val="000000"/>
          <w:sz w:val="24"/>
          <w:szCs w:val="24"/>
          <w:highlight w:val="none"/>
          <w:u w:val="single"/>
          <w:lang w:val="en-US" w:eastAsia="zh-CN"/>
        </w:rPr>
        <w:t xml:space="preserve">1</w:t>
      </w:r>
      <w:r>
        <w:rPr>
          <w:rFonts w:hint="eastAsia" w:ascii="宋体" w:hAnsi="宋体" w:eastAsia="宋体" w:cs="宋体"/>
          <w:bCs/>
          <w:color w:val="000000"/>
          <w:sz w:val="24"/>
          <w:szCs w:val="24"/>
          <w:highlight w:val="none"/>
          <w:u w:val="single"/>
          <w:lang w:val="en-US" w:eastAsia="zh-CN"/>
        </w:rPr>
        <w:t xml:space="preserve">4</w:t>
      </w:r>
      <w:r>
        <w:rPr>
          <w:rFonts w:hint="eastAsia" w:ascii="宋体" w:hAnsi="宋体" w:eastAsia="宋体" w:cs="宋体"/>
          <w:bCs/>
          <w:color w:val="000000"/>
          <w:sz w:val="24"/>
          <w:szCs w:val="24"/>
          <w:highlight w:val="none"/>
          <w:u w:val="single"/>
        </w:rPr>
        <w:t xml:space="preserve">日</w:t>
      </w:r>
      <w:r>
        <w:rPr>
          <w:rFonts w:hint="eastAsia" w:ascii="宋体" w:hAnsi="宋体" w:eastAsia="宋体" w:cs="宋体"/>
          <w:bCs/>
          <w:color w:val="000000"/>
          <w:sz w:val="24"/>
          <w:szCs w:val="24"/>
          <w:highlight w:val="none"/>
          <w:u w:val="single"/>
          <w:lang w:val="en-US" w:eastAsia="zh-CN"/>
        </w:rPr>
        <w:t xml:space="preserve">0</w:t>
      </w:r>
      <w:r>
        <w:rPr>
          <w:rFonts w:hint="eastAsia" w:ascii="宋体" w:hAnsi="宋体" w:eastAsia="宋体" w:cs="宋体"/>
          <w:bCs/>
          <w:color w:val="000000"/>
          <w:sz w:val="24"/>
          <w:szCs w:val="24"/>
          <w:highlight w:val="none"/>
          <w:u w:val="single"/>
          <w:lang w:val="en-US" w:eastAsia="zh-CN"/>
        </w:rPr>
        <w:t xml:space="preserve">9</w:t>
      </w:r>
      <w:r>
        <w:rPr>
          <w:rFonts w:hint="eastAsia" w:ascii="宋体" w:hAnsi="宋体" w:eastAsia="宋体" w:cs="宋体"/>
          <w:bCs/>
          <w:color w:val="000000"/>
          <w:sz w:val="24"/>
          <w:szCs w:val="24"/>
          <w:highlight w:val="none"/>
          <w:u w:val="single"/>
        </w:rPr>
        <w:t xml:space="preserve">点30分</w:t>
      </w:r>
      <w:r>
        <w:rPr>
          <w:rFonts w:hint="eastAsia" w:ascii="宋体" w:hAnsi="宋体" w:eastAsia="宋体" w:cs="宋体"/>
          <w:bCs/>
          <w:color w:val="000000"/>
          <w:sz w:val="24"/>
          <w:szCs w:val="24"/>
          <w:highlight w:val="none"/>
        </w:rPr>
        <w:t xml:space="preserve">（北京时间）；</w:t>
      </w:r>
      <w:r>
        <w:rPr>
          <w:rFonts w:hint="eastAsia" w:ascii="宋体" w:hAnsi="宋体" w:eastAsia="宋体" w:cs="宋体"/>
          <w:bCs/>
          <w:color w:val="000000"/>
          <w:sz w:val="24"/>
          <w:szCs w:val="24"/>
          <w:highlight w:val="none"/>
        </w:rPr>
      </w:r>
      <w:r/>
    </w:p>
    <w:p>
      <w:pPr>
        <w:pStyle w:val="981"/>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2、地点：“苏采云”系统（网址：http://jszfcg.jsczt.cn/）</w:t>
      </w:r>
      <w:r>
        <w:rPr>
          <w:rFonts w:hint="eastAsia" w:ascii="宋体" w:hAnsi="宋体" w:eastAsia="宋体" w:cs="宋体"/>
          <w:bCs/>
          <w:color w:val="000000"/>
          <w:sz w:val="24"/>
          <w:szCs w:val="24"/>
          <w:highlight w:val="none"/>
        </w:rPr>
      </w:r>
      <w:r/>
    </w:p>
    <w:p>
      <w:pPr>
        <w:pStyle w:val="981"/>
        <w:spacing w:line="360" w:lineRule="auto"/>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000000"/>
          <w:sz w:val="24"/>
          <w:szCs w:val="24"/>
          <w:highlight w:val="none"/>
        </w:rPr>
        <w:t xml:space="preserve">本项目为不见面磋商项目，</w:t>
      </w:r>
      <w:r>
        <w:rPr>
          <w:rFonts w:hint="eastAsia" w:ascii="宋体" w:hAnsi="宋体" w:eastAsia="宋体" w:cs="宋体"/>
          <w:b/>
          <w:color w:val="000000"/>
          <w:sz w:val="24"/>
          <w:szCs w:val="24"/>
          <w:highlight w:val="none"/>
        </w:rPr>
        <w:t xml:space="preserve">开启阶段供应商在【供应商解密】环节必须使用CA证书解密电子响应文件，如在系统规定的解密时间(响应文件提交截止时间后30分钟)内未能完成解密的视为放弃参与本项目。</w:t>
      </w:r>
      <w:r>
        <w:rPr>
          <w:rFonts w:hint="eastAsia" w:ascii="宋体" w:hAnsi="宋体" w:eastAsia="宋体" w:cs="宋体"/>
          <w:b/>
          <w:color w:val="000000"/>
          <w:sz w:val="24"/>
          <w:szCs w:val="24"/>
          <w:highlight w:val="none"/>
        </w:rPr>
      </w:r>
      <w:r/>
    </w:p>
    <w:p>
      <w:pPr>
        <w:pStyle w:val="967"/>
        <w:ind w:firstLine="482"/>
        <w:spacing w:line="36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请供应商确保电脑、系统及其他设备（视频输入输出设备等）无误，且开启直至项目结束始终保持系统在线状态。</w:t>
      </w:r>
      <w:r>
        <w:rPr>
          <w:rFonts w:hint="eastAsia" w:ascii="宋体" w:hAnsi="宋体" w:cs="宋体"/>
          <w:color w:val="000000"/>
          <w:sz w:val="24"/>
          <w:szCs w:val="24"/>
          <w:highlight w:val="none"/>
        </w:rPr>
      </w:r>
      <w:r/>
    </w:p>
    <w:p>
      <w:pPr>
        <w:pStyle w:val="967"/>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六、公告期限：</w:t>
      </w:r>
      <w:r>
        <w:rPr>
          <w:rFonts w:hint="eastAsia" w:ascii="宋体" w:hAnsi="宋体" w:cs="宋体"/>
          <w:b/>
          <w:bCs/>
          <w:color w:val="000000"/>
          <w:sz w:val="24"/>
          <w:szCs w:val="24"/>
          <w:highlight w:val="none"/>
        </w:rPr>
      </w:r>
      <w:r/>
    </w:p>
    <w:p>
      <w:pPr>
        <w:pStyle w:val="96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自本公告发布之日起</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个工作日</w:t>
      </w:r>
      <w:r>
        <w:rPr>
          <w:rFonts w:hint="eastAsia" w:ascii="宋体" w:hAnsi="宋体" w:cs="宋体"/>
          <w:color w:val="000000"/>
          <w:sz w:val="24"/>
          <w:szCs w:val="24"/>
          <w:highlight w:val="none"/>
        </w:rPr>
      </w:r>
      <w:r/>
    </w:p>
    <w:p>
      <w:pPr>
        <w:pStyle w:val="967"/>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七、其他补充事宜：</w:t>
      </w:r>
      <w:r>
        <w:rPr>
          <w:rFonts w:hint="eastAsia" w:ascii="宋体" w:hAnsi="宋体" w:cs="宋体"/>
          <w:b/>
          <w:bCs/>
          <w:color w:val="000000"/>
          <w:sz w:val="24"/>
          <w:szCs w:val="24"/>
          <w:highlight w:val="none"/>
        </w:rPr>
      </w:r>
      <w:r/>
    </w:p>
    <w:p>
      <w:pPr>
        <w:pStyle w:val="96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本项目获取采购文件截止日期之后仍可以下载采购文件，但截止日期之后下载的采购文件，视为非有效方式且不作为供应商权益受到损害的证明材料和依据。</w:t>
      </w:r>
      <w:r>
        <w:rPr>
          <w:rFonts w:hint="eastAsia" w:ascii="宋体" w:hAnsi="宋体" w:cs="宋体"/>
          <w:color w:val="000000"/>
          <w:sz w:val="24"/>
          <w:szCs w:val="24"/>
          <w:highlight w:val="none"/>
        </w:rPr>
      </w:r>
      <w:r/>
    </w:p>
    <w:p>
      <w:pPr>
        <w:pStyle w:val="967"/>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八、对本次采购提出询问，请按以下方式联系：</w:t>
      </w:r>
      <w:r>
        <w:rPr>
          <w:rFonts w:hint="eastAsia" w:ascii="宋体" w:hAnsi="宋体" w:cs="宋体"/>
          <w:b/>
          <w:bCs/>
          <w:color w:val="000000"/>
          <w:sz w:val="24"/>
          <w:szCs w:val="24"/>
          <w:highlight w:val="none"/>
        </w:rPr>
      </w:r>
      <w:r/>
    </w:p>
    <w:p>
      <w:pPr>
        <w:pStyle w:val="96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1、采购人信息</w:t>
      </w:r>
      <w:r>
        <w:rPr>
          <w:rFonts w:hint="eastAsia" w:ascii="宋体" w:hAnsi="宋体" w:cs="宋体"/>
          <w:color w:val="000000"/>
          <w:sz w:val="24"/>
          <w:szCs w:val="24"/>
          <w:highlight w:val="none"/>
        </w:rPr>
      </w:r>
      <w:r/>
    </w:p>
    <w:p>
      <w:pPr>
        <w:pStyle w:val="96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lang w:eastAsia="zh-CN"/>
        </w:rPr>
        <w:t xml:space="preserve">苏州市吴江区财政局桃源分局</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67"/>
        <w:ind w:firstLine="480"/>
        <w:jc w:val="left"/>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联系人：庄肖鸿</w:t>
      </w:r>
      <w:r>
        <w:rPr>
          <w:rFonts w:hint="eastAsia" w:ascii="宋体" w:hAnsi="宋体" w:eastAsia="宋体" w:cs="宋体"/>
          <w:color w:val="000000"/>
          <w:sz w:val="24"/>
          <w:szCs w:val="24"/>
          <w:highlight w:val="none"/>
          <w:lang w:val="en-US" w:eastAsia="zh-CN"/>
        </w:rPr>
      </w:r>
      <w:r/>
    </w:p>
    <w:p>
      <w:pPr>
        <w:pStyle w:val="967"/>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联系电话：0512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63850451</w:t>
      </w:r>
      <w:r>
        <w:rPr>
          <w:rFonts w:hint="eastAsia" w:ascii="宋体" w:hAnsi="宋体" w:eastAsia="宋体" w:cs="宋体"/>
          <w:color w:val="000000"/>
          <w:sz w:val="24"/>
          <w:szCs w:val="24"/>
          <w:highlight w:val="none"/>
        </w:rPr>
      </w:r>
      <w:r/>
    </w:p>
    <w:p>
      <w:pPr>
        <w:pStyle w:val="96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lang w:val="en-US" w:eastAsia="zh-CN"/>
        </w:rPr>
        <w:t xml:space="preserve">苏州市吴江区桃源镇华盛大道688号</w:t>
      </w:r>
      <w:r>
        <w:rPr>
          <w:rFonts w:hint="eastAsia" w:ascii="宋体" w:hAnsi="宋体" w:eastAsia="宋体" w:cs="宋体"/>
          <w:color w:val="000000"/>
          <w:sz w:val="24"/>
          <w:szCs w:val="24"/>
          <w:highlight w:val="none"/>
        </w:rPr>
      </w:r>
      <w:r/>
    </w:p>
    <w:p>
      <w:pPr>
        <w:pStyle w:val="96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2、采购代理机构信息</w:t>
      </w:r>
      <w:r>
        <w:rPr>
          <w:rFonts w:hint="eastAsia" w:ascii="宋体" w:hAnsi="宋体" w:eastAsia="宋体" w:cs="宋体"/>
          <w:color w:val="000000"/>
          <w:sz w:val="24"/>
          <w:szCs w:val="24"/>
          <w:highlight w:val="none"/>
        </w:rPr>
      </w:r>
      <w:r/>
    </w:p>
    <w:p>
      <w:pPr>
        <w:pStyle w:val="96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名称：苏州市天美达招投标咨询服务有限公司</w:t>
      </w:r>
      <w:r>
        <w:rPr>
          <w:rFonts w:hint="eastAsia" w:ascii="宋体" w:hAnsi="宋体" w:eastAsia="宋体" w:cs="宋体"/>
          <w:color w:val="000000"/>
          <w:sz w:val="24"/>
          <w:szCs w:val="24"/>
          <w:highlight w:val="none"/>
        </w:rPr>
      </w:r>
      <w:r/>
    </w:p>
    <w:p>
      <w:pPr>
        <w:pStyle w:val="967"/>
        <w:ind w:firstLine="48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联系电话：051</w:t>
      </w:r>
      <w:r>
        <w:rPr>
          <w:rFonts w:hint="eastAsia" w:ascii="宋体" w:hAnsi="宋体" w:cs="宋体"/>
          <w:color w:val="000000"/>
          <w:sz w:val="24"/>
          <w:szCs w:val="24"/>
          <w:highlight w:val="none"/>
        </w:rPr>
        <w:t xml:space="preserve">2-65231142</w:t>
      </w:r>
      <w:r>
        <w:rPr>
          <w:rFonts w:hint="eastAsia" w:ascii="宋体" w:hAnsi="宋体" w:cs="宋体"/>
          <w:color w:val="000000"/>
          <w:sz w:val="24"/>
          <w:szCs w:val="24"/>
          <w:highlight w:val="none"/>
        </w:rPr>
      </w:r>
      <w:r/>
    </w:p>
    <w:p>
      <w:pPr>
        <w:pStyle w:val="96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地址：苏州市平泷路251号城市生活广场A座1519室</w:t>
      </w:r>
      <w:r>
        <w:rPr>
          <w:rFonts w:hint="eastAsia" w:ascii="宋体" w:hAnsi="宋体" w:cs="宋体"/>
          <w:color w:val="000000"/>
          <w:sz w:val="24"/>
          <w:szCs w:val="24"/>
          <w:highlight w:val="none"/>
        </w:rPr>
      </w:r>
      <w:r/>
    </w:p>
    <w:p>
      <w:pPr>
        <w:pStyle w:val="96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3、项目联系方式：</w:t>
      </w:r>
      <w:r>
        <w:rPr>
          <w:rFonts w:hint="eastAsia" w:ascii="宋体" w:hAnsi="宋体" w:cs="宋体"/>
          <w:color w:val="000000"/>
          <w:sz w:val="24"/>
          <w:szCs w:val="24"/>
          <w:highlight w:val="none"/>
        </w:rPr>
      </w:r>
      <w:r/>
    </w:p>
    <w:p>
      <w:pPr>
        <w:pStyle w:val="967"/>
        <w:ind w:firstLine="480"/>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项目联系人：高飞、叶韵、张欣昀</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梁书方</w:t>
      </w:r>
      <w:r>
        <w:rPr>
          <w:rFonts w:ascii="宋体" w:hAnsi="宋体" w:eastAsia="宋体" w:cs="宋体"/>
          <w:color w:val="000000"/>
          <w:sz w:val="24"/>
          <w:szCs w:val="24"/>
          <w:highlight w:val="none"/>
          <w:lang w:val="en-US" w:eastAsia="zh-CN"/>
        </w:rPr>
      </w:r>
      <w:r/>
    </w:p>
    <w:p>
      <w:pPr>
        <w:pStyle w:val="967"/>
        <w:ind w:firstLine="48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rPr>
        <w:t xml:space="preserve">电话：0512-65231142</w:t>
      </w:r>
      <w:r>
        <w:rPr>
          <w:rFonts w:hint="eastAsia" w:ascii="宋体" w:hAnsi="宋体" w:cs="宋体"/>
          <w:color w:val="000000"/>
          <w:sz w:val="24"/>
          <w:szCs w:val="24"/>
          <w:highlight w:val="none"/>
          <w:lang w:val="en-US" w:eastAsia="zh-CN"/>
        </w:rPr>
        <w:t xml:space="preserve">-8007</w:t>
      </w:r>
      <w:r>
        <w:rPr>
          <w:rFonts w:hint="eastAsia" w:ascii="宋体" w:hAnsi="宋体" w:cs="宋体"/>
          <w:color w:val="000000"/>
          <w:sz w:val="24"/>
          <w:szCs w:val="24"/>
          <w:highlight w:val="none"/>
          <w:lang w:val="en-US" w:eastAsia="zh-CN"/>
        </w:rPr>
      </w:r>
      <w:r/>
    </w:p>
    <w:p>
      <w:pPr>
        <w:pStyle w:val="96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备注：本次采购的有关信息将在江苏省政府采购网、苏州政府采购网等媒体上发布，敬请留意,请各单位获取本次招标采购文件后，认真阅读各项内容，进行必要准备工作，按文件的要求详细填写和编制投标文件，并按以上确定的时间、地点准时参加招标。</w:t>
      </w:r>
      <w:r>
        <w:rPr>
          <w:rFonts w:hint="eastAsia" w:ascii="宋体" w:hAnsi="宋体" w:cs="宋体"/>
          <w:color w:val="000000"/>
          <w:sz w:val="24"/>
          <w:szCs w:val="24"/>
          <w:highlight w:val="none"/>
        </w:rPr>
      </w:r>
      <w:r/>
    </w:p>
    <w:p>
      <w:pPr>
        <w:pStyle w:val="967"/>
        <w:rPr>
          <w:rFonts w:hint="eastAsia" w:eastAsia="宋体"/>
          <w:color w:val="000000"/>
          <w:highlight w:val="none"/>
          <w:lang w:eastAsia="zh-CN"/>
        </w:rPr>
      </w:pPr>
      <w:r>
        <w:rPr>
          <w:rFonts w:hint="eastAsia" w:eastAsia="宋体"/>
          <w:color w:val="000000"/>
          <w:highlight w:val="none"/>
          <w:lang w:eastAsia="zh-CN"/>
        </w:rPr>
      </w:r>
      <w:r/>
    </w:p>
    <w:p>
      <w:pPr>
        <w:pStyle w:val="967"/>
        <w:ind w:right="840"/>
        <w:jc w:val="center"/>
        <w:spacing w:line="360" w:lineRule="auto"/>
        <w:tabs>
          <w:tab w:val="left" w:pos="1680" w:leader="none"/>
        </w:tabs>
        <w:rPr>
          <w:rFonts w:ascii="宋体" w:hAnsi="宋体"/>
          <w:color w:val="000000"/>
          <w:highlight w:val="none"/>
        </w:rPr>
        <w:outlineLvl w:val="0"/>
      </w:pPr>
      <w:r>
        <w:rPr>
          <w:rFonts w:hint="eastAsia" w:ascii="宋体" w:hAnsi="宋体"/>
          <w:b/>
          <w:color w:val="000000"/>
          <w:sz w:val="30"/>
          <w:szCs w:val="20"/>
          <w:highlight w:val="none"/>
        </w:rPr>
        <w:br w:type="page" w:clear="all"/>
      </w:r>
      <w:r>
        <w:rPr>
          <w:rFonts w:hint="eastAsia" w:ascii="宋体" w:hAnsi="宋体"/>
          <w:b/>
          <w:color w:val="000000"/>
          <w:sz w:val="30"/>
          <w:szCs w:val="20"/>
          <w:highlight w:val="none"/>
        </w:rPr>
        <w:t xml:space="preserve">第二章</w:t>
      </w:r>
      <w:r>
        <w:rPr>
          <w:rFonts w:ascii="宋体" w:hAnsi="宋体"/>
          <w:b/>
          <w:color w:val="000000"/>
          <w:sz w:val="30"/>
          <w:szCs w:val="20"/>
          <w:highlight w:val="none"/>
        </w:rPr>
        <w:t xml:space="preserve"> </w:t>
      </w:r>
      <w:r>
        <w:rPr>
          <w:rFonts w:hint="eastAsia" w:ascii="宋体" w:hAnsi="宋体"/>
          <w:b/>
          <w:color w:val="000000"/>
          <w:sz w:val="30"/>
          <w:szCs w:val="20"/>
          <w:highlight w:val="none"/>
        </w:rPr>
        <w:t xml:space="preserve">投标单位须知</w:t>
      </w:r>
      <w:r>
        <w:rPr>
          <w:rFonts w:ascii="宋体" w:hAnsi="宋体"/>
          <w:color w:val="000000"/>
          <w:highlight w:val="none"/>
        </w:rPr>
      </w:r>
      <w:r/>
    </w:p>
    <w:p>
      <w:pPr>
        <w:pStyle w:val="967"/>
        <w:rPr>
          <w:rFonts w:ascii="宋体" w:hAnsi="宋体"/>
          <w:b/>
          <w:bCs/>
          <w:color w:val="000000"/>
          <w:highlight w:val="none"/>
        </w:rPr>
      </w:pPr>
      <w:r>
        <w:rPr>
          <w:rFonts w:ascii="宋体" w:hAnsi="宋体"/>
          <w:b/>
          <w:bCs/>
          <w:color w:val="000000"/>
          <w:highlight w:val="none"/>
        </w:rPr>
      </w:r>
      <w:r/>
    </w:p>
    <w:p>
      <w:pPr>
        <w:pStyle w:val="967"/>
        <w:spacing w:line="360" w:lineRule="exact"/>
        <w:rPr>
          <w:rFonts w:ascii="宋体" w:hAnsi="宋体"/>
          <w:b/>
          <w:bCs/>
          <w:color w:val="000000"/>
          <w:sz w:val="24"/>
          <w:highlight w:val="none"/>
        </w:rPr>
      </w:pPr>
      <w:r>
        <w:rPr>
          <w:rFonts w:hint="eastAsia" w:ascii="宋体" w:hAnsi="宋体" w:cs="宋体"/>
          <w:b/>
          <w:bCs/>
          <w:color w:val="000000"/>
          <w:sz w:val="24"/>
          <w:highlight w:val="none"/>
          <w:lang w:val="zh-CN"/>
        </w:rPr>
        <w:t xml:space="preserve">一、说明和释义</w:t>
      </w:r>
      <w:r>
        <w:rPr>
          <w:rFonts w:ascii="宋体" w:hAnsi="宋体"/>
          <w:b/>
          <w:bCs/>
          <w:color w:val="000000"/>
          <w:sz w:val="24"/>
          <w:highlight w:val="none"/>
        </w:rPr>
      </w:r>
      <w:r/>
    </w:p>
    <w:p>
      <w:pPr>
        <w:pStyle w:val="967"/>
        <w:spacing w:line="360" w:lineRule="exact"/>
        <w:rPr>
          <w:rFonts w:ascii="宋体" w:hAnsi="宋体"/>
          <w:b/>
          <w:bCs/>
          <w:color w:val="000000"/>
          <w:sz w:val="24"/>
          <w:highlight w:val="none"/>
        </w:rPr>
      </w:pPr>
      <w:r>
        <w:rPr>
          <w:rFonts w:hint="eastAsia" w:ascii="宋体" w:hAnsi="宋体" w:cs="宋体"/>
          <w:b/>
          <w:bCs/>
          <w:color w:val="000000"/>
          <w:sz w:val="24"/>
          <w:highlight w:val="none"/>
          <w:lang w:val="zh-CN"/>
        </w:rPr>
        <w:t xml:space="preserve">1. 说明</w:t>
      </w:r>
      <w:r>
        <w:rPr>
          <w:rFonts w:ascii="宋体" w:hAnsi="宋体"/>
          <w:b/>
          <w:bCs/>
          <w:color w:val="000000"/>
          <w:sz w:val="24"/>
          <w:highlight w:val="none"/>
        </w:rPr>
      </w:r>
      <w:r/>
    </w:p>
    <w:p>
      <w:pPr>
        <w:pStyle w:val="967"/>
        <w:ind w:firstLine="502"/>
        <w:spacing w:line="36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1.1本招标文件仅适用于</w:t>
      </w:r>
      <w:r>
        <w:rPr>
          <w:rFonts w:hint="eastAsia"/>
          <w:color w:val="000000"/>
          <w:sz w:val="24"/>
          <w:highlight w:val="none"/>
          <w:lang w:val="zh-CN"/>
        </w:rPr>
        <w:t xml:space="preserve">苏州市天美达招投标咨询服务有限公司</w:t>
      </w:r>
      <w:r>
        <w:rPr>
          <w:rFonts w:hint="eastAsia" w:ascii="宋体" w:hAnsi="宋体" w:cs="宋体"/>
          <w:color w:val="000000"/>
          <w:sz w:val="24"/>
          <w:highlight w:val="none"/>
          <w:lang w:val="zh-CN"/>
        </w:rPr>
        <w:t xml:space="preserve">招标活动。</w:t>
      </w:r>
      <w:r>
        <w:rPr>
          <w:rFonts w:ascii="宋体" w:hAnsi="宋体" w:cs="宋体"/>
          <w:color w:val="000000"/>
          <w:sz w:val="24"/>
          <w:highlight w:val="none"/>
          <w:lang w:val="zh-CN"/>
        </w:rPr>
      </w:r>
      <w:r/>
    </w:p>
    <w:p>
      <w:pPr>
        <w:pStyle w:val="967"/>
        <w:ind w:firstLine="502"/>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1.2本次招标活动及因本次招标产生的合同受中国法律制约和保护。</w:t>
      </w:r>
      <w:r>
        <w:rPr>
          <w:rFonts w:hint="eastAsia" w:ascii="宋体" w:hAnsi="宋体" w:cs="宋体"/>
          <w:color w:val="000000"/>
          <w:sz w:val="24"/>
          <w:highlight w:val="none"/>
          <w:lang w:val="zh-CN"/>
        </w:rPr>
      </w:r>
      <w:r/>
    </w:p>
    <w:p>
      <w:pPr>
        <w:pStyle w:val="967"/>
        <w:ind w:firstLine="502"/>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1.3本招标文件的解释权属于采购人或者采购代理机构。</w:t>
      </w:r>
      <w:r>
        <w:rPr>
          <w:rFonts w:hint="eastAsia" w:ascii="宋体" w:hAnsi="宋体" w:cs="宋体"/>
          <w:color w:val="000000"/>
          <w:sz w:val="24"/>
          <w:highlight w:val="none"/>
          <w:lang w:val="zh-CN"/>
        </w:rPr>
      </w:r>
      <w:r/>
    </w:p>
    <w:p>
      <w:pPr>
        <w:pStyle w:val="967"/>
        <w:spacing w:line="360" w:lineRule="exact"/>
        <w:rPr>
          <w:rFonts w:hint="eastAsia" w:ascii="宋体" w:hAnsi="宋体"/>
          <w:b/>
          <w:bCs/>
          <w:color w:val="000000"/>
          <w:sz w:val="24"/>
          <w:highlight w:val="none"/>
        </w:rPr>
      </w:pPr>
      <w:r>
        <w:rPr>
          <w:rFonts w:hint="eastAsia" w:ascii="宋体" w:hAnsi="宋体" w:cs="宋体"/>
          <w:b/>
          <w:bCs/>
          <w:color w:val="000000"/>
          <w:sz w:val="24"/>
          <w:highlight w:val="none"/>
          <w:lang w:val="zh-CN"/>
        </w:rPr>
        <w:t xml:space="preserve">2. 词语释义</w:t>
      </w:r>
      <w:r>
        <w:rPr>
          <w:rFonts w:hint="eastAsia" w:ascii="宋体" w:hAnsi="宋体"/>
          <w:b/>
          <w:bCs/>
          <w:color w:val="000000"/>
          <w:sz w:val="24"/>
          <w:highlight w:val="none"/>
        </w:rPr>
      </w:r>
      <w:r/>
    </w:p>
    <w:p>
      <w:pPr>
        <w:pStyle w:val="967"/>
        <w:ind w:firstLine="439"/>
        <w:spacing w:line="36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2.1采购人或者采购代理机构：具体组织实施招标活动的法人。</w:t>
      </w:r>
      <w:r>
        <w:rPr>
          <w:rFonts w:ascii="宋体" w:hAnsi="宋体" w:cs="宋体"/>
          <w:color w:val="000000"/>
          <w:sz w:val="24"/>
          <w:highlight w:val="none"/>
          <w:lang w:val="zh-CN"/>
        </w:rPr>
      </w:r>
      <w:r/>
    </w:p>
    <w:p>
      <w:pPr>
        <w:pStyle w:val="967"/>
        <w:ind w:firstLine="439"/>
        <w:spacing w:line="360" w:lineRule="exact"/>
        <w:rPr>
          <w:rFonts w:hint="eastAsia" w:ascii="宋体" w:hAnsi="宋体"/>
          <w:color w:val="000000"/>
          <w:sz w:val="24"/>
          <w:highlight w:val="none"/>
        </w:rPr>
      </w:pPr>
      <w:r>
        <w:rPr>
          <w:rFonts w:hint="eastAsia" w:ascii="宋体" w:hAnsi="宋体" w:cs="宋体"/>
          <w:color w:val="000000"/>
          <w:sz w:val="24"/>
          <w:highlight w:val="none"/>
          <w:lang w:val="zh-CN"/>
        </w:rPr>
        <w:t xml:space="preserve">2.2投标人：经认定有资格响应招标，参加投标竞争的法人或其他组织和自然人。</w:t>
      </w:r>
      <w:r>
        <w:rPr>
          <w:rFonts w:hint="eastAsia" w:ascii="宋体" w:hAnsi="宋体"/>
          <w:color w:val="000000"/>
          <w:sz w:val="24"/>
          <w:highlight w:val="none"/>
        </w:rPr>
      </w:r>
      <w:r/>
    </w:p>
    <w:p>
      <w:pPr>
        <w:pStyle w:val="967"/>
        <w:ind w:firstLine="439"/>
        <w:spacing w:line="360" w:lineRule="exact"/>
        <w:rPr>
          <w:rFonts w:ascii="宋体" w:hAnsi="宋体"/>
          <w:color w:val="000000"/>
          <w:sz w:val="24"/>
          <w:highlight w:val="none"/>
        </w:rPr>
      </w:pPr>
      <w:r>
        <w:rPr>
          <w:rFonts w:hint="eastAsia" w:ascii="宋体" w:hAnsi="宋体" w:cs="宋体"/>
          <w:color w:val="000000"/>
          <w:sz w:val="24"/>
          <w:highlight w:val="none"/>
          <w:lang w:val="zh-CN"/>
        </w:rPr>
        <w:t xml:space="preserve">2.3响应：投标人根据采购人或者采购代理机构或采购人或者采购代理机构发布的招标文件，编制投标文件并按规定投标的行为。</w:t>
      </w:r>
      <w:r>
        <w:rPr>
          <w:rFonts w:ascii="宋体" w:hAnsi="宋体"/>
          <w:color w:val="000000"/>
          <w:sz w:val="24"/>
          <w:highlight w:val="none"/>
        </w:rPr>
      </w:r>
      <w:r/>
    </w:p>
    <w:p>
      <w:pPr>
        <w:pStyle w:val="967"/>
        <w:ind w:firstLine="439"/>
        <w:spacing w:line="360" w:lineRule="exact"/>
        <w:rPr>
          <w:rFonts w:ascii="宋体" w:hAnsi="宋体"/>
          <w:color w:val="000000"/>
          <w:sz w:val="24"/>
          <w:highlight w:val="none"/>
        </w:rPr>
      </w:pPr>
      <w:r>
        <w:rPr>
          <w:rFonts w:hint="eastAsia" w:ascii="宋体" w:hAnsi="宋体" w:cs="宋体"/>
          <w:color w:val="000000"/>
          <w:sz w:val="24"/>
          <w:highlight w:val="none"/>
          <w:lang w:val="zh-CN"/>
        </w:rPr>
        <w:t xml:space="preserve">2.4合同：采供双方根据招标文件和中标的投标文件及中标通知书规定的内容签署的以书面形式所达成的协议，包括所有的附件、附录和构成协议的所有文件。</w:t>
      </w:r>
      <w:r>
        <w:rPr>
          <w:rFonts w:ascii="宋体" w:hAnsi="宋体"/>
          <w:color w:val="000000"/>
          <w:sz w:val="24"/>
          <w:highlight w:val="none"/>
        </w:rPr>
      </w:r>
      <w:r/>
    </w:p>
    <w:p>
      <w:pPr>
        <w:pStyle w:val="967"/>
        <w:ind w:firstLine="439"/>
        <w:spacing w:line="360" w:lineRule="exact"/>
        <w:rPr>
          <w:rFonts w:ascii="宋体" w:hAnsi="宋体"/>
          <w:color w:val="000000"/>
          <w:sz w:val="24"/>
          <w:highlight w:val="none"/>
        </w:rPr>
      </w:pPr>
      <w:r>
        <w:rPr>
          <w:rFonts w:hint="eastAsia" w:ascii="宋体" w:hAnsi="宋体" w:cs="宋体"/>
          <w:color w:val="000000"/>
          <w:sz w:val="24"/>
          <w:highlight w:val="none"/>
          <w:lang w:val="zh-CN"/>
        </w:rPr>
        <w:t xml:space="preserve">2.5甲方（采购方）：合同中明确规定的实际购买货物和服务的法人或其他组织和自然人(采购人) 。</w:t>
      </w:r>
      <w:r>
        <w:rPr>
          <w:rFonts w:ascii="宋体" w:hAnsi="宋体"/>
          <w:color w:val="000000"/>
          <w:sz w:val="24"/>
          <w:highlight w:val="none"/>
        </w:rPr>
      </w:r>
      <w:r/>
    </w:p>
    <w:p>
      <w:pPr>
        <w:pStyle w:val="967"/>
        <w:ind w:firstLine="439"/>
        <w:spacing w:line="36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2.6乙方（供应商）：合同中规定的向采购方提供货物和服务的法人或其他组织和自然人(中标人)。</w:t>
      </w:r>
      <w:r>
        <w:rPr>
          <w:rFonts w:ascii="宋体" w:hAnsi="宋体" w:cs="宋体"/>
          <w:color w:val="000000"/>
          <w:sz w:val="24"/>
          <w:highlight w:val="none"/>
          <w:lang w:val="zh-CN"/>
        </w:rPr>
      </w:r>
      <w:r/>
    </w:p>
    <w:p>
      <w:pPr>
        <w:pStyle w:val="967"/>
        <w:ind w:firstLine="425"/>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 2.</w:t>
      </w:r>
      <w:r>
        <w:rPr>
          <w:rFonts w:hint="eastAsia" w:ascii="宋体" w:hAnsi="宋体" w:cs="宋体"/>
          <w:color w:val="000000"/>
          <w:sz w:val="24"/>
          <w:highlight w:val="none"/>
        </w:rPr>
        <w:t xml:space="preserve">7</w:t>
      </w:r>
      <w:r>
        <w:rPr>
          <w:rFonts w:hint="eastAsia" w:ascii="宋体" w:hAnsi="宋体" w:cs="宋体"/>
          <w:color w:val="000000"/>
          <w:sz w:val="24"/>
          <w:highlight w:val="none"/>
          <w:lang w:val="zh-CN"/>
        </w:rPr>
        <w:t xml:space="preserve">服务：系指本次招标采购文件规定乙方应承担的与提供货物和服务有关的辅助服务，比如运输、保险、安装、调试、提供技术援助、培训、配合措施、维修响应及合同中规定乙方应承担的其它义务。</w:t>
      </w:r>
      <w:r>
        <w:rPr>
          <w:rFonts w:hint="eastAsia" w:ascii="宋体" w:hAnsi="宋体" w:cs="宋体"/>
          <w:color w:val="000000"/>
          <w:sz w:val="24"/>
          <w:highlight w:val="none"/>
          <w:lang w:val="zh-CN"/>
        </w:rPr>
      </w:r>
      <w:r/>
    </w:p>
    <w:p>
      <w:pPr>
        <w:pStyle w:val="967"/>
        <w:ind w:firstLine="502"/>
        <w:spacing w:line="360" w:lineRule="exact"/>
        <w:rPr>
          <w:rFonts w:hint="eastAsia" w:ascii="宋体" w:hAnsi="宋体"/>
          <w:color w:val="000000"/>
          <w:sz w:val="24"/>
          <w:highlight w:val="none"/>
        </w:rPr>
      </w:pPr>
      <w:r>
        <w:rPr>
          <w:rFonts w:hint="eastAsia" w:ascii="宋体" w:hAnsi="宋体" w:cs="宋体"/>
          <w:color w:val="000000"/>
          <w:sz w:val="24"/>
          <w:highlight w:val="none"/>
          <w:lang w:val="zh-CN"/>
        </w:rPr>
        <w:t xml:space="preserve">2.</w:t>
      </w:r>
      <w:r>
        <w:rPr>
          <w:rFonts w:hint="eastAsia" w:ascii="宋体" w:hAnsi="宋体" w:cs="宋体"/>
          <w:color w:val="000000"/>
          <w:sz w:val="24"/>
          <w:highlight w:val="none"/>
        </w:rPr>
        <w:t xml:space="preserve">8</w:t>
      </w:r>
      <w:r>
        <w:rPr>
          <w:rFonts w:hint="eastAsia" w:ascii="宋体" w:hAnsi="宋体" w:cs="宋体"/>
          <w:color w:val="000000"/>
          <w:sz w:val="24"/>
          <w:highlight w:val="none"/>
          <w:lang w:val="zh-CN"/>
        </w:rPr>
        <w:t xml:space="preserve">知识产权：指专利权、商标权、著作权等无形财产专有权的统称。</w:t>
      </w:r>
      <w:r>
        <w:rPr>
          <w:rFonts w:hint="eastAsia" w:ascii="宋体" w:hAnsi="宋体"/>
          <w:color w:val="000000"/>
          <w:sz w:val="24"/>
          <w:highlight w:val="none"/>
        </w:rPr>
      </w:r>
      <w:r/>
    </w:p>
    <w:p>
      <w:pPr>
        <w:pStyle w:val="967"/>
        <w:ind w:firstLine="502"/>
        <w:spacing w:line="360" w:lineRule="exact"/>
        <w:rPr>
          <w:rFonts w:ascii="宋体" w:hAnsi="宋体"/>
          <w:color w:val="000000"/>
          <w:sz w:val="24"/>
          <w:highlight w:val="none"/>
        </w:rPr>
      </w:pPr>
      <w:r>
        <w:rPr>
          <w:rFonts w:hint="eastAsia" w:ascii="宋体" w:hAnsi="宋体" w:cs="宋体"/>
          <w:color w:val="000000"/>
          <w:sz w:val="24"/>
          <w:highlight w:val="none"/>
          <w:lang w:val="zh-CN"/>
        </w:rPr>
        <w:t xml:space="preserve">2.</w:t>
      </w:r>
      <w:r>
        <w:rPr>
          <w:rFonts w:hint="eastAsia" w:ascii="宋体" w:hAnsi="宋体" w:cs="宋体"/>
          <w:color w:val="000000"/>
          <w:sz w:val="24"/>
          <w:highlight w:val="none"/>
        </w:rPr>
        <w:t xml:space="preserve">9</w:t>
      </w:r>
      <w:r>
        <w:rPr>
          <w:rFonts w:hint="eastAsia" w:ascii="宋体" w:hAnsi="宋体" w:cs="宋体"/>
          <w:color w:val="000000"/>
          <w:sz w:val="24"/>
          <w:highlight w:val="none"/>
          <w:lang w:val="zh-CN"/>
        </w:rPr>
        <w:t xml:space="preserve">天： 日历日。</w:t>
      </w:r>
      <w:r>
        <w:rPr>
          <w:rFonts w:ascii="宋体" w:hAnsi="宋体"/>
          <w:color w:val="000000"/>
          <w:sz w:val="24"/>
          <w:highlight w:val="none"/>
        </w:rPr>
      </w:r>
      <w:r/>
    </w:p>
    <w:p>
      <w:pPr>
        <w:pStyle w:val="967"/>
        <w:ind w:firstLine="502"/>
        <w:spacing w:line="360" w:lineRule="exact"/>
        <w:rPr>
          <w:rFonts w:ascii="宋体" w:hAnsi="宋体"/>
          <w:color w:val="000000"/>
          <w:sz w:val="24"/>
          <w:highlight w:val="none"/>
        </w:rPr>
      </w:pPr>
      <w:r>
        <w:rPr>
          <w:rFonts w:hint="eastAsia" w:ascii="宋体" w:hAnsi="宋体" w:cs="宋体"/>
          <w:color w:val="000000"/>
          <w:sz w:val="24"/>
          <w:highlight w:val="none"/>
          <w:lang w:val="zh-CN"/>
        </w:rPr>
        <w:t xml:space="preserve">2.1</w:t>
      </w:r>
      <w:r>
        <w:rPr>
          <w:rFonts w:hint="eastAsia" w:ascii="宋体" w:hAnsi="宋体" w:cs="宋体"/>
          <w:color w:val="000000"/>
          <w:sz w:val="24"/>
          <w:highlight w:val="none"/>
        </w:rPr>
        <w:t xml:space="preserve">0</w:t>
      </w:r>
      <w:r>
        <w:rPr>
          <w:rFonts w:hint="eastAsia" w:ascii="宋体" w:hAnsi="宋体" w:cs="宋体"/>
          <w:color w:val="000000"/>
          <w:sz w:val="24"/>
          <w:highlight w:val="none"/>
          <w:lang w:val="zh-CN"/>
        </w:rPr>
        <w:t xml:space="preserve">交货地点：合同中明确约定的乙方提交的货物和服务最终到达地点。</w:t>
      </w:r>
      <w:r>
        <w:rPr>
          <w:rFonts w:ascii="宋体" w:hAnsi="宋体"/>
          <w:color w:val="000000"/>
          <w:sz w:val="24"/>
          <w:highlight w:val="none"/>
        </w:rPr>
      </w:r>
      <w:r/>
    </w:p>
    <w:p>
      <w:pPr>
        <w:pStyle w:val="967"/>
        <w:ind w:firstLine="502"/>
        <w:spacing w:line="36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2.1</w:t>
      </w:r>
      <w:r>
        <w:rPr>
          <w:rFonts w:hint="eastAsia" w:ascii="宋体" w:hAnsi="宋体" w:cs="宋体"/>
          <w:color w:val="000000"/>
          <w:sz w:val="24"/>
          <w:highlight w:val="none"/>
        </w:rPr>
        <w:t xml:space="preserve">1</w:t>
      </w:r>
      <w:r>
        <w:rPr>
          <w:rFonts w:hint="eastAsia" w:ascii="宋体" w:hAnsi="宋体" w:cs="宋体"/>
          <w:color w:val="000000"/>
          <w:sz w:val="24"/>
          <w:highlight w:val="none"/>
          <w:lang w:val="zh-CN"/>
        </w:rPr>
        <w:t xml:space="preserve">合同价款：根据合同规定，乙方在正确地履行合同义务后甲方应支付乙方的价款。</w:t>
      </w:r>
      <w:r>
        <w:rPr>
          <w:rFonts w:ascii="宋体" w:hAnsi="宋体" w:cs="宋体"/>
          <w:color w:val="000000"/>
          <w:sz w:val="24"/>
          <w:highlight w:val="none"/>
          <w:lang w:val="zh-CN"/>
        </w:rPr>
      </w:r>
      <w:r/>
    </w:p>
    <w:p>
      <w:pPr>
        <w:pStyle w:val="967"/>
        <w:ind w:firstLine="502"/>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2.1</w:t>
      </w:r>
      <w:r>
        <w:rPr>
          <w:rFonts w:hint="eastAsia" w:ascii="宋体" w:hAnsi="宋体" w:cs="宋体"/>
          <w:color w:val="000000"/>
          <w:sz w:val="24"/>
          <w:highlight w:val="none"/>
        </w:rPr>
        <w:t xml:space="preserve">2</w:t>
      </w:r>
      <w:r>
        <w:rPr>
          <w:rFonts w:hint="eastAsia" w:ascii="宋体" w:hAnsi="宋体" w:cs="宋体"/>
          <w:color w:val="000000"/>
          <w:sz w:val="24"/>
          <w:highlight w:val="none"/>
          <w:lang w:val="zh-CN"/>
        </w:rPr>
        <w:t xml:space="preserve">不可抗力：不能预见、不能避免并且不能克服的客观情况。</w:t>
      </w:r>
      <w:r>
        <w:rPr>
          <w:rFonts w:hint="eastAsia" w:ascii="宋体" w:hAnsi="宋体" w:cs="宋体"/>
          <w:color w:val="000000"/>
          <w:sz w:val="24"/>
          <w:highlight w:val="none"/>
          <w:lang w:val="zh-CN"/>
        </w:rPr>
      </w:r>
      <w:r/>
    </w:p>
    <w:p>
      <w:pPr>
        <w:pStyle w:val="967"/>
        <w:spacing w:line="360" w:lineRule="exact"/>
        <w:rPr>
          <w:rFonts w:hint="eastAsia" w:ascii="宋体" w:hAnsi="宋体"/>
          <w:b/>
          <w:bCs/>
          <w:color w:val="000000"/>
          <w:sz w:val="24"/>
          <w:highlight w:val="none"/>
        </w:rPr>
      </w:pPr>
      <w:r>
        <w:rPr>
          <w:rFonts w:hint="eastAsia" w:ascii="宋体" w:hAnsi="宋体" w:cs="宋体"/>
          <w:b/>
          <w:bCs/>
          <w:color w:val="000000"/>
          <w:sz w:val="24"/>
          <w:highlight w:val="none"/>
          <w:lang w:val="zh-CN"/>
        </w:rPr>
        <w:t xml:space="preserve">二、 投标人</w:t>
      </w:r>
      <w:r>
        <w:rPr>
          <w:rFonts w:hint="eastAsia" w:ascii="宋体" w:hAnsi="宋体"/>
          <w:b/>
          <w:bCs/>
          <w:color w:val="000000"/>
          <w:sz w:val="24"/>
          <w:highlight w:val="none"/>
        </w:rPr>
      </w:r>
      <w:r/>
    </w:p>
    <w:p>
      <w:pPr>
        <w:pStyle w:val="967"/>
        <w:spacing w:line="360" w:lineRule="exact"/>
        <w:rPr>
          <w:rFonts w:ascii="宋体" w:hAnsi="宋体"/>
          <w:b/>
          <w:bCs/>
          <w:color w:val="000000"/>
          <w:sz w:val="24"/>
          <w:highlight w:val="none"/>
        </w:rPr>
      </w:pPr>
      <w:r>
        <w:rPr>
          <w:rFonts w:hint="eastAsia" w:ascii="宋体" w:hAnsi="宋体" w:cs="宋体"/>
          <w:b/>
          <w:bCs/>
          <w:color w:val="000000"/>
          <w:sz w:val="24"/>
          <w:highlight w:val="none"/>
          <w:lang w:val="zh-CN"/>
        </w:rPr>
        <w:t xml:space="preserve">3. 合格投标人条件及资格条件</w:t>
      </w:r>
      <w:r>
        <w:rPr>
          <w:rFonts w:ascii="宋体" w:hAnsi="宋体"/>
          <w:b/>
          <w:bCs/>
          <w:color w:val="000000"/>
          <w:sz w:val="24"/>
          <w:highlight w:val="none"/>
        </w:rPr>
      </w:r>
      <w:r/>
    </w:p>
    <w:p>
      <w:pPr>
        <w:pStyle w:val="967"/>
        <w:ind w:firstLine="480"/>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（1）具有独立承担民事责任的能力；</w:t>
      </w:r>
      <w:r>
        <w:rPr>
          <w:rFonts w:hint="eastAsia" w:ascii="宋体" w:hAnsi="宋体" w:cs="宋体"/>
          <w:color w:val="000000"/>
          <w:sz w:val="24"/>
          <w:highlight w:val="none"/>
          <w:lang w:val="zh-CN"/>
        </w:rPr>
      </w:r>
      <w:r/>
    </w:p>
    <w:p>
      <w:pPr>
        <w:pStyle w:val="967"/>
        <w:ind w:firstLine="480"/>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（2）具有良好的商业信誉和健全的财务会计制度；</w:t>
      </w:r>
      <w:r>
        <w:rPr>
          <w:rFonts w:hint="eastAsia" w:ascii="宋体" w:hAnsi="宋体" w:cs="宋体"/>
          <w:color w:val="000000"/>
          <w:sz w:val="24"/>
          <w:highlight w:val="none"/>
          <w:lang w:val="zh-CN"/>
        </w:rPr>
      </w:r>
      <w:r/>
    </w:p>
    <w:p>
      <w:pPr>
        <w:pStyle w:val="967"/>
        <w:ind w:firstLine="480"/>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（3）具有履行合同所必需的设备和专业技术能力；</w:t>
      </w:r>
      <w:r>
        <w:rPr>
          <w:rFonts w:hint="eastAsia" w:ascii="宋体" w:hAnsi="宋体" w:cs="宋体"/>
          <w:color w:val="000000"/>
          <w:sz w:val="24"/>
          <w:highlight w:val="none"/>
          <w:lang w:val="zh-CN"/>
        </w:rPr>
      </w:r>
      <w:r/>
    </w:p>
    <w:p>
      <w:pPr>
        <w:pStyle w:val="967"/>
        <w:ind w:firstLine="480"/>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（4）有依法缴纳税收和社会保障资金的良好记录；</w:t>
      </w:r>
      <w:r>
        <w:rPr>
          <w:rFonts w:hint="eastAsia" w:ascii="宋体" w:hAnsi="宋体" w:cs="宋体"/>
          <w:color w:val="000000"/>
          <w:sz w:val="24"/>
          <w:highlight w:val="none"/>
          <w:lang w:val="zh-CN"/>
        </w:rPr>
      </w:r>
      <w:r/>
    </w:p>
    <w:p>
      <w:pPr>
        <w:pStyle w:val="967"/>
        <w:ind w:firstLine="480"/>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（5）参加政府采购活动前三年内，在经营活动中没有重大违法记录；</w:t>
      </w:r>
      <w:r>
        <w:rPr>
          <w:rFonts w:hint="eastAsia" w:ascii="宋体" w:hAnsi="宋体" w:cs="宋体"/>
          <w:color w:val="000000"/>
          <w:sz w:val="24"/>
          <w:highlight w:val="none"/>
          <w:lang w:val="zh-CN"/>
        </w:rPr>
      </w:r>
      <w:r/>
    </w:p>
    <w:p>
      <w:pPr>
        <w:pStyle w:val="967"/>
        <w:ind w:firstLine="480"/>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（6）法律、行政法规规定的其他条件。</w:t>
      </w:r>
      <w:r>
        <w:rPr>
          <w:rFonts w:hint="eastAsia" w:ascii="宋体" w:hAnsi="宋体" w:cs="宋体"/>
          <w:color w:val="000000"/>
          <w:sz w:val="24"/>
          <w:highlight w:val="none"/>
          <w:lang w:val="zh-CN"/>
        </w:rPr>
      </w:r>
      <w:r/>
    </w:p>
    <w:p>
      <w:pPr>
        <w:pStyle w:val="967"/>
        <w:spacing w:line="360" w:lineRule="exact"/>
        <w:rPr>
          <w:rFonts w:hint="eastAsia" w:ascii="宋体" w:hAnsi="宋体"/>
          <w:b/>
          <w:bCs/>
          <w:color w:val="000000"/>
          <w:sz w:val="24"/>
          <w:highlight w:val="none"/>
        </w:rPr>
      </w:pPr>
      <w:r>
        <w:rPr>
          <w:rFonts w:hint="eastAsia" w:ascii="宋体" w:hAnsi="宋体" w:cs="宋体"/>
          <w:b/>
          <w:bCs/>
          <w:color w:val="000000"/>
          <w:sz w:val="24"/>
          <w:highlight w:val="none"/>
          <w:lang w:val="zh-CN"/>
        </w:rPr>
        <w:t xml:space="preserve">4. 投标人代表</w:t>
      </w:r>
      <w:r>
        <w:rPr>
          <w:rFonts w:hint="eastAsia" w:ascii="宋体" w:hAnsi="宋体"/>
          <w:b/>
          <w:bCs/>
          <w:color w:val="000000"/>
          <w:sz w:val="24"/>
          <w:highlight w:val="none"/>
        </w:rPr>
      </w:r>
      <w:r/>
    </w:p>
    <w:p>
      <w:pPr>
        <w:pStyle w:val="967"/>
        <w:ind w:firstLine="439"/>
        <w:spacing w:line="36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4.1指全权代表投标人参加投标活动并签署投标文件的人，如果投标人代表不是法定代表人（投资人），须持有《法定代表人（投资人）授权委托书》（详见统一格式）。 </w:t>
      </w:r>
      <w:r>
        <w:rPr>
          <w:rFonts w:ascii="宋体" w:hAnsi="宋体" w:cs="宋体"/>
          <w:color w:val="000000"/>
          <w:sz w:val="24"/>
          <w:highlight w:val="none"/>
          <w:lang w:val="zh-CN"/>
        </w:rPr>
      </w:r>
      <w:r/>
    </w:p>
    <w:p>
      <w:pPr>
        <w:pStyle w:val="967"/>
        <w:spacing w:line="360" w:lineRule="exact"/>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5. 投标费用 </w:t>
      </w:r>
      <w:r>
        <w:rPr>
          <w:rFonts w:hint="eastAsia" w:ascii="宋体" w:hAnsi="宋体" w:cs="宋体"/>
          <w:b/>
          <w:bCs/>
          <w:color w:val="000000"/>
          <w:sz w:val="24"/>
          <w:highlight w:val="none"/>
          <w:lang w:val="zh-CN"/>
        </w:rPr>
      </w:r>
      <w:r/>
    </w:p>
    <w:p>
      <w:pPr>
        <w:pStyle w:val="967"/>
        <w:ind w:firstLine="502"/>
        <w:spacing w:line="360" w:lineRule="exact"/>
        <w:rPr>
          <w:rFonts w:hint="eastAsia" w:ascii="宋体" w:hAnsi="宋体"/>
          <w:color w:val="000000"/>
          <w:sz w:val="24"/>
          <w:highlight w:val="none"/>
        </w:rPr>
      </w:pPr>
      <w:r>
        <w:rPr>
          <w:rFonts w:hint="eastAsia" w:ascii="宋体" w:hAnsi="宋体" w:cs="宋体"/>
          <w:color w:val="000000"/>
          <w:sz w:val="24"/>
          <w:highlight w:val="none"/>
          <w:lang w:val="zh-CN"/>
        </w:rPr>
        <w:t xml:space="preserve">5.1无论投标过程中的做法和结果如何，投标人自行承担所有与参加投标有关的全部费用。</w:t>
      </w:r>
      <w:r>
        <w:rPr>
          <w:rFonts w:hint="eastAsia" w:ascii="宋体" w:hAnsi="宋体"/>
          <w:color w:val="000000"/>
          <w:sz w:val="24"/>
          <w:highlight w:val="none"/>
        </w:rPr>
      </w:r>
      <w:r/>
    </w:p>
    <w:p>
      <w:pPr>
        <w:pStyle w:val="967"/>
        <w:spacing w:line="360" w:lineRule="exact"/>
        <w:rPr>
          <w:rFonts w:ascii="宋体" w:hAnsi="宋体"/>
          <w:color w:val="000000"/>
          <w:sz w:val="24"/>
          <w:highlight w:val="none"/>
        </w:rPr>
      </w:pPr>
      <w:r>
        <w:rPr>
          <w:rFonts w:hint="eastAsia" w:ascii="宋体" w:hAnsi="宋体" w:cs="宋体"/>
          <w:b/>
          <w:bCs/>
          <w:color w:val="000000"/>
          <w:sz w:val="24"/>
          <w:highlight w:val="none"/>
          <w:lang w:val="zh-CN"/>
        </w:rPr>
        <w:t xml:space="preserve">6. 联合投标</w:t>
      </w:r>
      <w:r>
        <w:rPr>
          <w:rFonts w:ascii="宋体" w:hAnsi="宋体"/>
          <w:color w:val="000000"/>
          <w:sz w:val="24"/>
          <w:highlight w:val="none"/>
        </w:rPr>
      </w:r>
      <w:r/>
    </w:p>
    <w:p>
      <w:pPr>
        <w:pStyle w:val="967"/>
        <w:ind w:firstLine="505"/>
        <w:spacing w:line="360" w:lineRule="exact"/>
        <w:rPr>
          <w:rFonts w:ascii="宋体" w:hAnsi="宋体"/>
          <w:b/>
          <w:bCs/>
          <w:color w:val="000000"/>
          <w:sz w:val="24"/>
          <w:highlight w:val="none"/>
        </w:rPr>
      </w:pPr>
      <w:r>
        <w:rPr>
          <w:rFonts w:hint="eastAsia" w:ascii="宋体" w:hAnsi="宋体" w:cs="宋体"/>
          <w:color w:val="000000"/>
          <w:sz w:val="24"/>
          <w:highlight w:val="none"/>
          <w:lang w:val="zh-CN"/>
        </w:rPr>
        <w:t xml:space="preserve">本次招标</w:t>
      </w:r>
      <w:r>
        <w:rPr>
          <w:rFonts w:hint="eastAsia" w:ascii="宋体" w:hAnsi="宋体" w:cs="宋体"/>
          <w:color w:val="000000"/>
          <w:sz w:val="24"/>
          <w:highlight w:val="none"/>
        </w:rPr>
        <w:t xml:space="preserve">不</w:t>
      </w:r>
      <w:r>
        <w:rPr>
          <w:rFonts w:hint="eastAsia" w:ascii="宋体" w:hAnsi="宋体" w:cs="宋体"/>
          <w:color w:val="000000"/>
          <w:sz w:val="24"/>
          <w:highlight w:val="none"/>
          <w:lang w:val="zh-CN"/>
        </w:rPr>
        <w:t xml:space="preserve">接受联合投标。</w:t>
      </w:r>
      <w:r>
        <w:rPr>
          <w:rFonts w:ascii="宋体" w:hAnsi="宋体"/>
          <w:b/>
          <w:bCs/>
          <w:color w:val="000000"/>
          <w:sz w:val="24"/>
          <w:highlight w:val="none"/>
        </w:rPr>
      </w:r>
      <w:r/>
    </w:p>
    <w:p>
      <w:pPr>
        <w:pStyle w:val="967"/>
        <w:spacing w:line="360" w:lineRule="exact"/>
        <w:tabs>
          <w:tab w:val="left" w:pos="630" w:leader="none"/>
        </w:tabs>
        <w:rPr>
          <w:rFonts w:ascii="宋体" w:hAnsi="宋体" w:cs="宋体"/>
          <w:color w:val="000000"/>
          <w:sz w:val="24"/>
          <w:highlight w:val="none"/>
          <w:lang w:val="zh-CN"/>
        </w:rPr>
      </w:pPr>
      <w:r>
        <w:rPr>
          <w:rFonts w:ascii="宋体" w:hAnsi="宋体"/>
          <w:b/>
          <w:bCs/>
          <w:color w:val="000000"/>
          <w:sz w:val="24"/>
          <w:highlight w:val="none"/>
        </w:rPr>
        <w:t xml:space="preserve">7</w:t>
      </w:r>
      <w:r>
        <w:rPr>
          <w:rFonts w:hint="eastAsia" w:ascii="宋体" w:hAnsi="宋体" w:cs="宋体"/>
          <w:b/>
          <w:bCs/>
          <w:color w:val="000000"/>
          <w:sz w:val="24"/>
          <w:highlight w:val="none"/>
          <w:lang w:val="zh-CN"/>
        </w:rPr>
        <w:t xml:space="preserve">. 投标分包</w:t>
      </w:r>
      <w:r>
        <w:rPr>
          <w:rFonts w:ascii="宋体" w:hAnsi="宋体" w:cs="宋体"/>
          <w:color w:val="000000"/>
          <w:sz w:val="24"/>
          <w:highlight w:val="none"/>
          <w:lang w:val="zh-CN"/>
        </w:rPr>
      </w:r>
      <w:r/>
    </w:p>
    <w:p>
      <w:pPr>
        <w:pStyle w:val="967"/>
        <w:ind w:firstLine="505"/>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本项目不允许分包转包。</w:t>
      </w:r>
      <w:r>
        <w:rPr>
          <w:rFonts w:hint="eastAsia" w:ascii="宋体" w:hAnsi="宋体" w:cs="宋体"/>
          <w:color w:val="000000"/>
          <w:sz w:val="24"/>
          <w:highlight w:val="none"/>
          <w:lang w:val="zh-CN"/>
        </w:rPr>
      </w:r>
      <w:r/>
    </w:p>
    <w:p>
      <w:pPr>
        <w:pStyle w:val="967"/>
        <w:spacing w:line="360" w:lineRule="exact"/>
        <w:rPr>
          <w:rFonts w:ascii="宋体" w:hAnsi="宋体"/>
          <w:b/>
          <w:bCs/>
          <w:color w:val="000000"/>
          <w:sz w:val="24"/>
          <w:highlight w:val="none"/>
        </w:rPr>
      </w:pPr>
      <w:r>
        <w:rPr>
          <w:rFonts w:hint="eastAsia" w:ascii="宋体" w:hAnsi="宋体" w:cs="宋体"/>
          <w:b/>
          <w:bCs/>
          <w:color w:val="000000"/>
          <w:sz w:val="24"/>
          <w:highlight w:val="none"/>
          <w:lang w:val="zh-CN"/>
        </w:rPr>
        <w:t xml:space="preserve">三、 招标文件的说明</w:t>
      </w:r>
      <w:r>
        <w:rPr>
          <w:rFonts w:ascii="宋体" w:hAnsi="宋体"/>
          <w:b/>
          <w:bCs/>
          <w:color w:val="000000"/>
          <w:sz w:val="24"/>
          <w:highlight w:val="none"/>
        </w:rPr>
      </w:r>
      <w:r/>
    </w:p>
    <w:p>
      <w:pPr>
        <w:pStyle w:val="967"/>
        <w:spacing w:line="360" w:lineRule="exact"/>
        <w:rPr>
          <w:rFonts w:ascii="宋体" w:hAnsi="宋体"/>
          <w:b/>
          <w:bCs/>
          <w:color w:val="000000"/>
          <w:sz w:val="24"/>
          <w:highlight w:val="none"/>
        </w:rPr>
      </w:pPr>
      <w:r>
        <w:rPr>
          <w:rFonts w:hint="eastAsia" w:ascii="宋体" w:hAnsi="宋体" w:cs="宋体"/>
          <w:b/>
          <w:bCs/>
          <w:color w:val="000000"/>
          <w:sz w:val="24"/>
          <w:highlight w:val="none"/>
          <w:lang w:val="zh-CN"/>
        </w:rPr>
        <w:t xml:space="preserve">8. 招标文件</w:t>
      </w:r>
      <w:r>
        <w:rPr>
          <w:rFonts w:ascii="宋体" w:hAnsi="宋体"/>
          <w:b/>
          <w:bCs/>
          <w:color w:val="000000"/>
          <w:sz w:val="24"/>
          <w:highlight w:val="none"/>
        </w:rPr>
      </w:r>
      <w:r/>
    </w:p>
    <w:p>
      <w:pPr>
        <w:pStyle w:val="967"/>
        <w:ind w:firstLine="480"/>
        <w:spacing w:line="36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招标文件由招标文件总目录所列内容组成。投标人应详细阅读招标文件的全部内容。不按招标文件的要求提供的投标文件和资料，可能导致投标被拒绝。</w:t>
      </w:r>
      <w:r>
        <w:rPr>
          <w:rFonts w:ascii="宋体" w:hAnsi="宋体" w:cs="宋体"/>
          <w:color w:val="000000"/>
          <w:sz w:val="24"/>
          <w:highlight w:val="none"/>
          <w:lang w:val="zh-CN"/>
        </w:rPr>
      </w:r>
      <w:r/>
    </w:p>
    <w:p>
      <w:pPr>
        <w:pStyle w:val="967"/>
        <w:spacing w:line="360" w:lineRule="exact"/>
        <w:rPr>
          <w:rFonts w:hint="eastAsia" w:ascii="宋体" w:hAnsi="宋体"/>
          <w:b/>
          <w:bCs/>
          <w:color w:val="000000"/>
          <w:sz w:val="24"/>
          <w:highlight w:val="none"/>
        </w:rPr>
      </w:pPr>
      <w:r>
        <w:rPr>
          <w:rFonts w:hint="eastAsia" w:ascii="宋体" w:hAnsi="宋体" w:cs="宋体"/>
          <w:b/>
          <w:bCs/>
          <w:color w:val="000000"/>
          <w:sz w:val="24"/>
          <w:highlight w:val="none"/>
          <w:lang w:val="zh-CN"/>
        </w:rPr>
        <w:t xml:space="preserve">9. 招标文件的询问</w:t>
      </w:r>
      <w:r>
        <w:rPr>
          <w:rFonts w:hint="eastAsia" w:ascii="宋体" w:hAnsi="宋体"/>
          <w:b/>
          <w:bCs/>
          <w:color w:val="000000"/>
          <w:sz w:val="24"/>
          <w:highlight w:val="none"/>
        </w:rPr>
      </w:r>
      <w:r/>
    </w:p>
    <w:p>
      <w:pPr>
        <w:pStyle w:val="967"/>
        <w:ind w:firstLine="480"/>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网上询问。报名成功的供应商在下载采购文件后，对采购文件有疑问的，可在“苏采云系统”中进行询问，询问信息不显示询问人的相关资料。代理机构通过网上交易系统收到询问后应在三个工作日内以网上答复的方式予以解答，由系统回复给询问人。</w:t>
      </w:r>
      <w:r>
        <w:rPr>
          <w:rFonts w:hint="eastAsia" w:ascii="宋体" w:hAnsi="宋体" w:cs="宋体"/>
          <w:color w:val="000000"/>
          <w:sz w:val="24"/>
          <w:highlight w:val="none"/>
          <w:lang w:val="zh-CN"/>
        </w:rPr>
      </w:r>
      <w:r/>
    </w:p>
    <w:p>
      <w:pPr>
        <w:pStyle w:val="967"/>
        <w:ind w:firstLine="48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招标文件的质疑</w:t>
      </w:r>
      <w:r>
        <w:rPr>
          <w:rFonts w:hint="eastAsia" w:ascii="宋体" w:hAnsi="宋体" w:cs="宋体"/>
          <w:color w:val="000000"/>
          <w:sz w:val="24"/>
          <w:highlight w:val="none"/>
        </w:rPr>
      </w:r>
      <w:r/>
    </w:p>
    <w:p>
      <w:pPr>
        <w:pStyle w:val="967"/>
        <w:ind w:firstLine="48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9.1 根据《政府采购质疑和投诉办法》财政部第94号令，供应商认为采购文件、采购过程、中标结果使自己的权益受到损害的，可以在知道或者应知其权益受到损害之日起7个工作日内，以书面形式向采购人、采购代理机构提出质疑。</w:t>
      </w:r>
      <w:r>
        <w:rPr>
          <w:rFonts w:hint="eastAsia" w:ascii="宋体" w:hAnsi="宋体" w:cs="宋体"/>
          <w:color w:val="000000"/>
          <w:sz w:val="24"/>
          <w:highlight w:val="none"/>
        </w:rPr>
      </w:r>
      <w:r/>
    </w:p>
    <w:p>
      <w:pPr>
        <w:pStyle w:val="967"/>
        <w:ind w:firstLine="48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9.2本次采购文件要求供应商在法定质疑期内一次性提出针对同一采购程序环节的质疑。</w:t>
      </w:r>
      <w:r>
        <w:rPr>
          <w:rFonts w:hint="eastAsia" w:ascii="宋体" w:hAnsi="宋体" w:cs="宋体"/>
          <w:color w:val="000000"/>
          <w:sz w:val="24"/>
          <w:highlight w:val="none"/>
        </w:rPr>
      </w:r>
      <w:r/>
    </w:p>
    <w:p>
      <w:pPr>
        <w:pStyle w:val="967"/>
        <w:ind w:firstLine="48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9.3采购人、采购代理机构收到质疑供应商在法定质疑期内发出的质疑函，应当在收到质疑函后7个工作日内作出答复，并以书面形式通知质疑供应商和其他有关供应商。</w:t>
      </w:r>
      <w:r>
        <w:rPr>
          <w:rFonts w:hint="eastAsia" w:ascii="宋体" w:hAnsi="宋体" w:cs="宋体"/>
          <w:color w:val="000000"/>
          <w:sz w:val="24"/>
          <w:highlight w:val="none"/>
        </w:rPr>
      </w:r>
      <w:r/>
    </w:p>
    <w:p>
      <w:pPr>
        <w:pStyle w:val="967"/>
        <w:ind w:firstLine="48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9.4供应商提出质疑应当提交质疑函和必要的证明材料。质疑函应当包括下列内容：</w:t>
      </w:r>
      <w:r>
        <w:rPr>
          <w:rFonts w:hint="eastAsia" w:ascii="宋体" w:hAnsi="宋体" w:cs="宋体"/>
          <w:color w:val="000000"/>
          <w:sz w:val="24"/>
          <w:highlight w:val="none"/>
        </w:rPr>
      </w:r>
      <w:r/>
    </w:p>
    <w:p>
      <w:pPr>
        <w:pStyle w:val="967"/>
        <w:ind w:firstLine="48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9.4.1供应商的姓名或者名称、地址、邮编、联系人及联系电话；</w:t>
      </w:r>
      <w:r>
        <w:rPr>
          <w:rFonts w:hint="eastAsia" w:ascii="宋体" w:hAnsi="宋体" w:cs="宋体"/>
          <w:color w:val="000000"/>
          <w:sz w:val="24"/>
          <w:highlight w:val="none"/>
        </w:rPr>
      </w:r>
      <w:r/>
    </w:p>
    <w:p>
      <w:pPr>
        <w:pStyle w:val="967"/>
        <w:ind w:firstLine="48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9.4.2质疑项目的名称、编号；</w:t>
      </w:r>
      <w:r>
        <w:rPr>
          <w:rFonts w:hint="eastAsia" w:ascii="宋体" w:hAnsi="宋体" w:cs="宋体"/>
          <w:color w:val="000000"/>
          <w:sz w:val="24"/>
          <w:highlight w:val="none"/>
        </w:rPr>
      </w:r>
      <w:r/>
    </w:p>
    <w:p>
      <w:pPr>
        <w:pStyle w:val="967"/>
        <w:ind w:firstLine="48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9.4.3具体、明确的质疑事项和与质疑事项相关的请求；</w:t>
      </w:r>
      <w:r>
        <w:rPr>
          <w:rFonts w:hint="eastAsia" w:ascii="宋体" w:hAnsi="宋体" w:cs="宋体"/>
          <w:color w:val="000000"/>
          <w:sz w:val="24"/>
          <w:highlight w:val="none"/>
        </w:rPr>
      </w:r>
      <w:r/>
    </w:p>
    <w:p>
      <w:pPr>
        <w:pStyle w:val="967"/>
        <w:ind w:firstLine="48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9.4.4事实依据；</w:t>
      </w:r>
      <w:r>
        <w:rPr>
          <w:rFonts w:hint="eastAsia" w:ascii="宋体" w:hAnsi="宋体" w:cs="宋体"/>
          <w:color w:val="000000"/>
          <w:sz w:val="24"/>
          <w:highlight w:val="none"/>
        </w:rPr>
      </w:r>
      <w:r/>
    </w:p>
    <w:p>
      <w:pPr>
        <w:pStyle w:val="967"/>
        <w:ind w:firstLine="48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9.4.5必要的法律依据；</w:t>
      </w:r>
      <w:r>
        <w:rPr>
          <w:rFonts w:hint="eastAsia" w:ascii="宋体" w:hAnsi="宋体" w:cs="宋体"/>
          <w:color w:val="000000"/>
          <w:sz w:val="24"/>
          <w:highlight w:val="none"/>
        </w:rPr>
      </w:r>
      <w:r/>
    </w:p>
    <w:p>
      <w:pPr>
        <w:pStyle w:val="967"/>
        <w:ind w:firstLine="48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9.4.6提出质疑的日期。</w:t>
      </w:r>
      <w:r>
        <w:rPr>
          <w:rFonts w:hint="eastAsia" w:ascii="宋体" w:hAnsi="宋体" w:cs="宋体"/>
          <w:color w:val="000000"/>
          <w:sz w:val="24"/>
          <w:highlight w:val="none"/>
        </w:rPr>
      </w:r>
      <w:r/>
    </w:p>
    <w:p>
      <w:pPr>
        <w:pStyle w:val="967"/>
        <w:ind w:firstLine="48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hint="eastAsia" w:ascii="宋体" w:hAnsi="宋体" w:cs="宋体"/>
          <w:color w:val="000000"/>
          <w:sz w:val="24"/>
          <w:highlight w:val="none"/>
        </w:rPr>
      </w:r>
      <w:r/>
    </w:p>
    <w:p>
      <w:pPr>
        <w:pStyle w:val="967"/>
        <w:ind w:firstLine="48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9.5质疑接收人：苏州市天美达招投标咨询服务有限公司</w:t>
      </w:r>
      <w:r>
        <w:rPr>
          <w:rFonts w:hint="eastAsia" w:ascii="宋体" w:hAnsi="宋体" w:cs="宋体"/>
          <w:color w:val="000000"/>
          <w:sz w:val="24"/>
          <w:highlight w:val="none"/>
        </w:rPr>
      </w:r>
      <w:r/>
    </w:p>
    <w:p>
      <w:pPr>
        <w:pStyle w:val="967"/>
        <w:ind w:firstLine="480"/>
        <w:spacing w:line="30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联系人：</w:t>
      </w:r>
      <w:r>
        <w:rPr>
          <w:rFonts w:hint="eastAsia" w:ascii="宋体" w:hAnsi="宋体" w:cs="宋体"/>
          <w:color w:val="000000"/>
          <w:sz w:val="24"/>
          <w:highlight w:val="none"/>
          <w:lang w:val="en-US" w:eastAsia="zh-CN"/>
        </w:rPr>
        <w:t xml:space="preserve">叶韵</w:t>
      </w:r>
      <w:r>
        <w:rPr>
          <w:rFonts w:hint="eastAsia" w:ascii="宋体" w:hAnsi="宋体" w:eastAsia="宋体" w:cs="宋体"/>
          <w:color w:val="000000"/>
          <w:sz w:val="24"/>
          <w:highlight w:val="none"/>
          <w:lang w:eastAsia="zh-CN"/>
        </w:rPr>
      </w:r>
      <w:r/>
    </w:p>
    <w:p>
      <w:pPr>
        <w:pStyle w:val="967"/>
        <w:ind w:firstLine="48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质疑接收方式：现场或邮寄</w:t>
      </w:r>
      <w:r>
        <w:rPr>
          <w:rFonts w:hint="eastAsia" w:ascii="宋体" w:hAnsi="宋体" w:cs="宋体"/>
          <w:color w:val="000000"/>
          <w:sz w:val="24"/>
          <w:highlight w:val="none"/>
        </w:rPr>
      </w:r>
      <w:r/>
    </w:p>
    <w:p>
      <w:pPr>
        <w:pStyle w:val="967"/>
        <w:ind w:firstLine="480"/>
        <w:spacing w:line="30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联系电话：</w:t>
      </w:r>
      <w:r>
        <w:rPr>
          <w:rFonts w:hint="eastAsia" w:ascii="宋体" w:hAnsi="宋体"/>
          <w:color w:val="000000"/>
          <w:sz w:val="24"/>
          <w:highlight w:val="none"/>
        </w:rPr>
        <w:t xml:space="preserve">0512-65231142</w:t>
      </w:r>
      <w:r>
        <w:rPr>
          <w:rFonts w:hint="eastAsia" w:ascii="宋体" w:hAnsi="宋体"/>
          <w:color w:val="000000"/>
          <w:sz w:val="24"/>
          <w:highlight w:val="none"/>
          <w:lang w:val="en-US" w:eastAsia="zh-CN"/>
        </w:rPr>
        <w:t xml:space="preserve">-8007</w:t>
      </w:r>
      <w:r>
        <w:rPr>
          <w:rFonts w:ascii="宋体" w:hAnsi="宋体" w:eastAsia="宋体" w:cs="宋体"/>
          <w:color w:val="000000"/>
          <w:sz w:val="24"/>
          <w:highlight w:val="none"/>
          <w:lang w:val="en-US" w:eastAsia="zh-CN"/>
        </w:rPr>
      </w:r>
      <w:r/>
    </w:p>
    <w:p>
      <w:pPr>
        <w:pStyle w:val="967"/>
        <w:ind w:firstLine="480"/>
        <w:spacing w:line="300" w:lineRule="auto"/>
        <w:rPr>
          <w:rFonts w:hint="eastAsia" w:ascii="宋体" w:hAnsi="宋体"/>
          <w:color w:val="000000"/>
          <w:sz w:val="24"/>
          <w:highlight w:val="none"/>
          <w:lang w:val="zh-CN"/>
        </w:rPr>
      </w:pPr>
      <w:r>
        <w:rPr>
          <w:rFonts w:hint="eastAsia" w:ascii="宋体" w:hAnsi="宋体"/>
          <w:color w:val="000000"/>
          <w:sz w:val="24"/>
          <w:highlight w:val="none"/>
        </w:rPr>
        <w:t xml:space="preserve">地址：苏州市平泷路251号城市生活广场A座1519室</w:t>
      </w:r>
      <w:r>
        <w:rPr>
          <w:rFonts w:hint="eastAsia" w:ascii="宋体" w:hAnsi="宋体"/>
          <w:color w:val="000000"/>
          <w:sz w:val="24"/>
          <w:highlight w:val="none"/>
          <w:lang w:val="zh-CN"/>
        </w:rPr>
      </w:r>
      <w:r/>
    </w:p>
    <w:p>
      <w:pPr>
        <w:pStyle w:val="967"/>
        <w:spacing w:line="360" w:lineRule="exact"/>
        <w:rPr>
          <w:rFonts w:hint="eastAsia" w:ascii="宋体" w:hAnsi="宋体"/>
          <w:b/>
          <w:bCs/>
          <w:color w:val="000000"/>
          <w:sz w:val="24"/>
          <w:highlight w:val="none"/>
        </w:rPr>
      </w:pPr>
      <w:r>
        <w:rPr>
          <w:rFonts w:hint="eastAsia" w:ascii="宋体" w:hAnsi="宋体" w:cs="宋体"/>
          <w:b/>
          <w:bCs/>
          <w:color w:val="000000"/>
          <w:sz w:val="24"/>
          <w:highlight w:val="none"/>
          <w:lang w:val="zh-CN"/>
        </w:rPr>
        <w:t xml:space="preserve">10. 招标文件的修改</w:t>
      </w:r>
      <w:r>
        <w:rPr>
          <w:rFonts w:hint="eastAsia" w:ascii="宋体" w:hAnsi="宋体"/>
          <w:b/>
          <w:bCs/>
          <w:color w:val="000000"/>
          <w:sz w:val="24"/>
          <w:highlight w:val="none"/>
        </w:rPr>
      </w:r>
      <w:r/>
    </w:p>
    <w:p>
      <w:pPr>
        <w:pStyle w:val="967"/>
        <w:ind w:firstLine="420"/>
        <w:spacing w:line="36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10.1在投标截止时间前，采购人或者采购代理机构无论出于自己的考虑，还是出于对投标人提问的澄清，均可对招标文件用补充文件的方式进行修改。</w:t>
      </w:r>
      <w:r>
        <w:rPr>
          <w:rFonts w:ascii="宋体" w:hAnsi="宋体" w:cs="宋体"/>
          <w:color w:val="000000"/>
          <w:sz w:val="24"/>
          <w:highlight w:val="none"/>
          <w:lang w:val="zh-CN"/>
        </w:rPr>
      </w:r>
      <w:r/>
    </w:p>
    <w:p>
      <w:pPr>
        <w:pStyle w:val="967"/>
        <w:ind w:firstLine="420"/>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10.2采购人或者采购代理机构对招标文件的修改，将以补充文件的形式发布到相关媒体。补充文件将作为招标文件的组成部分，对所有投标人有约束力。</w:t>
      </w:r>
      <w:r>
        <w:rPr>
          <w:rFonts w:hint="eastAsia" w:ascii="宋体" w:hAnsi="宋体" w:cs="宋体"/>
          <w:color w:val="000000"/>
          <w:sz w:val="24"/>
          <w:highlight w:val="none"/>
          <w:lang w:val="zh-CN"/>
        </w:rPr>
      </w:r>
      <w:r/>
    </w:p>
    <w:p>
      <w:pPr>
        <w:pStyle w:val="967"/>
        <w:ind w:firstLine="420"/>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10.3为使投标人有足够的时间按招标文件的修改要求考虑修正投标文件，或出于其他原因，采购人或者采购代理机构有权推迟投标截止日期和开标日期，并将以补充文件的形式发布到相关媒体。</w:t>
      </w:r>
      <w:r>
        <w:rPr>
          <w:rFonts w:hint="eastAsia" w:ascii="宋体" w:hAnsi="宋体" w:cs="宋体"/>
          <w:color w:val="000000"/>
          <w:sz w:val="24"/>
          <w:highlight w:val="none"/>
          <w:lang w:val="zh-CN"/>
        </w:rPr>
      </w:r>
      <w:r/>
    </w:p>
    <w:p>
      <w:pPr>
        <w:pStyle w:val="1096"/>
        <w:ind w:firstLine="480"/>
        <w:rPr>
          <w:rFonts w:ascii="宋体" w:hAnsi="宋体"/>
          <w:bCs/>
          <w:color w:val="000000"/>
          <w:sz w:val="24"/>
          <w:szCs w:val="24"/>
          <w:highlight w:val="none"/>
        </w:rPr>
      </w:pPr>
      <w:r>
        <w:rPr>
          <w:rFonts w:hint="eastAsia" w:ascii="宋体" w:hAnsi="宋体" w:cs="宋体"/>
          <w:bCs/>
          <w:color w:val="000000"/>
          <w:sz w:val="24"/>
          <w:szCs w:val="24"/>
          <w:highlight w:val="none"/>
          <w:lang w:val="zh-CN"/>
        </w:rPr>
        <w:t xml:space="preserve">11. 本项目不允许分包转包。</w:t>
      </w:r>
      <w:r>
        <w:rPr>
          <w:rFonts w:ascii="宋体" w:hAnsi="宋体"/>
          <w:bCs/>
          <w:color w:val="000000"/>
          <w:sz w:val="24"/>
          <w:szCs w:val="24"/>
          <w:highlight w:val="none"/>
        </w:rPr>
      </w:r>
      <w:r/>
    </w:p>
    <w:p>
      <w:pPr>
        <w:pStyle w:val="967"/>
        <w:spacing w:line="360" w:lineRule="exact"/>
        <w:rPr>
          <w:rFonts w:hint="eastAsia" w:ascii="宋体" w:hAnsi="宋体"/>
          <w:b/>
          <w:bCs/>
          <w:color w:val="000000"/>
          <w:sz w:val="24"/>
          <w:highlight w:val="none"/>
        </w:rPr>
      </w:pPr>
      <w:r>
        <w:rPr>
          <w:rFonts w:hint="eastAsia" w:ascii="宋体" w:hAnsi="宋体" w:cs="宋体"/>
          <w:b/>
          <w:bCs/>
          <w:color w:val="000000"/>
          <w:sz w:val="24"/>
          <w:highlight w:val="none"/>
          <w:lang w:val="zh-CN"/>
        </w:rPr>
        <w:t xml:space="preserve">四、投标文件说明</w:t>
      </w:r>
      <w:r>
        <w:rPr>
          <w:rFonts w:hint="eastAsia" w:ascii="宋体" w:hAnsi="宋体"/>
          <w:b/>
          <w:bCs/>
          <w:color w:val="000000"/>
          <w:sz w:val="24"/>
          <w:highlight w:val="none"/>
        </w:rPr>
      </w:r>
      <w:r/>
    </w:p>
    <w:p>
      <w:pPr>
        <w:pStyle w:val="967"/>
        <w:ind w:left="459" w:hanging="459"/>
        <w:spacing w:line="360" w:lineRule="exact"/>
        <w:rPr>
          <w:rFonts w:ascii="宋体" w:hAnsi="宋体"/>
          <w:b/>
          <w:bCs/>
          <w:color w:val="000000"/>
          <w:sz w:val="24"/>
          <w:highlight w:val="none"/>
        </w:rPr>
      </w:pPr>
      <w:r>
        <w:rPr>
          <w:rFonts w:hint="eastAsia" w:ascii="宋体" w:hAnsi="宋体" w:cs="宋体"/>
          <w:b/>
          <w:bCs/>
          <w:color w:val="000000"/>
          <w:sz w:val="24"/>
          <w:highlight w:val="none"/>
          <w:lang w:val="zh-CN"/>
        </w:rPr>
        <w:t xml:space="preserve">12． 提示与要求</w:t>
      </w:r>
      <w:r>
        <w:rPr>
          <w:rFonts w:ascii="宋体" w:hAnsi="宋体"/>
          <w:b/>
          <w:bCs/>
          <w:color w:val="000000"/>
          <w:sz w:val="24"/>
          <w:highlight w:val="none"/>
        </w:rPr>
      </w:r>
      <w:r/>
    </w:p>
    <w:p>
      <w:pPr>
        <w:pStyle w:val="967"/>
        <w:ind w:firstLine="502"/>
        <w:spacing w:line="36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12.1投标人应仔细阅读招标文件的所有内容，按招标文件的要求提供投标文件，并保证所提供的全部资料的真实性，以使其投标对招标文件做出实质性响应，否则，其投标可能被拒绝。</w:t>
      </w:r>
      <w:r>
        <w:rPr>
          <w:rFonts w:ascii="宋体" w:hAnsi="宋体" w:cs="宋体"/>
          <w:color w:val="000000"/>
          <w:sz w:val="24"/>
          <w:highlight w:val="none"/>
          <w:lang w:val="zh-CN"/>
        </w:rPr>
      </w:r>
      <w:r/>
    </w:p>
    <w:p>
      <w:pPr>
        <w:pStyle w:val="967"/>
        <w:ind w:firstLine="480"/>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12.2无论是否递交投标文件，投标人都应将招标文件及以后的所有通知、文件等视为保密文件。</w:t>
      </w:r>
      <w:r>
        <w:rPr>
          <w:rFonts w:hint="eastAsia" w:ascii="宋体" w:hAnsi="宋体" w:cs="宋体"/>
          <w:color w:val="000000"/>
          <w:sz w:val="24"/>
          <w:highlight w:val="none"/>
          <w:lang w:val="zh-CN"/>
        </w:rPr>
      </w:r>
      <w:r/>
    </w:p>
    <w:p>
      <w:pPr>
        <w:pStyle w:val="967"/>
        <w:spacing w:line="360" w:lineRule="exact"/>
        <w:rPr>
          <w:rFonts w:hint="eastAsia" w:ascii="宋体" w:hAnsi="宋体"/>
          <w:b/>
          <w:bCs/>
          <w:color w:val="000000"/>
          <w:sz w:val="24"/>
          <w:highlight w:val="none"/>
        </w:rPr>
      </w:pPr>
      <w:r>
        <w:rPr>
          <w:rFonts w:hint="eastAsia" w:ascii="宋体" w:hAnsi="宋体" w:cs="宋体"/>
          <w:b/>
          <w:bCs/>
          <w:color w:val="000000"/>
          <w:sz w:val="24"/>
          <w:highlight w:val="none"/>
          <w:lang w:val="zh-CN"/>
        </w:rPr>
        <w:t xml:space="preserve">13. 投标文件计量单位和使用文字</w:t>
      </w:r>
      <w:r>
        <w:rPr>
          <w:rFonts w:hint="eastAsia" w:ascii="宋体" w:hAnsi="宋体"/>
          <w:b/>
          <w:bCs/>
          <w:color w:val="000000"/>
          <w:sz w:val="24"/>
          <w:highlight w:val="none"/>
        </w:rPr>
      </w:r>
      <w:r/>
    </w:p>
    <w:p>
      <w:pPr>
        <w:pStyle w:val="967"/>
        <w:ind w:firstLine="439"/>
        <w:spacing w:line="360" w:lineRule="exact"/>
        <w:rPr>
          <w:rFonts w:ascii="宋体" w:hAnsi="宋体"/>
          <w:color w:val="000000"/>
          <w:sz w:val="24"/>
          <w:highlight w:val="none"/>
        </w:rPr>
      </w:pPr>
      <w:r>
        <w:rPr>
          <w:rFonts w:hint="eastAsia" w:ascii="宋体" w:hAnsi="宋体" w:cs="宋体"/>
          <w:color w:val="000000"/>
          <w:sz w:val="24"/>
          <w:highlight w:val="none"/>
          <w:lang w:val="zh-CN"/>
        </w:rPr>
        <w:t xml:space="preserve">13.1投标文件中所使用的计量单位，除招标文件中有特殊要求外，均应使用中华人民共和国法定计量单位。</w:t>
      </w:r>
      <w:r>
        <w:rPr>
          <w:rFonts w:ascii="宋体" w:hAnsi="宋体"/>
          <w:color w:val="000000"/>
          <w:sz w:val="24"/>
          <w:highlight w:val="none"/>
        </w:rPr>
      </w:r>
      <w:r/>
    </w:p>
    <w:p>
      <w:pPr>
        <w:pStyle w:val="967"/>
        <w:ind w:firstLine="439"/>
        <w:spacing w:line="36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13.2投标文件应使用中文编制，投标文件中必须使用其他文字的，必须附有中文译本。对于未附有中文译本和中文译本不准确的投标文件可能引起的对投标人不利的后果，采购人或者采购代理机构概不负责。</w:t>
      </w:r>
      <w:r>
        <w:rPr>
          <w:rFonts w:ascii="宋体" w:hAnsi="宋体" w:cs="宋体"/>
          <w:color w:val="000000"/>
          <w:sz w:val="24"/>
          <w:highlight w:val="none"/>
          <w:lang w:val="zh-CN"/>
        </w:rPr>
      </w:r>
      <w:r/>
    </w:p>
    <w:p>
      <w:pPr>
        <w:pStyle w:val="967"/>
        <w:numPr>
          <w:ilvl w:val="0"/>
          <w:numId w:val="10"/>
        </w:numPr>
        <w:spacing w:line="360" w:lineRule="exact"/>
        <w:tabs>
          <w:tab w:val="left" w:pos="720" w:leader="none"/>
        </w:tabs>
        <w:rPr>
          <w:rFonts w:hint="eastAsia" w:ascii="宋体" w:hAnsi="宋体" w:cs="宋体"/>
          <w:color w:val="000000"/>
          <w:sz w:val="24"/>
          <w:highlight w:val="none"/>
          <w:lang w:val="zh-CN"/>
        </w:rPr>
      </w:pPr>
      <w:r>
        <w:rPr>
          <w:rFonts w:hint="eastAsia" w:ascii="宋体" w:hAnsi="宋体" w:cs="宋体"/>
          <w:b/>
          <w:bCs/>
          <w:color w:val="000000"/>
          <w:sz w:val="24"/>
          <w:highlight w:val="none"/>
          <w:lang w:val="zh-CN"/>
        </w:rPr>
        <w:t xml:space="preserve">电子投标文件的组成和顺序</w:t>
      </w:r>
      <w:r>
        <w:rPr>
          <w:rFonts w:hint="eastAsia" w:ascii="宋体" w:hAnsi="宋体" w:cs="宋体"/>
          <w:color w:val="000000"/>
          <w:sz w:val="24"/>
          <w:highlight w:val="none"/>
          <w:lang w:val="zh-CN"/>
        </w:rPr>
      </w:r>
      <w:r/>
    </w:p>
    <w:p>
      <w:pPr>
        <w:pStyle w:val="967"/>
        <w:ind w:firstLine="482"/>
        <w:spacing w:line="360" w:lineRule="exact"/>
        <w:rPr>
          <w:rFonts w:hint="eastAsia" w:ascii="宋体" w:hAnsi="宋体" w:cs="宋体"/>
          <w:color w:val="000000"/>
          <w:sz w:val="24"/>
          <w:highlight w:val="none"/>
          <w:lang w:val="zh-CN"/>
        </w:rPr>
      </w:pPr>
      <w:r>
        <w:rPr>
          <w:rFonts w:hint="eastAsia" w:ascii="宋体" w:hAnsi="宋体" w:cs="宋体"/>
          <w:b/>
          <w:bCs/>
          <w:color w:val="000000"/>
          <w:sz w:val="24"/>
          <w:highlight w:val="none"/>
          <w:lang w:val="zh-CN"/>
        </w:rPr>
        <w:t xml:space="preserve">1</w:t>
      </w:r>
      <w:r>
        <w:rPr>
          <w:rFonts w:hint="eastAsia" w:ascii="宋体" w:hAnsi="宋体" w:cs="宋体"/>
          <w:b/>
          <w:bCs/>
          <w:color w:val="000000"/>
          <w:sz w:val="24"/>
          <w:highlight w:val="none"/>
        </w:rPr>
        <w:t xml:space="preserve">4</w:t>
      </w:r>
      <w:r>
        <w:rPr>
          <w:rFonts w:hint="eastAsia" w:ascii="宋体" w:hAnsi="宋体" w:cs="宋体"/>
          <w:b/>
          <w:bCs/>
          <w:color w:val="000000"/>
          <w:sz w:val="24"/>
          <w:highlight w:val="none"/>
          <w:lang w:val="zh-CN"/>
        </w:rPr>
        <w:t xml:space="preserve">.1投标书一（报价部分）（详见投标文件格式）；</w:t>
      </w:r>
      <w:r>
        <w:rPr>
          <w:rFonts w:hint="eastAsia" w:ascii="宋体" w:hAnsi="宋体" w:cs="宋体"/>
          <w:color w:val="000000"/>
          <w:sz w:val="24"/>
          <w:highlight w:val="none"/>
          <w:lang w:val="zh-CN"/>
        </w:rPr>
        <w:t xml:space="preserve"> </w:t>
      </w:r>
      <w:r>
        <w:rPr>
          <w:rFonts w:hint="eastAsia" w:ascii="宋体" w:hAnsi="宋体" w:cs="宋体"/>
          <w:color w:val="000000"/>
          <w:sz w:val="24"/>
          <w:highlight w:val="none"/>
          <w:lang w:val="zh-CN"/>
        </w:rPr>
      </w:r>
      <w:r/>
    </w:p>
    <w:p>
      <w:pPr>
        <w:pStyle w:val="967"/>
        <w:ind w:firstLine="480"/>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w:t>
      </w:r>
      <w:r>
        <w:rPr>
          <w:rFonts w:hint="eastAsia" w:ascii="宋体" w:hAnsi="宋体" w:cs="宋体"/>
          <w:color w:val="000000"/>
          <w:sz w:val="24"/>
          <w:highlight w:val="none"/>
        </w:rPr>
        <w:t xml:space="preserve">4</w:t>
      </w:r>
      <w:r>
        <w:rPr>
          <w:rFonts w:hint="eastAsia" w:ascii="宋体" w:hAnsi="宋体" w:cs="宋体"/>
          <w:color w:val="000000"/>
          <w:sz w:val="24"/>
          <w:highlight w:val="none"/>
          <w:lang w:val="zh-CN"/>
        </w:rPr>
        <w:t xml:space="preserve">.1封面</w:t>
      </w:r>
      <w:r>
        <w:rPr>
          <w:rFonts w:hint="eastAsia" w:ascii="宋体" w:hAnsi="宋体" w:cs="宋体"/>
          <w:color w:val="000000"/>
          <w:sz w:val="24"/>
          <w:highlight w:val="none"/>
          <w:lang w:val="zh-CN"/>
        </w:rPr>
      </w:r>
      <w:r/>
    </w:p>
    <w:p>
      <w:pPr>
        <w:pStyle w:val="967"/>
        <w:ind w:firstLine="480"/>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w:t>
      </w:r>
      <w:r>
        <w:rPr>
          <w:rFonts w:hint="eastAsia" w:ascii="宋体" w:hAnsi="宋体" w:cs="宋体"/>
          <w:color w:val="000000"/>
          <w:sz w:val="24"/>
          <w:highlight w:val="none"/>
        </w:rPr>
        <w:t xml:space="preserve">4</w:t>
      </w:r>
      <w:r>
        <w:rPr>
          <w:rFonts w:hint="eastAsia" w:ascii="宋体" w:hAnsi="宋体" w:cs="宋体"/>
          <w:color w:val="000000"/>
          <w:sz w:val="24"/>
          <w:highlight w:val="none"/>
          <w:lang w:val="zh-CN"/>
        </w:rPr>
        <w:t xml:space="preserve">.2开标一览表</w:t>
      </w:r>
      <w:r>
        <w:rPr>
          <w:rFonts w:hint="eastAsia" w:ascii="宋体" w:hAnsi="宋体" w:cs="宋体"/>
          <w:color w:val="000000"/>
          <w:sz w:val="24"/>
          <w:highlight w:val="none"/>
          <w:lang w:val="zh-CN"/>
        </w:rPr>
      </w:r>
      <w:r/>
    </w:p>
    <w:p>
      <w:pPr>
        <w:pStyle w:val="967"/>
        <w:ind w:firstLine="480"/>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w:t>
      </w:r>
      <w:r>
        <w:rPr>
          <w:rFonts w:hint="eastAsia" w:ascii="宋体" w:hAnsi="宋体" w:cs="宋体"/>
          <w:color w:val="000000"/>
          <w:sz w:val="24"/>
          <w:highlight w:val="none"/>
        </w:rPr>
        <w:t xml:space="preserve">4</w:t>
      </w:r>
      <w:r>
        <w:rPr>
          <w:rFonts w:hint="eastAsia" w:ascii="宋体" w:hAnsi="宋体" w:cs="宋体"/>
          <w:color w:val="000000"/>
          <w:sz w:val="24"/>
          <w:highlight w:val="none"/>
          <w:lang w:val="zh-CN"/>
        </w:rPr>
        <w:t xml:space="preserve">.3投标报价分析表</w:t>
      </w:r>
      <w:r>
        <w:rPr>
          <w:rFonts w:hint="eastAsia" w:ascii="宋体" w:hAnsi="宋体" w:cs="宋体"/>
          <w:color w:val="000000"/>
          <w:sz w:val="24"/>
          <w:highlight w:val="none"/>
          <w:lang w:val="zh-CN"/>
        </w:rPr>
      </w:r>
      <w:r/>
    </w:p>
    <w:p>
      <w:pPr>
        <w:pStyle w:val="967"/>
        <w:ind w:firstLine="480"/>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w:t>
      </w:r>
      <w:r>
        <w:rPr>
          <w:rFonts w:hint="eastAsia" w:ascii="宋体" w:hAnsi="宋体" w:cs="宋体"/>
          <w:color w:val="000000"/>
          <w:sz w:val="24"/>
          <w:highlight w:val="none"/>
        </w:rPr>
        <w:t xml:space="preserve">4</w:t>
      </w:r>
      <w:r>
        <w:rPr>
          <w:rFonts w:hint="eastAsia" w:ascii="宋体" w:hAnsi="宋体" w:cs="宋体"/>
          <w:color w:val="000000"/>
          <w:sz w:val="24"/>
          <w:highlight w:val="none"/>
          <w:lang w:val="zh-CN"/>
        </w:rPr>
        <w:t xml:space="preserve">.4</w:t>
      </w:r>
      <w:r>
        <w:rPr>
          <w:rFonts w:hint="eastAsia" w:ascii="宋体" w:hAnsi="宋体" w:cs="宋体"/>
          <w:b/>
          <w:bCs/>
          <w:color w:val="000000"/>
          <w:sz w:val="24"/>
          <w:highlight w:val="none"/>
          <w:lang w:val="zh-CN"/>
        </w:rPr>
        <w:t xml:space="preserve">资格审查响应文件</w:t>
      </w:r>
      <w:r>
        <w:rPr>
          <w:rFonts w:hint="eastAsia" w:ascii="宋体" w:hAnsi="宋体" w:cs="宋体"/>
          <w:color w:val="000000"/>
          <w:sz w:val="24"/>
          <w:highlight w:val="none"/>
          <w:lang w:val="zh-CN"/>
        </w:rPr>
      </w:r>
      <w:r/>
    </w:p>
    <w:p>
      <w:pPr>
        <w:pStyle w:val="967"/>
        <w:ind w:firstLine="480"/>
        <w:spacing w:line="3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（1）投标函、关于资格条件的声明函（格式见第三章）；</w:t>
      </w:r>
      <w:r>
        <w:rPr>
          <w:rFonts w:hint="eastAsia" w:ascii="宋体" w:hAnsi="宋体" w:cs="宋体"/>
          <w:bCs/>
          <w:color w:val="000000"/>
          <w:sz w:val="24"/>
          <w:highlight w:val="none"/>
        </w:rPr>
      </w:r>
      <w:r/>
    </w:p>
    <w:p>
      <w:pPr>
        <w:pStyle w:val="967"/>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（2）投标单位情况表（格式见第三章）；</w:t>
      </w:r>
      <w:r>
        <w:rPr>
          <w:rFonts w:hint="eastAsia" w:ascii="宋体" w:hAnsi="宋体" w:cs="宋体"/>
          <w:bCs/>
          <w:color w:val="000000"/>
          <w:sz w:val="24"/>
          <w:highlight w:val="none"/>
        </w:rPr>
      </w:r>
      <w:r/>
    </w:p>
    <w:p>
      <w:pPr>
        <w:pStyle w:val="967"/>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（3）法定代表人身份证复印件；</w:t>
      </w:r>
      <w:r>
        <w:rPr>
          <w:rFonts w:hint="eastAsia" w:ascii="宋体" w:hAnsi="宋体" w:cs="宋体"/>
          <w:bCs/>
          <w:color w:val="000000"/>
          <w:sz w:val="24"/>
          <w:highlight w:val="none"/>
        </w:rPr>
      </w:r>
      <w:r/>
    </w:p>
    <w:p>
      <w:pPr>
        <w:pStyle w:val="967"/>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（4）法定代表人授权委托书（如有授权，格式见第三章）；</w:t>
      </w:r>
      <w:r>
        <w:rPr>
          <w:rFonts w:hint="eastAsia" w:ascii="宋体" w:hAnsi="宋体" w:cs="宋体"/>
          <w:bCs/>
          <w:color w:val="000000"/>
          <w:sz w:val="24"/>
          <w:highlight w:val="none"/>
        </w:rPr>
      </w:r>
      <w:r/>
    </w:p>
    <w:p>
      <w:pPr>
        <w:pStyle w:val="967"/>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（5）投标单位授权代理人身份证复印件（如有授权）；</w:t>
      </w:r>
      <w:r>
        <w:rPr>
          <w:rFonts w:hint="eastAsia" w:ascii="宋体" w:hAnsi="宋体" w:cs="宋体"/>
          <w:bCs/>
          <w:color w:val="000000"/>
          <w:sz w:val="24"/>
          <w:highlight w:val="none"/>
        </w:rPr>
      </w:r>
      <w:r/>
    </w:p>
    <w:p>
      <w:pPr>
        <w:pStyle w:val="967"/>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（6）合格供应商的资格条件</w:t>
      </w:r>
      <w:r>
        <w:rPr>
          <w:rFonts w:hint="eastAsia" w:ascii="宋体" w:hAnsi="宋体" w:cs="宋体"/>
          <w:bCs/>
          <w:color w:val="000000"/>
          <w:sz w:val="24"/>
          <w:highlight w:val="none"/>
        </w:rPr>
      </w:r>
      <w:r/>
    </w:p>
    <w:p>
      <w:pPr>
        <w:pStyle w:val="967"/>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6.1法人或者其他组织的营业执照等证明文件，自然人的身份证明；（ 投标单位营业执照副本复印件，投标单位法定代表人身份证复印件，法人授权委托书（如有授权），投标单位代理人身份证复印件（如有授权））；（企业法人性质的投标单位应在经工商管理部门核准登记注册的经营范围内参与经营活动）</w:t>
      </w:r>
      <w:r>
        <w:rPr>
          <w:rFonts w:hint="eastAsia" w:ascii="宋体" w:hAnsi="宋体" w:cs="宋体"/>
          <w:bCs/>
          <w:color w:val="000000"/>
          <w:sz w:val="24"/>
          <w:highlight w:val="none"/>
        </w:rPr>
      </w:r>
      <w:r/>
    </w:p>
    <w:p>
      <w:pPr>
        <w:pStyle w:val="967"/>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6.2良好的商业信誉和健全的财务会计制度证明的相关材料（包括但不限于最近一期经审计的财务报告复印件，</w:t>
      </w:r>
      <w:r>
        <w:rPr>
          <w:rFonts w:hint="eastAsia" w:ascii="宋体" w:hAnsi="宋体" w:cs="宋体"/>
          <w:color w:val="000000"/>
          <w:sz w:val="24"/>
          <w:highlight w:val="none"/>
        </w:rPr>
        <w:t xml:space="preserve">其他组织、自然人及成立未满一年的法人应提供银行出具的资信证明</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967"/>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6.3有依法缴纳税收和社会保障资金的良好记录的相关材料（最近一期依法缴纳税收的凭据复印件和最近一期依法缴纳社会保险的凭据复印件（专用收据或社会保险缴纳清单））；</w:t>
      </w:r>
      <w:r>
        <w:rPr>
          <w:rFonts w:hint="eastAsia" w:ascii="宋体" w:hAnsi="宋体" w:cs="宋体"/>
          <w:bCs/>
          <w:color w:val="000000"/>
          <w:sz w:val="24"/>
          <w:highlight w:val="none"/>
        </w:rPr>
      </w:r>
      <w:r/>
    </w:p>
    <w:p>
      <w:pPr>
        <w:pStyle w:val="967"/>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6.4具备履行合同所必需的设备和专业技术能力的证明材料（例如完成本项目所使用的设备的购置合同或发票、本项目服务人员情况介绍和用工合同等证明材料）；</w:t>
      </w:r>
      <w:r>
        <w:rPr>
          <w:rFonts w:hint="eastAsia" w:ascii="宋体" w:hAnsi="宋体" w:cs="宋体"/>
          <w:bCs/>
          <w:color w:val="000000"/>
          <w:sz w:val="24"/>
          <w:highlight w:val="none"/>
        </w:rPr>
      </w:r>
      <w:r/>
    </w:p>
    <w:p>
      <w:pPr>
        <w:pStyle w:val="967"/>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6.5参加政府采购活动前3年内在经营活动中没有重大违法记录的书面声明加盖公章；</w:t>
      </w:r>
      <w:r>
        <w:rPr>
          <w:rFonts w:hint="eastAsia" w:ascii="宋体" w:hAnsi="宋体" w:cs="宋体"/>
          <w:bCs/>
          <w:color w:val="000000"/>
          <w:sz w:val="24"/>
          <w:highlight w:val="none"/>
        </w:rPr>
      </w:r>
      <w:r/>
    </w:p>
    <w:p>
      <w:pPr>
        <w:pStyle w:val="967"/>
        <w:ind w:firstLine="480"/>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7）投标单位提供提供《中小企业声明函》（详见格式），残疾人福利性单位（监狱企业），投标单位提供的残疾人福利性单位声明函（监狱企业证明文件）视同提供了中小企业声明函。未提供的视为未实质性响应。</w:t>
      </w:r>
      <w:r>
        <w:rPr>
          <w:rFonts w:hint="eastAsia" w:ascii="宋体" w:hAnsi="宋体" w:cs="宋体"/>
          <w:bCs/>
          <w:color w:val="000000"/>
          <w:sz w:val="24"/>
          <w:highlight w:val="none"/>
          <w:lang w:val="zh-CN"/>
        </w:rPr>
      </w:r>
      <w:r/>
    </w:p>
    <w:p>
      <w:pPr>
        <w:pStyle w:val="967"/>
        <w:ind w:firstLine="482"/>
        <w:spacing w:line="360" w:lineRule="auto"/>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1</w:t>
      </w:r>
      <w:r>
        <w:rPr>
          <w:rFonts w:hint="eastAsia" w:ascii="宋体" w:hAnsi="宋体" w:cs="宋体"/>
          <w:b/>
          <w:color w:val="000000"/>
          <w:sz w:val="24"/>
          <w:highlight w:val="none"/>
        </w:rPr>
        <w:t xml:space="preserve">4</w:t>
      </w:r>
      <w:r>
        <w:rPr>
          <w:rFonts w:hint="eastAsia" w:ascii="宋体" w:hAnsi="宋体" w:cs="宋体"/>
          <w:b/>
          <w:color w:val="000000"/>
          <w:sz w:val="24"/>
          <w:highlight w:val="none"/>
          <w:lang w:val="zh-CN"/>
        </w:rPr>
        <w:t xml:space="preserve">.5符合性审查响应文件</w:t>
      </w:r>
      <w:r>
        <w:rPr>
          <w:rFonts w:hint="eastAsia" w:ascii="宋体" w:hAnsi="宋体" w:cs="宋体"/>
          <w:b/>
          <w:color w:val="000000"/>
          <w:sz w:val="24"/>
          <w:highlight w:val="none"/>
          <w:lang w:val="zh-CN"/>
        </w:rPr>
      </w:r>
      <w:r/>
    </w:p>
    <w:p>
      <w:pPr>
        <w:pStyle w:val="967"/>
        <w:ind w:firstLine="480"/>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技术服务要求偏离表；商务条款要求偏离表；（格式见第三章）；</w:t>
      </w:r>
      <w:r>
        <w:rPr>
          <w:rFonts w:hint="eastAsia" w:ascii="宋体" w:hAnsi="宋体" w:cs="宋体"/>
          <w:bCs/>
          <w:color w:val="000000"/>
          <w:sz w:val="24"/>
          <w:highlight w:val="none"/>
          <w:lang w:val="zh-CN"/>
        </w:rPr>
      </w:r>
      <w:r/>
    </w:p>
    <w:p>
      <w:pPr>
        <w:pStyle w:val="967"/>
        <w:ind w:firstLine="482"/>
        <w:spacing w:line="360" w:lineRule="auto"/>
        <w:rPr>
          <w:rFonts w:hint="eastAsia" w:ascii="宋体" w:hAnsi="宋体" w:cs="宋体"/>
          <w:bCs/>
          <w:color w:val="000000"/>
          <w:sz w:val="24"/>
          <w:highlight w:val="none"/>
        </w:rPr>
      </w:pPr>
      <w:r>
        <w:rPr>
          <w:rFonts w:hint="eastAsia" w:ascii="宋体" w:hAnsi="宋体" w:cs="宋体"/>
          <w:b/>
          <w:color w:val="000000"/>
          <w:sz w:val="24"/>
          <w:highlight w:val="none"/>
        </w:rPr>
        <w:t xml:space="preserve">14.6综合评审响应文件</w:t>
      </w:r>
      <w:r>
        <w:rPr>
          <w:rFonts w:hint="eastAsia" w:ascii="宋体" w:hAnsi="宋体" w:cs="宋体"/>
          <w:bCs/>
          <w:color w:val="000000"/>
          <w:sz w:val="24"/>
          <w:highlight w:val="none"/>
        </w:rPr>
      </w:r>
      <w:r/>
    </w:p>
    <w:p>
      <w:pPr>
        <w:pStyle w:val="967"/>
        <w:ind w:firstLine="480"/>
        <w:spacing w:line="360" w:lineRule="auto"/>
        <w:rPr>
          <w:rFonts w:hint="eastAsia" w:ascii="宋体" w:hAnsi="宋体" w:cs="宋体"/>
          <w:bCs/>
          <w:color w:val="000000"/>
          <w:sz w:val="24"/>
          <w:highlight w:val="none"/>
        </w:rPr>
      </w:pPr>
      <w:r>
        <w:rPr>
          <w:rFonts w:hint="eastAsia" w:hAnsi="宋体" w:cs="宋体"/>
          <w:bCs/>
          <w:color w:val="000000"/>
          <w:sz w:val="24"/>
          <w:highlight w:val="none"/>
        </w:rPr>
        <w:t xml:space="preserve">14.6.1</w:t>
      </w:r>
      <w:r>
        <w:rPr>
          <w:rFonts w:hint="eastAsia" w:ascii="宋体" w:hAnsi="宋体" w:cs="宋体"/>
          <w:bCs/>
          <w:color w:val="000000"/>
          <w:sz w:val="24"/>
          <w:highlight w:val="none"/>
        </w:rPr>
        <w:t xml:space="preserve">针对本项目的实施方案及规章制度；</w:t>
      </w:r>
      <w:r>
        <w:rPr>
          <w:rFonts w:hint="eastAsia" w:ascii="宋体" w:hAnsi="宋体" w:cs="宋体"/>
          <w:bCs/>
          <w:color w:val="000000"/>
          <w:sz w:val="24"/>
          <w:highlight w:val="none"/>
        </w:rPr>
      </w:r>
      <w:r/>
    </w:p>
    <w:p>
      <w:pPr>
        <w:pStyle w:val="967"/>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val="zh-CN"/>
        </w:rPr>
        <w:t xml:space="preserve">1</w:t>
      </w:r>
      <w:r>
        <w:rPr>
          <w:rFonts w:hint="eastAsia" w:ascii="宋体" w:hAnsi="宋体" w:cs="宋体"/>
          <w:bCs/>
          <w:color w:val="000000"/>
          <w:sz w:val="24"/>
          <w:highlight w:val="none"/>
        </w:rPr>
        <w:t xml:space="preserve">4</w:t>
      </w:r>
      <w:r>
        <w:rPr>
          <w:rFonts w:hint="eastAsia" w:ascii="宋体" w:hAnsi="宋体" w:cs="宋体"/>
          <w:bCs/>
          <w:color w:val="000000"/>
          <w:sz w:val="24"/>
          <w:highlight w:val="none"/>
          <w:lang w:val="zh-CN"/>
        </w:rPr>
        <w:t xml:space="preserve">.</w:t>
      </w:r>
      <w:r>
        <w:rPr>
          <w:rFonts w:hint="eastAsia" w:ascii="宋体" w:hAnsi="宋体" w:cs="宋体"/>
          <w:bCs/>
          <w:color w:val="000000"/>
          <w:sz w:val="24"/>
          <w:highlight w:val="none"/>
        </w:rPr>
        <w:t xml:space="preserve">6.2拟投入人员及服务方案</w:t>
      </w:r>
      <w:r>
        <w:rPr>
          <w:rFonts w:hint="eastAsia" w:ascii="宋体" w:hAnsi="宋体" w:cs="宋体"/>
          <w:bCs/>
          <w:color w:val="000000"/>
          <w:sz w:val="24"/>
          <w:highlight w:val="none"/>
        </w:rPr>
      </w:r>
      <w:r/>
    </w:p>
    <w:p>
      <w:pPr>
        <w:pStyle w:val="967"/>
        <w:ind w:firstLine="480"/>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14.6.</w:t>
      </w:r>
      <w:r>
        <w:rPr>
          <w:rFonts w:hint="eastAsia" w:hAnsi="宋体" w:cs="宋体"/>
          <w:bCs/>
          <w:color w:val="000000"/>
          <w:sz w:val="24"/>
          <w:highlight w:val="none"/>
        </w:rPr>
        <w:t xml:space="preserve">3</w:t>
      </w:r>
      <w:r>
        <w:rPr>
          <w:rFonts w:hint="eastAsia" w:ascii="宋体" w:hAnsi="宋体" w:cs="宋体"/>
          <w:bCs/>
          <w:color w:val="000000"/>
          <w:sz w:val="24"/>
          <w:highlight w:val="none"/>
        </w:rPr>
        <w:t xml:space="preserve">投标单位综合实力，包括相关证书及类似业绩合同复印件等；其他可以证明投标单位资信、服务质量的证书、文件、推荐信等资料</w:t>
      </w:r>
      <w:r>
        <w:rPr>
          <w:rFonts w:hint="eastAsia" w:ascii="宋体" w:hAnsi="宋体" w:cs="宋体"/>
          <w:bCs/>
          <w:color w:val="000000"/>
          <w:sz w:val="24"/>
          <w:highlight w:val="none"/>
          <w:lang w:val="zh-CN"/>
        </w:rPr>
        <w:t xml:space="preserve">；</w:t>
      </w:r>
      <w:r>
        <w:rPr>
          <w:rFonts w:hint="eastAsia" w:ascii="宋体" w:hAnsi="宋体" w:cs="宋体"/>
          <w:bCs/>
          <w:color w:val="000000"/>
          <w:sz w:val="24"/>
          <w:highlight w:val="none"/>
          <w:lang w:val="zh-CN"/>
        </w:rPr>
      </w:r>
      <w:r/>
    </w:p>
    <w:p>
      <w:pPr>
        <w:pStyle w:val="967"/>
        <w:ind w:firstLine="480"/>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1</w:t>
      </w:r>
      <w:r>
        <w:rPr>
          <w:rFonts w:hint="eastAsia" w:ascii="宋体" w:hAnsi="宋体" w:cs="宋体"/>
          <w:bCs/>
          <w:color w:val="000000"/>
          <w:sz w:val="24"/>
          <w:highlight w:val="none"/>
        </w:rPr>
        <w:t xml:space="preserve">4</w:t>
      </w:r>
      <w:r>
        <w:rPr>
          <w:rFonts w:hint="eastAsia" w:ascii="宋体" w:hAnsi="宋体" w:cs="宋体"/>
          <w:bCs/>
          <w:color w:val="000000"/>
          <w:sz w:val="24"/>
          <w:highlight w:val="none"/>
          <w:lang w:val="zh-CN"/>
        </w:rPr>
        <w:t xml:space="preserve">.</w:t>
      </w:r>
      <w:r>
        <w:rPr>
          <w:rFonts w:hint="eastAsia" w:ascii="宋体" w:hAnsi="宋体" w:cs="宋体"/>
          <w:bCs/>
          <w:color w:val="000000"/>
          <w:sz w:val="24"/>
          <w:highlight w:val="none"/>
        </w:rPr>
        <w:t xml:space="preserve">6</w:t>
      </w:r>
      <w:r>
        <w:rPr>
          <w:rFonts w:hint="eastAsia" w:ascii="宋体" w:hAnsi="宋体" w:cs="宋体"/>
          <w:bCs/>
          <w:color w:val="000000"/>
          <w:sz w:val="24"/>
          <w:highlight w:val="none"/>
          <w:lang w:val="zh-CN"/>
        </w:rPr>
        <w:t xml:space="preserve">.</w:t>
      </w:r>
      <w:r>
        <w:rPr>
          <w:rFonts w:hint="eastAsia" w:hAnsi="宋体" w:cs="宋体"/>
          <w:bCs/>
          <w:color w:val="000000"/>
          <w:sz w:val="24"/>
          <w:highlight w:val="none"/>
        </w:rPr>
        <w:t xml:space="preserve">4</w:t>
      </w:r>
      <w:r>
        <w:rPr>
          <w:rFonts w:hint="eastAsia" w:ascii="宋体" w:hAnsi="宋体" w:cs="宋体"/>
          <w:bCs/>
          <w:color w:val="000000"/>
          <w:sz w:val="24"/>
          <w:highlight w:val="none"/>
          <w:lang w:val="zh-CN"/>
        </w:rPr>
        <w:t xml:space="preserve">评分标准要求的证明材料。</w:t>
      </w:r>
      <w:r>
        <w:rPr>
          <w:rFonts w:hint="eastAsia" w:ascii="宋体" w:hAnsi="宋体" w:cs="宋体"/>
          <w:bCs/>
          <w:color w:val="000000"/>
          <w:sz w:val="24"/>
          <w:highlight w:val="none"/>
          <w:lang w:val="zh-CN"/>
        </w:rPr>
      </w:r>
      <w:r/>
    </w:p>
    <w:p>
      <w:pPr>
        <w:pStyle w:val="967"/>
        <w:ind w:firstLine="480"/>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1</w:t>
      </w:r>
      <w:r>
        <w:rPr>
          <w:rFonts w:hint="eastAsia" w:ascii="宋体" w:hAnsi="宋体" w:cs="宋体"/>
          <w:bCs/>
          <w:color w:val="000000"/>
          <w:sz w:val="24"/>
          <w:highlight w:val="none"/>
        </w:rPr>
        <w:t xml:space="preserve">4</w:t>
      </w:r>
      <w:r>
        <w:rPr>
          <w:rFonts w:hint="eastAsia" w:ascii="宋体" w:hAnsi="宋体" w:cs="宋体"/>
          <w:bCs/>
          <w:color w:val="000000"/>
          <w:sz w:val="24"/>
          <w:highlight w:val="none"/>
          <w:lang w:val="zh-CN"/>
        </w:rPr>
        <w:t xml:space="preserve">.</w:t>
      </w:r>
      <w:r>
        <w:rPr>
          <w:rFonts w:hint="eastAsia" w:ascii="宋体" w:hAnsi="宋体" w:cs="宋体"/>
          <w:bCs/>
          <w:color w:val="000000"/>
          <w:sz w:val="24"/>
          <w:highlight w:val="none"/>
        </w:rPr>
        <w:t xml:space="preserve">6</w:t>
      </w:r>
      <w:r>
        <w:rPr>
          <w:rFonts w:hint="eastAsia" w:ascii="宋体" w:hAnsi="宋体" w:cs="宋体"/>
          <w:bCs/>
          <w:color w:val="000000"/>
          <w:sz w:val="24"/>
          <w:highlight w:val="none"/>
          <w:lang w:val="zh-CN"/>
        </w:rPr>
        <w:t xml:space="preserve">.</w:t>
      </w:r>
      <w:r>
        <w:rPr>
          <w:rFonts w:hint="eastAsia" w:hAnsi="宋体" w:cs="宋体"/>
          <w:bCs/>
          <w:color w:val="000000"/>
          <w:sz w:val="24"/>
          <w:highlight w:val="none"/>
        </w:rPr>
        <w:t xml:space="preserve">5</w:t>
      </w:r>
      <w:r>
        <w:rPr>
          <w:rFonts w:hint="eastAsia" w:ascii="宋体" w:hAnsi="宋体" w:cs="宋体"/>
          <w:bCs/>
          <w:color w:val="000000"/>
          <w:sz w:val="24"/>
          <w:highlight w:val="none"/>
          <w:lang w:val="zh-CN"/>
        </w:rPr>
        <w:t xml:space="preserve">对本次招标有关的其他材料。</w:t>
      </w:r>
      <w:r>
        <w:rPr>
          <w:rFonts w:hint="eastAsia" w:ascii="宋体" w:hAnsi="宋体" w:cs="宋体"/>
          <w:bCs/>
          <w:color w:val="000000"/>
          <w:sz w:val="24"/>
          <w:highlight w:val="none"/>
          <w:lang w:val="zh-CN"/>
        </w:rPr>
      </w:r>
      <w:r/>
    </w:p>
    <w:p>
      <w:pPr>
        <w:pStyle w:val="967"/>
        <w:ind w:firstLine="480"/>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1</w:t>
      </w:r>
      <w:r>
        <w:rPr>
          <w:rFonts w:hint="eastAsia" w:ascii="宋体" w:hAnsi="宋体" w:cs="宋体"/>
          <w:bCs/>
          <w:color w:val="000000"/>
          <w:sz w:val="24"/>
          <w:highlight w:val="none"/>
        </w:rPr>
        <w:t xml:space="preserve">4</w:t>
      </w:r>
      <w:r>
        <w:rPr>
          <w:rFonts w:hint="eastAsia" w:ascii="宋体" w:hAnsi="宋体" w:cs="宋体"/>
          <w:bCs/>
          <w:color w:val="000000"/>
          <w:sz w:val="24"/>
          <w:highlight w:val="none"/>
          <w:lang w:val="zh-CN"/>
        </w:rPr>
        <w:t xml:space="preserve">.</w:t>
      </w:r>
      <w:r>
        <w:rPr>
          <w:rFonts w:hint="eastAsia" w:ascii="宋体" w:hAnsi="宋体" w:cs="宋体"/>
          <w:bCs/>
          <w:color w:val="000000"/>
          <w:sz w:val="24"/>
          <w:highlight w:val="none"/>
        </w:rPr>
        <w:t xml:space="preserve">7</w:t>
      </w:r>
      <w:r>
        <w:rPr>
          <w:rFonts w:hint="eastAsia" w:ascii="宋体" w:hAnsi="宋体" w:cs="宋体"/>
          <w:bCs/>
          <w:color w:val="000000"/>
          <w:sz w:val="24"/>
          <w:highlight w:val="none"/>
          <w:lang w:val="zh-CN"/>
        </w:rPr>
        <w:t xml:space="preserve">投标文件由1</w:t>
      </w:r>
      <w:r>
        <w:rPr>
          <w:rFonts w:hint="eastAsia" w:ascii="宋体" w:hAnsi="宋体" w:cs="宋体"/>
          <w:bCs/>
          <w:color w:val="000000"/>
          <w:sz w:val="24"/>
          <w:highlight w:val="none"/>
        </w:rPr>
        <w:t xml:space="preserve">4</w:t>
      </w:r>
      <w:r>
        <w:rPr>
          <w:rFonts w:hint="eastAsia" w:ascii="宋体" w:hAnsi="宋体" w:cs="宋体"/>
          <w:bCs/>
          <w:color w:val="000000"/>
          <w:sz w:val="24"/>
          <w:highlight w:val="none"/>
          <w:lang w:val="zh-CN"/>
        </w:rPr>
        <w:t xml:space="preserve">.1</w:t>
      </w:r>
      <w:r>
        <w:rPr>
          <w:rFonts w:hint="eastAsia" w:ascii="宋体" w:hAnsi="宋体" w:cs="宋体"/>
          <w:bCs/>
          <w:color w:val="000000"/>
          <w:sz w:val="24"/>
          <w:highlight w:val="none"/>
        </w:rPr>
        <w:t xml:space="preserve">至</w:t>
      </w:r>
      <w:r>
        <w:rPr>
          <w:rFonts w:hint="eastAsia" w:ascii="宋体" w:hAnsi="宋体" w:cs="宋体"/>
          <w:bCs/>
          <w:color w:val="000000"/>
          <w:sz w:val="24"/>
          <w:highlight w:val="none"/>
          <w:lang w:val="zh-CN"/>
        </w:rPr>
        <w:t xml:space="preserve">1</w:t>
      </w:r>
      <w:r>
        <w:rPr>
          <w:rFonts w:hint="eastAsia" w:ascii="宋体" w:hAnsi="宋体" w:cs="宋体"/>
          <w:bCs/>
          <w:color w:val="000000"/>
          <w:sz w:val="24"/>
          <w:highlight w:val="none"/>
        </w:rPr>
        <w:t xml:space="preserve">4</w:t>
      </w:r>
      <w:r>
        <w:rPr>
          <w:rFonts w:hint="eastAsia" w:ascii="宋体" w:hAnsi="宋体" w:cs="宋体"/>
          <w:bCs/>
          <w:color w:val="000000"/>
          <w:sz w:val="24"/>
          <w:highlight w:val="none"/>
          <w:lang w:val="zh-CN"/>
        </w:rPr>
        <w:t xml:space="preserve">.</w:t>
      </w:r>
      <w:r>
        <w:rPr>
          <w:rFonts w:hint="eastAsia" w:ascii="宋体" w:hAnsi="宋体" w:cs="宋体"/>
          <w:bCs/>
          <w:color w:val="000000"/>
          <w:sz w:val="24"/>
          <w:highlight w:val="none"/>
        </w:rPr>
        <w:t xml:space="preserve">6</w:t>
      </w:r>
      <w:r>
        <w:rPr>
          <w:rFonts w:hint="eastAsia" w:ascii="宋体" w:hAnsi="宋体" w:cs="宋体"/>
          <w:bCs/>
          <w:color w:val="000000"/>
          <w:sz w:val="24"/>
          <w:highlight w:val="none"/>
          <w:lang w:val="zh-CN"/>
        </w:rPr>
        <w:t xml:space="preserve">款规定的内容共同组成。</w:t>
      </w:r>
      <w:r>
        <w:rPr>
          <w:rFonts w:hint="eastAsia" w:ascii="宋体" w:hAnsi="宋体" w:cs="宋体"/>
          <w:bCs/>
          <w:color w:val="000000"/>
          <w:sz w:val="24"/>
          <w:highlight w:val="none"/>
          <w:lang w:val="zh-CN"/>
        </w:rPr>
      </w:r>
      <w:r/>
    </w:p>
    <w:p>
      <w:pPr>
        <w:pStyle w:val="967"/>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15</w:t>
      </w:r>
      <w:r>
        <w:rPr>
          <w:rFonts w:hint="eastAsia" w:hAnsi="宋体" w:cs="宋体"/>
          <w:b/>
          <w:color w:val="000000"/>
          <w:sz w:val="24"/>
          <w:highlight w:val="none"/>
        </w:rPr>
        <w:t xml:space="preserve">.</w:t>
      </w:r>
      <w:r>
        <w:rPr>
          <w:rFonts w:hint="eastAsia" w:ascii="宋体" w:hAnsi="宋体" w:cs="宋体"/>
          <w:b/>
          <w:color w:val="000000"/>
          <w:sz w:val="24"/>
          <w:highlight w:val="none"/>
        </w:rPr>
        <w:t xml:space="preserve">电子投标文件编制要求</w:t>
      </w:r>
      <w:r>
        <w:rPr>
          <w:rFonts w:hint="eastAsia" w:ascii="宋体" w:hAnsi="宋体" w:cs="宋体"/>
          <w:b/>
          <w:color w:val="000000"/>
          <w:sz w:val="24"/>
          <w:highlight w:val="none"/>
        </w:rPr>
      </w:r>
      <w:r/>
    </w:p>
    <w:p>
      <w:pPr>
        <w:pStyle w:val="967"/>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15.1电子投标文件按上述11.1-11.6统一顺序、统一格式编写，并在首页编制“投标文件目录”。</w:t>
      </w:r>
      <w:r>
        <w:rPr>
          <w:rFonts w:hint="eastAsia" w:ascii="宋体" w:hAnsi="宋体" w:cs="宋体"/>
          <w:bCs/>
          <w:color w:val="000000"/>
          <w:sz w:val="24"/>
          <w:highlight w:val="none"/>
        </w:rPr>
      </w:r>
      <w:r/>
    </w:p>
    <w:p>
      <w:pPr>
        <w:pStyle w:val="967"/>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15.2电子投标文件制作</w:t>
      </w:r>
      <w:r>
        <w:rPr>
          <w:rFonts w:hint="eastAsia" w:ascii="宋体" w:hAnsi="宋体" w:cs="宋体"/>
          <w:bCs/>
          <w:color w:val="000000"/>
          <w:sz w:val="24"/>
          <w:highlight w:val="none"/>
        </w:rPr>
      </w:r>
      <w:r/>
    </w:p>
    <w:p>
      <w:pPr>
        <w:pStyle w:val="967"/>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（1）在苏采云系统中下载招标文件后，点击“客户端下载地址”，下载投标文件客户端，查看客户端使用说明。</w:t>
      </w:r>
      <w:r>
        <w:rPr>
          <w:rFonts w:hint="eastAsia" w:ascii="宋体" w:hAnsi="宋体" w:cs="宋体"/>
          <w:bCs/>
          <w:color w:val="000000"/>
          <w:sz w:val="24"/>
          <w:highlight w:val="none"/>
        </w:rPr>
      </w:r>
      <w:r/>
    </w:p>
    <w:p>
      <w:pPr>
        <w:pStyle w:val="967"/>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（2）将下载的招标文件导入投标文件客户端，按照《操作手册》完成投标文件的编制和加盖电子签章。</w:t>
      </w:r>
      <w:r>
        <w:rPr>
          <w:rFonts w:hint="eastAsia" w:ascii="宋体" w:hAnsi="宋体" w:cs="宋体"/>
          <w:bCs/>
          <w:color w:val="000000"/>
          <w:sz w:val="24"/>
          <w:highlight w:val="none"/>
        </w:rPr>
      </w:r>
      <w:r/>
    </w:p>
    <w:p>
      <w:pPr>
        <w:pStyle w:val="967"/>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（3）导出制作完成的投标文件，上传至苏采云系统。</w:t>
      </w:r>
      <w:r>
        <w:rPr>
          <w:rFonts w:hint="eastAsia" w:ascii="宋体" w:hAnsi="宋体" w:cs="宋体"/>
          <w:bCs/>
          <w:color w:val="000000"/>
          <w:sz w:val="24"/>
          <w:highlight w:val="none"/>
        </w:rPr>
      </w:r>
      <w:r/>
    </w:p>
    <w:p>
      <w:pPr>
        <w:pStyle w:val="967"/>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注：具体投标文件编制教程查看苏采云系统中的客户端使用说明和供应商《操作手册》。</w:t>
      </w:r>
      <w:r>
        <w:rPr>
          <w:rFonts w:hint="eastAsia" w:ascii="宋体" w:hAnsi="宋体" w:cs="宋体"/>
          <w:bCs/>
          <w:color w:val="000000"/>
          <w:sz w:val="24"/>
          <w:highlight w:val="none"/>
        </w:rPr>
        <w:object w:dxaOrig="1685" w:dyaOrig="1244">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7.0pt;height:56.1pt;mso-wrap-distance-left:0.0pt;mso-wrap-distance-top:0.0pt;mso-wrap-distance-right:0.0pt;mso-wrap-distance-bottom:0.0pt;" filled="f" stroked="f">
            <v:path textboxrect="0,0,0,0"/>
            <v:imagedata r:id="rId18" o:title=""/>
          </v:shape>
          <o:OLEObject DrawAspect="Content" r:id="rId19" ObjectID="_1525040" ProgID="Package" ShapeID="_x0000_i0" Type="Embed"/>
        </w:object>
      </w:r>
      <w:r>
        <w:rPr>
          <w:rFonts w:hint="eastAsia" w:ascii="宋体" w:hAnsi="宋体" w:cs="宋体"/>
          <w:bCs/>
          <w:color w:val="000000"/>
          <w:sz w:val="24"/>
          <w:highlight w:val="none"/>
        </w:rPr>
      </w:r>
      <w:r/>
    </w:p>
    <w:p>
      <w:pPr>
        <w:pStyle w:val="967"/>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15.3电子投标文件中的资料应按招标文件的要求加盖投标单位的电子签章或公章。</w:t>
      </w:r>
      <w:r>
        <w:rPr>
          <w:rFonts w:hint="eastAsia" w:ascii="宋体" w:hAnsi="宋体" w:cs="宋体"/>
          <w:bCs/>
          <w:color w:val="000000"/>
          <w:sz w:val="24"/>
          <w:highlight w:val="none"/>
        </w:rPr>
      </w:r>
      <w:r/>
    </w:p>
    <w:p>
      <w:pPr>
        <w:pStyle w:val="967"/>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15.4未按照要求编制电子投标文件，未按照要求在电子投标文件上加盖电子签章的，均视为无效投标。</w:t>
      </w:r>
      <w:r>
        <w:rPr>
          <w:rFonts w:hint="eastAsia" w:ascii="宋体" w:hAnsi="宋体" w:cs="宋体"/>
          <w:bCs/>
          <w:color w:val="000000"/>
          <w:sz w:val="24"/>
          <w:highlight w:val="none"/>
        </w:rPr>
      </w:r>
      <w:r/>
    </w:p>
    <w:p>
      <w:pPr>
        <w:pStyle w:val="967"/>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15.5投标报价（编制）要求的说明</w:t>
      </w:r>
      <w:r>
        <w:rPr>
          <w:rFonts w:hint="eastAsia" w:ascii="宋体" w:hAnsi="宋体" w:cs="宋体"/>
          <w:bCs/>
          <w:color w:val="000000"/>
          <w:sz w:val="24"/>
          <w:highlight w:val="none"/>
        </w:rPr>
      </w:r>
      <w:r/>
    </w:p>
    <w:p>
      <w:pPr>
        <w:pStyle w:val="967"/>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15.5.1除非合同中另有规定，投标单位对《投标报价表》中的全部货物及配套服务的报价应包括完成本项工作所需的一切应有费用。投标报价为最终报价，除非因特殊原因并经买卖双方协商同意，投标单位不得再要求追加任何费用。同时，除非合同条款中另有规定，否则，投标单位所报价格在合同实施期间不因市场变化因素而变动。</w:t>
      </w:r>
      <w:r>
        <w:rPr>
          <w:rFonts w:hint="eastAsia" w:ascii="宋体" w:hAnsi="宋体" w:cs="宋体"/>
          <w:bCs/>
          <w:color w:val="000000"/>
          <w:sz w:val="24"/>
          <w:highlight w:val="none"/>
        </w:rPr>
      </w:r>
      <w:r/>
    </w:p>
    <w:p>
      <w:pPr>
        <w:pStyle w:val="967"/>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15.5.2投标单位应按《投标报价表》中的全部货物和服务计算单价和总价。《投标报价表》中的每一单项均应计算并填写单价和总价，并由法定代表人或代理人签章。</w:t>
      </w:r>
      <w:r>
        <w:rPr>
          <w:rFonts w:hint="eastAsia" w:ascii="宋体" w:hAnsi="宋体" w:cs="宋体"/>
          <w:bCs/>
          <w:color w:val="000000"/>
          <w:sz w:val="24"/>
          <w:highlight w:val="none"/>
        </w:rPr>
      </w:r>
      <w:r/>
    </w:p>
    <w:p>
      <w:pPr>
        <w:pStyle w:val="967"/>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15.5.3投标单位应对招标文件内所要采购的全部内容进行报价，只投其中部分内容者，其标书将被拒绝。但如果招标文件要求分标段投标的，则投标单位可以有选择的只投其中一个或几个标段，也可以投全部标段，但各标段应分别计算填写单价和总价。</w:t>
      </w:r>
      <w:r>
        <w:rPr>
          <w:rFonts w:hint="eastAsia" w:ascii="宋体" w:hAnsi="宋体" w:cs="宋体"/>
          <w:bCs/>
          <w:color w:val="000000"/>
          <w:sz w:val="24"/>
          <w:highlight w:val="none"/>
        </w:rPr>
      </w:r>
      <w:r/>
    </w:p>
    <w:p>
      <w:pPr>
        <w:pStyle w:val="967"/>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15.5.4一项投标内容只允许一个报价，采购代理机构不接受任何有选择性的投标报价。</w:t>
      </w:r>
      <w:r>
        <w:rPr>
          <w:rFonts w:hint="eastAsia" w:ascii="宋体" w:hAnsi="宋体" w:cs="宋体"/>
          <w:bCs/>
          <w:color w:val="000000"/>
          <w:sz w:val="24"/>
          <w:highlight w:val="none"/>
        </w:rPr>
      </w:r>
      <w:r/>
    </w:p>
    <w:p>
      <w:pPr>
        <w:pStyle w:val="967"/>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15.5.5投标文件报价中的单价和总价全部采用人民币表示，除非合同的特殊条款另有规定。</w:t>
      </w:r>
      <w:r>
        <w:rPr>
          <w:rFonts w:hint="eastAsia" w:ascii="宋体" w:hAnsi="宋体" w:cs="宋体"/>
          <w:bCs/>
          <w:color w:val="000000"/>
          <w:sz w:val="24"/>
          <w:highlight w:val="none"/>
        </w:rPr>
      </w:r>
      <w:r/>
    </w:p>
    <w:p>
      <w:pPr>
        <w:pStyle w:val="967"/>
        <w:ind w:firstLine="480"/>
        <w:spacing w:line="3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15.5.6最低的投标报价或最高的折扣比例是中标的重要条件，但不是中标的唯一条件。</w:t>
      </w:r>
      <w:r>
        <w:rPr>
          <w:rFonts w:hint="eastAsia" w:ascii="宋体" w:hAnsi="宋体" w:cs="宋体"/>
          <w:bCs/>
          <w:color w:val="000000"/>
          <w:sz w:val="24"/>
          <w:highlight w:val="none"/>
        </w:rPr>
      </w:r>
      <w:r/>
    </w:p>
    <w:p>
      <w:pPr>
        <w:pStyle w:val="967"/>
        <w:ind w:firstLine="482"/>
        <w:spacing w:line="360" w:lineRule="auto"/>
        <w:rPr>
          <w:rFonts w:hint="eastAsia" w:ascii="宋体" w:hAnsi="宋体" w:cs="宋体"/>
          <w:b/>
          <w:color w:val="000000"/>
          <w:sz w:val="24"/>
          <w:highlight w:val="none"/>
          <w:lang w:val="zh-CN"/>
        </w:rPr>
      </w:pPr>
      <w:r>
        <w:rPr>
          <w:rFonts w:hint="eastAsia" w:ascii="宋体" w:hAnsi="宋体" w:cs="宋体"/>
          <w:b/>
          <w:color w:val="000000"/>
          <w:sz w:val="24"/>
          <w:highlight w:val="none"/>
        </w:rPr>
        <w:t xml:space="preserve">16. </w:t>
      </w:r>
      <w:r>
        <w:rPr>
          <w:rFonts w:hint="eastAsia" w:ascii="宋体" w:hAnsi="宋体" w:cs="宋体"/>
          <w:b/>
          <w:color w:val="000000"/>
          <w:sz w:val="24"/>
          <w:highlight w:val="none"/>
          <w:lang w:val="zh-CN"/>
        </w:rPr>
        <w:t xml:space="preserve">电子投标文件的签署</w:t>
      </w:r>
      <w:r>
        <w:rPr>
          <w:rFonts w:hint="eastAsia" w:ascii="宋体" w:hAnsi="宋体" w:cs="宋体"/>
          <w:b/>
          <w:color w:val="000000"/>
          <w:sz w:val="24"/>
          <w:highlight w:val="none"/>
          <w:lang w:val="zh-CN"/>
        </w:rPr>
      </w:r>
      <w:r/>
    </w:p>
    <w:p>
      <w:pPr>
        <w:pStyle w:val="967"/>
        <w:ind w:firstLine="480"/>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1</w:t>
      </w:r>
      <w:r>
        <w:rPr>
          <w:rFonts w:hint="eastAsia" w:ascii="宋体" w:hAnsi="宋体" w:cs="宋体"/>
          <w:bCs/>
          <w:color w:val="000000"/>
          <w:sz w:val="24"/>
          <w:highlight w:val="none"/>
        </w:rPr>
        <w:t xml:space="preserve">6</w:t>
      </w:r>
      <w:r>
        <w:rPr>
          <w:rFonts w:hint="eastAsia" w:ascii="宋体" w:hAnsi="宋体" w:cs="宋体"/>
          <w:bCs/>
          <w:color w:val="000000"/>
          <w:sz w:val="24"/>
          <w:highlight w:val="none"/>
          <w:lang w:val="zh-CN"/>
        </w:rPr>
        <w:t xml:space="preserve">.1投标单位应按招标文件的规定，编制电子投标文件并上传系统。</w:t>
      </w:r>
      <w:r>
        <w:rPr>
          <w:rFonts w:hint="eastAsia" w:ascii="宋体" w:hAnsi="宋体" w:cs="宋体"/>
          <w:bCs/>
          <w:color w:val="000000"/>
          <w:sz w:val="24"/>
          <w:highlight w:val="none"/>
          <w:lang w:val="zh-CN"/>
        </w:rPr>
      </w:r>
      <w:r/>
    </w:p>
    <w:p>
      <w:pPr>
        <w:pStyle w:val="967"/>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val="zh-CN"/>
        </w:rPr>
        <w:t xml:space="preserve">1</w:t>
      </w:r>
      <w:r>
        <w:rPr>
          <w:rFonts w:hint="eastAsia" w:ascii="宋体" w:hAnsi="宋体" w:cs="宋体"/>
          <w:bCs/>
          <w:color w:val="000000"/>
          <w:sz w:val="24"/>
          <w:highlight w:val="none"/>
        </w:rPr>
        <w:t xml:space="preserve">6</w:t>
      </w:r>
      <w:r>
        <w:rPr>
          <w:rFonts w:hint="eastAsia" w:ascii="宋体" w:hAnsi="宋体" w:cs="宋体"/>
          <w:bCs/>
          <w:color w:val="000000"/>
          <w:sz w:val="24"/>
          <w:highlight w:val="none"/>
          <w:lang w:val="zh-CN"/>
        </w:rPr>
        <w:t xml:space="preserve">.2投标文件均应使用不能擦去的黑色或蓝色墨水打印或书写，需要法定代表人或代理人加盖公章或签名的文件必须按要求加盖电子签章或签名，若未按上述要求签署的电子投标文件为无效投标。</w:t>
      </w:r>
      <w:r>
        <w:rPr>
          <w:rFonts w:hint="eastAsia" w:ascii="宋体" w:hAnsi="宋体" w:cs="宋体"/>
          <w:bCs/>
          <w:color w:val="000000"/>
          <w:sz w:val="24"/>
          <w:highlight w:val="none"/>
        </w:rPr>
      </w:r>
      <w:r/>
    </w:p>
    <w:p>
      <w:pPr>
        <w:pStyle w:val="967"/>
        <w:ind w:firstLine="480"/>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1</w:t>
      </w:r>
      <w:r>
        <w:rPr>
          <w:rFonts w:hint="eastAsia" w:ascii="宋体" w:hAnsi="宋体" w:cs="宋体"/>
          <w:bCs/>
          <w:color w:val="000000"/>
          <w:sz w:val="24"/>
          <w:highlight w:val="none"/>
        </w:rPr>
        <w:t xml:space="preserve">6</w:t>
      </w:r>
      <w:r>
        <w:rPr>
          <w:rFonts w:hint="eastAsia" w:ascii="宋体" w:hAnsi="宋体" w:cs="宋体"/>
          <w:bCs/>
          <w:color w:val="000000"/>
          <w:sz w:val="24"/>
          <w:highlight w:val="none"/>
          <w:lang w:val="zh-CN"/>
        </w:rPr>
        <w:t xml:space="preserve">.3全套投标文件应无涂改和行间插字。因投标单位造成的必须修改的错误，在修改处应由法定代表人或代理人签名证明。</w:t>
      </w:r>
      <w:r>
        <w:rPr>
          <w:rFonts w:hint="eastAsia" w:ascii="宋体" w:hAnsi="宋体" w:cs="宋体"/>
          <w:bCs/>
          <w:color w:val="000000"/>
          <w:sz w:val="24"/>
          <w:highlight w:val="none"/>
          <w:lang w:val="zh-CN"/>
        </w:rPr>
      </w:r>
      <w:r/>
    </w:p>
    <w:p>
      <w:pPr>
        <w:pStyle w:val="967"/>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17. 投标报价</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81"/>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highlight w:val="none"/>
        </w:rPr>
        <w:t xml:space="preserve">17.1  除非合同中另有规定，投标单位对《开标一览表》中</w:t>
      </w:r>
      <w:r>
        <w:rPr>
          <w:rFonts w:hint="eastAsia" w:hAnsi="宋体" w:eastAsia="宋体" w:cs="宋体"/>
          <w:color w:val="000000"/>
          <w:highlight w:val="none"/>
          <w:lang w:eastAsia="zh-CN"/>
        </w:rPr>
        <w:t xml:space="preserve">桃源镇2025年政府投资项目竣工结算审计服务</w:t>
      </w:r>
      <w:r>
        <w:rPr>
          <w:rFonts w:hint="eastAsia" w:ascii="宋体" w:hAnsi="宋体" w:eastAsia="宋体" w:cs="宋体"/>
          <w:color w:val="000000"/>
          <w:highlight w:val="none"/>
        </w:rPr>
        <w:t xml:space="preserve">需要</w:t>
      </w:r>
      <w:r>
        <w:rPr>
          <w:rFonts w:hint="eastAsia" w:ascii="宋体" w:hAnsi="宋体" w:eastAsia="宋体" w:cs="宋体"/>
          <w:color w:val="000000"/>
          <w:szCs w:val="24"/>
          <w:highlight w:val="none"/>
        </w:rPr>
        <w:t xml:space="preserve">完成本项目需要的通讯、胸卡、办公设备、人工、保险、劳保、利润、税金、</w:t>
      </w:r>
      <w:r>
        <w:rPr>
          <w:rFonts w:hint="eastAsia" w:ascii="宋体" w:hAnsi="宋体" w:eastAsia="宋体" w:cs="宋体"/>
          <w:color w:val="000000"/>
          <w:szCs w:val="24"/>
          <w:highlight w:val="none"/>
          <w:lang w:val="en-US" w:eastAsia="zh-CN"/>
        </w:rPr>
        <w:t xml:space="preserve">专家评审费、</w:t>
      </w:r>
      <w:r>
        <w:rPr>
          <w:rFonts w:hint="eastAsia" w:ascii="宋体" w:hAnsi="宋体" w:eastAsia="宋体" w:cs="宋体"/>
          <w:color w:val="000000"/>
          <w:szCs w:val="24"/>
          <w:highlight w:val="none"/>
        </w:rPr>
        <w:t xml:space="preserve">政策性文件规定及合同包含的所有风险、责任等各项应有费用。</w:t>
      </w:r>
      <w:r>
        <w:rPr>
          <w:rFonts w:hint="eastAsia" w:hAnsi="宋体" w:eastAsia="宋体" w:cs="宋体"/>
          <w:color w:val="000000"/>
          <w:szCs w:val="24"/>
          <w:highlight w:val="none"/>
        </w:rPr>
        <w:t xml:space="preserve">服务本项目</w:t>
      </w:r>
      <w:r>
        <w:rPr>
          <w:rFonts w:hint="eastAsia" w:ascii="宋体" w:hAnsi="宋体" w:eastAsia="宋体" w:cs="宋体"/>
          <w:color w:val="000000"/>
          <w:szCs w:val="24"/>
          <w:highlight w:val="none"/>
        </w:rPr>
        <w:t xml:space="preserve">所需的全部工作装备和消耗材料均由</w:t>
      </w:r>
      <w:r>
        <w:rPr>
          <w:rFonts w:hint="eastAsia" w:hAnsi="宋体" w:eastAsia="宋体" w:cs="宋体"/>
          <w:color w:val="000000"/>
          <w:szCs w:val="24"/>
          <w:highlight w:val="none"/>
        </w:rPr>
        <w:t xml:space="preserve">中标单位</w:t>
      </w:r>
      <w:r>
        <w:rPr>
          <w:rFonts w:hint="eastAsia" w:ascii="宋体" w:hAnsi="宋体" w:eastAsia="宋体" w:cs="宋体"/>
          <w:color w:val="000000"/>
          <w:szCs w:val="24"/>
          <w:highlight w:val="none"/>
        </w:rPr>
        <w:t xml:space="preserve">负责提供。</w:t>
      </w:r>
      <w:r>
        <w:rPr>
          <w:rFonts w:hint="eastAsia" w:ascii="宋体" w:hAnsi="宋体" w:eastAsia="宋体" w:cs="宋体"/>
          <w:color w:val="000000"/>
          <w:szCs w:val="24"/>
          <w:highlight w:val="none"/>
        </w:rPr>
      </w:r>
      <w:r/>
    </w:p>
    <w:p>
      <w:pPr>
        <w:pStyle w:val="981"/>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17.2  投标单位应按《投标报价表》 中的全部服务计算单价和总价。《投标报价表》 中的每一单项均应计算并填写单价和总价，并由法定代表人或被授权人签署。</w:t>
      </w:r>
      <w:r>
        <w:rPr>
          <w:rFonts w:hint="eastAsia" w:ascii="宋体" w:hAnsi="宋体" w:eastAsia="宋体" w:cs="宋体"/>
          <w:color w:val="000000"/>
          <w:szCs w:val="24"/>
          <w:highlight w:val="none"/>
        </w:rPr>
      </w:r>
      <w:r/>
    </w:p>
    <w:p>
      <w:pPr>
        <w:pStyle w:val="981"/>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17.3  投标单位应对招标文件内所要采购的全部内容进行报价，只投其中部分内容者，其投标书将被拒绝。</w:t>
      </w:r>
      <w:r>
        <w:rPr>
          <w:rFonts w:hint="eastAsia" w:ascii="宋体" w:hAnsi="宋体" w:eastAsia="宋体" w:cs="宋体"/>
          <w:color w:val="000000"/>
          <w:szCs w:val="24"/>
          <w:highlight w:val="none"/>
        </w:rPr>
      </w:r>
      <w:r/>
    </w:p>
    <w:p>
      <w:pPr>
        <w:pStyle w:val="981"/>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17.4 一项投标内容只允许一个报价，招标代理人不接受任何有选择性的投标报价。</w:t>
      </w:r>
      <w:r>
        <w:rPr>
          <w:rFonts w:hint="eastAsia" w:ascii="宋体" w:hAnsi="宋体" w:eastAsia="宋体" w:cs="宋体"/>
          <w:color w:val="000000"/>
          <w:szCs w:val="24"/>
          <w:highlight w:val="none"/>
        </w:rPr>
      </w:r>
      <w:r/>
    </w:p>
    <w:p>
      <w:pPr>
        <w:pStyle w:val="981"/>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17.5投标文件报价中的单价和总价全部采用人民币表示，除非合同主要条款另有规定。</w:t>
      </w:r>
      <w:r>
        <w:rPr>
          <w:rFonts w:hint="eastAsia" w:ascii="宋体" w:hAnsi="宋体" w:eastAsia="宋体" w:cs="宋体"/>
          <w:color w:val="000000"/>
          <w:szCs w:val="24"/>
          <w:highlight w:val="none"/>
        </w:rPr>
      </w:r>
      <w:r/>
    </w:p>
    <w:p>
      <w:pPr>
        <w:pStyle w:val="981"/>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17.6最低报价不能作为中标的保证。</w:t>
      </w:r>
      <w:r>
        <w:rPr>
          <w:rFonts w:hint="eastAsia" w:ascii="宋体" w:hAnsi="宋体" w:eastAsia="宋体" w:cs="宋体"/>
          <w:color w:val="000000"/>
          <w:szCs w:val="24"/>
          <w:highlight w:val="none"/>
        </w:rPr>
      </w:r>
      <w:r/>
    </w:p>
    <w:p>
      <w:pPr>
        <w:pStyle w:val="967"/>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18.投标保证金：不设置。</w:t>
      </w:r>
      <w:r>
        <w:rPr>
          <w:rFonts w:hint="eastAsia" w:ascii="宋体" w:hAnsi="宋体" w:cs="宋体"/>
          <w:b/>
          <w:color w:val="000000"/>
          <w:sz w:val="24"/>
          <w:highlight w:val="none"/>
        </w:rPr>
      </w:r>
      <w:r/>
    </w:p>
    <w:p>
      <w:pPr>
        <w:pStyle w:val="967"/>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19. 投标文件的有效期</w:t>
      </w:r>
      <w:r>
        <w:rPr>
          <w:rFonts w:hint="eastAsia" w:ascii="宋体" w:hAnsi="宋体" w:cs="宋体"/>
          <w:b/>
          <w:color w:val="000000"/>
          <w:sz w:val="24"/>
          <w:highlight w:val="none"/>
        </w:rPr>
      </w:r>
      <w:r/>
    </w:p>
    <w:p>
      <w:pPr>
        <w:pStyle w:val="96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19.1  自开标日起90天投标书应保持有效。有效期短于这个规定期限的投标将被拒绝。</w:t>
      </w:r>
      <w:r>
        <w:rPr>
          <w:rFonts w:hint="eastAsia" w:ascii="宋体" w:hAnsi="宋体" w:cs="宋体"/>
          <w:color w:val="000000"/>
          <w:sz w:val="24"/>
          <w:highlight w:val="none"/>
        </w:rPr>
      </w:r>
      <w:r/>
    </w:p>
    <w:p>
      <w:pPr>
        <w:pStyle w:val="96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19.2  在特殊情况下，采购代理机构可与投标单位协商延长投标书的有效期。这种要求和答复都应以书面、传真或电子邮件的形式进行。同意延长有效期的投标单位不能修改投标文件，拒绝接受延期要求的投标单位的投标将被拒绝。</w:t>
      </w:r>
      <w:r>
        <w:rPr>
          <w:rFonts w:hint="eastAsia" w:ascii="宋体" w:hAnsi="宋体" w:cs="宋体"/>
          <w:color w:val="000000"/>
          <w:sz w:val="24"/>
          <w:highlight w:val="none"/>
        </w:rPr>
      </w:r>
      <w:r/>
    </w:p>
    <w:p>
      <w:pPr>
        <w:pStyle w:val="967"/>
        <w:ind w:firstLine="482"/>
        <w:spacing w:line="360" w:lineRule="auto"/>
        <w:rPr>
          <w:rFonts w:hint="eastAsia" w:ascii="宋体" w:hAnsi="宋体" w:cs="宋体"/>
          <w:b/>
          <w:color w:val="000000"/>
          <w:sz w:val="24"/>
          <w:highlight w:val="none"/>
          <w:lang w:val="zh-CN"/>
        </w:rPr>
      </w:pPr>
      <w:r>
        <w:rPr>
          <w:rFonts w:hint="eastAsia" w:ascii="宋体" w:hAnsi="宋体" w:cs="宋体"/>
          <w:b/>
          <w:color w:val="000000"/>
          <w:sz w:val="24"/>
          <w:highlight w:val="none"/>
        </w:rPr>
        <w:t xml:space="preserve">20.</w:t>
      </w:r>
      <w:r>
        <w:rPr>
          <w:rFonts w:hint="eastAsia" w:ascii="宋体" w:hAnsi="宋体" w:cs="宋体"/>
          <w:b/>
          <w:color w:val="000000"/>
          <w:sz w:val="24"/>
          <w:highlight w:val="none"/>
          <w:lang w:val="zh-CN"/>
        </w:rPr>
        <w:t xml:space="preserve">电子投标文件的解密</w:t>
      </w:r>
      <w:r>
        <w:rPr>
          <w:rFonts w:hint="eastAsia" w:ascii="宋体" w:hAnsi="宋体" w:cs="宋体"/>
          <w:b/>
          <w:color w:val="000000"/>
          <w:sz w:val="24"/>
          <w:highlight w:val="none"/>
          <w:lang w:val="zh-CN"/>
        </w:rPr>
      </w:r>
      <w:r/>
    </w:p>
    <w:p>
      <w:pPr>
        <w:pStyle w:val="967"/>
        <w:ind w:firstLine="480"/>
        <w:spacing w:line="360" w:lineRule="auto"/>
        <w:rPr>
          <w:rFonts w:hint="eastAsia" w:ascii="宋体" w:hAnsi="宋体" w:cs="宋体"/>
          <w:color w:val="000000"/>
          <w:sz w:val="24"/>
          <w:highlight w:val="none"/>
        </w:rPr>
      </w:pPr>
      <w:r/>
      <w:bookmarkStart w:id="9" w:name="_Hlk50468759"/>
      <w:r>
        <w:rPr>
          <w:rFonts w:hint="eastAsia" w:ascii="宋体" w:hAnsi="宋体" w:cs="宋体"/>
          <w:color w:val="000000"/>
          <w:sz w:val="24"/>
          <w:highlight w:val="none"/>
        </w:rPr>
        <w:t xml:space="preserve">投标单位必须使用数字证书（CA）登录苏采云系统开标大厅，到投标截止时间完成电子投标文件解密</w:t>
      </w:r>
      <w:bookmarkEnd w:id="9"/>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67"/>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u w:val="single"/>
          <w:lang w:val="zh-CN"/>
        </w:rPr>
        <w:t xml:space="preserve">至投标截止时间，完成解密的投标单位不足3家的，不得开标。</w:t>
      </w:r>
      <w:r>
        <w:rPr>
          <w:rFonts w:hint="eastAsia" w:ascii="宋体" w:hAnsi="宋体" w:cs="宋体"/>
          <w:color w:val="000000"/>
          <w:sz w:val="24"/>
          <w:highlight w:val="none"/>
          <w:lang w:val="zh-CN"/>
        </w:rPr>
      </w:r>
      <w:r/>
    </w:p>
    <w:p>
      <w:pPr>
        <w:pStyle w:val="967"/>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21. 投标文件的密封及标记：本项目电子投标，无须密封。</w:t>
      </w:r>
      <w:r>
        <w:rPr>
          <w:rFonts w:hint="eastAsia" w:ascii="宋体" w:hAnsi="宋体" w:cs="宋体"/>
          <w:b/>
          <w:color w:val="000000"/>
          <w:sz w:val="24"/>
          <w:highlight w:val="none"/>
        </w:rPr>
      </w:r>
      <w:r/>
    </w:p>
    <w:p>
      <w:pPr>
        <w:pStyle w:val="967"/>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22. 投标截止时间</w:t>
      </w:r>
      <w:r>
        <w:rPr>
          <w:rFonts w:hint="eastAsia" w:ascii="宋体" w:hAnsi="宋体" w:cs="宋体"/>
          <w:b/>
          <w:color w:val="000000"/>
          <w:sz w:val="24"/>
          <w:highlight w:val="none"/>
        </w:rPr>
      </w:r>
      <w:r/>
    </w:p>
    <w:p>
      <w:pPr>
        <w:pStyle w:val="96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23.1投标文件必须在投标截止时间前派人送达到《邀请函》中规定的投标地点。</w:t>
      </w:r>
      <w:r>
        <w:rPr>
          <w:rFonts w:hint="eastAsia" w:ascii="宋体" w:hAnsi="宋体" w:cs="宋体"/>
          <w:color w:val="000000"/>
          <w:sz w:val="24"/>
          <w:highlight w:val="none"/>
        </w:rPr>
      </w:r>
      <w:r/>
    </w:p>
    <w:p>
      <w:pPr>
        <w:pStyle w:val="96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23.2采购代理机构推迟投标截止时间时，应以书面(或传真、电子邮件)的形式，通知所有投标单位。在这种情况下，采购代理机构和投标单位的权利和义务将受到新的截止期的约束。</w:t>
      </w:r>
      <w:r>
        <w:rPr>
          <w:rFonts w:hint="eastAsia" w:ascii="宋体" w:hAnsi="宋体" w:cs="宋体"/>
          <w:color w:val="000000"/>
          <w:sz w:val="24"/>
          <w:highlight w:val="none"/>
        </w:rPr>
      </w:r>
      <w:r/>
    </w:p>
    <w:p>
      <w:pPr>
        <w:pStyle w:val="96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23.3在投标截止时间以后送达的投标文件，采购代理机构拒绝接收。</w:t>
      </w:r>
      <w:r>
        <w:rPr>
          <w:rFonts w:hint="eastAsia" w:ascii="宋体" w:hAnsi="宋体" w:cs="宋体"/>
          <w:color w:val="000000"/>
          <w:sz w:val="24"/>
          <w:highlight w:val="none"/>
        </w:rPr>
      </w:r>
      <w:r/>
    </w:p>
    <w:p>
      <w:pPr>
        <w:pStyle w:val="96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23.4供应商必须在投标截止时间前完成投标文件上传操作。</w:t>
      </w:r>
      <w:r>
        <w:rPr>
          <w:rFonts w:hint="eastAsia" w:ascii="宋体" w:hAnsi="宋体" w:cs="宋体"/>
          <w:color w:val="000000"/>
          <w:sz w:val="24"/>
          <w:highlight w:val="none"/>
        </w:rPr>
      </w:r>
      <w:r/>
    </w:p>
    <w:p>
      <w:pPr>
        <w:pStyle w:val="96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23.5至投标截止时间，投标单位不足3家的，不得开标</w:t>
      </w:r>
      <w:r>
        <w:rPr>
          <w:rFonts w:hint="eastAsia" w:ascii="宋体" w:hAnsi="宋体" w:cs="宋体"/>
          <w:color w:val="000000"/>
          <w:sz w:val="24"/>
          <w:highlight w:val="none"/>
        </w:rPr>
      </w:r>
      <w:r/>
    </w:p>
    <w:p>
      <w:pPr>
        <w:pStyle w:val="967"/>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24. 投标文件的修改和撤回</w:t>
      </w:r>
      <w:r>
        <w:rPr>
          <w:rFonts w:hint="eastAsia" w:ascii="宋体" w:hAnsi="宋体" w:cs="宋体"/>
          <w:b/>
          <w:color w:val="000000"/>
          <w:sz w:val="24"/>
          <w:highlight w:val="none"/>
        </w:rPr>
      </w:r>
      <w:r/>
    </w:p>
    <w:p>
      <w:pPr>
        <w:pStyle w:val="967"/>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24</w:t>
      </w:r>
      <w:r>
        <w:rPr>
          <w:rFonts w:hint="eastAsia" w:ascii="宋体" w:hAnsi="宋体" w:cs="宋体"/>
          <w:color w:val="000000"/>
          <w:sz w:val="24"/>
          <w:highlight w:val="none"/>
          <w:lang w:val="zh-CN"/>
        </w:rPr>
        <w:t xml:space="preserve">.1 投标文件的撤回</w:t>
      </w:r>
      <w:r>
        <w:rPr>
          <w:rFonts w:hint="eastAsia" w:ascii="宋体" w:hAnsi="宋体" w:cs="宋体"/>
          <w:color w:val="000000"/>
          <w:sz w:val="24"/>
          <w:highlight w:val="none"/>
          <w:lang w:val="zh-CN"/>
        </w:rPr>
      </w:r>
      <w:r/>
    </w:p>
    <w:p>
      <w:pPr>
        <w:pStyle w:val="967"/>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24</w:t>
      </w:r>
      <w:r>
        <w:rPr>
          <w:rFonts w:hint="eastAsia" w:ascii="宋体" w:hAnsi="宋体" w:cs="宋体"/>
          <w:color w:val="000000"/>
          <w:sz w:val="24"/>
          <w:highlight w:val="none"/>
          <w:lang w:val="zh-CN"/>
        </w:rPr>
        <w:t xml:space="preserve">.1.1 电子投标文件的撤回</w:t>
      </w:r>
      <w:r>
        <w:rPr>
          <w:rFonts w:hint="eastAsia" w:ascii="宋体" w:hAnsi="宋体" w:cs="宋体"/>
          <w:color w:val="000000"/>
          <w:sz w:val="24"/>
          <w:highlight w:val="none"/>
          <w:lang w:val="zh-CN"/>
        </w:rPr>
      </w:r>
      <w:r/>
    </w:p>
    <w:p>
      <w:pPr>
        <w:pStyle w:val="967"/>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投标单位可在投标截止时间前，撤回其电子投标文件，具体操作方法见《操作手册》。</w:t>
      </w:r>
      <w:r>
        <w:rPr>
          <w:rFonts w:hint="eastAsia" w:ascii="宋体" w:hAnsi="宋体" w:cs="宋体"/>
          <w:color w:val="000000"/>
          <w:sz w:val="24"/>
          <w:highlight w:val="none"/>
          <w:lang w:val="zh-CN"/>
        </w:rPr>
      </w:r>
      <w:r/>
    </w:p>
    <w:p>
      <w:pPr>
        <w:pStyle w:val="967"/>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24</w:t>
      </w:r>
      <w:r>
        <w:rPr>
          <w:rFonts w:hint="eastAsia" w:ascii="宋体" w:hAnsi="宋体" w:cs="宋体"/>
          <w:color w:val="000000"/>
          <w:sz w:val="24"/>
          <w:highlight w:val="none"/>
          <w:lang w:val="zh-CN"/>
        </w:rPr>
        <w:t xml:space="preserve">.1.2 投标单位撤回电子投标文件，则认为其不再参与本项目投标活动。</w:t>
      </w:r>
      <w:r>
        <w:rPr>
          <w:rFonts w:hint="eastAsia" w:ascii="宋体" w:hAnsi="宋体" w:cs="宋体"/>
          <w:color w:val="000000"/>
          <w:sz w:val="24"/>
          <w:highlight w:val="none"/>
          <w:lang w:val="zh-CN"/>
        </w:rPr>
      </w:r>
      <w:r/>
    </w:p>
    <w:p>
      <w:pPr>
        <w:pStyle w:val="967"/>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24</w:t>
      </w:r>
      <w:r>
        <w:rPr>
          <w:rFonts w:hint="eastAsia" w:ascii="宋体" w:hAnsi="宋体" w:cs="宋体"/>
          <w:color w:val="000000"/>
          <w:sz w:val="24"/>
          <w:highlight w:val="none"/>
          <w:lang w:val="zh-CN"/>
        </w:rPr>
        <w:t xml:space="preserve">.2 投标文件的修改</w:t>
      </w:r>
      <w:r>
        <w:rPr>
          <w:rFonts w:hint="eastAsia" w:ascii="宋体" w:hAnsi="宋体" w:cs="宋体"/>
          <w:color w:val="000000"/>
          <w:sz w:val="24"/>
          <w:highlight w:val="none"/>
          <w:lang w:val="zh-CN"/>
        </w:rPr>
      </w:r>
      <w:r/>
    </w:p>
    <w:p>
      <w:pPr>
        <w:pStyle w:val="967"/>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24</w:t>
      </w:r>
      <w:r>
        <w:rPr>
          <w:rFonts w:hint="eastAsia" w:ascii="宋体" w:hAnsi="宋体" w:cs="宋体"/>
          <w:color w:val="000000"/>
          <w:sz w:val="24"/>
          <w:highlight w:val="none"/>
          <w:lang w:val="zh-CN"/>
        </w:rPr>
        <w:t xml:space="preserve">.2.1投标单位可在投标截止时间前，对其电子投标文件进行修改，具体操作方法见《操作手册》。</w:t>
      </w:r>
      <w:r>
        <w:rPr>
          <w:rFonts w:hint="eastAsia" w:ascii="宋体" w:hAnsi="宋体" w:cs="宋体"/>
          <w:color w:val="000000"/>
          <w:sz w:val="24"/>
          <w:highlight w:val="none"/>
          <w:lang w:val="zh-CN"/>
        </w:rPr>
      </w:r>
      <w:r/>
    </w:p>
    <w:p>
      <w:pPr>
        <w:pStyle w:val="967"/>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24</w:t>
      </w:r>
      <w:r>
        <w:rPr>
          <w:rFonts w:hint="eastAsia" w:ascii="宋体" w:hAnsi="宋体" w:cs="宋体"/>
          <w:color w:val="000000"/>
          <w:sz w:val="24"/>
          <w:highlight w:val="none"/>
          <w:lang w:val="zh-CN"/>
        </w:rPr>
        <w:t xml:space="preserve">.2.2 在投标截止时间之后，投标单位不得对其电子投标文件作任何修改。</w:t>
      </w:r>
      <w:r>
        <w:rPr>
          <w:rFonts w:hint="eastAsia" w:ascii="宋体" w:hAnsi="宋体" w:cs="宋体"/>
          <w:color w:val="000000"/>
          <w:sz w:val="24"/>
          <w:highlight w:val="none"/>
          <w:lang w:val="zh-CN"/>
        </w:rPr>
      </w:r>
      <w:r/>
    </w:p>
    <w:p>
      <w:pPr>
        <w:pStyle w:val="96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w:t>
      </w:r>
      <w:r>
        <w:rPr>
          <w:rFonts w:hint="eastAsia" w:ascii="宋体" w:hAnsi="宋体" w:cs="宋体"/>
          <w:color w:val="000000"/>
          <w:sz w:val="24"/>
          <w:highlight w:val="none"/>
          <w:lang w:val="zh-CN"/>
        </w:rPr>
        <w:t xml:space="preserve">.3 在投标截止时间至招标文件中规定的投标有效期满之间的这段时间内，投标单位不得撤回其投标。</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967"/>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25. 开标</w:t>
      </w:r>
      <w:r>
        <w:rPr>
          <w:rFonts w:hint="eastAsia" w:ascii="宋体" w:hAnsi="宋体" w:cs="宋体"/>
          <w:b/>
          <w:color w:val="000000"/>
          <w:sz w:val="24"/>
          <w:highlight w:val="none"/>
        </w:rPr>
      </w:r>
      <w:r/>
    </w:p>
    <w:p>
      <w:pPr>
        <w:pStyle w:val="981"/>
        <w:ind w:firstLine="480"/>
        <w:spacing w:line="360" w:lineRule="auto"/>
        <w:rPr>
          <w:rFonts w:hint="eastAsia" w:ascii="宋体" w:hAnsi="宋体" w:eastAsia="宋体" w:cs="宋体"/>
          <w:color w:val="000000"/>
          <w:szCs w:val="24"/>
          <w:highlight w:val="none"/>
          <w:lang w:val="zh-CN"/>
        </w:rPr>
      </w:pPr>
      <w:r>
        <w:rPr>
          <w:rFonts w:hint="eastAsia" w:ascii="宋体" w:hAnsi="宋体" w:eastAsia="宋体" w:cs="宋体"/>
          <w:color w:val="000000"/>
          <w:szCs w:val="24"/>
          <w:highlight w:val="none"/>
          <w:lang w:val="zh-CN"/>
        </w:rPr>
        <w:t xml:space="preserve">2</w:t>
      </w:r>
      <w:r>
        <w:rPr>
          <w:rFonts w:hint="eastAsia" w:ascii="宋体" w:hAnsi="宋体" w:eastAsia="宋体" w:cs="宋体"/>
          <w:color w:val="000000"/>
          <w:szCs w:val="24"/>
          <w:highlight w:val="none"/>
        </w:rPr>
        <w:t xml:space="preserve">5</w:t>
      </w:r>
      <w:r>
        <w:rPr>
          <w:rFonts w:hint="eastAsia" w:ascii="宋体" w:hAnsi="宋体" w:eastAsia="宋体" w:cs="宋体"/>
          <w:color w:val="000000"/>
          <w:szCs w:val="24"/>
          <w:highlight w:val="none"/>
          <w:lang w:val="zh-CN"/>
        </w:rPr>
        <w:t xml:space="preserve">.1 </w:t>
      </w:r>
      <w:r>
        <w:rPr>
          <w:rFonts w:hint="eastAsia" w:ascii="宋体" w:hAnsi="宋体" w:eastAsia="宋体" w:cs="宋体"/>
          <w:color w:val="000000"/>
          <w:szCs w:val="24"/>
          <w:highlight w:val="none"/>
        </w:rPr>
        <w:t xml:space="preserve">代理机构工作人员</w:t>
      </w:r>
      <w:r>
        <w:rPr>
          <w:rFonts w:hint="eastAsia" w:ascii="宋体" w:hAnsi="宋体" w:eastAsia="宋体" w:cs="宋体"/>
          <w:color w:val="000000"/>
          <w:szCs w:val="24"/>
          <w:highlight w:val="none"/>
          <w:lang w:val="zh-CN"/>
        </w:rPr>
        <w:t xml:space="preserve">将在招标公告中规定的时间和地点组织公开开标。投标单位应当按照《操作手册》规定，参加开标活动和在苏采云系统规定的时间内对投标文件进行解密。</w:t>
      </w:r>
      <w:r>
        <w:rPr>
          <w:rFonts w:hint="eastAsia" w:ascii="宋体" w:hAnsi="宋体" w:eastAsia="宋体" w:cs="宋体"/>
          <w:color w:val="000000"/>
          <w:szCs w:val="24"/>
          <w:highlight w:val="none"/>
          <w:lang w:val="zh-CN"/>
        </w:rPr>
      </w:r>
      <w:r/>
    </w:p>
    <w:p>
      <w:pPr>
        <w:pStyle w:val="981"/>
        <w:ind w:firstLine="480"/>
        <w:spacing w:line="360" w:lineRule="auto"/>
        <w:rPr>
          <w:rFonts w:hint="eastAsia" w:ascii="宋体" w:hAnsi="宋体" w:eastAsia="宋体" w:cs="宋体"/>
          <w:color w:val="000000"/>
          <w:szCs w:val="24"/>
          <w:highlight w:val="none"/>
          <w:lang w:val="zh-CN"/>
        </w:rPr>
      </w:pPr>
      <w:r>
        <w:rPr>
          <w:rFonts w:hint="eastAsia" w:ascii="宋体" w:hAnsi="宋体" w:eastAsia="宋体" w:cs="宋体"/>
          <w:color w:val="000000"/>
          <w:szCs w:val="24"/>
          <w:highlight w:val="none"/>
          <w:lang w:val="zh-CN"/>
        </w:rPr>
        <w:t xml:space="preserve">2</w:t>
      </w:r>
      <w:r>
        <w:rPr>
          <w:rFonts w:hint="eastAsia" w:ascii="宋体" w:hAnsi="宋体" w:eastAsia="宋体" w:cs="宋体"/>
          <w:color w:val="000000"/>
          <w:szCs w:val="24"/>
          <w:highlight w:val="none"/>
        </w:rPr>
        <w:t xml:space="preserve">5</w:t>
      </w:r>
      <w:r>
        <w:rPr>
          <w:rFonts w:hint="eastAsia" w:ascii="宋体" w:hAnsi="宋体" w:eastAsia="宋体" w:cs="宋体"/>
          <w:color w:val="000000"/>
          <w:szCs w:val="24"/>
          <w:highlight w:val="none"/>
          <w:lang w:val="zh-CN"/>
        </w:rPr>
        <w:t xml:space="preserve">.2开标仪式由</w:t>
      </w:r>
      <w:r>
        <w:rPr>
          <w:rFonts w:hint="eastAsia" w:ascii="宋体" w:hAnsi="宋体" w:eastAsia="宋体" w:cs="宋体"/>
          <w:color w:val="000000"/>
          <w:szCs w:val="24"/>
          <w:highlight w:val="none"/>
        </w:rPr>
        <w:t xml:space="preserve">代理机构</w:t>
      </w:r>
      <w:r>
        <w:rPr>
          <w:rFonts w:hint="eastAsia" w:ascii="宋体" w:hAnsi="宋体" w:eastAsia="宋体" w:cs="宋体"/>
          <w:color w:val="000000"/>
          <w:szCs w:val="24"/>
          <w:highlight w:val="none"/>
          <w:lang w:val="zh-CN"/>
        </w:rPr>
        <w:t xml:space="preserve">组织。苏采云系统将自动对项目进行开标，并宣布各投标单位名称和投标价格。</w:t>
      </w:r>
      <w:r>
        <w:rPr>
          <w:rFonts w:hint="eastAsia" w:ascii="宋体" w:hAnsi="宋体" w:eastAsia="宋体" w:cs="宋体"/>
          <w:color w:val="000000"/>
          <w:szCs w:val="24"/>
          <w:highlight w:val="none"/>
          <w:lang w:val="zh-CN"/>
        </w:rPr>
      </w:r>
      <w:r/>
    </w:p>
    <w:p>
      <w:pPr>
        <w:pStyle w:val="981"/>
        <w:ind w:firstLine="480"/>
        <w:spacing w:line="360" w:lineRule="auto"/>
        <w:rPr>
          <w:rFonts w:hint="eastAsia" w:ascii="宋体" w:hAnsi="宋体" w:eastAsia="宋体" w:cs="宋体"/>
          <w:color w:val="000000"/>
          <w:szCs w:val="24"/>
          <w:highlight w:val="none"/>
          <w:lang w:val="zh-CN"/>
        </w:rPr>
      </w:pPr>
      <w:r>
        <w:rPr>
          <w:rFonts w:hint="eastAsia" w:ascii="宋体" w:hAnsi="宋体" w:eastAsia="宋体" w:cs="宋体"/>
          <w:color w:val="000000"/>
          <w:szCs w:val="24"/>
          <w:highlight w:val="none"/>
          <w:lang w:val="zh-CN"/>
        </w:rPr>
        <w:t xml:space="preserve">2</w:t>
      </w:r>
      <w:r>
        <w:rPr>
          <w:rFonts w:hint="eastAsia" w:ascii="宋体" w:hAnsi="宋体" w:eastAsia="宋体" w:cs="宋体"/>
          <w:color w:val="000000"/>
          <w:szCs w:val="24"/>
          <w:highlight w:val="none"/>
        </w:rPr>
        <w:t xml:space="preserve">5</w:t>
      </w:r>
      <w:r>
        <w:rPr>
          <w:rFonts w:hint="eastAsia" w:ascii="宋体" w:hAnsi="宋体" w:eastAsia="宋体" w:cs="宋体"/>
          <w:color w:val="000000"/>
          <w:szCs w:val="24"/>
          <w:highlight w:val="none"/>
          <w:lang w:val="zh-CN"/>
        </w:rPr>
        <w:t xml:space="preserve">.3投标单位在开标过程中涉及到的投标文件解密、开标结果确认等工作，应按照《操作手册》规定执行。</w:t>
      </w:r>
      <w:r>
        <w:rPr>
          <w:rFonts w:hint="eastAsia" w:ascii="宋体" w:hAnsi="宋体" w:eastAsia="宋体" w:cs="宋体"/>
          <w:color w:val="000000"/>
          <w:szCs w:val="24"/>
          <w:highlight w:val="none"/>
          <w:lang w:val="zh-CN"/>
        </w:rPr>
      </w:r>
      <w:r/>
    </w:p>
    <w:p>
      <w:pPr>
        <w:pStyle w:val="981"/>
        <w:ind w:firstLine="480"/>
        <w:spacing w:line="360" w:lineRule="auto"/>
        <w:rPr>
          <w:rFonts w:hint="eastAsia" w:ascii="宋体" w:hAnsi="宋体" w:eastAsia="宋体" w:cs="宋体"/>
          <w:color w:val="000000"/>
          <w:szCs w:val="24"/>
          <w:highlight w:val="none"/>
          <w:lang w:val="zh-CN"/>
        </w:rPr>
      </w:pPr>
      <w:r>
        <w:rPr>
          <w:rFonts w:hint="eastAsia" w:ascii="宋体" w:hAnsi="宋体" w:eastAsia="宋体" w:cs="宋体"/>
          <w:color w:val="000000"/>
          <w:szCs w:val="24"/>
          <w:highlight w:val="none"/>
          <w:lang w:val="zh-CN"/>
        </w:rPr>
        <w:t xml:space="preserve">2</w:t>
      </w:r>
      <w:r>
        <w:rPr>
          <w:rFonts w:hint="eastAsia" w:ascii="宋体" w:hAnsi="宋体" w:eastAsia="宋体" w:cs="宋体"/>
          <w:color w:val="000000"/>
          <w:szCs w:val="24"/>
          <w:highlight w:val="none"/>
        </w:rPr>
        <w:t xml:space="preserve">5</w:t>
      </w:r>
      <w:r>
        <w:rPr>
          <w:rFonts w:hint="eastAsia" w:ascii="宋体" w:hAnsi="宋体" w:eastAsia="宋体" w:cs="宋体"/>
          <w:color w:val="000000"/>
          <w:szCs w:val="24"/>
          <w:highlight w:val="none"/>
          <w:lang w:val="zh-CN"/>
        </w:rPr>
        <w:t xml:space="preserve">.4投标单位如果对开标过程和开标记录有疑义，应当根据《操作手册》规定提出，如苏采云系统中《开标记录表》宣布后5分钟内未提出的，视同认可开标结果。</w:t>
      </w:r>
      <w:r>
        <w:rPr>
          <w:rFonts w:hint="eastAsia" w:ascii="宋体" w:hAnsi="宋体" w:eastAsia="宋体" w:cs="宋体"/>
          <w:color w:val="000000"/>
          <w:szCs w:val="24"/>
          <w:highlight w:val="none"/>
          <w:lang w:val="zh-CN"/>
        </w:rPr>
      </w:r>
      <w:r/>
    </w:p>
    <w:p>
      <w:pPr>
        <w:pStyle w:val="981"/>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25.5在开标时，投标文件有下列情况之一者将视为无效：</w:t>
      </w:r>
      <w:r>
        <w:rPr>
          <w:rFonts w:hint="eastAsia" w:ascii="宋体" w:hAnsi="宋体" w:eastAsia="宋体" w:cs="宋体"/>
          <w:color w:val="000000"/>
          <w:szCs w:val="24"/>
          <w:highlight w:val="none"/>
        </w:rPr>
      </w:r>
      <w:r/>
    </w:p>
    <w:p>
      <w:pPr>
        <w:pStyle w:val="981"/>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25.5.1投标文件未按招标文件要求签署、盖章的；</w:t>
      </w:r>
      <w:r>
        <w:rPr>
          <w:rFonts w:hint="eastAsia" w:ascii="宋体" w:hAnsi="宋体" w:eastAsia="宋体" w:cs="宋体"/>
          <w:color w:val="000000"/>
          <w:szCs w:val="24"/>
          <w:highlight w:val="none"/>
        </w:rPr>
      </w:r>
      <w:r/>
    </w:p>
    <w:p>
      <w:pPr>
        <w:pStyle w:val="981"/>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25.5.2不具备招标文件中规定的资格要求的；</w:t>
      </w:r>
      <w:r>
        <w:rPr>
          <w:rFonts w:hint="eastAsia" w:ascii="宋体" w:hAnsi="宋体" w:eastAsia="宋体" w:cs="宋体"/>
          <w:color w:val="000000"/>
          <w:szCs w:val="24"/>
          <w:highlight w:val="none"/>
        </w:rPr>
      </w:r>
      <w:r/>
    </w:p>
    <w:p>
      <w:pPr>
        <w:pStyle w:val="96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25.5.3报价超过招标文件中规定的预算金额或者最高限价的；</w:t>
      </w:r>
      <w:r>
        <w:rPr>
          <w:rFonts w:hint="eastAsia" w:ascii="宋体" w:hAnsi="宋体" w:cs="宋体"/>
          <w:color w:val="000000"/>
          <w:sz w:val="24"/>
          <w:highlight w:val="none"/>
        </w:rPr>
      </w:r>
      <w:r/>
    </w:p>
    <w:p>
      <w:pPr>
        <w:pStyle w:val="96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25.5.4投标文件含有采购人不能接受的附加条件的；</w:t>
      </w:r>
      <w:r>
        <w:rPr>
          <w:rFonts w:hint="eastAsia" w:ascii="宋体" w:hAnsi="宋体" w:cs="宋体"/>
          <w:color w:val="000000"/>
          <w:sz w:val="24"/>
          <w:highlight w:val="none"/>
        </w:rPr>
      </w:r>
      <w:r/>
    </w:p>
    <w:p>
      <w:pPr>
        <w:pStyle w:val="96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25.5.5法律、法规和招标文件规定的其他无效情形。</w:t>
      </w:r>
      <w:r>
        <w:rPr>
          <w:rFonts w:hint="eastAsia" w:ascii="宋体" w:hAnsi="宋体" w:cs="宋体"/>
          <w:color w:val="000000"/>
          <w:sz w:val="24"/>
          <w:highlight w:val="none"/>
        </w:rPr>
      </w:r>
      <w:r/>
    </w:p>
    <w:p>
      <w:pPr>
        <w:pStyle w:val="96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25.5.6不符合法律、法规和招标文件中规定的其他实质性要求的。</w:t>
      </w:r>
      <w:r>
        <w:rPr>
          <w:rFonts w:hint="eastAsia" w:ascii="宋体" w:hAnsi="宋体" w:cs="宋体"/>
          <w:color w:val="000000"/>
          <w:sz w:val="24"/>
          <w:highlight w:val="none"/>
        </w:rPr>
      </w:r>
      <w:r/>
    </w:p>
    <w:p>
      <w:pPr>
        <w:pStyle w:val="967"/>
        <w:numPr>
          <w:ilvl w:val="0"/>
          <w:numId w:val="11"/>
        </w:num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评标委员会或评标小组</w:t>
      </w:r>
      <w:r>
        <w:rPr>
          <w:rFonts w:hint="eastAsia" w:ascii="宋体" w:hAnsi="宋体" w:cs="宋体"/>
          <w:b/>
          <w:color w:val="000000"/>
          <w:sz w:val="24"/>
          <w:highlight w:val="none"/>
        </w:rPr>
      </w:r>
      <w:r/>
    </w:p>
    <w:p>
      <w:pPr>
        <w:pStyle w:val="981"/>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26.1 评标委员会或评标小组（以下简称评标委员会）的评标工作由采购人授权采购代理机构负责组织，具体评标事务由评标委员会负责，并独立履行其法规规定的职责。</w:t>
      </w:r>
      <w:r>
        <w:rPr>
          <w:rFonts w:hint="eastAsia" w:ascii="宋体" w:hAnsi="宋体" w:eastAsia="宋体" w:cs="宋体"/>
          <w:color w:val="000000"/>
          <w:szCs w:val="24"/>
          <w:highlight w:val="none"/>
        </w:rPr>
      </w:r>
      <w:r/>
    </w:p>
    <w:p>
      <w:pPr>
        <w:pStyle w:val="967"/>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27. 评标内容的保密</w:t>
      </w:r>
      <w:r>
        <w:rPr>
          <w:rFonts w:hint="eastAsia" w:ascii="宋体" w:hAnsi="宋体" w:cs="宋体"/>
          <w:b/>
          <w:color w:val="000000"/>
          <w:sz w:val="24"/>
          <w:highlight w:val="none"/>
        </w:rPr>
      </w:r>
      <w:r/>
    </w:p>
    <w:p>
      <w:pPr>
        <w:pStyle w:val="981"/>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27.1公开开标后，直到宣布授予中标单位中标为止，凡属于审查、澄清、评价和比较投标的所有资料，有关授予中标的信息都不应向投标单位或与评标无关的其他人泄露。</w:t>
      </w:r>
      <w:r>
        <w:rPr>
          <w:rFonts w:hint="eastAsia" w:ascii="宋体" w:hAnsi="宋体" w:eastAsia="宋体" w:cs="宋体"/>
          <w:color w:val="000000"/>
          <w:szCs w:val="24"/>
          <w:highlight w:val="none"/>
        </w:rPr>
      </w:r>
      <w:r/>
    </w:p>
    <w:p>
      <w:pPr>
        <w:pStyle w:val="981"/>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27.2在投标文件的审查、澄清、评价和比较以及授予中标的过程中，投标单位对采购代理机构和评标委员会成员施加影响的任何行为，都将取消其投标资格。</w:t>
      </w:r>
      <w:r>
        <w:rPr>
          <w:rFonts w:hint="eastAsia" w:ascii="宋体" w:hAnsi="宋体" w:eastAsia="宋体" w:cs="宋体"/>
          <w:color w:val="000000"/>
          <w:szCs w:val="24"/>
          <w:highlight w:val="none"/>
        </w:rPr>
      </w:r>
      <w:r/>
    </w:p>
    <w:p>
      <w:pPr>
        <w:pStyle w:val="981"/>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27.3在评标期间，采购代理机构将通过指定联络人与投标单位进行联系。</w:t>
      </w:r>
      <w:r>
        <w:rPr>
          <w:rFonts w:hint="eastAsia" w:ascii="宋体" w:hAnsi="宋体" w:eastAsia="宋体" w:cs="宋体"/>
          <w:color w:val="000000"/>
          <w:szCs w:val="24"/>
          <w:highlight w:val="none"/>
        </w:rPr>
      </w:r>
      <w:r/>
    </w:p>
    <w:p>
      <w:pPr>
        <w:pStyle w:val="967"/>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28. 对投标文件初审</w:t>
      </w:r>
      <w:r>
        <w:rPr>
          <w:rFonts w:hint="eastAsia" w:ascii="宋体" w:hAnsi="宋体" w:cs="宋体"/>
          <w:b/>
          <w:color w:val="000000"/>
          <w:sz w:val="24"/>
          <w:highlight w:val="none"/>
        </w:rPr>
      </w:r>
      <w:r/>
    </w:p>
    <w:p>
      <w:pPr>
        <w:pStyle w:val="967"/>
        <w:ind w:firstLine="420"/>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2</w:t>
      </w:r>
      <w:r>
        <w:rPr>
          <w:rFonts w:hint="eastAsia" w:ascii="宋体" w:hAnsi="宋体" w:cs="宋体"/>
          <w:bCs/>
          <w:color w:val="000000"/>
          <w:sz w:val="24"/>
          <w:highlight w:val="none"/>
        </w:rPr>
        <w:t xml:space="preserve">8</w:t>
      </w:r>
      <w:r>
        <w:rPr>
          <w:rFonts w:hint="eastAsia" w:ascii="宋体" w:hAnsi="宋体" w:cs="宋体"/>
          <w:bCs/>
          <w:color w:val="000000"/>
          <w:sz w:val="24"/>
          <w:highlight w:val="none"/>
          <w:lang w:val="zh-CN"/>
        </w:rPr>
        <w:t xml:space="preserve">.1投标文件初审分为资格审查和符合性审查。</w:t>
      </w:r>
      <w:r>
        <w:rPr>
          <w:rFonts w:hint="eastAsia" w:ascii="宋体" w:hAnsi="宋体" w:cs="宋体"/>
          <w:bCs/>
          <w:color w:val="000000"/>
          <w:sz w:val="24"/>
          <w:highlight w:val="none"/>
          <w:lang w:val="zh-CN"/>
        </w:rPr>
      </w:r>
      <w:r/>
    </w:p>
    <w:p>
      <w:pPr>
        <w:pStyle w:val="967"/>
        <w:ind w:firstLine="420"/>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2</w:t>
      </w:r>
      <w:r>
        <w:rPr>
          <w:rFonts w:hint="eastAsia" w:ascii="宋体" w:hAnsi="宋体" w:cs="宋体"/>
          <w:bCs/>
          <w:color w:val="000000"/>
          <w:sz w:val="24"/>
          <w:highlight w:val="none"/>
        </w:rPr>
        <w:t xml:space="preserve">8</w:t>
      </w:r>
      <w:r>
        <w:rPr>
          <w:rFonts w:hint="eastAsia" w:ascii="宋体" w:hAnsi="宋体" w:cs="宋体"/>
          <w:bCs/>
          <w:color w:val="000000"/>
          <w:sz w:val="24"/>
          <w:highlight w:val="none"/>
          <w:lang w:val="zh-CN"/>
        </w:rPr>
        <w:t xml:space="preserve">.1.1 资格审查：依据法律法规和招标文件的规定，由采购人</w:t>
      </w:r>
      <w:r>
        <w:rPr>
          <w:rFonts w:hint="eastAsia" w:ascii="宋体" w:hAnsi="宋体" w:cs="宋体"/>
          <w:bCs/>
          <w:color w:val="000000"/>
          <w:sz w:val="24"/>
          <w:highlight w:val="none"/>
        </w:rPr>
        <w:t xml:space="preserve">代表</w:t>
      </w:r>
      <w:r>
        <w:rPr>
          <w:rFonts w:hint="eastAsia" w:ascii="宋体" w:hAnsi="宋体" w:cs="宋体"/>
          <w:bCs/>
          <w:color w:val="000000"/>
          <w:sz w:val="24"/>
          <w:highlight w:val="none"/>
          <w:lang w:val="zh-CN"/>
        </w:rPr>
        <w:t xml:space="preserve">对投标文件中的资格证明文件进行审查。资格审查的结论，采购人</w:t>
      </w:r>
      <w:r>
        <w:rPr>
          <w:rFonts w:hint="eastAsia" w:ascii="宋体" w:hAnsi="宋体" w:cs="宋体"/>
          <w:bCs/>
          <w:color w:val="000000"/>
          <w:sz w:val="24"/>
          <w:highlight w:val="none"/>
        </w:rPr>
        <w:t xml:space="preserve">代表</w:t>
      </w:r>
      <w:r>
        <w:rPr>
          <w:rFonts w:hint="eastAsia" w:ascii="宋体" w:hAnsi="宋体" w:cs="宋体"/>
          <w:bCs/>
          <w:color w:val="000000"/>
          <w:sz w:val="24"/>
          <w:highlight w:val="none"/>
          <w:lang w:val="zh-CN"/>
        </w:rPr>
        <w:t xml:space="preserve">以书面形式向评标委员会进行反馈。</w:t>
      </w:r>
      <w:r>
        <w:rPr>
          <w:rFonts w:hint="eastAsia" w:ascii="宋体" w:hAnsi="宋体" w:cs="宋体"/>
          <w:bCs/>
          <w:color w:val="000000"/>
          <w:sz w:val="24"/>
          <w:highlight w:val="none"/>
          <w:lang w:val="zh-CN"/>
        </w:rPr>
      </w:r>
      <w:r/>
    </w:p>
    <w:p>
      <w:pPr>
        <w:pStyle w:val="967"/>
        <w:ind w:firstLine="420"/>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采购人</w:t>
      </w:r>
      <w:r>
        <w:rPr>
          <w:rFonts w:hint="eastAsia" w:ascii="宋体" w:hAnsi="宋体" w:cs="宋体"/>
          <w:bCs/>
          <w:color w:val="000000"/>
          <w:sz w:val="24"/>
          <w:highlight w:val="none"/>
        </w:rPr>
        <w:t xml:space="preserve">代表</w:t>
      </w:r>
      <w:r>
        <w:rPr>
          <w:rFonts w:hint="eastAsia" w:ascii="宋体" w:hAnsi="宋体" w:cs="宋体"/>
          <w:bCs/>
          <w:color w:val="000000"/>
          <w:sz w:val="24"/>
          <w:highlight w:val="none"/>
          <w:lang w:val="zh-CN"/>
        </w:rPr>
        <w:t xml:space="preserve">在进行资格性审查的同时，将在信用中国网站（www.creditchina.gov.cn/）和中国政府采购网（www.ccgp.gov.cn/）查询投标单位的信用记录，以确定投标单位是否具备投标资格,查询结果留存并归档。</w:t>
      </w:r>
      <w:r>
        <w:rPr>
          <w:rFonts w:hint="eastAsia" w:ascii="宋体" w:hAnsi="宋体" w:cs="宋体"/>
          <w:bCs/>
          <w:color w:val="000000"/>
          <w:sz w:val="24"/>
          <w:highlight w:val="none"/>
          <w:lang w:val="zh-CN"/>
        </w:rPr>
      </w:r>
      <w:r/>
    </w:p>
    <w:p>
      <w:pPr>
        <w:pStyle w:val="967"/>
        <w:ind w:firstLine="420"/>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cs="宋体"/>
          <w:bCs/>
          <w:color w:val="000000"/>
          <w:sz w:val="24"/>
          <w:highlight w:val="none"/>
          <w:lang w:val="zh-CN"/>
        </w:rPr>
      </w:r>
      <w:r/>
    </w:p>
    <w:p>
      <w:pPr>
        <w:pStyle w:val="967"/>
        <w:ind w:firstLine="420"/>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2</w:t>
      </w:r>
      <w:r>
        <w:rPr>
          <w:rFonts w:hint="eastAsia" w:ascii="宋体" w:hAnsi="宋体" w:cs="宋体"/>
          <w:bCs/>
          <w:color w:val="000000"/>
          <w:sz w:val="24"/>
          <w:highlight w:val="none"/>
        </w:rPr>
        <w:t xml:space="preserve">8</w:t>
      </w:r>
      <w:r>
        <w:rPr>
          <w:rFonts w:hint="eastAsia" w:ascii="宋体" w:hAnsi="宋体" w:cs="宋体"/>
          <w:bCs/>
          <w:color w:val="000000"/>
          <w:sz w:val="24"/>
          <w:highlight w:val="none"/>
          <w:lang w:val="zh-CN"/>
        </w:rPr>
        <w:t xml:space="preserve">.1.2 符合性审查：依据招标文件的规定，由评标委员会从投标文件的有效性、完整性和对招标文件的响应程度进行审查，以确定是否对招标文件的实质性要求作出响应。</w:t>
      </w:r>
      <w:r>
        <w:rPr>
          <w:rFonts w:hint="eastAsia" w:ascii="宋体" w:hAnsi="宋体" w:cs="宋体"/>
          <w:bCs/>
          <w:color w:val="000000"/>
          <w:sz w:val="24"/>
          <w:highlight w:val="none"/>
          <w:lang w:val="zh-CN"/>
        </w:rPr>
      </w:r>
      <w:r/>
    </w:p>
    <w:p>
      <w:pPr>
        <w:pStyle w:val="967"/>
        <w:ind w:firstLine="420"/>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2</w:t>
      </w:r>
      <w:r>
        <w:rPr>
          <w:rFonts w:hint="eastAsia" w:ascii="宋体" w:hAnsi="宋体" w:cs="宋体"/>
          <w:bCs/>
          <w:color w:val="000000"/>
          <w:sz w:val="24"/>
          <w:highlight w:val="none"/>
        </w:rPr>
        <w:t xml:space="preserve">8</w:t>
      </w:r>
      <w:r>
        <w:rPr>
          <w:rFonts w:hint="eastAsia" w:ascii="宋体" w:hAnsi="宋体" w:cs="宋体"/>
          <w:bCs/>
          <w:color w:val="000000"/>
          <w:sz w:val="24"/>
          <w:highlight w:val="none"/>
          <w:lang w:val="zh-CN"/>
        </w:rPr>
        <w:t xml:space="preserve">.1.3 未通过资格审查或符合性审查的投标单位，代理机构将在苏采云系统中告知未通过资格审查或符合性审查的原因，评审结束后，代理机构将不再告知未通过资格审查或符合性审查的原因。</w:t>
      </w:r>
      <w:r>
        <w:rPr>
          <w:rFonts w:hint="eastAsia" w:ascii="宋体" w:hAnsi="宋体" w:cs="宋体"/>
          <w:bCs/>
          <w:color w:val="000000"/>
          <w:sz w:val="24"/>
          <w:highlight w:val="none"/>
          <w:lang w:val="zh-CN"/>
        </w:rPr>
      </w:r>
      <w:r/>
    </w:p>
    <w:p>
      <w:pPr>
        <w:pStyle w:val="967"/>
        <w:ind w:firstLine="420"/>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2</w:t>
      </w:r>
      <w:r>
        <w:rPr>
          <w:rFonts w:hint="eastAsia" w:ascii="宋体" w:hAnsi="宋体" w:cs="宋体"/>
          <w:bCs/>
          <w:color w:val="000000"/>
          <w:sz w:val="24"/>
          <w:highlight w:val="none"/>
        </w:rPr>
        <w:t xml:space="preserve">8</w:t>
      </w:r>
      <w:r>
        <w:rPr>
          <w:rFonts w:hint="eastAsia" w:ascii="宋体" w:hAnsi="宋体" w:cs="宋体"/>
          <w:bCs/>
          <w:color w:val="000000"/>
          <w:sz w:val="24"/>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宋体" w:hAnsi="宋体" w:cs="宋体"/>
          <w:bCs/>
          <w:color w:val="000000"/>
          <w:sz w:val="24"/>
          <w:highlight w:val="none"/>
          <w:lang w:val="zh-CN"/>
        </w:rPr>
      </w:r>
      <w:r/>
    </w:p>
    <w:p>
      <w:pPr>
        <w:pStyle w:val="967"/>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所谓重大偏离或保留是指与招标文件规定的实质性要求存在负偏离，或者在实质上与招标文件不一致，而且限制了合同中采购人的权利或投标单位的义务，纠正这些偏离或保留将会对其他实质性响应要求的投标单位的竞争地位产生不公正的影响。重大偏离的认定需经过评标委员会以少数服从多数的原则作出结论。评委决定投标文件的响应性只根据投标文件本身的内容，而不寻求外部的证据。</w:t>
      </w:r>
      <w:r>
        <w:rPr>
          <w:rFonts w:hint="eastAsia" w:ascii="宋体" w:hAnsi="宋体" w:cs="宋体"/>
          <w:color w:val="000000"/>
          <w:sz w:val="24"/>
          <w:highlight w:val="none"/>
          <w:lang w:val="zh-CN"/>
        </w:rPr>
      </w:r>
      <w:r/>
    </w:p>
    <w:p>
      <w:pPr>
        <w:pStyle w:val="967"/>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w:t>
      </w:r>
      <w:r>
        <w:rPr>
          <w:rFonts w:hint="eastAsia" w:ascii="宋体" w:hAnsi="宋体" w:cs="宋体"/>
          <w:color w:val="000000"/>
          <w:sz w:val="24"/>
          <w:highlight w:val="none"/>
        </w:rPr>
        <w:t xml:space="preserve">8</w:t>
      </w:r>
      <w:r>
        <w:rPr>
          <w:rFonts w:hint="eastAsia" w:ascii="宋体" w:hAnsi="宋体" w:cs="宋体"/>
          <w:color w:val="000000"/>
          <w:sz w:val="24"/>
          <w:highlight w:val="none"/>
          <w:lang w:val="zh-CN"/>
        </w:rPr>
        <w:t xml:space="preserve">.3如果投标文件实质上没有响应招标文件的要求，评标委员会将予以拒绝，投标单位不得通过修改或撤销不合要求的偏离或保留而使其投标成为实质性响应的投标。</w:t>
      </w:r>
      <w:r>
        <w:rPr>
          <w:rFonts w:hint="eastAsia" w:ascii="宋体" w:hAnsi="宋体" w:cs="宋体"/>
          <w:color w:val="000000"/>
          <w:sz w:val="24"/>
          <w:highlight w:val="none"/>
          <w:lang w:val="zh-CN"/>
        </w:rPr>
      </w:r>
      <w:r/>
    </w:p>
    <w:p>
      <w:pPr>
        <w:pStyle w:val="967"/>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w:t>
      </w:r>
      <w:r>
        <w:rPr>
          <w:rFonts w:hint="eastAsia" w:ascii="宋体" w:hAnsi="宋体" w:cs="宋体"/>
          <w:color w:val="000000"/>
          <w:sz w:val="24"/>
          <w:highlight w:val="none"/>
        </w:rPr>
        <w:t xml:space="preserve">8</w:t>
      </w:r>
      <w:r>
        <w:rPr>
          <w:rFonts w:hint="eastAsia" w:ascii="宋体" w:hAnsi="宋体" w:cs="宋体"/>
          <w:color w:val="000000"/>
          <w:sz w:val="24"/>
          <w:highlight w:val="none"/>
          <w:lang w:val="zh-CN"/>
        </w:rPr>
        <w:t xml:space="preserve">.4</w:t>
      </w:r>
      <w:r>
        <w:rPr>
          <w:rFonts w:hint="eastAsia" w:ascii="宋体" w:hAnsi="宋体" w:cs="宋体"/>
          <w:color w:val="000000"/>
          <w:sz w:val="24"/>
          <w:highlight w:val="none"/>
        </w:rPr>
        <w:t xml:space="preserve">评标委员</w:t>
      </w:r>
      <w:r>
        <w:rPr>
          <w:rFonts w:hint="eastAsia" w:ascii="宋体" w:hAnsi="宋体" w:cs="宋体"/>
          <w:color w:val="000000"/>
          <w:sz w:val="24"/>
          <w:highlight w:val="none"/>
          <w:lang w:val="zh-CN"/>
        </w:rPr>
        <w:t xml:space="preserve">会将对确定为实质性响应的投标进行进一步审核，看其是否有计算上或累加上的算术错误，修正错误的原则如下：</w:t>
      </w:r>
      <w:r>
        <w:rPr>
          <w:rFonts w:hint="eastAsia" w:ascii="宋体" w:hAnsi="宋体" w:cs="宋体"/>
          <w:color w:val="000000"/>
          <w:sz w:val="24"/>
          <w:highlight w:val="none"/>
          <w:lang w:val="zh-CN"/>
        </w:rPr>
      </w:r>
      <w:r/>
    </w:p>
    <w:p>
      <w:pPr>
        <w:pStyle w:val="967"/>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（1）投标文件中开标一览表内容与投标文件中相应内容不一致的，以开标一览表为准。</w:t>
      </w:r>
      <w:r>
        <w:rPr>
          <w:rFonts w:hint="eastAsia" w:ascii="宋体" w:hAnsi="宋体" w:cs="宋体"/>
          <w:color w:val="000000"/>
          <w:sz w:val="24"/>
          <w:highlight w:val="none"/>
          <w:lang w:val="zh-CN"/>
        </w:rPr>
      </w:r>
      <w:r/>
    </w:p>
    <w:p>
      <w:pPr>
        <w:pStyle w:val="967"/>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（2）大写金额和小写金额不一致的，以大写金额为准。</w:t>
      </w:r>
      <w:r>
        <w:rPr>
          <w:rFonts w:hint="eastAsia" w:ascii="宋体" w:hAnsi="宋体" w:cs="宋体"/>
          <w:color w:val="000000"/>
          <w:sz w:val="24"/>
          <w:highlight w:val="none"/>
          <w:lang w:val="zh-CN"/>
        </w:rPr>
      </w:r>
      <w:r/>
    </w:p>
    <w:p>
      <w:pPr>
        <w:pStyle w:val="967"/>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（3）单价金额小数点或者百分比有明显错位的，以开标一览表的总价为准，并修改单价。</w:t>
      </w:r>
      <w:r>
        <w:rPr>
          <w:rFonts w:hint="eastAsia" w:ascii="宋体" w:hAnsi="宋体" w:cs="宋体"/>
          <w:color w:val="000000"/>
          <w:sz w:val="24"/>
          <w:highlight w:val="none"/>
          <w:lang w:val="zh-CN"/>
        </w:rPr>
      </w:r>
      <w:r/>
    </w:p>
    <w:p>
      <w:pPr>
        <w:pStyle w:val="967"/>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（4）总价金额与按单价汇总金额不一致的，以单价金额计算结果为准。</w:t>
      </w:r>
      <w:r>
        <w:rPr>
          <w:rFonts w:hint="eastAsia" w:ascii="宋体" w:hAnsi="宋体" w:cs="宋体"/>
          <w:color w:val="000000"/>
          <w:sz w:val="24"/>
          <w:highlight w:val="none"/>
          <w:lang w:val="zh-CN"/>
        </w:rPr>
      </w:r>
      <w:r/>
    </w:p>
    <w:p>
      <w:pPr>
        <w:pStyle w:val="967"/>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同时出现两种以上错误的，按照前款规定的顺序修正。</w:t>
      </w:r>
      <w:r>
        <w:rPr>
          <w:rFonts w:hint="eastAsia" w:ascii="宋体" w:hAnsi="宋体" w:cs="宋体"/>
          <w:color w:val="000000"/>
          <w:sz w:val="24"/>
          <w:highlight w:val="none"/>
          <w:lang w:val="zh-CN"/>
        </w:rPr>
      </w:r>
      <w:r/>
    </w:p>
    <w:p>
      <w:pPr>
        <w:pStyle w:val="967"/>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w:t>
      </w:r>
      <w:r>
        <w:rPr>
          <w:rFonts w:hint="eastAsia" w:ascii="宋体" w:hAnsi="宋体" w:cs="宋体"/>
          <w:color w:val="000000"/>
          <w:sz w:val="24"/>
          <w:highlight w:val="none"/>
        </w:rPr>
        <w:t xml:space="preserve">8</w:t>
      </w:r>
      <w:r>
        <w:rPr>
          <w:rFonts w:hint="eastAsia" w:ascii="宋体" w:hAnsi="宋体" w:cs="宋体"/>
          <w:color w:val="000000"/>
          <w:sz w:val="24"/>
          <w:highlight w:val="none"/>
          <w:lang w:val="zh-CN"/>
        </w:rPr>
        <w:t xml:space="preserve">.5评标委员会将按上述修正错误的方法调整投标文件中的投标报价，并通过苏采云系统告知投标单位，调整后的价格应对投标单位具有约束力。如果投标单位不接受修正后的价格，则其投标将被拒绝。</w:t>
      </w:r>
      <w:r>
        <w:rPr>
          <w:rFonts w:hint="eastAsia" w:ascii="宋体" w:hAnsi="宋体" w:cs="宋体"/>
          <w:color w:val="000000"/>
          <w:sz w:val="24"/>
          <w:highlight w:val="none"/>
          <w:lang w:val="zh-CN"/>
        </w:rPr>
      </w:r>
      <w:r/>
    </w:p>
    <w:p>
      <w:pPr>
        <w:pStyle w:val="967"/>
        <w:ind w:firstLine="420"/>
        <w:spacing w:line="360" w:lineRule="auto"/>
        <w:rPr>
          <w:rFonts w:hint="eastAsia" w:ascii="宋体" w:hAnsi="宋体" w:eastAsia="宋体" w:cs="Times New Roman"/>
          <w:b/>
          <w:bCs/>
          <w:color w:val="000000"/>
          <w:sz w:val="24"/>
          <w:szCs w:val="24"/>
          <w:highlight w:val="none"/>
          <w:lang w:val="zh-CN" w:eastAsia="zh-CN"/>
        </w:rPr>
      </w:pPr>
      <w:r>
        <w:rPr>
          <w:rFonts w:hint="eastAsia" w:ascii="宋体" w:hAnsi="宋体" w:cs="宋体"/>
          <w:b/>
          <w:color w:val="000000"/>
          <w:sz w:val="24"/>
          <w:highlight w:val="none"/>
          <w:lang w:val="zh-CN"/>
        </w:rPr>
        <w:t xml:space="preserve">2</w:t>
      </w:r>
      <w:r>
        <w:rPr>
          <w:rFonts w:hint="eastAsia" w:ascii="宋体" w:hAnsi="宋体" w:cs="宋体"/>
          <w:b/>
          <w:color w:val="000000"/>
          <w:sz w:val="24"/>
          <w:highlight w:val="none"/>
        </w:rPr>
        <w:t xml:space="preserve">8</w:t>
      </w:r>
      <w:r>
        <w:rPr>
          <w:rFonts w:hint="eastAsia" w:ascii="宋体" w:hAnsi="宋体" w:cs="宋体"/>
          <w:b/>
          <w:color w:val="000000"/>
          <w:sz w:val="24"/>
          <w:highlight w:val="none"/>
          <w:lang w:val="zh-CN"/>
        </w:rPr>
        <w:t xml:space="preserve">.6</w:t>
      </w:r>
      <w:r>
        <w:rPr>
          <w:rFonts w:hint="eastAsia" w:ascii="宋体" w:hAnsi="宋体" w:eastAsia="宋体" w:cs="Times New Roman"/>
          <w:b/>
          <w:bCs/>
          <w:color w:val="000000"/>
          <w:sz w:val="24"/>
          <w:szCs w:val="24"/>
          <w:highlight w:val="none"/>
          <w:lang w:val="zh-CN"/>
        </w:rPr>
        <w:t xml:space="preserve">政府采购异常低价审查</w:t>
      </w:r>
      <w:r>
        <w:rPr>
          <w:rFonts w:hint="eastAsia" w:ascii="宋体" w:hAnsi="宋体" w:eastAsia="宋体" w:cs="Times New Roman"/>
          <w:b/>
          <w:bCs/>
          <w:color w:val="000000"/>
          <w:sz w:val="24"/>
          <w:szCs w:val="24"/>
          <w:highlight w:val="none"/>
          <w:lang w:val="zh-CN" w:eastAsia="zh-CN"/>
        </w:rPr>
        <w:t xml:space="preserve">：</w:t>
      </w:r>
      <w:r>
        <w:rPr>
          <w:rFonts w:hint="eastAsia" w:ascii="宋体" w:hAnsi="宋体" w:eastAsia="宋体" w:cs="Times New Roman"/>
          <w:b/>
          <w:bCs/>
          <w:color w:val="000000"/>
          <w:sz w:val="24"/>
          <w:szCs w:val="24"/>
          <w:highlight w:val="none"/>
          <w:lang w:val="zh-CN" w:eastAsia="zh-CN"/>
        </w:rPr>
      </w:r>
      <w:r/>
    </w:p>
    <w:p>
      <w:pPr>
        <w:pStyle w:val="967"/>
        <w:ind w:firstLine="420"/>
        <w:spacing w:line="360" w:lineRule="auto"/>
        <w:rPr>
          <w:rFonts w:hint="eastAsia" w:ascii="宋体" w:hAnsi="宋体" w:eastAsia="宋体" w:cs="Times New Roman"/>
          <w:b/>
          <w:bCs/>
          <w:color w:val="000000"/>
          <w:sz w:val="24"/>
          <w:szCs w:val="24"/>
          <w:highlight w:val="none"/>
          <w:lang w:val="zh-CN"/>
        </w:rPr>
      </w:pPr>
      <w:r>
        <w:rPr>
          <w:rFonts w:hint="eastAsia" w:ascii="宋体" w:hAnsi="宋体" w:eastAsia="宋体" w:cs="Times New Roman"/>
          <w:b/>
          <w:bCs/>
          <w:color w:val="000000"/>
          <w:sz w:val="24"/>
          <w:szCs w:val="24"/>
          <w:highlight w:val="none"/>
          <w:lang w:val="zh-CN"/>
        </w:rPr>
        <w:t xml:space="preserve">2</w:t>
      </w:r>
      <w:r>
        <w:rPr>
          <w:rFonts w:hint="eastAsia" w:ascii="宋体" w:hAnsi="宋体" w:eastAsia="宋体" w:cs="Times New Roman"/>
          <w:b/>
          <w:bCs/>
          <w:color w:val="000000"/>
          <w:sz w:val="24"/>
          <w:szCs w:val="24"/>
          <w:highlight w:val="none"/>
          <w:lang w:val="en-US" w:eastAsia="zh-CN"/>
        </w:rPr>
        <w:t xml:space="preserve">8</w:t>
      </w:r>
      <w:r>
        <w:rPr>
          <w:rFonts w:hint="eastAsia" w:ascii="宋体" w:hAnsi="宋体" w:eastAsia="宋体" w:cs="Times New Roman"/>
          <w:b/>
          <w:bCs/>
          <w:color w:val="000000"/>
          <w:sz w:val="24"/>
          <w:szCs w:val="24"/>
          <w:highlight w:val="none"/>
          <w:lang w:val="zh-CN"/>
        </w:rPr>
        <w:t xml:space="preserve">.6</w:t>
      </w:r>
      <w:r>
        <w:rPr>
          <w:rFonts w:hint="eastAsia" w:ascii="宋体" w:hAnsi="宋体" w:eastAsia="宋体" w:cs="Times New Roman"/>
          <w:b/>
          <w:bCs/>
          <w:color w:val="000000"/>
          <w:sz w:val="24"/>
          <w:szCs w:val="24"/>
          <w:highlight w:val="none"/>
          <w:lang w:val="en-US" w:eastAsia="zh-CN"/>
        </w:rPr>
        <w:t xml:space="preserve">.1</w:t>
      </w:r>
      <w:r>
        <w:rPr>
          <w:rFonts w:hint="eastAsia" w:ascii="宋体" w:hAnsi="宋体" w:eastAsia="宋体" w:cs="Times New Roman"/>
          <w:b/>
          <w:bCs/>
          <w:color w:val="000000"/>
          <w:sz w:val="24"/>
          <w:szCs w:val="24"/>
          <w:highlight w:val="none"/>
          <w:lang w:val="zh-CN"/>
        </w:rPr>
        <w:t xml:space="preserve">评审过程中出现下列情形之一的，评审委员会应当启动异常低价投标（响应）审查程序：</w:t>
      </w:r>
      <w:r>
        <w:rPr>
          <w:rFonts w:hint="eastAsia" w:ascii="宋体" w:hAnsi="宋体" w:eastAsia="宋体" w:cs="Times New Roman"/>
          <w:b/>
          <w:bCs/>
          <w:color w:val="000000"/>
          <w:sz w:val="24"/>
          <w:szCs w:val="24"/>
          <w:highlight w:val="none"/>
          <w:lang w:val="zh-CN"/>
        </w:rPr>
      </w:r>
      <w:r/>
    </w:p>
    <w:p>
      <w:pPr>
        <w:pStyle w:val="967"/>
        <w:ind w:firstLine="420"/>
        <w:spacing w:line="360" w:lineRule="auto"/>
        <w:rPr>
          <w:rFonts w:hint="eastAsia" w:ascii="宋体" w:hAnsi="宋体" w:eastAsia="宋体" w:cs="Times New Roman"/>
          <w:b/>
          <w:bCs/>
          <w:color w:val="000000"/>
          <w:sz w:val="24"/>
          <w:szCs w:val="24"/>
          <w:highlight w:val="none"/>
          <w:lang w:val="zh-CN"/>
        </w:rPr>
      </w:pPr>
      <w:r>
        <w:rPr>
          <w:rFonts w:hint="eastAsia" w:ascii="宋体" w:hAnsi="宋体" w:eastAsia="宋体" w:cs="Times New Roman"/>
          <w:b/>
          <w:bCs/>
          <w:color w:val="000000"/>
          <w:sz w:val="24"/>
          <w:szCs w:val="24"/>
          <w:highlight w:val="none"/>
          <w:lang w:val="zh-CN"/>
        </w:rPr>
        <w:t xml:space="preserve">投标（响应）报价低于采购项目预算 50%的，即投标（响应）报价&lt;采购项目预算×50%；</w:t>
      </w:r>
      <w:r>
        <w:rPr>
          <w:rFonts w:hint="eastAsia" w:ascii="宋体" w:hAnsi="宋体" w:eastAsia="宋体" w:cs="Times New Roman"/>
          <w:b/>
          <w:bCs/>
          <w:color w:val="000000"/>
          <w:sz w:val="24"/>
          <w:szCs w:val="24"/>
          <w:highlight w:val="none"/>
          <w:lang w:val="zh-CN"/>
        </w:rPr>
      </w:r>
      <w:r/>
    </w:p>
    <w:p>
      <w:pPr>
        <w:pStyle w:val="967"/>
        <w:ind w:firstLine="420"/>
        <w:spacing w:line="360" w:lineRule="auto"/>
        <w:rPr>
          <w:rFonts w:hint="eastAsia" w:ascii="宋体" w:hAnsi="宋体" w:eastAsia="宋体" w:cs="Times New Roman"/>
          <w:b/>
          <w:bCs/>
          <w:color w:val="000000"/>
          <w:sz w:val="24"/>
          <w:szCs w:val="24"/>
          <w:highlight w:val="none"/>
          <w:lang w:val="zh-CN"/>
        </w:rPr>
      </w:pPr>
      <w:r>
        <w:rPr>
          <w:rFonts w:hint="eastAsia" w:ascii="宋体" w:hAnsi="宋体" w:eastAsia="宋体" w:cs="Times New Roman"/>
          <w:b/>
          <w:bCs/>
          <w:color w:val="000000"/>
          <w:sz w:val="24"/>
          <w:szCs w:val="24"/>
          <w:highlight w:val="none"/>
          <w:lang w:val="zh-CN"/>
        </w:rPr>
        <w:t xml:space="preserve">投标（响应）报价低于采购项目最高限价45% 的，即投 标（响应）报价&lt;采购项目最高限价×45%；</w:t>
      </w:r>
      <w:r>
        <w:rPr>
          <w:rFonts w:hint="eastAsia" w:ascii="宋体" w:hAnsi="宋体" w:eastAsia="宋体" w:cs="Times New Roman"/>
          <w:b/>
          <w:bCs/>
          <w:color w:val="000000"/>
          <w:sz w:val="24"/>
          <w:szCs w:val="24"/>
          <w:highlight w:val="none"/>
          <w:lang w:val="zh-CN"/>
        </w:rPr>
      </w:r>
      <w:r/>
    </w:p>
    <w:p>
      <w:pPr>
        <w:pStyle w:val="967"/>
        <w:ind w:firstLine="420"/>
        <w:spacing w:line="360" w:lineRule="auto"/>
        <w:rPr>
          <w:rFonts w:hint="eastAsia" w:ascii="宋体" w:hAnsi="宋体" w:eastAsia="宋体" w:cs="Times New Roman"/>
          <w:b/>
          <w:bCs/>
          <w:color w:val="000000"/>
          <w:sz w:val="24"/>
          <w:szCs w:val="24"/>
          <w:highlight w:val="none"/>
          <w:lang w:val="zh-CN"/>
        </w:rPr>
      </w:pPr>
      <w:r>
        <w:rPr>
          <w:rFonts w:hint="eastAsia" w:ascii="宋体" w:hAnsi="宋体" w:eastAsia="宋体" w:cs="Times New Roman"/>
          <w:b/>
          <w:bCs/>
          <w:color w:val="000000"/>
          <w:sz w:val="24"/>
          <w:szCs w:val="24"/>
          <w:highlight w:val="none"/>
          <w:lang w:val="zh-CN"/>
        </w:rPr>
        <w:t xml:space="preserve">评审委员会认定的供应商报价过低、有可能影响产品质量或者不能诚信履约的其他情形。</w:t>
      </w:r>
      <w:r>
        <w:rPr>
          <w:rFonts w:hint="eastAsia" w:ascii="宋体" w:hAnsi="宋体" w:eastAsia="宋体" w:cs="Times New Roman"/>
          <w:b/>
          <w:bCs/>
          <w:color w:val="000000"/>
          <w:sz w:val="24"/>
          <w:szCs w:val="24"/>
          <w:highlight w:val="none"/>
          <w:lang w:val="zh-CN"/>
        </w:rPr>
      </w:r>
      <w:r/>
    </w:p>
    <w:p>
      <w:pPr>
        <w:pStyle w:val="967"/>
        <w:ind w:firstLine="420"/>
        <w:spacing w:line="360" w:lineRule="auto"/>
        <w:rPr>
          <w:rFonts w:hint="eastAsia" w:ascii="宋体" w:hAnsi="宋体" w:cs="宋体"/>
          <w:color w:val="000000"/>
          <w:sz w:val="24"/>
          <w:highlight w:val="none"/>
          <w:lang w:val="zh-CN"/>
        </w:rPr>
      </w:pPr>
      <w:r>
        <w:rPr>
          <w:rFonts w:hint="eastAsia" w:ascii="宋体" w:hAnsi="宋体" w:eastAsia="宋体" w:cs="Times New Roman"/>
          <w:b/>
          <w:bCs/>
          <w:color w:val="000000"/>
          <w:sz w:val="24"/>
          <w:szCs w:val="24"/>
          <w:highlight w:val="none"/>
          <w:lang w:val="zh-CN"/>
        </w:rPr>
        <w:t xml:space="preserve">2</w:t>
      </w:r>
      <w:r>
        <w:rPr>
          <w:rFonts w:hint="eastAsia" w:ascii="宋体" w:hAnsi="宋体" w:eastAsia="宋体" w:cs="Times New Roman"/>
          <w:b/>
          <w:bCs/>
          <w:color w:val="000000"/>
          <w:sz w:val="24"/>
          <w:szCs w:val="24"/>
          <w:highlight w:val="none"/>
          <w:lang w:val="en-US" w:eastAsia="zh-CN"/>
        </w:rPr>
        <w:t xml:space="preserve">8</w:t>
      </w:r>
      <w:r>
        <w:rPr>
          <w:rFonts w:hint="eastAsia" w:ascii="宋体" w:hAnsi="宋体" w:eastAsia="宋体" w:cs="Times New Roman"/>
          <w:b/>
          <w:bCs/>
          <w:color w:val="000000"/>
          <w:sz w:val="24"/>
          <w:szCs w:val="24"/>
          <w:highlight w:val="none"/>
          <w:lang w:val="zh-CN"/>
        </w:rPr>
        <w:t xml:space="preserve">.6</w:t>
      </w:r>
      <w:r>
        <w:rPr>
          <w:rFonts w:hint="eastAsia" w:ascii="宋体" w:hAnsi="宋体" w:eastAsia="宋体" w:cs="Times New Roman"/>
          <w:b/>
          <w:bCs/>
          <w:color w:val="000000"/>
          <w:sz w:val="24"/>
          <w:szCs w:val="24"/>
          <w:highlight w:val="none"/>
          <w:lang w:val="en-US" w:eastAsia="zh-CN"/>
        </w:rPr>
        <w:t xml:space="preserve">.2</w:t>
      </w:r>
      <w:r>
        <w:rPr>
          <w:rFonts w:hint="eastAsia" w:ascii="宋体" w:hAnsi="宋体" w:eastAsia="宋体" w:cs="Times New Roman"/>
          <w:b/>
          <w:bCs/>
          <w:color w:val="000000"/>
          <w:sz w:val="24"/>
          <w:szCs w:val="24"/>
          <w:highlight w:val="none"/>
          <w:lang w:val="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 响应）供应商不提供书面说明、证明材料，或者提供的书面说明、证明材料不能证明其报价合理性的</w:t>
      </w:r>
      <w:r>
        <w:rPr>
          <w:rFonts w:hint="eastAsia" w:ascii="宋体" w:hAnsi="宋体" w:eastAsia="宋体" w:cs="Times New Roman"/>
          <w:b/>
          <w:bCs/>
          <w:color w:val="000000"/>
          <w:sz w:val="24"/>
          <w:szCs w:val="24"/>
          <w:highlight w:val="none"/>
          <w:lang w:val="zh-CN" w:eastAsia="zh-CN"/>
        </w:rPr>
        <w:t xml:space="preserve">，</w:t>
      </w:r>
      <w:r>
        <w:rPr>
          <w:rFonts w:hint="eastAsia" w:ascii="宋体" w:hAnsi="宋体" w:eastAsia="宋体" w:cs="Times New Roman"/>
          <w:b/>
          <w:bCs/>
          <w:color w:val="000000"/>
          <w:sz w:val="24"/>
          <w:szCs w:val="24"/>
          <w:highlight w:val="none"/>
          <w:lang w:val="zh-CN"/>
        </w:rPr>
        <w:t xml:space="preserve">评审委员会应当将其作为无效投标（ 响应）处理。审查相关情况应当在评审报告中进行记录。</w:t>
      </w:r>
      <w:r>
        <w:rPr>
          <w:rFonts w:hint="eastAsia" w:ascii="宋体" w:hAnsi="宋体" w:cs="宋体"/>
          <w:color w:val="000000"/>
          <w:sz w:val="24"/>
          <w:highlight w:val="none"/>
          <w:lang w:val="zh-CN"/>
        </w:rPr>
      </w:r>
      <w:r/>
    </w:p>
    <w:p>
      <w:pPr>
        <w:pStyle w:val="967"/>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w:t>
      </w:r>
      <w:r>
        <w:rPr>
          <w:rFonts w:hint="eastAsia" w:ascii="宋体" w:hAnsi="宋体" w:cs="宋体"/>
          <w:color w:val="000000"/>
          <w:sz w:val="24"/>
          <w:highlight w:val="none"/>
        </w:rPr>
        <w:t xml:space="preserve">8</w:t>
      </w:r>
      <w:r>
        <w:rPr>
          <w:rFonts w:hint="eastAsia" w:ascii="宋体" w:hAnsi="宋体" w:cs="宋体"/>
          <w:color w:val="000000"/>
          <w:sz w:val="24"/>
          <w:highlight w:val="none"/>
          <w:lang w:val="zh-CN"/>
        </w:rPr>
        <w:t xml:space="preserve">.7除上述情形外，对电子投标文件的判定，只依据电子投标文件本身，不依靠开标后的任何外来证明。</w:t>
      </w:r>
      <w:r>
        <w:rPr>
          <w:rFonts w:hint="eastAsia" w:ascii="宋体" w:hAnsi="宋体" w:cs="宋体"/>
          <w:color w:val="000000"/>
          <w:sz w:val="24"/>
          <w:highlight w:val="none"/>
          <w:lang w:val="zh-CN"/>
        </w:rPr>
      </w:r>
      <w:r/>
    </w:p>
    <w:p>
      <w:pPr>
        <w:pStyle w:val="967"/>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w:t>
      </w:r>
      <w:r>
        <w:rPr>
          <w:rFonts w:hint="eastAsia" w:ascii="宋体" w:hAnsi="宋体" w:cs="宋体"/>
          <w:color w:val="000000"/>
          <w:sz w:val="24"/>
          <w:highlight w:val="none"/>
        </w:rPr>
        <w:t xml:space="preserve">8</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8</w:t>
      </w:r>
      <w:r>
        <w:rPr>
          <w:rFonts w:hint="eastAsia" w:ascii="宋体" w:hAnsi="宋体" w:cs="宋体"/>
          <w:color w:val="000000"/>
          <w:sz w:val="24"/>
          <w:highlight w:val="none"/>
          <w:lang w:val="zh-CN"/>
        </w:rPr>
        <w:t xml:space="preserve">投标单位在开、评标全过程中应保持通讯畅通，及时登录苏采云系统查阅、答复相关信息，并安排专人与代理机构及评标委员会联系。</w:t>
      </w:r>
      <w:r>
        <w:rPr>
          <w:rFonts w:hint="eastAsia" w:ascii="宋体" w:hAnsi="宋体" w:cs="宋体"/>
          <w:color w:val="000000"/>
          <w:sz w:val="24"/>
          <w:highlight w:val="none"/>
          <w:lang w:val="zh-CN"/>
        </w:rPr>
      </w:r>
      <w:r/>
    </w:p>
    <w:p>
      <w:pPr>
        <w:pStyle w:val="967"/>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29. 投标的澄清</w:t>
      </w:r>
      <w:r>
        <w:rPr>
          <w:rFonts w:hint="eastAsia" w:ascii="宋体" w:hAnsi="宋体" w:cs="宋体"/>
          <w:b/>
          <w:color w:val="000000"/>
          <w:sz w:val="24"/>
          <w:highlight w:val="none"/>
        </w:rPr>
      </w:r>
      <w:r/>
    </w:p>
    <w:p>
      <w:pPr>
        <w:pStyle w:val="967"/>
        <w:ind w:firstLine="480"/>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2</w:t>
      </w:r>
      <w:r>
        <w:rPr>
          <w:rFonts w:hint="eastAsia" w:ascii="宋体" w:hAnsi="宋体" w:cs="宋体"/>
          <w:bCs/>
          <w:color w:val="000000"/>
          <w:sz w:val="24"/>
          <w:highlight w:val="none"/>
        </w:rPr>
        <w:t xml:space="preserve">9</w:t>
      </w:r>
      <w:r>
        <w:rPr>
          <w:rFonts w:hint="eastAsia" w:ascii="宋体" w:hAnsi="宋体" w:cs="宋体"/>
          <w:bCs/>
          <w:color w:val="000000"/>
          <w:sz w:val="24"/>
          <w:highlight w:val="none"/>
          <w:lang w:val="zh-CN"/>
        </w:rPr>
        <w:t xml:space="preserve">.1评标期间，评标委员会对投标文件中含义不明确、同类问题表述不一致或者有明显文字和计算错误的内容，有权要求投标单位作出必要的澄清、说明或者补正。</w:t>
      </w:r>
      <w:r>
        <w:rPr>
          <w:rFonts w:hint="eastAsia" w:ascii="宋体" w:hAnsi="宋体" w:cs="宋体"/>
          <w:bCs/>
          <w:color w:val="000000"/>
          <w:sz w:val="24"/>
          <w:highlight w:val="none"/>
          <w:lang w:val="zh-CN"/>
        </w:rPr>
      </w:r>
      <w:r/>
    </w:p>
    <w:p>
      <w:pPr>
        <w:pStyle w:val="967"/>
        <w:ind w:firstLine="480"/>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投标单位的澄清、说明或者补正不得超出投标文件的范围或者改变投标文件的实质性内容。</w:t>
      </w:r>
      <w:r>
        <w:rPr>
          <w:rFonts w:hint="eastAsia" w:ascii="宋体" w:hAnsi="宋体" w:cs="宋体"/>
          <w:bCs/>
          <w:color w:val="000000"/>
          <w:sz w:val="24"/>
          <w:highlight w:val="none"/>
          <w:lang w:val="zh-CN"/>
        </w:rPr>
      </w:r>
      <w:r/>
    </w:p>
    <w:p>
      <w:pPr>
        <w:pStyle w:val="967"/>
        <w:ind w:firstLine="480"/>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评标委员会并非对每个投标单位都做澄清要求。</w:t>
      </w:r>
      <w:r>
        <w:rPr>
          <w:rFonts w:hint="eastAsia" w:ascii="宋体" w:hAnsi="宋体" w:cs="宋体"/>
          <w:bCs/>
          <w:color w:val="000000"/>
          <w:sz w:val="24"/>
          <w:highlight w:val="none"/>
          <w:lang w:val="zh-CN"/>
        </w:rPr>
      </w:r>
      <w:r/>
    </w:p>
    <w:p>
      <w:pPr>
        <w:pStyle w:val="967"/>
        <w:ind w:firstLine="480"/>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2</w:t>
      </w:r>
      <w:r>
        <w:rPr>
          <w:rFonts w:hint="eastAsia" w:ascii="宋体" w:hAnsi="宋体" w:cs="宋体"/>
          <w:bCs/>
          <w:color w:val="000000"/>
          <w:sz w:val="24"/>
          <w:highlight w:val="none"/>
        </w:rPr>
        <w:t xml:space="preserve">9</w:t>
      </w:r>
      <w:r>
        <w:rPr>
          <w:rFonts w:hint="eastAsia" w:ascii="宋体" w:hAnsi="宋体" w:cs="宋体"/>
          <w:bCs/>
          <w:color w:val="000000"/>
          <w:sz w:val="24"/>
          <w:highlight w:val="none"/>
          <w:lang w:val="zh-CN"/>
        </w:rPr>
        <w:t xml:space="preserve">.2需要供应商进行澄清、说明和补正的，评标委员会将通过苏采云系统向供应商发出“澄清要求函”，接到“澄清要求函”的投标单位应当按照要求在苏采云系统中提交“澄清响应函”并加盖CA电子公章。澄清、说明和补正的内容作为投标文件的补充部分，具体操作方式见《操作手册》。</w:t>
      </w:r>
      <w:r>
        <w:rPr>
          <w:rFonts w:hint="eastAsia" w:ascii="宋体" w:hAnsi="宋体" w:cs="宋体"/>
          <w:bCs/>
          <w:color w:val="000000"/>
          <w:sz w:val="24"/>
          <w:highlight w:val="none"/>
          <w:lang w:val="zh-CN"/>
        </w:rPr>
      </w:r>
      <w:r/>
    </w:p>
    <w:p>
      <w:pPr>
        <w:pStyle w:val="967"/>
        <w:ind w:firstLine="480"/>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2</w:t>
      </w:r>
      <w:r>
        <w:rPr>
          <w:rFonts w:hint="eastAsia" w:ascii="宋体" w:hAnsi="宋体" w:cs="宋体"/>
          <w:bCs/>
          <w:color w:val="000000"/>
          <w:sz w:val="24"/>
          <w:highlight w:val="none"/>
        </w:rPr>
        <w:t xml:space="preserve">9</w:t>
      </w:r>
      <w:r>
        <w:rPr>
          <w:rFonts w:hint="eastAsia" w:ascii="宋体" w:hAnsi="宋体" w:cs="宋体"/>
          <w:bCs/>
          <w:color w:val="000000"/>
          <w:sz w:val="24"/>
          <w:highlight w:val="none"/>
          <w:lang w:val="zh-CN"/>
        </w:rPr>
        <w:t xml:space="preserve">.3 接到评标委员会澄清、说明和补正要求的投标单位如未按规定做出澄清、说明和补正，其风险由投标单位自行承担。</w:t>
      </w:r>
      <w:r>
        <w:rPr>
          <w:rFonts w:hint="eastAsia" w:ascii="宋体" w:hAnsi="宋体" w:cs="宋体"/>
          <w:bCs/>
          <w:color w:val="000000"/>
          <w:sz w:val="24"/>
          <w:highlight w:val="none"/>
          <w:lang w:val="zh-CN"/>
        </w:rPr>
      </w:r>
      <w:r/>
    </w:p>
    <w:p>
      <w:pPr>
        <w:pStyle w:val="967"/>
        <w:ind w:firstLine="482"/>
        <w:spacing w:line="360" w:lineRule="auto"/>
        <w:rPr>
          <w:rFonts w:hint="eastAsia" w:ascii="宋体" w:hAnsi="宋体" w:cs="宋体"/>
          <w:b/>
          <w:color w:val="000000"/>
          <w:sz w:val="24"/>
          <w:highlight w:val="none"/>
          <w:lang w:val="zh-CN"/>
        </w:rPr>
      </w:pPr>
      <w:r>
        <w:rPr>
          <w:rFonts w:hint="eastAsia" w:ascii="宋体" w:hAnsi="宋体" w:cs="宋体"/>
          <w:b/>
          <w:color w:val="000000"/>
          <w:sz w:val="24"/>
          <w:highlight w:val="none"/>
        </w:rPr>
        <w:t xml:space="preserve">30</w:t>
      </w:r>
      <w:r>
        <w:rPr>
          <w:rFonts w:hint="eastAsia" w:ascii="宋体" w:hAnsi="宋体" w:cs="宋体"/>
          <w:b/>
          <w:color w:val="000000"/>
          <w:sz w:val="24"/>
          <w:highlight w:val="none"/>
          <w:lang w:val="zh-CN"/>
        </w:rPr>
        <w:t xml:space="preserve">．废标</w:t>
      </w:r>
      <w:r>
        <w:rPr>
          <w:rFonts w:hint="eastAsia" w:ascii="宋体" w:hAnsi="宋体" w:cs="宋体"/>
          <w:b/>
          <w:color w:val="000000"/>
          <w:sz w:val="24"/>
          <w:highlight w:val="none"/>
          <w:lang w:val="zh-CN"/>
        </w:rPr>
      </w:r>
      <w:r/>
    </w:p>
    <w:p>
      <w:pPr>
        <w:pStyle w:val="967"/>
        <w:ind w:firstLine="480"/>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30</w:t>
      </w:r>
      <w:r>
        <w:rPr>
          <w:rFonts w:hint="eastAsia" w:ascii="宋体" w:hAnsi="宋体" w:cs="宋体"/>
          <w:bCs/>
          <w:color w:val="000000"/>
          <w:sz w:val="24"/>
          <w:highlight w:val="none"/>
          <w:lang w:val="zh-CN"/>
        </w:rPr>
        <w:t xml:space="preserve">.1无效投标条款</w:t>
      </w:r>
      <w:r>
        <w:rPr>
          <w:rFonts w:hint="eastAsia" w:ascii="宋体" w:hAnsi="宋体" w:cs="宋体"/>
          <w:bCs/>
          <w:color w:val="000000"/>
          <w:sz w:val="24"/>
          <w:highlight w:val="none"/>
          <w:lang w:val="zh-CN"/>
        </w:rPr>
      </w:r>
      <w:r/>
    </w:p>
    <w:p>
      <w:pPr>
        <w:pStyle w:val="967"/>
        <w:ind w:firstLine="480"/>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30</w:t>
      </w:r>
      <w:r>
        <w:rPr>
          <w:rFonts w:hint="eastAsia" w:ascii="宋体" w:hAnsi="宋体" w:cs="宋体"/>
          <w:bCs/>
          <w:color w:val="000000"/>
          <w:sz w:val="24"/>
          <w:highlight w:val="none"/>
          <w:lang w:val="zh-CN"/>
        </w:rPr>
        <w:t xml:space="preserve">.1.1 投标单位在苏采云系统规定的时间内未成功解密电子投标文件的。</w:t>
      </w:r>
      <w:r>
        <w:rPr>
          <w:rFonts w:hint="eastAsia" w:ascii="宋体" w:hAnsi="宋体" w:cs="宋体"/>
          <w:bCs/>
          <w:color w:val="000000"/>
          <w:sz w:val="24"/>
          <w:highlight w:val="none"/>
          <w:lang w:val="zh-CN"/>
        </w:rPr>
      </w:r>
      <w:r/>
    </w:p>
    <w:p>
      <w:pPr>
        <w:pStyle w:val="967"/>
        <w:ind w:firstLine="480"/>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30</w:t>
      </w:r>
      <w:r>
        <w:rPr>
          <w:rFonts w:hint="eastAsia" w:ascii="宋体" w:hAnsi="宋体" w:cs="宋体"/>
          <w:bCs/>
          <w:color w:val="000000"/>
          <w:sz w:val="24"/>
          <w:highlight w:val="none"/>
          <w:lang w:val="zh-CN"/>
        </w:rPr>
        <w:t xml:space="preserve">.1.2 投标单位未按照招标文件要求上传电子投标文件的。</w:t>
      </w:r>
      <w:r>
        <w:rPr>
          <w:rFonts w:hint="eastAsia" w:ascii="宋体" w:hAnsi="宋体" w:cs="宋体"/>
          <w:bCs/>
          <w:color w:val="000000"/>
          <w:sz w:val="24"/>
          <w:highlight w:val="none"/>
          <w:lang w:val="zh-CN"/>
        </w:rPr>
      </w:r>
      <w:r/>
    </w:p>
    <w:p>
      <w:pPr>
        <w:pStyle w:val="967"/>
        <w:ind w:firstLine="480"/>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30</w:t>
      </w:r>
      <w:r>
        <w:rPr>
          <w:rFonts w:hint="eastAsia" w:ascii="宋体" w:hAnsi="宋体" w:cs="宋体"/>
          <w:bCs/>
          <w:color w:val="000000"/>
          <w:sz w:val="24"/>
          <w:highlight w:val="none"/>
          <w:lang w:val="zh-CN"/>
        </w:rPr>
        <w:t xml:space="preserve">.1.3同一投标单位提交两个（含两个）以上不同的投标报价的。</w:t>
      </w:r>
      <w:r>
        <w:rPr>
          <w:rFonts w:hint="eastAsia" w:ascii="宋体" w:hAnsi="宋体" w:cs="宋体"/>
          <w:bCs/>
          <w:color w:val="000000"/>
          <w:sz w:val="24"/>
          <w:highlight w:val="none"/>
          <w:lang w:val="zh-CN"/>
        </w:rPr>
      </w:r>
      <w:r/>
    </w:p>
    <w:p>
      <w:pPr>
        <w:pStyle w:val="967"/>
        <w:ind w:firstLine="480"/>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30</w:t>
      </w:r>
      <w:r>
        <w:rPr>
          <w:rFonts w:hint="eastAsia" w:ascii="宋体" w:hAnsi="宋体" w:cs="宋体"/>
          <w:bCs/>
          <w:color w:val="000000"/>
          <w:sz w:val="24"/>
          <w:highlight w:val="none"/>
          <w:lang w:val="zh-CN"/>
        </w:rPr>
        <w:t xml:space="preserve">.1.4投标单位不具备招标文件中规定资格要求的。</w:t>
      </w:r>
      <w:r>
        <w:rPr>
          <w:rFonts w:hint="eastAsia" w:ascii="宋体" w:hAnsi="宋体" w:cs="宋体"/>
          <w:bCs/>
          <w:color w:val="000000"/>
          <w:sz w:val="24"/>
          <w:highlight w:val="none"/>
          <w:lang w:val="zh-CN"/>
        </w:rPr>
      </w:r>
      <w:r/>
    </w:p>
    <w:p>
      <w:pPr>
        <w:pStyle w:val="967"/>
        <w:ind w:firstLine="480"/>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30</w:t>
      </w:r>
      <w:r>
        <w:rPr>
          <w:rFonts w:hint="eastAsia" w:ascii="宋体" w:hAnsi="宋体" w:cs="宋体"/>
          <w:bCs/>
          <w:color w:val="000000"/>
          <w:sz w:val="24"/>
          <w:highlight w:val="none"/>
          <w:lang w:val="zh-CN"/>
        </w:rPr>
        <w:t xml:space="preserve">.1.5投标单位的报价超过了采购预算或最高限价的。</w:t>
      </w:r>
      <w:r>
        <w:rPr>
          <w:rFonts w:hint="eastAsia" w:ascii="宋体" w:hAnsi="宋体" w:cs="宋体"/>
          <w:bCs/>
          <w:color w:val="000000"/>
          <w:sz w:val="24"/>
          <w:highlight w:val="none"/>
          <w:lang w:val="zh-CN"/>
        </w:rPr>
      </w:r>
      <w:r/>
    </w:p>
    <w:p>
      <w:pPr>
        <w:pStyle w:val="967"/>
        <w:ind w:firstLine="480"/>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30</w:t>
      </w:r>
      <w:r>
        <w:rPr>
          <w:rFonts w:hint="eastAsia" w:ascii="宋体" w:hAnsi="宋体" w:cs="宋体"/>
          <w:bCs/>
          <w:color w:val="000000"/>
          <w:sz w:val="24"/>
          <w:highlight w:val="none"/>
          <w:lang w:val="zh-CN"/>
        </w:rPr>
        <w:t xml:space="preserve">.1.6未通过符合性审查的。</w:t>
      </w:r>
      <w:r>
        <w:rPr>
          <w:rFonts w:hint="eastAsia" w:ascii="宋体" w:hAnsi="宋体" w:cs="宋体"/>
          <w:bCs/>
          <w:color w:val="000000"/>
          <w:sz w:val="24"/>
          <w:highlight w:val="none"/>
          <w:lang w:val="zh-CN"/>
        </w:rPr>
      </w:r>
      <w:r/>
    </w:p>
    <w:p>
      <w:pPr>
        <w:pStyle w:val="967"/>
        <w:ind w:firstLine="480"/>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30</w:t>
      </w:r>
      <w:r>
        <w:rPr>
          <w:rFonts w:hint="eastAsia" w:ascii="宋体" w:hAnsi="宋体" w:cs="宋体"/>
          <w:bCs/>
          <w:color w:val="000000"/>
          <w:sz w:val="24"/>
          <w:highlight w:val="none"/>
          <w:lang w:val="zh-CN"/>
        </w:rPr>
        <w:t xml:space="preserve">.1.7不符合招标文件中规定的实质性要求和条件的。</w:t>
      </w:r>
      <w:r>
        <w:rPr>
          <w:rFonts w:hint="eastAsia" w:ascii="宋体" w:hAnsi="宋体" w:cs="宋体"/>
          <w:bCs/>
          <w:color w:val="000000"/>
          <w:sz w:val="24"/>
          <w:highlight w:val="none"/>
          <w:lang w:val="zh-CN"/>
        </w:rPr>
      </w:r>
      <w:r/>
    </w:p>
    <w:p>
      <w:pPr>
        <w:pStyle w:val="967"/>
        <w:ind w:firstLine="480"/>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30</w:t>
      </w:r>
      <w:r>
        <w:rPr>
          <w:rFonts w:hint="eastAsia" w:ascii="宋体" w:hAnsi="宋体" w:cs="宋体"/>
          <w:bCs/>
          <w:color w:val="000000"/>
          <w:sz w:val="24"/>
          <w:highlight w:val="none"/>
          <w:lang w:val="zh-CN"/>
        </w:rPr>
        <w:t xml:space="preserve">.1.8 投标单位被 “信用中国网站（www.creditchina.gov.cn/）</w:t>
      </w:r>
      <w:r>
        <w:rPr>
          <w:rFonts w:hint="eastAsia" w:ascii="宋体" w:hAnsi="宋体" w:cs="宋体"/>
          <w:bCs/>
          <w:color w:val="000000"/>
          <w:sz w:val="24"/>
          <w:highlight w:val="none"/>
        </w:rPr>
        <w:t xml:space="preserve">或</w:t>
      </w:r>
      <w:r>
        <w:rPr>
          <w:rFonts w:hint="eastAsia" w:ascii="宋体" w:hAnsi="宋体" w:cs="宋体"/>
          <w:bCs/>
          <w:color w:val="000000"/>
          <w:sz w:val="24"/>
          <w:highlight w:val="none"/>
          <w:lang w:val="zh-CN"/>
        </w:rPr>
        <w:t xml:space="preserve">中国政府采购网（www.ccgp.gov.cn/）列入失信被执行人或重大税收违法案件当事人名单或政府采购严重失信行为记录名单。或查询“信用中国”网站后发现投标单位存在其他不符合《中华人民共和国政府采购法》第二十二条规定条件的信用记录。</w:t>
      </w:r>
      <w:r>
        <w:rPr>
          <w:rFonts w:hint="eastAsia" w:ascii="宋体" w:hAnsi="宋体" w:cs="宋体"/>
          <w:bCs/>
          <w:color w:val="000000"/>
          <w:sz w:val="24"/>
          <w:highlight w:val="none"/>
          <w:lang w:val="zh-CN"/>
        </w:rPr>
      </w:r>
      <w:r/>
    </w:p>
    <w:p>
      <w:pPr>
        <w:pStyle w:val="967"/>
        <w:ind w:firstLine="422"/>
        <w:spacing w:line="360" w:lineRule="auto"/>
        <w:tabs>
          <w:tab w:val="left" w:pos="0" w:leader="none"/>
        </w:tabs>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30</w:t>
      </w:r>
      <w:r>
        <w:rPr>
          <w:rFonts w:hint="eastAsia" w:ascii="宋体" w:hAnsi="宋体" w:cs="宋体"/>
          <w:bCs/>
          <w:color w:val="000000"/>
          <w:sz w:val="24"/>
          <w:highlight w:val="none"/>
          <w:lang w:val="zh-CN"/>
        </w:rPr>
        <w:t xml:space="preserve">.1.9 投标文件含有采购人不能接受的附加条件的。</w:t>
      </w:r>
      <w:r>
        <w:rPr>
          <w:rFonts w:hint="eastAsia" w:ascii="宋体" w:hAnsi="宋体" w:cs="宋体"/>
          <w:bCs/>
          <w:color w:val="000000"/>
          <w:sz w:val="24"/>
          <w:highlight w:val="none"/>
          <w:lang w:val="zh-CN"/>
        </w:rPr>
      </w:r>
      <w:r/>
    </w:p>
    <w:p>
      <w:pPr>
        <w:pStyle w:val="967"/>
        <w:ind w:firstLine="422"/>
        <w:spacing w:line="360" w:lineRule="auto"/>
        <w:tabs>
          <w:tab w:val="left" w:pos="0" w:leader="none"/>
        </w:tabs>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30</w:t>
      </w:r>
      <w:r>
        <w:rPr>
          <w:rFonts w:hint="eastAsia" w:ascii="宋体" w:hAnsi="宋体" w:cs="宋体"/>
          <w:bCs/>
          <w:color w:val="000000"/>
          <w:sz w:val="24"/>
          <w:highlight w:val="none"/>
          <w:lang w:val="zh-CN"/>
        </w:rPr>
        <w:t xml:space="preserve">.1.10评标委员会认为投标单位的报价明显低于其他通过符合性审查投标单位的报价，有可能影响产品质量或者不能诚信履约的，将通过苏采云系统要求其在合理的时间内提供说明，必要时提交相关证明材料；投标单位不能证明其报价合理性的，评标委员会应当将其作为无效投标处理。</w:t>
      </w:r>
      <w:r>
        <w:rPr>
          <w:rFonts w:hint="eastAsia" w:ascii="宋体" w:hAnsi="宋体" w:cs="宋体"/>
          <w:bCs/>
          <w:color w:val="000000"/>
          <w:sz w:val="24"/>
          <w:highlight w:val="none"/>
          <w:lang w:val="zh-CN"/>
        </w:rPr>
      </w:r>
      <w:r/>
    </w:p>
    <w:p>
      <w:pPr>
        <w:pStyle w:val="967"/>
        <w:ind w:firstLine="422"/>
        <w:spacing w:line="360" w:lineRule="auto"/>
        <w:tabs>
          <w:tab w:val="left" w:pos="0" w:leader="none"/>
        </w:tabs>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30</w:t>
      </w:r>
      <w:r>
        <w:rPr>
          <w:rFonts w:hint="eastAsia" w:ascii="宋体" w:hAnsi="宋体" w:cs="宋体"/>
          <w:bCs/>
          <w:color w:val="000000"/>
          <w:sz w:val="24"/>
          <w:highlight w:val="none"/>
          <w:lang w:val="zh-CN"/>
        </w:rPr>
        <w:t xml:space="preserve">.1.1</w:t>
      </w:r>
      <w:r>
        <w:rPr>
          <w:rFonts w:hint="eastAsia" w:ascii="宋体" w:hAnsi="宋体" w:cs="宋体"/>
          <w:bCs/>
          <w:color w:val="000000"/>
          <w:sz w:val="24"/>
          <w:highlight w:val="none"/>
        </w:rPr>
        <w:t xml:space="preserve">1</w:t>
      </w:r>
      <w:r>
        <w:rPr>
          <w:rFonts w:hint="eastAsia" w:ascii="宋体" w:hAnsi="宋体" w:cs="宋体"/>
          <w:bCs/>
          <w:color w:val="000000"/>
          <w:sz w:val="24"/>
          <w:highlight w:val="none"/>
          <w:lang w:val="zh-CN"/>
        </w:rPr>
        <w:t xml:space="preserve"> 投标文件未按照招标文件要求加盖CA电子公章的。</w:t>
      </w:r>
      <w:r>
        <w:rPr>
          <w:rFonts w:hint="eastAsia" w:ascii="宋体" w:hAnsi="宋体" w:cs="宋体"/>
          <w:bCs/>
          <w:color w:val="000000"/>
          <w:sz w:val="24"/>
          <w:highlight w:val="none"/>
          <w:lang w:val="zh-CN"/>
        </w:rPr>
      </w:r>
      <w:r/>
    </w:p>
    <w:p>
      <w:pPr>
        <w:pStyle w:val="967"/>
        <w:ind w:firstLine="422"/>
        <w:spacing w:line="360" w:lineRule="auto"/>
        <w:tabs>
          <w:tab w:val="left" w:pos="0" w:leader="none"/>
        </w:tabs>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30</w:t>
      </w:r>
      <w:r>
        <w:rPr>
          <w:rFonts w:hint="eastAsia" w:ascii="宋体" w:hAnsi="宋体" w:cs="宋体"/>
          <w:bCs/>
          <w:color w:val="000000"/>
          <w:sz w:val="24"/>
          <w:highlight w:val="none"/>
          <w:lang w:val="zh-CN"/>
        </w:rPr>
        <w:t xml:space="preserve">.1.1</w:t>
      </w:r>
      <w:r>
        <w:rPr>
          <w:rFonts w:hint="eastAsia" w:ascii="宋体" w:hAnsi="宋体" w:cs="宋体"/>
          <w:bCs/>
          <w:color w:val="000000"/>
          <w:sz w:val="24"/>
          <w:highlight w:val="none"/>
        </w:rPr>
        <w:t xml:space="preserve">2</w:t>
      </w:r>
      <w:r>
        <w:rPr>
          <w:rFonts w:hint="eastAsia" w:ascii="宋体" w:hAnsi="宋体" w:cs="宋体"/>
          <w:bCs/>
          <w:color w:val="000000"/>
          <w:sz w:val="24"/>
          <w:highlight w:val="none"/>
          <w:lang w:val="zh-CN"/>
        </w:rPr>
        <w:t xml:space="preserve">其他法律、法规及本招标文件规定的属无效投标的情形。</w:t>
      </w:r>
      <w:r>
        <w:rPr>
          <w:rFonts w:hint="eastAsia" w:ascii="宋体" w:hAnsi="宋体" w:cs="宋体"/>
          <w:bCs/>
          <w:color w:val="000000"/>
          <w:sz w:val="24"/>
          <w:highlight w:val="none"/>
          <w:lang w:val="zh-CN"/>
        </w:rPr>
      </w:r>
      <w:r/>
    </w:p>
    <w:p>
      <w:pPr>
        <w:pStyle w:val="967"/>
        <w:ind w:firstLine="422"/>
        <w:spacing w:line="360" w:lineRule="auto"/>
        <w:tabs>
          <w:tab w:val="left" w:pos="0" w:leader="none"/>
        </w:tabs>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30</w:t>
      </w:r>
      <w:r>
        <w:rPr>
          <w:rFonts w:hint="eastAsia" w:ascii="宋体" w:hAnsi="宋体" w:cs="宋体"/>
          <w:bCs/>
          <w:color w:val="000000"/>
          <w:sz w:val="24"/>
          <w:highlight w:val="none"/>
          <w:lang w:val="zh-CN"/>
        </w:rPr>
        <w:t xml:space="preserve">.2废标条款</w:t>
      </w:r>
      <w:r>
        <w:rPr>
          <w:rFonts w:hint="eastAsia" w:ascii="宋体" w:hAnsi="宋体" w:cs="宋体"/>
          <w:bCs/>
          <w:color w:val="000000"/>
          <w:sz w:val="24"/>
          <w:highlight w:val="none"/>
          <w:lang w:val="zh-CN"/>
        </w:rPr>
      </w:r>
      <w:r/>
    </w:p>
    <w:p>
      <w:pPr>
        <w:pStyle w:val="967"/>
        <w:ind w:firstLine="422"/>
        <w:spacing w:line="360" w:lineRule="auto"/>
        <w:tabs>
          <w:tab w:val="left" w:pos="0" w:leader="none"/>
        </w:tabs>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30</w:t>
      </w:r>
      <w:r>
        <w:rPr>
          <w:rFonts w:hint="eastAsia" w:ascii="宋体" w:hAnsi="宋体" w:cs="宋体"/>
          <w:bCs/>
          <w:color w:val="000000"/>
          <w:sz w:val="24"/>
          <w:highlight w:val="none"/>
          <w:lang w:val="zh-CN"/>
        </w:rPr>
        <w:t xml:space="preserve">.2.1符合专业条件的供应商或者对招标文件作实质响应的供应商不足三家的。27.2.2出现影响采购公正的违法、违规行为的。</w:t>
      </w:r>
      <w:r>
        <w:rPr>
          <w:rFonts w:hint="eastAsia" w:ascii="宋体" w:hAnsi="宋体" w:cs="宋体"/>
          <w:bCs/>
          <w:color w:val="000000"/>
          <w:sz w:val="24"/>
          <w:highlight w:val="none"/>
          <w:lang w:val="zh-CN"/>
        </w:rPr>
      </w:r>
      <w:r/>
    </w:p>
    <w:p>
      <w:pPr>
        <w:pStyle w:val="967"/>
        <w:ind w:firstLine="422"/>
        <w:spacing w:line="360" w:lineRule="auto"/>
        <w:tabs>
          <w:tab w:val="left" w:pos="0" w:leader="none"/>
        </w:tabs>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30</w:t>
      </w:r>
      <w:r>
        <w:rPr>
          <w:rFonts w:hint="eastAsia" w:ascii="宋体" w:hAnsi="宋体" w:cs="宋体"/>
          <w:bCs/>
          <w:color w:val="000000"/>
          <w:sz w:val="24"/>
          <w:highlight w:val="none"/>
          <w:lang w:val="zh-CN"/>
        </w:rPr>
        <w:t xml:space="preserve">.2.3因重大变故，采购任务取消的。</w:t>
      </w:r>
      <w:r>
        <w:rPr>
          <w:rFonts w:hint="eastAsia" w:ascii="宋体" w:hAnsi="宋体" w:cs="宋体"/>
          <w:bCs/>
          <w:color w:val="000000"/>
          <w:sz w:val="24"/>
          <w:highlight w:val="none"/>
          <w:lang w:val="zh-CN"/>
        </w:rPr>
      </w:r>
      <w:r/>
    </w:p>
    <w:p>
      <w:pPr>
        <w:pStyle w:val="967"/>
        <w:ind w:firstLine="422"/>
        <w:spacing w:line="360" w:lineRule="auto"/>
        <w:tabs>
          <w:tab w:val="left" w:pos="0" w:leader="none"/>
        </w:tabs>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30</w:t>
      </w:r>
      <w:r>
        <w:rPr>
          <w:rFonts w:hint="eastAsia" w:ascii="宋体" w:hAnsi="宋体" w:cs="宋体"/>
          <w:bCs/>
          <w:color w:val="000000"/>
          <w:sz w:val="24"/>
          <w:highlight w:val="none"/>
          <w:lang w:val="zh-CN"/>
        </w:rPr>
        <w:t xml:space="preserve">.2.4评标委员会认定招标文件存在歧义、重大缺陷导致评审工作无法进行。</w:t>
      </w:r>
      <w:r>
        <w:rPr>
          <w:rFonts w:hint="eastAsia" w:ascii="宋体" w:hAnsi="宋体" w:cs="宋体"/>
          <w:bCs/>
          <w:color w:val="000000"/>
          <w:sz w:val="24"/>
          <w:highlight w:val="none"/>
          <w:lang w:val="zh-CN"/>
        </w:rPr>
      </w:r>
      <w:r/>
    </w:p>
    <w:p>
      <w:pPr>
        <w:pStyle w:val="967"/>
        <w:ind w:firstLine="422"/>
        <w:spacing w:line="360" w:lineRule="auto"/>
        <w:tabs>
          <w:tab w:val="left" w:pos="0" w:leader="none"/>
        </w:tabs>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30</w:t>
      </w:r>
      <w:r>
        <w:rPr>
          <w:rFonts w:hint="eastAsia" w:ascii="宋体" w:hAnsi="宋体" w:cs="宋体"/>
          <w:bCs/>
          <w:color w:val="000000"/>
          <w:sz w:val="24"/>
          <w:highlight w:val="none"/>
          <w:lang w:val="zh-CN"/>
        </w:rPr>
        <w:t xml:space="preserve">.2.5 因苏采云系统系统故障原因造成开标不成功的。</w:t>
      </w:r>
      <w:r>
        <w:rPr>
          <w:rFonts w:hint="eastAsia" w:ascii="宋体" w:hAnsi="宋体" w:cs="宋体"/>
          <w:bCs/>
          <w:color w:val="000000"/>
          <w:sz w:val="24"/>
          <w:highlight w:val="none"/>
          <w:lang w:val="zh-CN"/>
        </w:rPr>
      </w:r>
      <w:r/>
    </w:p>
    <w:p>
      <w:pPr>
        <w:pStyle w:val="967"/>
        <w:ind w:firstLine="422"/>
        <w:spacing w:line="360" w:lineRule="auto"/>
        <w:tabs>
          <w:tab w:val="left" w:pos="0" w:leader="none"/>
        </w:tabs>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30</w:t>
      </w:r>
      <w:r>
        <w:rPr>
          <w:rFonts w:hint="eastAsia" w:ascii="宋体" w:hAnsi="宋体" w:cs="宋体"/>
          <w:bCs/>
          <w:color w:val="000000"/>
          <w:sz w:val="24"/>
          <w:highlight w:val="none"/>
          <w:lang w:val="zh-CN"/>
        </w:rPr>
        <w:t xml:space="preserve">.3 投标截止时间结束后参加投标的供应商不足三家的处理：</w:t>
      </w:r>
      <w:r>
        <w:rPr>
          <w:rFonts w:hint="eastAsia" w:ascii="宋体" w:hAnsi="宋体" w:cs="宋体"/>
          <w:bCs/>
          <w:color w:val="000000"/>
          <w:sz w:val="24"/>
          <w:highlight w:val="none"/>
          <w:lang w:val="zh-CN"/>
        </w:rPr>
      </w:r>
      <w:r/>
    </w:p>
    <w:p>
      <w:pPr>
        <w:pStyle w:val="967"/>
        <w:ind w:firstLine="422"/>
        <w:spacing w:line="360" w:lineRule="auto"/>
        <w:tabs>
          <w:tab w:val="left" w:pos="0" w:leader="none"/>
        </w:tabs>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30</w:t>
      </w:r>
      <w:r>
        <w:rPr>
          <w:rFonts w:hint="eastAsia" w:ascii="宋体" w:hAnsi="宋体" w:cs="宋体"/>
          <w:bCs/>
          <w:color w:val="000000"/>
          <w:sz w:val="24"/>
          <w:highlight w:val="none"/>
          <w:lang w:val="zh-CN"/>
        </w:rPr>
        <w:t xml:space="preserve">.3.1如出现投标截止时间结束后参加投标的供应商或者在评标期间对招标文件做出实质响应的供应商不足三家情况，按政府采购相关规定执行。</w:t>
      </w:r>
      <w:r>
        <w:rPr>
          <w:rFonts w:hint="eastAsia" w:ascii="宋体" w:hAnsi="宋体" w:cs="宋体"/>
          <w:bCs/>
          <w:color w:val="000000"/>
          <w:sz w:val="24"/>
          <w:highlight w:val="none"/>
          <w:lang w:val="zh-CN"/>
        </w:rPr>
      </w:r>
      <w:r/>
    </w:p>
    <w:p>
      <w:pPr>
        <w:pStyle w:val="967"/>
        <w:ind w:firstLine="482"/>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rPr>
        <w:t xml:space="preserve">31</w:t>
      </w:r>
      <w:r>
        <w:rPr>
          <w:rFonts w:hint="eastAsia" w:ascii="宋体" w:hAnsi="宋体" w:cs="宋体"/>
          <w:b/>
          <w:bCs/>
          <w:color w:val="000000"/>
          <w:sz w:val="24"/>
          <w:highlight w:val="none"/>
          <w:lang w:val="zh-CN"/>
        </w:rPr>
        <w:t xml:space="preserve">、电子投标文件的评价和比较</w:t>
      </w:r>
      <w:r>
        <w:rPr>
          <w:rFonts w:hint="eastAsia" w:ascii="宋体" w:hAnsi="宋体" w:cs="宋体"/>
          <w:b/>
          <w:bCs/>
          <w:color w:val="000000"/>
          <w:sz w:val="24"/>
          <w:highlight w:val="none"/>
          <w:lang w:val="zh-CN"/>
        </w:rPr>
      </w:r>
      <w:r/>
    </w:p>
    <w:p>
      <w:pPr>
        <w:pStyle w:val="96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w:t>
      </w:r>
      <w:r>
        <w:rPr>
          <w:rFonts w:hint="eastAsia" w:ascii="宋体" w:hAnsi="宋体" w:cs="宋体"/>
          <w:color w:val="000000"/>
          <w:sz w:val="24"/>
          <w:highlight w:val="none"/>
          <w:lang w:val="zh-CN"/>
        </w:rPr>
        <w:t xml:space="preserve">.1评标委员会将仅对</w:t>
      </w:r>
      <w:r>
        <w:rPr>
          <w:rFonts w:hint="eastAsia" w:ascii="宋体" w:hAnsi="宋体" w:cs="宋体"/>
          <w:color w:val="000000"/>
          <w:sz w:val="24"/>
          <w:highlight w:val="none"/>
        </w:rPr>
        <w:t xml:space="preserve">满足</w:t>
      </w:r>
      <w:r>
        <w:rPr>
          <w:rFonts w:hint="eastAsia" w:ascii="宋体" w:hAnsi="宋体" w:cs="宋体"/>
          <w:color w:val="000000"/>
          <w:sz w:val="24"/>
          <w:highlight w:val="none"/>
          <w:lang w:val="zh-CN"/>
        </w:rPr>
        <w:t xml:space="preserve">招标文件</w:t>
      </w:r>
      <w:r>
        <w:rPr>
          <w:rFonts w:hint="eastAsia" w:ascii="宋体" w:hAnsi="宋体" w:cs="宋体"/>
          <w:color w:val="000000"/>
          <w:sz w:val="24"/>
          <w:highlight w:val="none"/>
        </w:rPr>
        <w:t xml:space="preserve">实质性</w:t>
      </w:r>
      <w:r>
        <w:rPr>
          <w:rFonts w:hint="eastAsia" w:ascii="宋体" w:hAnsi="宋体" w:cs="宋体"/>
          <w:color w:val="000000"/>
          <w:sz w:val="24"/>
          <w:highlight w:val="none"/>
          <w:lang w:val="zh-CN"/>
        </w:rPr>
        <w:t xml:space="preserve">要求的电子投标文件进行评价和比较。</w:t>
      </w:r>
      <w:r>
        <w:rPr>
          <w:rFonts w:hint="eastAsia" w:ascii="宋体" w:hAnsi="宋体" w:cs="宋体"/>
          <w:color w:val="000000"/>
          <w:sz w:val="24"/>
          <w:highlight w:val="none"/>
        </w:rPr>
      </w:r>
      <w:r/>
    </w:p>
    <w:p>
      <w:pPr>
        <w:pStyle w:val="96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w:t>
      </w:r>
      <w:r>
        <w:rPr>
          <w:rFonts w:hint="eastAsia" w:ascii="宋体" w:hAnsi="宋体" w:cs="宋体"/>
          <w:color w:val="000000"/>
          <w:sz w:val="24"/>
          <w:highlight w:val="none"/>
          <w:lang w:val="zh-CN"/>
        </w:rPr>
        <w:t xml:space="preserve">.2评价和比较采用综合评分法，评委会严格按照招标文件的规定要求、条件、评分标准，对投标单位所提供货物或服务的先进性、可靠性、售后服务承诺、质量保证承诺等实质性响应内容进行比较评价。</w:t>
      </w:r>
      <w:r>
        <w:rPr>
          <w:rFonts w:hint="eastAsia" w:ascii="宋体" w:hAnsi="宋体" w:cs="宋体"/>
          <w:color w:val="000000"/>
          <w:sz w:val="24"/>
          <w:highlight w:val="none"/>
        </w:rPr>
      </w:r>
      <w:r/>
    </w:p>
    <w:p>
      <w:pPr>
        <w:pStyle w:val="967"/>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31</w:t>
      </w:r>
      <w:r>
        <w:rPr>
          <w:rFonts w:hint="eastAsia" w:ascii="宋体" w:hAnsi="宋体" w:cs="宋体"/>
          <w:color w:val="000000"/>
          <w:sz w:val="24"/>
          <w:highlight w:val="none"/>
          <w:lang w:val="zh-CN"/>
        </w:rPr>
        <w:t xml:space="preserve">.3 最低的投标报价或最高的折扣比例是中标的重要条件，但不是唯一条件。</w:t>
      </w:r>
      <w:r>
        <w:rPr>
          <w:rFonts w:hint="eastAsia" w:ascii="宋体" w:hAnsi="宋体" w:cs="宋体"/>
          <w:color w:val="000000"/>
          <w:sz w:val="24"/>
          <w:highlight w:val="none"/>
          <w:lang w:val="zh-CN"/>
        </w:rPr>
      </w:r>
      <w:r/>
    </w:p>
    <w:p>
      <w:pPr>
        <w:pStyle w:val="967"/>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32. 中标单位的确认</w:t>
      </w:r>
      <w:r>
        <w:rPr>
          <w:rFonts w:hint="eastAsia" w:ascii="宋体" w:hAnsi="宋体" w:cs="宋体"/>
          <w:b/>
          <w:color w:val="000000"/>
          <w:sz w:val="24"/>
          <w:highlight w:val="none"/>
        </w:rPr>
      </w:r>
      <w:r/>
    </w:p>
    <w:p>
      <w:pPr>
        <w:pStyle w:val="981"/>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32.1 评标委员会根据投标单位资格审查情况，投标文件的评价和比较，按照招标文件的评分标准进行打分并汇总评分结果。</w:t>
      </w:r>
      <w:r>
        <w:rPr>
          <w:rFonts w:hint="eastAsia" w:ascii="宋体" w:hAnsi="宋体" w:eastAsia="宋体" w:cs="宋体"/>
          <w:color w:val="000000"/>
          <w:szCs w:val="24"/>
          <w:highlight w:val="none"/>
        </w:rPr>
      </w:r>
      <w:r/>
    </w:p>
    <w:p>
      <w:pPr>
        <w:pStyle w:val="981"/>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32.2 采购单位按评标委员会推荐的中标候选供应商确定中标供应商。 </w:t>
      </w:r>
      <w:r>
        <w:rPr>
          <w:rFonts w:hint="eastAsia" w:ascii="宋体" w:hAnsi="宋体" w:eastAsia="宋体" w:cs="宋体"/>
          <w:color w:val="000000"/>
          <w:szCs w:val="24"/>
          <w:highlight w:val="none"/>
        </w:rPr>
      </w:r>
      <w:r/>
    </w:p>
    <w:p>
      <w:pPr>
        <w:pStyle w:val="981"/>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32.3 根据评标委员会推荐的中标候选人，采购代理机构在评标结束后规定时间内在政府采购信息媒体上发布“中标公告”。</w:t>
      </w:r>
      <w:r>
        <w:rPr>
          <w:rFonts w:hint="eastAsia" w:ascii="宋体" w:hAnsi="宋体" w:eastAsia="宋体" w:cs="宋体"/>
          <w:color w:val="000000"/>
          <w:szCs w:val="24"/>
          <w:highlight w:val="none"/>
        </w:rPr>
      </w:r>
      <w:r/>
    </w:p>
    <w:p>
      <w:pPr>
        <w:pStyle w:val="967"/>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33. 中标人标准</w:t>
      </w:r>
      <w:r>
        <w:rPr>
          <w:rFonts w:hint="eastAsia" w:ascii="宋体" w:hAnsi="宋体" w:cs="宋体"/>
          <w:b/>
          <w:color w:val="000000"/>
          <w:sz w:val="24"/>
          <w:highlight w:val="none"/>
        </w:rPr>
      </w:r>
      <w:r/>
    </w:p>
    <w:p>
      <w:pPr>
        <w:pStyle w:val="981"/>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33.1  确定为中标的投标单位必须具有实施本合同的能力和资源。</w:t>
      </w:r>
      <w:r>
        <w:rPr>
          <w:rFonts w:hint="eastAsia" w:ascii="宋体" w:hAnsi="宋体" w:eastAsia="宋体" w:cs="宋体"/>
          <w:color w:val="000000"/>
          <w:szCs w:val="24"/>
          <w:highlight w:val="none"/>
        </w:rPr>
      </w:r>
      <w:r/>
    </w:p>
    <w:p>
      <w:pPr>
        <w:pStyle w:val="96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33.2  在合同签订之前，采购人和采购代理机构有权对中标单位的履约能力进行最后审查，如发现中标单位提供的投标文件和有关材料虚假或对招标书所要求说明的情况故意隐瞒或虚报，则有权取消其中标资格。</w:t>
      </w:r>
      <w:r>
        <w:rPr>
          <w:rFonts w:hint="eastAsia" w:ascii="宋体" w:hAnsi="宋体" w:cs="宋体"/>
          <w:color w:val="000000"/>
          <w:sz w:val="24"/>
          <w:highlight w:val="none"/>
        </w:rPr>
      </w:r>
      <w:r/>
    </w:p>
    <w:p>
      <w:pPr>
        <w:pStyle w:val="967"/>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34. 中标通知书</w:t>
      </w:r>
      <w:r>
        <w:rPr>
          <w:rFonts w:hint="eastAsia" w:ascii="宋体" w:hAnsi="宋体" w:cs="宋体"/>
          <w:b/>
          <w:color w:val="000000"/>
          <w:sz w:val="24"/>
          <w:highlight w:val="none"/>
        </w:rPr>
      </w:r>
      <w:r/>
    </w:p>
    <w:p>
      <w:pPr>
        <w:pStyle w:val="981"/>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34.1  公示期满后确定中标单位，采购代理机构将以书面形式通知中标的投标单位其投标被接受。在中标通知书中给出中标单位的中标标价、交货时间、有关合同签订的期限和地点。</w:t>
      </w:r>
      <w:r>
        <w:rPr>
          <w:rFonts w:hint="eastAsia" w:ascii="宋体" w:hAnsi="宋体" w:eastAsia="宋体" w:cs="宋体"/>
          <w:color w:val="000000"/>
          <w:szCs w:val="24"/>
          <w:highlight w:val="none"/>
        </w:rPr>
      </w:r>
      <w:r/>
    </w:p>
    <w:p>
      <w:pPr>
        <w:pStyle w:val="981"/>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34.2  中标通知书将成为合同的组成部分。</w:t>
      </w:r>
      <w:r>
        <w:rPr>
          <w:rFonts w:hint="eastAsia" w:ascii="宋体" w:hAnsi="宋体" w:eastAsia="宋体" w:cs="宋体"/>
          <w:color w:val="000000"/>
          <w:szCs w:val="24"/>
          <w:highlight w:val="none"/>
        </w:rPr>
      </w:r>
      <w:r/>
    </w:p>
    <w:p>
      <w:pPr>
        <w:pStyle w:val="981"/>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34.3  采购代理机构对未中标单位不承担解释未中标原因的义务。</w:t>
      </w:r>
      <w:r>
        <w:rPr>
          <w:rFonts w:hint="eastAsia" w:ascii="宋体" w:hAnsi="宋体" w:eastAsia="宋体" w:cs="宋体"/>
          <w:color w:val="000000"/>
          <w:szCs w:val="24"/>
          <w:highlight w:val="none"/>
        </w:rPr>
      </w:r>
      <w:r/>
    </w:p>
    <w:p>
      <w:pPr>
        <w:pStyle w:val="981"/>
        <w:ind w:firstLine="482"/>
        <w:spacing w:line="360" w:lineRule="auto"/>
        <w:rPr>
          <w:rFonts w:hint="eastAsia" w:ascii="宋体" w:hAnsi="宋体" w:eastAsia="宋体" w:cs="宋体"/>
          <w:b/>
          <w:bCs/>
          <w:color w:val="000000"/>
          <w:szCs w:val="24"/>
          <w:highlight w:val="none"/>
          <w:lang w:val="zh-CN"/>
        </w:rPr>
      </w:pPr>
      <w:r>
        <w:rPr>
          <w:rFonts w:hint="eastAsia" w:ascii="宋体" w:hAnsi="宋体" w:eastAsia="宋体" w:cs="宋体"/>
          <w:b/>
          <w:bCs/>
          <w:color w:val="000000"/>
          <w:szCs w:val="24"/>
          <w:highlight w:val="none"/>
        </w:rPr>
        <w:t xml:space="preserve">35.</w:t>
      </w:r>
      <w:r>
        <w:rPr>
          <w:rFonts w:hint="eastAsia" w:ascii="宋体" w:hAnsi="宋体" w:eastAsia="宋体" w:cs="宋体"/>
          <w:b/>
          <w:bCs/>
          <w:color w:val="000000"/>
          <w:szCs w:val="24"/>
          <w:highlight w:val="none"/>
          <w:lang w:val="zh-CN"/>
        </w:rPr>
        <w:t xml:space="preserve">告知招标结果</w:t>
      </w:r>
      <w:r>
        <w:rPr>
          <w:rFonts w:hint="eastAsia" w:ascii="宋体" w:hAnsi="宋体" w:eastAsia="宋体" w:cs="宋体"/>
          <w:b/>
          <w:bCs/>
          <w:color w:val="000000"/>
          <w:szCs w:val="24"/>
          <w:highlight w:val="none"/>
          <w:lang w:val="zh-CN"/>
        </w:rPr>
      </w:r>
      <w:r/>
    </w:p>
    <w:p>
      <w:pPr>
        <w:pStyle w:val="981"/>
        <w:ind w:firstLine="480"/>
        <w:spacing w:line="360" w:lineRule="auto"/>
        <w:rPr>
          <w:rFonts w:hint="eastAsia" w:ascii="宋体" w:hAnsi="宋体" w:eastAsia="宋体" w:cs="宋体"/>
          <w:color w:val="000000"/>
          <w:szCs w:val="24"/>
          <w:highlight w:val="none"/>
          <w:lang w:val="zh-CN"/>
        </w:rPr>
      </w:pPr>
      <w:r>
        <w:rPr>
          <w:rFonts w:hint="eastAsia" w:ascii="宋体" w:hAnsi="宋体" w:eastAsia="宋体" w:cs="宋体"/>
          <w:color w:val="000000"/>
          <w:szCs w:val="24"/>
          <w:highlight w:val="none"/>
        </w:rPr>
        <w:t xml:space="preserve">35.</w:t>
      </w:r>
      <w:r>
        <w:rPr>
          <w:rFonts w:hint="eastAsia" w:ascii="宋体" w:hAnsi="宋体" w:eastAsia="宋体" w:cs="宋体"/>
          <w:color w:val="000000"/>
          <w:szCs w:val="24"/>
          <w:highlight w:val="none"/>
          <w:lang w:val="zh-CN"/>
        </w:rPr>
        <w:t xml:space="preserve">1 对未通过资格审查的投标单位，告知其未通过的原因。</w:t>
      </w:r>
      <w:r>
        <w:rPr>
          <w:rFonts w:hint="eastAsia" w:ascii="宋体" w:hAnsi="宋体" w:eastAsia="宋体" w:cs="宋体"/>
          <w:color w:val="000000"/>
          <w:szCs w:val="24"/>
          <w:highlight w:val="none"/>
          <w:lang w:val="zh-CN"/>
        </w:rPr>
      </w:r>
      <w:r/>
    </w:p>
    <w:p>
      <w:pPr>
        <w:pStyle w:val="981"/>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35</w:t>
      </w:r>
      <w:r>
        <w:rPr>
          <w:rFonts w:hint="eastAsia" w:ascii="宋体" w:hAnsi="宋体" w:eastAsia="宋体" w:cs="宋体"/>
          <w:color w:val="000000"/>
          <w:szCs w:val="24"/>
          <w:highlight w:val="none"/>
          <w:lang w:val="zh-CN"/>
        </w:rPr>
        <w:t xml:space="preserve">.2 在发放中标通知书的同时，向参与项目评审的未中标供应商发放未中标通知书，告知其评审得分与排名。告知方式为</w:t>
      </w:r>
      <w:r>
        <w:rPr>
          <w:rFonts w:hint="eastAsia" w:ascii="宋体" w:hAnsi="宋体" w:eastAsia="宋体" w:cs="宋体"/>
          <w:color w:val="000000"/>
          <w:szCs w:val="24"/>
          <w:highlight w:val="none"/>
          <w:u w:val="single"/>
          <w:lang w:val="zh-CN"/>
        </w:rPr>
        <w:t xml:space="preserve">电子邮件</w:t>
      </w:r>
      <w:r>
        <w:rPr>
          <w:rFonts w:hint="eastAsia" w:ascii="宋体" w:hAnsi="宋体" w:eastAsia="宋体" w:cs="宋体"/>
          <w:color w:val="000000"/>
          <w:szCs w:val="24"/>
          <w:highlight w:val="none"/>
          <w:lang w:val="zh-CN"/>
        </w:rPr>
        <w:t xml:space="preserve">，接收方式以投标单位投标文件中《投标书》所列</w:t>
      </w:r>
      <w:r>
        <w:rPr>
          <w:rFonts w:hint="eastAsia" w:ascii="宋体" w:hAnsi="宋体" w:eastAsia="宋体" w:cs="宋体"/>
          <w:color w:val="000000"/>
          <w:szCs w:val="24"/>
          <w:highlight w:val="none"/>
          <w:u w:val="single"/>
          <w:lang w:val="zh-CN"/>
        </w:rPr>
        <w:t xml:space="preserve">电子邮件</w:t>
      </w:r>
      <w:r>
        <w:rPr>
          <w:rFonts w:hint="eastAsia" w:ascii="宋体" w:hAnsi="宋体" w:eastAsia="宋体" w:cs="宋体"/>
          <w:color w:val="000000"/>
          <w:szCs w:val="24"/>
          <w:highlight w:val="none"/>
          <w:lang w:val="zh-CN"/>
        </w:rPr>
        <w:t xml:space="preserve">为准。未中标供应商未按约定的时间和方式获取告知信息的，视为自动放弃并自行承担相应后果。</w:t>
      </w:r>
      <w:r>
        <w:rPr>
          <w:rFonts w:hint="eastAsia" w:ascii="宋体" w:hAnsi="宋体" w:eastAsia="宋体" w:cs="宋体"/>
          <w:color w:val="000000"/>
          <w:szCs w:val="24"/>
          <w:highlight w:val="none"/>
        </w:rPr>
      </w:r>
      <w:r/>
    </w:p>
    <w:p>
      <w:pPr>
        <w:pStyle w:val="967"/>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36. 合同的签订</w:t>
      </w:r>
      <w:r>
        <w:rPr>
          <w:rFonts w:hint="eastAsia" w:ascii="宋体" w:hAnsi="宋体" w:cs="宋体"/>
          <w:b/>
          <w:color w:val="000000"/>
          <w:sz w:val="24"/>
          <w:highlight w:val="none"/>
        </w:rPr>
      </w:r>
      <w:r/>
    </w:p>
    <w:p>
      <w:pPr>
        <w:pStyle w:val="981"/>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36.1 中标单位应按中标通知书中规定的期限和地点，由法定代表人或被授权人与甲方代表签订合同。</w:t>
      </w:r>
      <w:r>
        <w:rPr>
          <w:rFonts w:hint="eastAsia" w:ascii="宋体" w:hAnsi="宋体" w:eastAsia="宋体" w:cs="宋体"/>
          <w:color w:val="000000"/>
          <w:szCs w:val="24"/>
          <w:highlight w:val="none"/>
        </w:rPr>
      </w:r>
      <w:r/>
    </w:p>
    <w:p>
      <w:pPr>
        <w:pStyle w:val="981"/>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36.2  签订合同及合同条款应以招标文件和中标单位的投标文件为依据。</w:t>
      </w:r>
      <w:r>
        <w:rPr>
          <w:rFonts w:hint="eastAsia" w:ascii="宋体" w:hAnsi="宋体" w:eastAsia="宋体" w:cs="宋体"/>
          <w:color w:val="000000"/>
          <w:szCs w:val="24"/>
          <w:highlight w:val="none"/>
        </w:rPr>
      </w:r>
      <w:r/>
    </w:p>
    <w:p>
      <w:pPr>
        <w:pStyle w:val="967"/>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37. 履约保证金：不设置。</w:t>
      </w:r>
      <w:r>
        <w:rPr>
          <w:rFonts w:hint="eastAsia" w:ascii="宋体" w:hAnsi="宋体" w:cs="宋体"/>
          <w:b/>
          <w:color w:val="000000"/>
          <w:sz w:val="24"/>
          <w:highlight w:val="none"/>
        </w:rPr>
      </w:r>
      <w:r/>
    </w:p>
    <w:p>
      <w:pPr>
        <w:pStyle w:val="967"/>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38. 中标服务费</w:t>
      </w:r>
      <w:r>
        <w:rPr>
          <w:rFonts w:hint="eastAsia" w:ascii="宋体" w:hAnsi="宋体" w:cs="宋体"/>
          <w:b/>
          <w:color w:val="000000"/>
          <w:sz w:val="24"/>
          <w:highlight w:val="none"/>
        </w:rPr>
      </w:r>
      <w:r/>
    </w:p>
    <w:p>
      <w:pPr>
        <w:pStyle w:val="967"/>
        <w:ind w:firstLine="480"/>
        <w:spacing w:line="360" w:lineRule="auto"/>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38.1</w:t>
      </w:r>
      <w:r>
        <w:rPr>
          <w:rFonts w:hint="eastAsia" w:ascii="宋体" w:hAnsi="宋体" w:cs="宋体"/>
          <w:bCs/>
          <w:color w:val="000000"/>
          <w:sz w:val="24"/>
          <w:highlight w:val="none"/>
        </w:rPr>
        <w:t xml:space="preserve">服务费收费标准：</w:t>
      </w:r>
      <w:r>
        <w:rPr>
          <w:rFonts w:hint="eastAsia" w:ascii="宋体" w:hAnsi="宋体" w:cs="宋体"/>
          <w:color w:val="000000"/>
          <w:sz w:val="24"/>
          <w:szCs w:val="22"/>
          <w:highlight w:val="none"/>
        </w:rPr>
      </w:r>
      <w:r/>
    </w:p>
    <w:p>
      <w:pPr>
        <w:pStyle w:val="967"/>
        <w:ind w:firstLine="48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预算金额100万元以下部分，费率为该部分预算金额的1.5%；</w:t>
      </w:r>
      <w:r>
        <w:rPr>
          <w:rFonts w:hint="eastAsia" w:ascii="宋体" w:hAnsi="宋体" w:cs="宋体"/>
          <w:bCs/>
          <w:color w:val="000000"/>
          <w:sz w:val="24"/>
          <w:highlight w:val="none"/>
        </w:rPr>
      </w:r>
      <w:r/>
    </w:p>
    <w:p>
      <w:pPr>
        <w:pStyle w:val="967"/>
        <w:ind w:firstLine="48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预算金额100万元（含）－500万元部分，费率为该部分预算金额的1.1%；</w:t>
      </w:r>
      <w:r>
        <w:rPr>
          <w:rFonts w:hint="eastAsia" w:ascii="宋体" w:hAnsi="宋体" w:cs="宋体"/>
          <w:bCs/>
          <w:color w:val="000000"/>
          <w:sz w:val="24"/>
          <w:highlight w:val="none"/>
        </w:rPr>
      </w:r>
      <w:r/>
    </w:p>
    <w:p>
      <w:pPr>
        <w:pStyle w:val="967"/>
        <w:ind w:firstLine="48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预算金额500万元（含）-1000万元部分，费率为该部分预算金额的0.8%；</w:t>
      </w:r>
      <w:r>
        <w:rPr>
          <w:rFonts w:hint="eastAsia" w:ascii="宋体" w:hAnsi="宋体" w:cs="宋体"/>
          <w:bCs/>
          <w:color w:val="000000"/>
          <w:sz w:val="24"/>
          <w:highlight w:val="none"/>
        </w:rPr>
      </w:r>
      <w:r/>
    </w:p>
    <w:p>
      <w:pPr>
        <w:pStyle w:val="967"/>
        <w:ind w:firstLine="48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预算金额1000万元（含）-5000万元部分，费率为该部分预算金额的0.5%；</w:t>
      </w:r>
      <w:r>
        <w:rPr>
          <w:rFonts w:hint="eastAsia" w:ascii="宋体" w:hAnsi="宋体" w:cs="宋体"/>
          <w:bCs/>
          <w:color w:val="000000"/>
          <w:sz w:val="24"/>
          <w:highlight w:val="none"/>
        </w:rPr>
      </w:r>
      <w:r/>
    </w:p>
    <w:p>
      <w:pPr>
        <w:pStyle w:val="989"/>
        <w:rPr>
          <w:rFonts w:eastAsia="宋体"/>
          <w:color w:val="000000"/>
          <w:highlight w:val="none"/>
          <w:lang w:val="en-US" w:eastAsia="zh-CN"/>
        </w:rPr>
      </w:pPr>
      <w:r>
        <w:rPr>
          <w:rFonts w:hint="eastAsia" w:ascii="宋体" w:hAnsi="宋体" w:cs="宋体"/>
          <w:bCs/>
          <w:color w:val="000000"/>
          <w:sz w:val="24"/>
          <w:highlight w:val="none"/>
          <w:lang w:val="en-US" w:eastAsia="zh-CN"/>
        </w:rPr>
        <w:t xml:space="preserve">不足</w:t>
      </w:r>
      <w:r>
        <w:rPr>
          <w:rFonts w:hint="eastAsia" w:ascii="宋体" w:hAnsi="宋体" w:cs="宋体"/>
          <w:bCs/>
          <w:color w:val="000000"/>
          <w:sz w:val="24"/>
          <w:highlight w:val="none"/>
          <w:lang w:val="en-US" w:eastAsia="zh-CN"/>
        </w:rPr>
        <w:t xml:space="preserve">3000元的按照3000元收取。</w:t>
      </w:r>
      <w:r>
        <w:rPr>
          <w:rFonts w:eastAsia="宋体"/>
          <w:color w:val="000000"/>
          <w:highlight w:val="none"/>
          <w:lang w:val="en-US" w:eastAsia="zh-CN"/>
        </w:rPr>
      </w:r>
      <w:r/>
    </w:p>
    <w:p>
      <w:pPr>
        <w:pStyle w:val="967"/>
        <w:ind w:firstLine="480"/>
        <w:spacing w:line="360" w:lineRule="auto"/>
        <w:rPr>
          <w:rFonts w:hint="eastAsia" w:ascii="宋体" w:hAnsi="宋体" w:eastAsia="宋体" w:cs="宋体"/>
          <w:bCs/>
          <w:color w:val="000000"/>
          <w:sz w:val="24"/>
          <w:highlight w:val="none"/>
        </w:rPr>
        <w:outlineLvl w:val="0"/>
      </w:pPr>
      <w:r>
        <w:rPr>
          <w:rFonts w:hint="eastAsia" w:ascii="宋体" w:hAnsi="宋体" w:cs="宋体"/>
          <w:bCs/>
          <w:color w:val="000000"/>
          <w:sz w:val="24"/>
          <w:highlight w:val="none"/>
        </w:rPr>
        <w:t xml:space="preserve">说明：代理服务费以中标金额为基数依据，按以上规定的标准和差额定率累进法进行计算收取。例：如中标金额为150万元，则代理服务费＝100万元以下部分×1.</w:t>
      </w:r>
      <w:r>
        <w:rPr>
          <w:rFonts w:hint="eastAsia" w:ascii="宋体" w:hAnsi="宋体" w:eastAsia="宋体" w:cs="宋体"/>
          <w:bCs/>
          <w:color w:val="000000"/>
          <w:sz w:val="24"/>
          <w:highlight w:val="none"/>
        </w:rPr>
        <w:t xml:space="preserve">5%＋（150万元－100万元以下部分）×1.1%。</w:t>
      </w:r>
      <w:r>
        <w:rPr>
          <w:rFonts w:hint="eastAsia" w:ascii="宋体" w:hAnsi="宋体" w:eastAsia="宋体" w:cs="宋体"/>
          <w:bCs/>
          <w:color w:val="000000"/>
          <w:sz w:val="24"/>
          <w:highlight w:val="none"/>
        </w:rPr>
      </w:r>
      <w:r/>
    </w:p>
    <w:p>
      <w:pPr>
        <w:pStyle w:val="967"/>
        <w:ind w:firstLine="480"/>
        <w:spacing w:line="360" w:lineRule="auto"/>
        <w:rPr>
          <w:rFonts w:hint="eastAsia" w:ascii="宋体" w:hAnsi="宋体" w:eastAsia="宋体" w:cs="宋体"/>
          <w:bCs/>
          <w:color w:val="000000"/>
          <w:sz w:val="24"/>
          <w:highlight w:val="none"/>
          <w:lang w:eastAsia="zh-CN"/>
        </w:rPr>
        <w:outlineLvl w:val="0"/>
      </w:pPr>
      <w:r>
        <w:rPr>
          <w:rFonts w:hint="eastAsia" w:ascii="宋体" w:hAnsi="宋体" w:eastAsia="宋体" w:cs="宋体"/>
          <w:bCs/>
          <w:color w:val="000000"/>
          <w:sz w:val="24"/>
          <w:highlight w:val="none"/>
        </w:rPr>
        <w:t xml:space="preserve">本项目代理服务费：标段一</w:t>
      </w:r>
      <w:r>
        <w:rPr>
          <w:rFonts w:hint="eastAsia" w:ascii="宋体" w:hAnsi="宋体" w:eastAsia="宋体" w:cs="宋体"/>
          <w:bCs/>
          <w:color w:val="000000"/>
          <w:sz w:val="24"/>
          <w:highlight w:val="none"/>
          <w:lang w:val="en-US" w:eastAsia="zh-CN"/>
        </w:rPr>
        <w:t xml:space="preserve">3500</w:t>
      </w:r>
      <w:r>
        <w:rPr>
          <w:rFonts w:hint="eastAsia" w:ascii="宋体" w:hAnsi="宋体" w:eastAsia="宋体" w:cs="宋体"/>
          <w:bCs/>
          <w:color w:val="000000"/>
          <w:sz w:val="24"/>
          <w:highlight w:val="none"/>
        </w:rPr>
        <w:t xml:space="preserve">元，标段二</w:t>
      </w:r>
      <w:r>
        <w:rPr>
          <w:rFonts w:hint="eastAsia" w:ascii="宋体" w:hAnsi="宋体" w:eastAsia="宋体" w:cs="宋体"/>
          <w:bCs/>
          <w:color w:val="000000"/>
          <w:sz w:val="24"/>
          <w:highlight w:val="none"/>
          <w:lang w:val="en-US" w:eastAsia="zh-CN"/>
        </w:rPr>
        <w:t xml:space="preserve">3500</w:t>
      </w:r>
      <w:r>
        <w:rPr>
          <w:rFonts w:hint="eastAsia" w:ascii="宋体" w:hAnsi="宋体" w:eastAsia="宋体" w:cs="宋体"/>
          <w:bCs/>
          <w:color w:val="000000"/>
          <w:sz w:val="24"/>
          <w:highlight w:val="none"/>
        </w:rPr>
        <w:t xml:space="preserve">元，标段三</w:t>
      </w:r>
      <w:r>
        <w:rPr>
          <w:rFonts w:hint="eastAsia" w:ascii="宋体" w:hAnsi="宋体" w:eastAsia="宋体" w:cs="宋体"/>
          <w:bCs/>
          <w:color w:val="000000"/>
          <w:sz w:val="24"/>
          <w:highlight w:val="none"/>
          <w:lang w:val="en-US" w:eastAsia="zh-CN"/>
        </w:rPr>
        <w:t xml:space="preserve">3500</w:t>
      </w:r>
      <w:r>
        <w:rPr>
          <w:rFonts w:hint="eastAsia" w:ascii="宋体" w:hAnsi="宋体" w:eastAsia="宋体" w:cs="宋体"/>
          <w:bCs/>
          <w:color w:val="000000"/>
          <w:sz w:val="24"/>
          <w:highlight w:val="none"/>
        </w:rPr>
        <w:t xml:space="preserve">元，标段</w:t>
      </w:r>
      <w:r>
        <w:rPr>
          <w:rFonts w:hint="eastAsia" w:ascii="宋体" w:hAnsi="宋体" w:eastAsia="宋体" w:cs="宋体"/>
          <w:bCs/>
          <w:color w:val="000000"/>
          <w:sz w:val="24"/>
          <w:highlight w:val="none"/>
          <w:lang w:val="en-US" w:eastAsia="zh-CN"/>
        </w:rPr>
        <w:t xml:space="preserve">四3500</w:t>
      </w:r>
      <w:r>
        <w:rPr>
          <w:rFonts w:hint="eastAsia" w:ascii="宋体" w:hAnsi="宋体" w:eastAsia="宋体" w:cs="宋体"/>
          <w:bCs/>
          <w:color w:val="000000"/>
          <w:sz w:val="24"/>
          <w:highlight w:val="none"/>
        </w:rPr>
        <w:t xml:space="preserve">元</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标段</w:t>
      </w:r>
      <w:r>
        <w:rPr>
          <w:rFonts w:hint="eastAsia" w:ascii="宋体" w:hAnsi="宋体" w:eastAsia="宋体" w:cs="宋体"/>
          <w:bCs/>
          <w:color w:val="000000"/>
          <w:sz w:val="24"/>
          <w:highlight w:val="none"/>
          <w:lang w:val="en-US" w:eastAsia="zh-CN"/>
        </w:rPr>
        <w:t xml:space="preserve">五3500</w:t>
      </w:r>
      <w:r>
        <w:rPr>
          <w:rFonts w:hint="eastAsia" w:ascii="宋体" w:hAnsi="宋体" w:eastAsia="宋体" w:cs="宋体"/>
          <w:bCs/>
          <w:color w:val="000000"/>
          <w:sz w:val="24"/>
          <w:highlight w:val="none"/>
        </w:rPr>
        <w:t xml:space="preserve">元</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标段</w:t>
      </w:r>
      <w:r>
        <w:rPr>
          <w:rFonts w:hint="eastAsia" w:ascii="宋体" w:hAnsi="宋体" w:eastAsia="宋体" w:cs="宋体"/>
          <w:bCs/>
          <w:color w:val="000000"/>
          <w:sz w:val="24"/>
          <w:highlight w:val="none"/>
          <w:lang w:val="en-US" w:eastAsia="zh-CN"/>
        </w:rPr>
        <w:t xml:space="preserve">六3500</w:t>
      </w:r>
      <w:r>
        <w:rPr>
          <w:rFonts w:hint="eastAsia" w:ascii="宋体" w:hAnsi="宋体" w:eastAsia="宋体" w:cs="宋体"/>
          <w:bCs/>
          <w:color w:val="000000"/>
          <w:sz w:val="24"/>
          <w:highlight w:val="none"/>
        </w:rPr>
        <w:t xml:space="preserve">元</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967"/>
        <w:ind w:firstLine="480"/>
        <w:spacing w:line="360" w:lineRule="auto"/>
        <w:rPr>
          <w:rFonts w:hint="eastAsia" w:ascii="宋体" w:hAnsi="宋体" w:cs="宋体"/>
          <w:color w:val="000000"/>
          <w:sz w:val="24"/>
          <w:szCs w:val="22"/>
          <w:highlight w:val="none"/>
        </w:rPr>
        <w:outlineLvl w:val="0"/>
      </w:pPr>
      <w:r>
        <w:rPr>
          <w:rFonts w:hint="eastAsia" w:ascii="宋体" w:hAnsi="宋体" w:cs="宋体"/>
          <w:bCs/>
          <w:color w:val="000000"/>
          <w:sz w:val="24"/>
          <w:highlight w:val="none"/>
        </w:rPr>
        <w:t xml:space="preserve">34.2代理服务费应在</w:t>
      </w:r>
      <w:r>
        <w:rPr>
          <w:rFonts w:hint="eastAsia" w:ascii="宋体" w:hAnsi="宋体" w:cs="宋体"/>
          <w:color w:val="000000"/>
          <w:sz w:val="24"/>
          <w:szCs w:val="22"/>
          <w:highlight w:val="none"/>
        </w:rPr>
        <w:t xml:space="preserve">领取中标通知书时一次性付清。</w:t>
      </w:r>
      <w:r>
        <w:rPr>
          <w:rFonts w:hint="eastAsia" w:ascii="宋体" w:hAnsi="宋体" w:cs="宋体"/>
          <w:color w:val="000000"/>
          <w:sz w:val="24"/>
          <w:szCs w:val="22"/>
          <w:highlight w:val="none"/>
        </w:rPr>
      </w:r>
      <w:r/>
    </w:p>
    <w:p>
      <w:pPr>
        <w:pStyle w:val="967"/>
        <w:ind w:firstLine="480"/>
        <w:spacing w:line="360" w:lineRule="auto"/>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34.3中标人如果未按上述规定缴纳中标服务费，采购代理机构将保留诉讼的权利。</w:t>
      </w:r>
      <w:r>
        <w:rPr>
          <w:rFonts w:hint="eastAsia" w:ascii="宋体" w:hAnsi="宋体" w:cs="宋体"/>
          <w:color w:val="000000"/>
          <w:sz w:val="24"/>
          <w:szCs w:val="22"/>
          <w:highlight w:val="none"/>
        </w:rPr>
      </w:r>
      <w:r/>
    </w:p>
    <w:p>
      <w:pPr>
        <w:pStyle w:val="967"/>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35. 监督</w:t>
      </w:r>
      <w:r>
        <w:rPr>
          <w:rFonts w:hint="eastAsia" w:ascii="宋体" w:hAnsi="宋体" w:cs="宋体"/>
          <w:b/>
          <w:color w:val="000000"/>
          <w:sz w:val="24"/>
          <w:highlight w:val="none"/>
        </w:rPr>
      </w:r>
      <w:r/>
    </w:p>
    <w:p>
      <w:pPr>
        <w:pStyle w:val="967"/>
        <w:ind w:firstLine="480"/>
        <w:spacing w:line="360" w:lineRule="exact"/>
        <w:rPr>
          <w:rFonts w:hint="eastAsia" w:ascii="宋体" w:hAnsi="宋体" w:cs="宋体"/>
          <w:bCs/>
          <w:color w:val="000000"/>
          <w:sz w:val="24"/>
          <w:highlight w:val="none"/>
          <w:lang w:val="zh-CN"/>
        </w:rPr>
      </w:pPr>
      <w:r>
        <w:rPr>
          <w:rFonts w:hint="eastAsia" w:ascii="宋体" w:hAnsi="宋体" w:cs="宋体"/>
          <w:color w:val="000000"/>
          <w:sz w:val="24"/>
          <w:highlight w:val="none"/>
        </w:rPr>
        <w:t xml:space="preserve">35.1 有关监督部门将对招投标全过程进行监督。</w:t>
      </w:r>
      <w:r>
        <w:rPr>
          <w:rFonts w:hint="eastAsia" w:ascii="宋体" w:hAnsi="宋体" w:cs="宋体"/>
          <w:bCs/>
          <w:color w:val="000000"/>
          <w:sz w:val="24"/>
          <w:highlight w:val="none"/>
          <w:lang w:val="zh-CN"/>
        </w:rPr>
      </w:r>
      <w:r/>
    </w:p>
    <w:p>
      <w:pPr>
        <w:pStyle w:val="967"/>
        <w:ind w:firstLine="480"/>
        <w:spacing w:line="360" w:lineRule="exact"/>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r>
      <w:r/>
    </w:p>
    <w:p>
      <w:pPr>
        <w:pStyle w:val="968"/>
        <w:numPr>
          <w:ilvl w:val="0"/>
          <w:numId w:val="0"/>
        </w:numPr>
        <w:jc w:val="center"/>
        <w:spacing w:before="240" w:after="240" w:line="360" w:lineRule="auto"/>
        <w:tabs>
          <w:tab w:val="left" w:pos="0" w:leader="none"/>
        </w:tabs>
        <w:rPr>
          <w:rFonts w:ascii="宋体" w:hAnsi="宋体" w:eastAsia="宋体" w:cs="宋体"/>
          <w:b w:val="0"/>
          <w:color w:val="000000"/>
          <w:szCs w:val="44"/>
          <w:highlight w:val="none"/>
          <w:lang w:val="zh-CN"/>
        </w:rPr>
      </w:pPr>
      <w:r>
        <w:rPr>
          <w:rFonts w:hint="eastAsia" w:ascii="宋体" w:hAnsi="宋体" w:eastAsia="宋体"/>
          <w:color w:val="000000"/>
          <w:sz w:val="30"/>
          <w:highlight w:val="none"/>
        </w:rPr>
        <w:br w:type="page" w:clear="all"/>
      </w:r>
      <w:r>
        <w:rPr>
          <w:rFonts w:hint="eastAsia" w:ascii="宋体" w:hAnsi="宋体" w:eastAsia="宋体"/>
          <w:color w:val="000000"/>
          <w:sz w:val="30"/>
          <w:highlight w:val="none"/>
        </w:rPr>
        <w:t xml:space="preserve">第三章</w:t>
      </w:r>
      <w:r>
        <w:rPr>
          <w:rFonts w:ascii="宋体" w:hAnsi="宋体" w:eastAsia="宋体"/>
          <w:color w:val="000000"/>
          <w:sz w:val="30"/>
          <w:highlight w:val="none"/>
        </w:rPr>
        <w:t xml:space="preserve"> </w:t>
      </w:r>
      <w:r>
        <w:rPr>
          <w:rFonts w:hint="eastAsia" w:ascii="宋体" w:hAnsi="宋体" w:eastAsia="宋体"/>
          <w:color w:val="000000"/>
          <w:sz w:val="30"/>
          <w:highlight w:val="none"/>
        </w:rPr>
        <w:t xml:space="preserve">投标文件格式</w:t>
      </w:r>
      <w:r>
        <w:rPr>
          <w:rFonts w:ascii="宋体" w:hAnsi="宋体" w:eastAsia="宋体" w:cs="宋体"/>
          <w:b w:val="0"/>
          <w:color w:val="000000"/>
          <w:szCs w:val="44"/>
          <w:highlight w:val="none"/>
          <w:lang w:val="zh-CN"/>
        </w:rPr>
      </w:r>
      <w:r/>
    </w:p>
    <w:p>
      <w:pPr>
        <w:pStyle w:val="967"/>
        <w:spacing w:line="360" w:lineRule="auto"/>
        <w:rPr>
          <w:rFonts w:hint="eastAsia" w:ascii="宋体" w:hAnsi="宋体"/>
          <w:b/>
          <w:bCs/>
          <w:color w:val="000000"/>
          <w:sz w:val="28"/>
          <w:szCs w:val="28"/>
          <w:highlight w:val="none"/>
        </w:rPr>
      </w:pPr>
      <w:r>
        <w:rPr>
          <w:rFonts w:hint="eastAsia" w:ascii="宋体" w:hAnsi="宋体" w:cs="宋体"/>
          <w:b/>
          <w:bCs/>
          <w:color w:val="000000"/>
          <w:sz w:val="28"/>
          <w:szCs w:val="28"/>
          <w:highlight w:val="none"/>
          <w:lang w:val="zh-CN"/>
        </w:rPr>
        <w:t xml:space="preserve">说明：</w:t>
      </w:r>
      <w:r>
        <w:rPr>
          <w:rFonts w:hint="eastAsia" w:ascii="宋体" w:hAnsi="宋体"/>
          <w:b/>
          <w:bCs/>
          <w:color w:val="000000"/>
          <w:sz w:val="28"/>
          <w:szCs w:val="28"/>
          <w:highlight w:val="none"/>
        </w:rPr>
      </w:r>
      <w:r/>
    </w:p>
    <w:p>
      <w:pPr>
        <w:pStyle w:val="967"/>
        <w:ind w:firstLine="618"/>
        <w:spacing w:line="360" w:lineRule="auto"/>
        <w:rPr>
          <w:rFonts w:ascii="宋体" w:hAnsi="宋体"/>
          <w:b/>
          <w:bCs/>
          <w:color w:val="000000"/>
          <w:sz w:val="28"/>
          <w:szCs w:val="28"/>
          <w:highlight w:val="none"/>
        </w:rPr>
      </w:pPr>
      <w:r>
        <w:rPr>
          <w:rFonts w:hint="eastAsia" w:ascii="宋体" w:hAnsi="宋体" w:cs="宋体"/>
          <w:b/>
          <w:bCs/>
          <w:color w:val="000000"/>
          <w:sz w:val="28"/>
          <w:szCs w:val="28"/>
          <w:highlight w:val="none"/>
          <w:lang w:val="zh-CN"/>
        </w:rPr>
        <w:t xml:space="preserve">对本章所有的投标书格式 ，投标单位可根据自身情况进行补充和修改，但补充和修改不得造成与本格式内容有实质性的违背。</w:t>
      </w:r>
      <w:r>
        <w:rPr>
          <w:rFonts w:ascii="宋体" w:hAnsi="宋体"/>
          <w:b/>
          <w:bCs/>
          <w:color w:val="000000"/>
          <w:sz w:val="28"/>
          <w:szCs w:val="28"/>
          <w:highlight w:val="none"/>
        </w:rPr>
      </w:r>
      <w:r/>
    </w:p>
    <w:p>
      <w:pPr>
        <w:pStyle w:val="970"/>
        <w:numPr>
          <w:ilvl w:val="0"/>
          <w:numId w:val="0"/>
        </w:numPr>
        <w:jc w:val="left"/>
        <w:spacing w:before="360" w:after="360"/>
        <w:rPr>
          <w:rFonts w:hint="eastAsia" w:hAnsi="宋体" w:cs="宋体"/>
          <w:b w:val="0"/>
          <w:color w:val="000000"/>
          <w:highlight w:val="none"/>
        </w:rPr>
      </w:pPr>
      <w:r>
        <w:rPr>
          <w:rFonts w:hint="eastAsia" w:hAnsi="宋体" w:cs="宋体"/>
          <w:b w:val="0"/>
          <w:color w:val="000000"/>
          <w:szCs w:val="21"/>
          <w:highlight w:val="none"/>
          <w:lang w:val="zh-CN"/>
        </w:rPr>
        <w:br w:type="page" w:clear="all"/>
      </w:r>
      <w:r>
        <w:rPr>
          <w:rFonts w:hint="eastAsia" w:hAnsi="宋体" w:cs="宋体"/>
          <w:color w:val="000000"/>
          <w:spacing w:val="0"/>
          <w:szCs w:val="24"/>
          <w:highlight w:val="none"/>
          <w:lang w:val="zh-CN"/>
        </w:rPr>
        <w:t xml:space="preserve">格式</w:t>
      </w:r>
      <w:r>
        <w:rPr>
          <w:rFonts w:hint="eastAsia" w:hAnsi="宋体" w:cs="宋体"/>
          <w:color w:val="000000"/>
          <w:spacing w:val="0"/>
          <w:szCs w:val="24"/>
          <w:highlight w:val="none"/>
        </w:rPr>
        <w:t xml:space="preserve">1</w:t>
      </w:r>
      <w:r>
        <w:rPr>
          <w:rFonts w:hint="eastAsia" w:hAnsi="宋体" w:cs="宋体"/>
          <w:color w:val="000000"/>
          <w:spacing w:val="0"/>
          <w:szCs w:val="24"/>
          <w:highlight w:val="none"/>
          <w:lang w:val="zh-CN"/>
        </w:rPr>
        <w:t xml:space="preserve">、法定代表人（负责人）授权委托书</w:t>
      </w:r>
      <w:r>
        <w:rPr>
          <w:rFonts w:hint="eastAsia" w:hAnsi="宋体" w:cs="宋体"/>
          <w:b w:val="0"/>
          <w:color w:val="000000"/>
          <w:highlight w:val="none"/>
        </w:rPr>
      </w:r>
      <w:r/>
    </w:p>
    <w:p>
      <w:pPr>
        <w:pStyle w:val="970"/>
        <w:numPr>
          <w:ilvl w:val="0"/>
          <w:numId w:val="0"/>
        </w:numPr>
        <w:jc w:val="left"/>
        <w:spacing w:before="360" w:after="360"/>
        <w:rPr>
          <w:b w:val="0"/>
          <w:bCs w:val="0"/>
          <w:color w:val="000000"/>
          <w:sz w:val="21"/>
          <w:szCs w:val="21"/>
          <w:highlight w:val="none"/>
        </w:rPr>
      </w:pPr>
      <w:r>
        <w:rPr>
          <w:b w:val="0"/>
          <w:bCs w:val="0"/>
          <w:color w:val="000000"/>
          <w:sz w:val="21"/>
          <w:szCs w:val="21"/>
          <w:highlight w:val="none"/>
        </w:rPr>
      </w:r>
      <w:r/>
    </w:p>
    <w:p>
      <w:pPr>
        <w:pStyle w:val="981"/>
        <w:ind w:firstLine="0"/>
        <w:spacing w:line="360" w:lineRule="auto"/>
        <w:rPr>
          <w:rFonts w:hint="eastAsia" w:ascii="宋体" w:hAnsi="宋体" w:eastAsia="宋体" w:cs="宋体"/>
          <w:b/>
          <w:color w:val="000000"/>
          <w:szCs w:val="24"/>
          <w:highlight w:val="none"/>
        </w:rPr>
      </w:pPr>
      <w:r/>
      <w:bookmarkStart w:id="10" w:name="gpcItem_pack_1_code_1"/>
      <w:r>
        <w:rPr>
          <w:rFonts w:hint="eastAsia" w:ascii="宋体" w:hAnsi="宋体" w:eastAsia="宋体" w:cs="宋体"/>
          <w:b/>
          <w:color w:val="000000"/>
          <w:szCs w:val="24"/>
          <w:highlight w:val="none"/>
        </w:rPr>
        <w:t xml:space="preserve">1、法定代表人身份证明书及（投标方）法定代表人授权委托书</w:t>
      </w:r>
      <w:r>
        <w:rPr>
          <w:rFonts w:hint="eastAsia" w:ascii="宋体" w:hAnsi="宋体" w:eastAsia="宋体" w:cs="宋体"/>
          <w:b/>
          <w:color w:val="000000"/>
          <w:szCs w:val="24"/>
          <w:highlight w:val="none"/>
        </w:rPr>
      </w:r>
      <w:r/>
    </w:p>
    <w:p>
      <w:pPr>
        <w:pStyle w:val="981"/>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67"/>
        <w:jc w:val="center"/>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rPr>
        <w:t xml:space="preserve">法定代表人身份证明书</w:t>
      </w:r>
      <w:r>
        <w:rPr>
          <w:rFonts w:hint="eastAsia" w:ascii="宋体" w:hAnsi="宋体" w:cs="宋体"/>
          <w:color w:val="000000"/>
          <w:sz w:val="24"/>
          <w:highlight w:val="none"/>
          <w:shd w:val="clear" w:color="auto" w:fill="ffffff"/>
        </w:rPr>
      </w:r>
      <w:r/>
    </w:p>
    <w:p>
      <w:pPr>
        <w:pStyle w:val="967"/>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r>
      <w:r/>
    </w:p>
    <w:p>
      <w:pPr>
        <w:pStyle w:val="967"/>
        <w:spacing w:line="360" w:lineRule="auto"/>
        <w:rPr>
          <w:rFonts w:hint="eastAsia" w:ascii="宋体" w:hAnsi="宋体" w:cs="宋体"/>
          <w:color w:val="000000"/>
          <w:sz w:val="24"/>
          <w:highlight w:val="none"/>
        </w:rPr>
      </w:pPr>
      <w:r>
        <w:rPr>
          <w:rFonts w:hint="eastAsia" w:ascii="宋体" w:hAnsi="宋体" w:cs="宋体"/>
          <w:color w:val="000000"/>
          <w:sz w:val="24"/>
          <w:highlight w:val="none"/>
          <w:u w:val="single"/>
        </w:rPr>
        <w:t xml:space="preserve">致（采购代理机构名称）</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6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（姓名、性别、年龄、身份证号码）在我</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"https://baike.baidu.com/item/%E5%8D%95%E4%BD%8D/32292" \t "_blank" </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rPr>
        <w:t xml:space="preserve">单位</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任</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（董事长、总经理等）职务，是我单位的法定代表人。</w:t>
      </w:r>
      <w:r>
        <w:rPr>
          <w:rFonts w:hint="eastAsia" w:ascii="宋体" w:hAnsi="宋体" w:cs="宋体"/>
          <w:color w:val="000000"/>
          <w:sz w:val="24"/>
          <w:highlight w:val="none"/>
        </w:rPr>
      </w:r>
      <w:r/>
    </w:p>
    <w:p>
      <w:pPr>
        <w:pStyle w:val="96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6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特此证明。</w:t>
      </w:r>
      <w:r>
        <w:rPr>
          <w:rFonts w:hint="eastAsia" w:ascii="宋体" w:hAnsi="宋体" w:cs="宋体"/>
          <w:color w:val="000000"/>
          <w:sz w:val="24"/>
          <w:highlight w:val="none"/>
        </w:rPr>
      </w:r>
      <w:r/>
    </w:p>
    <w:p>
      <w:pPr>
        <w:pStyle w:val="96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91"/>
        <w:jc w:val="left"/>
        <w:spacing w:line="360" w:lineRule="auto"/>
        <w:tabs>
          <w:tab w:val="left" w:pos="5580" w:leader="none"/>
        </w:tabs>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投标单位签章：</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                    </w:t>
      </w:r>
      <w:r>
        <w:rPr>
          <w:rFonts w:hint="eastAsia" w:hAnsi="宋体" w:eastAsia="宋体" w:cs="宋体"/>
          <w:color w:val="000000"/>
          <w:sz w:val="24"/>
          <w:szCs w:val="24"/>
          <w:highlight w:val="none"/>
        </w:rPr>
      </w:r>
      <w:r/>
    </w:p>
    <w:p>
      <w:pPr>
        <w:pStyle w:val="991"/>
        <w:jc w:val="left"/>
        <w:spacing w:line="360" w:lineRule="auto"/>
        <w:tabs>
          <w:tab w:val="left" w:pos="5580" w:leader="none"/>
        </w:tabs>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详细通讯地址：</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r>
      <w:r/>
    </w:p>
    <w:p>
      <w:pPr>
        <w:pStyle w:val="991"/>
        <w:jc w:val="left"/>
        <w:spacing w:line="360" w:lineRule="auto"/>
        <w:tabs>
          <w:tab w:val="left" w:pos="5580" w:leader="none"/>
        </w:tabs>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邮 政 编 码 ：</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r>
      <w:r/>
    </w:p>
    <w:p>
      <w:pPr>
        <w:pStyle w:val="991"/>
        <w:jc w:val="left"/>
        <w:spacing w:line="360" w:lineRule="auto"/>
        <w:tabs>
          <w:tab w:val="left" w:pos="5580" w:leader="none"/>
        </w:tabs>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传　　　　真：</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r>
      <w:r/>
    </w:p>
    <w:p>
      <w:pPr>
        <w:pStyle w:val="991"/>
        <w:jc w:val="left"/>
        <w:spacing w:line="360" w:lineRule="auto"/>
        <w:tabs>
          <w:tab w:val="left" w:pos="5580" w:leader="none"/>
        </w:tabs>
        <w:rPr>
          <w:rFonts w:hint="eastAsia" w:hAnsi="宋体" w:eastAsia="宋体" w:cs="宋体"/>
          <w:color w:val="000000"/>
          <w:sz w:val="24"/>
          <w:szCs w:val="24"/>
          <w:highlight w:val="none"/>
          <w:u w:val="single"/>
        </w:rPr>
      </w:pPr>
      <w:r>
        <w:rPr>
          <w:rFonts w:hint="eastAsia" w:hAnsi="宋体" w:eastAsia="宋体" w:cs="宋体"/>
          <w:color w:val="000000"/>
          <w:sz w:val="24"/>
          <w:szCs w:val="24"/>
          <w:highlight w:val="none"/>
        </w:rPr>
        <w:t xml:space="preserve">电　　　　话：</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u w:val="single"/>
        </w:rPr>
      </w:r>
      <w:r/>
    </w:p>
    <w:p>
      <w:pPr>
        <w:pStyle w:val="1008"/>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08"/>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附：法定代表人的身份证正反面复印件</w:t>
      </w:r>
      <w:r>
        <w:rPr>
          <w:rFonts w:hint="eastAsia" w:ascii="宋体" w:hAnsi="宋体" w:eastAsia="宋体" w:cs="宋体"/>
          <w:color w:val="000000"/>
          <w:highlight w:val="none"/>
        </w:rPr>
      </w:r>
      <w:r/>
    </w:p>
    <w:tbl>
      <w:tblPr>
        <w:tblW w:w="0" w:type="auto"/>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645"/>
        </w:trPr>
        <w:tc>
          <w:tcPr>
            <w:tcMar>
              <w:left w:w="105" w:type="dxa"/>
              <w:top w:w="0" w:type="dxa"/>
              <w:right w:w="105" w:type="dxa"/>
              <w:bottom w:w="0" w:type="dxa"/>
            </w:tcMar>
            <w:tcW w:w="8565" w:type="dxa"/>
            <w:vAlign w:val="center"/>
            <w:textDirection w:val="lrTb"/>
            <w:noWrap w:val="false"/>
          </w:tcPr>
          <w:p>
            <w:pPr>
              <w:pStyle w:val="1008"/>
              <w:jc w:val="center"/>
              <w:spacing w:beforeAutospacing="0" w:afterAutospacing="0" w:line="360" w:lineRule="auto"/>
              <w:rPr>
                <w:rFonts w:hint="eastAsia" w:ascii="宋体" w:hAnsi="宋体" w:eastAsia="宋体" w:cs="宋体"/>
                <w:color w:val="000000"/>
                <w:highlight w:val="none"/>
              </w:rPr>
            </w:pPr>
            <w:r>
              <w:rPr>
                <w:rStyle w:val="1017"/>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08"/>
              <w:jc w:val="center"/>
              <w:spacing w:beforeAutospacing="0" w:afterAutospacing="0" w:line="360" w:lineRule="auto"/>
              <w:rPr>
                <w:rFonts w:hint="eastAsia" w:ascii="宋体" w:hAnsi="宋体" w:eastAsia="宋体" w:cs="宋体"/>
                <w:color w:val="000000"/>
                <w:highlight w:val="none"/>
              </w:rPr>
            </w:pPr>
            <w:r>
              <w:rPr>
                <w:rStyle w:val="1017"/>
                <w:rFonts w:hint="eastAsia" w:ascii="宋体" w:hAnsi="宋体" w:eastAsia="宋体" w:cs="宋体"/>
                <w:color w:val="000000"/>
                <w:highlight w:val="none"/>
              </w:rPr>
              <w:t xml:space="preserve">要求：真实、有效、清晰</w:t>
            </w:r>
            <w:r>
              <w:rPr>
                <w:rFonts w:hint="eastAsia" w:ascii="宋体" w:hAnsi="宋体" w:eastAsia="宋体" w:cs="宋体"/>
                <w:color w:val="000000"/>
                <w:highlight w:val="none"/>
              </w:rPr>
            </w:r>
            <w:r/>
          </w:p>
          <w:p>
            <w:pPr>
              <w:pStyle w:val="1008"/>
              <w:jc w:val="center"/>
              <w:spacing w:beforeAutospacing="0" w:afterAutospacing="0" w:line="360" w:lineRule="auto"/>
              <w:rPr>
                <w:rFonts w:hint="eastAsia" w:ascii="宋体" w:hAnsi="宋体" w:eastAsia="宋体" w:cs="宋体"/>
                <w:color w:val="000000"/>
                <w:highlight w:val="none"/>
              </w:rPr>
            </w:pPr>
            <w:r>
              <w:rPr>
                <w:rStyle w:val="1017"/>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r>
    </w:tbl>
    <w:p>
      <w:pPr>
        <w:pStyle w:val="96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6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6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6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67"/>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br w:type="page" w:clear="all"/>
      </w:r>
      <w:r>
        <w:rPr>
          <w:rFonts w:hint="eastAsia" w:ascii="宋体" w:hAnsi="宋体" w:cs="宋体"/>
          <w:b/>
          <w:bCs/>
          <w:color w:val="000000"/>
          <w:sz w:val="24"/>
          <w:highlight w:val="none"/>
        </w:rPr>
      </w:r>
      <w:r/>
    </w:p>
    <w:p>
      <w:pPr>
        <w:pStyle w:val="967"/>
        <w:jc w:val="center"/>
        <w:spacing w:line="360" w:lineRule="auto"/>
        <w:rPr>
          <w:rFonts w:hint="eastAsia" w:ascii="宋体" w:hAnsi="宋体" w:cs="宋体"/>
          <w:color w:val="000000"/>
          <w:sz w:val="24"/>
          <w:highlight w:val="none"/>
          <w:lang w:val="zh-CN"/>
        </w:rPr>
        <w:outlineLvl w:val="0"/>
      </w:pPr>
      <w:r>
        <w:rPr>
          <w:rFonts w:hint="eastAsia" w:ascii="宋体" w:hAnsi="宋体" w:cs="宋体"/>
          <w:color w:val="000000"/>
          <w:sz w:val="24"/>
          <w:highlight w:val="none"/>
          <w:lang w:val="zh-CN"/>
        </w:rPr>
        <w:t xml:space="preserve">法定代表人授权委托书</w:t>
      </w:r>
      <w:r>
        <w:rPr>
          <w:rFonts w:hint="eastAsia" w:ascii="宋体" w:hAnsi="宋体" w:cs="宋体"/>
          <w:color w:val="000000"/>
          <w:sz w:val="24"/>
          <w:highlight w:val="none"/>
          <w:lang w:val="zh-CN"/>
        </w:rPr>
      </w:r>
      <w:r/>
    </w:p>
    <w:p>
      <w:pPr>
        <w:pStyle w:val="967"/>
        <w:ind w:firstLine="480"/>
        <w:jc w:val="left"/>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本授权委托书声明：我 </w:t>
      </w:r>
      <w:r>
        <w:rPr>
          <w:rFonts w:hint="eastAsia" w:ascii="宋体" w:hAnsi="宋体" w:cs="宋体"/>
          <w:color w:val="000000"/>
          <w:sz w:val="24"/>
          <w:highlight w:val="none"/>
          <w:u w:val="single"/>
        </w:rPr>
        <w:t xml:space="preserve"> ××× （姓名）</w:t>
      </w:r>
      <w:r>
        <w:rPr>
          <w:rFonts w:hint="eastAsia" w:ascii="宋体" w:hAnsi="宋体" w:cs="宋体"/>
          <w:color w:val="000000"/>
          <w:sz w:val="24"/>
          <w:highlight w:val="none"/>
        </w:rPr>
        <w:t xml:space="preserve">系</w:t>
      </w:r>
      <w:r>
        <w:rPr>
          <w:rFonts w:hint="eastAsia" w:ascii="宋体" w:hAnsi="宋体" w:cs="宋体"/>
          <w:color w:val="000000"/>
          <w:sz w:val="24"/>
          <w:highlight w:val="none"/>
          <w:u w:val="single"/>
        </w:rPr>
        <w:t xml:space="preserve"> ××××（投标单位名称）</w:t>
      </w:r>
      <w:r>
        <w:rPr>
          <w:rFonts w:hint="eastAsia" w:ascii="宋体" w:hAnsi="宋体" w:cs="宋体"/>
          <w:color w:val="000000"/>
          <w:sz w:val="24"/>
          <w:highlight w:val="none"/>
        </w:rPr>
        <w:t xml:space="preserve">的法定代表人，现授权委托</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为我单位本项目代理人，以本单位的名义参加</w:t>
      </w:r>
      <w:r>
        <w:rPr>
          <w:rFonts w:hint="eastAsia" w:ascii="宋体" w:hAnsi="宋体" w:cs="宋体"/>
          <w:color w:val="000000"/>
          <w:sz w:val="24"/>
          <w:highlight w:val="none"/>
          <w:u w:val="single"/>
        </w:rPr>
        <w:t xml:space="preserve">××××（采购代理机构名称）</w:t>
      </w:r>
      <w:r>
        <w:rPr>
          <w:rFonts w:hint="eastAsia" w:ascii="宋体" w:hAnsi="宋体" w:cs="宋体"/>
          <w:color w:val="000000"/>
          <w:sz w:val="24"/>
          <w:highlight w:val="none"/>
        </w:rPr>
        <w:t xml:space="preserve">组织实施的编号为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的采购活动。代理人在开标、评标、合同谈判过程中所签署的一切文件和处理与这有关的一切事务，我均予以承认。</w:t>
      </w:r>
      <w:r>
        <w:rPr>
          <w:rFonts w:hint="eastAsia" w:ascii="宋体" w:hAnsi="宋体" w:cs="宋体"/>
          <w:color w:val="000000"/>
          <w:sz w:val="24"/>
          <w:highlight w:val="none"/>
          <w:u w:val="single"/>
        </w:rPr>
      </w:r>
      <w:r/>
    </w:p>
    <w:p>
      <w:pPr>
        <w:pStyle w:val="96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代理人在授权委托书有效期内签署的所有文件不因授权委托的撤销而失效，除非有撤销授权委托的书面通知，本授权委托书自投标开始至合同履行完毕止。</w:t>
      </w:r>
      <w:r>
        <w:rPr>
          <w:rFonts w:hint="eastAsia" w:ascii="宋体" w:hAnsi="宋体" w:cs="宋体"/>
          <w:color w:val="000000"/>
          <w:sz w:val="24"/>
          <w:highlight w:val="none"/>
        </w:rPr>
      </w:r>
      <w:r/>
    </w:p>
    <w:p>
      <w:pPr>
        <w:pStyle w:val="96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代理人无转委托权。特此委托。</w:t>
      </w:r>
      <w:r>
        <w:rPr>
          <w:rFonts w:hint="eastAsia" w:ascii="宋体" w:hAnsi="宋体" w:cs="宋体"/>
          <w:color w:val="000000"/>
          <w:sz w:val="24"/>
          <w:highlight w:val="none"/>
        </w:rPr>
      </w:r>
      <w:r/>
    </w:p>
    <w:p>
      <w:pPr>
        <w:pStyle w:val="96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6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投标单位签章： </w:t>
      </w:r>
      <w:r>
        <w:rPr>
          <w:rFonts w:hint="eastAsia" w:ascii="宋体" w:hAnsi="宋体" w:cs="宋体"/>
          <w:color w:val="000000"/>
          <w:sz w:val="24"/>
          <w:highlight w:val="none"/>
        </w:rPr>
      </w:r>
      <w:r/>
    </w:p>
    <w:p>
      <w:pPr>
        <w:pStyle w:val="96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法定代表人：（签字或签章）</w:t>
      </w:r>
      <w:r>
        <w:rPr>
          <w:rFonts w:hint="eastAsia" w:ascii="宋体" w:hAnsi="宋体" w:cs="宋体"/>
          <w:color w:val="000000"/>
          <w:sz w:val="24"/>
          <w:highlight w:val="none"/>
        </w:rPr>
      </w:r>
      <w:r/>
    </w:p>
    <w:p>
      <w:pPr>
        <w:pStyle w:val="96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代理人：（签字或签章）</w:t>
      </w:r>
      <w:r>
        <w:rPr>
          <w:rFonts w:hint="eastAsia" w:ascii="宋体" w:hAnsi="宋体" w:cs="宋体"/>
          <w:color w:val="000000"/>
          <w:sz w:val="24"/>
          <w:highlight w:val="none"/>
        </w:rPr>
      </w:r>
      <w:r/>
    </w:p>
    <w:p>
      <w:pPr>
        <w:pStyle w:val="967"/>
        <w:ind w:right="210" w:firstLine="425"/>
        <w:jc w:val="righ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967"/>
        <w:ind w:firstLine="425"/>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                                       日期：        年     月     日</w:t>
      </w:r>
      <w:r>
        <w:rPr>
          <w:rFonts w:hint="eastAsia" w:ascii="宋体" w:hAnsi="宋体" w:cs="宋体"/>
          <w:color w:val="000000"/>
          <w:sz w:val="24"/>
          <w:highlight w:val="none"/>
          <w:lang w:val="zh-CN"/>
        </w:rPr>
      </w:r>
      <w:r/>
    </w:p>
    <w:p>
      <w:pPr>
        <w:pStyle w:val="1008"/>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附：法人代表、授权代表的身份证正反面复印件</w:t>
      </w:r>
      <w:r>
        <w:rPr>
          <w:rFonts w:hint="eastAsia" w:ascii="宋体" w:hAnsi="宋体" w:eastAsia="宋体" w:cs="宋体"/>
          <w:color w:val="000000"/>
          <w:highlight w:val="none"/>
        </w:rPr>
      </w:r>
      <w:r/>
    </w:p>
    <w:tbl>
      <w:tblPr>
        <w:tblW w:w="0" w:type="auto"/>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645"/>
        </w:trPr>
        <w:tc>
          <w:tcPr>
            <w:tcMar>
              <w:left w:w="105" w:type="dxa"/>
              <w:top w:w="0" w:type="dxa"/>
              <w:right w:w="105" w:type="dxa"/>
              <w:bottom w:w="0" w:type="dxa"/>
            </w:tcMar>
            <w:tcW w:w="8565" w:type="dxa"/>
            <w:vAlign w:val="center"/>
            <w:textDirection w:val="lrTb"/>
            <w:noWrap w:val="false"/>
          </w:tcPr>
          <w:p>
            <w:pPr>
              <w:pStyle w:val="1008"/>
              <w:jc w:val="center"/>
              <w:spacing w:beforeAutospacing="0" w:afterAutospacing="0" w:line="360" w:lineRule="auto"/>
              <w:rPr>
                <w:rFonts w:hint="eastAsia" w:ascii="宋体" w:hAnsi="宋体" w:eastAsia="宋体" w:cs="宋体"/>
                <w:color w:val="000000"/>
                <w:highlight w:val="none"/>
              </w:rPr>
            </w:pPr>
            <w:r>
              <w:rPr>
                <w:rStyle w:val="1017"/>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08"/>
              <w:jc w:val="center"/>
              <w:spacing w:beforeAutospacing="0" w:afterAutospacing="0" w:line="360" w:lineRule="auto"/>
              <w:rPr>
                <w:rFonts w:hint="eastAsia" w:ascii="宋体" w:hAnsi="宋体" w:eastAsia="宋体" w:cs="宋体"/>
                <w:color w:val="000000"/>
                <w:highlight w:val="none"/>
              </w:rPr>
            </w:pPr>
            <w:r>
              <w:rPr>
                <w:rStyle w:val="1017"/>
                <w:rFonts w:hint="eastAsia" w:ascii="宋体" w:hAnsi="宋体" w:eastAsia="宋体" w:cs="宋体"/>
                <w:color w:val="000000"/>
                <w:highlight w:val="none"/>
              </w:rPr>
              <w:t xml:space="preserve">要求：真实、有效、清晰</w:t>
            </w:r>
            <w:r>
              <w:rPr>
                <w:rFonts w:hint="eastAsia" w:ascii="宋体" w:hAnsi="宋体" w:eastAsia="宋体" w:cs="宋体"/>
                <w:color w:val="000000"/>
                <w:highlight w:val="none"/>
              </w:rPr>
            </w:r>
            <w:r/>
          </w:p>
          <w:p>
            <w:pPr>
              <w:pStyle w:val="1008"/>
              <w:jc w:val="center"/>
              <w:spacing w:beforeAutospacing="0" w:afterAutospacing="0" w:line="360" w:lineRule="auto"/>
              <w:rPr>
                <w:rFonts w:hint="eastAsia" w:ascii="宋体" w:hAnsi="宋体" w:eastAsia="宋体" w:cs="宋体"/>
                <w:color w:val="000000"/>
                <w:highlight w:val="none"/>
              </w:rPr>
            </w:pPr>
            <w:r>
              <w:rPr>
                <w:rStyle w:val="1017"/>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r>
    </w:tbl>
    <w:p>
      <w:pPr>
        <w:pStyle w:val="1125"/>
        <w:spacing w:line="360" w:lineRule="auto"/>
        <w:rPr>
          <w:rFonts w:hAnsi="宋体" w:eastAsia="宋体" w:cs="宋体"/>
          <w:b/>
          <w:color w:val="000000"/>
          <w:sz w:val="24"/>
          <w:highlight w:val="none"/>
        </w:rPr>
      </w:pPr>
      <w:r>
        <w:rPr>
          <w:rFonts w:hAnsi="宋体" w:eastAsia="宋体" w:cs="宋体"/>
          <w:b/>
          <w:color w:val="000000"/>
          <w:sz w:val="24"/>
          <w:highlight w:val="none"/>
        </w:rPr>
        <w:br w:type="page" w:clear="all"/>
      </w:r>
      <w:bookmarkEnd w:id="10"/>
      <w:r>
        <w:rPr>
          <w:rFonts w:hAnsi="宋体" w:eastAsia="宋体" w:cs="宋体"/>
          <w:b/>
          <w:color w:val="000000"/>
          <w:sz w:val="24"/>
          <w:highlight w:val="none"/>
        </w:rPr>
        <w:t xml:space="preserve">2、投标函 （固定格式）                             </w:t>
      </w:r>
      <w:r>
        <w:rPr>
          <w:rFonts w:hAnsi="宋体" w:eastAsia="宋体" w:cs="宋体"/>
          <w:b/>
          <w:color w:val="000000"/>
          <w:sz w:val="24"/>
          <w:highlight w:val="none"/>
        </w:rPr>
      </w:r>
      <w:r/>
    </w:p>
    <w:p>
      <w:pPr>
        <w:pStyle w:val="967"/>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投标函</w:t>
      </w:r>
      <w:r>
        <w:rPr>
          <w:rFonts w:hint="eastAsia" w:ascii="宋体" w:hAnsi="宋体" w:cs="宋体"/>
          <w:b/>
          <w:color w:val="000000"/>
          <w:sz w:val="24"/>
          <w:highlight w:val="none"/>
        </w:rPr>
      </w:r>
      <w:r/>
    </w:p>
    <w:p>
      <w:pPr>
        <w:pStyle w:val="967"/>
        <w:spacing w:line="360" w:lineRule="auto"/>
        <w:rPr>
          <w:rFonts w:hint="eastAsia"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125"/>
        <w:spacing w:line="360" w:lineRule="auto"/>
        <w:rPr>
          <w:rFonts w:hAnsi="宋体" w:eastAsia="宋体" w:cs="宋体"/>
          <w:color w:val="000000"/>
          <w:sz w:val="24"/>
          <w:highlight w:val="none"/>
        </w:rPr>
      </w:pPr>
      <w:r>
        <w:rPr>
          <w:rFonts w:hAnsi="宋体" w:eastAsia="宋体" w:cs="宋体"/>
          <w:color w:val="000000"/>
          <w:sz w:val="24"/>
          <w:highlight w:val="none"/>
        </w:rPr>
        <w:t xml:space="preserve">    我们收到贵公司 </w:t>
      </w:r>
      <w:r>
        <w:rPr>
          <w:rFonts w:hAnsi="宋体" w:eastAsia="宋体" w:cs="宋体"/>
          <w:color w:val="000000"/>
          <w:sz w:val="24"/>
          <w:highlight w:val="none"/>
          <w:u w:val="single"/>
        </w:rPr>
        <w:t xml:space="preserve">           </w:t>
      </w:r>
      <w:r>
        <w:rPr>
          <w:rFonts w:hAnsi="宋体" w:eastAsia="宋体" w:cs="宋体"/>
          <w:color w:val="000000"/>
          <w:sz w:val="24"/>
          <w:highlight w:val="none"/>
        </w:rPr>
        <w:t xml:space="preserve">号招标文件，经仔细阅读和研究，我们决定参加投标。</w:t>
      </w:r>
      <w:r>
        <w:rPr>
          <w:rFonts w:hAnsi="宋体" w:eastAsia="宋体" w:cs="宋体"/>
          <w:color w:val="000000"/>
          <w:sz w:val="24"/>
          <w:highlight w:val="none"/>
        </w:rPr>
      </w:r>
      <w:r/>
    </w:p>
    <w:p>
      <w:pPr>
        <w:pStyle w:val="1125"/>
        <w:spacing w:line="360" w:lineRule="auto"/>
        <w:rPr>
          <w:rFonts w:hAnsi="宋体" w:eastAsia="宋体" w:cs="宋体"/>
          <w:color w:val="000000"/>
          <w:sz w:val="24"/>
          <w:highlight w:val="none"/>
        </w:rPr>
      </w:pPr>
      <w:r>
        <w:rPr>
          <w:rFonts w:hAnsi="宋体" w:eastAsia="宋体" w:cs="宋体"/>
          <w:color w:val="000000"/>
          <w:sz w:val="24"/>
          <w:highlight w:val="none"/>
        </w:rPr>
        <w:t xml:space="preserve">1、我们愿意按照招标文件的一切要求，完成该项目的全部内容。</w:t>
      </w:r>
      <w:r>
        <w:rPr>
          <w:rFonts w:hAnsi="宋体" w:eastAsia="宋体" w:cs="宋体"/>
          <w:color w:val="000000"/>
          <w:sz w:val="24"/>
          <w:highlight w:val="none"/>
        </w:rPr>
      </w:r>
      <w:r/>
    </w:p>
    <w:p>
      <w:pPr>
        <w:pStyle w:val="1125"/>
        <w:spacing w:line="360" w:lineRule="auto"/>
        <w:rPr>
          <w:rFonts w:hAnsi="宋体" w:eastAsia="宋体" w:cs="宋体"/>
          <w:color w:val="000000"/>
          <w:sz w:val="24"/>
          <w:highlight w:val="none"/>
        </w:rPr>
      </w:pPr>
      <w:r>
        <w:rPr>
          <w:rFonts w:hAnsi="宋体" w:eastAsia="宋体" w:cs="宋体"/>
          <w:color w:val="000000"/>
          <w:sz w:val="24"/>
          <w:highlight w:val="none"/>
        </w:rPr>
        <w:t xml:space="preserve">2、如果我们的投标书被接受，我们将严格履行招标文件中规定的每一项要求，按期、按质、按量履行合同的义务。</w:t>
      </w:r>
      <w:r>
        <w:rPr>
          <w:rFonts w:hAnsi="宋体" w:eastAsia="宋体" w:cs="宋体"/>
          <w:color w:val="000000"/>
          <w:sz w:val="24"/>
          <w:highlight w:val="none"/>
        </w:rPr>
      </w:r>
      <w:r/>
    </w:p>
    <w:p>
      <w:pPr>
        <w:pStyle w:val="1125"/>
        <w:spacing w:line="360" w:lineRule="auto"/>
        <w:rPr>
          <w:rFonts w:hAnsi="宋体" w:eastAsia="宋体" w:cs="宋体"/>
          <w:color w:val="000000"/>
          <w:sz w:val="24"/>
          <w:highlight w:val="none"/>
        </w:rPr>
      </w:pPr>
      <w:r>
        <w:rPr>
          <w:rFonts w:hAnsi="宋体" w:eastAsia="宋体" w:cs="宋体"/>
          <w:color w:val="000000"/>
          <w:sz w:val="24"/>
          <w:highlight w:val="none"/>
        </w:rPr>
        <w:t xml:space="preserve">3、我们已详细审查全部招标文件，包括补充文件(如果有的话)，无任何异议。</w:t>
      </w:r>
      <w:r>
        <w:rPr>
          <w:rFonts w:hAnsi="宋体" w:eastAsia="宋体" w:cs="宋体"/>
          <w:color w:val="000000"/>
          <w:sz w:val="24"/>
          <w:highlight w:val="none"/>
        </w:rPr>
      </w:r>
      <w:r/>
    </w:p>
    <w:p>
      <w:pPr>
        <w:pStyle w:val="1125"/>
        <w:spacing w:line="360" w:lineRule="auto"/>
        <w:rPr>
          <w:rFonts w:hAnsi="宋体" w:eastAsia="宋体" w:cs="宋体"/>
          <w:color w:val="000000"/>
          <w:sz w:val="24"/>
          <w:highlight w:val="none"/>
        </w:rPr>
      </w:pPr>
      <w:r>
        <w:rPr>
          <w:rFonts w:hAnsi="宋体" w:eastAsia="宋体" w:cs="宋体"/>
          <w:color w:val="000000"/>
          <w:sz w:val="24"/>
          <w:highlight w:val="none"/>
        </w:rPr>
        <w:t xml:space="preserve">4、我们同意按招标文件中的规定，本投标书的有效期限为开标后</w:t>
      </w:r>
      <w:r>
        <w:rPr>
          <w:rFonts w:hAnsi="宋体" w:eastAsia="宋体" w:cs="宋体"/>
          <w:color w:val="000000"/>
          <w:sz w:val="24"/>
          <w:highlight w:val="none"/>
          <w:u w:val="single"/>
        </w:rPr>
        <w:t xml:space="preserve">90</w:t>
      </w:r>
      <w:r>
        <w:rPr>
          <w:rFonts w:hAnsi="宋体" w:eastAsia="宋体" w:cs="宋体"/>
          <w:color w:val="000000"/>
          <w:sz w:val="24"/>
          <w:highlight w:val="none"/>
        </w:rPr>
        <w:t xml:space="preserve">天。</w:t>
      </w:r>
      <w:r>
        <w:rPr>
          <w:rFonts w:hAnsi="宋体" w:eastAsia="宋体" w:cs="宋体"/>
          <w:color w:val="000000"/>
          <w:sz w:val="24"/>
          <w:highlight w:val="none"/>
        </w:rPr>
      </w:r>
      <w:r/>
    </w:p>
    <w:p>
      <w:pPr>
        <w:pStyle w:val="1125"/>
        <w:spacing w:line="360" w:lineRule="auto"/>
        <w:rPr>
          <w:rFonts w:hAnsi="宋体" w:eastAsia="宋体" w:cs="宋体"/>
          <w:color w:val="000000"/>
          <w:sz w:val="24"/>
          <w:highlight w:val="none"/>
        </w:rPr>
      </w:pPr>
      <w:r>
        <w:rPr>
          <w:rFonts w:hAnsi="宋体" w:eastAsia="宋体" w:cs="宋体"/>
          <w:color w:val="000000"/>
          <w:sz w:val="24"/>
          <w:highlight w:val="none"/>
        </w:rPr>
        <w:t xml:space="preserve">5、我们愿意提供采购单位在招标文件中要求的所有资料。</w:t>
      </w:r>
      <w:r>
        <w:rPr>
          <w:rFonts w:hAnsi="宋体" w:eastAsia="宋体" w:cs="宋体"/>
          <w:color w:val="000000"/>
          <w:sz w:val="24"/>
          <w:highlight w:val="none"/>
        </w:rPr>
      </w:r>
      <w:r/>
    </w:p>
    <w:p>
      <w:pPr>
        <w:pStyle w:val="1125"/>
        <w:spacing w:line="360" w:lineRule="auto"/>
        <w:rPr>
          <w:rFonts w:hAnsi="宋体" w:eastAsia="宋体" w:cs="宋体"/>
          <w:color w:val="000000"/>
          <w:sz w:val="24"/>
          <w:highlight w:val="none"/>
        </w:rPr>
      </w:pPr>
      <w:r>
        <w:rPr>
          <w:rFonts w:hAnsi="宋体" w:eastAsia="宋体" w:cs="宋体"/>
          <w:color w:val="000000"/>
          <w:sz w:val="24"/>
          <w:highlight w:val="none"/>
        </w:rPr>
        <w:t xml:space="preserve">6、我们认为你们有权决定中标者，还认为你们有权接受或拒绝所有的投标者。</w:t>
      </w:r>
      <w:r>
        <w:rPr>
          <w:rFonts w:hAnsi="宋体" w:eastAsia="宋体" w:cs="宋体"/>
          <w:color w:val="000000"/>
          <w:sz w:val="24"/>
          <w:highlight w:val="none"/>
        </w:rPr>
      </w:r>
      <w:r/>
    </w:p>
    <w:p>
      <w:pPr>
        <w:pStyle w:val="1125"/>
        <w:spacing w:line="360" w:lineRule="auto"/>
        <w:rPr>
          <w:rFonts w:hAnsi="宋体" w:eastAsia="宋体" w:cs="宋体"/>
          <w:color w:val="000000"/>
          <w:sz w:val="24"/>
          <w:highlight w:val="none"/>
        </w:rPr>
      </w:pPr>
      <w:r>
        <w:rPr>
          <w:rFonts w:hAnsi="宋体" w:eastAsia="宋体" w:cs="宋体"/>
          <w:color w:val="000000"/>
          <w:sz w:val="24"/>
          <w:highlight w:val="none"/>
        </w:rPr>
        <w:t xml:space="preserve">7、我们愿意遵守招标公告及招标文件中所列的收费标准。</w:t>
      </w:r>
      <w:r>
        <w:rPr>
          <w:rFonts w:hAnsi="宋体" w:eastAsia="宋体" w:cs="宋体"/>
          <w:color w:val="000000"/>
          <w:sz w:val="24"/>
          <w:highlight w:val="none"/>
        </w:rPr>
      </w:r>
      <w:r/>
    </w:p>
    <w:p>
      <w:pPr>
        <w:pStyle w:val="1125"/>
        <w:spacing w:line="360" w:lineRule="auto"/>
        <w:rPr>
          <w:rFonts w:hAnsi="宋体" w:eastAsia="宋体" w:cs="宋体"/>
          <w:color w:val="000000"/>
          <w:sz w:val="24"/>
          <w:highlight w:val="none"/>
        </w:rPr>
      </w:pPr>
      <w:r>
        <w:rPr>
          <w:rFonts w:hAnsi="宋体" w:eastAsia="宋体" w:cs="宋体"/>
          <w:color w:val="000000"/>
          <w:sz w:val="24"/>
          <w:highlight w:val="none"/>
        </w:rPr>
        <w:t xml:space="preserve">8、我们承诺该项投标在开标后的全过程中保持有效，不作任何更改和变动。</w:t>
      </w:r>
      <w:r>
        <w:rPr>
          <w:rFonts w:hAnsi="宋体" w:eastAsia="宋体" w:cs="宋体"/>
          <w:color w:val="000000"/>
          <w:sz w:val="24"/>
          <w:highlight w:val="none"/>
        </w:rPr>
      </w:r>
      <w:r/>
    </w:p>
    <w:p>
      <w:pPr>
        <w:pStyle w:val="1125"/>
        <w:spacing w:line="360" w:lineRule="auto"/>
        <w:rPr>
          <w:rFonts w:hAnsi="宋体" w:eastAsia="宋体" w:cs="宋体"/>
          <w:color w:val="000000"/>
          <w:sz w:val="24"/>
          <w:highlight w:val="none"/>
        </w:rPr>
      </w:pPr>
      <w:r>
        <w:rPr>
          <w:rFonts w:hAnsi="宋体" w:eastAsia="宋体" w:cs="宋体"/>
          <w:color w:val="000000"/>
          <w:sz w:val="24"/>
          <w:highlight w:val="none"/>
        </w:rPr>
        <w:t xml:space="preserve">9、如果我方中标，我方愿意按招标文件的规定支付中标服务费及履约保证金。</w:t>
      </w:r>
      <w:r>
        <w:rPr>
          <w:rFonts w:hAnsi="宋体" w:eastAsia="宋体" w:cs="宋体"/>
          <w:color w:val="000000"/>
          <w:sz w:val="24"/>
          <w:highlight w:val="none"/>
        </w:rPr>
      </w:r>
      <w:r/>
    </w:p>
    <w:p>
      <w:pPr>
        <w:pStyle w:val="1125"/>
        <w:spacing w:line="360" w:lineRule="auto"/>
        <w:rPr>
          <w:rFonts w:hAnsi="宋体" w:eastAsia="宋体" w:cs="宋体"/>
          <w:color w:val="000000"/>
          <w:sz w:val="24"/>
          <w:highlight w:val="none"/>
        </w:rPr>
      </w:pPr>
      <w:r>
        <w:rPr>
          <w:rFonts w:hAnsi="宋体" w:eastAsia="宋体" w:cs="宋体"/>
          <w:color w:val="000000"/>
          <w:sz w:val="24"/>
          <w:highlight w:val="none"/>
        </w:rPr>
        <w:t xml:space="preserve">10、我们承诺我公司符合招标文件投标单位须知中“合格投标单位的一般条件、特殊条件”的要求，若与真实情况不符，本公司愿意承担由此而产生的一切后果。</w:t>
      </w:r>
      <w:r>
        <w:rPr>
          <w:rFonts w:hAnsi="宋体" w:eastAsia="宋体" w:cs="宋体"/>
          <w:color w:val="000000"/>
          <w:sz w:val="24"/>
          <w:highlight w:val="none"/>
        </w:rPr>
      </w:r>
      <w:r/>
    </w:p>
    <w:p>
      <w:pPr>
        <w:pStyle w:val="1125"/>
        <w:spacing w:line="360" w:lineRule="auto"/>
        <w:rPr>
          <w:rFonts w:hAnsi="宋体" w:eastAsia="宋体" w:cs="宋体"/>
          <w:color w:val="000000"/>
          <w:sz w:val="24"/>
          <w:highlight w:val="none"/>
        </w:rPr>
      </w:pPr>
      <w:r>
        <w:rPr>
          <w:rFonts w:hAnsi="宋体" w:eastAsia="宋体" w:cs="宋体"/>
          <w:color w:val="000000"/>
          <w:sz w:val="24"/>
          <w:highlight w:val="none"/>
        </w:rPr>
        <w:t xml:space="preserve">11、综合说明：</w:t>
      </w:r>
      <w:r>
        <w:rPr>
          <w:rFonts w:hAnsi="宋体" w:eastAsia="宋体" w:cs="宋体"/>
          <w:color w:val="000000"/>
          <w:sz w:val="24"/>
          <w:highlight w:val="none"/>
        </w:rPr>
      </w:r>
      <w:r/>
    </w:p>
    <w:p>
      <w:pPr>
        <w:pStyle w:val="1125"/>
        <w:ind w:firstLine="420"/>
        <w:spacing w:line="360" w:lineRule="auto"/>
        <w:rPr>
          <w:rFonts w:hAnsi="宋体" w:eastAsia="宋体" w:cs="宋体"/>
          <w:color w:val="000000"/>
          <w:sz w:val="24"/>
          <w:highlight w:val="none"/>
        </w:rPr>
      </w:pPr>
      <w:r>
        <w:rPr>
          <w:rFonts w:hAnsi="宋体" w:eastAsia="宋体" w:cs="宋体"/>
          <w:color w:val="000000"/>
          <w:sz w:val="24"/>
          <w:highlight w:val="none"/>
        </w:rPr>
        <w:t xml:space="preserve">（1）伴随服务及配合措施；</w:t>
      </w:r>
      <w:r>
        <w:rPr>
          <w:rFonts w:hAnsi="宋体" w:eastAsia="宋体" w:cs="宋体"/>
          <w:color w:val="000000"/>
          <w:sz w:val="24"/>
          <w:highlight w:val="none"/>
        </w:rPr>
      </w:r>
      <w:r/>
    </w:p>
    <w:p>
      <w:pPr>
        <w:pStyle w:val="1125"/>
        <w:ind w:firstLine="420"/>
        <w:spacing w:line="360" w:lineRule="auto"/>
        <w:rPr>
          <w:rFonts w:hAnsi="宋体" w:eastAsia="宋体" w:cs="宋体"/>
          <w:color w:val="000000"/>
          <w:sz w:val="24"/>
          <w:highlight w:val="none"/>
        </w:rPr>
      </w:pPr>
      <w:r>
        <w:rPr>
          <w:rFonts w:hAnsi="宋体" w:eastAsia="宋体" w:cs="宋体"/>
          <w:color w:val="000000"/>
          <w:sz w:val="24"/>
          <w:highlight w:val="none"/>
        </w:rPr>
        <w:t xml:space="preserve">（2）要求甲方提供的配合；</w:t>
      </w:r>
      <w:r>
        <w:rPr>
          <w:rFonts w:hAnsi="宋体" w:eastAsia="宋体" w:cs="宋体"/>
          <w:color w:val="000000"/>
          <w:sz w:val="24"/>
          <w:highlight w:val="none"/>
        </w:rPr>
      </w:r>
      <w:r/>
    </w:p>
    <w:p>
      <w:pPr>
        <w:pStyle w:val="1125"/>
        <w:ind w:firstLine="420"/>
        <w:spacing w:line="360" w:lineRule="auto"/>
        <w:rPr>
          <w:rFonts w:hAnsi="宋体" w:eastAsia="宋体" w:cs="宋体"/>
          <w:color w:val="000000"/>
          <w:sz w:val="24"/>
          <w:highlight w:val="none"/>
        </w:rPr>
      </w:pPr>
      <w:r>
        <w:rPr>
          <w:rFonts w:hAnsi="宋体" w:eastAsia="宋体" w:cs="宋体"/>
          <w:color w:val="000000"/>
          <w:sz w:val="24"/>
          <w:highlight w:val="none"/>
        </w:rPr>
        <w:t xml:space="preserve">（3）对招标文件有不同意见的偏离说明；</w:t>
      </w:r>
      <w:r>
        <w:rPr>
          <w:rFonts w:hAnsi="宋体" w:eastAsia="宋体" w:cs="宋体"/>
          <w:color w:val="000000"/>
          <w:sz w:val="24"/>
          <w:highlight w:val="none"/>
        </w:rPr>
      </w:r>
      <w:r/>
    </w:p>
    <w:p>
      <w:pPr>
        <w:pStyle w:val="1125"/>
        <w:ind w:firstLine="420"/>
        <w:spacing w:line="360" w:lineRule="auto"/>
        <w:rPr>
          <w:rFonts w:hAnsi="宋体" w:eastAsia="宋体" w:cs="宋体"/>
          <w:color w:val="000000"/>
          <w:sz w:val="24"/>
          <w:highlight w:val="none"/>
        </w:rPr>
      </w:pPr>
      <w:r>
        <w:rPr>
          <w:rFonts w:hAnsi="宋体" w:eastAsia="宋体" w:cs="宋体"/>
          <w:color w:val="000000"/>
          <w:sz w:val="24"/>
          <w:highlight w:val="none"/>
        </w:rPr>
        <w:t xml:space="preserve">（4）其它说明。</w:t>
      </w:r>
      <w:r>
        <w:rPr>
          <w:rFonts w:hAnsi="宋体" w:eastAsia="宋体" w:cs="宋体"/>
          <w:color w:val="000000"/>
          <w:sz w:val="24"/>
          <w:highlight w:val="none"/>
        </w:rPr>
      </w:r>
      <w:r/>
    </w:p>
    <w:p>
      <w:pPr>
        <w:pStyle w:val="1125"/>
        <w:spacing w:line="360" w:lineRule="auto"/>
        <w:rPr>
          <w:rFonts w:hAnsi="宋体" w:eastAsia="宋体" w:cs="宋体"/>
          <w:color w:val="000000"/>
          <w:sz w:val="24"/>
          <w:highlight w:val="none"/>
        </w:rPr>
      </w:pPr>
      <w:r>
        <w:rPr>
          <w:rFonts w:hAnsi="宋体" w:eastAsia="宋体" w:cs="宋体"/>
          <w:color w:val="000000"/>
          <w:sz w:val="24"/>
          <w:highlight w:val="none"/>
        </w:rPr>
        <w:t xml:space="preserve">    所有有关标书的函电，请按下列地址联系：</w:t>
      </w:r>
      <w:r>
        <w:rPr>
          <w:rFonts w:hAnsi="宋体" w:eastAsia="宋体" w:cs="宋体"/>
          <w:color w:val="000000"/>
          <w:sz w:val="24"/>
          <w:highlight w:val="none"/>
        </w:rPr>
      </w:r>
      <w:r/>
    </w:p>
    <w:p>
      <w:pPr>
        <w:pStyle w:val="1125"/>
        <w:spacing w:line="360" w:lineRule="auto"/>
        <w:rPr>
          <w:rFonts w:hAnsi="宋体" w:eastAsia="宋体" w:cs="宋体"/>
          <w:color w:val="000000"/>
          <w:sz w:val="24"/>
          <w:highlight w:val="none"/>
        </w:rPr>
      </w:pPr>
      <w:r>
        <w:rPr>
          <w:rFonts w:hAnsi="宋体" w:eastAsia="宋体" w:cs="宋体"/>
          <w:color w:val="000000"/>
          <w:sz w:val="24"/>
          <w:highlight w:val="none"/>
        </w:rPr>
        <w:t xml:space="preserve">单位：                    </w:t>
      </w:r>
      <w:r>
        <w:rPr>
          <w:rFonts w:hAnsi="宋体" w:eastAsia="宋体" w:cs="宋体"/>
          <w:color w:val="000000"/>
          <w:sz w:val="24"/>
          <w:highlight w:val="none"/>
        </w:rPr>
      </w:r>
      <w:r/>
    </w:p>
    <w:p>
      <w:pPr>
        <w:pStyle w:val="1125"/>
        <w:spacing w:line="360" w:lineRule="auto"/>
        <w:rPr>
          <w:rFonts w:hAnsi="宋体" w:eastAsia="宋体" w:cs="宋体"/>
          <w:color w:val="000000"/>
          <w:sz w:val="24"/>
          <w:highlight w:val="none"/>
        </w:rPr>
      </w:pPr>
      <w:r>
        <w:rPr>
          <w:rFonts w:hAnsi="宋体" w:eastAsia="宋体" w:cs="宋体"/>
          <w:color w:val="000000"/>
          <w:sz w:val="24"/>
          <w:highlight w:val="none"/>
        </w:rPr>
        <w:t xml:space="preserve">投标单位：（单位盖章）</w:t>
      </w:r>
      <w:r>
        <w:rPr>
          <w:rFonts w:hAnsi="宋体" w:eastAsia="宋体" w:cs="宋体"/>
          <w:color w:val="000000"/>
          <w:sz w:val="24"/>
          <w:highlight w:val="none"/>
        </w:rPr>
      </w:r>
      <w:r/>
    </w:p>
    <w:p>
      <w:pPr>
        <w:pStyle w:val="1125"/>
        <w:spacing w:line="360" w:lineRule="auto"/>
        <w:rPr>
          <w:rFonts w:hAnsi="宋体" w:eastAsia="宋体" w:cs="宋体"/>
          <w:color w:val="000000"/>
          <w:sz w:val="24"/>
          <w:highlight w:val="none"/>
        </w:rPr>
      </w:pPr>
      <w:r>
        <w:rPr>
          <w:rFonts w:hAnsi="宋体" w:eastAsia="宋体" w:cs="宋体"/>
          <w:color w:val="000000"/>
          <w:sz w:val="24"/>
          <w:highlight w:val="none"/>
        </w:rPr>
        <w:t xml:space="preserve">联系人：                           </w:t>
      </w:r>
      <w:r>
        <w:rPr>
          <w:rFonts w:hAnsi="宋体" w:eastAsia="宋体" w:cs="宋体"/>
          <w:color w:val="000000"/>
          <w:sz w:val="24"/>
          <w:highlight w:val="none"/>
        </w:rPr>
      </w:r>
      <w:r/>
    </w:p>
    <w:p>
      <w:pPr>
        <w:pStyle w:val="1125"/>
        <w:spacing w:line="360" w:lineRule="auto"/>
        <w:rPr>
          <w:rFonts w:hAnsi="宋体" w:eastAsia="宋体" w:cs="宋体"/>
          <w:color w:val="000000"/>
          <w:sz w:val="24"/>
          <w:highlight w:val="none"/>
        </w:rPr>
      </w:pPr>
      <w:r>
        <w:rPr>
          <w:rFonts w:hAnsi="宋体" w:eastAsia="宋体" w:cs="宋体"/>
          <w:color w:val="000000"/>
          <w:sz w:val="24"/>
          <w:highlight w:val="none"/>
        </w:rPr>
        <w:t xml:space="preserve">法定代表人（负责人）或代理人：（签字或盖章）   </w:t>
      </w:r>
      <w:r>
        <w:rPr>
          <w:rFonts w:hAnsi="宋体" w:eastAsia="宋体" w:cs="宋体"/>
          <w:color w:val="000000"/>
          <w:sz w:val="24"/>
          <w:highlight w:val="none"/>
        </w:rPr>
      </w:r>
      <w:r/>
    </w:p>
    <w:p>
      <w:pPr>
        <w:pStyle w:val="1125"/>
        <w:spacing w:line="360" w:lineRule="auto"/>
        <w:rPr>
          <w:rFonts w:hAnsi="宋体" w:eastAsia="宋体" w:cs="宋体"/>
          <w:color w:val="000000"/>
          <w:sz w:val="24"/>
          <w:highlight w:val="none"/>
        </w:rPr>
      </w:pPr>
      <w:r>
        <w:rPr>
          <w:rFonts w:hAnsi="宋体" w:eastAsia="宋体" w:cs="宋体"/>
          <w:color w:val="000000"/>
          <w:sz w:val="24"/>
          <w:highlight w:val="none"/>
        </w:rPr>
        <w:t xml:space="preserve">邮政编码：                              年      月     日</w:t>
      </w:r>
      <w:r>
        <w:rPr>
          <w:rFonts w:hAnsi="宋体" w:eastAsia="宋体" w:cs="宋体"/>
          <w:color w:val="000000"/>
          <w:sz w:val="24"/>
          <w:highlight w:val="none"/>
        </w:rPr>
      </w:r>
      <w:r/>
    </w:p>
    <w:p>
      <w:pPr>
        <w:pStyle w:val="1125"/>
        <w:spacing w:line="360" w:lineRule="auto"/>
        <w:rPr>
          <w:rFonts w:hAnsi="宋体" w:eastAsia="宋体" w:cs="宋体"/>
          <w:color w:val="000000"/>
          <w:sz w:val="24"/>
          <w:highlight w:val="none"/>
        </w:rPr>
      </w:pPr>
      <w:r>
        <w:rPr>
          <w:rFonts w:hAnsi="宋体" w:eastAsia="宋体" w:cs="宋体"/>
          <w:color w:val="000000"/>
          <w:sz w:val="24"/>
          <w:highlight w:val="none"/>
        </w:rPr>
        <w:t xml:space="preserve">联系电话：</w:t>
      </w:r>
      <w:r>
        <w:rPr>
          <w:rFonts w:hAnsi="宋体" w:eastAsia="宋体" w:cs="宋体"/>
          <w:color w:val="000000"/>
          <w:sz w:val="24"/>
          <w:highlight w:val="none"/>
        </w:rPr>
      </w:r>
      <w:r/>
    </w:p>
    <w:p>
      <w:pPr>
        <w:pStyle w:val="1125"/>
        <w:spacing w:line="360" w:lineRule="auto"/>
        <w:rPr>
          <w:rFonts w:hAnsi="宋体" w:eastAsia="宋体" w:cs="宋体"/>
          <w:b/>
          <w:color w:val="000000"/>
          <w:sz w:val="24"/>
          <w:highlight w:val="none"/>
        </w:rPr>
      </w:pPr>
      <w:r>
        <w:rPr>
          <w:rFonts w:hAnsi="宋体" w:eastAsia="宋体" w:cs="宋体"/>
          <w:b/>
          <w:color w:val="000000"/>
          <w:sz w:val="24"/>
          <w:highlight w:val="none"/>
        </w:rPr>
      </w:r>
      <w:r/>
    </w:p>
    <w:p>
      <w:pPr>
        <w:pStyle w:val="1125"/>
        <w:spacing w:line="360" w:lineRule="auto"/>
        <w:rPr>
          <w:rFonts w:hAnsi="宋体" w:eastAsia="宋体" w:cs="宋体"/>
          <w:b/>
          <w:color w:val="000000"/>
          <w:sz w:val="24"/>
          <w:highlight w:val="none"/>
        </w:rPr>
      </w:pPr>
      <w:r>
        <w:rPr>
          <w:rFonts w:hAnsi="宋体" w:eastAsia="宋体" w:cs="宋体"/>
          <w:b/>
          <w:color w:val="000000"/>
          <w:sz w:val="24"/>
          <w:highlight w:val="none"/>
        </w:rPr>
        <w:t xml:space="preserve">3、开标一览表</w:t>
      </w:r>
      <w:r>
        <w:rPr>
          <w:rFonts w:hAnsi="宋体" w:eastAsia="宋体" w:cs="宋体"/>
          <w:b/>
          <w:color w:val="000000"/>
          <w:sz w:val="24"/>
          <w:highlight w:val="none"/>
        </w:rPr>
      </w:r>
      <w:r/>
    </w:p>
    <w:p>
      <w:pPr>
        <w:pStyle w:val="967"/>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开标一览表</w:t>
      </w:r>
      <w:r>
        <w:rPr>
          <w:rFonts w:hint="eastAsia" w:ascii="宋体" w:hAnsi="宋体" w:cs="宋体"/>
          <w:b/>
          <w:bCs/>
          <w:color w:val="000000"/>
          <w:sz w:val="24"/>
          <w:highlight w:val="none"/>
        </w:rPr>
      </w:r>
      <w:r/>
    </w:p>
    <w:p>
      <w:pPr>
        <w:pStyle w:val="967"/>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（格式）</w:t>
      </w:r>
      <w:r>
        <w:rPr>
          <w:rFonts w:hint="eastAsia" w:ascii="宋体" w:hAnsi="宋体" w:cs="宋体"/>
          <w:color w:val="000000"/>
          <w:spacing w:val="20"/>
          <w:sz w:val="24"/>
          <w:highlight w:val="none"/>
        </w:rPr>
      </w:r>
      <w:r/>
    </w:p>
    <w:p>
      <w:pPr>
        <w:pStyle w:val="967"/>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                                           招标编号：</w:t>
      </w:r>
      <w:r>
        <w:rPr>
          <w:rFonts w:hint="eastAsia" w:ascii="宋体" w:hAnsi="宋体" w:cs="宋体"/>
          <w:color w:val="000000"/>
          <w:spacing w:val="20"/>
          <w:sz w:val="24"/>
          <w:highlight w:val="none"/>
        </w:rPr>
      </w:r>
      <w:r/>
    </w:p>
    <w:p>
      <w:pPr>
        <w:pStyle w:val="1062"/>
        <w:ind w:firstLine="500"/>
        <w:spacing w:line="360" w:lineRule="auto"/>
        <w:rPr>
          <w:rFonts w:hint="eastAsia" w:hAnsi="宋体" w:cs="宋体"/>
          <w:color w:val="000000"/>
          <w:highlight w:val="none"/>
        </w:rPr>
      </w:pPr>
      <w:r>
        <w:rPr>
          <w:rFonts w:hint="eastAsia" w:hAnsi="宋体" w:cs="宋体"/>
          <w:color w:val="000000"/>
          <w:spacing w:val="20"/>
          <w:szCs w:val="21"/>
          <w:highlight w:val="none"/>
        </w:rPr>
        <w:t xml:space="preserve">                                     </w:t>
      </w:r>
      <w:r>
        <w:rPr>
          <w:rFonts w:hint="eastAsia" w:hAnsi="宋体" w:cs="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2798"/>
        <w:gridCol w:w="2929"/>
        <w:gridCol w:w="1855"/>
      </w:tblGrid>
      <w:tr>
        <w:trPr>
          <w:trHeight w:val="823"/>
        </w:trPr>
        <w:tc>
          <w:tcPr>
            <w:tcW w:w="696" w:type="dxa"/>
            <w:vAlign w:val="center"/>
            <w:textDirection w:val="lrTb"/>
            <w:noWrap w:val="false"/>
          </w:tcPr>
          <w:p>
            <w:pPr>
              <w:pStyle w:val="96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2798" w:type="dxa"/>
            <w:vAlign w:val="center"/>
            <w:textDirection w:val="lrTb"/>
            <w:noWrap w:val="false"/>
          </w:tcPr>
          <w:p>
            <w:pPr>
              <w:pStyle w:val="96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rPr>
            </w:r>
            <w:r/>
          </w:p>
        </w:tc>
        <w:tc>
          <w:tcPr>
            <w:tcW w:w="2929" w:type="dxa"/>
            <w:vAlign w:val="center"/>
            <w:textDirection w:val="lrTb"/>
            <w:noWrap w:val="false"/>
          </w:tcPr>
          <w:p>
            <w:pPr>
              <w:pStyle w:val="967"/>
              <w:jc w:val="center"/>
              <w:spacing w:line="360" w:lineRule="auto"/>
              <w:rPr>
                <w:rFonts w:hint="eastAsia" w:ascii="宋体" w:hAnsi="宋体" w:cs="宋体"/>
                <w:color w:val="000000"/>
                <w:sz w:val="24"/>
                <w:highlight w:val="none"/>
              </w:rPr>
            </w:pPr>
            <w:r>
              <w:rPr>
                <w:rFonts w:hint="eastAsia" w:ascii="宋体" w:hAnsi="宋体" w:eastAsia="宋体" w:cs="宋体"/>
                <w:color w:val="000000"/>
                <w:sz w:val="24"/>
                <w:highlight w:val="none"/>
                <w:lang w:val="en-US" w:eastAsia="zh-CN"/>
              </w:rPr>
              <w:t xml:space="preserve">优惠率</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rPr>
            </w:r>
            <w:r/>
          </w:p>
        </w:tc>
        <w:tc>
          <w:tcPr>
            <w:tcW w:w="1855" w:type="dxa"/>
            <w:vAlign w:val="center"/>
            <w:textDirection w:val="lrTb"/>
            <w:noWrap w:val="false"/>
          </w:tcPr>
          <w:p>
            <w:pPr>
              <w:pStyle w:val="96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备注</w:t>
            </w:r>
            <w:r>
              <w:rPr>
                <w:rFonts w:hint="eastAsia" w:ascii="宋体" w:hAnsi="宋体" w:cs="宋体"/>
                <w:color w:val="000000"/>
                <w:sz w:val="24"/>
                <w:highlight w:val="none"/>
              </w:rPr>
            </w:r>
            <w:r/>
          </w:p>
        </w:tc>
      </w:tr>
      <w:tr>
        <w:trPr>
          <w:trHeight w:val="692"/>
        </w:trPr>
        <w:tc>
          <w:tcPr>
            <w:tcW w:w="696" w:type="dxa"/>
            <w:vAlign w:val="center"/>
            <w:textDirection w:val="lrTb"/>
            <w:noWrap w:val="false"/>
          </w:tcPr>
          <w:p>
            <w:pPr>
              <w:pStyle w:val="96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2798" w:type="dxa"/>
            <w:vAlign w:val="center"/>
            <w:textDirection w:val="lrTb"/>
            <w:noWrap w:val="false"/>
          </w:tcPr>
          <w:p>
            <w:pPr>
              <w:pStyle w:val="96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929" w:type="dxa"/>
            <w:vAlign w:val="center"/>
            <w:textDirection w:val="lrTb"/>
            <w:noWrap w:val="false"/>
          </w:tcPr>
          <w:p>
            <w:pPr>
              <w:pStyle w:val="96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55" w:type="dxa"/>
            <w:vAlign w:val="center"/>
            <w:textDirection w:val="lrTb"/>
            <w:noWrap w:val="false"/>
          </w:tcPr>
          <w:p>
            <w:pPr>
              <w:pStyle w:val="96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92"/>
        </w:trPr>
        <w:tc>
          <w:tcPr>
            <w:gridSpan w:val="4"/>
            <w:tcW w:w="8278" w:type="dxa"/>
            <w:vAlign w:val="center"/>
            <w:textDirection w:val="lrTb"/>
            <w:noWrap w:val="false"/>
          </w:tcPr>
          <w:p>
            <w:pPr>
              <w:pStyle w:val="967"/>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投标总报价（人民币大写）：                    ￥：</w:t>
            </w:r>
            <w:r>
              <w:rPr>
                <w:rFonts w:hint="eastAsia" w:ascii="宋体" w:hAnsi="宋体" w:cs="宋体"/>
                <w:color w:val="000000"/>
                <w:sz w:val="24"/>
                <w:highlight w:val="none"/>
              </w:rPr>
            </w:r>
            <w:r/>
          </w:p>
        </w:tc>
      </w:tr>
    </w:tbl>
    <w:p>
      <w:pPr>
        <w:pStyle w:val="1015"/>
        <w:ind w:firstLine="0"/>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p>
      <w:pPr>
        <w:pStyle w:val="1015"/>
        <w:ind w:firstLine="0"/>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p>
      <w:pPr>
        <w:pStyle w:val="1125"/>
        <w:spacing w:line="360" w:lineRule="auto"/>
        <w:rPr>
          <w:rFonts w:hAnsi="宋体" w:eastAsia="宋体" w:cs="宋体"/>
          <w:color w:val="000000"/>
          <w:sz w:val="24"/>
          <w:highlight w:val="none"/>
        </w:rPr>
      </w:pPr>
      <w:r>
        <w:rPr>
          <w:rFonts w:hAnsi="宋体" w:eastAsia="宋体" w:cs="宋体"/>
          <w:color w:val="000000"/>
          <w:sz w:val="24"/>
          <w:highlight w:val="none"/>
        </w:rPr>
        <w:t xml:space="preserve">投标单位：（单位盖章）</w:t>
      </w:r>
      <w:r>
        <w:rPr>
          <w:rFonts w:hAnsi="宋体" w:eastAsia="宋体" w:cs="宋体"/>
          <w:color w:val="000000"/>
          <w:sz w:val="24"/>
          <w:highlight w:val="none"/>
        </w:rPr>
      </w:r>
      <w:r/>
    </w:p>
    <w:p>
      <w:pPr>
        <w:pStyle w:val="1125"/>
        <w:spacing w:line="360" w:lineRule="auto"/>
        <w:rPr>
          <w:rFonts w:hAnsi="宋体" w:eastAsia="宋体" w:cs="宋体"/>
          <w:color w:val="000000"/>
          <w:sz w:val="24"/>
          <w:highlight w:val="none"/>
        </w:rPr>
      </w:pPr>
      <w:r>
        <w:rPr>
          <w:rFonts w:hAnsi="宋体" w:eastAsia="宋体" w:cs="宋体"/>
          <w:color w:val="000000"/>
          <w:sz w:val="24"/>
          <w:highlight w:val="none"/>
        </w:rPr>
        <w:t xml:space="preserve">法定代表人（负责人）或代理人：（签字或盖章）</w:t>
      </w:r>
      <w:r>
        <w:rPr>
          <w:rFonts w:hAnsi="宋体" w:eastAsia="宋体" w:cs="宋体"/>
          <w:color w:val="000000"/>
          <w:sz w:val="24"/>
          <w:highlight w:val="none"/>
        </w:rPr>
      </w:r>
      <w:r/>
    </w:p>
    <w:p>
      <w:pPr>
        <w:pStyle w:val="967"/>
        <w:spacing w:line="360" w:lineRule="auto"/>
        <w:rPr>
          <w:rFonts w:hint="eastAsia" w:ascii="宋体" w:hAnsi="宋体" w:cs="宋体"/>
          <w:color w:val="000000"/>
          <w:spacing w:val="20"/>
          <w:szCs w:val="21"/>
          <w:highlight w:val="none"/>
        </w:rPr>
      </w:pPr>
      <w:r>
        <w:rPr>
          <w:rFonts w:hint="eastAsia" w:ascii="宋体" w:hAnsi="宋体" w:cs="宋体"/>
          <w:color w:val="000000"/>
          <w:sz w:val="24"/>
          <w:highlight w:val="none"/>
        </w:rPr>
        <w:t xml:space="preserve">日期</w:t>
      </w:r>
      <w:r>
        <w:rPr>
          <w:rFonts w:hint="eastAsia" w:ascii="宋体" w:hAnsi="宋体" w:cs="宋体"/>
          <w:color w:val="000000"/>
          <w:spacing w:val="20"/>
          <w:szCs w:val="21"/>
          <w:highlight w:val="none"/>
        </w:rPr>
        <w:t xml:space="preserve">：</w:t>
      </w:r>
      <w:r>
        <w:rPr>
          <w:rFonts w:hint="eastAsia" w:ascii="宋体" w:hAnsi="宋体" w:cs="宋体"/>
          <w:color w:val="000000"/>
          <w:spacing w:val="20"/>
          <w:szCs w:val="21"/>
          <w:highlight w:val="none"/>
        </w:rPr>
      </w:r>
      <w:r/>
    </w:p>
    <w:p>
      <w:pPr>
        <w:pStyle w:val="1062"/>
        <w:ind w:firstLine="420"/>
        <w:spacing w:line="360" w:lineRule="auto"/>
        <w:rPr>
          <w:rFonts w:hint="eastAsia" w:hAnsi="宋体" w:cs="宋体"/>
          <w:color w:val="000000"/>
          <w:highlight w:val="none"/>
        </w:rPr>
      </w:pPr>
      <w:r>
        <w:rPr>
          <w:rFonts w:hint="eastAsia" w:hAnsi="宋体" w:cs="宋体"/>
          <w:color w:val="000000"/>
          <w:highlight w:val="none"/>
        </w:rPr>
      </w:r>
      <w:r/>
    </w:p>
    <w:p>
      <w:pPr>
        <w:pStyle w:val="1097"/>
        <w:ind w:firstLine="480"/>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t xml:space="preserve">注：注：</w:t>
      </w:r>
      <w:r>
        <w:rPr>
          <w:rFonts w:hint="eastAsia" w:hAnsi="宋体" w:eastAsia="宋体" w:cs="宋体"/>
          <w:color w:val="000000"/>
          <w:sz w:val="24"/>
          <w:highlight w:val="none"/>
          <w:lang w:val="en-US" w:eastAsia="zh-CN"/>
        </w:rPr>
        <w:t xml:space="preserve">1、本报价包括</w:t>
      </w:r>
      <w:r>
        <w:rPr>
          <w:rFonts w:hint="eastAsia" w:hAnsi="宋体" w:eastAsia="宋体" w:cs="宋体"/>
          <w:color w:val="000000"/>
          <w:sz w:val="24"/>
          <w:highlight w:val="none"/>
        </w:rPr>
        <w:t xml:space="preserve">需要完成本项目需要的通讯、胸卡、办公设备、人工、保险、劳保、利润、税金、</w:t>
      </w:r>
      <w:r>
        <w:rPr>
          <w:rFonts w:hint="eastAsia" w:hAnsi="宋体" w:eastAsia="宋体" w:cs="宋体"/>
          <w:color w:val="000000"/>
          <w:sz w:val="24"/>
          <w:highlight w:val="none"/>
          <w:lang w:val="en-US" w:eastAsia="zh-CN"/>
        </w:rPr>
        <w:t xml:space="preserve">专家咨询费、</w:t>
      </w:r>
      <w:r>
        <w:rPr>
          <w:rFonts w:hint="eastAsia" w:hAnsi="宋体" w:eastAsia="宋体" w:cs="宋体"/>
          <w:color w:val="000000"/>
          <w:sz w:val="24"/>
          <w:highlight w:val="none"/>
        </w:rPr>
        <w:t xml:space="preserve">政策性文件规定及合同包含的所有风险、责任等各项应有费用。</w:t>
      </w:r>
      <w:r>
        <w:rPr>
          <w:rFonts w:hint="eastAsia" w:hAnsi="宋体" w:eastAsia="宋体" w:cs="宋体"/>
          <w:color w:val="000000"/>
          <w:sz w:val="24"/>
          <w:highlight w:val="none"/>
        </w:rPr>
      </w:r>
      <w:r/>
    </w:p>
    <w:p>
      <w:pPr>
        <w:pStyle w:val="1097"/>
        <w:ind w:firstLine="480"/>
        <w:spacing w:line="360" w:lineRule="auto"/>
        <w:rPr>
          <w:rFonts w:hint="eastAsia" w:hAnsi="宋体" w:eastAsia="宋体" w:cs="宋体"/>
          <w:color w:val="000000"/>
          <w:sz w:val="24"/>
          <w:highlight w:val="none"/>
          <w:lang w:val="en-US" w:eastAsia="zh-CN"/>
        </w:rPr>
      </w:pPr>
      <w:r>
        <w:rPr>
          <w:rFonts w:hint="eastAsia" w:hAnsi="宋体" w:eastAsia="宋体" w:cs="宋体"/>
          <w:color w:val="000000"/>
          <w:sz w:val="24"/>
          <w:highlight w:val="none"/>
          <w:lang w:val="en-US" w:eastAsia="zh-CN"/>
        </w:rPr>
        <w:t xml:space="preserve">2、优惠率：例如：报价的优惠率为5%，即是折扣率为95%，按95%进行结算。</w:t>
      </w:r>
      <w:r>
        <w:rPr>
          <w:rFonts w:hint="eastAsia" w:hAnsi="宋体" w:eastAsia="宋体" w:cs="宋体"/>
          <w:color w:val="000000"/>
          <w:sz w:val="24"/>
          <w:highlight w:val="none"/>
          <w:lang w:val="en-US" w:eastAsia="zh-CN"/>
        </w:rPr>
      </w:r>
      <w:r/>
    </w:p>
    <w:p>
      <w:pPr>
        <w:pStyle w:val="1097"/>
        <w:ind w:firstLine="480"/>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r>
      <w:r/>
    </w:p>
    <w:p>
      <w:pPr>
        <w:pStyle w:val="1126"/>
        <w:spacing w:line="360" w:lineRule="auto"/>
        <w:rPr>
          <w:rFonts w:hint="eastAsia" w:hAnsi="宋体" w:cs="宋体"/>
          <w:b/>
          <w:color w:val="000000"/>
          <w:sz w:val="24"/>
          <w:highlight w:val="none"/>
        </w:rPr>
      </w:pPr>
      <w:r>
        <w:rPr>
          <w:rFonts w:hint="eastAsia" w:hAnsi="宋体" w:cs="宋体"/>
          <w:b/>
          <w:color w:val="000000"/>
          <w:sz w:val="24"/>
          <w:highlight w:val="none"/>
        </w:rPr>
        <w:br w:type="page" w:clear="all"/>
      </w:r>
      <w:r>
        <w:rPr>
          <w:rFonts w:hint="eastAsia" w:hAnsi="宋体" w:cs="宋体"/>
          <w:b/>
          <w:color w:val="000000"/>
          <w:sz w:val="24"/>
          <w:highlight w:val="none"/>
        </w:rPr>
        <w:t xml:space="preserve">4、投标分项报价表</w:t>
      </w:r>
      <w:r>
        <w:rPr>
          <w:rFonts w:hint="eastAsia" w:hAnsi="宋体" w:cs="宋体"/>
          <w:b/>
          <w:color w:val="000000"/>
          <w:sz w:val="24"/>
          <w:highlight w:val="none"/>
        </w:rPr>
      </w:r>
      <w:r/>
    </w:p>
    <w:p>
      <w:pPr>
        <w:pStyle w:val="1126"/>
        <w:spacing w:line="360" w:lineRule="auto"/>
        <w:rPr>
          <w:rFonts w:hint="eastAsia" w:hAnsi="宋体" w:cs="宋体"/>
          <w:b/>
          <w:color w:val="000000"/>
          <w:sz w:val="24"/>
          <w:highlight w:val="none"/>
        </w:rPr>
      </w:pPr>
      <w:r>
        <w:rPr>
          <w:rFonts w:hint="eastAsia" w:hAnsi="宋体" w:cs="宋体"/>
          <w:b/>
          <w:color w:val="000000"/>
          <w:sz w:val="24"/>
          <w:highlight w:val="none"/>
        </w:rPr>
      </w:r>
      <w:r/>
    </w:p>
    <w:p>
      <w:pPr>
        <w:pStyle w:val="1127"/>
        <w:jc w:val="center"/>
        <w:spacing w:line="360" w:lineRule="auto"/>
        <w:widowControl/>
        <w:rPr>
          <w:rFonts w:hAnsi="宋体" w:eastAsia="宋体" w:cs="宋体"/>
          <w:bCs/>
          <w:color w:val="000000"/>
          <w:sz w:val="24"/>
          <w:szCs w:val="24"/>
          <w:highlight w:val="none"/>
        </w:rPr>
      </w:pPr>
      <w:r>
        <w:rPr>
          <w:rFonts w:hAnsi="宋体" w:eastAsia="宋体" w:cs="宋体"/>
          <w:bCs/>
          <w:color w:val="000000"/>
          <w:sz w:val="24"/>
          <w:szCs w:val="24"/>
          <w:highlight w:val="none"/>
        </w:rPr>
        <w:t xml:space="preserve">投标分项报价表</w:t>
      </w:r>
      <w:r>
        <w:rPr>
          <w:rFonts w:hAnsi="宋体" w:eastAsia="宋体" w:cs="宋体"/>
          <w:bCs/>
          <w:color w:val="000000"/>
          <w:sz w:val="24"/>
          <w:szCs w:val="24"/>
          <w:highlight w:val="none"/>
        </w:rPr>
      </w:r>
      <w:r/>
    </w:p>
    <w:p>
      <w:pPr>
        <w:pStyle w:val="1008"/>
        <w:ind w:left="-141"/>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08"/>
        <w:ind w:left="-141"/>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项目名称:                      </w:t>
      </w:r>
      <w:r>
        <w:rPr>
          <w:rFonts w:hint="eastAsia" w:ascii="宋体" w:hAnsi="宋体" w:eastAsia="宋体" w:cs="宋体"/>
          <w:color w:val="000000"/>
          <w:highlight w:val="none"/>
        </w:rPr>
      </w:r>
      <w:r/>
    </w:p>
    <w:p>
      <w:pPr>
        <w:pStyle w:val="1008"/>
        <w:ind w:left="-141"/>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采购编号:                                          报价单位：人民币元</w:t>
      </w:r>
      <w:r>
        <w:rPr>
          <w:rFonts w:hint="eastAsia" w:ascii="宋体" w:hAnsi="宋体" w:eastAsia="宋体" w:cs="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1"/>
        <w:gridCol w:w="3796"/>
        <w:gridCol w:w="2162"/>
        <w:gridCol w:w="1667"/>
      </w:tblGrid>
      <w:tr>
        <w:trPr>
          <w:trHeight w:val="414"/>
        </w:trPr>
        <w:tc>
          <w:tcPr>
            <w:tcW w:w="1091" w:type="dxa"/>
            <w:vAlign w:val="center"/>
            <w:textDirection w:val="lrTb"/>
            <w:noWrap w:val="false"/>
          </w:tcPr>
          <w:p>
            <w:pPr>
              <w:pStyle w:val="1008"/>
              <w:ind w:left="269"/>
              <w:jc w:val="center"/>
              <w:spacing w:before="0" w:beforeAutospacing="0" w:after="0" w:afterAutospacing="0" w:line="360" w:lineRule="auto"/>
              <w:rPr>
                <w:rFonts w:hint="eastAsia" w:cs="宋体"/>
                <w:color w:val="000000"/>
                <w:highlight w:val="none"/>
              </w:rPr>
            </w:pPr>
            <w:r>
              <w:rPr>
                <w:rFonts w:hint="eastAsia" w:cs="宋体"/>
                <w:color w:val="000000"/>
                <w:highlight w:val="none"/>
                <w:lang w:bidi="ar"/>
              </w:rPr>
              <w:t xml:space="preserve">序号</w:t>
            </w:r>
            <w:r>
              <w:rPr>
                <w:rFonts w:hint="eastAsia" w:cs="宋体"/>
                <w:color w:val="000000"/>
                <w:highlight w:val="none"/>
              </w:rPr>
            </w:r>
            <w:r/>
          </w:p>
        </w:tc>
        <w:tc>
          <w:tcPr>
            <w:tcW w:w="3796" w:type="dxa"/>
            <w:vAlign w:val="center"/>
            <w:textDirection w:val="lrTb"/>
            <w:noWrap w:val="false"/>
          </w:tcPr>
          <w:p>
            <w:pPr>
              <w:pStyle w:val="1008"/>
              <w:jc w:val="center"/>
              <w:spacing w:before="0" w:beforeAutospacing="0" w:after="0" w:afterAutospacing="0" w:line="360" w:lineRule="auto"/>
              <w:rPr>
                <w:rFonts w:hint="eastAsia" w:cs="宋体"/>
                <w:color w:val="000000"/>
                <w:highlight w:val="none"/>
              </w:rPr>
            </w:pPr>
            <w:r>
              <w:rPr>
                <w:rFonts w:hint="eastAsia" w:cs="宋体"/>
                <w:color w:val="000000"/>
                <w:highlight w:val="none"/>
                <w:lang w:bidi="ar"/>
              </w:rPr>
              <w:t xml:space="preserve">名称</w:t>
            </w:r>
            <w:r>
              <w:rPr>
                <w:rFonts w:hint="eastAsia" w:cs="宋体"/>
                <w:color w:val="000000"/>
                <w:highlight w:val="none"/>
              </w:rPr>
            </w:r>
            <w:r/>
          </w:p>
        </w:tc>
        <w:tc>
          <w:tcPr>
            <w:tcW w:w="2162" w:type="dxa"/>
            <w:vAlign w:val="center"/>
            <w:textDirection w:val="lrTb"/>
            <w:noWrap w:val="false"/>
          </w:tcPr>
          <w:p>
            <w:pPr>
              <w:pStyle w:val="1008"/>
              <w:jc w:val="center"/>
              <w:spacing w:before="0" w:beforeAutospacing="0" w:after="0" w:afterAutospacing="0" w:line="360" w:lineRule="auto"/>
              <w:rPr>
                <w:rFonts w:hint="eastAsia" w:cs="宋体"/>
                <w:color w:val="000000"/>
                <w:highlight w:val="none"/>
              </w:rPr>
            </w:pPr>
            <w:r>
              <w:rPr>
                <w:rFonts w:hint="eastAsia" w:cs="宋体"/>
                <w:color w:val="000000"/>
                <w:highlight w:val="none"/>
                <w:lang w:bidi="ar"/>
              </w:rPr>
              <w:t xml:space="preserve">报价</w:t>
            </w:r>
            <w:r>
              <w:rPr>
                <w:rFonts w:hint="eastAsia" w:cs="宋体"/>
                <w:color w:val="000000"/>
                <w:highlight w:val="none"/>
              </w:rPr>
            </w:r>
            <w:r/>
          </w:p>
        </w:tc>
        <w:tc>
          <w:tcPr>
            <w:tcW w:w="1667" w:type="dxa"/>
            <w:vAlign w:val="center"/>
            <w:textDirection w:val="lrTb"/>
            <w:noWrap w:val="false"/>
          </w:tcPr>
          <w:p>
            <w:pPr>
              <w:pStyle w:val="1008"/>
              <w:jc w:val="center"/>
              <w:spacing w:before="0" w:beforeAutospacing="0" w:after="0" w:afterAutospacing="0" w:line="360" w:lineRule="auto"/>
              <w:rPr>
                <w:rFonts w:hint="eastAsia" w:cs="宋体"/>
                <w:color w:val="000000"/>
                <w:highlight w:val="none"/>
              </w:rPr>
            </w:pPr>
            <w:r>
              <w:rPr>
                <w:rFonts w:hint="eastAsia" w:cs="宋体"/>
                <w:color w:val="000000"/>
                <w:highlight w:val="none"/>
                <w:lang w:bidi="ar"/>
              </w:rPr>
              <w:t xml:space="preserve">备注</w:t>
            </w:r>
            <w:r>
              <w:rPr>
                <w:rFonts w:hint="eastAsia" w:cs="宋体"/>
                <w:color w:val="000000"/>
                <w:highlight w:val="none"/>
              </w:rPr>
            </w:r>
            <w:r/>
          </w:p>
        </w:tc>
      </w:tr>
      <w:tr>
        <w:trPr>
          <w:trHeight w:val="236"/>
        </w:trPr>
        <w:tc>
          <w:tcPr>
            <w:tcW w:w="1091" w:type="dxa"/>
            <w:vAlign w:val="center"/>
            <w:textDirection w:val="lrTb"/>
            <w:noWrap w:val="false"/>
          </w:tcPr>
          <w:p>
            <w:pPr>
              <w:pStyle w:val="1008"/>
              <w:ind w:left="269"/>
              <w:jc w:val="center"/>
              <w:spacing w:before="0" w:beforeAutospacing="0" w:after="0" w:afterAutospacing="0" w:line="360" w:lineRule="auto"/>
              <w:rPr>
                <w:rFonts w:hint="eastAsia" w:cs="宋体"/>
                <w:color w:val="000000"/>
                <w:highlight w:val="none"/>
              </w:rPr>
            </w:pPr>
            <w:r>
              <w:rPr>
                <w:rFonts w:hint="eastAsia" w:cs="宋体"/>
                <w:color w:val="000000"/>
                <w:highlight w:val="none"/>
                <w:lang w:bidi="ar"/>
              </w:rPr>
              <w:t xml:space="preserve">1.</w:t>
            </w:r>
            <w:r>
              <w:rPr>
                <w:rFonts w:hint="eastAsia" w:cs="宋体"/>
                <w:color w:val="000000"/>
                <w:highlight w:val="none"/>
              </w:rPr>
            </w:r>
            <w:r/>
          </w:p>
        </w:tc>
        <w:tc>
          <w:tcPr>
            <w:tcW w:w="3796" w:type="dxa"/>
            <w:vAlign w:val="center"/>
            <w:textDirection w:val="lrTb"/>
            <w:noWrap w:val="false"/>
          </w:tcPr>
          <w:p>
            <w:pPr>
              <w:pStyle w:val="1008"/>
              <w:jc w:val="center"/>
              <w:spacing w:before="0" w:beforeAutospacing="0" w:after="0" w:afterAutospacing="0" w:line="360" w:lineRule="auto"/>
              <w:rPr>
                <w:rFonts w:hint="eastAsia" w:cs="宋体"/>
                <w:color w:val="000000"/>
                <w:highlight w:val="none"/>
              </w:rPr>
            </w:pPr>
            <w:r>
              <w:rPr>
                <w:rFonts w:hint="eastAsia" w:cs="宋体"/>
                <w:color w:val="000000"/>
                <w:highlight w:val="none"/>
              </w:rPr>
            </w:r>
            <w:r/>
          </w:p>
        </w:tc>
        <w:tc>
          <w:tcPr>
            <w:tcW w:w="2162" w:type="dxa"/>
            <w:vAlign w:val="center"/>
            <w:textDirection w:val="lrTb"/>
            <w:noWrap w:val="false"/>
          </w:tcPr>
          <w:p>
            <w:pPr>
              <w:pStyle w:val="1008"/>
              <w:ind w:left="1080" w:hanging="540"/>
              <w:jc w:val="center"/>
              <w:spacing w:before="0" w:beforeAutospacing="0" w:after="0" w:afterAutospacing="0" w:line="360" w:lineRule="auto"/>
              <w:rPr>
                <w:rFonts w:hint="eastAsia" w:cs="宋体"/>
                <w:color w:val="000000"/>
                <w:highlight w:val="none"/>
              </w:rPr>
            </w:pPr>
            <w:r>
              <w:rPr>
                <w:rFonts w:hint="eastAsia" w:cs="宋体"/>
                <w:color w:val="000000"/>
                <w:highlight w:val="none"/>
              </w:rPr>
            </w:r>
            <w:r/>
          </w:p>
        </w:tc>
        <w:tc>
          <w:tcPr>
            <w:tcW w:w="1667" w:type="dxa"/>
            <w:vAlign w:val="center"/>
            <w:textDirection w:val="lrTb"/>
            <w:noWrap w:val="false"/>
          </w:tcPr>
          <w:p>
            <w:pPr>
              <w:pStyle w:val="1008"/>
              <w:ind w:left="1080" w:hanging="540"/>
              <w:jc w:val="center"/>
              <w:spacing w:before="0" w:beforeAutospacing="0" w:after="0" w:afterAutospacing="0" w:line="360" w:lineRule="auto"/>
              <w:rPr>
                <w:rFonts w:hint="eastAsia" w:cs="宋体"/>
                <w:color w:val="000000"/>
                <w:highlight w:val="none"/>
              </w:rPr>
            </w:pPr>
            <w:r>
              <w:rPr>
                <w:rFonts w:hint="eastAsia" w:cs="宋体"/>
                <w:color w:val="000000"/>
                <w:highlight w:val="none"/>
              </w:rPr>
            </w:r>
            <w:r/>
          </w:p>
        </w:tc>
      </w:tr>
      <w:tr>
        <w:trPr>
          <w:trHeight w:val="273"/>
        </w:trPr>
        <w:tc>
          <w:tcPr>
            <w:tcW w:w="1091" w:type="dxa"/>
            <w:vAlign w:val="center"/>
            <w:textDirection w:val="lrTb"/>
            <w:noWrap w:val="false"/>
          </w:tcPr>
          <w:p>
            <w:pPr>
              <w:pStyle w:val="1008"/>
              <w:ind w:left="269"/>
              <w:jc w:val="center"/>
              <w:spacing w:before="0" w:beforeAutospacing="0" w:after="0" w:afterAutospacing="0" w:line="360" w:lineRule="auto"/>
              <w:rPr>
                <w:rFonts w:hint="eastAsia" w:cs="宋体"/>
                <w:color w:val="000000"/>
                <w:highlight w:val="none"/>
              </w:rPr>
            </w:pPr>
            <w:r>
              <w:rPr>
                <w:rFonts w:hint="eastAsia" w:cs="宋体"/>
                <w:color w:val="000000"/>
                <w:highlight w:val="none"/>
                <w:lang w:bidi="ar"/>
              </w:rPr>
              <w:t xml:space="preserve">2.</w:t>
            </w:r>
            <w:r>
              <w:rPr>
                <w:rFonts w:hint="eastAsia" w:cs="宋体"/>
                <w:color w:val="000000"/>
                <w:highlight w:val="none"/>
              </w:rPr>
            </w:r>
            <w:r/>
          </w:p>
        </w:tc>
        <w:tc>
          <w:tcPr>
            <w:tcW w:w="3796" w:type="dxa"/>
            <w:vAlign w:val="center"/>
            <w:textDirection w:val="lrTb"/>
            <w:noWrap w:val="false"/>
          </w:tcPr>
          <w:p>
            <w:pPr>
              <w:pStyle w:val="1008"/>
              <w:jc w:val="center"/>
              <w:spacing w:before="0" w:beforeAutospacing="0" w:after="0" w:afterAutospacing="0" w:line="360" w:lineRule="auto"/>
              <w:rPr>
                <w:rFonts w:hint="eastAsia" w:cs="宋体"/>
                <w:color w:val="000000"/>
                <w:highlight w:val="none"/>
              </w:rPr>
            </w:pPr>
            <w:r>
              <w:rPr>
                <w:rFonts w:hint="eastAsia" w:cs="宋体"/>
                <w:color w:val="000000"/>
                <w:highlight w:val="none"/>
              </w:rPr>
            </w:r>
            <w:r/>
          </w:p>
        </w:tc>
        <w:tc>
          <w:tcPr>
            <w:tcW w:w="2162" w:type="dxa"/>
            <w:vAlign w:val="center"/>
            <w:textDirection w:val="lrTb"/>
            <w:noWrap w:val="false"/>
          </w:tcPr>
          <w:p>
            <w:pPr>
              <w:pStyle w:val="1008"/>
              <w:ind w:left="1080" w:hanging="540"/>
              <w:jc w:val="center"/>
              <w:spacing w:before="0" w:beforeAutospacing="0" w:after="0" w:afterAutospacing="0" w:line="360" w:lineRule="auto"/>
              <w:rPr>
                <w:rFonts w:hint="eastAsia" w:cs="宋体"/>
                <w:color w:val="000000"/>
                <w:highlight w:val="none"/>
              </w:rPr>
            </w:pPr>
            <w:r>
              <w:rPr>
                <w:rFonts w:hint="eastAsia" w:cs="宋体"/>
                <w:color w:val="000000"/>
                <w:highlight w:val="none"/>
              </w:rPr>
            </w:r>
            <w:r/>
          </w:p>
        </w:tc>
        <w:tc>
          <w:tcPr>
            <w:tcW w:w="1667" w:type="dxa"/>
            <w:vAlign w:val="center"/>
            <w:textDirection w:val="lrTb"/>
            <w:noWrap w:val="false"/>
          </w:tcPr>
          <w:p>
            <w:pPr>
              <w:pStyle w:val="1008"/>
              <w:ind w:left="1080" w:hanging="540"/>
              <w:jc w:val="center"/>
              <w:spacing w:before="0" w:beforeAutospacing="0" w:after="0" w:afterAutospacing="0" w:line="360" w:lineRule="auto"/>
              <w:rPr>
                <w:rFonts w:hint="eastAsia" w:cs="宋体"/>
                <w:color w:val="000000"/>
                <w:highlight w:val="none"/>
              </w:rPr>
            </w:pPr>
            <w:r>
              <w:rPr>
                <w:rFonts w:hint="eastAsia" w:cs="宋体"/>
                <w:color w:val="000000"/>
                <w:highlight w:val="none"/>
              </w:rPr>
            </w:r>
            <w:r/>
          </w:p>
        </w:tc>
      </w:tr>
      <w:tr>
        <w:trPr>
          <w:trHeight w:val="273"/>
        </w:trPr>
        <w:tc>
          <w:tcPr>
            <w:tcW w:w="1091" w:type="dxa"/>
            <w:vAlign w:val="center"/>
            <w:textDirection w:val="lrTb"/>
            <w:noWrap w:val="false"/>
          </w:tcPr>
          <w:p>
            <w:pPr>
              <w:pStyle w:val="1008"/>
              <w:ind w:left="269"/>
              <w:jc w:val="center"/>
              <w:spacing w:before="0" w:beforeAutospacing="0" w:after="0" w:afterAutospacing="0" w:line="360" w:lineRule="auto"/>
              <w:rPr>
                <w:rFonts w:hint="eastAsia" w:cs="宋体"/>
                <w:color w:val="000000"/>
                <w:highlight w:val="none"/>
              </w:rPr>
            </w:pPr>
            <w:r>
              <w:rPr>
                <w:rFonts w:hint="eastAsia" w:cs="宋体"/>
                <w:color w:val="000000"/>
                <w:highlight w:val="none"/>
                <w:lang w:bidi="ar"/>
              </w:rPr>
              <w:t xml:space="preserve">3.</w:t>
            </w:r>
            <w:r>
              <w:rPr>
                <w:rFonts w:hint="eastAsia" w:cs="宋体"/>
                <w:color w:val="000000"/>
                <w:highlight w:val="none"/>
              </w:rPr>
            </w:r>
            <w:r/>
          </w:p>
        </w:tc>
        <w:tc>
          <w:tcPr>
            <w:tcW w:w="3796" w:type="dxa"/>
            <w:vAlign w:val="center"/>
            <w:textDirection w:val="lrTb"/>
            <w:noWrap w:val="false"/>
          </w:tcPr>
          <w:p>
            <w:pPr>
              <w:pStyle w:val="1008"/>
              <w:jc w:val="center"/>
              <w:spacing w:before="0" w:beforeAutospacing="0" w:after="0" w:afterAutospacing="0" w:line="360" w:lineRule="auto"/>
              <w:rPr>
                <w:rFonts w:hint="eastAsia" w:cs="宋体"/>
                <w:color w:val="000000"/>
                <w:highlight w:val="none"/>
              </w:rPr>
            </w:pPr>
            <w:r>
              <w:rPr>
                <w:rFonts w:hint="eastAsia" w:cs="宋体"/>
                <w:color w:val="000000"/>
                <w:highlight w:val="none"/>
              </w:rPr>
            </w:r>
            <w:r/>
          </w:p>
        </w:tc>
        <w:tc>
          <w:tcPr>
            <w:tcW w:w="2162" w:type="dxa"/>
            <w:vAlign w:val="center"/>
            <w:textDirection w:val="lrTb"/>
            <w:noWrap w:val="false"/>
          </w:tcPr>
          <w:p>
            <w:pPr>
              <w:pStyle w:val="1008"/>
              <w:ind w:left="1080" w:hanging="540"/>
              <w:jc w:val="center"/>
              <w:spacing w:before="0" w:beforeAutospacing="0" w:after="0" w:afterAutospacing="0" w:line="360" w:lineRule="auto"/>
              <w:rPr>
                <w:rFonts w:hint="eastAsia" w:cs="宋体"/>
                <w:color w:val="000000"/>
                <w:highlight w:val="none"/>
              </w:rPr>
            </w:pPr>
            <w:r>
              <w:rPr>
                <w:rFonts w:hint="eastAsia" w:cs="宋体"/>
                <w:color w:val="000000"/>
                <w:highlight w:val="none"/>
              </w:rPr>
            </w:r>
            <w:r/>
          </w:p>
        </w:tc>
        <w:tc>
          <w:tcPr>
            <w:tcW w:w="1667" w:type="dxa"/>
            <w:vAlign w:val="center"/>
            <w:textDirection w:val="lrTb"/>
            <w:noWrap w:val="false"/>
          </w:tcPr>
          <w:p>
            <w:pPr>
              <w:pStyle w:val="1008"/>
              <w:ind w:left="1080" w:hanging="540"/>
              <w:jc w:val="center"/>
              <w:spacing w:before="0" w:beforeAutospacing="0" w:after="0" w:afterAutospacing="0" w:line="360" w:lineRule="auto"/>
              <w:rPr>
                <w:rFonts w:hint="eastAsia" w:cs="宋体"/>
                <w:color w:val="000000"/>
                <w:highlight w:val="none"/>
              </w:rPr>
            </w:pPr>
            <w:r>
              <w:rPr>
                <w:rFonts w:hint="eastAsia" w:cs="宋体"/>
                <w:color w:val="000000"/>
                <w:highlight w:val="none"/>
              </w:rPr>
            </w:r>
            <w:r/>
          </w:p>
        </w:tc>
      </w:tr>
      <w:tr>
        <w:trPr>
          <w:trHeight w:val="273"/>
        </w:trPr>
        <w:tc>
          <w:tcPr>
            <w:tcW w:w="1091" w:type="dxa"/>
            <w:vAlign w:val="center"/>
            <w:textDirection w:val="lrTb"/>
            <w:noWrap w:val="false"/>
          </w:tcPr>
          <w:p>
            <w:pPr>
              <w:pStyle w:val="1008"/>
              <w:ind w:left="269"/>
              <w:jc w:val="center"/>
              <w:spacing w:before="0" w:beforeAutospacing="0" w:after="0" w:afterAutospacing="0" w:line="360" w:lineRule="auto"/>
              <w:rPr>
                <w:rFonts w:hint="eastAsia" w:cs="宋体"/>
                <w:color w:val="000000"/>
                <w:highlight w:val="none"/>
              </w:rPr>
            </w:pPr>
            <w:r>
              <w:rPr>
                <w:rFonts w:hint="eastAsia" w:cs="宋体"/>
                <w:color w:val="000000"/>
                <w:highlight w:val="none"/>
                <w:lang w:bidi="ar"/>
              </w:rPr>
              <w:t xml:space="preserve">4.</w:t>
            </w:r>
            <w:r>
              <w:rPr>
                <w:rFonts w:hint="eastAsia" w:cs="宋体"/>
                <w:color w:val="000000"/>
                <w:highlight w:val="none"/>
              </w:rPr>
            </w:r>
            <w:r/>
          </w:p>
        </w:tc>
        <w:tc>
          <w:tcPr>
            <w:tcW w:w="3796" w:type="dxa"/>
            <w:vAlign w:val="center"/>
            <w:textDirection w:val="lrTb"/>
            <w:noWrap w:val="false"/>
          </w:tcPr>
          <w:p>
            <w:pPr>
              <w:pStyle w:val="1008"/>
              <w:jc w:val="center"/>
              <w:spacing w:before="0" w:beforeAutospacing="0" w:after="0" w:afterAutospacing="0" w:line="360" w:lineRule="auto"/>
              <w:rPr>
                <w:rFonts w:hint="eastAsia" w:cs="宋体"/>
                <w:color w:val="000000"/>
                <w:highlight w:val="none"/>
              </w:rPr>
            </w:pPr>
            <w:r>
              <w:rPr>
                <w:rFonts w:hint="eastAsia" w:cs="宋体"/>
                <w:color w:val="000000"/>
                <w:highlight w:val="none"/>
              </w:rPr>
            </w:r>
            <w:r/>
          </w:p>
        </w:tc>
        <w:tc>
          <w:tcPr>
            <w:tcW w:w="2162" w:type="dxa"/>
            <w:vAlign w:val="center"/>
            <w:textDirection w:val="lrTb"/>
            <w:noWrap w:val="false"/>
          </w:tcPr>
          <w:p>
            <w:pPr>
              <w:pStyle w:val="1008"/>
              <w:ind w:left="1080" w:hanging="540"/>
              <w:jc w:val="center"/>
              <w:spacing w:before="0" w:beforeAutospacing="0" w:after="0" w:afterAutospacing="0" w:line="360" w:lineRule="auto"/>
              <w:rPr>
                <w:rFonts w:hint="eastAsia" w:cs="宋体"/>
                <w:color w:val="000000"/>
                <w:highlight w:val="none"/>
              </w:rPr>
            </w:pPr>
            <w:r>
              <w:rPr>
                <w:rFonts w:hint="eastAsia" w:cs="宋体"/>
                <w:color w:val="000000"/>
                <w:highlight w:val="none"/>
              </w:rPr>
            </w:r>
            <w:r/>
          </w:p>
        </w:tc>
        <w:tc>
          <w:tcPr>
            <w:tcW w:w="1667" w:type="dxa"/>
            <w:vAlign w:val="center"/>
            <w:textDirection w:val="lrTb"/>
            <w:noWrap w:val="false"/>
          </w:tcPr>
          <w:p>
            <w:pPr>
              <w:pStyle w:val="1008"/>
              <w:ind w:left="1080" w:hanging="540"/>
              <w:jc w:val="center"/>
              <w:spacing w:before="0" w:beforeAutospacing="0" w:after="0" w:afterAutospacing="0" w:line="360" w:lineRule="auto"/>
              <w:rPr>
                <w:rFonts w:hint="eastAsia" w:cs="宋体"/>
                <w:color w:val="000000"/>
                <w:highlight w:val="none"/>
              </w:rPr>
            </w:pPr>
            <w:r>
              <w:rPr>
                <w:rFonts w:hint="eastAsia" w:cs="宋体"/>
                <w:color w:val="000000"/>
                <w:highlight w:val="none"/>
              </w:rPr>
            </w:r>
            <w:r/>
          </w:p>
        </w:tc>
      </w:tr>
      <w:tr>
        <w:trPr>
          <w:trHeight w:val="280"/>
        </w:trPr>
        <w:tc>
          <w:tcPr>
            <w:tcW w:w="1091" w:type="dxa"/>
            <w:vAlign w:val="center"/>
            <w:textDirection w:val="lrTb"/>
            <w:noWrap w:val="false"/>
          </w:tcPr>
          <w:p>
            <w:pPr>
              <w:pStyle w:val="1008"/>
              <w:ind w:left="269"/>
              <w:jc w:val="center"/>
              <w:spacing w:before="0" w:beforeAutospacing="0" w:after="0" w:afterAutospacing="0" w:line="360" w:lineRule="auto"/>
              <w:rPr>
                <w:rFonts w:hint="eastAsia" w:cs="宋体"/>
                <w:color w:val="000000"/>
                <w:highlight w:val="none"/>
              </w:rPr>
            </w:pPr>
            <w:r>
              <w:rPr>
                <w:rFonts w:hint="eastAsia" w:cs="宋体"/>
                <w:color w:val="000000"/>
                <w:highlight w:val="none"/>
                <w:lang w:bidi="ar"/>
              </w:rPr>
              <w:t xml:space="preserve">5.</w:t>
            </w:r>
            <w:r>
              <w:rPr>
                <w:rFonts w:hint="eastAsia" w:cs="宋体"/>
                <w:color w:val="000000"/>
                <w:highlight w:val="none"/>
              </w:rPr>
            </w:r>
            <w:r/>
          </w:p>
        </w:tc>
        <w:tc>
          <w:tcPr>
            <w:tcW w:w="3796" w:type="dxa"/>
            <w:vAlign w:val="center"/>
            <w:textDirection w:val="lrTb"/>
            <w:noWrap w:val="false"/>
          </w:tcPr>
          <w:p>
            <w:pPr>
              <w:pStyle w:val="1008"/>
              <w:jc w:val="center"/>
              <w:spacing w:before="0" w:beforeAutospacing="0" w:after="0" w:afterAutospacing="0" w:line="360" w:lineRule="auto"/>
              <w:rPr>
                <w:rFonts w:hint="eastAsia" w:cs="宋体"/>
                <w:color w:val="000000"/>
                <w:highlight w:val="none"/>
              </w:rPr>
            </w:pPr>
            <w:r>
              <w:rPr>
                <w:rFonts w:hint="eastAsia" w:cs="宋体"/>
                <w:color w:val="000000"/>
                <w:highlight w:val="none"/>
              </w:rPr>
            </w:r>
            <w:r/>
          </w:p>
        </w:tc>
        <w:tc>
          <w:tcPr>
            <w:tcW w:w="2162" w:type="dxa"/>
            <w:vAlign w:val="center"/>
            <w:textDirection w:val="lrTb"/>
            <w:noWrap w:val="false"/>
          </w:tcPr>
          <w:p>
            <w:pPr>
              <w:pStyle w:val="1008"/>
              <w:ind w:left="1080" w:hanging="540"/>
              <w:jc w:val="center"/>
              <w:spacing w:before="0" w:beforeAutospacing="0" w:after="0" w:afterAutospacing="0" w:line="360" w:lineRule="auto"/>
              <w:rPr>
                <w:rFonts w:hint="eastAsia" w:cs="宋体"/>
                <w:color w:val="000000"/>
                <w:highlight w:val="none"/>
              </w:rPr>
            </w:pPr>
            <w:r>
              <w:rPr>
                <w:rFonts w:hint="eastAsia" w:cs="宋体"/>
                <w:color w:val="000000"/>
                <w:highlight w:val="none"/>
              </w:rPr>
            </w:r>
            <w:r/>
          </w:p>
        </w:tc>
        <w:tc>
          <w:tcPr>
            <w:tcW w:w="1667" w:type="dxa"/>
            <w:vAlign w:val="center"/>
            <w:textDirection w:val="lrTb"/>
            <w:noWrap w:val="false"/>
          </w:tcPr>
          <w:p>
            <w:pPr>
              <w:pStyle w:val="1008"/>
              <w:ind w:left="1080" w:hanging="540"/>
              <w:jc w:val="center"/>
              <w:spacing w:before="0" w:beforeAutospacing="0" w:after="0" w:afterAutospacing="0" w:line="360" w:lineRule="auto"/>
              <w:rPr>
                <w:rFonts w:hint="eastAsia" w:cs="宋体"/>
                <w:color w:val="000000"/>
                <w:highlight w:val="none"/>
              </w:rPr>
            </w:pPr>
            <w:r>
              <w:rPr>
                <w:rFonts w:hint="eastAsia" w:cs="宋体"/>
                <w:color w:val="000000"/>
                <w:highlight w:val="none"/>
              </w:rPr>
            </w:r>
            <w:r/>
          </w:p>
        </w:tc>
      </w:tr>
      <w:tr>
        <w:trPr>
          <w:trHeight w:val="273"/>
        </w:trPr>
        <w:tc>
          <w:tcPr>
            <w:tcW w:w="1091" w:type="dxa"/>
            <w:vAlign w:val="center"/>
            <w:textDirection w:val="lrTb"/>
            <w:noWrap w:val="false"/>
          </w:tcPr>
          <w:p>
            <w:pPr>
              <w:pStyle w:val="1008"/>
              <w:ind w:left="269"/>
              <w:jc w:val="center"/>
              <w:spacing w:before="0" w:beforeAutospacing="0" w:after="0" w:afterAutospacing="0" w:line="360" w:lineRule="auto"/>
              <w:rPr>
                <w:rFonts w:hint="eastAsia" w:cs="宋体"/>
                <w:color w:val="000000"/>
                <w:highlight w:val="none"/>
              </w:rPr>
            </w:pPr>
            <w:r>
              <w:rPr>
                <w:rFonts w:hint="eastAsia" w:cs="宋体"/>
                <w:color w:val="000000"/>
                <w:highlight w:val="none"/>
                <w:lang w:bidi="ar"/>
              </w:rPr>
              <w:t xml:space="preserve">6.</w:t>
            </w:r>
            <w:r>
              <w:rPr>
                <w:rFonts w:hint="eastAsia" w:cs="宋体"/>
                <w:color w:val="000000"/>
                <w:highlight w:val="none"/>
              </w:rPr>
            </w:r>
            <w:r/>
          </w:p>
        </w:tc>
        <w:tc>
          <w:tcPr>
            <w:tcW w:w="3796" w:type="dxa"/>
            <w:vAlign w:val="center"/>
            <w:textDirection w:val="lrTb"/>
            <w:noWrap w:val="false"/>
          </w:tcPr>
          <w:p>
            <w:pPr>
              <w:pStyle w:val="1008"/>
              <w:jc w:val="center"/>
              <w:spacing w:before="0" w:beforeAutospacing="0" w:after="0" w:afterAutospacing="0" w:line="360" w:lineRule="auto"/>
              <w:rPr>
                <w:rFonts w:hint="eastAsia" w:cs="宋体"/>
                <w:color w:val="000000"/>
                <w:highlight w:val="none"/>
              </w:rPr>
            </w:pPr>
            <w:r>
              <w:rPr>
                <w:rFonts w:hint="eastAsia" w:cs="宋体"/>
                <w:color w:val="000000"/>
                <w:highlight w:val="none"/>
              </w:rPr>
            </w:r>
            <w:r/>
          </w:p>
        </w:tc>
        <w:tc>
          <w:tcPr>
            <w:tcW w:w="2162" w:type="dxa"/>
            <w:vAlign w:val="center"/>
            <w:textDirection w:val="lrTb"/>
            <w:noWrap w:val="false"/>
          </w:tcPr>
          <w:p>
            <w:pPr>
              <w:pStyle w:val="1008"/>
              <w:ind w:left="1080" w:hanging="540"/>
              <w:jc w:val="center"/>
              <w:spacing w:before="0" w:beforeAutospacing="0" w:after="0" w:afterAutospacing="0" w:line="360" w:lineRule="auto"/>
              <w:rPr>
                <w:rFonts w:hint="eastAsia" w:cs="宋体"/>
                <w:color w:val="000000"/>
                <w:highlight w:val="none"/>
              </w:rPr>
            </w:pPr>
            <w:r>
              <w:rPr>
                <w:rFonts w:hint="eastAsia" w:cs="宋体"/>
                <w:color w:val="000000"/>
                <w:highlight w:val="none"/>
              </w:rPr>
            </w:r>
            <w:r/>
          </w:p>
        </w:tc>
        <w:tc>
          <w:tcPr>
            <w:tcW w:w="1667" w:type="dxa"/>
            <w:vAlign w:val="center"/>
            <w:textDirection w:val="lrTb"/>
            <w:noWrap w:val="false"/>
          </w:tcPr>
          <w:p>
            <w:pPr>
              <w:pStyle w:val="1008"/>
              <w:ind w:left="1080" w:hanging="540"/>
              <w:jc w:val="center"/>
              <w:spacing w:before="0" w:beforeAutospacing="0" w:after="0" w:afterAutospacing="0" w:line="360" w:lineRule="auto"/>
              <w:rPr>
                <w:rFonts w:hint="eastAsia" w:cs="宋体"/>
                <w:color w:val="000000"/>
                <w:highlight w:val="none"/>
              </w:rPr>
            </w:pPr>
            <w:r>
              <w:rPr>
                <w:rFonts w:hint="eastAsia" w:cs="宋体"/>
                <w:color w:val="000000"/>
                <w:highlight w:val="none"/>
              </w:rPr>
            </w:r>
            <w:r/>
          </w:p>
        </w:tc>
      </w:tr>
      <w:tr>
        <w:trPr>
          <w:cantSplit/>
          <w:trHeight w:val="257"/>
        </w:trPr>
        <w:tc>
          <w:tcPr>
            <w:gridSpan w:val="3"/>
            <w:tcW w:w="7049" w:type="dxa"/>
            <w:vAlign w:val="center"/>
            <w:textDirection w:val="lrTb"/>
            <w:noWrap w:val="false"/>
          </w:tcPr>
          <w:p>
            <w:pPr>
              <w:pStyle w:val="1008"/>
              <w:spacing w:before="0" w:beforeAutospacing="0" w:after="0" w:afterAutospacing="0" w:line="360" w:lineRule="auto"/>
              <w:rPr>
                <w:rFonts w:hint="eastAsia" w:cs="宋体"/>
                <w:color w:val="000000"/>
                <w:highlight w:val="none"/>
              </w:rPr>
            </w:pPr>
            <w:r>
              <w:rPr>
                <w:rFonts w:hint="eastAsia" w:cs="宋体"/>
                <w:color w:val="000000"/>
                <w:highlight w:val="none"/>
                <w:lang w:bidi="ar"/>
              </w:rPr>
              <w:t xml:space="preserve">总价：</w:t>
            </w:r>
            <w:r>
              <w:rPr>
                <w:rFonts w:hint="eastAsia" w:cs="宋体"/>
                <w:color w:val="000000"/>
                <w:highlight w:val="none"/>
              </w:rPr>
            </w:r>
            <w:r/>
          </w:p>
        </w:tc>
        <w:tc>
          <w:tcPr>
            <w:tcW w:w="1667" w:type="dxa"/>
            <w:vAlign w:val="center"/>
            <w:textDirection w:val="lrTb"/>
            <w:noWrap w:val="false"/>
          </w:tcPr>
          <w:p>
            <w:pPr>
              <w:pStyle w:val="1008"/>
              <w:ind w:left="1080" w:hanging="540"/>
              <w:jc w:val="center"/>
              <w:spacing w:before="0" w:beforeAutospacing="0" w:after="0" w:afterAutospacing="0" w:line="360" w:lineRule="auto"/>
              <w:rPr>
                <w:rFonts w:hint="eastAsia" w:cs="宋体"/>
                <w:color w:val="000000"/>
                <w:highlight w:val="none"/>
              </w:rPr>
            </w:pPr>
            <w:r>
              <w:rPr>
                <w:rFonts w:hint="eastAsia" w:cs="宋体"/>
                <w:color w:val="000000"/>
                <w:highlight w:val="none"/>
              </w:rPr>
            </w:r>
            <w:r/>
          </w:p>
        </w:tc>
      </w:tr>
    </w:tbl>
    <w:p>
      <w:pPr>
        <w:pStyle w:val="1008"/>
        <w:spacing w:before="0" w:beforeAutospacing="0" w:after="0" w:afterAutospacing="0" w:line="360" w:lineRule="auto"/>
        <w:tabs>
          <w:tab w:val="left" w:pos="537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r>
      <w:r/>
    </w:p>
    <w:p>
      <w:pPr>
        <w:pStyle w:val="1125"/>
        <w:spacing w:line="360" w:lineRule="auto"/>
        <w:rPr>
          <w:rFonts w:hAnsi="宋体" w:eastAsia="宋体" w:cs="宋体"/>
          <w:color w:val="000000"/>
          <w:sz w:val="24"/>
          <w:highlight w:val="none"/>
        </w:rPr>
      </w:pPr>
      <w:r>
        <w:rPr>
          <w:rFonts w:hAnsi="宋体" w:eastAsia="宋体" w:cs="宋体"/>
          <w:color w:val="000000"/>
          <w:sz w:val="24"/>
          <w:highlight w:val="none"/>
        </w:rPr>
        <w:t xml:space="preserve">投标单位：（单位盖章）</w:t>
      </w:r>
      <w:r>
        <w:rPr>
          <w:rFonts w:hAnsi="宋体" w:eastAsia="宋体" w:cs="宋体"/>
          <w:color w:val="000000"/>
          <w:sz w:val="24"/>
          <w:highlight w:val="none"/>
        </w:rPr>
      </w:r>
      <w:r/>
    </w:p>
    <w:p>
      <w:pPr>
        <w:pStyle w:val="1125"/>
        <w:spacing w:line="360" w:lineRule="auto"/>
        <w:rPr>
          <w:rFonts w:hAnsi="宋体" w:eastAsia="宋体" w:cs="宋体"/>
          <w:color w:val="000000"/>
          <w:sz w:val="24"/>
          <w:highlight w:val="none"/>
        </w:rPr>
      </w:pPr>
      <w:r>
        <w:rPr>
          <w:rFonts w:hAnsi="宋体" w:eastAsia="宋体" w:cs="宋体"/>
          <w:color w:val="000000"/>
          <w:sz w:val="24"/>
          <w:highlight w:val="none"/>
        </w:rPr>
        <w:t xml:space="preserve">法定代表人（负责人）或代理人：（签字或盖章）</w:t>
      </w:r>
      <w:r>
        <w:rPr>
          <w:rFonts w:hAnsi="宋体" w:eastAsia="宋体" w:cs="宋体"/>
          <w:color w:val="000000"/>
          <w:sz w:val="24"/>
          <w:highlight w:val="none"/>
        </w:rPr>
      </w:r>
      <w:r/>
    </w:p>
    <w:p>
      <w:pPr>
        <w:pStyle w:val="967"/>
        <w:spacing w:line="360" w:lineRule="auto"/>
        <w:rPr>
          <w:rFonts w:hint="eastAsia" w:ascii="宋体" w:hAnsi="宋体" w:cs="宋体"/>
          <w:color w:val="000000"/>
          <w:szCs w:val="21"/>
          <w:highlight w:val="none"/>
        </w:rPr>
      </w:pPr>
      <w:r>
        <w:rPr>
          <w:rFonts w:hint="eastAsia" w:ascii="宋体" w:hAnsi="宋体" w:cs="宋体"/>
          <w:color w:val="000000"/>
          <w:sz w:val="24"/>
          <w:highlight w:val="none"/>
        </w:rPr>
        <w:t xml:space="preserve">日期</w:t>
      </w:r>
      <w:r>
        <w:rPr>
          <w:rFonts w:hint="eastAsia" w:ascii="宋体" w:hAnsi="宋体" w:cs="宋体"/>
          <w:color w:val="000000"/>
          <w:spacing w:val="20"/>
          <w:szCs w:val="21"/>
          <w:highlight w:val="none"/>
        </w:rPr>
        <w:t xml:space="preserve">：</w:t>
      </w:r>
      <w:r>
        <w:rPr>
          <w:rFonts w:hint="eastAsia" w:ascii="宋体" w:hAnsi="宋体" w:cs="宋体"/>
          <w:color w:val="000000"/>
          <w:szCs w:val="21"/>
          <w:highlight w:val="none"/>
        </w:rPr>
      </w:r>
      <w:r/>
    </w:p>
    <w:p>
      <w:pPr>
        <w:pStyle w:val="1008"/>
        <w:ind w:left="1080" w:hanging="54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注:1.如果按分项报价计算的结果与总价不一致,以分项报价为准修正总价。</w:t>
      </w:r>
      <w:r>
        <w:rPr>
          <w:rFonts w:hint="eastAsia" w:ascii="宋体" w:hAnsi="宋体" w:cs="宋体"/>
          <w:color w:val="000000"/>
          <w:sz w:val="24"/>
          <w:highlight w:val="none"/>
        </w:rPr>
      </w:r>
      <w:r/>
    </w:p>
    <w:p>
      <w:pPr>
        <w:pStyle w:val="96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2.上述各项的详细分项报价，可另页描述。</w:t>
      </w:r>
      <w:r>
        <w:rPr>
          <w:rFonts w:hint="eastAsia" w:ascii="宋体" w:hAnsi="宋体" w:cs="宋体"/>
          <w:color w:val="000000"/>
          <w:sz w:val="24"/>
          <w:highlight w:val="none"/>
        </w:rPr>
      </w:r>
      <w:r/>
    </w:p>
    <w:p>
      <w:pPr>
        <w:pStyle w:val="96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3.如果开标一览表（报价表）内容与本表内容和合计金额不一致的，以开标一览表（报价表）内容为准。  </w:t>
      </w:r>
      <w:r>
        <w:rPr>
          <w:rFonts w:hint="eastAsia" w:ascii="宋体" w:hAnsi="宋体" w:cs="宋体"/>
          <w:color w:val="000000"/>
          <w:sz w:val="24"/>
          <w:highlight w:val="none"/>
        </w:rPr>
      </w:r>
      <w:r/>
    </w:p>
    <w:p>
      <w:pPr>
        <w:pStyle w:val="96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4.包括服务及伴随货物内容（如有）。</w:t>
      </w:r>
      <w:r>
        <w:rPr>
          <w:rFonts w:hint="eastAsia" w:ascii="宋体" w:hAnsi="宋体" w:cs="宋体"/>
          <w:color w:val="000000"/>
          <w:sz w:val="24"/>
          <w:highlight w:val="none"/>
        </w:rPr>
      </w:r>
      <w:r/>
    </w:p>
    <w:p>
      <w:pPr>
        <w:pStyle w:val="1126"/>
        <w:spacing w:line="360" w:lineRule="auto"/>
        <w:rPr>
          <w:rFonts w:hint="eastAsia" w:hAnsi="宋体" w:cs="宋体"/>
          <w:color w:val="000000"/>
          <w:sz w:val="24"/>
          <w:highlight w:val="none"/>
        </w:rPr>
      </w:pPr>
      <w:r>
        <w:rPr>
          <w:rFonts w:hint="eastAsia" w:hAnsi="宋体" w:cs="宋体"/>
          <w:color w:val="000000"/>
          <w:sz w:val="24"/>
          <w:highlight w:val="none"/>
        </w:rPr>
      </w:r>
      <w:r/>
    </w:p>
    <w:p>
      <w:pPr>
        <w:pStyle w:val="981"/>
        <w:ind w:firstLine="0"/>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br w:type="page" w:clear="all"/>
      </w:r>
      <w:r>
        <w:rPr>
          <w:rFonts w:hint="eastAsia" w:ascii="宋体" w:hAnsi="宋体" w:eastAsia="宋体" w:cs="宋体"/>
          <w:b/>
          <w:color w:val="000000"/>
          <w:szCs w:val="24"/>
          <w:highlight w:val="none"/>
        </w:rPr>
        <w:t xml:space="preserve">5、服务要求（偏离）表</w:t>
      </w:r>
      <w:r>
        <w:rPr>
          <w:rFonts w:hint="eastAsia" w:ascii="宋体" w:hAnsi="宋体" w:eastAsia="宋体" w:cs="宋体"/>
          <w:b/>
          <w:color w:val="000000"/>
          <w:szCs w:val="24"/>
          <w:highlight w:val="none"/>
        </w:rPr>
      </w:r>
      <w:r/>
    </w:p>
    <w:p>
      <w:pPr>
        <w:pStyle w:val="981"/>
        <w:ind w:firstLine="0"/>
        <w:jc w:val="center"/>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t xml:space="preserve">服务要求（偏离）表</w:t>
      </w:r>
      <w:r>
        <w:rPr>
          <w:rFonts w:hint="eastAsia" w:ascii="宋体" w:hAnsi="宋体" w:eastAsia="宋体" w:cs="宋体"/>
          <w:b/>
          <w:color w:val="000000"/>
          <w:szCs w:val="24"/>
          <w:highlight w:val="none"/>
        </w:rPr>
      </w:r>
      <w:r/>
    </w:p>
    <w:p>
      <w:pPr>
        <w:pStyle w:val="981"/>
        <w:ind w:firstLine="0"/>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981"/>
        <w:ind w:firstLine="0"/>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t xml:space="preserve">项目名称：                                   招标编号：        号</w:t>
      </w:r>
      <w:r>
        <w:rPr>
          <w:rFonts w:hint="eastAsia" w:ascii="宋体" w:hAnsi="宋体" w:eastAsia="宋体" w:cs="宋体"/>
          <w:b/>
          <w:color w:val="000000"/>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768"/>
        <w:gridCol w:w="1680"/>
        <w:gridCol w:w="1960"/>
        <w:gridCol w:w="2240"/>
      </w:tblGrid>
      <w:tr>
        <w:trPr/>
        <w:tc>
          <w:tcPr>
            <w:tcW w:w="2768" w:type="dxa"/>
            <w:vAlign w:val="center"/>
            <w:textDirection w:val="lrTb"/>
            <w:noWrap w:val="false"/>
          </w:tcPr>
          <w:p>
            <w:pPr>
              <w:pStyle w:val="967"/>
              <w:jc w:val="center"/>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招标文件要求</w:t>
            </w:r>
            <w:r>
              <w:rPr>
                <w:rFonts w:hint="eastAsia" w:ascii="宋体" w:hAnsi="宋体" w:cs="宋体"/>
                <w:bCs/>
                <w:color w:val="000000"/>
                <w:sz w:val="24"/>
                <w:highlight w:val="none"/>
                <w:lang w:val="zh-CN"/>
              </w:rPr>
            </w:r>
            <w:r/>
          </w:p>
        </w:tc>
        <w:tc>
          <w:tcPr>
            <w:tcW w:w="1680" w:type="dxa"/>
            <w:vAlign w:val="center"/>
            <w:textDirection w:val="lrTb"/>
            <w:noWrap w:val="false"/>
          </w:tcPr>
          <w:p>
            <w:pPr>
              <w:pStyle w:val="967"/>
              <w:jc w:val="center"/>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投标文件响应</w:t>
            </w:r>
            <w:r>
              <w:rPr>
                <w:rFonts w:hint="eastAsia" w:ascii="宋体" w:hAnsi="宋体" w:cs="宋体"/>
                <w:bCs/>
                <w:color w:val="000000"/>
                <w:sz w:val="24"/>
                <w:highlight w:val="none"/>
                <w:lang w:val="zh-CN"/>
              </w:rPr>
            </w:r>
            <w:r/>
          </w:p>
        </w:tc>
        <w:tc>
          <w:tcPr>
            <w:tcW w:w="1960" w:type="dxa"/>
            <w:vAlign w:val="center"/>
            <w:textDirection w:val="lrTb"/>
            <w:noWrap w:val="false"/>
          </w:tcPr>
          <w:p>
            <w:pPr>
              <w:pStyle w:val="967"/>
              <w:jc w:val="center"/>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偏离</w:t>
            </w:r>
            <w:r>
              <w:rPr>
                <w:rFonts w:hint="eastAsia" w:ascii="宋体" w:hAnsi="宋体" w:cs="宋体"/>
                <w:bCs/>
                <w:color w:val="000000"/>
                <w:sz w:val="24"/>
                <w:highlight w:val="none"/>
                <w:lang w:val="zh-CN"/>
              </w:rPr>
            </w:r>
            <w:r/>
          </w:p>
        </w:tc>
        <w:tc>
          <w:tcPr>
            <w:tcW w:w="2240" w:type="dxa"/>
            <w:vAlign w:val="center"/>
            <w:textDirection w:val="lrTb"/>
            <w:noWrap w:val="false"/>
          </w:tcPr>
          <w:p>
            <w:pPr>
              <w:pStyle w:val="967"/>
              <w:jc w:val="center"/>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说明</w:t>
            </w:r>
            <w:r>
              <w:rPr>
                <w:rFonts w:hint="eastAsia" w:ascii="宋体" w:hAnsi="宋体" w:cs="宋体"/>
                <w:bCs/>
                <w:color w:val="000000"/>
                <w:sz w:val="24"/>
                <w:highlight w:val="none"/>
                <w:lang w:val="zh-CN"/>
              </w:rPr>
            </w:r>
            <w:r/>
          </w:p>
        </w:tc>
      </w:tr>
      <w:tr>
        <w:trPr/>
        <w:tc>
          <w:tcPr>
            <w:tcW w:w="2768" w:type="dxa"/>
            <w:vAlign w:val="top"/>
            <w:textDirection w:val="lrTb"/>
            <w:noWrap w:val="false"/>
          </w:tcPr>
          <w:p>
            <w:pPr>
              <w:pStyle w:val="967"/>
              <w:jc w:val="center"/>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r>
            <w:r/>
          </w:p>
        </w:tc>
        <w:tc>
          <w:tcPr>
            <w:tcW w:w="1680" w:type="dxa"/>
            <w:vAlign w:val="top"/>
            <w:textDirection w:val="lrTb"/>
            <w:noWrap w:val="false"/>
          </w:tcPr>
          <w:p>
            <w:pPr>
              <w:pStyle w:val="967"/>
              <w:jc w:val="center"/>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r>
            <w:r/>
          </w:p>
        </w:tc>
        <w:tc>
          <w:tcPr>
            <w:tcW w:w="1960" w:type="dxa"/>
            <w:vAlign w:val="top"/>
            <w:textDirection w:val="lrTb"/>
            <w:noWrap w:val="false"/>
          </w:tcPr>
          <w:p>
            <w:pPr>
              <w:pStyle w:val="967"/>
              <w:jc w:val="center"/>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r>
            <w:r/>
          </w:p>
        </w:tc>
        <w:tc>
          <w:tcPr>
            <w:tcW w:w="2240" w:type="dxa"/>
            <w:vAlign w:val="top"/>
            <w:textDirection w:val="lrTb"/>
            <w:noWrap w:val="false"/>
          </w:tcPr>
          <w:p>
            <w:pPr>
              <w:pStyle w:val="967"/>
              <w:jc w:val="center"/>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r>
            <w:r/>
          </w:p>
        </w:tc>
      </w:tr>
      <w:tr>
        <w:trPr/>
        <w:tc>
          <w:tcPr>
            <w:tcW w:w="2768" w:type="dxa"/>
            <w:vAlign w:val="top"/>
            <w:textDirection w:val="lrTb"/>
            <w:noWrap w:val="false"/>
          </w:tcPr>
          <w:p>
            <w:pPr>
              <w:pStyle w:val="967"/>
              <w:jc w:val="center"/>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r>
            <w:r/>
          </w:p>
        </w:tc>
        <w:tc>
          <w:tcPr>
            <w:tcW w:w="1680" w:type="dxa"/>
            <w:vAlign w:val="top"/>
            <w:textDirection w:val="lrTb"/>
            <w:noWrap w:val="false"/>
          </w:tcPr>
          <w:p>
            <w:pPr>
              <w:pStyle w:val="967"/>
              <w:jc w:val="center"/>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r>
            <w:r/>
          </w:p>
        </w:tc>
        <w:tc>
          <w:tcPr>
            <w:tcW w:w="1960" w:type="dxa"/>
            <w:vAlign w:val="top"/>
            <w:textDirection w:val="lrTb"/>
            <w:noWrap w:val="false"/>
          </w:tcPr>
          <w:p>
            <w:pPr>
              <w:pStyle w:val="967"/>
              <w:jc w:val="center"/>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r>
            <w:r/>
          </w:p>
        </w:tc>
        <w:tc>
          <w:tcPr>
            <w:tcW w:w="2240" w:type="dxa"/>
            <w:vAlign w:val="top"/>
            <w:textDirection w:val="lrTb"/>
            <w:noWrap w:val="false"/>
          </w:tcPr>
          <w:p>
            <w:pPr>
              <w:pStyle w:val="967"/>
              <w:jc w:val="center"/>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r>
            <w:r/>
          </w:p>
        </w:tc>
      </w:tr>
      <w:tr>
        <w:trPr/>
        <w:tc>
          <w:tcPr>
            <w:tcW w:w="2768" w:type="dxa"/>
            <w:vAlign w:val="top"/>
            <w:textDirection w:val="lrTb"/>
            <w:noWrap w:val="false"/>
          </w:tcPr>
          <w:p>
            <w:pPr>
              <w:pStyle w:val="967"/>
              <w:jc w:val="center"/>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r>
            <w:r/>
          </w:p>
        </w:tc>
        <w:tc>
          <w:tcPr>
            <w:tcW w:w="1680" w:type="dxa"/>
            <w:vAlign w:val="top"/>
            <w:textDirection w:val="lrTb"/>
            <w:noWrap w:val="false"/>
          </w:tcPr>
          <w:p>
            <w:pPr>
              <w:pStyle w:val="967"/>
              <w:jc w:val="center"/>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r>
            <w:r/>
          </w:p>
        </w:tc>
        <w:tc>
          <w:tcPr>
            <w:tcW w:w="1960" w:type="dxa"/>
            <w:vAlign w:val="top"/>
            <w:textDirection w:val="lrTb"/>
            <w:noWrap w:val="false"/>
          </w:tcPr>
          <w:p>
            <w:pPr>
              <w:pStyle w:val="967"/>
              <w:jc w:val="center"/>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r>
            <w:r/>
          </w:p>
        </w:tc>
        <w:tc>
          <w:tcPr>
            <w:tcW w:w="2240" w:type="dxa"/>
            <w:vAlign w:val="top"/>
            <w:textDirection w:val="lrTb"/>
            <w:noWrap w:val="false"/>
          </w:tcPr>
          <w:p>
            <w:pPr>
              <w:pStyle w:val="967"/>
              <w:jc w:val="center"/>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r>
            <w:r/>
          </w:p>
        </w:tc>
      </w:tr>
      <w:tr>
        <w:trPr/>
        <w:tc>
          <w:tcPr>
            <w:tcW w:w="2768" w:type="dxa"/>
            <w:vAlign w:val="top"/>
            <w:textDirection w:val="lrTb"/>
            <w:noWrap w:val="false"/>
          </w:tcPr>
          <w:p>
            <w:pPr>
              <w:pStyle w:val="967"/>
              <w:jc w:val="center"/>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r>
            <w:r/>
          </w:p>
        </w:tc>
        <w:tc>
          <w:tcPr>
            <w:tcW w:w="1680" w:type="dxa"/>
            <w:vAlign w:val="top"/>
            <w:textDirection w:val="lrTb"/>
            <w:noWrap w:val="false"/>
          </w:tcPr>
          <w:p>
            <w:pPr>
              <w:pStyle w:val="967"/>
              <w:jc w:val="center"/>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r>
            <w:r/>
          </w:p>
        </w:tc>
        <w:tc>
          <w:tcPr>
            <w:tcW w:w="1960" w:type="dxa"/>
            <w:vAlign w:val="top"/>
            <w:textDirection w:val="lrTb"/>
            <w:noWrap w:val="false"/>
          </w:tcPr>
          <w:p>
            <w:pPr>
              <w:pStyle w:val="967"/>
              <w:jc w:val="center"/>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r>
            <w:r/>
          </w:p>
        </w:tc>
        <w:tc>
          <w:tcPr>
            <w:tcW w:w="2240" w:type="dxa"/>
            <w:vAlign w:val="top"/>
            <w:textDirection w:val="lrTb"/>
            <w:noWrap w:val="false"/>
          </w:tcPr>
          <w:p>
            <w:pPr>
              <w:pStyle w:val="967"/>
              <w:jc w:val="center"/>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r>
            <w:r/>
          </w:p>
        </w:tc>
      </w:tr>
      <w:tr>
        <w:trPr/>
        <w:tc>
          <w:tcPr>
            <w:tcW w:w="2768" w:type="dxa"/>
            <w:vAlign w:val="top"/>
            <w:textDirection w:val="lrTb"/>
            <w:noWrap w:val="false"/>
          </w:tcPr>
          <w:p>
            <w:pPr>
              <w:pStyle w:val="967"/>
              <w:jc w:val="center"/>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r>
            <w:r/>
          </w:p>
        </w:tc>
        <w:tc>
          <w:tcPr>
            <w:tcW w:w="1680" w:type="dxa"/>
            <w:vAlign w:val="top"/>
            <w:textDirection w:val="lrTb"/>
            <w:noWrap w:val="false"/>
          </w:tcPr>
          <w:p>
            <w:pPr>
              <w:pStyle w:val="967"/>
              <w:jc w:val="center"/>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r>
            <w:r/>
          </w:p>
        </w:tc>
        <w:tc>
          <w:tcPr>
            <w:tcW w:w="1960" w:type="dxa"/>
            <w:vAlign w:val="top"/>
            <w:textDirection w:val="lrTb"/>
            <w:noWrap w:val="false"/>
          </w:tcPr>
          <w:p>
            <w:pPr>
              <w:pStyle w:val="967"/>
              <w:jc w:val="center"/>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r>
            <w:r/>
          </w:p>
        </w:tc>
        <w:tc>
          <w:tcPr>
            <w:tcW w:w="2240" w:type="dxa"/>
            <w:vAlign w:val="top"/>
            <w:textDirection w:val="lrTb"/>
            <w:noWrap w:val="false"/>
          </w:tcPr>
          <w:p>
            <w:pPr>
              <w:pStyle w:val="967"/>
              <w:jc w:val="center"/>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r>
            <w:r/>
          </w:p>
        </w:tc>
      </w:tr>
      <w:tr>
        <w:trPr/>
        <w:tc>
          <w:tcPr>
            <w:tcW w:w="2768" w:type="dxa"/>
            <w:vAlign w:val="top"/>
            <w:textDirection w:val="lrTb"/>
            <w:noWrap w:val="false"/>
          </w:tcPr>
          <w:p>
            <w:pPr>
              <w:pStyle w:val="967"/>
              <w:jc w:val="center"/>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r>
            <w:r/>
          </w:p>
        </w:tc>
        <w:tc>
          <w:tcPr>
            <w:tcW w:w="1680" w:type="dxa"/>
            <w:vAlign w:val="top"/>
            <w:textDirection w:val="lrTb"/>
            <w:noWrap w:val="false"/>
          </w:tcPr>
          <w:p>
            <w:pPr>
              <w:pStyle w:val="967"/>
              <w:jc w:val="center"/>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r>
            <w:r/>
          </w:p>
        </w:tc>
        <w:tc>
          <w:tcPr>
            <w:tcW w:w="1960" w:type="dxa"/>
            <w:vAlign w:val="top"/>
            <w:textDirection w:val="lrTb"/>
            <w:noWrap w:val="false"/>
          </w:tcPr>
          <w:p>
            <w:pPr>
              <w:pStyle w:val="967"/>
              <w:jc w:val="center"/>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r>
            <w:r/>
          </w:p>
        </w:tc>
        <w:tc>
          <w:tcPr>
            <w:tcW w:w="2240" w:type="dxa"/>
            <w:vAlign w:val="top"/>
            <w:textDirection w:val="lrTb"/>
            <w:noWrap w:val="false"/>
          </w:tcPr>
          <w:p>
            <w:pPr>
              <w:pStyle w:val="967"/>
              <w:jc w:val="center"/>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r>
            <w:r/>
          </w:p>
        </w:tc>
      </w:tr>
    </w:tbl>
    <w:p>
      <w:pPr>
        <w:pStyle w:val="1126"/>
        <w:spacing w:line="360" w:lineRule="auto"/>
        <w:rPr>
          <w:rFonts w:hint="eastAsia" w:hAnsi="宋体" w:cs="宋体"/>
          <w:color w:val="000000"/>
          <w:sz w:val="24"/>
          <w:highlight w:val="none"/>
        </w:rPr>
      </w:pPr>
      <w:r>
        <w:rPr>
          <w:rFonts w:hint="eastAsia" w:hAnsi="宋体" w:cs="宋体"/>
          <w:color w:val="000000"/>
          <w:sz w:val="24"/>
          <w:highlight w:val="none"/>
        </w:rPr>
      </w:r>
      <w:r/>
    </w:p>
    <w:p>
      <w:pPr>
        <w:pStyle w:val="1126"/>
        <w:spacing w:line="360" w:lineRule="auto"/>
        <w:rPr>
          <w:rFonts w:hint="eastAsia" w:hAnsi="宋体" w:cs="宋体"/>
          <w:color w:val="000000"/>
          <w:sz w:val="24"/>
          <w:highlight w:val="none"/>
        </w:rPr>
      </w:pPr>
      <w:r>
        <w:rPr>
          <w:rFonts w:hint="eastAsia" w:hAnsi="宋体" w:cs="宋体"/>
          <w:color w:val="000000"/>
          <w:sz w:val="24"/>
          <w:highlight w:val="none"/>
        </w:rPr>
        <w:t xml:space="preserve">注：1.各投标单位可参照上述格式自制《服务要求偏离表》投标；</w:t>
      </w:r>
      <w:r>
        <w:rPr>
          <w:rFonts w:hint="eastAsia" w:hAnsi="宋体" w:cs="宋体"/>
          <w:color w:val="000000"/>
          <w:sz w:val="24"/>
          <w:highlight w:val="none"/>
        </w:rPr>
      </w:r>
      <w:r/>
    </w:p>
    <w:p>
      <w:pPr>
        <w:pStyle w:val="1126"/>
        <w:spacing w:line="360" w:lineRule="auto"/>
        <w:rPr>
          <w:rFonts w:hint="eastAsia" w:hAnsi="宋体" w:cs="宋体"/>
          <w:color w:val="000000"/>
          <w:sz w:val="24"/>
          <w:highlight w:val="none"/>
        </w:rPr>
      </w:pPr>
      <w:r>
        <w:rPr>
          <w:rFonts w:hint="eastAsia" w:hAnsi="宋体" w:cs="宋体"/>
          <w:color w:val="000000"/>
          <w:sz w:val="24"/>
          <w:highlight w:val="none"/>
        </w:rPr>
        <w:t xml:space="preserve">2.投标单位须对照招标服务要求逐条列出并对比，其中“投标文件响应”一栏须详细说明投标服务的具体服务方案、措施、量化指标。</w:t>
      </w:r>
      <w:r>
        <w:rPr>
          <w:rFonts w:hint="eastAsia" w:hAnsi="宋体" w:cs="宋体"/>
          <w:color w:val="000000"/>
          <w:sz w:val="24"/>
          <w:highlight w:val="none"/>
        </w:rPr>
      </w:r>
      <w:r/>
    </w:p>
    <w:p>
      <w:pPr>
        <w:pStyle w:val="1126"/>
        <w:spacing w:line="360" w:lineRule="auto"/>
        <w:rPr>
          <w:rFonts w:hint="eastAsia" w:hAnsi="宋体" w:cs="宋体"/>
          <w:color w:val="000000"/>
          <w:sz w:val="24"/>
          <w:highlight w:val="none"/>
        </w:rPr>
      </w:pPr>
      <w:r>
        <w:rPr>
          <w:rFonts w:hint="eastAsia" w:hAnsi="宋体" w:cs="宋体"/>
          <w:color w:val="000000"/>
          <w:sz w:val="24"/>
          <w:highlight w:val="none"/>
        </w:rPr>
      </w:r>
      <w:r/>
    </w:p>
    <w:p>
      <w:pPr>
        <w:pStyle w:val="1126"/>
        <w:spacing w:line="360" w:lineRule="auto"/>
        <w:rPr>
          <w:rFonts w:hint="eastAsia" w:hAnsi="宋体" w:cs="宋体"/>
          <w:color w:val="000000"/>
          <w:sz w:val="24"/>
          <w:highlight w:val="none"/>
        </w:rPr>
      </w:pPr>
      <w:r>
        <w:rPr>
          <w:rFonts w:hint="eastAsia" w:hAnsi="宋体" w:cs="宋体"/>
          <w:color w:val="000000"/>
          <w:sz w:val="24"/>
          <w:highlight w:val="none"/>
        </w:rPr>
        <w:t xml:space="preserve">投标单位：（单位盖章）</w:t>
      </w:r>
      <w:r>
        <w:rPr>
          <w:rFonts w:hint="eastAsia" w:hAnsi="宋体" w:cs="宋体"/>
          <w:color w:val="000000"/>
          <w:sz w:val="24"/>
          <w:highlight w:val="none"/>
        </w:rPr>
      </w:r>
      <w:r/>
    </w:p>
    <w:p>
      <w:pPr>
        <w:pStyle w:val="1126"/>
        <w:spacing w:line="360" w:lineRule="auto"/>
        <w:rPr>
          <w:rFonts w:hint="eastAsia" w:hAnsi="宋体" w:cs="宋体"/>
          <w:color w:val="000000"/>
          <w:sz w:val="24"/>
          <w:highlight w:val="none"/>
        </w:rPr>
      </w:pPr>
      <w:r>
        <w:rPr>
          <w:rFonts w:hint="eastAsia" w:hAnsi="宋体" w:cs="宋体"/>
          <w:color w:val="000000"/>
          <w:sz w:val="24"/>
          <w:highlight w:val="none"/>
        </w:rPr>
        <w:t xml:space="preserve">法定代表人或代理人：（签字或盖章）</w:t>
      </w:r>
      <w:r>
        <w:rPr>
          <w:rFonts w:hint="eastAsia" w:hAnsi="宋体" w:cs="宋体"/>
          <w:color w:val="000000"/>
          <w:sz w:val="24"/>
          <w:highlight w:val="none"/>
        </w:rPr>
      </w:r>
      <w:r/>
    </w:p>
    <w:p>
      <w:pPr>
        <w:pStyle w:val="1126"/>
        <w:spacing w:line="360" w:lineRule="auto"/>
        <w:rPr>
          <w:rFonts w:hint="eastAsia" w:hAnsi="宋体" w:cs="宋体"/>
          <w:b/>
          <w:color w:val="000000"/>
          <w:sz w:val="24"/>
          <w:highlight w:val="none"/>
        </w:rPr>
      </w:pPr>
      <w:r>
        <w:rPr>
          <w:rFonts w:hint="eastAsia" w:hAnsi="宋体" w:cs="宋体"/>
          <w:color w:val="000000"/>
          <w:sz w:val="24"/>
          <w:highlight w:val="none"/>
        </w:rPr>
        <w:t xml:space="preserve">日期：         年         月       日</w:t>
      </w:r>
      <w:r>
        <w:rPr>
          <w:rFonts w:hint="eastAsia" w:hAnsi="宋体" w:cs="宋体"/>
          <w:b/>
          <w:color w:val="000000"/>
          <w:sz w:val="24"/>
          <w:highlight w:val="none"/>
        </w:rPr>
      </w:r>
      <w:r/>
    </w:p>
    <w:p>
      <w:pPr>
        <w:pStyle w:val="1126"/>
        <w:spacing w:line="360" w:lineRule="auto"/>
        <w:rPr>
          <w:rFonts w:hint="eastAsia" w:hAnsi="宋体" w:cs="宋体"/>
          <w:b/>
          <w:color w:val="000000"/>
          <w:sz w:val="24"/>
          <w:highlight w:val="none"/>
        </w:rPr>
      </w:pPr>
      <w:r>
        <w:rPr>
          <w:rFonts w:hint="eastAsia" w:hAnsi="宋体" w:cs="宋体"/>
          <w:b/>
          <w:color w:val="000000"/>
          <w:sz w:val="24"/>
          <w:highlight w:val="none"/>
        </w:rPr>
      </w:r>
      <w:r/>
    </w:p>
    <w:p>
      <w:pPr>
        <w:pStyle w:val="981"/>
        <w:ind w:firstLine="0"/>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967"/>
        <w:spacing w:line="360" w:lineRule="auto"/>
        <w:rPr>
          <w:rFonts w:hint="eastAsia" w:ascii="宋体" w:hAnsi="宋体" w:cs="宋体"/>
          <w:color w:val="000000"/>
          <w:sz w:val="24"/>
          <w:highlight w:val="none"/>
        </w:rPr>
      </w:pPr>
      <w:r>
        <w:rPr>
          <w:rFonts w:hint="eastAsia" w:ascii="宋体" w:hAnsi="宋体" w:cs="宋体"/>
          <w:color w:val="000000"/>
          <w:sz w:val="24"/>
          <w:highlight w:val="none"/>
        </w:rPr>
        <w:br w:type="page" w:clear="all"/>
      </w:r>
      <w:r>
        <w:rPr>
          <w:rFonts w:hint="eastAsia" w:ascii="宋体" w:hAnsi="宋体" w:cs="宋体"/>
          <w:b/>
          <w:bCs/>
          <w:color w:val="000000"/>
          <w:sz w:val="24"/>
          <w:highlight w:val="none"/>
        </w:rPr>
        <w:t xml:space="preserve">6、商务条款偏离表</w:t>
      </w:r>
      <w:r>
        <w:rPr>
          <w:rFonts w:hint="eastAsia" w:ascii="宋体" w:hAnsi="宋体" w:cs="宋体"/>
          <w:color w:val="000000"/>
          <w:sz w:val="24"/>
          <w:highlight w:val="none"/>
        </w:rPr>
      </w:r>
      <w:r/>
    </w:p>
    <w:p>
      <w:pPr>
        <w:pStyle w:val="981"/>
        <w:ind w:firstLine="0"/>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981"/>
        <w:ind w:firstLine="0"/>
        <w:jc w:val="center"/>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t xml:space="preserve">商务条款偏离表</w:t>
      </w:r>
      <w:r>
        <w:rPr>
          <w:rFonts w:hint="eastAsia" w:ascii="宋体" w:hAnsi="宋体" w:eastAsia="宋体" w:cs="宋体"/>
          <w:b/>
          <w:color w:val="000000"/>
          <w:szCs w:val="24"/>
          <w:highlight w:val="none"/>
        </w:rPr>
      </w:r>
      <w:r/>
    </w:p>
    <w:p>
      <w:pPr>
        <w:pStyle w:val="981"/>
        <w:ind w:firstLine="0"/>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96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项目名称：                                   招标编号：        号</w:t>
      </w:r>
      <w:r>
        <w:rPr>
          <w:rFonts w:hint="eastAsia" w:ascii="宋体" w:hAnsi="宋体" w:cs="宋体"/>
          <w:color w:val="000000"/>
          <w:sz w:val="24"/>
          <w:highlight w:val="none"/>
        </w:rPr>
      </w:r>
      <w:r/>
    </w:p>
    <w:tbl>
      <w:tblPr>
        <w:tblW w:w="0" w:type="auto"/>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716"/>
      </w:tblGrid>
      <w:tr>
        <w:trPr>
          <w:trHeight w:val="643" w:hRule="exact"/>
        </w:trPr>
        <w:tc>
          <w:tcPr>
            <w:tcW w:w="708" w:type="dxa"/>
            <w:vAlign w:val="top"/>
            <w:textDirection w:val="lrTb"/>
            <w:noWrap w:val="false"/>
          </w:tcPr>
          <w:p>
            <w:pPr>
              <w:pStyle w:val="96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920" w:type="dxa"/>
            <w:vAlign w:val="top"/>
            <w:textDirection w:val="lrTb"/>
            <w:noWrap w:val="false"/>
          </w:tcPr>
          <w:p>
            <w:pPr>
              <w:pStyle w:val="96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招标文件条目号</w:t>
            </w:r>
            <w:r>
              <w:rPr>
                <w:rFonts w:hint="eastAsia" w:ascii="宋体" w:hAnsi="宋体" w:cs="宋体"/>
                <w:color w:val="000000"/>
                <w:sz w:val="24"/>
                <w:highlight w:val="none"/>
              </w:rPr>
            </w:r>
            <w:r/>
          </w:p>
        </w:tc>
        <w:tc>
          <w:tcPr>
            <w:tcW w:w="2400" w:type="dxa"/>
            <w:vAlign w:val="top"/>
            <w:textDirection w:val="lrTb"/>
            <w:noWrap w:val="false"/>
          </w:tcPr>
          <w:p>
            <w:pPr>
              <w:pStyle w:val="96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招标文件的商务条款</w:t>
            </w:r>
            <w:r>
              <w:rPr>
                <w:rFonts w:hint="eastAsia" w:ascii="宋体" w:hAnsi="宋体" w:cs="宋体"/>
                <w:color w:val="000000"/>
                <w:sz w:val="24"/>
                <w:highlight w:val="none"/>
              </w:rPr>
            </w:r>
            <w:r/>
          </w:p>
        </w:tc>
        <w:tc>
          <w:tcPr>
            <w:tcW w:w="2400" w:type="dxa"/>
            <w:vAlign w:val="top"/>
            <w:textDirection w:val="lrTb"/>
            <w:noWrap w:val="false"/>
          </w:tcPr>
          <w:p>
            <w:pPr>
              <w:pStyle w:val="96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投标文件的商务条款</w:t>
            </w:r>
            <w:r>
              <w:rPr>
                <w:rFonts w:hint="eastAsia" w:ascii="宋体" w:hAnsi="宋体" w:cs="宋体"/>
                <w:color w:val="000000"/>
                <w:sz w:val="24"/>
                <w:highlight w:val="none"/>
              </w:rPr>
            </w:r>
            <w:r/>
          </w:p>
        </w:tc>
        <w:tc>
          <w:tcPr>
            <w:tcW w:w="1716" w:type="dxa"/>
            <w:vAlign w:val="top"/>
            <w:textDirection w:val="lrTb"/>
            <w:noWrap w:val="false"/>
          </w:tcPr>
          <w:p>
            <w:pPr>
              <w:pStyle w:val="96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说明</w:t>
            </w:r>
            <w:r>
              <w:rPr>
                <w:rFonts w:hint="eastAsia" w:ascii="宋体" w:hAnsi="宋体" w:cs="宋体"/>
                <w:color w:val="000000"/>
                <w:sz w:val="24"/>
                <w:highlight w:val="none"/>
              </w:rPr>
            </w:r>
            <w:r/>
          </w:p>
        </w:tc>
      </w:tr>
      <w:tr>
        <w:trPr>
          <w:trHeight w:val="397" w:hRule="exact"/>
        </w:trPr>
        <w:tc>
          <w:tcPr>
            <w:tcW w:w="708" w:type="dxa"/>
            <w:vAlign w:val="top"/>
            <w:textDirection w:val="lrTb"/>
            <w:noWrap w:val="false"/>
          </w:tcPr>
          <w:p>
            <w:pPr>
              <w:pStyle w:val="96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96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96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96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96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97" w:hRule="exact"/>
        </w:trPr>
        <w:tc>
          <w:tcPr>
            <w:tcW w:w="708" w:type="dxa"/>
            <w:vAlign w:val="top"/>
            <w:textDirection w:val="lrTb"/>
            <w:noWrap w:val="false"/>
          </w:tcPr>
          <w:p>
            <w:pPr>
              <w:pStyle w:val="96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96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96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96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96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97" w:hRule="exact"/>
        </w:trPr>
        <w:tc>
          <w:tcPr>
            <w:tcW w:w="708" w:type="dxa"/>
            <w:vAlign w:val="top"/>
            <w:textDirection w:val="lrTb"/>
            <w:noWrap w:val="false"/>
          </w:tcPr>
          <w:p>
            <w:pPr>
              <w:pStyle w:val="96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96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96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96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96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97" w:hRule="exact"/>
        </w:trPr>
        <w:tc>
          <w:tcPr>
            <w:tcW w:w="708" w:type="dxa"/>
            <w:vAlign w:val="top"/>
            <w:textDirection w:val="lrTb"/>
            <w:noWrap w:val="false"/>
          </w:tcPr>
          <w:p>
            <w:pPr>
              <w:pStyle w:val="96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96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96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96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96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97" w:hRule="exact"/>
        </w:trPr>
        <w:tc>
          <w:tcPr>
            <w:tcW w:w="708" w:type="dxa"/>
            <w:vAlign w:val="top"/>
            <w:textDirection w:val="lrTb"/>
            <w:noWrap w:val="false"/>
          </w:tcPr>
          <w:p>
            <w:pPr>
              <w:pStyle w:val="96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96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96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96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96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97" w:hRule="exact"/>
        </w:trPr>
        <w:tc>
          <w:tcPr>
            <w:tcW w:w="708" w:type="dxa"/>
            <w:vAlign w:val="top"/>
            <w:textDirection w:val="lrTb"/>
            <w:noWrap w:val="false"/>
          </w:tcPr>
          <w:p>
            <w:pPr>
              <w:pStyle w:val="96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96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96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96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96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97" w:hRule="exact"/>
        </w:trPr>
        <w:tc>
          <w:tcPr>
            <w:tcW w:w="708" w:type="dxa"/>
            <w:vAlign w:val="top"/>
            <w:textDirection w:val="lrTb"/>
            <w:noWrap w:val="false"/>
          </w:tcPr>
          <w:p>
            <w:pPr>
              <w:pStyle w:val="96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96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96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96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96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97" w:hRule="exact"/>
        </w:trPr>
        <w:tc>
          <w:tcPr>
            <w:tcW w:w="708" w:type="dxa"/>
            <w:vAlign w:val="top"/>
            <w:textDirection w:val="lrTb"/>
            <w:noWrap w:val="false"/>
          </w:tcPr>
          <w:p>
            <w:pPr>
              <w:pStyle w:val="96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96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96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96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96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97" w:hRule="exact"/>
        </w:trPr>
        <w:tc>
          <w:tcPr>
            <w:tcW w:w="708" w:type="dxa"/>
            <w:vAlign w:val="top"/>
            <w:textDirection w:val="lrTb"/>
            <w:noWrap w:val="false"/>
          </w:tcPr>
          <w:p>
            <w:pPr>
              <w:pStyle w:val="96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96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96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96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96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97" w:hRule="exact"/>
        </w:trPr>
        <w:tc>
          <w:tcPr>
            <w:tcW w:w="708" w:type="dxa"/>
            <w:vAlign w:val="top"/>
            <w:textDirection w:val="lrTb"/>
            <w:noWrap w:val="false"/>
          </w:tcPr>
          <w:p>
            <w:pPr>
              <w:pStyle w:val="96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96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96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96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96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97" w:hRule="exact"/>
        </w:trPr>
        <w:tc>
          <w:tcPr>
            <w:tcW w:w="708" w:type="dxa"/>
            <w:vAlign w:val="top"/>
            <w:textDirection w:val="lrTb"/>
            <w:noWrap w:val="false"/>
          </w:tcPr>
          <w:p>
            <w:pPr>
              <w:pStyle w:val="96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96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96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96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96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96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注：1、投标单位的投标文件（除技术规格部分）与招标文件规定的有偏离的，应在此表中说明。</w:t>
      </w:r>
      <w:r>
        <w:rPr>
          <w:rFonts w:hint="eastAsia" w:ascii="宋体" w:hAnsi="宋体" w:cs="宋体"/>
          <w:color w:val="000000"/>
          <w:sz w:val="24"/>
          <w:highlight w:val="none"/>
        </w:rPr>
      </w:r>
      <w:r/>
    </w:p>
    <w:p>
      <w:pPr>
        <w:pStyle w:val="96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6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投标单位：（单位盖章）</w:t>
      </w:r>
      <w:r>
        <w:rPr>
          <w:rFonts w:hint="eastAsia" w:ascii="宋体" w:hAnsi="宋体" w:cs="宋体"/>
          <w:color w:val="000000"/>
          <w:sz w:val="24"/>
          <w:highlight w:val="none"/>
        </w:rPr>
      </w:r>
      <w:r/>
    </w:p>
    <w:p>
      <w:pPr>
        <w:pStyle w:val="96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法定代表人或代理人：（签字或盖章）</w:t>
      </w:r>
      <w:r>
        <w:rPr>
          <w:rFonts w:hint="eastAsia" w:ascii="宋体" w:hAnsi="宋体" w:cs="宋体"/>
          <w:color w:val="000000"/>
          <w:sz w:val="24"/>
          <w:highlight w:val="none"/>
        </w:rPr>
      </w:r>
      <w:r/>
    </w:p>
    <w:p>
      <w:pPr>
        <w:pStyle w:val="981"/>
        <w:ind w:firstLine="0"/>
        <w:spacing w:line="360" w:lineRule="auto"/>
        <w:rPr>
          <w:rFonts w:hint="eastAsia" w:ascii="宋体" w:hAnsi="宋体" w:eastAsia="宋体" w:cs="宋体"/>
          <w:b/>
          <w:color w:val="000000"/>
          <w:szCs w:val="24"/>
          <w:highlight w:val="none"/>
        </w:rPr>
      </w:pPr>
      <w:r>
        <w:rPr>
          <w:rFonts w:hint="eastAsia" w:ascii="宋体" w:hAnsi="宋体" w:eastAsia="宋体" w:cs="宋体"/>
          <w:color w:val="000000"/>
          <w:szCs w:val="24"/>
          <w:highlight w:val="none"/>
        </w:rPr>
        <w:t xml:space="preserve">日期：         年         月       日</w:t>
      </w:r>
      <w:r>
        <w:rPr>
          <w:rFonts w:hint="eastAsia" w:ascii="宋体" w:hAnsi="宋体" w:eastAsia="宋体" w:cs="宋体"/>
          <w:b/>
          <w:color w:val="000000"/>
          <w:szCs w:val="24"/>
          <w:highlight w:val="none"/>
        </w:rPr>
      </w:r>
      <w:r/>
    </w:p>
    <w:p>
      <w:pPr>
        <w:pStyle w:val="967"/>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981"/>
        <w:ind w:firstLine="0"/>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br w:type="page" w:clear="all"/>
      </w:r>
      <w:r>
        <w:rPr>
          <w:rFonts w:hint="eastAsia" w:ascii="宋体" w:hAnsi="宋体" w:eastAsia="宋体" w:cs="宋体"/>
          <w:b/>
          <w:color w:val="000000"/>
          <w:szCs w:val="24"/>
          <w:highlight w:val="none"/>
        </w:rPr>
        <w:t xml:space="preserve">7、资格证明文件（部分格式）</w:t>
      </w:r>
      <w:r>
        <w:rPr>
          <w:rFonts w:hint="eastAsia" w:ascii="宋体" w:hAnsi="宋体" w:eastAsia="宋体" w:cs="宋体"/>
          <w:b/>
          <w:color w:val="000000"/>
          <w:szCs w:val="24"/>
          <w:highlight w:val="none"/>
        </w:rPr>
      </w:r>
      <w:r/>
    </w:p>
    <w:p>
      <w:pPr>
        <w:pStyle w:val="981"/>
        <w:ind w:firstLine="0"/>
        <w:jc w:val="both"/>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981"/>
        <w:ind w:firstLine="0"/>
        <w:jc w:val="both"/>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t xml:space="preserve">（1）关于资格文件的声明函</w:t>
      </w:r>
      <w:r>
        <w:rPr>
          <w:rFonts w:hint="eastAsia" w:ascii="宋体" w:hAnsi="宋体" w:eastAsia="宋体" w:cs="宋体"/>
          <w:b/>
          <w:color w:val="000000"/>
          <w:szCs w:val="24"/>
          <w:highlight w:val="none"/>
        </w:rPr>
      </w:r>
      <w:r/>
    </w:p>
    <w:p>
      <w:pPr>
        <w:pStyle w:val="981"/>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81"/>
        <w:jc w:val="center"/>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关于资格文件的声明函</w:t>
      </w:r>
      <w:r>
        <w:rPr>
          <w:rFonts w:hint="eastAsia" w:ascii="宋体" w:hAnsi="宋体" w:eastAsia="宋体" w:cs="宋体"/>
          <w:color w:val="000000"/>
          <w:szCs w:val="24"/>
          <w:highlight w:val="none"/>
        </w:rPr>
      </w:r>
      <w:r/>
    </w:p>
    <w:p>
      <w:pPr>
        <w:pStyle w:val="981"/>
        <w:jc w:val="center"/>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81"/>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u w:val="single"/>
        </w:rPr>
        <w:t xml:space="preserve">苏州市天美达招投标咨询服务有限公司  </w:t>
      </w:r>
      <w:r>
        <w:rPr>
          <w:rFonts w:hint="eastAsia" w:ascii="宋体" w:hAnsi="宋体" w:eastAsia="宋体" w:cs="宋体"/>
          <w:color w:val="000000"/>
          <w:szCs w:val="24"/>
          <w:highlight w:val="none"/>
        </w:rPr>
        <w:t xml:space="preserve">：</w:t>
      </w:r>
      <w:r>
        <w:rPr>
          <w:rFonts w:hint="eastAsia" w:ascii="宋体" w:hAnsi="宋体" w:eastAsia="宋体" w:cs="宋体"/>
          <w:color w:val="000000"/>
          <w:szCs w:val="24"/>
          <w:highlight w:val="none"/>
        </w:rPr>
      </w:r>
      <w:r/>
    </w:p>
    <w:p>
      <w:pPr>
        <w:pStyle w:val="981"/>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本单位愿就由贵公司组织实施的编号为</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号的招标活动进行投标。本单位所提交的投标文件中所有关于投标资格的文件、证明和陈述均是真实的、准确的。若与真实情况不符，本单位愿意承担由此而产生的一切后果。</w:t>
      </w:r>
      <w:r>
        <w:rPr>
          <w:rFonts w:hint="eastAsia" w:ascii="宋体" w:hAnsi="宋体" w:eastAsia="宋体" w:cs="宋体"/>
          <w:color w:val="000000"/>
          <w:szCs w:val="24"/>
          <w:highlight w:val="none"/>
        </w:rPr>
      </w:r>
      <w:r/>
    </w:p>
    <w:p>
      <w:pPr>
        <w:pStyle w:val="981"/>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81"/>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81"/>
        <w:spacing w:line="360" w:lineRule="auto"/>
        <w:tabs>
          <w:tab w:val="left" w:pos="2940" w:leader="none"/>
        </w:tabs>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ab/>
      </w:r>
      <w:r>
        <w:rPr>
          <w:rFonts w:hint="eastAsia" w:ascii="宋体" w:hAnsi="宋体" w:eastAsia="宋体" w:cs="宋体"/>
          <w:color w:val="000000"/>
          <w:szCs w:val="24"/>
          <w:highlight w:val="none"/>
        </w:rPr>
      </w:r>
      <w:r/>
    </w:p>
    <w:p>
      <w:pPr>
        <w:pStyle w:val="981"/>
        <w:ind w:firstLine="2820"/>
        <w:spacing w:line="360" w:lineRule="auto"/>
        <w:tabs>
          <w:tab w:val="left" w:pos="2940" w:leader="none"/>
        </w:tabs>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投标单位（盖公章）：</w:t>
      </w:r>
      <w:r>
        <w:rPr>
          <w:rFonts w:hint="eastAsia" w:ascii="宋体" w:hAnsi="宋体" w:eastAsia="宋体" w:cs="宋体"/>
          <w:color w:val="000000"/>
          <w:szCs w:val="24"/>
          <w:highlight w:val="none"/>
        </w:rPr>
      </w:r>
      <w:r/>
    </w:p>
    <w:p>
      <w:pPr>
        <w:pStyle w:val="981"/>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rPr>
        <w:tab/>
      </w:r>
      <w:r>
        <w:rPr>
          <w:rFonts w:hint="eastAsia" w:ascii="宋体" w:hAnsi="宋体" w:eastAsia="宋体" w:cs="宋体"/>
          <w:color w:val="000000"/>
          <w:szCs w:val="24"/>
          <w:highlight w:val="none"/>
        </w:rPr>
        <w:tab/>
      </w:r>
      <w:r>
        <w:rPr>
          <w:rFonts w:hint="eastAsia" w:ascii="宋体" w:hAnsi="宋体" w:eastAsia="宋体" w:cs="宋体"/>
          <w:color w:val="000000"/>
          <w:szCs w:val="24"/>
          <w:highlight w:val="none"/>
        </w:rPr>
        <w:tab/>
      </w:r>
      <w:r>
        <w:rPr>
          <w:rFonts w:hint="eastAsia" w:ascii="宋体" w:hAnsi="宋体" w:eastAsia="宋体" w:cs="宋体"/>
          <w:color w:val="000000"/>
          <w:szCs w:val="24"/>
          <w:highlight w:val="none"/>
        </w:rPr>
        <w:tab/>
      </w:r>
      <w:r>
        <w:rPr>
          <w:rFonts w:hint="eastAsia" w:ascii="宋体" w:hAnsi="宋体" w:eastAsia="宋体" w:cs="宋体"/>
          <w:color w:val="000000"/>
          <w:szCs w:val="24"/>
          <w:highlight w:val="none"/>
        </w:rPr>
        <w:t xml:space="preserve">      法定代表人或被授权人签字：</w:t>
      </w:r>
      <w:r>
        <w:rPr>
          <w:rFonts w:hint="eastAsia" w:ascii="宋体" w:hAnsi="宋体" w:eastAsia="宋体" w:cs="宋体"/>
          <w:color w:val="000000"/>
          <w:szCs w:val="24"/>
          <w:highlight w:val="none"/>
        </w:rPr>
      </w:r>
      <w:r/>
    </w:p>
    <w:p>
      <w:pPr>
        <w:pStyle w:val="981"/>
        <w:ind w:left="1700" w:firstLine="425"/>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rPr>
      </w:r>
      <w:r/>
    </w:p>
    <w:p>
      <w:pPr>
        <w:pStyle w:val="981"/>
        <w:ind w:left="4675" w:firstLine="425"/>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年　</w:t>
      </w:r>
      <w:r>
        <w:rPr>
          <w:rFonts w:hint="eastAsia" w:ascii="宋体" w:hAnsi="宋体" w:eastAsia="宋体" w:cs="宋体"/>
          <w:color w:val="000000"/>
          <w:szCs w:val="24"/>
          <w:highlight w:val="none"/>
        </w:rPr>
        <w:tab/>
      </w:r>
      <w:r>
        <w:rPr>
          <w:rFonts w:hint="eastAsia" w:ascii="宋体" w:hAnsi="宋体" w:eastAsia="宋体" w:cs="宋体"/>
          <w:color w:val="000000"/>
          <w:szCs w:val="24"/>
          <w:highlight w:val="none"/>
        </w:rPr>
        <w:t xml:space="preserve"> 月 </w:t>
      </w:r>
      <w:r>
        <w:rPr>
          <w:rFonts w:hint="eastAsia" w:ascii="宋体" w:hAnsi="宋体" w:eastAsia="宋体" w:cs="宋体"/>
          <w:color w:val="000000"/>
          <w:szCs w:val="24"/>
          <w:highlight w:val="none"/>
        </w:rPr>
        <w:tab/>
      </w:r>
      <w:r>
        <w:rPr>
          <w:rFonts w:hint="eastAsia" w:ascii="宋体" w:hAnsi="宋体" w:eastAsia="宋体" w:cs="宋体"/>
          <w:color w:val="000000"/>
          <w:szCs w:val="24"/>
          <w:highlight w:val="none"/>
        </w:rPr>
        <w:t xml:space="preserve">日</w:t>
      </w:r>
      <w:r>
        <w:rPr>
          <w:rFonts w:hint="eastAsia" w:ascii="宋体" w:hAnsi="宋体" w:eastAsia="宋体" w:cs="宋体"/>
          <w:color w:val="000000"/>
          <w:szCs w:val="24"/>
          <w:highlight w:val="none"/>
        </w:rPr>
      </w:r>
      <w:r/>
    </w:p>
    <w:p>
      <w:pPr>
        <w:pStyle w:val="981"/>
        <w:ind w:firstLine="0"/>
        <w:spacing w:line="360" w:lineRule="auto"/>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t xml:space="preserve"> </w:t>
      </w:r>
      <w:r>
        <w:rPr>
          <w:rFonts w:hint="eastAsia" w:ascii="宋体" w:hAnsi="宋体" w:eastAsia="宋体" w:cs="宋体"/>
          <w:b/>
          <w:bCs/>
          <w:color w:val="000000"/>
          <w:szCs w:val="24"/>
          <w:highlight w:val="none"/>
        </w:rPr>
      </w:r>
      <w:r/>
    </w:p>
    <w:p>
      <w:pPr>
        <w:pStyle w:val="967"/>
        <w:jc w:val="center"/>
        <w:spacing w:line="360" w:lineRule="auto"/>
        <w:rPr>
          <w:rFonts w:hint="eastAsia" w:ascii="宋体" w:hAnsi="宋体" w:cs="宋体"/>
          <w:b/>
          <w:color w:val="000000"/>
          <w:spacing w:val="6"/>
          <w:sz w:val="24"/>
          <w:highlight w:val="none"/>
        </w:rPr>
      </w:pPr>
      <w:r>
        <w:rPr>
          <w:rFonts w:hint="eastAsia" w:ascii="宋体" w:hAnsi="宋体" w:cs="宋体"/>
          <w:b/>
          <w:color w:val="000000"/>
          <w:spacing w:val="6"/>
          <w:sz w:val="24"/>
          <w:highlight w:val="none"/>
        </w:rPr>
      </w:r>
      <w:r/>
    </w:p>
    <w:p>
      <w:pPr>
        <w:pStyle w:val="981"/>
        <w:ind w:firstLine="0"/>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981"/>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81"/>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81"/>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81"/>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81"/>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81"/>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81"/>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81"/>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81"/>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81"/>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81"/>
        <w:ind w:firstLine="0"/>
        <w:spacing w:line="360" w:lineRule="auto"/>
        <w:rPr>
          <w:rFonts w:hint="eastAsia" w:ascii="宋体" w:hAnsi="宋体" w:eastAsia="宋体" w:cs="宋体"/>
          <w:color w:val="000000"/>
          <w:szCs w:val="24"/>
          <w:highlight w:val="none"/>
        </w:rPr>
      </w:pPr>
      <w:r>
        <w:rPr>
          <w:rFonts w:hint="eastAsia" w:ascii="宋体" w:hAnsi="宋体" w:eastAsia="宋体" w:cs="宋体"/>
          <w:b/>
          <w:color w:val="000000"/>
          <w:szCs w:val="24"/>
          <w:highlight w:val="none"/>
        </w:rPr>
        <w:t xml:space="preserve">（2）投标单位情况表</w:t>
      </w:r>
      <w:r>
        <w:rPr>
          <w:rFonts w:hint="eastAsia" w:ascii="宋体" w:hAnsi="宋体" w:eastAsia="宋体" w:cs="宋体"/>
          <w:color w:val="000000"/>
          <w:szCs w:val="24"/>
          <w:highlight w:val="none"/>
        </w:rPr>
      </w:r>
      <w:r/>
    </w:p>
    <w:p>
      <w:pPr>
        <w:pStyle w:val="981"/>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投标单位情况表</w:t>
      </w:r>
      <w:r>
        <w:rPr>
          <w:rFonts w:hint="eastAsia" w:ascii="宋体" w:hAnsi="宋体" w:eastAsia="宋体" w:cs="宋体"/>
          <w:color w:val="000000"/>
          <w:szCs w:val="24"/>
          <w:highlight w:val="none"/>
        </w:rPr>
      </w:r>
      <w:r/>
    </w:p>
    <w:p>
      <w:pPr>
        <w:pStyle w:val="981"/>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单位名称（盖章）</w:t>
      </w:r>
      <w:r>
        <w:rPr>
          <w:rFonts w:hint="eastAsia" w:ascii="宋体" w:hAnsi="宋体" w:eastAsia="宋体" w:cs="宋体"/>
          <w:color w:val="000000"/>
          <w:szCs w:val="24"/>
          <w:highlight w:val="none"/>
        </w:rPr>
      </w:r>
      <w:r/>
    </w:p>
    <w:tbl>
      <w:tblPr>
        <w:tblW w:w="0" w:type="auto"/>
        <w:tblInd w:w="-344"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854"/>
        <w:gridCol w:w="2259"/>
        <w:gridCol w:w="1757"/>
        <w:gridCol w:w="2970"/>
      </w:tblGrid>
      <w:tr>
        <w:trPr/>
        <w:tc>
          <w:tcPr>
            <w:tcW w:w="2854" w:type="dxa"/>
            <w:vAlign w:val="top"/>
            <w:textDirection w:val="lrTb"/>
            <w:noWrap w:val="false"/>
          </w:tcPr>
          <w:p>
            <w:pPr>
              <w:pStyle w:val="981"/>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法定代表人（负责人）</w:t>
            </w:r>
            <w:r>
              <w:rPr>
                <w:rFonts w:hint="eastAsia" w:ascii="宋体" w:hAnsi="宋体" w:eastAsia="宋体" w:cs="宋体"/>
                <w:color w:val="000000"/>
                <w:szCs w:val="24"/>
                <w:highlight w:val="none"/>
              </w:rPr>
            </w:r>
            <w:r/>
          </w:p>
        </w:tc>
        <w:tc>
          <w:tcPr>
            <w:tcW w:w="2259" w:type="dxa"/>
            <w:vAlign w:val="top"/>
            <w:textDirection w:val="lrTb"/>
            <w:noWrap w:val="false"/>
          </w:tcPr>
          <w:p>
            <w:pPr>
              <w:pStyle w:val="981"/>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757" w:type="dxa"/>
            <w:vAlign w:val="top"/>
            <w:textDirection w:val="lrTb"/>
            <w:noWrap w:val="false"/>
          </w:tcPr>
          <w:p>
            <w:pPr>
              <w:pStyle w:val="981"/>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成立日期</w:t>
            </w:r>
            <w:r>
              <w:rPr>
                <w:rFonts w:hint="eastAsia" w:ascii="宋体" w:hAnsi="宋体" w:eastAsia="宋体" w:cs="宋体"/>
                <w:color w:val="000000"/>
                <w:szCs w:val="24"/>
                <w:highlight w:val="none"/>
              </w:rPr>
            </w:r>
            <w:r/>
          </w:p>
        </w:tc>
        <w:tc>
          <w:tcPr>
            <w:tcW w:w="2970" w:type="dxa"/>
            <w:vAlign w:val="top"/>
            <w:textDirection w:val="lrTb"/>
            <w:noWrap w:val="false"/>
          </w:tcPr>
          <w:p>
            <w:pPr>
              <w:pStyle w:val="981"/>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c>
          <w:tcPr>
            <w:tcW w:w="2854" w:type="dxa"/>
            <w:vAlign w:val="top"/>
            <w:textDirection w:val="lrTb"/>
            <w:noWrap w:val="false"/>
          </w:tcPr>
          <w:p>
            <w:pPr>
              <w:pStyle w:val="981"/>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企业地址</w:t>
            </w:r>
            <w:r>
              <w:rPr>
                <w:rFonts w:hint="eastAsia" w:ascii="宋体" w:hAnsi="宋体" w:eastAsia="宋体" w:cs="宋体"/>
                <w:color w:val="000000"/>
                <w:szCs w:val="24"/>
                <w:highlight w:val="none"/>
              </w:rPr>
            </w:r>
            <w:r/>
          </w:p>
        </w:tc>
        <w:tc>
          <w:tcPr>
            <w:tcW w:w="2259" w:type="dxa"/>
            <w:vAlign w:val="top"/>
            <w:textDirection w:val="lrTb"/>
            <w:noWrap w:val="false"/>
          </w:tcPr>
          <w:p>
            <w:pPr>
              <w:pStyle w:val="981"/>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757" w:type="dxa"/>
            <w:vAlign w:val="top"/>
            <w:textDirection w:val="lrTb"/>
            <w:noWrap w:val="false"/>
          </w:tcPr>
          <w:p>
            <w:pPr>
              <w:pStyle w:val="981"/>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注册资本</w:t>
            </w:r>
            <w:r>
              <w:rPr>
                <w:rFonts w:hint="eastAsia" w:ascii="宋体" w:hAnsi="宋体" w:eastAsia="宋体" w:cs="宋体"/>
                <w:color w:val="000000"/>
                <w:szCs w:val="24"/>
                <w:highlight w:val="none"/>
              </w:rPr>
            </w:r>
            <w:r/>
          </w:p>
        </w:tc>
        <w:tc>
          <w:tcPr>
            <w:tcW w:w="2970" w:type="dxa"/>
            <w:vAlign w:val="top"/>
            <w:textDirection w:val="lrTb"/>
            <w:noWrap w:val="false"/>
          </w:tcPr>
          <w:p>
            <w:pPr>
              <w:pStyle w:val="981"/>
              <w:ind w:firstLine="16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万元</w:t>
            </w:r>
            <w:r>
              <w:rPr>
                <w:rFonts w:hint="eastAsia" w:ascii="宋体" w:hAnsi="宋体" w:eastAsia="宋体" w:cs="宋体"/>
                <w:color w:val="000000"/>
                <w:szCs w:val="24"/>
                <w:highlight w:val="none"/>
              </w:rPr>
            </w:r>
            <w:r/>
          </w:p>
        </w:tc>
      </w:tr>
      <w:tr>
        <w:trPr/>
        <w:tc>
          <w:tcPr>
            <w:tcW w:w="2854" w:type="dxa"/>
            <w:vAlign w:val="top"/>
            <w:textDirection w:val="lrTb"/>
            <w:noWrap w:val="false"/>
          </w:tcPr>
          <w:p>
            <w:pPr>
              <w:pStyle w:val="981"/>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经营范围</w:t>
            </w:r>
            <w:r>
              <w:rPr>
                <w:rFonts w:hint="eastAsia" w:ascii="宋体" w:hAnsi="宋体" w:eastAsia="宋体" w:cs="宋体"/>
                <w:color w:val="000000"/>
                <w:szCs w:val="24"/>
                <w:highlight w:val="none"/>
              </w:rPr>
            </w:r>
            <w:r/>
          </w:p>
        </w:tc>
        <w:tc>
          <w:tcPr>
            <w:gridSpan w:val="3"/>
            <w:tcW w:w="6986" w:type="dxa"/>
            <w:vAlign w:val="top"/>
            <w:textDirection w:val="lrTb"/>
            <w:noWrap w:val="false"/>
          </w:tcPr>
          <w:p>
            <w:pPr>
              <w:pStyle w:val="981"/>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c>
          <w:tcPr>
            <w:tcW w:w="2854" w:type="dxa"/>
            <w:vAlign w:val="top"/>
            <w:textDirection w:val="lrTb"/>
            <w:noWrap w:val="false"/>
          </w:tcPr>
          <w:p>
            <w:pPr>
              <w:pStyle w:val="981"/>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职工人数</w:t>
            </w:r>
            <w:r>
              <w:rPr>
                <w:rFonts w:hint="eastAsia" w:ascii="宋体" w:hAnsi="宋体" w:eastAsia="宋体" w:cs="宋体"/>
                <w:color w:val="000000"/>
                <w:szCs w:val="24"/>
                <w:highlight w:val="none"/>
              </w:rPr>
            </w:r>
            <w:r/>
          </w:p>
        </w:tc>
        <w:tc>
          <w:tcPr>
            <w:tcW w:w="2259" w:type="dxa"/>
            <w:vAlign w:val="top"/>
            <w:textDirection w:val="lrTb"/>
            <w:noWrap w:val="false"/>
          </w:tcPr>
          <w:p>
            <w:pPr>
              <w:pStyle w:val="981"/>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gridSpan w:val="2"/>
            <w:tcW w:w="4727" w:type="dxa"/>
            <w:vAlign w:val="top"/>
            <w:textDirection w:val="lrTb"/>
            <w:noWrap w:val="false"/>
          </w:tcPr>
          <w:p>
            <w:pPr>
              <w:pStyle w:val="981"/>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其中：</w:t>
            </w:r>
            <w:r>
              <w:rPr>
                <w:rFonts w:hint="eastAsia" w:ascii="宋体" w:hAnsi="宋体" w:eastAsia="宋体" w:cs="宋体"/>
                <w:color w:val="000000"/>
                <w:szCs w:val="24"/>
                <w:highlight w:val="none"/>
              </w:rPr>
            </w:r>
            <w:r/>
          </w:p>
          <w:p>
            <w:pPr>
              <w:pStyle w:val="981"/>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中级职称    人数、高级职称        人数</w:t>
            </w:r>
            <w:r>
              <w:rPr>
                <w:rFonts w:hint="eastAsia" w:ascii="宋体" w:hAnsi="宋体" w:eastAsia="宋体" w:cs="宋体"/>
                <w:color w:val="000000"/>
                <w:szCs w:val="24"/>
                <w:highlight w:val="none"/>
              </w:rPr>
            </w:r>
            <w:r/>
          </w:p>
        </w:tc>
      </w:tr>
      <w:tr>
        <w:trPr>
          <w:trHeight w:val="566"/>
        </w:trPr>
        <w:tc>
          <w:tcPr>
            <w:tcW w:w="2854" w:type="dxa"/>
            <w:vAlign w:val="top"/>
            <w:textDirection w:val="lrTb"/>
            <w:noWrap w:val="false"/>
          </w:tcPr>
          <w:p>
            <w:pPr>
              <w:pStyle w:val="981"/>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202</w:t>
            </w:r>
            <w:r>
              <w:rPr>
                <w:rFonts w:hint="eastAsia" w:ascii="宋体" w:hAnsi="宋体" w:eastAsia="宋体" w:cs="宋体"/>
                <w:color w:val="000000"/>
                <w:szCs w:val="24"/>
                <w:highlight w:val="none"/>
                <w:lang w:val="en-US" w:eastAsia="zh-CN"/>
              </w:rPr>
              <w:t xml:space="preserve">4</w:t>
            </w:r>
            <w:r>
              <w:rPr>
                <w:rFonts w:hint="eastAsia" w:ascii="宋体" w:hAnsi="宋体" w:eastAsia="宋体" w:cs="宋体"/>
                <w:color w:val="000000"/>
                <w:szCs w:val="24"/>
                <w:highlight w:val="none"/>
              </w:rPr>
              <w:t xml:space="preserve">年12月资产总额</w:t>
            </w:r>
            <w:r>
              <w:rPr>
                <w:rFonts w:hint="eastAsia" w:ascii="宋体" w:hAnsi="宋体" w:eastAsia="宋体" w:cs="宋体"/>
                <w:color w:val="000000"/>
                <w:szCs w:val="24"/>
                <w:highlight w:val="none"/>
              </w:rPr>
            </w:r>
            <w:r/>
          </w:p>
        </w:tc>
        <w:tc>
          <w:tcPr>
            <w:tcW w:w="2259" w:type="dxa"/>
            <w:vAlign w:val="top"/>
            <w:textDirection w:val="lrTb"/>
            <w:noWrap w:val="false"/>
          </w:tcPr>
          <w:p>
            <w:pPr>
              <w:pStyle w:val="981"/>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万元</w:t>
            </w:r>
            <w:r>
              <w:rPr>
                <w:rFonts w:hint="eastAsia" w:ascii="宋体" w:hAnsi="宋体" w:eastAsia="宋体" w:cs="宋体"/>
                <w:color w:val="000000"/>
                <w:szCs w:val="24"/>
                <w:highlight w:val="none"/>
              </w:rPr>
            </w:r>
            <w:r/>
          </w:p>
        </w:tc>
        <w:tc>
          <w:tcPr>
            <w:tcW w:w="1757" w:type="dxa"/>
            <w:vAlign w:val="top"/>
            <w:textDirection w:val="lrTb"/>
            <w:noWrap w:val="false"/>
          </w:tcPr>
          <w:p>
            <w:pPr>
              <w:pStyle w:val="981"/>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净资产</w:t>
            </w:r>
            <w:r>
              <w:rPr>
                <w:rFonts w:hint="eastAsia" w:ascii="宋体" w:hAnsi="宋体" w:eastAsia="宋体" w:cs="宋体"/>
                <w:color w:val="000000"/>
                <w:szCs w:val="24"/>
                <w:highlight w:val="none"/>
              </w:rPr>
            </w:r>
            <w:r/>
          </w:p>
        </w:tc>
        <w:tc>
          <w:tcPr>
            <w:tcW w:w="2970" w:type="dxa"/>
            <w:vAlign w:val="top"/>
            <w:textDirection w:val="lrTb"/>
            <w:noWrap w:val="false"/>
          </w:tcPr>
          <w:p>
            <w:pPr>
              <w:pStyle w:val="981"/>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万元</w:t>
            </w:r>
            <w:r>
              <w:rPr>
                <w:rFonts w:hint="eastAsia" w:ascii="宋体" w:hAnsi="宋体" w:eastAsia="宋体" w:cs="宋体"/>
                <w:color w:val="000000"/>
                <w:szCs w:val="24"/>
                <w:highlight w:val="none"/>
              </w:rPr>
            </w:r>
            <w:r/>
          </w:p>
        </w:tc>
      </w:tr>
      <w:tr>
        <w:trPr/>
        <w:tc>
          <w:tcPr>
            <w:tcW w:w="2854" w:type="dxa"/>
            <w:vAlign w:val="top"/>
            <w:textDirection w:val="lrTb"/>
            <w:noWrap w:val="false"/>
          </w:tcPr>
          <w:p>
            <w:pPr>
              <w:pStyle w:val="981"/>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202</w:t>
            </w:r>
            <w:r>
              <w:rPr>
                <w:rFonts w:hint="eastAsia" w:ascii="宋体" w:hAnsi="宋体" w:eastAsia="宋体" w:cs="宋体"/>
                <w:color w:val="000000"/>
                <w:szCs w:val="24"/>
                <w:highlight w:val="none"/>
                <w:lang w:val="en-US" w:eastAsia="zh-CN"/>
              </w:rPr>
              <w:t xml:space="preserve">4</w:t>
            </w:r>
            <w:r>
              <w:rPr>
                <w:rFonts w:hint="eastAsia" w:ascii="宋体" w:hAnsi="宋体" w:eastAsia="宋体" w:cs="宋体"/>
                <w:color w:val="000000"/>
                <w:szCs w:val="24"/>
                <w:highlight w:val="none"/>
              </w:rPr>
              <w:t xml:space="preserve">年12月股东权益</w:t>
            </w:r>
            <w:r>
              <w:rPr>
                <w:rFonts w:hint="eastAsia" w:ascii="宋体" w:hAnsi="宋体" w:eastAsia="宋体" w:cs="宋体"/>
                <w:color w:val="000000"/>
                <w:szCs w:val="24"/>
                <w:highlight w:val="none"/>
              </w:rPr>
            </w:r>
            <w:r/>
          </w:p>
        </w:tc>
        <w:tc>
          <w:tcPr>
            <w:tcW w:w="2259" w:type="dxa"/>
            <w:vAlign w:val="top"/>
            <w:textDirection w:val="lrTb"/>
            <w:noWrap w:val="false"/>
          </w:tcPr>
          <w:p>
            <w:pPr>
              <w:pStyle w:val="981"/>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万元</w:t>
            </w:r>
            <w:r>
              <w:rPr>
                <w:rFonts w:hint="eastAsia" w:ascii="宋体" w:hAnsi="宋体" w:eastAsia="宋体" w:cs="宋体"/>
                <w:color w:val="000000"/>
                <w:szCs w:val="24"/>
                <w:highlight w:val="none"/>
              </w:rPr>
            </w:r>
            <w:r/>
          </w:p>
        </w:tc>
        <w:tc>
          <w:tcPr>
            <w:tcW w:w="1757" w:type="dxa"/>
            <w:vAlign w:val="top"/>
            <w:textDirection w:val="lrTb"/>
            <w:noWrap w:val="false"/>
          </w:tcPr>
          <w:p>
            <w:pPr>
              <w:pStyle w:val="981"/>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202</w:t>
            </w:r>
            <w:r>
              <w:rPr>
                <w:rFonts w:hint="eastAsia" w:ascii="宋体" w:hAnsi="宋体" w:eastAsia="宋体" w:cs="宋体"/>
                <w:color w:val="000000"/>
                <w:szCs w:val="24"/>
                <w:highlight w:val="none"/>
                <w:lang w:val="en-US" w:eastAsia="zh-CN"/>
              </w:rPr>
              <w:t xml:space="preserve">4</w:t>
            </w:r>
            <w:r>
              <w:rPr>
                <w:rFonts w:hint="eastAsia" w:ascii="宋体" w:hAnsi="宋体" w:eastAsia="宋体" w:cs="宋体"/>
                <w:color w:val="000000"/>
                <w:szCs w:val="24"/>
                <w:highlight w:val="none"/>
              </w:rPr>
              <w:t xml:space="preserve">年业务收入</w:t>
            </w:r>
            <w:r>
              <w:rPr>
                <w:rFonts w:hint="eastAsia" w:ascii="宋体" w:hAnsi="宋体" w:eastAsia="宋体" w:cs="宋体"/>
                <w:color w:val="000000"/>
                <w:szCs w:val="24"/>
                <w:highlight w:val="none"/>
              </w:rPr>
            </w:r>
            <w:r/>
          </w:p>
        </w:tc>
        <w:tc>
          <w:tcPr>
            <w:tcW w:w="2970" w:type="dxa"/>
            <w:vAlign w:val="top"/>
            <w:textDirection w:val="lrTb"/>
            <w:noWrap w:val="false"/>
          </w:tcPr>
          <w:p>
            <w:pPr>
              <w:pStyle w:val="981"/>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万元</w:t>
            </w:r>
            <w:r>
              <w:rPr>
                <w:rFonts w:hint="eastAsia" w:ascii="宋体" w:hAnsi="宋体" w:eastAsia="宋体" w:cs="宋体"/>
                <w:color w:val="000000"/>
                <w:szCs w:val="24"/>
                <w:highlight w:val="none"/>
              </w:rPr>
            </w:r>
            <w:r/>
          </w:p>
        </w:tc>
      </w:tr>
      <w:tr>
        <w:trPr/>
        <w:tc>
          <w:tcPr>
            <w:tcW w:w="2854" w:type="dxa"/>
            <w:vAlign w:val="top"/>
            <w:textDirection w:val="lrTb"/>
            <w:noWrap w:val="false"/>
          </w:tcPr>
          <w:p>
            <w:pPr>
              <w:pStyle w:val="981"/>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202</w:t>
            </w:r>
            <w:r>
              <w:rPr>
                <w:rFonts w:hint="eastAsia" w:ascii="宋体" w:hAnsi="宋体" w:eastAsia="宋体" w:cs="宋体"/>
                <w:color w:val="000000"/>
                <w:szCs w:val="24"/>
                <w:highlight w:val="none"/>
                <w:lang w:val="en-US" w:eastAsia="zh-CN"/>
              </w:rPr>
              <w:t xml:space="preserve">4</w:t>
            </w:r>
            <w:r>
              <w:rPr>
                <w:rFonts w:hint="eastAsia" w:ascii="宋体" w:hAnsi="宋体" w:eastAsia="宋体" w:cs="宋体"/>
                <w:color w:val="000000"/>
                <w:szCs w:val="24"/>
                <w:highlight w:val="none"/>
              </w:rPr>
              <w:t xml:space="preserve">年实现利润</w:t>
            </w:r>
            <w:r>
              <w:rPr>
                <w:rFonts w:hint="eastAsia" w:ascii="宋体" w:hAnsi="宋体" w:eastAsia="宋体" w:cs="宋体"/>
                <w:color w:val="000000"/>
                <w:szCs w:val="24"/>
                <w:highlight w:val="none"/>
              </w:rPr>
            </w:r>
            <w:r/>
          </w:p>
        </w:tc>
        <w:tc>
          <w:tcPr>
            <w:tcW w:w="2259" w:type="dxa"/>
            <w:vAlign w:val="top"/>
            <w:textDirection w:val="lrTb"/>
            <w:noWrap w:val="false"/>
          </w:tcPr>
          <w:p>
            <w:pPr>
              <w:pStyle w:val="981"/>
              <w:ind w:firstLine="1495"/>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万元</w:t>
            </w:r>
            <w:r>
              <w:rPr>
                <w:rFonts w:hint="eastAsia" w:ascii="宋体" w:hAnsi="宋体" w:eastAsia="宋体" w:cs="宋体"/>
                <w:color w:val="000000"/>
                <w:szCs w:val="24"/>
                <w:highlight w:val="none"/>
              </w:rPr>
            </w:r>
            <w:r/>
          </w:p>
        </w:tc>
        <w:tc>
          <w:tcPr>
            <w:tcW w:w="1757" w:type="dxa"/>
            <w:vAlign w:val="top"/>
            <w:textDirection w:val="lrTb"/>
            <w:noWrap w:val="false"/>
          </w:tcPr>
          <w:p>
            <w:pPr>
              <w:pStyle w:val="981"/>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2970" w:type="dxa"/>
            <w:vAlign w:val="top"/>
            <w:textDirection w:val="lrTb"/>
            <w:noWrap w:val="false"/>
          </w:tcPr>
          <w:p>
            <w:pPr>
              <w:pStyle w:val="981"/>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c>
          <w:tcPr>
            <w:tcW w:w="2854" w:type="dxa"/>
            <w:vAlign w:val="top"/>
            <w:textDirection w:val="lrTb"/>
            <w:noWrap w:val="false"/>
          </w:tcPr>
          <w:p>
            <w:pPr>
              <w:pStyle w:val="981"/>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办公面积</w:t>
            </w:r>
            <w:r>
              <w:rPr>
                <w:rFonts w:hint="eastAsia" w:ascii="宋体" w:hAnsi="宋体" w:eastAsia="宋体" w:cs="宋体"/>
                <w:color w:val="000000"/>
                <w:szCs w:val="24"/>
                <w:highlight w:val="none"/>
              </w:rPr>
            </w:r>
            <w:r/>
          </w:p>
          <w:p>
            <w:pPr>
              <w:pStyle w:val="981"/>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2259" w:type="dxa"/>
            <w:vAlign w:val="top"/>
            <w:textDirection w:val="lrTb"/>
            <w:noWrap w:val="false"/>
          </w:tcPr>
          <w:p>
            <w:pPr>
              <w:pStyle w:val="981"/>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平方米</w:t>
            </w:r>
            <w:r>
              <w:rPr>
                <w:rFonts w:hint="eastAsia" w:ascii="宋体" w:hAnsi="宋体" w:eastAsia="宋体" w:cs="宋体"/>
                <w:color w:val="000000"/>
                <w:szCs w:val="24"/>
                <w:highlight w:val="none"/>
              </w:rPr>
            </w:r>
            <w:r/>
          </w:p>
        </w:tc>
        <w:tc>
          <w:tcPr>
            <w:tcW w:w="1757" w:type="dxa"/>
            <w:vAlign w:val="top"/>
            <w:textDirection w:val="lrTb"/>
            <w:noWrap w:val="false"/>
          </w:tcPr>
          <w:p>
            <w:pPr>
              <w:pStyle w:val="981"/>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其中：</w:t>
            </w:r>
            <w:r>
              <w:rPr>
                <w:rFonts w:hint="eastAsia" w:ascii="宋体" w:hAnsi="宋体" w:eastAsia="宋体" w:cs="宋体"/>
                <w:color w:val="000000"/>
                <w:szCs w:val="24"/>
                <w:highlight w:val="none"/>
              </w:rPr>
            </w:r>
            <w:r/>
          </w:p>
        </w:tc>
        <w:tc>
          <w:tcPr>
            <w:tcW w:w="2970" w:type="dxa"/>
            <w:vAlign w:val="top"/>
            <w:textDirection w:val="lrTb"/>
            <w:noWrap w:val="false"/>
          </w:tcPr>
          <w:p>
            <w:pPr>
              <w:pStyle w:val="981"/>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自有面积       平方米</w:t>
            </w:r>
            <w:r>
              <w:rPr>
                <w:rFonts w:hint="eastAsia" w:ascii="宋体" w:hAnsi="宋体" w:eastAsia="宋体" w:cs="宋体"/>
                <w:color w:val="000000"/>
                <w:szCs w:val="24"/>
                <w:highlight w:val="none"/>
              </w:rPr>
            </w:r>
            <w:r/>
          </w:p>
          <w:p>
            <w:pPr>
              <w:pStyle w:val="981"/>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承租面积       平方米</w:t>
            </w:r>
            <w:r>
              <w:rPr>
                <w:rFonts w:hint="eastAsia" w:ascii="宋体" w:hAnsi="宋体" w:eastAsia="宋体" w:cs="宋体"/>
                <w:color w:val="000000"/>
                <w:szCs w:val="24"/>
                <w:highlight w:val="none"/>
              </w:rPr>
            </w:r>
            <w:r/>
          </w:p>
        </w:tc>
      </w:tr>
      <w:tr>
        <w:trPr>
          <w:trHeight w:val="385"/>
        </w:trPr>
        <w:tc>
          <w:tcPr>
            <w:tcW w:w="2854" w:type="dxa"/>
            <w:vAlign w:val="top"/>
            <w:textDirection w:val="lrTb"/>
            <w:noWrap w:val="false"/>
          </w:tcPr>
          <w:p>
            <w:pPr>
              <w:pStyle w:val="981"/>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单位简历及内设机构情况</w:t>
            </w:r>
            <w:r>
              <w:rPr>
                <w:rFonts w:hint="eastAsia" w:ascii="宋体" w:hAnsi="宋体" w:eastAsia="宋体" w:cs="宋体"/>
                <w:color w:val="000000"/>
                <w:szCs w:val="24"/>
                <w:highlight w:val="none"/>
              </w:rPr>
            </w:r>
            <w:r/>
          </w:p>
        </w:tc>
        <w:tc>
          <w:tcPr>
            <w:gridSpan w:val="3"/>
            <w:tcW w:w="6986" w:type="dxa"/>
            <w:vAlign w:val="top"/>
            <w:textDirection w:val="lrTb"/>
            <w:noWrap w:val="false"/>
          </w:tcPr>
          <w:p>
            <w:pPr>
              <w:pStyle w:val="981"/>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c>
          <w:tcPr>
            <w:tcW w:w="2854" w:type="dxa"/>
            <w:vAlign w:val="top"/>
            <w:textDirection w:val="lrTb"/>
            <w:noWrap w:val="false"/>
          </w:tcPr>
          <w:p>
            <w:pPr>
              <w:pStyle w:val="981"/>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单位优势及特长</w:t>
            </w:r>
            <w:r>
              <w:rPr>
                <w:rFonts w:hint="eastAsia" w:ascii="宋体" w:hAnsi="宋体" w:eastAsia="宋体" w:cs="宋体"/>
                <w:color w:val="000000"/>
                <w:szCs w:val="24"/>
                <w:highlight w:val="none"/>
              </w:rPr>
            </w:r>
            <w:r/>
          </w:p>
        </w:tc>
        <w:tc>
          <w:tcPr>
            <w:gridSpan w:val="3"/>
            <w:tcW w:w="6986" w:type="dxa"/>
            <w:vAlign w:val="top"/>
            <w:textDirection w:val="lrTb"/>
            <w:noWrap w:val="false"/>
          </w:tcPr>
          <w:p>
            <w:pPr>
              <w:pStyle w:val="981"/>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c>
          <w:tcPr>
            <w:tcW w:w="2854" w:type="dxa"/>
            <w:vAlign w:val="top"/>
            <w:textDirection w:val="lrTb"/>
            <w:noWrap w:val="false"/>
          </w:tcPr>
          <w:p>
            <w:pPr>
              <w:pStyle w:val="981"/>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近三年来完成或正在履行的重大合同情况</w:t>
            </w:r>
            <w:r>
              <w:rPr>
                <w:rFonts w:hint="eastAsia" w:ascii="宋体" w:hAnsi="宋体" w:eastAsia="宋体" w:cs="宋体"/>
                <w:color w:val="000000"/>
                <w:szCs w:val="24"/>
                <w:highlight w:val="none"/>
              </w:rPr>
            </w:r>
            <w:r/>
          </w:p>
        </w:tc>
        <w:tc>
          <w:tcPr>
            <w:gridSpan w:val="3"/>
            <w:tcW w:w="6986" w:type="dxa"/>
            <w:vAlign w:val="top"/>
            <w:textDirection w:val="lrTb"/>
            <w:noWrap w:val="false"/>
          </w:tcPr>
          <w:p>
            <w:pPr>
              <w:pStyle w:val="981"/>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c>
          <w:tcPr>
            <w:tcW w:w="2854" w:type="dxa"/>
            <w:vAlign w:val="top"/>
            <w:textDirection w:val="lrTb"/>
            <w:noWrap w:val="false"/>
          </w:tcPr>
          <w:p>
            <w:pPr>
              <w:pStyle w:val="981"/>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最近3年内在经营过程中受到何种奖励或处分</w:t>
            </w:r>
            <w:r>
              <w:rPr>
                <w:rFonts w:hint="eastAsia" w:ascii="宋体" w:hAnsi="宋体" w:eastAsia="宋体" w:cs="宋体"/>
                <w:color w:val="000000"/>
                <w:szCs w:val="24"/>
                <w:highlight w:val="none"/>
              </w:rPr>
            </w:r>
            <w:r/>
          </w:p>
        </w:tc>
        <w:tc>
          <w:tcPr>
            <w:gridSpan w:val="3"/>
            <w:tcW w:w="6986" w:type="dxa"/>
            <w:vAlign w:val="top"/>
            <w:textDirection w:val="lrTb"/>
            <w:noWrap w:val="false"/>
          </w:tcPr>
          <w:p>
            <w:pPr>
              <w:pStyle w:val="981"/>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（行政主管部门的奖惩）</w:t>
            </w:r>
            <w:r>
              <w:rPr>
                <w:rFonts w:hint="eastAsia" w:ascii="宋体" w:hAnsi="宋体" w:eastAsia="宋体" w:cs="宋体"/>
                <w:color w:val="000000"/>
                <w:szCs w:val="24"/>
                <w:highlight w:val="none"/>
              </w:rPr>
            </w:r>
            <w:r/>
          </w:p>
        </w:tc>
      </w:tr>
      <w:tr>
        <w:trPr/>
        <w:tc>
          <w:tcPr>
            <w:tcW w:w="2854" w:type="dxa"/>
            <w:vAlign w:val="top"/>
            <w:textDirection w:val="lrTb"/>
            <w:noWrap w:val="false"/>
          </w:tcPr>
          <w:p>
            <w:pPr>
              <w:pStyle w:val="981"/>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最近3年内有无因违纪或是其他原因被投诉或起诉的情况及说明</w:t>
            </w:r>
            <w:r>
              <w:rPr>
                <w:rFonts w:hint="eastAsia" w:ascii="宋体" w:hAnsi="宋体" w:eastAsia="宋体" w:cs="宋体"/>
                <w:color w:val="000000"/>
                <w:szCs w:val="24"/>
                <w:highlight w:val="none"/>
              </w:rPr>
            </w:r>
            <w:r/>
          </w:p>
        </w:tc>
        <w:tc>
          <w:tcPr>
            <w:gridSpan w:val="3"/>
            <w:tcW w:w="6986" w:type="dxa"/>
            <w:vAlign w:val="top"/>
            <w:textDirection w:val="lrTb"/>
            <w:noWrap w:val="false"/>
          </w:tcPr>
          <w:p>
            <w:pPr>
              <w:pStyle w:val="981"/>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（包括解决方式和结果）</w:t>
            </w:r>
            <w:r>
              <w:rPr>
                <w:rFonts w:hint="eastAsia" w:ascii="宋体" w:hAnsi="宋体" w:eastAsia="宋体" w:cs="宋体"/>
                <w:color w:val="000000"/>
                <w:szCs w:val="24"/>
                <w:highlight w:val="none"/>
              </w:rPr>
            </w:r>
            <w:r/>
          </w:p>
        </w:tc>
      </w:tr>
      <w:tr>
        <w:trPr/>
        <w:tc>
          <w:tcPr>
            <w:tcW w:w="2854" w:type="dxa"/>
            <w:vAlign w:val="top"/>
            <w:textDirection w:val="lrTb"/>
            <w:noWrap w:val="false"/>
          </w:tcPr>
          <w:p>
            <w:pPr>
              <w:pStyle w:val="981"/>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最近3年内主要负责人有无因经济犯罪被司法机关追究的情况及说明</w:t>
            </w:r>
            <w:r>
              <w:rPr>
                <w:rFonts w:hint="eastAsia" w:ascii="宋体" w:hAnsi="宋体" w:eastAsia="宋体" w:cs="宋体"/>
                <w:color w:val="000000"/>
                <w:szCs w:val="24"/>
                <w:highlight w:val="none"/>
              </w:rPr>
            </w:r>
            <w:r/>
          </w:p>
        </w:tc>
        <w:tc>
          <w:tcPr>
            <w:gridSpan w:val="3"/>
            <w:tcW w:w="6986" w:type="dxa"/>
            <w:vAlign w:val="top"/>
            <w:textDirection w:val="lrTb"/>
            <w:noWrap w:val="false"/>
          </w:tcPr>
          <w:p>
            <w:pPr>
              <w:pStyle w:val="981"/>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465"/>
        </w:trPr>
        <w:tc>
          <w:tcPr>
            <w:tcW w:w="2854" w:type="dxa"/>
            <w:vAlign w:val="top"/>
            <w:textDirection w:val="lrTb"/>
            <w:noWrap w:val="false"/>
          </w:tcPr>
          <w:p>
            <w:pPr>
              <w:pStyle w:val="981"/>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其他需要说明的情况</w:t>
            </w:r>
            <w:r>
              <w:rPr>
                <w:rFonts w:hint="eastAsia" w:ascii="宋体" w:hAnsi="宋体" w:eastAsia="宋体" w:cs="宋体"/>
                <w:color w:val="000000"/>
                <w:szCs w:val="24"/>
                <w:highlight w:val="none"/>
              </w:rPr>
            </w:r>
            <w:r/>
          </w:p>
        </w:tc>
        <w:tc>
          <w:tcPr>
            <w:gridSpan w:val="3"/>
            <w:tcW w:w="6986" w:type="dxa"/>
            <w:vAlign w:val="top"/>
            <w:textDirection w:val="lrTb"/>
            <w:noWrap w:val="false"/>
          </w:tcPr>
          <w:p>
            <w:pPr>
              <w:pStyle w:val="981"/>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465"/>
        </w:trPr>
        <w:tc>
          <w:tcPr>
            <w:tcW w:w="2854" w:type="dxa"/>
            <w:vAlign w:val="top"/>
            <w:textDirection w:val="lrTb"/>
            <w:noWrap w:val="false"/>
          </w:tcPr>
          <w:p>
            <w:pPr>
              <w:pStyle w:val="981"/>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是否中小企业</w:t>
            </w:r>
            <w:r>
              <w:rPr>
                <w:rFonts w:hint="eastAsia" w:ascii="宋体" w:hAnsi="宋体" w:eastAsia="宋体" w:cs="宋体"/>
                <w:color w:val="000000"/>
                <w:szCs w:val="24"/>
                <w:highlight w:val="none"/>
              </w:rPr>
            </w:r>
            <w:r/>
          </w:p>
        </w:tc>
        <w:tc>
          <w:tcPr>
            <w:gridSpan w:val="3"/>
            <w:tcW w:w="6986" w:type="dxa"/>
            <w:vAlign w:val="top"/>
            <w:textDirection w:val="lrTb"/>
            <w:noWrap w:val="false"/>
          </w:tcPr>
          <w:p>
            <w:pPr>
              <w:pStyle w:val="981"/>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bl>
    <w:p>
      <w:pPr>
        <w:pStyle w:val="967"/>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（3）中小企业声明函</w:t>
      </w:r>
      <w:r>
        <w:rPr>
          <w:rFonts w:hint="eastAsia" w:ascii="宋体" w:hAnsi="宋体" w:cs="宋体"/>
          <w:b/>
          <w:color w:val="000000"/>
          <w:sz w:val="24"/>
          <w:highlight w:val="none"/>
        </w:rPr>
      </w:r>
      <w:r/>
    </w:p>
    <w:p>
      <w:pPr>
        <w:pStyle w:val="96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中小企业声明函</w:t>
      </w:r>
      <w:r>
        <w:rPr>
          <w:rFonts w:hint="eastAsia" w:ascii="宋体" w:hAnsi="宋体" w:cs="宋体"/>
          <w:color w:val="000000"/>
          <w:sz w:val="24"/>
          <w:highlight w:val="none"/>
        </w:rPr>
      </w:r>
      <w:r/>
    </w:p>
    <w:p>
      <w:pPr>
        <w:pStyle w:val="967"/>
        <w:ind w:firstLine="480"/>
        <w:spacing w:before="36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本公司郑重声明，根据《政府采购促进中小企业发展管理办法》（财库﹝2020﹞46 号）的规定，本公司参加</w:t>
      </w:r>
      <w:r>
        <w:rPr>
          <w:rFonts w:hint="eastAsia" w:ascii="宋体" w:hAnsi="宋体" w:cs="宋体"/>
          <w:color w:val="000000"/>
          <w:sz w:val="24"/>
          <w:highlight w:val="none"/>
          <w:u w:val="single"/>
        </w:rPr>
        <w:t xml:space="preserve">（单位名称）</w:t>
      </w:r>
      <w:r>
        <w:rPr>
          <w:rFonts w:hint="eastAsia" w:ascii="宋体" w:hAnsi="宋体" w:cs="宋体"/>
          <w:color w:val="000000"/>
          <w:sz w:val="24"/>
          <w:highlight w:val="none"/>
        </w:rPr>
        <w:t xml:space="preserve">的</w:t>
      </w:r>
      <w:r>
        <w:rPr>
          <w:rFonts w:hint="eastAsia" w:ascii="宋体" w:hAnsi="宋体" w:cs="宋体"/>
          <w:color w:val="000000"/>
          <w:sz w:val="24"/>
          <w:highlight w:val="none"/>
          <w:u w:val="single"/>
        </w:rPr>
        <w:t xml:space="preserve">（项目名称）</w:t>
      </w:r>
      <w:r>
        <w:rPr>
          <w:rFonts w:hint="eastAsia" w:ascii="宋体" w:hAnsi="宋体" w:cs="宋体"/>
          <w:color w:val="000000"/>
          <w:sz w:val="24"/>
          <w:highlight w:val="none"/>
        </w:rPr>
        <w:t xml:space="preserve">采购活动，服务全部由符合政策要求的中小企业承接。相关企业的具体情况如下： </w:t>
      </w:r>
      <w:r>
        <w:rPr>
          <w:rFonts w:hint="eastAsia" w:ascii="宋体" w:hAnsi="宋体" w:cs="宋体"/>
          <w:color w:val="000000"/>
          <w:sz w:val="24"/>
          <w:highlight w:val="none"/>
        </w:rPr>
      </w:r>
      <w:r/>
    </w:p>
    <w:p>
      <w:pPr>
        <w:pStyle w:val="96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u w:val="single"/>
        </w:rPr>
        <w:t xml:space="preserve"> （标的名称） </w:t>
      </w:r>
      <w:r>
        <w:rPr>
          <w:rFonts w:hint="eastAsia" w:ascii="宋体" w:hAnsi="宋体" w:cs="宋体"/>
          <w:color w:val="000000"/>
          <w:sz w:val="24"/>
          <w:highlight w:val="none"/>
        </w:rPr>
        <w:t xml:space="preserve">，属于</w:t>
      </w:r>
      <w:r>
        <w:rPr>
          <w:rFonts w:hint="eastAsia" w:hAnsi="宋体" w:cs="宋体"/>
          <w:color w:val="000000"/>
          <w:sz w:val="24"/>
          <w:highlight w:val="none"/>
          <w:u w:val="single"/>
          <w:lang w:val="en-US" w:eastAsia="zh-CN"/>
        </w:rPr>
        <w:t xml:space="preserve">租赁和商务服务业</w:t>
      </w:r>
      <w:r>
        <w:rPr>
          <w:rFonts w:hint="eastAsia" w:ascii="宋体" w:hAnsi="宋体" w:cs="宋体"/>
          <w:color w:val="000000"/>
          <w:sz w:val="24"/>
          <w:highlight w:val="none"/>
        </w:rPr>
        <w:t xml:space="preserve">； 承接企业为</w:t>
      </w:r>
      <w:r>
        <w:rPr>
          <w:rFonts w:hint="eastAsia" w:ascii="宋体" w:hAnsi="宋体" w:cs="宋体"/>
          <w:color w:val="000000"/>
          <w:sz w:val="24"/>
          <w:highlight w:val="none"/>
          <w:u w:val="single"/>
        </w:rPr>
        <w:t xml:space="preserve">（企业名称）</w:t>
      </w:r>
      <w:r>
        <w:rPr>
          <w:rFonts w:hint="eastAsia" w:ascii="宋体" w:hAnsi="宋体" w:cs="宋体"/>
          <w:color w:val="000000"/>
          <w:sz w:val="24"/>
          <w:highlight w:val="none"/>
        </w:rPr>
        <w:t xml:space="preserve">，从业人员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人，营业收入为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万元，资产总额为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万元，属于</w:t>
      </w:r>
      <w:r>
        <w:rPr>
          <w:rFonts w:hint="eastAsia" w:ascii="宋体" w:hAnsi="宋体" w:cs="宋体"/>
          <w:color w:val="000000"/>
          <w:sz w:val="24"/>
          <w:highlight w:val="none"/>
          <w:u w:val="single"/>
        </w:rPr>
        <w:t xml:space="preserve">（中型企业、小型企业、微型企业）</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96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6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以上企业，不属于大企业的分支机构，不存在控股股东为大企业的情形，也不存在与大企业的负责人为同一人的情形。 </w:t>
      </w:r>
      <w:r>
        <w:rPr>
          <w:rFonts w:hint="eastAsia" w:ascii="宋体" w:hAnsi="宋体" w:cs="宋体"/>
          <w:color w:val="000000"/>
          <w:sz w:val="24"/>
          <w:highlight w:val="none"/>
        </w:rPr>
      </w:r>
      <w:r/>
    </w:p>
    <w:p>
      <w:pPr>
        <w:pStyle w:val="96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本企业对上述声明内容的真实性负责。如有虚假，将依法承担相应责任。</w:t>
      </w:r>
      <w:r>
        <w:rPr>
          <w:rFonts w:hint="eastAsia" w:ascii="宋体" w:hAnsi="宋体" w:cs="宋体"/>
          <w:color w:val="000000"/>
          <w:sz w:val="24"/>
          <w:highlight w:val="none"/>
        </w:rPr>
      </w:r>
      <w:r/>
    </w:p>
    <w:p>
      <w:pPr>
        <w:pStyle w:val="96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63"/>
        <w:spacing w:line="360" w:lineRule="auto"/>
        <w:rPr>
          <w:rFonts w:hint="eastAsia"/>
          <w:color w:val="000000"/>
          <w:highlight w:val="none"/>
        </w:rPr>
      </w:pPr>
      <w:r>
        <w:rPr>
          <w:rFonts w:hint="eastAsia"/>
          <w:color w:val="000000"/>
          <w:highlight w:val="none"/>
        </w:rPr>
      </w:r>
      <w:r/>
    </w:p>
    <w:p>
      <w:pPr>
        <w:pStyle w:val="967"/>
        <w:ind w:firstLine="3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企业名称（盖章）： </w:t>
      </w:r>
      <w:r>
        <w:rPr>
          <w:rFonts w:hint="eastAsia" w:ascii="宋体" w:hAnsi="宋体" w:cs="宋体"/>
          <w:color w:val="000000"/>
          <w:sz w:val="24"/>
          <w:highlight w:val="none"/>
        </w:rPr>
      </w:r>
      <w:r/>
    </w:p>
    <w:p>
      <w:pPr>
        <w:pStyle w:val="967"/>
        <w:ind w:firstLine="3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 期： </w:t>
      </w:r>
      <w:r>
        <w:rPr>
          <w:rFonts w:hint="eastAsia" w:ascii="宋体" w:hAnsi="宋体" w:cs="宋体"/>
          <w:color w:val="000000"/>
          <w:sz w:val="24"/>
          <w:highlight w:val="none"/>
        </w:rPr>
      </w:r>
      <w:r/>
    </w:p>
    <w:p>
      <w:pPr>
        <w:pStyle w:val="96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68"/>
        <w:jc w:val="center"/>
        <w:spacing w:before="0" w:line="360" w:lineRule="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注：从业人员、营业收入、资产总额填报上一年度数据，无上一年度数据的新成立企业可不填报。</w:t>
      </w:r>
      <w:r>
        <w:rPr>
          <w:rFonts w:hint="eastAsia" w:ascii="宋体" w:hAnsi="宋体" w:eastAsia="宋体" w:cs="宋体"/>
          <w:color w:val="000000"/>
          <w:sz w:val="24"/>
          <w:szCs w:val="24"/>
          <w:highlight w:val="none"/>
        </w:rPr>
      </w:r>
      <w:r/>
    </w:p>
    <w:p>
      <w:pPr>
        <w:pStyle w:val="1008"/>
        <w:spacing w:beforeAutospacing="0" w:afterAutospacing="0"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1008"/>
        <w:spacing w:beforeAutospacing="0" w:afterAutospacing="0"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1008"/>
        <w:spacing w:beforeAutospacing="0" w:afterAutospacing="0"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1008"/>
        <w:spacing w:beforeAutospacing="0" w:afterAutospacing="0"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1008"/>
        <w:spacing w:beforeAutospacing="0" w:afterAutospacing="0" w:line="360" w:lineRule="auto"/>
        <w:rPr>
          <w:rFonts w:hint="eastAsia" w:ascii="宋体" w:hAnsi="宋体" w:eastAsia="宋体" w:cs="宋体"/>
          <w:b/>
          <w:bCs/>
          <w:color w:val="000000"/>
          <w:highlight w:val="none"/>
        </w:rPr>
      </w:pPr>
      <w:r>
        <w:rPr>
          <w:rFonts w:hint="eastAsia" w:ascii="宋体" w:hAnsi="宋体" w:eastAsia="宋体" w:cs="宋体"/>
          <w:b/>
          <w:color w:val="000000"/>
          <w:highlight w:val="none"/>
        </w:rPr>
        <w:br w:type="page" w:clear="all"/>
      </w:r>
      <w:r>
        <w:rPr>
          <w:rFonts w:hint="eastAsia" w:ascii="宋体" w:hAnsi="宋体" w:eastAsia="宋体" w:cs="宋体"/>
          <w:b/>
          <w:color w:val="000000"/>
          <w:highlight w:val="none"/>
        </w:rPr>
        <w:t xml:space="preserve">（4）</w:t>
      </w:r>
      <w:r>
        <w:rPr>
          <w:rFonts w:hint="eastAsia" w:ascii="宋体" w:hAnsi="宋体" w:eastAsia="宋体" w:cs="宋体"/>
          <w:b/>
          <w:bCs/>
          <w:color w:val="000000"/>
          <w:highlight w:val="none"/>
        </w:rPr>
        <w:t xml:space="preserve">残疾人福利性单位声明函</w:t>
      </w:r>
      <w:r>
        <w:rPr>
          <w:rFonts w:hint="eastAsia" w:ascii="宋体" w:hAnsi="宋体" w:eastAsia="宋体" w:cs="宋体"/>
          <w:b/>
          <w:bCs/>
          <w:color w:val="000000"/>
          <w:highlight w:val="none"/>
        </w:rPr>
      </w:r>
      <w:r/>
    </w:p>
    <w:p>
      <w:pPr>
        <w:pStyle w:val="1008"/>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残疾人福利性单位声明函</w:t>
      </w:r>
      <w:r>
        <w:rPr>
          <w:rFonts w:hint="eastAsia" w:ascii="宋体" w:hAnsi="宋体" w:eastAsia="宋体" w:cs="宋体"/>
          <w:color w:val="000000"/>
          <w:highlight w:val="none"/>
        </w:rPr>
      </w:r>
      <w:r/>
    </w:p>
    <w:p>
      <w:pPr>
        <w:pStyle w:val="1064"/>
        <w:spacing w:line="360" w:lineRule="auto"/>
        <w:rPr>
          <w:rFonts w:hint="eastAsia" w:hAnsi="宋体" w:eastAsia="宋体" w:cs="宋体"/>
          <w:color w:val="000000"/>
          <w:sz w:val="24"/>
          <w:highlight w:val="none"/>
          <w:lang w:val="zh-CN"/>
        </w:rPr>
      </w:pPr>
      <w:r>
        <w:rPr>
          <w:rFonts w:hint="eastAsia" w:hAnsi="宋体" w:eastAsia="宋体" w:cs="宋体"/>
          <w:color w:val="000000"/>
          <w:sz w:val="24"/>
          <w:highlight w:val="none"/>
          <w:lang w:val="zh-CN"/>
        </w:rPr>
        <w:t xml:space="preserve">______________________：</w:t>
      </w:r>
      <w:r>
        <w:rPr>
          <w:rFonts w:hint="eastAsia" w:hAnsi="宋体" w:eastAsia="宋体" w:cs="宋体"/>
          <w:color w:val="000000"/>
          <w:sz w:val="24"/>
          <w:highlight w:val="none"/>
          <w:lang w:val="zh-CN"/>
        </w:rPr>
      </w:r>
      <w:r/>
    </w:p>
    <w:p>
      <w:pPr>
        <w:pStyle w:val="1008"/>
        <w:ind w:firstLine="48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highlight w:val="none"/>
        </w:rPr>
      </w:r>
      <w:r/>
    </w:p>
    <w:p>
      <w:pPr>
        <w:pStyle w:val="1008"/>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本单位对上述声明的真实性负责。如有虚假，将依法承担相应责任。</w:t>
      </w:r>
      <w:r>
        <w:rPr>
          <w:rFonts w:hint="eastAsia" w:ascii="宋体" w:hAnsi="宋体" w:eastAsia="宋体" w:cs="宋体"/>
          <w:color w:val="000000"/>
          <w:highlight w:val="none"/>
        </w:rPr>
      </w:r>
      <w:r/>
    </w:p>
    <w:p>
      <w:pPr>
        <w:pStyle w:val="1008"/>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08"/>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08"/>
        <w:jc w:val="right"/>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单位名称（盖章）：</w:t>
      </w:r>
      <w:r>
        <w:rPr>
          <w:rFonts w:hint="eastAsia" w:ascii="宋体" w:hAnsi="宋体" w:eastAsia="宋体" w:cs="宋体"/>
          <w:color w:val="000000"/>
          <w:highlight w:val="none"/>
        </w:rPr>
      </w:r>
      <w:r/>
    </w:p>
    <w:p>
      <w:pPr>
        <w:pStyle w:val="1008"/>
        <w:jc w:val="right"/>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日  期：</w:t>
      </w:r>
      <w:r>
        <w:rPr>
          <w:rFonts w:hint="eastAsia" w:ascii="宋体" w:hAnsi="宋体" w:eastAsia="宋体" w:cs="宋体"/>
          <w:color w:val="000000"/>
          <w:highlight w:val="none"/>
        </w:rPr>
      </w:r>
      <w:r/>
    </w:p>
    <w:p>
      <w:pPr>
        <w:pStyle w:val="1008"/>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一）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rPr>
          <w:rFonts w:hint="eastAsia" w:ascii="宋体" w:hAnsi="宋体" w:eastAsia="宋体" w:cs="宋体"/>
          <w:color w:val="000000"/>
          <w:highlight w:val="none"/>
        </w:rPr>
      </w:r>
      <w:r/>
    </w:p>
    <w:p>
      <w:pPr>
        <w:pStyle w:val="1008"/>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二）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w:t>
      </w:r>
      <w:r>
        <w:rPr>
          <w:rFonts w:hint="eastAsia" w:ascii="宋体" w:hAnsi="宋体" w:eastAsia="宋体" w:cs="宋体"/>
          <w:color w:val="000000"/>
          <w:highlight w:val="none"/>
        </w:rPr>
      </w:r>
      <w:r/>
    </w:p>
    <w:p>
      <w:pPr>
        <w:pStyle w:val="1008"/>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（三）中标、中标单位为残疾人福利性单位的，中标结果同时公告其《残疾人福利性单位声明函》，接受社会监督。</w:t>
      </w:r>
      <w:r>
        <w:rPr>
          <w:rFonts w:hint="eastAsia" w:ascii="宋体" w:hAnsi="宋体" w:eastAsia="宋体" w:cs="宋体"/>
          <w:color w:val="000000"/>
          <w:highlight w:val="none"/>
        </w:rPr>
      </w:r>
      <w:r/>
    </w:p>
    <w:p>
      <w:pPr>
        <w:pStyle w:val="1008"/>
        <w:spacing w:before="75" w:beforeAutospacing="0" w:after="75" w:afterAutospacing="0" w:line="360" w:lineRule="auto"/>
        <w:rPr>
          <w:rStyle w:val="1017"/>
          <w:rFonts w:hint="eastAsia" w:ascii="宋体" w:hAnsi="宋体" w:eastAsia="宋体" w:cs="宋体"/>
          <w:color w:val="000000"/>
          <w:highlight w:val="none"/>
        </w:rPr>
      </w:pPr>
      <w:r>
        <w:rPr>
          <w:rStyle w:val="1017"/>
          <w:rFonts w:hint="eastAsia" w:ascii="宋体" w:hAnsi="宋体" w:eastAsia="宋体" w:cs="宋体"/>
          <w:color w:val="000000"/>
          <w:highlight w:val="none"/>
        </w:rPr>
        <w:br w:type="page" w:clear="all"/>
      </w:r>
      <w:r>
        <w:rPr>
          <w:rStyle w:val="1017"/>
          <w:rFonts w:hint="eastAsia" w:ascii="宋体" w:hAnsi="宋体" w:eastAsia="宋体" w:cs="宋体"/>
          <w:color w:val="000000"/>
          <w:highlight w:val="none"/>
        </w:rPr>
        <w:t xml:space="preserve">（5）供应商资格文件声明</w:t>
      </w:r>
      <w:r>
        <w:rPr>
          <w:rStyle w:val="1017"/>
          <w:rFonts w:hint="eastAsia" w:ascii="宋体" w:hAnsi="宋体" w:eastAsia="宋体" w:cs="宋体"/>
          <w:color w:val="000000"/>
          <w:highlight w:val="none"/>
        </w:rPr>
      </w:r>
      <w:r/>
    </w:p>
    <w:p>
      <w:pPr>
        <w:pStyle w:val="1008"/>
        <w:jc w:val="center"/>
        <w:spacing w:before="75" w:beforeAutospacing="0" w:after="75" w:afterAutospacing="0" w:line="360" w:lineRule="auto"/>
        <w:rPr>
          <w:rStyle w:val="1017"/>
          <w:rFonts w:hint="eastAsia" w:ascii="宋体" w:hAnsi="宋体" w:eastAsia="宋体" w:cs="宋体"/>
          <w:color w:val="000000"/>
          <w:highlight w:val="none"/>
        </w:rPr>
      </w:pPr>
      <w:r>
        <w:rPr>
          <w:rStyle w:val="1017"/>
          <w:rFonts w:hint="eastAsia" w:ascii="宋体" w:hAnsi="宋体" w:eastAsia="宋体" w:cs="宋体"/>
          <w:color w:val="000000"/>
          <w:highlight w:val="none"/>
        </w:rPr>
        <w:t xml:space="preserve">供应商资格文件声明</w:t>
      </w:r>
      <w:r>
        <w:rPr>
          <w:rStyle w:val="1017"/>
          <w:rFonts w:hint="eastAsia" w:ascii="宋体" w:hAnsi="宋体" w:eastAsia="宋体" w:cs="宋体"/>
          <w:color w:val="000000"/>
          <w:highlight w:val="none"/>
        </w:rPr>
      </w:r>
      <w:r/>
    </w:p>
    <w:p>
      <w:pPr>
        <w:pStyle w:val="1008"/>
        <w:jc w:val="both"/>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u w:val="single"/>
        </w:rPr>
        <w:t xml:space="preserve"> (采购人或采购代理机构) </w:t>
      </w:r>
      <w:r>
        <w:rPr>
          <w:rFonts w:hint="eastAsia" w:ascii="宋体" w:hAnsi="宋体" w:eastAsia="宋体" w:cs="宋体"/>
          <w:color w:val="000000"/>
          <w:highlight w:val="none"/>
        </w:rPr>
      </w:r>
      <w:r/>
    </w:p>
    <w:p>
      <w:pPr>
        <w:pStyle w:val="1008"/>
        <w:jc w:val="both"/>
        <w:spacing w:before="75" w:beforeAutospacing="0" w:after="75" w:afterAutospacing="0" w:line="360" w:lineRule="auto"/>
        <w:rPr>
          <w:rFonts w:hint="eastAsia" w:ascii="宋体" w:hAnsi="宋体" w:eastAsia="宋体" w:cs="宋体"/>
          <w:color w:val="000000"/>
          <w:highlight w:val="none"/>
        </w:rPr>
      </w:pPr>
      <w:r>
        <w:rPr>
          <w:rStyle w:val="1017"/>
          <w:rFonts w:hint="eastAsia" w:ascii="宋体" w:hAnsi="宋体" w:eastAsia="宋体" w:cs="宋体"/>
          <w:color w:val="000000"/>
          <w:highlight w:val="none"/>
        </w:rPr>
        <w:t xml:space="preserve">  </w:t>
      </w:r>
      <w:r>
        <w:rPr>
          <w:rStyle w:val="1017"/>
          <w:rFonts w:hint="eastAsia" w:ascii="宋体" w:hAnsi="宋体" w:eastAsia="宋体" w:cs="宋体"/>
          <w:b w:val="0"/>
          <w:color w:val="000000"/>
          <w:highlight w:val="none"/>
        </w:rPr>
        <w:t xml:space="preserve">1.</w:t>
      </w:r>
      <w:r>
        <w:rPr>
          <w:rFonts w:hint="eastAsia" w:ascii="宋体" w:hAnsi="宋体" w:eastAsia="宋体" w:cs="宋体"/>
          <w:color w:val="000000"/>
          <w:highlight w:val="none"/>
        </w:rPr>
        <w:t xml:space="preserve">我方已知晓招标文件要求并认真审核自身情况，在此郑重声明，我方具备并满足下列各项条款的规定。本声明如有虚假或不实之处，我方将失去合格供应商资格。</w:t>
      </w:r>
      <w:r>
        <w:rPr>
          <w:rFonts w:hint="eastAsia" w:ascii="宋体" w:hAnsi="宋体" w:eastAsia="宋体" w:cs="宋体"/>
          <w:color w:val="000000"/>
          <w:highlight w:val="none"/>
        </w:rPr>
      </w:r>
      <w:r/>
    </w:p>
    <w:tbl>
      <w:tblPr>
        <w:tblW w:w="0" w:type="auto"/>
        <w:tblInd w:w="-35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6231"/>
        <w:gridCol w:w="3049"/>
      </w:tblGrid>
      <w:tr>
        <w:trPr>
          <w:trHeight w:val="848"/>
        </w:trPr>
        <w:tc>
          <w:tcPr>
            <w:tcMar>
              <w:left w:w="105" w:type="dxa"/>
              <w:top w:w="0" w:type="dxa"/>
              <w:right w:w="105" w:type="dxa"/>
              <w:bottom w:w="0" w:type="dxa"/>
            </w:tcMar>
            <w:tcW w:w="6231" w:type="dxa"/>
            <w:vAlign w:val="center"/>
            <w:textDirection w:val="lrTb"/>
            <w:noWrap w:val="false"/>
          </w:tcPr>
          <w:p>
            <w:pPr>
              <w:pStyle w:val="1008"/>
              <w:jc w:val="both"/>
              <w:spacing w:beforeAutospacing="0" w:afterAutospacing="0" w:line="360" w:lineRule="auto"/>
              <w:rPr>
                <w:rFonts w:hint="eastAsia" w:ascii="宋体" w:hAnsi="宋体" w:eastAsia="宋体" w:cs="宋体"/>
                <w:color w:val="000000"/>
                <w:highlight w:val="none"/>
              </w:rPr>
            </w:pPr>
            <w:r>
              <w:rPr>
                <w:rStyle w:val="1017"/>
                <w:rFonts w:hint="eastAsia" w:ascii="宋体" w:hAnsi="宋体" w:eastAsia="宋体" w:cs="宋体"/>
                <w:color w:val="000000"/>
                <w:highlight w:val="none"/>
              </w:rPr>
              <w:t xml:space="preserve">《中华人民共和国政府采购法》第二十二条对供应商的要求</w:t>
            </w:r>
            <w:r>
              <w:rPr>
                <w:rFonts w:hint="eastAsia" w:ascii="宋体" w:hAnsi="宋体" w:eastAsia="宋体" w:cs="宋体"/>
                <w:color w:val="000000"/>
                <w:highlight w:val="none"/>
              </w:rPr>
            </w:r>
            <w:r/>
          </w:p>
        </w:tc>
        <w:tc>
          <w:tcPr>
            <w:tcMar>
              <w:left w:w="105" w:type="dxa"/>
              <w:top w:w="0" w:type="dxa"/>
              <w:right w:w="105" w:type="dxa"/>
              <w:bottom w:w="0" w:type="dxa"/>
            </w:tcMar>
            <w:tcW w:w="3049" w:type="dxa"/>
            <w:vAlign w:val="center"/>
            <w:textDirection w:val="lrTb"/>
            <w:noWrap w:val="false"/>
          </w:tcPr>
          <w:p>
            <w:pPr>
              <w:pStyle w:val="1008"/>
              <w:jc w:val="both"/>
              <w:spacing w:beforeAutospacing="0" w:afterAutospacing="0" w:line="360" w:lineRule="auto"/>
              <w:rPr>
                <w:rFonts w:hint="eastAsia" w:ascii="宋体" w:hAnsi="宋体" w:eastAsia="宋体" w:cs="宋体"/>
                <w:color w:val="000000"/>
                <w:highlight w:val="none"/>
              </w:rPr>
            </w:pPr>
            <w:r>
              <w:rPr>
                <w:rStyle w:val="1017"/>
                <w:rFonts w:hint="eastAsia" w:ascii="宋体" w:hAnsi="宋体" w:eastAsia="宋体" w:cs="宋体"/>
                <w:color w:val="000000"/>
                <w:highlight w:val="none"/>
              </w:rPr>
              <w:t xml:space="preserve">供应商资格条件证明材料</w:t>
            </w:r>
            <w:r>
              <w:rPr>
                <w:rFonts w:hint="eastAsia" w:ascii="宋体" w:hAnsi="宋体" w:eastAsia="宋体" w:cs="宋体"/>
                <w:color w:val="000000"/>
                <w:highlight w:val="none"/>
              </w:rPr>
            </w:r>
            <w:r/>
          </w:p>
        </w:tc>
      </w:tr>
      <w:tr>
        <w:trPr>
          <w:trHeight w:val="519"/>
        </w:trPr>
        <w:tc>
          <w:tcPr>
            <w:tcMar>
              <w:left w:w="105" w:type="dxa"/>
              <w:top w:w="0" w:type="dxa"/>
              <w:right w:w="105" w:type="dxa"/>
              <w:bottom w:w="0" w:type="dxa"/>
            </w:tcMar>
            <w:tcW w:w="6231" w:type="dxa"/>
            <w:vAlign w:val="center"/>
            <w:textDirection w:val="lrTb"/>
            <w:noWrap w:val="false"/>
          </w:tcPr>
          <w:p>
            <w:pPr>
              <w:pStyle w:val="100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（1）具有独立承担民事责任的能力</w:t>
            </w:r>
            <w:r>
              <w:rPr>
                <w:rFonts w:hint="eastAsia" w:ascii="宋体" w:hAnsi="宋体" w:eastAsia="宋体" w:cs="宋体"/>
                <w:color w:val="000000"/>
                <w:highlight w:val="none"/>
              </w:rPr>
            </w:r>
            <w:r/>
          </w:p>
        </w:tc>
        <w:tc>
          <w:tcPr>
            <w:tcMar>
              <w:left w:w="105" w:type="dxa"/>
              <w:top w:w="0" w:type="dxa"/>
              <w:right w:w="105" w:type="dxa"/>
              <w:bottom w:w="0" w:type="dxa"/>
            </w:tcMar>
            <w:tcW w:w="3049" w:type="dxa"/>
            <w:vAlign w:val="center"/>
            <w:textDirection w:val="lrTb"/>
            <w:noWrap w:val="false"/>
          </w:tcPr>
          <w:p>
            <w:pPr>
              <w:pStyle w:val="96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19"/>
        </w:trPr>
        <w:tc>
          <w:tcPr>
            <w:tcMar>
              <w:left w:w="105" w:type="dxa"/>
              <w:top w:w="0" w:type="dxa"/>
              <w:right w:w="105" w:type="dxa"/>
              <w:bottom w:w="0" w:type="dxa"/>
            </w:tcMar>
            <w:tcW w:w="6231" w:type="dxa"/>
            <w:vAlign w:val="center"/>
            <w:textDirection w:val="lrTb"/>
            <w:noWrap w:val="false"/>
          </w:tcPr>
          <w:p>
            <w:pPr>
              <w:pStyle w:val="100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（2）具有良好的商业信誉和健全的财务会计制度</w:t>
            </w:r>
            <w:r>
              <w:rPr>
                <w:rFonts w:hint="eastAsia" w:ascii="宋体" w:hAnsi="宋体" w:eastAsia="宋体" w:cs="宋体"/>
                <w:color w:val="000000"/>
                <w:highlight w:val="none"/>
              </w:rPr>
            </w:r>
            <w:r/>
          </w:p>
        </w:tc>
        <w:tc>
          <w:tcPr>
            <w:tcMar>
              <w:left w:w="105" w:type="dxa"/>
              <w:top w:w="0" w:type="dxa"/>
              <w:right w:w="105" w:type="dxa"/>
              <w:bottom w:w="0" w:type="dxa"/>
            </w:tcMar>
            <w:tcW w:w="3049" w:type="dxa"/>
            <w:vAlign w:val="center"/>
            <w:textDirection w:val="lrTb"/>
            <w:noWrap w:val="false"/>
          </w:tcPr>
          <w:p>
            <w:pPr>
              <w:pStyle w:val="96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19"/>
        </w:trPr>
        <w:tc>
          <w:tcPr>
            <w:tcMar>
              <w:left w:w="105" w:type="dxa"/>
              <w:top w:w="0" w:type="dxa"/>
              <w:right w:w="105" w:type="dxa"/>
              <w:bottom w:w="0" w:type="dxa"/>
            </w:tcMar>
            <w:tcW w:w="6231" w:type="dxa"/>
            <w:vAlign w:val="center"/>
            <w:textDirection w:val="lrTb"/>
            <w:noWrap w:val="false"/>
          </w:tcPr>
          <w:p>
            <w:pPr>
              <w:pStyle w:val="100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（3）具有履行合同所必需的设备和专业技术能力</w:t>
            </w:r>
            <w:r>
              <w:rPr>
                <w:rFonts w:hint="eastAsia" w:ascii="宋体" w:hAnsi="宋体" w:eastAsia="宋体" w:cs="宋体"/>
                <w:color w:val="000000"/>
                <w:highlight w:val="none"/>
              </w:rPr>
            </w:r>
            <w:r/>
          </w:p>
        </w:tc>
        <w:tc>
          <w:tcPr>
            <w:tcMar>
              <w:left w:w="105" w:type="dxa"/>
              <w:top w:w="0" w:type="dxa"/>
              <w:right w:w="105" w:type="dxa"/>
              <w:bottom w:w="0" w:type="dxa"/>
            </w:tcMar>
            <w:tcW w:w="3049" w:type="dxa"/>
            <w:vAlign w:val="center"/>
            <w:textDirection w:val="lrTb"/>
            <w:noWrap w:val="false"/>
          </w:tcPr>
          <w:p>
            <w:pPr>
              <w:pStyle w:val="96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19"/>
        </w:trPr>
        <w:tc>
          <w:tcPr>
            <w:tcMar>
              <w:left w:w="105" w:type="dxa"/>
              <w:top w:w="0" w:type="dxa"/>
              <w:right w:w="105" w:type="dxa"/>
              <w:bottom w:w="0" w:type="dxa"/>
            </w:tcMar>
            <w:tcW w:w="6231" w:type="dxa"/>
            <w:vAlign w:val="center"/>
            <w:textDirection w:val="lrTb"/>
            <w:noWrap w:val="false"/>
          </w:tcPr>
          <w:p>
            <w:pPr>
              <w:pStyle w:val="100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（4）有依法缴纳税收和社会保障资金的良好记录</w:t>
            </w:r>
            <w:r>
              <w:rPr>
                <w:rFonts w:hint="eastAsia" w:ascii="宋体" w:hAnsi="宋体" w:eastAsia="宋体" w:cs="宋体"/>
                <w:color w:val="000000"/>
                <w:highlight w:val="none"/>
              </w:rPr>
            </w:r>
            <w:r/>
          </w:p>
        </w:tc>
        <w:tc>
          <w:tcPr>
            <w:tcMar>
              <w:left w:w="105" w:type="dxa"/>
              <w:top w:w="0" w:type="dxa"/>
              <w:right w:w="105" w:type="dxa"/>
              <w:bottom w:w="0" w:type="dxa"/>
            </w:tcMar>
            <w:tcW w:w="3049" w:type="dxa"/>
            <w:vAlign w:val="center"/>
            <w:textDirection w:val="lrTb"/>
            <w:noWrap w:val="false"/>
          </w:tcPr>
          <w:p>
            <w:pPr>
              <w:pStyle w:val="96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848"/>
        </w:trPr>
        <w:tc>
          <w:tcPr>
            <w:tcMar>
              <w:left w:w="105" w:type="dxa"/>
              <w:top w:w="0" w:type="dxa"/>
              <w:right w:w="105" w:type="dxa"/>
              <w:bottom w:w="0" w:type="dxa"/>
            </w:tcMar>
            <w:tcW w:w="6231" w:type="dxa"/>
            <w:vAlign w:val="center"/>
            <w:textDirection w:val="lrTb"/>
            <w:noWrap w:val="false"/>
          </w:tcPr>
          <w:p>
            <w:pPr>
              <w:pStyle w:val="100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（5）参加政府采购活动前三年内，在经营活动中没有重大违法记录</w:t>
            </w:r>
            <w:r>
              <w:rPr>
                <w:rFonts w:hint="eastAsia" w:ascii="宋体" w:hAnsi="宋体" w:eastAsia="宋体" w:cs="宋体"/>
                <w:color w:val="000000"/>
                <w:highlight w:val="none"/>
              </w:rPr>
            </w:r>
            <w:r/>
          </w:p>
        </w:tc>
        <w:tc>
          <w:tcPr>
            <w:tcMar>
              <w:left w:w="105" w:type="dxa"/>
              <w:top w:w="0" w:type="dxa"/>
              <w:right w:w="105" w:type="dxa"/>
              <w:bottom w:w="0" w:type="dxa"/>
            </w:tcMar>
            <w:tcW w:w="3049" w:type="dxa"/>
            <w:vAlign w:val="center"/>
            <w:textDirection w:val="lrTb"/>
            <w:noWrap w:val="false"/>
          </w:tcPr>
          <w:p>
            <w:pPr>
              <w:pStyle w:val="96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19"/>
        </w:trPr>
        <w:tc>
          <w:tcPr>
            <w:tcMar>
              <w:left w:w="105" w:type="dxa"/>
              <w:top w:w="0" w:type="dxa"/>
              <w:right w:w="105" w:type="dxa"/>
              <w:bottom w:w="0" w:type="dxa"/>
            </w:tcMar>
            <w:tcW w:w="6231" w:type="dxa"/>
            <w:vAlign w:val="center"/>
            <w:textDirection w:val="lrTb"/>
            <w:noWrap w:val="false"/>
          </w:tcPr>
          <w:p>
            <w:pPr>
              <w:pStyle w:val="100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（6）法律、行政法规规定的其他条件</w:t>
            </w:r>
            <w:r>
              <w:rPr>
                <w:rFonts w:hint="eastAsia" w:ascii="宋体" w:hAnsi="宋体" w:eastAsia="宋体" w:cs="宋体"/>
                <w:color w:val="000000"/>
                <w:highlight w:val="none"/>
              </w:rPr>
            </w:r>
            <w:r/>
          </w:p>
        </w:tc>
        <w:tc>
          <w:tcPr>
            <w:tcMar>
              <w:left w:w="105" w:type="dxa"/>
              <w:top w:w="0" w:type="dxa"/>
              <w:right w:w="105" w:type="dxa"/>
              <w:bottom w:w="0" w:type="dxa"/>
            </w:tcMar>
            <w:tcW w:w="3049" w:type="dxa"/>
            <w:vAlign w:val="center"/>
            <w:textDirection w:val="lrTb"/>
            <w:noWrap w:val="false"/>
          </w:tcPr>
          <w:p>
            <w:pPr>
              <w:pStyle w:val="96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19"/>
        </w:trPr>
        <w:tc>
          <w:tcPr>
            <w:tcMar>
              <w:left w:w="105" w:type="dxa"/>
              <w:top w:w="0" w:type="dxa"/>
              <w:right w:w="105" w:type="dxa"/>
              <w:bottom w:w="0" w:type="dxa"/>
            </w:tcMar>
            <w:tcW w:w="6231" w:type="dxa"/>
            <w:vAlign w:val="center"/>
            <w:textDirection w:val="lrTb"/>
            <w:noWrap w:val="false"/>
          </w:tcPr>
          <w:p>
            <w:pPr>
              <w:pStyle w:val="100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（7）其他（可选）</w:t>
            </w:r>
            <w:r>
              <w:rPr>
                <w:rFonts w:hint="eastAsia" w:ascii="宋体" w:hAnsi="宋体" w:eastAsia="宋体" w:cs="宋体"/>
                <w:color w:val="000000"/>
                <w:highlight w:val="none"/>
              </w:rPr>
            </w:r>
            <w:r/>
          </w:p>
        </w:tc>
        <w:tc>
          <w:tcPr>
            <w:tcMar>
              <w:left w:w="105" w:type="dxa"/>
              <w:top w:w="0" w:type="dxa"/>
              <w:right w:w="105" w:type="dxa"/>
              <w:bottom w:w="0" w:type="dxa"/>
            </w:tcMar>
            <w:tcW w:w="3049" w:type="dxa"/>
            <w:vAlign w:val="center"/>
            <w:textDirection w:val="lrTb"/>
            <w:noWrap w:val="false"/>
          </w:tcPr>
          <w:p>
            <w:pPr>
              <w:pStyle w:val="96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848"/>
        </w:trPr>
        <w:tc>
          <w:tcPr>
            <w:tcMar>
              <w:left w:w="105" w:type="dxa"/>
              <w:top w:w="0" w:type="dxa"/>
              <w:right w:w="105" w:type="dxa"/>
              <w:bottom w:w="0" w:type="dxa"/>
            </w:tcMar>
            <w:tcW w:w="6231" w:type="dxa"/>
            <w:vAlign w:val="center"/>
            <w:textDirection w:val="lrTb"/>
            <w:noWrap w:val="false"/>
          </w:tcPr>
          <w:p>
            <w:pPr>
              <w:pStyle w:val="1008"/>
              <w:jc w:val="both"/>
              <w:spacing w:beforeAutospacing="0" w:afterAutospacing="0" w:line="360" w:lineRule="auto"/>
              <w:rPr>
                <w:rFonts w:hint="eastAsia" w:ascii="宋体" w:hAnsi="宋体" w:eastAsia="宋体" w:cs="宋体"/>
                <w:color w:val="000000"/>
                <w:highlight w:val="none"/>
              </w:rPr>
            </w:pPr>
            <w:r>
              <w:rPr>
                <w:rStyle w:val="1017"/>
                <w:rFonts w:hint="eastAsia" w:ascii="宋体" w:hAnsi="宋体" w:eastAsia="宋体" w:cs="宋体"/>
                <w:color w:val="000000"/>
                <w:highlight w:val="none"/>
              </w:rPr>
              <w:t xml:space="preserve">招标文件对合格供应商的一般规定</w:t>
            </w:r>
            <w:r>
              <w:rPr>
                <w:rFonts w:hint="eastAsia" w:ascii="宋体" w:hAnsi="宋体" w:eastAsia="宋体" w:cs="宋体"/>
                <w:color w:val="000000"/>
                <w:highlight w:val="none"/>
              </w:rPr>
            </w:r>
            <w:r/>
          </w:p>
        </w:tc>
        <w:tc>
          <w:tcPr>
            <w:tcMar>
              <w:left w:w="105" w:type="dxa"/>
              <w:top w:w="0" w:type="dxa"/>
              <w:right w:w="105" w:type="dxa"/>
              <w:bottom w:w="0" w:type="dxa"/>
            </w:tcMar>
            <w:tcW w:w="3049" w:type="dxa"/>
            <w:vAlign w:val="center"/>
            <w:textDirection w:val="lrTb"/>
            <w:noWrap w:val="false"/>
          </w:tcPr>
          <w:p>
            <w:pPr>
              <w:pStyle w:val="1008"/>
              <w:jc w:val="both"/>
              <w:spacing w:beforeAutospacing="0" w:afterAutospacing="0" w:line="360" w:lineRule="auto"/>
              <w:rPr>
                <w:rFonts w:hint="eastAsia" w:ascii="宋体" w:hAnsi="宋体" w:eastAsia="宋体" w:cs="宋体"/>
                <w:color w:val="000000"/>
                <w:highlight w:val="none"/>
              </w:rPr>
            </w:pPr>
            <w:r>
              <w:rPr>
                <w:rStyle w:val="1017"/>
                <w:rFonts w:hint="eastAsia" w:ascii="宋体" w:hAnsi="宋体" w:eastAsia="宋体" w:cs="宋体"/>
                <w:color w:val="000000"/>
                <w:highlight w:val="none"/>
              </w:rPr>
              <w:t xml:space="preserve">供应商对是否遵守一般规定做如实声明（是/否）</w:t>
            </w:r>
            <w:r>
              <w:rPr>
                <w:rFonts w:hint="eastAsia" w:ascii="宋体" w:hAnsi="宋体" w:eastAsia="宋体" w:cs="宋体"/>
                <w:color w:val="000000"/>
                <w:highlight w:val="none"/>
              </w:rPr>
            </w:r>
            <w:r/>
          </w:p>
        </w:tc>
      </w:tr>
      <w:tr>
        <w:trPr>
          <w:trHeight w:val="1177"/>
        </w:trPr>
        <w:tc>
          <w:tcPr>
            <w:tcMar>
              <w:left w:w="105" w:type="dxa"/>
              <w:top w:w="0" w:type="dxa"/>
              <w:right w:w="105" w:type="dxa"/>
              <w:bottom w:w="0" w:type="dxa"/>
            </w:tcMar>
            <w:tcW w:w="6231" w:type="dxa"/>
            <w:vAlign w:val="center"/>
            <w:textDirection w:val="lrTb"/>
            <w:noWrap w:val="false"/>
          </w:tcPr>
          <w:p>
            <w:pPr>
              <w:pStyle w:val="100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供应商应当遵守中国的有关法律、法规和规章的规定，参加政府采购活动时已经自觉检查并按照政府采购相关法律规定，主动回避相应利害关系。</w:t>
            </w:r>
            <w:r>
              <w:rPr>
                <w:rFonts w:hint="eastAsia" w:ascii="宋体" w:hAnsi="宋体" w:eastAsia="宋体" w:cs="宋体"/>
                <w:color w:val="000000"/>
                <w:highlight w:val="none"/>
              </w:rPr>
            </w:r>
            <w:r/>
          </w:p>
        </w:tc>
        <w:tc>
          <w:tcPr>
            <w:tcMar>
              <w:left w:w="105" w:type="dxa"/>
              <w:top w:w="0" w:type="dxa"/>
              <w:right w:w="105" w:type="dxa"/>
              <w:bottom w:w="0" w:type="dxa"/>
            </w:tcMar>
            <w:tcW w:w="3049" w:type="dxa"/>
            <w:vAlign w:val="center"/>
            <w:textDirection w:val="lrTb"/>
            <w:noWrap w:val="false"/>
          </w:tcPr>
          <w:p>
            <w:pPr>
              <w:pStyle w:val="96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507"/>
        </w:trPr>
        <w:tc>
          <w:tcPr>
            <w:tcMar>
              <w:left w:w="105" w:type="dxa"/>
              <w:top w:w="0" w:type="dxa"/>
              <w:right w:w="105" w:type="dxa"/>
              <w:bottom w:w="0" w:type="dxa"/>
            </w:tcMar>
            <w:tcW w:w="6231" w:type="dxa"/>
            <w:vAlign w:val="center"/>
            <w:textDirection w:val="lrTb"/>
            <w:noWrap w:val="false"/>
          </w:tcPr>
          <w:p>
            <w:pPr>
              <w:pStyle w:val="100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为采购项目提供整体设计、规范编制或项目管理、监理、检测等服务的供应商，不得再参加该采购项目除整体设计、规范编制和项目管理、监理、检测等服务之外的其他采购活动。</w:t>
            </w:r>
            <w:r>
              <w:rPr>
                <w:rFonts w:hint="eastAsia" w:ascii="宋体" w:hAnsi="宋体" w:eastAsia="宋体" w:cs="宋体"/>
                <w:color w:val="000000"/>
                <w:highlight w:val="none"/>
              </w:rPr>
            </w:r>
            <w:r/>
          </w:p>
        </w:tc>
        <w:tc>
          <w:tcPr>
            <w:tcMar>
              <w:left w:w="105" w:type="dxa"/>
              <w:top w:w="0" w:type="dxa"/>
              <w:right w:w="105" w:type="dxa"/>
              <w:bottom w:w="0" w:type="dxa"/>
            </w:tcMar>
            <w:tcW w:w="3049" w:type="dxa"/>
            <w:vAlign w:val="center"/>
            <w:textDirection w:val="lrTb"/>
            <w:noWrap w:val="false"/>
          </w:tcPr>
          <w:p>
            <w:pPr>
              <w:pStyle w:val="96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191"/>
        </w:trPr>
        <w:tc>
          <w:tcPr>
            <w:tcMar>
              <w:left w:w="105" w:type="dxa"/>
              <w:top w:w="0" w:type="dxa"/>
              <w:right w:w="105" w:type="dxa"/>
              <w:bottom w:w="0" w:type="dxa"/>
            </w:tcMar>
            <w:tcW w:w="6231" w:type="dxa"/>
            <w:vAlign w:val="center"/>
            <w:textDirection w:val="lrTb"/>
            <w:noWrap w:val="false"/>
          </w:tcPr>
          <w:p>
            <w:pPr>
              <w:pStyle w:val="100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列入失信被执行人、重大税收违法案件当事人名单、政府采购严重违法失信行为记录名单的供应商，不得参加政府采购活动。</w:t>
            </w:r>
            <w:r>
              <w:rPr>
                <w:rFonts w:hint="eastAsia" w:ascii="宋体" w:hAnsi="宋体" w:eastAsia="宋体" w:cs="宋体"/>
                <w:color w:val="000000"/>
                <w:highlight w:val="none"/>
              </w:rPr>
            </w:r>
            <w:r/>
          </w:p>
        </w:tc>
        <w:tc>
          <w:tcPr>
            <w:tcMar>
              <w:left w:w="105" w:type="dxa"/>
              <w:top w:w="0" w:type="dxa"/>
              <w:right w:w="105" w:type="dxa"/>
              <w:bottom w:w="0" w:type="dxa"/>
            </w:tcMar>
            <w:tcW w:w="3049" w:type="dxa"/>
            <w:vAlign w:val="center"/>
            <w:textDirection w:val="lrTb"/>
            <w:noWrap w:val="false"/>
          </w:tcPr>
          <w:p>
            <w:pPr>
              <w:pStyle w:val="96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08"/>
        <w:ind w:firstLine="480"/>
        <w:jc w:val="both"/>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2.我方对上述声明的真实性、合法性、准确性、有效性负责，并愿意根据招标文件和评标过程中贵方要求提供全部现有资料、数据、文件等予以证实。</w:t>
      </w:r>
      <w:r>
        <w:rPr>
          <w:rFonts w:hint="eastAsia" w:ascii="宋体" w:hAnsi="宋体" w:eastAsia="宋体" w:cs="宋体"/>
          <w:color w:val="000000"/>
          <w:highlight w:val="none"/>
        </w:rPr>
      </w:r>
      <w:r/>
    </w:p>
    <w:p>
      <w:pPr>
        <w:pStyle w:val="1008"/>
        <w:ind w:firstLine="480"/>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备注：对于接受联合体形式的招标且供应商是联合体的，则联合体各成员都应当提交本资格证明文件。</w:t>
      </w:r>
      <w:r>
        <w:rPr>
          <w:rFonts w:hint="eastAsia" w:ascii="宋体" w:hAnsi="宋体" w:eastAsia="宋体" w:cs="宋体"/>
          <w:color w:val="000000"/>
          <w:highlight w:val="none"/>
        </w:rPr>
      </w:r>
      <w:r/>
    </w:p>
    <w:p>
      <w:pPr>
        <w:pStyle w:val="1008"/>
        <w:jc w:val="both"/>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供应商签章：</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     期：</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rPr>
          <w:rFonts w:hint="eastAsia" w:ascii="宋体" w:hAnsi="宋体" w:eastAsia="宋体" w:cs="宋体"/>
          <w:color w:val="000000"/>
          <w:highlight w:val="none"/>
        </w:rPr>
      </w:r>
      <w:r/>
    </w:p>
    <w:p>
      <w:pPr>
        <w:pStyle w:val="1008"/>
        <w:jc w:val="center"/>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08"/>
        <w:jc w:val="both"/>
        <w:spacing w:before="75" w:beforeAutospacing="0" w:after="75" w:afterAutospacing="0" w:line="360" w:lineRule="auto"/>
        <w:rPr>
          <w:rStyle w:val="1017"/>
          <w:rFonts w:hint="eastAsia" w:ascii="宋体" w:hAnsi="宋体" w:eastAsia="宋体" w:cs="宋体"/>
          <w:color w:val="000000"/>
          <w:highlight w:val="none"/>
        </w:rPr>
      </w:pPr>
      <w:r>
        <w:rPr>
          <w:rStyle w:val="1017"/>
          <w:rFonts w:hint="eastAsia" w:ascii="宋体" w:hAnsi="宋体" w:eastAsia="宋体" w:cs="宋体"/>
          <w:color w:val="000000"/>
          <w:highlight w:val="none"/>
        </w:rPr>
        <w:br w:type="page" w:clear="all"/>
      </w:r>
      <w:r>
        <w:rPr>
          <w:rStyle w:val="1017"/>
          <w:rFonts w:hint="eastAsia" w:ascii="宋体" w:hAnsi="宋体" w:eastAsia="宋体" w:cs="宋体"/>
          <w:color w:val="000000"/>
          <w:highlight w:val="none"/>
        </w:rPr>
        <w:t xml:space="preserve">（6）营业执照等证明文件</w:t>
      </w:r>
      <w:r>
        <w:rPr>
          <w:rStyle w:val="1017"/>
          <w:rFonts w:hint="eastAsia" w:ascii="宋体" w:hAnsi="宋体" w:eastAsia="宋体" w:cs="宋体"/>
          <w:color w:val="000000"/>
          <w:highlight w:val="none"/>
        </w:rPr>
      </w:r>
      <w:r/>
    </w:p>
    <w:p>
      <w:pPr>
        <w:pStyle w:val="1008"/>
        <w:jc w:val="center"/>
        <w:spacing w:before="75" w:beforeAutospacing="0" w:after="75" w:afterAutospacing="0" w:line="360" w:lineRule="auto"/>
        <w:rPr>
          <w:rStyle w:val="1017"/>
          <w:rFonts w:hint="eastAsia" w:ascii="宋体" w:hAnsi="宋体" w:eastAsia="宋体" w:cs="宋体"/>
          <w:color w:val="000000"/>
          <w:highlight w:val="none"/>
        </w:rPr>
      </w:pPr>
      <w:r>
        <w:rPr>
          <w:rStyle w:val="1017"/>
          <w:rFonts w:hint="eastAsia" w:ascii="宋体" w:hAnsi="宋体" w:eastAsia="宋体" w:cs="宋体"/>
          <w:color w:val="000000"/>
          <w:highlight w:val="none"/>
        </w:rPr>
        <w:t xml:space="preserve">营业执照等证明文件</w:t>
      </w:r>
      <w:r>
        <w:rPr>
          <w:rStyle w:val="1017"/>
          <w:rFonts w:hint="eastAsia" w:ascii="宋体" w:hAnsi="宋体" w:eastAsia="宋体" w:cs="宋体"/>
          <w:color w:val="000000"/>
          <w:highlight w:val="none"/>
        </w:rPr>
      </w:r>
      <w:r/>
    </w:p>
    <w:p>
      <w:pPr>
        <w:pStyle w:val="1008"/>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u w:val="single"/>
        </w:rPr>
        <w:t xml:space="preserve">     (采购人或采购代理机构)        </w:t>
      </w:r>
      <w:r>
        <w:rPr>
          <w:rFonts w:hint="eastAsia" w:ascii="宋体" w:hAnsi="宋体" w:eastAsia="宋体" w:cs="宋体"/>
          <w:color w:val="000000"/>
          <w:highlight w:val="none"/>
        </w:rPr>
      </w:r>
      <w:r/>
    </w:p>
    <w:p>
      <w:pPr>
        <w:pStyle w:val="1008"/>
        <w:ind w:firstLine="420"/>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）供应商为法人（包括企业、事业单位和社会团体）的</w:t>
      </w:r>
      <w:r>
        <w:rPr>
          <w:rFonts w:hint="eastAsia" w:ascii="宋体" w:hAnsi="宋体" w:eastAsia="宋体" w:cs="宋体"/>
          <w:color w:val="000000"/>
          <w:highlight w:val="none"/>
        </w:rPr>
      </w:r>
      <w:r/>
    </w:p>
    <w:p>
      <w:pPr>
        <w:pStyle w:val="1008"/>
        <w:ind w:firstLine="420"/>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现附上由</w:t>
      </w:r>
      <w:r>
        <w:rPr>
          <w:rFonts w:hint="eastAsia" w:ascii="宋体" w:hAnsi="宋体" w:eastAsia="宋体" w:cs="宋体"/>
          <w:color w:val="000000"/>
          <w:highlight w:val="none"/>
          <w:u w:val="single"/>
        </w:rPr>
        <w:t xml:space="preserve">（填写“签发机关全称”）</w:t>
      </w:r>
      <w:r>
        <w:rPr>
          <w:rFonts w:hint="eastAsia" w:ascii="宋体" w:hAnsi="宋体" w:eastAsia="宋体" w:cs="宋体"/>
          <w:color w:val="000000"/>
          <w:highlight w:val="none"/>
        </w:rPr>
        <w:t xml:space="preserve">签发的我方统一社会信用代码</w:t>
      </w:r>
      <w:r>
        <w:rPr>
          <w:rFonts w:hint="eastAsia" w:ascii="宋体" w:hAnsi="宋体" w:eastAsia="宋体" w:cs="宋体"/>
          <w:color w:val="000000"/>
          <w:highlight w:val="none"/>
          <w:u w:val="single"/>
        </w:rPr>
        <w:t xml:space="preserve">（请填写法人的具体证照名称）</w:t>
      </w:r>
      <w:r>
        <w:rPr>
          <w:rFonts w:hint="eastAsia" w:ascii="宋体" w:hAnsi="宋体" w:eastAsia="宋体" w:cs="宋体"/>
          <w:color w:val="000000"/>
          <w:highlight w:val="none"/>
        </w:rPr>
        <w:t xml:space="preserve">复印件，该证明材料真实有效，否则我方负全部责任。</w:t>
      </w:r>
      <w:r>
        <w:rPr>
          <w:rFonts w:hint="eastAsia" w:ascii="宋体" w:hAnsi="宋体" w:eastAsia="宋体" w:cs="宋体"/>
          <w:color w:val="000000"/>
          <w:highlight w:val="none"/>
        </w:rPr>
      </w:r>
      <w:r/>
    </w:p>
    <w:p>
      <w:pPr>
        <w:pStyle w:val="1008"/>
        <w:ind w:firstLine="420"/>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）供应商为非法人（包括其他组织、自然人）的</w:t>
      </w:r>
      <w:r>
        <w:rPr>
          <w:rFonts w:hint="eastAsia" w:ascii="宋体" w:hAnsi="宋体" w:eastAsia="宋体" w:cs="宋体"/>
          <w:color w:val="000000"/>
          <w:highlight w:val="none"/>
        </w:rPr>
      </w:r>
      <w:r/>
    </w:p>
    <w:p>
      <w:pPr>
        <w:pStyle w:val="1008"/>
        <w:ind w:firstLine="420"/>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□现附上由</w:t>
      </w:r>
      <w:r>
        <w:rPr>
          <w:rFonts w:hint="eastAsia" w:ascii="宋体" w:hAnsi="宋体" w:eastAsia="宋体" w:cs="宋体"/>
          <w:color w:val="000000"/>
          <w:highlight w:val="none"/>
          <w:u w:val="single"/>
        </w:rPr>
        <w:t xml:space="preserve">（填写“签发机关全称”）</w:t>
      </w:r>
      <w:r>
        <w:rPr>
          <w:rFonts w:hint="eastAsia" w:ascii="宋体" w:hAnsi="宋体" w:eastAsia="宋体" w:cs="宋体"/>
          <w:color w:val="000000"/>
          <w:highlight w:val="none"/>
        </w:rPr>
        <w:t xml:space="preserve">签发的我方</w:t>
      </w:r>
      <w:r>
        <w:rPr>
          <w:rFonts w:hint="eastAsia" w:ascii="宋体" w:hAnsi="宋体" w:eastAsia="宋体" w:cs="宋体"/>
          <w:color w:val="000000"/>
          <w:highlight w:val="none"/>
          <w:u w:val="single"/>
        </w:rPr>
        <w:t xml:space="preserve">（请填写非自然人的非法人的具体证照名称）</w:t>
      </w:r>
      <w:r>
        <w:rPr>
          <w:rFonts w:hint="eastAsia" w:ascii="宋体" w:hAnsi="宋体" w:eastAsia="宋体" w:cs="宋体"/>
          <w:color w:val="000000"/>
          <w:highlight w:val="none"/>
        </w:rPr>
        <w:t xml:space="preserve">复印件，该证明材料真实有效，否则我方负全部责任。</w:t>
      </w:r>
      <w:r>
        <w:rPr>
          <w:rFonts w:hint="eastAsia" w:ascii="宋体" w:hAnsi="宋体" w:eastAsia="宋体" w:cs="宋体"/>
          <w:color w:val="000000"/>
          <w:highlight w:val="none"/>
        </w:rPr>
      </w:r>
      <w:r/>
    </w:p>
    <w:p>
      <w:pPr>
        <w:pStyle w:val="1008"/>
        <w:ind w:firstLine="420"/>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□现附上由</w:t>
      </w:r>
      <w:r>
        <w:rPr>
          <w:rFonts w:hint="eastAsia" w:ascii="宋体" w:hAnsi="宋体" w:eastAsia="宋体" w:cs="宋体"/>
          <w:color w:val="000000"/>
          <w:highlight w:val="none"/>
          <w:u w:val="single"/>
        </w:rPr>
        <w:t xml:space="preserve">（填写“签发机关全称”）</w:t>
      </w:r>
      <w:r>
        <w:rPr>
          <w:rFonts w:hint="eastAsia" w:ascii="宋体" w:hAnsi="宋体" w:eastAsia="宋体" w:cs="宋体"/>
          <w:color w:val="000000"/>
          <w:highlight w:val="none"/>
        </w:rPr>
        <w:t xml:space="preserve">签发的我方</w:t>
      </w:r>
      <w:r>
        <w:rPr>
          <w:rFonts w:hint="eastAsia" w:ascii="宋体" w:hAnsi="宋体" w:eastAsia="宋体" w:cs="宋体"/>
          <w:color w:val="000000"/>
          <w:highlight w:val="none"/>
          <w:u w:val="single"/>
        </w:rPr>
        <w:t xml:space="preserve">（请填写自然人的身份证件名称）</w:t>
      </w:r>
      <w:r>
        <w:rPr>
          <w:rFonts w:hint="eastAsia" w:ascii="宋体" w:hAnsi="宋体" w:eastAsia="宋体" w:cs="宋体"/>
          <w:color w:val="000000"/>
          <w:highlight w:val="none"/>
        </w:rPr>
        <w:t xml:space="preserve">复印件，该证明材料真实有效，否则我方负全部责任。</w:t>
      </w:r>
      <w:r>
        <w:rPr>
          <w:rFonts w:hint="eastAsia" w:ascii="宋体" w:hAnsi="宋体" w:eastAsia="宋体" w:cs="宋体"/>
          <w:color w:val="000000"/>
          <w:highlight w:val="none"/>
        </w:rPr>
      </w:r>
      <w:r/>
    </w:p>
    <w:p>
      <w:pPr>
        <w:pStyle w:val="1008"/>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08"/>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★注意：</w:t>
      </w:r>
      <w:r>
        <w:rPr>
          <w:rFonts w:hint="eastAsia" w:ascii="宋体" w:hAnsi="宋体" w:eastAsia="宋体" w:cs="宋体"/>
          <w:color w:val="000000"/>
          <w:highlight w:val="none"/>
        </w:rPr>
      </w:r>
      <w:r/>
    </w:p>
    <w:p>
      <w:pPr>
        <w:pStyle w:val="1008"/>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1.请供应商根据实际情况填写，在相应的（）中打“√”并选择相应的“□”（若有）后，再按照本格式的要求提供相应证明材料的复印件。</w:t>
      </w:r>
      <w:r>
        <w:rPr>
          <w:rFonts w:hint="eastAsia" w:ascii="宋体" w:hAnsi="宋体" w:eastAsia="宋体" w:cs="宋体"/>
          <w:color w:val="000000"/>
          <w:highlight w:val="none"/>
        </w:rPr>
      </w:r>
      <w:r/>
    </w:p>
    <w:p>
      <w:pPr>
        <w:pStyle w:val="1008"/>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r>
        <w:rPr>
          <w:rFonts w:hint="eastAsia" w:ascii="宋体" w:hAnsi="宋体" w:eastAsia="宋体" w:cs="宋体"/>
          <w:color w:val="000000"/>
          <w:highlight w:val="none"/>
        </w:rPr>
      </w:r>
      <w:r/>
    </w:p>
    <w:p>
      <w:pPr>
        <w:pStyle w:val="1008"/>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3.供应商提供的相应证明材料复印件均应符合：内容完整、清晰、整洁，并由供应商加盖其单位公章。</w:t>
      </w:r>
      <w:r>
        <w:rPr>
          <w:rFonts w:hint="eastAsia" w:ascii="宋体" w:hAnsi="宋体" w:eastAsia="宋体" w:cs="宋体"/>
          <w:color w:val="000000"/>
          <w:highlight w:val="none"/>
        </w:rPr>
      </w:r>
      <w:r/>
    </w:p>
    <w:p>
      <w:pPr>
        <w:pStyle w:val="1008"/>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4.对于接受联合体形式的投标且供应商是联合体的，则联合体各成员都应当提交本资格证明文件。</w:t>
      </w:r>
      <w:r>
        <w:rPr>
          <w:rFonts w:hint="eastAsia" w:ascii="宋体" w:hAnsi="宋体" w:eastAsia="宋体" w:cs="宋体"/>
          <w:color w:val="000000"/>
          <w:highlight w:val="none"/>
        </w:rPr>
      </w:r>
      <w:r/>
    </w:p>
    <w:p>
      <w:pPr>
        <w:pStyle w:val="1008"/>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08"/>
        <w:ind w:firstLine="1560"/>
        <w:jc w:val="both"/>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供应商签章：</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1008"/>
        <w:ind w:firstLine="1560"/>
        <w:spacing w:before="75" w:beforeAutospacing="0" w:after="75" w:afterAutospacing="0" w:line="360" w:lineRule="auto"/>
        <w:rPr>
          <w:rStyle w:val="1017"/>
          <w:rFonts w:hint="eastAsia" w:ascii="宋体" w:hAnsi="宋体" w:eastAsia="宋体" w:cs="宋体"/>
          <w:color w:val="000000"/>
          <w:highlight w:val="none"/>
        </w:rPr>
      </w:pPr>
      <w:r>
        <w:rPr>
          <w:rFonts w:hint="eastAsia" w:ascii="宋体" w:hAnsi="宋体" w:eastAsia="宋体" w:cs="宋体"/>
          <w:color w:val="000000"/>
          <w:highlight w:val="none"/>
        </w:rPr>
        <w:t xml:space="preserve">日     期：</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rPr>
          <w:rStyle w:val="1017"/>
          <w:rFonts w:hint="eastAsia" w:ascii="宋体" w:hAnsi="宋体" w:eastAsia="宋体" w:cs="宋体"/>
          <w:color w:val="000000"/>
          <w:highlight w:val="none"/>
        </w:rPr>
        <w:br w:type="page" w:clear="all"/>
      </w:r>
      <w:r>
        <w:rPr>
          <w:rStyle w:val="1017"/>
          <w:rFonts w:hint="eastAsia" w:ascii="宋体" w:hAnsi="宋体" w:eastAsia="宋体" w:cs="宋体"/>
          <w:color w:val="000000"/>
          <w:highlight w:val="none"/>
        </w:rPr>
        <w:t xml:space="preserve">（7）财务状况报告</w:t>
      </w:r>
      <w:r>
        <w:rPr>
          <w:rStyle w:val="1017"/>
          <w:rFonts w:hint="eastAsia" w:ascii="宋体" w:hAnsi="宋体" w:eastAsia="宋体" w:cs="宋体"/>
          <w:color w:val="000000"/>
          <w:highlight w:val="none"/>
        </w:rPr>
      </w:r>
      <w:r/>
    </w:p>
    <w:p>
      <w:pPr>
        <w:pStyle w:val="1008"/>
        <w:jc w:val="center"/>
        <w:spacing w:before="75" w:beforeAutospacing="0" w:after="75" w:afterAutospacing="0" w:line="360" w:lineRule="auto"/>
        <w:rPr>
          <w:rStyle w:val="1017"/>
          <w:rFonts w:hint="eastAsia" w:ascii="宋体" w:hAnsi="宋体" w:eastAsia="宋体" w:cs="宋体"/>
          <w:color w:val="000000"/>
          <w:highlight w:val="none"/>
        </w:rPr>
      </w:pPr>
      <w:r>
        <w:rPr>
          <w:rStyle w:val="1017"/>
          <w:rFonts w:hint="eastAsia" w:ascii="宋体" w:hAnsi="宋体" w:eastAsia="宋体" w:cs="宋体"/>
          <w:color w:val="000000"/>
          <w:highlight w:val="none"/>
        </w:rPr>
        <w:t xml:space="preserve">财务状况报告</w:t>
      </w:r>
      <w:r>
        <w:rPr>
          <w:rStyle w:val="1017"/>
          <w:rFonts w:hint="eastAsia" w:ascii="宋体" w:hAnsi="宋体" w:eastAsia="宋体" w:cs="宋体"/>
          <w:color w:val="000000"/>
          <w:highlight w:val="none"/>
        </w:rPr>
      </w:r>
      <w:r/>
    </w:p>
    <w:p>
      <w:pPr>
        <w:pStyle w:val="1008"/>
        <w:jc w:val="both"/>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u w:val="single"/>
        </w:rPr>
        <w:t xml:space="preserve"> (采购人或采购代理机构)    </w:t>
      </w:r>
      <w:r>
        <w:rPr>
          <w:rFonts w:hint="eastAsia" w:ascii="宋体" w:hAnsi="宋体" w:eastAsia="宋体" w:cs="宋体"/>
          <w:color w:val="000000"/>
          <w:highlight w:val="none"/>
        </w:rPr>
      </w:r>
      <w:r/>
    </w:p>
    <w:p>
      <w:pPr>
        <w:pStyle w:val="1008"/>
        <w:ind w:firstLine="480"/>
        <w:jc w:val="both"/>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）供应商提供财务报告的</w:t>
      </w:r>
      <w:r>
        <w:rPr>
          <w:rFonts w:hint="eastAsia" w:ascii="宋体" w:hAnsi="宋体" w:eastAsia="宋体" w:cs="宋体"/>
          <w:color w:val="000000"/>
          <w:highlight w:val="none"/>
        </w:rPr>
      </w:r>
      <w:r/>
    </w:p>
    <w:p>
      <w:pPr>
        <w:pStyle w:val="1008"/>
        <w:ind w:firstLine="480"/>
        <w:jc w:val="both"/>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□企业适用：现附上我方</w:t>
      </w:r>
      <w:r>
        <w:rPr>
          <w:rFonts w:hint="eastAsia" w:ascii="宋体" w:hAnsi="宋体" w:eastAsia="宋体" w:cs="宋体"/>
          <w:color w:val="000000"/>
          <w:highlight w:val="none"/>
          <w:u w:val="single"/>
        </w:rPr>
        <w:t xml:space="preserve">（填写“具体的年度、或半年度、或季度”）</w:t>
      </w:r>
      <w:r>
        <w:rPr>
          <w:rFonts w:hint="eastAsia" w:ascii="宋体" w:hAnsi="宋体" w:eastAsia="宋体" w:cs="宋体"/>
          <w:color w:val="000000"/>
          <w:highlight w:val="none"/>
        </w:rPr>
        <w:t xml:space="preserve">财务报告复印件，包括资产负债表、利润表、现金流量表、所有者权益变动表及其附注（若有），上述证明材料真实有效，否则我方负全部责任。</w:t>
      </w:r>
      <w:r>
        <w:rPr>
          <w:rFonts w:hint="eastAsia" w:ascii="宋体" w:hAnsi="宋体" w:eastAsia="宋体" w:cs="宋体"/>
          <w:color w:val="000000"/>
          <w:highlight w:val="none"/>
        </w:rPr>
      </w:r>
      <w:r/>
    </w:p>
    <w:p>
      <w:pPr>
        <w:pStyle w:val="1008"/>
        <w:ind w:firstLine="480"/>
        <w:jc w:val="both"/>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□事业单位适用：现附上我方</w:t>
      </w:r>
      <w:r>
        <w:rPr>
          <w:rFonts w:hint="eastAsia" w:ascii="宋体" w:hAnsi="宋体" w:eastAsia="宋体" w:cs="宋体"/>
          <w:color w:val="000000"/>
          <w:highlight w:val="none"/>
          <w:u w:val="single"/>
        </w:rPr>
        <w:t xml:space="preserve">（填写“具体的年度、或半年度、或季度”）</w:t>
      </w:r>
      <w:r>
        <w:rPr>
          <w:rFonts w:hint="eastAsia" w:ascii="宋体" w:hAnsi="宋体" w:eastAsia="宋体" w:cs="宋体"/>
          <w:color w:val="000000"/>
          <w:highlight w:val="none"/>
        </w:rPr>
        <w:t xml:space="preserve">财务报告复印件，包括资产负债表、收入支出表或收入费用表、财政补助收入支出表（若有），上述证明材料真实有效，否则我方负全部责任。</w:t>
      </w:r>
      <w:r>
        <w:rPr>
          <w:rFonts w:hint="eastAsia" w:ascii="宋体" w:hAnsi="宋体" w:eastAsia="宋体" w:cs="宋体"/>
          <w:color w:val="000000"/>
          <w:highlight w:val="none"/>
        </w:rPr>
      </w:r>
      <w:r/>
    </w:p>
    <w:p>
      <w:pPr>
        <w:pStyle w:val="1008"/>
        <w:ind w:firstLine="480"/>
        <w:jc w:val="both"/>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□社会团体适用：现附上我方</w:t>
      </w:r>
      <w:r>
        <w:rPr>
          <w:rFonts w:hint="eastAsia" w:ascii="宋体" w:hAnsi="宋体" w:eastAsia="宋体" w:cs="宋体"/>
          <w:color w:val="000000"/>
          <w:highlight w:val="none"/>
          <w:u w:val="single"/>
        </w:rPr>
        <w:t xml:space="preserve">（填写“具体的年度、或半年度、或季度”）</w:t>
      </w:r>
      <w:r>
        <w:rPr>
          <w:rFonts w:hint="eastAsia" w:ascii="宋体" w:hAnsi="宋体" w:eastAsia="宋体" w:cs="宋体"/>
          <w:color w:val="000000"/>
          <w:highlight w:val="none"/>
        </w:rPr>
        <w:t xml:space="preserve">财务报告复印件，包括资产负债表、业务活动表、现金流量表，上述证明材料真实有效，否则我方负全部责任。</w:t>
      </w:r>
      <w:r>
        <w:rPr>
          <w:rFonts w:hint="eastAsia" w:ascii="宋体" w:hAnsi="宋体" w:eastAsia="宋体" w:cs="宋体"/>
          <w:color w:val="000000"/>
          <w:highlight w:val="none"/>
        </w:rPr>
      </w:r>
      <w:r/>
    </w:p>
    <w:p>
      <w:pPr>
        <w:pStyle w:val="1008"/>
        <w:ind w:firstLine="480"/>
        <w:jc w:val="both"/>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）供应商提供资信证明的</w:t>
      </w:r>
      <w:r>
        <w:rPr>
          <w:rFonts w:hint="eastAsia" w:ascii="宋体" w:hAnsi="宋体" w:eastAsia="宋体" w:cs="宋体"/>
          <w:color w:val="000000"/>
          <w:highlight w:val="none"/>
        </w:rPr>
      </w:r>
      <w:r/>
    </w:p>
    <w:p>
      <w:pPr>
        <w:pStyle w:val="1008"/>
        <w:ind w:firstLine="480"/>
        <w:jc w:val="both"/>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□非自然人适用：现附上我方开户（基本户）许可证复印件及我方银行：</w:t>
      </w:r>
      <w:r>
        <w:rPr>
          <w:rFonts w:hint="eastAsia" w:ascii="宋体" w:hAnsi="宋体" w:eastAsia="宋体" w:cs="宋体"/>
          <w:color w:val="000000"/>
          <w:highlight w:val="none"/>
          <w:u w:val="single"/>
        </w:rPr>
        <w:t xml:space="preserve">（填写“基本户的开户银行全称”）</w:t>
      </w:r>
      <w:r>
        <w:rPr>
          <w:rFonts w:hint="eastAsia" w:ascii="宋体" w:hAnsi="宋体" w:eastAsia="宋体" w:cs="宋体"/>
          <w:color w:val="000000"/>
          <w:highlight w:val="none"/>
        </w:rPr>
        <w:t xml:space="preserve">出具的资信证明复印件，上述证明材料真实有效，否则我方负全部责任。</w:t>
      </w:r>
      <w:r>
        <w:rPr>
          <w:rFonts w:hint="eastAsia" w:ascii="宋体" w:hAnsi="宋体" w:eastAsia="宋体" w:cs="宋体"/>
          <w:color w:val="000000"/>
          <w:highlight w:val="none"/>
        </w:rPr>
      </w:r>
      <w:r/>
    </w:p>
    <w:p>
      <w:pPr>
        <w:pStyle w:val="1008"/>
        <w:ind w:firstLine="480"/>
        <w:jc w:val="both"/>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□自然人适用：现附上我方银行：</w:t>
      </w:r>
      <w:r>
        <w:rPr>
          <w:rFonts w:hint="eastAsia" w:ascii="宋体" w:hAnsi="宋体" w:eastAsia="宋体" w:cs="宋体"/>
          <w:color w:val="000000"/>
          <w:highlight w:val="none"/>
          <w:u w:val="single"/>
        </w:rPr>
        <w:t xml:space="preserve">（填写自然人的“个人账户的开户银行全称”）</w:t>
      </w:r>
      <w:r>
        <w:rPr>
          <w:rFonts w:hint="eastAsia" w:ascii="宋体" w:hAnsi="宋体" w:eastAsia="宋体" w:cs="宋体"/>
          <w:color w:val="000000"/>
          <w:highlight w:val="none"/>
        </w:rPr>
        <w:t xml:space="preserve">出具的资信证明复印件，上述证明材料真实有效，否则我方负全部责任。</w:t>
      </w:r>
      <w:r>
        <w:rPr>
          <w:rFonts w:hint="eastAsia" w:ascii="宋体" w:hAnsi="宋体" w:eastAsia="宋体" w:cs="宋体"/>
          <w:color w:val="000000"/>
          <w:highlight w:val="none"/>
        </w:rPr>
      </w:r>
      <w:r/>
    </w:p>
    <w:p>
      <w:pPr>
        <w:pStyle w:val="1008"/>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★注意事项：</w:t>
      </w:r>
      <w:r>
        <w:rPr>
          <w:rFonts w:hint="eastAsia" w:ascii="宋体" w:hAnsi="宋体" w:eastAsia="宋体" w:cs="宋体"/>
          <w:color w:val="000000"/>
          <w:highlight w:val="none"/>
        </w:rPr>
      </w:r>
      <w:r/>
    </w:p>
    <w:p>
      <w:pPr>
        <w:pStyle w:val="1008"/>
        <w:ind w:firstLine="420"/>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上文提供财务报告和资信证明两种类型，请供应商按照自身实际情况编制填写，在其中相应的（）中打“√”并选择相应的“□”（若有）后，再按照本格式的要求提供相应证明材料的复印件即可。即供应商符合上述两种类型其中一种，并按要求提供相应证明资料即为满足。</w:t>
      </w:r>
      <w:r>
        <w:rPr>
          <w:rFonts w:hint="eastAsia" w:ascii="宋体" w:hAnsi="宋体" w:eastAsia="宋体" w:cs="宋体"/>
          <w:color w:val="000000"/>
          <w:highlight w:val="none"/>
        </w:rPr>
      </w:r>
      <w:r/>
    </w:p>
    <w:p>
      <w:pPr>
        <w:pStyle w:val="1008"/>
        <w:ind w:firstLine="420"/>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2.供应商提供的财务报告或资信证明复印件（成立年限按照投标文件递交截止时间推算）应符合下列规定：</w:t>
      </w:r>
      <w:r>
        <w:rPr>
          <w:rFonts w:hint="eastAsia" w:ascii="宋体" w:hAnsi="宋体" w:eastAsia="宋体" w:cs="宋体"/>
          <w:color w:val="000000"/>
          <w:highlight w:val="none"/>
        </w:rPr>
      </w:r>
      <w:r/>
    </w:p>
    <w:p>
      <w:pPr>
        <w:pStyle w:val="1008"/>
        <w:ind w:firstLine="420"/>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2.1成立年限满1年及以上的供应商，提供经审计的上一年度的年度财务报告。</w:t>
      </w:r>
      <w:r>
        <w:rPr>
          <w:rFonts w:hint="eastAsia" w:ascii="宋体" w:hAnsi="宋体" w:eastAsia="宋体" w:cs="宋体"/>
          <w:color w:val="000000"/>
          <w:highlight w:val="none"/>
        </w:rPr>
      </w:r>
      <w:r/>
    </w:p>
    <w:p>
      <w:pPr>
        <w:pStyle w:val="1008"/>
        <w:ind w:firstLine="420"/>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2.2成立年限不足1年的供应商，提供资信证明复印件。</w:t>
      </w:r>
      <w:r>
        <w:rPr>
          <w:rFonts w:hint="eastAsia" w:ascii="宋体" w:hAnsi="宋体" w:eastAsia="宋体" w:cs="宋体"/>
          <w:color w:val="000000"/>
          <w:highlight w:val="none"/>
        </w:rPr>
      </w:r>
      <w:r/>
    </w:p>
    <w:p>
      <w:pPr>
        <w:pStyle w:val="1008"/>
        <w:ind w:firstLine="420"/>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3.供应商提供的相应证明材料复印件均应符合：内容完整、清晰、整洁，并由供应商加盖其单位公章。</w:t>
      </w:r>
      <w:r>
        <w:rPr>
          <w:rFonts w:hint="eastAsia" w:ascii="宋体" w:hAnsi="宋体" w:eastAsia="宋体" w:cs="宋体"/>
          <w:color w:val="000000"/>
          <w:highlight w:val="none"/>
        </w:rPr>
      </w:r>
      <w:r/>
    </w:p>
    <w:p>
      <w:pPr>
        <w:pStyle w:val="1008"/>
        <w:ind w:firstLine="420"/>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4.对于接受联合体形式的投标且供应商是联合体的，则联合体各成员都应当提交本资格证明文件。</w:t>
      </w:r>
      <w:r>
        <w:rPr>
          <w:rFonts w:hint="eastAsia" w:ascii="宋体" w:hAnsi="宋体" w:eastAsia="宋体" w:cs="宋体"/>
          <w:color w:val="000000"/>
          <w:highlight w:val="none"/>
        </w:rPr>
      </w:r>
      <w:r/>
    </w:p>
    <w:p>
      <w:pPr>
        <w:pStyle w:val="1008"/>
        <w:ind w:firstLine="420"/>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供应商签章：</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  期：</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rPr>
          <w:rFonts w:hint="eastAsia" w:ascii="宋体" w:hAnsi="宋体" w:eastAsia="宋体" w:cs="宋体"/>
          <w:color w:val="000000"/>
          <w:highlight w:val="none"/>
        </w:rPr>
      </w:r>
      <w:r/>
    </w:p>
    <w:p>
      <w:pPr>
        <w:pStyle w:val="1008"/>
        <w:ind w:left="210"/>
        <w:jc w:val="both"/>
        <w:spacing w:before="75" w:beforeAutospacing="0" w:after="75" w:afterAutospacing="0" w:line="360" w:lineRule="auto"/>
        <w:rPr>
          <w:rStyle w:val="1017"/>
          <w:rFonts w:hint="eastAsia" w:ascii="宋体" w:hAnsi="宋体" w:eastAsia="宋体" w:cs="宋体"/>
          <w:color w:val="000000"/>
          <w:highlight w:val="none"/>
        </w:rPr>
      </w:pPr>
      <w:r>
        <w:rPr>
          <w:rStyle w:val="1017"/>
          <w:rFonts w:hint="eastAsia" w:ascii="宋体" w:hAnsi="宋体" w:eastAsia="宋体" w:cs="宋体"/>
          <w:color w:val="000000"/>
          <w:highlight w:val="none"/>
        </w:rPr>
        <w:br w:type="page" w:clear="all"/>
      </w:r>
      <w:r>
        <w:rPr>
          <w:rStyle w:val="1017"/>
          <w:rFonts w:hint="eastAsia" w:ascii="宋体" w:hAnsi="宋体" w:eastAsia="宋体" w:cs="宋体"/>
          <w:color w:val="000000"/>
          <w:highlight w:val="none"/>
        </w:rPr>
        <w:t xml:space="preserve">（8）依法缴纳税收证明材料</w:t>
      </w:r>
      <w:r>
        <w:rPr>
          <w:rStyle w:val="1017"/>
          <w:rFonts w:hint="eastAsia" w:ascii="宋体" w:hAnsi="宋体" w:eastAsia="宋体" w:cs="宋体"/>
          <w:color w:val="000000"/>
          <w:highlight w:val="none"/>
        </w:rPr>
      </w:r>
      <w:r/>
    </w:p>
    <w:p>
      <w:pPr>
        <w:pStyle w:val="1008"/>
        <w:jc w:val="center"/>
        <w:spacing w:before="75" w:beforeAutospacing="0" w:after="75" w:afterAutospacing="0" w:line="360" w:lineRule="auto"/>
        <w:rPr>
          <w:rStyle w:val="1017"/>
          <w:rFonts w:hint="eastAsia" w:ascii="宋体" w:hAnsi="宋体" w:eastAsia="宋体" w:cs="宋体"/>
          <w:color w:val="000000"/>
          <w:highlight w:val="none"/>
        </w:rPr>
      </w:pPr>
      <w:r>
        <w:rPr>
          <w:rStyle w:val="1017"/>
          <w:rFonts w:hint="eastAsia" w:ascii="宋体" w:hAnsi="宋体" w:eastAsia="宋体" w:cs="宋体"/>
          <w:color w:val="000000"/>
          <w:highlight w:val="none"/>
        </w:rPr>
        <w:t xml:space="preserve">依法缴纳税收证明材料</w:t>
      </w:r>
      <w:r>
        <w:rPr>
          <w:rStyle w:val="1017"/>
          <w:rFonts w:hint="eastAsia" w:ascii="宋体" w:hAnsi="宋体" w:eastAsia="宋体" w:cs="宋体"/>
          <w:color w:val="000000"/>
          <w:highlight w:val="none"/>
        </w:rPr>
      </w:r>
      <w:r/>
    </w:p>
    <w:p>
      <w:pPr>
        <w:pStyle w:val="1008"/>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08"/>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u w:val="single"/>
        </w:rPr>
        <w:t xml:space="preserve"> (采购人或采购代理机构)    </w:t>
      </w:r>
      <w:r>
        <w:rPr>
          <w:rFonts w:hint="eastAsia" w:ascii="宋体" w:hAnsi="宋体" w:eastAsia="宋体" w:cs="宋体"/>
          <w:color w:val="000000"/>
          <w:highlight w:val="none"/>
        </w:rPr>
      </w:r>
      <w:r/>
    </w:p>
    <w:p>
      <w:pPr>
        <w:pStyle w:val="1008"/>
        <w:ind w:firstLine="420"/>
        <w:spacing w:before="75" w:beforeAutospacing="0" w:after="75" w:afterAutospacing="0" w:line="360" w:lineRule="auto"/>
        <w:rPr>
          <w:rFonts w:hint="eastAsia" w:ascii="宋体" w:hAnsi="宋体" w:eastAsia="宋体" w:cs="宋体"/>
          <w:color w:val="000000"/>
          <w:highlight w:val="none"/>
        </w:rPr>
      </w:pPr>
      <w:r>
        <w:rPr>
          <w:rStyle w:val="1017"/>
          <w:rFonts w:hint="eastAsia" w:ascii="宋体" w:hAnsi="宋体" w:eastAsia="宋体" w:cs="宋体"/>
          <w:color w:val="000000"/>
          <w:highlight w:val="none"/>
        </w:rPr>
        <w:t xml:space="preserve">1.依法缴纳税收的供应商</w:t>
      </w:r>
      <w:r>
        <w:rPr>
          <w:rFonts w:hint="eastAsia" w:ascii="宋体" w:hAnsi="宋体" w:eastAsia="宋体" w:cs="宋体"/>
          <w:color w:val="000000"/>
          <w:highlight w:val="none"/>
        </w:rPr>
      </w:r>
      <w:r/>
    </w:p>
    <w:p>
      <w:pPr>
        <w:pStyle w:val="1008"/>
        <w:ind w:firstLine="420"/>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）法人（包括企业、事业单位和社会团体）的</w:t>
      </w:r>
      <w:r>
        <w:rPr>
          <w:rFonts w:hint="eastAsia" w:ascii="宋体" w:hAnsi="宋体" w:eastAsia="宋体" w:cs="宋体"/>
          <w:color w:val="000000"/>
          <w:highlight w:val="none"/>
        </w:rPr>
      </w:r>
      <w:r/>
    </w:p>
    <w:p>
      <w:pPr>
        <w:pStyle w:val="1008"/>
        <w:ind w:firstLine="420"/>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现附上自</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日至</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日期间我方缴纳的</w:t>
      </w:r>
      <w:r>
        <w:rPr>
          <w:rFonts w:hint="eastAsia" w:ascii="宋体" w:hAnsi="宋体" w:eastAsia="宋体" w:cs="宋体"/>
          <w:color w:val="000000"/>
          <w:highlight w:val="none"/>
          <w:u w:val="single"/>
        </w:rPr>
        <w:t xml:space="preserve">（按照供应商实际缴纳的税种名称填写，如：增值税、所得税等）</w:t>
      </w:r>
      <w:r>
        <w:rPr>
          <w:rFonts w:hint="eastAsia" w:ascii="宋体" w:hAnsi="宋体" w:eastAsia="宋体" w:cs="宋体"/>
          <w:color w:val="000000"/>
          <w:highlight w:val="none"/>
        </w:rPr>
        <w:t xml:space="preserve">税收凭据复印件，上述证明材料真实有效，否则我方负全部责任。</w:t>
      </w:r>
      <w:r>
        <w:rPr>
          <w:rFonts w:hint="eastAsia" w:ascii="宋体" w:hAnsi="宋体" w:eastAsia="宋体" w:cs="宋体"/>
          <w:color w:val="000000"/>
          <w:highlight w:val="none"/>
        </w:rPr>
      </w:r>
      <w:r/>
    </w:p>
    <w:p>
      <w:pPr>
        <w:pStyle w:val="1008"/>
        <w:ind w:firstLine="420"/>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）非法人（包括其他组织、自然人）的</w:t>
      </w:r>
      <w:r>
        <w:rPr>
          <w:rFonts w:hint="eastAsia" w:ascii="宋体" w:hAnsi="宋体" w:eastAsia="宋体" w:cs="宋体"/>
          <w:color w:val="000000"/>
          <w:highlight w:val="none"/>
        </w:rPr>
      </w:r>
      <w:r/>
    </w:p>
    <w:p>
      <w:pPr>
        <w:pStyle w:val="1008"/>
        <w:ind w:firstLine="420"/>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现附上自</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日至</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日期间我方缴纳的</w:t>
      </w:r>
      <w:r>
        <w:rPr>
          <w:rFonts w:hint="eastAsia" w:ascii="宋体" w:hAnsi="宋体" w:eastAsia="宋体" w:cs="宋体"/>
          <w:color w:val="000000"/>
          <w:highlight w:val="none"/>
          <w:u w:val="single"/>
        </w:rPr>
        <w:t xml:space="preserve">（按照供应商实际缴纳的税种名称填写）</w:t>
      </w:r>
      <w:r>
        <w:rPr>
          <w:rFonts w:hint="eastAsia" w:ascii="宋体" w:hAnsi="宋体" w:eastAsia="宋体" w:cs="宋体"/>
          <w:color w:val="000000"/>
          <w:highlight w:val="none"/>
        </w:rPr>
        <w:t xml:space="preserve">税收凭据复印件，上述证明材料真实有效，否则我方负全部责任。</w:t>
      </w:r>
      <w:r>
        <w:rPr>
          <w:rFonts w:hint="eastAsia" w:ascii="宋体" w:hAnsi="宋体" w:eastAsia="宋体" w:cs="宋体"/>
          <w:color w:val="000000"/>
          <w:highlight w:val="none"/>
        </w:rPr>
      </w:r>
      <w:r/>
    </w:p>
    <w:p>
      <w:pPr>
        <w:pStyle w:val="1008"/>
        <w:ind w:firstLine="420"/>
        <w:spacing w:before="75" w:beforeAutospacing="0" w:after="75" w:afterAutospacing="0" w:line="360" w:lineRule="auto"/>
        <w:rPr>
          <w:rFonts w:hint="eastAsia" w:ascii="宋体" w:hAnsi="宋体" w:eastAsia="宋体" w:cs="宋体"/>
          <w:color w:val="000000"/>
          <w:highlight w:val="none"/>
        </w:rPr>
      </w:pPr>
      <w:r>
        <w:rPr>
          <w:rStyle w:val="1017"/>
          <w:rFonts w:hint="eastAsia" w:ascii="宋体" w:hAnsi="宋体" w:eastAsia="宋体" w:cs="宋体"/>
          <w:color w:val="000000"/>
          <w:highlight w:val="none"/>
        </w:rPr>
        <w:t xml:space="preserve">2.依法免税的供应商</w:t>
      </w:r>
      <w:r>
        <w:rPr>
          <w:rFonts w:hint="eastAsia" w:ascii="宋体" w:hAnsi="宋体" w:eastAsia="宋体" w:cs="宋体"/>
          <w:color w:val="000000"/>
          <w:highlight w:val="none"/>
        </w:rPr>
      </w:r>
      <w:r/>
    </w:p>
    <w:p>
      <w:pPr>
        <w:pStyle w:val="1008"/>
        <w:ind w:firstLine="420"/>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）现附上我方依法免税证明材料复印件，上述证明材料真实有效，否则我方负全部责任。</w:t>
      </w:r>
      <w:r>
        <w:rPr>
          <w:rFonts w:hint="eastAsia" w:ascii="宋体" w:hAnsi="宋体" w:eastAsia="宋体" w:cs="宋体"/>
          <w:color w:val="000000"/>
          <w:highlight w:val="none"/>
        </w:rPr>
      </w:r>
      <w:r/>
    </w:p>
    <w:p>
      <w:pPr>
        <w:pStyle w:val="1008"/>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08"/>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★注意：</w:t>
      </w:r>
      <w:r>
        <w:rPr>
          <w:rFonts w:hint="eastAsia" w:ascii="宋体" w:hAnsi="宋体" w:eastAsia="宋体" w:cs="宋体"/>
          <w:color w:val="000000"/>
          <w:highlight w:val="none"/>
        </w:rPr>
      </w:r>
      <w:r/>
    </w:p>
    <w:p>
      <w:pPr>
        <w:pStyle w:val="1008"/>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1.请供应商根据实际情况填写，在相应的（）中打“√”，并按照本格式的要求提供相应证明材料的复印件。</w:t>
      </w:r>
      <w:r>
        <w:rPr>
          <w:rFonts w:hint="eastAsia" w:ascii="宋体" w:hAnsi="宋体" w:eastAsia="宋体" w:cs="宋体"/>
          <w:color w:val="000000"/>
          <w:highlight w:val="none"/>
        </w:rPr>
      </w:r>
      <w:r/>
    </w:p>
    <w:p>
      <w:pPr>
        <w:pStyle w:val="1008"/>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2.供应商提供的税收凭据复印件应符合下列规定：</w:t>
      </w:r>
      <w:r>
        <w:rPr>
          <w:rFonts w:hint="eastAsia" w:ascii="宋体" w:hAnsi="宋体" w:eastAsia="宋体" w:cs="宋体"/>
          <w:color w:val="000000"/>
          <w:highlight w:val="none"/>
        </w:rPr>
      </w:r>
      <w:r/>
    </w:p>
    <w:p>
      <w:pPr>
        <w:pStyle w:val="1008"/>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2.1投标文件递交截止时间前（不含截止时间的当月）已依法缴纳税收的供应商，提供投标文件递交截止时间前六个月（不含截止时间的当月）中任一月份的税收凭据复印件。</w:t>
      </w:r>
      <w:r>
        <w:rPr>
          <w:rFonts w:hint="eastAsia" w:ascii="宋体" w:hAnsi="宋体" w:eastAsia="宋体" w:cs="宋体"/>
          <w:color w:val="000000"/>
          <w:highlight w:val="none"/>
        </w:rPr>
      </w:r>
      <w:r/>
    </w:p>
    <w:p>
      <w:pPr>
        <w:pStyle w:val="1008"/>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2.2投标文件递交截止时间的当月成立且已依法缴纳税收的供应商，提供截止时间当月的税收凭据复印件。</w:t>
      </w:r>
      <w:r>
        <w:rPr>
          <w:rFonts w:hint="eastAsia" w:ascii="宋体" w:hAnsi="宋体" w:eastAsia="宋体" w:cs="宋体"/>
          <w:color w:val="000000"/>
          <w:highlight w:val="none"/>
        </w:rPr>
      </w:r>
      <w:r/>
    </w:p>
    <w:p>
      <w:pPr>
        <w:pStyle w:val="1008"/>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2.3投标文件递交截止时间的当月成立但因税务机关原因而尚未依法缴纳税收的供应商，提供依法缴纳税收承诺书原件（格式自拟），该承诺书视同税收凭据。</w:t>
      </w:r>
      <w:r>
        <w:rPr>
          <w:rFonts w:hint="eastAsia" w:ascii="宋体" w:hAnsi="宋体" w:eastAsia="宋体" w:cs="宋体"/>
          <w:color w:val="000000"/>
          <w:highlight w:val="none"/>
        </w:rPr>
      </w:r>
      <w:r/>
    </w:p>
    <w:p>
      <w:pPr>
        <w:pStyle w:val="1008"/>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3.供应商提供的相应证明材料复印件均应符合：内容完整、清晰、整洁，并由供应商加盖其单位公章。</w:t>
      </w:r>
      <w:r>
        <w:rPr>
          <w:rFonts w:hint="eastAsia" w:ascii="宋体" w:hAnsi="宋体" w:eastAsia="宋体" w:cs="宋体"/>
          <w:color w:val="000000"/>
          <w:highlight w:val="none"/>
        </w:rPr>
      </w:r>
      <w:r/>
    </w:p>
    <w:p>
      <w:pPr>
        <w:pStyle w:val="1008"/>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w:t>
      </w:r>
      <w:r>
        <w:rPr>
          <w:rStyle w:val="1017"/>
          <w:rFonts w:hint="eastAsia" w:ascii="宋体" w:hAnsi="宋体" w:eastAsia="宋体" w:cs="宋体"/>
          <w:color w:val="000000"/>
          <w:highlight w:val="none"/>
        </w:rPr>
        <w:t xml:space="preserve">“依法缴纳税收证明材料”</w:t>
      </w:r>
      <w:r>
        <w:rPr>
          <w:rFonts w:hint="eastAsia" w:ascii="宋体" w:hAnsi="宋体" w:eastAsia="宋体" w:cs="宋体"/>
          <w:color w:val="000000"/>
          <w:highlight w:val="none"/>
        </w:rPr>
        <w:t xml:space="preserve">有欠缴记录的，视为</w:t>
      </w:r>
      <w:r>
        <w:rPr>
          <w:rStyle w:val="1017"/>
          <w:rFonts w:hint="eastAsia" w:ascii="宋体" w:hAnsi="宋体" w:eastAsia="宋体" w:cs="宋体"/>
          <w:color w:val="000000"/>
          <w:highlight w:val="none"/>
        </w:rPr>
        <w:t xml:space="preserve">未依法缴纳税收</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08"/>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5.对于接受联合体形式的投标且供应商是联合体的，则联合体各成员都应当提交本资格证明文件。</w:t>
      </w:r>
      <w:r>
        <w:rPr>
          <w:rFonts w:hint="eastAsia" w:ascii="宋体" w:hAnsi="宋体" w:eastAsia="宋体" w:cs="宋体"/>
          <w:color w:val="000000"/>
          <w:highlight w:val="none"/>
        </w:rPr>
      </w:r>
      <w:r/>
    </w:p>
    <w:p>
      <w:pPr>
        <w:pStyle w:val="1008"/>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08"/>
        <w:ind w:right="960" w:firstLine="1560"/>
        <w:jc w:val="center"/>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供应商签章：</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1008"/>
        <w:ind w:firstLine="1560"/>
        <w:jc w:val="right"/>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日    期：</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rPr>
          <w:rFonts w:hint="eastAsia" w:ascii="宋体" w:hAnsi="宋体" w:eastAsia="宋体" w:cs="宋体"/>
          <w:color w:val="000000"/>
          <w:highlight w:val="none"/>
        </w:rPr>
      </w:r>
      <w:r/>
    </w:p>
    <w:p>
      <w:pPr>
        <w:pStyle w:val="1008"/>
        <w:spacing w:before="75" w:beforeAutospacing="0" w:after="75" w:afterAutospacing="0"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1008"/>
        <w:spacing w:before="75" w:beforeAutospacing="0" w:after="75" w:afterAutospacing="0" w:line="360" w:lineRule="auto"/>
        <w:rPr>
          <w:rStyle w:val="1017"/>
          <w:rFonts w:hint="eastAsia" w:ascii="宋体" w:hAnsi="宋体" w:eastAsia="宋体" w:cs="宋体"/>
          <w:bCs/>
          <w:color w:val="000000"/>
          <w:highlight w:val="none"/>
        </w:rPr>
      </w:pPr>
      <w:r>
        <w:rPr>
          <w:rFonts w:hint="eastAsia" w:ascii="宋体" w:hAnsi="宋体" w:eastAsia="宋体" w:cs="宋体"/>
          <w:b/>
          <w:bCs/>
          <w:color w:val="000000"/>
          <w:highlight w:val="none"/>
        </w:rPr>
        <w:br w:type="page" w:clear="all"/>
      </w:r>
      <w:r>
        <w:rPr>
          <w:rFonts w:hint="eastAsia" w:ascii="宋体" w:hAnsi="宋体" w:eastAsia="宋体" w:cs="宋体"/>
          <w:b/>
          <w:bCs/>
          <w:color w:val="000000"/>
          <w:highlight w:val="none"/>
        </w:rPr>
        <w:t xml:space="preserve">（9）</w:t>
      </w:r>
      <w:r>
        <w:rPr>
          <w:rStyle w:val="1017"/>
          <w:rFonts w:hint="eastAsia" w:ascii="宋体" w:hAnsi="宋体" w:eastAsia="宋体" w:cs="宋体"/>
          <w:bCs/>
          <w:color w:val="000000"/>
          <w:highlight w:val="none"/>
        </w:rPr>
        <w:t xml:space="preserve">依法缴纳社会保障资金证明材料</w:t>
      </w:r>
      <w:r>
        <w:rPr>
          <w:rStyle w:val="1017"/>
          <w:rFonts w:hint="eastAsia" w:ascii="宋体" w:hAnsi="宋体" w:eastAsia="宋体" w:cs="宋体"/>
          <w:bCs/>
          <w:color w:val="000000"/>
          <w:highlight w:val="none"/>
        </w:rPr>
      </w:r>
      <w:r/>
    </w:p>
    <w:p>
      <w:pPr>
        <w:pStyle w:val="1008"/>
        <w:jc w:val="center"/>
        <w:spacing w:before="75" w:beforeAutospacing="0" w:after="75" w:afterAutospacing="0" w:line="360" w:lineRule="auto"/>
        <w:rPr>
          <w:rFonts w:hint="eastAsia" w:ascii="宋体" w:hAnsi="宋体" w:eastAsia="宋体" w:cs="宋体"/>
          <w:color w:val="000000"/>
          <w:highlight w:val="none"/>
        </w:rPr>
      </w:pPr>
      <w:r>
        <w:rPr>
          <w:rStyle w:val="1017"/>
          <w:rFonts w:hint="eastAsia" w:ascii="宋体" w:hAnsi="宋体" w:eastAsia="宋体" w:cs="宋体"/>
          <w:color w:val="000000"/>
          <w:highlight w:val="none"/>
        </w:rPr>
        <w:t xml:space="preserve">依法缴纳社会保障资金证明材料</w:t>
      </w:r>
      <w:r>
        <w:rPr>
          <w:rFonts w:hint="eastAsia" w:ascii="宋体" w:hAnsi="宋体" w:eastAsia="宋体" w:cs="宋体"/>
          <w:color w:val="000000"/>
          <w:highlight w:val="none"/>
        </w:rPr>
      </w:r>
      <w:r/>
    </w:p>
    <w:p>
      <w:pPr>
        <w:pStyle w:val="1008"/>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u w:val="single"/>
        </w:rPr>
        <w:t xml:space="preserve"> (采购人或采购代理机构)  </w:t>
      </w:r>
      <w:r>
        <w:rPr>
          <w:rFonts w:hint="eastAsia" w:ascii="宋体" w:hAnsi="宋体" w:eastAsia="宋体" w:cs="宋体"/>
          <w:color w:val="000000"/>
          <w:highlight w:val="none"/>
        </w:rPr>
      </w:r>
      <w:r/>
    </w:p>
    <w:p>
      <w:pPr>
        <w:pStyle w:val="1008"/>
        <w:ind w:firstLine="480"/>
        <w:spacing w:before="75" w:beforeAutospacing="0" w:after="75" w:afterAutospacing="0" w:line="360" w:lineRule="auto"/>
        <w:rPr>
          <w:rFonts w:hint="eastAsia" w:ascii="宋体" w:hAnsi="宋体" w:eastAsia="宋体" w:cs="宋体"/>
          <w:color w:val="000000"/>
          <w:highlight w:val="none"/>
        </w:rPr>
      </w:pPr>
      <w:r>
        <w:rPr>
          <w:rStyle w:val="1017"/>
          <w:rFonts w:hint="eastAsia" w:ascii="宋体" w:hAnsi="宋体" w:eastAsia="宋体" w:cs="宋体"/>
          <w:color w:val="000000"/>
          <w:highlight w:val="none"/>
        </w:rPr>
        <w:t xml:space="preserve">1.依法缴纳社会保障资金的供应商</w:t>
      </w:r>
      <w:r>
        <w:rPr>
          <w:rFonts w:hint="eastAsia" w:ascii="宋体" w:hAnsi="宋体" w:eastAsia="宋体" w:cs="宋体"/>
          <w:color w:val="000000"/>
          <w:highlight w:val="none"/>
        </w:rPr>
      </w:r>
      <w:r/>
    </w:p>
    <w:p>
      <w:pPr>
        <w:pStyle w:val="1008"/>
        <w:ind w:firstLine="420"/>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）法人（包括企业、事业单位和社会团体）的</w:t>
      </w:r>
      <w:r>
        <w:rPr>
          <w:rFonts w:hint="eastAsia" w:ascii="宋体" w:hAnsi="宋体" w:eastAsia="宋体" w:cs="宋体"/>
          <w:color w:val="000000"/>
          <w:highlight w:val="none"/>
        </w:rPr>
      </w:r>
      <w:r/>
    </w:p>
    <w:p>
      <w:pPr>
        <w:pStyle w:val="1008"/>
        <w:ind w:firstLine="420"/>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现附上自</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日至</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日我方缴纳的社会保险凭据（限：税务机关/社会保障资金管理机关的专用收据或社会保险缴纳清单，或社会保险的银行缴款收讫凭证）复印件，上述证明材料真实有效，否则我方负全部责任。</w:t>
      </w:r>
      <w:r>
        <w:rPr>
          <w:rFonts w:hint="eastAsia" w:ascii="宋体" w:hAnsi="宋体" w:eastAsia="宋体" w:cs="宋体"/>
          <w:color w:val="000000"/>
          <w:highlight w:val="none"/>
        </w:rPr>
      </w:r>
      <w:r/>
    </w:p>
    <w:p>
      <w:pPr>
        <w:pStyle w:val="1008"/>
        <w:ind w:firstLine="420"/>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）非法人（包括其他组织、自然人）的</w:t>
      </w:r>
      <w:r>
        <w:rPr>
          <w:rFonts w:hint="eastAsia" w:ascii="宋体" w:hAnsi="宋体" w:eastAsia="宋体" w:cs="宋体"/>
          <w:color w:val="000000"/>
          <w:highlight w:val="none"/>
        </w:rPr>
      </w:r>
      <w:r/>
    </w:p>
    <w:p>
      <w:pPr>
        <w:pStyle w:val="1008"/>
        <w:ind w:firstLine="420"/>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自</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日至</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日我方缴纳的社会保险凭据（限：税务机关/社会保障资金管理机关的专用收据或社会保险缴纳清单，或社会保险的银行缴款收讫凭证）复印件，上述证明材料真实有效，否则我方负全部责任。</w:t>
      </w:r>
      <w:r>
        <w:rPr>
          <w:rFonts w:hint="eastAsia" w:ascii="宋体" w:hAnsi="宋体" w:eastAsia="宋体" w:cs="宋体"/>
          <w:color w:val="000000"/>
          <w:highlight w:val="none"/>
        </w:rPr>
      </w:r>
      <w:r/>
    </w:p>
    <w:p>
      <w:pPr>
        <w:pStyle w:val="1008"/>
        <w:ind w:firstLine="480"/>
        <w:spacing w:before="75" w:beforeAutospacing="0" w:after="75" w:afterAutospacing="0" w:line="360" w:lineRule="auto"/>
        <w:rPr>
          <w:rFonts w:hint="eastAsia" w:ascii="宋体" w:hAnsi="宋体" w:eastAsia="宋体" w:cs="宋体"/>
          <w:color w:val="000000"/>
          <w:highlight w:val="none"/>
        </w:rPr>
      </w:pPr>
      <w:r>
        <w:rPr>
          <w:rStyle w:val="1017"/>
          <w:rFonts w:hint="eastAsia" w:ascii="宋体" w:hAnsi="宋体" w:eastAsia="宋体" w:cs="宋体"/>
          <w:color w:val="000000"/>
          <w:highlight w:val="none"/>
        </w:rPr>
        <w:t xml:space="preserve">2.依法不需要缴纳社会保障资金的供应商</w:t>
      </w:r>
      <w:r>
        <w:rPr>
          <w:rFonts w:hint="eastAsia" w:ascii="宋体" w:hAnsi="宋体" w:eastAsia="宋体" w:cs="宋体"/>
          <w:color w:val="000000"/>
          <w:highlight w:val="none"/>
        </w:rPr>
      </w:r>
      <w:r/>
    </w:p>
    <w:p>
      <w:pPr>
        <w:pStyle w:val="1008"/>
        <w:ind w:firstLine="420"/>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）现附上我方依法不需要缴纳社会保障资金证明材料复印件，上述证明材料真实有效，否则我方负全部责任。</w:t>
      </w:r>
      <w:r>
        <w:rPr>
          <w:rFonts w:hint="eastAsia" w:ascii="宋体" w:hAnsi="宋体" w:eastAsia="宋体" w:cs="宋体"/>
          <w:color w:val="000000"/>
          <w:highlight w:val="none"/>
        </w:rPr>
      </w:r>
      <w:r/>
    </w:p>
    <w:p>
      <w:pPr>
        <w:pStyle w:val="1008"/>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08"/>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★注意：</w:t>
      </w:r>
      <w:r>
        <w:rPr>
          <w:rFonts w:hint="eastAsia" w:ascii="宋体" w:hAnsi="宋体" w:eastAsia="宋体" w:cs="宋体"/>
          <w:color w:val="000000"/>
          <w:highlight w:val="none"/>
        </w:rPr>
      </w:r>
      <w:r/>
    </w:p>
    <w:p>
      <w:pPr>
        <w:pStyle w:val="1008"/>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1.请供应商根据实际情况填写，在相应的（）中打“√”，并按照本格式的要求提供相应证明材料的复印件。</w:t>
      </w:r>
      <w:r>
        <w:rPr>
          <w:rFonts w:hint="eastAsia" w:ascii="宋体" w:hAnsi="宋体" w:eastAsia="宋体" w:cs="宋体"/>
          <w:color w:val="000000"/>
          <w:highlight w:val="none"/>
        </w:rPr>
      </w:r>
      <w:r/>
    </w:p>
    <w:p>
      <w:pPr>
        <w:pStyle w:val="1008"/>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2.供应商提供的社会保险凭据复印件应符合下列规定：</w:t>
      </w:r>
      <w:r>
        <w:rPr>
          <w:rFonts w:hint="eastAsia" w:ascii="宋体" w:hAnsi="宋体" w:eastAsia="宋体" w:cs="宋体"/>
          <w:color w:val="000000"/>
          <w:highlight w:val="none"/>
        </w:rPr>
      </w:r>
      <w:r/>
    </w:p>
    <w:p>
      <w:pPr>
        <w:pStyle w:val="1008"/>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2.1投标文件递交截止时间前（不含截止时间的当月）已依法缴纳社会保障资金的投供应商，提供投标文件递交截止时间前六个月（不含截止时间的当月）中任一月份的社会保险凭据复印件。</w:t>
      </w:r>
      <w:r>
        <w:rPr>
          <w:rFonts w:hint="eastAsia" w:ascii="宋体" w:hAnsi="宋体" w:eastAsia="宋体" w:cs="宋体"/>
          <w:color w:val="000000"/>
          <w:highlight w:val="none"/>
        </w:rPr>
      </w:r>
      <w:r/>
    </w:p>
    <w:p>
      <w:pPr>
        <w:pStyle w:val="1008"/>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2.2投标文件递交截止时间的当月成立且已依法缴纳社会保障资金的供应商，提供投标文件递交截止时间当月的社会保险凭据复印件。</w:t>
      </w:r>
      <w:r>
        <w:rPr>
          <w:rFonts w:hint="eastAsia" w:ascii="宋体" w:hAnsi="宋体" w:eastAsia="宋体" w:cs="宋体"/>
          <w:color w:val="000000"/>
          <w:highlight w:val="none"/>
        </w:rPr>
      </w:r>
      <w:r/>
    </w:p>
    <w:p>
      <w:pPr>
        <w:pStyle w:val="1008"/>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2.3投标文件递交截止时间的当月成立但因税务机关/社会保障资金管理机关原因而尚未依法缴纳社会保障资金的供应商，提供依法缴纳社会保障资金承诺书原件（格式自拟），该承诺书视同社会保险凭据。</w:t>
      </w:r>
      <w:r>
        <w:rPr>
          <w:rFonts w:hint="eastAsia" w:ascii="宋体" w:hAnsi="宋体" w:eastAsia="宋体" w:cs="宋体"/>
          <w:color w:val="000000"/>
          <w:highlight w:val="none"/>
        </w:rPr>
      </w:r>
      <w:r/>
    </w:p>
    <w:p>
      <w:pPr>
        <w:pStyle w:val="1008"/>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3.供应商提供的相应证明材料复印件均应符合：内容完整、清晰、整洁，并由供应商加盖其单位公章。</w:t>
      </w:r>
      <w:r>
        <w:rPr>
          <w:rFonts w:hint="eastAsia" w:ascii="宋体" w:hAnsi="宋体" w:eastAsia="宋体" w:cs="宋体"/>
          <w:color w:val="000000"/>
          <w:highlight w:val="none"/>
        </w:rPr>
      </w:r>
      <w:r/>
    </w:p>
    <w:p>
      <w:pPr>
        <w:pStyle w:val="1008"/>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w:t>
      </w:r>
      <w:r>
        <w:rPr>
          <w:rStyle w:val="1017"/>
          <w:rFonts w:hint="eastAsia" w:ascii="宋体" w:hAnsi="宋体" w:eastAsia="宋体" w:cs="宋体"/>
          <w:color w:val="000000"/>
          <w:highlight w:val="none"/>
        </w:rPr>
        <w:t xml:space="preserve">依法缴纳社会保障资金证明材料</w:t>
      </w:r>
      <w:r>
        <w:rPr>
          <w:rFonts w:hint="eastAsia" w:ascii="宋体" w:hAnsi="宋体" w:eastAsia="宋体" w:cs="宋体"/>
          <w:color w:val="000000"/>
          <w:highlight w:val="none"/>
        </w:rPr>
        <w:t xml:space="preserve">”有欠缴记录的，视为</w:t>
      </w:r>
      <w:r>
        <w:rPr>
          <w:rStyle w:val="1017"/>
          <w:rFonts w:hint="eastAsia" w:ascii="宋体" w:hAnsi="宋体" w:eastAsia="宋体" w:cs="宋体"/>
          <w:color w:val="000000"/>
          <w:highlight w:val="none"/>
        </w:rPr>
        <w:t xml:space="preserve">未依法缴纳社会保障资金</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08"/>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5.对于接受联合体形式的投标且供应商是联合体的，则联合体各成员都应当提交本资格证明文件。</w:t>
      </w:r>
      <w:r>
        <w:rPr>
          <w:rFonts w:hint="eastAsia" w:ascii="宋体" w:hAnsi="宋体" w:eastAsia="宋体" w:cs="宋体"/>
          <w:color w:val="000000"/>
          <w:highlight w:val="none"/>
        </w:rPr>
      </w:r>
      <w:r/>
    </w:p>
    <w:p>
      <w:pPr>
        <w:pStyle w:val="1008"/>
        <w:jc w:val="right"/>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08"/>
        <w:ind w:firstLine="1560"/>
        <w:jc w:val="right"/>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供应商签章：</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1008"/>
        <w:ind w:firstLine="1560"/>
        <w:jc w:val="right"/>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日     期：</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rPr>
          <w:rFonts w:hint="eastAsia" w:ascii="宋体" w:hAnsi="宋体" w:eastAsia="宋体" w:cs="宋体"/>
          <w:color w:val="000000"/>
          <w:highlight w:val="none"/>
        </w:rPr>
      </w:r>
      <w:r/>
    </w:p>
    <w:p>
      <w:pPr>
        <w:pStyle w:val="1008"/>
        <w:jc w:val="both"/>
        <w:spacing w:before="75" w:beforeAutospacing="0" w:after="75" w:afterAutospacing="0" w:line="360" w:lineRule="auto"/>
        <w:rPr>
          <w:rStyle w:val="1017"/>
          <w:rFonts w:hint="eastAsia" w:ascii="宋体" w:hAnsi="宋体" w:eastAsia="宋体" w:cs="宋体"/>
          <w:color w:val="000000"/>
          <w:highlight w:val="none"/>
        </w:rPr>
      </w:pPr>
      <w:r>
        <w:rPr>
          <w:rFonts w:hint="eastAsia" w:ascii="宋体" w:hAnsi="宋体" w:eastAsia="宋体" w:cs="宋体"/>
          <w:b/>
          <w:color w:val="000000"/>
          <w:highlight w:val="none"/>
        </w:rPr>
        <w:br w:type="page" w:clear="all"/>
      </w:r>
      <w:r>
        <w:rPr>
          <w:rFonts w:hint="eastAsia" w:ascii="宋体" w:hAnsi="宋体" w:eastAsia="宋体" w:cs="宋体"/>
          <w:b/>
          <w:color w:val="000000"/>
          <w:highlight w:val="none"/>
        </w:rPr>
        <w:t xml:space="preserve">（10） </w:t>
      </w:r>
      <w:r>
        <w:rPr>
          <w:rStyle w:val="1017"/>
          <w:rFonts w:hint="eastAsia" w:ascii="宋体" w:hAnsi="宋体" w:eastAsia="宋体" w:cs="宋体"/>
          <w:color w:val="000000"/>
          <w:highlight w:val="none"/>
        </w:rPr>
        <w:t xml:space="preserve">具备履行合同所必需设备和专业技术能力证明材料声明函</w:t>
      </w:r>
      <w:r>
        <w:rPr>
          <w:rStyle w:val="1017"/>
          <w:rFonts w:hint="eastAsia" w:ascii="宋体" w:hAnsi="宋体" w:eastAsia="宋体" w:cs="宋体"/>
          <w:color w:val="000000"/>
          <w:highlight w:val="none"/>
        </w:rPr>
      </w:r>
      <w:r/>
    </w:p>
    <w:p>
      <w:pPr>
        <w:pStyle w:val="1008"/>
        <w:jc w:val="center"/>
        <w:spacing w:before="75" w:beforeAutospacing="0" w:after="75" w:afterAutospacing="0" w:line="360" w:lineRule="auto"/>
        <w:rPr>
          <w:rFonts w:hint="eastAsia" w:ascii="宋体" w:hAnsi="宋体" w:eastAsia="宋体" w:cs="宋体"/>
          <w:color w:val="000000"/>
          <w:highlight w:val="none"/>
        </w:rPr>
      </w:pPr>
      <w:r>
        <w:rPr>
          <w:rStyle w:val="1017"/>
          <w:rFonts w:hint="eastAsia" w:ascii="宋体" w:hAnsi="宋体" w:eastAsia="宋体" w:cs="宋体"/>
          <w:color w:val="000000"/>
          <w:highlight w:val="none"/>
        </w:rPr>
        <w:t xml:space="preserve">具备履行合同所必需设备和专业技术能力证明材料声明函</w:t>
      </w:r>
      <w:r>
        <w:rPr>
          <w:rFonts w:hint="eastAsia" w:ascii="宋体" w:hAnsi="宋体" w:eastAsia="宋体" w:cs="宋体"/>
          <w:color w:val="000000"/>
          <w:highlight w:val="none"/>
        </w:rPr>
      </w:r>
      <w:r/>
    </w:p>
    <w:p>
      <w:pPr>
        <w:pStyle w:val="1008"/>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u w:val="single"/>
        </w:rPr>
        <w:t xml:space="preserve"> (采购人或采购代理机构) </w:t>
      </w:r>
      <w:r>
        <w:rPr>
          <w:rFonts w:hint="eastAsia" w:ascii="宋体" w:hAnsi="宋体" w:eastAsia="宋体" w:cs="宋体"/>
          <w:color w:val="000000"/>
          <w:highlight w:val="none"/>
        </w:rPr>
      </w:r>
      <w:r/>
    </w:p>
    <w:p>
      <w:pPr>
        <w:pStyle w:val="1008"/>
        <w:ind w:firstLine="480"/>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我方具备履行合同所必需的设备和专业技术能力，并对本声明承诺的真实性负责，否则产生不利后果由我方承担责任。</w:t>
      </w:r>
      <w:r>
        <w:rPr>
          <w:rFonts w:hint="eastAsia" w:ascii="宋体" w:hAnsi="宋体" w:eastAsia="宋体" w:cs="宋体"/>
          <w:color w:val="000000"/>
          <w:highlight w:val="none"/>
        </w:rPr>
      </w:r>
      <w:r/>
    </w:p>
    <w:p>
      <w:pPr>
        <w:pStyle w:val="1008"/>
        <w:ind w:firstLine="480"/>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特此声明。</w:t>
      </w:r>
      <w:r>
        <w:rPr>
          <w:rFonts w:hint="eastAsia" w:ascii="宋体" w:hAnsi="宋体" w:eastAsia="宋体" w:cs="宋体"/>
          <w:color w:val="000000"/>
          <w:highlight w:val="none"/>
        </w:rPr>
      </w:r>
      <w:r/>
    </w:p>
    <w:p>
      <w:pPr>
        <w:pStyle w:val="1008"/>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08"/>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★注意：</w:t>
      </w:r>
      <w:r>
        <w:rPr>
          <w:rFonts w:hint="eastAsia" w:ascii="宋体" w:hAnsi="宋体" w:eastAsia="宋体" w:cs="宋体"/>
          <w:color w:val="000000"/>
          <w:highlight w:val="none"/>
        </w:rPr>
      </w:r>
      <w:r/>
    </w:p>
    <w:p>
      <w:pPr>
        <w:pStyle w:val="1008"/>
        <w:ind w:firstLine="480"/>
        <w:spacing w:before="75" w:beforeAutospacing="0" w:after="75" w:afterAutospacing="0" w:line="360" w:lineRule="auto"/>
        <w:rPr>
          <w:rFonts w:hint="eastAsia" w:ascii="宋体" w:hAnsi="宋体" w:eastAsia="宋体" w:cs="宋体"/>
          <w:color w:val="000000"/>
          <w:highlight w:val="none"/>
        </w:rPr>
      </w:pPr>
      <w:r>
        <w:rPr>
          <w:rStyle w:val="1017"/>
          <w:rFonts w:hint="eastAsia" w:ascii="宋体" w:hAnsi="宋体" w:eastAsia="宋体" w:cs="宋体"/>
          <w:color w:val="000000"/>
          <w:highlight w:val="none"/>
        </w:rPr>
        <w:t xml:space="preserve">1.招标文件“供应商的资格”中资格条件如果没有特别规定，则由供应商在投标文件中按上述格式提供其具备履行合同所必需的设备和专业技术能力的声明即可，声明函应加盖供应商签章。</w:t>
      </w:r>
      <w:r>
        <w:rPr>
          <w:rFonts w:hint="eastAsia" w:ascii="宋体" w:hAnsi="宋体" w:eastAsia="宋体" w:cs="宋体"/>
          <w:color w:val="000000"/>
          <w:highlight w:val="none"/>
        </w:rPr>
      </w:r>
      <w:r/>
    </w:p>
    <w:p>
      <w:pPr>
        <w:pStyle w:val="1008"/>
        <w:ind w:firstLine="480"/>
        <w:spacing w:before="75" w:beforeAutospacing="0" w:after="75" w:afterAutospacing="0" w:line="360" w:lineRule="auto"/>
        <w:rPr>
          <w:rFonts w:hint="eastAsia" w:ascii="宋体" w:hAnsi="宋体" w:eastAsia="宋体" w:cs="宋体"/>
          <w:color w:val="000000"/>
          <w:highlight w:val="none"/>
        </w:rPr>
      </w:pPr>
      <w:r>
        <w:rPr>
          <w:rStyle w:val="1017"/>
          <w:rFonts w:hint="eastAsia" w:ascii="宋体" w:hAnsi="宋体" w:eastAsia="宋体" w:cs="宋体"/>
          <w:color w:val="000000"/>
          <w:highlight w:val="none"/>
        </w:rPr>
        <w:t xml:space="preserve">2.如果根据项目的特点和需要，对履行合同所必需的设备和专业技术能力的证明材料有特别专项要求的，则采购人或采购代理机构应当在投标文件“供应商的资格”中特定资格条件进行明确约定，供应商可以不用提供上述格式要求的声明函，但必须按特定资格条件的规定提供相应专项证明材料，并对相应证明材料的真实性负责。</w:t>
      </w:r>
      <w:r>
        <w:rPr>
          <w:rFonts w:hint="eastAsia" w:ascii="宋体" w:hAnsi="宋体" w:eastAsia="宋体" w:cs="宋体"/>
          <w:color w:val="000000"/>
          <w:highlight w:val="none"/>
        </w:rPr>
      </w:r>
      <w:r/>
    </w:p>
    <w:p>
      <w:pPr>
        <w:pStyle w:val="1008"/>
        <w:jc w:val="both"/>
        <w:spacing w:before="75" w:beforeAutospacing="0" w:after="75" w:afterAutospacing="0" w:line="360" w:lineRule="auto"/>
        <w:rPr>
          <w:rFonts w:hint="eastAsia" w:ascii="宋体" w:hAnsi="宋体" w:eastAsia="宋体" w:cs="宋体"/>
          <w:color w:val="000000"/>
          <w:highlight w:val="none"/>
        </w:rPr>
      </w:pPr>
      <w:r>
        <w:rPr>
          <w:rStyle w:val="1017"/>
          <w:rFonts w:hint="eastAsia" w:ascii="宋体" w:hAnsi="宋体" w:eastAsia="宋体" w:cs="宋体"/>
          <w:color w:val="000000"/>
          <w:highlight w:val="none"/>
        </w:rPr>
        <w:t xml:space="preserve">  3.对于接受联合体形式的投标且供应商是联合体的，则联合体各成员都应当提交本资格证明文件。</w:t>
      </w:r>
      <w:r>
        <w:rPr>
          <w:rFonts w:hint="eastAsia" w:ascii="宋体" w:hAnsi="宋体" w:eastAsia="宋体" w:cs="宋体"/>
          <w:color w:val="000000"/>
          <w:highlight w:val="none"/>
        </w:rPr>
      </w:r>
      <w:r/>
    </w:p>
    <w:p>
      <w:pPr>
        <w:pStyle w:val="1008"/>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08"/>
        <w:ind w:firstLine="480"/>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08"/>
        <w:ind w:firstLine="4320"/>
        <w:jc w:val="right"/>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供应商签章：</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1008"/>
        <w:ind w:firstLine="4200"/>
        <w:jc w:val="right"/>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日  期：</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rPr>
          <w:rFonts w:hint="eastAsia" w:ascii="宋体" w:hAnsi="宋体" w:eastAsia="宋体" w:cs="宋体"/>
          <w:color w:val="000000"/>
          <w:highlight w:val="none"/>
        </w:rPr>
      </w:r>
      <w:r/>
    </w:p>
    <w:p>
      <w:pPr>
        <w:pStyle w:val="1008"/>
        <w:ind w:firstLine="480"/>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08"/>
        <w:jc w:val="both"/>
        <w:spacing w:before="75" w:beforeAutospacing="0" w:after="75" w:afterAutospacing="0" w:line="360" w:lineRule="auto"/>
        <w:rPr>
          <w:rFonts w:hint="eastAsia" w:ascii="宋体" w:hAnsi="宋体" w:eastAsia="宋体" w:cs="宋体"/>
          <w:color w:val="000000"/>
          <w:highlight w:val="none"/>
        </w:rPr>
      </w:pPr>
      <w:r>
        <w:rPr>
          <w:rStyle w:val="1017"/>
          <w:rFonts w:hint="eastAsia" w:ascii="宋体" w:hAnsi="宋体" w:eastAsia="宋体" w:cs="宋体"/>
          <w:color w:val="000000"/>
          <w:highlight w:val="none"/>
        </w:rPr>
        <w:br w:type="page" w:clear="all"/>
      </w:r>
      <w:r>
        <w:rPr>
          <w:rStyle w:val="1017"/>
          <w:rFonts w:hint="eastAsia" w:ascii="宋体" w:hAnsi="宋体" w:eastAsia="宋体" w:cs="宋体"/>
          <w:color w:val="000000"/>
          <w:highlight w:val="none"/>
        </w:rPr>
        <w:t xml:space="preserve">（11） 参加采购活动前三年内在经营活动中没有重大违法记录书面声明</w:t>
      </w:r>
      <w:r>
        <w:rPr>
          <w:rFonts w:hint="eastAsia" w:ascii="宋体" w:hAnsi="宋体" w:eastAsia="宋体" w:cs="宋体"/>
          <w:color w:val="000000"/>
          <w:highlight w:val="none"/>
        </w:rPr>
      </w:r>
      <w:r/>
    </w:p>
    <w:p>
      <w:pPr>
        <w:pStyle w:val="1008"/>
        <w:jc w:val="center"/>
        <w:spacing w:before="75" w:beforeAutospacing="0" w:after="75" w:afterAutospacing="0" w:line="360" w:lineRule="auto"/>
        <w:rPr>
          <w:rStyle w:val="1017"/>
          <w:rFonts w:hint="eastAsia" w:ascii="宋体" w:hAnsi="宋体" w:eastAsia="宋体" w:cs="宋体"/>
          <w:color w:val="000000"/>
          <w:highlight w:val="none"/>
        </w:rPr>
      </w:pPr>
      <w:r>
        <w:rPr>
          <w:rStyle w:val="1017"/>
          <w:rFonts w:hint="eastAsia" w:ascii="宋体" w:hAnsi="宋体" w:eastAsia="宋体" w:cs="宋体"/>
          <w:color w:val="000000"/>
          <w:highlight w:val="none"/>
        </w:rPr>
      </w:r>
      <w:r/>
    </w:p>
    <w:p>
      <w:pPr>
        <w:pStyle w:val="1008"/>
        <w:jc w:val="center"/>
        <w:spacing w:before="75" w:beforeAutospacing="0" w:after="75" w:afterAutospacing="0" w:line="360" w:lineRule="auto"/>
        <w:rPr>
          <w:rFonts w:hint="eastAsia" w:ascii="宋体" w:hAnsi="宋体" w:eastAsia="宋体" w:cs="宋体"/>
          <w:color w:val="000000"/>
          <w:highlight w:val="none"/>
        </w:rPr>
      </w:pPr>
      <w:r>
        <w:rPr>
          <w:rStyle w:val="1017"/>
          <w:rFonts w:hint="eastAsia" w:ascii="宋体" w:hAnsi="宋体" w:eastAsia="宋体" w:cs="宋体"/>
          <w:color w:val="000000"/>
          <w:highlight w:val="none"/>
        </w:rPr>
        <w:t xml:space="preserve">参加采购活动前三年内在经营活动中没有重大违法记录书面声明</w:t>
      </w:r>
      <w:r>
        <w:rPr>
          <w:rFonts w:hint="eastAsia" w:ascii="宋体" w:hAnsi="宋体" w:eastAsia="宋体" w:cs="宋体"/>
          <w:color w:val="000000"/>
          <w:highlight w:val="none"/>
        </w:rPr>
      </w:r>
      <w:r/>
    </w:p>
    <w:p>
      <w:pPr>
        <w:pStyle w:val="1008"/>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u w:val="single"/>
        </w:rPr>
        <w:t xml:space="preserve">     (采购人或采购代理机构)       </w:t>
      </w:r>
      <w:r>
        <w:rPr>
          <w:rFonts w:hint="eastAsia" w:ascii="宋体" w:hAnsi="宋体" w:eastAsia="宋体" w:cs="宋体"/>
          <w:color w:val="000000"/>
          <w:highlight w:val="none"/>
        </w:rPr>
      </w:r>
      <w:r/>
    </w:p>
    <w:p>
      <w:pPr>
        <w:pStyle w:val="1008"/>
        <w:ind w:firstLine="480"/>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参加采购活动前三年内，我方在经营活动中没有重大违法记录。</w:t>
      </w:r>
      <w:r>
        <w:rPr>
          <w:rFonts w:hint="eastAsia" w:ascii="宋体" w:hAnsi="宋体" w:eastAsia="宋体" w:cs="宋体"/>
          <w:color w:val="000000"/>
          <w:highlight w:val="none"/>
        </w:rPr>
      </w:r>
      <w:r/>
    </w:p>
    <w:p>
      <w:pPr>
        <w:pStyle w:val="1008"/>
        <w:ind w:firstLine="480"/>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特此声明。</w:t>
      </w:r>
      <w:r>
        <w:rPr>
          <w:rFonts w:hint="eastAsia" w:ascii="宋体" w:hAnsi="宋体" w:eastAsia="宋体" w:cs="宋体"/>
          <w:color w:val="000000"/>
          <w:highlight w:val="none"/>
        </w:rPr>
      </w:r>
      <w:r/>
    </w:p>
    <w:p>
      <w:pPr>
        <w:pStyle w:val="1008"/>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08"/>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★注意：</w:t>
      </w:r>
      <w:r>
        <w:rPr>
          <w:rFonts w:hint="eastAsia" w:ascii="宋体" w:hAnsi="宋体" w:eastAsia="宋体" w:cs="宋体"/>
          <w:color w:val="000000"/>
          <w:highlight w:val="none"/>
        </w:rPr>
      </w:r>
      <w:r/>
    </w:p>
    <w:p>
      <w:pPr>
        <w:pStyle w:val="1008"/>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1.“重大违法记录”指供应商因违法经营受到刑事处罚或责令停产停业、吊销许可证或执照、较大数额罚款等行政处罚。</w:t>
      </w:r>
      <w:r>
        <w:rPr>
          <w:rFonts w:hint="eastAsia" w:ascii="宋体" w:hAnsi="宋体" w:eastAsia="宋体" w:cs="宋体"/>
          <w:color w:val="000000"/>
          <w:highlight w:val="none"/>
        </w:rPr>
      </w:r>
      <w:r/>
    </w:p>
    <w:p>
      <w:pPr>
        <w:pStyle w:val="1008"/>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2.请供应商根据实际情况进行声明，</w:t>
      </w:r>
      <w:r>
        <w:rPr>
          <w:rFonts w:hint="eastAsia" w:ascii="宋体" w:hAnsi="宋体" w:eastAsia="宋体" w:cs="宋体"/>
          <w:b/>
          <w:color w:val="000000"/>
          <w:highlight w:val="none"/>
        </w:rPr>
        <w:t xml:space="preserve">若声明不真实，视为提供虚假材料。</w:t>
      </w:r>
      <w:r>
        <w:rPr>
          <w:rFonts w:hint="eastAsia" w:ascii="宋体" w:hAnsi="宋体" w:eastAsia="宋体" w:cs="宋体"/>
          <w:color w:val="000000"/>
          <w:highlight w:val="none"/>
        </w:rPr>
      </w:r>
      <w:r/>
    </w:p>
    <w:p>
      <w:pPr>
        <w:pStyle w:val="1008"/>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3.对于接受联合体形式的投标且供应商是联合体的，则联合体各成员都应当提交本资格证明文件。</w:t>
      </w:r>
      <w:r>
        <w:rPr>
          <w:rFonts w:hint="eastAsia" w:ascii="宋体" w:hAnsi="宋体" w:eastAsia="宋体" w:cs="宋体"/>
          <w:color w:val="000000"/>
          <w:highlight w:val="none"/>
        </w:rPr>
      </w:r>
      <w:r/>
    </w:p>
    <w:p>
      <w:pPr>
        <w:pStyle w:val="1008"/>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08"/>
        <w:ind w:firstLine="3480"/>
        <w:jc w:val="right"/>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供应商签章：</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1008"/>
        <w:ind w:firstLine="3480"/>
        <w:jc w:val="right"/>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日     期：</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rPr>
          <w:rFonts w:hint="eastAsia" w:ascii="宋体" w:hAnsi="宋体" w:eastAsia="宋体" w:cs="宋体"/>
          <w:color w:val="000000"/>
          <w:highlight w:val="none"/>
        </w:rPr>
      </w:r>
      <w:r/>
    </w:p>
    <w:p>
      <w:pPr>
        <w:pStyle w:val="967"/>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08"/>
        <w:ind w:firstLine="3480"/>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7"/>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81"/>
        <w:ind w:firstLine="0"/>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981"/>
        <w:ind w:firstLine="0"/>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981"/>
        <w:ind w:firstLine="0"/>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981"/>
        <w:ind w:firstLine="0"/>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981"/>
        <w:ind w:firstLine="0"/>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br w:type="page" w:clear="all"/>
      </w:r>
      <w:r>
        <w:rPr>
          <w:rFonts w:hint="eastAsia" w:ascii="宋体" w:hAnsi="宋体" w:eastAsia="宋体" w:cs="宋体"/>
          <w:b/>
          <w:color w:val="000000"/>
          <w:szCs w:val="24"/>
          <w:highlight w:val="none"/>
        </w:rPr>
        <w:t xml:space="preserve">11.投标（响应）保证承诺书</w:t>
      </w:r>
      <w:r>
        <w:rPr>
          <w:rFonts w:hint="eastAsia" w:ascii="宋体" w:hAnsi="宋体" w:eastAsia="宋体" w:cs="宋体"/>
          <w:b/>
          <w:color w:val="000000"/>
          <w:szCs w:val="24"/>
          <w:highlight w:val="none"/>
        </w:rPr>
      </w:r>
      <w:r/>
    </w:p>
    <w:p>
      <w:pPr>
        <w:pStyle w:val="967"/>
        <w:jc w:val="center"/>
        <w:spacing w:beforeAutospacing="1" w:afterAutospacing="1"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投标（响应）保证承诺书</w:t>
      </w:r>
      <w:r>
        <w:rPr>
          <w:rFonts w:hint="eastAsia" w:ascii="宋体" w:hAnsi="宋体" w:cs="宋体"/>
          <w:color w:val="000000"/>
          <w:sz w:val="24"/>
          <w:highlight w:val="none"/>
        </w:rPr>
      </w:r>
      <w:r/>
    </w:p>
    <w:p>
      <w:pPr>
        <w:pStyle w:val="96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 （采购代理机构名称）</w:t>
      </w:r>
      <w:r>
        <w:rPr>
          <w:rFonts w:hint="eastAsia" w:ascii="宋体" w:hAnsi="宋体" w:cs="宋体"/>
          <w:color w:val="000000"/>
          <w:sz w:val="24"/>
          <w:highlight w:val="none"/>
        </w:rPr>
      </w:r>
      <w:r/>
    </w:p>
    <w:p>
      <w:pPr>
        <w:pStyle w:val="967"/>
        <w:ind w:firstLine="60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我（单位/本人，以下统称我单位）自愿参加</w:t>
      </w:r>
      <w:r>
        <w:rPr>
          <w:rFonts w:hint="eastAsia" w:ascii="宋体" w:hAnsi="宋体" w:cs="宋体"/>
          <w:color w:val="000000"/>
          <w:sz w:val="24"/>
          <w:highlight w:val="none"/>
          <w:u w:val="single"/>
        </w:rPr>
        <w:t xml:space="preserve">  （项目名称和采购编号）  </w:t>
      </w:r>
      <w:r>
        <w:rPr>
          <w:rFonts w:hint="eastAsia" w:ascii="宋体" w:hAnsi="宋体" w:cs="宋体"/>
          <w:color w:val="000000"/>
          <w:sz w:val="24"/>
          <w:highlight w:val="none"/>
        </w:rPr>
        <w:t xml:space="preserve">的投标（响应）,并做出如下承诺：</w:t>
      </w:r>
      <w:r>
        <w:rPr>
          <w:rFonts w:hint="eastAsia" w:ascii="宋体" w:hAnsi="宋体" w:cs="宋体"/>
          <w:color w:val="000000"/>
          <w:sz w:val="24"/>
          <w:highlight w:val="none"/>
        </w:rPr>
      </w:r>
      <w:r/>
    </w:p>
    <w:p>
      <w:pPr>
        <w:pStyle w:val="967"/>
        <w:ind w:firstLine="60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一、除不可抗力外，我单位如果发生以下行为，将在行为发生的10个工作日内，向贵方</w:t>
      </w:r>
      <w:r>
        <w:rPr>
          <w:rFonts w:hint="eastAsia" w:ascii="宋体" w:hAnsi="宋体" w:cs="宋体"/>
          <w:color w:val="000000"/>
          <w:sz w:val="24"/>
          <w:highlight w:val="none"/>
          <w:u w:val="single"/>
        </w:rPr>
        <w:t xml:space="preserve">（或采购人）</w:t>
      </w:r>
      <w:r>
        <w:rPr>
          <w:rFonts w:hint="eastAsia" w:ascii="宋体" w:hAnsi="宋体" w:cs="宋体"/>
          <w:color w:val="000000"/>
          <w:sz w:val="24"/>
          <w:highlight w:val="none"/>
        </w:rPr>
        <w:t xml:space="preserve">支付本招标文件公布的预算金额（或最高限价）的2%作为违约赔偿金（数量不确定的单价采购须约定具体金额）。</w:t>
      </w:r>
      <w:r>
        <w:rPr>
          <w:rFonts w:hint="eastAsia" w:ascii="宋体" w:hAnsi="宋体" w:cs="宋体"/>
          <w:color w:val="000000"/>
          <w:sz w:val="24"/>
          <w:highlight w:val="none"/>
        </w:rPr>
      </w:r>
      <w:r/>
    </w:p>
    <w:p>
      <w:pPr>
        <w:pStyle w:val="967"/>
        <w:ind w:firstLine="555"/>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1.自投标（响应）截止时间至本项目发布中标（成交）公告为止，撤销投标（响应）；</w:t>
      </w:r>
      <w:r>
        <w:rPr>
          <w:rFonts w:hint="eastAsia" w:ascii="宋体" w:hAnsi="宋体" w:cs="宋体"/>
          <w:color w:val="000000"/>
          <w:sz w:val="24"/>
          <w:highlight w:val="none"/>
        </w:rPr>
      </w:r>
      <w:r/>
    </w:p>
    <w:p>
      <w:pPr>
        <w:pStyle w:val="967"/>
        <w:ind w:firstLine="555"/>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2.中标（成交）后不依法与采购人签订合同；</w:t>
      </w:r>
      <w:r>
        <w:rPr>
          <w:rFonts w:hint="eastAsia" w:ascii="宋体" w:hAnsi="宋体" w:cs="宋体"/>
          <w:color w:val="000000"/>
          <w:sz w:val="24"/>
          <w:highlight w:val="none"/>
        </w:rPr>
      </w:r>
      <w:r/>
    </w:p>
    <w:p>
      <w:pPr>
        <w:pStyle w:val="967"/>
        <w:ind w:firstLine="555"/>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3.中标（成交）后不按本招标文件规定向采购人提交履约保证金；</w:t>
      </w:r>
      <w:r>
        <w:rPr>
          <w:rFonts w:hint="eastAsia" w:ascii="宋体" w:hAnsi="宋体" w:cs="宋体"/>
          <w:color w:val="000000"/>
          <w:sz w:val="24"/>
          <w:highlight w:val="none"/>
        </w:rPr>
      </w:r>
      <w:r/>
    </w:p>
    <w:p>
      <w:pPr>
        <w:pStyle w:val="967"/>
        <w:ind w:firstLine="555"/>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4.中标（成交）后不按本招标文件规定向贵方缴纳采购代理费。</w:t>
      </w:r>
      <w:r>
        <w:rPr>
          <w:rFonts w:hint="eastAsia" w:ascii="宋体" w:hAnsi="宋体" w:cs="宋体"/>
          <w:color w:val="000000"/>
          <w:sz w:val="24"/>
          <w:highlight w:val="none"/>
        </w:rPr>
      </w:r>
      <w:r/>
    </w:p>
    <w:p>
      <w:pPr>
        <w:pStyle w:val="967"/>
        <w:ind w:firstLine="60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二、我单位知晓上述行为的法律后果，承认本承诺书作为贵方</w:t>
      </w:r>
      <w:r>
        <w:rPr>
          <w:rFonts w:hint="eastAsia" w:ascii="宋体" w:hAnsi="宋体" w:cs="宋体"/>
          <w:color w:val="000000"/>
          <w:sz w:val="24"/>
          <w:highlight w:val="none"/>
          <w:u w:val="single"/>
        </w:rPr>
        <w:t xml:space="preserve">（或采购人）</w:t>
      </w:r>
      <w:r>
        <w:rPr>
          <w:rFonts w:hint="eastAsia" w:ascii="宋体" w:hAnsi="宋体" w:cs="宋体"/>
          <w:color w:val="000000"/>
          <w:sz w:val="24"/>
          <w:highlight w:val="none"/>
        </w:rPr>
        <w:t xml:space="preserve">要求我单位履行违约赔偿义务的依据作用。</w:t>
      </w:r>
      <w:r>
        <w:rPr>
          <w:rFonts w:hint="eastAsia" w:ascii="宋体" w:hAnsi="宋体" w:cs="宋体"/>
          <w:color w:val="000000"/>
          <w:sz w:val="24"/>
          <w:highlight w:val="none"/>
        </w:rPr>
      </w:r>
      <w:r/>
    </w:p>
    <w:p>
      <w:pPr>
        <w:pStyle w:val="96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96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投标（响应）人：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（盖公章）</w:t>
      </w:r>
      <w:r>
        <w:rPr>
          <w:rFonts w:hint="eastAsia" w:ascii="宋体" w:hAnsi="宋体" w:cs="宋体"/>
          <w:color w:val="000000"/>
          <w:sz w:val="24"/>
          <w:highlight w:val="none"/>
        </w:rPr>
      </w:r>
      <w:r/>
    </w:p>
    <w:p>
      <w:pPr>
        <w:pStyle w:val="96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地址：</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96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电话：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96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传真：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96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电子邮件：</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96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邮编：</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96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法定代表人或委托代理人(签字或签章)：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967"/>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b/>
          <w:color w:val="000000"/>
          <w:sz w:val="24"/>
          <w:highlight w:val="none"/>
        </w:rPr>
      </w:r>
      <w:r/>
    </w:p>
    <w:p>
      <w:pPr>
        <w:pStyle w:val="967"/>
        <w:ind w:firstLine="480"/>
        <w:spacing w:line="360" w:lineRule="auto"/>
        <w:rPr>
          <w:rFonts w:cs="宋体"/>
          <w:color w:val="000000"/>
          <w:sz w:val="24"/>
          <w:highlight w:val="none"/>
        </w:rPr>
      </w:pPr>
      <w:r>
        <w:rPr>
          <w:rFonts w:cs="宋体"/>
          <w:color w:val="000000"/>
          <w:sz w:val="24"/>
          <w:highlight w:val="none"/>
        </w:rPr>
      </w:r>
      <w:r/>
    </w:p>
    <w:p>
      <w:pPr>
        <w:pStyle w:val="967"/>
        <w:jc w:val="left"/>
        <w:spacing w:line="536" w:lineRule="atLeast"/>
        <w:widowControl/>
        <w:rPr>
          <w:rFonts w:hint="eastAsia" w:ascii="宋体" w:hAnsi="宋体" w:cs="宋体"/>
          <w:color w:val="000000"/>
          <w:sz w:val="28"/>
          <w:szCs w:val="28"/>
          <w:highlight w:val="none"/>
        </w:rPr>
      </w:pPr>
      <w:r>
        <w:rPr>
          <w:rFonts w:hint="eastAsia" w:ascii="宋体" w:hAnsi="宋体" w:cs="宋体"/>
          <w:b/>
          <w:bCs/>
          <w:color w:val="000000"/>
          <w:highlight w:val="none"/>
        </w:rPr>
        <w:br w:type="page" w:clear="all"/>
      </w:r>
      <w:r>
        <w:rPr>
          <w:rFonts w:hint="eastAsia" w:ascii="宋体" w:hAnsi="宋体" w:eastAsia="宋体" w:cs="宋体"/>
          <w:b/>
          <w:color w:val="000000"/>
          <w:sz w:val="24"/>
          <w:szCs w:val="24"/>
          <w:highlight w:val="none"/>
          <w:lang w:val="en-US" w:eastAsia="zh-CN" w:bidi="ar-SA"/>
        </w:rPr>
        <w:t xml:space="preserve">12.协审响应服务承诺书</w:t>
      </w:r>
      <w:r>
        <w:rPr>
          <w:rFonts w:hint="eastAsia" w:ascii="宋体" w:hAnsi="宋体" w:cs="宋体"/>
          <w:color w:val="000000"/>
          <w:sz w:val="28"/>
          <w:szCs w:val="28"/>
          <w:highlight w:val="none"/>
        </w:rPr>
      </w:r>
      <w:r/>
    </w:p>
    <w:p>
      <w:pPr>
        <w:pStyle w:val="967"/>
        <w:jc w:val="center"/>
        <w:rPr>
          <w:rFonts w:hint="eastAsia" w:ascii="宋体" w:hAnsi="宋体" w:cs="宋体"/>
          <w:b/>
          <w:color w:val="000000"/>
          <w:sz w:val="28"/>
          <w:szCs w:val="28"/>
          <w:highlight w:val="none"/>
        </w:rPr>
      </w:pPr>
      <w:r>
        <w:rPr>
          <w:rFonts w:hint="eastAsia" w:ascii="宋体" w:hAnsi="宋体" w:cs="宋体"/>
          <w:b/>
          <w:color w:val="000000"/>
          <w:sz w:val="44"/>
          <w:szCs w:val="44"/>
          <w:highlight w:val="none"/>
        </w:rPr>
        <w:t xml:space="preserve">协审响应服务承诺书</w:t>
      </w:r>
      <w:r>
        <w:rPr>
          <w:rFonts w:hint="eastAsia" w:ascii="宋体" w:hAnsi="宋体" w:cs="宋体"/>
          <w:b/>
          <w:color w:val="000000"/>
          <w:sz w:val="28"/>
          <w:szCs w:val="28"/>
          <w:highlight w:val="none"/>
        </w:rPr>
      </w:r>
      <w:r/>
    </w:p>
    <w:p>
      <w:pPr>
        <w:pStyle w:val="96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为保证</w:t>
      </w:r>
      <w:r>
        <w:rPr>
          <w:rFonts w:hint="eastAsia" w:ascii="宋体" w:hAnsi="宋体" w:cs="宋体"/>
          <w:color w:val="000000"/>
          <w:sz w:val="24"/>
          <w:szCs w:val="24"/>
          <w:highlight w:val="none"/>
          <w:lang w:eastAsia="zh-CN"/>
        </w:rPr>
        <w:t xml:space="preserve">苏州市吴江区财政局桃源分局</w:t>
      </w:r>
      <w:r>
        <w:rPr>
          <w:rFonts w:hint="eastAsia" w:ascii="宋体" w:hAnsi="宋体" w:cs="宋体"/>
          <w:color w:val="000000"/>
          <w:sz w:val="24"/>
          <w:szCs w:val="24"/>
          <w:highlight w:val="none"/>
        </w:rPr>
        <w:t xml:space="preserve">项目协审工作质量和效率，做好协审工作，我公司承诺并保证必要的协审响应服务时间，具体如下：</w:t>
      </w:r>
      <w:r>
        <w:rPr>
          <w:rFonts w:hint="eastAsia" w:ascii="宋体" w:hAnsi="宋体" w:cs="宋体"/>
          <w:color w:val="000000"/>
          <w:sz w:val="24"/>
          <w:szCs w:val="24"/>
          <w:highlight w:val="none"/>
        </w:rPr>
      </w:r>
      <w:r/>
    </w:p>
    <w:p>
      <w:pPr>
        <w:pStyle w:val="96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一、我公司保证所提供的咨询服务符合造价行业规范，服从</w:t>
      </w:r>
      <w:r>
        <w:rPr>
          <w:rFonts w:hint="eastAsia" w:ascii="宋体" w:hAnsi="宋体" w:cs="宋体"/>
          <w:color w:val="000000"/>
          <w:sz w:val="24"/>
          <w:szCs w:val="24"/>
          <w:highlight w:val="none"/>
          <w:lang w:eastAsia="zh-CN"/>
        </w:rPr>
        <w:t xml:space="preserve">苏州市吴江区财政局桃源分局</w:t>
      </w:r>
      <w:r>
        <w:rPr>
          <w:rFonts w:hint="eastAsia" w:ascii="宋体" w:hAnsi="宋体" w:cs="宋体"/>
          <w:color w:val="000000"/>
          <w:sz w:val="24"/>
          <w:szCs w:val="24"/>
          <w:highlight w:val="none"/>
        </w:rPr>
        <w:t xml:space="preserve">相关规章制度，达到</w:t>
      </w:r>
      <w:r>
        <w:rPr>
          <w:rFonts w:hint="eastAsia" w:ascii="宋体" w:hAnsi="宋体" w:cs="宋体"/>
          <w:color w:val="000000"/>
          <w:sz w:val="24"/>
          <w:szCs w:val="24"/>
          <w:highlight w:val="none"/>
          <w:lang w:eastAsia="zh-CN"/>
        </w:rPr>
        <w:t xml:space="preserve">苏州市吴江区财政局桃源分局</w:t>
      </w:r>
      <w:r>
        <w:rPr>
          <w:rFonts w:hint="eastAsia" w:ascii="宋体" w:hAnsi="宋体" w:cs="宋体"/>
          <w:color w:val="000000"/>
          <w:sz w:val="24"/>
          <w:szCs w:val="24"/>
          <w:highlight w:val="none"/>
        </w:rPr>
        <w:t xml:space="preserve">工作标准和要求。</w:t>
      </w:r>
      <w:r>
        <w:rPr>
          <w:rFonts w:hint="eastAsia" w:ascii="宋体" w:hAnsi="宋体" w:cs="宋体"/>
          <w:color w:val="000000"/>
          <w:sz w:val="24"/>
          <w:szCs w:val="24"/>
          <w:highlight w:val="none"/>
        </w:rPr>
      </w:r>
      <w:r/>
    </w:p>
    <w:p>
      <w:pPr>
        <w:pStyle w:val="96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二、我公司保证中标后，如</w:t>
      </w:r>
      <w:r>
        <w:rPr>
          <w:rFonts w:hint="eastAsia" w:ascii="宋体" w:hAnsi="宋体" w:cs="宋体"/>
          <w:color w:val="000000"/>
          <w:sz w:val="24"/>
          <w:szCs w:val="24"/>
          <w:highlight w:val="none"/>
          <w:lang w:eastAsia="zh-CN"/>
        </w:rPr>
        <w:t xml:space="preserve">苏州市吴江区财政局桃源</w:t>
      </w:r>
      <w:r>
        <w:rPr>
          <w:rFonts w:hint="eastAsia" w:ascii="宋体" w:hAnsi="宋体" w:cs="宋体"/>
          <w:color w:val="000000"/>
          <w:sz w:val="24"/>
          <w:szCs w:val="24"/>
          <w:highlight w:val="none"/>
        </w:rPr>
        <w:t xml:space="preserve">对工程审计工作有任何工作安排，如资料交接、答疑、会议、踏勘、对账等，相应专职负责人及专业工程师在</w:t>
      </w:r>
      <w:r>
        <w:rPr>
          <w:rFonts w:hint="eastAsia" w:ascii="宋体" w:hAnsi="宋体" w:cs="宋体"/>
          <w:b/>
          <w:color w:val="000000"/>
          <w:sz w:val="24"/>
          <w:szCs w:val="24"/>
          <w:highlight w:val="none"/>
          <w:lang w:val="en-US" w:eastAsia="zh-CN"/>
        </w:rPr>
        <w:t xml:space="preserve">45</w:t>
      </w:r>
      <w:r>
        <w:rPr>
          <w:rFonts w:hint="eastAsia" w:ascii="宋体" w:hAnsi="宋体" w:cs="宋体"/>
          <w:color w:val="000000"/>
          <w:sz w:val="24"/>
          <w:szCs w:val="24"/>
          <w:highlight w:val="none"/>
        </w:rPr>
        <w:t xml:space="preserve">分钟之内到达</w:t>
      </w:r>
      <w:r>
        <w:rPr>
          <w:rFonts w:hint="eastAsia" w:ascii="宋体" w:hAnsi="宋体" w:cs="宋体"/>
          <w:color w:val="000000"/>
          <w:sz w:val="24"/>
          <w:szCs w:val="24"/>
          <w:highlight w:val="none"/>
          <w:lang w:eastAsia="zh-CN"/>
        </w:rPr>
        <w:t xml:space="preserve">苏州市吴江区财政局桃源分局</w:t>
      </w:r>
      <w:r>
        <w:rPr>
          <w:rFonts w:hint="eastAsia" w:ascii="宋体" w:hAnsi="宋体" w:cs="宋体"/>
          <w:b/>
          <w:color w:val="000000"/>
          <w:sz w:val="24"/>
          <w:szCs w:val="24"/>
          <w:highlight w:val="none"/>
        </w:rPr>
        <w:t xml:space="preserve">（</w:t>
      </w:r>
      <w:r>
        <w:rPr>
          <w:rFonts w:hint="eastAsia" w:ascii="宋体" w:hAnsi="宋体" w:cs="宋体"/>
          <w:color w:val="000000"/>
          <w:sz w:val="24"/>
          <w:szCs w:val="24"/>
          <w:highlight w:val="none"/>
        </w:rPr>
        <w:t xml:space="preserve">或工程审计项目现场，响应协审工作（交接资料、报送报告、现场踏勘、参加会议、对账等）。</w:t>
      </w:r>
      <w:r>
        <w:rPr>
          <w:rFonts w:hint="eastAsia" w:ascii="宋体" w:hAnsi="宋体" w:cs="宋体"/>
          <w:color w:val="000000"/>
          <w:sz w:val="24"/>
          <w:szCs w:val="24"/>
          <w:highlight w:val="none"/>
        </w:rPr>
      </w:r>
      <w:r/>
    </w:p>
    <w:p>
      <w:pPr>
        <w:pStyle w:val="96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三、如我公司在服务期内，被发现未在承诺时间内响应协审工作，实质性违背协审响应服务承诺书情况一次的，则</w:t>
      </w:r>
      <w:r>
        <w:rPr>
          <w:rFonts w:hint="eastAsia" w:ascii="宋体" w:hAnsi="宋体" w:cs="宋体"/>
          <w:color w:val="000000"/>
          <w:sz w:val="24"/>
          <w:szCs w:val="24"/>
          <w:highlight w:val="none"/>
          <w:lang w:eastAsia="zh-CN"/>
        </w:rPr>
        <w:t xml:space="preserve">苏州市吴江区财政局桃源分局</w:t>
      </w:r>
      <w:r>
        <w:rPr>
          <w:rFonts w:hint="eastAsia" w:ascii="宋体" w:hAnsi="宋体" w:cs="宋体"/>
          <w:color w:val="000000"/>
          <w:sz w:val="24"/>
          <w:szCs w:val="24"/>
          <w:highlight w:val="none"/>
        </w:rPr>
        <w:t xml:space="preserve">有权终止我司的</w:t>
      </w:r>
      <w:r>
        <w:rPr>
          <w:rFonts w:hint="eastAsia" w:ascii="宋体" w:hAnsi="宋体" w:cs="宋体"/>
          <w:color w:val="000000"/>
          <w:sz w:val="24"/>
          <w:szCs w:val="24"/>
          <w:highlight w:val="none"/>
          <w:lang w:eastAsia="zh-CN"/>
        </w:rPr>
        <w:t xml:space="preserve">桃源镇2025年政府投资项目竣工结算审计服务</w:t>
      </w:r>
      <w:r>
        <w:rPr>
          <w:rFonts w:hint="eastAsia" w:ascii="宋体" w:hAnsi="宋体" w:cs="宋体"/>
          <w:color w:val="000000"/>
          <w:sz w:val="24"/>
          <w:szCs w:val="24"/>
          <w:highlight w:val="none"/>
          <w:lang w:val="zh-CN"/>
        </w:rPr>
        <w:t xml:space="preserve">委托协审服务</w:t>
      </w:r>
      <w:r>
        <w:rPr>
          <w:rFonts w:hint="eastAsia" w:ascii="宋体" w:hAnsi="宋体" w:cs="宋体"/>
          <w:color w:val="000000"/>
          <w:sz w:val="24"/>
          <w:szCs w:val="24"/>
          <w:highlight w:val="none"/>
        </w:rPr>
        <w:t xml:space="preserve">合同，通报行业主管部门或其他相关部门进行处理，并将相关情况报政府采购监督管理部门作为虚假投标的证据。</w:t>
      </w:r>
      <w:r>
        <w:rPr>
          <w:rFonts w:hint="eastAsia" w:ascii="宋体" w:hAnsi="宋体" w:cs="宋体"/>
          <w:color w:val="000000"/>
          <w:sz w:val="24"/>
          <w:szCs w:val="24"/>
          <w:highlight w:val="none"/>
        </w:rPr>
      </w:r>
      <w:r/>
    </w:p>
    <w:p>
      <w:pPr>
        <w:pStyle w:val="96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四、为</w:t>
      </w:r>
      <w:r>
        <w:rPr>
          <w:rFonts w:hint="eastAsia" w:ascii="宋体" w:hAnsi="宋体" w:eastAsia="宋体" w:cs="宋体"/>
          <w:color w:val="000000"/>
          <w:sz w:val="24"/>
          <w:szCs w:val="24"/>
          <w:highlight w:val="none"/>
        </w:rPr>
        <w:t xml:space="preserve">满足</w:t>
      </w:r>
      <w:r>
        <w:rPr>
          <w:rFonts w:hint="eastAsia" w:ascii="宋体" w:hAnsi="宋体" w:eastAsia="宋体" w:cs="宋体"/>
          <w:b w:val="0"/>
          <w:color w:val="000000"/>
          <w:sz w:val="24"/>
          <w:szCs w:val="24"/>
          <w:highlight w:val="none"/>
          <w:lang w:val="en-US" w:eastAsia="zh-CN"/>
        </w:rPr>
        <w:t xml:space="preserve">45</w:t>
      </w:r>
      <w:r>
        <w:rPr>
          <w:rFonts w:hint="eastAsia" w:ascii="宋体" w:hAnsi="宋体" w:eastAsia="宋体" w:cs="宋体"/>
          <w:color w:val="000000"/>
          <w:sz w:val="24"/>
          <w:szCs w:val="24"/>
          <w:highlight w:val="none"/>
        </w:rPr>
        <w:t xml:space="preserve">分钟协审响应服务</w:t>
      </w:r>
      <w:r>
        <w:rPr>
          <w:rFonts w:hint="eastAsia" w:ascii="宋体" w:hAnsi="宋体" w:cs="宋体"/>
          <w:color w:val="000000"/>
          <w:sz w:val="24"/>
          <w:szCs w:val="24"/>
          <w:highlight w:val="none"/>
        </w:rPr>
        <w:t xml:space="preserve">时间，我公司承诺派驻协审人员的驻点办公场所地址为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距离</w:t>
      </w:r>
      <w:r>
        <w:rPr>
          <w:rFonts w:hint="eastAsia" w:ascii="宋体" w:hAnsi="宋体" w:cs="宋体"/>
          <w:color w:val="000000"/>
          <w:sz w:val="24"/>
          <w:szCs w:val="24"/>
          <w:highlight w:val="none"/>
          <w:lang w:eastAsia="zh-CN"/>
        </w:rPr>
        <w:t xml:space="preserve">苏州市吴江区财政局桃源分局</w:t>
      </w:r>
      <w:r>
        <w:rPr>
          <w:rFonts w:hint="eastAsia" w:ascii="宋体" w:hAnsi="宋体" w:cs="宋体"/>
          <w:color w:val="000000"/>
          <w:sz w:val="24"/>
          <w:szCs w:val="24"/>
          <w:highlight w:val="none"/>
          <w:u w:val="single"/>
        </w:rPr>
        <w:t xml:space="preserve">   公里。</w:t>
      </w:r>
      <w:r>
        <w:rPr>
          <w:rFonts w:hint="eastAsia" w:ascii="宋体" w:hAnsi="宋体" w:cs="宋体"/>
          <w:color w:val="000000"/>
          <w:sz w:val="24"/>
          <w:szCs w:val="24"/>
          <w:highlight w:val="none"/>
        </w:rPr>
        <w:t xml:space="preserve">如暂无驻点场所，将承诺在中标后1个月内确定我公司承诺范围内的驻点办公场所，并向</w:t>
      </w:r>
      <w:r>
        <w:rPr>
          <w:rFonts w:hint="eastAsia" w:ascii="宋体" w:hAnsi="宋体" w:cs="宋体"/>
          <w:color w:val="000000"/>
          <w:sz w:val="24"/>
          <w:szCs w:val="24"/>
          <w:highlight w:val="none"/>
          <w:lang w:eastAsia="zh-CN"/>
        </w:rPr>
        <w:t xml:space="preserve">苏州市吴江区财政局桃源分局</w:t>
      </w:r>
      <w:r>
        <w:rPr>
          <w:rFonts w:hint="eastAsia" w:ascii="宋体" w:hAnsi="宋体" w:cs="宋体"/>
          <w:color w:val="000000"/>
          <w:sz w:val="24"/>
          <w:szCs w:val="24"/>
          <w:highlight w:val="none"/>
        </w:rPr>
        <w:t xml:space="preserve">备案。我公司将制定完善的人员及组织措施保障协审工作服务响应（详见投标文件响应保障措施），服从</w:t>
      </w:r>
      <w:r>
        <w:rPr>
          <w:rFonts w:hint="eastAsia" w:ascii="宋体" w:hAnsi="宋体" w:cs="宋体"/>
          <w:color w:val="000000"/>
          <w:sz w:val="24"/>
          <w:szCs w:val="24"/>
          <w:highlight w:val="none"/>
          <w:lang w:eastAsia="zh-CN"/>
        </w:rPr>
        <w:t xml:space="preserve">苏州市吴江区财政局桃源分局</w:t>
      </w:r>
      <w:r>
        <w:rPr>
          <w:rFonts w:hint="eastAsia" w:ascii="宋体" w:hAnsi="宋体" w:cs="宋体"/>
          <w:color w:val="000000"/>
          <w:sz w:val="24"/>
          <w:szCs w:val="24"/>
          <w:highlight w:val="none"/>
        </w:rPr>
        <w:t xml:space="preserve">的管理。</w:t>
      </w:r>
      <w:r>
        <w:rPr>
          <w:rFonts w:hint="eastAsia" w:ascii="宋体" w:hAnsi="宋体" w:cs="宋体"/>
          <w:color w:val="000000"/>
          <w:sz w:val="24"/>
          <w:szCs w:val="24"/>
          <w:highlight w:val="none"/>
        </w:rPr>
      </w:r>
      <w:r/>
    </w:p>
    <w:p>
      <w:pPr>
        <w:pStyle w:val="967"/>
        <w:ind w:firstLine="480"/>
        <w:jc w:val="left"/>
        <w:spacing w:line="360" w:lineRule="auto"/>
        <w:widowControl/>
        <w:rPr>
          <w:rFonts w:hint="eastAsia" w:ascii="宋体" w:hAnsi="宋体" w:cs="宋体"/>
          <w:color w:val="000000"/>
          <w:sz w:val="24"/>
          <w:szCs w:val="24"/>
          <w:highlight w:val="none"/>
          <w:shd w:val="clear" w:color="auto" w:fill="ffffff"/>
        </w:rPr>
      </w:pPr>
      <w:r>
        <w:rPr>
          <w:rFonts w:hint="eastAsia" w:ascii="宋体" w:hAnsi="宋体" w:cs="宋体"/>
          <w:color w:val="000000"/>
          <w:sz w:val="24"/>
          <w:szCs w:val="24"/>
          <w:highlight w:val="none"/>
        </w:rPr>
        <w:t xml:space="preserve">五、</w:t>
      </w:r>
      <w:r>
        <w:rPr>
          <w:rFonts w:hint="eastAsia" w:ascii="宋体" w:hAnsi="宋体" w:cs="宋体"/>
          <w:color w:val="000000"/>
          <w:sz w:val="24"/>
          <w:szCs w:val="24"/>
          <w:highlight w:val="none"/>
          <w:shd w:val="clear" w:color="auto" w:fill="ffffff"/>
        </w:rPr>
        <w:t xml:space="preserve">负责部门：</w:t>
      </w:r>
      <w:r>
        <w:rPr>
          <w:rFonts w:hint="eastAsia" w:ascii="宋体" w:hAnsi="宋体" w:cs="宋体"/>
          <w:color w:val="000000"/>
          <w:sz w:val="24"/>
          <w:szCs w:val="24"/>
          <w:highlight w:val="none"/>
          <w:u w:val="single"/>
          <w:shd w:val="clear" w:color="auto" w:fill="ffffff"/>
        </w:rPr>
        <w:t xml:space="preserve">           </w:t>
      </w:r>
      <w:r>
        <w:rPr>
          <w:rFonts w:hint="eastAsia" w:ascii="宋体" w:hAnsi="宋体" w:cs="宋体"/>
          <w:color w:val="000000"/>
          <w:sz w:val="24"/>
          <w:szCs w:val="24"/>
          <w:highlight w:val="none"/>
          <w:shd w:val="clear" w:color="auto" w:fill="ffffff"/>
        </w:rPr>
        <w:t xml:space="preserve"> 联系人：</w:t>
      </w:r>
      <w:r>
        <w:rPr>
          <w:rFonts w:hint="eastAsia" w:ascii="宋体" w:hAnsi="宋体" w:cs="宋体"/>
          <w:b/>
          <w:bCs/>
          <w:color w:val="000000"/>
          <w:sz w:val="24"/>
          <w:szCs w:val="24"/>
          <w:highlight w:val="none"/>
          <w:u w:val="single"/>
          <w:shd w:val="clear" w:color="auto" w:fill="ffffff"/>
        </w:rPr>
        <w:t xml:space="preserve">     </w:t>
      </w:r>
      <w:r>
        <w:rPr>
          <w:rFonts w:hint="eastAsia" w:ascii="宋体" w:hAnsi="宋体" w:cs="宋体"/>
          <w:b/>
          <w:color w:val="000000"/>
          <w:sz w:val="24"/>
          <w:szCs w:val="24"/>
          <w:highlight w:val="none"/>
          <w:u w:val="single"/>
        </w:rPr>
        <w:t xml:space="preserve">          </w:t>
      </w:r>
      <w:r>
        <w:rPr>
          <w:rFonts w:hint="eastAsia" w:ascii="宋体" w:hAnsi="宋体" w:cs="宋体"/>
          <w:b/>
          <w:color w:val="000000"/>
          <w:sz w:val="24"/>
          <w:szCs w:val="24"/>
          <w:highlight w:val="none"/>
        </w:rPr>
        <w:t xml:space="preserve"> </w:t>
      </w:r>
      <w:r>
        <w:rPr>
          <w:rFonts w:hint="eastAsia" w:ascii="宋体" w:hAnsi="宋体" w:cs="宋体"/>
          <w:color w:val="000000"/>
          <w:sz w:val="24"/>
          <w:szCs w:val="24"/>
          <w:highlight w:val="none"/>
          <w:shd w:val="clear" w:color="auto" w:fill="ffffff"/>
        </w:rPr>
        <w:t xml:space="preserve">；</w:t>
      </w:r>
      <w:r>
        <w:rPr>
          <w:rFonts w:hint="eastAsia" w:ascii="宋体" w:hAnsi="宋体" w:cs="宋体"/>
          <w:color w:val="000000"/>
          <w:sz w:val="24"/>
          <w:szCs w:val="24"/>
          <w:highlight w:val="none"/>
          <w:shd w:val="clear" w:color="auto" w:fill="ffffff"/>
        </w:rPr>
      </w:r>
      <w:r/>
    </w:p>
    <w:p>
      <w:pPr>
        <w:pStyle w:val="967"/>
        <w:ind w:firstLine="480"/>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shd w:val="clear" w:color="auto" w:fill="ffffff"/>
        </w:rPr>
        <w:t xml:space="preserve">联系电话（座机及手机号码）：</w:t>
      </w:r>
      <w:r>
        <w:rPr>
          <w:rFonts w:hint="eastAsia" w:ascii="宋体" w:hAnsi="宋体" w:cs="宋体"/>
          <w:color w:val="000000"/>
          <w:sz w:val="24"/>
          <w:szCs w:val="24"/>
          <w:highlight w:val="none"/>
          <w:u w:val="single"/>
          <w:shd w:val="clear" w:color="auto" w:fill="ffffff"/>
        </w:rPr>
        <w:t xml:space="preserve">                    </w:t>
      </w:r>
      <w:r>
        <w:rPr>
          <w:rFonts w:hint="eastAsia" w:ascii="宋体" w:hAnsi="宋体" w:cs="宋体"/>
          <w:color w:val="000000"/>
          <w:sz w:val="24"/>
          <w:szCs w:val="24"/>
          <w:highlight w:val="none"/>
          <w:shd w:val="clear" w:color="auto" w:fill="ffffff"/>
        </w:rPr>
        <w:t xml:space="preserve"> 。  </w:t>
      </w:r>
      <w:r>
        <w:rPr>
          <w:rFonts w:hint="eastAsia" w:ascii="宋体" w:hAnsi="宋体" w:cs="宋体"/>
          <w:color w:val="000000"/>
          <w:sz w:val="24"/>
          <w:szCs w:val="24"/>
          <w:highlight w:val="none"/>
          <w:lang w:val="zh-CN"/>
        </w:rPr>
        <w:t xml:space="preserve">                </w:t>
      </w:r>
      <w:r>
        <w:rPr>
          <w:rFonts w:hint="eastAsia" w:ascii="宋体" w:hAnsi="宋体" w:cs="宋体"/>
          <w:color w:val="000000"/>
          <w:sz w:val="24"/>
          <w:szCs w:val="24"/>
          <w:highlight w:val="none"/>
          <w:lang w:val="zh-CN"/>
        </w:rPr>
      </w:r>
      <w:r/>
    </w:p>
    <w:p>
      <w:pPr>
        <w:pStyle w:val="967"/>
        <w:ind w:right="420" w:firstLine="480"/>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投标</w:t>
      </w:r>
      <w:r>
        <w:rPr>
          <w:rFonts w:hint="eastAsia" w:ascii="宋体" w:hAnsi="宋体" w:cs="宋体"/>
          <w:color w:val="000000"/>
          <w:sz w:val="24"/>
          <w:szCs w:val="24"/>
          <w:highlight w:val="none"/>
          <w:lang w:val="zh-CN"/>
        </w:rPr>
        <w:t xml:space="preserve">单位：</w:t>
      </w: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lang w:val="zh-CN"/>
        </w:rPr>
        <w:t xml:space="preserve">（公章）</w:t>
      </w:r>
      <w:r>
        <w:rPr>
          <w:rFonts w:hint="eastAsia" w:ascii="宋体" w:hAnsi="宋体" w:cs="宋体"/>
          <w:color w:val="000000"/>
          <w:sz w:val="24"/>
          <w:szCs w:val="24"/>
          <w:highlight w:val="none"/>
          <w:lang w:val="zh-CN"/>
        </w:rPr>
      </w:r>
      <w:r/>
    </w:p>
    <w:p>
      <w:pPr>
        <w:pStyle w:val="967"/>
        <w:ind w:right="-58" w:firstLine="480"/>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投标</w:t>
      </w:r>
      <w:r>
        <w:rPr>
          <w:rFonts w:hint="eastAsia" w:ascii="宋体" w:hAnsi="宋体" w:cs="宋体"/>
          <w:color w:val="000000"/>
          <w:sz w:val="24"/>
          <w:szCs w:val="24"/>
          <w:highlight w:val="none"/>
          <w:lang w:val="zh-CN"/>
        </w:rPr>
        <w:t xml:space="preserve">单位法定代表人或其授权代理人</w:t>
      </w: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lang w:val="zh-CN"/>
        </w:rPr>
        <w:t xml:space="preserve">（签字或盖章）</w:t>
      </w:r>
      <w:r>
        <w:rPr>
          <w:rFonts w:hint="eastAsia" w:ascii="宋体" w:hAnsi="宋体" w:cs="宋体"/>
          <w:color w:val="000000"/>
          <w:sz w:val="24"/>
          <w:szCs w:val="24"/>
          <w:highlight w:val="none"/>
          <w:lang w:val="zh-CN"/>
        </w:rPr>
      </w:r>
      <w:r/>
    </w:p>
    <w:p>
      <w:pPr>
        <w:pStyle w:val="967"/>
        <w:ind w:right="420" w:firstLine="480"/>
        <w:jc w:val="left"/>
        <w:spacing w:line="360" w:lineRule="auto"/>
        <w:widowControl/>
        <w:rPr>
          <w:rFonts w:hint="eastAsia" w:ascii="宋体" w:hAnsi="宋体" w:cs="宋体"/>
          <w:color w:val="000000"/>
          <w:sz w:val="24"/>
          <w:szCs w:val="24"/>
          <w:highlight w:val="none"/>
          <w:u w:val="single"/>
          <w:lang w:val="zh-CN"/>
        </w:rPr>
      </w:pPr>
      <w:r>
        <w:rPr>
          <w:rFonts w:hint="eastAsia" w:ascii="宋体" w:hAnsi="宋体" w:cs="宋体"/>
          <w:color w:val="000000"/>
          <w:sz w:val="24"/>
          <w:szCs w:val="24"/>
          <w:highlight w:val="none"/>
        </w:rPr>
        <w:t xml:space="preserve">投标</w:t>
      </w:r>
      <w:r>
        <w:rPr>
          <w:rFonts w:hint="eastAsia" w:ascii="宋体" w:hAnsi="宋体" w:cs="宋体"/>
          <w:color w:val="000000"/>
          <w:sz w:val="24"/>
          <w:szCs w:val="24"/>
          <w:highlight w:val="none"/>
          <w:lang w:val="zh-CN"/>
        </w:rPr>
        <w:t xml:space="preserve">单位地址：</w:t>
      </w: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u w:val="single"/>
          <w:lang w:val="zh-CN"/>
        </w:rPr>
      </w:r>
      <w:r/>
    </w:p>
    <w:p>
      <w:pPr>
        <w:pStyle w:val="967"/>
        <w:ind w:right="420" w:firstLine="480"/>
        <w:jc w:val="left"/>
        <w:spacing w:line="360" w:lineRule="auto"/>
        <w:widowControl/>
        <w:rPr>
          <w:rFonts w:hint="eastAsia" w:ascii="宋体" w:hAnsi="宋体" w:cs="宋体"/>
          <w:color w:val="000000"/>
          <w:sz w:val="24"/>
          <w:szCs w:val="24"/>
          <w:highlight w:val="none"/>
          <w:u w:val="single"/>
          <w:lang w:val="zh-CN"/>
        </w:rPr>
      </w:pPr>
      <w:r>
        <w:rPr>
          <w:rFonts w:hint="eastAsia" w:ascii="宋体" w:hAnsi="宋体" w:cs="宋体"/>
          <w:color w:val="000000"/>
          <w:sz w:val="24"/>
          <w:szCs w:val="24"/>
          <w:highlight w:val="none"/>
        </w:rPr>
        <w:t xml:space="preserve">投标</w:t>
      </w:r>
      <w:r>
        <w:rPr>
          <w:rFonts w:hint="eastAsia" w:ascii="宋体" w:hAnsi="宋体" w:cs="宋体"/>
          <w:color w:val="000000"/>
          <w:sz w:val="24"/>
          <w:szCs w:val="24"/>
          <w:highlight w:val="none"/>
          <w:lang w:val="zh-CN"/>
        </w:rPr>
        <w:t xml:space="preserve">单位联系电话</w:t>
      </w: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u w:val="single"/>
          <w:lang w:val="zh-CN"/>
        </w:rPr>
      </w:r>
      <w:r/>
    </w:p>
    <w:p>
      <w:pPr>
        <w:pStyle w:val="967"/>
        <w:ind w:firstLine="480"/>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日期：</w:t>
      </w:r>
      <w:r>
        <w:rPr>
          <w:rFonts w:hint="eastAsia" w:ascii="宋体" w:hAnsi="宋体" w:cs="宋体"/>
          <w:color w:val="000000"/>
          <w:sz w:val="24"/>
          <w:szCs w:val="24"/>
          <w:highlight w:val="none"/>
          <w:lang w:val="zh-CN"/>
        </w:rPr>
      </w:r>
      <w:r/>
    </w:p>
    <w:p>
      <w:pPr>
        <w:pStyle w:val="967"/>
        <w:jc w:val="left"/>
        <w:spacing w:line="536" w:lineRule="atLeast"/>
        <w:widowControl/>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13.协审人员备案考勤承诺书</w:t>
      </w:r>
      <w:r>
        <w:rPr>
          <w:rFonts w:hint="eastAsia" w:ascii="宋体" w:hAnsi="宋体" w:eastAsia="宋体" w:cs="宋体"/>
          <w:b/>
          <w:color w:val="000000"/>
          <w:sz w:val="24"/>
          <w:szCs w:val="24"/>
          <w:highlight w:val="none"/>
          <w:lang w:val="en-US" w:eastAsia="zh-CN" w:bidi="ar-SA"/>
        </w:rPr>
      </w:r>
      <w:r/>
    </w:p>
    <w:p>
      <w:pPr>
        <w:pStyle w:val="967"/>
        <w:jc w:val="center"/>
        <w:rPr>
          <w:rFonts w:hint="eastAsia" w:ascii="宋体" w:hAnsi="宋体" w:cs="宋体"/>
          <w:b/>
          <w:color w:val="000000"/>
          <w:sz w:val="44"/>
          <w:szCs w:val="44"/>
          <w:highlight w:val="none"/>
        </w:rPr>
      </w:pPr>
      <w:r>
        <w:rPr>
          <w:rFonts w:hint="eastAsia" w:ascii="宋体" w:hAnsi="宋体" w:cs="宋体"/>
          <w:b/>
          <w:color w:val="000000"/>
          <w:sz w:val="44"/>
          <w:szCs w:val="44"/>
          <w:highlight w:val="none"/>
        </w:rPr>
        <w:t xml:space="preserve">协审人员备案考勤承诺书</w:t>
      </w:r>
      <w:r>
        <w:rPr>
          <w:rFonts w:hint="eastAsia" w:ascii="宋体" w:hAnsi="宋体" w:cs="宋体"/>
          <w:b/>
          <w:color w:val="000000"/>
          <w:sz w:val="44"/>
          <w:szCs w:val="44"/>
          <w:highlight w:val="none"/>
        </w:rPr>
      </w:r>
      <w:r/>
    </w:p>
    <w:p>
      <w:pPr>
        <w:pStyle w:val="967"/>
        <w:ind w:firstLine="480"/>
        <w:jc w:val="left"/>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为保证</w:t>
      </w:r>
      <w:r>
        <w:rPr>
          <w:rFonts w:hint="eastAsia" w:ascii="宋体" w:hAnsi="宋体" w:cs="宋体"/>
          <w:color w:val="000000"/>
          <w:sz w:val="24"/>
          <w:szCs w:val="24"/>
          <w:highlight w:val="none"/>
          <w:lang w:eastAsia="zh-CN"/>
        </w:rPr>
        <w:t xml:space="preserve">苏州市吴江区财政局桃源分局</w:t>
      </w:r>
      <w:r>
        <w:rPr>
          <w:rFonts w:hint="eastAsia" w:ascii="宋体" w:hAnsi="宋体" w:cs="宋体"/>
          <w:color w:val="000000"/>
          <w:sz w:val="24"/>
          <w:szCs w:val="24"/>
          <w:highlight w:val="none"/>
        </w:rPr>
        <w:t xml:space="preserve">项目协审工作顺利开展和协审工作效率有效提升，体现协审工作的服务性质，履行协审服务响应承诺，我公司承诺拟投入协审人员安排如下：</w:t>
      </w:r>
      <w:r>
        <w:rPr>
          <w:rFonts w:hint="eastAsia" w:ascii="宋体" w:hAnsi="宋体" w:cs="宋体"/>
          <w:color w:val="000000"/>
          <w:sz w:val="24"/>
          <w:szCs w:val="24"/>
          <w:highlight w:val="none"/>
        </w:rPr>
      </w:r>
      <w:r/>
    </w:p>
    <w:p>
      <w:pPr>
        <w:pStyle w:val="967"/>
        <w:numPr>
          <w:ilvl w:val="0"/>
          <w:numId w:val="12"/>
        </w:numPr>
        <w:ind w:firstLine="482"/>
        <w:jc w:val="left"/>
        <w:spacing w:line="400" w:lineRule="exact"/>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我公司实际将投入一级注册造价工程师</w:t>
      </w:r>
      <w:r>
        <w:rPr>
          <w:rFonts w:hint="eastAsia" w:ascii="宋体" w:hAnsi="宋体" w:cs="宋体"/>
          <w:b/>
          <w:color w:val="000000"/>
          <w:sz w:val="24"/>
          <w:szCs w:val="24"/>
          <w:highlight w:val="none"/>
          <w:u w:val="single"/>
        </w:rPr>
        <w:t xml:space="preserve">    </w:t>
      </w:r>
      <w:r>
        <w:rPr>
          <w:rFonts w:hint="eastAsia" w:ascii="宋体" w:hAnsi="宋体" w:cs="宋体"/>
          <w:b/>
          <w:color w:val="000000"/>
          <w:sz w:val="24"/>
          <w:szCs w:val="24"/>
          <w:highlight w:val="none"/>
        </w:rPr>
        <w:t xml:space="preserve">名、其他造价从业人员</w:t>
      </w:r>
      <w:r>
        <w:rPr>
          <w:rFonts w:hint="eastAsia" w:ascii="宋体" w:hAnsi="宋体" w:cs="宋体"/>
          <w:b/>
          <w:color w:val="000000"/>
          <w:sz w:val="24"/>
          <w:szCs w:val="24"/>
          <w:highlight w:val="none"/>
          <w:u w:val="single"/>
        </w:rPr>
        <w:t xml:space="preserve">    </w:t>
      </w:r>
      <w:r>
        <w:rPr>
          <w:rFonts w:hint="eastAsia" w:ascii="宋体" w:hAnsi="宋体" w:cs="宋体"/>
          <w:b/>
          <w:color w:val="000000"/>
          <w:sz w:val="24"/>
          <w:szCs w:val="24"/>
          <w:highlight w:val="none"/>
        </w:rPr>
        <w:t xml:space="preserve">名参与本招标书范围内的协审服务，其中：土建专业</w:t>
      </w:r>
      <w:r>
        <w:rPr>
          <w:rFonts w:hint="eastAsia" w:ascii="宋体" w:hAnsi="宋体" w:cs="宋体"/>
          <w:b/>
          <w:color w:val="000000"/>
          <w:sz w:val="24"/>
          <w:szCs w:val="24"/>
          <w:highlight w:val="none"/>
          <w:u w:val="single"/>
        </w:rPr>
        <w:t xml:space="preserve">   </w:t>
      </w:r>
      <w:r>
        <w:rPr>
          <w:rFonts w:hint="eastAsia" w:ascii="宋体" w:hAnsi="宋体" w:cs="宋体"/>
          <w:b/>
          <w:color w:val="000000"/>
          <w:sz w:val="24"/>
          <w:szCs w:val="24"/>
          <w:highlight w:val="none"/>
        </w:rPr>
        <w:t xml:space="preserve">人次；安装专业</w:t>
      </w:r>
      <w:r>
        <w:rPr>
          <w:rFonts w:hint="eastAsia" w:ascii="宋体" w:hAnsi="宋体" w:cs="宋体"/>
          <w:b/>
          <w:color w:val="000000"/>
          <w:sz w:val="24"/>
          <w:szCs w:val="24"/>
          <w:highlight w:val="none"/>
          <w:u w:val="single"/>
        </w:rPr>
        <w:t xml:space="preserve">   </w:t>
      </w:r>
      <w:r>
        <w:rPr>
          <w:rFonts w:hint="eastAsia" w:ascii="宋体" w:hAnsi="宋体" w:cs="宋体"/>
          <w:b/>
          <w:color w:val="000000"/>
          <w:sz w:val="24"/>
          <w:szCs w:val="24"/>
          <w:highlight w:val="none"/>
        </w:rPr>
        <w:t xml:space="preserve">人次；装饰专业</w:t>
      </w:r>
      <w:r>
        <w:rPr>
          <w:rFonts w:hint="eastAsia" w:ascii="宋体" w:hAnsi="宋体" w:cs="宋体"/>
          <w:b/>
          <w:color w:val="000000"/>
          <w:sz w:val="24"/>
          <w:szCs w:val="24"/>
          <w:highlight w:val="none"/>
          <w:u w:val="single"/>
        </w:rPr>
        <w:t xml:space="preserve">   </w:t>
      </w:r>
      <w:r>
        <w:rPr>
          <w:rFonts w:hint="eastAsia" w:ascii="宋体" w:hAnsi="宋体" w:cs="宋体"/>
          <w:b/>
          <w:color w:val="000000"/>
          <w:sz w:val="24"/>
          <w:szCs w:val="24"/>
          <w:highlight w:val="none"/>
        </w:rPr>
        <w:t xml:space="preserve">人次；市政专业</w:t>
      </w:r>
      <w:r>
        <w:rPr>
          <w:rFonts w:hint="eastAsia" w:ascii="宋体" w:hAnsi="宋体" w:cs="宋体"/>
          <w:b/>
          <w:color w:val="000000"/>
          <w:sz w:val="24"/>
          <w:szCs w:val="24"/>
          <w:highlight w:val="none"/>
          <w:u w:val="single"/>
        </w:rPr>
        <w:t xml:space="preserve">   </w:t>
      </w:r>
      <w:r>
        <w:rPr>
          <w:rFonts w:hint="eastAsia" w:ascii="宋体" w:hAnsi="宋体" w:cs="宋体"/>
          <w:b/>
          <w:color w:val="000000"/>
          <w:sz w:val="24"/>
          <w:szCs w:val="24"/>
          <w:highlight w:val="none"/>
        </w:rPr>
        <w:t xml:space="preserve">人次；园林专业</w:t>
      </w:r>
      <w:r>
        <w:rPr>
          <w:rFonts w:hint="eastAsia" w:ascii="宋体" w:hAnsi="宋体" w:cs="宋体"/>
          <w:b/>
          <w:color w:val="000000"/>
          <w:sz w:val="24"/>
          <w:szCs w:val="24"/>
          <w:highlight w:val="none"/>
          <w:u w:val="single"/>
        </w:rPr>
        <w:t xml:space="preserve">   </w:t>
      </w:r>
      <w:r>
        <w:rPr>
          <w:rFonts w:hint="eastAsia" w:ascii="宋体" w:hAnsi="宋体" w:cs="宋体"/>
          <w:b/>
          <w:color w:val="000000"/>
          <w:sz w:val="24"/>
          <w:szCs w:val="24"/>
          <w:highlight w:val="none"/>
        </w:rPr>
        <w:t xml:space="preserve">人次；交通专业</w:t>
      </w:r>
      <w:r>
        <w:rPr>
          <w:rFonts w:hint="eastAsia" w:ascii="宋体" w:hAnsi="宋体" w:cs="宋体"/>
          <w:b/>
          <w:color w:val="000000"/>
          <w:sz w:val="24"/>
          <w:szCs w:val="24"/>
          <w:highlight w:val="none"/>
          <w:u w:val="single"/>
        </w:rPr>
        <w:t xml:space="preserve">   </w:t>
      </w:r>
      <w:r>
        <w:rPr>
          <w:rFonts w:hint="eastAsia" w:ascii="宋体" w:hAnsi="宋体" w:cs="宋体"/>
          <w:b/>
          <w:color w:val="000000"/>
          <w:sz w:val="24"/>
          <w:szCs w:val="24"/>
          <w:highlight w:val="none"/>
        </w:rPr>
        <w:t xml:space="preserve">人次；水利专业</w:t>
      </w:r>
      <w:r>
        <w:rPr>
          <w:rFonts w:hint="eastAsia" w:ascii="宋体" w:hAnsi="宋体" w:cs="宋体"/>
          <w:b/>
          <w:color w:val="000000"/>
          <w:sz w:val="24"/>
          <w:szCs w:val="24"/>
          <w:highlight w:val="none"/>
          <w:u w:val="single"/>
        </w:rPr>
        <w:t xml:space="preserve">   </w:t>
      </w:r>
      <w:r>
        <w:rPr>
          <w:rFonts w:hint="eastAsia" w:ascii="宋体" w:hAnsi="宋体" w:cs="宋体"/>
          <w:b/>
          <w:color w:val="000000"/>
          <w:sz w:val="24"/>
          <w:szCs w:val="24"/>
          <w:highlight w:val="none"/>
        </w:rPr>
        <w:t xml:space="preserve">人次，</w:t>
      </w:r>
      <w:r>
        <w:rPr>
          <w:rFonts w:hint="eastAsia" w:ascii="宋体" w:hAnsi="宋体" w:cs="宋体"/>
          <w:color w:val="000000"/>
          <w:sz w:val="24"/>
          <w:szCs w:val="24"/>
          <w:highlight w:val="none"/>
        </w:rPr>
        <w:t xml:space="preserve">实际投入人员与本次投标承诺的拟派人员一致。本承诺书承诺的协审人员数量保证与后续附表中造价从业人员一致，如不一致，则同意评标时以较低数量为准。</w:t>
      </w:r>
      <w:r>
        <w:rPr>
          <w:rFonts w:hint="eastAsia" w:ascii="宋体" w:hAnsi="宋体" w:cs="宋体"/>
          <w:color w:val="000000"/>
          <w:sz w:val="24"/>
          <w:szCs w:val="24"/>
          <w:highlight w:val="none"/>
        </w:rPr>
      </w:r>
      <w:r/>
    </w:p>
    <w:p>
      <w:pPr>
        <w:pStyle w:val="967"/>
        <w:numPr>
          <w:ilvl w:val="0"/>
          <w:numId w:val="12"/>
        </w:numPr>
        <w:ind w:firstLine="480"/>
        <w:jc w:val="left"/>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我公司承诺投入的协审人员按服务响应承诺提供协审服务，统一向</w:t>
      </w:r>
      <w:r>
        <w:rPr>
          <w:rFonts w:hint="eastAsia" w:ascii="宋体" w:hAnsi="宋体" w:cs="宋体"/>
          <w:color w:val="000000"/>
          <w:sz w:val="24"/>
          <w:szCs w:val="24"/>
          <w:highlight w:val="none"/>
          <w:lang w:eastAsia="zh-CN"/>
        </w:rPr>
        <w:t xml:space="preserve">苏州市吴江区财政局桃源分局</w:t>
      </w:r>
      <w:r>
        <w:rPr>
          <w:rFonts w:hint="eastAsia" w:ascii="宋体" w:hAnsi="宋体" w:cs="宋体"/>
          <w:color w:val="000000"/>
          <w:sz w:val="24"/>
          <w:szCs w:val="24"/>
          <w:highlight w:val="none"/>
        </w:rPr>
        <w:t xml:space="preserve">报备并接受考勤管理。报备时保证一级注册造价工程师的执业注册信息、社保、档案信息一致，其他造价从业人员的职业资格、社保、档案信息一致。</w:t>
      </w:r>
      <w:r>
        <w:rPr>
          <w:rFonts w:hint="eastAsia" w:ascii="宋体" w:hAnsi="宋体" w:cs="宋体"/>
          <w:color w:val="000000"/>
          <w:sz w:val="24"/>
          <w:szCs w:val="24"/>
          <w:highlight w:val="none"/>
        </w:rPr>
      </w:r>
      <w:r/>
    </w:p>
    <w:p>
      <w:pPr>
        <w:pStyle w:val="967"/>
        <w:numPr>
          <w:ilvl w:val="0"/>
          <w:numId w:val="12"/>
        </w:numPr>
        <w:ind w:firstLine="480"/>
        <w:jc w:val="left"/>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我公司承诺服务期内投入的协审人员总数及一级注册造价工程师数量不低于投标承诺。中标后三个月内我公司投入的协审人员与投标承诺人员完全一致。如三个月后我公司需要更换协审人员，将向</w:t>
      </w:r>
      <w:r>
        <w:rPr>
          <w:rFonts w:hint="eastAsia" w:ascii="宋体" w:hAnsi="宋体" w:cs="宋体"/>
          <w:color w:val="000000"/>
          <w:sz w:val="24"/>
          <w:szCs w:val="24"/>
          <w:highlight w:val="none"/>
          <w:lang w:eastAsia="zh-CN"/>
        </w:rPr>
        <w:t xml:space="preserve">苏州市吴江区财政局桃源分局</w:t>
      </w:r>
      <w:r>
        <w:rPr>
          <w:rFonts w:hint="eastAsia" w:ascii="宋体" w:hAnsi="宋体" w:cs="宋体"/>
          <w:color w:val="000000"/>
          <w:sz w:val="24"/>
          <w:szCs w:val="24"/>
          <w:highlight w:val="none"/>
        </w:rPr>
        <w:t xml:space="preserve">提交申请并满足前述承诺，经</w:t>
      </w:r>
      <w:r>
        <w:rPr>
          <w:rFonts w:hint="eastAsia" w:ascii="宋体" w:hAnsi="宋体" w:cs="宋体"/>
          <w:color w:val="000000"/>
          <w:sz w:val="24"/>
          <w:szCs w:val="24"/>
          <w:highlight w:val="none"/>
          <w:lang w:eastAsia="zh-CN"/>
        </w:rPr>
        <w:t xml:space="preserve">苏州市吴江区财政局桃源分局</w:t>
      </w:r>
      <w:r>
        <w:rPr>
          <w:rFonts w:hint="eastAsia" w:ascii="宋体" w:hAnsi="宋体" w:cs="宋体"/>
          <w:color w:val="000000"/>
          <w:sz w:val="24"/>
          <w:szCs w:val="24"/>
          <w:highlight w:val="none"/>
        </w:rPr>
        <w:t xml:space="preserve">同意后更换。</w:t>
      </w:r>
      <w:r>
        <w:rPr>
          <w:rFonts w:hint="eastAsia" w:ascii="宋体" w:hAnsi="宋体" w:cs="宋体"/>
          <w:color w:val="000000"/>
          <w:sz w:val="24"/>
          <w:szCs w:val="24"/>
          <w:highlight w:val="none"/>
        </w:rPr>
      </w:r>
      <w:r/>
    </w:p>
    <w:p>
      <w:pPr>
        <w:pStyle w:val="967"/>
        <w:numPr>
          <w:ilvl w:val="0"/>
          <w:numId w:val="12"/>
        </w:numPr>
        <w:ind w:firstLine="480"/>
        <w:jc w:val="left"/>
        <w:spacing w:line="400" w:lineRule="exact"/>
        <w:rPr>
          <w:rFonts w:hint="eastAsia" w:ascii="宋体" w:hAnsi="宋体" w:cs="宋体"/>
          <w:color w:val="000000"/>
          <w:sz w:val="24"/>
          <w:szCs w:val="24"/>
          <w:highlight w:val="none"/>
          <w:shd w:val="clear" w:color="auto" w:fill="ffffff"/>
        </w:rPr>
      </w:pPr>
      <w:r>
        <w:rPr>
          <w:rFonts w:hint="eastAsia" w:ascii="宋体" w:hAnsi="宋体" w:cs="宋体"/>
          <w:color w:val="000000"/>
          <w:sz w:val="24"/>
          <w:szCs w:val="24"/>
          <w:highlight w:val="none"/>
        </w:rPr>
        <w:t xml:space="preserve">我公司拟投入协审人员同意接受</w:t>
      </w:r>
      <w:r>
        <w:rPr>
          <w:rFonts w:hint="eastAsia" w:ascii="宋体" w:hAnsi="宋体" w:cs="宋体"/>
          <w:color w:val="000000"/>
          <w:sz w:val="24"/>
          <w:szCs w:val="24"/>
          <w:highlight w:val="none"/>
          <w:lang w:eastAsia="zh-CN"/>
        </w:rPr>
        <w:t xml:space="preserve">苏州市吴江区财政局桃源分局</w:t>
      </w:r>
      <w:r>
        <w:rPr>
          <w:rFonts w:hint="eastAsia" w:ascii="宋体" w:hAnsi="宋体" w:cs="宋体"/>
          <w:color w:val="000000"/>
          <w:sz w:val="24"/>
          <w:szCs w:val="24"/>
          <w:highlight w:val="none"/>
        </w:rPr>
        <w:t xml:space="preserve">的备案、考勤等工作管理，并在中标后一个月内完成投入人员的考勤备案登记，服从</w:t>
      </w:r>
      <w:r>
        <w:rPr>
          <w:rFonts w:hint="eastAsia" w:ascii="宋体" w:hAnsi="宋体" w:cs="宋体"/>
          <w:color w:val="000000"/>
          <w:sz w:val="24"/>
          <w:szCs w:val="24"/>
          <w:highlight w:val="none"/>
          <w:lang w:eastAsia="zh-CN"/>
        </w:rPr>
        <w:t xml:space="preserve">苏州市吴江区财政局桃源分局</w:t>
      </w:r>
      <w:r>
        <w:rPr>
          <w:rFonts w:hint="eastAsia" w:ascii="宋体" w:hAnsi="宋体" w:cs="宋体"/>
          <w:color w:val="000000"/>
          <w:sz w:val="24"/>
          <w:szCs w:val="24"/>
          <w:highlight w:val="none"/>
        </w:rPr>
        <w:t xml:space="preserve">的工作安排。如实际工作中违背本承诺，则</w:t>
      </w:r>
      <w:r>
        <w:rPr>
          <w:rFonts w:hint="eastAsia" w:ascii="宋体" w:hAnsi="宋体" w:cs="宋体"/>
          <w:color w:val="000000"/>
          <w:sz w:val="24"/>
          <w:szCs w:val="24"/>
          <w:highlight w:val="none"/>
          <w:lang w:eastAsia="zh-CN"/>
        </w:rPr>
        <w:t xml:space="preserve">苏州市吴江区财政局桃源分局</w:t>
      </w:r>
      <w:r>
        <w:rPr>
          <w:rFonts w:hint="eastAsia" w:ascii="宋体" w:hAnsi="宋体" w:cs="宋体"/>
          <w:color w:val="000000"/>
          <w:sz w:val="24"/>
          <w:szCs w:val="24"/>
          <w:highlight w:val="none"/>
        </w:rPr>
        <w:t xml:space="preserve">有权按照本招标文件的相关约定进行惩处。情节严重的，</w:t>
      </w:r>
      <w:r>
        <w:rPr>
          <w:rFonts w:hint="eastAsia" w:ascii="宋体" w:hAnsi="宋体" w:cs="宋体"/>
          <w:color w:val="000000"/>
          <w:sz w:val="24"/>
          <w:szCs w:val="24"/>
          <w:highlight w:val="none"/>
          <w:lang w:eastAsia="zh-CN"/>
        </w:rPr>
        <w:t xml:space="preserve">苏州市吴江区财政局桃源分局</w:t>
      </w:r>
      <w:r>
        <w:rPr>
          <w:rFonts w:hint="eastAsia" w:ascii="宋体" w:hAnsi="宋体" w:cs="宋体"/>
          <w:color w:val="000000"/>
          <w:sz w:val="24"/>
          <w:szCs w:val="24"/>
          <w:highlight w:val="none"/>
        </w:rPr>
        <w:t xml:space="preserve">有权终止本次委托协审服务合同，通报行业主管部门或其他相关部门进行处理，并将相关情况报政府采购监督管理部门作为虚假投标的证据。</w:t>
      </w:r>
      <w:r>
        <w:rPr>
          <w:rFonts w:hint="eastAsia" w:ascii="宋体" w:hAnsi="宋体" w:cs="宋体"/>
          <w:color w:val="000000"/>
          <w:sz w:val="24"/>
          <w:szCs w:val="24"/>
          <w:highlight w:val="none"/>
          <w:shd w:val="clear" w:color="auto" w:fill="ffffff"/>
        </w:rPr>
      </w:r>
      <w:r/>
    </w:p>
    <w:p>
      <w:pPr>
        <w:pStyle w:val="967"/>
        <w:numPr>
          <w:ilvl w:val="0"/>
          <w:numId w:val="12"/>
        </w:numPr>
        <w:ind w:firstLine="480"/>
        <w:jc w:val="left"/>
        <w:spacing w:line="400" w:lineRule="exact"/>
        <w:rPr>
          <w:rFonts w:hint="eastAsia" w:ascii="宋体" w:hAnsi="宋体" w:cs="宋体"/>
          <w:color w:val="000000"/>
          <w:sz w:val="24"/>
          <w:szCs w:val="24"/>
          <w:highlight w:val="none"/>
          <w:shd w:val="clear" w:color="auto" w:fill="ffffff"/>
        </w:rPr>
      </w:pPr>
      <w:r>
        <w:rPr>
          <w:rFonts w:hint="eastAsia" w:ascii="宋体" w:hAnsi="宋体" w:cs="宋体"/>
          <w:color w:val="000000"/>
          <w:sz w:val="24"/>
          <w:szCs w:val="24"/>
          <w:highlight w:val="none"/>
          <w:shd w:val="clear" w:color="auto" w:fill="ffffff"/>
        </w:rPr>
        <w:t xml:space="preserve">负责部门：</w:t>
      </w:r>
      <w:r>
        <w:rPr>
          <w:rFonts w:hint="eastAsia" w:ascii="宋体" w:hAnsi="宋体" w:cs="宋体"/>
          <w:color w:val="000000"/>
          <w:sz w:val="24"/>
          <w:szCs w:val="24"/>
          <w:highlight w:val="none"/>
          <w:u w:val="single"/>
          <w:shd w:val="clear" w:color="auto" w:fill="ffffff"/>
        </w:rPr>
        <w:t xml:space="preserve">           </w:t>
      </w:r>
      <w:r>
        <w:rPr>
          <w:rFonts w:hint="eastAsia" w:ascii="宋体" w:hAnsi="宋体" w:cs="宋体"/>
          <w:color w:val="000000"/>
          <w:sz w:val="24"/>
          <w:szCs w:val="24"/>
          <w:highlight w:val="none"/>
          <w:shd w:val="clear" w:color="auto" w:fill="ffffff"/>
        </w:rPr>
        <w:t xml:space="preserve"> 联系人：</w:t>
      </w:r>
      <w:r>
        <w:rPr>
          <w:rFonts w:hint="eastAsia" w:ascii="宋体" w:hAnsi="宋体" w:cs="宋体"/>
          <w:b/>
          <w:bCs/>
          <w:color w:val="000000"/>
          <w:sz w:val="24"/>
          <w:szCs w:val="24"/>
          <w:highlight w:val="none"/>
          <w:u w:val="single"/>
          <w:shd w:val="clear" w:color="auto" w:fill="ffffff"/>
        </w:rPr>
        <w:t xml:space="preserve">     </w:t>
      </w:r>
      <w:r>
        <w:rPr>
          <w:rFonts w:hint="eastAsia" w:ascii="宋体" w:hAnsi="宋体" w:cs="宋体"/>
          <w:b/>
          <w:color w:val="000000"/>
          <w:sz w:val="24"/>
          <w:szCs w:val="24"/>
          <w:highlight w:val="none"/>
          <w:u w:val="single"/>
        </w:rPr>
        <w:t xml:space="preserve">          </w:t>
      </w:r>
      <w:r>
        <w:rPr>
          <w:rFonts w:hint="eastAsia" w:ascii="宋体" w:hAnsi="宋体" w:cs="宋体"/>
          <w:b/>
          <w:color w:val="000000"/>
          <w:sz w:val="24"/>
          <w:szCs w:val="24"/>
          <w:highlight w:val="none"/>
        </w:rPr>
        <w:t xml:space="preserve"> </w:t>
      </w:r>
      <w:r>
        <w:rPr>
          <w:rFonts w:hint="eastAsia" w:ascii="宋体" w:hAnsi="宋体" w:cs="宋体"/>
          <w:color w:val="000000"/>
          <w:sz w:val="24"/>
          <w:szCs w:val="24"/>
          <w:highlight w:val="none"/>
          <w:shd w:val="clear" w:color="auto" w:fill="ffffff"/>
        </w:rPr>
        <w:t xml:space="preserve">；</w:t>
      </w:r>
      <w:r>
        <w:rPr>
          <w:rFonts w:hint="eastAsia" w:ascii="宋体" w:hAnsi="宋体" w:cs="宋体"/>
          <w:color w:val="000000"/>
          <w:sz w:val="24"/>
          <w:szCs w:val="24"/>
          <w:highlight w:val="none"/>
          <w:shd w:val="clear" w:color="auto" w:fill="ffffff"/>
        </w:rPr>
      </w:r>
      <w:r/>
    </w:p>
    <w:p>
      <w:pPr>
        <w:pStyle w:val="967"/>
        <w:ind w:firstLine="960"/>
        <w:jc w:val="left"/>
        <w:spacing w:line="40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shd w:val="clear" w:color="auto" w:fill="ffffff"/>
        </w:rPr>
        <w:t xml:space="preserve">联系电话（座机及手机号码）：</w:t>
      </w:r>
      <w:r>
        <w:rPr>
          <w:rFonts w:hint="eastAsia" w:ascii="宋体" w:hAnsi="宋体" w:cs="宋体"/>
          <w:color w:val="000000"/>
          <w:sz w:val="24"/>
          <w:szCs w:val="24"/>
          <w:highlight w:val="none"/>
          <w:u w:val="single"/>
          <w:shd w:val="clear" w:color="auto" w:fill="ffffff"/>
        </w:rPr>
        <w:t xml:space="preserve">                    </w:t>
      </w:r>
      <w:r>
        <w:rPr>
          <w:rFonts w:hint="eastAsia" w:ascii="宋体" w:hAnsi="宋体" w:cs="宋体"/>
          <w:color w:val="000000"/>
          <w:sz w:val="24"/>
          <w:szCs w:val="24"/>
          <w:highlight w:val="none"/>
          <w:shd w:val="clear" w:color="auto" w:fill="ffffff"/>
        </w:rPr>
        <w:t xml:space="preserve"> 。  </w:t>
      </w:r>
      <w:r>
        <w:rPr>
          <w:rFonts w:hint="eastAsia" w:ascii="宋体" w:hAnsi="宋体" w:cs="宋体"/>
          <w:color w:val="000000"/>
          <w:sz w:val="24"/>
          <w:szCs w:val="24"/>
          <w:highlight w:val="none"/>
          <w:lang w:val="zh-CN"/>
        </w:rPr>
        <w:t xml:space="preserve">                </w:t>
      </w:r>
      <w:r>
        <w:rPr>
          <w:rFonts w:hint="eastAsia" w:ascii="宋体" w:hAnsi="宋体" w:cs="宋体"/>
          <w:color w:val="000000"/>
          <w:sz w:val="24"/>
          <w:szCs w:val="24"/>
          <w:highlight w:val="none"/>
          <w:lang w:val="zh-CN"/>
        </w:rPr>
      </w:r>
      <w:r/>
    </w:p>
    <w:p>
      <w:pPr>
        <w:pStyle w:val="967"/>
        <w:ind w:right="420"/>
        <w:spacing w:line="40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投标人：</w:t>
      </w:r>
      <w:r>
        <w:rPr>
          <w:rFonts w:hint="eastAsia" w:ascii="宋体" w:hAnsi="宋体" w:cs="宋体"/>
          <w:color w:val="000000"/>
          <w:sz w:val="24"/>
          <w:szCs w:val="24"/>
          <w:highlight w:val="none"/>
          <w:u w:val="single"/>
          <w:lang w:val="zh-CN"/>
        </w:rPr>
        <w:t xml:space="preserve">                 （公章）</w:t>
      </w:r>
      <w:r>
        <w:rPr>
          <w:rFonts w:hint="eastAsia" w:ascii="宋体" w:hAnsi="宋体" w:cs="宋体"/>
          <w:color w:val="000000"/>
          <w:sz w:val="24"/>
          <w:szCs w:val="24"/>
          <w:highlight w:val="none"/>
          <w:lang w:val="zh-CN"/>
        </w:rPr>
      </w:r>
      <w:r/>
    </w:p>
    <w:p>
      <w:pPr>
        <w:pStyle w:val="967"/>
        <w:ind w:right="700"/>
        <w:spacing w:line="40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投标人法定代表人或其授权代理人：</w:t>
      </w: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lang w:val="zh-CN"/>
        </w:rPr>
        <w:t xml:space="preserve">（签字或盖章）</w:t>
      </w:r>
      <w:r>
        <w:rPr>
          <w:rFonts w:hint="eastAsia" w:ascii="宋体" w:hAnsi="宋体" w:cs="宋体"/>
          <w:color w:val="000000"/>
          <w:sz w:val="24"/>
          <w:szCs w:val="24"/>
          <w:highlight w:val="none"/>
          <w:lang w:val="zh-CN"/>
        </w:rPr>
      </w:r>
      <w:r/>
    </w:p>
    <w:p>
      <w:pPr>
        <w:pStyle w:val="967"/>
        <w:ind w:right="420"/>
        <w:spacing w:line="400" w:lineRule="exact"/>
        <w:rPr>
          <w:rFonts w:hint="eastAsia" w:ascii="宋体" w:hAnsi="宋体" w:cs="宋体"/>
          <w:color w:val="000000"/>
          <w:sz w:val="24"/>
          <w:szCs w:val="24"/>
          <w:highlight w:val="none"/>
          <w:u w:val="single"/>
          <w:lang w:val="zh-CN"/>
        </w:rPr>
      </w:pPr>
      <w:r>
        <w:rPr>
          <w:rFonts w:hint="eastAsia" w:ascii="宋体" w:hAnsi="宋体" w:cs="宋体"/>
          <w:color w:val="000000"/>
          <w:sz w:val="24"/>
          <w:szCs w:val="24"/>
          <w:highlight w:val="none"/>
          <w:lang w:val="zh-CN"/>
        </w:rPr>
        <w:t xml:space="preserve">投标人地址：</w:t>
      </w: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u w:val="single"/>
          <w:lang w:val="zh-CN"/>
        </w:rPr>
      </w:r>
      <w:r/>
    </w:p>
    <w:p>
      <w:pPr>
        <w:pStyle w:val="967"/>
        <w:ind w:right="420"/>
        <w:spacing w:line="400" w:lineRule="exact"/>
        <w:rPr>
          <w:rFonts w:hint="eastAsia" w:ascii="宋体" w:hAnsi="宋体" w:cs="宋体"/>
          <w:color w:val="000000"/>
          <w:sz w:val="24"/>
          <w:szCs w:val="24"/>
          <w:highlight w:val="none"/>
          <w:u w:val="single"/>
          <w:lang w:val="zh-CN"/>
        </w:rPr>
      </w:pPr>
      <w:r>
        <w:rPr>
          <w:rFonts w:hint="eastAsia" w:ascii="宋体" w:hAnsi="宋体" w:cs="宋体"/>
          <w:color w:val="000000"/>
          <w:sz w:val="24"/>
          <w:szCs w:val="24"/>
          <w:highlight w:val="none"/>
          <w:lang w:val="zh-CN"/>
        </w:rPr>
        <w:t xml:space="preserve">投标人联系电话：</w:t>
      </w: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lang w:val="zh-CN"/>
        </w:rPr>
        <w:t xml:space="preserve">日期：</w:t>
      </w: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u w:val="single"/>
          <w:lang w:val="zh-CN"/>
        </w:rPr>
      </w:r>
      <w:r/>
    </w:p>
    <w:p>
      <w:pPr>
        <w:pStyle w:val="967"/>
        <w:jc w:val="left"/>
        <w:spacing w:line="536" w:lineRule="atLeast"/>
        <w:widowControl/>
        <w:rPr>
          <w:rFonts w:ascii="仿宋_GB2312" w:eastAsia="仿宋_GB2312"/>
          <w:color w:val="000000"/>
          <w:sz w:val="28"/>
          <w:szCs w:val="28"/>
          <w:highlight w:val="none"/>
        </w:rPr>
      </w:pPr>
      <w:r>
        <w:rPr>
          <w:rFonts w:hint="eastAsia"/>
          <w:color w:val="000000"/>
          <w:sz w:val="24"/>
          <w:szCs w:val="24"/>
          <w:highlight w:val="none"/>
        </w:rPr>
        <w:br w:type="page" w:clear="all"/>
      </w:r>
      <w:r>
        <w:rPr>
          <w:rFonts w:hint="eastAsia" w:ascii="宋体" w:hAnsi="宋体" w:eastAsia="宋体" w:cs="宋体"/>
          <w:b/>
          <w:color w:val="000000"/>
          <w:sz w:val="24"/>
          <w:szCs w:val="24"/>
          <w:highlight w:val="none"/>
          <w:lang w:val="en-US" w:eastAsia="zh-CN" w:bidi="ar-SA"/>
        </w:rPr>
        <w:t xml:space="preserve">14.专职负责人履职承诺书</w:t>
      </w:r>
      <w:r>
        <w:rPr>
          <w:rFonts w:ascii="仿宋_GB2312" w:eastAsia="仿宋_GB2312"/>
          <w:color w:val="000000"/>
          <w:sz w:val="28"/>
          <w:szCs w:val="28"/>
          <w:highlight w:val="none"/>
        </w:rPr>
      </w:r>
      <w:r/>
    </w:p>
    <w:p>
      <w:pPr>
        <w:pStyle w:val="967"/>
        <w:jc w:val="center"/>
        <w:spacing w:line="500" w:lineRule="exact"/>
        <w:rPr>
          <w:rFonts w:hint="eastAsia" w:ascii="宋体" w:hAnsi="宋体" w:cs="宋体"/>
          <w:color w:val="000000"/>
          <w:sz w:val="44"/>
          <w:szCs w:val="44"/>
          <w:highlight w:val="none"/>
        </w:rPr>
      </w:pPr>
      <w:r>
        <w:rPr>
          <w:rFonts w:hint="eastAsia" w:ascii="宋体" w:hAnsi="宋体" w:cs="宋体"/>
          <w:color w:val="000000"/>
          <w:sz w:val="44"/>
          <w:szCs w:val="44"/>
          <w:highlight w:val="none"/>
        </w:rPr>
        <w:t xml:space="preserve">专职负责人履职承诺书</w:t>
      </w:r>
      <w:r>
        <w:rPr>
          <w:rFonts w:hint="eastAsia" w:ascii="宋体" w:hAnsi="宋体" w:cs="宋体"/>
          <w:color w:val="000000"/>
          <w:sz w:val="44"/>
          <w:szCs w:val="44"/>
          <w:highlight w:val="none"/>
        </w:rPr>
      </w:r>
      <w:r/>
    </w:p>
    <w:p>
      <w:pPr>
        <w:pStyle w:val="967"/>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我公司特委派____________同志（职务：___________，具备的造价类执业资格证书：___________________）作为对接</w:t>
      </w:r>
      <w:r>
        <w:rPr>
          <w:rFonts w:hint="eastAsia" w:ascii="宋体" w:hAnsi="宋体" w:cs="宋体"/>
          <w:color w:val="000000"/>
          <w:sz w:val="24"/>
          <w:szCs w:val="24"/>
          <w:highlight w:val="none"/>
          <w:lang w:eastAsia="zh-CN"/>
        </w:rPr>
        <w:t xml:space="preserve">苏州市吴江区财政局桃源分局</w:t>
      </w:r>
      <w:r>
        <w:rPr>
          <w:rFonts w:hint="eastAsia" w:ascii="宋体" w:hAnsi="宋体" w:cs="宋体"/>
          <w:color w:val="000000"/>
          <w:sz w:val="24"/>
          <w:szCs w:val="24"/>
          <w:highlight w:val="none"/>
        </w:rPr>
        <w:t xml:space="preserve">协审业务的专职负责人，全力配合</w:t>
      </w:r>
      <w:r>
        <w:rPr>
          <w:rFonts w:hint="eastAsia" w:ascii="宋体" w:hAnsi="宋体" w:cs="宋体"/>
          <w:color w:val="000000"/>
          <w:sz w:val="24"/>
          <w:szCs w:val="24"/>
          <w:highlight w:val="none"/>
          <w:lang w:eastAsia="zh-CN"/>
        </w:rPr>
        <w:t xml:space="preserve">苏州市吴江区财政局桃源分局</w:t>
      </w:r>
      <w:r>
        <w:rPr>
          <w:rFonts w:hint="eastAsia" w:ascii="宋体" w:hAnsi="宋体" w:cs="宋体"/>
          <w:color w:val="000000"/>
          <w:sz w:val="24"/>
          <w:szCs w:val="24"/>
          <w:highlight w:val="none"/>
        </w:rPr>
        <w:t xml:space="preserve">协审工作，做好工程结算协审服务，保证受委托项目的协审质量和效率,</w:t>
      </w:r>
      <w:r>
        <w:rPr>
          <w:rFonts w:hint="eastAsia" w:ascii="宋体" w:hAnsi="宋体" w:cs="宋体"/>
          <w:b/>
          <w:color w:val="000000"/>
          <w:sz w:val="24"/>
          <w:szCs w:val="24"/>
          <w:highlight w:val="none"/>
        </w:rPr>
        <w:t xml:space="preserve">并承诺做好以下事务</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67"/>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 代表我公司专职负责与</w:t>
      </w:r>
      <w:r>
        <w:rPr>
          <w:rFonts w:hint="eastAsia" w:ascii="宋体" w:hAnsi="宋体" w:cs="宋体"/>
          <w:color w:val="000000"/>
          <w:sz w:val="24"/>
          <w:szCs w:val="24"/>
          <w:highlight w:val="none"/>
          <w:lang w:eastAsia="zh-CN"/>
        </w:rPr>
        <w:t xml:space="preserve">苏州市吴江区财政局桃源分局</w:t>
      </w:r>
      <w:r>
        <w:rPr>
          <w:rFonts w:hint="eastAsia" w:ascii="宋体" w:hAnsi="宋体" w:cs="宋体"/>
          <w:color w:val="000000"/>
          <w:sz w:val="24"/>
          <w:szCs w:val="24"/>
          <w:highlight w:val="none"/>
        </w:rPr>
        <w:t xml:space="preserve">进行有关协审服务的沟通对接，接收并及时响应</w:t>
      </w:r>
      <w:r>
        <w:rPr>
          <w:rFonts w:hint="eastAsia" w:ascii="宋体" w:hAnsi="宋体" w:cs="宋体"/>
          <w:color w:val="000000"/>
          <w:sz w:val="24"/>
          <w:szCs w:val="24"/>
          <w:highlight w:val="none"/>
          <w:lang w:eastAsia="zh-CN"/>
        </w:rPr>
        <w:t xml:space="preserve">苏州市吴江区财政局桃源分局</w:t>
      </w:r>
      <w:r>
        <w:rPr>
          <w:rFonts w:hint="eastAsia" w:ascii="宋体" w:hAnsi="宋体" w:cs="宋体"/>
          <w:color w:val="000000"/>
          <w:sz w:val="24"/>
          <w:szCs w:val="24"/>
          <w:highlight w:val="none"/>
        </w:rPr>
        <w:t xml:space="preserve">的通知、要求、协审任务，做好委托协审项目的组织安排与拟派协审人员的管理；</w:t>
      </w:r>
      <w:r>
        <w:rPr>
          <w:rFonts w:hint="eastAsia" w:ascii="宋体" w:hAnsi="宋体" w:cs="宋体"/>
          <w:color w:val="000000"/>
          <w:sz w:val="24"/>
          <w:szCs w:val="24"/>
          <w:highlight w:val="none"/>
        </w:rPr>
      </w:r>
      <w:r/>
    </w:p>
    <w:p>
      <w:pPr>
        <w:pStyle w:val="967"/>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 负责组织我公司拟派的协审人员及时学习并熟悉掌握</w:t>
      </w:r>
      <w:r>
        <w:rPr>
          <w:rFonts w:hint="eastAsia" w:ascii="宋体" w:hAnsi="宋体" w:cs="宋体"/>
          <w:color w:val="000000"/>
          <w:sz w:val="24"/>
          <w:szCs w:val="24"/>
          <w:highlight w:val="none"/>
          <w:lang w:eastAsia="zh-CN"/>
        </w:rPr>
        <w:t xml:space="preserve">苏州市吴江区财政局桃源分局</w:t>
      </w:r>
      <w:r>
        <w:rPr>
          <w:rFonts w:hint="eastAsia" w:ascii="宋体" w:hAnsi="宋体" w:cs="宋体"/>
          <w:color w:val="000000"/>
          <w:sz w:val="24"/>
          <w:szCs w:val="24"/>
          <w:highlight w:val="none"/>
        </w:rPr>
        <w:t xml:space="preserve">相关制度文件、协审业务流程、工作要求、审计管理系统操作等，提高协审人员的业务熟练程度；</w:t>
      </w:r>
      <w:r>
        <w:rPr>
          <w:rFonts w:hint="eastAsia" w:ascii="宋体" w:hAnsi="宋体" w:cs="宋体"/>
          <w:color w:val="000000"/>
          <w:sz w:val="24"/>
          <w:szCs w:val="24"/>
          <w:highlight w:val="none"/>
        </w:rPr>
      </w:r>
      <w:r/>
    </w:p>
    <w:p>
      <w:pPr>
        <w:pStyle w:val="967"/>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 管理好受托项目的质量和进度，进行协审项目管理和具体问题对接，一旦发现存在协审质量或进度问题，能够及时按</w:t>
      </w:r>
      <w:r>
        <w:rPr>
          <w:rFonts w:hint="eastAsia" w:ascii="宋体" w:hAnsi="宋体" w:cs="宋体"/>
          <w:color w:val="000000"/>
          <w:sz w:val="24"/>
          <w:szCs w:val="24"/>
          <w:highlight w:val="none"/>
          <w:lang w:eastAsia="zh-CN"/>
        </w:rPr>
        <w:t xml:space="preserve">苏州市吴江区财政局桃源分局</w:t>
      </w:r>
      <w:r>
        <w:rPr>
          <w:rFonts w:hint="eastAsia" w:ascii="宋体" w:hAnsi="宋体" w:cs="宋体"/>
          <w:color w:val="000000"/>
          <w:sz w:val="24"/>
          <w:szCs w:val="24"/>
          <w:highlight w:val="none"/>
        </w:rPr>
        <w:t xml:space="preserve">的要求督促相关参与人员及时整改，保证协审质量和进度；</w:t>
      </w:r>
      <w:r>
        <w:rPr>
          <w:rFonts w:hint="eastAsia" w:ascii="宋体" w:hAnsi="宋体" w:cs="宋体"/>
          <w:color w:val="000000"/>
          <w:sz w:val="24"/>
          <w:szCs w:val="24"/>
          <w:highlight w:val="none"/>
        </w:rPr>
      </w:r>
      <w:r/>
    </w:p>
    <w:p>
      <w:pPr>
        <w:pStyle w:val="967"/>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 负责对接好</w:t>
      </w:r>
      <w:r>
        <w:rPr>
          <w:rFonts w:hint="eastAsia" w:ascii="宋体" w:hAnsi="宋体" w:cs="宋体"/>
          <w:color w:val="000000"/>
          <w:sz w:val="24"/>
          <w:szCs w:val="24"/>
          <w:highlight w:val="none"/>
          <w:lang w:eastAsia="zh-CN"/>
        </w:rPr>
        <w:t xml:space="preserve">苏州市吴江区财政局桃源分局</w:t>
      </w:r>
      <w:r>
        <w:rPr>
          <w:rFonts w:hint="eastAsia" w:ascii="宋体" w:hAnsi="宋体" w:cs="宋体"/>
          <w:color w:val="000000"/>
          <w:sz w:val="24"/>
          <w:szCs w:val="24"/>
          <w:highlight w:val="none"/>
        </w:rPr>
        <w:t xml:space="preserve">委派的其他工作任务，提高我公司整体协审服务水平。</w:t>
      </w:r>
      <w:r>
        <w:rPr>
          <w:rFonts w:hint="eastAsia" w:ascii="宋体" w:hAnsi="宋体" w:cs="宋体"/>
          <w:color w:val="000000"/>
          <w:sz w:val="24"/>
          <w:szCs w:val="24"/>
          <w:highlight w:val="none"/>
        </w:rPr>
      </w:r>
      <w:r/>
    </w:p>
    <w:p>
      <w:pPr>
        <w:pStyle w:val="967"/>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专职负责人的履职情况纳入</w:t>
      </w:r>
      <w:r>
        <w:rPr>
          <w:rFonts w:hint="eastAsia" w:ascii="宋体" w:hAnsi="宋体" w:cs="宋体"/>
          <w:color w:val="000000"/>
          <w:sz w:val="24"/>
          <w:szCs w:val="24"/>
          <w:highlight w:val="none"/>
          <w:lang w:eastAsia="zh-CN"/>
        </w:rPr>
        <w:t xml:space="preserve">苏州市吴江区财政局桃源分局</w:t>
      </w:r>
      <w:r>
        <w:rPr>
          <w:rFonts w:hint="eastAsia" w:ascii="宋体" w:hAnsi="宋体" w:cs="宋体"/>
          <w:color w:val="000000"/>
          <w:sz w:val="24"/>
          <w:szCs w:val="24"/>
          <w:highlight w:val="none"/>
        </w:rPr>
        <w:t xml:space="preserve">日常业务考核管理。</w:t>
      </w:r>
      <w:r>
        <w:rPr>
          <w:rFonts w:hint="eastAsia" w:ascii="宋体" w:hAnsi="宋体" w:cs="宋体"/>
          <w:color w:val="000000"/>
          <w:sz w:val="24"/>
          <w:szCs w:val="24"/>
          <w:highlight w:val="none"/>
        </w:rPr>
      </w:r>
      <w:r/>
    </w:p>
    <w:p>
      <w:pPr>
        <w:pStyle w:val="967"/>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特此承诺。</w:t>
      </w:r>
      <w:r>
        <w:rPr>
          <w:rFonts w:hint="eastAsia" w:ascii="宋体" w:hAnsi="宋体" w:cs="宋体"/>
          <w:color w:val="000000"/>
          <w:sz w:val="24"/>
          <w:szCs w:val="24"/>
          <w:highlight w:val="none"/>
        </w:rPr>
      </w:r>
      <w:r/>
    </w:p>
    <w:p>
      <w:pPr>
        <w:pStyle w:val="967"/>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67"/>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专职负责人签字：_________联系电话（座机及手机号码）：__________</w:t>
      </w:r>
      <w:r>
        <w:rPr>
          <w:rFonts w:hint="eastAsia" w:ascii="宋体" w:hAnsi="宋体" w:cs="宋体"/>
          <w:color w:val="000000"/>
          <w:sz w:val="24"/>
          <w:szCs w:val="24"/>
          <w:highlight w:val="none"/>
        </w:rPr>
      </w:r>
      <w:r/>
    </w:p>
    <w:p>
      <w:pPr>
        <w:pStyle w:val="967"/>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协审单位：___________________（公章）</w:t>
      </w:r>
      <w:r>
        <w:rPr>
          <w:rFonts w:hint="eastAsia" w:ascii="宋体" w:hAnsi="宋体" w:cs="宋体"/>
          <w:color w:val="000000"/>
          <w:sz w:val="24"/>
          <w:szCs w:val="24"/>
          <w:highlight w:val="none"/>
        </w:rPr>
      </w:r>
      <w:r/>
    </w:p>
    <w:p>
      <w:pPr>
        <w:pStyle w:val="967"/>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协审单位法定代办人或其授权代理人________________（签字或盖章）</w:t>
      </w:r>
      <w:r>
        <w:rPr>
          <w:rFonts w:hint="eastAsia" w:ascii="宋体" w:hAnsi="宋体" w:cs="宋体"/>
          <w:color w:val="000000"/>
          <w:sz w:val="24"/>
          <w:szCs w:val="24"/>
          <w:highlight w:val="none"/>
        </w:rPr>
      </w:r>
      <w:r/>
    </w:p>
    <w:p>
      <w:pPr>
        <w:pStyle w:val="967"/>
        <w:ind w:firstLine="480"/>
        <w:spacing w:line="500" w:lineRule="exact"/>
        <w:tabs>
          <w:tab w:val="right" w:pos="884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协审单位地址：_________________</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r>
      <w:r/>
    </w:p>
    <w:p>
      <w:pPr>
        <w:pStyle w:val="967"/>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协审单位联系电话：_____________          日期：______________</w:t>
      </w:r>
      <w:r>
        <w:rPr>
          <w:rFonts w:hint="eastAsia" w:ascii="宋体" w:hAnsi="宋体" w:cs="宋体"/>
          <w:color w:val="000000"/>
          <w:sz w:val="24"/>
          <w:szCs w:val="24"/>
          <w:highlight w:val="none"/>
        </w:rPr>
      </w:r>
      <w:r/>
    </w:p>
    <w:p>
      <w:pPr>
        <w:pStyle w:val="967"/>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67"/>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967"/>
        <w:jc w:val="both"/>
        <w:spacing w:line="400" w:lineRule="exact"/>
        <w:rPr>
          <w:rFonts w:hint="eastAsia" w:ascii="宋体" w:hAnsi="宋体"/>
          <w:b/>
          <w:bCs/>
          <w:color w:val="000000"/>
          <w:spacing w:val="20"/>
          <w:sz w:val="24"/>
          <w:highlight w:val="none"/>
        </w:rPr>
      </w:pPr>
      <w:r>
        <w:rPr>
          <w:rFonts w:hint="eastAsia" w:ascii="宋体" w:hAnsi="宋体"/>
          <w:b/>
          <w:bCs/>
          <w:color w:val="000000"/>
          <w:spacing w:val="20"/>
          <w:sz w:val="24"/>
          <w:highlight w:val="none"/>
          <w:lang w:val="en-US" w:eastAsia="zh-CN"/>
        </w:rPr>
        <w:t xml:space="preserve">15.</w:t>
      </w:r>
      <w:r>
        <w:rPr>
          <w:rFonts w:hint="eastAsia" w:ascii="宋体" w:hAnsi="宋体"/>
          <w:b/>
          <w:bCs/>
          <w:color w:val="000000"/>
          <w:spacing w:val="20"/>
          <w:sz w:val="24"/>
          <w:highlight w:val="none"/>
        </w:rPr>
        <w:t xml:space="preserve">项目组人员名单及简历</w:t>
      </w:r>
      <w:r>
        <w:rPr>
          <w:rFonts w:hint="eastAsia" w:ascii="宋体" w:hAnsi="宋体"/>
          <w:b/>
          <w:bCs/>
          <w:color w:val="000000"/>
          <w:spacing w:val="20"/>
          <w:sz w:val="24"/>
          <w:highlight w:val="none"/>
        </w:rPr>
      </w:r>
      <w:r/>
    </w:p>
    <w:p>
      <w:pPr>
        <w:pStyle w:val="967"/>
        <w:jc w:val="both"/>
        <w:spacing w:line="400" w:lineRule="exact"/>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967"/>
        <w:jc w:val="center"/>
        <w:spacing w:line="400" w:lineRule="exact"/>
        <w:rPr>
          <w:rFonts w:hint="eastAsia" w:ascii="宋体" w:hAnsi="宋体"/>
          <w:b/>
          <w:bCs/>
          <w:color w:val="000000"/>
          <w:spacing w:val="20"/>
          <w:sz w:val="24"/>
          <w:highlight w:val="none"/>
        </w:rPr>
      </w:pPr>
      <w:r>
        <w:rPr>
          <w:rFonts w:hint="eastAsia" w:ascii="宋体" w:hAnsi="宋体"/>
          <w:b/>
          <w:bCs/>
          <w:color w:val="000000"/>
          <w:spacing w:val="20"/>
          <w:sz w:val="24"/>
          <w:highlight w:val="none"/>
        </w:rPr>
        <w:t xml:space="preserve">项目组人员名单及简历</w:t>
      </w:r>
      <w:r>
        <w:rPr>
          <w:rFonts w:hint="eastAsia" w:ascii="宋体" w:hAnsi="宋体"/>
          <w:b/>
          <w:bCs/>
          <w:color w:val="000000"/>
          <w:spacing w:val="20"/>
          <w:sz w:val="24"/>
          <w:highlight w:val="none"/>
        </w:rPr>
      </w:r>
      <w:r/>
    </w:p>
    <w:p>
      <w:pPr>
        <w:pStyle w:val="967"/>
        <w:jc w:val="center"/>
        <w:spacing w:line="400" w:lineRule="exact"/>
        <w:rPr>
          <w:rFonts w:hint="eastAsia" w:ascii="宋体" w:hAnsi="宋体"/>
          <w:b/>
          <w:bCs/>
          <w:color w:val="000000"/>
          <w:spacing w:val="20"/>
          <w:sz w:val="24"/>
          <w:highlight w:val="none"/>
        </w:rPr>
      </w:pPr>
      <w:r>
        <w:rPr>
          <w:rFonts w:hint="eastAsia" w:ascii="宋体" w:hAnsi="宋体"/>
          <w:b/>
          <w:bCs/>
          <w:color w:val="000000"/>
          <w:spacing w:val="20"/>
          <w:sz w:val="24"/>
          <w:highlight w:val="none"/>
        </w:rPr>
        <w:t xml:space="preserve"> </w:t>
      </w:r>
      <w:r>
        <w:rPr>
          <w:rFonts w:hint="eastAsia" w:ascii="宋体" w:hAnsi="宋体"/>
          <w:b/>
          <w:bCs/>
          <w:color w:val="000000"/>
          <w:spacing w:val="20"/>
          <w:sz w:val="24"/>
          <w:highlight w:val="none"/>
        </w:rPr>
      </w:r>
      <w:r/>
    </w:p>
    <w:tbl>
      <w:tblPr>
        <w:tblW w:w="800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1839"/>
        <w:gridCol w:w="1332"/>
        <w:gridCol w:w="980"/>
        <w:gridCol w:w="939"/>
        <w:gridCol w:w="997"/>
        <w:gridCol w:w="1269"/>
      </w:tblGrid>
      <w:tr>
        <w:trPr>
          <w:trHeight w:val="760"/>
        </w:trPr>
        <w:tc>
          <w:tcPr>
            <w:tcW w:w="645" w:type="dxa"/>
            <w:vAlign w:val="center"/>
            <w:textDirection w:val="lrTb"/>
            <w:noWrap w:val="false"/>
          </w:tcPr>
          <w:p>
            <w:pPr>
              <w:pStyle w:val="967"/>
              <w:jc w:val="center"/>
              <w:spacing w:line="400" w:lineRule="exact"/>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1839" w:type="dxa"/>
            <w:vAlign w:val="center"/>
            <w:textDirection w:val="lrTb"/>
            <w:noWrap w:val="false"/>
          </w:tcPr>
          <w:p>
            <w:pPr>
              <w:pStyle w:val="967"/>
              <w:jc w:val="center"/>
              <w:spacing w:line="400" w:lineRule="exact"/>
              <w:rPr>
                <w:rFonts w:ascii="宋体" w:hAnsi="宋体"/>
                <w:color w:val="000000"/>
                <w:sz w:val="24"/>
                <w:highlight w:val="none"/>
              </w:rPr>
            </w:pPr>
            <w:r>
              <w:rPr>
                <w:rFonts w:hint="eastAsia" w:ascii="宋体" w:hAnsi="宋体"/>
                <w:color w:val="000000"/>
                <w:sz w:val="24"/>
                <w:highlight w:val="none"/>
              </w:rPr>
              <w:t xml:space="preserve">岗位</w:t>
            </w:r>
            <w:r>
              <w:rPr>
                <w:rFonts w:ascii="宋体" w:hAnsi="宋体"/>
                <w:color w:val="000000"/>
                <w:sz w:val="24"/>
                <w:highlight w:val="none"/>
              </w:rPr>
            </w:r>
            <w:r/>
          </w:p>
        </w:tc>
        <w:tc>
          <w:tcPr>
            <w:tcW w:w="1332" w:type="dxa"/>
            <w:vAlign w:val="center"/>
            <w:textDirection w:val="lrTb"/>
            <w:noWrap w:val="false"/>
          </w:tcPr>
          <w:p>
            <w:pPr>
              <w:pStyle w:val="967"/>
              <w:jc w:val="center"/>
              <w:spacing w:line="400" w:lineRule="exact"/>
              <w:rPr>
                <w:rFonts w:ascii="宋体" w:hAnsi="宋体"/>
                <w:color w:val="000000"/>
                <w:sz w:val="24"/>
                <w:highlight w:val="none"/>
              </w:rPr>
            </w:pPr>
            <w:r>
              <w:rPr>
                <w:rFonts w:hint="eastAsia" w:ascii="宋体" w:hAnsi="宋体"/>
                <w:color w:val="000000"/>
                <w:sz w:val="24"/>
                <w:highlight w:val="none"/>
              </w:rPr>
              <w:t xml:space="preserve">姓名</w:t>
            </w:r>
            <w:r>
              <w:rPr>
                <w:rFonts w:ascii="宋体" w:hAnsi="宋体"/>
                <w:color w:val="000000"/>
                <w:sz w:val="24"/>
                <w:highlight w:val="none"/>
              </w:rPr>
            </w:r>
            <w:r/>
          </w:p>
        </w:tc>
        <w:tc>
          <w:tcPr>
            <w:tcW w:w="980" w:type="dxa"/>
            <w:vAlign w:val="center"/>
            <w:textDirection w:val="lrTb"/>
            <w:noWrap w:val="false"/>
          </w:tcPr>
          <w:p>
            <w:pPr>
              <w:pStyle w:val="967"/>
              <w:jc w:val="center"/>
              <w:spacing w:line="400" w:lineRule="exact"/>
              <w:rPr>
                <w:rFonts w:ascii="宋体" w:hAnsi="宋体"/>
                <w:color w:val="000000"/>
                <w:sz w:val="24"/>
                <w:highlight w:val="none"/>
              </w:rPr>
            </w:pPr>
            <w:r>
              <w:rPr>
                <w:rFonts w:hint="eastAsia" w:ascii="宋体" w:hAnsi="宋体"/>
                <w:color w:val="000000"/>
                <w:sz w:val="24"/>
                <w:highlight w:val="none"/>
              </w:rPr>
              <w:t xml:space="preserve">性别</w:t>
            </w:r>
            <w:r>
              <w:rPr>
                <w:rFonts w:ascii="宋体" w:hAnsi="宋体"/>
                <w:color w:val="000000"/>
                <w:sz w:val="24"/>
                <w:highlight w:val="none"/>
              </w:rPr>
            </w:r>
            <w:r/>
          </w:p>
        </w:tc>
        <w:tc>
          <w:tcPr>
            <w:tcW w:w="939" w:type="dxa"/>
            <w:vAlign w:val="center"/>
            <w:textDirection w:val="lrTb"/>
            <w:noWrap w:val="false"/>
          </w:tcPr>
          <w:p>
            <w:pPr>
              <w:pStyle w:val="967"/>
              <w:jc w:val="center"/>
              <w:spacing w:line="400" w:lineRule="exact"/>
              <w:rPr>
                <w:rFonts w:ascii="宋体" w:hAnsi="宋体"/>
                <w:color w:val="000000"/>
                <w:sz w:val="24"/>
                <w:highlight w:val="none"/>
              </w:rPr>
            </w:pPr>
            <w:r>
              <w:rPr>
                <w:rFonts w:hint="eastAsia" w:ascii="宋体" w:hAnsi="宋体"/>
                <w:color w:val="000000"/>
                <w:sz w:val="24"/>
                <w:highlight w:val="none"/>
              </w:rPr>
              <w:t xml:space="preserve">学历</w:t>
            </w:r>
            <w:r>
              <w:rPr>
                <w:rFonts w:ascii="宋体" w:hAnsi="宋体"/>
                <w:color w:val="000000"/>
                <w:sz w:val="24"/>
                <w:highlight w:val="none"/>
              </w:rPr>
            </w:r>
            <w:r/>
          </w:p>
        </w:tc>
        <w:tc>
          <w:tcPr>
            <w:tcW w:w="997" w:type="dxa"/>
            <w:vAlign w:val="center"/>
            <w:textDirection w:val="lrTb"/>
            <w:noWrap w:val="false"/>
          </w:tcPr>
          <w:p>
            <w:pPr>
              <w:pStyle w:val="967"/>
              <w:jc w:val="center"/>
              <w:spacing w:line="400" w:lineRule="exact"/>
              <w:rPr>
                <w:rFonts w:ascii="宋体" w:hAnsi="宋体"/>
                <w:color w:val="000000"/>
                <w:sz w:val="24"/>
                <w:highlight w:val="none"/>
              </w:rPr>
            </w:pPr>
            <w:r>
              <w:rPr>
                <w:rFonts w:hint="eastAsia" w:ascii="宋体" w:hAnsi="宋体"/>
                <w:color w:val="000000"/>
                <w:sz w:val="24"/>
                <w:highlight w:val="none"/>
              </w:rPr>
              <w:t xml:space="preserve">职称</w:t>
            </w:r>
            <w:r>
              <w:rPr>
                <w:rFonts w:ascii="宋体" w:hAnsi="宋体"/>
                <w:color w:val="000000"/>
                <w:sz w:val="24"/>
                <w:highlight w:val="none"/>
              </w:rPr>
            </w:r>
            <w:r/>
          </w:p>
        </w:tc>
        <w:tc>
          <w:tcPr>
            <w:tcW w:w="1269" w:type="dxa"/>
            <w:vAlign w:val="center"/>
            <w:textDirection w:val="lrTb"/>
            <w:noWrap w:val="false"/>
          </w:tcPr>
          <w:p>
            <w:pPr>
              <w:pStyle w:val="967"/>
              <w:jc w:val="center"/>
              <w:spacing w:line="400" w:lineRule="exact"/>
              <w:rPr>
                <w:rFonts w:ascii="宋体" w:hAnsi="宋体" w:eastAsia="宋体"/>
                <w:color w:val="000000"/>
                <w:sz w:val="24"/>
                <w:highlight w:val="none"/>
                <w:lang w:val="en-US" w:eastAsia="zh-CN"/>
              </w:rPr>
            </w:pPr>
            <w:r>
              <w:rPr>
                <w:rFonts w:hint="eastAsia" w:ascii="宋体" w:hAnsi="宋体" w:eastAsia="宋体"/>
                <w:color w:val="000000"/>
                <w:sz w:val="24"/>
                <w:highlight w:val="none"/>
                <w:lang w:val="en-US" w:eastAsia="zh-CN"/>
              </w:rPr>
              <w:t xml:space="preserve">固定成员</w:t>
            </w:r>
            <w:r>
              <w:rPr>
                <w:rFonts w:ascii="宋体" w:hAnsi="宋体" w:eastAsia="宋体"/>
                <w:color w:val="000000"/>
                <w:sz w:val="24"/>
                <w:highlight w:val="none"/>
                <w:lang w:val="en-US" w:eastAsia="zh-CN"/>
              </w:rPr>
            </w:r>
            <w:r/>
          </w:p>
        </w:tc>
      </w:tr>
      <w:tr>
        <w:trPr>
          <w:trHeight w:val="354"/>
        </w:trPr>
        <w:tc>
          <w:tcPr>
            <w:tcW w:w="645" w:type="dxa"/>
            <w:vAlign w:val="center"/>
            <w:textDirection w:val="lrTb"/>
            <w:noWrap w:val="false"/>
          </w:tcPr>
          <w:p>
            <w:pPr>
              <w:pStyle w:val="967"/>
              <w:jc w:val="center"/>
              <w:spacing w:line="400" w:lineRule="exact"/>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r>
            <w:r/>
          </w:p>
        </w:tc>
        <w:tc>
          <w:tcPr>
            <w:tcW w:w="1839" w:type="dxa"/>
            <w:vAlign w:val="center"/>
            <w:textDirection w:val="lrTb"/>
            <w:noWrap w:val="false"/>
          </w:tcPr>
          <w:p>
            <w:pPr>
              <w:pStyle w:val="967"/>
              <w:spacing w:line="400" w:lineRule="exact"/>
              <w:rPr>
                <w:rFonts w:ascii="宋体" w:hAnsi="宋体"/>
                <w:color w:val="000000"/>
                <w:sz w:val="24"/>
                <w:highlight w:val="none"/>
              </w:rPr>
            </w:pPr>
            <w:r>
              <w:rPr>
                <w:rFonts w:ascii="宋体" w:hAnsi="宋体"/>
                <w:color w:val="000000"/>
                <w:sz w:val="24"/>
                <w:highlight w:val="none"/>
              </w:rPr>
            </w:r>
            <w:r/>
          </w:p>
        </w:tc>
        <w:tc>
          <w:tcPr>
            <w:tcW w:w="1332" w:type="dxa"/>
            <w:vAlign w:val="center"/>
            <w:textDirection w:val="lrTb"/>
            <w:noWrap w:val="false"/>
          </w:tcPr>
          <w:p>
            <w:pPr>
              <w:pStyle w:val="967"/>
              <w:jc w:val="center"/>
              <w:spacing w:line="400" w:lineRule="exact"/>
              <w:rPr>
                <w:rFonts w:ascii="宋体" w:hAnsi="宋体"/>
                <w:color w:val="000000"/>
                <w:sz w:val="24"/>
                <w:highlight w:val="none"/>
              </w:rPr>
            </w:pPr>
            <w:r>
              <w:rPr>
                <w:rFonts w:ascii="宋体" w:hAnsi="宋体"/>
                <w:color w:val="000000"/>
                <w:sz w:val="24"/>
                <w:highlight w:val="none"/>
              </w:rPr>
            </w:r>
            <w:r/>
          </w:p>
        </w:tc>
        <w:tc>
          <w:tcPr>
            <w:tcW w:w="980" w:type="dxa"/>
            <w:vAlign w:val="center"/>
            <w:textDirection w:val="lrTb"/>
            <w:noWrap w:val="false"/>
          </w:tcPr>
          <w:p>
            <w:pPr>
              <w:pStyle w:val="967"/>
              <w:jc w:val="center"/>
              <w:spacing w:line="400" w:lineRule="exact"/>
              <w:rPr>
                <w:rFonts w:ascii="宋体" w:hAnsi="宋体"/>
                <w:color w:val="000000"/>
                <w:sz w:val="24"/>
                <w:highlight w:val="none"/>
              </w:rPr>
            </w:pPr>
            <w:r>
              <w:rPr>
                <w:rFonts w:ascii="宋体" w:hAnsi="宋体"/>
                <w:color w:val="000000"/>
                <w:sz w:val="24"/>
                <w:highlight w:val="none"/>
              </w:rPr>
            </w:r>
            <w:r/>
          </w:p>
        </w:tc>
        <w:tc>
          <w:tcPr>
            <w:tcW w:w="939" w:type="dxa"/>
            <w:vAlign w:val="center"/>
            <w:textDirection w:val="lrTb"/>
            <w:noWrap w:val="false"/>
          </w:tcPr>
          <w:p>
            <w:pPr>
              <w:pStyle w:val="967"/>
              <w:jc w:val="center"/>
              <w:spacing w:line="400" w:lineRule="exact"/>
              <w:rPr>
                <w:rFonts w:ascii="宋体" w:hAnsi="宋体"/>
                <w:color w:val="000000"/>
                <w:sz w:val="24"/>
                <w:highlight w:val="none"/>
              </w:rPr>
            </w:pPr>
            <w:r>
              <w:rPr>
                <w:rFonts w:ascii="宋体" w:hAnsi="宋体"/>
                <w:color w:val="000000"/>
                <w:sz w:val="24"/>
                <w:highlight w:val="none"/>
              </w:rPr>
            </w:r>
            <w:r/>
          </w:p>
        </w:tc>
        <w:tc>
          <w:tcPr>
            <w:tcW w:w="997" w:type="dxa"/>
            <w:vAlign w:val="center"/>
            <w:textDirection w:val="lrTb"/>
            <w:noWrap w:val="false"/>
          </w:tcPr>
          <w:p>
            <w:pPr>
              <w:pStyle w:val="967"/>
              <w:jc w:val="center"/>
              <w:spacing w:line="400" w:lineRule="exact"/>
              <w:rPr>
                <w:rFonts w:ascii="宋体" w:hAnsi="宋体"/>
                <w:color w:val="000000"/>
                <w:sz w:val="24"/>
                <w:highlight w:val="none"/>
              </w:rPr>
            </w:pPr>
            <w:r>
              <w:rPr>
                <w:rFonts w:ascii="宋体" w:hAnsi="宋体"/>
                <w:color w:val="000000"/>
                <w:sz w:val="24"/>
                <w:highlight w:val="none"/>
              </w:rPr>
            </w:r>
            <w:r/>
          </w:p>
        </w:tc>
        <w:tc>
          <w:tcPr>
            <w:tcW w:w="1269" w:type="dxa"/>
            <w:vAlign w:val="center"/>
            <w:textDirection w:val="lrTb"/>
            <w:noWrap w:val="false"/>
          </w:tcPr>
          <w:p>
            <w:pPr>
              <w:pStyle w:val="967"/>
              <w:jc w:val="center"/>
              <w:spacing w:line="400" w:lineRule="exac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r>
            <w:r/>
          </w:p>
        </w:tc>
      </w:tr>
      <w:tr>
        <w:trPr>
          <w:cantSplit/>
          <w:trHeight w:val="495"/>
        </w:trPr>
        <w:tc>
          <w:tcPr>
            <w:tcW w:w="645" w:type="dxa"/>
            <w:vAlign w:val="center"/>
            <w:textDirection w:val="lrTb"/>
            <w:noWrap w:val="false"/>
          </w:tcPr>
          <w:p>
            <w:pPr>
              <w:pStyle w:val="967"/>
              <w:jc w:val="center"/>
              <w:spacing w:line="4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r>
            <w:r/>
          </w:p>
        </w:tc>
        <w:tc>
          <w:tcPr>
            <w:tcW w:w="1839" w:type="dxa"/>
            <w:vAlign w:val="center"/>
            <w:textDirection w:val="lrTb"/>
            <w:noWrap w:val="false"/>
          </w:tcPr>
          <w:p>
            <w:pPr>
              <w:pStyle w:val="967"/>
              <w:spacing w:line="400" w:lineRule="exact"/>
              <w:rPr>
                <w:rFonts w:ascii="宋体" w:hAnsi="宋体"/>
                <w:color w:val="000000"/>
                <w:sz w:val="24"/>
                <w:highlight w:val="none"/>
              </w:rPr>
            </w:pPr>
            <w:r>
              <w:rPr>
                <w:rFonts w:ascii="宋体" w:hAnsi="宋体"/>
                <w:color w:val="000000"/>
                <w:sz w:val="24"/>
                <w:highlight w:val="none"/>
              </w:rPr>
            </w:r>
            <w:r/>
          </w:p>
        </w:tc>
        <w:tc>
          <w:tcPr>
            <w:tcW w:w="1332" w:type="dxa"/>
            <w:vAlign w:val="center"/>
            <w:textDirection w:val="lrTb"/>
            <w:noWrap w:val="false"/>
          </w:tcPr>
          <w:p>
            <w:pPr>
              <w:pStyle w:val="967"/>
              <w:jc w:val="center"/>
              <w:spacing w:line="400" w:lineRule="exact"/>
              <w:rPr>
                <w:rFonts w:ascii="宋体" w:hAnsi="宋体"/>
                <w:color w:val="000000"/>
                <w:sz w:val="24"/>
                <w:highlight w:val="none"/>
              </w:rPr>
            </w:pPr>
            <w:r>
              <w:rPr>
                <w:rFonts w:ascii="宋体" w:hAnsi="宋体"/>
                <w:color w:val="000000"/>
                <w:sz w:val="24"/>
                <w:highlight w:val="none"/>
              </w:rPr>
            </w:r>
            <w:r/>
          </w:p>
        </w:tc>
        <w:tc>
          <w:tcPr>
            <w:tcW w:w="980" w:type="dxa"/>
            <w:vAlign w:val="center"/>
            <w:textDirection w:val="lrTb"/>
            <w:noWrap w:val="false"/>
          </w:tcPr>
          <w:p>
            <w:pPr>
              <w:pStyle w:val="967"/>
              <w:jc w:val="center"/>
              <w:spacing w:line="400" w:lineRule="exact"/>
              <w:rPr>
                <w:rFonts w:ascii="宋体" w:hAnsi="宋体"/>
                <w:color w:val="000000"/>
                <w:sz w:val="24"/>
                <w:highlight w:val="none"/>
              </w:rPr>
            </w:pPr>
            <w:r>
              <w:rPr>
                <w:rFonts w:ascii="宋体" w:hAnsi="宋体"/>
                <w:color w:val="000000"/>
                <w:sz w:val="24"/>
                <w:highlight w:val="none"/>
              </w:rPr>
            </w:r>
            <w:r/>
          </w:p>
        </w:tc>
        <w:tc>
          <w:tcPr>
            <w:tcW w:w="939" w:type="dxa"/>
            <w:vAlign w:val="center"/>
            <w:textDirection w:val="lrTb"/>
            <w:noWrap w:val="false"/>
          </w:tcPr>
          <w:p>
            <w:pPr>
              <w:pStyle w:val="967"/>
              <w:jc w:val="center"/>
              <w:spacing w:line="400" w:lineRule="exact"/>
              <w:rPr>
                <w:rFonts w:ascii="宋体" w:hAnsi="宋体"/>
                <w:color w:val="000000"/>
                <w:sz w:val="24"/>
                <w:highlight w:val="none"/>
              </w:rPr>
            </w:pPr>
            <w:r>
              <w:rPr>
                <w:rFonts w:ascii="宋体" w:hAnsi="宋体"/>
                <w:color w:val="000000"/>
                <w:sz w:val="24"/>
                <w:highlight w:val="none"/>
              </w:rPr>
            </w:r>
            <w:r/>
          </w:p>
        </w:tc>
        <w:tc>
          <w:tcPr>
            <w:tcW w:w="997" w:type="dxa"/>
            <w:vAlign w:val="center"/>
            <w:textDirection w:val="lrTb"/>
            <w:noWrap w:val="false"/>
          </w:tcPr>
          <w:p>
            <w:pPr>
              <w:pStyle w:val="967"/>
              <w:jc w:val="center"/>
              <w:spacing w:line="400" w:lineRule="exact"/>
              <w:rPr>
                <w:rFonts w:ascii="宋体" w:hAnsi="宋体"/>
                <w:color w:val="000000"/>
                <w:sz w:val="24"/>
                <w:highlight w:val="none"/>
              </w:rPr>
            </w:pPr>
            <w:r>
              <w:rPr>
                <w:rFonts w:ascii="宋体" w:hAnsi="宋体"/>
                <w:color w:val="000000"/>
                <w:sz w:val="24"/>
                <w:highlight w:val="none"/>
              </w:rPr>
            </w:r>
            <w:r/>
          </w:p>
        </w:tc>
        <w:tc>
          <w:tcPr>
            <w:tcW w:w="1269" w:type="dxa"/>
            <w:vAlign w:val="center"/>
            <w:textDirection w:val="lrTb"/>
            <w:noWrap w:val="false"/>
          </w:tcPr>
          <w:p>
            <w:pPr>
              <w:pStyle w:val="967"/>
              <w:jc w:val="center"/>
              <w:spacing w:line="400" w:lineRule="exac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r>
            <w:r/>
          </w:p>
        </w:tc>
      </w:tr>
      <w:tr>
        <w:trPr>
          <w:cantSplit/>
          <w:trHeight w:val="495"/>
        </w:trPr>
        <w:tc>
          <w:tcPr>
            <w:tcW w:w="645" w:type="dxa"/>
            <w:vAlign w:val="center"/>
            <w:textDirection w:val="lrTb"/>
            <w:noWrap w:val="false"/>
          </w:tcPr>
          <w:p>
            <w:pPr>
              <w:pStyle w:val="967"/>
              <w:jc w:val="center"/>
              <w:spacing w:line="400" w:lineRule="exact"/>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r>
            <w:r/>
          </w:p>
        </w:tc>
        <w:tc>
          <w:tcPr>
            <w:tcW w:w="1839" w:type="dxa"/>
            <w:vAlign w:val="center"/>
            <w:textDirection w:val="lrTb"/>
            <w:noWrap w:val="false"/>
          </w:tcPr>
          <w:p>
            <w:pPr>
              <w:pStyle w:val="967"/>
              <w:spacing w:line="400" w:lineRule="exact"/>
              <w:rPr>
                <w:rFonts w:ascii="宋体" w:hAnsi="宋体"/>
                <w:color w:val="000000"/>
                <w:sz w:val="24"/>
                <w:highlight w:val="none"/>
              </w:rPr>
            </w:pPr>
            <w:r>
              <w:rPr>
                <w:rFonts w:ascii="宋体" w:hAnsi="宋体"/>
                <w:color w:val="000000"/>
                <w:sz w:val="24"/>
                <w:highlight w:val="none"/>
              </w:rPr>
            </w:r>
            <w:r/>
          </w:p>
        </w:tc>
        <w:tc>
          <w:tcPr>
            <w:tcW w:w="1332" w:type="dxa"/>
            <w:vAlign w:val="center"/>
            <w:textDirection w:val="lrTb"/>
            <w:noWrap w:val="false"/>
          </w:tcPr>
          <w:p>
            <w:pPr>
              <w:pStyle w:val="967"/>
              <w:spacing w:line="400" w:lineRule="exact"/>
              <w:rPr>
                <w:rFonts w:ascii="宋体" w:hAnsi="宋体"/>
                <w:color w:val="000000"/>
                <w:sz w:val="24"/>
                <w:highlight w:val="none"/>
              </w:rPr>
            </w:pPr>
            <w:r>
              <w:rPr>
                <w:rFonts w:ascii="宋体" w:hAnsi="宋体"/>
                <w:color w:val="000000"/>
                <w:sz w:val="24"/>
                <w:highlight w:val="none"/>
              </w:rPr>
            </w:r>
            <w:r/>
          </w:p>
        </w:tc>
        <w:tc>
          <w:tcPr>
            <w:tcW w:w="980" w:type="dxa"/>
            <w:vAlign w:val="center"/>
            <w:textDirection w:val="lrTb"/>
            <w:noWrap w:val="false"/>
          </w:tcPr>
          <w:p>
            <w:pPr>
              <w:pStyle w:val="967"/>
              <w:spacing w:line="400" w:lineRule="exact"/>
              <w:rPr>
                <w:rFonts w:ascii="宋体" w:hAnsi="宋体"/>
                <w:color w:val="000000"/>
                <w:sz w:val="24"/>
                <w:highlight w:val="none"/>
              </w:rPr>
            </w:pPr>
            <w:r>
              <w:rPr>
                <w:rFonts w:ascii="宋体" w:hAnsi="宋体"/>
                <w:color w:val="000000"/>
                <w:sz w:val="24"/>
                <w:highlight w:val="none"/>
              </w:rPr>
            </w:r>
            <w:r/>
          </w:p>
        </w:tc>
        <w:tc>
          <w:tcPr>
            <w:tcW w:w="939" w:type="dxa"/>
            <w:vAlign w:val="center"/>
            <w:textDirection w:val="lrTb"/>
            <w:noWrap w:val="false"/>
          </w:tcPr>
          <w:p>
            <w:pPr>
              <w:pStyle w:val="967"/>
              <w:spacing w:line="400" w:lineRule="exact"/>
              <w:rPr>
                <w:rFonts w:ascii="宋体" w:hAnsi="宋体"/>
                <w:color w:val="000000"/>
                <w:sz w:val="24"/>
                <w:highlight w:val="none"/>
              </w:rPr>
            </w:pPr>
            <w:r>
              <w:rPr>
                <w:rFonts w:ascii="宋体" w:hAnsi="宋体"/>
                <w:color w:val="000000"/>
                <w:sz w:val="24"/>
                <w:highlight w:val="none"/>
              </w:rPr>
            </w:r>
            <w:r/>
          </w:p>
        </w:tc>
        <w:tc>
          <w:tcPr>
            <w:tcW w:w="997" w:type="dxa"/>
            <w:vAlign w:val="center"/>
            <w:textDirection w:val="lrTb"/>
            <w:noWrap w:val="false"/>
          </w:tcPr>
          <w:p>
            <w:pPr>
              <w:pStyle w:val="967"/>
              <w:spacing w:line="400" w:lineRule="exact"/>
              <w:rPr>
                <w:rFonts w:ascii="宋体" w:hAnsi="宋体"/>
                <w:color w:val="000000"/>
                <w:sz w:val="24"/>
                <w:highlight w:val="none"/>
              </w:rPr>
            </w:pPr>
            <w:r>
              <w:rPr>
                <w:rFonts w:ascii="宋体" w:hAnsi="宋体"/>
                <w:color w:val="000000"/>
                <w:sz w:val="24"/>
                <w:highlight w:val="none"/>
              </w:rPr>
            </w:r>
            <w:r/>
          </w:p>
        </w:tc>
        <w:tc>
          <w:tcPr>
            <w:tcW w:w="1269" w:type="dxa"/>
            <w:vAlign w:val="center"/>
            <w:textDirection w:val="lrTb"/>
            <w:noWrap w:val="false"/>
          </w:tcPr>
          <w:p>
            <w:pPr>
              <w:pStyle w:val="967"/>
              <w:jc w:val="center"/>
              <w:spacing w:line="400" w:lineRule="exact"/>
              <w:rPr>
                <w:rFonts w:ascii="宋体" w:hAnsi="宋体"/>
                <w:color w:val="000000"/>
                <w:sz w:val="24"/>
                <w:highlight w:val="none"/>
              </w:rPr>
            </w:pPr>
            <w:r>
              <w:rPr>
                <w:rFonts w:ascii="宋体" w:hAnsi="宋体"/>
                <w:color w:val="000000"/>
                <w:sz w:val="24"/>
                <w:highlight w:val="none"/>
              </w:rPr>
            </w:r>
            <w:r/>
          </w:p>
        </w:tc>
      </w:tr>
      <w:tr>
        <w:trPr>
          <w:cantSplit/>
          <w:trHeight w:val="495"/>
        </w:trPr>
        <w:tc>
          <w:tcPr>
            <w:tcW w:w="645" w:type="dxa"/>
            <w:vAlign w:val="center"/>
            <w:textDirection w:val="lrTb"/>
            <w:noWrap w:val="false"/>
          </w:tcPr>
          <w:p>
            <w:pPr>
              <w:pStyle w:val="967"/>
              <w:jc w:val="center"/>
              <w:spacing w:line="400" w:lineRule="exact"/>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r>
            <w:r/>
          </w:p>
        </w:tc>
        <w:tc>
          <w:tcPr>
            <w:tcW w:w="1839" w:type="dxa"/>
            <w:vAlign w:val="center"/>
            <w:textDirection w:val="lrTb"/>
            <w:noWrap w:val="false"/>
          </w:tcPr>
          <w:p>
            <w:pPr>
              <w:pStyle w:val="967"/>
              <w:spacing w:line="400" w:lineRule="exact"/>
              <w:rPr>
                <w:rFonts w:ascii="宋体" w:hAnsi="宋体"/>
                <w:color w:val="000000"/>
                <w:sz w:val="24"/>
                <w:highlight w:val="none"/>
              </w:rPr>
            </w:pPr>
            <w:r>
              <w:rPr>
                <w:rFonts w:ascii="宋体" w:hAnsi="宋体"/>
                <w:color w:val="000000"/>
                <w:sz w:val="24"/>
                <w:highlight w:val="none"/>
              </w:rPr>
            </w:r>
            <w:r/>
          </w:p>
        </w:tc>
        <w:tc>
          <w:tcPr>
            <w:tcW w:w="1332" w:type="dxa"/>
            <w:vAlign w:val="center"/>
            <w:textDirection w:val="lrTb"/>
            <w:noWrap w:val="false"/>
          </w:tcPr>
          <w:p>
            <w:pPr>
              <w:pStyle w:val="967"/>
              <w:spacing w:line="400" w:lineRule="exact"/>
              <w:rPr>
                <w:rFonts w:ascii="宋体" w:hAnsi="宋体"/>
                <w:color w:val="000000"/>
                <w:sz w:val="24"/>
                <w:highlight w:val="none"/>
              </w:rPr>
            </w:pPr>
            <w:r>
              <w:rPr>
                <w:rFonts w:ascii="宋体" w:hAnsi="宋体"/>
                <w:color w:val="000000"/>
                <w:sz w:val="24"/>
                <w:highlight w:val="none"/>
              </w:rPr>
            </w:r>
            <w:r/>
          </w:p>
        </w:tc>
        <w:tc>
          <w:tcPr>
            <w:tcW w:w="980" w:type="dxa"/>
            <w:vAlign w:val="center"/>
            <w:textDirection w:val="lrTb"/>
            <w:noWrap w:val="false"/>
          </w:tcPr>
          <w:p>
            <w:pPr>
              <w:pStyle w:val="967"/>
              <w:spacing w:line="400" w:lineRule="exact"/>
              <w:rPr>
                <w:rFonts w:ascii="宋体" w:hAnsi="宋体"/>
                <w:color w:val="000000"/>
                <w:sz w:val="24"/>
                <w:highlight w:val="none"/>
              </w:rPr>
            </w:pPr>
            <w:r>
              <w:rPr>
                <w:rFonts w:ascii="宋体" w:hAnsi="宋体"/>
                <w:color w:val="000000"/>
                <w:sz w:val="24"/>
                <w:highlight w:val="none"/>
              </w:rPr>
            </w:r>
            <w:r/>
          </w:p>
        </w:tc>
        <w:tc>
          <w:tcPr>
            <w:tcW w:w="939" w:type="dxa"/>
            <w:vAlign w:val="center"/>
            <w:textDirection w:val="lrTb"/>
            <w:noWrap w:val="false"/>
          </w:tcPr>
          <w:p>
            <w:pPr>
              <w:pStyle w:val="967"/>
              <w:spacing w:line="400" w:lineRule="exact"/>
              <w:rPr>
                <w:rFonts w:ascii="宋体" w:hAnsi="宋体"/>
                <w:color w:val="000000"/>
                <w:sz w:val="24"/>
                <w:highlight w:val="none"/>
              </w:rPr>
            </w:pPr>
            <w:r>
              <w:rPr>
                <w:rFonts w:ascii="宋体" w:hAnsi="宋体"/>
                <w:color w:val="000000"/>
                <w:sz w:val="24"/>
                <w:highlight w:val="none"/>
              </w:rPr>
            </w:r>
            <w:r/>
          </w:p>
        </w:tc>
        <w:tc>
          <w:tcPr>
            <w:tcW w:w="997" w:type="dxa"/>
            <w:vAlign w:val="center"/>
            <w:textDirection w:val="lrTb"/>
            <w:noWrap w:val="false"/>
          </w:tcPr>
          <w:p>
            <w:pPr>
              <w:pStyle w:val="967"/>
              <w:spacing w:line="400" w:lineRule="exact"/>
              <w:rPr>
                <w:rFonts w:ascii="宋体" w:hAnsi="宋体"/>
                <w:color w:val="000000"/>
                <w:sz w:val="24"/>
                <w:highlight w:val="none"/>
              </w:rPr>
            </w:pPr>
            <w:r>
              <w:rPr>
                <w:rFonts w:ascii="宋体" w:hAnsi="宋体"/>
                <w:color w:val="000000"/>
                <w:sz w:val="24"/>
                <w:highlight w:val="none"/>
              </w:rPr>
            </w:r>
            <w:r/>
          </w:p>
        </w:tc>
        <w:tc>
          <w:tcPr>
            <w:tcW w:w="1269" w:type="dxa"/>
            <w:vAlign w:val="center"/>
            <w:textDirection w:val="lrTb"/>
            <w:noWrap w:val="false"/>
          </w:tcPr>
          <w:p>
            <w:pPr>
              <w:pStyle w:val="967"/>
              <w:jc w:val="center"/>
              <w:spacing w:line="400" w:lineRule="exact"/>
              <w:rPr>
                <w:rFonts w:ascii="宋体" w:hAnsi="宋体"/>
                <w:color w:val="000000"/>
                <w:sz w:val="24"/>
                <w:highlight w:val="none"/>
              </w:rPr>
            </w:pPr>
            <w:r>
              <w:rPr>
                <w:rFonts w:ascii="宋体" w:hAnsi="宋体"/>
                <w:color w:val="000000"/>
                <w:sz w:val="24"/>
                <w:highlight w:val="none"/>
              </w:rPr>
            </w:r>
            <w:r/>
          </w:p>
        </w:tc>
      </w:tr>
      <w:tr>
        <w:trPr>
          <w:cantSplit/>
          <w:trHeight w:val="495"/>
        </w:trPr>
        <w:tc>
          <w:tcPr>
            <w:tcW w:w="645" w:type="dxa"/>
            <w:vAlign w:val="center"/>
            <w:textDirection w:val="lrTb"/>
            <w:noWrap w:val="false"/>
          </w:tcPr>
          <w:p>
            <w:pPr>
              <w:pStyle w:val="967"/>
              <w:jc w:val="center"/>
              <w:spacing w:line="400" w:lineRule="exact"/>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r>
            <w:r/>
          </w:p>
        </w:tc>
        <w:tc>
          <w:tcPr>
            <w:tcW w:w="1839" w:type="dxa"/>
            <w:vAlign w:val="center"/>
            <w:textDirection w:val="lrTb"/>
            <w:noWrap w:val="false"/>
          </w:tcPr>
          <w:p>
            <w:pPr>
              <w:pStyle w:val="967"/>
              <w:spacing w:line="400" w:lineRule="exact"/>
              <w:rPr>
                <w:rFonts w:ascii="宋体" w:hAnsi="宋体"/>
                <w:color w:val="000000"/>
                <w:sz w:val="24"/>
                <w:highlight w:val="none"/>
              </w:rPr>
            </w:pPr>
            <w:r>
              <w:rPr>
                <w:rFonts w:ascii="宋体" w:hAnsi="宋体"/>
                <w:color w:val="000000"/>
                <w:sz w:val="24"/>
                <w:highlight w:val="none"/>
              </w:rPr>
            </w:r>
            <w:r/>
          </w:p>
        </w:tc>
        <w:tc>
          <w:tcPr>
            <w:tcW w:w="1332" w:type="dxa"/>
            <w:vAlign w:val="center"/>
            <w:textDirection w:val="lrTb"/>
            <w:noWrap w:val="false"/>
          </w:tcPr>
          <w:p>
            <w:pPr>
              <w:pStyle w:val="967"/>
              <w:spacing w:line="400" w:lineRule="exact"/>
              <w:rPr>
                <w:rFonts w:ascii="宋体" w:hAnsi="宋体"/>
                <w:color w:val="000000"/>
                <w:sz w:val="24"/>
                <w:highlight w:val="none"/>
              </w:rPr>
            </w:pPr>
            <w:r>
              <w:rPr>
                <w:rFonts w:ascii="宋体" w:hAnsi="宋体"/>
                <w:color w:val="000000"/>
                <w:sz w:val="24"/>
                <w:highlight w:val="none"/>
              </w:rPr>
            </w:r>
            <w:r/>
          </w:p>
        </w:tc>
        <w:tc>
          <w:tcPr>
            <w:tcW w:w="980" w:type="dxa"/>
            <w:vAlign w:val="center"/>
            <w:textDirection w:val="lrTb"/>
            <w:noWrap w:val="false"/>
          </w:tcPr>
          <w:p>
            <w:pPr>
              <w:pStyle w:val="967"/>
              <w:spacing w:line="400" w:lineRule="exact"/>
              <w:rPr>
                <w:rFonts w:ascii="宋体" w:hAnsi="宋体"/>
                <w:color w:val="000000"/>
                <w:sz w:val="24"/>
                <w:highlight w:val="none"/>
              </w:rPr>
            </w:pPr>
            <w:r>
              <w:rPr>
                <w:rFonts w:ascii="宋体" w:hAnsi="宋体"/>
                <w:color w:val="000000"/>
                <w:sz w:val="24"/>
                <w:highlight w:val="none"/>
              </w:rPr>
            </w:r>
            <w:r/>
          </w:p>
        </w:tc>
        <w:tc>
          <w:tcPr>
            <w:tcW w:w="939" w:type="dxa"/>
            <w:vAlign w:val="center"/>
            <w:textDirection w:val="lrTb"/>
            <w:noWrap w:val="false"/>
          </w:tcPr>
          <w:p>
            <w:pPr>
              <w:pStyle w:val="967"/>
              <w:spacing w:line="400" w:lineRule="exact"/>
              <w:rPr>
                <w:rFonts w:ascii="宋体" w:hAnsi="宋体"/>
                <w:color w:val="000000"/>
                <w:sz w:val="24"/>
                <w:highlight w:val="none"/>
              </w:rPr>
            </w:pPr>
            <w:r>
              <w:rPr>
                <w:rFonts w:ascii="宋体" w:hAnsi="宋体"/>
                <w:color w:val="000000"/>
                <w:sz w:val="24"/>
                <w:highlight w:val="none"/>
              </w:rPr>
            </w:r>
            <w:r/>
          </w:p>
        </w:tc>
        <w:tc>
          <w:tcPr>
            <w:tcW w:w="997" w:type="dxa"/>
            <w:vAlign w:val="center"/>
            <w:textDirection w:val="lrTb"/>
            <w:noWrap w:val="false"/>
          </w:tcPr>
          <w:p>
            <w:pPr>
              <w:pStyle w:val="967"/>
              <w:spacing w:line="400" w:lineRule="exact"/>
              <w:rPr>
                <w:rFonts w:ascii="宋体" w:hAnsi="宋体"/>
                <w:color w:val="000000"/>
                <w:sz w:val="24"/>
                <w:highlight w:val="none"/>
              </w:rPr>
            </w:pPr>
            <w:r>
              <w:rPr>
                <w:rFonts w:ascii="宋体" w:hAnsi="宋体"/>
                <w:color w:val="000000"/>
                <w:sz w:val="24"/>
                <w:highlight w:val="none"/>
              </w:rPr>
            </w:r>
            <w:r/>
          </w:p>
        </w:tc>
        <w:tc>
          <w:tcPr>
            <w:tcW w:w="1269" w:type="dxa"/>
            <w:vAlign w:val="center"/>
            <w:textDirection w:val="lrTb"/>
            <w:noWrap w:val="false"/>
          </w:tcPr>
          <w:p>
            <w:pPr>
              <w:pStyle w:val="967"/>
              <w:jc w:val="center"/>
              <w:spacing w:line="400" w:lineRule="exact"/>
              <w:rPr>
                <w:rFonts w:ascii="宋体" w:hAnsi="宋体"/>
                <w:color w:val="000000"/>
                <w:sz w:val="24"/>
                <w:highlight w:val="none"/>
              </w:rPr>
            </w:pPr>
            <w:r>
              <w:rPr>
                <w:rFonts w:ascii="宋体" w:hAnsi="宋体"/>
                <w:color w:val="000000"/>
                <w:sz w:val="24"/>
                <w:highlight w:val="none"/>
              </w:rPr>
            </w:r>
            <w:r/>
          </w:p>
        </w:tc>
      </w:tr>
      <w:tr>
        <w:trPr>
          <w:cantSplit/>
          <w:trHeight w:val="495"/>
        </w:trPr>
        <w:tc>
          <w:tcPr>
            <w:tcW w:w="645" w:type="dxa"/>
            <w:vAlign w:val="center"/>
            <w:textDirection w:val="lrTb"/>
            <w:noWrap w:val="false"/>
          </w:tcPr>
          <w:p>
            <w:pPr>
              <w:pStyle w:val="967"/>
              <w:jc w:val="center"/>
              <w:spacing w:line="400" w:lineRule="exact"/>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r>
            <w:r/>
          </w:p>
        </w:tc>
        <w:tc>
          <w:tcPr>
            <w:tcW w:w="1839" w:type="dxa"/>
            <w:vAlign w:val="center"/>
            <w:textDirection w:val="lrTb"/>
            <w:noWrap w:val="false"/>
          </w:tcPr>
          <w:p>
            <w:pPr>
              <w:pStyle w:val="967"/>
              <w:spacing w:line="400" w:lineRule="exact"/>
              <w:rPr>
                <w:rFonts w:ascii="宋体" w:hAnsi="宋体"/>
                <w:color w:val="000000"/>
                <w:sz w:val="24"/>
                <w:highlight w:val="none"/>
              </w:rPr>
            </w:pPr>
            <w:r>
              <w:rPr>
                <w:rFonts w:ascii="宋体" w:hAnsi="宋体"/>
                <w:color w:val="000000"/>
                <w:sz w:val="24"/>
                <w:highlight w:val="none"/>
              </w:rPr>
            </w:r>
            <w:r/>
          </w:p>
        </w:tc>
        <w:tc>
          <w:tcPr>
            <w:tcW w:w="1332" w:type="dxa"/>
            <w:vAlign w:val="center"/>
            <w:textDirection w:val="lrTb"/>
            <w:noWrap w:val="false"/>
          </w:tcPr>
          <w:p>
            <w:pPr>
              <w:pStyle w:val="967"/>
              <w:spacing w:line="400" w:lineRule="exact"/>
              <w:rPr>
                <w:rFonts w:ascii="宋体" w:hAnsi="宋体"/>
                <w:color w:val="000000"/>
                <w:sz w:val="24"/>
                <w:highlight w:val="none"/>
              </w:rPr>
            </w:pPr>
            <w:r>
              <w:rPr>
                <w:rFonts w:ascii="宋体" w:hAnsi="宋体"/>
                <w:color w:val="000000"/>
                <w:sz w:val="24"/>
                <w:highlight w:val="none"/>
              </w:rPr>
            </w:r>
            <w:r/>
          </w:p>
        </w:tc>
        <w:tc>
          <w:tcPr>
            <w:tcW w:w="980" w:type="dxa"/>
            <w:vAlign w:val="center"/>
            <w:textDirection w:val="lrTb"/>
            <w:noWrap w:val="false"/>
          </w:tcPr>
          <w:p>
            <w:pPr>
              <w:pStyle w:val="967"/>
              <w:spacing w:line="400" w:lineRule="exact"/>
              <w:rPr>
                <w:rFonts w:ascii="宋体" w:hAnsi="宋体"/>
                <w:color w:val="000000"/>
                <w:sz w:val="24"/>
                <w:highlight w:val="none"/>
              </w:rPr>
            </w:pPr>
            <w:r>
              <w:rPr>
                <w:rFonts w:ascii="宋体" w:hAnsi="宋体"/>
                <w:color w:val="000000"/>
                <w:sz w:val="24"/>
                <w:highlight w:val="none"/>
              </w:rPr>
            </w:r>
            <w:r/>
          </w:p>
        </w:tc>
        <w:tc>
          <w:tcPr>
            <w:tcW w:w="939" w:type="dxa"/>
            <w:vAlign w:val="center"/>
            <w:textDirection w:val="lrTb"/>
            <w:noWrap w:val="false"/>
          </w:tcPr>
          <w:p>
            <w:pPr>
              <w:pStyle w:val="967"/>
              <w:spacing w:line="400" w:lineRule="exact"/>
              <w:rPr>
                <w:rFonts w:ascii="宋体" w:hAnsi="宋体"/>
                <w:color w:val="000000"/>
                <w:sz w:val="24"/>
                <w:highlight w:val="none"/>
              </w:rPr>
            </w:pPr>
            <w:r>
              <w:rPr>
                <w:rFonts w:ascii="宋体" w:hAnsi="宋体"/>
                <w:color w:val="000000"/>
                <w:sz w:val="24"/>
                <w:highlight w:val="none"/>
              </w:rPr>
            </w:r>
            <w:r/>
          </w:p>
        </w:tc>
        <w:tc>
          <w:tcPr>
            <w:tcW w:w="997" w:type="dxa"/>
            <w:vAlign w:val="center"/>
            <w:textDirection w:val="lrTb"/>
            <w:noWrap w:val="false"/>
          </w:tcPr>
          <w:p>
            <w:pPr>
              <w:pStyle w:val="967"/>
              <w:spacing w:line="400" w:lineRule="exact"/>
              <w:rPr>
                <w:rFonts w:ascii="宋体" w:hAnsi="宋体"/>
                <w:color w:val="000000"/>
                <w:sz w:val="24"/>
                <w:highlight w:val="none"/>
              </w:rPr>
            </w:pPr>
            <w:r>
              <w:rPr>
                <w:rFonts w:ascii="宋体" w:hAnsi="宋体"/>
                <w:color w:val="000000"/>
                <w:sz w:val="24"/>
                <w:highlight w:val="none"/>
              </w:rPr>
            </w:r>
            <w:r/>
          </w:p>
        </w:tc>
        <w:tc>
          <w:tcPr>
            <w:tcW w:w="1269" w:type="dxa"/>
            <w:vAlign w:val="center"/>
            <w:textDirection w:val="lrTb"/>
            <w:noWrap w:val="false"/>
          </w:tcPr>
          <w:p>
            <w:pPr>
              <w:pStyle w:val="967"/>
              <w:jc w:val="center"/>
              <w:spacing w:line="400" w:lineRule="exact"/>
              <w:rPr>
                <w:rFonts w:ascii="宋体" w:hAnsi="宋体"/>
                <w:color w:val="000000"/>
                <w:sz w:val="24"/>
                <w:highlight w:val="none"/>
              </w:rPr>
            </w:pPr>
            <w:r>
              <w:rPr>
                <w:rFonts w:ascii="宋体" w:hAnsi="宋体"/>
                <w:color w:val="000000"/>
                <w:sz w:val="24"/>
                <w:highlight w:val="none"/>
              </w:rPr>
            </w:r>
            <w:r/>
          </w:p>
        </w:tc>
      </w:tr>
      <w:tr>
        <w:trPr>
          <w:cantSplit/>
          <w:trHeight w:val="495"/>
        </w:trPr>
        <w:tc>
          <w:tcPr>
            <w:tcW w:w="645" w:type="dxa"/>
            <w:vAlign w:val="center"/>
            <w:textDirection w:val="lrTb"/>
            <w:noWrap w:val="false"/>
          </w:tcPr>
          <w:p>
            <w:pPr>
              <w:pStyle w:val="967"/>
              <w:jc w:val="center"/>
              <w:spacing w:line="400" w:lineRule="exact"/>
              <w:rPr>
                <w:rFonts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r>
            <w:r/>
          </w:p>
        </w:tc>
        <w:tc>
          <w:tcPr>
            <w:tcW w:w="1839" w:type="dxa"/>
            <w:vAlign w:val="center"/>
            <w:textDirection w:val="lrTb"/>
            <w:noWrap w:val="false"/>
          </w:tcPr>
          <w:p>
            <w:pPr>
              <w:pStyle w:val="967"/>
              <w:spacing w:line="400" w:lineRule="exact"/>
              <w:rPr>
                <w:rFonts w:ascii="宋体" w:hAnsi="宋体"/>
                <w:color w:val="000000"/>
                <w:sz w:val="24"/>
                <w:highlight w:val="none"/>
              </w:rPr>
            </w:pPr>
            <w:r>
              <w:rPr>
                <w:rFonts w:ascii="宋体" w:hAnsi="宋体"/>
                <w:color w:val="000000"/>
                <w:sz w:val="24"/>
                <w:highlight w:val="none"/>
              </w:rPr>
            </w:r>
            <w:r/>
          </w:p>
        </w:tc>
        <w:tc>
          <w:tcPr>
            <w:tcW w:w="1332" w:type="dxa"/>
            <w:vAlign w:val="center"/>
            <w:textDirection w:val="lrTb"/>
            <w:noWrap w:val="false"/>
          </w:tcPr>
          <w:p>
            <w:pPr>
              <w:pStyle w:val="967"/>
              <w:spacing w:line="400" w:lineRule="exact"/>
              <w:rPr>
                <w:rFonts w:ascii="宋体" w:hAnsi="宋体"/>
                <w:color w:val="000000"/>
                <w:sz w:val="24"/>
                <w:highlight w:val="none"/>
              </w:rPr>
            </w:pPr>
            <w:r>
              <w:rPr>
                <w:rFonts w:ascii="宋体" w:hAnsi="宋体"/>
                <w:color w:val="000000"/>
                <w:sz w:val="24"/>
                <w:highlight w:val="none"/>
              </w:rPr>
            </w:r>
            <w:r/>
          </w:p>
        </w:tc>
        <w:tc>
          <w:tcPr>
            <w:tcW w:w="980" w:type="dxa"/>
            <w:vAlign w:val="center"/>
            <w:textDirection w:val="lrTb"/>
            <w:noWrap w:val="false"/>
          </w:tcPr>
          <w:p>
            <w:pPr>
              <w:pStyle w:val="967"/>
              <w:spacing w:line="400" w:lineRule="exact"/>
              <w:rPr>
                <w:rFonts w:ascii="宋体" w:hAnsi="宋体"/>
                <w:color w:val="000000"/>
                <w:sz w:val="24"/>
                <w:highlight w:val="none"/>
              </w:rPr>
            </w:pPr>
            <w:r>
              <w:rPr>
                <w:rFonts w:ascii="宋体" w:hAnsi="宋体"/>
                <w:color w:val="000000"/>
                <w:sz w:val="24"/>
                <w:highlight w:val="none"/>
              </w:rPr>
            </w:r>
            <w:r/>
          </w:p>
        </w:tc>
        <w:tc>
          <w:tcPr>
            <w:tcW w:w="939" w:type="dxa"/>
            <w:vAlign w:val="center"/>
            <w:textDirection w:val="lrTb"/>
            <w:noWrap w:val="false"/>
          </w:tcPr>
          <w:p>
            <w:pPr>
              <w:pStyle w:val="967"/>
              <w:spacing w:line="400" w:lineRule="exact"/>
              <w:rPr>
                <w:rFonts w:ascii="宋体" w:hAnsi="宋体"/>
                <w:color w:val="000000"/>
                <w:sz w:val="24"/>
                <w:highlight w:val="none"/>
              </w:rPr>
            </w:pPr>
            <w:r>
              <w:rPr>
                <w:rFonts w:ascii="宋体" w:hAnsi="宋体"/>
                <w:color w:val="000000"/>
                <w:sz w:val="24"/>
                <w:highlight w:val="none"/>
              </w:rPr>
            </w:r>
            <w:r/>
          </w:p>
        </w:tc>
        <w:tc>
          <w:tcPr>
            <w:tcW w:w="997" w:type="dxa"/>
            <w:vAlign w:val="center"/>
            <w:textDirection w:val="lrTb"/>
            <w:noWrap w:val="false"/>
          </w:tcPr>
          <w:p>
            <w:pPr>
              <w:pStyle w:val="967"/>
              <w:spacing w:line="400" w:lineRule="exact"/>
              <w:rPr>
                <w:rFonts w:ascii="宋体" w:hAnsi="宋体"/>
                <w:color w:val="000000"/>
                <w:sz w:val="24"/>
                <w:highlight w:val="none"/>
              </w:rPr>
            </w:pPr>
            <w:r>
              <w:rPr>
                <w:rFonts w:ascii="宋体" w:hAnsi="宋体"/>
                <w:color w:val="000000"/>
                <w:sz w:val="24"/>
                <w:highlight w:val="none"/>
              </w:rPr>
            </w:r>
            <w:r/>
          </w:p>
        </w:tc>
        <w:tc>
          <w:tcPr>
            <w:tcW w:w="1269" w:type="dxa"/>
            <w:vAlign w:val="center"/>
            <w:textDirection w:val="lrTb"/>
            <w:noWrap w:val="false"/>
          </w:tcPr>
          <w:p>
            <w:pPr>
              <w:pStyle w:val="967"/>
              <w:jc w:val="center"/>
              <w:spacing w:line="400" w:lineRule="exact"/>
              <w:rPr>
                <w:rFonts w:ascii="宋体" w:hAnsi="宋体"/>
                <w:color w:val="000000"/>
                <w:sz w:val="24"/>
                <w:highlight w:val="none"/>
              </w:rPr>
            </w:pPr>
            <w:r>
              <w:rPr>
                <w:rFonts w:ascii="宋体" w:hAnsi="宋体"/>
                <w:color w:val="000000"/>
                <w:sz w:val="24"/>
                <w:highlight w:val="none"/>
              </w:rPr>
            </w:r>
            <w:r/>
          </w:p>
        </w:tc>
      </w:tr>
      <w:tr>
        <w:trPr>
          <w:cantSplit/>
          <w:trHeight w:val="495"/>
        </w:trPr>
        <w:tc>
          <w:tcPr>
            <w:tcW w:w="645" w:type="dxa"/>
            <w:vAlign w:val="center"/>
            <w:textDirection w:val="lrTb"/>
            <w:noWrap w:val="false"/>
          </w:tcPr>
          <w:p>
            <w:pPr>
              <w:pStyle w:val="967"/>
              <w:jc w:val="center"/>
              <w:spacing w:line="400" w:lineRule="exact"/>
              <w:rPr>
                <w:rFonts w:ascii="宋体" w:hAnsi="宋体"/>
                <w:color w:val="000000"/>
                <w:sz w:val="24"/>
                <w:highlight w:val="none"/>
              </w:rPr>
            </w:pPr>
            <w:r>
              <w:rPr>
                <w:rFonts w:hint="eastAsia" w:ascii="宋体" w:hAnsi="宋体"/>
                <w:color w:val="000000"/>
                <w:sz w:val="24"/>
                <w:highlight w:val="none"/>
              </w:rPr>
              <w:t xml:space="preserve">8</w:t>
            </w:r>
            <w:r>
              <w:rPr>
                <w:rFonts w:ascii="宋体" w:hAnsi="宋体"/>
                <w:color w:val="000000"/>
                <w:sz w:val="24"/>
                <w:highlight w:val="none"/>
              </w:rPr>
            </w:r>
            <w:r/>
          </w:p>
        </w:tc>
        <w:tc>
          <w:tcPr>
            <w:tcW w:w="1839" w:type="dxa"/>
            <w:vAlign w:val="center"/>
            <w:textDirection w:val="lrTb"/>
            <w:noWrap w:val="false"/>
          </w:tcPr>
          <w:p>
            <w:pPr>
              <w:pStyle w:val="967"/>
              <w:spacing w:line="400" w:lineRule="exact"/>
              <w:rPr>
                <w:rFonts w:ascii="宋体" w:hAnsi="宋体"/>
                <w:color w:val="000000"/>
                <w:sz w:val="24"/>
                <w:highlight w:val="none"/>
              </w:rPr>
            </w:pPr>
            <w:r>
              <w:rPr>
                <w:rFonts w:ascii="宋体" w:hAnsi="宋体"/>
                <w:color w:val="000000"/>
                <w:sz w:val="24"/>
                <w:highlight w:val="none"/>
              </w:rPr>
            </w:r>
            <w:r/>
          </w:p>
        </w:tc>
        <w:tc>
          <w:tcPr>
            <w:tcW w:w="1332" w:type="dxa"/>
            <w:vAlign w:val="center"/>
            <w:textDirection w:val="lrTb"/>
            <w:noWrap w:val="false"/>
          </w:tcPr>
          <w:p>
            <w:pPr>
              <w:pStyle w:val="967"/>
              <w:spacing w:line="400" w:lineRule="exact"/>
              <w:rPr>
                <w:rFonts w:ascii="宋体" w:hAnsi="宋体"/>
                <w:color w:val="000000"/>
                <w:sz w:val="24"/>
                <w:highlight w:val="none"/>
              </w:rPr>
            </w:pPr>
            <w:r>
              <w:rPr>
                <w:rFonts w:ascii="宋体" w:hAnsi="宋体"/>
                <w:color w:val="000000"/>
                <w:sz w:val="24"/>
                <w:highlight w:val="none"/>
              </w:rPr>
            </w:r>
            <w:r/>
          </w:p>
        </w:tc>
        <w:tc>
          <w:tcPr>
            <w:tcW w:w="980" w:type="dxa"/>
            <w:vAlign w:val="center"/>
            <w:textDirection w:val="lrTb"/>
            <w:noWrap w:val="false"/>
          </w:tcPr>
          <w:p>
            <w:pPr>
              <w:pStyle w:val="967"/>
              <w:spacing w:line="400" w:lineRule="exact"/>
              <w:rPr>
                <w:rFonts w:ascii="宋体" w:hAnsi="宋体"/>
                <w:color w:val="000000"/>
                <w:sz w:val="24"/>
                <w:highlight w:val="none"/>
              </w:rPr>
            </w:pPr>
            <w:r>
              <w:rPr>
                <w:rFonts w:ascii="宋体" w:hAnsi="宋体"/>
                <w:color w:val="000000"/>
                <w:sz w:val="24"/>
                <w:highlight w:val="none"/>
              </w:rPr>
            </w:r>
            <w:r/>
          </w:p>
        </w:tc>
        <w:tc>
          <w:tcPr>
            <w:tcW w:w="939" w:type="dxa"/>
            <w:vAlign w:val="center"/>
            <w:textDirection w:val="lrTb"/>
            <w:noWrap w:val="false"/>
          </w:tcPr>
          <w:p>
            <w:pPr>
              <w:pStyle w:val="967"/>
              <w:spacing w:line="400" w:lineRule="exact"/>
              <w:rPr>
                <w:rFonts w:ascii="宋体" w:hAnsi="宋体"/>
                <w:color w:val="000000"/>
                <w:sz w:val="24"/>
                <w:highlight w:val="none"/>
              </w:rPr>
            </w:pPr>
            <w:r>
              <w:rPr>
                <w:rFonts w:ascii="宋体" w:hAnsi="宋体"/>
                <w:color w:val="000000"/>
                <w:sz w:val="24"/>
                <w:highlight w:val="none"/>
              </w:rPr>
            </w:r>
            <w:r/>
          </w:p>
        </w:tc>
        <w:tc>
          <w:tcPr>
            <w:tcW w:w="997" w:type="dxa"/>
            <w:vAlign w:val="center"/>
            <w:textDirection w:val="lrTb"/>
            <w:noWrap w:val="false"/>
          </w:tcPr>
          <w:p>
            <w:pPr>
              <w:pStyle w:val="967"/>
              <w:spacing w:line="400" w:lineRule="exact"/>
              <w:rPr>
                <w:rFonts w:ascii="宋体" w:hAnsi="宋体"/>
                <w:color w:val="000000"/>
                <w:sz w:val="24"/>
                <w:highlight w:val="none"/>
              </w:rPr>
            </w:pPr>
            <w:r>
              <w:rPr>
                <w:rFonts w:ascii="宋体" w:hAnsi="宋体"/>
                <w:color w:val="000000"/>
                <w:sz w:val="24"/>
                <w:highlight w:val="none"/>
              </w:rPr>
            </w:r>
            <w:r/>
          </w:p>
        </w:tc>
        <w:tc>
          <w:tcPr>
            <w:tcW w:w="1269" w:type="dxa"/>
            <w:vAlign w:val="center"/>
            <w:textDirection w:val="lrTb"/>
            <w:noWrap w:val="false"/>
          </w:tcPr>
          <w:p>
            <w:pPr>
              <w:pStyle w:val="967"/>
              <w:jc w:val="center"/>
              <w:spacing w:line="400" w:lineRule="exact"/>
              <w:rPr>
                <w:rFonts w:ascii="宋体" w:hAnsi="宋体"/>
                <w:color w:val="000000"/>
                <w:sz w:val="24"/>
                <w:highlight w:val="none"/>
              </w:rPr>
            </w:pPr>
            <w:r>
              <w:rPr>
                <w:rFonts w:ascii="宋体" w:hAnsi="宋体"/>
                <w:color w:val="000000"/>
                <w:sz w:val="24"/>
                <w:highlight w:val="none"/>
              </w:rPr>
            </w:r>
            <w:r/>
          </w:p>
        </w:tc>
      </w:tr>
      <w:tr>
        <w:trPr>
          <w:cantSplit/>
          <w:trHeight w:val="495"/>
        </w:trPr>
        <w:tc>
          <w:tcPr>
            <w:tcW w:w="645" w:type="dxa"/>
            <w:vAlign w:val="center"/>
            <w:textDirection w:val="lrTb"/>
            <w:noWrap w:val="false"/>
          </w:tcPr>
          <w:p>
            <w:pPr>
              <w:pStyle w:val="967"/>
              <w:jc w:val="center"/>
              <w:spacing w:line="400" w:lineRule="exact"/>
              <w:rPr>
                <w:rFonts w:ascii="宋体" w:hAnsi="宋体"/>
                <w:color w:val="000000"/>
                <w:sz w:val="24"/>
                <w:highlight w:val="none"/>
              </w:rPr>
            </w:pPr>
            <w:r>
              <w:rPr>
                <w:rFonts w:hint="eastAsia" w:ascii="宋体" w:hAnsi="宋体"/>
                <w:color w:val="000000"/>
                <w:sz w:val="24"/>
                <w:highlight w:val="none"/>
              </w:rPr>
              <w:t xml:space="preserve">9</w:t>
            </w:r>
            <w:r>
              <w:rPr>
                <w:rFonts w:ascii="宋体" w:hAnsi="宋体"/>
                <w:color w:val="000000"/>
                <w:sz w:val="24"/>
                <w:highlight w:val="none"/>
              </w:rPr>
            </w:r>
            <w:r/>
          </w:p>
        </w:tc>
        <w:tc>
          <w:tcPr>
            <w:tcW w:w="1839" w:type="dxa"/>
            <w:vAlign w:val="center"/>
            <w:textDirection w:val="lrTb"/>
            <w:noWrap w:val="false"/>
          </w:tcPr>
          <w:p>
            <w:pPr>
              <w:pStyle w:val="967"/>
              <w:spacing w:line="400" w:lineRule="exact"/>
              <w:rPr>
                <w:rFonts w:ascii="宋体" w:hAnsi="宋体"/>
                <w:color w:val="000000"/>
                <w:sz w:val="24"/>
                <w:highlight w:val="none"/>
              </w:rPr>
            </w:pPr>
            <w:r>
              <w:rPr>
                <w:rFonts w:ascii="宋体" w:hAnsi="宋体"/>
                <w:color w:val="000000"/>
                <w:sz w:val="24"/>
                <w:highlight w:val="none"/>
              </w:rPr>
            </w:r>
            <w:r/>
          </w:p>
        </w:tc>
        <w:tc>
          <w:tcPr>
            <w:tcW w:w="1332" w:type="dxa"/>
            <w:vAlign w:val="center"/>
            <w:textDirection w:val="lrTb"/>
            <w:noWrap w:val="false"/>
          </w:tcPr>
          <w:p>
            <w:pPr>
              <w:pStyle w:val="967"/>
              <w:spacing w:line="400" w:lineRule="exact"/>
              <w:rPr>
                <w:rFonts w:ascii="宋体" w:hAnsi="宋体"/>
                <w:color w:val="000000"/>
                <w:sz w:val="24"/>
                <w:highlight w:val="none"/>
              </w:rPr>
            </w:pPr>
            <w:r>
              <w:rPr>
                <w:rFonts w:ascii="宋体" w:hAnsi="宋体"/>
                <w:color w:val="000000"/>
                <w:sz w:val="24"/>
                <w:highlight w:val="none"/>
              </w:rPr>
            </w:r>
            <w:r/>
          </w:p>
        </w:tc>
        <w:tc>
          <w:tcPr>
            <w:tcW w:w="980" w:type="dxa"/>
            <w:vAlign w:val="center"/>
            <w:textDirection w:val="lrTb"/>
            <w:noWrap w:val="false"/>
          </w:tcPr>
          <w:p>
            <w:pPr>
              <w:pStyle w:val="967"/>
              <w:spacing w:line="400" w:lineRule="exact"/>
              <w:rPr>
                <w:rFonts w:ascii="宋体" w:hAnsi="宋体"/>
                <w:color w:val="000000"/>
                <w:sz w:val="24"/>
                <w:highlight w:val="none"/>
              </w:rPr>
            </w:pPr>
            <w:r>
              <w:rPr>
                <w:rFonts w:ascii="宋体" w:hAnsi="宋体"/>
                <w:color w:val="000000"/>
                <w:sz w:val="24"/>
                <w:highlight w:val="none"/>
              </w:rPr>
            </w:r>
            <w:r/>
          </w:p>
        </w:tc>
        <w:tc>
          <w:tcPr>
            <w:tcW w:w="939" w:type="dxa"/>
            <w:vAlign w:val="center"/>
            <w:textDirection w:val="lrTb"/>
            <w:noWrap w:val="false"/>
          </w:tcPr>
          <w:p>
            <w:pPr>
              <w:pStyle w:val="967"/>
              <w:spacing w:line="400" w:lineRule="exact"/>
              <w:rPr>
                <w:rFonts w:ascii="宋体" w:hAnsi="宋体"/>
                <w:color w:val="000000"/>
                <w:sz w:val="24"/>
                <w:highlight w:val="none"/>
              </w:rPr>
            </w:pPr>
            <w:r>
              <w:rPr>
                <w:rFonts w:ascii="宋体" w:hAnsi="宋体"/>
                <w:color w:val="000000"/>
                <w:sz w:val="24"/>
                <w:highlight w:val="none"/>
              </w:rPr>
            </w:r>
            <w:r/>
          </w:p>
        </w:tc>
        <w:tc>
          <w:tcPr>
            <w:tcW w:w="997" w:type="dxa"/>
            <w:vAlign w:val="center"/>
            <w:textDirection w:val="lrTb"/>
            <w:noWrap w:val="false"/>
          </w:tcPr>
          <w:p>
            <w:pPr>
              <w:pStyle w:val="967"/>
              <w:spacing w:line="400" w:lineRule="exact"/>
              <w:rPr>
                <w:rFonts w:ascii="宋体" w:hAnsi="宋体"/>
                <w:color w:val="000000"/>
                <w:sz w:val="24"/>
                <w:highlight w:val="none"/>
              </w:rPr>
            </w:pPr>
            <w:r>
              <w:rPr>
                <w:rFonts w:ascii="宋体" w:hAnsi="宋体"/>
                <w:color w:val="000000"/>
                <w:sz w:val="24"/>
                <w:highlight w:val="none"/>
              </w:rPr>
            </w:r>
            <w:r/>
          </w:p>
        </w:tc>
        <w:tc>
          <w:tcPr>
            <w:tcW w:w="1269" w:type="dxa"/>
            <w:vAlign w:val="center"/>
            <w:textDirection w:val="lrTb"/>
            <w:noWrap w:val="false"/>
          </w:tcPr>
          <w:p>
            <w:pPr>
              <w:pStyle w:val="967"/>
              <w:jc w:val="center"/>
              <w:spacing w:line="400" w:lineRule="exact"/>
              <w:rPr>
                <w:rFonts w:ascii="宋体" w:hAnsi="宋体"/>
                <w:color w:val="000000"/>
                <w:sz w:val="24"/>
                <w:highlight w:val="none"/>
              </w:rPr>
            </w:pPr>
            <w:r>
              <w:rPr>
                <w:rFonts w:ascii="宋体" w:hAnsi="宋体"/>
                <w:color w:val="000000"/>
                <w:sz w:val="24"/>
                <w:highlight w:val="none"/>
              </w:rPr>
            </w:r>
            <w:r/>
          </w:p>
        </w:tc>
      </w:tr>
      <w:tr>
        <w:trPr>
          <w:cantSplit/>
          <w:trHeight w:val="495"/>
        </w:trPr>
        <w:tc>
          <w:tcPr>
            <w:tcW w:w="645" w:type="dxa"/>
            <w:vAlign w:val="center"/>
            <w:textDirection w:val="lrTb"/>
            <w:noWrap w:val="false"/>
          </w:tcPr>
          <w:p>
            <w:pPr>
              <w:pStyle w:val="967"/>
              <w:jc w:val="center"/>
              <w:spacing w:line="400" w:lineRule="exact"/>
              <w:rPr>
                <w:rFonts w:ascii="宋体" w:hAnsi="宋体"/>
                <w:color w:val="000000"/>
                <w:sz w:val="24"/>
                <w:highlight w:val="none"/>
              </w:rPr>
            </w:pPr>
            <w:r>
              <w:rPr>
                <w:rFonts w:hint="eastAsia" w:ascii="宋体" w:hAnsi="宋体"/>
                <w:color w:val="000000"/>
                <w:sz w:val="24"/>
                <w:highlight w:val="none"/>
              </w:rPr>
              <w:t xml:space="preserve">10</w:t>
            </w:r>
            <w:r>
              <w:rPr>
                <w:rFonts w:ascii="宋体" w:hAnsi="宋体"/>
                <w:color w:val="000000"/>
                <w:sz w:val="24"/>
                <w:highlight w:val="none"/>
              </w:rPr>
            </w:r>
            <w:r/>
          </w:p>
        </w:tc>
        <w:tc>
          <w:tcPr>
            <w:tcW w:w="1839" w:type="dxa"/>
            <w:vAlign w:val="center"/>
            <w:textDirection w:val="lrTb"/>
            <w:noWrap w:val="false"/>
          </w:tcPr>
          <w:p>
            <w:pPr>
              <w:pStyle w:val="967"/>
              <w:spacing w:line="400" w:lineRule="exact"/>
              <w:rPr>
                <w:rFonts w:ascii="宋体" w:hAnsi="宋体"/>
                <w:color w:val="000000"/>
                <w:sz w:val="24"/>
                <w:highlight w:val="none"/>
              </w:rPr>
            </w:pPr>
            <w:r>
              <w:rPr>
                <w:rFonts w:ascii="宋体" w:hAnsi="宋体"/>
                <w:color w:val="000000"/>
                <w:sz w:val="24"/>
                <w:highlight w:val="none"/>
              </w:rPr>
            </w:r>
            <w:r/>
          </w:p>
        </w:tc>
        <w:tc>
          <w:tcPr>
            <w:tcW w:w="1332" w:type="dxa"/>
            <w:vAlign w:val="center"/>
            <w:textDirection w:val="lrTb"/>
            <w:noWrap w:val="false"/>
          </w:tcPr>
          <w:p>
            <w:pPr>
              <w:pStyle w:val="967"/>
              <w:spacing w:line="400" w:lineRule="exact"/>
              <w:rPr>
                <w:rFonts w:ascii="宋体" w:hAnsi="宋体"/>
                <w:color w:val="000000"/>
                <w:sz w:val="24"/>
                <w:highlight w:val="none"/>
              </w:rPr>
            </w:pPr>
            <w:r>
              <w:rPr>
                <w:rFonts w:ascii="宋体" w:hAnsi="宋体"/>
                <w:color w:val="000000"/>
                <w:sz w:val="24"/>
                <w:highlight w:val="none"/>
              </w:rPr>
            </w:r>
            <w:r/>
          </w:p>
        </w:tc>
        <w:tc>
          <w:tcPr>
            <w:tcW w:w="980" w:type="dxa"/>
            <w:vAlign w:val="center"/>
            <w:textDirection w:val="lrTb"/>
            <w:noWrap w:val="false"/>
          </w:tcPr>
          <w:p>
            <w:pPr>
              <w:pStyle w:val="967"/>
              <w:spacing w:line="400" w:lineRule="exact"/>
              <w:rPr>
                <w:rFonts w:ascii="宋体" w:hAnsi="宋体"/>
                <w:color w:val="000000"/>
                <w:sz w:val="24"/>
                <w:highlight w:val="none"/>
              </w:rPr>
            </w:pPr>
            <w:r>
              <w:rPr>
                <w:rFonts w:ascii="宋体" w:hAnsi="宋体"/>
                <w:color w:val="000000"/>
                <w:sz w:val="24"/>
                <w:highlight w:val="none"/>
              </w:rPr>
            </w:r>
            <w:r/>
          </w:p>
        </w:tc>
        <w:tc>
          <w:tcPr>
            <w:tcW w:w="939" w:type="dxa"/>
            <w:vAlign w:val="center"/>
            <w:textDirection w:val="lrTb"/>
            <w:noWrap w:val="false"/>
          </w:tcPr>
          <w:p>
            <w:pPr>
              <w:pStyle w:val="967"/>
              <w:spacing w:line="400" w:lineRule="exact"/>
              <w:rPr>
                <w:rFonts w:ascii="宋体" w:hAnsi="宋体"/>
                <w:color w:val="000000"/>
                <w:sz w:val="24"/>
                <w:highlight w:val="none"/>
              </w:rPr>
            </w:pPr>
            <w:r>
              <w:rPr>
                <w:rFonts w:ascii="宋体" w:hAnsi="宋体"/>
                <w:color w:val="000000"/>
                <w:sz w:val="24"/>
                <w:highlight w:val="none"/>
              </w:rPr>
            </w:r>
            <w:r/>
          </w:p>
        </w:tc>
        <w:tc>
          <w:tcPr>
            <w:tcW w:w="997" w:type="dxa"/>
            <w:vAlign w:val="center"/>
            <w:textDirection w:val="lrTb"/>
            <w:noWrap w:val="false"/>
          </w:tcPr>
          <w:p>
            <w:pPr>
              <w:pStyle w:val="967"/>
              <w:spacing w:line="400" w:lineRule="exact"/>
              <w:rPr>
                <w:rFonts w:ascii="宋体" w:hAnsi="宋体"/>
                <w:color w:val="000000"/>
                <w:sz w:val="24"/>
                <w:highlight w:val="none"/>
              </w:rPr>
            </w:pPr>
            <w:r>
              <w:rPr>
                <w:rFonts w:ascii="宋体" w:hAnsi="宋体"/>
                <w:color w:val="000000"/>
                <w:sz w:val="24"/>
                <w:highlight w:val="none"/>
              </w:rPr>
            </w:r>
            <w:r/>
          </w:p>
        </w:tc>
        <w:tc>
          <w:tcPr>
            <w:tcW w:w="1269" w:type="dxa"/>
            <w:vAlign w:val="center"/>
            <w:textDirection w:val="lrTb"/>
            <w:noWrap w:val="false"/>
          </w:tcPr>
          <w:p>
            <w:pPr>
              <w:pStyle w:val="967"/>
              <w:jc w:val="center"/>
              <w:spacing w:line="400" w:lineRule="exact"/>
              <w:rPr>
                <w:rFonts w:ascii="宋体" w:hAnsi="宋体"/>
                <w:color w:val="000000"/>
                <w:sz w:val="24"/>
                <w:highlight w:val="none"/>
              </w:rPr>
            </w:pPr>
            <w:r>
              <w:rPr>
                <w:rFonts w:ascii="宋体" w:hAnsi="宋体"/>
                <w:color w:val="000000"/>
                <w:sz w:val="24"/>
                <w:highlight w:val="none"/>
              </w:rPr>
            </w:r>
            <w:r/>
          </w:p>
        </w:tc>
      </w:tr>
      <w:tr>
        <w:trPr>
          <w:cantSplit/>
          <w:trHeight w:val="495"/>
        </w:trPr>
        <w:tc>
          <w:tcPr>
            <w:tcW w:w="645" w:type="dxa"/>
            <w:vAlign w:val="center"/>
            <w:textDirection w:val="lrTb"/>
            <w:noWrap w:val="false"/>
          </w:tcPr>
          <w:p>
            <w:pPr>
              <w:pStyle w:val="967"/>
              <w:jc w:val="center"/>
              <w:spacing w:line="400" w:lineRule="exac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r>
            <w:r/>
          </w:p>
        </w:tc>
        <w:tc>
          <w:tcPr>
            <w:tcW w:w="1839" w:type="dxa"/>
            <w:vAlign w:val="center"/>
            <w:textDirection w:val="lrTb"/>
            <w:noWrap w:val="false"/>
          </w:tcPr>
          <w:p>
            <w:pPr>
              <w:pStyle w:val="967"/>
              <w:spacing w:line="400" w:lineRule="exact"/>
              <w:rPr>
                <w:rFonts w:ascii="宋体" w:hAnsi="宋体"/>
                <w:color w:val="000000"/>
                <w:sz w:val="24"/>
                <w:highlight w:val="none"/>
              </w:rPr>
            </w:pPr>
            <w:r>
              <w:rPr>
                <w:rFonts w:ascii="宋体" w:hAnsi="宋体"/>
                <w:color w:val="000000"/>
                <w:sz w:val="24"/>
                <w:highlight w:val="none"/>
              </w:rPr>
            </w:r>
            <w:r/>
          </w:p>
        </w:tc>
        <w:tc>
          <w:tcPr>
            <w:tcW w:w="1332" w:type="dxa"/>
            <w:vAlign w:val="center"/>
            <w:textDirection w:val="lrTb"/>
            <w:noWrap w:val="false"/>
          </w:tcPr>
          <w:p>
            <w:pPr>
              <w:pStyle w:val="967"/>
              <w:spacing w:line="400" w:lineRule="exact"/>
              <w:rPr>
                <w:rFonts w:ascii="宋体" w:hAnsi="宋体"/>
                <w:color w:val="000000"/>
                <w:sz w:val="24"/>
                <w:highlight w:val="none"/>
              </w:rPr>
            </w:pPr>
            <w:r>
              <w:rPr>
                <w:rFonts w:ascii="宋体" w:hAnsi="宋体"/>
                <w:color w:val="000000"/>
                <w:sz w:val="24"/>
                <w:highlight w:val="none"/>
              </w:rPr>
            </w:r>
            <w:r/>
          </w:p>
        </w:tc>
        <w:tc>
          <w:tcPr>
            <w:tcW w:w="980" w:type="dxa"/>
            <w:vAlign w:val="center"/>
            <w:textDirection w:val="lrTb"/>
            <w:noWrap w:val="false"/>
          </w:tcPr>
          <w:p>
            <w:pPr>
              <w:pStyle w:val="967"/>
              <w:spacing w:line="400" w:lineRule="exact"/>
              <w:rPr>
                <w:rFonts w:ascii="宋体" w:hAnsi="宋体"/>
                <w:color w:val="000000"/>
                <w:sz w:val="24"/>
                <w:highlight w:val="none"/>
              </w:rPr>
            </w:pPr>
            <w:r>
              <w:rPr>
                <w:rFonts w:ascii="宋体" w:hAnsi="宋体"/>
                <w:color w:val="000000"/>
                <w:sz w:val="24"/>
                <w:highlight w:val="none"/>
              </w:rPr>
            </w:r>
            <w:r/>
          </w:p>
        </w:tc>
        <w:tc>
          <w:tcPr>
            <w:tcW w:w="939" w:type="dxa"/>
            <w:vAlign w:val="center"/>
            <w:textDirection w:val="lrTb"/>
            <w:noWrap w:val="false"/>
          </w:tcPr>
          <w:p>
            <w:pPr>
              <w:pStyle w:val="967"/>
              <w:spacing w:line="400" w:lineRule="exact"/>
              <w:rPr>
                <w:rFonts w:ascii="宋体" w:hAnsi="宋体"/>
                <w:color w:val="000000"/>
                <w:sz w:val="24"/>
                <w:highlight w:val="none"/>
              </w:rPr>
            </w:pPr>
            <w:r>
              <w:rPr>
                <w:rFonts w:ascii="宋体" w:hAnsi="宋体"/>
                <w:color w:val="000000"/>
                <w:sz w:val="24"/>
                <w:highlight w:val="none"/>
              </w:rPr>
            </w:r>
            <w:r/>
          </w:p>
        </w:tc>
        <w:tc>
          <w:tcPr>
            <w:tcW w:w="997" w:type="dxa"/>
            <w:vAlign w:val="center"/>
            <w:textDirection w:val="lrTb"/>
            <w:noWrap w:val="false"/>
          </w:tcPr>
          <w:p>
            <w:pPr>
              <w:pStyle w:val="967"/>
              <w:spacing w:line="400" w:lineRule="exact"/>
              <w:rPr>
                <w:rFonts w:ascii="宋体" w:hAnsi="宋体"/>
                <w:color w:val="000000"/>
                <w:sz w:val="24"/>
                <w:highlight w:val="none"/>
              </w:rPr>
            </w:pPr>
            <w:r>
              <w:rPr>
                <w:rFonts w:ascii="宋体" w:hAnsi="宋体"/>
                <w:color w:val="000000"/>
                <w:sz w:val="24"/>
                <w:highlight w:val="none"/>
              </w:rPr>
            </w:r>
            <w:r/>
          </w:p>
        </w:tc>
        <w:tc>
          <w:tcPr>
            <w:tcW w:w="1269" w:type="dxa"/>
            <w:vAlign w:val="center"/>
            <w:textDirection w:val="lrTb"/>
            <w:noWrap w:val="false"/>
          </w:tcPr>
          <w:p>
            <w:pPr>
              <w:pStyle w:val="967"/>
              <w:jc w:val="center"/>
              <w:spacing w:line="400" w:lineRule="exact"/>
              <w:rPr>
                <w:rFonts w:ascii="宋体" w:hAnsi="宋体"/>
                <w:color w:val="000000"/>
                <w:sz w:val="24"/>
                <w:highlight w:val="none"/>
              </w:rPr>
            </w:pPr>
            <w:r>
              <w:rPr>
                <w:rFonts w:ascii="宋体" w:hAnsi="宋体"/>
                <w:color w:val="000000"/>
                <w:sz w:val="24"/>
                <w:highlight w:val="none"/>
              </w:rPr>
            </w:r>
            <w:r/>
          </w:p>
        </w:tc>
      </w:tr>
      <w:tr>
        <w:trPr>
          <w:cantSplit/>
          <w:trHeight w:val="495"/>
        </w:trPr>
        <w:tc>
          <w:tcPr>
            <w:tcW w:w="645" w:type="dxa"/>
            <w:vAlign w:val="center"/>
            <w:textDirection w:val="lrTb"/>
            <w:noWrap w:val="false"/>
          </w:tcPr>
          <w:p>
            <w:pPr>
              <w:pStyle w:val="967"/>
              <w:jc w:val="center"/>
              <w:spacing w:line="400" w:lineRule="exact"/>
              <w:rPr>
                <w:rFonts w:ascii="宋体" w:hAnsi="宋体"/>
                <w:color w:val="000000"/>
                <w:sz w:val="24"/>
                <w:highlight w:val="none"/>
              </w:rPr>
            </w:pPr>
            <w:r>
              <w:rPr>
                <w:rFonts w:ascii="宋体" w:hAnsi="宋体"/>
                <w:color w:val="000000"/>
                <w:sz w:val="24"/>
                <w:highlight w:val="none"/>
              </w:rPr>
            </w:r>
            <w:r/>
          </w:p>
        </w:tc>
        <w:tc>
          <w:tcPr>
            <w:tcW w:w="1839" w:type="dxa"/>
            <w:vAlign w:val="center"/>
            <w:textDirection w:val="lrTb"/>
            <w:noWrap w:val="false"/>
          </w:tcPr>
          <w:p>
            <w:pPr>
              <w:pStyle w:val="967"/>
              <w:spacing w:line="400" w:lineRule="exact"/>
              <w:rPr>
                <w:rFonts w:ascii="宋体" w:hAnsi="宋体"/>
                <w:color w:val="000000"/>
                <w:sz w:val="24"/>
                <w:highlight w:val="none"/>
              </w:rPr>
            </w:pPr>
            <w:r>
              <w:rPr>
                <w:rFonts w:ascii="宋体" w:hAnsi="宋体"/>
                <w:color w:val="000000"/>
                <w:sz w:val="24"/>
                <w:highlight w:val="none"/>
              </w:rPr>
            </w:r>
            <w:r/>
          </w:p>
        </w:tc>
        <w:tc>
          <w:tcPr>
            <w:tcW w:w="1332" w:type="dxa"/>
            <w:vAlign w:val="center"/>
            <w:textDirection w:val="lrTb"/>
            <w:noWrap w:val="false"/>
          </w:tcPr>
          <w:p>
            <w:pPr>
              <w:pStyle w:val="967"/>
              <w:spacing w:line="400" w:lineRule="exact"/>
              <w:rPr>
                <w:rFonts w:ascii="宋体" w:hAnsi="宋体"/>
                <w:color w:val="000000"/>
                <w:sz w:val="24"/>
                <w:highlight w:val="none"/>
              </w:rPr>
            </w:pPr>
            <w:r>
              <w:rPr>
                <w:rFonts w:ascii="宋体" w:hAnsi="宋体"/>
                <w:color w:val="000000"/>
                <w:sz w:val="24"/>
                <w:highlight w:val="none"/>
              </w:rPr>
            </w:r>
            <w:r/>
          </w:p>
        </w:tc>
        <w:tc>
          <w:tcPr>
            <w:tcW w:w="980" w:type="dxa"/>
            <w:vAlign w:val="center"/>
            <w:textDirection w:val="lrTb"/>
            <w:noWrap w:val="false"/>
          </w:tcPr>
          <w:p>
            <w:pPr>
              <w:pStyle w:val="967"/>
              <w:spacing w:line="400" w:lineRule="exact"/>
              <w:rPr>
                <w:rFonts w:ascii="宋体" w:hAnsi="宋体"/>
                <w:color w:val="000000"/>
                <w:sz w:val="24"/>
                <w:highlight w:val="none"/>
              </w:rPr>
            </w:pPr>
            <w:r>
              <w:rPr>
                <w:rFonts w:ascii="宋体" w:hAnsi="宋体"/>
                <w:color w:val="000000"/>
                <w:sz w:val="24"/>
                <w:highlight w:val="none"/>
              </w:rPr>
            </w:r>
            <w:r/>
          </w:p>
        </w:tc>
        <w:tc>
          <w:tcPr>
            <w:tcW w:w="939" w:type="dxa"/>
            <w:vAlign w:val="center"/>
            <w:textDirection w:val="lrTb"/>
            <w:noWrap w:val="false"/>
          </w:tcPr>
          <w:p>
            <w:pPr>
              <w:pStyle w:val="967"/>
              <w:spacing w:line="400" w:lineRule="exact"/>
              <w:rPr>
                <w:rFonts w:ascii="宋体" w:hAnsi="宋体"/>
                <w:color w:val="000000"/>
                <w:sz w:val="24"/>
                <w:highlight w:val="none"/>
              </w:rPr>
            </w:pPr>
            <w:r>
              <w:rPr>
                <w:rFonts w:ascii="宋体" w:hAnsi="宋体"/>
                <w:color w:val="000000"/>
                <w:sz w:val="24"/>
                <w:highlight w:val="none"/>
              </w:rPr>
            </w:r>
            <w:r/>
          </w:p>
        </w:tc>
        <w:tc>
          <w:tcPr>
            <w:tcW w:w="997" w:type="dxa"/>
            <w:vAlign w:val="center"/>
            <w:textDirection w:val="lrTb"/>
            <w:noWrap w:val="false"/>
          </w:tcPr>
          <w:p>
            <w:pPr>
              <w:pStyle w:val="967"/>
              <w:spacing w:line="400" w:lineRule="exact"/>
              <w:rPr>
                <w:rFonts w:ascii="宋体" w:hAnsi="宋体"/>
                <w:color w:val="000000"/>
                <w:sz w:val="24"/>
                <w:highlight w:val="none"/>
              </w:rPr>
            </w:pPr>
            <w:r>
              <w:rPr>
                <w:rFonts w:ascii="宋体" w:hAnsi="宋体"/>
                <w:color w:val="000000"/>
                <w:sz w:val="24"/>
                <w:highlight w:val="none"/>
              </w:rPr>
            </w:r>
            <w:r/>
          </w:p>
        </w:tc>
        <w:tc>
          <w:tcPr>
            <w:tcW w:w="1269" w:type="dxa"/>
            <w:vAlign w:val="center"/>
            <w:textDirection w:val="lrTb"/>
            <w:noWrap w:val="false"/>
          </w:tcPr>
          <w:p>
            <w:pPr>
              <w:pStyle w:val="967"/>
              <w:jc w:val="center"/>
              <w:spacing w:line="400" w:lineRule="exact"/>
              <w:rPr>
                <w:rFonts w:ascii="宋体" w:hAnsi="宋体"/>
                <w:color w:val="000000"/>
                <w:sz w:val="24"/>
                <w:highlight w:val="none"/>
              </w:rPr>
            </w:pPr>
            <w:r>
              <w:rPr>
                <w:rFonts w:ascii="宋体" w:hAnsi="宋体"/>
                <w:color w:val="000000"/>
                <w:sz w:val="24"/>
                <w:highlight w:val="none"/>
              </w:rPr>
            </w:r>
            <w:r/>
          </w:p>
        </w:tc>
      </w:tr>
      <w:tr>
        <w:trPr>
          <w:cantSplit/>
          <w:trHeight w:val="495"/>
        </w:trPr>
        <w:tc>
          <w:tcPr>
            <w:tcW w:w="645" w:type="dxa"/>
            <w:vAlign w:val="center"/>
            <w:textDirection w:val="lrTb"/>
            <w:noWrap w:val="false"/>
          </w:tcPr>
          <w:p>
            <w:pPr>
              <w:pStyle w:val="967"/>
              <w:jc w:val="center"/>
              <w:spacing w:line="400" w:lineRule="exact"/>
              <w:rPr>
                <w:rFonts w:ascii="宋体" w:hAnsi="宋体"/>
                <w:color w:val="000000"/>
                <w:sz w:val="24"/>
                <w:highlight w:val="none"/>
              </w:rPr>
            </w:pPr>
            <w:r>
              <w:rPr>
                <w:rFonts w:ascii="宋体" w:hAnsi="宋体"/>
                <w:color w:val="000000"/>
                <w:sz w:val="24"/>
                <w:highlight w:val="none"/>
              </w:rPr>
            </w:r>
            <w:r/>
          </w:p>
        </w:tc>
        <w:tc>
          <w:tcPr>
            <w:tcW w:w="1839" w:type="dxa"/>
            <w:vAlign w:val="center"/>
            <w:textDirection w:val="lrTb"/>
            <w:noWrap w:val="false"/>
          </w:tcPr>
          <w:p>
            <w:pPr>
              <w:pStyle w:val="967"/>
              <w:spacing w:line="400" w:lineRule="exact"/>
              <w:rPr>
                <w:rFonts w:ascii="宋体" w:hAnsi="宋体"/>
                <w:color w:val="000000"/>
                <w:sz w:val="24"/>
                <w:highlight w:val="none"/>
              </w:rPr>
            </w:pPr>
            <w:r>
              <w:rPr>
                <w:rFonts w:ascii="宋体" w:hAnsi="宋体"/>
                <w:color w:val="000000"/>
                <w:sz w:val="24"/>
                <w:highlight w:val="none"/>
              </w:rPr>
            </w:r>
            <w:r/>
          </w:p>
        </w:tc>
        <w:tc>
          <w:tcPr>
            <w:tcW w:w="1332" w:type="dxa"/>
            <w:vAlign w:val="center"/>
            <w:textDirection w:val="lrTb"/>
            <w:noWrap w:val="false"/>
          </w:tcPr>
          <w:p>
            <w:pPr>
              <w:pStyle w:val="967"/>
              <w:spacing w:line="400" w:lineRule="exact"/>
              <w:rPr>
                <w:rFonts w:ascii="宋体" w:hAnsi="宋体"/>
                <w:color w:val="000000"/>
                <w:sz w:val="24"/>
                <w:highlight w:val="none"/>
              </w:rPr>
            </w:pPr>
            <w:r>
              <w:rPr>
                <w:rFonts w:ascii="宋体" w:hAnsi="宋体"/>
                <w:color w:val="000000"/>
                <w:sz w:val="24"/>
                <w:highlight w:val="none"/>
              </w:rPr>
            </w:r>
            <w:r/>
          </w:p>
        </w:tc>
        <w:tc>
          <w:tcPr>
            <w:tcW w:w="980" w:type="dxa"/>
            <w:vAlign w:val="center"/>
            <w:textDirection w:val="lrTb"/>
            <w:noWrap w:val="false"/>
          </w:tcPr>
          <w:p>
            <w:pPr>
              <w:pStyle w:val="967"/>
              <w:spacing w:line="400" w:lineRule="exact"/>
              <w:rPr>
                <w:rFonts w:ascii="宋体" w:hAnsi="宋体"/>
                <w:color w:val="000000"/>
                <w:sz w:val="24"/>
                <w:highlight w:val="none"/>
              </w:rPr>
            </w:pPr>
            <w:r>
              <w:rPr>
                <w:rFonts w:ascii="宋体" w:hAnsi="宋体"/>
                <w:color w:val="000000"/>
                <w:sz w:val="24"/>
                <w:highlight w:val="none"/>
              </w:rPr>
            </w:r>
            <w:r/>
          </w:p>
        </w:tc>
        <w:tc>
          <w:tcPr>
            <w:tcW w:w="939" w:type="dxa"/>
            <w:vAlign w:val="center"/>
            <w:textDirection w:val="lrTb"/>
            <w:noWrap w:val="false"/>
          </w:tcPr>
          <w:p>
            <w:pPr>
              <w:pStyle w:val="967"/>
              <w:spacing w:line="400" w:lineRule="exact"/>
              <w:rPr>
                <w:rFonts w:ascii="宋体" w:hAnsi="宋体"/>
                <w:color w:val="000000"/>
                <w:sz w:val="24"/>
                <w:highlight w:val="none"/>
              </w:rPr>
            </w:pPr>
            <w:r>
              <w:rPr>
                <w:rFonts w:ascii="宋体" w:hAnsi="宋体"/>
                <w:color w:val="000000"/>
                <w:sz w:val="24"/>
                <w:highlight w:val="none"/>
              </w:rPr>
            </w:r>
            <w:r/>
          </w:p>
        </w:tc>
        <w:tc>
          <w:tcPr>
            <w:tcW w:w="997" w:type="dxa"/>
            <w:vAlign w:val="center"/>
            <w:textDirection w:val="lrTb"/>
            <w:noWrap w:val="false"/>
          </w:tcPr>
          <w:p>
            <w:pPr>
              <w:pStyle w:val="967"/>
              <w:spacing w:line="400" w:lineRule="exact"/>
              <w:rPr>
                <w:rFonts w:ascii="宋体" w:hAnsi="宋体"/>
                <w:color w:val="000000"/>
                <w:sz w:val="24"/>
                <w:highlight w:val="none"/>
              </w:rPr>
            </w:pPr>
            <w:r>
              <w:rPr>
                <w:rFonts w:ascii="宋体" w:hAnsi="宋体"/>
                <w:color w:val="000000"/>
                <w:sz w:val="24"/>
                <w:highlight w:val="none"/>
              </w:rPr>
            </w:r>
            <w:r/>
          </w:p>
        </w:tc>
        <w:tc>
          <w:tcPr>
            <w:tcW w:w="1269" w:type="dxa"/>
            <w:vAlign w:val="center"/>
            <w:textDirection w:val="lrTb"/>
            <w:noWrap w:val="false"/>
          </w:tcPr>
          <w:p>
            <w:pPr>
              <w:pStyle w:val="967"/>
              <w:jc w:val="center"/>
              <w:spacing w:line="400" w:lineRule="exact"/>
              <w:rPr>
                <w:rFonts w:ascii="宋体" w:hAnsi="宋体"/>
                <w:color w:val="000000"/>
                <w:sz w:val="24"/>
                <w:highlight w:val="none"/>
              </w:rPr>
            </w:pPr>
            <w:r>
              <w:rPr>
                <w:rFonts w:ascii="宋体" w:hAnsi="宋体"/>
                <w:color w:val="000000"/>
                <w:sz w:val="24"/>
                <w:highlight w:val="none"/>
              </w:rPr>
            </w:r>
            <w:r/>
          </w:p>
        </w:tc>
      </w:tr>
      <w:tr>
        <w:trPr>
          <w:cantSplit/>
          <w:trHeight w:val="495"/>
        </w:trPr>
        <w:tc>
          <w:tcPr>
            <w:tcW w:w="645" w:type="dxa"/>
            <w:vAlign w:val="center"/>
            <w:textDirection w:val="lrTb"/>
            <w:noWrap w:val="false"/>
          </w:tcPr>
          <w:p>
            <w:pPr>
              <w:pStyle w:val="967"/>
              <w:jc w:val="center"/>
              <w:spacing w:line="400" w:lineRule="exact"/>
              <w:rPr>
                <w:rFonts w:ascii="宋体" w:hAnsi="宋体"/>
                <w:color w:val="000000"/>
                <w:sz w:val="24"/>
                <w:highlight w:val="none"/>
              </w:rPr>
            </w:pPr>
            <w:r>
              <w:rPr>
                <w:rFonts w:ascii="宋体" w:hAnsi="宋体"/>
                <w:color w:val="000000"/>
                <w:sz w:val="24"/>
                <w:highlight w:val="none"/>
              </w:rPr>
            </w:r>
            <w:r/>
          </w:p>
        </w:tc>
        <w:tc>
          <w:tcPr>
            <w:tcW w:w="1839" w:type="dxa"/>
            <w:vAlign w:val="center"/>
            <w:textDirection w:val="lrTb"/>
            <w:noWrap w:val="false"/>
          </w:tcPr>
          <w:p>
            <w:pPr>
              <w:pStyle w:val="967"/>
              <w:spacing w:line="400" w:lineRule="exact"/>
              <w:rPr>
                <w:rFonts w:ascii="宋体" w:hAnsi="宋体"/>
                <w:color w:val="000000"/>
                <w:sz w:val="24"/>
                <w:highlight w:val="none"/>
              </w:rPr>
            </w:pPr>
            <w:r>
              <w:rPr>
                <w:rFonts w:ascii="宋体" w:hAnsi="宋体"/>
                <w:color w:val="000000"/>
                <w:sz w:val="24"/>
                <w:highlight w:val="none"/>
              </w:rPr>
            </w:r>
            <w:r/>
          </w:p>
        </w:tc>
        <w:tc>
          <w:tcPr>
            <w:tcW w:w="1332" w:type="dxa"/>
            <w:vAlign w:val="center"/>
            <w:textDirection w:val="lrTb"/>
            <w:noWrap w:val="false"/>
          </w:tcPr>
          <w:p>
            <w:pPr>
              <w:pStyle w:val="967"/>
              <w:spacing w:line="400" w:lineRule="exact"/>
              <w:rPr>
                <w:rFonts w:ascii="宋体" w:hAnsi="宋体"/>
                <w:color w:val="000000"/>
                <w:sz w:val="24"/>
                <w:highlight w:val="none"/>
              </w:rPr>
            </w:pPr>
            <w:r>
              <w:rPr>
                <w:rFonts w:ascii="宋体" w:hAnsi="宋体"/>
                <w:color w:val="000000"/>
                <w:sz w:val="24"/>
                <w:highlight w:val="none"/>
              </w:rPr>
            </w:r>
            <w:r/>
          </w:p>
        </w:tc>
        <w:tc>
          <w:tcPr>
            <w:tcW w:w="980" w:type="dxa"/>
            <w:vAlign w:val="center"/>
            <w:textDirection w:val="lrTb"/>
            <w:noWrap w:val="false"/>
          </w:tcPr>
          <w:p>
            <w:pPr>
              <w:pStyle w:val="967"/>
              <w:spacing w:line="400" w:lineRule="exact"/>
              <w:rPr>
                <w:rFonts w:ascii="宋体" w:hAnsi="宋体"/>
                <w:color w:val="000000"/>
                <w:sz w:val="24"/>
                <w:highlight w:val="none"/>
              </w:rPr>
            </w:pPr>
            <w:r>
              <w:rPr>
                <w:rFonts w:ascii="宋体" w:hAnsi="宋体"/>
                <w:color w:val="000000"/>
                <w:sz w:val="24"/>
                <w:highlight w:val="none"/>
              </w:rPr>
            </w:r>
            <w:r/>
          </w:p>
        </w:tc>
        <w:tc>
          <w:tcPr>
            <w:tcW w:w="939" w:type="dxa"/>
            <w:vAlign w:val="center"/>
            <w:textDirection w:val="lrTb"/>
            <w:noWrap w:val="false"/>
          </w:tcPr>
          <w:p>
            <w:pPr>
              <w:pStyle w:val="967"/>
              <w:spacing w:line="400" w:lineRule="exact"/>
              <w:rPr>
                <w:rFonts w:ascii="宋体" w:hAnsi="宋体"/>
                <w:color w:val="000000"/>
                <w:sz w:val="24"/>
                <w:highlight w:val="none"/>
              </w:rPr>
            </w:pPr>
            <w:r>
              <w:rPr>
                <w:rFonts w:ascii="宋体" w:hAnsi="宋体"/>
                <w:color w:val="000000"/>
                <w:sz w:val="24"/>
                <w:highlight w:val="none"/>
              </w:rPr>
            </w:r>
            <w:r/>
          </w:p>
        </w:tc>
        <w:tc>
          <w:tcPr>
            <w:tcW w:w="997" w:type="dxa"/>
            <w:vAlign w:val="center"/>
            <w:textDirection w:val="lrTb"/>
            <w:noWrap w:val="false"/>
          </w:tcPr>
          <w:p>
            <w:pPr>
              <w:pStyle w:val="967"/>
              <w:spacing w:line="400" w:lineRule="exact"/>
              <w:rPr>
                <w:rFonts w:ascii="宋体" w:hAnsi="宋体"/>
                <w:color w:val="000000"/>
                <w:sz w:val="24"/>
                <w:highlight w:val="none"/>
              </w:rPr>
            </w:pPr>
            <w:r>
              <w:rPr>
                <w:rFonts w:ascii="宋体" w:hAnsi="宋体"/>
                <w:color w:val="000000"/>
                <w:sz w:val="24"/>
                <w:highlight w:val="none"/>
              </w:rPr>
            </w:r>
            <w:r/>
          </w:p>
        </w:tc>
        <w:tc>
          <w:tcPr>
            <w:tcW w:w="1269" w:type="dxa"/>
            <w:vAlign w:val="center"/>
            <w:textDirection w:val="lrTb"/>
            <w:noWrap w:val="false"/>
          </w:tcPr>
          <w:p>
            <w:pPr>
              <w:pStyle w:val="967"/>
              <w:jc w:val="center"/>
              <w:spacing w:line="400" w:lineRule="exact"/>
              <w:rPr>
                <w:rFonts w:ascii="宋体" w:hAnsi="宋体"/>
                <w:color w:val="000000"/>
                <w:sz w:val="24"/>
                <w:highlight w:val="none"/>
              </w:rPr>
            </w:pPr>
            <w:r>
              <w:rPr>
                <w:rFonts w:ascii="宋体" w:hAnsi="宋体"/>
                <w:color w:val="000000"/>
                <w:sz w:val="24"/>
                <w:highlight w:val="none"/>
              </w:rPr>
            </w:r>
            <w:r/>
          </w:p>
        </w:tc>
      </w:tr>
    </w:tbl>
    <w:p>
      <w:pPr>
        <w:pStyle w:val="991"/>
        <w:spacing w:line="360" w:lineRule="auto"/>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备注：固定二人成员打★</w:t>
      </w:r>
      <w:r>
        <w:rPr>
          <w:rFonts w:hint="eastAsia" w:ascii="宋体" w:hAnsi="宋体" w:eastAsia="宋体" w:cs="Times New Roman"/>
          <w:color w:val="000000"/>
          <w:sz w:val="24"/>
          <w:szCs w:val="24"/>
          <w:highlight w:val="none"/>
          <w:lang w:val="en-US" w:eastAsia="zh-CN" w:bidi="ar-SA"/>
        </w:rPr>
        <w:t xml:space="preserve">,需要参加本项目的所有事项。</w:t>
      </w:r>
      <w:r>
        <w:rPr>
          <w:rFonts w:ascii="宋体" w:hAnsi="宋体" w:eastAsia="宋体" w:cs="Times New Roman"/>
          <w:color w:val="000000"/>
          <w:sz w:val="24"/>
          <w:szCs w:val="24"/>
          <w:highlight w:val="none"/>
          <w:lang w:val="en-US" w:eastAsia="zh-CN" w:bidi="ar-SA"/>
        </w:rPr>
      </w:r>
      <w:r/>
    </w:p>
    <w:p>
      <w:pPr>
        <w:pStyle w:val="991"/>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投标人：（公章）</w:t>
      </w:r>
      <w:r>
        <w:rPr>
          <w:rFonts w:hint="eastAsia" w:hAnsi="宋体" w:eastAsia="宋体"/>
          <w:color w:val="000000"/>
          <w:sz w:val="24"/>
          <w:szCs w:val="24"/>
          <w:highlight w:val="none"/>
        </w:rPr>
      </w:r>
      <w:r/>
    </w:p>
    <w:p>
      <w:pPr>
        <w:pStyle w:val="967"/>
        <w:spacing w:line="360" w:lineRule="auto"/>
        <w:rPr>
          <w:rFonts w:hint="eastAsia" w:ascii="宋体" w:hAnsi="宋体"/>
          <w:color w:val="000000"/>
          <w:sz w:val="24"/>
          <w:highlight w:val="none"/>
        </w:rPr>
      </w:pPr>
      <w:r>
        <w:rPr>
          <w:rFonts w:hint="eastAsia" w:ascii="宋体" w:hAnsi="宋体"/>
          <w:color w:val="000000"/>
          <w:sz w:val="24"/>
          <w:highlight w:val="none"/>
        </w:rPr>
        <w:t xml:space="preserve">法定代表人或被授权人：（签字或盖章）                   年  月  日</w:t>
      </w:r>
      <w:r>
        <w:rPr>
          <w:rFonts w:hint="eastAsia" w:ascii="宋体" w:hAnsi="宋体"/>
          <w:color w:val="000000"/>
          <w:sz w:val="24"/>
          <w:highlight w:val="none"/>
        </w:rPr>
      </w:r>
      <w:r/>
    </w:p>
    <w:p>
      <w:pPr>
        <w:pStyle w:val="989"/>
        <w:ind w:left="0"/>
        <w:rPr>
          <w:rFonts w:hint="eastAsia"/>
          <w:color w:val="000000"/>
          <w:highlight w:val="none"/>
        </w:rPr>
      </w:pPr>
      <w:r>
        <w:rPr>
          <w:rFonts w:hint="eastAsia"/>
          <w:color w:val="000000"/>
          <w:highlight w:val="none"/>
        </w:rPr>
      </w:r>
      <w:r/>
    </w:p>
    <w:p>
      <w:pPr>
        <w:pStyle w:val="967"/>
        <w:jc w:val="center"/>
        <w:spacing w:line="360" w:lineRule="auto"/>
        <w:rPr>
          <w:rFonts w:hint="eastAsia" w:ascii="宋体" w:hAnsi="宋体"/>
          <w:color w:val="000000"/>
          <w:spacing w:val="20"/>
          <w:sz w:val="32"/>
          <w:szCs w:val="32"/>
          <w:highlight w:val="none"/>
        </w:rPr>
      </w:pPr>
      <w:r>
        <w:rPr>
          <w:rFonts w:hint="eastAsia" w:ascii="宋体" w:hAnsi="宋体"/>
          <w:b/>
          <w:bCs/>
          <w:color w:val="000000"/>
          <w:spacing w:val="20"/>
          <w:sz w:val="32"/>
          <w:szCs w:val="32"/>
          <w:highlight w:val="none"/>
        </w:rPr>
        <w:br w:type="page" w:clear="all"/>
      </w:r>
      <w:r>
        <w:rPr>
          <w:rFonts w:hint="eastAsia" w:ascii="宋体" w:hAnsi="宋体"/>
          <w:b/>
          <w:bCs/>
          <w:color w:val="000000"/>
          <w:spacing w:val="20"/>
          <w:sz w:val="32"/>
          <w:szCs w:val="32"/>
          <w:highlight w:val="none"/>
        </w:rPr>
        <w:t xml:space="preserve">第四章</w:t>
      </w:r>
      <w:r>
        <w:rPr>
          <w:rFonts w:ascii="宋体" w:hAnsi="宋体"/>
          <w:b/>
          <w:bCs/>
          <w:color w:val="000000"/>
          <w:spacing w:val="20"/>
          <w:sz w:val="32"/>
          <w:szCs w:val="32"/>
          <w:highlight w:val="none"/>
        </w:rPr>
        <w:t xml:space="preserve"> </w:t>
      </w:r>
      <w:r>
        <w:rPr>
          <w:rFonts w:hint="eastAsia" w:ascii="宋体" w:hAnsi="宋体"/>
          <w:b/>
          <w:bCs/>
          <w:color w:val="000000"/>
          <w:spacing w:val="20"/>
          <w:sz w:val="32"/>
          <w:szCs w:val="32"/>
          <w:highlight w:val="none"/>
        </w:rPr>
        <w:t xml:space="preserve">招标书</w:t>
      </w:r>
      <w:r>
        <w:rPr>
          <w:rFonts w:hint="eastAsia" w:ascii="宋体" w:hAnsi="宋体"/>
          <w:color w:val="000000"/>
          <w:spacing w:val="20"/>
          <w:sz w:val="32"/>
          <w:szCs w:val="32"/>
          <w:highlight w:val="none"/>
        </w:rPr>
      </w:r>
      <w:r/>
    </w:p>
    <w:p>
      <w:pPr>
        <w:pStyle w:val="967"/>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苏州市天美达招投标咨询服务有限公司受苏州市吴江区财政局桃源分局的委托，就其所需采购的桃源镇2025年政府投资项目竣工结算审计服务进行国内公开招标采购。欢迎符合相关条件的投标单位前来参加投标。</w:t>
      </w:r>
      <w:r>
        <w:rPr>
          <w:rFonts w:hint="eastAsia" w:ascii="宋体" w:hAnsi="宋体" w:cs="宋体"/>
          <w:color w:val="000000"/>
          <w:sz w:val="24"/>
          <w:highlight w:val="none"/>
          <w:lang w:val="zh-CN"/>
        </w:rPr>
      </w:r>
      <w:r/>
    </w:p>
    <w:p>
      <w:pPr>
        <w:pStyle w:val="1006"/>
        <w:ind w:firstLine="480"/>
        <w:spacing w:line="360" w:lineRule="auto"/>
        <w:rPr>
          <w:rFonts w:hint="eastAsia" w:eastAsia="宋体" w:cs="宋体"/>
          <w:color w:val="000000"/>
          <w:highlight w:val="none"/>
          <w:u w:val="none"/>
          <w:lang w:eastAsia="zh-CN"/>
        </w:rPr>
      </w:pPr>
      <w:r>
        <w:rPr>
          <w:rFonts w:hint="eastAsia" w:cs="宋体"/>
          <w:color w:val="000000"/>
          <w:highlight w:val="none"/>
          <w:u w:val="none"/>
        </w:rPr>
        <w:t xml:space="preserve">一、招标编号：</w:t>
      </w:r>
      <w:r>
        <w:rPr>
          <w:rFonts w:hint="eastAsia" w:cs="宋体"/>
          <w:color w:val="000000"/>
          <w:highlight w:val="none"/>
          <w:u w:val="none"/>
          <w:lang w:eastAsia="zh-CN"/>
        </w:rPr>
        <w:t xml:space="preserve">JSZC-320509-SZST-G2025-0079</w:t>
      </w:r>
      <w:r>
        <w:rPr>
          <w:rFonts w:hint="eastAsia" w:eastAsia="宋体" w:cs="宋体"/>
          <w:color w:val="000000"/>
          <w:highlight w:val="none"/>
          <w:u w:val="none"/>
          <w:lang w:eastAsia="zh-CN"/>
        </w:rPr>
      </w:r>
      <w:r/>
    </w:p>
    <w:p>
      <w:pPr>
        <w:pStyle w:val="1006"/>
        <w:ind w:firstLine="480"/>
        <w:spacing w:line="360" w:lineRule="auto"/>
        <w:rPr>
          <w:rFonts w:hint="eastAsia" w:cs="宋体"/>
          <w:color w:val="000000"/>
          <w:highlight w:val="none"/>
          <w:u w:val="none"/>
          <w:lang w:val="zh-CN"/>
        </w:rPr>
      </w:pPr>
      <w:r>
        <w:rPr>
          <w:rFonts w:hint="eastAsia" w:cs="宋体"/>
          <w:color w:val="000000"/>
          <w:highlight w:val="none"/>
          <w:u w:val="none"/>
        </w:rPr>
        <w:t xml:space="preserve">二、招标项目名称：</w:t>
      </w:r>
      <w:r>
        <w:rPr>
          <w:rFonts w:hint="eastAsia" w:cs="宋体"/>
          <w:color w:val="000000"/>
          <w:highlight w:val="none"/>
          <w:u w:val="none"/>
          <w:lang w:val="zh-CN"/>
        </w:rPr>
        <w:t xml:space="preserve">桃源镇2025年政府投资项目竣工结算审计服务</w:t>
      </w:r>
      <w:r>
        <w:rPr>
          <w:rFonts w:hint="eastAsia" w:cs="宋体"/>
          <w:color w:val="000000"/>
          <w:highlight w:val="none"/>
          <w:u w:val="none"/>
          <w:lang w:val="zh-CN"/>
        </w:rPr>
      </w:r>
      <w:r/>
    </w:p>
    <w:p>
      <w:pPr>
        <w:pStyle w:val="1006"/>
        <w:ind w:firstLine="480"/>
        <w:spacing w:line="360" w:lineRule="auto"/>
        <w:rPr>
          <w:rFonts w:hint="eastAsia" w:cs="宋体"/>
          <w:color w:val="000000"/>
          <w:highlight w:val="none"/>
          <w:u w:val="none"/>
        </w:rPr>
      </w:pPr>
      <w:r>
        <w:rPr>
          <w:rFonts w:hint="eastAsia" w:cs="宋体"/>
          <w:color w:val="000000"/>
          <w:highlight w:val="none"/>
          <w:u w:val="none"/>
        </w:rPr>
        <w:t xml:space="preserve">三、预算总金额：人民币</w:t>
      </w:r>
      <w:r>
        <w:rPr>
          <w:rFonts w:hint="eastAsia" w:cs="宋体"/>
          <w:color w:val="000000"/>
          <w:highlight w:val="none"/>
          <w:u w:val="none"/>
          <w:lang w:val="en-US" w:eastAsia="zh-CN"/>
        </w:rPr>
        <w:t xml:space="preserve">壹佰捌拾</w:t>
      </w:r>
      <w:r>
        <w:rPr>
          <w:rFonts w:hint="eastAsia" w:cs="宋体"/>
          <w:color w:val="000000"/>
          <w:highlight w:val="none"/>
          <w:u w:val="none"/>
        </w:rPr>
        <w:t xml:space="preserve">万元整（￥</w:t>
      </w:r>
      <w:r>
        <w:rPr>
          <w:rFonts w:hint="eastAsia" w:cs="宋体"/>
          <w:color w:val="000000"/>
          <w:highlight w:val="none"/>
          <w:u w:val="none"/>
          <w:lang w:val="en-US" w:eastAsia="zh-CN"/>
        </w:rPr>
        <w:t xml:space="preserve">180</w:t>
      </w:r>
      <w:r>
        <w:rPr>
          <w:rFonts w:hint="eastAsia" w:cs="宋体"/>
          <w:color w:val="000000"/>
          <w:highlight w:val="none"/>
          <w:u w:val="none"/>
        </w:rPr>
        <w:t xml:space="preserve">0000.00）</w:t>
      </w:r>
      <w:r>
        <w:rPr>
          <w:rFonts w:hint="eastAsia" w:cs="宋体"/>
          <w:color w:val="000000"/>
          <w:highlight w:val="none"/>
          <w:u w:val="none"/>
        </w:rPr>
      </w:r>
      <w:r/>
    </w:p>
    <w:p>
      <w:pPr>
        <w:pStyle w:val="1006"/>
        <w:ind w:firstLine="960"/>
        <w:spacing w:line="360" w:lineRule="auto"/>
        <w:rPr>
          <w:rFonts w:hint="eastAsia" w:cs="宋体"/>
          <w:color w:val="000000"/>
          <w:highlight w:val="none"/>
          <w:u w:val="none"/>
        </w:rPr>
      </w:pPr>
      <w:r>
        <w:rPr>
          <w:rFonts w:hint="eastAsia" w:cs="宋体"/>
          <w:color w:val="000000"/>
          <w:highlight w:val="none"/>
          <w:u w:val="none"/>
        </w:rPr>
        <w:t xml:space="preserve">第一标段：人民币</w:t>
      </w:r>
      <w:r>
        <w:rPr>
          <w:rFonts w:hint="eastAsia" w:cs="宋体"/>
          <w:color w:val="000000"/>
          <w:highlight w:val="none"/>
          <w:u w:val="none"/>
          <w:lang w:val="en-US" w:eastAsia="zh-CN"/>
        </w:rPr>
        <w:t xml:space="preserve">叁拾</w:t>
      </w:r>
      <w:r>
        <w:rPr>
          <w:rFonts w:hint="eastAsia" w:cs="宋体"/>
          <w:color w:val="000000"/>
          <w:highlight w:val="none"/>
          <w:u w:val="none"/>
        </w:rPr>
        <w:t xml:space="preserve">万元整（￥</w:t>
      </w:r>
      <w:r>
        <w:rPr>
          <w:rFonts w:hint="eastAsia" w:cs="宋体"/>
          <w:color w:val="000000"/>
          <w:highlight w:val="none"/>
          <w:u w:val="none"/>
          <w:lang w:val="en-US" w:eastAsia="zh-CN"/>
        </w:rPr>
        <w:t xml:space="preserve">30</w:t>
      </w:r>
      <w:r>
        <w:rPr>
          <w:rFonts w:hint="eastAsia" w:cs="宋体"/>
          <w:color w:val="000000"/>
          <w:highlight w:val="none"/>
          <w:u w:val="none"/>
        </w:rPr>
        <w:t xml:space="preserve">0000.00）</w:t>
      </w:r>
      <w:r>
        <w:rPr>
          <w:rFonts w:hint="eastAsia" w:cs="宋体"/>
          <w:color w:val="000000"/>
          <w:highlight w:val="none"/>
          <w:u w:val="none"/>
        </w:rPr>
      </w:r>
      <w:r/>
    </w:p>
    <w:p>
      <w:pPr>
        <w:pStyle w:val="1006"/>
        <w:ind w:firstLine="960"/>
        <w:spacing w:line="360" w:lineRule="auto"/>
        <w:rPr>
          <w:rFonts w:hint="eastAsia" w:cs="宋体"/>
          <w:color w:val="000000"/>
          <w:highlight w:val="none"/>
          <w:u w:val="none"/>
        </w:rPr>
      </w:pPr>
      <w:r>
        <w:rPr>
          <w:rFonts w:hint="eastAsia" w:cs="宋体"/>
          <w:color w:val="000000"/>
          <w:highlight w:val="none"/>
          <w:u w:val="none"/>
        </w:rPr>
        <w:t xml:space="preserve">第二标段：人民币</w:t>
      </w:r>
      <w:r>
        <w:rPr>
          <w:rFonts w:hint="eastAsia" w:cs="宋体"/>
          <w:color w:val="000000"/>
          <w:highlight w:val="none"/>
          <w:u w:val="none"/>
          <w:lang w:val="en-US" w:eastAsia="zh-CN"/>
        </w:rPr>
        <w:t xml:space="preserve">叁拾</w:t>
      </w:r>
      <w:r>
        <w:rPr>
          <w:rFonts w:hint="eastAsia" w:cs="宋体"/>
          <w:color w:val="000000"/>
          <w:highlight w:val="none"/>
          <w:u w:val="none"/>
        </w:rPr>
        <w:t xml:space="preserve">万</w:t>
      </w:r>
      <w:r>
        <w:rPr>
          <w:rFonts w:hint="eastAsia" w:cs="宋体"/>
          <w:color w:val="000000"/>
          <w:highlight w:val="none"/>
          <w:u w:val="none"/>
        </w:rPr>
        <w:t xml:space="preserve">元整（￥</w:t>
      </w:r>
      <w:r>
        <w:rPr>
          <w:rFonts w:hint="eastAsia" w:cs="宋体"/>
          <w:color w:val="000000"/>
          <w:highlight w:val="none"/>
          <w:u w:val="none"/>
          <w:lang w:val="en-US" w:eastAsia="zh-CN"/>
        </w:rPr>
        <w:t xml:space="preserve">30</w:t>
      </w:r>
      <w:r>
        <w:rPr>
          <w:rFonts w:hint="eastAsia" w:cs="宋体"/>
          <w:color w:val="000000"/>
          <w:highlight w:val="none"/>
          <w:u w:val="none"/>
        </w:rPr>
        <w:t xml:space="preserve">0000.00）</w:t>
      </w:r>
      <w:r>
        <w:rPr>
          <w:rFonts w:hint="eastAsia" w:cs="宋体"/>
          <w:color w:val="000000"/>
          <w:highlight w:val="none"/>
          <w:u w:val="none"/>
        </w:rPr>
      </w:r>
      <w:r/>
    </w:p>
    <w:p>
      <w:pPr>
        <w:pStyle w:val="1006"/>
        <w:ind w:firstLine="960"/>
        <w:spacing w:line="360" w:lineRule="auto"/>
        <w:rPr>
          <w:rFonts w:hint="eastAsia" w:cs="宋体"/>
          <w:color w:val="000000"/>
          <w:highlight w:val="none"/>
          <w:u w:val="none"/>
        </w:rPr>
      </w:pPr>
      <w:r>
        <w:rPr>
          <w:rFonts w:hint="eastAsia" w:cs="宋体"/>
          <w:color w:val="000000"/>
          <w:highlight w:val="none"/>
          <w:u w:val="none"/>
        </w:rPr>
        <w:t xml:space="preserve">第三标段：人民币</w:t>
      </w:r>
      <w:r>
        <w:rPr>
          <w:rFonts w:hint="eastAsia" w:cs="宋体"/>
          <w:color w:val="000000"/>
          <w:highlight w:val="none"/>
          <w:u w:val="none"/>
          <w:lang w:val="en-US" w:eastAsia="zh-CN"/>
        </w:rPr>
        <w:t xml:space="preserve">叁拾</w:t>
      </w:r>
      <w:r>
        <w:rPr>
          <w:rFonts w:hint="eastAsia" w:cs="宋体"/>
          <w:color w:val="000000"/>
          <w:highlight w:val="none"/>
          <w:u w:val="none"/>
        </w:rPr>
        <w:t xml:space="preserve">万</w:t>
      </w:r>
      <w:r>
        <w:rPr>
          <w:rFonts w:hint="eastAsia" w:cs="宋体"/>
          <w:color w:val="000000"/>
          <w:highlight w:val="none"/>
          <w:u w:val="none"/>
        </w:rPr>
        <w:t xml:space="preserve">元整（￥</w:t>
      </w:r>
      <w:r>
        <w:rPr>
          <w:rFonts w:hint="eastAsia" w:cs="宋体"/>
          <w:color w:val="000000"/>
          <w:highlight w:val="none"/>
          <w:u w:val="none"/>
          <w:lang w:val="en-US" w:eastAsia="zh-CN"/>
        </w:rPr>
        <w:t xml:space="preserve">30</w:t>
      </w:r>
      <w:r>
        <w:rPr>
          <w:rFonts w:hint="eastAsia" w:cs="宋体"/>
          <w:color w:val="000000"/>
          <w:highlight w:val="none"/>
          <w:u w:val="none"/>
        </w:rPr>
        <w:t xml:space="preserve">0000.00）</w:t>
      </w:r>
      <w:r>
        <w:rPr>
          <w:rFonts w:hint="eastAsia" w:cs="宋体"/>
          <w:color w:val="000000"/>
          <w:highlight w:val="none"/>
          <w:u w:val="none"/>
        </w:rPr>
      </w:r>
      <w:r/>
    </w:p>
    <w:p>
      <w:pPr>
        <w:pStyle w:val="1006"/>
        <w:ind w:firstLine="960"/>
        <w:spacing w:line="360" w:lineRule="auto"/>
        <w:rPr>
          <w:rFonts w:hint="eastAsia" w:cs="宋体"/>
          <w:color w:val="000000"/>
          <w:highlight w:val="none"/>
          <w:u w:val="none"/>
        </w:rPr>
      </w:pPr>
      <w:r>
        <w:rPr>
          <w:rFonts w:hint="eastAsia" w:cs="宋体"/>
          <w:color w:val="000000"/>
          <w:highlight w:val="none"/>
          <w:u w:val="none"/>
        </w:rPr>
        <w:t xml:space="preserve">第</w:t>
      </w:r>
      <w:r>
        <w:rPr>
          <w:rFonts w:hint="eastAsia" w:cs="宋体"/>
          <w:color w:val="000000"/>
          <w:highlight w:val="none"/>
          <w:u w:val="none"/>
          <w:lang w:val="en-US" w:eastAsia="zh-CN"/>
        </w:rPr>
        <w:t xml:space="preserve">四</w:t>
      </w:r>
      <w:r>
        <w:rPr>
          <w:rFonts w:hint="eastAsia" w:cs="宋体"/>
          <w:color w:val="000000"/>
          <w:highlight w:val="none"/>
          <w:u w:val="none"/>
        </w:rPr>
        <w:t xml:space="preserve">标段：人民币</w:t>
      </w:r>
      <w:r>
        <w:rPr>
          <w:rFonts w:hint="eastAsia" w:cs="宋体"/>
          <w:color w:val="000000"/>
          <w:highlight w:val="none"/>
          <w:u w:val="none"/>
          <w:lang w:val="en-US" w:eastAsia="zh-CN"/>
        </w:rPr>
        <w:t xml:space="preserve">叁拾</w:t>
      </w:r>
      <w:r>
        <w:rPr>
          <w:rFonts w:hint="eastAsia" w:cs="宋体"/>
          <w:color w:val="000000"/>
          <w:highlight w:val="none"/>
          <w:u w:val="none"/>
        </w:rPr>
        <w:t xml:space="preserve">万元整（￥</w:t>
      </w:r>
      <w:r>
        <w:rPr>
          <w:rFonts w:hint="eastAsia" w:cs="宋体"/>
          <w:color w:val="000000"/>
          <w:highlight w:val="none"/>
          <w:u w:val="none"/>
          <w:lang w:val="en-US" w:eastAsia="zh-CN"/>
        </w:rPr>
        <w:t xml:space="preserve">30</w:t>
      </w:r>
      <w:r>
        <w:rPr>
          <w:rFonts w:hint="eastAsia" w:cs="宋体"/>
          <w:color w:val="000000"/>
          <w:highlight w:val="none"/>
          <w:u w:val="none"/>
        </w:rPr>
        <w:t xml:space="preserve">0000.00）</w:t>
      </w:r>
      <w:r>
        <w:rPr>
          <w:rFonts w:hint="eastAsia" w:cs="宋体"/>
          <w:color w:val="000000"/>
          <w:highlight w:val="none"/>
          <w:u w:val="none"/>
        </w:rPr>
      </w:r>
      <w:r/>
    </w:p>
    <w:p>
      <w:pPr>
        <w:pStyle w:val="1006"/>
        <w:ind w:firstLine="960"/>
        <w:spacing w:line="360" w:lineRule="auto"/>
        <w:rPr>
          <w:rFonts w:hint="eastAsia" w:cs="宋体"/>
          <w:color w:val="000000"/>
          <w:highlight w:val="none"/>
          <w:u w:val="none"/>
        </w:rPr>
      </w:pPr>
      <w:r>
        <w:rPr>
          <w:rFonts w:hint="eastAsia" w:cs="宋体"/>
          <w:color w:val="000000"/>
          <w:highlight w:val="none"/>
          <w:u w:val="none"/>
        </w:rPr>
        <w:t xml:space="preserve">第</w:t>
      </w:r>
      <w:r>
        <w:rPr>
          <w:rFonts w:hint="eastAsia" w:cs="宋体"/>
          <w:color w:val="000000"/>
          <w:highlight w:val="none"/>
          <w:u w:val="none"/>
          <w:lang w:val="en-US" w:eastAsia="zh-CN"/>
        </w:rPr>
        <w:t xml:space="preserve">五</w:t>
      </w:r>
      <w:r>
        <w:rPr>
          <w:rFonts w:hint="eastAsia" w:cs="宋体"/>
          <w:color w:val="000000"/>
          <w:highlight w:val="none"/>
          <w:u w:val="none"/>
        </w:rPr>
        <w:t xml:space="preserve">标段：人民币</w:t>
      </w:r>
      <w:r>
        <w:rPr>
          <w:rFonts w:hint="eastAsia" w:cs="宋体"/>
          <w:color w:val="000000"/>
          <w:highlight w:val="none"/>
          <w:u w:val="none"/>
          <w:lang w:val="en-US" w:eastAsia="zh-CN"/>
        </w:rPr>
        <w:t xml:space="preserve">叁拾</w:t>
      </w:r>
      <w:r>
        <w:rPr>
          <w:rFonts w:hint="eastAsia" w:cs="宋体"/>
          <w:color w:val="000000"/>
          <w:highlight w:val="none"/>
          <w:u w:val="none"/>
        </w:rPr>
        <w:t xml:space="preserve">万元整（￥</w:t>
      </w:r>
      <w:r>
        <w:rPr>
          <w:rFonts w:hint="eastAsia" w:cs="宋体"/>
          <w:color w:val="000000"/>
          <w:highlight w:val="none"/>
          <w:u w:val="none"/>
          <w:lang w:val="en-US" w:eastAsia="zh-CN"/>
        </w:rPr>
        <w:t xml:space="preserve">30</w:t>
      </w:r>
      <w:r>
        <w:rPr>
          <w:rFonts w:hint="eastAsia" w:cs="宋体"/>
          <w:color w:val="000000"/>
          <w:highlight w:val="none"/>
          <w:u w:val="none"/>
        </w:rPr>
        <w:t xml:space="preserve">0000.00）</w:t>
      </w:r>
      <w:r>
        <w:rPr>
          <w:rFonts w:hint="eastAsia" w:cs="宋体"/>
          <w:color w:val="000000"/>
          <w:highlight w:val="none"/>
          <w:u w:val="none"/>
        </w:rPr>
      </w:r>
      <w:r/>
    </w:p>
    <w:p>
      <w:pPr>
        <w:pStyle w:val="1006"/>
        <w:ind w:firstLine="960"/>
        <w:spacing w:line="360" w:lineRule="auto"/>
        <w:rPr>
          <w:rFonts w:hint="eastAsia" w:cs="宋体"/>
          <w:color w:val="000000"/>
          <w:highlight w:val="none"/>
          <w:u w:val="none"/>
        </w:rPr>
      </w:pPr>
      <w:r>
        <w:rPr>
          <w:rFonts w:hint="eastAsia" w:cs="宋体"/>
          <w:color w:val="000000"/>
          <w:highlight w:val="none"/>
          <w:u w:val="none"/>
        </w:rPr>
        <w:t xml:space="preserve">第</w:t>
      </w:r>
      <w:r>
        <w:rPr>
          <w:rFonts w:hint="eastAsia" w:cs="宋体"/>
          <w:color w:val="000000"/>
          <w:highlight w:val="none"/>
          <w:u w:val="none"/>
          <w:lang w:val="en-US" w:eastAsia="zh-CN"/>
        </w:rPr>
        <w:t xml:space="preserve">六</w:t>
      </w:r>
      <w:r>
        <w:rPr>
          <w:rFonts w:hint="eastAsia" w:cs="宋体"/>
          <w:color w:val="000000"/>
          <w:highlight w:val="none"/>
          <w:u w:val="none"/>
        </w:rPr>
        <w:t xml:space="preserve">标段：人民币</w:t>
      </w:r>
      <w:r>
        <w:rPr>
          <w:rFonts w:hint="eastAsia" w:cs="宋体"/>
          <w:color w:val="000000"/>
          <w:highlight w:val="none"/>
          <w:u w:val="none"/>
          <w:lang w:val="en-US" w:eastAsia="zh-CN"/>
        </w:rPr>
        <w:t xml:space="preserve">叁拾</w:t>
      </w:r>
      <w:r>
        <w:rPr>
          <w:rFonts w:hint="eastAsia" w:cs="宋体"/>
          <w:color w:val="000000"/>
          <w:highlight w:val="none"/>
          <w:u w:val="none"/>
        </w:rPr>
        <w:t xml:space="preserve">万元整（￥</w:t>
      </w:r>
      <w:r>
        <w:rPr>
          <w:rFonts w:hint="eastAsia" w:cs="宋体"/>
          <w:color w:val="000000"/>
          <w:highlight w:val="none"/>
          <w:u w:val="none"/>
          <w:lang w:val="en-US" w:eastAsia="zh-CN"/>
        </w:rPr>
        <w:t xml:space="preserve">30</w:t>
      </w:r>
      <w:r>
        <w:rPr>
          <w:rFonts w:hint="eastAsia" w:cs="宋体"/>
          <w:color w:val="000000"/>
          <w:highlight w:val="none"/>
          <w:u w:val="none"/>
        </w:rPr>
        <w:t xml:space="preserve">0000.00）</w:t>
      </w:r>
      <w:r>
        <w:rPr>
          <w:rFonts w:hint="eastAsia" w:cs="宋体"/>
          <w:color w:val="000000"/>
          <w:highlight w:val="none"/>
          <w:u w:val="none"/>
        </w:rPr>
      </w:r>
      <w:r/>
    </w:p>
    <w:p>
      <w:pPr>
        <w:pStyle w:val="1006"/>
        <w:ind w:firstLine="480"/>
        <w:spacing w:line="360" w:lineRule="auto"/>
        <w:rPr>
          <w:rFonts w:hint="eastAsia" w:cs="宋体"/>
          <w:color w:val="000000"/>
          <w:highlight w:val="none"/>
          <w:u w:val="none"/>
        </w:rPr>
      </w:pPr>
      <w:r>
        <w:rPr>
          <w:rFonts w:hint="eastAsia" w:cs="宋体"/>
          <w:color w:val="000000"/>
          <w:highlight w:val="none"/>
          <w:u w:val="none"/>
        </w:rPr>
        <w:t xml:space="preserve">四、服务期限：合同签订之日起至中标整个标段所有审计项目完成。</w:t>
      </w:r>
      <w:r>
        <w:rPr>
          <w:rFonts w:hint="eastAsia" w:cs="宋体"/>
          <w:color w:val="000000"/>
          <w:highlight w:val="none"/>
          <w:u w:val="none"/>
        </w:rPr>
      </w:r>
      <w:r/>
    </w:p>
    <w:p>
      <w:pPr>
        <w:pStyle w:val="1006"/>
        <w:ind w:firstLine="482"/>
        <w:spacing w:line="360" w:lineRule="auto"/>
        <w:rPr>
          <w:rFonts w:cs="宋体"/>
          <w:b/>
          <w:bCs w:val="0"/>
          <w:color w:val="000000"/>
          <w:highlight w:val="none"/>
          <w:u w:val="none"/>
        </w:rPr>
      </w:pPr>
      <w:r>
        <w:rPr>
          <w:rFonts w:hint="eastAsia" w:cs="宋体"/>
          <w:b/>
          <w:bCs w:val="0"/>
          <w:color w:val="000000"/>
          <w:highlight w:val="none"/>
          <w:u w:val="none"/>
        </w:rPr>
        <w:t xml:space="preserve">五、招标需求：</w:t>
      </w:r>
      <w:r>
        <w:rPr>
          <w:rFonts w:hint="eastAsia" w:cs="宋体"/>
          <w:b/>
          <w:bCs w:val="0"/>
          <w:color w:val="000000"/>
          <w:highlight w:val="none"/>
          <w:u w:val="none"/>
        </w:rPr>
        <w:t xml:space="preserve">（适用</w:t>
      </w:r>
      <w:r>
        <w:rPr>
          <w:rFonts w:hint="eastAsia" w:cs="宋体"/>
          <w:b/>
          <w:bCs w:val="0"/>
          <w:color w:val="000000"/>
          <w:highlight w:val="none"/>
          <w:u w:val="none"/>
          <w:lang w:val="en-US" w:eastAsia="zh-CN"/>
        </w:rPr>
        <w:t xml:space="preserve">第</w:t>
      </w:r>
      <w:r>
        <w:rPr>
          <w:rFonts w:hint="eastAsia" w:cs="宋体"/>
          <w:b/>
          <w:bCs w:val="0"/>
          <w:color w:val="000000"/>
          <w:highlight w:val="none"/>
          <w:u w:val="none"/>
        </w:rPr>
        <w:t xml:space="preserve">一、二、三</w:t>
      </w:r>
      <w:r>
        <w:rPr>
          <w:rFonts w:hint="eastAsia" w:cs="宋体"/>
          <w:b/>
          <w:bCs w:val="0"/>
          <w:color w:val="000000"/>
          <w:highlight w:val="none"/>
          <w:u w:val="none"/>
          <w:lang w:eastAsia="zh-CN"/>
        </w:rPr>
        <w:t xml:space="preserve">、</w:t>
      </w:r>
      <w:r>
        <w:rPr>
          <w:rFonts w:hint="eastAsia" w:cs="宋体"/>
          <w:b/>
          <w:bCs w:val="0"/>
          <w:color w:val="000000"/>
          <w:highlight w:val="none"/>
          <w:u w:val="none"/>
          <w:lang w:val="en-US" w:eastAsia="zh-CN"/>
        </w:rPr>
        <w:t xml:space="preserve">四、五、六</w:t>
      </w:r>
      <w:r>
        <w:rPr>
          <w:rFonts w:hint="eastAsia" w:cs="宋体"/>
          <w:b/>
          <w:bCs w:val="0"/>
          <w:color w:val="000000"/>
          <w:highlight w:val="none"/>
          <w:u w:val="none"/>
        </w:rPr>
        <w:t xml:space="preserve">）</w:t>
      </w:r>
      <w:r>
        <w:rPr>
          <w:rFonts w:cs="宋体"/>
          <w:b/>
          <w:bCs w:val="0"/>
          <w:color w:val="000000"/>
          <w:highlight w:val="none"/>
          <w:u w:val="none"/>
        </w:rPr>
      </w:r>
      <w:r/>
    </w:p>
    <w:tbl>
      <w:tblPr>
        <w:tblW w:w="8427" w:type="dxa"/>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3040"/>
        <w:gridCol w:w="3040"/>
        <w:gridCol w:w="2347"/>
      </w:tblGrid>
      <w:tr>
        <w:trPr>
          <w:trHeight w:val="565"/>
        </w:trPr>
        <w:tc>
          <w:tcPr>
            <w:tcW w:w="3040" w:type="dxa"/>
            <w:vAlign w:val="center"/>
            <w:textDirection w:val="lrTb"/>
            <w:noWrap w:val="false"/>
          </w:tcPr>
          <w:p>
            <w:pPr>
              <w:pStyle w:val="967"/>
              <w:jc w:val="center"/>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类别</w:t>
            </w:r>
            <w:r>
              <w:rPr>
                <w:rFonts w:ascii="宋体" w:hAnsi="宋体" w:eastAsia="宋体" w:cs="宋体"/>
                <w:color w:val="000000"/>
                <w:sz w:val="24"/>
                <w:szCs w:val="24"/>
                <w:highlight w:val="none"/>
                <w:lang w:val="en-US" w:eastAsia="zh-CN"/>
              </w:rPr>
            </w:r>
            <w:r/>
          </w:p>
        </w:tc>
        <w:tc>
          <w:tcPr>
            <w:tcW w:w="3040" w:type="dxa"/>
            <w:vAlign w:val="center"/>
            <w:textDirection w:val="lrTb"/>
            <w:noWrap w:val="false"/>
          </w:tcPr>
          <w:p>
            <w:pPr>
              <w:pStyle w:val="967"/>
              <w:jc w:val="center"/>
              <w:spacing w:line="360" w:lineRule="auto"/>
              <w:rPr>
                <w:rFonts w:hint="eastAsia"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预算</w:t>
            </w:r>
            <w:r>
              <w:rPr>
                <w:rFonts w:hint="eastAsia" w:ascii="宋体" w:hAnsi="宋体" w:cs="宋体"/>
                <w:color w:val="000000"/>
                <w:sz w:val="24"/>
                <w:szCs w:val="24"/>
                <w:highlight w:val="none"/>
                <w:lang w:val="en-US" w:eastAsia="zh-CN" w:bidi="ar-SA"/>
              </w:rPr>
            </w:r>
            <w:r/>
          </w:p>
        </w:tc>
        <w:tc>
          <w:tcPr>
            <w:tcW w:w="2347" w:type="dxa"/>
            <w:vAlign w:val="center"/>
            <w:textDirection w:val="lrTb"/>
            <w:noWrap w:val="false"/>
          </w:tcPr>
          <w:p>
            <w:pPr>
              <w:pStyle w:val="967"/>
              <w:jc w:val="center"/>
              <w:spacing w:line="360" w:lineRule="auto"/>
              <w:rPr>
                <w:rFonts w:hint="eastAsia"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最高限价</w:t>
            </w:r>
            <w:r>
              <w:rPr>
                <w:rFonts w:hint="eastAsia" w:ascii="宋体" w:hAnsi="宋体" w:cs="宋体"/>
                <w:color w:val="000000"/>
                <w:sz w:val="24"/>
                <w:szCs w:val="24"/>
                <w:highlight w:val="none"/>
                <w:lang w:val="en-US" w:eastAsia="zh-CN" w:bidi="ar-SA"/>
              </w:rPr>
            </w:r>
            <w:r/>
          </w:p>
        </w:tc>
      </w:tr>
      <w:tr>
        <w:trPr>
          <w:trHeight w:val="1160"/>
        </w:trPr>
        <w:tc>
          <w:tcPr>
            <w:tcW w:w="3040" w:type="dxa"/>
            <w:vAlign w:val="center"/>
            <w:textDirection w:val="lrTb"/>
            <w:noWrap w:val="false"/>
          </w:tcPr>
          <w:p>
            <w:pPr>
              <w:pStyle w:val="96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标段一</w:t>
            </w:r>
            <w:r>
              <w:rPr>
                <w:rFonts w:hint="eastAsia" w:ascii="宋体" w:hAnsi="宋体" w:eastAsia="宋体" w:cs="宋体"/>
                <w:color w:val="000000"/>
                <w:sz w:val="24"/>
                <w:szCs w:val="24"/>
                <w:highlight w:val="none"/>
                <w:lang w:val="en-US" w:eastAsia="zh-CN"/>
              </w:rPr>
            </w:r>
            <w:r/>
          </w:p>
        </w:tc>
        <w:tc>
          <w:tcPr>
            <w:tcW w:w="3040" w:type="dxa"/>
            <w:vAlign w:val="center"/>
            <w:textDirection w:val="lrTb"/>
            <w:noWrap w:val="false"/>
          </w:tcPr>
          <w:p>
            <w:pPr>
              <w:pStyle w:val="967"/>
              <w:jc w:val="center"/>
              <w:spacing w:line="360" w:lineRule="auto"/>
              <w:rPr>
                <w:rFonts w:hint="eastAsia"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30</w:t>
            </w: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lang w:val="en-US" w:eastAsia="zh-CN" w:bidi="ar-SA"/>
              </w:rPr>
            </w:r>
            <w:r/>
          </w:p>
        </w:tc>
        <w:tc>
          <w:tcPr>
            <w:tcW w:w="2347" w:type="dxa"/>
            <w:vAlign w:val="center"/>
            <w:textDirection w:val="lrTb"/>
            <w:noWrap w:val="false"/>
          </w:tcPr>
          <w:p>
            <w:pPr>
              <w:pStyle w:val="967"/>
              <w:jc w:val="center"/>
              <w:spacing w:line="360" w:lineRule="auto"/>
              <w:rPr>
                <w:rFonts w:hint="eastAsia"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30</w:t>
            </w: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lang w:val="en-US" w:eastAsia="zh-CN" w:bidi="ar-SA"/>
              </w:rPr>
            </w:r>
            <w:r/>
          </w:p>
        </w:tc>
      </w:tr>
      <w:tr>
        <w:trPr>
          <w:trHeight w:val="1160"/>
        </w:trPr>
        <w:tc>
          <w:tcPr>
            <w:tcW w:w="3040" w:type="dxa"/>
            <w:vAlign w:val="center"/>
            <w:textDirection w:val="lrTb"/>
            <w:noWrap w:val="false"/>
          </w:tcPr>
          <w:p>
            <w:pPr>
              <w:pStyle w:val="96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标段二</w:t>
            </w:r>
            <w:r>
              <w:rPr>
                <w:rFonts w:hint="eastAsia" w:ascii="宋体" w:hAnsi="宋体" w:eastAsia="宋体" w:cs="宋体"/>
                <w:color w:val="000000"/>
                <w:sz w:val="24"/>
                <w:szCs w:val="24"/>
                <w:highlight w:val="none"/>
                <w:lang w:val="en-US" w:eastAsia="zh-CN"/>
              </w:rPr>
            </w:r>
            <w:r/>
          </w:p>
        </w:tc>
        <w:tc>
          <w:tcPr>
            <w:tcW w:w="3040" w:type="dxa"/>
            <w:vAlign w:val="center"/>
            <w:textDirection w:val="lrTb"/>
            <w:noWrap w:val="false"/>
          </w:tcPr>
          <w:p>
            <w:pPr>
              <w:pStyle w:val="967"/>
              <w:jc w:val="center"/>
              <w:spacing w:line="360" w:lineRule="auto"/>
              <w:rPr>
                <w:rFonts w:hint="eastAsia"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30</w:t>
            </w: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lang w:val="en-US" w:eastAsia="zh-CN" w:bidi="ar-SA"/>
              </w:rPr>
            </w:r>
            <w:r/>
          </w:p>
        </w:tc>
        <w:tc>
          <w:tcPr>
            <w:tcW w:w="2347" w:type="dxa"/>
            <w:vAlign w:val="center"/>
            <w:textDirection w:val="lrTb"/>
            <w:noWrap w:val="false"/>
          </w:tcPr>
          <w:p>
            <w:pPr>
              <w:pStyle w:val="967"/>
              <w:jc w:val="center"/>
              <w:spacing w:line="360" w:lineRule="auto"/>
              <w:rPr>
                <w:rFonts w:hint="eastAsia"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30</w:t>
            </w: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lang w:val="en-US" w:eastAsia="zh-CN" w:bidi="ar-SA"/>
              </w:rPr>
            </w:r>
            <w:r/>
          </w:p>
        </w:tc>
      </w:tr>
      <w:tr>
        <w:trPr>
          <w:trHeight w:val="1160"/>
        </w:trPr>
        <w:tc>
          <w:tcPr>
            <w:tcW w:w="3040" w:type="dxa"/>
            <w:vAlign w:val="center"/>
            <w:textDirection w:val="lrTb"/>
            <w:noWrap w:val="false"/>
          </w:tcPr>
          <w:p>
            <w:pPr>
              <w:pStyle w:val="96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标段三</w:t>
            </w:r>
            <w:r>
              <w:rPr>
                <w:rFonts w:hint="eastAsia" w:ascii="宋体" w:hAnsi="宋体" w:eastAsia="宋体" w:cs="宋体"/>
                <w:color w:val="000000"/>
                <w:sz w:val="24"/>
                <w:szCs w:val="24"/>
                <w:highlight w:val="none"/>
                <w:lang w:val="en-US" w:eastAsia="zh-CN"/>
              </w:rPr>
            </w:r>
            <w:r/>
          </w:p>
        </w:tc>
        <w:tc>
          <w:tcPr>
            <w:tcW w:w="3040" w:type="dxa"/>
            <w:vAlign w:val="center"/>
            <w:textDirection w:val="lrTb"/>
            <w:noWrap w:val="false"/>
          </w:tcPr>
          <w:p>
            <w:pPr>
              <w:pStyle w:val="967"/>
              <w:jc w:val="center"/>
              <w:spacing w:line="360" w:lineRule="auto"/>
              <w:rPr>
                <w:rFonts w:hint="eastAsia"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30</w:t>
            </w: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lang w:val="en-US" w:eastAsia="zh-CN" w:bidi="ar-SA"/>
              </w:rPr>
            </w:r>
            <w:r/>
          </w:p>
        </w:tc>
        <w:tc>
          <w:tcPr>
            <w:tcW w:w="2347" w:type="dxa"/>
            <w:vAlign w:val="center"/>
            <w:textDirection w:val="lrTb"/>
            <w:noWrap w:val="false"/>
          </w:tcPr>
          <w:p>
            <w:pPr>
              <w:pStyle w:val="967"/>
              <w:jc w:val="center"/>
              <w:spacing w:line="360" w:lineRule="auto"/>
              <w:rPr>
                <w:rFonts w:hint="eastAsia"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30</w:t>
            </w: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lang w:val="en-US" w:eastAsia="zh-CN" w:bidi="ar-SA"/>
              </w:rPr>
            </w:r>
            <w:r/>
          </w:p>
        </w:tc>
      </w:tr>
      <w:tr>
        <w:trPr>
          <w:trHeight w:val="1160"/>
        </w:trPr>
        <w:tc>
          <w:tcPr>
            <w:tcW w:w="3040" w:type="dxa"/>
            <w:vAlign w:val="center"/>
            <w:textDirection w:val="lrTb"/>
            <w:noWrap w:val="false"/>
          </w:tcPr>
          <w:p>
            <w:pPr>
              <w:pStyle w:val="96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标段四</w:t>
            </w:r>
            <w:r>
              <w:rPr>
                <w:rFonts w:hint="eastAsia" w:ascii="宋体" w:hAnsi="宋体" w:eastAsia="宋体" w:cs="宋体"/>
                <w:color w:val="000000"/>
                <w:sz w:val="24"/>
                <w:szCs w:val="24"/>
                <w:highlight w:val="none"/>
                <w:lang w:val="en-US" w:eastAsia="zh-CN"/>
              </w:rPr>
            </w:r>
            <w:r/>
          </w:p>
        </w:tc>
        <w:tc>
          <w:tcPr>
            <w:tcW w:w="3040" w:type="dxa"/>
            <w:vAlign w:val="center"/>
            <w:textDirection w:val="lrTb"/>
            <w:noWrap w:val="false"/>
          </w:tcPr>
          <w:p>
            <w:pPr>
              <w:pStyle w:val="967"/>
              <w:jc w:val="center"/>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30</w:t>
            </w: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lang w:val="en-US" w:eastAsia="zh-CN"/>
              </w:rPr>
            </w:r>
            <w:r/>
          </w:p>
        </w:tc>
        <w:tc>
          <w:tcPr>
            <w:tcW w:w="2347" w:type="dxa"/>
            <w:vAlign w:val="center"/>
            <w:textDirection w:val="lrTb"/>
            <w:noWrap w:val="false"/>
          </w:tcPr>
          <w:p>
            <w:pPr>
              <w:pStyle w:val="967"/>
              <w:jc w:val="center"/>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30</w:t>
            </w: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lang w:val="en-US" w:eastAsia="zh-CN"/>
              </w:rPr>
            </w:r>
            <w:r/>
          </w:p>
        </w:tc>
      </w:tr>
      <w:tr>
        <w:trPr>
          <w:trHeight w:val="1160"/>
        </w:trPr>
        <w:tc>
          <w:tcPr>
            <w:tcW w:w="3040" w:type="dxa"/>
            <w:vAlign w:val="center"/>
            <w:textDirection w:val="lrTb"/>
            <w:noWrap w:val="false"/>
          </w:tcPr>
          <w:p>
            <w:pPr>
              <w:pStyle w:val="96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标段五</w:t>
            </w:r>
            <w:r>
              <w:rPr>
                <w:rFonts w:hint="eastAsia" w:ascii="宋体" w:hAnsi="宋体" w:eastAsia="宋体" w:cs="宋体"/>
                <w:color w:val="000000"/>
                <w:sz w:val="24"/>
                <w:szCs w:val="24"/>
                <w:highlight w:val="none"/>
                <w:lang w:val="en-US" w:eastAsia="zh-CN"/>
              </w:rPr>
            </w:r>
            <w:r/>
          </w:p>
        </w:tc>
        <w:tc>
          <w:tcPr>
            <w:tcW w:w="3040" w:type="dxa"/>
            <w:vAlign w:val="center"/>
            <w:textDirection w:val="lrTb"/>
            <w:noWrap w:val="false"/>
          </w:tcPr>
          <w:p>
            <w:pPr>
              <w:pStyle w:val="967"/>
              <w:jc w:val="center"/>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30</w:t>
            </w: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lang w:val="en-US" w:eastAsia="zh-CN"/>
              </w:rPr>
            </w:r>
            <w:r/>
          </w:p>
        </w:tc>
        <w:tc>
          <w:tcPr>
            <w:tcW w:w="2347" w:type="dxa"/>
            <w:vAlign w:val="center"/>
            <w:textDirection w:val="lrTb"/>
            <w:noWrap w:val="false"/>
          </w:tcPr>
          <w:p>
            <w:pPr>
              <w:pStyle w:val="967"/>
              <w:jc w:val="center"/>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30</w:t>
            </w: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lang w:val="en-US" w:eastAsia="zh-CN"/>
              </w:rPr>
            </w:r>
            <w:r/>
          </w:p>
        </w:tc>
      </w:tr>
      <w:tr>
        <w:trPr>
          <w:trHeight w:val="1160"/>
        </w:trPr>
        <w:tc>
          <w:tcPr>
            <w:tcW w:w="3040" w:type="dxa"/>
            <w:vAlign w:val="center"/>
            <w:textDirection w:val="lrTb"/>
            <w:noWrap w:val="false"/>
          </w:tcPr>
          <w:p>
            <w:pPr>
              <w:pStyle w:val="96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标段六</w:t>
            </w:r>
            <w:r>
              <w:rPr>
                <w:rFonts w:hint="eastAsia" w:ascii="宋体" w:hAnsi="宋体" w:eastAsia="宋体" w:cs="宋体"/>
                <w:color w:val="000000"/>
                <w:sz w:val="24"/>
                <w:szCs w:val="24"/>
                <w:highlight w:val="none"/>
                <w:lang w:val="en-US" w:eastAsia="zh-CN"/>
              </w:rPr>
            </w:r>
            <w:r/>
          </w:p>
        </w:tc>
        <w:tc>
          <w:tcPr>
            <w:tcW w:w="3040" w:type="dxa"/>
            <w:vAlign w:val="center"/>
            <w:textDirection w:val="lrTb"/>
            <w:noWrap w:val="false"/>
          </w:tcPr>
          <w:p>
            <w:pPr>
              <w:pStyle w:val="967"/>
              <w:jc w:val="center"/>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30</w:t>
            </w: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lang w:val="en-US" w:eastAsia="zh-CN"/>
              </w:rPr>
            </w:r>
            <w:r/>
          </w:p>
        </w:tc>
        <w:tc>
          <w:tcPr>
            <w:tcW w:w="2347" w:type="dxa"/>
            <w:vAlign w:val="center"/>
            <w:textDirection w:val="lrTb"/>
            <w:noWrap w:val="false"/>
          </w:tcPr>
          <w:p>
            <w:pPr>
              <w:pStyle w:val="967"/>
              <w:jc w:val="center"/>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30</w:t>
            </w: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lang w:val="en-US" w:eastAsia="zh-CN"/>
              </w:rPr>
            </w:r>
            <w:r/>
          </w:p>
        </w:tc>
      </w:tr>
    </w:tbl>
    <w:p>
      <w:pPr>
        <w:pStyle w:val="1006"/>
        <w:ind w:firstLine="588"/>
        <w:spacing w:line="360" w:lineRule="auto"/>
        <w:rPr>
          <w:rFonts w:hint="eastAsia" w:cs="宋体"/>
          <w:b/>
          <w:bCs w:val="0"/>
          <w:color w:val="000000"/>
          <w:highlight w:val="none"/>
          <w:u w:val="none"/>
        </w:rPr>
      </w:pPr>
      <w:r>
        <w:rPr>
          <w:rFonts w:hint="eastAsia" w:cs="宋体"/>
          <w:b/>
          <w:bCs w:val="0"/>
          <w:color w:val="000000"/>
          <w:highlight w:val="none"/>
          <w:u w:val="none"/>
        </w:rPr>
        <w:t xml:space="preserve">（一）项目概况：</w:t>
      </w:r>
      <w:r>
        <w:rPr>
          <w:rFonts w:hint="eastAsia" w:cs="宋体"/>
          <w:b/>
          <w:bCs w:val="0"/>
          <w:color w:val="000000"/>
          <w:highlight w:val="none"/>
          <w:u w:val="none"/>
        </w:rPr>
      </w:r>
      <w:r/>
    </w:p>
    <w:p>
      <w:pPr>
        <w:pStyle w:val="96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苏州市吴江区财政局桃源分局</w:t>
      </w:r>
      <w:r>
        <w:rPr>
          <w:rFonts w:hint="eastAsia" w:ascii="宋体" w:hAnsi="宋体" w:cs="宋体"/>
          <w:color w:val="000000"/>
          <w:sz w:val="24"/>
          <w:highlight w:val="none"/>
        </w:rPr>
        <w:t xml:space="preserve">委托的</w:t>
      </w:r>
      <w:r>
        <w:rPr>
          <w:rFonts w:hint="eastAsia" w:ascii="宋体" w:hAnsi="宋体" w:cs="宋体"/>
          <w:color w:val="000000"/>
          <w:sz w:val="24"/>
          <w:highlight w:val="none"/>
          <w:lang w:eastAsia="zh-CN"/>
        </w:rPr>
        <w:t xml:space="preserve">桃源镇2025年政府投资项目竣工结算审计服务</w:t>
      </w:r>
      <w:r>
        <w:rPr>
          <w:rFonts w:hint="eastAsia" w:ascii="宋体" w:hAnsi="宋体" w:cs="宋体"/>
          <w:color w:val="000000"/>
          <w:sz w:val="24"/>
          <w:highlight w:val="none"/>
        </w:rPr>
        <w:t xml:space="preserve">，每标段成交单位数量为1家。为更好履行审计监督职能，结合工作需要，根据政府购买服务要求采购政府投资项目工程结算审计服务。</w:t>
      </w:r>
      <w:r>
        <w:rPr>
          <w:rFonts w:hint="eastAsia" w:ascii="宋体" w:hAnsi="宋体" w:cs="宋体"/>
          <w:color w:val="000000"/>
          <w:sz w:val="24"/>
          <w:highlight w:val="none"/>
        </w:rPr>
      </w:r>
      <w:r/>
    </w:p>
    <w:tbl>
      <w:tblPr>
        <w:tblpPr w:horzAnchor="page" w:tblpX="1097" w:vertAnchor="text" w:tblpY="604" w:leftFromText="180" w:topFromText="0" w:rightFromText="180" w:bottomFromText="0"/>
        <w:tblW w:w="9932"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2"/>
        <w:gridCol w:w="637"/>
        <w:gridCol w:w="530"/>
        <w:gridCol w:w="667"/>
        <w:gridCol w:w="814"/>
        <w:gridCol w:w="814"/>
        <w:gridCol w:w="814"/>
        <w:gridCol w:w="814"/>
        <w:gridCol w:w="814"/>
        <w:gridCol w:w="815"/>
        <w:gridCol w:w="1251"/>
        <w:gridCol w:w="1020"/>
      </w:tblGrid>
      <w:tr>
        <w:trPr>
          <w:trHeight w:val="312"/>
        </w:trPr>
        <w:tc>
          <w:tcPr>
            <w:gridSpan w:val="12"/>
            <w:tcW w:w="9932" w:type="dxa"/>
            <w:vAlign w:val="center"/>
            <w:vMerge w:val="restart"/>
            <w:textDirection w:val="lrTb"/>
            <w:noWrap/>
          </w:tcPr>
          <w:p>
            <w:pPr>
              <w:pStyle w:val="967"/>
              <w:jc w:val="center"/>
              <w:keepLines w:val="0"/>
              <w:keepNext w:val="0"/>
              <w:widowControl/>
              <w:rPr>
                <w:rFonts w:hint="eastAsia" w:ascii="宋体" w:hAnsi="宋体" w:eastAsia="宋体" w:cs="宋体"/>
                <w:b/>
                <w:bCs/>
                <w:i w:val="0"/>
                <w:iCs w:val="0"/>
                <w:color w:val="000000"/>
                <w:sz w:val="22"/>
                <w:szCs w:val="22"/>
                <w:highlight w:val="none"/>
                <w:u w:val="none"/>
              </w:rPr>
              <w:framePr w:vAnchor="text" w:hAnchor="page" w:x="1097" w:y="604"/>
              <w:suppressLineNumbers w:val="0"/>
            </w:pPr>
            <w:r>
              <w:rPr>
                <w:rFonts w:hint="eastAsia" w:ascii="宋体" w:hAnsi="宋体" w:eastAsia="宋体" w:cs="宋体"/>
                <w:b/>
                <w:bCs/>
                <w:i w:val="0"/>
                <w:iCs w:val="0"/>
                <w:color w:val="000000"/>
                <w:sz w:val="22"/>
                <w:szCs w:val="22"/>
                <w:highlight w:val="none"/>
                <w:u w:val="none"/>
                <w:lang w:val="en-US" w:eastAsia="zh-CN" w:bidi="ar"/>
              </w:rPr>
              <w:t xml:space="preserve">桃源镇工程项目竣工结算审计费测算表（分档累进法）</w:t>
            </w:r>
            <w:r>
              <w:rPr>
                <w:rFonts w:hint="eastAsia" w:ascii="宋体" w:hAnsi="宋体" w:eastAsia="宋体" w:cs="宋体"/>
                <w:b/>
                <w:bCs/>
                <w:i w:val="0"/>
                <w:iCs w:val="0"/>
                <w:color w:val="000000"/>
                <w:sz w:val="22"/>
                <w:szCs w:val="22"/>
                <w:highlight w:val="none"/>
                <w:u w:val="none"/>
              </w:rPr>
            </w:r>
            <w:r/>
          </w:p>
        </w:tc>
      </w:tr>
      <w:tr>
        <w:trPr>
          <w:trHeight w:val="900"/>
        </w:trPr>
        <w:tc>
          <w:tcPr>
            <w:tcW w:w="942" w:type="dxa"/>
            <w:vAlign w:val="center"/>
            <w:textDirection w:val="lrTb"/>
            <w:noWrap w:val="false"/>
          </w:tcPr>
          <w:p>
            <w:pPr>
              <w:pStyle w:val="967"/>
              <w:jc w:val="center"/>
              <w:keepLines w:val="0"/>
              <w:keepNext w:val="0"/>
              <w:widowControl/>
              <w:rPr>
                <w:rFonts w:hint="eastAsia" w:ascii="宋体" w:hAnsi="宋体" w:eastAsia="宋体" w:cs="宋体"/>
                <w:i w:val="0"/>
                <w:iCs w:val="0"/>
                <w:color w:val="000000"/>
                <w:sz w:val="20"/>
                <w:szCs w:val="20"/>
                <w:highlight w:val="none"/>
                <w:u w:val="none"/>
              </w:rPr>
              <w:framePr w:vAnchor="text" w:hAnchor="page" w:x="1097" w:y="604"/>
              <w:suppressLineNumbers w:val="0"/>
            </w:pPr>
            <w:r>
              <w:rPr>
                <w:rFonts w:hint="eastAsia" w:ascii="宋体" w:hAnsi="宋体" w:eastAsia="宋体" w:cs="宋体"/>
                <w:i w:val="0"/>
                <w:iCs w:val="0"/>
                <w:color w:val="000000"/>
                <w:sz w:val="20"/>
                <w:szCs w:val="20"/>
                <w:highlight w:val="none"/>
                <w:u w:val="none"/>
                <w:lang w:val="en-US" w:eastAsia="zh-CN" w:bidi="ar"/>
              </w:rPr>
              <w:t xml:space="preserve">金额     （万元）</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tcPr>
          <w:p>
            <w:pPr>
              <w:pStyle w:val="967"/>
              <w:jc w:val="center"/>
              <w:keepLines w:val="0"/>
              <w:keepNext w:val="0"/>
              <w:widowControl/>
              <w:rPr>
                <w:rFonts w:hint="eastAsia" w:ascii="宋体" w:hAnsi="宋体" w:eastAsia="宋体" w:cs="宋体"/>
                <w:b/>
                <w:bCs/>
                <w:i w:val="0"/>
                <w:iCs w:val="0"/>
                <w:color w:val="000000"/>
                <w:sz w:val="20"/>
                <w:szCs w:val="20"/>
                <w:highlight w:val="none"/>
                <w:u w:val="none"/>
              </w:rPr>
              <w:framePr w:vAnchor="text" w:hAnchor="page" w:x="1097" w:y="604"/>
              <w:suppressLineNumbers w:val="0"/>
            </w:pPr>
            <w:r>
              <w:rPr>
                <w:rFonts w:hint="eastAsia" w:ascii="宋体" w:hAnsi="宋体" w:eastAsia="宋体" w:cs="宋体"/>
                <w:b/>
                <w:bCs/>
                <w:i w:val="0"/>
                <w:iCs w:val="0"/>
                <w:color w:val="000000"/>
                <w:sz w:val="20"/>
                <w:szCs w:val="20"/>
                <w:highlight w:val="none"/>
                <w:u w:val="none"/>
                <w:lang w:val="en-US" w:eastAsia="zh-CN" w:bidi="ar"/>
              </w:rPr>
              <w:t xml:space="preserve">20</w:t>
            </w:r>
            <w:r>
              <w:rPr>
                <w:rFonts w:hint="eastAsia" w:ascii="宋体" w:hAnsi="宋体" w:eastAsia="宋体" w:cs="宋体"/>
                <w:b/>
                <w:bCs/>
                <w:i w:val="0"/>
                <w:iCs w:val="0"/>
                <w:color w:val="000000"/>
                <w:sz w:val="20"/>
                <w:szCs w:val="20"/>
                <w:highlight w:val="none"/>
                <w:u w:val="none"/>
              </w:rPr>
            </w:r>
            <w:r/>
          </w:p>
        </w:tc>
        <w:tc>
          <w:tcPr>
            <w:tcW w:w="530" w:type="dxa"/>
            <w:vAlign w:val="center"/>
            <w:textDirection w:val="lrTb"/>
            <w:noWrap/>
          </w:tcPr>
          <w:p>
            <w:pPr>
              <w:pStyle w:val="967"/>
              <w:jc w:val="center"/>
              <w:keepLines w:val="0"/>
              <w:keepNext w:val="0"/>
              <w:widowControl/>
              <w:rPr>
                <w:rFonts w:hint="eastAsia" w:ascii="宋体" w:hAnsi="宋体" w:eastAsia="宋体" w:cs="宋体"/>
                <w:b/>
                <w:bCs/>
                <w:i w:val="0"/>
                <w:iCs w:val="0"/>
                <w:color w:val="000000"/>
                <w:sz w:val="20"/>
                <w:szCs w:val="20"/>
                <w:highlight w:val="none"/>
                <w:u w:val="none"/>
              </w:rPr>
              <w:framePr w:vAnchor="text" w:hAnchor="page" w:x="1097" w:y="604"/>
              <w:suppressLineNumbers w:val="0"/>
            </w:pPr>
            <w:r>
              <w:rPr>
                <w:rFonts w:hint="eastAsia" w:ascii="宋体" w:hAnsi="宋体" w:eastAsia="宋体" w:cs="宋体"/>
                <w:b/>
                <w:bCs/>
                <w:i w:val="0"/>
                <w:iCs w:val="0"/>
                <w:color w:val="000000"/>
                <w:sz w:val="20"/>
                <w:szCs w:val="20"/>
                <w:highlight w:val="none"/>
                <w:u w:val="none"/>
                <w:lang w:val="en-US" w:eastAsia="zh-CN" w:bidi="ar"/>
              </w:rPr>
              <w:t xml:space="preserve">30</w:t>
            </w:r>
            <w:r>
              <w:rPr>
                <w:rFonts w:hint="eastAsia" w:ascii="宋体" w:hAnsi="宋体" w:eastAsia="宋体" w:cs="宋体"/>
                <w:b/>
                <w:bCs/>
                <w:i w:val="0"/>
                <w:iCs w:val="0"/>
                <w:color w:val="000000"/>
                <w:sz w:val="20"/>
                <w:szCs w:val="20"/>
                <w:highlight w:val="none"/>
                <w:u w:val="none"/>
              </w:rPr>
            </w:r>
            <w:r/>
          </w:p>
        </w:tc>
        <w:tc>
          <w:tcPr>
            <w:tcW w:w="667" w:type="dxa"/>
            <w:vAlign w:val="center"/>
            <w:textDirection w:val="lrTb"/>
            <w:noWrap/>
          </w:tcPr>
          <w:p>
            <w:pPr>
              <w:pStyle w:val="967"/>
              <w:jc w:val="center"/>
              <w:keepLines w:val="0"/>
              <w:keepNext w:val="0"/>
              <w:widowControl/>
              <w:rPr>
                <w:rFonts w:hint="eastAsia" w:ascii="宋体" w:hAnsi="宋体" w:eastAsia="宋体" w:cs="宋体"/>
                <w:b/>
                <w:bCs/>
                <w:i w:val="0"/>
                <w:iCs w:val="0"/>
                <w:color w:val="000000"/>
                <w:sz w:val="20"/>
                <w:szCs w:val="20"/>
                <w:highlight w:val="none"/>
                <w:u w:val="none"/>
              </w:rPr>
              <w:framePr w:vAnchor="text" w:hAnchor="page" w:x="1097" w:y="604"/>
              <w:suppressLineNumbers w:val="0"/>
            </w:pPr>
            <w:r>
              <w:rPr>
                <w:rFonts w:hint="eastAsia" w:ascii="宋体" w:hAnsi="宋体" w:eastAsia="宋体" w:cs="宋体"/>
                <w:b/>
                <w:bCs/>
                <w:i w:val="0"/>
                <w:iCs w:val="0"/>
                <w:color w:val="000000"/>
                <w:sz w:val="20"/>
                <w:szCs w:val="20"/>
                <w:highlight w:val="none"/>
                <w:u w:val="none"/>
                <w:lang w:val="en-US" w:eastAsia="zh-CN" w:bidi="ar"/>
              </w:rPr>
              <w:t xml:space="preserve">50</w:t>
            </w:r>
            <w:r>
              <w:rPr>
                <w:rFonts w:hint="eastAsia" w:ascii="宋体" w:hAnsi="宋体" w:eastAsia="宋体" w:cs="宋体"/>
                <w:b/>
                <w:bCs/>
                <w:i w:val="0"/>
                <w:iCs w:val="0"/>
                <w:color w:val="000000"/>
                <w:sz w:val="20"/>
                <w:szCs w:val="20"/>
                <w:highlight w:val="none"/>
                <w:u w:val="none"/>
              </w:rPr>
            </w:r>
            <w:r/>
          </w:p>
        </w:tc>
        <w:tc>
          <w:tcPr>
            <w:tcW w:w="814" w:type="dxa"/>
            <w:vAlign w:val="center"/>
            <w:textDirection w:val="lrTb"/>
            <w:noWrap/>
          </w:tcPr>
          <w:p>
            <w:pPr>
              <w:pStyle w:val="967"/>
              <w:jc w:val="center"/>
              <w:keepLines w:val="0"/>
              <w:keepNext w:val="0"/>
              <w:widowControl/>
              <w:rPr>
                <w:rFonts w:hint="eastAsia" w:ascii="宋体" w:hAnsi="宋体" w:eastAsia="宋体" w:cs="宋体"/>
                <w:b/>
                <w:bCs/>
                <w:i w:val="0"/>
                <w:iCs w:val="0"/>
                <w:color w:val="000000"/>
                <w:sz w:val="20"/>
                <w:szCs w:val="20"/>
                <w:highlight w:val="none"/>
                <w:u w:val="none"/>
              </w:rPr>
              <w:framePr w:vAnchor="text" w:hAnchor="page" w:x="1097" w:y="604"/>
              <w:suppressLineNumbers w:val="0"/>
            </w:pPr>
            <w:r>
              <w:rPr>
                <w:rFonts w:hint="eastAsia" w:ascii="宋体" w:hAnsi="宋体" w:eastAsia="宋体" w:cs="宋体"/>
                <w:b/>
                <w:bCs/>
                <w:i w:val="0"/>
                <w:iCs w:val="0"/>
                <w:color w:val="000000"/>
                <w:sz w:val="20"/>
                <w:szCs w:val="20"/>
                <w:highlight w:val="none"/>
                <w:u w:val="none"/>
                <w:lang w:val="en-US" w:eastAsia="zh-CN" w:bidi="ar"/>
              </w:rPr>
              <w:t xml:space="preserve">80</w:t>
            </w:r>
            <w:r>
              <w:rPr>
                <w:rFonts w:hint="eastAsia" w:ascii="宋体" w:hAnsi="宋体" w:eastAsia="宋体" w:cs="宋体"/>
                <w:b/>
                <w:bCs/>
                <w:i w:val="0"/>
                <w:iCs w:val="0"/>
                <w:color w:val="000000"/>
                <w:sz w:val="20"/>
                <w:szCs w:val="20"/>
                <w:highlight w:val="none"/>
                <w:u w:val="none"/>
              </w:rPr>
            </w:r>
            <w:r/>
          </w:p>
        </w:tc>
        <w:tc>
          <w:tcPr>
            <w:tcW w:w="814" w:type="dxa"/>
            <w:vAlign w:val="center"/>
            <w:textDirection w:val="lrTb"/>
            <w:noWrap/>
          </w:tcPr>
          <w:p>
            <w:pPr>
              <w:pStyle w:val="967"/>
              <w:jc w:val="center"/>
              <w:keepLines w:val="0"/>
              <w:keepNext w:val="0"/>
              <w:widowControl/>
              <w:rPr>
                <w:rFonts w:hint="eastAsia" w:ascii="宋体" w:hAnsi="宋体" w:eastAsia="宋体" w:cs="宋体"/>
                <w:b/>
                <w:bCs/>
                <w:i w:val="0"/>
                <w:iCs w:val="0"/>
                <w:color w:val="000000"/>
                <w:sz w:val="20"/>
                <w:szCs w:val="20"/>
                <w:highlight w:val="none"/>
                <w:u w:val="none"/>
              </w:rPr>
              <w:framePr w:vAnchor="text" w:hAnchor="page" w:x="1097" w:y="604"/>
              <w:suppressLineNumbers w:val="0"/>
            </w:pPr>
            <w:r>
              <w:rPr>
                <w:rFonts w:hint="eastAsia" w:ascii="宋体" w:hAnsi="宋体" w:eastAsia="宋体" w:cs="宋体"/>
                <w:b/>
                <w:bCs/>
                <w:i w:val="0"/>
                <w:iCs w:val="0"/>
                <w:color w:val="000000"/>
                <w:sz w:val="20"/>
                <w:szCs w:val="20"/>
                <w:highlight w:val="none"/>
                <w:u w:val="none"/>
                <w:lang w:val="en-US" w:eastAsia="zh-CN" w:bidi="ar"/>
              </w:rPr>
              <w:t xml:space="preserve">100</w:t>
            </w:r>
            <w:r>
              <w:rPr>
                <w:rFonts w:hint="eastAsia" w:ascii="宋体" w:hAnsi="宋体" w:eastAsia="宋体" w:cs="宋体"/>
                <w:b/>
                <w:bCs/>
                <w:i w:val="0"/>
                <w:iCs w:val="0"/>
                <w:color w:val="000000"/>
                <w:sz w:val="20"/>
                <w:szCs w:val="20"/>
                <w:highlight w:val="none"/>
                <w:u w:val="none"/>
              </w:rPr>
            </w:r>
            <w:r/>
          </w:p>
        </w:tc>
        <w:tc>
          <w:tcPr>
            <w:tcW w:w="814" w:type="dxa"/>
            <w:vAlign w:val="center"/>
            <w:textDirection w:val="lrTb"/>
            <w:noWrap/>
          </w:tcPr>
          <w:p>
            <w:pPr>
              <w:pStyle w:val="967"/>
              <w:jc w:val="center"/>
              <w:keepLines w:val="0"/>
              <w:keepNext w:val="0"/>
              <w:widowControl/>
              <w:rPr>
                <w:rFonts w:hint="eastAsia" w:ascii="宋体" w:hAnsi="宋体" w:eastAsia="宋体" w:cs="宋体"/>
                <w:b/>
                <w:bCs/>
                <w:i w:val="0"/>
                <w:iCs w:val="0"/>
                <w:color w:val="000000"/>
                <w:sz w:val="20"/>
                <w:szCs w:val="20"/>
                <w:highlight w:val="none"/>
                <w:u w:val="none"/>
              </w:rPr>
              <w:framePr w:vAnchor="text" w:hAnchor="page" w:x="1097" w:y="604"/>
              <w:suppressLineNumbers w:val="0"/>
            </w:pPr>
            <w:r>
              <w:rPr>
                <w:rFonts w:hint="eastAsia" w:ascii="宋体" w:hAnsi="宋体" w:eastAsia="宋体" w:cs="宋体"/>
                <w:b/>
                <w:bCs/>
                <w:i w:val="0"/>
                <w:iCs w:val="0"/>
                <w:color w:val="000000"/>
                <w:sz w:val="20"/>
                <w:szCs w:val="20"/>
                <w:highlight w:val="none"/>
                <w:u w:val="none"/>
                <w:lang w:val="en-US" w:eastAsia="zh-CN" w:bidi="ar"/>
              </w:rPr>
              <w:t xml:space="preserve">200</w:t>
            </w:r>
            <w:r>
              <w:rPr>
                <w:rFonts w:hint="eastAsia" w:ascii="宋体" w:hAnsi="宋体" w:eastAsia="宋体" w:cs="宋体"/>
                <w:b/>
                <w:bCs/>
                <w:i w:val="0"/>
                <w:iCs w:val="0"/>
                <w:color w:val="000000"/>
                <w:sz w:val="20"/>
                <w:szCs w:val="20"/>
                <w:highlight w:val="none"/>
                <w:u w:val="none"/>
              </w:rPr>
            </w:r>
            <w:r/>
          </w:p>
        </w:tc>
        <w:tc>
          <w:tcPr>
            <w:tcW w:w="814" w:type="dxa"/>
            <w:vAlign w:val="center"/>
            <w:textDirection w:val="lrTb"/>
            <w:noWrap/>
          </w:tcPr>
          <w:p>
            <w:pPr>
              <w:pStyle w:val="967"/>
              <w:jc w:val="center"/>
              <w:keepLines w:val="0"/>
              <w:keepNext w:val="0"/>
              <w:widowControl/>
              <w:rPr>
                <w:rFonts w:hint="eastAsia" w:ascii="宋体" w:hAnsi="宋体" w:eastAsia="宋体" w:cs="宋体"/>
                <w:b/>
                <w:bCs/>
                <w:i w:val="0"/>
                <w:iCs w:val="0"/>
                <w:color w:val="000000"/>
                <w:sz w:val="20"/>
                <w:szCs w:val="20"/>
                <w:highlight w:val="none"/>
                <w:u w:val="none"/>
              </w:rPr>
              <w:framePr w:vAnchor="text" w:hAnchor="page" w:x="1097" w:y="604"/>
              <w:suppressLineNumbers w:val="0"/>
            </w:pPr>
            <w:r>
              <w:rPr>
                <w:rFonts w:hint="eastAsia" w:ascii="宋体" w:hAnsi="宋体" w:eastAsia="宋体" w:cs="宋体"/>
                <w:b/>
                <w:bCs/>
                <w:i w:val="0"/>
                <w:iCs w:val="0"/>
                <w:color w:val="000000"/>
                <w:sz w:val="20"/>
                <w:szCs w:val="20"/>
                <w:highlight w:val="none"/>
                <w:u w:val="none"/>
                <w:lang w:val="en-US" w:eastAsia="zh-CN" w:bidi="ar"/>
              </w:rPr>
              <w:t xml:space="preserve">300</w:t>
            </w:r>
            <w:r>
              <w:rPr>
                <w:rFonts w:hint="eastAsia" w:ascii="宋体" w:hAnsi="宋体" w:eastAsia="宋体" w:cs="宋体"/>
                <w:b/>
                <w:bCs/>
                <w:i w:val="0"/>
                <w:iCs w:val="0"/>
                <w:color w:val="000000"/>
                <w:sz w:val="20"/>
                <w:szCs w:val="20"/>
                <w:highlight w:val="none"/>
                <w:u w:val="none"/>
              </w:rPr>
            </w:r>
            <w:r/>
          </w:p>
        </w:tc>
        <w:tc>
          <w:tcPr>
            <w:tcW w:w="814" w:type="dxa"/>
            <w:vAlign w:val="center"/>
            <w:textDirection w:val="lrTb"/>
            <w:noWrap/>
          </w:tcPr>
          <w:p>
            <w:pPr>
              <w:pStyle w:val="967"/>
              <w:jc w:val="center"/>
              <w:keepLines w:val="0"/>
              <w:keepNext w:val="0"/>
              <w:widowControl/>
              <w:rPr>
                <w:rFonts w:hint="eastAsia" w:ascii="宋体" w:hAnsi="宋体" w:eastAsia="宋体" w:cs="宋体"/>
                <w:b/>
                <w:bCs/>
                <w:i w:val="0"/>
                <w:iCs w:val="0"/>
                <w:color w:val="000000"/>
                <w:sz w:val="20"/>
                <w:szCs w:val="20"/>
                <w:highlight w:val="none"/>
                <w:u w:val="none"/>
              </w:rPr>
              <w:framePr w:vAnchor="text" w:hAnchor="page" w:x="1097" w:y="604"/>
              <w:suppressLineNumbers w:val="0"/>
            </w:pPr>
            <w:r>
              <w:rPr>
                <w:rFonts w:hint="eastAsia" w:ascii="宋体" w:hAnsi="宋体" w:eastAsia="宋体" w:cs="宋体"/>
                <w:b/>
                <w:bCs/>
                <w:i w:val="0"/>
                <w:iCs w:val="0"/>
                <w:color w:val="000000"/>
                <w:sz w:val="20"/>
                <w:szCs w:val="20"/>
                <w:highlight w:val="none"/>
                <w:u w:val="none"/>
                <w:lang w:val="en-US" w:eastAsia="zh-CN" w:bidi="ar"/>
              </w:rPr>
              <w:t xml:space="preserve">400</w:t>
            </w:r>
            <w:r>
              <w:rPr>
                <w:rFonts w:hint="eastAsia" w:ascii="宋体" w:hAnsi="宋体" w:eastAsia="宋体" w:cs="宋体"/>
                <w:b/>
                <w:bCs/>
                <w:i w:val="0"/>
                <w:iCs w:val="0"/>
                <w:color w:val="000000"/>
                <w:sz w:val="20"/>
                <w:szCs w:val="20"/>
                <w:highlight w:val="none"/>
                <w:u w:val="none"/>
              </w:rPr>
            </w:r>
            <w:r/>
          </w:p>
        </w:tc>
        <w:tc>
          <w:tcPr>
            <w:tcW w:w="815" w:type="dxa"/>
            <w:vAlign w:val="center"/>
            <w:textDirection w:val="lrTb"/>
            <w:noWrap/>
          </w:tcPr>
          <w:p>
            <w:pPr>
              <w:pStyle w:val="967"/>
              <w:jc w:val="center"/>
              <w:keepLines w:val="0"/>
              <w:keepNext w:val="0"/>
              <w:widowControl/>
              <w:rPr>
                <w:rFonts w:hint="eastAsia" w:ascii="宋体" w:hAnsi="宋体" w:eastAsia="宋体" w:cs="宋体"/>
                <w:b/>
                <w:bCs/>
                <w:i w:val="0"/>
                <w:iCs w:val="0"/>
                <w:color w:val="000000"/>
                <w:sz w:val="20"/>
                <w:szCs w:val="20"/>
                <w:highlight w:val="none"/>
                <w:u w:val="none"/>
              </w:rPr>
              <w:framePr w:vAnchor="text" w:hAnchor="page" w:x="1097" w:y="604"/>
              <w:suppressLineNumbers w:val="0"/>
            </w:pPr>
            <w:r>
              <w:rPr>
                <w:rFonts w:hint="eastAsia" w:ascii="宋体" w:hAnsi="宋体" w:eastAsia="宋体" w:cs="宋体"/>
                <w:b/>
                <w:bCs/>
                <w:i w:val="0"/>
                <w:iCs w:val="0"/>
                <w:color w:val="000000"/>
                <w:sz w:val="20"/>
                <w:szCs w:val="20"/>
                <w:highlight w:val="none"/>
                <w:u w:val="none"/>
                <w:lang w:val="en-US" w:eastAsia="zh-CN" w:bidi="ar"/>
              </w:rPr>
              <w:t xml:space="preserve">500</w:t>
            </w:r>
            <w:r>
              <w:rPr>
                <w:rFonts w:hint="eastAsia" w:ascii="宋体" w:hAnsi="宋体" w:eastAsia="宋体" w:cs="宋体"/>
                <w:b/>
                <w:bCs/>
                <w:i w:val="0"/>
                <w:iCs w:val="0"/>
                <w:color w:val="000000"/>
                <w:sz w:val="20"/>
                <w:szCs w:val="20"/>
                <w:highlight w:val="none"/>
                <w:u w:val="none"/>
              </w:rPr>
            </w:r>
            <w:r/>
          </w:p>
        </w:tc>
        <w:tc>
          <w:tcPr>
            <w:tcW w:w="1251" w:type="dxa"/>
            <w:vAlign w:val="center"/>
            <w:textDirection w:val="lrTb"/>
            <w:noWrap/>
          </w:tcPr>
          <w:p>
            <w:pPr>
              <w:pStyle w:val="967"/>
              <w:jc w:val="center"/>
              <w:keepLines w:val="0"/>
              <w:keepNext w:val="0"/>
              <w:widowControl/>
              <w:rPr>
                <w:rFonts w:hint="eastAsia" w:ascii="宋体" w:hAnsi="宋体" w:eastAsia="宋体" w:cs="宋体"/>
                <w:b/>
                <w:bCs/>
                <w:i w:val="0"/>
                <w:iCs w:val="0"/>
                <w:color w:val="000000"/>
                <w:sz w:val="20"/>
                <w:szCs w:val="20"/>
                <w:highlight w:val="none"/>
                <w:u w:val="none"/>
              </w:rPr>
              <w:framePr w:vAnchor="text" w:hAnchor="page" w:x="1097" w:y="604"/>
              <w:suppressLineNumbers w:val="0"/>
            </w:pPr>
            <w:r>
              <w:rPr>
                <w:rFonts w:hint="eastAsia" w:ascii="宋体" w:hAnsi="宋体" w:eastAsia="宋体" w:cs="宋体"/>
                <w:b/>
                <w:bCs/>
                <w:i w:val="0"/>
                <w:iCs w:val="0"/>
                <w:color w:val="000000"/>
                <w:sz w:val="20"/>
                <w:szCs w:val="20"/>
                <w:highlight w:val="none"/>
                <w:u w:val="none"/>
                <w:lang w:val="en-US" w:eastAsia="zh-CN" w:bidi="ar"/>
              </w:rPr>
              <w:t xml:space="preserve">500及以上</w:t>
            </w:r>
            <w:r>
              <w:rPr>
                <w:rFonts w:hint="eastAsia" w:ascii="宋体" w:hAnsi="宋体" w:eastAsia="宋体" w:cs="宋体"/>
                <w:b/>
                <w:bCs/>
                <w:i w:val="0"/>
                <w:iCs w:val="0"/>
                <w:color w:val="000000"/>
                <w:sz w:val="20"/>
                <w:szCs w:val="20"/>
                <w:highlight w:val="none"/>
                <w:u w:val="none"/>
              </w:rPr>
            </w:r>
            <w:r/>
          </w:p>
        </w:tc>
        <w:tc>
          <w:tcPr>
            <w:tcW w:w="1020" w:type="dxa"/>
            <w:vAlign w:val="center"/>
            <w:textDirection w:val="lrTb"/>
            <w:noWrap/>
          </w:tcPr>
          <w:p>
            <w:pPr>
              <w:pStyle w:val="967"/>
              <w:jc w:val="center"/>
              <w:keepLines w:val="0"/>
              <w:keepNext w:val="0"/>
              <w:widowControl/>
              <w:rPr>
                <w:rFonts w:hint="eastAsia" w:ascii="宋体" w:hAnsi="宋体" w:eastAsia="宋体" w:cs="宋体"/>
                <w:i w:val="0"/>
                <w:iCs w:val="0"/>
                <w:color w:val="000000"/>
                <w:sz w:val="20"/>
                <w:szCs w:val="20"/>
                <w:highlight w:val="none"/>
                <w:u w:val="none"/>
                <w:lang w:val="en-US" w:eastAsia="zh-CN" w:bidi="ar"/>
              </w:rPr>
              <w:framePr w:vAnchor="text" w:hAnchor="page" w:x="1097" w:y="604"/>
              <w:suppressLineNumbers w:val="0"/>
            </w:pPr>
            <w:r>
              <w:rPr>
                <w:rFonts w:hint="eastAsia" w:ascii="宋体" w:hAnsi="宋体" w:eastAsia="宋体" w:cs="宋体"/>
                <w:i w:val="0"/>
                <w:iCs w:val="0"/>
                <w:color w:val="000000"/>
                <w:sz w:val="20"/>
                <w:szCs w:val="20"/>
                <w:highlight w:val="none"/>
                <w:u w:val="none"/>
                <w:lang w:val="en-US" w:eastAsia="zh-CN" w:bidi="ar"/>
              </w:rPr>
              <w:t xml:space="preserve">最高限价</w:t>
            </w:r>
            <w:r>
              <w:rPr>
                <w:rFonts w:hint="eastAsia" w:ascii="宋体" w:hAnsi="宋体" w:eastAsia="宋体" w:cs="宋体"/>
                <w:i w:val="0"/>
                <w:iCs w:val="0"/>
                <w:color w:val="000000"/>
                <w:sz w:val="20"/>
                <w:szCs w:val="20"/>
                <w:highlight w:val="none"/>
                <w:u w:val="none"/>
                <w:lang w:val="en-US" w:eastAsia="zh-CN" w:bidi="ar"/>
              </w:rPr>
            </w:r>
            <w:r/>
          </w:p>
        </w:tc>
      </w:tr>
      <w:tr>
        <w:trPr>
          <w:trHeight w:val="600"/>
        </w:trPr>
        <w:tc>
          <w:tcPr>
            <w:tcW w:w="942" w:type="dxa"/>
            <w:vAlign w:val="center"/>
            <w:textDirection w:val="lrTb"/>
            <w:noWrap/>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604"/>
              <w:suppressLineNumbers w:val="0"/>
            </w:pPr>
            <w:r>
              <w:rPr>
                <w:rFonts w:hint="eastAsia" w:ascii="宋体" w:hAnsi="宋体" w:eastAsia="宋体" w:cs="宋体"/>
                <w:i w:val="0"/>
                <w:iCs w:val="0"/>
                <w:color w:val="000000"/>
                <w:sz w:val="20"/>
                <w:szCs w:val="20"/>
                <w:highlight w:val="none"/>
                <w:u w:val="none"/>
                <w:lang w:val="en-US" w:eastAsia="zh-CN" w:bidi="ar"/>
              </w:rPr>
              <w:t xml:space="preserve">费率</w:t>
            </w:r>
            <w:r>
              <w:rPr>
                <w:rFonts w:hint="eastAsia" w:ascii="宋体" w:hAnsi="宋体" w:eastAsia="宋体" w:cs="宋体"/>
                <w:i w:val="0"/>
                <w:iCs w:val="0"/>
                <w:color w:val="000000"/>
                <w:sz w:val="20"/>
                <w:szCs w:val="20"/>
                <w:highlight w:val="none"/>
                <w:u w:val="none"/>
                <w:lang w:bidi="ar"/>
              </w:rPr>
            </w:r>
            <w:r/>
          </w:p>
        </w:tc>
        <w:tc>
          <w:tcPr>
            <w:tcW w:w="637" w:type="dxa"/>
            <w:vAlign w:val="center"/>
            <w:textDirection w:val="lrTb"/>
            <w:noWrap/>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604"/>
              <w:suppressLineNumbers w:val="0"/>
            </w:pPr>
            <w:r>
              <w:rPr>
                <w:rFonts w:hint="eastAsia" w:ascii="宋体" w:hAnsi="宋体" w:eastAsia="宋体" w:cs="宋体"/>
                <w:i w:val="0"/>
                <w:iCs w:val="0"/>
                <w:color w:val="000000"/>
                <w:sz w:val="20"/>
                <w:szCs w:val="20"/>
                <w:highlight w:val="none"/>
                <w:u w:val="none"/>
                <w:lang w:val="en-US" w:eastAsia="zh-CN" w:bidi="ar"/>
              </w:rPr>
              <w:t xml:space="preserve">0.18%</w:t>
            </w:r>
            <w:r>
              <w:rPr>
                <w:rFonts w:hint="eastAsia" w:ascii="宋体" w:hAnsi="宋体" w:eastAsia="宋体" w:cs="宋体"/>
                <w:i w:val="0"/>
                <w:iCs w:val="0"/>
                <w:color w:val="000000"/>
                <w:sz w:val="20"/>
                <w:szCs w:val="20"/>
                <w:highlight w:val="none"/>
                <w:u w:val="none"/>
                <w:lang w:bidi="ar"/>
              </w:rPr>
            </w:r>
            <w:r/>
          </w:p>
        </w:tc>
        <w:tc>
          <w:tcPr>
            <w:tcW w:w="530" w:type="dxa"/>
            <w:vAlign w:val="center"/>
            <w:textDirection w:val="lrTb"/>
            <w:noWrap/>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604"/>
              <w:suppressLineNumbers w:val="0"/>
            </w:pPr>
            <w:r>
              <w:rPr>
                <w:rFonts w:hint="eastAsia" w:ascii="宋体" w:hAnsi="宋体" w:eastAsia="宋体" w:cs="宋体"/>
                <w:i w:val="0"/>
                <w:iCs w:val="0"/>
                <w:color w:val="000000"/>
                <w:sz w:val="20"/>
                <w:szCs w:val="20"/>
                <w:highlight w:val="none"/>
                <w:u w:val="none"/>
                <w:lang w:val="en-US" w:eastAsia="zh-CN" w:bidi="ar"/>
              </w:rPr>
              <w:t xml:space="preserve">0.18%</w:t>
            </w:r>
            <w:r>
              <w:rPr>
                <w:rFonts w:hint="eastAsia" w:ascii="宋体" w:hAnsi="宋体" w:eastAsia="宋体" w:cs="宋体"/>
                <w:i w:val="0"/>
                <w:iCs w:val="0"/>
                <w:color w:val="000000"/>
                <w:sz w:val="20"/>
                <w:szCs w:val="20"/>
                <w:highlight w:val="none"/>
                <w:u w:val="none"/>
                <w:lang w:bidi="ar"/>
              </w:rPr>
            </w:r>
            <w:r/>
          </w:p>
        </w:tc>
        <w:tc>
          <w:tcPr>
            <w:tcW w:w="667" w:type="dxa"/>
            <w:vAlign w:val="center"/>
            <w:textDirection w:val="lrTb"/>
            <w:noWrap/>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604"/>
              <w:suppressLineNumbers w:val="0"/>
            </w:pPr>
            <w:r>
              <w:rPr>
                <w:rFonts w:hint="eastAsia" w:ascii="宋体" w:hAnsi="宋体" w:eastAsia="宋体" w:cs="宋体"/>
                <w:i w:val="0"/>
                <w:iCs w:val="0"/>
                <w:color w:val="000000"/>
                <w:sz w:val="20"/>
                <w:szCs w:val="20"/>
                <w:highlight w:val="none"/>
                <w:u w:val="none"/>
                <w:lang w:val="en-US" w:eastAsia="zh-CN" w:bidi="ar"/>
              </w:rPr>
              <w:t xml:space="preserve">0.15%</w:t>
            </w:r>
            <w:r>
              <w:rPr>
                <w:rFonts w:hint="eastAsia" w:ascii="宋体" w:hAnsi="宋体" w:eastAsia="宋体" w:cs="宋体"/>
                <w:i w:val="0"/>
                <w:iCs w:val="0"/>
                <w:color w:val="000000"/>
                <w:sz w:val="20"/>
                <w:szCs w:val="20"/>
                <w:highlight w:val="none"/>
                <w:u w:val="none"/>
                <w:lang w:bidi="ar"/>
              </w:rPr>
            </w:r>
            <w:r/>
          </w:p>
        </w:tc>
        <w:tc>
          <w:tcPr>
            <w:tcW w:w="814" w:type="dxa"/>
            <w:vAlign w:val="center"/>
            <w:textDirection w:val="lrTb"/>
            <w:noWrap/>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604"/>
              <w:suppressLineNumbers w:val="0"/>
            </w:pPr>
            <w:r>
              <w:rPr>
                <w:rFonts w:hint="eastAsia" w:ascii="宋体" w:hAnsi="宋体" w:eastAsia="宋体" w:cs="宋体"/>
                <w:i w:val="0"/>
                <w:iCs w:val="0"/>
                <w:color w:val="000000"/>
                <w:sz w:val="20"/>
                <w:szCs w:val="20"/>
                <w:highlight w:val="none"/>
                <w:u w:val="none"/>
                <w:lang w:val="en-US" w:eastAsia="zh-CN" w:bidi="ar"/>
              </w:rPr>
              <w:t xml:space="preserve">0.10%</w:t>
            </w:r>
            <w:r>
              <w:rPr>
                <w:rFonts w:hint="eastAsia" w:ascii="宋体" w:hAnsi="宋体" w:eastAsia="宋体" w:cs="宋体"/>
                <w:i w:val="0"/>
                <w:iCs w:val="0"/>
                <w:color w:val="000000"/>
                <w:sz w:val="20"/>
                <w:szCs w:val="20"/>
                <w:highlight w:val="none"/>
                <w:u w:val="none"/>
                <w:lang w:bidi="ar"/>
              </w:rPr>
            </w:r>
            <w:r/>
          </w:p>
        </w:tc>
        <w:tc>
          <w:tcPr>
            <w:tcW w:w="814" w:type="dxa"/>
            <w:vAlign w:val="center"/>
            <w:textDirection w:val="lrTb"/>
            <w:noWrap/>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604"/>
              <w:suppressLineNumbers w:val="0"/>
            </w:pPr>
            <w:r>
              <w:rPr>
                <w:rFonts w:hint="eastAsia" w:ascii="宋体" w:hAnsi="宋体" w:eastAsia="宋体" w:cs="宋体"/>
                <w:i w:val="0"/>
                <w:iCs w:val="0"/>
                <w:color w:val="000000"/>
                <w:sz w:val="20"/>
                <w:szCs w:val="20"/>
                <w:highlight w:val="none"/>
                <w:u w:val="none"/>
                <w:lang w:val="en-US" w:eastAsia="zh-CN" w:bidi="ar"/>
              </w:rPr>
              <w:t xml:space="preserve">0.10%</w:t>
            </w:r>
            <w:r>
              <w:rPr>
                <w:rFonts w:hint="eastAsia" w:ascii="宋体" w:hAnsi="宋体" w:eastAsia="宋体" w:cs="宋体"/>
                <w:i w:val="0"/>
                <w:iCs w:val="0"/>
                <w:color w:val="000000"/>
                <w:sz w:val="20"/>
                <w:szCs w:val="20"/>
                <w:highlight w:val="none"/>
                <w:u w:val="none"/>
                <w:lang w:bidi="ar"/>
              </w:rPr>
            </w:r>
            <w:r/>
          </w:p>
        </w:tc>
        <w:tc>
          <w:tcPr>
            <w:tcW w:w="814" w:type="dxa"/>
            <w:vAlign w:val="center"/>
            <w:textDirection w:val="lrTb"/>
            <w:noWrap/>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604"/>
              <w:suppressLineNumbers w:val="0"/>
            </w:pPr>
            <w:r>
              <w:rPr>
                <w:rFonts w:hint="eastAsia" w:ascii="宋体" w:hAnsi="宋体" w:eastAsia="宋体" w:cs="宋体"/>
                <w:i w:val="0"/>
                <w:iCs w:val="0"/>
                <w:color w:val="000000"/>
                <w:sz w:val="20"/>
                <w:szCs w:val="20"/>
                <w:highlight w:val="none"/>
                <w:u w:val="none"/>
                <w:lang w:val="en-US" w:eastAsia="zh-CN" w:bidi="ar"/>
              </w:rPr>
              <w:t xml:space="preserve">0.10%</w:t>
            </w:r>
            <w:r>
              <w:rPr>
                <w:rFonts w:hint="eastAsia" w:ascii="宋体" w:hAnsi="宋体" w:eastAsia="宋体" w:cs="宋体"/>
                <w:i w:val="0"/>
                <w:iCs w:val="0"/>
                <w:color w:val="000000"/>
                <w:sz w:val="20"/>
                <w:szCs w:val="20"/>
                <w:highlight w:val="none"/>
                <w:u w:val="none"/>
                <w:lang w:bidi="ar"/>
              </w:rPr>
            </w:r>
            <w:r/>
          </w:p>
        </w:tc>
        <w:tc>
          <w:tcPr>
            <w:tcW w:w="814" w:type="dxa"/>
            <w:vAlign w:val="center"/>
            <w:textDirection w:val="lrTb"/>
            <w:noWrap/>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604"/>
              <w:suppressLineNumbers w:val="0"/>
            </w:pPr>
            <w:r>
              <w:rPr>
                <w:rFonts w:hint="eastAsia" w:ascii="宋体" w:hAnsi="宋体" w:eastAsia="宋体" w:cs="宋体"/>
                <w:i w:val="0"/>
                <w:iCs w:val="0"/>
                <w:color w:val="000000"/>
                <w:sz w:val="20"/>
                <w:szCs w:val="20"/>
                <w:highlight w:val="none"/>
                <w:u w:val="none"/>
                <w:lang w:val="en-US" w:eastAsia="zh-CN" w:bidi="ar"/>
              </w:rPr>
              <w:t xml:space="preserve">0.10%</w:t>
            </w:r>
            <w:r>
              <w:rPr>
                <w:rFonts w:hint="eastAsia" w:ascii="宋体" w:hAnsi="宋体" w:eastAsia="宋体" w:cs="宋体"/>
                <w:i w:val="0"/>
                <w:iCs w:val="0"/>
                <w:color w:val="000000"/>
                <w:sz w:val="20"/>
                <w:szCs w:val="20"/>
                <w:highlight w:val="none"/>
                <w:u w:val="none"/>
                <w:lang w:bidi="ar"/>
              </w:rPr>
            </w:r>
            <w:r/>
          </w:p>
        </w:tc>
        <w:tc>
          <w:tcPr>
            <w:tcW w:w="814" w:type="dxa"/>
            <w:vAlign w:val="center"/>
            <w:textDirection w:val="lrTb"/>
            <w:noWrap/>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604"/>
              <w:suppressLineNumbers w:val="0"/>
            </w:pPr>
            <w:r>
              <w:rPr>
                <w:rFonts w:hint="eastAsia" w:ascii="宋体" w:hAnsi="宋体" w:eastAsia="宋体" w:cs="宋体"/>
                <w:i w:val="0"/>
                <w:iCs w:val="0"/>
                <w:color w:val="000000"/>
                <w:sz w:val="20"/>
                <w:szCs w:val="20"/>
                <w:highlight w:val="none"/>
                <w:u w:val="none"/>
                <w:lang w:val="en-US" w:eastAsia="zh-CN" w:bidi="ar"/>
              </w:rPr>
              <w:t xml:space="preserve">0.10%</w:t>
            </w:r>
            <w:r>
              <w:rPr>
                <w:rFonts w:hint="eastAsia" w:ascii="宋体" w:hAnsi="宋体" w:eastAsia="宋体" w:cs="宋体"/>
                <w:i w:val="0"/>
                <w:iCs w:val="0"/>
                <w:color w:val="000000"/>
                <w:sz w:val="20"/>
                <w:szCs w:val="20"/>
                <w:highlight w:val="none"/>
                <w:u w:val="none"/>
                <w:lang w:bidi="ar"/>
              </w:rPr>
            </w:r>
            <w:r/>
          </w:p>
        </w:tc>
        <w:tc>
          <w:tcPr>
            <w:tcW w:w="815" w:type="dxa"/>
            <w:vAlign w:val="center"/>
            <w:textDirection w:val="lrTb"/>
            <w:noWrap/>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604"/>
              <w:suppressLineNumbers w:val="0"/>
            </w:pPr>
            <w:r>
              <w:rPr>
                <w:rFonts w:hint="eastAsia" w:ascii="宋体" w:hAnsi="宋体" w:eastAsia="宋体" w:cs="宋体"/>
                <w:i w:val="0"/>
                <w:iCs w:val="0"/>
                <w:color w:val="000000"/>
                <w:sz w:val="20"/>
                <w:szCs w:val="20"/>
                <w:highlight w:val="none"/>
                <w:u w:val="none"/>
                <w:lang w:val="en-US" w:eastAsia="zh-CN" w:bidi="ar"/>
              </w:rPr>
              <w:t xml:space="preserve">0.10%</w:t>
            </w:r>
            <w:r>
              <w:rPr>
                <w:rFonts w:hint="eastAsia" w:ascii="宋体" w:hAnsi="宋体" w:eastAsia="宋体" w:cs="宋体"/>
                <w:i w:val="0"/>
                <w:iCs w:val="0"/>
                <w:color w:val="000000"/>
                <w:sz w:val="20"/>
                <w:szCs w:val="20"/>
                <w:highlight w:val="none"/>
                <w:u w:val="none"/>
                <w:lang w:bidi="ar"/>
              </w:rPr>
            </w:r>
            <w:r/>
          </w:p>
        </w:tc>
        <w:tc>
          <w:tcPr>
            <w:tcW w:w="1251" w:type="dxa"/>
            <w:vAlign w:val="center"/>
            <w:textDirection w:val="lrTb"/>
            <w:noWrap/>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604"/>
              <w:suppressLineNumbers w:val="0"/>
            </w:pPr>
            <w:r>
              <w:rPr>
                <w:rFonts w:hint="eastAsia" w:ascii="宋体" w:hAnsi="宋体" w:eastAsia="宋体" w:cs="宋体"/>
                <w:i w:val="0"/>
                <w:iCs w:val="0"/>
                <w:color w:val="000000"/>
                <w:sz w:val="20"/>
                <w:szCs w:val="20"/>
                <w:highlight w:val="none"/>
                <w:u w:val="none"/>
                <w:lang w:val="en-US" w:eastAsia="zh-CN" w:bidi="ar"/>
              </w:rPr>
              <w:t xml:space="preserve">0.08%</w:t>
            </w:r>
            <w:r>
              <w:rPr>
                <w:rFonts w:hint="eastAsia" w:ascii="宋体" w:hAnsi="宋体" w:eastAsia="宋体" w:cs="宋体"/>
                <w:i w:val="0"/>
                <w:iCs w:val="0"/>
                <w:color w:val="000000"/>
                <w:sz w:val="20"/>
                <w:szCs w:val="20"/>
                <w:highlight w:val="none"/>
                <w:u w:val="none"/>
                <w:lang w:bidi="ar"/>
              </w:rPr>
            </w:r>
            <w:r/>
          </w:p>
        </w:tc>
        <w:tc>
          <w:tcPr>
            <w:tcW w:w="1020" w:type="dxa"/>
            <w:vAlign w:val="center"/>
            <w:vMerge w:val="restart"/>
            <w:textDirection w:val="lrTb"/>
            <w:noWrap/>
          </w:tcPr>
          <w:p>
            <w:pPr>
              <w:pStyle w:val="967"/>
              <w:jc w:val="center"/>
              <w:keepLines w:val="0"/>
              <w:keepNext w:val="0"/>
              <w:widowControl/>
              <w:rPr>
                <w:rFonts w:hint="eastAsia" w:ascii="宋体" w:hAnsi="宋体" w:eastAsia="宋体" w:cs="宋体"/>
                <w:i w:val="0"/>
                <w:iCs w:val="0"/>
                <w:color w:val="000000"/>
                <w:sz w:val="20"/>
                <w:szCs w:val="20"/>
                <w:highlight w:val="none"/>
                <w:u w:val="none"/>
                <w:lang w:val="en-US" w:eastAsia="zh-CN" w:bidi="ar"/>
              </w:rPr>
              <w:framePr w:vAnchor="text" w:hAnchor="page" w:x="1097" w:y="604"/>
              <w:suppressLineNumbers w:val="0"/>
            </w:pPr>
            <w:r>
              <w:rPr>
                <w:rFonts w:hint="eastAsia" w:ascii="宋体" w:hAnsi="宋体" w:eastAsia="宋体" w:cs="宋体"/>
                <w:i w:val="0"/>
                <w:iCs w:val="0"/>
                <w:color w:val="000000"/>
                <w:sz w:val="20"/>
                <w:szCs w:val="20"/>
                <w:highlight w:val="none"/>
                <w:u w:val="none"/>
                <w:lang w:val="en-US" w:eastAsia="zh-CN" w:bidi="ar"/>
              </w:rPr>
              <w:t xml:space="preserve">以上测算表的基础上打7.5折</w:t>
            </w:r>
            <w:r>
              <w:rPr>
                <w:rFonts w:hint="eastAsia" w:ascii="宋体" w:hAnsi="宋体" w:eastAsia="宋体" w:cs="宋体"/>
                <w:i w:val="0"/>
                <w:iCs w:val="0"/>
                <w:color w:val="000000"/>
                <w:sz w:val="20"/>
                <w:szCs w:val="20"/>
                <w:highlight w:val="none"/>
                <w:u w:val="none"/>
                <w:lang w:val="en-US" w:eastAsia="zh-CN" w:bidi="ar"/>
              </w:rPr>
            </w:r>
            <w:r/>
          </w:p>
        </w:tc>
      </w:tr>
      <w:tr>
        <w:trPr>
          <w:trHeight w:val="600"/>
        </w:trPr>
        <w:tc>
          <w:tcPr>
            <w:tcW w:w="942" w:type="dxa"/>
            <w:vAlign w:val="center"/>
            <w:textDirection w:val="lrTb"/>
            <w:noWrap/>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604"/>
              <w:suppressLineNumbers w:val="0"/>
            </w:pPr>
            <w:r>
              <w:rPr>
                <w:rFonts w:hint="eastAsia" w:ascii="宋体" w:hAnsi="宋体" w:eastAsia="宋体" w:cs="宋体"/>
                <w:i w:val="0"/>
                <w:iCs w:val="0"/>
                <w:color w:val="000000"/>
                <w:sz w:val="20"/>
                <w:szCs w:val="20"/>
                <w:highlight w:val="none"/>
                <w:u w:val="none"/>
                <w:lang w:val="en-US" w:eastAsia="zh-CN" w:bidi="ar"/>
              </w:rPr>
              <w:t xml:space="preserve">基本收费</w:t>
            </w:r>
            <w:r>
              <w:rPr>
                <w:rFonts w:hint="eastAsia" w:ascii="宋体" w:hAnsi="宋体" w:eastAsia="宋体" w:cs="宋体"/>
                <w:i w:val="0"/>
                <w:iCs w:val="0"/>
                <w:color w:val="000000"/>
                <w:sz w:val="20"/>
                <w:szCs w:val="20"/>
                <w:highlight w:val="none"/>
                <w:u w:val="none"/>
                <w:lang w:bidi="ar"/>
              </w:rPr>
            </w:r>
            <w:r/>
          </w:p>
        </w:tc>
        <w:tc>
          <w:tcPr>
            <w:tcW w:w="637" w:type="dxa"/>
            <w:vAlign w:val="center"/>
            <w:textDirection w:val="lrTb"/>
            <w:noWrap/>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604"/>
              <w:suppressLineNumbers w:val="0"/>
            </w:pPr>
            <w:r>
              <w:rPr>
                <w:rFonts w:hint="eastAsia" w:ascii="宋体" w:hAnsi="宋体" w:eastAsia="宋体" w:cs="宋体"/>
                <w:i w:val="0"/>
                <w:iCs w:val="0"/>
                <w:color w:val="000000"/>
                <w:sz w:val="20"/>
                <w:szCs w:val="20"/>
                <w:highlight w:val="none"/>
                <w:u w:val="none"/>
                <w:lang w:val="en-US" w:eastAsia="zh-CN" w:bidi="ar"/>
              </w:rPr>
              <w:t xml:space="preserve">0.036</w:t>
            </w:r>
            <w:r>
              <w:rPr>
                <w:rFonts w:hint="eastAsia" w:ascii="宋体" w:hAnsi="宋体" w:eastAsia="宋体" w:cs="宋体"/>
                <w:i w:val="0"/>
                <w:iCs w:val="0"/>
                <w:color w:val="000000"/>
                <w:sz w:val="20"/>
                <w:szCs w:val="20"/>
                <w:highlight w:val="none"/>
                <w:u w:val="none"/>
                <w:lang w:bidi="ar"/>
              </w:rPr>
            </w:r>
            <w:r/>
          </w:p>
        </w:tc>
        <w:tc>
          <w:tcPr>
            <w:tcW w:w="530" w:type="dxa"/>
            <w:vAlign w:val="center"/>
            <w:textDirection w:val="lrTb"/>
            <w:noWrap/>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604"/>
              <w:suppressLineNumbers w:val="0"/>
            </w:pPr>
            <w:r>
              <w:rPr>
                <w:rFonts w:hint="eastAsia" w:ascii="宋体" w:hAnsi="宋体" w:eastAsia="宋体" w:cs="宋体"/>
                <w:i w:val="0"/>
                <w:iCs w:val="0"/>
                <w:color w:val="000000"/>
                <w:sz w:val="20"/>
                <w:szCs w:val="20"/>
                <w:highlight w:val="none"/>
                <w:u w:val="none"/>
                <w:lang w:val="en-US" w:eastAsia="zh-CN" w:bidi="ar"/>
              </w:rPr>
              <w:t xml:space="preserve">0.054</w:t>
            </w:r>
            <w:r>
              <w:rPr>
                <w:rFonts w:hint="eastAsia" w:ascii="宋体" w:hAnsi="宋体" w:eastAsia="宋体" w:cs="宋体"/>
                <w:i w:val="0"/>
                <w:iCs w:val="0"/>
                <w:color w:val="000000"/>
                <w:sz w:val="20"/>
                <w:szCs w:val="20"/>
                <w:highlight w:val="none"/>
                <w:u w:val="none"/>
                <w:lang w:bidi="ar"/>
              </w:rPr>
            </w:r>
            <w:r/>
          </w:p>
        </w:tc>
        <w:tc>
          <w:tcPr>
            <w:tcW w:w="667" w:type="dxa"/>
            <w:vAlign w:val="center"/>
            <w:textDirection w:val="lrTb"/>
            <w:noWrap/>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604"/>
              <w:suppressLineNumbers w:val="0"/>
            </w:pPr>
            <w:r>
              <w:rPr>
                <w:rFonts w:hint="eastAsia" w:ascii="宋体" w:hAnsi="宋体" w:eastAsia="宋体" w:cs="宋体"/>
                <w:i w:val="0"/>
                <w:iCs w:val="0"/>
                <w:color w:val="000000"/>
                <w:sz w:val="20"/>
                <w:szCs w:val="20"/>
                <w:highlight w:val="none"/>
                <w:u w:val="none"/>
                <w:lang w:val="en-US" w:eastAsia="zh-CN" w:bidi="ar"/>
              </w:rPr>
              <w:t xml:space="preserve">0.075</w:t>
            </w:r>
            <w:r>
              <w:rPr>
                <w:rFonts w:hint="eastAsia" w:ascii="宋体" w:hAnsi="宋体" w:eastAsia="宋体" w:cs="宋体"/>
                <w:i w:val="0"/>
                <w:iCs w:val="0"/>
                <w:color w:val="000000"/>
                <w:sz w:val="20"/>
                <w:szCs w:val="20"/>
                <w:highlight w:val="none"/>
                <w:u w:val="none"/>
                <w:lang w:bidi="ar"/>
              </w:rPr>
            </w:r>
            <w:r/>
          </w:p>
        </w:tc>
        <w:tc>
          <w:tcPr>
            <w:tcW w:w="814" w:type="dxa"/>
            <w:vAlign w:val="center"/>
            <w:textDirection w:val="lrTb"/>
            <w:noWrap/>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604"/>
              <w:suppressLineNumbers w:val="0"/>
            </w:pPr>
            <w:r>
              <w:rPr>
                <w:rFonts w:hint="eastAsia" w:ascii="宋体" w:hAnsi="宋体" w:eastAsia="宋体" w:cs="宋体"/>
                <w:i w:val="0"/>
                <w:iCs w:val="0"/>
                <w:color w:val="000000"/>
                <w:sz w:val="20"/>
                <w:szCs w:val="20"/>
                <w:highlight w:val="none"/>
                <w:u w:val="none"/>
                <w:lang w:val="en-US" w:eastAsia="zh-CN" w:bidi="ar"/>
              </w:rPr>
              <w:t xml:space="preserve">0.08</w:t>
            </w:r>
            <w:r>
              <w:rPr>
                <w:rFonts w:hint="eastAsia" w:ascii="宋体" w:hAnsi="宋体" w:eastAsia="宋体" w:cs="宋体"/>
                <w:i w:val="0"/>
                <w:iCs w:val="0"/>
                <w:color w:val="000000"/>
                <w:sz w:val="20"/>
                <w:szCs w:val="20"/>
                <w:highlight w:val="none"/>
                <w:u w:val="none"/>
                <w:lang w:bidi="ar"/>
              </w:rPr>
            </w:r>
            <w:r/>
          </w:p>
        </w:tc>
        <w:tc>
          <w:tcPr>
            <w:tcW w:w="814" w:type="dxa"/>
            <w:vAlign w:val="center"/>
            <w:textDirection w:val="lrTb"/>
            <w:noWrap/>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604"/>
              <w:suppressLineNumbers w:val="0"/>
            </w:pPr>
            <w:r>
              <w:rPr>
                <w:rFonts w:hint="eastAsia" w:ascii="宋体" w:hAnsi="宋体" w:eastAsia="宋体" w:cs="宋体"/>
                <w:i w:val="0"/>
                <w:iCs w:val="0"/>
                <w:color w:val="000000"/>
                <w:sz w:val="20"/>
                <w:szCs w:val="20"/>
                <w:highlight w:val="none"/>
                <w:u w:val="none"/>
                <w:lang w:val="en-US" w:eastAsia="zh-CN" w:bidi="ar"/>
              </w:rPr>
              <w:t xml:space="preserve">0.1</w:t>
            </w:r>
            <w:r>
              <w:rPr>
                <w:rFonts w:hint="eastAsia" w:ascii="宋体" w:hAnsi="宋体" w:eastAsia="宋体" w:cs="宋体"/>
                <w:i w:val="0"/>
                <w:iCs w:val="0"/>
                <w:color w:val="000000"/>
                <w:sz w:val="20"/>
                <w:szCs w:val="20"/>
                <w:highlight w:val="none"/>
                <w:u w:val="none"/>
                <w:lang w:bidi="ar"/>
              </w:rPr>
            </w:r>
            <w:r/>
          </w:p>
        </w:tc>
        <w:tc>
          <w:tcPr>
            <w:tcW w:w="814" w:type="dxa"/>
            <w:vAlign w:val="center"/>
            <w:textDirection w:val="lrTb"/>
            <w:noWrap/>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604"/>
              <w:suppressLineNumbers w:val="0"/>
            </w:pPr>
            <w:r>
              <w:rPr>
                <w:rFonts w:hint="eastAsia" w:ascii="宋体" w:hAnsi="宋体" w:eastAsia="宋体" w:cs="宋体"/>
                <w:i w:val="0"/>
                <w:iCs w:val="0"/>
                <w:color w:val="000000"/>
                <w:sz w:val="20"/>
                <w:szCs w:val="20"/>
                <w:highlight w:val="none"/>
                <w:u w:val="none"/>
                <w:lang w:val="en-US" w:eastAsia="zh-CN" w:bidi="ar"/>
              </w:rPr>
              <w:t xml:space="preserve">0.2</w:t>
            </w:r>
            <w:r>
              <w:rPr>
                <w:rFonts w:hint="eastAsia" w:ascii="宋体" w:hAnsi="宋体" w:eastAsia="宋体" w:cs="宋体"/>
                <w:i w:val="0"/>
                <w:iCs w:val="0"/>
                <w:color w:val="000000"/>
                <w:sz w:val="20"/>
                <w:szCs w:val="20"/>
                <w:highlight w:val="none"/>
                <w:u w:val="none"/>
                <w:lang w:bidi="ar"/>
              </w:rPr>
            </w:r>
            <w:r/>
          </w:p>
        </w:tc>
        <w:tc>
          <w:tcPr>
            <w:tcW w:w="814" w:type="dxa"/>
            <w:vAlign w:val="center"/>
            <w:textDirection w:val="lrTb"/>
            <w:noWrap/>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604"/>
              <w:suppressLineNumbers w:val="0"/>
            </w:pPr>
            <w:r>
              <w:rPr>
                <w:rFonts w:hint="eastAsia" w:ascii="宋体" w:hAnsi="宋体" w:eastAsia="宋体" w:cs="宋体"/>
                <w:i w:val="0"/>
                <w:iCs w:val="0"/>
                <w:color w:val="000000"/>
                <w:sz w:val="20"/>
                <w:szCs w:val="20"/>
                <w:highlight w:val="none"/>
                <w:u w:val="none"/>
                <w:lang w:val="en-US" w:eastAsia="zh-CN" w:bidi="ar"/>
              </w:rPr>
              <w:t xml:space="preserve">0.3</w:t>
            </w:r>
            <w:r>
              <w:rPr>
                <w:rFonts w:hint="eastAsia" w:ascii="宋体" w:hAnsi="宋体" w:eastAsia="宋体" w:cs="宋体"/>
                <w:i w:val="0"/>
                <w:iCs w:val="0"/>
                <w:color w:val="000000"/>
                <w:sz w:val="20"/>
                <w:szCs w:val="20"/>
                <w:highlight w:val="none"/>
                <w:u w:val="none"/>
                <w:lang w:bidi="ar"/>
              </w:rPr>
            </w:r>
            <w:r/>
          </w:p>
        </w:tc>
        <w:tc>
          <w:tcPr>
            <w:tcW w:w="814" w:type="dxa"/>
            <w:vAlign w:val="center"/>
            <w:textDirection w:val="lrTb"/>
            <w:noWrap/>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604"/>
              <w:suppressLineNumbers w:val="0"/>
            </w:pPr>
            <w:r>
              <w:rPr>
                <w:rFonts w:hint="eastAsia" w:ascii="宋体" w:hAnsi="宋体" w:eastAsia="宋体" w:cs="宋体"/>
                <w:i w:val="0"/>
                <w:iCs w:val="0"/>
                <w:color w:val="000000"/>
                <w:sz w:val="20"/>
                <w:szCs w:val="20"/>
                <w:highlight w:val="none"/>
                <w:u w:val="none"/>
                <w:lang w:val="en-US" w:eastAsia="zh-CN" w:bidi="ar"/>
              </w:rPr>
              <w:t xml:space="preserve">0.4</w:t>
            </w:r>
            <w:r>
              <w:rPr>
                <w:rFonts w:hint="eastAsia" w:ascii="宋体" w:hAnsi="宋体" w:eastAsia="宋体" w:cs="宋体"/>
                <w:i w:val="0"/>
                <w:iCs w:val="0"/>
                <w:color w:val="000000"/>
                <w:sz w:val="20"/>
                <w:szCs w:val="20"/>
                <w:highlight w:val="none"/>
                <w:u w:val="none"/>
                <w:lang w:bidi="ar"/>
              </w:rPr>
            </w:r>
            <w:r/>
          </w:p>
        </w:tc>
        <w:tc>
          <w:tcPr>
            <w:tcW w:w="815" w:type="dxa"/>
            <w:vAlign w:val="center"/>
            <w:textDirection w:val="lrTb"/>
            <w:noWrap/>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604"/>
              <w:suppressLineNumbers w:val="0"/>
            </w:pPr>
            <w:r>
              <w:rPr>
                <w:rFonts w:hint="eastAsia" w:ascii="宋体" w:hAnsi="宋体" w:eastAsia="宋体" w:cs="宋体"/>
                <w:i w:val="0"/>
                <w:iCs w:val="0"/>
                <w:color w:val="000000"/>
                <w:sz w:val="20"/>
                <w:szCs w:val="20"/>
                <w:highlight w:val="none"/>
                <w:u w:val="none"/>
                <w:lang w:val="en-US" w:eastAsia="zh-CN" w:bidi="ar"/>
              </w:rPr>
              <w:t xml:space="preserve">0.5</w:t>
            </w:r>
            <w:r>
              <w:rPr>
                <w:rFonts w:hint="eastAsia" w:ascii="宋体" w:hAnsi="宋体" w:eastAsia="宋体" w:cs="宋体"/>
                <w:i w:val="0"/>
                <w:iCs w:val="0"/>
                <w:color w:val="000000"/>
                <w:sz w:val="20"/>
                <w:szCs w:val="20"/>
                <w:highlight w:val="none"/>
                <w:u w:val="none"/>
                <w:lang w:bidi="ar"/>
              </w:rPr>
            </w:r>
            <w:r/>
          </w:p>
        </w:tc>
        <w:tc>
          <w:tcPr>
            <w:tcW w:w="1251" w:type="dxa"/>
            <w:vAlign w:val="center"/>
            <w:textDirection w:val="lrTb"/>
            <w:noWrap/>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604"/>
              <w:suppressLineNumbers w:val="0"/>
            </w:pPr>
            <w:r>
              <w:rPr>
                <w:rFonts w:hint="eastAsia" w:ascii="宋体" w:hAnsi="宋体" w:eastAsia="宋体" w:cs="宋体"/>
                <w:i w:val="0"/>
                <w:iCs w:val="0"/>
                <w:color w:val="000000"/>
                <w:sz w:val="20"/>
                <w:szCs w:val="20"/>
                <w:highlight w:val="none"/>
                <w:u w:val="none"/>
                <w:lang w:val="en-US" w:eastAsia="zh-CN" w:bidi="ar"/>
              </w:rPr>
              <w:t xml:space="preserve">送审金额*0.08%</w:t>
            </w:r>
            <w:r>
              <w:rPr>
                <w:rFonts w:hint="eastAsia" w:ascii="宋体" w:hAnsi="宋体" w:eastAsia="宋体" w:cs="宋体"/>
                <w:i w:val="0"/>
                <w:iCs w:val="0"/>
                <w:color w:val="000000"/>
                <w:sz w:val="20"/>
                <w:szCs w:val="20"/>
                <w:highlight w:val="none"/>
                <w:u w:val="none"/>
                <w:lang w:bidi="ar"/>
              </w:rPr>
            </w:r>
            <w:r/>
          </w:p>
        </w:tc>
        <w:tc>
          <w:tcPr>
            <w:tcW w:w="1020" w:type="dxa"/>
            <w:vAlign w:val="center"/>
            <w:vMerge w:val="continue"/>
            <w:textDirection w:val="lrTb"/>
            <w:noWrap/>
          </w:tcPr>
          <w:p>
            <w:pPr>
              <w:pStyle w:val="967"/>
              <w:jc w:val="center"/>
              <w:rPr>
                <w:rFonts w:hint="eastAsia" w:ascii="宋体" w:hAnsi="宋体" w:eastAsia="宋体" w:cs="宋体"/>
                <w:i w:val="0"/>
                <w:iCs w:val="0"/>
                <w:color w:val="000000"/>
                <w:sz w:val="16"/>
                <w:szCs w:val="16"/>
                <w:highlight w:val="none"/>
                <w:u w:val="none"/>
              </w:rPr>
              <w:framePr w:vAnchor="text" w:hAnchor="page" w:x="1097" w:y="604"/>
            </w:pPr>
            <w:r>
              <w:rPr>
                <w:rFonts w:hint="eastAsia" w:ascii="宋体" w:hAnsi="宋体" w:eastAsia="宋体" w:cs="宋体"/>
                <w:i w:val="0"/>
                <w:iCs w:val="0"/>
                <w:color w:val="000000"/>
                <w:sz w:val="16"/>
                <w:szCs w:val="16"/>
                <w:highlight w:val="none"/>
                <w:u w:val="none"/>
              </w:rPr>
            </w:r>
            <w:r/>
          </w:p>
        </w:tc>
      </w:tr>
      <w:tr>
        <w:trPr>
          <w:trHeight w:val="2800"/>
        </w:trPr>
        <w:tc>
          <w:tcPr>
            <w:tcW w:w="942" w:type="dxa"/>
            <w:vAlign w:val="center"/>
            <w:textDirection w:val="lrTb"/>
            <w:noWrap w:val="false"/>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604"/>
              <w:suppressLineNumbers w:val="0"/>
            </w:pPr>
            <w:r>
              <w:rPr>
                <w:rFonts w:hint="eastAsia" w:ascii="宋体" w:hAnsi="宋体" w:eastAsia="宋体" w:cs="宋体"/>
                <w:i w:val="0"/>
                <w:iCs w:val="0"/>
                <w:color w:val="000000"/>
                <w:sz w:val="20"/>
                <w:szCs w:val="20"/>
                <w:highlight w:val="none"/>
                <w:u w:val="none"/>
                <w:lang w:val="en-US" w:eastAsia="zh-CN" w:bidi="ar"/>
              </w:rPr>
              <w:t xml:space="preserve">效益收费（按核减7%测算）核减额*5%</w:t>
            </w:r>
            <w:r>
              <w:rPr>
                <w:rFonts w:hint="eastAsia" w:ascii="宋体" w:hAnsi="宋体" w:eastAsia="宋体" w:cs="宋体"/>
                <w:i w:val="0"/>
                <w:iCs w:val="0"/>
                <w:color w:val="000000"/>
                <w:sz w:val="20"/>
                <w:szCs w:val="20"/>
                <w:highlight w:val="none"/>
                <w:u w:val="none"/>
                <w:lang w:bidi="ar"/>
              </w:rPr>
            </w:r>
            <w:r/>
          </w:p>
        </w:tc>
        <w:tc>
          <w:tcPr>
            <w:tcW w:w="637" w:type="dxa"/>
            <w:vAlign w:val="center"/>
            <w:textDirection w:val="lrTb"/>
            <w:noWrap w:val="false"/>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604"/>
              <w:suppressLineNumbers w:val="0"/>
            </w:pPr>
            <w:r>
              <w:rPr>
                <w:rFonts w:hint="eastAsia" w:ascii="宋体" w:hAnsi="宋体" w:eastAsia="宋体" w:cs="宋体"/>
                <w:i w:val="0"/>
                <w:iCs w:val="0"/>
                <w:color w:val="000000"/>
                <w:sz w:val="20"/>
                <w:szCs w:val="20"/>
                <w:highlight w:val="none"/>
                <w:u w:val="none"/>
                <w:lang w:val="en-US" w:eastAsia="zh-CN" w:bidi="ar"/>
              </w:rPr>
              <w:t xml:space="preserve">0.07</w:t>
            </w:r>
            <w:r>
              <w:rPr>
                <w:rFonts w:hint="eastAsia" w:ascii="宋体" w:hAnsi="宋体" w:eastAsia="宋体" w:cs="宋体"/>
                <w:i w:val="0"/>
                <w:iCs w:val="0"/>
                <w:color w:val="000000"/>
                <w:sz w:val="20"/>
                <w:szCs w:val="20"/>
                <w:highlight w:val="none"/>
                <w:u w:val="none"/>
                <w:lang w:bidi="ar"/>
              </w:rPr>
            </w:r>
            <w:r/>
          </w:p>
        </w:tc>
        <w:tc>
          <w:tcPr>
            <w:tcW w:w="530" w:type="dxa"/>
            <w:vAlign w:val="center"/>
            <w:textDirection w:val="lrTb"/>
            <w:noWrap w:val="false"/>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604"/>
              <w:suppressLineNumbers w:val="0"/>
            </w:pPr>
            <w:r>
              <w:rPr>
                <w:rFonts w:hint="eastAsia" w:ascii="宋体" w:hAnsi="宋体" w:eastAsia="宋体" w:cs="宋体"/>
                <w:i w:val="0"/>
                <w:iCs w:val="0"/>
                <w:color w:val="000000"/>
                <w:sz w:val="20"/>
                <w:szCs w:val="20"/>
                <w:highlight w:val="none"/>
                <w:u w:val="none"/>
                <w:lang w:val="en-US" w:eastAsia="zh-CN" w:bidi="ar"/>
              </w:rPr>
              <w:t xml:space="preserve">0.105</w:t>
            </w:r>
            <w:r>
              <w:rPr>
                <w:rFonts w:hint="eastAsia" w:ascii="宋体" w:hAnsi="宋体" w:eastAsia="宋体" w:cs="宋体"/>
                <w:i w:val="0"/>
                <w:iCs w:val="0"/>
                <w:color w:val="000000"/>
                <w:sz w:val="20"/>
                <w:szCs w:val="20"/>
                <w:highlight w:val="none"/>
                <w:u w:val="none"/>
                <w:lang w:bidi="ar"/>
              </w:rPr>
            </w:r>
            <w:r/>
          </w:p>
        </w:tc>
        <w:tc>
          <w:tcPr>
            <w:tcW w:w="667" w:type="dxa"/>
            <w:vAlign w:val="center"/>
            <w:textDirection w:val="lrTb"/>
            <w:noWrap w:val="false"/>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604"/>
              <w:suppressLineNumbers w:val="0"/>
            </w:pPr>
            <w:r>
              <w:rPr>
                <w:rFonts w:hint="eastAsia" w:ascii="宋体" w:hAnsi="宋体" w:eastAsia="宋体" w:cs="宋体"/>
                <w:i w:val="0"/>
                <w:iCs w:val="0"/>
                <w:color w:val="000000"/>
                <w:sz w:val="20"/>
                <w:szCs w:val="20"/>
                <w:highlight w:val="none"/>
                <w:u w:val="none"/>
                <w:lang w:val="en-US" w:eastAsia="zh-CN" w:bidi="ar"/>
              </w:rPr>
              <w:t xml:space="preserve">0.175</w:t>
            </w:r>
            <w:r>
              <w:rPr>
                <w:rFonts w:hint="eastAsia" w:ascii="宋体" w:hAnsi="宋体" w:eastAsia="宋体" w:cs="宋体"/>
                <w:i w:val="0"/>
                <w:iCs w:val="0"/>
                <w:color w:val="000000"/>
                <w:sz w:val="20"/>
                <w:szCs w:val="20"/>
                <w:highlight w:val="none"/>
                <w:u w:val="none"/>
                <w:lang w:bidi="ar"/>
              </w:rPr>
            </w:r>
            <w:r/>
          </w:p>
        </w:tc>
        <w:tc>
          <w:tcPr>
            <w:tcW w:w="814" w:type="dxa"/>
            <w:vAlign w:val="center"/>
            <w:textDirection w:val="lrTb"/>
            <w:noWrap w:val="false"/>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604"/>
              <w:suppressLineNumbers w:val="0"/>
            </w:pPr>
            <w:r>
              <w:rPr>
                <w:rFonts w:hint="eastAsia" w:ascii="宋体" w:hAnsi="宋体" w:eastAsia="宋体" w:cs="宋体"/>
                <w:i w:val="0"/>
                <w:iCs w:val="0"/>
                <w:color w:val="000000"/>
                <w:sz w:val="20"/>
                <w:szCs w:val="20"/>
                <w:highlight w:val="none"/>
                <w:u w:val="none"/>
                <w:lang w:val="en-US" w:eastAsia="zh-CN" w:bidi="ar"/>
              </w:rPr>
              <w:t xml:space="preserve">0.28</w:t>
            </w:r>
            <w:r>
              <w:rPr>
                <w:rFonts w:hint="eastAsia" w:ascii="宋体" w:hAnsi="宋体" w:eastAsia="宋体" w:cs="宋体"/>
                <w:i w:val="0"/>
                <w:iCs w:val="0"/>
                <w:color w:val="000000"/>
                <w:sz w:val="20"/>
                <w:szCs w:val="20"/>
                <w:highlight w:val="none"/>
                <w:u w:val="none"/>
                <w:lang w:bidi="ar"/>
              </w:rPr>
            </w:r>
            <w:r/>
          </w:p>
        </w:tc>
        <w:tc>
          <w:tcPr>
            <w:tcW w:w="814" w:type="dxa"/>
            <w:vAlign w:val="center"/>
            <w:textDirection w:val="lrTb"/>
            <w:noWrap w:val="false"/>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604"/>
              <w:suppressLineNumbers w:val="0"/>
            </w:pPr>
            <w:r>
              <w:rPr>
                <w:rFonts w:hint="eastAsia" w:ascii="宋体" w:hAnsi="宋体" w:eastAsia="宋体" w:cs="宋体"/>
                <w:i w:val="0"/>
                <w:iCs w:val="0"/>
                <w:color w:val="000000"/>
                <w:sz w:val="20"/>
                <w:szCs w:val="20"/>
                <w:highlight w:val="none"/>
                <w:u w:val="none"/>
                <w:lang w:val="en-US" w:eastAsia="zh-CN" w:bidi="ar"/>
              </w:rPr>
              <w:t xml:space="preserve">0.35</w:t>
            </w:r>
            <w:r>
              <w:rPr>
                <w:rFonts w:hint="eastAsia" w:ascii="宋体" w:hAnsi="宋体" w:eastAsia="宋体" w:cs="宋体"/>
                <w:i w:val="0"/>
                <w:iCs w:val="0"/>
                <w:color w:val="000000"/>
                <w:sz w:val="20"/>
                <w:szCs w:val="20"/>
                <w:highlight w:val="none"/>
                <w:u w:val="none"/>
                <w:lang w:bidi="ar"/>
              </w:rPr>
            </w:r>
            <w:r/>
          </w:p>
        </w:tc>
        <w:tc>
          <w:tcPr>
            <w:tcW w:w="814" w:type="dxa"/>
            <w:vAlign w:val="center"/>
            <w:textDirection w:val="lrTb"/>
            <w:noWrap w:val="false"/>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604"/>
              <w:suppressLineNumbers w:val="0"/>
            </w:pPr>
            <w:r>
              <w:rPr>
                <w:rFonts w:hint="eastAsia" w:ascii="宋体" w:hAnsi="宋体" w:eastAsia="宋体" w:cs="宋体"/>
                <w:i w:val="0"/>
                <w:iCs w:val="0"/>
                <w:color w:val="000000"/>
                <w:sz w:val="20"/>
                <w:szCs w:val="20"/>
                <w:highlight w:val="none"/>
                <w:u w:val="none"/>
                <w:lang w:val="en-US" w:eastAsia="zh-CN" w:bidi="ar"/>
              </w:rPr>
              <w:t xml:space="preserve">0.7</w:t>
            </w:r>
            <w:r>
              <w:rPr>
                <w:rFonts w:hint="eastAsia" w:ascii="宋体" w:hAnsi="宋体" w:eastAsia="宋体" w:cs="宋体"/>
                <w:i w:val="0"/>
                <w:iCs w:val="0"/>
                <w:color w:val="000000"/>
                <w:sz w:val="20"/>
                <w:szCs w:val="20"/>
                <w:highlight w:val="none"/>
                <w:u w:val="none"/>
                <w:lang w:bidi="ar"/>
              </w:rPr>
            </w:r>
            <w:r/>
          </w:p>
        </w:tc>
        <w:tc>
          <w:tcPr>
            <w:tcW w:w="814" w:type="dxa"/>
            <w:vAlign w:val="center"/>
            <w:textDirection w:val="lrTb"/>
            <w:noWrap w:val="false"/>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604"/>
              <w:suppressLineNumbers w:val="0"/>
            </w:pPr>
            <w:r>
              <w:rPr>
                <w:rFonts w:hint="eastAsia" w:ascii="宋体" w:hAnsi="宋体" w:eastAsia="宋体" w:cs="宋体"/>
                <w:i w:val="0"/>
                <w:iCs w:val="0"/>
                <w:color w:val="000000"/>
                <w:sz w:val="20"/>
                <w:szCs w:val="20"/>
                <w:highlight w:val="none"/>
                <w:u w:val="none"/>
                <w:lang w:val="en-US" w:eastAsia="zh-CN" w:bidi="ar"/>
              </w:rPr>
              <w:t xml:space="preserve">1.05</w:t>
            </w:r>
            <w:r>
              <w:rPr>
                <w:rFonts w:hint="eastAsia" w:ascii="宋体" w:hAnsi="宋体" w:eastAsia="宋体" w:cs="宋体"/>
                <w:i w:val="0"/>
                <w:iCs w:val="0"/>
                <w:color w:val="000000"/>
                <w:sz w:val="20"/>
                <w:szCs w:val="20"/>
                <w:highlight w:val="none"/>
                <w:u w:val="none"/>
                <w:lang w:bidi="ar"/>
              </w:rPr>
            </w:r>
            <w:r/>
          </w:p>
        </w:tc>
        <w:tc>
          <w:tcPr>
            <w:tcW w:w="814" w:type="dxa"/>
            <w:vAlign w:val="center"/>
            <w:textDirection w:val="lrTb"/>
            <w:noWrap w:val="false"/>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604"/>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lang w:bidi="ar"/>
              </w:rPr>
            </w:r>
            <w:r/>
          </w:p>
        </w:tc>
        <w:tc>
          <w:tcPr>
            <w:tcW w:w="815" w:type="dxa"/>
            <w:vAlign w:val="center"/>
            <w:textDirection w:val="lrTb"/>
            <w:noWrap w:val="false"/>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604"/>
              <w:suppressLineNumbers w:val="0"/>
            </w:pPr>
            <w:r>
              <w:rPr>
                <w:rFonts w:hint="eastAsia" w:ascii="宋体" w:hAnsi="宋体" w:eastAsia="宋体" w:cs="宋体"/>
                <w:i w:val="0"/>
                <w:iCs w:val="0"/>
                <w:color w:val="000000"/>
                <w:sz w:val="20"/>
                <w:szCs w:val="20"/>
                <w:highlight w:val="none"/>
                <w:u w:val="none"/>
                <w:lang w:val="en-US" w:eastAsia="zh-CN" w:bidi="ar"/>
              </w:rPr>
              <w:t xml:space="preserve">1.75</w:t>
            </w:r>
            <w:r>
              <w:rPr>
                <w:rFonts w:hint="eastAsia" w:ascii="宋体" w:hAnsi="宋体" w:eastAsia="宋体" w:cs="宋体"/>
                <w:i w:val="0"/>
                <w:iCs w:val="0"/>
                <w:color w:val="000000"/>
                <w:sz w:val="20"/>
                <w:szCs w:val="20"/>
                <w:highlight w:val="none"/>
                <w:u w:val="none"/>
                <w:lang w:bidi="ar"/>
              </w:rPr>
            </w:r>
            <w:r/>
          </w:p>
        </w:tc>
        <w:tc>
          <w:tcPr>
            <w:tcW w:w="1251" w:type="dxa"/>
            <w:vAlign w:val="center"/>
            <w:textDirection w:val="lrTb"/>
            <w:noWrap w:val="false"/>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604"/>
              <w:suppressLineNumbers w:val="0"/>
            </w:pPr>
            <w:r>
              <w:rPr>
                <w:rFonts w:hint="eastAsia" w:ascii="宋体" w:hAnsi="宋体" w:eastAsia="宋体" w:cs="宋体"/>
                <w:i w:val="0"/>
                <w:iCs w:val="0"/>
                <w:color w:val="000000"/>
                <w:sz w:val="20"/>
                <w:szCs w:val="20"/>
                <w:highlight w:val="none"/>
                <w:u w:val="none"/>
                <w:lang w:val="en-US" w:eastAsia="zh-CN" w:bidi="ar"/>
              </w:rPr>
              <w:t xml:space="preserve">送审金额*核减率*5%                     以送审金额3000万元的项目为例测算：基本收费为30*0.18%+20*0.15%+450*0.10%+2500*0.08%=2.537；效益收费为3000*7%*5%=10.5；</w:t>
            </w:r>
            <w:r>
              <w:rPr>
                <w:rFonts w:hint="eastAsia" w:ascii="宋体" w:hAnsi="宋体" w:eastAsia="宋体" w:cs="宋体"/>
                <w:i w:val="0"/>
                <w:iCs w:val="0"/>
                <w:color w:val="000000"/>
                <w:sz w:val="20"/>
                <w:szCs w:val="20"/>
                <w:highlight w:val="none"/>
                <w:u w:val="none"/>
                <w:lang w:bidi="ar"/>
              </w:rPr>
            </w:r>
            <w:r/>
          </w:p>
        </w:tc>
        <w:tc>
          <w:tcPr>
            <w:tcW w:w="1020" w:type="dxa"/>
            <w:vAlign w:val="center"/>
            <w:vMerge w:val="continue"/>
            <w:textDirection w:val="lrTb"/>
            <w:noWrap/>
          </w:tcPr>
          <w:p>
            <w:pPr>
              <w:pStyle w:val="967"/>
              <w:jc w:val="center"/>
              <w:rPr>
                <w:rFonts w:hint="eastAsia" w:ascii="宋体" w:hAnsi="宋体" w:eastAsia="宋体" w:cs="宋体"/>
                <w:i w:val="0"/>
                <w:iCs w:val="0"/>
                <w:color w:val="000000"/>
                <w:sz w:val="16"/>
                <w:szCs w:val="16"/>
                <w:highlight w:val="none"/>
                <w:u w:val="none"/>
              </w:rPr>
              <w:framePr w:vAnchor="text" w:hAnchor="page" w:x="1097" w:y="604"/>
            </w:pPr>
            <w:r>
              <w:rPr>
                <w:rFonts w:hint="eastAsia" w:ascii="宋体" w:hAnsi="宋体" w:eastAsia="宋体" w:cs="宋体"/>
                <w:i w:val="0"/>
                <w:iCs w:val="0"/>
                <w:color w:val="000000"/>
                <w:sz w:val="16"/>
                <w:szCs w:val="16"/>
                <w:highlight w:val="none"/>
                <w:u w:val="none"/>
              </w:rPr>
            </w:r>
            <w:r/>
          </w:p>
        </w:tc>
      </w:tr>
      <w:tr>
        <w:trPr>
          <w:trHeight w:val="522"/>
        </w:trPr>
        <w:tc>
          <w:tcPr>
            <w:tcW w:w="942" w:type="dxa"/>
            <w:vAlign w:val="center"/>
            <w:textDirection w:val="lrTb"/>
            <w:noWrap/>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604"/>
              <w:suppressLineNumbers w:val="0"/>
            </w:pPr>
            <w:r>
              <w:rPr>
                <w:rFonts w:hint="eastAsia" w:ascii="宋体" w:hAnsi="宋体" w:eastAsia="宋体" w:cs="宋体"/>
                <w:i w:val="0"/>
                <w:iCs w:val="0"/>
                <w:color w:val="000000"/>
                <w:sz w:val="20"/>
                <w:szCs w:val="20"/>
                <w:highlight w:val="none"/>
                <w:u w:val="none"/>
                <w:lang w:val="en-US" w:eastAsia="zh-CN" w:bidi="ar"/>
              </w:rPr>
              <w:t xml:space="preserve">合计</w:t>
            </w:r>
            <w:r>
              <w:rPr>
                <w:rFonts w:hint="eastAsia" w:ascii="宋体" w:hAnsi="宋体" w:eastAsia="宋体" w:cs="宋体"/>
                <w:i w:val="0"/>
                <w:iCs w:val="0"/>
                <w:color w:val="000000"/>
                <w:sz w:val="20"/>
                <w:szCs w:val="20"/>
                <w:highlight w:val="none"/>
                <w:u w:val="none"/>
                <w:lang w:bidi="ar"/>
              </w:rPr>
            </w:r>
            <w:r/>
          </w:p>
        </w:tc>
        <w:tc>
          <w:tcPr>
            <w:tcW w:w="637" w:type="dxa"/>
            <w:vAlign w:val="center"/>
            <w:textDirection w:val="lrTb"/>
            <w:noWrap/>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604"/>
              <w:suppressLineNumbers w:val="0"/>
            </w:pPr>
            <w:r>
              <w:rPr>
                <w:rFonts w:hint="eastAsia" w:ascii="宋体" w:hAnsi="宋体" w:eastAsia="宋体" w:cs="宋体"/>
                <w:i w:val="0"/>
                <w:iCs w:val="0"/>
                <w:color w:val="000000"/>
                <w:sz w:val="20"/>
                <w:szCs w:val="20"/>
                <w:highlight w:val="none"/>
                <w:u w:val="none"/>
                <w:lang w:val="en-US" w:eastAsia="zh-CN" w:bidi="ar"/>
              </w:rPr>
              <w:t xml:space="preserve">0.106</w:t>
            </w:r>
            <w:r>
              <w:rPr>
                <w:rFonts w:hint="eastAsia" w:ascii="宋体" w:hAnsi="宋体" w:eastAsia="宋体" w:cs="宋体"/>
                <w:i w:val="0"/>
                <w:iCs w:val="0"/>
                <w:color w:val="000000"/>
                <w:sz w:val="20"/>
                <w:szCs w:val="20"/>
                <w:highlight w:val="none"/>
                <w:u w:val="none"/>
                <w:lang w:bidi="ar"/>
              </w:rPr>
            </w:r>
            <w:r/>
          </w:p>
        </w:tc>
        <w:tc>
          <w:tcPr>
            <w:tcW w:w="530" w:type="dxa"/>
            <w:vAlign w:val="center"/>
            <w:textDirection w:val="lrTb"/>
            <w:noWrap/>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604"/>
              <w:suppressLineNumbers w:val="0"/>
            </w:pPr>
            <w:r>
              <w:rPr>
                <w:rFonts w:hint="eastAsia" w:ascii="宋体" w:hAnsi="宋体" w:eastAsia="宋体" w:cs="宋体"/>
                <w:i w:val="0"/>
                <w:iCs w:val="0"/>
                <w:color w:val="000000"/>
                <w:sz w:val="20"/>
                <w:szCs w:val="20"/>
                <w:highlight w:val="none"/>
                <w:u w:val="none"/>
                <w:lang w:val="en-US" w:eastAsia="zh-CN" w:bidi="ar"/>
              </w:rPr>
              <w:t xml:space="preserve">0.159</w:t>
            </w:r>
            <w:r>
              <w:rPr>
                <w:rFonts w:hint="eastAsia" w:ascii="宋体" w:hAnsi="宋体" w:eastAsia="宋体" w:cs="宋体"/>
                <w:i w:val="0"/>
                <w:iCs w:val="0"/>
                <w:color w:val="000000"/>
                <w:sz w:val="20"/>
                <w:szCs w:val="20"/>
                <w:highlight w:val="none"/>
                <w:u w:val="none"/>
                <w:lang w:bidi="ar"/>
              </w:rPr>
            </w:r>
            <w:r/>
          </w:p>
        </w:tc>
        <w:tc>
          <w:tcPr>
            <w:tcW w:w="667" w:type="dxa"/>
            <w:vAlign w:val="center"/>
            <w:textDirection w:val="lrTb"/>
            <w:noWrap/>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604"/>
              <w:suppressLineNumbers w:val="0"/>
            </w:pPr>
            <w:r>
              <w:rPr>
                <w:rFonts w:hint="eastAsia" w:ascii="宋体" w:hAnsi="宋体" w:eastAsia="宋体" w:cs="宋体"/>
                <w:i w:val="0"/>
                <w:iCs w:val="0"/>
                <w:color w:val="000000"/>
                <w:sz w:val="20"/>
                <w:szCs w:val="20"/>
                <w:highlight w:val="none"/>
                <w:u w:val="none"/>
                <w:lang w:val="en-US" w:eastAsia="zh-CN" w:bidi="ar"/>
              </w:rPr>
              <w:t xml:space="preserve">0.25</w:t>
            </w:r>
            <w:r>
              <w:rPr>
                <w:rFonts w:hint="eastAsia" w:ascii="宋体" w:hAnsi="宋体" w:eastAsia="宋体" w:cs="宋体"/>
                <w:i w:val="0"/>
                <w:iCs w:val="0"/>
                <w:color w:val="000000"/>
                <w:sz w:val="20"/>
                <w:szCs w:val="20"/>
                <w:highlight w:val="none"/>
                <w:u w:val="none"/>
                <w:lang w:bidi="ar"/>
              </w:rPr>
            </w:r>
            <w:r/>
          </w:p>
        </w:tc>
        <w:tc>
          <w:tcPr>
            <w:tcW w:w="814" w:type="dxa"/>
            <w:vAlign w:val="center"/>
            <w:textDirection w:val="lrTb"/>
            <w:noWrap/>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604"/>
              <w:suppressLineNumbers w:val="0"/>
            </w:pPr>
            <w:r>
              <w:rPr>
                <w:rFonts w:hint="eastAsia" w:ascii="宋体" w:hAnsi="宋体" w:eastAsia="宋体" w:cs="宋体"/>
                <w:i w:val="0"/>
                <w:iCs w:val="0"/>
                <w:color w:val="000000"/>
                <w:sz w:val="20"/>
                <w:szCs w:val="20"/>
                <w:highlight w:val="none"/>
                <w:u w:val="none"/>
                <w:lang w:val="en-US" w:eastAsia="zh-CN" w:bidi="ar"/>
              </w:rPr>
              <w:t xml:space="preserve">0.36</w:t>
            </w:r>
            <w:r>
              <w:rPr>
                <w:rFonts w:hint="eastAsia" w:ascii="宋体" w:hAnsi="宋体" w:eastAsia="宋体" w:cs="宋体"/>
                <w:i w:val="0"/>
                <w:iCs w:val="0"/>
                <w:color w:val="000000"/>
                <w:sz w:val="20"/>
                <w:szCs w:val="20"/>
                <w:highlight w:val="none"/>
                <w:u w:val="none"/>
                <w:lang w:bidi="ar"/>
              </w:rPr>
            </w:r>
            <w:r/>
          </w:p>
        </w:tc>
        <w:tc>
          <w:tcPr>
            <w:tcW w:w="814" w:type="dxa"/>
            <w:vAlign w:val="center"/>
            <w:textDirection w:val="lrTb"/>
            <w:noWrap/>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604"/>
              <w:suppressLineNumbers w:val="0"/>
            </w:pPr>
            <w:r>
              <w:rPr>
                <w:rFonts w:hint="eastAsia" w:ascii="宋体" w:hAnsi="宋体" w:eastAsia="宋体" w:cs="宋体"/>
                <w:i w:val="0"/>
                <w:iCs w:val="0"/>
                <w:color w:val="000000"/>
                <w:sz w:val="20"/>
                <w:szCs w:val="20"/>
                <w:highlight w:val="none"/>
                <w:u w:val="none"/>
                <w:lang w:val="en-US" w:eastAsia="zh-CN" w:bidi="ar"/>
              </w:rPr>
              <w:t xml:space="preserve">0.45</w:t>
            </w:r>
            <w:r>
              <w:rPr>
                <w:rFonts w:hint="eastAsia" w:ascii="宋体" w:hAnsi="宋体" w:eastAsia="宋体" w:cs="宋体"/>
                <w:i w:val="0"/>
                <w:iCs w:val="0"/>
                <w:color w:val="000000"/>
                <w:sz w:val="20"/>
                <w:szCs w:val="20"/>
                <w:highlight w:val="none"/>
                <w:u w:val="none"/>
                <w:lang w:bidi="ar"/>
              </w:rPr>
            </w:r>
            <w:r/>
          </w:p>
        </w:tc>
        <w:tc>
          <w:tcPr>
            <w:tcW w:w="814" w:type="dxa"/>
            <w:vAlign w:val="center"/>
            <w:textDirection w:val="lrTb"/>
            <w:noWrap/>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604"/>
              <w:suppressLineNumbers w:val="0"/>
            </w:pPr>
            <w:r>
              <w:rPr>
                <w:rFonts w:hint="eastAsia" w:ascii="宋体" w:hAnsi="宋体" w:eastAsia="宋体" w:cs="宋体"/>
                <w:i w:val="0"/>
                <w:iCs w:val="0"/>
                <w:color w:val="000000"/>
                <w:sz w:val="20"/>
                <w:szCs w:val="20"/>
                <w:highlight w:val="none"/>
                <w:u w:val="none"/>
                <w:lang w:val="en-US" w:eastAsia="zh-CN" w:bidi="ar"/>
              </w:rPr>
              <w:t xml:space="preserve">0.9</w:t>
            </w:r>
            <w:r>
              <w:rPr>
                <w:rFonts w:hint="eastAsia" w:ascii="宋体" w:hAnsi="宋体" w:eastAsia="宋体" w:cs="宋体"/>
                <w:i w:val="0"/>
                <w:iCs w:val="0"/>
                <w:color w:val="000000"/>
                <w:sz w:val="20"/>
                <w:szCs w:val="20"/>
                <w:highlight w:val="none"/>
                <w:u w:val="none"/>
                <w:lang w:bidi="ar"/>
              </w:rPr>
            </w:r>
            <w:r/>
          </w:p>
        </w:tc>
        <w:tc>
          <w:tcPr>
            <w:tcW w:w="814" w:type="dxa"/>
            <w:vAlign w:val="center"/>
            <w:textDirection w:val="lrTb"/>
            <w:noWrap/>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604"/>
              <w:suppressLineNumbers w:val="0"/>
            </w:pPr>
            <w:r>
              <w:rPr>
                <w:rFonts w:hint="eastAsia" w:ascii="宋体" w:hAnsi="宋体" w:eastAsia="宋体" w:cs="宋体"/>
                <w:i w:val="0"/>
                <w:iCs w:val="0"/>
                <w:color w:val="000000"/>
                <w:sz w:val="20"/>
                <w:szCs w:val="20"/>
                <w:highlight w:val="none"/>
                <w:u w:val="none"/>
                <w:lang w:val="en-US" w:eastAsia="zh-CN" w:bidi="ar"/>
              </w:rPr>
              <w:t xml:space="preserve">1.35</w:t>
            </w:r>
            <w:r>
              <w:rPr>
                <w:rFonts w:hint="eastAsia" w:ascii="宋体" w:hAnsi="宋体" w:eastAsia="宋体" w:cs="宋体"/>
                <w:i w:val="0"/>
                <w:iCs w:val="0"/>
                <w:color w:val="000000"/>
                <w:sz w:val="20"/>
                <w:szCs w:val="20"/>
                <w:highlight w:val="none"/>
                <w:u w:val="none"/>
                <w:lang w:bidi="ar"/>
              </w:rPr>
            </w:r>
            <w:r/>
          </w:p>
        </w:tc>
        <w:tc>
          <w:tcPr>
            <w:tcW w:w="814" w:type="dxa"/>
            <w:vAlign w:val="center"/>
            <w:textDirection w:val="lrTb"/>
            <w:noWrap/>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604"/>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lang w:bidi="ar"/>
              </w:rPr>
            </w:r>
            <w:r/>
          </w:p>
        </w:tc>
        <w:tc>
          <w:tcPr>
            <w:tcW w:w="815" w:type="dxa"/>
            <w:vAlign w:val="center"/>
            <w:textDirection w:val="lrTb"/>
            <w:noWrap/>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604"/>
              <w:suppressLineNumbers w:val="0"/>
            </w:pPr>
            <w:r>
              <w:rPr>
                <w:rFonts w:hint="eastAsia" w:ascii="宋体" w:hAnsi="宋体" w:eastAsia="宋体" w:cs="宋体"/>
                <w:i w:val="0"/>
                <w:iCs w:val="0"/>
                <w:color w:val="000000"/>
                <w:sz w:val="20"/>
                <w:szCs w:val="20"/>
                <w:highlight w:val="none"/>
                <w:u w:val="none"/>
                <w:lang w:val="en-US" w:eastAsia="zh-CN" w:bidi="ar"/>
              </w:rPr>
              <w:t xml:space="preserve">2.25</w:t>
            </w:r>
            <w:r>
              <w:rPr>
                <w:rFonts w:hint="eastAsia" w:ascii="宋体" w:hAnsi="宋体" w:eastAsia="宋体" w:cs="宋体"/>
                <w:i w:val="0"/>
                <w:iCs w:val="0"/>
                <w:color w:val="000000"/>
                <w:sz w:val="20"/>
                <w:szCs w:val="20"/>
                <w:highlight w:val="none"/>
                <w:u w:val="none"/>
                <w:lang w:bidi="ar"/>
              </w:rPr>
            </w:r>
            <w:r/>
          </w:p>
        </w:tc>
        <w:tc>
          <w:tcPr>
            <w:tcW w:w="1251" w:type="dxa"/>
            <w:vAlign w:val="center"/>
            <w:textDirection w:val="lrTb"/>
            <w:noWrap/>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604"/>
              <w:suppressLineNumbers w:val="0"/>
            </w:pPr>
            <w:r>
              <w:rPr>
                <w:rFonts w:hint="eastAsia" w:ascii="宋体" w:hAnsi="宋体" w:eastAsia="宋体" w:cs="宋体"/>
                <w:i w:val="0"/>
                <w:iCs w:val="0"/>
                <w:color w:val="000000"/>
                <w:sz w:val="20"/>
                <w:szCs w:val="20"/>
                <w:highlight w:val="none"/>
                <w:u w:val="none"/>
                <w:lang w:val="en-US" w:eastAsia="zh-CN" w:bidi="ar"/>
              </w:rPr>
              <w:t xml:space="preserve">基本收费+效益收益</w:t>
            </w:r>
            <w:r>
              <w:rPr>
                <w:rFonts w:hint="eastAsia" w:ascii="宋体" w:hAnsi="宋体" w:eastAsia="宋体" w:cs="宋体"/>
                <w:i w:val="0"/>
                <w:iCs w:val="0"/>
                <w:color w:val="000000"/>
                <w:sz w:val="20"/>
                <w:szCs w:val="20"/>
                <w:highlight w:val="none"/>
                <w:u w:val="none"/>
                <w:lang w:bidi="ar"/>
              </w:rPr>
            </w:r>
            <w:r/>
          </w:p>
        </w:tc>
        <w:tc>
          <w:tcPr>
            <w:tcW w:w="1020" w:type="dxa"/>
            <w:vAlign w:val="center"/>
            <w:vMerge w:val="continue"/>
            <w:textDirection w:val="lrTb"/>
            <w:noWrap/>
          </w:tcPr>
          <w:p>
            <w:pPr>
              <w:pStyle w:val="967"/>
              <w:jc w:val="center"/>
              <w:rPr>
                <w:rFonts w:hint="eastAsia" w:ascii="宋体" w:hAnsi="宋体" w:eastAsia="宋体" w:cs="宋体"/>
                <w:i w:val="0"/>
                <w:iCs w:val="0"/>
                <w:color w:val="000000"/>
                <w:sz w:val="16"/>
                <w:szCs w:val="16"/>
                <w:highlight w:val="none"/>
                <w:u w:val="none"/>
              </w:rPr>
              <w:framePr w:vAnchor="text" w:hAnchor="page" w:x="1097" w:y="604"/>
            </w:pPr>
            <w:r>
              <w:rPr>
                <w:rFonts w:hint="eastAsia" w:ascii="宋体" w:hAnsi="宋体" w:eastAsia="宋体" w:cs="宋体"/>
                <w:i w:val="0"/>
                <w:iCs w:val="0"/>
                <w:color w:val="000000"/>
                <w:sz w:val="16"/>
                <w:szCs w:val="16"/>
                <w:highlight w:val="none"/>
                <w:u w:val="none"/>
              </w:rPr>
            </w:r>
            <w:r/>
          </w:p>
        </w:tc>
      </w:tr>
      <w:tr>
        <w:trPr>
          <w:trHeight w:val="903"/>
        </w:trPr>
        <w:tc>
          <w:tcPr>
            <w:gridSpan w:val="11"/>
            <w:tcW w:w="8912" w:type="dxa"/>
            <w:vAlign w:val="center"/>
            <w:textDirection w:val="lrTb"/>
            <w:noWrap w:val="false"/>
          </w:tcPr>
          <w:p>
            <w:pPr>
              <w:pStyle w:val="967"/>
              <w:ind w:firstLine="400"/>
              <w:jc w:val="both"/>
              <w:rPr>
                <w:rFonts w:hint="eastAsia" w:ascii="宋体" w:hAnsi="宋体" w:eastAsia="宋体" w:cs="宋体"/>
                <w:i w:val="0"/>
                <w:iCs w:val="0"/>
                <w:color w:val="000000"/>
                <w:sz w:val="20"/>
                <w:szCs w:val="20"/>
                <w:highlight w:val="none"/>
                <w:u w:val="none"/>
                <w:lang w:val="en-US" w:eastAsia="zh-CN" w:bidi="ar"/>
              </w:rPr>
              <w:framePr w:vAnchor="text" w:hAnchor="page" w:x="1097" w:y="604"/>
            </w:pPr>
            <w:r>
              <w:rPr>
                <w:rFonts w:hint="eastAsia" w:ascii="宋体" w:hAnsi="宋体" w:eastAsia="宋体" w:cs="宋体"/>
                <w:i w:val="0"/>
                <w:iCs w:val="0"/>
                <w:color w:val="000000"/>
                <w:sz w:val="20"/>
                <w:szCs w:val="20"/>
                <w:highlight w:val="none"/>
                <w:u w:val="none"/>
                <w:lang w:val="en-US" w:eastAsia="zh-CN" w:bidi="ar"/>
              </w:rPr>
              <w:t xml:space="preserve">注：1、收费不足2500元，按最低2500元收取；</w:t>
            </w:r>
            <w:r>
              <w:rPr>
                <w:rFonts w:hint="eastAsia" w:ascii="宋体" w:hAnsi="宋体" w:eastAsia="宋体" w:cs="宋体"/>
                <w:i w:val="0"/>
                <w:iCs w:val="0"/>
                <w:color w:val="000000"/>
                <w:sz w:val="20"/>
                <w:szCs w:val="20"/>
                <w:highlight w:val="none"/>
                <w:u w:val="none"/>
                <w:lang w:val="en-US" w:eastAsia="zh-CN" w:bidi="ar"/>
              </w:rPr>
            </w:r>
            <w:r/>
          </w:p>
          <w:p>
            <w:pPr>
              <w:pStyle w:val="967"/>
              <w:ind w:firstLine="400"/>
              <w:jc w:val="both"/>
              <w:rPr>
                <w:rFonts w:hint="eastAsia" w:ascii="宋体" w:hAnsi="宋体" w:eastAsia="宋体" w:cs="宋体"/>
                <w:i w:val="0"/>
                <w:iCs w:val="0"/>
                <w:color w:val="000000"/>
                <w:sz w:val="20"/>
                <w:szCs w:val="20"/>
                <w:highlight w:val="none"/>
                <w:u w:val="none"/>
                <w:lang w:val="en-US" w:eastAsia="zh-CN" w:bidi="ar"/>
              </w:rPr>
              <w:framePr w:vAnchor="text" w:hAnchor="page" w:x="1097" w:y="604"/>
            </w:pPr>
            <w:r>
              <w:rPr>
                <w:rFonts w:hint="eastAsia" w:ascii="宋体" w:hAnsi="宋体" w:eastAsia="宋体" w:cs="宋体"/>
                <w:i w:val="0"/>
                <w:iCs w:val="0"/>
                <w:color w:val="000000"/>
                <w:sz w:val="20"/>
                <w:szCs w:val="20"/>
                <w:highlight w:val="none"/>
                <w:u w:val="none"/>
                <w:lang w:val="en-US" w:eastAsia="zh-CN" w:bidi="ar"/>
              </w:rPr>
              <w:t xml:space="preserve">2、核减超14%按14%计算，超过部分不计费；</w:t>
            </w:r>
            <w:r>
              <w:rPr>
                <w:rFonts w:hint="eastAsia" w:ascii="宋体" w:hAnsi="宋体" w:eastAsia="宋体" w:cs="宋体"/>
                <w:i w:val="0"/>
                <w:iCs w:val="0"/>
                <w:color w:val="000000"/>
                <w:sz w:val="20"/>
                <w:szCs w:val="20"/>
                <w:highlight w:val="none"/>
                <w:u w:val="none"/>
                <w:lang w:val="en-US" w:eastAsia="zh-CN" w:bidi="ar"/>
              </w:rPr>
            </w:r>
            <w:r/>
          </w:p>
          <w:p>
            <w:pPr>
              <w:pStyle w:val="967"/>
              <w:ind w:firstLine="400"/>
              <w:jc w:val="both"/>
              <w:rPr>
                <w:rFonts w:hint="eastAsia" w:ascii="宋体" w:hAnsi="宋体" w:eastAsia="宋体" w:cs="宋体"/>
                <w:i w:val="0"/>
                <w:iCs w:val="0"/>
                <w:color w:val="000000"/>
                <w:sz w:val="20"/>
                <w:szCs w:val="20"/>
                <w:highlight w:val="none"/>
                <w:u w:val="none"/>
              </w:rPr>
              <w:framePr w:vAnchor="text" w:hAnchor="page" w:x="1097" w:y="604"/>
            </w:pPr>
            <w:r>
              <w:rPr>
                <w:rFonts w:hint="eastAsia" w:ascii="宋体" w:hAnsi="宋体" w:eastAsia="宋体" w:cs="宋体"/>
                <w:i w:val="0"/>
                <w:iCs w:val="0"/>
                <w:color w:val="000000"/>
                <w:sz w:val="20"/>
                <w:szCs w:val="20"/>
                <w:highlight w:val="none"/>
                <w:u w:val="none"/>
                <w:lang w:val="en-US" w:eastAsia="zh-CN" w:bidi="ar"/>
              </w:rPr>
              <w:t xml:space="preserve">3、核减7%部分效益收费由建设单位承担，核减超7%部分效益收费由施工单位承担。</w:t>
            </w:r>
            <w:r>
              <w:rPr>
                <w:rFonts w:hint="eastAsia" w:ascii="宋体" w:hAnsi="宋体" w:eastAsia="宋体" w:cs="宋体"/>
                <w:i w:val="0"/>
                <w:iCs w:val="0"/>
                <w:color w:val="000000"/>
                <w:sz w:val="20"/>
                <w:szCs w:val="20"/>
                <w:highlight w:val="none"/>
                <w:u w:val="none"/>
              </w:rPr>
            </w:r>
            <w:r/>
          </w:p>
        </w:tc>
        <w:tc>
          <w:tcPr>
            <w:tcW w:w="1020" w:type="dxa"/>
            <w:vAlign w:val="center"/>
            <w:vMerge w:val="continue"/>
            <w:textDirection w:val="lrTb"/>
            <w:noWrap w:val="false"/>
          </w:tcPr>
          <w:p>
            <w:pPr>
              <w:pStyle w:val="967"/>
              <w:jc w:val="center"/>
              <w:rPr>
                <w:rFonts w:hint="eastAsia" w:ascii="宋体" w:hAnsi="宋体" w:eastAsia="宋体" w:cs="宋体"/>
                <w:i w:val="0"/>
                <w:iCs w:val="0"/>
                <w:color w:val="000000"/>
                <w:sz w:val="20"/>
                <w:szCs w:val="20"/>
                <w:highlight w:val="none"/>
                <w:u w:val="none"/>
                <w:lang w:val="en-US" w:eastAsia="zh-CN" w:bidi="ar"/>
              </w:rPr>
              <w:framePr w:vAnchor="text" w:hAnchor="page" w:x="1097" w:y="604"/>
            </w:pPr>
            <w:r>
              <w:rPr>
                <w:rFonts w:hint="eastAsia" w:ascii="宋体" w:hAnsi="宋体" w:eastAsia="宋体" w:cs="宋体"/>
                <w:i w:val="0"/>
                <w:iCs w:val="0"/>
                <w:color w:val="000000"/>
                <w:sz w:val="20"/>
                <w:szCs w:val="20"/>
                <w:highlight w:val="none"/>
                <w:u w:val="none"/>
                <w:lang w:val="en-US" w:eastAsia="zh-CN" w:bidi="ar"/>
              </w:rPr>
            </w:r>
            <w:r/>
          </w:p>
        </w:tc>
      </w:tr>
    </w:tbl>
    <w:p>
      <w:pPr>
        <w:pStyle w:val="1006"/>
        <w:ind w:firstLine="482"/>
        <w:spacing w:line="360" w:lineRule="auto"/>
        <w:rPr>
          <w:rFonts w:cs="宋体"/>
          <w:color w:val="000000"/>
          <w:highlight w:val="none"/>
          <w:u w:val="none"/>
        </w:rPr>
      </w:pPr>
      <w:r>
        <w:rPr>
          <w:rFonts w:hint="eastAsia" w:cs="宋体"/>
          <w:b/>
          <w:bCs w:val="0"/>
          <w:color w:val="000000"/>
          <w:highlight w:val="none"/>
          <w:u w:val="none"/>
        </w:rPr>
        <w:t xml:space="preserve">（二）审计费率标准：</w:t>
      </w:r>
      <w:r>
        <w:rPr>
          <w:rFonts w:cs="宋体"/>
          <w:color w:val="000000"/>
          <w:highlight w:val="none"/>
          <w:u w:val="none"/>
        </w:rPr>
      </w:r>
      <w:r/>
    </w:p>
    <w:p>
      <w:pPr>
        <w:pStyle w:val="1006"/>
        <w:ind w:firstLine="482"/>
        <w:spacing w:line="360" w:lineRule="auto"/>
        <w:rPr>
          <w:rFonts w:hint="eastAsia" w:cs="宋体"/>
          <w:b/>
          <w:bCs w:val="0"/>
          <w:color w:val="000000"/>
          <w:highlight w:val="none"/>
          <w:u w:val="none"/>
        </w:rPr>
      </w:pPr>
      <w:r>
        <w:rPr>
          <w:rFonts w:hint="eastAsia" w:cs="宋体"/>
          <w:b/>
          <w:bCs w:val="0"/>
          <w:color w:val="000000"/>
          <w:highlight w:val="none"/>
          <w:u w:val="none"/>
        </w:rPr>
        <w:t xml:space="preserve">（三）人员配备基本要求：</w:t>
      </w:r>
      <w:r>
        <w:rPr>
          <w:rFonts w:hint="eastAsia" w:cs="宋体"/>
          <w:b/>
          <w:bCs w:val="0"/>
          <w:color w:val="000000"/>
          <w:highlight w:val="none"/>
          <w:u w:val="none"/>
        </w:rPr>
      </w:r>
      <w:r/>
    </w:p>
    <w:p>
      <w:pPr>
        <w:pStyle w:val="967"/>
        <w:ind w:firstLine="480"/>
        <w:jc w:val="left"/>
        <w:spacing w:line="360" w:lineRule="auto"/>
        <w:widowControl/>
        <w:rPr>
          <w:rFonts w:hint="eastAsia" w:ascii="宋体"/>
          <w:color w:val="000000"/>
          <w:sz w:val="24"/>
          <w:highlight w:val="none"/>
        </w:rPr>
        <w:outlineLvl w:val="1"/>
      </w:pPr>
      <w:r>
        <w:rPr>
          <w:rFonts w:hint="eastAsia" w:ascii="宋体" w:hAnsi="宋体"/>
          <w:color w:val="000000"/>
          <w:sz w:val="24"/>
          <w:highlight w:val="none"/>
        </w:rPr>
        <w:t xml:space="preserve">1、各标段中标单位均应根据所中标段中项目专业情况配备相应专业类别并符合行业要求的造价执业人员。</w:t>
      </w:r>
      <w:r>
        <w:rPr>
          <w:rFonts w:hint="eastAsia" w:ascii="宋体"/>
          <w:color w:val="000000"/>
          <w:sz w:val="24"/>
          <w:highlight w:val="none"/>
        </w:rPr>
      </w:r>
      <w:r/>
    </w:p>
    <w:p>
      <w:pPr>
        <w:pStyle w:val="967"/>
        <w:ind w:firstLine="480"/>
        <w:jc w:val="left"/>
        <w:spacing w:line="360" w:lineRule="auto"/>
        <w:widowControl/>
        <w:rPr>
          <w:rFonts w:hint="eastAsia" w:ascii="宋体"/>
          <w:color w:val="000000"/>
          <w:sz w:val="24"/>
          <w:highlight w:val="none"/>
        </w:rPr>
        <w:outlineLvl w:val="1"/>
      </w:pPr>
      <w:r>
        <w:rPr>
          <w:rFonts w:hint="eastAsia" w:ascii="宋体" w:hAnsi="宋体"/>
          <w:color w:val="000000"/>
          <w:sz w:val="24"/>
          <w:highlight w:val="none"/>
        </w:rPr>
        <w:t xml:space="preserve">2、本招标文件所指的注册一级造价师，是指根据《住房城乡建设部交通运输部水利部人力资源社会保障部关于印发《造价工程师职业资格制度规定》《造价工程师职业资格考试实施办法》的通知》（建人〔2018〕）67号）的规定，通过一级造价工程师考试取得一级造价工程师职业资格并注册、或根据《造价工程师执业资格制度暂行规定》（人发〔1996〕）77号）取得造价工程师执业资格证书并注册的造价从业人员。</w:t>
      </w:r>
      <w:r>
        <w:rPr>
          <w:rFonts w:hint="eastAsia" w:ascii="宋体"/>
          <w:color w:val="000000"/>
          <w:sz w:val="24"/>
          <w:highlight w:val="none"/>
        </w:rPr>
      </w:r>
      <w:r/>
    </w:p>
    <w:p>
      <w:pPr>
        <w:pStyle w:val="967"/>
        <w:ind w:firstLine="480"/>
        <w:jc w:val="left"/>
        <w:spacing w:line="360" w:lineRule="auto"/>
        <w:widowControl/>
        <w:rPr>
          <w:rFonts w:hint="eastAsia" w:ascii="宋体"/>
          <w:color w:val="000000"/>
          <w:sz w:val="24"/>
          <w:highlight w:val="none"/>
        </w:rPr>
        <w:outlineLvl w:val="1"/>
      </w:pPr>
      <w:r>
        <w:rPr>
          <w:rFonts w:hint="eastAsia" w:ascii="宋体" w:hAnsi="宋体"/>
          <w:color w:val="000000"/>
          <w:sz w:val="24"/>
          <w:highlight w:val="none"/>
        </w:rPr>
        <w:t xml:space="preserve">3、拟投入其它造价从业人员指按照行业相关规定，在省级范围内有效执业的造价从业人员，主要包括通过二级造价工程师考试取得职业资格的，按照《造价工程师职业资格制度规定》第三十条规定取得市政工程造价人员资格证书的造价从业人员。投标时应提供职业资格证、缴纳社会养老保险证明，如有缺失和不一致则不予认可。造价从业人员具有一级造价工程师与其他造价从业人员双重资格的，仅计取一种职业资格，按其投标时所签执业印章内容计取，重复申报职业资格人员或造价执业注册证书与执业印章不一致的，评标时不予认可。</w:t>
      </w:r>
      <w:r>
        <w:rPr>
          <w:rFonts w:hint="eastAsia" w:ascii="宋体"/>
          <w:color w:val="000000"/>
          <w:sz w:val="24"/>
          <w:highlight w:val="none"/>
        </w:rPr>
      </w:r>
      <w:r/>
    </w:p>
    <w:p>
      <w:pPr>
        <w:pStyle w:val="967"/>
        <w:ind w:firstLine="480"/>
        <w:jc w:val="left"/>
        <w:spacing w:line="360" w:lineRule="auto"/>
        <w:widowControl/>
        <w:rPr>
          <w:rFonts w:hint="eastAsia" w:ascii="宋体"/>
          <w:color w:val="000000"/>
          <w:sz w:val="24"/>
          <w:highlight w:val="none"/>
        </w:rPr>
        <w:outlineLvl w:val="1"/>
      </w:pPr>
      <w:r>
        <w:rPr>
          <w:rFonts w:hint="eastAsia" w:ascii="宋体" w:hAnsi="宋体"/>
          <w:color w:val="000000"/>
          <w:sz w:val="24"/>
          <w:highlight w:val="none"/>
        </w:rPr>
        <w:t xml:space="preserve">4、须派响应文件中的拟投入专职负责人。投标单位的响应文件中提供拟派出项目组</w:t>
      </w:r>
      <w:r>
        <w:rPr>
          <w:rFonts w:hint="eastAsia" w:ascii="宋体" w:hAnsi="宋体"/>
          <w:color w:val="000000"/>
          <w:sz w:val="24"/>
          <w:highlight w:val="none"/>
          <w:lang w:val="en-US" w:eastAsia="zh-CN"/>
        </w:rPr>
        <w:t xml:space="preserve">负责人</w:t>
      </w:r>
      <w:r>
        <w:rPr>
          <w:rFonts w:hint="eastAsia" w:ascii="宋体" w:hAnsi="宋体"/>
          <w:color w:val="000000"/>
          <w:sz w:val="24"/>
          <w:highlight w:val="none"/>
        </w:rPr>
        <w:t xml:space="preserve">和拟派出项目组成员（固定</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人打★之人员）在成交后不得变更，否则无实质性响应采购需求，取消成交资格；响应单位所投标文件中不得更改项目组</w:t>
      </w:r>
      <w:r>
        <w:rPr>
          <w:rFonts w:hint="eastAsia" w:ascii="宋体" w:hAnsi="宋体"/>
          <w:color w:val="000000"/>
          <w:sz w:val="24"/>
          <w:highlight w:val="none"/>
          <w:lang w:val="en-US" w:eastAsia="zh-CN"/>
        </w:rPr>
        <w:t xml:space="preserve">负责人</w:t>
      </w:r>
      <w:r>
        <w:rPr>
          <w:rFonts w:hint="eastAsia" w:ascii="宋体" w:hAnsi="宋体"/>
          <w:color w:val="000000"/>
          <w:sz w:val="24"/>
          <w:highlight w:val="none"/>
        </w:rPr>
        <w:t xml:space="preserve">和项目组成员两种称谓，如出现第三种称谓视为无实质性响应采购需求，拒绝其投标。投标单位提供的项目组成员同时出现在两家及以上的，若涉及提供虚假材料将按照《中华人民共和国政府采购法》第七十七执行。</w:t>
      </w:r>
      <w:r>
        <w:rPr>
          <w:rFonts w:hint="eastAsia" w:ascii="宋体"/>
          <w:color w:val="000000"/>
          <w:sz w:val="24"/>
          <w:highlight w:val="none"/>
        </w:rPr>
      </w:r>
      <w:r/>
    </w:p>
    <w:p>
      <w:pPr>
        <w:pStyle w:val="967"/>
        <w:ind w:firstLine="480"/>
        <w:jc w:val="left"/>
        <w:spacing w:line="360" w:lineRule="auto"/>
        <w:widowControl/>
        <w:rPr>
          <w:rFonts w:hint="eastAsia" w:ascii="宋体" w:hAnsi="宋体"/>
          <w:color w:val="000000"/>
          <w:sz w:val="24"/>
          <w:highlight w:val="none"/>
        </w:rPr>
        <w:outlineLvl w:val="1"/>
      </w:pPr>
      <w:r>
        <w:rPr>
          <w:rFonts w:hint="eastAsia" w:ascii="宋体" w:hAnsi="宋体"/>
          <w:color w:val="000000"/>
          <w:sz w:val="24"/>
          <w:highlight w:val="none"/>
        </w:rPr>
        <w:t xml:space="preserve">5、拟派人员的证书注册信息、社保、档案均须与响应文件中提供的一致。拟派人员在整个服务期内应保持稳定，如因离职、退休等情况导致人员变动，审计单位应一个月内向采购单位报备、及时变更，但实际投入的人员不得低于承诺的人员数量。</w:t>
      </w:r>
      <w:r>
        <w:rPr>
          <w:rFonts w:hint="eastAsia" w:ascii="宋体" w:hAnsi="宋体"/>
          <w:color w:val="000000"/>
          <w:sz w:val="24"/>
          <w:highlight w:val="none"/>
        </w:rPr>
      </w:r>
      <w:r/>
    </w:p>
    <w:p>
      <w:pPr>
        <w:pStyle w:val="967"/>
        <w:ind w:firstLine="480"/>
        <w:jc w:val="left"/>
        <w:spacing w:line="360" w:lineRule="auto"/>
        <w:widowControl/>
        <w:rPr>
          <w:rFonts w:hint="eastAsia" w:ascii="宋体" w:hAnsi="宋体" w:eastAsia="宋体"/>
          <w:color w:val="000000"/>
          <w:sz w:val="24"/>
          <w:highlight w:val="none"/>
          <w:lang w:val="en-US" w:eastAsia="zh-CN"/>
        </w:rPr>
        <w:outlineLvl w:val="1"/>
      </w:pPr>
      <w:r>
        <w:rPr>
          <w:rFonts w:hint="eastAsia" w:ascii="宋体" w:hAnsi="宋体" w:eastAsia="宋体"/>
          <w:color w:val="000000"/>
          <w:sz w:val="24"/>
          <w:highlight w:val="none"/>
          <w:lang w:eastAsia="zh-CN"/>
        </w:rPr>
        <w:t xml:space="preserve">（</w:t>
      </w:r>
      <w:r>
        <w:rPr>
          <w:rFonts w:hint="eastAsia" w:ascii="宋体" w:hAnsi="宋体" w:eastAsia="宋体"/>
          <w:color w:val="000000"/>
          <w:sz w:val="24"/>
          <w:highlight w:val="none"/>
          <w:lang w:val="en-US" w:eastAsia="zh-CN"/>
        </w:rPr>
        <w:t xml:space="preserve">四</w:t>
      </w:r>
      <w:r>
        <w:rPr>
          <w:rFonts w:hint="eastAsia" w:ascii="宋体" w:hAnsi="宋体" w:eastAsia="宋体"/>
          <w:color w:val="000000"/>
          <w:sz w:val="24"/>
          <w:highlight w:val="none"/>
          <w:lang w:eastAsia="zh-CN"/>
        </w:rPr>
        <w:t xml:space="preserve">）</w:t>
      </w:r>
      <w:r>
        <w:rPr>
          <w:rFonts w:hint="eastAsia" w:ascii="宋体" w:hAnsi="宋体" w:eastAsia="宋体"/>
          <w:color w:val="000000"/>
          <w:sz w:val="24"/>
          <w:highlight w:val="none"/>
          <w:lang w:val="en-US" w:eastAsia="zh-CN"/>
        </w:rPr>
        <w:t xml:space="preserve">考核标准：</w:t>
      </w:r>
      <w:r>
        <w:rPr>
          <w:rFonts w:hint="eastAsia" w:ascii="宋体" w:hAnsi="宋体" w:eastAsia="宋体"/>
          <w:color w:val="000000"/>
          <w:sz w:val="24"/>
          <w:highlight w:val="none"/>
          <w:lang w:val="en-US" w:eastAsia="zh-CN"/>
        </w:rPr>
      </w:r>
      <w:r/>
    </w:p>
    <w:p>
      <w:pPr>
        <w:pStyle w:val="1006"/>
        <w:ind w:firstLine="480"/>
        <w:spacing w:line="360" w:lineRule="auto"/>
        <w:rPr>
          <w:rFonts w:hint="eastAsia"/>
          <w:b/>
          <w:bCs w:val="0"/>
          <w:color w:val="000000"/>
          <w:highlight w:val="none"/>
          <w:u w:val="none"/>
        </w:rPr>
      </w:pPr>
      <w:r>
        <w:rPr>
          <w:rFonts w:hint="eastAsia" w:ascii="宋体" w:hAnsi="宋体" w:eastAsia="宋体" w:cs="Times New Roman"/>
          <w:color w:val="000000"/>
          <w:sz w:val="24"/>
          <w:szCs w:val="24"/>
          <w:highlight w:val="none"/>
          <w:lang w:val="en-US" w:eastAsia="zh-CN" w:bidi="ar-SA"/>
        </w:rPr>
        <w:t xml:space="preserve">根据评价结果支付中介服务费，考核总分100分。评价评分90分以上的，支付全部中介服务费；评价评分在85-90分(含)的，支付中介服务费的90%;评价评分在80-85分(含)的，支付中介服务费的80%;评价评分70-80分(含)的，支付中介服务费的70%;评价评分低于70分(含)的，不支付中介服务费。（详见合同附件）</w:t>
      </w:r>
      <w:r>
        <w:rPr>
          <w:rFonts w:hint="eastAsia"/>
          <w:b/>
          <w:bCs w:val="0"/>
          <w:color w:val="000000"/>
          <w:highlight w:val="none"/>
          <w:u w:val="none"/>
        </w:rPr>
      </w:r>
      <w:r/>
    </w:p>
    <w:p>
      <w:pPr>
        <w:pStyle w:val="1006"/>
        <w:ind w:firstLine="482"/>
        <w:spacing w:line="360" w:lineRule="auto"/>
        <w:rPr>
          <w:rFonts w:hint="eastAsia"/>
          <w:b/>
          <w:bCs w:val="0"/>
          <w:color w:val="000000"/>
          <w:highlight w:val="none"/>
          <w:u w:val="none"/>
        </w:rPr>
      </w:pPr>
      <w:r>
        <w:rPr>
          <w:rFonts w:hint="eastAsia"/>
          <w:b/>
          <w:bCs w:val="0"/>
          <w:color w:val="000000"/>
          <w:highlight w:val="none"/>
          <w:u w:val="none"/>
        </w:rPr>
        <w:t xml:space="preserve">（</w:t>
      </w:r>
      <w:r>
        <w:rPr>
          <w:rFonts w:hint="eastAsia"/>
          <w:b/>
          <w:bCs w:val="0"/>
          <w:color w:val="000000"/>
          <w:highlight w:val="none"/>
          <w:u w:val="none"/>
          <w:lang w:val="en-US" w:eastAsia="zh-CN"/>
        </w:rPr>
        <w:t xml:space="preserve">五</w:t>
      </w:r>
      <w:r>
        <w:rPr>
          <w:rFonts w:hint="eastAsia"/>
          <w:b/>
          <w:bCs w:val="0"/>
          <w:color w:val="000000"/>
          <w:highlight w:val="none"/>
          <w:u w:val="none"/>
        </w:rPr>
        <w:t xml:space="preserve">）综合说明其他要求： </w:t>
      </w:r>
      <w:r>
        <w:rPr>
          <w:rFonts w:hint="eastAsia"/>
          <w:b/>
          <w:bCs w:val="0"/>
          <w:color w:val="000000"/>
          <w:highlight w:val="none"/>
          <w:u w:val="none"/>
        </w:rPr>
      </w:r>
      <w:r/>
    </w:p>
    <w:p>
      <w:pPr>
        <w:pStyle w:val="1006"/>
        <w:ind w:firstLine="480"/>
        <w:spacing w:line="360" w:lineRule="auto"/>
        <w:rPr>
          <w:rFonts w:hint="eastAsia"/>
          <w:color w:val="000000"/>
          <w:highlight w:val="none"/>
          <w:u w:val="none"/>
        </w:rPr>
      </w:pPr>
      <w:r>
        <w:rPr>
          <w:rFonts w:hint="eastAsia"/>
          <w:color w:val="000000"/>
          <w:highlight w:val="none"/>
          <w:u w:val="none"/>
        </w:rPr>
        <w:t xml:space="preserve">1、开展审计工作</w:t>
      </w:r>
      <w:r>
        <w:rPr>
          <w:rFonts w:hint="eastAsia"/>
          <w:color w:val="000000"/>
          <w:highlight w:val="none"/>
          <w:u w:val="none"/>
        </w:rPr>
      </w:r>
      <w:r/>
    </w:p>
    <w:p>
      <w:pPr>
        <w:pStyle w:val="1006"/>
        <w:ind w:firstLine="480"/>
        <w:spacing w:line="360" w:lineRule="auto"/>
        <w:rPr>
          <w:rFonts w:hint="eastAsia"/>
          <w:color w:val="000000"/>
          <w:highlight w:val="none"/>
          <w:u w:val="none"/>
        </w:rPr>
      </w:pPr>
      <w:r>
        <w:rPr>
          <w:rFonts w:hint="eastAsia"/>
          <w:color w:val="000000"/>
          <w:highlight w:val="none"/>
          <w:u w:val="none"/>
        </w:rPr>
        <w:t xml:space="preserve">1.1审计单位根据采购单位的相关文件制度开展工程造价审计工作。审计单位完成项目咨询工作后，应按采购单位规定的格式出具书面报告，移交工程造价审计资料。</w:t>
      </w:r>
      <w:r>
        <w:rPr>
          <w:rFonts w:hint="eastAsia"/>
          <w:color w:val="000000"/>
          <w:highlight w:val="none"/>
          <w:u w:val="none"/>
        </w:rPr>
      </w:r>
      <w:r/>
    </w:p>
    <w:p>
      <w:pPr>
        <w:pStyle w:val="1006"/>
        <w:ind w:firstLine="480"/>
        <w:spacing w:line="360" w:lineRule="auto"/>
        <w:rPr>
          <w:rFonts w:hint="eastAsia"/>
          <w:color w:val="000000"/>
          <w:highlight w:val="none"/>
          <w:u w:val="none"/>
        </w:rPr>
      </w:pPr>
      <w:r>
        <w:rPr>
          <w:rFonts w:hint="eastAsia"/>
          <w:color w:val="000000"/>
          <w:highlight w:val="none"/>
          <w:u w:val="none"/>
        </w:rPr>
        <w:t xml:space="preserve">1.2审计单位每次对账需要到采购单位进行并做好书面记录。</w:t>
      </w:r>
      <w:r>
        <w:rPr>
          <w:rFonts w:hint="eastAsia"/>
          <w:color w:val="000000"/>
          <w:highlight w:val="none"/>
          <w:u w:val="none"/>
        </w:rPr>
      </w:r>
      <w:r/>
    </w:p>
    <w:p>
      <w:pPr>
        <w:pStyle w:val="1006"/>
        <w:ind w:firstLine="480"/>
        <w:spacing w:line="360" w:lineRule="auto"/>
        <w:shd w:val="clear" w:color="auto" w:fill="auto"/>
        <w:rPr>
          <w:rFonts w:hint="eastAsia" w:ascii="宋体" w:hAnsi="宋体" w:eastAsia="宋体" w:cs="Times New Roman"/>
          <w:bCs/>
          <w:color w:val="000000"/>
          <w:highlight w:val="none"/>
          <w:u w:val="none"/>
        </w:rPr>
      </w:pPr>
      <w:r>
        <w:rPr>
          <w:rFonts w:hint="eastAsia"/>
          <w:color w:val="000000"/>
          <w:highlight w:val="none"/>
          <w:u w:val="none"/>
        </w:rPr>
        <w:t xml:space="preserve">1.3在开展审计工作时，审计单位必须服从采购单位的内部管理规定，若就</w:t>
      </w:r>
      <w:r>
        <w:rPr>
          <w:rFonts w:hint="eastAsia" w:ascii="宋体" w:hAnsi="宋体" w:eastAsia="宋体" w:cs="Times New Roman"/>
          <w:bCs/>
          <w:color w:val="000000"/>
          <w:highlight w:val="none"/>
          <w:u w:val="none"/>
        </w:rPr>
        <w:t xml:space="preserve">审计中的争议需咨询专家的，所发生的专家咨询费由承担该标段造价审计业务的</w:t>
      </w:r>
      <w:r>
        <w:rPr>
          <w:rFonts w:hint="eastAsia" w:ascii="宋体" w:hAnsi="宋体" w:eastAsia="宋体" w:cs="Times New Roman"/>
          <w:bCs/>
          <w:color w:val="000000"/>
          <w:highlight w:val="none"/>
          <w:u w:val="none"/>
          <w:lang w:val="en-US" w:eastAsia="zh-CN"/>
        </w:rPr>
        <w:t xml:space="preserve">中标</w:t>
      </w:r>
      <w:r>
        <w:rPr>
          <w:rFonts w:hint="eastAsia" w:ascii="宋体" w:hAnsi="宋体" w:eastAsia="宋体" w:cs="Times New Roman"/>
          <w:bCs/>
          <w:color w:val="000000"/>
          <w:highlight w:val="none"/>
          <w:u w:val="none"/>
        </w:rPr>
        <w:t xml:space="preserve">审计单位支付，费用标准视实际情况由采购单位确定。</w:t>
      </w:r>
      <w:r>
        <w:rPr>
          <w:rFonts w:hint="eastAsia" w:ascii="宋体" w:hAnsi="宋体" w:eastAsia="宋体" w:cs="Times New Roman"/>
          <w:bCs/>
          <w:color w:val="000000"/>
          <w:highlight w:val="none"/>
          <w:u w:val="none"/>
        </w:rPr>
      </w:r>
      <w:r/>
    </w:p>
    <w:p>
      <w:pPr>
        <w:pStyle w:val="1006"/>
        <w:ind w:firstLine="480"/>
        <w:spacing w:line="360" w:lineRule="auto"/>
        <w:shd w:val="clear" w:color="auto" w:fill="auto"/>
        <w:rPr>
          <w:rFonts w:hint="eastAsia"/>
          <w:color w:val="000000"/>
          <w:highlight w:val="none"/>
          <w:u w:val="none"/>
        </w:rPr>
      </w:pPr>
      <w:r>
        <w:rPr>
          <w:rFonts w:hint="eastAsia" w:ascii="宋体" w:hAnsi="宋体" w:eastAsia="宋体" w:cs="Times New Roman"/>
          <w:bCs/>
          <w:color w:val="000000"/>
          <w:highlight w:val="none"/>
          <w:u w:val="none"/>
        </w:rPr>
        <w:t xml:space="preserve">1.4审计单位工程结算审计档案须按照《江苏省建设工程造价咨询业务指导规程》中的立卷规则归</w:t>
      </w:r>
      <w:r>
        <w:rPr>
          <w:rFonts w:hint="eastAsia"/>
          <w:color w:val="000000"/>
          <w:highlight w:val="none"/>
          <w:u w:val="none"/>
        </w:rPr>
        <w:t xml:space="preserve">档。</w:t>
      </w:r>
      <w:r>
        <w:rPr>
          <w:rFonts w:hint="eastAsia"/>
          <w:color w:val="000000"/>
          <w:highlight w:val="none"/>
          <w:u w:val="none"/>
        </w:rPr>
      </w:r>
      <w:r/>
    </w:p>
    <w:p>
      <w:pPr>
        <w:pStyle w:val="1006"/>
        <w:ind w:firstLine="480"/>
        <w:spacing w:line="360" w:lineRule="auto"/>
        <w:shd w:val="clear" w:color="auto" w:fill="auto"/>
        <w:rPr>
          <w:rFonts w:hint="eastAsia"/>
          <w:color w:val="000000"/>
          <w:highlight w:val="none"/>
          <w:u w:val="none"/>
        </w:rPr>
      </w:pPr>
      <w:r>
        <w:rPr>
          <w:rFonts w:hint="eastAsia"/>
          <w:color w:val="000000"/>
          <w:highlight w:val="none"/>
          <w:u w:val="none"/>
        </w:rPr>
        <w:t xml:space="preserve">2、审计单位的责任</w:t>
      </w:r>
      <w:r>
        <w:rPr>
          <w:rFonts w:hint="eastAsia"/>
          <w:color w:val="000000"/>
          <w:highlight w:val="none"/>
          <w:u w:val="none"/>
        </w:rPr>
      </w:r>
      <w:r/>
    </w:p>
    <w:p>
      <w:pPr>
        <w:pStyle w:val="1006"/>
        <w:ind w:firstLine="480"/>
        <w:spacing w:line="360" w:lineRule="auto"/>
        <w:shd w:val="clear" w:color="auto" w:fill="auto"/>
        <w:rPr>
          <w:rFonts w:hint="eastAsia"/>
          <w:color w:val="000000"/>
          <w:highlight w:val="none"/>
          <w:u w:val="none"/>
        </w:rPr>
      </w:pPr>
      <w:r>
        <w:rPr>
          <w:rFonts w:hint="eastAsia"/>
          <w:color w:val="000000"/>
          <w:highlight w:val="none"/>
          <w:u w:val="none"/>
        </w:rPr>
        <w:t xml:space="preserve">接受委托的审计单位应确保审计工作质量，严格遵守国家的有关法律、法规、制度规定，并按有关执业规范及合同要求完成审计工作。审计单位对审计意见的真实性、完整性、可靠性负责。审计单位的审计报告只向采购单位提供，不得自行提供给其他单位。对提供不实或内容虚假的审计意见以及自行对外提供审计报告的，除由审计单位自行承担责任外，采购单位可采取必要措施终止委托，情节严重的，依法提请有关部门追究审计单位和相关责任人的行政及法律责任。</w:t>
      </w:r>
      <w:r>
        <w:rPr>
          <w:rFonts w:hint="eastAsia"/>
          <w:color w:val="000000"/>
          <w:highlight w:val="none"/>
          <w:u w:val="none"/>
        </w:rPr>
      </w:r>
      <w:r/>
    </w:p>
    <w:p>
      <w:pPr>
        <w:pStyle w:val="1006"/>
        <w:ind w:firstLine="480"/>
        <w:spacing w:line="360" w:lineRule="auto"/>
        <w:shd w:val="clear" w:color="auto" w:fill="auto"/>
        <w:rPr>
          <w:rFonts w:hint="eastAsia"/>
          <w:color w:val="000000"/>
          <w:highlight w:val="none"/>
          <w:u w:val="none"/>
        </w:rPr>
      </w:pPr>
      <w:r>
        <w:rPr>
          <w:rFonts w:hint="eastAsia"/>
          <w:color w:val="000000"/>
          <w:highlight w:val="none"/>
          <w:u w:val="none"/>
        </w:rPr>
        <w:t xml:space="preserve">3、审计工作的质量检查：采购单位有权随时组织人员对审计项目进行质量检查，检查结果与年度考核及审计服务费挂钩，被检查涉及的审计单位必须予以配合。</w:t>
      </w:r>
      <w:r>
        <w:rPr>
          <w:rFonts w:hint="eastAsia"/>
          <w:color w:val="000000"/>
          <w:highlight w:val="none"/>
          <w:u w:val="none"/>
        </w:rPr>
      </w:r>
      <w:r/>
    </w:p>
    <w:p>
      <w:pPr>
        <w:pStyle w:val="1006"/>
        <w:ind w:firstLine="480"/>
        <w:spacing w:line="360" w:lineRule="auto"/>
        <w:shd w:val="clear" w:color="auto" w:fill="auto"/>
        <w:rPr>
          <w:rFonts w:hint="eastAsia"/>
          <w:color w:val="000000"/>
          <w:highlight w:val="none"/>
          <w:u w:val="none"/>
        </w:rPr>
      </w:pPr>
      <w:r>
        <w:rPr>
          <w:rFonts w:hint="eastAsia"/>
          <w:color w:val="000000"/>
          <w:highlight w:val="none"/>
          <w:u w:val="none"/>
          <w:lang w:val="en-US" w:eastAsia="zh-CN"/>
        </w:rPr>
        <w:t xml:space="preserve">4</w:t>
      </w:r>
      <w:r>
        <w:rPr>
          <w:rFonts w:hint="eastAsia"/>
          <w:color w:val="000000"/>
          <w:highlight w:val="none"/>
          <w:u w:val="none"/>
        </w:rPr>
        <w:t xml:space="preserve">、服务期内，如果因政府政策或其它原因，标段项目中部分项目取消，则该部分项目自动作废，乙方不得向甲方索赔任何费用。</w:t>
      </w:r>
      <w:r>
        <w:rPr>
          <w:rFonts w:hint="eastAsia"/>
          <w:color w:val="000000"/>
          <w:highlight w:val="none"/>
          <w:u w:val="none"/>
        </w:rPr>
      </w:r>
      <w:r/>
    </w:p>
    <w:p>
      <w:pPr>
        <w:pStyle w:val="1006"/>
        <w:ind w:firstLine="480"/>
        <w:spacing w:line="360" w:lineRule="auto"/>
        <w:shd w:val="clear" w:color="auto" w:fill="auto"/>
        <w:rPr>
          <w:rFonts w:hint="eastAsia" w:eastAsia="宋体"/>
          <w:color w:val="000000"/>
          <w:highlight w:val="none"/>
          <w:u w:val="none"/>
          <w:lang w:val="en-US" w:eastAsia="zh-CN"/>
        </w:rPr>
      </w:pPr>
      <w:r>
        <w:rPr>
          <w:rFonts w:hint="eastAsia"/>
          <w:color w:val="000000"/>
          <w:highlight w:val="none"/>
          <w:u w:val="none"/>
          <w:lang w:val="en-US" w:eastAsia="zh-CN"/>
        </w:rPr>
        <w:t xml:space="preserve">5、项目中选后，必须由中选中介和提供人员亲自完成，若有转包分包及其他违背诚信原则行为，则一律取消委托，收回项目，并保留追偿权力。</w:t>
      </w:r>
      <w:r>
        <w:rPr>
          <w:rFonts w:hint="eastAsia" w:eastAsia="宋体"/>
          <w:color w:val="000000"/>
          <w:highlight w:val="none"/>
          <w:u w:val="none"/>
          <w:lang w:val="en-US" w:eastAsia="zh-CN"/>
        </w:rPr>
      </w:r>
      <w:r/>
    </w:p>
    <w:p>
      <w:pPr>
        <w:pStyle w:val="1006"/>
        <w:ind w:firstLine="0"/>
        <w:spacing w:line="360" w:lineRule="auto"/>
        <w:shd w:val="clear" w:color="auto" w:fill="auto"/>
        <w:rPr>
          <w:rFonts w:cs="宋体"/>
          <w:color w:val="000000"/>
          <w:highlight w:val="none"/>
          <w:u w:val="none"/>
        </w:rPr>
      </w:pPr>
      <w:r>
        <w:rPr>
          <w:rFonts w:cs="宋体"/>
          <w:color w:val="000000"/>
          <w:highlight w:val="none"/>
          <w:u w:val="none"/>
        </w:rPr>
      </w:r>
      <w:r/>
    </w:p>
    <w:p>
      <w:pPr>
        <w:pStyle w:val="1006"/>
        <w:ind w:firstLine="482"/>
        <w:spacing w:line="360" w:lineRule="auto"/>
        <w:shd w:val="clear" w:color="auto" w:fill="auto"/>
        <w:rPr>
          <w:rFonts w:hint="eastAsia" w:cs="宋体"/>
          <w:b/>
          <w:bCs w:val="0"/>
          <w:color w:val="000000"/>
          <w:highlight w:val="none"/>
          <w:u w:val="none"/>
        </w:rPr>
      </w:pPr>
      <w:r>
        <w:rPr>
          <w:rFonts w:hint="eastAsia" w:cs="宋体"/>
          <w:b/>
          <w:bCs w:val="0"/>
          <w:color w:val="000000"/>
          <w:highlight w:val="none"/>
          <w:u w:val="none"/>
        </w:rPr>
        <w:t xml:space="preserve">六、关于对参与供应商信用记录的政府采购要求：</w:t>
      </w:r>
      <w:r>
        <w:rPr>
          <w:rFonts w:hint="eastAsia" w:cs="宋体"/>
          <w:b/>
          <w:bCs w:val="0"/>
          <w:color w:val="000000"/>
          <w:highlight w:val="none"/>
          <w:u w:val="none"/>
        </w:rPr>
      </w:r>
      <w:r/>
    </w:p>
    <w:p>
      <w:pPr>
        <w:pStyle w:val="1006"/>
        <w:ind w:firstLine="480"/>
        <w:spacing w:line="360" w:lineRule="auto"/>
        <w:shd w:val="clear" w:color="auto" w:fill="auto"/>
        <w:rPr>
          <w:rFonts w:hint="eastAsia" w:cs="宋体"/>
          <w:color w:val="000000"/>
          <w:highlight w:val="none"/>
          <w:u w:val="none"/>
        </w:rPr>
      </w:pPr>
      <w:r>
        <w:rPr>
          <w:rFonts w:cs="宋体"/>
          <w:color w:val="000000"/>
          <w:highlight w:val="none"/>
          <w:u w:val="none"/>
        </w:rPr>
        <w:t xml:space="preserve">1</w:t>
      </w:r>
      <w:r>
        <w:rPr>
          <w:rFonts w:hint="eastAsia" w:cs="宋体"/>
          <w:color w:val="000000"/>
          <w:highlight w:val="none"/>
          <w:u w:val="none"/>
        </w:rPr>
        <w:t xml:space="preserve">、采购代理机构会在接收投标文件截止时间后，在信用中国（www.creditchina.git.gov.cn）的网站输入供应商全称或统一社会信用代码查询信用记录，并将查询结果递交评审小组。</w:t>
      </w:r>
      <w:r>
        <w:rPr>
          <w:rFonts w:hint="eastAsia" w:cs="宋体"/>
          <w:color w:val="000000"/>
          <w:highlight w:val="none"/>
          <w:u w:val="none"/>
        </w:rPr>
      </w:r>
      <w:r/>
    </w:p>
    <w:p>
      <w:pPr>
        <w:pStyle w:val="1006"/>
        <w:ind w:firstLine="480"/>
        <w:spacing w:line="360" w:lineRule="auto"/>
        <w:rPr>
          <w:rFonts w:hint="eastAsia" w:cs="宋体"/>
          <w:color w:val="000000"/>
          <w:highlight w:val="none"/>
          <w:u w:val="none"/>
        </w:rPr>
      </w:pPr>
      <w:r>
        <w:rPr>
          <w:rFonts w:cs="宋体"/>
          <w:color w:val="000000"/>
          <w:highlight w:val="none"/>
          <w:u w:val="none"/>
        </w:rPr>
        <w:t xml:space="preserve">2</w:t>
      </w:r>
      <w:r>
        <w:rPr>
          <w:rFonts w:hint="eastAsia" w:cs="宋体"/>
          <w:color w:val="000000"/>
          <w:highlight w:val="none"/>
          <w:u w:val="none"/>
        </w:rPr>
        <w:t xml:space="preserve">、代理机构在对供应商进行资格性审查时，应根据查询结果对供应商的不良信用记录逐项甄别确认。按照《中华人民共和国政府采购法》第二十二条规定，下列信用记录属于应依法拒绝供应商参加政府采购的失信信息：</w:t>
      </w:r>
      <w:r>
        <w:rPr>
          <w:rFonts w:hint="eastAsia" w:cs="宋体"/>
          <w:color w:val="000000"/>
          <w:highlight w:val="none"/>
          <w:u w:val="none"/>
        </w:rPr>
      </w:r>
      <w:r/>
    </w:p>
    <w:p>
      <w:pPr>
        <w:pStyle w:val="1006"/>
        <w:ind w:firstLine="480"/>
        <w:spacing w:line="360" w:lineRule="auto"/>
        <w:rPr>
          <w:rFonts w:hint="eastAsia" w:cs="宋体"/>
          <w:color w:val="000000"/>
          <w:highlight w:val="none"/>
          <w:u w:val="none"/>
        </w:rPr>
      </w:pPr>
      <w:r>
        <w:rPr>
          <w:rFonts w:hint="eastAsia" w:cs="宋体"/>
          <w:color w:val="000000"/>
          <w:highlight w:val="none"/>
          <w:u w:val="none"/>
        </w:rPr>
        <w:t xml:space="preserve">2.1政府采购严重违法记录，即供应商被全国各级财政部门列入“政府采购严重违法失信行为记录名单”，且在处罚有效期内的。</w:t>
      </w:r>
      <w:r>
        <w:rPr>
          <w:rFonts w:hint="eastAsia" w:cs="宋体"/>
          <w:color w:val="000000"/>
          <w:highlight w:val="none"/>
          <w:u w:val="none"/>
        </w:rPr>
      </w:r>
      <w:r/>
    </w:p>
    <w:p>
      <w:pPr>
        <w:pStyle w:val="1006"/>
        <w:ind w:firstLine="480"/>
        <w:spacing w:line="360" w:lineRule="auto"/>
        <w:rPr>
          <w:rFonts w:hint="eastAsia" w:cs="宋体"/>
          <w:color w:val="000000"/>
          <w:highlight w:val="none"/>
          <w:u w:val="none"/>
        </w:rPr>
      </w:pPr>
      <w:r>
        <w:rPr>
          <w:rFonts w:hint="eastAsia" w:cs="宋体"/>
          <w:color w:val="000000"/>
          <w:highlight w:val="none"/>
          <w:u w:val="none"/>
        </w:rPr>
        <w:t xml:space="preserve">2.2财政部门与法院、工商、税务等部门联合惩戒的失信信息，包括：</w:t>
      </w:r>
      <w:r>
        <w:rPr>
          <w:rFonts w:hint="eastAsia" w:cs="宋体"/>
          <w:color w:val="000000"/>
          <w:highlight w:val="none"/>
          <w:u w:val="none"/>
        </w:rPr>
      </w:r>
      <w:r/>
    </w:p>
    <w:p>
      <w:pPr>
        <w:pStyle w:val="1006"/>
        <w:ind w:firstLine="480"/>
        <w:spacing w:line="360" w:lineRule="auto"/>
        <w:rPr>
          <w:rFonts w:hint="eastAsia" w:cs="宋体"/>
          <w:color w:val="000000"/>
          <w:highlight w:val="none"/>
          <w:u w:val="none"/>
        </w:rPr>
      </w:pPr>
      <w:r>
        <w:rPr>
          <w:rFonts w:hint="eastAsia" w:cs="宋体"/>
          <w:color w:val="000000"/>
          <w:highlight w:val="none"/>
          <w:u w:val="none"/>
        </w:rPr>
        <w:t xml:space="preserve">A.被列入失信被执行人名单；</w:t>
      </w:r>
      <w:r>
        <w:rPr>
          <w:rFonts w:hint="eastAsia" w:cs="宋体"/>
          <w:color w:val="000000"/>
          <w:highlight w:val="none"/>
          <w:u w:val="none"/>
        </w:rPr>
      </w:r>
      <w:r/>
    </w:p>
    <w:p>
      <w:pPr>
        <w:pStyle w:val="1006"/>
        <w:ind w:firstLine="480"/>
        <w:spacing w:line="360" w:lineRule="auto"/>
        <w:rPr>
          <w:rFonts w:hint="eastAsia" w:cs="宋体"/>
          <w:color w:val="000000"/>
          <w:highlight w:val="none"/>
          <w:u w:val="none"/>
        </w:rPr>
      </w:pPr>
      <w:r>
        <w:rPr>
          <w:rFonts w:hint="eastAsia" w:cs="宋体"/>
          <w:color w:val="000000"/>
          <w:highlight w:val="none"/>
          <w:u w:val="none"/>
        </w:rPr>
        <w:t xml:space="preserve">B.被列入重大税收违法案件当事人名单；</w:t>
      </w:r>
      <w:r>
        <w:rPr>
          <w:rFonts w:hint="eastAsia" w:cs="宋体"/>
          <w:color w:val="000000"/>
          <w:highlight w:val="none"/>
          <w:u w:val="none"/>
        </w:rPr>
      </w:r>
      <w:r/>
    </w:p>
    <w:p>
      <w:pPr>
        <w:pStyle w:val="1006"/>
        <w:ind w:firstLine="480"/>
        <w:spacing w:line="360" w:lineRule="auto"/>
        <w:rPr>
          <w:rFonts w:hint="eastAsia" w:cs="宋体"/>
          <w:color w:val="000000"/>
          <w:highlight w:val="none"/>
          <w:u w:val="none"/>
        </w:rPr>
      </w:pPr>
      <w:r>
        <w:rPr>
          <w:rFonts w:hint="eastAsia" w:cs="宋体"/>
          <w:color w:val="000000"/>
          <w:highlight w:val="none"/>
          <w:u w:val="none"/>
        </w:rPr>
        <w:t xml:space="preserve">C.企业经营异常名录中被责令停产停业、暂扣或者吊销许可证或者执照，或者对经营活动中的违法行为处以较大数额罚款的信用记录。处罚生效日至递交（响应）文件日未满三年的。</w:t>
      </w:r>
      <w:r>
        <w:rPr>
          <w:rFonts w:hint="eastAsia" w:cs="宋体"/>
          <w:color w:val="000000"/>
          <w:highlight w:val="none"/>
          <w:u w:val="none"/>
        </w:rPr>
      </w:r>
      <w:r/>
    </w:p>
    <w:p>
      <w:pPr>
        <w:pStyle w:val="1006"/>
        <w:ind w:firstLine="480"/>
        <w:spacing w:line="360" w:lineRule="auto"/>
        <w:rPr>
          <w:rFonts w:hint="eastAsia" w:cs="宋体"/>
          <w:color w:val="000000"/>
          <w:highlight w:val="none"/>
          <w:u w:val="none"/>
        </w:rPr>
      </w:pPr>
      <w:r>
        <w:rPr>
          <w:rFonts w:cs="宋体"/>
          <w:color w:val="000000"/>
          <w:highlight w:val="none"/>
          <w:u w:val="none"/>
        </w:rPr>
        <w:t xml:space="preserve">3.</w:t>
      </w:r>
      <w:r>
        <w:rPr>
          <w:rFonts w:hint="eastAsia" w:cs="宋体"/>
          <w:color w:val="000000"/>
          <w:highlight w:val="none"/>
          <w:u w:val="none"/>
        </w:rPr>
        <w:t xml:space="preserve">对存在失信信息的供应商，评审小组应填写《苏州市级政府采购供应商失信信息确认函》，由失信供应商应签名确认。同时，采购代理机构工作人员应根据评审小组确认的失信信息，登陆到相关来源网站页面进行复核并打印，作为证据留存。</w:t>
      </w:r>
      <w:r>
        <w:rPr>
          <w:rFonts w:hint="eastAsia" w:cs="宋体"/>
          <w:color w:val="000000"/>
          <w:highlight w:val="none"/>
          <w:u w:val="none"/>
        </w:rPr>
      </w:r>
      <w:r/>
    </w:p>
    <w:p>
      <w:pPr>
        <w:pStyle w:val="1006"/>
        <w:ind w:firstLine="480"/>
        <w:spacing w:line="360" w:lineRule="auto"/>
        <w:rPr>
          <w:rFonts w:hint="eastAsia" w:cs="宋体"/>
          <w:color w:val="000000"/>
          <w:highlight w:val="none"/>
        </w:rPr>
      </w:pPr>
      <w:r>
        <w:rPr>
          <w:rFonts w:hint="eastAsia"/>
          <w:color w:val="000000"/>
          <w:highlight w:val="none"/>
          <w:u w:val="none"/>
        </w:rPr>
        <w:t xml:space="preserve">4、凡涉及招标文件的补充说明和修改，均以网上发布的通知为准</w:t>
      </w:r>
      <w:r>
        <w:rPr>
          <w:rFonts w:hint="eastAsia" w:cs="宋体"/>
          <w:color w:val="000000"/>
          <w:highlight w:val="none"/>
          <w:u w:val="none"/>
        </w:rPr>
        <w:t xml:space="preserve">。</w:t>
      </w:r>
      <w:r>
        <w:rPr>
          <w:rFonts w:hint="eastAsia" w:cs="宋体"/>
          <w:color w:val="000000"/>
          <w:highlight w:val="none"/>
        </w:rPr>
      </w:r>
      <w:r/>
    </w:p>
    <w:p>
      <w:pPr>
        <w:pStyle w:val="96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67"/>
        <w:jc w:val="center"/>
        <w:spacing w:line="360" w:lineRule="auto"/>
        <w:rPr>
          <w:rFonts w:ascii="宋体" w:hAnsi="宋体"/>
          <w:b/>
          <w:bCs/>
          <w:color w:val="000000"/>
          <w:sz w:val="32"/>
          <w:szCs w:val="32"/>
          <w:highlight w:val="none"/>
        </w:rPr>
      </w:pPr>
      <w:r>
        <w:rPr>
          <w:rFonts w:hint="eastAsia" w:ascii="宋体" w:hAnsi="宋体" w:cs="宋体"/>
          <w:color w:val="000000"/>
          <w:sz w:val="24"/>
          <w:highlight w:val="none"/>
        </w:rPr>
        <w:br w:type="page" w:clear="all"/>
      </w:r>
      <w:r>
        <w:rPr>
          <w:rFonts w:hint="eastAsia" w:ascii="宋体" w:hAnsi="宋体"/>
          <w:b/>
          <w:color w:val="000000"/>
          <w:sz w:val="32"/>
          <w:szCs w:val="32"/>
          <w:highlight w:val="none"/>
        </w:rPr>
        <w:t xml:space="preserve">第五章</w:t>
      </w:r>
      <w:r>
        <w:rPr>
          <w:rFonts w:ascii="宋体" w:hAnsi="宋体"/>
          <w:b/>
          <w:color w:val="000000"/>
          <w:sz w:val="32"/>
          <w:szCs w:val="32"/>
          <w:highlight w:val="none"/>
        </w:rPr>
        <w:t xml:space="preserve"> </w:t>
      </w:r>
      <w:r>
        <w:rPr>
          <w:rFonts w:hint="eastAsia" w:ascii="宋体" w:hAnsi="宋体"/>
          <w:b/>
          <w:color w:val="000000"/>
          <w:sz w:val="32"/>
          <w:szCs w:val="32"/>
          <w:highlight w:val="none"/>
        </w:rPr>
        <w:t xml:space="preserve">合同主要条款</w:t>
      </w:r>
      <w:r>
        <w:rPr>
          <w:rFonts w:ascii="宋体" w:hAnsi="宋体"/>
          <w:b/>
          <w:bCs/>
          <w:color w:val="000000"/>
          <w:sz w:val="32"/>
          <w:szCs w:val="32"/>
          <w:highlight w:val="none"/>
        </w:rPr>
      </w:r>
      <w:r/>
    </w:p>
    <w:p>
      <w:pPr>
        <w:pStyle w:val="967"/>
        <w:jc w:val="righ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 采购编号：</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lang w:val="zh-CN"/>
        </w:rPr>
        <w:t xml:space="preserve">号（</w:t>
      </w:r>
      <w:r>
        <w:rPr>
          <w:rFonts w:hint="eastAsia" w:ascii="宋体" w:hAnsi="宋体" w:eastAsia="宋体" w:cs="宋体"/>
          <w:color w:val="000000"/>
          <w:sz w:val="24"/>
          <w:highlight w:val="none"/>
          <w:lang w:val="en-US" w:eastAsia="zh-CN"/>
        </w:rPr>
        <w:t xml:space="preserve">标段一</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zh-CN"/>
        </w:rPr>
      </w:r>
      <w:r/>
    </w:p>
    <w:p>
      <w:pPr>
        <w:pStyle w:val="1023"/>
        <w:rPr>
          <w:rFonts w:hint="eastAsia"/>
          <w:color w:val="000000"/>
          <w:highlight w:val="none"/>
          <w:lang w:val="zh-CN"/>
        </w:rPr>
      </w:pPr>
      <w:r>
        <w:rPr>
          <w:rFonts w:hint="eastAsia"/>
          <w:color w:val="000000"/>
          <w:highlight w:val="none"/>
          <w:lang w:val="zh-CN"/>
        </w:rPr>
      </w:r>
      <w:r/>
    </w:p>
    <w:p>
      <w:pPr>
        <w:pStyle w:val="967"/>
        <w:jc w:val="righ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   </w:t>
      </w:r>
      <w:r>
        <w:rPr>
          <w:rFonts w:hint="eastAsia" w:ascii="宋体" w:hAnsi="宋体" w:cs="宋体"/>
          <w:color w:val="000000"/>
          <w:sz w:val="24"/>
          <w:highlight w:val="none"/>
          <w:lang w:val="zh-CN"/>
        </w:rPr>
      </w:r>
      <w:r/>
    </w:p>
    <w:p>
      <w:pPr>
        <w:pStyle w:val="967"/>
        <w:jc w:val="right"/>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967"/>
        <w:ind w:firstLine="525"/>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甲方：</w:t>
      </w:r>
      <w:r>
        <w:rPr>
          <w:rFonts w:hint="eastAsia" w:ascii="宋体" w:hAnsi="宋体" w:cs="宋体"/>
          <w:color w:val="000000"/>
          <w:sz w:val="24"/>
          <w:szCs w:val="24"/>
          <w:highlight w:val="none"/>
          <w:lang w:eastAsia="zh-CN"/>
        </w:rPr>
        <w:t xml:space="preserve">苏州市吴江区财政局桃源分局</w:t>
      </w:r>
      <w:r>
        <w:rPr>
          <w:rFonts w:hint="eastAsia" w:ascii="宋体" w:hAnsi="宋体" w:eastAsia="宋体" w:cs="宋体"/>
          <w:color w:val="000000"/>
          <w:sz w:val="24"/>
          <w:szCs w:val="24"/>
          <w:highlight w:val="none"/>
          <w:lang w:eastAsia="zh-CN"/>
        </w:rPr>
      </w:r>
      <w:r/>
    </w:p>
    <w:p>
      <w:pPr>
        <w:pStyle w:val="967"/>
        <w:ind w:firstLine="525"/>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地址：</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r>
      <w:r/>
    </w:p>
    <w:p>
      <w:pPr>
        <w:pStyle w:val="967"/>
        <w:ind w:firstLine="525"/>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联系人：</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r>
      <w:r/>
    </w:p>
    <w:p>
      <w:pPr>
        <w:pStyle w:val="967"/>
        <w:ind w:firstLine="525"/>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电话：</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r>
      <w:r/>
    </w:p>
    <w:p>
      <w:pPr>
        <w:pStyle w:val="967"/>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lang w:val="en-US" w:eastAsia="zh-CN"/>
        </w:rPr>
      </w:r>
      <w:r/>
    </w:p>
    <w:p>
      <w:pPr>
        <w:pStyle w:val="1023"/>
        <w:rPr>
          <w:color w:val="000000"/>
          <w:sz w:val="24"/>
          <w:szCs w:val="24"/>
          <w:highlight w:val="none"/>
          <w:lang w:val="en-US" w:eastAsia="zh-CN"/>
        </w:rPr>
      </w:pPr>
      <w:r>
        <w:rPr>
          <w:color w:val="000000"/>
          <w:sz w:val="24"/>
          <w:szCs w:val="24"/>
          <w:highlight w:val="none"/>
          <w:lang w:val="en-US" w:eastAsia="zh-CN"/>
        </w:rPr>
      </w:r>
      <w:r/>
    </w:p>
    <w:p>
      <w:pPr>
        <w:pStyle w:val="967"/>
        <w:ind w:firstLine="525"/>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乙</w:t>
      </w:r>
      <w:r>
        <w:rPr>
          <w:rFonts w:hint="eastAsia" w:ascii="宋体" w:hAnsi="宋体" w:cs="宋体"/>
          <w:color w:val="000000"/>
          <w:sz w:val="24"/>
          <w:szCs w:val="24"/>
          <w:highlight w:val="none"/>
        </w:rPr>
        <w:t xml:space="preserve">方：</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lang w:val="en-US" w:eastAsia="zh-CN"/>
        </w:rPr>
      </w:r>
      <w:r/>
    </w:p>
    <w:p>
      <w:pPr>
        <w:pStyle w:val="967"/>
        <w:ind w:firstLine="525"/>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地址：</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r>
      <w:r/>
    </w:p>
    <w:p>
      <w:pPr>
        <w:pStyle w:val="967"/>
        <w:ind w:firstLine="525"/>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联系人：</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r>
      <w:r/>
    </w:p>
    <w:p>
      <w:pPr>
        <w:pStyle w:val="967"/>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电话</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967"/>
        <w:ind w:firstLine="60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967"/>
        <w:ind w:firstLine="480"/>
        <w:spacing w:line="360" w:lineRule="auto"/>
        <w:rPr>
          <w:rFonts w:ascii="宋体" w:hAnsi="宋体" w:cs="仿宋_GB2312"/>
          <w:color w:val="000000"/>
          <w:sz w:val="24"/>
          <w:szCs w:val="24"/>
          <w:highlight w:val="none"/>
        </w:rPr>
      </w:pPr>
      <w:r>
        <w:rPr>
          <w:rFonts w:hint="eastAsia" w:ascii="宋体" w:hAnsi="宋体" w:cs="仿宋_GB2312"/>
          <w:color w:val="000000"/>
          <w:sz w:val="24"/>
          <w:szCs w:val="24"/>
          <w:highlight w:val="none"/>
        </w:rPr>
        <w:t xml:space="preserve">依据《中华人民共和国政府采购法》、《中华人民共和国民法典》及其它有关法律、法规、规章，经双方协商一致，就</w:t>
      </w:r>
      <w:r>
        <w:rPr>
          <w:rFonts w:hint="eastAsia" w:ascii="宋体" w:hAnsi="宋体" w:cs="仿宋_GB2312"/>
          <w:color w:val="000000"/>
          <w:sz w:val="24"/>
          <w:szCs w:val="24"/>
          <w:highlight w:val="none"/>
          <w:lang w:eastAsia="zh-CN"/>
        </w:rPr>
        <w:t xml:space="preserve">桃源镇2025年政府投资项目竣工结算审计服务</w:t>
      </w:r>
      <w:r>
        <w:rPr>
          <w:rFonts w:hint="eastAsia" w:ascii="宋体" w:hAnsi="宋体" w:cs="仿宋_GB2312"/>
          <w:color w:val="000000"/>
          <w:sz w:val="24"/>
          <w:szCs w:val="24"/>
          <w:highlight w:val="none"/>
        </w:rPr>
        <w:t xml:space="preserve">事宜签订本协议。</w:t>
      </w:r>
      <w:r>
        <w:rPr>
          <w:rFonts w:ascii="宋体" w:hAnsi="宋体" w:cs="仿宋_GB2312"/>
          <w:color w:val="000000"/>
          <w:sz w:val="24"/>
          <w:szCs w:val="24"/>
          <w:highlight w:val="none"/>
        </w:rPr>
      </w:r>
      <w:r/>
    </w:p>
    <w:p>
      <w:pPr>
        <w:pStyle w:val="967"/>
        <w:ind w:firstLine="480"/>
        <w:spacing w:line="360" w:lineRule="auto"/>
        <w:rPr>
          <w:rFonts w:hint="eastAsia" w:ascii="宋体" w:hAnsi="宋体" w:eastAsia="宋体"/>
          <w:bCs/>
          <w:color w:val="000000"/>
          <w:sz w:val="24"/>
          <w:szCs w:val="24"/>
          <w:highlight w:val="none"/>
          <w:lang w:eastAsia="zh-CN"/>
        </w:rPr>
      </w:pPr>
      <w:r/>
      <w:bookmarkStart w:id="11" w:name="合同的特殊条款"/>
      <w:r/>
      <w:bookmarkEnd w:id="11"/>
      <w:r>
        <w:rPr>
          <w:rFonts w:ascii="宋体" w:hAnsi="宋体" w:cs="仿宋_GB2312"/>
          <w:color w:val="000000"/>
          <w:sz w:val="24"/>
          <w:szCs w:val="24"/>
          <w:highlight w:val="none"/>
        </w:rPr>
        <w:t xml:space="preserve">一、乙方获得</w:t>
      </w:r>
      <w:r>
        <w:rPr>
          <w:rFonts w:hint="eastAsia" w:ascii="宋体" w:hAnsi="宋体" w:cs="仿宋_GB2312"/>
          <w:color w:val="000000"/>
          <w:sz w:val="24"/>
          <w:szCs w:val="24"/>
          <w:highlight w:val="none"/>
          <w:lang w:eastAsia="zh-CN"/>
        </w:rPr>
        <w:t xml:space="preserve">桃源镇2025年政府投资项目竣工结算审计服务</w:t>
      </w:r>
      <w:r>
        <w:rPr>
          <w:rFonts w:hint="eastAsia" w:ascii="宋体" w:hAnsi="宋体" w:eastAsia="宋体"/>
          <w:bCs/>
          <w:color w:val="000000"/>
          <w:sz w:val="24"/>
          <w:szCs w:val="24"/>
          <w:highlight w:val="none"/>
          <w:lang w:eastAsia="zh-CN"/>
        </w:rPr>
      </w:r>
      <w:r/>
    </w:p>
    <w:tbl>
      <w:tblPr>
        <w:tblW w:w="894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2"/>
        <w:gridCol w:w="3551"/>
        <w:gridCol w:w="4514"/>
      </w:tblGrid>
      <w:tr>
        <w:trPr>
          <w:trHeight w:val="487"/>
        </w:trPr>
        <w:tc>
          <w:tcPr>
            <w:tcW w:w="882" w:type="dxa"/>
            <w:vAlign w:val="center"/>
            <w:textDirection w:val="lrTb"/>
            <w:noWrap w:val="false"/>
          </w:tcPr>
          <w:p>
            <w:pPr>
              <w:pStyle w:val="967"/>
              <w:ind w:left="420" w:hanging="42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3551" w:type="dxa"/>
            <w:vAlign w:val="center"/>
            <w:textDirection w:val="lrTb"/>
            <w:noWrap w:val="false"/>
          </w:tcPr>
          <w:p>
            <w:pPr>
              <w:pStyle w:val="967"/>
              <w:ind w:left="420" w:hanging="42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4514" w:type="dxa"/>
            <w:vAlign w:val="center"/>
            <w:textDirection w:val="lrTb"/>
            <w:noWrap w:val="false"/>
          </w:tcPr>
          <w:p>
            <w:pPr>
              <w:pStyle w:val="967"/>
              <w:jc w:val="center"/>
              <w:spacing w:line="360" w:lineRule="auto"/>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中标折扣率</w:t>
            </w:r>
            <w:r>
              <w:rPr>
                <w:rFonts w:hint="eastAsia" w:ascii="宋体" w:hAnsi="宋体" w:eastAsia="宋体" w:cs="宋体"/>
                <w:color w:val="000000"/>
                <w:sz w:val="24"/>
                <w:szCs w:val="24"/>
                <w:highlight w:val="none"/>
                <w:lang w:val="en-US"/>
              </w:rPr>
            </w:r>
            <w:r/>
          </w:p>
        </w:tc>
      </w:tr>
      <w:tr>
        <w:trPr>
          <w:trHeight w:val="494"/>
        </w:trPr>
        <w:tc>
          <w:tcPr>
            <w:tcW w:w="882" w:type="dxa"/>
            <w:vAlign w:val="center"/>
            <w:textDirection w:val="lrTb"/>
            <w:noWrap w:val="false"/>
          </w:tcPr>
          <w:p>
            <w:pPr>
              <w:pStyle w:val="967"/>
              <w:ind w:left="420" w:hanging="42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551" w:type="dxa"/>
            <w:vAlign w:val="center"/>
            <w:textDirection w:val="lrTb"/>
            <w:noWrap w:val="false"/>
          </w:tcPr>
          <w:p>
            <w:pPr>
              <w:pStyle w:val="967"/>
              <w:ind w:left="420" w:hanging="420"/>
              <w:jc w:val="cente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W w:w="4514" w:type="dxa"/>
            <w:vAlign w:val="center"/>
            <w:textDirection w:val="lrTb"/>
            <w:noWrap w:val="false"/>
          </w:tcPr>
          <w:p>
            <w:pPr>
              <w:pStyle w:val="967"/>
              <w:ind w:left="420" w:hanging="420"/>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bl>
    <w:p>
      <w:pPr>
        <w:pStyle w:val="967"/>
        <w:ind w:firstLine="480"/>
        <w:spacing w:line="360" w:lineRule="auto"/>
        <w:rPr>
          <w:rFonts w:hint="eastAsia" w:ascii="宋体" w:hAnsi="宋体" w:eastAsia="宋体" w:cs="宋体"/>
          <w:color w:val="000000"/>
          <w:sz w:val="24"/>
          <w:szCs w:val="24"/>
          <w:highlight w:val="none"/>
          <w:lang w:eastAsia="zh-CN"/>
        </w:rPr>
      </w:pPr>
      <w:r>
        <w:rPr>
          <w:rFonts w:hAnsi="宋体"/>
          <w:color w:val="000000"/>
          <w:sz w:val="24"/>
          <w:szCs w:val="24"/>
          <w:highlight w:val="none"/>
        </w:rPr>
        <w:t xml:space="preserve">二、合同有效期为：</w:t>
      </w:r>
      <w:r>
        <w:rPr>
          <w:rFonts w:hint="eastAsia" w:ascii="宋体" w:hAnsi="宋体" w:cs="宋体"/>
          <w:color w:val="000000"/>
          <w:sz w:val="24"/>
          <w:szCs w:val="24"/>
          <w:highlight w:val="none"/>
        </w:rPr>
        <w:t xml:space="preserve">合同签订之日起</w:t>
      </w:r>
      <w:r>
        <w:rPr>
          <w:rFonts w:hint="eastAsia" w:ascii="宋体" w:hAnsi="宋体" w:cs="宋体"/>
          <w:color w:val="000000"/>
          <w:sz w:val="24"/>
          <w:szCs w:val="24"/>
          <w:highlight w:val="none"/>
          <w:lang w:val="en-US" w:eastAsia="zh-CN"/>
        </w:rPr>
        <w:t xml:space="preserve">满一年或实际结算金额达到本标段预算金额（二者中以先到者为准）</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在合同履行期限内已分配给乙方的项目至审计完成后结束</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67"/>
        <w:ind w:firstLine="480"/>
        <w:spacing w:line="360" w:lineRule="auto"/>
        <w:rPr>
          <w:rFonts w:hint="eastAsia" w:ascii="宋体" w:hAnsi="宋体"/>
          <w:color w:val="000000"/>
          <w:sz w:val="24"/>
          <w:szCs w:val="24"/>
          <w:highlight w:val="none"/>
        </w:rPr>
      </w:pPr>
      <w:r>
        <w:rPr>
          <w:rFonts w:hAnsi="宋体"/>
          <w:color w:val="000000"/>
          <w:sz w:val="24"/>
          <w:szCs w:val="24"/>
          <w:highlight w:val="none"/>
        </w:rPr>
        <w:t xml:space="preserve">三</w:t>
      </w:r>
      <w:r>
        <w:rPr>
          <w:rFonts w:hint="eastAsia" w:hAnsi="宋体"/>
          <w:color w:val="000000"/>
          <w:sz w:val="24"/>
          <w:szCs w:val="24"/>
          <w:highlight w:val="none"/>
        </w:rPr>
        <w:t xml:space="preserve">、</w:t>
      </w:r>
      <w:r>
        <w:rPr>
          <w:rFonts w:hint="eastAsia" w:ascii="宋体" w:hAnsi="宋体"/>
          <w:color w:val="000000"/>
          <w:sz w:val="24"/>
          <w:szCs w:val="24"/>
          <w:highlight w:val="none"/>
        </w:rPr>
        <w:t xml:space="preserve">金额费用</w:t>
      </w:r>
      <w:r>
        <w:rPr>
          <w:rFonts w:hint="eastAsia" w:ascii="宋体" w:hAnsi="宋体"/>
          <w:color w:val="000000"/>
          <w:sz w:val="24"/>
          <w:szCs w:val="24"/>
          <w:highlight w:val="none"/>
        </w:rPr>
      </w:r>
      <w:r/>
    </w:p>
    <w:p>
      <w:pPr>
        <w:pStyle w:val="967"/>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中国政府根据现行</w:t>
      </w:r>
      <w:r>
        <w:rPr>
          <w:rFonts w:hint="eastAsia" w:ascii="宋体" w:hAnsi="宋体"/>
          <w:color w:val="000000"/>
          <w:sz w:val="24"/>
          <w:szCs w:val="24"/>
          <w:highlight w:val="none"/>
        </w:rPr>
        <w:t xml:space="preserve">税收法律法规</w:t>
      </w:r>
      <w:r>
        <w:rPr>
          <w:rFonts w:ascii="宋体" w:hAnsi="宋体"/>
          <w:color w:val="000000"/>
          <w:sz w:val="24"/>
          <w:szCs w:val="24"/>
          <w:highlight w:val="none"/>
        </w:rPr>
        <w:t xml:space="preserve">规定对乙方征收的、与本合同有关的一切税费，均由乙方负担。</w:t>
      </w:r>
      <w:r>
        <w:rPr>
          <w:rFonts w:ascii="宋体" w:hAnsi="宋体"/>
          <w:color w:val="000000"/>
          <w:sz w:val="24"/>
          <w:szCs w:val="24"/>
          <w:highlight w:val="none"/>
        </w:rPr>
      </w:r>
      <w:r/>
    </w:p>
    <w:p>
      <w:pPr>
        <w:pStyle w:val="967"/>
        <w:numPr>
          <w:ilvl w:val="0"/>
          <w:numId w:val="0"/>
        </w:numPr>
        <w:ind w:firstLine="480"/>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2、费用支付</w:t>
      </w:r>
      <w:r>
        <w:rPr>
          <w:rFonts w:hint="eastAsia" w:ascii="宋体" w:hAnsi="宋体"/>
          <w:color w:val="000000"/>
          <w:sz w:val="24"/>
          <w:szCs w:val="24"/>
          <w:highlight w:val="none"/>
          <w:lang w:val="en-US" w:eastAsia="zh-CN"/>
        </w:rPr>
      </w:r>
      <w:r/>
    </w:p>
    <w:p>
      <w:pPr>
        <w:pStyle w:val="967"/>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按招标文件</w:t>
      </w:r>
      <w:r>
        <w:rPr>
          <w:rFonts w:hint="eastAsia" w:ascii="宋体" w:hAnsi="宋体" w:eastAsia="宋体" w:cs="宋体"/>
          <w:color w:val="000000"/>
          <w:sz w:val="24"/>
          <w:szCs w:val="24"/>
          <w:highlight w:val="none"/>
          <w:lang w:val="en-US" w:eastAsia="zh-CN"/>
        </w:rPr>
        <w:t xml:space="preserve">规定的收费标准</w:t>
      </w:r>
      <w:r>
        <w:rPr>
          <w:rFonts w:hint="eastAsia" w:ascii="宋体" w:hAnsi="宋体" w:eastAsia="宋体" w:cs="宋体"/>
          <w:color w:val="000000"/>
          <w:sz w:val="24"/>
          <w:szCs w:val="24"/>
          <w:highlight w:val="none"/>
        </w:rPr>
        <w:t xml:space="preserve">*折扣率，中标折扣率=</w:t>
      </w:r>
      <w:r>
        <w:rPr>
          <w:rFonts w:hint="eastAsia" w:ascii="宋体" w:hAnsi="宋体" w:eastAsia="宋体" w:cs="宋体"/>
          <w:color w:val="000000"/>
          <w:sz w:val="24"/>
          <w:szCs w:val="24"/>
          <w:highlight w:val="none"/>
          <w:lang w:val="en-US" w:eastAsia="zh-CN"/>
        </w:rPr>
        <w:t xml:space="preserve">1-中标优惠率</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67"/>
        <w:ind w:firstLine="42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本项目预算价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万元，折扣率</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tbl>
      <w:tblPr>
        <w:tblpPr w:horzAnchor="page" w:tblpX="1097" w:vertAnchor="text" w:tblpY="217" w:leftFromText="180" w:topFromText="0" w:rightFromText="180" w:bottomFromText="0"/>
        <w:tblW w:w="9932"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2"/>
        <w:gridCol w:w="637"/>
        <w:gridCol w:w="530"/>
        <w:gridCol w:w="667"/>
        <w:gridCol w:w="814"/>
        <w:gridCol w:w="814"/>
        <w:gridCol w:w="814"/>
        <w:gridCol w:w="814"/>
        <w:gridCol w:w="814"/>
        <w:gridCol w:w="815"/>
        <w:gridCol w:w="1251"/>
        <w:gridCol w:w="1020"/>
      </w:tblGrid>
      <w:tr>
        <w:trPr>
          <w:trHeight w:val="312"/>
        </w:trPr>
        <w:tc>
          <w:tcPr>
            <w:gridSpan w:val="12"/>
            <w:tcW w:w="9932" w:type="dxa"/>
            <w:vAlign w:val="center"/>
            <w:vMerge w:val="restart"/>
            <w:textDirection w:val="lrTb"/>
            <w:noWrap/>
          </w:tcPr>
          <w:p>
            <w:pPr>
              <w:pStyle w:val="967"/>
              <w:jc w:val="center"/>
              <w:keepLines w:val="0"/>
              <w:keepNext w:val="0"/>
              <w:widowControl/>
              <w:rPr>
                <w:rFonts w:hint="eastAsia" w:ascii="宋体" w:hAnsi="宋体" w:eastAsia="宋体" w:cs="宋体"/>
                <w:b/>
                <w:bCs/>
                <w:i w:val="0"/>
                <w:iCs w:val="0"/>
                <w:color w:val="000000"/>
                <w:sz w:val="22"/>
                <w:szCs w:val="22"/>
                <w:highlight w:val="none"/>
                <w:u w:val="none"/>
              </w:rPr>
              <w:framePr w:vAnchor="text" w:hAnchor="page" w:x="1097" w:y="217"/>
              <w:suppressLineNumbers w:val="0"/>
            </w:pPr>
            <w:r>
              <w:rPr>
                <w:rFonts w:hint="eastAsia" w:ascii="宋体" w:hAnsi="宋体" w:eastAsia="宋体" w:cs="宋体"/>
                <w:b/>
                <w:bCs/>
                <w:i w:val="0"/>
                <w:iCs w:val="0"/>
                <w:color w:val="000000"/>
                <w:sz w:val="22"/>
                <w:szCs w:val="22"/>
                <w:highlight w:val="none"/>
                <w:u w:val="none"/>
                <w:lang w:val="en-US" w:eastAsia="zh-CN" w:bidi="ar"/>
              </w:rPr>
              <w:t xml:space="preserve">桃源镇工程项目竣工结算审计费测算表（分档累进法）</w:t>
            </w:r>
            <w:r>
              <w:rPr>
                <w:rFonts w:hint="eastAsia" w:ascii="宋体" w:hAnsi="宋体" w:eastAsia="宋体" w:cs="宋体"/>
                <w:b/>
                <w:bCs/>
                <w:i w:val="0"/>
                <w:iCs w:val="0"/>
                <w:color w:val="000000"/>
                <w:sz w:val="22"/>
                <w:szCs w:val="22"/>
                <w:highlight w:val="none"/>
                <w:u w:val="none"/>
              </w:rPr>
            </w:r>
            <w:r/>
          </w:p>
        </w:tc>
      </w:tr>
      <w:tr>
        <w:trPr>
          <w:trHeight w:val="900"/>
        </w:trPr>
        <w:tc>
          <w:tcPr>
            <w:tcW w:w="942" w:type="dxa"/>
            <w:vAlign w:val="center"/>
            <w:textDirection w:val="lrTb"/>
            <w:noWrap w:val="false"/>
          </w:tcPr>
          <w:p>
            <w:pPr>
              <w:pStyle w:val="967"/>
              <w:jc w:val="center"/>
              <w:keepLines w:val="0"/>
              <w:keepNext w:val="0"/>
              <w:widowControl/>
              <w:rPr>
                <w:rFonts w:hint="eastAsia" w:ascii="宋体" w:hAnsi="宋体" w:eastAsia="宋体" w:cs="宋体"/>
                <w:i w:val="0"/>
                <w:iCs w:val="0"/>
                <w:color w:val="000000"/>
                <w:sz w:val="20"/>
                <w:szCs w:val="20"/>
                <w:highlight w:val="none"/>
                <w:u w:val="none"/>
              </w:rPr>
              <w:framePr w:vAnchor="text" w:hAnchor="page" w:x="1097" w:y="217"/>
              <w:suppressLineNumbers w:val="0"/>
            </w:pPr>
            <w:r>
              <w:rPr>
                <w:rFonts w:hint="eastAsia" w:ascii="宋体" w:hAnsi="宋体" w:eastAsia="宋体" w:cs="宋体"/>
                <w:i w:val="0"/>
                <w:iCs w:val="0"/>
                <w:color w:val="000000"/>
                <w:sz w:val="20"/>
                <w:szCs w:val="20"/>
                <w:highlight w:val="none"/>
                <w:u w:val="none"/>
                <w:lang w:val="en-US" w:eastAsia="zh-CN" w:bidi="ar"/>
              </w:rPr>
              <w:t xml:space="preserve">金额     （万元）</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tcPr>
          <w:p>
            <w:pPr>
              <w:pStyle w:val="967"/>
              <w:jc w:val="center"/>
              <w:keepLines w:val="0"/>
              <w:keepNext w:val="0"/>
              <w:widowControl/>
              <w:rPr>
                <w:rFonts w:hint="eastAsia" w:ascii="宋体" w:hAnsi="宋体" w:eastAsia="宋体" w:cs="宋体"/>
                <w:b/>
                <w:bCs/>
                <w:i w:val="0"/>
                <w:iCs w:val="0"/>
                <w:color w:val="000000"/>
                <w:sz w:val="20"/>
                <w:szCs w:val="20"/>
                <w:highlight w:val="none"/>
                <w:u w:val="none"/>
              </w:rPr>
              <w:framePr w:vAnchor="text" w:hAnchor="page" w:x="1097" w:y="217"/>
              <w:suppressLineNumbers w:val="0"/>
            </w:pPr>
            <w:r>
              <w:rPr>
                <w:rFonts w:hint="eastAsia" w:ascii="宋体" w:hAnsi="宋体" w:eastAsia="宋体" w:cs="宋体"/>
                <w:b/>
                <w:bCs/>
                <w:i w:val="0"/>
                <w:iCs w:val="0"/>
                <w:color w:val="000000"/>
                <w:sz w:val="20"/>
                <w:szCs w:val="20"/>
                <w:highlight w:val="none"/>
                <w:u w:val="none"/>
                <w:lang w:val="en-US" w:eastAsia="zh-CN" w:bidi="ar"/>
              </w:rPr>
              <w:t xml:space="preserve">20</w:t>
            </w:r>
            <w:r>
              <w:rPr>
                <w:rFonts w:hint="eastAsia" w:ascii="宋体" w:hAnsi="宋体" w:eastAsia="宋体" w:cs="宋体"/>
                <w:b/>
                <w:bCs/>
                <w:i w:val="0"/>
                <w:iCs w:val="0"/>
                <w:color w:val="000000"/>
                <w:sz w:val="20"/>
                <w:szCs w:val="20"/>
                <w:highlight w:val="none"/>
                <w:u w:val="none"/>
              </w:rPr>
            </w:r>
            <w:r/>
          </w:p>
        </w:tc>
        <w:tc>
          <w:tcPr>
            <w:tcW w:w="530" w:type="dxa"/>
            <w:vAlign w:val="center"/>
            <w:textDirection w:val="lrTb"/>
            <w:noWrap/>
          </w:tcPr>
          <w:p>
            <w:pPr>
              <w:pStyle w:val="967"/>
              <w:jc w:val="center"/>
              <w:keepLines w:val="0"/>
              <w:keepNext w:val="0"/>
              <w:widowControl/>
              <w:rPr>
                <w:rFonts w:hint="eastAsia" w:ascii="宋体" w:hAnsi="宋体" w:eastAsia="宋体" w:cs="宋体"/>
                <w:b/>
                <w:bCs/>
                <w:i w:val="0"/>
                <w:iCs w:val="0"/>
                <w:color w:val="000000"/>
                <w:sz w:val="20"/>
                <w:szCs w:val="20"/>
                <w:highlight w:val="none"/>
                <w:u w:val="none"/>
              </w:rPr>
              <w:framePr w:vAnchor="text" w:hAnchor="page" w:x="1097" w:y="217"/>
              <w:suppressLineNumbers w:val="0"/>
            </w:pPr>
            <w:r>
              <w:rPr>
                <w:rFonts w:hint="eastAsia" w:ascii="宋体" w:hAnsi="宋体" w:eastAsia="宋体" w:cs="宋体"/>
                <w:b/>
                <w:bCs/>
                <w:i w:val="0"/>
                <w:iCs w:val="0"/>
                <w:color w:val="000000"/>
                <w:sz w:val="20"/>
                <w:szCs w:val="20"/>
                <w:highlight w:val="none"/>
                <w:u w:val="none"/>
                <w:lang w:val="en-US" w:eastAsia="zh-CN" w:bidi="ar"/>
              </w:rPr>
              <w:t xml:space="preserve">30</w:t>
            </w:r>
            <w:r>
              <w:rPr>
                <w:rFonts w:hint="eastAsia" w:ascii="宋体" w:hAnsi="宋体" w:eastAsia="宋体" w:cs="宋体"/>
                <w:b/>
                <w:bCs/>
                <w:i w:val="0"/>
                <w:iCs w:val="0"/>
                <w:color w:val="000000"/>
                <w:sz w:val="20"/>
                <w:szCs w:val="20"/>
                <w:highlight w:val="none"/>
                <w:u w:val="none"/>
              </w:rPr>
            </w:r>
            <w:r/>
          </w:p>
        </w:tc>
        <w:tc>
          <w:tcPr>
            <w:tcW w:w="667" w:type="dxa"/>
            <w:vAlign w:val="center"/>
            <w:textDirection w:val="lrTb"/>
            <w:noWrap/>
          </w:tcPr>
          <w:p>
            <w:pPr>
              <w:pStyle w:val="967"/>
              <w:jc w:val="center"/>
              <w:keepLines w:val="0"/>
              <w:keepNext w:val="0"/>
              <w:widowControl/>
              <w:rPr>
                <w:rFonts w:hint="eastAsia" w:ascii="宋体" w:hAnsi="宋体" w:eastAsia="宋体" w:cs="宋体"/>
                <w:b/>
                <w:bCs/>
                <w:i w:val="0"/>
                <w:iCs w:val="0"/>
                <w:color w:val="000000"/>
                <w:sz w:val="20"/>
                <w:szCs w:val="20"/>
                <w:highlight w:val="none"/>
                <w:u w:val="none"/>
              </w:rPr>
              <w:framePr w:vAnchor="text" w:hAnchor="page" w:x="1097" w:y="217"/>
              <w:suppressLineNumbers w:val="0"/>
            </w:pPr>
            <w:r>
              <w:rPr>
                <w:rFonts w:hint="eastAsia" w:ascii="宋体" w:hAnsi="宋体" w:eastAsia="宋体" w:cs="宋体"/>
                <w:b/>
                <w:bCs/>
                <w:i w:val="0"/>
                <w:iCs w:val="0"/>
                <w:color w:val="000000"/>
                <w:sz w:val="20"/>
                <w:szCs w:val="20"/>
                <w:highlight w:val="none"/>
                <w:u w:val="none"/>
                <w:lang w:val="en-US" w:eastAsia="zh-CN" w:bidi="ar"/>
              </w:rPr>
              <w:t xml:space="preserve">50</w:t>
            </w:r>
            <w:r>
              <w:rPr>
                <w:rFonts w:hint="eastAsia" w:ascii="宋体" w:hAnsi="宋体" w:eastAsia="宋体" w:cs="宋体"/>
                <w:b/>
                <w:bCs/>
                <w:i w:val="0"/>
                <w:iCs w:val="0"/>
                <w:color w:val="000000"/>
                <w:sz w:val="20"/>
                <w:szCs w:val="20"/>
                <w:highlight w:val="none"/>
                <w:u w:val="none"/>
              </w:rPr>
            </w:r>
            <w:r/>
          </w:p>
        </w:tc>
        <w:tc>
          <w:tcPr>
            <w:tcW w:w="814" w:type="dxa"/>
            <w:vAlign w:val="center"/>
            <w:textDirection w:val="lrTb"/>
            <w:noWrap/>
          </w:tcPr>
          <w:p>
            <w:pPr>
              <w:pStyle w:val="967"/>
              <w:jc w:val="center"/>
              <w:keepLines w:val="0"/>
              <w:keepNext w:val="0"/>
              <w:widowControl/>
              <w:rPr>
                <w:rFonts w:hint="eastAsia" w:ascii="宋体" w:hAnsi="宋体" w:eastAsia="宋体" w:cs="宋体"/>
                <w:b/>
                <w:bCs/>
                <w:i w:val="0"/>
                <w:iCs w:val="0"/>
                <w:color w:val="000000"/>
                <w:sz w:val="20"/>
                <w:szCs w:val="20"/>
                <w:highlight w:val="none"/>
                <w:u w:val="none"/>
              </w:rPr>
              <w:framePr w:vAnchor="text" w:hAnchor="page" w:x="1097" w:y="217"/>
              <w:suppressLineNumbers w:val="0"/>
            </w:pPr>
            <w:r>
              <w:rPr>
                <w:rFonts w:hint="eastAsia" w:ascii="宋体" w:hAnsi="宋体" w:eastAsia="宋体" w:cs="宋体"/>
                <w:b/>
                <w:bCs/>
                <w:i w:val="0"/>
                <w:iCs w:val="0"/>
                <w:color w:val="000000"/>
                <w:sz w:val="20"/>
                <w:szCs w:val="20"/>
                <w:highlight w:val="none"/>
                <w:u w:val="none"/>
                <w:lang w:val="en-US" w:eastAsia="zh-CN" w:bidi="ar"/>
              </w:rPr>
              <w:t xml:space="preserve">80</w:t>
            </w:r>
            <w:r>
              <w:rPr>
                <w:rFonts w:hint="eastAsia" w:ascii="宋体" w:hAnsi="宋体" w:eastAsia="宋体" w:cs="宋体"/>
                <w:b/>
                <w:bCs/>
                <w:i w:val="0"/>
                <w:iCs w:val="0"/>
                <w:color w:val="000000"/>
                <w:sz w:val="20"/>
                <w:szCs w:val="20"/>
                <w:highlight w:val="none"/>
                <w:u w:val="none"/>
              </w:rPr>
            </w:r>
            <w:r/>
          </w:p>
        </w:tc>
        <w:tc>
          <w:tcPr>
            <w:tcW w:w="814" w:type="dxa"/>
            <w:vAlign w:val="center"/>
            <w:textDirection w:val="lrTb"/>
            <w:noWrap/>
          </w:tcPr>
          <w:p>
            <w:pPr>
              <w:pStyle w:val="967"/>
              <w:jc w:val="center"/>
              <w:keepLines w:val="0"/>
              <w:keepNext w:val="0"/>
              <w:widowControl/>
              <w:rPr>
                <w:rFonts w:hint="eastAsia" w:ascii="宋体" w:hAnsi="宋体" w:eastAsia="宋体" w:cs="宋体"/>
                <w:b/>
                <w:bCs/>
                <w:i w:val="0"/>
                <w:iCs w:val="0"/>
                <w:color w:val="000000"/>
                <w:sz w:val="20"/>
                <w:szCs w:val="20"/>
                <w:highlight w:val="none"/>
                <w:u w:val="none"/>
              </w:rPr>
              <w:framePr w:vAnchor="text" w:hAnchor="page" w:x="1097" w:y="217"/>
              <w:suppressLineNumbers w:val="0"/>
            </w:pPr>
            <w:r>
              <w:rPr>
                <w:rFonts w:hint="eastAsia" w:ascii="宋体" w:hAnsi="宋体" w:eastAsia="宋体" w:cs="宋体"/>
                <w:b/>
                <w:bCs/>
                <w:i w:val="0"/>
                <w:iCs w:val="0"/>
                <w:color w:val="000000"/>
                <w:sz w:val="20"/>
                <w:szCs w:val="20"/>
                <w:highlight w:val="none"/>
                <w:u w:val="none"/>
                <w:lang w:val="en-US" w:eastAsia="zh-CN" w:bidi="ar"/>
              </w:rPr>
              <w:t xml:space="preserve">100</w:t>
            </w:r>
            <w:r>
              <w:rPr>
                <w:rFonts w:hint="eastAsia" w:ascii="宋体" w:hAnsi="宋体" w:eastAsia="宋体" w:cs="宋体"/>
                <w:b/>
                <w:bCs/>
                <w:i w:val="0"/>
                <w:iCs w:val="0"/>
                <w:color w:val="000000"/>
                <w:sz w:val="20"/>
                <w:szCs w:val="20"/>
                <w:highlight w:val="none"/>
                <w:u w:val="none"/>
              </w:rPr>
            </w:r>
            <w:r/>
          </w:p>
        </w:tc>
        <w:tc>
          <w:tcPr>
            <w:tcW w:w="814" w:type="dxa"/>
            <w:vAlign w:val="center"/>
            <w:textDirection w:val="lrTb"/>
            <w:noWrap/>
          </w:tcPr>
          <w:p>
            <w:pPr>
              <w:pStyle w:val="967"/>
              <w:jc w:val="center"/>
              <w:keepLines w:val="0"/>
              <w:keepNext w:val="0"/>
              <w:widowControl/>
              <w:rPr>
                <w:rFonts w:hint="eastAsia" w:ascii="宋体" w:hAnsi="宋体" w:eastAsia="宋体" w:cs="宋体"/>
                <w:b/>
                <w:bCs/>
                <w:i w:val="0"/>
                <w:iCs w:val="0"/>
                <w:color w:val="000000"/>
                <w:sz w:val="20"/>
                <w:szCs w:val="20"/>
                <w:highlight w:val="none"/>
                <w:u w:val="none"/>
              </w:rPr>
              <w:framePr w:vAnchor="text" w:hAnchor="page" w:x="1097" w:y="217"/>
              <w:suppressLineNumbers w:val="0"/>
            </w:pPr>
            <w:r>
              <w:rPr>
                <w:rFonts w:hint="eastAsia" w:ascii="宋体" w:hAnsi="宋体" w:eastAsia="宋体" w:cs="宋体"/>
                <w:b/>
                <w:bCs/>
                <w:i w:val="0"/>
                <w:iCs w:val="0"/>
                <w:color w:val="000000"/>
                <w:sz w:val="20"/>
                <w:szCs w:val="20"/>
                <w:highlight w:val="none"/>
                <w:u w:val="none"/>
                <w:lang w:val="en-US" w:eastAsia="zh-CN" w:bidi="ar"/>
              </w:rPr>
              <w:t xml:space="preserve">200</w:t>
            </w:r>
            <w:r>
              <w:rPr>
                <w:rFonts w:hint="eastAsia" w:ascii="宋体" w:hAnsi="宋体" w:eastAsia="宋体" w:cs="宋体"/>
                <w:b/>
                <w:bCs/>
                <w:i w:val="0"/>
                <w:iCs w:val="0"/>
                <w:color w:val="000000"/>
                <w:sz w:val="20"/>
                <w:szCs w:val="20"/>
                <w:highlight w:val="none"/>
                <w:u w:val="none"/>
              </w:rPr>
            </w:r>
            <w:r/>
          </w:p>
        </w:tc>
        <w:tc>
          <w:tcPr>
            <w:tcW w:w="814" w:type="dxa"/>
            <w:vAlign w:val="center"/>
            <w:textDirection w:val="lrTb"/>
            <w:noWrap/>
          </w:tcPr>
          <w:p>
            <w:pPr>
              <w:pStyle w:val="967"/>
              <w:jc w:val="center"/>
              <w:keepLines w:val="0"/>
              <w:keepNext w:val="0"/>
              <w:widowControl/>
              <w:rPr>
                <w:rFonts w:hint="eastAsia" w:ascii="宋体" w:hAnsi="宋体" w:eastAsia="宋体" w:cs="宋体"/>
                <w:b/>
                <w:bCs/>
                <w:i w:val="0"/>
                <w:iCs w:val="0"/>
                <w:color w:val="000000"/>
                <w:sz w:val="20"/>
                <w:szCs w:val="20"/>
                <w:highlight w:val="none"/>
                <w:u w:val="none"/>
              </w:rPr>
              <w:framePr w:vAnchor="text" w:hAnchor="page" w:x="1097" w:y="217"/>
              <w:suppressLineNumbers w:val="0"/>
            </w:pPr>
            <w:r>
              <w:rPr>
                <w:rFonts w:hint="eastAsia" w:ascii="宋体" w:hAnsi="宋体" w:eastAsia="宋体" w:cs="宋体"/>
                <w:b/>
                <w:bCs/>
                <w:i w:val="0"/>
                <w:iCs w:val="0"/>
                <w:color w:val="000000"/>
                <w:sz w:val="20"/>
                <w:szCs w:val="20"/>
                <w:highlight w:val="none"/>
                <w:u w:val="none"/>
                <w:lang w:val="en-US" w:eastAsia="zh-CN" w:bidi="ar"/>
              </w:rPr>
              <w:t xml:space="preserve">300</w:t>
            </w:r>
            <w:r>
              <w:rPr>
                <w:rFonts w:hint="eastAsia" w:ascii="宋体" w:hAnsi="宋体" w:eastAsia="宋体" w:cs="宋体"/>
                <w:b/>
                <w:bCs/>
                <w:i w:val="0"/>
                <w:iCs w:val="0"/>
                <w:color w:val="000000"/>
                <w:sz w:val="20"/>
                <w:szCs w:val="20"/>
                <w:highlight w:val="none"/>
                <w:u w:val="none"/>
              </w:rPr>
            </w:r>
            <w:r/>
          </w:p>
        </w:tc>
        <w:tc>
          <w:tcPr>
            <w:tcW w:w="814" w:type="dxa"/>
            <w:vAlign w:val="center"/>
            <w:textDirection w:val="lrTb"/>
            <w:noWrap/>
          </w:tcPr>
          <w:p>
            <w:pPr>
              <w:pStyle w:val="967"/>
              <w:jc w:val="center"/>
              <w:keepLines w:val="0"/>
              <w:keepNext w:val="0"/>
              <w:widowControl/>
              <w:rPr>
                <w:rFonts w:hint="eastAsia" w:ascii="宋体" w:hAnsi="宋体" w:eastAsia="宋体" w:cs="宋体"/>
                <w:b/>
                <w:bCs/>
                <w:i w:val="0"/>
                <w:iCs w:val="0"/>
                <w:color w:val="000000"/>
                <w:sz w:val="20"/>
                <w:szCs w:val="20"/>
                <w:highlight w:val="none"/>
                <w:u w:val="none"/>
              </w:rPr>
              <w:framePr w:vAnchor="text" w:hAnchor="page" w:x="1097" w:y="217"/>
              <w:suppressLineNumbers w:val="0"/>
            </w:pPr>
            <w:r>
              <w:rPr>
                <w:rFonts w:hint="eastAsia" w:ascii="宋体" w:hAnsi="宋体" w:eastAsia="宋体" w:cs="宋体"/>
                <w:b/>
                <w:bCs/>
                <w:i w:val="0"/>
                <w:iCs w:val="0"/>
                <w:color w:val="000000"/>
                <w:sz w:val="20"/>
                <w:szCs w:val="20"/>
                <w:highlight w:val="none"/>
                <w:u w:val="none"/>
                <w:lang w:val="en-US" w:eastAsia="zh-CN" w:bidi="ar"/>
              </w:rPr>
              <w:t xml:space="preserve">400</w:t>
            </w:r>
            <w:r>
              <w:rPr>
                <w:rFonts w:hint="eastAsia" w:ascii="宋体" w:hAnsi="宋体" w:eastAsia="宋体" w:cs="宋体"/>
                <w:b/>
                <w:bCs/>
                <w:i w:val="0"/>
                <w:iCs w:val="0"/>
                <w:color w:val="000000"/>
                <w:sz w:val="20"/>
                <w:szCs w:val="20"/>
                <w:highlight w:val="none"/>
                <w:u w:val="none"/>
              </w:rPr>
            </w:r>
            <w:r/>
          </w:p>
        </w:tc>
        <w:tc>
          <w:tcPr>
            <w:tcW w:w="815" w:type="dxa"/>
            <w:vAlign w:val="center"/>
            <w:textDirection w:val="lrTb"/>
            <w:noWrap/>
          </w:tcPr>
          <w:p>
            <w:pPr>
              <w:pStyle w:val="967"/>
              <w:jc w:val="center"/>
              <w:keepLines w:val="0"/>
              <w:keepNext w:val="0"/>
              <w:widowControl/>
              <w:rPr>
                <w:rFonts w:hint="eastAsia" w:ascii="宋体" w:hAnsi="宋体" w:eastAsia="宋体" w:cs="宋体"/>
                <w:b/>
                <w:bCs/>
                <w:i w:val="0"/>
                <w:iCs w:val="0"/>
                <w:color w:val="000000"/>
                <w:sz w:val="20"/>
                <w:szCs w:val="20"/>
                <w:highlight w:val="none"/>
                <w:u w:val="none"/>
              </w:rPr>
              <w:framePr w:vAnchor="text" w:hAnchor="page" w:x="1097" w:y="217"/>
              <w:suppressLineNumbers w:val="0"/>
            </w:pPr>
            <w:r>
              <w:rPr>
                <w:rFonts w:hint="eastAsia" w:ascii="宋体" w:hAnsi="宋体" w:eastAsia="宋体" w:cs="宋体"/>
                <w:b/>
                <w:bCs/>
                <w:i w:val="0"/>
                <w:iCs w:val="0"/>
                <w:color w:val="000000"/>
                <w:sz w:val="20"/>
                <w:szCs w:val="20"/>
                <w:highlight w:val="none"/>
                <w:u w:val="none"/>
                <w:lang w:val="en-US" w:eastAsia="zh-CN" w:bidi="ar"/>
              </w:rPr>
              <w:t xml:space="preserve">500</w:t>
            </w:r>
            <w:r>
              <w:rPr>
                <w:rFonts w:hint="eastAsia" w:ascii="宋体" w:hAnsi="宋体" w:eastAsia="宋体" w:cs="宋体"/>
                <w:b/>
                <w:bCs/>
                <w:i w:val="0"/>
                <w:iCs w:val="0"/>
                <w:color w:val="000000"/>
                <w:sz w:val="20"/>
                <w:szCs w:val="20"/>
                <w:highlight w:val="none"/>
                <w:u w:val="none"/>
              </w:rPr>
            </w:r>
            <w:r/>
          </w:p>
        </w:tc>
        <w:tc>
          <w:tcPr>
            <w:tcW w:w="1251" w:type="dxa"/>
            <w:vAlign w:val="center"/>
            <w:textDirection w:val="lrTb"/>
            <w:noWrap/>
          </w:tcPr>
          <w:p>
            <w:pPr>
              <w:pStyle w:val="967"/>
              <w:jc w:val="center"/>
              <w:keepLines w:val="0"/>
              <w:keepNext w:val="0"/>
              <w:widowControl/>
              <w:rPr>
                <w:rFonts w:hint="eastAsia" w:ascii="宋体" w:hAnsi="宋体" w:eastAsia="宋体" w:cs="宋体"/>
                <w:b/>
                <w:bCs/>
                <w:i w:val="0"/>
                <w:iCs w:val="0"/>
                <w:color w:val="000000"/>
                <w:sz w:val="20"/>
                <w:szCs w:val="20"/>
                <w:highlight w:val="none"/>
                <w:u w:val="none"/>
              </w:rPr>
              <w:framePr w:vAnchor="text" w:hAnchor="page" w:x="1097" w:y="217"/>
              <w:suppressLineNumbers w:val="0"/>
            </w:pPr>
            <w:r>
              <w:rPr>
                <w:rFonts w:hint="eastAsia" w:ascii="宋体" w:hAnsi="宋体" w:eastAsia="宋体" w:cs="宋体"/>
                <w:b/>
                <w:bCs/>
                <w:i w:val="0"/>
                <w:iCs w:val="0"/>
                <w:color w:val="000000"/>
                <w:sz w:val="20"/>
                <w:szCs w:val="20"/>
                <w:highlight w:val="none"/>
                <w:u w:val="none"/>
                <w:lang w:val="en-US" w:eastAsia="zh-CN" w:bidi="ar"/>
              </w:rPr>
              <w:t xml:space="preserve">500及以上</w:t>
            </w:r>
            <w:r>
              <w:rPr>
                <w:rFonts w:hint="eastAsia" w:ascii="宋体" w:hAnsi="宋体" w:eastAsia="宋体" w:cs="宋体"/>
                <w:b/>
                <w:bCs/>
                <w:i w:val="0"/>
                <w:iCs w:val="0"/>
                <w:color w:val="000000"/>
                <w:sz w:val="20"/>
                <w:szCs w:val="20"/>
                <w:highlight w:val="none"/>
                <w:u w:val="none"/>
              </w:rPr>
            </w:r>
            <w:r/>
          </w:p>
        </w:tc>
        <w:tc>
          <w:tcPr>
            <w:tcW w:w="1020" w:type="dxa"/>
            <w:vAlign w:val="center"/>
            <w:textDirection w:val="lrTb"/>
            <w:noWrap/>
          </w:tcPr>
          <w:p>
            <w:pPr>
              <w:pStyle w:val="967"/>
              <w:jc w:val="center"/>
              <w:keepLines w:val="0"/>
              <w:keepNext w:val="0"/>
              <w:widowControl/>
              <w:rPr>
                <w:rFonts w:hint="eastAsia" w:ascii="宋体" w:hAnsi="宋体" w:eastAsia="宋体" w:cs="宋体"/>
                <w:i w:val="0"/>
                <w:iCs w:val="0"/>
                <w:color w:val="000000"/>
                <w:sz w:val="20"/>
                <w:szCs w:val="20"/>
                <w:highlight w:val="none"/>
                <w:u w:val="none"/>
                <w:lang w:val="en-US" w:eastAsia="zh-CN" w:bidi="ar"/>
              </w:rPr>
              <w:framePr w:vAnchor="text" w:hAnchor="page" w:x="1097" w:y="217"/>
              <w:suppressLineNumbers w:val="0"/>
            </w:pPr>
            <w:r>
              <w:rPr>
                <w:rFonts w:hint="eastAsia" w:ascii="宋体" w:hAnsi="宋体" w:eastAsia="宋体" w:cs="宋体"/>
                <w:i w:val="0"/>
                <w:iCs w:val="0"/>
                <w:color w:val="000000"/>
                <w:sz w:val="20"/>
                <w:szCs w:val="20"/>
                <w:highlight w:val="none"/>
                <w:u w:val="none"/>
                <w:lang w:val="en-US" w:eastAsia="zh-CN" w:bidi="ar"/>
              </w:rPr>
              <w:t xml:space="preserve">最高限价</w:t>
            </w:r>
            <w:r>
              <w:rPr>
                <w:rFonts w:hint="eastAsia" w:ascii="宋体" w:hAnsi="宋体" w:eastAsia="宋体" w:cs="宋体"/>
                <w:i w:val="0"/>
                <w:iCs w:val="0"/>
                <w:color w:val="000000"/>
                <w:sz w:val="20"/>
                <w:szCs w:val="20"/>
                <w:highlight w:val="none"/>
                <w:u w:val="none"/>
                <w:lang w:val="en-US" w:eastAsia="zh-CN" w:bidi="ar"/>
              </w:rPr>
            </w:r>
            <w:r/>
          </w:p>
        </w:tc>
      </w:tr>
      <w:tr>
        <w:trPr>
          <w:trHeight w:val="600"/>
        </w:trPr>
        <w:tc>
          <w:tcPr>
            <w:tcW w:w="942" w:type="dxa"/>
            <w:vAlign w:val="center"/>
            <w:textDirection w:val="lrTb"/>
            <w:noWrap/>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217"/>
              <w:suppressLineNumbers w:val="0"/>
            </w:pPr>
            <w:r>
              <w:rPr>
                <w:rFonts w:hint="eastAsia" w:ascii="宋体" w:hAnsi="宋体" w:eastAsia="宋体" w:cs="宋体"/>
                <w:i w:val="0"/>
                <w:iCs w:val="0"/>
                <w:color w:val="000000"/>
                <w:sz w:val="20"/>
                <w:szCs w:val="20"/>
                <w:highlight w:val="none"/>
                <w:u w:val="none"/>
                <w:lang w:val="en-US" w:eastAsia="zh-CN" w:bidi="ar"/>
              </w:rPr>
              <w:t xml:space="preserve">费率</w:t>
            </w:r>
            <w:r>
              <w:rPr>
                <w:rFonts w:hint="eastAsia" w:ascii="宋体" w:hAnsi="宋体" w:eastAsia="宋体" w:cs="宋体"/>
                <w:i w:val="0"/>
                <w:iCs w:val="0"/>
                <w:color w:val="000000"/>
                <w:sz w:val="20"/>
                <w:szCs w:val="20"/>
                <w:highlight w:val="none"/>
                <w:u w:val="none"/>
                <w:lang w:bidi="ar"/>
              </w:rPr>
            </w:r>
            <w:r/>
          </w:p>
        </w:tc>
        <w:tc>
          <w:tcPr>
            <w:tcW w:w="637" w:type="dxa"/>
            <w:vAlign w:val="center"/>
            <w:textDirection w:val="lrTb"/>
            <w:noWrap/>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217"/>
              <w:suppressLineNumbers w:val="0"/>
            </w:pPr>
            <w:r>
              <w:rPr>
                <w:rFonts w:hint="eastAsia" w:ascii="宋体" w:hAnsi="宋体" w:eastAsia="宋体" w:cs="宋体"/>
                <w:i w:val="0"/>
                <w:iCs w:val="0"/>
                <w:color w:val="000000"/>
                <w:sz w:val="20"/>
                <w:szCs w:val="20"/>
                <w:highlight w:val="none"/>
                <w:u w:val="none"/>
                <w:lang w:val="en-US" w:eastAsia="zh-CN" w:bidi="ar"/>
              </w:rPr>
              <w:t xml:space="preserve">0.18%</w:t>
            </w:r>
            <w:r>
              <w:rPr>
                <w:rFonts w:hint="eastAsia" w:ascii="宋体" w:hAnsi="宋体" w:eastAsia="宋体" w:cs="宋体"/>
                <w:i w:val="0"/>
                <w:iCs w:val="0"/>
                <w:color w:val="000000"/>
                <w:sz w:val="20"/>
                <w:szCs w:val="20"/>
                <w:highlight w:val="none"/>
                <w:u w:val="none"/>
                <w:lang w:bidi="ar"/>
              </w:rPr>
            </w:r>
            <w:r/>
          </w:p>
        </w:tc>
        <w:tc>
          <w:tcPr>
            <w:tcW w:w="530" w:type="dxa"/>
            <w:vAlign w:val="center"/>
            <w:textDirection w:val="lrTb"/>
            <w:noWrap/>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217"/>
              <w:suppressLineNumbers w:val="0"/>
            </w:pPr>
            <w:r>
              <w:rPr>
                <w:rFonts w:hint="eastAsia" w:ascii="宋体" w:hAnsi="宋体" w:eastAsia="宋体" w:cs="宋体"/>
                <w:i w:val="0"/>
                <w:iCs w:val="0"/>
                <w:color w:val="000000"/>
                <w:sz w:val="20"/>
                <w:szCs w:val="20"/>
                <w:highlight w:val="none"/>
                <w:u w:val="none"/>
                <w:lang w:val="en-US" w:eastAsia="zh-CN" w:bidi="ar"/>
              </w:rPr>
              <w:t xml:space="preserve">0.18%</w:t>
            </w:r>
            <w:r>
              <w:rPr>
                <w:rFonts w:hint="eastAsia" w:ascii="宋体" w:hAnsi="宋体" w:eastAsia="宋体" w:cs="宋体"/>
                <w:i w:val="0"/>
                <w:iCs w:val="0"/>
                <w:color w:val="000000"/>
                <w:sz w:val="20"/>
                <w:szCs w:val="20"/>
                <w:highlight w:val="none"/>
                <w:u w:val="none"/>
                <w:lang w:bidi="ar"/>
              </w:rPr>
            </w:r>
            <w:r/>
          </w:p>
        </w:tc>
        <w:tc>
          <w:tcPr>
            <w:tcW w:w="667" w:type="dxa"/>
            <w:vAlign w:val="center"/>
            <w:textDirection w:val="lrTb"/>
            <w:noWrap/>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217"/>
              <w:suppressLineNumbers w:val="0"/>
            </w:pPr>
            <w:r>
              <w:rPr>
                <w:rFonts w:hint="eastAsia" w:ascii="宋体" w:hAnsi="宋体" w:eastAsia="宋体" w:cs="宋体"/>
                <w:i w:val="0"/>
                <w:iCs w:val="0"/>
                <w:color w:val="000000"/>
                <w:sz w:val="20"/>
                <w:szCs w:val="20"/>
                <w:highlight w:val="none"/>
                <w:u w:val="none"/>
                <w:lang w:val="en-US" w:eastAsia="zh-CN" w:bidi="ar"/>
              </w:rPr>
              <w:t xml:space="preserve">0.15%</w:t>
            </w:r>
            <w:r>
              <w:rPr>
                <w:rFonts w:hint="eastAsia" w:ascii="宋体" w:hAnsi="宋体" w:eastAsia="宋体" w:cs="宋体"/>
                <w:i w:val="0"/>
                <w:iCs w:val="0"/>
                <w:color w:val="000000"/>
                <w:sz w:val="20"/>
                <w:szCs w:val="20"/>
                <w:highlight w:val="none"/>
                <w:u w:val="none"/>
                <w:lang w:bidi="ar"/>
              </w:rPr>
            </w:r>
            <w:r/>
          </w:p>
        </w:tc>
        <w:tc>
          <w:tcPr>
            <w:tcW w:w="814" w:type="dxa"/>
            <w:vAlign w:val="center"/>
            <w:textDirection w:val="lrTb"/>
            <w:noWrap/>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217"/>
              <w:suppressLineNumbers w:val="0"/>
            </w:pPr>
            <w:r>
              <w:rPr>
                <w:rFonts w:hint="eastAsia" w:ascii="宋体" w:hAnsi="宋体" w:eastAsia="宋体" w:cs="宋体"/>
                <w:i w:val="0"/>
                <w:iCs w:val="0"/>
                <w:color w:val="000000"/>
                <w:sz w:val="20"/>
                <w:szCs w:val="20"/>
                <w:highlight w:val="none"/>
                <w:u w:val="none"/>
                <w:lang w:val="en-US" w:eastAsia="zh-CN" w:bidi="ar"/>
              </w:rPr>
              <w:t xml:space="preserve">0.10%</w:t>
            </w:r>
            <w:r>
              <w:rPr>
                <w:rFonts w:hint="eastAsia" w:ascii="宋体" w:hAnsi="宋体" w:eastAsia="宋体" w:cs="宋体"/>
                <w:i w:val="0"/>
                <w:iCs w:val="0"/>
                <w:color w:val="000000"/>
                <w:sz w:val="20"/>
                <w:szCs w:val="20"/>
                <w:highlight w:val="none"/>
                <w:u w:val="none"/>
                <w:lang w:bidi="ar"/>
              </w:rPr>
            </w:r>
            <w:r/>
          </w:p>
        </w:tc>
        <w:tc>
          <w:tcPr>
            <w:tcW w:w="814" w:type="dxa"/>
            <w:vAlign w:val="center"/>
            <w:textDirection w:val="lrTb"/>
            <w:noWrap/>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217"/>
              <w:suppressLineNumbers w:val="0"/>
            </w:pPr>
            <w:r>
              <w:rPr>
                <w:rFonts w:hint="eastAsia" w:ascii="宋体" w:hAnsi="宋体" w:eastAsia="宋体" w:cs="宋体"/>
                <w:i w:val="0"/>
                <w:iCs w:val="0"/>
                <w:color w:val="000000"/>
                <w:sz w:val="20"/>
                <w:szCs w:val="20"/>
                <w:highlight w:val="none"/>
                <w:u w:val="none"/>
                <w:lang w:val="en-US" w:eastAsia="zh-CN" w:bidi="ar"/>
              </w:rPr>
              <w:t xml:space="preserve">0.10%</w:t>
            </w:r>
            <w:r>
              <w:rPr>
                <w:rFonts w:hint="eastAsia" w:ascii="宋体" w:hAnsi="宋体" w:eastAsia="宋体" w:cs="宋体"/>
                <w:i w:val="0"/>
                <w:iCs w:val="0"/>
                <w:color w:val="000000"/>
                <w:sz w:val="20"/>
                <w:szCs w:val="20"/>
                <w:highlight w:val="none"/>
                <w:u w:val="none"/>
                <w:lang w:bidi="ar"/>
              </w:rPr>
            </w:r>
            <w:r/>
          </w:p>
        </w:tc>
        <w:tc>
          <w:tcPr>
            <w:tcW w:w="814" w:type="dxa"/>
            <w:vAlign w:val="center"/>
            <w:textDirection w:val="lrTb"/>
            <w:noWrap/>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217"/>
              <w:suppressLineNumbers w:val="0"/>
            </w:pPr>
            <w:r>
              <w:rPr>
                <w:rFonts w:hint="eastAsia" w:ascii="宋体" w:hAnsi="宋体" w:eastAsia="宋体" w:cs="宋体"/>
                <w:i w:val="0"/>
                <w:iCs w:val="0"/>
                <w:color w:val="000000"/>
                <w:sz w:val="20"/>
                <w:szCs w:val="20"/>
                <w:highlight w:val="none"/>
                <w:u w:val="none"/>
                <w:lang w:val="en-US" w:eastAsia="zh-CN" w:bidi="ar"/>
              </w:rPr>
              <w:t xml:space="preserve">0.10%</w:t>
            </w:r>
            <w:r>
              <w:rPr>
                <w:rFonts w:hint="eastAsia" w:ascii="宋体" w:hAnsi="宋体" w:eastAsia="宋体" w:cs="宋体"/>
                <w:i w:val="0"/>
                <w:iCs w:val="0"/>
                <w:color w:val="000000"/>
                <w:sz w:val="20"/>
                <w:szCs w:val="20"/>
                <w:highlight w:val="none"/>
                <w:u w:val="none"/>
                <w:lang w:bidi="ar"/>
              </w:rPr>
            </w:r>
            <w:r/>
          </w:p>
        </w:tc>
        <w:tc>
          <w:tcPr>
            <w:tcW w:w="814" w:type="dxa"/>
            <w:vAlign w:val="center"/>
            <w:textDirection w:val="lrTb"/>
            <w:noWrap/>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217"/>
              <w:suppressLineNumbers w:val="0"/>
            </w:pPr>
            <w:r>
              <w:rPr>
                <w:rFonts w:hint="eastAsia" w:ascii="宋体" w:hAnsi="宋体" w:eastAsia="宋体" w:cs="宋体"/>
                <w:i w:val="0"/>
                <w:iCs w:val="0"/>
                <w:color w:val="000000"/>
                <w:sz w:val="20"/>
                <w:szCs w:val="20"/>
                <w:highlight w:val="none"/>
                <w:u w:val="none"/>
                <w:lang w:val="en-US" w:eastAsia="zh-CN" w:bidi="ar"/>
              </w:rPr>
              <w:t xml:space="preserve">0.10%</w:t>
            </w:r>
            <w:r>
              <w:rPr>
                <w:rFonts w:hint="eastAsia" w:ascii="宋体" w:hAnsi="宋体" w:eastAsia="宋体" w:cs="宋体"/>
                <w:i w:val="0"/>
                <w:iCs w:val="0"/>
                <w:color w:val="000000"/>
                <w:sz w:val="20"/>
                <w:szCs w:val="20"/>
                <w:highlight w:val="none"/>
                <w:u w:val="none"/>
                <w:lang w:bidi="ar"/>
              </w:rPr>
            </w:r>
            <w:r/>
          </w:p>
        </w:tc>
        <w:tc>
          <w:tcPr>
            <w:tcW w:w="814" w:type="dxa"/>
            <w:vAlign w:val="center"/>
            <w:textDirection w:val="lrTb"/>
            <w:noWrap/>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217"/>
              <w:suppressLineNumbers w:val="0"/>
            </w:pPr>
            <w:r>
              <w:rPr>
                <w:rFonts w:hint="eastAsia" w:ascii="宋体" w:hAnsi="宋体" w:eastAsia="宋体" w:cs="宋体"/>
                <w:i w:val="0"/>
                <w:iCs w:val="0"/>
                <w:color w:val="000000"/>
                <w:sz w:val="20"/>
                <w:szCs w:val="20"/>
                <w:highlight w:val="none"/>
                <w:u w:val="none"/>
                <w:lang w:val="en-US" w:eastAsia="zh-CN" w:bidi="ar"/>
              </w:rPr>
              <w:t xml:space="preserve">0.10%</w:t>
            </w:r>
            <w:r>
              <w:rPr>
                <w:rFonts w:hint="eastAsia" w:ascii="宋体" w:hAnsi="宋体" w:eastAsia="宋体" w:cs="宋体"/>
                <w:i w:val="0"/>
                <w:iCs w:val="0"/>
                <w:color w:val="000000"/>
                <w:sz w:val="20"/>
                <w:szCs w:val="20"/>
                <w:highlight w:val="none"/>
                <w:u w:val="none"/>
                <w:lang w:bidi="ar"/>
              </w:rPr>
            </w:r>
            <w:r/>
          </w:p>
        </w:tc>
        <w:tc>
          <w:tcPr>
            <w:tcW w:w="815" w:type="dxa"/>
            <w:vAlign w:val="center"/>
            <w:textDirection w:val="lrTb"/>
            <w:noWrap/>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217"/>
              <w:suppressLineNumbers w:val="0"/>
            </w:pPr>
            <w:r>
              <w:rPr>
                <w:rFonts w:hint="eastAsia" w:ascii="宋体" w:hAnsi="宋体" w:eastAsia="宋体" w:cs="宋体"/>
                <w:i w:val="0"/>
                <w:iCs w:val="0"/>
                <w:color w:val="000000"/>
                <w:sz w:val="20"/>
                <w:szCs w:val="20"/>
                <w:highlight w:val="none"/>
                <w:u w:val="none"/>
                <w:lang w:val="en-US" w:eastAsia="zh-CN" w:bidi="ar"/>
              </w:rPr>
              <w:t xml:space="preserve">0.10%</w:t>
            </w:r>
            <w:r>
              <w:rPr>
                <w:rFonts w:hint="eastAsia" w:ascii="宋体" w:hAnsi="宋体" w:eastAsia="宋体" w:cs="宋体"/>
                <w:i w:val="0"/>
                <w:iCs w:val="0"/>
                <w:color w:val="000000"/>
                <w:sz w:val="20"/>
                <w:szCs w:val="20"/>
                <w:highlight w:val="none"/>
                <w:u w:val="none"/>
                <w:lang w:bidi="ar"/>
              </w:rPr>
            </w:r>
            <w:r/>
          </w:p>
        </w:tc>
        <w:tc>
          <w:tcPr>
            <w:tcW w:w="1251" w:type="dxa"/>
            <w:vAlign w:val="center"/>
            <w:textDirection w:val="lrTb"/>
            <w:noWrap/>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217"/>
              <w:suppressLineNumbers w:val="0"/>
            </w:pPr>
            <w:r>
              <w:rPr>
                <w:rFonts w:hint="eastAsia" w:ascii="宋体" w:hAnsi="宋体" w:eastAsia="宋体" w:cs="宋体"/>
                <w:i w:val="0"/>
                <w:iCs w:val="0"/>
                <w:color w:val="000000"/>
                <w:sz w:val="20"/>
                <w:szCs w:val="20"/>
                <w:highlight w:val="none"/>
                <w:u w:val="none"/>
                <w:lang w:val="en-US" w:eastAsia="zh-CN" w:bidi="ar"/>
              </w:rPr>
              <w:t xml:space="preserve">0.08%</w:t>
            </w:r>
            <w:r>
              <w:rPr>
                <w:rFonts w:hint="eastAsia" w:ascii="宋体" w:hAnsi="宋体" w:eastAsia="宋体" w:cs="宋体"/>
                <w:i w:val="0"/>
                <w:iCs w:val="0"/>
                <w:color w:val="000000"/>
                <w:sz w:val="20"/>
                <w:szCs w:val="20"/>
                <w:highlight w:val="none"/>
                <w:u w:val="none"/>
                <w:lang w:bidi="ar"/>
              </w:rPr>
            </w:r>
            <w:r/>
          </w:p>
        </w:tc>
        <w:tc>
          <w:tcPr>
            <w:tcW w:w="1020" w:type="dxa"/>
            <w:vAlign w:val="center"/>
            <w:vMerge w:val="restart"/>
            <w:textDirection w:val="lrTb"/>
            <w:noWrap/>
          </w:tcPr>
          <w:p>
            <w:pPr>
              <w:pStyle w:val="967"/>
              <w:jc w:val="center"/>
              <w:keepLines w:val="0"/>
              <w:keepNext w:val="0"/>
              <w:widowControl/>
              <w:rPr>
                <w:rFonts w:hint="eastAsia" w:ascii="宋体" w:hAnsi="宋体" w:eastAsia="宋体" w:cs="宋体"/>
                <w:i w:val="0"/>
                <w:iCs w:val="0"/>
                <w:color w:val="000000"/>
                <w:sz w:val="20"/>
                <w:szCs w:val="20"/>
                <w:highlight w:val="none"/>
                <w:u w:val="none"/>
                <w:lang w:val="en-US" w:eastAsia="zh-CN" w:bidi="ar"/>
              </w:rPr>
              <w:framePr w:vAnchor="text" w:hAnchor="page" w:x="1097" w:y="217"/>
              <w:suppressLineNumbers w:val="0"/>
            </w:pPr>
            <w:r>
              <w:rPr>
                <w:rFonts w:hint="eastAsia" w:ascii="宋体" w:hAnsi="宋体" w:eastAsia="宋体" w:cs="宋体"/>
                <w:i w:val="0"/>
                <w:iCs w:val="0"/>
                <w:color w:val="000000"/>
                <w:sz w:val="20"/>
                <w:szCs w:val="20"/>
                <w:highlight w:val="none"/>
                <w:u w:val="none"/>
                <w:lang w:val="en-US" w:eastAsia="zh-CN" w:bidi="ar"/>
              </w:rPr>
              <w:t xml:space="preserve">以上测算表的基础上打7.5折</w:t>
            </w:r>
            <w:r>
              <w:rPr>
                <w:rFonts w:hint="eastAsia" w:ascii="宋体" w:hAnsi="宋体" w:eastAsia="宋体" w:cs="宋体"/>
                <w:i w:val="0"/>
                <w:iCs w:val="0"/>
                <w:color w:val="000000"/>
                <w:sz w:val="20"/>
                <w:szCs w:val="20"/>
                <w:highlight w:val="none"/>
                <w:u w:val="none"/>
                <w:lang w:val="en-US" w:eastAsia="zh-CN" w:bidi="ar"/>
              </w:rPr>
            </w:r>
            <w:r/>
          </w:p>
        </w:tc>
      </w:tr>
      <w:tr>
        <w:trPr>
          <w:trHeight w:val="600"/>
        </w:trPr>
        <w:tc>
          <w:tcPr>
            <w:tcW w:w="942" w:type="dxa"/>
            <w:vAlign w:val="center"/>
            <w:textDirection w:val="lrTb"/>
            <w:noWrap/>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217"/>
              <w:suppressLineNumbers w:val="0"/>
            </w:pPr>
            <w:r>
              <w:rPr>
                <w:rFonts w:hint="eastAsia" w:ascii="宋体" w:hAnsi="宋体" w:eastAsia="宋体" w:cs="宋体"/>
                <w:i w:val="0"/>
                <w:iCs w:val="0"/>
                <w:color w:val="000000"/>
                <w:sz w:val="20"/>
                <w:szCs w:val="20"/>
                <w:highlight w:val="none"/>
                <w:u w:val="none"/>
                <w:lang w:val="en-US" w:eastAsia="zh-CN" w:bidi="ar"/>
              </w:rPr>
              <w:t xml:space="preserve">基本收费</w:t>
            </w:r>
            <w:r>
              <w:rPr>
                <w:rFonts w:hint="eastAsia" w:ascii="宋体" w:hAnsi="宋体" w:eastAsia="宋体" w:cs="宋体"/>
                <w:i w:val="0"/>
                <w:iCs w:val="0"/>
                <w:color w:val="000000"/>
                <w:sz w:val="20"/>
                <w:szCs w:val="20"/>
                <w:highlight w:val="none"/>
                <w:u w:val="none"/>
                <w:lang w:bidi="ar"/>
              </w:rPr>
            </w:r>
            <w:r/>
          </w:p>
        </w:tc>
        <w:tc>
          <w:tcPr>
            <w:tcW w:w="637" w:type="dxa"/>
            <w:vAlign w:val="center"/>
            <w:textDirection w:val="lrTb"/>
            <w:noWrap/>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217"/>
              <w:suppressLineNumbers w:val="0"/>
            </w:pPr>
            <w:r>
              <w:rPr>
                <w:rFonts w:hint="eastAsia" w:ascii="宋体" w:hAnsi="宋体" w:eastAsia="宋体" w:cs="宋体"/>
                <w:i w:val="0"/>
                <w:iCs w:val="0"/>
                <w:color w:val="000000"/>
                <w:sz w:val="20"/>
                <w:szCs w:val="20"/>
                <w:highlight w:val="none"/>
                <w:u w:val="none"/>
                <w:lang w:val="en-US" w:eastAsia="zh-CN" w:bidi="ar"/>
              </w:rPr>
              <w:t xml:space="preserve">0.036</w:t>
            </w:r>
            <w:r>
              <w:rPr>
                <w:rFonts w:hint="eastAsia" w:ascii="宋体" w:hAnsi="宋体" w:eastAsia="宋体" w:cs="宋体"/>
                <w:i w:val="0"/>
                <w:iCs w:val="0"/>
                <w:color w:val="000000"/>
                <w:sz w:val="20"/>
                <w:szCs w:val="20"/>
                <w:highlight w:val="none"/>
                <w:u w:val="none"/>
                <w:lang w:bidi="ar"/>
              </w:rPr>
            </w:r>
            <w:r/>
          </w:p>
        </w:tc>
        <w:tc>
          <w:tcPr>
            <w:tcW w:w="530" w:type="dxa"/>
            <w:vAlign w:val="center"/>
            <w:textDirection w:val="lrTb"/>
            <w:noWrap/>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217"/>
              <w:suppressLineNumbers w:val="0"/>
            </w:pPr>
            <w:r>
              <w:rPr>
                <w:rFonts w:hint="eastAsia" w:ascii="宋体" w:hAnsi="宋体" w:eastAsia="宋体" w:cs="宋体"/>
                <w:i w:val="0"/>
                <w:iCs w:val="0"/>
                <w:color w:val="000000"/>
                <w:sz w:val="20"/>
                <w:szCs w:val="20"/>
                <w:highlight w:val="none"/>
                <w:u w:val="none"/>
                <w:lang w:val="en-US" w:eastAsia="zh-CN" w:bidi="ar"/>
              </w:rPr>
              <w:t xml:space="preserve">0.054</w:t>
            </w:r>
            <w:r>
              <w:rPr>
                <w:rFonts w:hint="eastAsia" w:ascii="宋体" w:hAnsi="宋体" w:eastAsia="宋体" w:cs="宋体"/>
                <w:i w:val="0"/>
                <w:iCs w:val="0"/>
                <w:color w:val="000000"/>
                <w:sz w:val="20"/>
                <w:szCs w:val="20"/>
                <w:highlight w:val="none"/>
                <w:u w:val="none"/>
                <w:lang w:bidi="ar"/>
              </w:rPr>
            </w:r>
            <w:r/>
          </w:p>
        </w:tc>
        <w:tc>
          <w:tcPr>
            <w:tcW w:w="667" w:type="dxa"/>
            <w:vAlign w:val="center"/>
            <w:textDirection w:val="lrTb"/>
            <w:noWrap/>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217"/>
              <w:suppressLineNumbers w:val="0"/>
            </w:pPr>
            <w:r>
              <w:rPr>
                <w:rFonts w:hint="eastAsia" w:ascii="宋体" w:hAnsi="宋体" w:eastAsia="宋体" w:cs="宋体"/>
                <w:i w:val="0"/>
                <w:iCs w:val="0"/>
                <w:color w:val="000000"/>
                <w:sz w:val="20"/>
                <w:szCs w:val="20"/>
                <w:highlight w:val="none"/>
                <w:u w:val="none"/>
                <w:lang w:val="en-US" w:eastAsia="zh-CN" w:bidi="ar"/>
              </w:rPr>
              <w:t xml:space="preserve">0.075</w:t>
            </w:r>
            <w:r>
              <w:rPr>
                <w:rFonts w:hint="eastAsia" w:ascii="宋体" w:hAnsi="宋体" w:eastAsia="宋体" w:cs="宋体"/>
                <w:i w:val="0"/>
                <w:iCs w:val="0"/>
                <w:color w:val="000000"/>
                <w:sz w:val="20"/>
                <w:szCs w:val="20"/>
                <w:highlight w:val="none"/>
                <w:u w:val="none"/>
                <w:lang w:bidi="ar"/>
              </w:rPr>
            </w:r>
            <w:r/>
          </w:p>
        </w:tc>
        <w:tc>
          <w:tcPr>
            <w:tcW w:w="814" w:type="dxa"/>
            <w:vAlign w:val="center"/>
            <w:textDirection w:val="lrTb"/>
            <w:noWrap/>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217"/>
              <w:suppressLineNumbers w:val="0"/>
            </w:pPr>
            <w:r>
              <w:rPr>
                <w:rFonts w:hint="eastAsia" w:ascii="宋体" w:hAnsi="宋体" w:eastAsia="宋体" w:cs="宋体"/>
                <w:i w:val="0"/>
                <w:iCs w:val="0"/>
                <w:color w:val="000000"/>
                <w:sz w:val="20"/>
                <w:szCs w:val="20"/>
                <w:highlight w:val="none"/>
                <w:u w:val="none"/>
                <w:lang w:val="en-US" w:eastAsia="zh-CN" w:bidi="ar"/>
              </w:rPr>
              <w:t xml:space="preserve">0.08</w:t>
            </w:r>
            <w:r>
              <w:rPr>
                <w:rFonts w:hint="eastAsia" w:ascii="宋体" w:hAnsi="宋体" w:eastAsia="宋体" w:cs="宋体"/>
                <w:i w:val="0"/>
                <w:iCs w:val="0"/>
                <w:color w:val="000000"/>
                <w:sz w:val="20"/>
                <w:szCs w:val="20"/>
                <w:highlight w:val="none"/>
                <w:u w:val="none"/>
                <w:lang w:bidi="ar"/>
              </w:rPr>
            </w:r>
            <w:r/>
          </w:p>
        </w:tc>
        <w:tc>
          <w:tcPr>
            <w:tcW w:w="814" w:type="dxa"/>
            <w:vAlign w:val="center"/>
            <w:textDirection w:val="lrTb"/>
            <w:noWrap/>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217"/>
              <w:suppressLineNumbers w:val="0"/>
            </w:pPr>
            <w:r>
              <w:rPr>
                <w:rFonts w:hint="eastAsia" w:ascii="宋体" w:hAnsi="宋体" w:eastAsia="宋体" w:cs="宋体"/>
                <w:i w:val="0"/>
                <w:iCs w:val="0"/>
                <w:color w:val="000000"/>
                <w:sz w:val="20"/>
                <w:szCs w:val="20"/>
                <w:highlight w:val="none"/>
                <w:u w:val="none"/>
                <w:lang w:val="en-US" w:eastAsia="zh-CN" w:bidi="ar"/>
              </w:rPr>
              <w:t xml:space="preserve">0.1</w:t>
            </w:r>
            <w:r>
              <w:rPr>
                <w:rFonts w:hint="eastAsia" w:ascii="宋体" w:hAnsi="宋体" w:eastAsia="宋体" w:cs="宋体"/>
                <w:i w:val="0"/>
                <w:iCs w:val="0"/>
                <w:color w:val="000000"/>
                <w:sz w:val="20"/>
                <w:szCs w:val="20"/>
                <w:highlight w:val="none"/>
                <w:u w:val="none"/>
                <w:lang w:bidi="ar"/>
              </w:rPr>
            </w:r>
            <w:r/>
          </w:p>
        </w:tc>
        <w:tc>
          <w:tcPr>
            <w:tcW w:w="814" w:type="dxa"/>
            <w:vAlign w:val="center"/>
            <w:textDirection w:val="lrTb"/>
            <w:noWrap/>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217"/>
              <w:suppressLineNumbers w:val="0"/>
            </w:pPr>
            <w:r>
              <w:rPr>
                <w:rFonts w:hint="eastAsia" w:ascii="宋体" w:hAnsi="宋体" w:eastAsia="宋体" w:cs="宋体"/>
                <w:i w:val="0"/>
                <w:iCs w:val="0"/>
                <w:color w:val="000000"/>
                <w:sz w:val="20"/>
                <w:szCs w:val="20"/>
                <w:highlight w:val="none"/>
                <w:u w:val="none"/>
                <w:lang w:val="en-US" w:eastAsia="zh-CN" w:bidi="ar"/>
              </w:rPr>
              <w:t xml:space="preserve">0.2</w:t>
            </w:r>
            <w:r>
              <w:rPr>
                <w:rFonts w:hint="eastAsia" w:ascii="宋体" w:hAnsi="宋体" w:eastAsia="宋体" w:cs="宋体"/>
                <w:i w:val="0"/>
                <w:iCs w:val="0"/>
                <w:color w:val="000000"/>
                <w:sz w:val="20"/>
                <w:szCs w:val="20"/>
                <w:highlight w:val="none"/>
                <w:u w:val="none"/>
                <w:lang w:bidi="ar"/>
              </w:rPr>
            </w:r>
            <w:r/>
          </w:p>
        </w:tc>
        <w:tc>
          <w:tcPr>
            <w:tcW w:w="814" w:type="dxa"/>
            <w:vAlign w:val="center"/>
            <w:textDirection w:val="lrTb"/>
            <w:noWrap/>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217"/>
              <w:suppressLineNumbers w:val="0"/>
            </w:pPr>
            <w:r>
              <w:rPr>
                <w:rFonts w:hint="eastAsia" w:ascii="宋体" w:hAnsi="宋体" w:eastAsia="宋体" w:cs="宋体"/>
                <w:i w:val="0"/>
                <w:iCs w:val="0"/>
                <w:color w:val="000000"/>
                <w:sz w:val="20"/>
                <w:szCs w:val="20"/>
                <w:highlight w:val="none"/>
                <w:u w:val="none"/>
                <w:lang w:val="en-US" w:eastAsia="zh-CN" w:bidi="ar"/>
              </w:rPr>
              <w:t xml:space="preserve">0.3</w:t>
            </w:r>
            <w:r>
              <w:rPr>
                <w:rFonts w:hint="eastAsia" w:ascii="宋体" w:hAnsi="宋体" w:eastAsia="宋体" w:cs="宋体"/>
                <w:i w:val="0"/>
                <w:iCs w:val="0"/>
                <w:color w:val="000000"/>
                <w:sz w:val="20"/>
                <w:szCs w:val="20"/>
                <w:highlight w:val="none"/>
                <w:u w:val="none"/>
                <w:lang w:bidi="ar"/>
              </w:rPr>
            </w:r>
            <w:r/>
          </w:p>
        </w:tc>
        <w:tc>
          <w:tcPr>
            <w:tcW w:w="814" w:type="dxa"/>
            <w:vAlign w:val="center"/>
            <w:textDirection w:val="lrTb"/>
            <w:noWrap/>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217"/>
              <w:suppressLineNumbers w:val="0"/>
            </w:pPr>
            <w:r>
              <w:rPr>
                <w:rFonts w:hint="eastAsia" w:ascii="宋体" w:hAnsi="宋体" w:eastAsia="宋体" w:cs="宋体"/>
                <w:i w:val="0"/>
                <w:iCs w:val="0"/>
                <w:color w:val="000000"/>
                <w:sz w:val="20"/>
                <w:szCs w:val="20"/>
                <w:highlight w:val="none"/>
                <w:u w:val="none"/>
                <w:lang w:val="en-US" w:eastAsia="zh-CN" w:bidi="ar"/>
              </w:rPr>
              <w:t xml:space="preserve">0.4</w:t>
            </w:r>
            <w:r>
              <w:rPr>
                <w:rFonts w:hint="eastAsia" w:ascii="宋体" w:hAnsi="宋体" w:eastAsia="宋体" w:cs="宋体"/>
                <w:i w:val="0"/>
                <w:iCs w:val="0"/>
                <w:color w:val="000000"/>
                <w:sz w:val="20"/>
                <w:szCs w:val="20"/>
                <w:highlight w:val="none"/>
                <w:u w:val="none"/>
                <w:lang w:bidi="ar"/>
              </w:rPr>
            </w:r>
            <w:r/>
          </w:p>
        </w:tc>
        <w:tc>
          <w:tcPr>
            <w:tcW w:w="815" w:type="dxa"/>
            <w:vAlign w:val="center"/>
            <w:textDirection w:val="lrTb"/>
            <w:noWrap/>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217"/>
              <w:suppressLineNumbers w:val="0"/>
            </w:pPr>
            <w:r>
              <w:rPr>
                <w:rFonts w:hint="eastAsia" w:ascii="宋体" w:hAnsi="宋体" w:eastAsia="宋体" w:cs="宋体"/>
                <w:i w:val="0"/>
                <w:iCs w:val="0"/>
                <w:color w:val="000000"/>
                <w:sz w:val="20"/>
                <w:szCs w:val="20"/>
                <w:highlight w:val="none"/>
                <w:u w:val="none"/>
                <w:lang w:val="en-US" w:eastAsia="zh-CN" w:bidi="ar"/>
              </w:rPr>
              <w:t xml:space="preserve">0.5</w:t>
            </w:r>
            <w:r>
              <w:rPr>
                <w:rFonts w:hint="eastAsia" w:ascii="宋体" w:hAnsi="宋体" w:eastAsia="宋体" w:cs="宋体"/>
                <w:i w:val="0"/>
                <w:iCs w:val="0"/>
                <w:color w:val="000000"/>
                <w:sz w:val="20"/>
                <w:szCs w:val="20"/>
                <w:highlight w:val="none"/>
                <w:u w:val="none"/>
                <w:lang w:bidi="ar"/>
              </w:rPr>
            </w:r>
            <w:r/>
          </w:p>
        </w:tc>
        <w:tc>
          <w:tcPr>
            <w:tcW w:w="1251" w:type="dxa"/>
            <w:vAlign w:val="center"/>
            <w:textDirection w:val="lrTb"/>
            <w:noWrap/>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217"/>
              <w:suppressLineNumbers w:val="0"/>
            </w:pPr>
            <w:r>
              <w:rPr>
                <w:rFonts w:hint="eastAsia" w:ascii="宋体" w:hAnsi="宋体" w:eastAsia="宋体" w:cs="宋体"/>
                <w:i w:val="0"/>
                <w:iCs w:val="0"/>
                <w:color w:val="000000"/>
                <w:sz w:val="20"/>
                <w:szCs w:val="20"/>
                <w:highlight w:val="none"/>
                <w:u w:val="none"/>
                <w:lang w:val="en-US" w:eastAsia="zh-CN" w:bidi="ar"/>
              </w:rPr>
              <w:t xml:space="preserve">送审金额*0.08%</w:t>
            </w:r>
            <w:r>
              <w:rPr>
                <w:rFonts w:hint="eastAsia" w:ascii="宋体" w:hAnsi="宋体" w:eastAsia="宋体" w:cs="宋体"/>
                <w:i w:val="0"/>
                <w:iCs w:val="0"/>
                <w:color w:val="000000"/>
                <w:sz w:val="20"/>
                <w:szCs w:val="20"/>
                <w:highlight w:val="none"/>
                <w:u w:val="none"/>
                <w:lang w:bidi="ar"/>
              </w:rPr>
            </w:r>
            <w:r/>
          </w:p>
        </w:tc>
        <w:tc>
          <w:tcPr>
            <w:tcW w:w="1020" w:type="dxa"/>
            <w:vAlign w:val="center"/>
            <w:vMerge w:val="continue"/>
            <w:textDirection w:val="lrTb"/>
            <w:noWrap/>
          </w:tcPr>
          <w:p>
            <w:pPr>
              <w:pStyle w:val="967"/>
              <w:jc w:val="center"/>
              <w:rPr>
                <w:rFonts w:hint="eastAsia" w:ascii="宋体" w:hAnsi="宋体" w:eastAsia="宋体" w:cs="宋体"/>
                <w:i w:val="0"/>
                <w:iCs w:val="0"/>
                <w:color w:val="000000"/>
                <w:sz w:val="16"/>
                <w:szCs w:val="16"/>
                <w:highlight w:val="none"/>
                <w:u w:val="none"/>
              </w:rPr>
              <w:framePr w:vAnchor="text" w:hAnchor="page" w:x="1097" w:y="217"/>
            </w:pPr>
            <w:r>
              <w:rPr>
                <w:rFonts w:hint="eastAsia" w:ascii="宋体" w:hAnsi="宋体" w:eastAsia="宋体" w:cs="宋体"/>
                <w:i w:val="0"/>
                <w:iCs w:val="0"/>
                <w:color w:val="000000"/>
                <w:sz w:val="16"/>
                <w:szCs w:val="16"/>
                <w:highlight w:val="none"/>
                <w:u w:val="none"/>
              </w:rPr>
            </w:r>
            <w:r/>
          </w:p>
        </w:tc>
      </w:tr>
      <w:tr>
        <w:trPr>
          <w:trHeight w:val="2800"/>
        </w:trPr>
        <w:tc>
          <w:tcPr>
            <w:tcW w:w="942" w:type="dxa"/>
            <w:vAlign w:val="center"/>
            <w:textDirection w:val="lrTb"/>
            <w:noWrap w:val="false"/>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217"/>
              <w:suppressLineNumbers w:val="0"/>
            </w:pPr>
            <w:r>
              <w:rPr>
                <w:rFonts w:hint="eastAsia" w:ascii="宋体" w:hAnsi="宋体" w:eastAsia="宋体" w:cs="宋体"/>
                <w:i w:val="0"/>
                <w:iCs w:val="0"/>
                <w:color w:val="000000"/>
                <w:sz w:val="20"/>
                <w:szCs w:val="20"/>
                <w:highlight w:val="none"/>
                <w:u w:val="none"/>
                <w:lang w:val="en-US" w:eastAsia="zh-CN" w:bidi="ar"/>
              </w:rPr>
              <w:t xml:space="preserve">效益收费（按核减7%测算）核减额*5%</w:t>
            </w:r>
            <w:r>
              <w:rPr>
                <w:rFonts w:hint="eastAsia" w:ascii="宋体" w:hAnsi="宋体" w:eastAsia="宋体" w:cs="宋体"/>
                <w:i w:val="0"/>
                <w:iCs w:val="0"/>
                <w:color w:val="000000"/>
                <w:sz w:val="20"/>
                <w:szCs w:val="20"/>
                <w:highlight w:val="none"/>
                <w:u w:val="none"/>
                <w:lang w:bidi="ar"/>
              </w:rPr>
            </w:r>
            <w:r/>
          </w:p>
        </w:tc>
        <w:tc>
          <w:tcPr>
            <w:tcW w:w="637" w:type="dxa"/>
            <w:vAlign w:val="center"/>
            <w:textDirection w:val="lrTb"/>
            <w:noWrap w:val="false"/>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217"/>
              <w:suppressLineNumbers w:val="0"/>
            </w:pPr>
            <w:r>
              <w:rPr>
                <w:rFonts w:hint="eastAsia" w:ascii="宋体" w:hAnsi="宋体" w:eastAsia="宋体" w:cs="宋体"/>
                <w:i w:val="0"/>
                <w:iCs w:val="0"/>
                <w:color w:val="000000"/>
                <w:sz w:val="20"/>
                <w:szCs w:val="20"/>
                <w:highlight w:val="none"/>
                <w:u w:val="none"/>
                <w:lang w:val="en-US" w:eastAsia="zh-CN" w:bidi="ar"/>
              </w:rPr>
              <w:t xml:space="preserve">0.07</w:t>
            </w:r>
            <w:r>
              <w:rPr>
                <w:rFonts w:hint="eastAsia" w:ascii="宋体" w:hAnsi="宋体" w:eastAsia="宋体" w:cs="宋体"/>
                <w:i w:val="0"/>
                <w:iCs w:val="0"/>
                <w:color w:val="000000"/>
                <w:sz w:val="20"/>
                <w:szCs w:val="20"/>
                <w:highlight w:val="none"/>
                <w:u w:val="none"/>
                <w:lang w:bidi="ar"/>
              </w:rPr>
            </w:r>
            <w:r/>
          </w:p>
        </w:tc>
        <w:tc>
          <w:tcPr>
            <w:tcW w:w="530" w:type="dxa"/>
            <w:vAlign w:val="center"/>
            <w:textDirection w:val="lrTb"/>
            <w:noWrap w:val="false"/>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217"/>
              <w:suppressLineNumbers w:val="0"/>
            </w:pPr>
            <w:r>
              <w:rPr>
                <w:rFonts w:hint="eastAsia" w:ascii="宋体" w:hAnsi="宋体" w:eastAsia="宋体" w:cs="宋体"/>
                <w:i w:val="0"/>
                <w:iCs w:val="0"/>
                <w:color w:val="000000"/>
                <w:sz w:val="20"/>
                <w:szCs w:val="20"/>
                <w:highlight w:val="none"/>
                <w:u w:val="none"/>
                <w:lang w:val="en-US" w:eastAsia="zh-CN" w:bidi="ar"/>
              </w:rPr>
              <w:t xml:space="preserve">0.105</w:t>
            </w:r>
            <w:r>
              <w:rPr>
                <w:rFonts w:hint="eastAsia" w:ascii="宋体" w:hAnsi="宋体" w:eastAsia="宋体" w:cs="宋体"/>
                <w:i w:val="0"/>
                <w:iCs w:val="0"/>
                <w:color w:val="000000"/>
                <w:sz w:val="20"/>
                <w:szCs w:val="20"/>
                <w:highlight w:val="none"/>
                <w:u w:val="none"/>
                <w:lang w:bidi="ar"/>
              </w:rPr>
            </w:r>
            <w:r/>
          </w:p>
        </w:tc>
        <w:tc>
          <w:tcPr>
            <w:tcW w:w="667" w:type="dxa"/>
            <w:vAlign w:val="center"/>
            <w:textDirection w:val="lrTb"/>
            <w:noWrap w:val="false"/>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217"/>
              <w:suppressLineNumbers w:val="0"/>
            </w:pPr>
            <w:r>
              <w:rPr>
                <w:rFonts w:hint="eastAsia" w:ascii="宋体" w:hAnsi="宋体" w:eastAsia="宋体" w:cs="宋体"/>
                <w:i w:val="0"/>
                <w:iCs w:val="0"/>
                <w:color w:val="000000"/>
                <w:sz w:val="20"/>
                <w:szCs w:val="20"/>
                <w:highlight w:val="none"/>
                <w:u w:val="none"/>
                <w:lang w:val="en-US" w:eastAsia="zh-CN" w:bidi="ar"/>
              </w:rPr>
              <w:t xml:space="preserve">0.175</w:t>
            </w:r>
            <w:r>
              <w:rPr>
                <w:rFonts w:hint="eastAsia" w:ascii="宋体" w:hAnsi="宋体" w:eastAsia="宋体" w:cs="宋体"/>
                <w:i w:val="0"/>
                <w:iCs w:val="0"/>
                <w:color w:val="000000"/>
                <w:sz w:val="20"/>
                <w:szCs w:val="20"/>
                <w:highlight w:val="none"/>
                <w:u w:val="none"/>
                <w:lang w:bidi="ar"/>
              </w:rPr>
            </w:r>
            <w:r/>
          </w:p>
        </w:tc>
        <w:tc>
          <w:tcPr>
            <w:tcW w:w="814" w:type="dxa"/>
            <w:vAlign w:val="center"/>
            <w:textDirection w:val="lrTb"/>
            <w:noWrap w:val="false"/>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217"/>
              <w:suppressLineNumbers w:val="0"/>
            </w:pPr>
            <w:r>
              <w:rPr>
                <w:rFonts w:hint="eastAsia" w:ascii="宋体" w:hAnsi="宋体" w:eastAsia="宋体" w:cs="宋体"/>
                <w:i w:val="0"/>
                <w:iCs w:val="0"/>
                <w:color w:val="000000"/>
                <w:sz w:val="20"/>
                <w:szCs w:val="20"/>
                <w:highlight w:val="none"/>
                <w:u w:val="none"/>
                <w:lang w:val="en-US" w:eastAsia="zh-CN" w:bidi="ar"/>
              </w:rPr>
              <w:t xml:space="preserve">0.28</w:t>
            </w:r>
            <w:r>
              <w:rPr>
                <w:rFonts w:hint="eastAsia" w:ascii="宋体" w:hAnsi="宋体" w:eastAsia="宋体" w:cs="宋体"/>
                <w:i w:val="0"/>
                <w:iCs w:val="0"/>
                <w:color w:val="000000"/>
                <w:sz w:val="20"/>
                <w:szCs w:val="20"/>
                <w:highlight w:val="none"/>
                <w:u w:val="none"/>
                <w:lang w:bidi="ar"/>
              </w:rPr>
            </w:r>
            <w:r/>
          </w:p>
        </w:tc>
        <w:tc>
          <w:tcPr>
            <w:tcW w:w="814" w:type="dxa"/>
            <w:vAlign w:val="center"/>
            <w:textDirection w:val="lrTb"/>
            <w:noWrap w:val="false"/>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217"/>
              <w:suppressLineNumbers w:val="0"/>
            </w:pPr>
            <w:r>
              <w:rPr>
                <w:rFonts w:hint="eastAsia" w:ascii="宋体" w:hAnsi="宋体" w:eastAsia="宋体" w:cs="宋体"/>
                <w:i w:val="0"/>
                <w:iCs w:val="0"/>
                <w:color w:val="000000"/>
                <w:sz w:val="20"/>
                <w:szCs w:val="20"/>
                <w:highlight w:val="none"/>
                <w:u w:val="none"/>
                <w:lang w:val="en-US" w:eastAsia="zh-CN" w:bidi="ar"/>
              </w:rPr>
              <w:t xml:space="preserve">0.35</w:t>
            </w:r>
            <w:r>
              <w:rPr>
                <w:rFonts w:hint="eastAsia" w:ascii="宋体" w:hAnsi="宋体" w:eastAsia="宋体" w:cs="宋体"/>
                <w:i w:val="0"/>
                <w:iCs w:val="0"/>
                <w:color w:val="000000"/>
                <w:sz w:val="20"/>
                <w:szCs w:val="20"/>
                <w:highlight w:val="none"/>
                <w:u w:val="none"/>
                <w:lang w:bidi="ar"/>
              </w:rPr>
            </w:r>
            <w:r/>
          </w:p>
        </w:tc>
        <w:tc>
          <w:tcPr>
            <w:tcW w:w="814" w:type="dxa"/>
            <w:vAlign w:val="center"/>
            <w:textDirection w:val="lrTb"/>
            <w:noWrap w:val="false"/>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217"/>
              <w:suppressLineNumbers w:val="0"/>
            </w:pPr>
            <w:r>
              <w:rPr>
                <w:rFonts w:hint="eastAsia" w:ascii="宋体" w:hAnsi="宋体" w:eastAsia="宋体" w:cs="宋体"/>
                <w:i w:val="0"/>
                <w:iCs w:val="0"/>
                <w:color w:val="000000"/>
                <w:sz w:val="20"/>
                <w:szCs w:val="20"/>
                <w:highlight w:val="none"/>
                <w:u w:val="none"/>
                <w:lang w:val="en-US" w:eastAsia="zh-CN" w:bidi="ar"/>
              </w:rPr>
              <w:t xml:space="preserve">0.7</w:t>
            </w:r>
            <w:r>
              <w:rPr>
                <w:rFonts w:hint="eastAsia" w:ascii="宋体" w:hAnsi="宋体" w:eastAsia="宋体" w:cs="宋体"/>
                <w:i w:val="0"/>
                <w:iCs w:val="0"/>
                <w:color w:val="000000"/>
                <w:sz w:val="20"/>
                <w:szCs w:val="20"/>
                <w:highlight w:val="none"/>
                <w:u w:val="none"/>
                <w:lang w:bidi="ar"/>
              </w:rPr>
            </w:r>
            <w:r/>
          </w:p>
        </w:tc>
        <w:tc>
          <w:tcPr>
            <w:tcW w:w="814" w:type="dxa"/>
            <w:vAlign w:val="center"/>
            <w:textDirection w:val="lrTb"/>
            <w:noWrap w:val="false"/>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217"/>
              <w:suppressLineNumbers w:val="0"/>
            </w:pPr>
            <w:r>
              <w:rPr>
                <w:rFonts w:hint="eastAsia" w:ascii="宋体" w:hAnsi="宋体" w:eastAsia="宋体" w:cs="宋体"/>
                <w:i w:val="0"/>
                <w:iCs w:val="0"/>
                <w:color w:val="000000"/>
                <w:sz w:val="20"/>
                <w:szCs w:val="20"/>
                <w:highlight w:val="none"/>
                <w:u w:val="none"/>
                <w:lang w:val="en-US" w:eastAsia="zh-CN" w:bidi="ar"/>
              </w:rPr>
              <w:t xml:space="preserve">1.05</w:t>
            </w:r>
            <w:r>
              <w:rPr>
                <w:rFonts w:hint="eastAsia" w:ascii="宋体" w:hAnsi="宋体" w:eastAsia="宋体" w:cs="宋体"/>
                <w:i w:val="0"/>
                <w:iCs w:val="0"/>
                <w:color w:val="000000"/>
                <w:sz w:val="20"/>
                <w:szCs w:val="20"/>
                <w:highlight w:val="none"/>
                <w:u w:val="none"/>
                <w:lang w:bidi="ar"/>
              </w:rPr>
            </w:r>
            <w:r/>
          </w:p>
        </w:tc>
        <w:tc>
          <w:tcPr>
            <w:tcW w:w="814" w:type="dxa"/>
            <w:vAlign w:val="center"/>
            <w:textDirection w:val="lrTb"/>
            <w:noWrap w:val="false"/>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217"/>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lang w:bidi="ar"/>
              </w:rPr>
            </w:r>
            <w:r/>
          </w:p>
        </w:tc>
        <w:tc>
          <w:tcPr>
            <w:tcW w:w="815" w:type="dxa"/>
            <w:vAlign w:val="center"/>
            <w:textDirection w:val="lrTb"/>
            <w:noWrap w:val="false"/>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217"/>
              <w:suppressLineNumbers w:val="0"/>
            </w:pPr>
            <w:r>
              <w:rPr>
                <w:rFonts w:hint="eastAsia" w:ascii="宋体" w:hAnsi="宋体" w:eastAsia="宋体" w:cs="宋体"/>
                <w:i w:val="0"/>
                <w:iCs w:val="0"/>
                <w:color w:val="000000"/>
                <w:sz w:val="20"/>
                <w:szCs w:val="20"/>
                <w:highlight w:val="none"/>
                <w:u w:val="none"/>
                <w:lang w:val="en-US" w:eastAsia="zh-CN" w:bidi="ar"/>
              </w:rPr>
              <w:t xml:space="preserve">1.75</w:t>
            </w:r>
            <w:r>
              <w:rPr>
                <w:rFonts w:hint="eastAsia" w:ascii="宋体" w:hAnsi="宋体" w:eastAsia="宋体" w:cs="宋体"/>
                <w:i w:val="0"/>
                <w:iCs w:val="0"/>
                <w:color w:val="000000"/>
                <w:sz w:val="20"/>
                <w:szCs w:val="20"/>
                <w:highlight w:val="none"/>
                <w:u w:val="none"/>
                <w:lang w:bidi="ar"/>
              </w:rPr>
            </w:r>
            <w:r/>
          </w:p>
        </w:tc>
        <w:tc>
          <w:tcPr>
            <w:tcW w:w="1251" w:type="dxa"/>
            <w:vAlign w:val="center"/>
            <w:textDirection w:val="lrTb"/>
            <w:noWrap w:val="false"/>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217"/>
              <w:suppressLineNumbers w:val="0"/>
            </w:pPr>
            <w:r>
              <w:rPr>
                <w:rFonts w:hint="eastAsia" w:ascii="宋体" w:hAnsi="宋体" w:eastAsia="宋体" w:cs="宋体"/>
                <w:i w:val="0"/>
                <w:iCs w:val="0"/>
                <w:color w:val="000000"/>
                <w:sz w:val="20"/>
                <w:szCs w:val="20"/>
                <w:highlight w:val="none"/>
                <w:u w:val="none"/>
                <w:lang w:val="en-US" w:eastAsia="zh-CN" w:bidi="ar"/>
              </w:rPr>
              <w:t xml:space="preserve">送审金额*核减率*5%                     以送审金额3000万元的项目为例测算：基本收费为30*0.18%+20*0.15%+450*0.10%+2500*0.08%=2.537；效益收费为3000*7%*5%=10.5；</w:t>
            </w:r>
            <w:r>
              <w:rPr>
                <w:rFonts w:hint="eastAsia" w:ascii="宋体" w:hAnsi="宋体" w:eastAsia="宋体" w:cs="宋体"/>
                <w:i w:val="0"/>
                <w:iCs w:val="0"/>
                <w:color w:val="000000"/>
                <w:sz w:val="20"/>
                <w:szCs w:val="20"/>
                <w:highlight w:val="none"/>
                <w:u w:val="none"/>
                <w:lang w:bidi="ar"/>
              </w:rPr>
            </w:r>
            <w:r/>
          </w:p>
        </w:tc>
        <w:tc>
          <w:tcPr>
            <w:tcW w:w="1020" w:type="dxa"/>
            <w:vAlign w:val="center"/>
            <w:vMerge w:val="continue"/>
            <w:textDirection w:val="lrTb"/>
            <w:noWrap/>
          </w:tcPr>
          <w:p>
            <w:pPr>
              <w:pStyle w:val="967"/>
              <w:jc w:val="center"/>
              <w:rPr>
                <w:rFonts w:hint="eastAsia" w:ascii="宋体" w:hAnsi="宋体" w:eastAsia="宋体" w:cs="宋体"/>
                <w:i w:val="0"/>
                <w:iCs w:val="0"/>
                <w:color w:val="000000"/>
                <w:sz w:val="16"/>
                <w:szCs w:val="16"/>
                <w:highlight w:val="none"/>
                <w:u w:val="none"/>
              </w:rPr>
              <w:framePr w:vAnchor="text" w:hAnchor="page" w:x="1097" w:y="217"/>
            </w:pPr>
            <w:r>
              <w:rPr>
                <w:rFonts w:hint="eastAsia" w:ascii="宋体" w:hAnsi="宋体" w:eastAsia="宋体" w:cs="宋体"/>
                <w:i w:val="0"/>
                <w:iCs w:val="0"/>
                <w:color w:val="000000"/>
                <w:sz w:val="16"/>
                <w:szCs w:val="16"/>
                <w:highlight w:val="none"/>
                <w:u w:val="none"/>
              </w:rPr>
            </w:r>
            <w:r/>
          </w:p>
        </w:tc>
      </w:tr>
      <w:tr>
        <w:trPr>
          <w:trHeight w:val="522"/>
        </w:trPr>
        <w:tc>
          <w:tcPr>
            <w:tcW w:w="942" w:type="dxa"/>
            <w:vAlign w:val="center"/>
            <w:textDirection w:val="lrTb"/>
            <w:noWrap/>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217"/>
              <w:suppressLineNumbers w:val="0"/>
            </w:pPr>
            <w:r>
              <w:rPr>
                <w:rFonts w:hint="eastAsia" w:ascii="宋体" w:hAnsi="宋体" w:eastAsia="宋体" w:cs="宋体"/>
                <w:i w:val="0"/>
                <w:iCs w:val="0"/>
                <w:color w:val="000000"/>
                <w:sz w:val="20"/>
                <w:szCs w:val="20"/>
                <w:highlight w:val="none"/>
                <w:u w:val="none"/>
                <w:lang w:val="en-US" w:eastAsia="zh-CN" w:bidi="ar"/>
              </w:rPr>
              <w:t xml:space="preserve">合计</w:t>
            </w:r>
            <w:r>
              <w:rPr>
                <w:rFonts w:hint="eastAsia" w:ascii="宋体" w:hAnsi="宋体" w:eastAsia="宋体" w:cs="宋体"/>
                <w:i w:val="0"/>
                <w:iCs w:val="0"/>
                <w:color w:val="000000"/>
                <w:sz w:val="20"/>
                <w:szCs w:val="20"/>
                <w:highlight w:val="none"/>
                <w:u w:val="none"/>
                <w:lang w:bidi="ar"/>
              </w:rPr>
            </w:r>
            <w:r/>
          </w:p>
        </w:tc>
        <w:tc>
          <w:tcPr>
            <w:tcW w:w="637" w:type="dxa"/>
            <w:vAlign w:val="center"/>
            <w:textDirection w:val="lrTb"/>
            <w:noWrap/>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217"/>
              <w:suppressLineNumbers w:val="0"/>
            </w:pPr>
            <w:r>
              <w:rPr>
                <w:rFonts w:hint="eastAsia" w:ascii="宋体" w:hAnsi="宋体" w:eastAsia="宋体" w:cs="宋体"/>
                <w:i w:val="0"/>
                <w:iCs w:val="0"/>
                <w:color w:val="000000"/>
                <w:sz w:val="20"/>
                <w:szCs w:val="20"/>
                <w:highlight w:val="none"/>
                <w:u w:val="none"/>
                <w:lang w:val="en-US" w:eastAsia="zh-CN" w:bidi="ar"/>
              </w:rPr>
              <w:t xml:space="preserve">0.106</w:t>
            </w:r>
            <w:r>
              <w:rPr>
                <w:rFonts w:hint="eastAsia" w:ascii="宋体" w:hAnsi="宋体" w:eastAsia="宋体" w:cs="宋体"/>
                <w:i w:val="0"/>
                <w:iCs w:val="0"/>
                <w:color w:val="000000"/>
                <w:sz w:val="20"/>
                <w:szCs w:val="20"/>
                <w:highlight w:val="none"/>
                <w:u w:val="none"/>
                <w:lang w:bidi="ar"/>
              </w:rPr>
            </w:r>
            <w:r/>
          </w:p>
        </w:tc>
        <w:tc>
          <w:tcPr>
            <w:tcW w:w="530" w:type="dxa"/>
            <w:vAlign w:val="center"/>
            <w:textDirection w:val="lrTb"/>
            <w:noWrap/>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217"/>
              <w:suppressLineNumbers w:val="0"/>
            </w:pPr>
            <w:r>
              <w:rPr>
                <w:rFonts w:hint="eastAsia" w:ascii="宋体" w:hAnsi="宋体" w:eastAsia="宋体" w:cs="宋体"/>
                <w:i w:val="0"/>
                <w:iCs w:val="0"/>
                <w:color w:val="000000"/>
                <w:sz w:val="20"/>
                <w:szCs w:val="20"/>
                <w:highlight w:val="none"/>
                <w:u w:val="none"/>
                <w:lang w:val="en-US" w:eastAsia="zh-CN" w:bidi="ar"/>
              </w:rPr>
              <w:t xml:space="preserve">0.159</w:t>
            </w:r>
            <w:r>
              <w:rPr>
                <w:rFonts w:hint="eastAsia" w:ascii="宋体" w:hAnsi="宋体" w:eastAsia="宋体" w:cs="宋体"/>
                <w:i w:val="0"/>
                <w:iCs w:val="0"/>
                <w:color w:val="000000"/>
                <w:sz w:val="20"/>
                <w:szCs w:val="20"/>
                <w:highlight w:val="none"/>
                <w:u w:val="none"/>
                <w:lang w:bidi="ar"/>
              </w:rPr>
            </w:r>
            <w:r/>
          </w:p>
        </w:tc>
        <w:tc>
          <w:tcPr>
            <w:tcW w:w="667" w:type="dxa"/>
            <w:vAlign w:val="center"/>
            <w:textDirection w:val="lrTb"/>
            <w:noWrap/>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217"/>
              <w:suppressLineNumbers w:val="0"/>
            </w:pPr>
            <w:r>
              <w:rPr>
                <w:rFonts w:hint="eastAsia" w:ascii="宋体" w:hAnsi="宋体" w:eastAsia="宋体" w:cs="宋体"/>
                <w:i w:val="0"/>
                <w:iCs w:val="0"/>
                <w:color w:val="000000"/>
                <w:sz w:val="20"/>
                <w:szCs w:val="20"/>
                <w:highlight w:val="none"/>
                <w:u w:val="none"/>
                <w:lang w:val="en-US" w:eastAsia="zh-CN" w:bidi="ar"/>
              </w:rPr>
              <w:t xml:space="preserve">0.25</w:t>
            </w:r>
            <w:r>
              <w:rPr>
                <w:rFonts w:hint="eastAsia" w:ascii="宋体" w:hAnsi="宋体" w:eastAsia="宋体" w:cs="宋体"/>
                <w:i w:val="0"/>
                <w:iCs w:val="0"/>
                <w:color w:val="000000"/>
                <w:sz w:val="20"/>
                <w:szCs w:val="20"/>
                <w:highlight w:val="none"/>
                <w:u w:val="none"/>
                <w:lang w:bidi="ar"/>
              </w:rPr>
            </w:r>
            <w:r/>
          </w:p>
        </w:tc>
        <w:tc>
          <w:tcPr>
            <w:tcW w:w="814" w:type="dxa"/>
            <w:vAlign w:val="center"/>
            <w:textDirection w:val="lrTb"/>
            <w:noWrap/>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217"/>
              <w:suppressLineNumbers w:val="0"/>
            </w:pPr>
            <w:r>
              <w:rPr>
                <w:rFonts w:hint="eastAsia" w:ascii="宋体" w:hAnsi="宋体" w:eastAsia="宋体" w:cs="宋体"/>
                <w:i w:val="0"/>
                <w:iCs w:val="0"/>
                <w:color w:val="000000"/>
                <w:sz w:val="20"/>
                <w:szCs w:val="20"/>
                <w:highlight w:val="none"/>
                <w:u w:val="none"/>
                <w:lang w:val="en-US" w:eastAsia="zh-CN" w:bidi="ar"/>
              </w:rPr>
              <w:t xml:space="preserve">0.36</w:t>
            </w:r>
            <w:r>
              <w:rPr>
                <w:rFonts w:hint="eastAsia" w:ascii="宋体" w:hAnsi="宋体" w:eastAsia="宋体" w:cs="宋体"/>
                <w:i w:val="0"/>
                <w:iCs w:val="0"/>
                <w:color w:val="000000"/>
                <w:sz w:val="20"/>
                <w:szCs w:val="20"/>
                <w:highlight w:val="none"/>
                <w:u w:val="none"/>
                <w:lang w:bidi="ar"/>
              </w:rPr>
            </w:r>
            <w:r/>
          </w:p>
        </w:tc>
        <w:tc>
          <w:tcPr>
            <w:tcW w:w="814" w:type="dxa"/>
            <w:vAlign w:val="center"/>
            <w:textDirection w:val="lrTb"/>
            <w:noWrap/>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217"/>
              <w:suppressLineNumbers w:val="0"/>
            </w:pPr>
            <w:r>
              <w:rPr>
                <w:rFonts w:hint="eastAsia" w:ascii="宋体" w:hAnsi="宋体" w:eastAsia="宋体" w:cs="宋体"/>
                <w:i w:val="0"/>
                <w:iCs w:val="0"/>
                <w:color w:val="000000"/>
                <w:sz w:val="20"/>
                <w:szCs w:val="20"/>
                <w:highlight w:val="none"/>
                <w:u w:val="none"/>
                <w:lang w:val="en-US" w:eastAsia="zh-CN" w:bidi="ar"/>
              </w:rPr>
              <w:t xml:space="preserve">0.45</w:t>
            </w:r>
            <w:r>
              <w:rPr>
                <w:rFonts w:hint="eastAsia" w:ascii="宋体" w:hAnsi="宋体" w:eastAsia="宋体" w:cs="宋体"/>
                <w:i w:val="0"/>
                <w:iCs w:val="0"/>
                <w:color w:val="000000"/>
                <w:sz w:val="20"/>
                <w:szCs w:val="20"/>
                <w:highlight w:val="none"/>
                <w:u w:val="none"/>
                <w:lang w:bidi="ar"/>
              </w:rPr>
            </w:r>
            <w:r/>
          </w:p>
        </w:tc>
        <w:tc>
          <w:tcPr>
            <w:tcW w:w="814" w:type="dxa"/>
            <w:vAlign w:val="center"/>
            <w:textDirection w:val="lrTb"/>
            <w:noWrap/>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217"/>
              <w:suppressLineNumbers w:val="0"/>
            </w:pPr>
            <w:r>
              <w:rPr>
                <w:rFonts w:hint="eastAsia" w:ascii="宋体" w:hAnsi="宋体" w:eastAsia="宋体" w:cs="宋体"/>
                <w:i w:val="0"/>
                <w:iCs w:val="0"/>
                <w:color w:val="000000"/>
                <w:sz w:val="20"/>
                <w:szCs w:val="20"/>
                <w:highlight w:val="none"/>
                <w:u w:val="none"/>
                <w:lang w:val="en-US" w:eastAsia="zh-CN" w:bidi="ar"/>
              </w:rPr>
              <w:t xml:space="preserve">0.9</w:t>
            </w:r>
            <w:r>
              <w:rPr>
                <w:rFonts w:hint="eastAsia" w:ascii="宋体" w:hAnsi="宋体" w:eastAsia="宋体" w:cs="宋体"/>
                <w:i w:val="0"/>
                <w:iCs w:val="0"/>
                <w:color w:val="000000"/>
                <w:sz w:val="20"/>
                <w:szCs w:val="20"/>
                <w:highlight w:val="none"/>
                <w:u w:val="none"/>
                <w:lang w:bidi="ar"/>
              </w:rPr>
            </w:r>
            <w:r/>
          </w:p>
        </w:tc>
        <w:tc>
          <w:tcPr>
            <w:tcW w:w="814" w:type="dxa"/>
            <w:vAlign w:val="center"/>
            <w:textDirection w:val="lrTb"/>
            <w:noWrap/>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217"/>
              <w:suppressLineNumbers w:val="0"/>
            </w:pPr>
            <w:r>
              <w:rPr>
                <w:rFonts w:hint="eastAsia" w:ascii="宋体" w:hAnsi="宋体" w:eastAsia="宋体" w:cs="宋体"/>
                <w:i w:val="0"/>
                <w:iCs w:val="0"/>
                <w:color w:val="000000"/>
                <w:sz w:val="20"/>
                <w:szCs w:val="20"/>
                <w:highlight w:val="none"/>
                <w:u w:val="none"/>
                <w:lang w:val="en-US" w:eastAsia="zh-CN" w:bidi="ar"/>
              </w:rPr>
              <w:t xml:space="preserve">1.35</w:t>
            </w:r>
            <w:r>
              <w:rPr>
                <w:rFonts w:hint="eastAsia" w:ascii="宋体" w:hAnsi="宋体" w:eastAsia="宋体" w:cs="宋体"/>
                <w:i w:val="0"/>
                <w:iCs w:val="0"/>
                <w:color w:val="000000"/>
                <w:sz w:val="20"/>
                <w:szCs w:val="20"/>
                <w:highlight w:val="none"/>
                <w:u w:val="none"/>
                <w:lang w:bidi="ar"/>
              </w:rPr>
            </w:r>
            <w:r/>
          </w:p>
        </w:tc>
        <w:tc>
          <w:tcPr>
            <w:tcW w:w="814" w:type="dxa"/>
            <w:vAlign w:val="center"/>
            <w:textDirection w:val="lrTb"/>
            <w:noWrap/>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217"/>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lang w:bidi="ar"/>
              </w:rPr>
            </w:r>
            <w:r/>
          </w:p>
        </w:tc>
        <w:tc>
          <w:tcPr>
            <w:tcW w:w="815" w:type="dxa"/>
            <w:vAlign w:val="center"/>
            <w:textDirection w:val="lrTb"/>
            <w:noWrap/>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217"/>
              <w:suppressLineNumbers w:val="0"/>
            </w:pPr>
            <w:r>
              <w:rPr>
                <w:rFonts w:hint="eastAsia" w:ascii="宋体" w:hAnsi="宋体" w:eastAsia="宋体" w:cs="宋体"/>
                <w:i w:val="0"/>
                <w:iCs w:val="0"/>
                <w:color w:val="000000"/>
                <w:sz w:val="20"/>
                <w:szCs w:val="20"/>
                <w:highlight w:val="none"/>
                <w:u w:val="none"/>
                <w:lang w:val="en-US" w:eastAsia="zh-CN" w:bidi="ar"/>
              </w:rPr>
              <w:t xml:space="preserve">2.25</w:t>
            </w:r>
            <w:r>
              <w:rPr>
                <w:rFonts w:hint="eastAsia" w:ascii="宋体" w:hAnsi="宋体" w:eastAsia="宋体" w:cs="宋体"/>
                <w:i w:val="0"/>
                <w:iCs w:val="0"/>
                <w:color w:val="000000"/>
                <w:sz w:val="20"/>
                <w:szCs w:val="20"/>
                <w:highlight w:val="none"/>
                <w:u w:val="none"/>
                <w:lang w:bidi="ar"/>
              </w:rPr>
            </w:r>
            <w:r/>
          </w:p>
        </w:tc>
        <w:tc>
          <w:tcPr>
            <w:tcW w:w="1251" w:type="dxa"/>
            <w:vAlign w:val="center"/>
            <w:textDirection w:val="lrTb"/>
            <w:noWrap/>
          </w:tcPr>
          <w:p>
            <w:pPr>
              <w:pStyle w:val="967"/>
              <w:jc w:val="center"/>
              <w:keepLines w:val="0"/>
              <w:keepNext w:val="0"/>
              <w:widowControl/>
              <w:rPr>
                <w:rFonts w:hint="eastAsia" w:ascii="宋体" w:hAnsi="宋体" w:eastAsia="宋体" w:cs="宋体"/>
                <w:i w:val="0"/>
                <w:iCs w:val="0"/>
                <w:color w:val="000000"/>
                <w:sz w:val="20"/>
                <w:szCs w:val="20"/>
                <w:highlight w:val="none"/>
                <w:u w:val="none"/>
                <w:lang w:bidi="ar"/>
              </w:rPr>
              <w:framePr w:vAnchor="text" w:hAnchor="page" w:x="1097" w:y="217"/>
              <w:suppressLineNumbers w:val="0"/>
            </w:pPr>
            <w:r>
              <w:rPr>
                <w:rFonts w:hint="eastAsia" w:ascii="宋体" w:hAnsi="宋体" w:eastAsia="宋体" w:cs="宋体"/>
                <w:i w:val="0"/>
                <w:iCs w:val="0"/>
                <w:color w:val="000000"/>
                <w:sz w:val="20"/>
                <w:szCs w:val="20"/>
                <w:highlight w:val="none"/>
                <w:u w:val="none"/>
                <w:lang w:val="en-US" w:eastAsia="zh-CN" w:bidi="ar"/>
              </w:rPr>
              <w:t xml:space="preserve">基本收费+效益收益</w:t>
            </w:r>
            <w:r>
              <w:rPr>
                <w:rFonts w:hint="eastAsia" w:ascii="宋体" w:hAnsi="宋体" w:eastAsia="宋体" w:cs="宋体"/>
                <w:i w:val="0"/>
                <w:iCs w:val="0"/>
                <w:color w:val="000000"/>
                <w:sz w:val="20"/>
                <w:szCs w:val="20"/>
                <w:highlight w:val="none"/>
                <w:u w:val="none"/>
                <w:lang w:bidi="ar"/>
              </w:rPr>
            </w:r>
            <w:r/>
          </w:p>
        </w:tc>
        <w:tc>
          <w:tcPr>
            <w:tcW w:w="1020" w:type="dxa"/>
            <w:vAlign w:val="center"/>
            <w:vMerge w:val="continue"/>
            <w:textDirection w:val="lrTb"/>
            <w:noWrap/>
          </w:tcPr>
          <w:p>
            <w:pPr>
              <w:pStyle w:val="967"/>
              <w:jc w:val="center"/>
              <w:rPr>
                <w:rFonts w:hint="eastAsia" w:ascii="宋体" w:hAnsi="宋体" w:eastAsia="宋体" w:cs="宋体"/>
                <w:i w:val="0"/>
                <w:iCs w:val="0"/>
                <w:color w:val="000000"/>
                <w:sz w:val="16"/>
                <w:szCs w:val="16"/>
                <w:highlight w:val="none"/>
                <w:u w:val="none"/>
              </w:rPr>
              <w:framePr w:vAnchor="text" w:hAnchor="page" w:x="1097" w:y="217"/>
            </w:pPr>
            <w:r>
              <w:rPr>
                <w:rFonts w:hint="eastAsia" w:ascii="宋体" w:hAnsi="宋体" w:eastAsia="宋体" w:cs="宋体"/>
                <w:i w:val="0"/>
                <w:iCs w:val="0"/>
                <w:color w:val="000000"/>
                <w:sz w:val="16"/>
                <w:szCs w:val="16"/>
                <w:highlight w:val="none"/>
                <w:u w:val="none"/>
              </w:rPr>
            </w:r>
            <w:r/>
          </w:p>
        </w:tc>
      </w:tr>
      <w:tr>
        <w:trPr>
          <w:trHeight w:val="903"/>
        </w:trPr>
        <w:tc>
          <w:tcPr>
            <w:gridSpan w:val="11"/>
            <w:tcW w:w="8912" w:type="dxa"/>
            <w:vAlign w:val="center"/>
            <w:textDirection w:val="lrTb"/>
            <w:noWrap w:val="false"/>
          </w:tcPr>
          <w:p>
            <w:pPr>
              <w:pStyle w:val="967"/>
              <w:rPr>
                <w:color w:val="000000"/>
                <w:highlight w:val="none"/>
              </w:rPr>
              <w:framePr w:vAnchor="text" w:hAnchor="page" w:x="1097" w:y="217"/>
            </w:pPr>
            <w:r>
              <w:rPr>
                <w:rFonts w:hint="eastAsia" w:ascii="宋体" w:hAnsi="宋体" w:eastAsia="宋体" w:cs="宋体"/>
                <w:i w:val="0"/>
                <w:iCs w:val="0"/>
                <w:color w:val="000000"/>
                <w:sz w:val="20"/>
                <w:szCs w:val="20"/>
                <w:highlight w:val="none"/>
                <w:u w:val="none"/>
                <w:lang w:val="en-US" w:eastAsia="zh-CN" w:bidi="ar"/>
              </w:rPr>
              <w:t xml:space="preserve">注：1、收费不足2500元，按最低2500元收取；</w:t>
            </w:r>
            <w:r>
              <w:rPr>
                <w:color w:val="000000"/>
                <w:highlight w:val="none"/>
              </w:rPr>
            </w:r>
            <w:r/>
          </w:p>
          <w:p>
            <w:pPr>
              <w:pStyle w:val="967"/>
              <w:ind w:firstLine="400"/>
              <w:jc w:val="both"/>
              <w:rPr>
                <w:rFonts w:hint="eastAsia" w:ascii="宋体" w:hAnsi="宋体" w:eastAsia="宋体" w:cs="宋体"/>
                <w:i w:val="0"/>
                <w:iCs w:val="0"/>
                <w:color w:val="000000"/>
                <w:sz w:val="20"/>
                <w:szCs w:val="20"/>
                <w:highlight w:val="none"/>
                <w:u w:val="none"/>
                <w:lang w:val="en-US" w:eastAsia="zh-CN" w:bidi="ar"/>
              </w:rPr>
              <w:framePr w:vAnchor="text" w:hAnchor="page" w:x="1097" w:y="217"/>
            </w:pPr>
            <w:r>
              <w:rPr>
                <w:rFonts w:hint="eastAsia" w:ascii="宋体" w:hAnsi="宋体" w:eastAsia="宋体" w:cs="宋体"/>
                <w:i w:val="0"/>
                <w:iCs w:val="0"/>
                <w:color w:val="000000"/>
                <w:sz w:val="20"/>
                <w:szCs w:val="20"/>
                <w:highlight w:val="none"/>
                <w:u w:val="none"/>
                <w:lang w:val="en-US" w:eastAsia="zh-CN" w:bidi="ar"/>
              </w:rPr>
            </w:r>
            <w:r/>
          </w:p>
          <w:p>
            <w:pPr>
              <w:pStyle w:val="967"/>
              <w:rPr>
                <w:color w:val="000000"/>
                <w:highlight w:val="none"/>
              </w:rPr>
              <w:framePr w:vAnchor="text" w:hAnchor="page" w:x="1097" w:y="217"/>
            </w:pPr>
            <w:r>
              <w:rPr>
                <w:rFonts w:hint="eastAsia" w:ascii="宋体" w:hAnsi="宋体" w:eastAsia="宋体" w:cs="宋体"/>
                <w:i w:val="0"/>
                <w:iCs w:val="0"/>
                <w:color w:val="000000"/>
                <w:sz w:val="20"/>
                <w:szCs w:val="20"/>
                <w:highlight w:val="none"/>
                <w:u w:val="none"/>
                <w:lang w:val="en-US" w:eastAsia="zh-CN" w:bidi="ar"/>
              </w:rPr>
              <w:t xml:space="preserve">2、核减超14%按14%计算，超过部分不计费；</w:t>
            </w:r>
            <w:r>
              <w:rPr>
                <w:color w:val="000000"/>
                <w:highlight w:val="none"/>
              </w:rPr>
            </w:r>
            <w:r/>
          </w:p>
          <w:p>
            <w:pPr>
              <w:pStyle w:val="967"/>
              <w:ind w:firstLine="400"/>
              <w:jc w:val="both"/>
              <w:rPr>
                <w:rFonts w:hint="eastAsia" w:ascii="宋体" w:hAnsi="宋体" w:eastAsia="宋体" w:cs="宋体"/>
                <w:i w:val="0"/>
                <w:iCs w:val="0"/>
                <w:color w:val="000000"/>
                <w:sz w:val="20"/>
                <w:szCs w:val="20"/>
                <w:highlight w:val="none"/>
                <w:u w:val="none"/>
                <w:lang w:val="en-US" w:eastAsia="zh-CN" w:bidi="ar"/>
              </w:rPr>
              <w:framePr w:vAnchor="text" w:hAnchor="page" w:x="1097" w:y="217"/>
            </w:pPr>
            <w:r>
              <w:rPr>
                <w:rFonts w:hint="eastAsia" w:ascii="宋体" w:hAnsi="宋体" w:eastAsia="宋体" w:cs="宋体"/>
                <w:i w:val="0"/>
                <w:iCs w:val="0"/>
                <w:color w:val="000000"/>
                <w:sz w:val="20"/>
                <w:szCs w:val="20"/>
                <w:highlight w:val="none"/>
                <w:u w:val="none"/>
                <w:lang w:val="en-US" w:eastAsia="zh-CN" w:bidi="ar"/>
              </w:rPr>
            </w:r>
            <w:r/>
          </w:p>
          <w:p>
            <w:pPr>
              <w:pStyle w:val="967"/>
              <w:ind w:firstLine="400"/>
              <w:jc w:val="both"/>
              <w:rPr>
                <w:rFonts w:hint="eastAsia" w:ascii="宋体" w:hAnsi="宋体" w:eastAsia="宋体" w:cs="宋体"/>
                <w:i w:val="0"/>
                <w:iCs w:val="0"/>
                <w:color w:val="000000"/>
                <w:sz w:val="20"/>
                <w:szCs w:val="20"/>
                <w:highlight w:val="none"/>
                <w:u w:val="none"/>
              </w:rPr>
              <w:framePr w:vAnchor="text" w:hAnchor="page" w:x="1097" w:y="217"/>
            </w:pPr>
            <w:r>
              <w:rPr>
                <w:rFonts w:hint="eastAsia" w:ascii="宋体" w:hAnsi="宋体" w:eastAsia="宋体" w:cs="宋体"/>
                <w:i w:val="0"/>
                <w:iCs w:val="0"/>
                <w:color w:val="000000"/>
                <w:sz w:val="20"/>
                <w:szCs w:val="20"/>
                <w:highlight w:val="none"/>
                <w:u w:val="none"/>
                <w:lang w:val="en-US" w:eastAsia="zh-CN" w:bidi="ar"/>
              </w:rPr>
              <w:t xml:space="preserve">3、核减7%部分效益收费由建设单位承担，核减超7%部分效益收费由施工单位承担。</w:t>
            </w:r>
            <w:r>
              <w:rPr>
                <w:rFonts w:hint="eastAsia" w:ascii="宋体" w:hAnsi="宋体" w:eastAsia="宋体" w:cs="宋体"/>
                <w:i w:val="0"/>
                <w:iCs w:val="0"/>
                <w:color w:val="000000"/>
                <w:sz w:val="20"/>
                <w:szCs w:val="20"/>
                <w:highlight w:val="none"/>
                <w:u w:val="none"/>
              </w:rPr>
            </w:r>
            <w:r/>
          </w:p>
        </w:tc>
        <w:tc>
          <w:tcPr>
            <w:tcW w:w="1020" w:type="dxa"/>
            <w:vAlign w:val="center"/>
            <w:vMerge w:val="continue"/>
            <w:textDirection w:val="lrTb"/>
            <w:noWrap w:val="false"/>
          </w:tcPr>
          <w:p>
            <w:pPr>
              <w:pStyle w:val="967"/>
              <w:jc w:val="center"/>
              <w:rPr>
                <w:rFonts w:hint="eastAsia" w:ascii="宋体" w:hAnsi="宋体" w:eastAsia="宋体" w:cs="宋体"/>
                <w:i w:val="0"/>
                <w:iCs w:val="0"/>
                <w:color w:val="000000"/>
                <w:sz w:val="20"/>
                <w:szCs w:val="20"/>
                <w:highlight w:val="none"/>
                <w:u w:val="none"/>
                <w:lang w:val="en-US" w:eastAsia="zh-CN" w:bidi="ar"/>
              </w:rPr>
              <w:framePr w:vAnchor="text" w:hAnchor="page" w:x="1097" w:y="217"/>
            </w:pPr>
            <w:r>
              <w:rPr>
                <w:rFonts w:hint="eastAsia" w:ascii="宋体" w:hAnsi="宋体" w:eastAsia="宋体" w:cs="宋体"/>
                <w:i w:val="0"/>
                <w:iCs w:val="0"/>
                <w:color w:val="000000"/>
                <w:sz w:val="20"/>
                <w:szCs w:val="20"/>
                <w:highlight w:val="none"/>
                <w:u w:val="none"/>
                <w:lang w:val="en-US" w:eastAsia="zh-CN" w:bidi="ar"/>
              </w:rPr>
            </w:r>
            <w:r/>
          </w:p>
        </w:tc>
      </w:tr>
    </w:tbl>
    <w:p>
      <w:pPr>
        <w:pStyle w:val="967"/>
        <w:numPr>
          <w:ilvl w:val="0"/>
          <w:numId w:val="13"/>
        </w:numPr>
        <w:ind w:firstLine="480"/>
        <w:spacing w:line="36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付款进度：合同签订生效后，在协审单位完成项目审计（以出具正式审计报告为准）后支付审计金额的70%，剩余30%尾款根据区审计局抽查复审结果履约验收考核后支付（未被抽查到的项目尾款根据履约验收考核结果支付）。协审单位在接到苏州市吴江区财政局桃源分局通知后，将申请支付的审计费明细表盖章报送至</w:t>
      </w:r>
      <w:r>
        <w:rPr>
          <w:rFonts w:hint="eastAsia" w:ascii="宋体" w:hAnsi="宋体" w:eastAsia="宋体" w:cs="Times New Roman"/>
          <w:color w:val="000000"/>
          <w:sz w:val="24"/>
          <w:szCs w:val="24"/>
          <w:highlight w:val="none"/>
          <w:lang w:val="en-US" w:eastAsia="zh-CN" w:bidi="ar-SA"/>
        </w:rPr>
        <w:t xml:space="preserve">苏州市吴江区财政局桃源分局</w:t>
      </w:r>
      <w:r>
        <w:rPr>
          <w:rFonts w:hint="eastAsia" w:ascii="宋体" w:hAnsi="宋体" w:eastAsia="宋体" w:cs="Times New Roman"/>
          <w:color w:val="000000"/>
          <w:sz w:val="24"/>
          <w:szCs w:val="24"/>
          <w:highlight w:val="none"/>
          <w:lang w:val="en-US" w:eastAsia="zh-CN" w:bidi="ar-SA"/>
        </w:rPr>
        <w:t xml:space="preserve">，并附好审计项目业务质量考核表，经</w:t>
      </w:r>
      <w:r>
        <w:rPr>
          <w:rFonts w:hint="eastAsia" w:ascii="宋体" w:hAnsi="宋体" w:eastAsia="宋体" w:cs="Times New Roman"/>
          <w:color w:val="000000"/>
          <w:sz w:val="24"/>
          <w:szCs w:val="24"/>
          <w:highlight w:val="none"/>
          <w:lang w:val="en-US" w:eastAsia="zh-CN" w:bidi="ar-SA"/>
        </w:rPr>
        <w:t xml:space="preserve">苏州市吴江区财政局桃源分局</w:t>
      </w:r>
      <w:r>
        <w:rPr>
          <w:rFonts w:hint="eastAsia" w:ascii="宋体" w:hAnsi="宋体" w:eastAsia="宋体" w:cs="Times New Roman"/>
          <w:color w:val="000000"/>
          <w:sz w:val="24"/>
          <w:szCs w:val="24"/>
          <w:highlight w:val="none"/>
          <w:lang w:val="en-US" w:eastAsia="zh-CN" w:bidi="ar-SA"/>
        </w:rPr>
        <w:t xml:space="preserve">审核同意后，方可开具审计费发票。具体以</w:t>
      </w:r>
      <w:r>
        <w:rPr>
          <w:rFonts w:hint="eastAsia" w:ascii="宋体" w:hAnsi="宋体" w:eastAsia="宋体" w:cs="Times New Roman"/>
          <w:color w:val="000000"/>
          <w:sz w:val="24"/>
          <w:szCs w:val="24"/>
          <w:highlight w:val="none"/>
          <w:lang w:val="en-US" w:eastAsia="zh-CN" w:bidi="ar-SA"/>
        </w:rPr>
        <w:t xml:space="preserve">苏州市吴江区财政局桃源分局</w:t>
      </w:r>
      <w:r>
        <w:rPr>
          <w:rFonts w:hint="eastAsia" w:ascii="宋体" w:hAnsi="宋体" w:eastAsia="宋体" w:cs="Times New Roman"/>
          <w:color w:val="000000"/>
          <w:sz w:val="24"/>
          <w:szCs w:val="24"/>
          <w:highlight w:val="none"/>
          <w:lang w:val="en-US" w:eastAsia="zh-CN" w:bidi="ar-SA"/>
        </w:rPr>
        <w:t xml:space="preserve">通知为准。</w:t>
      </w:r>
      <w:r>
        <w:rPr>
          <w:rFonts w:hint="eastAsia" w:ascii="宋体" w:hAnsi="宋体" w:eastAsia="宋体" w:cs="Times New Roman"/>
          <w:color w:val="000000"/>
          <w:sz w:val="24"/>
          <w:szCs w:val="24"/>
          <w:highlight w:val="none"/>
          <w:lang w:val="en-US" w:eastAsia="zh-CN" w:bidi="ar-SA"/>
        </w:rPr>
      </w:r>
      <w:r/>
    </w:p>
    <w:p>
      <w:pPr>
        <w:pStyle w:val="967"/>
        <w:numPr>
          <w:ilvl w:val="0"/>
          <w:numId w:val="0"/>
        </w:numPr>
        <w:ind w:firstLine="480"/>
        <w:spacing w:line="360" w:lineRule="auto"/>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4、考核要求：根据评价结果支付中介服务费，考核总分100分。评价评分90分以上的，支付全部中介服务费；评价评分在85-90分(含)的，支付中介服务费的90%;评价评分在80-85分(含)的，支付中介服务费的80%;评价评分70-80分(含)的，支付中介服务费的70%;评价评分低于70分(含)的，不支付中介服务费。（详见合同附件）</w:t>
      </w:r>
      <w:r>
        <w:rPr>
          <w:rFonts w:ascii="宋体" w:hAnsi="宋体" w:eastAsia="宋体" w:cs="Times New Roman"/>
          <w:color w:val="000000"/>
          <w:sz w:val="24"/>
          <w:szCs w:val="24"/>
          <w:highlight w:val="none"/>
          <w:lang w:val="en-US" w:eastAsia="zh-CN" w:bidi="ar-SA"/>
        </w:rPr>
      </w:r>
      <w:r/>
    </w:p>
    <w:p>
      <w:pPr>
        <w:pStyle w:val="967"/>
        <w:ind w:firstLine="480"/>
        <w:spacing w:line="360" w:lineRule="auto"/>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5、费用结算：按招标文件中的审计费率标准*折扣率，中标折扣率=中标价/预算价。结算费用最高不超过采购预算价，如超过预算价按预算结算。</w:t>
      </w:r>
      <w:r>
        <w:rPr>
          <w:rFonts w:ascii="宋体" w:hAnsi="宋体" w:eastAsia="宋体" w:cs="Times New Roman"/>
          <w:color w:val="000000"/>
          <w:sz w:val="24"/>
          <w:szCs w:val="24"/>
          <w:highlight w:val="none"/>
          <w:lang w:val="en-US" w:eastAsia="zh-CN" w:bidi="ar-SA"/>
        </w:rPr>
      </w:r>
      <w:r/>
    </w:p>
    <w:p>
      <w:pPr>
        <w:pStyle w:val="967"/>
        <w:ind w:firstLine="480"/>
        <w:keepLines w:val="0"/>
        <w:keepNext w:val="0"/>
        <w:pageBreakBefore w:val="0"/>
        <w:spacing w:line="360" w:lineRule="auto"/>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四、</w:t>
      </w:r>
      <w:r>
        <w:rPr>
          <w:rFonts w:hint="eastAsia" w:ascii="宋体" w:hAnsi="宋体" w:eastAsia="宋体" w:cs="宋体"/>
          <w:b w:val="0"/>
          <w:bCs w:val="0"/>
          <w:color w:val="000000"/>
          <w:sz w:val="24"/>
          <w:szCs w:val="24"/>
          <w:highlight w:val="none"/>
          <w:lang w:val="zh-CN"/>
        </w:rPr>
        <w:t xml:space="preserve">甲方权利和义务</w:t>
      </w:r>
      <w:r>
        <w:rPr>
          <w:rFonts w:hint="eastAsia" w:ascii="宋体" w:hAnsi="宋体" w:eastAsia="宋体" w:cs="宋体"/>
          <w:b w:val="0"/>
          <w:bCs w:val="0"/>
          <w:color w:val="000000"/>
          <w:sz w:val="24"/>
          <w:szCs w:val="24"/>
          <w:highlight w:val="none"/>
        </w:rPr>
      </w:r>
      <w:r/>
    </w:p>
    <w:p>
      <w:pPr>
        <w:pStyle w:val="967"/>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zh-CN"/>
        </w:rPr>
        <w:t xml:space="preserve">甲方权利：</w:t>
      </w:r>
      <w:r>
        <w:rPr>
          <w:rFonts w:hint="eastAsia" w:ascii="宋体" w:hAnsi="宋体" w:eastAsia="宋体" w:cs="宋体"/>
          <w:b w:val="0"/>
          <w:bCs w:val="0"/>
          <w:color w:val="000000"/>
          <w:sz w:val="24"/>
          <w:szCs w:val="24"/>
          <w:highlight w:val="none"/>
          <w:lang w:val="zh-CN"/>
        </w:rPr>
      </w:r>
      <w:r/>
    </w:p>
    <w:p>
      <w:pPr>
        <w:pStyle w:val="967"/>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zh-CN"/>
        </w:rPr>
        <w:t xml:space="preserve">负责组织工程结算项目</w:t>
      </w:r>
      <w:r>
        <w:rPr>
          <w:rFonts w:hint="eastAsia" w:ascii="宋体" w:hAnsi="宋体" w:eastAsia="宋体" w:cs="宋体"/>
          <w:b w:val="0"/>
          <w:bCs w:val="0"/>
          <w:color w:val="000000"/>
          <w:sz w:val="24"/>
          <w:szCs w:val="24"/>
          <w:highlight w:val="none"/>
        </w:rPr>
        <w:t xml:space="preserve">的</w:t>
      </w:r>
      <w:r>
        <w:rPr>
          <w:rFonts w:hint="eastAsia" w:ascii="宋体" w:hAnsi="宋体" w:eastAsia="宋体" w:cs="宋体"/>
          <w:b w:val="0"/>
          <w:bCs w:val="0"/>
          <w:color w:val="000000"/>
          <w:sz w:val="24"/>
          <w:szCs w:val="24"/>
          <w:highlight w:val="none"/>
          <w:lang w:eastAsia="zh-CN"/>
        </w:rPr>
        <w:t xml:space="preserve">审计</w:t>
      </w:r>
      <w:r>
        <w:rPr>
          <w:rFonts w:hint="eastAsia" w:ascii="宋体" w:hAnsi="宋体" w:eastAsia="宋体" w:cs="宋体"/>
          <w:b w:val="0"/>
          <w:bCs w:val="0"/>
          <w:color w:val="000000"/>
          <w:sz w:val="24"/>
          <w:szCs w:val="24"/>
          <w:highlight w:val="none"/>
          <w:lang w:val="zh-CN"/>
        </w:rPr>
        <w:t xml:space="preserve">工作。</w:t>
      </w:r>
      <w:r>
        <w:rPr>
          <w:rFonts w:hint="eastAsia" w:ascii="宋体" w:hAnsi="宋体" w:eastAsia="宋体" w:cs="宋体"/>
          <w:b w:val="0"/>
          <w:bCs w:val="0"/>
          <w:color w:val="000000"/>
          <w:sz w:val="24"/>
          <w:szCs w:val="24"/>
          <w:highlight w:val="none"/>
          <w:lang w:val="zh-CN"/>
        </w:rPr>
      </w:r>
      <w:r/>
    </w:p>
    <w:p>
      <w:pPr>
        <w:pStyle w:val="967"/>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zh-CN"/>
        </w:rPr>
        <w:t xml:space="preserve">）负责项目审计中的监督管理、协调和质量审核工作。</w:t>
      </w:r>
      <w:r>
        <w:rPr>
          <w:rFonts w:hint="eastAsia" w:ascii="宋体" w:hAnsi="宋体" w:eastAsia="宋体" w:cs="宋体"/>
          <w:b w:val="0"/>
          <w:bCs w:val="0"/>
          <w:color w:val="000000"/>
          <w:sz w:val="24"/>
          <w:szCs w:val="24"/>
          <w:highlight w:val="none"/>
          <w:lang w:val="zh-CN"/>
        </w:rPr>
      </w:r>
      <w:r/>
    </w:p>
    <w:p>
      <w:pPr>
        <w:pStyle w:val="967"/>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zh-CN"/>
        </w:rPr>
        <w:t xml:space="preserve">）负责对乙方及其派出人员完成的审计事项及工作结果进行审核验收评价。</w:t>
      </w:r>
      <w:r>
        <w:rPr>
          <w:rFonts w:hint="eastAsia" w:ascii="宋体" w:hAnsi="宋体" w:eastAsia="宋体" w:cs="宋体"/>
          <w:b w:val="0"/>
          <w:bCs w:val="0"/>
          <w:color w:val="000000"/>
          <w:sz w:val="24"/>
          <w:szCs w:val="24"/>
          <w:highlight w:val="none"/>
          <w:lang w:val="zh-CN"/>
        </w:rPr>
      </w:r>
      <w:r/>
    </w:p>
    <w:p>
      <w:pPr>
        <w:pStyle w:val="967"/>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zh-CN"/>
        </w:rPr>
        <w:t xml:space="preserve">乙方不能按合同约定派出人员的，甲方有权单方解除合同；</w:t>
      </w:r>
      <w:r>
        <w:rPr>
          <w:rFonts w:hint="eastAsia" w:ascii="宋体" w:hAnsi="宋体" w:eastAsia="宋体" w:cs="宋体"/>
          <w:b w:val="0"/>
          <w:bCs w:val="0"/>
          <w:color w:val="000000"/>
          <w:sz w:val="24"/>
          <w:szCs w:val="24"/>
          <w:highlight w:val="none"/>
          <w:lang w:val="zh-CN"/>
        </w:rPr>
      </w:r>
      <w:r/>
    </w:p>
    <w:p>
      <w:pPr>
        <w:pStyle w:val="967"/>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zh-CN"/>
        </w:rPr>
        <w:t xml:space="preserve">甲方有权规定服务的具体内容、要求，可以根据工作需要和乙方派出人员的工作情况，要求乙方更换或撤回不能胜任服务的派出人员因乙方及其派出人员过错导致审核结论错误，或因乙方及其派出人员未严格执行审计政策规定，违反审计纪律，影响审计质量和工作进度，造成严重质量后果的，甲方有权扣减或拒绝支付审计费用，停止其承担工作，解除服务协议、取消服务资格、通报批评、追究违约责任；涉嫌犯罪的，移送司法机关追究刑事责任。</w:t>
      </w:r>
      <w:r>
        <w:rPr>
          <w:rFonts w:hint="eastAsia" w:ascii="宋体" w:hAnsi="宋体" w:eastAsia="宋体" w:cs="宋体"/>
          <w:b w:val="0"/>
          <w:bCs w:val="0"/>
          <w:color w:val="000000"/>
          <w:sz w:val="24"/>
          <w:szCs w:val="24"/>
          <w:highlight w:val="none"/>
          <w:lang w:val="zh-CN"/>
        </w:rPr>
      </w:r>
      <w:r/>
    </w:p>
    <w:p>
      <w:pPr>
        <w:pStyle w:val="967"/>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zh-CN"/>
        </w:rPr>
        <w:t xml:space="preserve">甲方义务：</w:t>
      </w:r>
      <w:r>
        <w:rPr>
          <w:rFonts w:hint="eastAsia" w:ascii="宋体" w:hAnsi="宋体" w:eastAsia="宋体" w:cs="宋体"/>
          <w:b w:val="0"/>
          <w:bCs w:val="0"/>
          <w:color w:val="000000"/>
          <w:sz w:val="24"/>
          <w:szCs w:val="24"/>
          <w:highlight w:val="none"/>
          <w:lang w:val="zh-CN"/>
        </w:rPr>
      </w:r>
      <w:r/>
    </w:p>
    <w:p>
      <w:pPr>
        <w:pStyle w:val="967"/>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zh-CN"/>
        </w:rPr>
        <w:t xml:space="preserve">）根据乙方的有关要求，协调处理项目审计工作实施中的相关协调事宜。</w:t>
      </w:r>
      <w:r>
        <w:rPr>
          <w:rFonts w:hint="eastAsia" w:ascii="宋体" w:hAnsi="宋体" w:eastAsia="宋体" w:cs="宋体"/>
          <w:b w:val="0"/>
          <w:bCs w:val="0"/>
          <w:color w:val="000000"/>
          <w:sz w:val="24"/>
          <w:szCs w:val="24"/>
          <w:highlight w:val="none"/>
          <w:lang w:val="zh-CN"/>
        </w:rPr>
      </w:r>
      <w:r/>
    </w:p>
    <w:p>
      <w:pPr>
        <w:pStyle w:val="967"/>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zh-CN"/>
        </w:rPr>
        <w:t xml:space="preserve">按</w:t>
      </w:r>
      <w:r>
        <w:rPr>
          <w:rFonts w:hint="eastAsia" w:ascii="宋体" w:hAnsi="宋体" w:eastAsia="宋体" w:cs="宋体"/>
          <w:b w:val="0"/>
          <w:bCs w:val="0"/>
          <w:color w:val="000000"/>
          <w:sz w:val="24"/>
          <w:szCs w:val="24"/>
          <w:highlight w:val="none"/>
        </w:rPr>
        <w:t xml:space="preserve">约定</w:t>
      </w:r>
      <w:r>
        <w:rPr>
          <w:rFonts w:hint="eastAsia" w:ascii="宋体" w:hAnsi="宋体" w:eastAsia="宋体" w:cs="宋体"/>
          <w:b w:val="0"/>
          <w:bCs w:val="0"/>
          <w:color w:val="000000"/>
          <w:sz w:val="24"/>
          <w:szCs w:val="24"/>
          <w:highlight w:val="none"/>
          <w:lang w:val="zh-CN"/>
        </w:rPr>
        <w:t xml:space="preserve">支付</w:t>
      </w:r>
      <w:r>
        <w:rPr>
          <w:rFonts w:hint="eastAsia" w:ascii="宋体" w:hAnsi="宋体" w:eastAsia="宋体" w:cs="宋体"/>
          <w:b w:val="0"/>
          <w:bCs w:val="0"/>
          <w:color w:val="000000"/>
          <w:sz w:val="24"/>
          <w:szCs w:val="24"/>
          <w:highlight w:val="none"/>
          <w:lang w:eastAsia="zh-CN"/>
        </w:rPr>
        <w:t xml:space="preserve">审计</w:t>
      </w:r>
      <w:r>
        <w:rPr>
          <w:rFonts w:hint="eastAsia" w:ascii="宋体" w:hAnsi="宋体" w:eastAsia="宋体" w:cs="宋体"/>
          <w:b w:val="0"/>
          <w:bCs w:val="0"/>
          <w:color w:val="000000"/>
          <w:sz w:val="24"/>
          <w:szCs w:val="24"/>
          <w:highlight w:val="none"/>
          <w:lang w:val="zh-CN"/>
        </w:rPr>
        <w:t xml:space="preserve">费用。</w:t>
      </w:r>
      <w:r>
        <w:rPr>
          <w:rFonts w:hint="eastAsia" w:ascii="宋体" w:hAnsi="宋体" w:eastAsia="宋体" w:cs="宋体"/>
          <w:b w:val="0"/>
          <w:bCs w:val="0"/>
          <w:color w:val="000000"/>
          <w:sz w:val="24"/>
          <w:szCs w:val="24"/>
          <w:highlight w:val="none"/>
          <w:lang w:val="zh-CN"/>
        </w:rPr>
      </w:r>
      <w:r/>
    </w:p>
    <w:p>
      <w:pPr>
        <w:pStyle w:val="967"/>
        <w:ind w:firstLine="480"/>
        <w:keepLines w:val="0"/>
        <w:keepNext w:val="0"/>
        <w:pageBreakBefore w:val="0"/>
        <w:spacing w:line="36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五、乙方权利和义务</w:t>
      </w:r>
      <w:r>
        <w:rPr>
          <w:rFonts w:hint="eastAsia" w:ascii="宋体" w:hAnsi="宋体" w:eastAsia="宋体" w:cs="宋体"/>
          <w:b w:val="0"/>
          <w:bCs w:val="0"/>
          <w:color w:val="000000"/>
          <w:sz w:val="24"/>
          <w:szCs w:val="24"/>
          <w:highlight w:val="none"/>
          <w:lang w:val="zh-CN"/>
        </w:rPr>
      </w:r>
      <w:r/>
    </w:p>
    <w:p>
      <w:pPr>
        <w:pStyle w:val="967"/>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zh-CN"/>
        </w:rPr>
        <w:t xml:space="preserve">乙方权利：</w:t>
      </w:r>
      <w:r>
        <w:rPr>
          <w:rFonts w:hint="eastAsia" w:ascii="宋体" w:hAnsi="宋体" w:eastAsia="宋体" w:cs="宋体"/>
          <w:b w:val="0"/>
          <w:bCs w:val="0"/>
          <w:color w:val="000000"/>
          <w:sz w:val="24"/>
          <w:szCs w:val="24"/>
          <w:highlight w:val="none"/>
          <w:lang w:val="zh-CN"/>
        </w:rPr>
      </w:r>
      <w:r/>
    </w:p>
    <w:p>
      <w:pPr>
        <w:pStyle w:val="967"/>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zh-CN"/>
        </w:rPr>
        <w:t xml:space="preserve">）乙方有权对派出人员进行管理，监督派出人员按甲方项目、规章制度及法律法规的要求完成工作；</w:t>
      </w:r>
      <w:r>
        <w:rPr>
          <w:rFonts w:hint="eastAsia" w:ascii="宋体" w:hAnsi="宋体" w:eastAsia="宋体" w:cs="宋体"/>
          <w:b w:val="0"/>
          <w:bCs w:val="0"/>
          <w:color w:val="000000"/>
          <w:sz w:val="24"/>
          <w:szCs w:val="24"/>
          <w:highlight w:val="none"/>
          <w:lang w:val="zh-CN"/>
        </w:rPr>
      </w:r>
      <w:r/>
    </w:p>
    <w:p>
      <w:pPr>
        <w:pStyle w:val="967"/>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zh-CN"/>
        </w:rPr>
        <w:t xml:space="preserve">）在项目审计过程中，需要甲方协调建设单位提供审计资料交接、延伸审计事项，可以向甲方提出，并由甲方协调、协助处理。</w:t>
      </w:r>
      <w:r>
        <w:rPr>
          <w:rFonts w:hint="eastAsia" w:ascii="宋体" w:hAnsi="宋体" w:eastAsia="宋体" w:cs="宋体"/>
          <w:b w:val="0"/>
          <w:bCs w:val="0"/>
          <w:color w:val="000000"/>
          <w:sz w:val="24"/>
          <w:szCs w:val="24"/>
          <w:highlight w:val="none"/>
          <w:lang w:val="zh-CN"/>
        </w:rPr>
      </w:r>
      <w:r/>
    </w:p>
    <w:p>
      <w:pPr>
        <w:pStyle w:val="967"/>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zh-CN"/>
        </w:rPr>
        <w:t xml:space="preserve">乙方有权要求甲方按时支付审计费用。</w:t>
      </w:r>
      <w:r>
        <w:rPr>
          <w:rFonts w:hint="eastAsia" w:ascii="宋体" w:hAnsi="宋体" w:eastAsia="宋体" w:cs="宋体"/>
          <w:b w:val="0"/>
          <w:bCs w:val="0"/>
          <w:color w:val="000000"/>
          <w:sz w:val="24"/>
          <w:szCs w:val="24"/>
          <w:highlight w:val="none"/>
          <w:lang w:val="zh-CN"/>
        </w:rPr>
      </w:r>
      <w:r/>
    </w:p>
    <w:p>
      <w:pPr>
        <w:pStyle w:val="967"/>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zh-CN"/>
        </w:rPr>
        <w:t xml:space="preserve">乙方义务：</w:t>
      </w:r>
      <w:r>
        <w:rPr>
          <w:rFonts w:hint="eastAsia" w:ascii="宋体" w:hAnsi="宋体" w:eastAsia="宋体" w:cs="宋体"/>
          <w:b w:val="0"/>
          <w:bCs w:val="0"/>
          <w:color w:val="000000"/>
          <w:sz w:val="24"/>
          <w:szCs w:val="24"/>
          <w:highlight w:val="none"/>
          <w:lang w:val="zh-CN"/>
        </w:rPr>
      </w:r>
      <w:r/>
    </w:p>
    <w:p>
      <w:pPr>
        <w:pStyle w:val="967"/>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zh-CN"/>
        </w:rPr>
        <w:t xml:space="preserve">）乙方有义务在本单位中选派符合项目审核要求的专业人员参与审计工作，在本协议履行期间不得自行更换审计人员。</w:t>
      </w:r>
      <w:r>
        <w:rPr>
          <w:rFonts w:hint="eastAsia" w:ascii="宋体" w:hAnsi="宋体" w:eastAsia="宋体" w:cs="宋体"/>
          <w:b w:val="0"/>
          <w:bCs w:val="0"/>
          <w:color w:val="000000"/>
          <w:sz w:val="24"/>
          <w:szCs w:val="24"/>
          <w:highlight w:val="none"/>
          <w:lang w:val="zh-CN"/>
        </w:rPr>
      </w:r>
      <w:r/>
    </w:p>
    <w:p>
      <w:pPr>
        <w:pStyle w:val="967"/>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zh-CN"/>
        </w:rPr>
        <w:t xml:space="preserve">）乙方及其派出人员在项目审计中有义务接受甲方的管理指导、质量监督和验收考评。审计过程中服从甲方的工作安排，并按期完成审计任务，确保执业规范、审计结果真实、合法和准确。</w:t>
      </w:r>
      <w:r>
        <w:rPr>
          <w:rFonts w:hint="eastAsia" w:ascii="宋体" w:hAnsi="宋体" w:eastAsia="宋体" w:cs="宋体"/>
          <w:b w:val="0"/>
          <w:bCs w:val="0"/>
          <w:color w:val="000000"/>
          <w:sz w:val="24"/>
          <w:szCs w:val="24"/>
          <w:highlight w:val="none"/>
          <w:lang w:val="zh-CN"/>
        </w:rPr>
      </w:r>
      <w:r/>
    </w:p>
    <w:p>
      <w:pPr>
        <w:pStyle w:val="967"/>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zh-CN"/>
        </w:rPr>
        <w:t xml:space="preserve">）乙方及乙方派出人员应当在项目完成后，及时移交项目实施过程中所形成的全部纸质资料和电子资料，并不得将其参与工作获取的相关信息用于与本项目无关的目的；</w:t>
      </w:r>
      <w:r>
        <w:rPr>
          <w:rFonts w:hint="eastAsia" w:ascii="宋体" w:hAnsi="宋体" w:eastAsia="宋体" w:cs="宋体"/>
          <w:b w:val="0"/>
          <w:bCs w:val="0"/>
          <w:color w:val="000000"/>
          <w:sz w:val="24"/>
          <w:szCs w:val="24"/>
          <w:highlight w:val="none"/>
          <w:lang w:val="zh-CN"/>
        </w:rPr>
      </w:r>
      <w:r/>
    </w:p>
    <w:p>
      <w:pPr>
        <w:pStyle w:val="967"/>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zh-CN"/>
        </w:rPr>
        <w:t xml:space="preserve">）乙方及乙方派出人员应当对其工作结果负责；</w:t>
      </w:r>
      <w:r>
        <w:rPr>
          <w:rFonts w:hint="eastAsia" w:ascii="宋体" w:hAnsi="宋体" w:eastAsia="宋体" w:cs="宋体"/>
          <w:b w:val="0"/>
          <w:bCs w:val="0"/>
          <w:color w:val="000000"/>
          <w:sz w:val="24"/>
          <w:szCs w:val="24"/>
          <w:highlight w:val="none"/>
          <w:lang w:val="zh-CN"/>
        </w:rPr>
      </w:r>
      <w:r/>
    </w:p>
    <w:p>
      <w:pPr>
        <w:pStyle w:val="967"/>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val="zh-CN"/>
        </w:rPr>
        <w:t xml:space="preserve">）乙方保证与派出人员签订书面合法有效的劳动合同，依法保障派出人员的合法权益；乙方负责为派出人员根据相关法律法规及劳动合同的要求办理社会保险，建立派出人员档案。乙方工作人员的一切劳动或社会保险方面的责任，均由乙方承担，与甲方无关。</w:t>
      </w:r>
      <w:r>
        <w:rPr>
          <w:rFonts w:hint="eastAsia" w:ascii="宋体" w:hAnsi="宋体" w:eastAsia="宋体" w:cs="宋体"/>
          <w:b w:val="0"/>
          <w:bCs w:val="0"/>
          <w:color w:val="000000"/>
          <w:sz w:val="24"/>
          <w:szCs w:val="24"/>
          <w:highlight w:val="none"/>
          <w:lang w:val="zh-CN"/>
        </w:rPr>
      </w:r>
      <w:r/>
    </w:p>
    <w:p>
      <w:pPr>
        <w:pStyle w:val="967"/>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lang w:val="zh-CN"/>
        </w:rPr>
        <w:t xml:space="preserve">）乙方对本协议中涉及的派出人员承担国家法律、法规中应由用人单位承担的一切责任，若上述人员发生休假、加班、工伤、大病、生育、工资、社会保险、公积金等任何劳资纠纷，甲方除了根据本合同向乙方支付服务费用之外，不承担乙方派出人员的任何费用，包括但不限于工资、社会保险、公积金、经济补偿金、经济赔偿金；</w:t>
      </w:r>
      <w:r>
        <w:rPr>
          <w:rFonts w:hint="eastAsia" w:ascii="宋体" w:hAnsi="宋体" w:eastAsia="宋体" w:cs="宋体"/>
          <w:b w:val="0"/>
          <w:bCs w:val="0"/>
          <w:color w:val="000000"/>
          <w:sz w:val="24"/>
          <w:szCs w:val="24"/>
          <w:highlight w:val="none"/>
          <w:lang w:val="zh-CN"/>
        </w:rPr>
      </w:r>
      <w:r/>
    </w:p>
    <w:p>
      <w:pPr>
        <w:pStyle w:val="967"/>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lang w:val="zh-CN"/>
        </w:rPr>
        <w:t xml:space="preserve">）如因第三人侵权造成乙方派出人员人身及财产受损的，由第三人向乙方派出人员承担相应的法律责任；乙方派出人员损害未得到足额赔付的，由乙方自行弥补；</w:t>
      </w:r>
      <w:r>
        <w:rPr>
          <w:rFonts w:hint="eastAsia" w:ascii="宋体" w:hAnsi="宋体" w:eastAsia="宋体" w:cs="宋体"/>
          <w:b w:val="0"/>
          <w:bCs w:val="0"/>
          <w:color w:val="000000"/>
          <w:sz w:val="24"/>
          <w:szCs w:val="24"/>
          <w:highlight w:val="none"/>
          <w:lang w:val="zh-CN"/>
        </w:rPr>
      </w:r>
      <w:r/>
    </w:p>
    <w:p>
      <w:pPr>
        <w:pStyle w:val="967"/>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lang w:val="zh-CN"/>
        </w:rPr>
        <w:t xml:space="preserve">）乙方应教育其派出人员遵守甲方的各项工作规章制度。</w:t>
      </w:r>
      <w:r>
        <w:rPr>
          <w:rFonts w:hint="eastAsia" w:ascii="宋体" w:hAnsi="宋体" w:eastAsia="宋体" w:cs="宋体"/>
          <w:b w:val="0"/>
          <w:bCs w:val="0"/>
          <w:color w:val="000000"/>
          <w:sz w:val="24"/>
          <w:szCs w:val="24"/>
          <w:highlight w:val="none"/>
          <w:lang w:val="zh-CN"/>
        </w:rPr>
      </w:r>
      <w:r/>
    </w:p>
    <w:p>
      <w:pPr>
        <w:pStyle w:val="967"/>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zh-CN"/>
        </w:rPr>
        <w:t xml:space="preserve">乙方在审计工作中要严格执行国家有关政策规定，做到程序合规，记录格式规范、内容完整，证据充分适当，审计结果报告格式规范、事实表述清楚、评价恰当、问题定性及法规适用准确。</w:t>
      </w:r>
      <w:r>
        <w:rPr>
          <w:rFonts w:hint="eastAsia" w:ascii="宋体" w:hAnsi="宋体" w:eastAsia="宋体" w:cs="宋体"/>
          <w:b w:val="0"/>
          <w:bCs w:val="0"/>
          <w:color w:val="000000"/>
          <w:sz w:val="24"/>
          <w:szCs w:val="24"/>
          <w:highlight w:val="none"/>
          <w:lang w:val="zh-CN"/>
        </w:rPr>
      </w:r>
      <w:r/>
    </w:p>
    <w:p>
      <w:pPr>
        <w:pStyle w:val="967"/>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zh-CN"/>
        </w:rPr>
        <w:t xml:space="preserve">乙方及其派出人员有义务全面、真实、准确的反映所承担审计事项的审核情况，发现违法违纪问题应及时向甲方汇报，不得隐瞒。</w:t>
      </w:r>
      <w:r>
        <w:rPr>
          <w:rFonts w:hint="eastAsia" w:ascii="宋体" w:hAnsi="宋体" w:eastAsia="宋体" w:cs="宋体"/>
          <w:b w:val="0"/>
          <w:bCs w:val="0"/>
          <w:color w:val="000000"/>
          <w:sz w:val="24"/>
          <w:szCs w:val="24"/>
          <w:highlight w:val="none"/>
          <w:lang w:val="zh-CN"/>
        </w:rPr>
      </w:r>
      <w:r/>
    </w:p>
    <w:p>
      <w:pPr>
        <w:pStyle w:val="967"/>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11</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zh-CN"/>
        </w:rPr>
        <w:t xml:space="preserve">乙方及其派出人员有义务完成审计实施方案确定的审核事项，并向甲方提交内容一致的审计结果报告，并对其真实性、合法性、完整性、准确性负责。</w:t>
      </w:r>
      <w:r>
        <w:rPr>
          <w:rFonts w:hint="eastAsia" w:ascii="宋体" w:hAnsi="宋体" w:eastAsia="宋体" w:cs="宋体"/>
          <w:b w:val="0"/>
          <w:bCs w:val="0"/>
          <w:color w:val="000000"/>
          <w:sz w:val="24"/>
          <w:szCs w:val="24"/>
          <w:highlight w:val="none"/>
          <w:lang w:val="zh-CN"/>
        </w:rPr>
      </w:r>
      <w:r/>
    </w:p>
    <w:p>
      <w:pPr>
        <w:pStyle w:val="967"/>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12</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zh-CN"/>
        </w:rPr>
        <w:t xml:space="preserve">乙方及其派出人员在审计期间应遵守廉政纪律和工作纪律，违反廉洁纪律实行“一票否决”。审计机构对审核中知晓的国家机密、商业秘密和审核工作秘密负有保密责任。</w:t>
      </w:r>
      <w:r>
        <w:rPr>
          <w:rFonts w:hint="eastAsia" w:ascii="宋体" w:hAnsi="宋体" w:eastAsia="宋体" w:cs="宋体"/>
          <w:b w:val="0"/>
          <w:bCs w:val="0"/>
          <w:color w:val="000000"/>
          <w:sz w:val="24"/>
          <w:szCs w:val="24"/>
          <w:highlight w:val="none"/>
          <w:lang w:val="zh-CN"/>
        </w:rPr>
      </w:r>
      <w:r/>
    </w:p>
    <w:p>
      <w:pPr>
        <w:pStyle w:val="967"/>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13</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zh-CN"/>
        </w:rPr>
        <w:t xml:space="preserve">未经甲方同意或组织，不得擅自与项目建设、设计、施工、供应商等单位核对项目审核有关事项，不得直接受理项目建设、施工等有关单位提交的项目审核资料。</w:t>
      </w:r>
      <w:r>
        <w:rPr>
          <w:rFonts w:hint="eastAsia" w:ascii="宋体" w:hAnsi="宋体" w:eastAsia="宋体" w:cs="宋体"/>
          <w:b w:val="0"/>
          <w:bCs w:val="0"/>
          <w:color w:val="000000"/>
          <w:sz w:val="24"/>
          <w:szCs w:val="24"/>
          <w:highlight w:val="none"/>
          <w:lang w:val="zh-CN"/>
        </w:rPr>
      </w:r>
      <w:r/>
    </w:p>
    <w:p>
      <w:pPr>
        <w:pStyle w:val="967"/>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14</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zh-CN"/>
        </w:rPr>
        <w:t xml:space="preserve">乙方及其派出人员对承办事项及工作结果有义务参加甲方或有关部门组织的</w:t>
      </w:r>
      <w:r>
        <w:rPr>
          <w:rFonts w:hint="eastAsia" w:ascii="宋体" w:hAnsi="宋体" w:eastAsia="宋体" w:cs="宋体"/>
          <w:b w:val="0"/>
          <w:bCs w:val="0"/>
          <w:color w:val="000000"/>
          <w:sz w:val="24"/>
          <w:szCs w:val="24"/>
          <w:highlight w:val="none"/>
        </w:rPr>
        <w:t xml:space="preserve">论证、</w:t>
      </w:r>
      <w:r>
        <w:rPr>
          <w:rFonts w:hint="eastAsia" w:ascii="宋体" w:hAnsi="宋体" w:eastAsia="宋体" w:cs="宋体"/>
          <w:b w:val="0"/>
          <w:bCs w:val="0"/>
          <w:color w:val="000000"/>
          <w:sz w:val="24"/>
          <w:szCs w:val="24"/>
          <w:highlight w:val="none"/>
          <w:lang w:val="zh-CN"/>
        </w:rPr>
        <w:t xml:space="preserve">听证、复议、裁决或诉讼等工作，负责相关审计事项的解释、答疑和澄清。</w:t>
      </w:r>
      <w:r>
        <w:rPr>
          <w:rFonts w:hint="eastAsia" w:ascii="宋体" w:hAnsi="宋体" w:eastAsia="宋体" w:cs="宋体"/>
          <w:b w:val="0"/>
          <w:bCs w:val="0"/>
          <w:color w:val="000000"/>
          <w:sz w:val="24"/>
          <w:szCs w:val="24"/>
          <w:highlight w:val="none"/>
          <w:lang w:val="zh-CN"/>
        </w:rPr>
      </w:r>
      <w:r/>
    </w:p>
    <w:p>
      <w:pPr>
        <w:pStyle w:val="967"/>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r>
      <w:r/>
    </w:p>
    <w:p>
      <w:pPr>
        <w:pStyle w:val="967"/>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15</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zh-CN"/>
        </w:rPr>
        <w:t xml:space="preserve">存在应当回避情形时，乙方及其派出人员应当主动告知甲方，并予以回避。</w:t>
      </w:r>
      <w:r>
        <w:rPr>
          <w:rFonts w:hint="eastAsia" w:ascii="宋体" w:hAnsi="宋体" w:eastAsia="宋体" w:cs="宋体"/>
          <w:b w:val="0"/>
          <w:bCs w:val="0"/>
          <w:color w:val="000000"/>
          <w:sz w:val="24"/>
          <w:szCs w:val="24"/>
          <w:highlight w:val="none"/>
          <w:lang w:val="zh-CN"/>
        </w:rPr>
      </w:r>
      <w:r/>
    </w:p>
    <w:p>
      <w:pPr>
        <w:pStyle w:val="967"/>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16</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zh-CN"/>
        </w:rPr>
        <w:t xml:space="preserve">乙方及其派出人员在审计中不得以甲方及其人员名义从事与委托审计事项无关的活动。</w:t>
      </w:r>
      <w:r>
        <w:rPr>
          <w:rFonts w:hint="eastAsia" w:ascii="宋体" w:hAnsi="宋体" w:eastAsia="宋体" w:cs="宋体"/>
          <w:b w:val="0"/>
          <w:bCs w:val="0"/>
          <w:color w:val="000000"/>
          <w:sz w:val="24"/>
          <w:szCs w:val="24"/>
          <w:highlight w:val="none"/>
          <w:lang w:val="zh-CN"/>
        </w:rPr>
      </w:r>
      <w:r/>
    </w:p>
    <w:p>
      <w:pPr>
        <w:pStyle w:val="967"/>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17</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zh-CN"/>
        </w:rPr>
        <w:t xml:space="preserve">乙方及其派出人员不得使用甲方委托审计事项的审核资料和结果，用于与委托审计事项无关的目的。</w:t>
      </w:r>
      <w:r>
        <w:rPr>
          <w:rFonts w:hint="eastAsia" w:ascii="宋体" w:hAnsi="宋体" w:eastAsia="宋体" w:cs="宋体"/>
          <w:b w:val="0"/>
          <w:bCs w:val="0"/>
          <w:color w:val="000000"/>
          <w:sz w:val="24"/>
          <w:szCs w:val="24"/>
          <w:highlight w:val="none"/>
          <w:lang w:val="zh-CN"/>
        </w:rPr>
      </w:r>
      <w:r/>
    </w:p>
    <w:p>
      <w:pPr>
        <w:pStyle w:val="967"/>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18</w:t>
      </w:r>
      <w:r>
        <w:rPr>
          <w:rFonts w:hint="eastAsia" w:ascii="宋体" w:hAnsi="宋体" w:eastAsia="宋体" w:cs="宋体"/>
          <w:b w:val="0"/>
          <w:bCs w:val="0"/>
          <w:color w:val="000000"/>
          <w:sz w:val="24"/>
          <w:szCs w:val="24"/>
          <w:highlight w:val="none"/>
          <w:lang w:val="zh-CN"/>
        </w:rPr>
        <w:t xml:space="preserve">）乙方不得将甲方委托的审计事项转包、分包给任何第三方实施完成。</w:t>
      </w:r>
      <w:r>
        <w:rPr>
          <w:rFonts w:hint="eastAsia" w:ascii="宋体" w:hAnsi="宋体" w:eastAsia="宋体" w:cs="宋体"/>
          <w:b w:val="0"/>
          <w:bCs w:val="0"/>
          <w:color w:val="000000"/>
          <w:sz w:val="24"/>
          <w:szCs w:val="24"/>
          <w:highlight w:val="none"/>
          <w:lang w:val="zh-CN"/>
        </w:rPr>
      </w:r>
      <w:r/>
    </w:p>
    <w:p>
      <w:pPr>
        <w:pStyle w:val="967"/>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19</w:t>
      </w:r>
      <w:r>
        <w:rPr>
          <w:rFonts w:hint="eastAsia" w:ascii="宋体" w:hAnsi="宋体" w:eastAsia="宋体" w:cs="宋体"/>
          <w:b w:val="0"/>
          <w:bCs w:val="0"/>
          <w:color w:val="000000"/>
          <w:sz w:val="24"/>
          <w:szCs w:val="24"/>
          <w:highlight w:val="none"/>
          <w:lang w:val="zh-CN"/>
        </w:rPr>
        <w:t xml:space="preserve">）乙方对其审计结果的真实性、合法性负责，对其出具的审计结果报告中审核事实、定性独立承担法律责任。</w:t>
      </w:r>
      <w:r>
        <w:rPr>
          <w:rFonts w:hint="eastAsia" w:ascii="宋体" w:hAnsi="宋体" w:eastAsia="宋体" w:cs="宋体"/>
          <w:b w:val="0"/>
          <w:bCs w:val="0"/>
          <w:color w:val="000000"/>
          <w:sz w:val="24"/>
          <w:szCs w:val="24"/>
          <w:highlight w:val="none"/>
          <w:lang w:val="zh-CN"/>
        </w:rPr>
      </w:r>
      <w:r/>
    </w:p>
    <w:p>
      <w:pPr>
        <w:pStyle w:val="967"/>
        <w:ind w:firstLine="480"/>
        <w:keepLines w:val="0"/>
        <w:keepNext w:val="0"/>
        <w:pageBreakBefore w:val="0"/>
        <w:spacing w:line="36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20</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zh-CN"/>
        </w:rPr>
        <w:t xml:space="preserve">乙方必须在本协议约定的时间内完成审计工作，除特大型项目或情况特殊项目</w:t>
      </w:r>
      <w:r>
        <w:rPr>
          <w:rFonts w:hint="eastAsia" w:ascii="宋体" w:hAnsi="宋体" w:eastAsia="宋体" w:cs="宋体"/>
          <w:b w:val="0"/>
          <w:bCs w:val="0"/>
          <w:color w:val="000000"/>
          <w:sz w:val="24"/>
          <w:szCs w:val="24"/>
          <w:highlight w:val="none"/>
        </w:rPr>
        <w:t xml:space="preserve">报经甲方书面同意外</w:t>
      </w:r>
      <w:r>
        <w:rPr>
          <w:rFonts w:hint="eastAsia" w:ascii="宋体" w:hAnsi="宋体" w:eastAsia="宋体" w:cs="宋体"/>
          <w:b w:val="0"/>
          <w:bCs w:val="0"/>
          <w:color w:val="000000"/>
          <w:sz w:val="24"/>
          <w:szCs w:val="24"/>
          <w:highlight w:val="none"/>
          <w:lang w:val="zh-CN"/>
        </w:rPr>
        <w:t xml:space="preserve">，未按规定时间完成的（遇到不可抗力情况除外），超期1天扣除审计费用的10%，超期2天扣除审计费用的20%，以此类推，扣完为止。</w:t>
      </w:r>
      <w:r>
        <w:rPr>
          <w:rFonts w:hint="eastAsia" w:ascii="宋体" w:hAnsi="宋体" w:eastAsia="宋体" w:cs="宋体"/>
          <w:b w:val="0"/>
          <w:bCs w:val="0"/>
          <w:color w:val="000000"/>
          <w:sz w:val="24"/>
          <w:szCs w:val="24"/>
          <w:highlight w:val="none"/>
        </w:rPr>
        <w:t xml:space="preserve">同时，</w:t>
      </w:r>
      <w:r>
        <w:rPr>
          <w:rFonts w:hint="eastAsia" w:ascii="宋体" w:hAnsi="宋体" w:eastAsia="宋体" w:cs="宋体"/>
          <w:b w:val="0"/>
          <w:bCs w:val="0"/>
          <w:color w:val="000000"/>
          <w:sz w:val="24"/>
          <w:szCs w:val="24"/>
          <w:highlight w:val="none"/>
          <w:lang w:val="zh-CN"/>
        </w:rPr>
        <w:t xml:space="preserve">由于乙方原因导致审计延期给甲方造成的损失由乙方承担。</w:t>
      </w:r>
      <w:r>
        <w:rPr>
          <w:rFonts w:hint="eastAsia" w:ascii="宋体" w:hAnsi="宋体" w:eastAsia="宋体" w:cs="宋体"/>
          <w:b w:val="0"/>
          <w:bCs w:val="0"/>
          <w:color w:val="000000"/>
          <w:sz w:val="24"/>
          <w:szCs w:val="24"/>
          <w:highlight w:val="none"/>
          <w:lang w:val="zh-CN"/>
        </w:rPr>
      </w:r>
      <w:r/>
    </w:p>
    <w:p>
      <w:pPr>
        <w:pStyle w:val="967"/>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21</w:t>
      </w: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乙方必须在甲方需要时配合</w:t>
      </w:r>
      <w:r>
        <w:rPr>
          <w:rFonts w:hint="eastAsia" w:ascii="宋体" w:hAnsi="宋体" w:eastAsia="宋体" w:cs="宋体"/>
          <w:color w:val="000000"/>
          <w:sz w:val="24"/>
          <w:highlight w:val="none"/>
        </w:rPr>
        <w:t xml:space="preserve">区审计局基建项目抽查</w:t>
      </w:r>
      <w:r>
        <w:rPr>
          <w:rFonts w:hint="eastAsia" w:ascii="宋体" w:hAnsi="宋体" w:eastAsia="宋体" w:cs="宋体"/>
          <w:color w:val="000000"/>
          <w:sz w:val="24"/>
          <w:highlight w:val="none"/>
          <w:lang w:val="en-US" w:eastAsia="zh-CN"/>
        </w:rPr>
        <w:t xml:space="preserve">乙方</w:t>
      </w:r>
      <w:r>
        <w:rPr>
          <w:rFonts w:hint="eastAsia" w:ascii="宋体" w:hAnsi="宋体" w:eastAsia="宋体" w:cs="宋体"/>
          <w:b w:val="0"/>
          <w:bCs w:val="0"/>
          <w:color w:val="000000"/>
          <w:sz w:val="24"/>
          <w:szCs w:val="24"/>
          <w:highlight w:val="none"/>
          <w:lang w:val="en-US" w:eastAsia="zh-CN"/>
        </w:rPr>
        <w:t xml:space="preserve">所负责的审计项目复审工作</w:t>
      </w:r>
      <w:r>
        <w:rPr>
          <w:rFonts w:hint="eastAsia" w:ascii="宋体" w:hAnsi="宋体" w:eastAsia="宋体" w:cs="宋体"/>
          <w:b w:val="0"/>
          <w:bCs w:val="0"/>
          <w:color w:val="000000"/>
          <w:sz w:val="24"/>
          <w:szCs w:val="24"/>
          <w:highlight w:val="none"/>
          <w:lang w:val="en-US" w:eastAsia="zh-CN"/>
        </w:rPr>
      </w:r>
      <w:r/>
    </w:p>
    <w:p>
      <w:pPr>
        <w:pStyle w:val="967"/>
        <w:ind w:firstLine="480"/>
        <w:keepLines w:val="0"/>
        <w:keepNext w:val="0"/>
        <w:pageBreakBefore w:val="0"/>
        <w:spacing w:line="360" w:lineRule="auto"/>
        <w:rPr>
          <w:rFonts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（22）乙方负责的审计项目，从开始审计至出具正式审计报告时限不超过3个月（甲方原因或特殊情况除外）</w:t>
      </w:r>
      <w:r>
        <w:rPr>
          <w:rFonts w:ascii="宋体" w:hAnsi="宋体" w:eastAsia="宋体" w:cs="宋体"/>
          <w:b w:val="0"/>
          <w:bCs w:val="0"/>
          <w:color w:val="000000"/>
          <w:sz w:val="24"/>
          <w:szCs w:val="24"/>
          <w:highlight w:val="none"/>
          <w:lang w:val="en-US" w:eastAsia="zh-CN"/>
        </w:rPr>
      </w:r>
      <w:r/>
    </w:p>
    <w:p>
      <w:pPr>
        <w:pStyle w:val="967"/>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shd w:val="clear" w:color="auto" w:fill="ffffff"/>
        </w:rPr>
        <w:outlineLvl w:val="9"/>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23</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zh-CN"/>
        </w:rPr>
        <w:t xml:space="preserve">乙方人员在审计过程中的出行安全责任由乙方负责。</w:t>
      </w:r>
      <w:r>
        <w:rPr>
          <w:rFonts w:hint="eastAsia" w:ascii="宋体" w:hAnsi="宋体" w:eastAsia="宋体" w:cs="宋体"/>
          <w:b w:val="0"/>
          <w:bCs w:val="0"/>
          <w:color w:val="000000"/>
          <w:sz w:val="24"/>
          <w:szCs w:val="24"/>
          <w:highlight w:val="none"/>
          <w:shd w:val="clear" w:color="auto" w:fill="ffffff"/>
        </w:rPr>
      </w:r>
      <w:r/>
    </w:p>
    <w:p>
      <w:pPr>
        <w:pStyle w:val="967"/>
        <w:ind w:firstLine="480"/>
        <w:keepLines w:val="0"/>
        <w:keepNext w:val="0"/>
        <w:pageBreakBefore w:val="0"/>
        <w:spacing w:line="360" w:lineRule="auto"/>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eastAsia="zh-CN"/>
        </w:rPr>
        <w:t xml:space="preserve">六</w:t>
      </w:r>
      <w:r>
        <w:rPr>
          <w:rFonts w:hint="eastAsia" w:ascii="宋体" w:hAnsi="宋体" w:eastAsia="宋体" w:cs="宋体"/>
          <w:b w:val="0"/>
          <w:bCs w:val="0"/>
          <w:color w:val="000000"/>
          <w:sz w:val="24"/>
          <w:szCs w:val="24"/>
          <w:highlight w:val="none"/>
        </w:rPr>
        <w:t xml:space="preserve">、违约责任</w:t>
      </w:r>
      <w:r>
        <w:rPr>
          <w:rFonts w:hint="eastAsia" w:ascii="宋体" w:hAnsi="宋体" w:eastAsia="宋体" w:cs="宋体"/>
          <w:b w:val="0"/>
          <w:bCs w:val="0"/>
          <w:color w:val="000000"/>
          <w:sz w:val="24"/>
          <w:szCs w:val="24"/>
          <w:highlight w:val="none"/>
        </w:rPr>
      </w:r>
      <w:r/>
    </w:p>
    <w:p>
      <w:pPr>
        <w:pStyle w:val="967"/>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乙方或乙方派出人员违反本协议条款，出现下列行为的，甲方可以根据情节轻重，扣减该项目服务费用：</w:t>
      </w:r>
      <w:r>
        <w:rPr>
          <w:rFonts w:hint="eastAsia" w:ascii="宋体" w:hAnsi="宋体" w:eastAsia="宋体" w:cs="宋体"/>
          <w:b w:val="0"/>
          <w:bCs w:val="0"/>
          <w:color w:val="000000"/>
          <w:sz w:val="24"/>
          <w:szCs w:val="24"/>
          <w:highlight w:val="none"/>
          <w:lang w:val="zh-CN"/>
        </w:rPr>
      </w:r>
      <w:r/>
    </w:p>
    <w:p>
      <w:pPr>
        <w:pStyle w:val="967"/>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zh-CN"/>
        </w:rPr>
        <w:t xml:space="preserve">乙方或乙方派出人员在工作过程中发生违反廉政纪律和保密规定情形的，扣减该项目实际发生的全部服务费用；</w:t>
      </w:r>
      <w:r>
        <w:rPr>
          <w:rFonts w:hint="eastAsia" w:ascii="宋体" w:hAnsi="宋体" w:eastAsia="宋体" w:cs="宋体"/>
          <w:b w:val="0"/>
          <w:bCs w:val="0"/>
          <w:color w:val="000000"/>
          <w:sz w:val="24"/>
          <w:szCs w:val="24"/>
          <w:highlight w:val="none"/>
          <w:lang w:val="zh-CN"/>
        </w:rPr>
      </w:r>
      <w:r/>
    </w:p>
    <w:p>
      <w:pPr>
        <w:pStyle w:val="967"/>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zh-CN"/>
        </w:rPr>
        <w:t xml:space="preserve">乙方或乙方派出人员未按照甲方规定程序开展工作，造成严重后果的，扣减该项目实际发生的全部服务费用；</w:t>
      </w:r>
      <w:r>
        <w:rPr>
          <w:rFonts w:hint="eastAsia" w:ascii="宋体" w:hAnsi="宋体" w:eastAsia="宋体" w:cs="宋体"/>
          <w:b w:val="0"/>
          <w:bCs w:val="0"/>
          <w:color w:val="000000"/>
          <w:sz w:val="24"/>
          <w:szCs w:val="24"/>
          <w:highlight w:val="none"/>
          <w:lang w:val="zh-CN"/>
        </w:rPr>
      </w:r>
      <w:r/>
    </w:p>
    <w:p>
      <w:pPr>
        <w:pStyle w:val="967"/>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zh-CN"/>
        </w:rPr>
        <w:t xml:space="preserve">乙方或乙方派出人员没有按甲方要求完成工作任务的，扣减该项目实际发生的</w:t>
      </w:r>
      <w:r>
        <w:rPr>
          <w:rFonts w:hint="eastAsia" w:ascii="宋体" w:hAnsi="宋体" w:eastAsia="宋体" w:cs="宋体"/>
          <w:b w:val="0"/>
          <w:bCs w:val="0"/>
          <w:color w:val="000000"/>
          <w:sz w:val="24"/>
          <w:szCs w:val="24"/>
          <w:highlight w:val="none"/>
        </w:rPr>
        <w:t xml:space="preserve">全部</w:t>
      </w:r>
      <w:r>
        <w:rPr>
          <w:rFonts w:hint="eastAsia" w:ascii="宋体" w:hAnsi="宋体" w:eastAsia="宋体" w:cs="宋体"/>
          <w:b w:val="0"/>
          <w:bCs w:val="0"/>
          <w:color w:val="000000"/>
          <w:sz w:val="24"/>
          <w:szCs w:val="24"/>
          <w:highlight w:val="none"/>
          <w:lang w:val="zh-CN"/>
        </w:rPr>
        <w:t xml:space="preserve">服务费用；</w:t>
      </w:r>
      <w:r>
        <w:rPr>
          <w:rFonts w:hint="eastAsia" w:ascii="宋体" w:hAnsi="宋体" w:eastAsia="宋体" w:cs="宋体"/>
          <w:b w:val="0"/>
          <w:bCs w:val="0"/>
          <w:color w:val="000000"/>
          <w:sz w:val="24"/>
          <w:szCs w:val="24"/>
          <w:highlight w:val="none"/>
          <w:lang w:val="zh-CN"/>
        </w:rPr>
      </w:r>
      <w:r/>
    </w:p>
    <w:p>
      <w:pPr>
        <w:pStyle w:val="967"/>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zh-CN"/>
        </w:rPr>
        <w:t xml:space="preserve">乙方应甲方要求更换派出人员后，仍不符合工作要求的，扣减该人次全部服务费用；</w:t>
      </w:r>
      <w:r>
        <w:rPr>
          <w:rFonts w:hint="eastAsia" w:ascii="宋体" w:hAnsi="宋体" w:eastAsia="宋体" w:cs="宋体"/>
          <w:b w:val="0"/>
          <w:bCs w:val="0"/>
          <w:color w:val="000000"/>
          <w:sz w:val="24"/>
          <w:szCs w:val="24"/>
          <w:highlight w:val="none"/>
          <w:lang w:val="zh-CN"/>
        </w:rPr>
      </w:r>
      <w:r/>
    </w:p>
    <w:p>
      <w:pPr>
        <w:pStyle w:val="967"/>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val="zh-CN"/>
        </w:rPr>
        <w:t xml:space="preserve">乙方或乙方派出人员有其他违反本协议条款行为的，甲方可以根据情节轻重，扣减该项目实际发生的服务费用的10%-50%。</w:t>
      </w:r>
      <w:r>
        <w:rPr>
          <w:rFonts w:hint="eastAsia" w:ascii="宋体" w:hAnsi="宋体" w:eastAsia="宋体" w:cs="宋体"/>
          <w:b w:val="0"/>
          <w:bCs w:val="0"/>
          <w:color w:val="000000"/>
          <w:sz w:val="24"/>
          <w:szCs w:val="24"/>
          <w:highlight w:val="none"/>
          <w:lang w:val="zh-CN"/>
        </w:rPr>
      </w:r>
      <w:r/>
    </w:p>
    <w:p>
      <w:pPr>
        <w:pStyle w:val="967"/>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color w:val="000000"/>
          <w:sz w:val="24"/>
          <w:highlight w:val="none"/>
        </w:rPr>
        <w:t xml:space="preserve">乙方中途变更项目组负责人和固定项目组成员的，甲方有权终止评价工作；</w:t>
      </w:r>
      <w:r>
        <w:rPr>
          <w:rFonts w:hint="eastAsia" w:ascii="宋体" w:hAnsi="宋体"/>
          <w:b/>
          <w:bCs/>
          <w:color w:val="000000"/>
          <w:sz w:val="24"/>
          <w:highlight w:val="none"/>
        </w:rPr>
        <w:t xml:space="preserve">投标单位的响应文件中提供拟派出项目组负责人和拟派出项目组成员（固定</w:t>
      </w:r>
      <w:r>
        <w:rPr>
          <w:rFonts w:hint="eastAsia" w:ascii="宋体" w:hAnsi="宋体"/>
          <w:b/>
          <w:bCs/>
          <w:color w:val="000000"/>
          <w:sz w:val="24"/>
          <w:highlight w:val="none"/>
          <w:lang w:val="en-US" w:eastAsia="zh-CN"/>
        </w:rPr>
        <w:t xml:space="preserve">二</w:t>
      </w:r>
      <w:r>
        <w:rPr>
          <w:rFonts w:hint="eastAsia" w:ascii="宋体" w:hAnsi="宋体"/>
          <w:b/>
          <w:bCs/>
          <w:color w:val="000000"/>
          <w:sz w:val="24"/>
          <w:highlight w:val="none"/>
        </w:rPr>
        <w:t xml:space="preserve">人打★之人员）在成交后不得变更，否则视为无实质性响应采购需求，取消成交资格。</w:t>
      </w:r>
      <w:r>
        <w:rPr>
          <w:rFonts w:hint="eastAsia" w:ascii="宋体" w:hAnsi="宋体" w:eastAsia="宋体" w:cs="宋体"/>
          <w:b w:val="0"/>
          <w:bCs w:val="0"/>
          <w:color w:val="000000"/>
          <w:sz w:val="24"/>
          <w:szCs w:val="24"/>
          <w:highlight w:val="none"/>
          <w:lang w:val="en-US" w:eastAsia="zh-CN"/>
        </w:rPr>
      </w:r>
      <w:r/>
    </w:p>
    <w:p>
      <w:pPr>
        <w:pStyle w:val="967"/>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乙方违反本合同约定的，除应承担上述违约责任外，还应当赔偿因此给甲方造成的一切直接和间接损失，包括但不限于甲方的实际损失、预期可得利益损失以及因实现债权而产生的诉讼费、保全费、保全保险费、鉴定费、差旅费、律师费、公证费等。</w:t>
      </w:r>
      <w:r>
        <w:rPr>
          <w:rFonts w:hint="eastAsia" w:ascii="宋体" w:hAnsi="宋体" w:eastAsia="宋体" w:cs="宋体"/>
          <w:b w:val="0"/>
          <w:bCs w:val="0"/>
          <w:color w:val="000000"/>
          <w:sz w:val="24"/>
          <w:szCs w:val="24"/>
          <w:highlight w:val="none"/>
          <w:lang w:val="zh-CN"/>
        </w:rPr>
      </w:r>
      <w:r/>
    </w:p>
    <w:p>
      <w:pPr>
        <w:pStyle w:val="981"/>
        <w:jc w:val="both"/>
        <w:keepLines w:val="0"/>
        <w:keepNext w:val="0"/>
        <w:pageBreakBefore w:val="0"/>
        <w:spacing w:line="360" w:lineRule="auto"/>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eastAsia="zh-CN"/>
        </w:rPr>
        <w:t xml:space="preserve">七</w:t>
      </w:r>
      <w:r>
        <w:rPr>
          <w:rFonts w:hint="eastAsia" w:ascii="宋体" w:hAnsi="宋体" w:eastAsia="宋体" w:cs="宋体"/>
          <w:b w:val="0"/>
          <w:bCs w:val="0"/>
          <w:color w:val="000000"/>
          <w:sz w:val="24"/>
          <w:szCs w:val="24"/>
          <w:highlight w:val="none"/>
        </w:rPr>
        <w:t xml:space="preserve">、不可抗力</w:t>
      </w:r>
      <w:r>
        <w:rPr>
          <w:rFonts w:hint="eastAsia" w:ascii="宋体" w:hAnsi="宋体" w:eastAsia="宋体" w:cs="宋体"/>
          <w:b w:val="0"/>
          <w:bCs w:val="0"/>
          <w:color w:val="000000"/>
          <w:sz w:val="24"/>
          <w:szCs w:val="24"/>
          <w:highlight w:val="none"/>
        </w:rPr>
      </w:r>
      <w:r/>
    </w:p>
    <w:p>
      <w:pPr>
        <w:pStyle w:val="981"/>
        <w:jc w:val="both"/>
        <w:keepLines w:val="0"/>
        <w:keepNext w:val="0"/>
        <w:pageBreakBefore w:val="0"/>
        <w:spacing w:line="360" w:lineRule="auto"/>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1、甲、乙双方如果因不可抗力而导致合同义务的延误或不能履行，不承担没收履约保证金、误期赔偿或终止合同的责任。</w:t>
      </w:r>
      <w:r>
        <w:rPr>
          <w:rFonts w:hint="eastAsia" w:ascii="宋体" w:hAnsi="宋体" w:eastAsia="宋体" w:cs="宋体"/>
          <w:b w:val="0"/>
          <w:bCs w:val="0"/>
          <w:color w:val="000000"/>
          <w:sz w:val="24"/>
          <w:szCs w:val="24"/>
          <w:highlight w:val="none"/>
        </w:rPr>
      </w:r>
      <w:r/>
    </w:p>
    <w:p>
      <w:pPr>
        <w:pStyle w:val="981"/>
        <w:jc w:val="both"/>
        <w:keepLines w:val="0"/>
        <w:keepNext w:val="0"/>
        <w:pageBreakBefore w:val="0"/>
        <w:spacing w:line="360" w:lineRule="auto"/>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2、本条所述的“不可抗力”系指下列甲、乙双方无法控制、不可预见的事件，但不包括甲、乙双方的违约或疏忽。这些事件包括：战争、严重火灾、洪水、台风、地震以及其他甲方和乙方商定的事件。</w:t>
      </w:r>
      <w:r>
        <w:rPr>
          <w:rFonts w:hint="eastAsia" w:ascii="宋体" w:hAnsi="宋体" w:eastAsia="宋体" w:cs="宋体"/>
          <w:b w:val="0"/>
          <w:bCs w:val="0"/>
          <w:color w:val="000000"/>
          <w:sz w:val="24"/>
          <w:szCs w:val="24"/>
          <w:highlight w:val="none"/>
        </w:rPr>
      </w:r>
      <w:r/>
    </w:p>
    <w:p>
      <w:pPr>
        <w:pStyle w:val="981"/>
        <w:jc w:val="both"/>
        <w:keepLines w:val="0"/>
        <w:keepNext w:val="0"/>
        <w:pageBreakBefore w:val="0"/>
        <w:spacing w:line="360" w:lineRule="auto"/>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3、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w:t>
      </w:r>
      <w:r>
        <w:rPr>
          <w:rFonts w:hint="eastAsia" w:ascii="宋体" w:hAnsi="宋体" w:eastAsia="宋体" w:cs="宋体"/>
          <w:b w:val="0"/>
          <w:bCs w:val="0"/>
          <w:color w:val="000000"/>
          <w:sz w:val="24"/>
          <w:szCs w:val="24"/>
          <w:highlight w:val="none"/>
          <w:lang w:eastAsia="zh-CN"/>
        </w:rPr>
        <w:t xml:space="preserve">审计</w:t>
      </w:r>
      <w:r>
        <w:rPr>
          <w:rFonts w:hint="eastAsia" w:ascii="宋体" w:hAnsi="宋体" w:eastAsia="宋体" w:cs="宋体"/>
          <w:b w:val="0"/>
          <w:bCs w:val="0"/>
          <w:color w:val="000000"/>
          <w:sz w:val="24"/>
          <w:szCs w:val="24"/>
          <w:highlight w:val="none"/>
        </w:rPr>
        <w:t xml:space="preserve">服务义务的协议。</w:t>
      </w:r>
      <w:r>
        <w:rPr>
          <w:rFonts w:hint="eastAsia" w:ascii="宋体" w:hAnsi="宋体" w:eastAsia="宋体" w:cs="宋体"/>
          <w:b w:val="0"/>
          <w:bCs w:val="0"/>
          <w:color w:val="000000"/>
          <w:sz w:val="24"/>
          <w:szCs w:val="24"/>
          <w:highlight w:val="none"/>
        </w:rPr>
      </w:r>
      <w:r/>
    </w:p>
    <w:p>
      <w:pPr>
        <w:pStyle w:val="981"/>
        <w:jc w:val="both"/>
        <w:keepLines w:val="0"/>
        <w:keepNext w:val="0"/>
        <w:pageBreakBefore w:val="0"/>
        <w:spacing w:line="360" w:lineRule="auto"/>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eastAsia="zh-CN"/>
        </w:rPr>
        <w:t xml:space="preserve">八</w:t>
      </w:r>
      <w:r>
        <w:rPr>
          <w:rFonts w:hint="eastAsia" w:ascii="宋体" w:hAnsi="宋体" w:eastAsia="宋体" w:cs="宋体"/>
          <w:b w:val="0"/>
          <w:bCs w:val="0"/>
          <w:color w:val="000000"/>
          <w:sz w:val="24"/>
          <w:szCs w:val="24"/>
          <w:highlight w:val="none"/>
        </w:rPr>
        <w:t xml:space="preserve">、合同的解除：</w:t>
      </w:r>
      <w:r>
        <w:rPr>
          <w:rFonts w:hint="eastAsia" w:ascii="宋体" w:hAnsi="宋体" w:eastAsia="宋体" w:cs="宋体"/>
          <w:b w:val="0"/>
          <w:bCs w:val="0"/>
          <w:color w:val="000000"/>
          <w:sz w:val="24"/>
          <w:szCs w:val="24"/>
          <w:highlight w:val="none"/>
        </w:rPr>
      </w:r>
      <w:r/>
    </w:p>
    <w:p>
      <w:pPr>
        <w:pStyle w:val="981"/>
        <w:jc w:val="both"/>
        <w:keepLines w:val="0"/>
        <w:keepNext w:val="0"/>
        <w:pageBreakBefore w:val="0"/>
        <w:spacing w:line="360" w:lineRule="auto"/>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1、甲方和乙方协商一致，可以解除合同。</w:t>
      </w:r>
      <w:r>
        <w:rPr>
          <w:rFonts w:hint="eastAsia" w:ascii="宋体" w:hAnsi="宋体" w:eastAsia="宋体" w:cs="宋体"/>
          <w:b w:val="0"/>
          <w:bCs w:val="0"/>
          <w:color w:val="000000"/>
          <w:sz w:val="24"/>
          <w:szCs w:val="24"/>
          <w:highlight w:val="none"/>
        </w:rPr>
      </w:r>
      <w:r/>
    </w:p>
    <w:p>
      <w:pPr>
        <w:pStyle w:val="981"/>
        <w:jc w:val="both"/>
        <w:keepLines w:val="0"/>
        <w:keepNext w:val="0"/>
        <w:pageBreakBefore w:val="0"/>
        <w:spacing w:line="360" w:lineRule="auto"/>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2、有权解除合同的一方，应当在违约事实或不可抗力发生之后三十天内书面通知对方提出解除合同，合同在书面通知到达对方时解除。</w:t>
      </w:r>
      <w:r>
        <w:rPr>
          <w:rFonts w:hint="eastAsia" w:ascii="宋体" w:hAnsi="宋体" w:eastAsia="宋体" w:cs="宋体"/>
          <w:b w:val="0"/>
          <w:bCs w:val="0"/>
          <w:color w:val="000000"/>
          <w:sz w:val="24"/>
          <w:szCs w:val="24"/>
          <w:highlight w:val="none"/>
        </w:rPr>
      </w:r>
      <w:r/>
    </w:p>
    <w:p>
      <w:pPr>
        <w:pStyle w:val="981"/>
        <w:jc w:val="both"/>
        <w:keepLines w:val="0"/>
        <w:keepNext w:val="0"/>
        <w:pageBreakBefore w:val="0"/>
        <w:spacing w:line="360" w:lineRule="auto"/>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3、合同的部分和全部都不得擅自转让。</w:t>
      </w:r>
      <w:r>
        <w:rPr>
          <w:rFonts w:hint="eastAsia" w:ascii="宋体" w:hAnsi="宋体" w:eastAsia="宋体" w:cs="宋体"/>
          <w:b w:val="0"/>
          <w:bCs w:val="0"/>
          <w:color w:val="000000"/>
          <w:sz w:val="24"/>
          <w:szCs w:val="24"/>
          <w:highlight w:val="none"/>
        </w:rPr>
      </w:r>
      <w:r/>
    </w:p>
    <w:p>
      <w:pPr>
        <w:pStyle w:val="991"/>
        <w:ind w:firstLine="480"/>
        <w:keepLines w:val="0"/>
        <w:keepNext w:val="0"/>
        <w:pageBreakBefore w:val="0"/>
        <w:spacing w:line="36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rPr>
        <w:t xml:space="preserve">4、出现下列情况之一的，甲方有权解除合同：</w:t>
      </w:r>
      <w:r>
        <w:rPr>
          <w:rFonts w:hint="eastAsia" w:ascii="宋体" w:hAnsi="宋体" w:eastAsia="宋体" w:cs="宋体"/>
          <w:b w:val="0"/>
          <w:bCs w:val="0"/>
          <w:color w:val="000000"/>
          <w:sz w:val="24"/>
          <w:szCs w:val="24"/>
          <w:highlight w:val="none"/>
          <w:lang w:val="zh-CN"/>
        </w:rPr>
      </w:r>
      <w:r/>
    </w:p>
    <w:p>
      <w:pPr>
        <w:pStyle w:val="967"/>
        <w:ind w:firstLine="480"/>
        <w:keepLines w:val="0"/>
        <w:keepNext w:val="0"/>
        <w:pageBreakBefore w:val="0"/>
        <w:spacing w:line="36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（1）经查实乙方存在行贿或有收受、索要建设单位、施工单位提供的各种财物和免费服务</w:t>
      </w:r>
      <w:r>
        <w:rPr>
          <w:rFonts w:hint="eastAsia" w:ascii="宋体" w:hAnsi="宋体" w:eastAsia="宋体" w:cs="宋体"/>
          <w:b w:val="0"/>
          <w:bCs w:val="0"/>
          <w:color w:val="000000"/>
          <w:sz w:val="24"/>
          <w:szCs w:val="24"/>
          <w:highlight w:val="none"/>
        </w:rPr>
        <w:t xml:space="preserve">等严重违反国家、行业以及评审规范的行为</w:t>
      </w:r>
      <w:r>
        <w:rPr>
          <w:rFonts w:hint="eastAsia" w:ascii="宋体" w:hAnsi="宋体" w:eastAsia="宋体" w:cs="宋体"/>
          <w:b w:val="0"/>
          <w:bCs w:val="0"/>
          <w:color w:val="000000"/>
          <w:sz w:val="24"/>
          <w:szCs w:val="24"/>
          <w:highlight w:val="none"/>
          <w:lang w:val="zh-CN"/>
        </w:rPr>
        <w:t xml:space="preserve">的； </w:t>
      </w:r>
      <w:r>
        <w:rPr>
          <w:rFonts w:hint="eastAsia" w:ascii="宋体" w:hAnsi="宋体" w:eastAsia="宋体" w:cs="宋体"/>
          <w:b w:val="0"/>
          <w:bCs w:val="0"/>
          <w:color w:val="000000"/>
          <w:sz w:val="24"/>
          <w:szCs w:val="24"/>
          <w:highlight w:val="none"/>
          <w:lang w:val="zh-CN"/>
        </w:rPr>
      </w:r>
      <w:r/>
    </w:p>
    <w:p>
      <w:pPr>
        <w:pStyle w:val="967"/>
        <w:ind w:firstLine="480"/>
        <w:keepLines w:val="0"/>
        <w:keepNext w:val="0"/>
        <w:pageBreakBefore w:val="0"/>
        <w:spacing w:line="36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（2）在合同有效期内，被行业主管部门取消经营资格的；</w:t>
      </w:r>
      <w:r>
        <w:rPr>
          <w:rFonts w:hint="eastAsia" w:ascii="宋体" w:hAnsi="宋体" w:eastAsia="宋体" w:cs="宋体"/>
          <w:b w:val="0"/>
          <w:bCs w:val="0"/>
          <w:color w:val="000000"/>
          <w:sz w:val="24"/>
          <w:szCs w:val="24"/>
          <w:highlight w:val="none"/>
          <w:lang w:val="zh-CN"/>
        </w:rPr>
      </w:r>
      <w:r/>
    </w:p>
    <w:p>
      <w:pPr>
        <w:pStyle w:val="967"/>
        <w:ind w:firstLine="480"/>
        <w:keepLines w:val="0"/>
        <w:keepNext w:val="0"/>
        <w:pageBreakBefore w:val="0"/>
        <w:spacing w:line="36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（3）在合同有效期内，乙方擅自变更、转让、租借审计服务商资格的；</w:t>
      </w:r>
      <w:r>
        <w:rPr>
          <w:rFonts w:hint="eastAsia" w:ascii="宋体" w:hAnsi="宋体" w:eastAsia="宋体" w:cs="宋体"/>
          <w:b w:val="0"/>
          <w:bCs w:val="0"/>
          <w:color w:val="000000"/>
          <w:sz w:val="24"/>
          <w:szCs w:val="24"/>
          <w:highlight w:val="none"/>
          <w:lang w:val="zh-CN"/>
        </w:rPr>
      </w:r>
      <w:r/>
    </w:p>
    <w:p>
      <w:pPr>
        <w:pStyle w:val="967"/>
        <w:ind w:firstLine="480"/>
        <w:keepLines w:val="0"/>
        <w:keepNext w:val="0"/>
        <w:pageBreakBefore w:val="0"/>
        <w:spacing w:line="36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（4）</w:t>
      </w:r>
      <w:r>
        <w:rPr>
          <w:rFonts w:hint="eastAsia" w:ascii="宋体" w:hAnsi="宋体" w:eastAsia="宋体" w:cs="宋体"/>
          <w:b w:val="0"/>
          <w:bCs w:val="0"/>
          <w:color w:val="000000"/>
          <w:sz w:val="24"/>
          <w:szCs w:val="24"/>
          <w:highlight w:val="none"/>
        </w:rPr>
        <w:t xml:space="preserve">乙方</w:t>
      </w:r>
      <w:r>
        <w:rPr>
          <w:rFonts w:hint="eastAsia" w:ascii="宋体" w:hAnsi="宋体" w:eastAsia="宋体" w:cs="宋体"/>
          <w:b w:val="0"/>
          <w:bCs w:val="0"/>
          <w:color w:val="000000"/>
          <w:sz w:val="24"/>
          <w:szCs w:val="24"/>
          <w:highlight w:val="none"/>
          <w:lang w:val="zh-CN"/>
        </w:rPr>
        <w:t xml:space="preserve">不如实反映情况，提供虚假材料的；</w:t>
      </w:r>
      <w:r>
        <w:rPr>
          <w:rFonts w:hint="eastAsia" w:ascii="宋体" w:hAnsi="宋体" w:eastAsia="宋体" w:cs="宋体"/>
          <w:b w:val="0"/>
          <w:bCs w:val="0"/>
          <w:color w:val="000000"/>
          <w:sz w:val="24"/>
          <w:szCs w:val="24"/>
          <w:highlight w:val="none"/>
          <w:lang w:val="zh-CN"/>
        </w:rPr>
      </w:r>
      <w:r/>
    </w:p>
    <w:p>
      <w:pPr>
        <w:pStyle w:val="967"/>
        <w:ind w:firstLine="480"/>
        <w:keepLines w:val="0"/>
        <w:keepNext w:val="0"/>
        <w:pageBreakBefore w:val="0"/>
        <w:spacing w:line="36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（5）</w:t>
      </w:r>
      <w:r>
        <w:rPr>
          <w:rFonts w:hint="eastAsia" w:ascii="宋体" w:hAnsi="宋体" w:eastAsia="宋体" w:cs="宋体"/>
          <w:b w:val="0"/>
          <w:bCs w:val="0"/>
          <w:color w:val="000000"/>
          <w:sz w:val="24"/>
          <w:szCs w:val="24"/>
          <w:highlight w:val="none"/>
        </w:rPr>
        <w:t xml:space="preserve">乙方</w:t>
      </w:r>
      <w:r>
        <w:rPr>
          <w:rFonts w:hint="eastAsia" w:ascii="宋体" w:hAnsi="宋体" w:eastAsia="宋体" w:cs="宋体"/>
          <w:b w:val="0"/>
          <w:bCs w:val="0"/>
          <w:color w:val="000000"/>
          <w:sz w:val="24"/>
          <w:szCs w:val="24"/>
          <w:highlight w:val="none"/>
          <w:lang w:val="zh-CN"/>
        </w:rPr>
        <w:t xml:space="preserve">未按招标文件约定的价格提供服务的；</w:t>
      </w:r>
      <w:r>
        <w:rPr>
          <w:rFonts w:hint="eastAsia" w:ascii="宋体" w:hAnsi="宋体" w:eastAsia="宋体" w:cs="宋体"/>
          <w:b w:val="0"/>
          <w:bCs w:val="0"/>
          <w:color w:val="000000"/>
          <w:sz w:val="24"/>
          <w:szCs w:val="24"/>
          <w:highlight w:val="none"/>
          <w:lang w:val="zh-CN"/>
        </w:rPr>
      </w:r>
      <w:r/>
    </w:p>
    <w:p>
      <w:pPr>
        <w:pStyle w:val="967"/>
        <w:ind w:firstLine="480"/>
        <w:keepLines w:val="0"/>
        <w:keepNext w:val="0"/>
        <w:pageBreakBefore w:val="0"/>
        <w:spacing w:line="360" w:lineRule="auto"/>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rPr>
        <w:t xml:space="preserve">7）乙方未按承诺响应服务时间提供服务的；</w:t>
      </w:r>
      <w:r>
        <w:rPr>
          <w:rFonts w:hint="eastAsia" w:ascii="宋体" w:hAnsi="宋体" w:eastAsia="宋体" w:cs="宋体"/>
          <w:b w:val="0"/>
          <w:bCs w:val="0"/>
          <w:color w:val="000000"/>
          <w:sz w:val="24"/>
          <w:szCs w:val="24"/>
          <w:highlight w:val="none"/>
        </w:rPr>
      </w:r>
      <w:r/>
    </w:p>
    <w:p>
      <w:pPr>
        <w:pStyle w:val="967"/>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lang w:val="zh-CN"/>
        </w:rPr>
        <w:t xml:space="preserve">）违反保密纪律或回避规定的；</w:t>
      </w:r>
      <w:r>
        <w:rPr>
          <w:rFonts w:hint="eastAsia" w:ascii="宋体" w:hAnsi="宋体" w:eastAsia="宋体" w:cs="宋体"/>
          <w:b w:val="0"/>
          <w:bCs w:val="0"/>
          <w:color w:val="000000"/>
          <w:sz w:val="24"/>
          <w:szCs w:val="24"/>
          <w:highlight w:val="none"/>
          <w:lang w:val="zh-CN"/>
        </w:rPr>
      </w:r>
      <w:r/>
    </w:p>
    <w:p>
      <w:pPr>
        <w:pStyle w:val="967"/>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（9）乙方发生消极工作导致审计进度缓慢三次的，或者拒不履行本合同的；</w:t>
      </w:r>
      <w:r>
        <w:rPr>
          <w:rFonts w:hint="eastAsia" w:ascii="宋体" w:hAnsi="宋体" w:eastAsia="宋体" w:cs="宋体"/>
          <w:b w:val="0"/>
          <w:bCs w:val="0"/>
          <w:color w:val="000000"/>
          <w:sz w:val="24"/>
          <w:szCs w:val="24"/>
          <w:highlight w:val="none"/>
          <w:lang w:val="zh-CN"/>
        </w:rPr>
      </w:r>
      <w:r/>
    </w:p>
    <w:p>
      <w:pPr>
        <w:pStyle w:val="967"/>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（1</w:t>
      </w:r>
      <w:r>
        <w:rPr>
          <w:rFonts w:hint="eastAsia" w:ascii="宋体" w:hAnsi="宋体" w:eastAsia="宋体" w:cs="宋体"/>
          <w:b w:val="0"/>
          <w:bCs w:val="0"/>
          <w:color w:val="000000"/>
          <w:sz w:val="24"/>
          <w:szCs w:val="24"/>
          <w:highlight w:val="none"/>
          <w:lang w:val="en-US" w:eastAsia="zh-CN"/>
        </w:rPr>
        <w:t xml:space="preserve">0</w:t>
      </w:r>
      <w:r>
        <w:rPr>
          <w:rFonts w:hint="eastAsia" w:ascii="宋体" w:hAnsi="宋体" w:eastAsia="宋体" w:cs="宋体"/>
          <w:b w:val="0"/>
          <w:bCs w:val="0"/>
          <w:color w:val="000000"/>
          <w:sz w:val="24"/>
          <w:szCs w:val="24"/>
          <w:highlight w:val="none"/>
          <w:lang w:val="zh-CN"/>
        </w:rPr>
        <w:t xml:space="preserve">）乙方在造价咨询服务中，在工作质量、工作要求、工作效率及服务质量、系统运用等出现严重差错，累计警告</w:t>
      </w:r>
      <w:r>
        <w:rPr>
          <w:rFonts w:hint="eastAsia" w:ascii="宋体" w:hAnsi="宋体" w:eastAsia="宋体" w:cs="宋体"/>
          <w:b w:val="0"/>
          <w:bCs w:val="0"/>
          <w:color w:val="000000"/>
          <w:sz w:val="24"/>
          <w:szCs w:val="24"/>
          <w:highlight w:val="none"/>
          <w:lang w:val="en-US" w:eastAsia="zh-CN"/>
        </w:rPr>
        <w:t xml:space="preserve">二</w:t>
      </w:r>
      <w:r>
        <w:rPr>
          <w:rFonts w:hint="eastAsia" w:ascii="宋体" w:hAnsi="宋体" w:eastAsia="宋体" w:cs="宋体"/>
          <w:b w:val="0"/>
          <w:bCs w:val="0"/>
          <w:color w:val="000000"/>
          <w:sz w:val="24"/>
          <w:szCs w:val="24"/>
          <w:highlight w:val="none"/>
          <w:lang w:val="zh-CN"/>
        </w:rPr>
        <w:t xml:space="preserve">次的；</w:t>
      </w:r>
      <w:r>
        <w:rPr>
          <w:rFonts w:hint="eastAsia" w:ascii="宋体" w:hAnsi="宋体" w:eastAsia="宋体" w:cs="宋体"/>
          <w:b w:val="0"/>
          <w:bCs w:val="0"/>
          <w:color w:val="000000"/>
          <w:sz w:val="24"/>
          <w:szCs w:val="24"/>
          <w:highlight w:val="none"/>
          <w:lang w:val="zh-CN"/>
        </w:rPr>
      </w:r>
      <w:r/>
    </w:p>
    <w:p>
      <w:pPr>
        <w:pStyle w:val="967"/>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11</w:t>
      </w:r>
      <w:r>
        <w:rPr>
          <w:rFonts w:hint="eastAsia" w:ascii="宋体" w:hAnsi="宋体" w:eastAsia="宋体" w:cs="宋体"/>
          <w:b w:val="0"/>
          <w:bCs w:val="0"/>
          <w:color w:val="000000"/>
          <w:sz w:val="24"/>
          <w:szCs w:val="24"/>
          <w:highlight w:val="none"/>
          <w:lang w:val="zh-CN"/>
        </w:rPr>
        <w:t xml:space="preserve">）受政策影响导致合同无法履行的；</w:t>
      </w:r>
      <w:r>
        <w:rPr>
          <w:rFonts w:hint="eastAsia" w:ascii="宋体" w:hAnsi="宋体" w:eastAsia="宋体" w:cs="宋体"/>
          <w:b w:val="0"/>
          <w:bCs w:val="0"/>
          <w:color w:val="000000"/>
          <w:sz w:val="24"/>
          <w:szCs w:val="24"/>
          <w:highlight w:val="none"/>
          <w:lang w:val="zh-CN"/>
        </w:rPr>
      </w:r>
      <w:r/>
    </w:p>
    <w:p>
      <w:pPr>
        <w:pStyle w:val="967"/>
        <w:ind w:firstLine="482"/>
        <w:keepLines w:val="0"/>
        <w:keepNext w:val="0"/>
        <w:pageBreakBefore w:val="0"/>
        <w:spacing w:line="360" w:lineRule="auto"/>
        <w:widowControl/>
        <w:rPr>
          <w:rFonts w:hint="eastAsia" w:ascii="宋体" w:hAnsi="宋体" w:eastAsia="宋体" w:cs="宋体"/>
          <w:b/>
          <w:bCs/>
          <w:color w:val="000000"/>
          <w:sz w:val="24"/>
          <w:szCs w:val="24"/>
          <w:highlight w:val="none"/>
          <w:lang w:val="zh-CN" w:eastAsia="zh-CN"/>
        </w:rPr>
        <w:outlineLvl w:val="9"/>
      </w:pPr>
      <w:r>
        <w:rPr>
          <w:rFonts w:hint="eastAsia" w:ascii="宋体" w:hAnsi="宋体" w:eastAsia="宋体" w:cs="宋体"/>
          <w:b/>
          <w:bCs/>
          <w:color w:val="000000"/>
          <w:sz w:val="24"/>
          <w:szCs w:val="24"/>
          <w:highlight w:val="none"/>
          <w:lang w:val="zh-CN" w:eastAsia="zh-CN"/>
        </w:rPr>
        <w:t xml:space="preserve">（</w:t>
      </w:r>
      <w:r>
        <w:rPr>
          <w:rFonts w:hint="eastAsia" w:ascii="宋体" w:hAnsi="宋体" w:eastAsia="宋体" w:cs="宋体"/>
          <w:b/>
          <w:bCs/>
          <w:color w:val="000000"/>
          <w:sz w:val="24"/>
          <w:szCs w:val="24"/>
          <w:highlight w:val="none"/>
          <w:lang w:val="en-US" w:eastAsia="zh-CN"/>
        </w:rPr>
        <w:t xml:space="preserve">12</w:t>
      </w:r>
      <w:r>
        <w:rPr>
          <w:rFonts w:hint="eastAsia" w:ascii="宋体" w:hAnsi="宋体" w:eastAsia="宋体" w:cs="宋体"/>
          <w:b/>
          <w:bCs/>
          <w:color w:val="000000"/>
          <w:sz w:val="24"/>
          <w:szCs w:val="24"/>
          <w:highlight w:val="none"/>
          <w:lang w:val="zh-CN" w:eastAsia="zh-CN"/>
        </w:rPr>
        <w:t xml:space="preserve">）</w:t>
      </w:r>
      <w:r>
        <w:rPr>
          <w:rFonts w:hint="eastAsia" w:ascii="宋体" w:hAnsi="宋体" w:eastAsia="宋体" w:cs="宋体"/>
          <w:b/>
          <w:bCs/>
          <w:color w:val="000000"/>
          <w:sz w:val="24"/>
          <w:szCs w:val="24"/>
          <w:highlight w:val="none"/>
          <w:lang w:val="zh-CN" w:eastAsia="zh-CN"/>
        </w:rPr>
        <w:t xml:space="preserve">乙方</w:t>
      </w:r>
      <w:r>
        <w:rPr>
          <w:rFonts w:hint="eastAsia" w:ascii="宋体" w:hAnsi="宋体" w:eastAsia="宋体" w:cs="宋体"/>
          <w:b/>
          <w:bCs/>
          <w:color w:val="000000"/>
          <w:sz w:val="24"/>
          <w:szCs w:val="24"/>
          <w:highlight w:val="none"/>
          <w:lang w:val="en-US" w:eastAsia="zh-CN"/>
        </w:rPr>
        <w:t xml:space="preserve">不同意配合区审计局基建项目抽查复审工作的</w:t>
      </w:r>
      <w:r>
        <w:rPr>
          <w:rFonts w:hint="eastAsia" w:ascii="宋体" w:hAnsi="宋体" w:eastAsia="宋体" w:cs="宋体"/>
          <w:b/>
          <w:bCs/>
          <w:color w:val="000000"/>
          <w:sz w:val="24"/>
          <w:szCs w:val="24"/>
          <w:highlight w:val="none"/>
          <w:lang w:val="zh-CN" w:eastAsia="zh-CN"/>
        </w:rPr>
        <w:t xml:space="preserve">；</w:t>
      </w:r>
      <w:r>
        <w:rPr>
          <w:rFonts w:hint="eastAsia" w:ascii="宋体" w:hAnsi="宋体" w:eastAsia="宋体" w:cs="宋体"/>
          <w:b/>
          <w:bCs/>
          <w:color w:val="000000"/>
          <w:sz w:val="24"/>
          <w:szCs w:val="24"/>
          <w:highlight w:val="none"/>
          <w:lang w:val="zh-CN" w:eastAsia="zh-CN"/>
        </w:rPr>
      </w:r>
      <w:r/>
    </w:p>
    <w:p>
      <w:pPr>
        <w:pStyle w:val="967"/>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13</w:t>
      </w:r>
      <w:r>
        <w:rPr>
          <w:rFonts w:hint="eastAsia" w:ascii="宋体" w:hAnsi="宋体" w:eastAsia="宋体" w:cs="宋体"/>
          <w:b w:val="0"/>
          <w:bCs w:val="0"/>
          <w:color w:val="000000"/>
          <w:sz w:val="24"/>
          <w:szCs w:val="24"/>
          <w:highlight w:val="none"/>
          <w:lang w:val="zh-CN"/>
        </w:rPr>
        <w:t xml:space="preserve">）其他未尽情况以本</w:t>
      </w:r>
      <w:r>
        <w:rPr>
          <w:rFonts w:hint="eastAsia" w:ascii="宋体" w:hAnsi="宋体" w:eastAsia="宋体" w:cs="宋体"/>
          <w:b w:val="0"/>
          <w:bCs w:val="0"/>
          <w:color w:val="000000"/>
          <w:sz w:val="24"/>
          <w:szCs w:val="24"/>
          <w:highlight w:val="none"/>
          <w:lang w:val="zh-CN" w:eastAsia="zh-CN"/>
        </w:rPr>
        <w:t xml:space="preserve">招标</w:t>
      </w:r>
      <w:r>
        <w:rPr>
          <w:rFonts w:hint="eastAsia" w:ascii="宋体" w:hAnsi="宋体" w:eastAsia="宋体" w:cs="宋体"/>
          <w:b w:val="0"/>
          <w:bCs w:val="0"/>
          <w:color w:val="000000"/>
          <w:sz w:val="24"/>
          <w:szCs w:val="24"/>
          <w:highlight w:val="none"/>
          <w:lang w:val="zh-CN"/>
        </w:rPr>
        <w:t xml:space="preserve">文件及其附件约定为准。</w:t>
      </w:r>
      <w:r>
        <w:rPr>
          <w:rFonts w:hint="eastAsia" w:ascii="宋体" w:hAnsi="宋体" w:eastAsia="宋体" w:cs="宋体"/>
          <w:b w:val="0"/>
          <w:bCs w:val="0"/>
          <w:color w:val="000000"/>
          <w:sz w:val="24"/>
          <w:szCs w:val="24"/>
          <w:highlight w:val="none"/>
          <w:lang w:val="zh-CN"/>
        </w:rPr>
      </w:r>
      <w:r/>
    </w:p>
    <w:p>
      <w:pPr>
        <w:pStyle w:val="1062"/>
        <w:ind w:firstLine="420"/>
        <w:keepLines w:val="0"/>
        <w:keepNext w:val="0"/>
        <w:pageBreakBefore w:val="0"/>
        <w:spacing w:line="360" w:lineRule="auto"/>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5、乙方在履行</w:t>
      </w:r>
      <w:r>
        <w:rPr>
          <w:rFonts w:hint="eastAsia" w:ascii="宋体" w:hAnsi="宋体" w:eastAsia="宋体" w:cs="宋体"/>
          <w:b w:val="0"/>
          <w:bCs w:val="0"/>
          <w:color w:val="000000"/>
          <w:sz w:val="24"/>
          <w:szCs w:val="24"/>
          <w:highlight w:val="none"/>
          <w:lang w:eastAsia="zh-CN"/>
        </w:rPr>
        <w:t xml:space="preserve">审计</w:t>
      </w:r>
      <w:r>
        <w:rPr>
          <w:rFonts w:hint="eastAsia" w:ascii="宋体" w:hAnsi="宋体" w:eastAsia="宋体" w:cs="宋体"/>
          <w:b w:val="0"/>
          <w:bCs w:val="0"/>
          <w:color w:val="000000"/>
          <w:sz w:val="24"/>
          <w:szCs w:val="24"/>
          <w:highlight w:val="none"/>
        </w:rPr>
        <w:t xml:space="preserve">公务活动中，涉嫌一般职务违法的问题，甲方有权立即解除合同，并移送相关纪检监察部门按程序处置。触犯法律的，甲方将移交有关部门追究</w:t>
      </w:r>
      <w:r>
        <w:rPr>
          <w:rFonts w:hint="eastAsia" w:ascii="宋体" w:hAnsi="宋体" w:eastAsia="宋体" w:cs="宋体"/>
          <w:b w:val="0"/>
          <w:bCs w:val="0"/>
          <w:color w:val="000000"/>
          <w:sz w:val="24"/>
          <w:szCs w:val="24"/>
          <w:highlight w:val="none"/>
          <w:lang w:eastAsia="zh-CN"/>
        </w:rPr>
        <w:t xml:space="preserve">审计</w:t>
      </w:r>
      <w:r>
        <w:rPr>
          <w:rFonts w:hint="eastAsia" w:ascii="宋体" w:hAnsi="宋体" w:eastAsia="宋体" w:cs="宋体"/>
          <w:b w:val="0"/>
          <w:bCs w:val="0"/>
          <w:color w:val="000000"/>
          <w:sz w:val="24"/>
          <w:szCs w:val="24"/>
          <w:highlight w:val="none"/>
        </w:rPr>
        <w:t xml:space="preserve">单位和相关责任人的法律责任。</w:t>
      </w:r>
      <w:r>
        <w:rPr>
          <w:rFonts w:hint="eastAsia" w:ascii="宋体" w:hAnsi="宋体" w:eastAsia="宋体" w:cs="宋体"/>
          <w:b w:val="0"/>
          <w:bCs w:val="0"/>
          <w:color w:val="000000"/>
          <w:sz w:val="24"/>
          <w:szCs w:val="24"/>
          <w:highlight w:val="none"/>
        </w:rPr>
      </w:r>
      <w:r/>
    </w:p>
    <w:p>
      <w:pPr>
        <w:pStyle w:val="967"/>
        <w:ind w:firstLine="480"/>
        <w:keepLines w:val="0"/>
        <w:keepNext w:val="0"/>
        <w:pageBreakBefore w:val="0"/>
        <w:spacing w:line="360" w:lineRule="auto"/>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6、如果乙方破产、解散、清算、停业以及其他原因无法提供服务的，或发现多家成交单位负责人为同一人或者存在直接控股、管理关系，乙方负责人或股东与施工企业、施工劳务企业、工程材料供应商或施工器械租赁等工程领域相关企业存在交叉股权关系或者管理等影响社会咨询企业独立性的情形，甲方可在任何时间以书面形式通知乙方取消其</w:t>
      </w:r>
      <w:r>
        <w:rPr>
          <w:rFonts w:hint="eastAsia" w:ascii="宋体" w:hAnsi="宋体" w:eastAsia="宋体" w:cs="宋体"/>
          <w:b w:val="0"/>
          <w:bCs w:val="0"/>
          <w:color w:val="000000"/>
          <w:sz w:val="24"/>
          <w:szCs w:val="24"/>
          <w:highlight w:val="none"/>
          <w:lang w:eastAsia="zh-CN"/>
        </w:rPr>
        <w:t xml:space="preserve">审计</w:t>
      </w:r>
      <w:r>
        <w:rPr>
          <w:rFonts w:hint="eastAsia" w:ascii="宋体" w:hAnsi="宋体" w:eastAsia="宋体" w:cs="宋体"/>
          <w:b w:val="0"/>
          <w:bCs w:val="0"/>
          <w:color w:val="000000"/>
          <w:sz w:val="24"/>
          <w:szCs w:val="24"/>
          <w:highlight w:val="none"/>
        </w:rPr>
        <w:t xml:space="preserve">服务商资格并解除合同。该行为将不损害或影响甲方已经采取和将要采取的任何行动和补救措施的权力。</w:t>
      </w:r>
      <w:r>
        <w:rPr>
          <w:rFonts w:hint="eastAsia" w:ascii="宋体" w:hAnsi="宋体" w:eastAsia="宋体" w:cs="宋体"/>
          <w:b w:val="0"/>
          <w:bCs w:val="0"/>
          <w:color w:val="000000"/>
          <w:sz w:val="24"/>
          <w:szCs w:val="24"/>
          <w:highlight w:val="none"/>
        </w:rPr>
      </w:r>
      <w:r/>
    </w:p>
    <w:p>
      <w:pPr>
        <w:pStyle w:val="967"/>
        <w:ind w:firstLine="480"/>
        <w:keepLines w:val="0"/>
        <w:keepNext w:val="0"/>
        <w:pageBreakBefore w:val="0"/>
        <w:spacing w:line="360" w:lineRule="auto"/>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7、</w:t>
      </w:r>
      <w:r>
        <w:rPr>
          <w:rFonts w:hint="eastAsia" w:ascii="宋体" w:hAnsi="宋体" w:eastAsia="宋体" w:cs="宋体"/>
          <w:b w:val="0"/>
          <w:bCs w:val="0"/>
          <w:color w:val="000000"/>
          <w:sz w:val="24"/>
          <w:szCs w:val="24"/>
          <w:highlight w:val="none"/>
          <w:lang w:eastAsia="zh-CN"/>
        </w:rPr>
        <w:t xml:space="preserve">审计</w:t>
      </w:r>
      <w:r>
        <w:rPr>
          <w:rFonts w:hint="eastAsia" w:ascii="宋体" w:hAnsi="宋体" w:eastAsia="宋体" w:cs="宋体"/>
          <w:b w:val="0"/>
          <w:bCs w:val="0"/>
          <w:color w:val="000000"/>
          <w:sz w:val="24"/>
          <w:szCs w:val="24"/>
          <w:highlight w:val="none"/>
        </w:rPr>
        <w:t xml:space="preserve">服务合同解除后，未开始</w:t>
      </w:r>
      <w:r>
        <w:rPr>
          <w:rFonts w:hint="eastAsia" w:ascii="宋体" w:hAnsi="宋体" w:eastAsia="宋体" w:cs="宋体"/>
          <w:b w:val="0"/>
          <w:bCs w:val="0"/>
          <w:color w:val="000000"/>
          <w:sz w:val="24"/>
          <w:szCs w:val="24"/>
          <w:highlight w:val="none"/>
          <w:lang w:eastAsia="zh-CN"/>
        </w:rPr>
        <w:t xml:space="preserve">审计</w:t>
      </w:r>
      <w:r>
        <w:rPr>
          <w:rFonts w:hint="eastAsia" w:ascii="宋体" w:hAnsi="宋体" w:eastAsia="宋体" w:cs="宋体"/>
          <w:b w:val="0"/>
          <w:bCs w:val="0"/>
          <w:color w:val="000000"/>
          <w:sz w:val="24"/>
          <w:szCs w:val="24"/>
          <w:highlight w:val="none"/>
        </w:rPr>
        <w:t xml:space="preserve">的项目全部取消，</w:t>
      </w:r>
      <w:r>
        <w:rPr>
          <w:rFonts w:hint="eastAsia" w:ascii="宋体" w:hAnsi="宋体" w:eastAsia="宋体" w:cs="宋体"/>
          <w:b w:val="0"/>
          <w:bCs w:val="0"/>
          <w:color w:val="000000"/>
          <w:sz w:val="24"/>
          <w:szCs w:val="24"/>
          <w:highlight w:val="none"/>
          <w:lang w:eastAsia="zh-CN"/>
        </w:rPr>
        <w:t xml:space="preserve">审计</w:t>
      </w:r>
      <w:r>
        <w:rPr>
          <w:rFonts w:hint="eastAsia" w:ascii="宋体" w:hAnsi="宋体" w:eastAsia="宋体" w:cs="宋体"/>
          <w:b w:val="0"/>
          <w:bCs w:val="0"/>
          <w:color w:val="000000"/>
          <w:sz w:val="24"/>
          <w:szCs w:val="24"/>
          <w:highlight w:val="none"/>
        </w:rPr>
        <w:t xml:space="preserve">项目另行安排；已开始</w:t>
      </w:r>
      <w:r>
        <w:rPr>
          <w:rFonts w:hint="eastAsia" w:ascii="宋体" w:hAnsi="宋体" w:eastAsia="宋体" w:cs="宋体"/>
          <w:b w:val="0"/>
          <w:bCs w:val="0"/>
          <w:color w:val="000000"/>
          <w:sz w:val="24"/>
          <w:szCs w:val="24"/>
          <w:highlight w:val="none"/>
          <w:lang w:eastAsia="zh-CN"/>
        </w:rPr>
        <w:t xml:space="preserve">审计</w:t>
      </w:r>
      <w:r>
        <w:rPr>
          <w:rFonts w:hint="eastAsia" w:ascii="宋体" w:hAnsi="宋体" w:eastAsia="宋体" w:cs="宋体"/>
          <w:b w:val="0"/>
          <w:bCs w:val="0"/>
          <w:color w:val="000000"/>
          <w:sz w:val="24"/>
          <w:szCs w:val="24"/>
          <w:highlight w:val="none"/>
        </w:rPr>
        <w:t xml:space="preserve">的项目应在合同解除后按规定时间完成</w:t>
      </w:r>
      <w:r>
        <w:rPr>
          <w:rFonts w:hint="eastAsia" w:ascii="宋体" w:hAnsi="宋体" w:eastAsia="宋体" w:cs="宋体"/>
          <w:b w:val="0"/>
          <w:bCs w:val="0"/>
          <w:color w:val="000000"/>
          <w:sz w:val="24"/>
          <w:szCs w:val="24"/>
          <w:highlight w:val="none"/>
          <w:lang w:eastAsia="zh-CN"/>
        </w:rPr>
        <w:t xml:space="preserve">审计</w:t>
      </w:r>
      <w:r>
        <w:rPr>
          <w:rFonts w:hint="eastAsia" w:ascii="宋体" w:hAnsi="宋体" w:eastAsia="宋体" w:cs="宋体"/>
          <w:b w:val="0"/>
          <w:bCs w:val="0"/>
          <w:color w:val="000000"/>
          <w:sz w:val="24"/>
          <w:szCs w:val="24"/>
          <w:highlight w:val="none"/>
        </w:rPr>
        <w:t xml:space="preserve">工作，如规定时间内无法完成的，将取消</w:t>
      </w:r>
      <w:r>
        <w:rPr>
          <w:rFonts w:hint="eastAsia" w:ascii="宋体" w:hAnsi="宋体" w:eastAsia="宋体" w:cs="宋体"/>
          <w:b w:val="0"/>
          <w:bCs w:val="0"/>
          <w:color w:val="000000"/>
          <w:sz w:val="24"/>
          <w:szCs w:val="24"/>
          <w:highlight w:val="none"/>
          <w:lang w:eastAsia="zh-CN"/>
        </w:rPr>
        <w:t xml:space="preserve">审计</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eastAsia="zh-CN"/>
        </w:rPr>
        <w:t xml:space="preserve">审计</w:t>
      </w:r>
      <w:r>
        <w:rPr>
          <w:rFonts w:hint="eastAsia" w:ascii="宋体" w:hAnsi="宋体" w:eastAsia="宋体" w:cs="宋体"/>
          <w:b w:val="0"/>
          <w:bCs w:val="0"/>
          <w:color w:val="000000"/>
          <w:sz w:val="24"/>
          <w:szCs w:val="24"/>
          <w:highlight w:val="none"/>
        </w:rPr>
        <w:t xml:space="preserve">项目由甲方另行安排。被取消</w:t>
      </w:r>
      <w:r>
        <w:rPr>
          <w:rFonts w:hint="eastAsia" w:ascii="宋体" w:hAnsi="宋体" w:eastAsia="宋体" w:cs="宋体"/>
          <w:b w:val="0"/>
          <w:bCs w:val="0"/>
          <w:color w:val="000000"/>
          <w:sz w:val="24"/>
          <w:szCs w:val="24"/>
          <w:highlight w:val="none"/>
          <w:lang w:eastAsia="zh-CN"/>
        </w:rPr>
        <w:t xml:space="preserve">审计</w:t>
      </w:r>
      <w:r>
        <w:rPr>
          <w:rFonts w:hint="eastAsia" w:ascii="宋体" w:hAnsi="宋体" w:eastAsia="宋体" w:cs="宋体"/>
          <w:b w:val="0"/>
          <w:bCs w:val="0"/>
          <w:color w:val="000000"/>
          <w:sz w:val="24"/>
          <w:szCs w:val="24"/>
          <w:highlight w:val="none"/>
        </w:rPr>
        <w:t xml:space="preserve">的</w:t>
      </w:r>
      <w:r>
        <w:rPr>
          <w:rFonts w:hint="eastAsia" w:ascii="宋体" w:hAnsi="宋体" w:eastAsia="宋体" w:cs="宋体"/>
          <w:b w:val="0"/>
          <w:bCs w:val="0"/>
          <w:color w:val="000000"/>
          <w:sz w:val="24"/>
          <w:szCs w:val="24"/>
          <w:highlight w:val="none"/>
          <w:lang w:eastAsia="zh-CN"/>
        </w:rPr>
        <w:t xml:space="preserve">审计</w:t>
      </w:r>
      <w:r>
        <w:rPr>
          <w:rFonts w:hint="eastAsia" w:ascii="宋体" w:hAnsi="宋体" w:eastAsia="宋体" w:cs="宋体"/>
          <w:b w:val="0"/>
          <w:bCs w:val="0"/>
          <w:color w:val="000000"/>
          <w:sz w:val="24"/>
          <w:szCs w:val="24"/>
          <w:highlight w:val="none"/>
        </w:rPr>
        <w:t xml:space="preserve">项目，</w:t>
      </w:r>
      <w:r>
        <w:rPr>
          <w:rFonts w:hint="eastAsia" w:ascii="宋体" w:hAnsi="宋体" w:eastAsia="宋体" w:cs="宋体"/>
          <w:b w:val="0"/>
          <w:bCs w:val="0"/>
          <w:color w:val="000000"/>
          <w:sz w:val="24"/>
          <w:szCs w:val="24"/>
          <w:highlight w:val="none"/>
          <w:lang w:eastAsia="zh-CN"/>
        </w:rPr>
        <w:t xml:space="preserve">审计</w:t>
      </w:r>
      <w:r>
        <w:rPr>
          <w:rFonts w:hint="eastAsia" w:ascii="宋体" w:hAnsi="宋体" w:eastAsia="宋体" w:cs="宋体"/>
          <w:b w:val="0"/>
          <w:bCs w:val="0"/>
          <w:color w:val="000000"/>
          <w:sz w:val="24"/>
          <w:szCs w:val="24"/>
          <w:highlight w:val="none"/>
        </w:rPr>
        <w:t xml:space="preserve">费用不予计取。</w:t>
      </w:r>
      <w:r>
        <w:rPr>
          <w:rFonts w:hint="eastAsia" w:ascii="宋体" w:hAnsi="宋体" w:eastAsia="宋体" w:cs="宋体"/>
          <w:b w:val="0"/>
          <w:bCs w:val="0"/>
          <w:color w:val="000000"/>
          <w:sz w:val="24"/>
          <w:szCs w:val="24"/>
          <w:highlight w:val="none"/>
        </w:rPr>
      </w:r>
      <w:r/>
    </w:p>
    <w:p>
      <w:pPr>
        <w:pStyle w:val="967"/>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八、争议处置</w:t>
      </w:r>
      <w:r>
        <w:rPr>
          <w:rFonts w:hint="eastAsia" w:ascii="宋体" w:hAnsi="宋体" w:eastAsia="宋体" w:cs="宋体"/>
          <w:b w:val="0"/>
          <w:bCs w:val="0"/>
          <w:color w:val="000000"/>
          <w:sz w:val="24"/>
          <w:szCs w:val="24"/>
          <w:highlight w:val="none"/>
        </w:rPr>
      </w:r>
      <w:r/>
    </w:p>
    <w:p>
      <w:pPr>
        <w:pStyle w:val="967"/>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在执行本合同中所发生的一切争议，各方（甲方、乙方）应通过友好协商的办法进行解决，如协商不能解决的，有关当事方可提请甲方所在地人民法院进行裁决。</w:t>
      </w:r>
      <w:r>
        <w:rPr>
          <w:rFonts w:hint="eastAsia" w:ascii="宋体" w:hAnsi="宋体" w:eastAsia="宋体" w:cs="宋体"/>
          <w:b w:val="0"/>
          <w:bCs w:val="0"/>
          <w:color w:val="000000"/>
          <w:sz w:val="24"/>
          <w:szCs w:val="24"/>
          <w:highlight w:val="none"/>
        </w:rPr>
      </w:r>
      <w:r/>
    </w:p>
    <w:p>
      <w:pPr>
        <w:pStyle w:val="967"/>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九、合同生效及其它</w:t>
      </w:r>
      <w:r>
        <w:rPr>
          <w:rFonts w:hint="eastAsia" w:ascii="宋体" w:hAnsi="宋体" w:eastAsia="宋体" w:cs="宋体"/>
          <w:b w:val="0"/>
          <w:bCs w:val="0"/>
          <w:color w:val="000000"/>
          <w:sz w:val="24"/>
          <w:szCs w:val="24"/>
          <w:highlight w:val="none"/>
        </w:rPr>
      </w:r>
      <w:r/>
    </w:p>
    <w:p>
      <w:pPr>
        <w:pStyle w:val="967"/>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1、本合同经甲乙双方签字并加盖公章生效。</w:t>
      </w:r>
      <w:r>
        <w:rPr>
          <w:rFonts w:hint="eastAsia" w:ascii="宋体" w:hAnsi="宋体" w:eastAsia="宋体" w:cs="宋体"/>
          <w:b w:val="0"/>
          <w:bCs w:val="0"/>
          <w:color w:val="000000"/>
          <w:sz w:val="24"/>
          <w:szCs w:val="24"/>
          <w:highlight w:val="none"/>
          <w:lang w:val="en-US" w:eastAsia="zh-CN"/>
        </w:rPr>
      </w:r>
      <w:r/>
    </w:p>
    <w:p>
      <w:pPr>
        <w:pStyle w:val="967"/>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2、合同在执行过程中出现的未尽事宜，双方在不违背本合同的原则下协商解决，协商结果以书面形式记录在案，作为本合同附件，与本合同具有同等法律效力。</w:t>
      </w:r>
      <w:r>
        <w:rPr>
          <w:rFonts w:hint="eastAsia" w:ascii="宋体" w:hAnsi="宋体" w:eastAsia="宋体" w:cs="宋体"/>
          <w:b w:val="0"/>
          <w:bCs w:val="0"/>
          <w:color w:val="000000"/>
          <w:sz w:val="24"/>
          <w:szCs w:val="24"/>
          <w:highlight w:val="none"/>
          <w:lang w:val="en-US" w:eastAsia="zh-CN"/>
        </w:rPr>
      </w:r>
      <w:r/>
    </w:p>
    <w:p>
      <w:pPr>
        <w:pStyle w:val="967"/>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十、本合同一式</w:t>
      </w:r>
      <w:r>
        <w:rPr>
          <w:rFonts w:hint="eastAsia" w:ascii="宋体" w:hAnsi="宋体" w:eastAsia="宋体" w:cs="宋体"/>
          <w:b w:val="0"/>
          <w:bCs w:val="0"/>
          <w:color w:val="000000"/>
          <w:sz w:val="24"/>
          <w:szCs w:val="24"/>
          <w:highlight w:val="none"/>
          <w:lang w:eastAsia="zh-CN"/>
        </w:rPr>
        <w:t xml:space="preserve">伍</w:t>
      </w:r>
      <w:r>
        <w:rPr>
          <w:rFonts w:hint="eastAsia" w:ascii="宋体" w:hAnsi="宋体" w:eastAsia="宋体" w:cs="宋体"/>
          <w:b w:val="0"/>
          <w:bCs w:val="0"/>
          <w:color w:val="000000"/>
          <w:sz w:val="24"/>
          <w:szCs w:val="24"/>
          <w:highlight w:val="none"/>
        </w:rPr>
        <w:t xml:space="preserve">份，甲乙双方各执贰份，招标代理机构壹份。</w:t>
      </w:r>
      <w:r>
        <w:rPr>
          <w:rFonts w:hint="eastAsia" w:ascii="宋体" w:hAnsi="宋体" w:eastAsia="宋体" w:cs="宋体"/>
          <w:b w:val="0"/>
          <w:bCs w:val="0"/>
          <w:color w:val="000000"/>
          <w:sz w:val="24"/>
          <w:szCs w:val="24"/>
          <w:highlight w:val="none"/>
        </w:rPr>
      </w:r>
      <w:r/>
    </w:p>
    <w:p>
      <w:pPr>
        <w:pStyle w:val="967"/>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r>
      <w:r/>
    </w:p>
    <w:p>
      <w:pPr>
        <w:pStyle w:val="967"/>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甲方：                                     乙方：                             </w:t>
      </w:r>
      <w:r>
        <w:rPr>
          <w:rFonts w:hint="eastAsia" w:ascii="宋体" w:hAnsi="宋体" w:eastAsia="宋体" w:cs="宋体"/>
          <w:b w:val="0"/>
          <w:bCs w:val="0"/>
          <w:color w:val="000000"/>
          <w:sz w:val="24"/>
          <w:szCs w:val="24"/>
          <w:highlight w:val="none"/>
        </w:rPr>
      </w:r>
      <w:r/>
    </w:p>
    <w:p>
      <w:pPr>
        <w:pStyle w:val="967"/>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法定代表人（授权代表）：                   法定代表人（授权代表）：           </w:t>
      </w:r>
      <w:r>
        <w:rPr>
          <w:rFonts w:hint="eastAsia" w:ascii="宋体" w:hAnsi="宋体" w:eastAsia="宋体" w:cs="宋体"/>
          <w:b w:val="0"/>
          <w:bCs w:val="0"/>
          <w:color w:val="000000"/>
          <w:sz w:val="24"/>
          <w:szCs w:val="24"/>
          <w:highlight w:val="none"/>
        </w:rPr>
      </w:r>
      <w:r/>
    </w:p>
    <w:p>
      <w:pPr>
        <w:pStyle w:val="967"/>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签约日期：                                 签约日期：                        </w:t>
      </w:r>
      <w:r>
        <w:rPr>
          <w:rFonts w:hint="eastAsia" w:ascii="宋体" w:hAnsi="宋体" w:eastAsia="宋体" w:cs="宋体"/>
          <w:b w:val="0"/>
          <w:bCs w:val="0"/>
          <w:color w:val="000000"/>
          <w:sz w:val="24"/>
          <w:szCs w:val="24"/>
          <w:highlight w:val="none"/>
        </w:rPr>
      </w:r>
      <w:r/>
    </w:p>
    <w:p>
      <w:pPr>
        <w:pStyle w:val="967"/>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p>
      <w:pPr>
        <w:pStyle w:val="967"/>
        <w:jc w:val="righ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967"/>
        <w:jc w:val="righ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1001"/>
        <w:rPr>
          <w:rFonts w:hint="eastAsia"/>
          <w:color w:val="000000"/>
          <w:highlight w:val="none"/>
        </w:rPr>
      </w:pPr>
      <w:r>
        <w:rPr>
          <w:rFonts w:hint="eastAsia"/>
          <w:color w:val="000000"/>
          <w:highlight w:val="none"/>
        </w:rPr>
        <w:br w:type="page" w:clear="all"/>
      </w:r>
      <w:r>
        <w:rPr>
          <w:rFonts w:hint="eastAsia"/>
          <w:color w:val="000000"/>
          <w:highlight w:val="none"/>
        </w:rPr>
      </w:r>
      <w:r/>
    </w:p>
    <w:tbl>
      <w:tblPr>
        <w:tblW w:w="10260"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685"/>
        <w:gridCol w:w="720"/>
        <w:gridCol w:w="1872"/>
        <w:gridCol w:w="1997"/>
        <w:gridCol w:w="1913"/>
        <w:gridCol w:w="1070"/>
        <w:gridCol w:w="1003"/>
      </w:tblGrid>
      <w:tr>
        <w:trPr>
          <w:trHeight w:val="285"/>
        </w:trPr>
        <w:tc>
          <w:tcPr>
            <w:gridSpan w:val="3"/>
            <w:tcW w:w="4282" w:type="dxa"/>
            <w:vAlign w:val="center"/>
            <w:textDirection w:val="lrTb"/>
            <w:noWrap w:val="false"/>
          </w:tcPr>
          <w:p>
            <w:pPr>
              <w:pStyle w:val="967"/>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附件：《审计中介考核评分表》</w:t>
            </w:r>
            <w:r>
              <w:rPr>
                <w:rFonts w:hint="eastAsia" w:ascii="宋体" w:hAnsi="宋体" w:eastAsia="宋体" w:cs="宋体"/>
                <w:b/>
                <w:bCs/>
                <w:i w:val="0"/>
                <w:iCs w:val="0"/>
                <w:color w:val="000000"/>
                <w:sz w:val="22"/>
                <w:szCs w:val="22"/>
                <w:highlight w:val="none"/>
                <w:u w:val="none"/>
              </w:rPr>
            </w:r>
            <w:r/>
          </w:p>
        </w:tc>
        <w:tc>
          <w:tcPr>
            <w:tcW w:w="1997" w:type="dxa"/>
            <w:vAlign w:val="bottom"/>
            <w:textDirection w:val="lrTb"/>
            <w:noWrap/>
          </w:tcPr>
          <w:p>
            <w:pPr>
              <w:pStyle w:val="967"/>
              <w:rPr>
                <w:rFonts w:hint="eastAsia" w:ascii="Arial" w:hAnsi="Arial" w:cs="Arial"/>
                <w:i w:val="0"/>
                <w:iCs w:val="0"/>
                <w:color w:val="000000"/>
                <w:sz w:val="22"/>
                <w:szCs w:val="22"/>
                <w:highlight w:val="none"/>
                <w:u w:val="none"/>
              </w:rPr>
            </w:pPr>
            <w:r>
              <w:rPr>
                <w:rFonts w:hint="eastAsia" w:ascii="Arial" w:hAnsi="Arial" w:cs="Arial"/>
                <w:i w:val="0"/>
                <w:iCs w:val="0"/>
                <w:color w:val="000000"/>
                <w:sz w:val="22"/>
                <w:szCs w:val="22"/>
                <w:highlight w:val="none"/>
                <w:u w:val="none"/>
              </w:rPr>
            </w:r>
            <w:r/>
          </w:p>
        </w:tc>
        <w:tc>
          <w:tcPr>
            <w:tcW w:w="1913" w:type="dxa"/>
            <w:vAlign w:val="bottom"/>
            <w:textDirection w:val="lrTb"/>
            <w:noWrap/>
          </w:tcPr>
          <w:p>
            <w:pPr>
              <w:pStyle w:val="967"/>
              <w:rPr>
                <w:rFonts w:ascii="Arial" w:hAnsi="Arial" w:cs="Arial"/>
                <w:i w:val="0"/>
                <w:iCs w:val="0"/>
                <w:color w:val="000000"/>
                <w:sz w:val="22"/>
                <w:szCs w:val="22"/>
                <w:highlight w:val="none"/>
                <w:u w:val="none"/>
              </w:rPr>
            </w:pPr>
            <w:r>
              <w:rPr>
                <w:rFonts w:ascii="Arial" w:hAnsi="Arial" w:cs="Arial"/>
                <w:i w:val="0"/>
                <w:iCs w:val="0"/>
                <w:color w:val="000000"/>
                <w:sz w:val="22"/>
                <w:szCs w:val="22"/>
                <w:highlight w:val="none"/>
                <w:u w:val="none"/>
              </w:rPr>
            </w:r>
            <w:r/>
          </w:p>
        </w:tc>
        <w:tc>
          <w:tcPr>
            <w:tcW w:w="1070" w:type="dxa"/>
            <w:vAlign w:val="bottom"/>
            <w:textDirection w:val="lrTb"/>
            <w:noWrap/>
          </w:tcPr>
          <w:p>
            <w:pPr>
              <w:pStyle w:val="967"/>
              <w:rPr>
                <w:rFonts w:ascii="Arial" w:hAnsi="Arial" w:cs="Arial"/>
                <w:i w:val="0"/>
                <w:iCs w:val="0"/>
                <w:color w:val="000000"/>
                <w:sz w:val="22"/>
                <w:szCs w:val="22"/>
                <w:highlight w:val="none"/>
                <w:u w:val="none"/>
              </w:rPr>
            </w:pPr>
            <w:r>
              <w:rPr>
                <w:rFonts w:ascii="Arial" w:hAnsi="Arial" w:cs="Arial"/>
                <w:i w:val="0"/>
                <w:iCs w:val="0"/>
                <w:color w:val="000000"/>
                <w:sz w:val="22"/>
                <w:szCs w:val="22"/>
                <w:highlight w:val="none"/>
                <w:u w:val="none"/>
              </w:rPr>
            </w:r>
            <w:r/>
          </w:p>
        </w:tc>
        <w:tc>
          <w:tcPr>
            <w:tcW w:w="1003" w:type="dxa"/>
            <w:vAlign w:val="bottom"/>
            <w:textDirection w:val="lrTb"/>
            <w:noWrap/>
          </w:tcPr>
          <w:p>
            <w:pPr>
              <w:pStyle w:val="967"/>
              <w:rPr>
                <w:rFonts w:ascii="Arial" w:hAnsi="Arial" w:cs="Arial"/>
                <w:i w:val="0"/>
                <w:iCs w:val="0"/>
                <w:color w:val="000000"/>
                <w:sz w:val="22"/>
                <w:szCs w:val="22"/>
                <w:highlight w:val="none"/>
                <w:u w:val="none"/>
              </w:rPr>
            </w:pPr>
            <w:r>
              <w:rPr>
                <w:rFonts w:ascii="Arial" w:hAnsi="Arial" w:cs="Arial"/>
                <w:i w:val="0"/>
                <w:iCs w:val="0"/>
                <w:color w:val="000000"/>
                <w:sz w:val="22"/>
                <w:szCs w:val="22"/>
                <w:highlight w:val="none"/>
                <w:u w:val="none"/>
              </w:rPr>
            </w:r>
            <w:r/>
          </w:p>
        </w:tc>
      </w:tr>
      <w:tr>
        <w:trPr>
          <w:trHeight w:val="750"/>
        </w:trPr>
        <w:tc>
          <w:tcPr>
            <w:gridSpan w:val="3"/>
            <w:tcW w:w="4282" w:type="dxa"/>
            <w:vAlign w:val="center"/>
            <w:textDirection w:val="lrTb"/>
            <w:noWrap w:val="false"/>
          </w:tcPr>
          <w:p>
            <w:pPr>
              <w:pStyle w:val="96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考核部门：</w:t>
            </w:r>
            <w:r>
              <w:rPr>
                <w:rFonts w:hint="eastAsia" w:ascii="宋体" w:hAnsi="宋体" w:eastAsia="宋体" w:cs="宋体"/>
                <w:i w:val="0"/>
                <w:iCs w:val="0"/>
                <w:color w:val="000000"/>
                <w:sz w:val="22"/>
                <w:szCs w:val="22"/>
                <w:highlight w:val="none"/>
                <w:u w:val="none"/>
              </w:rPr>
            </w:r>
            <w:r/>
          </w:p>
        </w:tc>
        <w:tc>
          <w:tcPr>
            <w:gridSpan w:val="4"/>
            <w:tcW w:w="5983" w:type="dxa"/>
            <w:vAlign w:val="center"/>
            <w:textDirection w:val="lrTb"/>
            <w:noWrap w:val="false"/>
          </w:tcPr>
          <w:p>
            <w:pPr>
              <w:pStyle w:val="96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考核时间：</w:t>
            </w:r>
            <w:r>
              <w:rPr>
                <w:rFonts w:hint="eastAsia" w:ascii="宋体" w:hAnsi="宋体" w:eastAsia="宋体" w:cs="宋体"/>
                <w:i w:val="0"/>
                <w:iCs w:val="0"/>
                <w:color w:val="000000"/>
                <w:sz w:val="22"/>
                <w:szCs w:val="22"/>
                <w:highlight w:val="none"/>
                <w:u w:val="none"/>
              </w:rPr>
            </w:r>
            <w:r/>
          </w:p>
        </w:tc>
      </w:tr>
      <w:tr>
        <w:trPr>
          <w:trHeight w:val="575"/>
        </w:trPr>
        <w:tc>
          <w:tcPr>
            <w:gridSpan w:val="2"/>
            <w:tcW w:w="2407" w:type="dxa"/>
            <w:vAlign w:val="center"/>
            <w:textDirection w:val="lrTb"/>
            <w:noWrap w:val="false"/>
          </w:tcPr>
          <w:p>
            <w:pPr>
              <w:pStyle w:val="967"/>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项目名称</w:t>
            </w:r>
            <w:r>
              <w:rPr>
                <w:rFonts w:hint="eastAsia" w:ascii="宋体" w:hAnsi="宋体" w:eastAsia="宋体" w:cs="宋体"/>
                <w:b/>
                <w:bCs/>
                <w:i w:val="0"/>
                <w:iCs w:val="0"/>
                <w:color w:val="000000"/>
                <w:sz w:val="24"/>
                <w:szCs w:val="24"/>
                <w:highlight w:val="none"/>
                <w:u w:val="none"/>
              </w:rPr>
            </w:r>
            <w:r/>
          </w:p>
        </w:tc>
        <w:tc>
          <w:tcPr>
            <w:gridSpan w:val="5"/>
            <w:tcW w:w="7858" w:type="dxa"/>
            <w:vAlign w:val="center"/>
            <w:textDirection w:val="lrTb"/>
            <w:noWrap w:val="false"/>
          </w:tcPr>
          <w:p>
            <w:pPr>
              <w:pStyle w:val="96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桃源镇2025年政府投资项目竣工结算审计服务</w:t>
            </w:r>
            <w:r>
              <w:rPr>
                <w:rFonts w:hint="eastAsia" w:ascii="宋体" w:hAnsi="宋体" w:eastAsia="宋体" w:cs="宋体"/>
                <w:i w:val="0"/>
                <w:iCs w:val="0"/>
                <w:color w:val="000000"/>
                <w:sz w:val="24"/>
                <w:szCs w:val="24"/>
                <w:highlight w:val="none"/>
                <w:u w:val="none"/>
              </w:rPr>
            </w:r>
            <w:r/>
          </w:p>
        </w:tc>
      </w:tr>
      <w:tr>
        <w:trPr>
          <w:trHeight w:val="570"/>
        </w:trPr>
        <w:tc>
          <w:tcPr>
            <w:gridSpan w:val="2"/>
            <w:tcW w:w="2407" w:type="dxa"/>
            <w:vAlign w:val="center"/>
            <w:textDirection w:val="lrTb"/>
            <w:noWrap w:val="false"/>
          </w:tcPr>
          <w:p>
            <w:pPr>
              <w:pStyle w:val="967"/>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标段名称</w:t>
            </w:r>
            <w:r>
              <w:rPr>
                <w:rFonts w:hint="eastAsia" w:ascii="宋体" w:hAnsi="宋体" w:eastAsia="宋体" w:cs="宋体"/>
                <w:b/>
                <w:bCs/>
                <w:i w:val="0"/>
                <w:iCs w:val="0"/>
                <w:color w:val="000000"/>
                <w:sz w:val="24"/>
                <w:szCs w:val="24"/>
                <w:highlight w:val="none"/>
                <w:u w:val="none"/>
              </w:rPr>
            </w:r>
            <w:r/>
          </w:p>
        </w:tc>
        <w:tc>
          <w:tcPr>
            <w:gridSpan w:val="5"/>
            <w:tcW w:w="7858" w:type="dxa"/>
            <w:vAlign w:val="center"/>
            <w:textDirection w:val="lrTb"/>
            <w:noWrap w:val="false"/>
          </w:tcPr>
          <w:p>
            <w:pPr>
              <w:pStyle w:val="96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80"/>
        </w:trPr>
        <w:tc>
          <w:tcPr>
            <w:gridSpan w:val="2"/>
            <w:tcW w:w="2407" w:type="dxa"/>
            <w:vAlign w:val="center"/>
            <w:textDirection w:val="lrTb"/>
            <w:noWrap w:val="false"/>
          </w:tcPr>
          <w:p>
            <w:pPr>
              <w:pStyle w:val="967"/>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工程名称</w:t>
            </w:r>
            <w:r>
              <w:rPr>
                <w:rFonts w:hint="eastAsia" w:ascii="宋体" w:hAnsi="宋体" w:eastAsia="宋体" w:cs="宋体"/>
                <w:b/>
                <w:bCs/>
                <w:i w:val="0"/>
                <w:iCs w:val="0"/>
                <w:color w:val="000000"/>
                <w:sz w:val="24"/>
                <w:szCs w:val="24"/>
                <w:highlight w:val="none"/>
                <w:u w:val="none"/>
              </w:rPr>
            </w:r>
            <w:r/>
          </w:p>
        </w:tc>
        <w:tc>
          <w:tcPr>
            <w:gridSpan w:val="5"/>
            <w:tcW w:w="7858" w:type="dxa"/>
            <w:vAlign w:val="center"/>
            <w:textDirection w:val="lrTb"/>
            <w:noWrap w:val="false"/>
          </w:tcPr>
          <w:p>
            <w:pPr>
              <w:pStyle w:val="96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80"/>
        </w:trPr>
        <w:tc>
          <w:tcPr>
            <w:gridSpan w:val="2"/>
            <w:tcW w:w="2407" w:type="dxa"/>
            <w:vAlign w:val="center"/>
            <w:textDirection w:val="lrTb"/>
            <w:noWrap w:val="false"/>
          </w:tcPr>
          <w:p>
            <w:pPr>
              <w:pStyle w:val="967"/>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审计单位</w:t>
            </w:r>
            <w:r>
              <w:rPr>
                <w:rFonts w:hint="eastAsia" w:ascii="宋体" w:hAnsi="宋体" w:eastAsia="宋体" w:cs="宋体"/>
                <w:b/>
                <w:bCs/>
                <w:i w:val="0"/>
                <w:iCs w:val="0"/>
                <w:color w:val="000000"/>
                <w:sz w:val="24"/>
                <w:szCs w:val="24"/>
                <w:highlight w:val="none"/>
                <w:u w:val="none"/>
              </w:rPr>
            </w:r>
            <w:r/>
          </w:p>
        </w:tc>
        <w:tc>
          <w:tcPr>
            <w:gridSpan w:val="5"/>
            <w:tcW w:w="7858" w:type="dxa"/>
            <w:vAlign w:val="center"/>
            <w:textDirection w:val="lrTb"/>
            <w:noWrap w:val="false"/>
          </w:tcPr>
          <w:p>
            <w:pPr>
              <w:pStyle w:val="96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80"/>
        </w:trPr>
        <w:tc>
          <w:tcPr>
            <w:gridSpan w:val="2"/>
            <w:tcW w:w="2407" w:type="dxa"/>
            <w:vAlign w:val="center"/>
            <w:textDirection w:val="lrTb"/>
            <w:noWrap w:val="false"/>
          </w:tcPr>
          <w:p>
            <w:pPr>
              <w:pStyle w:val="967"/>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gridSpan w:val="3"/>
            <w:tcW w:w="5785" w:type="dxa"/>
            <w:vAlign w:val="center"/>
            <w:textDirection w:val="lrTb"/>
            <w:noWrap w:val="false"/>
          </w:tcPr>
          <w:p>
            <w:pPr>
              <w:pStyle w:val="967"/>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考核内容</w:t>
            </w:r>
            <w:r>
              <w:rPr>
                <w:rFonts w:hint="eastAsia" w:ascii="宋体" w:hAnsi="宋体" w:eastAsia="宋体" w:cs="宋体"/>
                <w:b/>
                <w:bCs/>
                <w:i w:val="0"/>
                <w:iCs w:val="0"/>
                <w:color w:val="000000"/>
                <w:sz w:val="24"/>
                <w:szCs w:val="24"/>
                <w:highlight w:val="none"/>
                <w:u w:val="none"/>
              </w:rPr>
            </w:r>
            <w:r/>
          </w:p>
        </w:tc>
        <w:tc>
          <w:tcPr>
            <w:tcW w:w="1070" w:type="dxa"/>
            <w:vAlign w:val="center"/>
            <w:textDirection w:val="lrTb"/>
            <w:noWrap w:val="false"/>
          </w:tcPr>
          <w:p>
            <w:pPr>
              <w:pStyle w:val="967"/>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分值</w:t>
            </w:r>
            <w:r>
              <w:rPr>
                <w:rFonts w:hint="eastAsia" w:ascii="宋体" w:hAnsi="宋体" w:eastAsia="宋体" w:cs="宋体"/>
                <w:b/>
                <w:bCs/>
                <w:i w:val="0"/>
                <w:iCs w:val="0"/>
                <w:color w:val="000000"/>
                <w:sz w:val="24"/>
                <w:szCs w:val="24"/>
                <w:highlight w:val="none"/>
                <w:u w:val="none"/>
              </w:rPr>
            </w:r>
            <w:r/>
          </w:p>
        </w:tc>
        <w:tc>
          <w:tcPr>
            <w:tcW w:w="1003" w:type="dxa"/>
            <w:vAlign w:val="center"/>
            <w:textDirection w:val="lrTb"/>
            <w:noWrap w:val="false"/>
          </w:tcPr>
          <w:p>
            <w:pPr>
              <w:pStyle w:val="967"/>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得分</w:t>
            </w:r>
            <w:r>
              <w:rPr>
                <w:rFonts w:hint="eastAsia" w:ascii="宋体" w:hAnsi="宋体" w:eastAsia="宋体" w:cs="宋体"/>
                <w:b/>
                <w:bCs/>
                <w:i w:val="0"/>
                <w:iCs w:val="0"/>
                <w:color w:val="000000"/>
                <w:sz w:val="24"/>
                <w:szCs w:val="24"/>
                <w:highlight w:val="none"/>
                <w:u w:val="none"/>
              </w:rPr>
            </w:r>
            <w:r/>
          </w:p>
        </w:tc>
      </w:tr>
      <w:tr>
        <w:trPr>
          <w:trHeight w:val="950"/>
        </w:trPr>
        <w:tc>
          <w:tcPr>
            <w:tcW w:w="1687" w:type="dxa"/>
            <w:vAlign w:val="center"/>
            <w:vMerge w:val="restart"/>
            <w:textDirection w:val="lrTb"/>
            <w:noWrap w:val="false"/>
          </w:tcPr>
          <w:p>
            <w:pPr>
              <w:pStyle w:val="967"/>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Style w:val="1134"/>
                <w:color w:val="000000"/>
                <w:highlight w:val="none"/>
                <w:lang w:val="en-US" w:eastAsia="zh-CN" w:bidi="ar"/>
              </w:rPr>
              <w:t xml:space="preserve">工作</w:t>
            </w:r>
            <w:r>
              <w:rPr>
                <w:rStyle w:val="1134"/>
                <w:color w:val="000000"/>
                <w:highlight w:val="none"/>
                <w:lang w:val="en-US" w:eastAsia="zh-CN" w:bidi="ar"/>
              </w:rPr>
              <w:br w:type="textWrapping" w:clear="all"/>
            </w:r>
            <w:r>
              <w:rPr>
                <w:rStyle w:val="1135"/>
                <w:color w:val="000000"/>
                <w:highlight w:val="none"/>
                <w:lang w:val="en-US" w:eastAsia="zh-CN" w:bidi="ar"/>
              </w:rPr>
              <w:br w:type="textWrapping" w:clear="all"/>
            </w:r>
            <w:r>
              <w:rPr>
                <w:rStyle w:val="1134"/>
                <w:color w:val="000000"/>
                <w:highlight w:val="none"/>
                <w:lang w:val="en-US" w:eastAsia="zh-CN" w:bidi="ar"/>
              </w:rPr>
              <w:t xml:space="preserve">效率(20分)</w:t>
            </w:r>
            <w:r>
              <w:rPr>
                <w:rFonts w:hint="eastAsia" w:ascii="宋体" w:hAnsi="宋体" w:eastAsia="宋体" w:cs="宋体"/>
                <w:b/>
                <w:bCs/>
                <w:i w:val="0"/>
                <w:iCs w:val="0"/>
                <w:color w:val="000000"/>
                <w:sz w:val="24"/>
                <w:szCs w:val="24"/>
                <w:highlight w:val="none"/>
                <w:u w:val="none"/>
              </w:rPr>
            </w:r>
            <w:r/>
          </w:p>
        </w:tc>
        <w:tc>
          <w:tcPr>
            <w:tcW w:w="720" w:type="dxa"/>
            <w:vAlign w:val="center"/>
            <w:textDirection w:val="lrTb"/>
            <w:noWrap w:val="false"/>
          </w:tcPr>
          <w:p>
            <w:pPr>
              <w:pStyle w:val="96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 </w:t>
            </w:r>
            <w:r>
              <w:rPr>
                <w:rFonts w:hint="eastAsia" w:ascii="宋体" w:hAnsi="宋体" w:eastAsia="宋体" w:cs="宋体"/>
                <w:i w:val="0"/>
                <w:iCs w:val="0"/>
                <w:color w:val="000000"/>
                <w:sz w:val="24"/>
                <w:szCs w:val="24"/>
                <w:highlight w:val="none"/>
                <w:u w:val="none"/>
              </w:rPr>
            </w:r>
            <w:r/>
          </w:p>
        </w:tc>
        <w:tc>
          <w:tcPr>
            <w:gridSpan w:val="3"/>
            <w:tcW w:w="5785" w:type="dxa"/>
            <w:vAlign w:val="center"/>
            <w:textDirection w:val="lrTb"/>
            <w:noWrap w:val="false"/>
          </w:tcPr>
          <w:p>
            <w:pPr>
              <w:pStyle w:val="96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送审资料移交后，按服务要求及时梳理并向甲方反馈资料完备情况。</w:t>
            </w:r>
            <w:r>
              <w:rPr>
                <w:rFonts w:hint="eastAsia" w:ascii="宋体" w:hAnsi="宋体" w:eastAsia="宋体" w:cs="宋体"/>
                <w:i w:val="0"/>
                <w:iCs w:val="0"/>
                <w:color w:val="000000"/>
                <w:sz w:val="24"/>
                <w:szCs w:val="24"/>
                <w:highlight w:val="none"/>
                <w:u w:val="none"/>
              </w:rPr>
            </w:r>
            <w:r/>
          </w:p>
        </w:tc>
        <w:tc>
          <w:tcPr>
            <w:tcW w:w="1070" w:type="dxa"/>
            <w:vAlign w:val="center"/>
            <w:textDirection w:val="lrTb"/>
            <w:noWrap w:val="false"/>
          </w:tcPr>
          <w:p>
            <w:pPr>
              <w:pStyle w:val="96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 </w:t>
            </w:r>
            <w:r>
              <w:rPr>
                <w:rFonts w:hint="eastAsia" w:ascii="宋体" w:hAnsi="宋体" w:eastAsia="宋体" w:cs="宋体"/>
                <w:i w:val="0"/>
                <w:iCs w:val="0"/>
                <w:color w:val="000000"/>
                <w:sz w:val="24"/>
                <w:szCs w:val="24"/>
                <w:highlight w:val="none"/>
                <w:u w:val="none"/>
              </w:rPr>
            </w:r>
            <w:r/>
          </w:p>
        </w:tc>
        <w:tc>
          <w:tcPr>
            <w:tcW w:w="1003" w:type="dxa"/>
            <w:vAlign w:val="center"/>
            <w:textDirection w:val="lrTb"/>
            <w:noWrap w:val="false"/>
          </w:tcPr>
          <w:p>
            <w:pPr>
              <w:pStyle w:val="96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380"/>
        </w:trPr>
        <w:tc>
          <w:tcPr>
            <w:tcW w:w="1687" w:type="dxa"/>
            <w:vAlign w:val="center"/>
            <w:vMerge w:val="continue"/>
            <w:textDirection w:val="lrTb"/>
            <w:noWrap w:val="false"/>
          </w:tcPr>
          <w:p>
            <w:pPr>
              <w:pStyle w:val="967"/>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720" w:type="dxa"/>
            <w:vAlign w:val="center"/>
            <w:textDirection w:val="lrTb"/>
            <w:noWrap w:val="false"/>
          </w:tcPr>
          <w:p>
            <w:pPr>
              <w:pStyle w:val="96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 </w:t>
            </w:r>
            <w:r>
              <w:rPr>
                <w:rFonts w:hint="eastAsia" w:ascii="宋体" w:hAnsi="宋体" w:eastAsia="宋体" w:cs="宋体"/>
                <w:i w:val="0"/>
                <w:iCs w:val="0"/>
                <w:color w:val="000000"/>
                <w:sz w:val="24"/>
                <w:szCs w:val="24"/>
                <w:highlight w:val="none"/>
                <w:u w:val="none"/>
              </w:rPr>
            </w:r>
            <w:r/>
          </w:p>
        </w:tc>
        <w:tc>
          <w:tcPr>
            <w:gridSpan w:val="3"/>
            <w:tcW w:w="5785" w:type="dxa"/>
            <w:vAlign w:val="center"/>
            <w:textDirection w:val="lrTb"/>
            <w:noWrap w:val="false"/>
          </w:tcPr>
          <w:p>
            <w:pPr>
              <w:pStyle w:val="96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乙方负责的审计项目，从开始审计至出具正式审计报告时限不超过3个月（甲方原因或特殊情况除外），延期至3-6个月扣5分，延期至6-12个月扣5分，延期至一年以上扣15分。</w:t>
            </w:r>
            <w:r>
              <w:rPr>
                <w:rFonts w:hint="eastAsia" w:ascii="宋体" w:hAnsi="宋体" w:eastAsia="宋体" w:cs="宋体"/>
                <w:i w:val="0"/>
                <w:iCs w:val="0"/>
                <w:color w:val="000000"/>
                <w:sz w:val="24"/>
                <w:szCs w:val="24"/>
                <w:highlight w:val="none"/>
                <w:u w:val="none"/>
              </w:rPr>
            </w:r>
            <w:r/>
          </w:p>
        </w:tc>
        <w:tc>
          <w:tcPr>
            <w:tcW w:w="1070" w:type="dxa"/>
            <w:vAlign w:val="center"/>
            <w:textDirection w:val="lrTb"/>
            <w:noWrap w:val="false"/>
          </w:tcPr>
          <w:p>
            <w:pPr>
              <w:pStyle w:val="96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 </w:t>
            </w:r>
            <w:r>
              <w:rPr>
                <w:rFonts w:hint="eastAsia" w:ascii="宋体" w:hAnsi="宋体" w:eastAsia="宋体" w:cs="宋体"/>
                <w:i w:val="0"/>
                <w:iCs w:val="0"/>
                <w:color w:val="000000"/>
                <w:sz w:val="24"/>
                <w:szCs w:val="24"/>
                <w:highlight w:val="none"/>
                <w:u w:val="none"/>
              </w:rPr>
            </w:r>
            <w:r/>
          </w:p>
        </w:tc>
        <w:tc>
          <w:tcPr>
            <w:tcW w:w="1003" w:type="dxa"/>
            <w:vAlign w:val="center"/>
            <w:textDirection w:val="lrTb"/>
            <w:noWrap w:val="false"/>
          </w:tcPr>
          <w:p>
            <w:pPr>
              <w:pStyle w:val="96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50"/>
        </w:trPr>
        <w:tc>
          <w:tcPr>
            <w:tcW w:w="1687" w:type="dxa"/>
            <w:vAlign w:val="center"/>
            <w:vMerge w:val="restart"/>
            <w:textDirection w:val="lrTb"/>
            <w:noWrap w:val="false"/>
          </w:tcPr>
          <w:p>
            <w:pPr>
              <w:pStyle w:val="967"/>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Style w:val="1134"/>
                <w:color w:val="000000"/>
                <w:highlight w:val="none"/>
                <w:lang w:val="en-US" w:eastAsia="zh-CN" w:bidi="ar"/>
              </w:rPr>
              <w:t xml:space="preserve">人员</w:t>
            </w:r>
            <w:r>
              <w:rPr>
                <w:rStyle w:val="1134"/>
                <w:color w:val="000000"/>
                <w:highlight w:val="none"/>
                <w:lang w:val="en-US" w:eastAsia="zh-CN" w:bidi="ar"/>
              </w:rPr>
              <w:br w:type="textWrapping" w:clear="all"/>
            </w:r>
            <w:r>
              <w:rPr>
                <w:rStyle w:val="1135"/>
                <w:color w:val="000000"/>
                <w:highlight w:val="none"/>
                <w:lang w:val="en-US" w:eastAsia="zh-CN" w:bidi="ar"/>
              </w:rPr>
              <w:br w:type="textWrapping" w:clear="all"/>
            </w:r>
            <w:r>
              <w:rPr>
                <w:rStyle w:val="1134"/>
                <w:color w:val="000000"/>
                <w:highlight w:val="none"/>
                <w:lang w:val="en-US" w:eastAsia="zh-CN" w:bidi="ar"/>
              </w:rPr>
              <w:t xml:space="preserve">组织(20分)</w:t>
            </w:r>
            <w:r>
              <w:rPr>
                <w:rFonts w:hint="eastAsia" w:ascii="宋体" w:hAnsi="宋体" w:eastAsia="宋体" w:cs="宋体"/>
                <w:b/>
                <w:bCs/>
                <w:i w:val="0"/>
                <w:iCs w:val="0"/>
                <w:color w:val="000000"/>
                <w:sz w:val="24"/>
                <w:szCs w:val="24"/>
                <w:highlight w:val="none"/>
                <w:u w:val="none"/>
              </w:rPr>
            </w:r>
            <w:r/>
          </w:p>
        </w:tc>
        <w:tc>
          <w:tcPr>
            <w:tcW w:w="720" w:type="dxa"/>
            <w:vAlign w:val="center"/>
            <w:textDirection w:val="lrTb"/>
            <w:noWrap w:val="false"/>
          </w:tcPr>
          <w:p>
            <w:pPr>
              <w:pStyle w:val="96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 </w:t>
            </w:r>
            <w:r>
              <w:rPr>
                <w:rFonts w:hint="eastAsia" w:ascii="宋体" w:hAnsi="宋体" w:eastAsia="宋体" w:cs="宋体"/>
                <w:i w:val="0"/>
                <w:iCs w:val="0"/>
                <w:color w:val="000000"/>
                <w:sz w:val="24"/>
                <w:szCs w:val="24"/>
                <w:highlight w:val="none"/>
                <w:u w:val="none"/>
              </w:rPr>
            </w:r>
            <w:r/>
          </w:p>
        </w:tc>
        <w:tc>
          <w:tcPr>
            <w:gridSpan w:val="3"/>
            <w:tcW w:w="5785" w:type="dxa"/>
            <w:vAlign w:val="center"/>
            <w:textDirection w:val="lrTb"/>
            <w:noWrap w:val="false"/>
          </w:tcPr>
          <w:p>
            <w:pPr>
              <w:pStyle w:val="96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Style w:val="1136"/>
                <w:color w:val="000000"/>
                <w:highlight w:val="none"/>
                <w:lang w:val="en-US" w:eastAsia="zh-CN" w:bidi="ar"/>
              </w:rPr>
              <w:t xml:space="preserve">审计人员专业结构、资格要求与招标文件要求一</w:t>
            </w:r>
            <w:r>
              <w:rPr>
                <w:rStyle w:val="1136"/>
                <w:color w:val="000000"/>
                <w:highlight w:val="none"/>
                <w:lang w:val="en-US" w:eastAsia="zh-CN" w:bidi="ar"/>
              </w:rPr>
              <w:br w:type="textWrapping" w:clear="all"/>
            </w:r>
            <w:r>
              <w:rPr>
                <w:rStyle w:val="1137"/>
                <w:color w:val="000000"/>
                <w:highlight w:val="none"/>
                <w:lang w:val="en-US" w:eastAsia="zh-CN" w:bidi="ar"/>
              </w:rPr>
              <w:br w:type="textWrapping" w:clear="all"/>
            </w:r>
            <w:r>
              <w:rPr>
                <w:rStyle w:val="1136"/>
                <w:color w:val="000000"/>
                <w:highlight w:val="none"/>
                <w:lang w:val="en-US" w:eastAsia="zh-CN" w:bidi="ar"/>
              </w:rPr>
              <w:t xml:space="preserve">致</w:t>
            </w:r>
            <w:r>
              <w:rPr>
                <w:rFonts w:hint="eastAsia" w:ascii="宋体" w:hAnsi="宋体" w:eastAsia="宋体" w:cs="宋体"/>
                <w:i w:val="0"/>
                <w:iCs w:val="0"/>
                <w:color w:val="000000"/>
                <w:sz w:val="24"/>
                <w:szCs w:val="24"/>
                <w:highlight w:val="none"/>
                <w:u w:val="none"/>
              </w:rPr>
            </w:r>
            <w:r/>
          </w:p>
        </w:tc>
        <w:tc>
          <w:tcPr>
            <w:tcW w:w="1070" w:type="dxa"/>
            <w:vAlign w:val="center"/>
            <w:textDirection w:val="lrTb"/>
            <w:noWrap w:val="false"/>
          </w:tcPr>
          <w:p>
            <w:pPr>
              <w:pStyle w:val="96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 </w:t>
            </w:r>
            <w:r>
              <w:rPr>
                <w:rFonts w:hint="eastAsia" w:ascii="宋体" w:hAnsi="宋体" w:eastAsia="宋体" w:cs="宋体"/>
                <w:i w:val="0"/>
                <w:iCs w:val="0"/>
                <w:color w:val="000000"/>
                <w:sz w:val="24"/>
                <w:szCs w:val="24"/>
                <w:highlight w:val="none"/>
                <w:u w:val="none"/>
              </w:rPr>
            </w:r>
            <w:r/>
          </w:p>
        </w:tc>
        <w:tc>
          <w:tcPr>
            <w:tcW w:w="1003" w:type="dxa"/>
            <w:vAlign w:val="center"/>
            <w:textDirection w:val="lrTb"/>
            <w:noWrap w:val="false"/>
          </w:tcPr>
          <w:p>
            <w:pPr>
              <w:pStyle w:val="96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50"/>
        </w:trPr>
        <w:tc>
          <w:tcPr>
            <w:tcW w:w="1687" w:type="dxa"/>
            <w:vAlign w:val="center"/>
            <w:vMerge w:val="continue"/>
            <w:textDirection w:val="lrTb"/>
            <w:noWrap w:val="false"/>
          </w:tcPr>
          <w:p>
            <w:pPr>
              <w:pStyle w:val="967"/>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720" w:type="dxa"/>
            <w:vAlign w:val="center"/>
            <w:textDirection w:val="lrTb"/>
            <w:noWrap w:val="false"/>
          </w:tcPr>
          <w:p>
            <w:pPr>
              <w:pStyle w:val="96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 </w:t>
            </w:r>
            <w:r>
              <w:rPr>
                <w:rFonts w:hint="eastAsia" w:ascii="宋体" w:hAnsi="宋体" w:eastAsia="宋体" w:cs="宋体"/>
                <w:i w:val="0"/>
                <w:iCs w:val="0"/>
                <w:color w:val="000000"/>
                <w:sz w:val="24"/>
                <w:szCs w:val="24"/>
                <w:highlight w:val="none"/>
                <w:u w:val="none"/>
              </w:rPr>
            </w:r>
            <w:r/>
          </w:p>
        </w:tc>
        <w:tc>
          <w:tcPr>
            <w:gridSpan w:val="3"/>
            <w:tcW w:w="5785" w:type="dxa"/>
            <w:vAlign w:val="center"/>
            <w:textDirection w:val="lrTb"/>
            <w:noWrap w:val="false"/>
          </w:tcPr>
          <w:p>
            <w:pPr>
              <w:pStyle w:val="96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Style w:val="1136"/>
                <w:color w:val="000000"/>
                <w:highlight w:val="none"/>
                <w:lang w:val="en-US" w:eastAsia="zh-CN" w:bidi="ar"/>
              </w:rPr>
              <w:t xml:space="preserve">不随意更换项目负责人及其他工作人员。更换项</w:t>
            </w:r>
            <w:r>
              <w:rPr>
                <w:rStyle w:val="1136"/>
                <w:color w:val="000000"/>
                <w:highlight w:val="none"/>
                <w:lang w:val="en-US" w:eastAsia="zh-CN" w:bidi="ar"/>
              </w:rPr>
              <w:br w:type="textWrapping" w:clear="all"/>
            </w:r>
            <w:r>
              <w:rPr>
                <w:rStyle w:val="1135"/>
                <w:color w:val="000000"/>
                <w:highlight w:val="none"/>
                <w:lang w:val="en-US" w:eastAsia="zh-CN" w:bidi="ar"/>
              </w:rPr>
              <w:br w:type="textWrapping" w:clear="all"/>
            </w:r>
            <w:r>
              <w:rPr>
                <w:rStyle w:val="1136"/>
                <w:color w:val="000000"/>
                <w:highlight w:val="none"/>
                <w:lang w:val="en-US" w:eastAsia="zh-CN" w:bidi="ar"/>
              </w:rPr>
              <w:t xml:space="preserve">目负责人的扣7分，更换其他工作人员的扣3分。</w:t>
            </w:r>
            <w:r>
              <w:rPr>
                <w:rFonts w:hint="eastAsia" w:ascii="宋体" w:hAnsi="宋体" w:eastAsia="宋体" w:cs="宋体"/>
                <w:i w:val="0"/>
                <w:iCs w:val="0"/>
                <w:color w:val="000000"/>
                <w:sz w:val="24"/>
                <w:szCs w:val="24"/>
                <w:highlight w:val="none"/>
                <w:u w:val="none"/>
              </w:rPr>
            </w:r>
            <w:r/>
          </w:p>
        </w:tc>
        <w:tc>
          <w:tcPr>
            <w:tcW w:w="1070" w:type="dxa"/>
            <w:vAlign w:val="center"/>
            <w:textDirection w:val="lrTb"/>
            <w:noWrap w:val="false"/>
          </w:tcPr>
          <w:p>
            <w:pPr>
              <w:pStyle w:val="96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 </w:t>
            </w:r>
            <w:r>
              <w:rPr>
                <w:rFonts w:hint="eastAsia" w:ascii="宋体" w:hAnsi="宋体" w:eastAsia="宋体" w:cs="宋体"/>
                <w:i w:val="0"/>
                <w:iCs w:val="0"/>
                <w:color w:val="000000"/>
                <w:sz w:val="24"/>
                <w:szCs w:val="24"/>
                <w:highlight w:val="none"/>
                <w:u w:val="none"/>
              </w:rPr>
            </w:r>
            <w:r/>
          </w:p>
        </w:tc>
        <w:tc>
          <w:tcPr>
            <w:tcW w:w="1003" w:type="dxa"/>
            <w:vAlign w:val="center"/>
            <w:textDirection w:val="lrTb"/>
            <w:noWrap w:val="false"/>
          </w:tcPr>
          <w:p>
            <w:pPr>
              <w:pStyle w:val="96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40"/>
        </w:trPr>
        <w:tc>
          <w:tcPr>
            <w:tcW w:w="1687" w:type="dxa"/>
            <w:vAlign w:val="center"/>
            <w:vMerge w:val="continue"/>
            <w:textDirection w:val="lrTb"/>
            <w:noWrap w:val="false"/>
          </w:tcPr>
          <w:p>
            <w:pPr>
              <w:pStyle w:val="967"/>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720" w:type="dxa"/>
            <w:vAlign w:val="center"/>
            <w:textDirection w:val="lrTb"/>
            <w:noWrap w:val="false"/>
          </w:tcPr>
          <w:p>
            <w:pPr>
              <w:pStyle w:val="96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 </w:t>
            </w:r>
            <w:r>
              <w:rPr>
                <w:rFonts w:hint="eastAsia" w:ascii="宋体" w:hAnsi="宋体" w:eastAsia="宋体" w:cs="宋体"/>
                <w:i w:val="0"/>
                <w:iCs w:val="0"/>
                <w:color w:val="000000"/>
                <w:sz w:val="24"/>
                <w:szCs w:val="24"/>
                <w:highlight w:val="none"/>
                <w:u w:val="none"/>
              </w:rPr>
            </w:r>
            <w:r/>
          </w:p>
        </w:tc>
        <w:tc>
          <w:tcPr>
            <w:gridSpan w:val="3"/>
            <w:tcW w:w="5785" w:type="dxa"/>
            <w:vAlign w:val="center"/>
            <w:textDirection w:val="lrTb"/>
            <w:noWrap w:val="false"/>
          </w:tcPr>
          <w:p>
            <w:pPr>
              <w:pStyle w:val="96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Style w:val="1136"/>
                <w:color w:val="000000"/>
                <w:highlight w:val="none"/>
                <w:lang w:val="en-US" w:eastAsia="zh-CN" w:bidi="ar"/>
              </w:rPr>
              <w:t xml:space="preserve">工作保障有力，人员稳定、设备配置齐全、人员</w:t>
            </w:r>
            <w:r>
              <w:rPr>
                <w:rStyle w:val="1136"/>
                <w:color w:val="000000"/>
                <w:highlight w:val="none"/>
                <w:lang w:val="en-US" w:eastAsia="zh-CN" w:bidi="ar"/>
              </w:rPr>
              <w:br w:type="textWrapping" w:clear="all"/>
            </w:r>
            <w:r>
              <w:rPr>
                <w:rStyle w:val="1138"/>
                <w:color w:val="000000"/>
                <w:highlight w:val="none"/>
                <w:lang w:val="en-US" w:eastAsia="zh-CN" w:bidi="ar"/>
              </w:rPr>
              <w:br w:type="textWrapping" w:clear="all"/>
            </w:r>
            <w:r>
              <w:rPr>
                <w:rStyle w:val="1136"/>
                <w:color w:val="000000"/>
                <w:highlight w:val="none"/>
                <w:lang w:val="en-US" w:eastAsia="zh-CN" w:bidi="ar"/>
              </w:rPr>
              <w:t xml:space="preserve">及时到位</w:t>
            </w:r>
            <w:r>
              <w:rPr>
                <w:rFonts w:hint="eastAsia" w:ascii="宋体" w:hAnsi="宋体" w:eastAsia="宋体" w:cs="宋体"/>
                <w:i w:val="0"/>
                <w:iCs w:val="0"/>
                <w:color w:val="000000"/>
                <w:sz w:val="24"/>
                <w:szCs w:val="24"/>
                <w:highlight w:val="none"/>
                <w:u w:val="none"/>
              </w:rPr>
            </w:r>
            <w:r/>
          </w:p>
        </w:tc>
        <w:tc>
          <w:tcPr>
            <w:tcW w:w="1070" w:type="dxa"/>
            <w:vAlign w:val="center"/>
            <w:textDirection w:val="lrTb"/>
            <w:noWrap w:val="false"/>
          </w:tcPr>
          <w:p>
            <w:pPr>
              <w:pStyle w:val="96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 </w:t>
            </w:r>
            <w:r>
              <w:rPr>
                <w:rFonts w:hint="eastAsia" w:ascii="宋体" w:hAnsi="宋体" w:eastAsia="宋体" w:cs="宋体"/>
                <w:i w:val="0"/>
                <w:iCs w:val="0"/>
                <w:color w:val="000000"/>
                <w:sz w:val="24"/>
                <w:szCs w:val="24"/>
                <w:highlight w:val="none"/>
                <w:u w:val="none"/>
              </w:rPr>
            </w:r>
            <w:r/>
          </w:p>
        </w:tc>
        <w:tc>
          <w:tcPr>
            <w:tcW w:w="1003" w:type="dxa"/>
            <w:vAlign w:val="center"/>
            <w:textDirection w:val="lrTb"/>
            <w:noWrap w:val="false"/>
          </w:tcPr>
          <w:p>
            <w:pPr>
              <w:pStyle w:val="96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70"/>
        </w:trPr>
        <w:tc>
          <w:tcPr>
            <w:tcW w:w="1687" w:type="dxa"/>
            <w:vAlign w:val="center"/>
            <w:vMerge w:val="restart"/>
            <w:textDirection w:val="lrTb"/>
            <w:noWrap w:val="false"/>
          </w:tcPr>
          <w:p>
            <w:pPr>
              <w:pStyle w:val="967"/>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Style w:val="1134"/>
                <w:color w:val="000000"/>
                <w:highlight w:val="none"/>
                <w:lang w:val="en-US" w:eastAsia="zh-CN" w:bidi="ar"/>
              </w:rPr>
              <w:t xml:space="preserve">工作质量</w:t>
            </w:r>
            <w:r>
              <w:rPr>
                <w:rStyle w:val="1134"/>
                <w:color w:val="000000"/>
                <w:highlight w:val="none"/>
                <w:lang w:val="en-US" w:eastAsia="zh-CN" w:bidi="ar"/>
              </w:rPr>
              <w:br w:type="textWrapping" w:clear="all"/>
            </w:r>
            <w:r>
              <w:rPr>
                <w:rStyle w:val="1138"/>
                <w:color w:val="000000"/>
                <w:highlight w:val="none"/>
                <w:lang w:val="en-US" w:eastAsia="zh-CN" w:bidi="ar"/>
              </w:rPr>
              <w:br w:type="textWrapping" w:clear="all"/>
            </w:r>
            <w:r>
              <w:rPr>
                <w:rStyle w:val="1134"/>
                <w:color w:val="000000"/>
                <w:highlight w:val="none"/>
                <w:lang w:val="en-US" w:eastAsia="zh-CN" w:bidi="ar"/>
              </w:rPr>
              <w:t xml:space="preserve">(45分)</w:t>
            </w:r>
            <w:r>
              <w:rPr>
                <w:rFonts w:hint="eastAsia" w:ascii="宋体" w:hAnsi="宋体" w:eastAsia="宋体" w:cs="宋体"/>
                <w:b/>
                <w:bCs/>
                <w:i w:val="0"/>
                <w:iCs w:val="0"/>
                <w:color w:val="000000"/>
                <w:sz w:val="24"/>
                <w:szCs w:val="24"/>
                <w:highlight w:val="none"/>
                <w:u w:val="none"/>
              </w:rPr>
            </w:r>
            <w:r/>
          </w:p>
        </w:tc>
        <w:tc>
          <w:tcPr>
            <w:tcW w:w="720" w:type="dxa"/>
            <w:vAlign w:val="center"/>
            <w:textDirection w:val="lrTb"/>
            <w:noWrap w:val="false"/>
          </w:tcPr>
          <w:p>
            <w:pPr>
              <w:pStyle w:val="96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 </w:t>
            </w:r>
            <w:r>
              <w:rPr>
                <w:rFonts w:hint="eastAsia" w:ascii="宋体" w:hAnsi="宋体" w:eastAsia="宋体" w:cs="宋体"/>
                <w:i w:val="0"/>
                <w:iCs w:val="0"/>
                <w:color w:val="000000"/>
                <w:sz w:val="24"/>
                <w:szCs w:val="24"/>
                <w:highlight w:val="none"/>
                <w:u w:val="none"/>
              </w:rPr>
            </w:r>
            <w:r/>
          </w:p>
        </w:tc>
        <w:tc>
          <w:tcPr>
            <w:gridSpan w:val="3"/>
            <w:tcW w:w="5785" w:type="dxa"/>
            <w:vAlign w:val="center"/>
            <w:textDirection w:val="lrTb"/>
            <w:noWrap w:val="false"/>
          </w:tcPr>
          <w:p>
            <w:pPr>
              <w:pStyle w:val="96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审计报告内容真实、全面</w:t>
            </w:r>
            <w:r>
              <w:rPr>
                <w:rFonts w:hint="eastAsia" w:ascii="宋体" w:hAnsi="宋体" w:eastAsia="宋体" w:cs="宋体"/>
                <w:i w:val="0"/>
                <w:iCs w:val="0"/>
                <w:color w:val="000000"/>
                <w:sz w:val="24"/>
                <w:szCs w:val="24"/>
                <w:highlight w:val="none"/>
                <w:u w:val="none"/>
              </w:rPr>
            </w:r>
            <w:r/>
          </w:p>
        </w:tc>
        <w:tc>
          <w:tcPr>
            <w:tcW w:w="1070" w:type="dxa"/>
            <w:vAlign w:val="center"/>
            <w:textDirection w:val="lrTb"/>
            <w:noWrap w:val="false"/>
          </w:tcPr>
          <w:p>
            <w:pPr>
              <w:pStyle w:val="96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 </w:t>
            </w:r>
            <w:r>
              <w:rPr>
                <w:rFonts w:hint="eastAsia" w:ascii="宋体" w:hAnsi="宋体" w:eastAsia="宋体" w:cs="宋体"/>
                <w:i w:val="0"/>
                <w:iCs w:val="0"/>
                <w:color w:val="000000"/>
                <w:sz w:val="24"/>
                <w:szCs w:val="24"/>
                <w:highlight w:val="none"/>
                <w:u w:val="none"/>
              </w:rPr>
            </w:r>
            <w:r/>
          </w:p>
        </w:tc>
        <w:tc>
          <w:tcPr>
            <w:tcW w:w="1003" w:type="dxa"/>
            <w:vAlign w:val="center"/>
            <w:textDirection w:val="lrTb"/>
            <w:noWrap w:val="false"/>
          </w:tcPr>
          <w:p>
            <w:pPr>
              <w:pStyle w:val="96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80"/>
        </w:trPr>
        <w:tc>
          <w:tcPr>
            <w:tcW w:w="1687" w:type="dxa"/>
            <w:vAlign w:val="center"/>
            <w:vMerge w:val="continue"/>
            <w:textDirection w:val="lrTb"/>
            <w:noWrap w:val="false"/>
          </w:tcPr>
          <w:p>
            <w:pPr>
              <w:pStyle w:val="967"/>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720" w:type="dxa"/>
            <w:vAlign w:val="center"/>
            <w:textDirection w:val="lrTb"/>
            <w:noWrap w:val="false"/>
          </w:tcPr>
          <w:p>
            <w:pPr>
              <w:pStyle w:val="96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 </w:t>
            </w:r>
            <w:r>
              <w:rPr>
                <w:rFonts w:hint="eastAsia" w:ascii="宋体" w:hAnsi="宋体" w:eastAsia="宋体" w:cs="宋体"/>
                <w:i w:val="0"/>
                <w:iCs w:val="0"/>
                <w:color w:val="000000"/>
                <w:sz w:val="24"/>
                <w:szCs w:val="24"/>
                <w:highlight w:val="none"/>
                <w:u w:val="none"/>
              </w:rPr>
            </w:r>
            <w:r/>
          </w:p>
        </w:tc>
        <w:tc>
          <w:tcPr>
            <w:gridSpan w:val="3"/>
            <w:tcW w:w="5785" w:type="dxa"/>
            <w:vAlign w:val="center"/>
            <w:textDirection w:val="lrTb"/>
            <w:noWrap w:val="false"/>
          </w:tcPr>
          <w:p>
            <w:pPr>
              <w:pStyle w:val="96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同一委托项目中同一工程子目审核标准一致</w:t>
            </w:r>
            <w:r>
              <w:rPr>
                <w:rFonts w:hint="eastAsia" w:ascii="宋体" w:hAnsi="宋体" w:eastAsia="宋体" w:cs="宋体"/>
                <w:i w:val="0"/>
                <w:iCs w:val="0"/>
                <w:color w:val="000000"/>
                <w:sz w:val="24"/>
                <w:szCs w:val="24"/>
                <w:highlight w:val="none"/>
                <w:u w:val="none"/>
              </w:rPr>
            </w:r>
            <w:r/>
          </w:p>
        </w:tc>
        <w:tc>
          <w:tcPr>
            <w:tcW w:w="1070" w:type="dxa"/>
            <w:vAlign w:val="center"/>
            <w:textDirection w:val="lrTb"/>
            <w:noWrap w:val="false"/>
          </w:tcPr>
          <w:p>
            <w:pPr>
              <w:pStyle w:val="96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 </w:t>
            </w:r>
            <w:r>
              <w:rPr>
                <w:rFonts w:hint="eastAsia" w:ascii="宋体" w:hAnsi="宋体" w:eastAsia="宋体" w:cs="宋体"/>
                <w:i w:val="0"/>
                <w:iCs w:val="0"/>
                <w:color w:val="000000"/>
                <w:sz w:val="24"/>
                <w:szCs w:val="24"/>
                <w:highlight w:val="none"/>
                <w:u w:val="none"/>
              </w:rPr>
            </w:r>
            <w:r/>
          </w:p>
        </w:tc>
        <w:tc>
          <w:tcPr>
            <w:tcW w:w="1003" w:type="dxa"/>
            <w:vAlign w:val="center"/>
            <w:textDirection w:val="lrTb"/>
            <w:noWrap w:val="false"/>
          </w:tcPr>
          <w:p>
            <w:pPr>
              <w:pStyle w:val="96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880"/>
        </w:trPr>
        <w:tc>
          <w:tcPr>
            <w:tcW w:w="1687" w:type="dxa"/>
            <w:vAlign w:val="center"/>
            <w:vMerge w:val="continue"/>
            <w:textDirection w:val="lrTb"/>
            <w:noWrap w:val="false"/>
          </w:tcPr>
          <w:p>
            <w:pPr>
              <w:pStyle w:val="967"/>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720" w:type="dxa"/>
            <w:vAlign w:val="center"/>
            <w:textDirection w:val="lrTb"/>
            <w:noWrap w:val="false"/>
          </w:tcPr>
          <w:p>
            <w:pPr>
              <w:pStyle w:val="96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 </w:t>
            </w:r>
            <w:r>
              <w:rPr>
                <w:rFonts w:hint="eastAsia" w:ascii="宋体" w:hAnsi="宋体" w:eastAsia="宋体" w:cs="宋体"/>
                <w:i w:val="0"/>
                <w:iCs w:val="0"/>
                <w:color w:val="000000"/>
                <w:sz w:val="24"/>
                <w:szCs w:val="24"/>
                <w:highlight w:val="none"/>
                <w:u w:val="none"/>
              </w:rPr>
            </w:r>
            <w:r/>
          </w:p>
        </w:tc>
        <w:tc>
          <w:tcPr>
            <w:gridSpan w:val="3"/>
            <w:tcW w:w="5785" w:type="dxa"/>
            <w:vAlign w:val="center"/>
            <w:textDirection w:val="lrTb"/>
            <w:noWrap w:val="false"/>
          </w:tcPr>
          <w:p>
            <w:pPr>
              <w:pStyle w:val="96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Style w:val="1136"/>
                <w:color w:val="000000"/>
                <w:highlight w:val="none"/>
                <w:lang w:val="en-US" w:eastAsia="zh-CN" w:bidi="ar"/>
              </w:rPr>
              <w:t xml:space="preserve">中介服务成果经复核或区审计局抽查复审，误差</w:t>
            </w:r>
            <w:r>
              <w:rPr>
                <w:rStyle w:val="1136"/>
                <w:color w:val="000000"/>
                <w:highlight w:val="none"/>
                <w:lang w:val="en-US" w:eastAsia="zh-CN" w:bidi="ar"/>
              </w:rPr>
              <w:br w:type="textWrapping" w:clear="all"/>
            </w:r>
            <w:r>
              <w:rPr>
                <w:rStyle w:val="1138"/>
                <w:color w:val="000000"/>
                <w:highlight w:val="none"/>
                <w:lang w:val="en-US" w:eastAsia="zh-CN" w:bidi="ar"/>
              </w:rPr>
              <w:br w:type="textWrapping" w:clear="all"/>
            </w:r>
            <w:r>
              <w:rPr>
                <w:rStyle w:val="1136"/>
                <w:color w:val="000000"/>
                <w:highlight w:val="none"/>
                <w:lang w:val="en-US" w:eastAsia="zh-CN" w:bidi="ar"/>
              </w:rPr>
              <w:t xml:space="preserve">   应≤3%.若误差在3%-5%(含)扣10分，误差</w:t>
            </w:r>
            <w:r>
              <w:rPr>
                <w:rStyle w:val="1136"/>
                <w:color w:val="000000"/>
                <w:highlight w:val="none"/>
                <w:lang w:val="en-US" w:eastAsia="zh-CN" w:bidi="ar"/>
              </w:rPr>
              <w:br w:type="textWrapping" w:clear="all"/>
            </w:r>
            <w:r>
              <w:rPr>
                <w:rStyle w:val="1135"/>
                <w:color w:val="000000"/>
                <w:highlight w:val="none"/>
                <w:lang w:val="en-US" w:eastAsia="zh-CN" w:bidi="ar"/>
              </w:rPr>
              <w:br w:type="textWrapping" w:clear="all"/>
            </w:r>
            <w:r>
              <w:rPr>
                <w:rStyle w:val="1136"/>
                <w:color w:val="000000"/>
                <w:highlight w:val="none"/>
                <w:lang w:val="en-US" w:eastAsia="zh-CN" w:bidi="ar"/>
              </w:rPr>
              <w:t xml:space="preserve">在5%- 7%(含)扣15分，误差在7%- 10%(含)</w:t>
            </w:r>
            <w:r>
              <w:rPr>
                <w:rStyle w:val="1136"/>
                <w:color w:val="000000"/>
                <w:highlight w:val="none"/>
                <w:lang w:val="en-US" w:eastAsia="zh-CN" w:bidi="ar"/>
              </w:rPr>
              <w:br w:type="textWrapping" w:clear="all"/>
            </w:r>
            <w:r>
              <w:rPr>
                <w:rStyle w:val="1135"/>
                <w:color w:val="000000"/>
                <w:highlight w:val="none"/>
                <w:lang w:val="en-US" w:eastAsia="zh-CN" w:bidi="ar"/>
              </w:rPr>
              <w:br w:type="textWrapping" w:clear="all"/>
            </w:r>
            <w:r>
              <w:rPr>
                <w:rStyle w:val="1136"/>
                <w:color w:val="000000"/>
                <w:highlight w:val="none"/>
                <w:lang w:val="en-US" w:eastAsia="zh-CN" w:bidi="ar"/>
              </w:rPr>
              <w:t xml:space="preserve">扣20分，误差&gt;10%扣30分。</w:t>
            </w:r>
            <w:r>
              <w:rPr>
                <w:rFonts w:hint="eastAsia" w:ascii="宋体" w:hAnsi="宋体" w:eastAsia="宋体" w:cs="宋体"/>
                <w:i w:val="0"/>
                <w:iCs w:val="0"/>
                <w:color w:val="000000"/>
                <w:sz w:val="24"/>
                <w:szCs w:val="24"/>
                <w:highlight w:val="none"/>
                <w:u w:val="none"/>
              </w:rPr>
            </w:r>
            <w:r/>
          </w:p>
        </w:tc>
        <w:tc>
          <w:tcPr>
            <w:tcW w:w="1070" w:type="dxa"/>
            <w:vAlign w:val="center"/>
            <w:textDirection w:val="lrTb"/>
            <w:noWrap w:val="false"/>
          </w:tcPr>
          <w:p>
            <w:pPr>
              <w:pStyle w:val="96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 </w:t>
            </w:r>
            <w:r>
              <w:rPr>
                <w:rFonts w:hint="eastAsia" w:ascii="宋体" w:hAnsi="宋体" w:eastAsia="宋体" w:cs="宋体"/>
                <w:i w:val="0"/>
                <w:iCs w:val="0"/>
                <w:color w:val="000000"/>
                <w:sz w:val="24"/>
                <w:szCs w:val="24"/>
                <w:highlight w:val="none"/>
                <w:u w:val="none"/>
              </w:rPr>
            </w:r>
            <w:r/>
          </w:p>
        </w:tc>
        <w:tc>
          <w:tcPr>
            <w:tcW w:w="1003" w:type="dxa"/>
            <w:vAlign w:val="center"/>
            <w:textDirection w:val="lrTb"/>
            <w:noWrap w:val="false"/>
          </w:tcPr>
          <w:p>
            <w:pPr>
              <w:pStyle w:val="96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605"/>
        </w:trPr>
        <w:tc>
          <w:tcPr>
            <w:tcW w:w="1687" w:type="dxa"/>
            <w:vAlign w:val="center"/>
            <w:vMerge w:val="continue"/>
            <w:textDirection w:val="lrTb"/>
            <w:noWrap w:val="false"/>
          </w:tcPr>
          <w:p>
            <w:pPr>
              <w:pStyle w:val="967"/>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720" w:type="dxa"/>
            <w:vAlign w:val="center"/>
            <w:textDirection w:val="lrTb"/>
            <w:noWrap w:val="false"/>
          </w:tcPr>
          <w:p>
            <w:pPr>
              <w:pStyle w:val="96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 </w:t>
            </w:r>
            <w:r>
              <w:rPr>
                <w:rFonts w:hint="eastAsia" w:ascii="宋体" w:hAnsi="宋体" w:eastAsia="宋体" w:cs="宋体"/>
                <w:i w:val="0"/>
                <w:iCs w:val="0"/>
                <w:color w:val="000000"/>
                <w:sz w:val="24"/>
                <w:szCs w:val="24"/>
                <w:highlight w:val="none"/>
                <w:u w:val="none"/>
              </w:rPr>
            </w:r>
            <w:r/>
          </w:p>
        </w:tc>
        <w:tc>
          <w:tcPr>
            <w:gridSpan w:val="3"/>
            <w:tcW w:w="5785" w:type="dxa"/>
            <w:vAlign w:val="center"/>
            <w:textDirection w:val="lrTb"/>
            <w:noWrap w:val="false"/>
          </w:tcPr>
          <w:p>
            <w:pPr>
              <w:pStyle w:val="96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审计过程中及时与管理部门沟通发现的所有问题</w:t>
            </w:r>
            <w:r>
              <w:rPr>
                <w:rFonts w:hint="eastAsia" w:ascii="宋体" w:hAnsi="宋体" w:eastAsia="宋体" w:cs="宋体"/>
                <w:i w:val="0"/>
                <w:iCs w:val="0"/>
                <w:color w:val="000000"/>
                <w:sz w:val="24"/>
                <w:szCs w:val="24"/>
                <w:highlight w:val="none"/>
                <w:u w:val="none"/>
              </w:rPr>
            </w:r>
            <w:r/>
          </w:p>
        </w:tc>
        <w:tc>
          <w:tcPr>
            <w:tcW w:w="1070" w:type="dxa"/>
            <w:vAlign w:val="center"/>
            <w:textDirection w:val="lrTb"/>
            <w:noWrap w:val="false"/>
          </w:tcPr>
          <w:p>
            <w:pPr>
              <w:pStyle w:val="96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 </w:t>
            </w:r>
            <w:r>
              <w:rPr>
                <w:rFonts w:hint="eastAsia" w:ascii="宋体" w:hAnsi="宋体" w:eastAsia="宋体" w:cs="宋体"/>
                <w:i w:val="0"/>
                <w:iCs w:val="0"/>
                <w:color w:val="000000"/>
                <w:sz w:val="24"/>
                <w:szCs w:val="24"/>
                <w:highlight w:val="none"/>
                <w:u w:val="none"/>
              </w:rPr>
            </w:r>
            <w:r/>
          </w:p>
        </w:tc>
        <w:tc>
          <w:tcPr>
            <w:tcW w:w="1003" w:type="dxa"/>
            <w:vAlign w:val="center"/>
            <w:textDirection w:val="lrTb"/>
            <w:noWrap w:val="false"/>
          </w:tcPr>
          <w:p>
            <w:pPr>
              <w:pStyle w:val="96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45"/>
        </w:trPr>
        <w:tc>
          <w:tcPr>
            <w:tcW w:w="1687" w:type="dxa"/>
            <w:vAlign w:val="center"/>
            <w:vMerge w:val="restart"/>
            <w:textDirection w:val="lrTb"/>
            <w:noWrap w:val="false"/>
          </w:tcPr>
          <w:p>
            <w:pPr>
              <w:pStyle w:val="967"/>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Style w:val="1134"/>
                <w:color w:val="000000"/>
                <w:highlight w:val="none"/>
                <w:lang w:val="en-US" w:eastAsia="zh-CN" w:bidi="ar"/>
              </w:rPr>
              <w:t xml:space="preserve">职业操守(15</w:t>
            </w:r>
            <w:r>
              <w:rPr>
                <w:rStyle w:val="1134"/>
                <w:color w:val="000000"/>
                <w:highlight w:val="none"/>
                <w:lang w:val="en-US" w:eastAsia="zh-CN" w:bidi="ar"/>
              </w:rPr>
              <w:br w:type="textWrapping" w:clear="all"/>
            </w:r>
            <w:r>
              <w:rPr>
                <w:rStyle w:val="1135"/>
                <w:color w:val="000000"/>
                <w:highlight w:val="none"/>
                <w:lang w:val="en-US" w:eastAsia="zh-CN" w:bidi="ar"/>
              </w:rPr>
              <w:br w:type="textWrapping" w:clear="all"/>
            </w:r>
            <w:r>
              <w:rPr>
                <w:rStyle w:val="1134"/>
                <w:color w:val="000000"/>
                <w:highlight w:val="none"/>
                <w:lang w:val="en-US" w:eastAsia="zh-CN" w:bidi="ar"/>
              </w:rPr>
              <w:t xml:space="preserve">分</w:t>
            </w:r>
            <w:r>
              <w:rPr>
                <w:rStyle w:val="1136"/>
                <w:color w:val="000000"/>
                <w:highlight w:val="none"/>
                <w:lang w:val="en-US" w:eastAsia="zh-CN" w:bidi="ar"/>
              </w:rPr>
              <w:t xml:space="preserve"> </w:t>
            </w:r>
            <w:r>
              <w:rPr>
                <w:rStyle w:val="1134"/>
                <w:color w:val="000000"/>
                <w:highlight w:val="none"/>
                <w:lang w:val="en-US" w:eastAsia="zh-CN" w:bidi="ar"/>
              </w:rPr>
              <w:t xml:space="preserve">)</w:t>
            </w:r>
            <w:r>
              <w:rPr>
                <w:rFonts w:hint="eastAsia" w:ascii="宋体" w:hAnsi="宋体" w:eastAsia="宋体" w:cs="宋体"/>
                <w:b/>
                <w:bCs/>
                <w:i w:val="0"/>
                <w:iCs w:val="0"/>
                <w:color w:val="000000"/>
                <w:sz w:val="24"/>
                <w:szCs w:val="24"/>
                <w:highlight w:val="none"/>
                <w:u w:val="none"/>
              </w:rPr>
            </w:r>
            <w:r/>
          </w:p>
        </w:tc>
        <w:tc>
          <w:tcPr>
            <w:tcW w:w="720" w:type="dxa"/>
            <w:vAlign w:val="center"/>
            <w:textDirection w:val="lrTb"/>
            <w:noWrap w:val="false"/>
          </w:tcPr>
          <w:p>
            <w:pPr>
              <w:pStyle w:val="96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 </w:t>
            </w:r>
            <w:r>
              <w:rPr>
                <w:rFonts w:hint="eastAsia" w:ascii="宋体" w:hAnsi="宋体" w:eastAsia="宋体" w:cs="宋体"/>
                <w:i w:val="0"/>
                <w:iCs w:val="0"/>
                <w:color w:val="000000"/>
                <w:sz w:val="24"/>
                <w:szCs w:val="24"/>
                <w:highlight w:val="none"/>
                <w:u w:val="none"/>
              </w:rPr>
            </w:r>
            <w:r/>
          </w:p>
        </w:tc>
        <w:tc>
          <w:tcPr>
            <w:gridSpan w:val="3"/>
            <w:tcW w:w="5785" w:type="dxa"/>
            <w:vAlign w:val="center"/>
            <w:textDirection w:val="lrTb"/>
            <w:noWrap w:val="false"/>
          </w:tcPr>
          <w:p>
            <w:pPr>
              <w:pStyle w:val="96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Style w:val="1136"/>
                <w:color w:val="000000"/>
                <w:highlight w:val="none"/>
                <w:lang w:val="en-US" w:eastAsia="zh-CN" w:bidi="ar"/>
              </w:rPr>
              <w:t xml:space="preserve">严格遵守行业相关法律、法规及规章制度的规定，</w:t>
            </w:r>
            <w:r>
              <w:rPr>
                <w:rStyle w:val="1136"/>
                <w:color w:val="000000"/>
                <w:highlight w:val="none"/>
                <w:lang w:val="en-US" w:eastAsia="zh-CN" w:bidi="ar"/>
              </w:rPr>
              <w:br w:type="textWrapping" w:clear="all"/>
            </w:r>
            <w:r>
              <w:rPr>
                <w:rStyle w:val="1137"/>
                <w:color w:val="000000"/>
                <w:highlight w:val="none"/>
                <w:lang w:val="en-US" w:eastAsia="zh-CN" w:bidi="ar"/>
              </w:rPr>
              <w:br w:type="textWrapping" w:clear="all"/>
            </w:r>
            <w:r>
              <w:rPr>
                <w:rStyle w:val="1136"/>
                <w:color w:val="000000"/>
                <w:highlight w:val="none"/>
                <w:lang w:val="en-US" w:eastAsia="zh-CN" w:bidi="ar"/>
              </w:rPr>
              <w:t xml:space="preserve">以及执业规范</w:t>
            </w:r>
            <w:r>
              <w:rPr>
                <w:rFonts w:hint="eastAsia" w:ascii="宋体" w:hAnsi="宋体" w:eastAsia="宋体" w:cs="宋体"/>
                <w:i w:val="0"/>
                <w:iCs w:val="0"/>
                <w:color w:val="000000"/>
                <w:sz w:val="24"/>
                <w:szCs w:val="24"/>
                <w:highlight w:val="none"/>
                <w:u w:val="none"/>
              </w:rPr>
            </w:r>
            <w:r/>
          </w:p>
        </w:tc>
        <w:tc>
          <w:tcPr>
            <w:tcW w:w="1070" w:type="dxa"/>
            <w:vAlign w:val="center"/>
            <w:textDirection w:val="lrTb"/>
            <w:noWrap w:val="false"/>
          </w:tcPr>
          <w:p>
            <w:pPr>
              <w:pStyle w:val="96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 </w:t>
            </w:r>
            <w:r>
              <w:rPr>
                <w:rFonts w:hint="eastAsia" w:ascii="宋体" w:hAnsi="宋体" w:eastAsia="宋体" w:cs="宋体"/>
                <w:i w:val="0"/>
                <w:iCs w:val="0"/>
                <w:color w:val="000000"/>
                <w:sz w:val="24"/>
                <w:szCs w:val="24"/>
                <w:highlight w:val="none"/>
                <w:u w:val="none"/>
              </w:rPr>
            </w:r>
            <w:r/>
          </w:p>
        </w:tc>
        <w:tc>
          <w:tcPr>
            <w:tcW w:w="1003" w:type="dxa"/>
            <w:vAlign w:val="center"/>
            <w:textDirection w:val="lrTb"/>
            <w:noWrap w:val="false"/>
          </w:tcPr>
          <w:p>
            <w:pPr>
              <w:pStyle w:val="96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40"/>
        </w:trPr>
        <w:tc>
          <w:tcPr>
            <w:tcW w:w="1687" w:type="dxa"/>
            <w:vAlign w:val="center"/>
            <w:vMerge w:val="continue"/>
            <w:textDirection w:val="lrTb"/>
            <w:noWrap w:val="false"/>
          </w:tcPr>
          <w:p>
            <w:pPr>
              <w:pStyle w:val="967"/>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720" w:type="dxa"/>
            <w:vAlign w:val="center"/>
            <w:textDirection w:val="lrTb"/>
            <w:noWrap w:val="false"/>
          </w:tcPr>
          <w:p>
            <w:pPr>
              <w:pStyle w:val="967"/>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11 </w:t>
            </w:r>
            <w:r>
              <w:rPr>
                <w:rFonts w:hint="eastAsia" w:ascii="宋体" w:hAnsi="宋体" w:eastAsia="宋体" w:cs="宋体"/>
                <w:b/>
                <w:bCs/>
                <w:i w:val="0"/>
                <w:iCs w:val="0"/>
                <w:color w:val="000000"/>
                <w:sz w:val="24"/>
                <w:szCs w:val="24"/>
                <w:highlight w:val="none"/>
                <w:u w:val="none"/>
              </w:rPr>
            </w:r>
            <w:r/>
          </w:p>
        </w:tc>
        <w:tc>
          <w:tcPr>
            <w:gridSpan w:val="3"/>
            <w:tcW w:w="5785" w:type="dxa"/>
            <w:vAlign w:val="center"/>
            <w:textDirection w:val="lrTb"/>
            <w:noWrap w:val="false"/>
          </w:tcPr>
          <w:p>
            <w:pPr>
              <w:pStyle w:val="96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Style w:val="1136"/>
                <w:color w:val="000000"/>
                <w:highlight w:val="none"/>
                <w:lang w:val="en-US" w:eastAsia="zh-CN" w:bidi="ar"/>
              </w:rPr>
              <w:t xml:space="preserve">服务认真负责，及时响应业主需求，服务过程中</w:t>
            </w:r>
            <w:r>
              <w:rPr>
                <w:rStyle w:val="1136"/>
                <w:color w:val="000000"/>
                <w:highlight w:val="none"/>
                <w:lang w:val="en-US" w:eastAsia="zh-CN" w:bidi="ar"/>
              </w:rPr>
              <w:br w:type="textWrapping" w:clear="all"/>
            </w:r>
            <w:r>
              <w:rPr>
                <w:rStyle w:val="1138"/>
                <w:color w:val="000000"/>
                <w:highlight w:val="none"/>
                <w:lang w:val="en-US" w:eastAsia="zh-CN" w:bidi="ar"/>
              </w:rPr>
              <w:br w:type="textWrapping" w:clear="all"/>
            </w:r>
            <w:r>
              <w:rPr>
                <w:rStyle w:val="1136"/>
                <w:color w:val="000000"/>
                <w:highlight w:val="none"/>
                <w:lang w:val="en-US" w:eastAsia="zh-CN" w:bidi="ar"/>
              </w:rPr>
              <w:t xml:space="preserve">对业务主动做到严格保密</w:t>
            </w:r>
            <w:r>
              <w:rPr>
                <w:rFonts w:hint="eastAsia" w:ascii="宋体" w:hAnsi="宋体" w:eastAsia="宋体" w:cs="宋体"/>
                <w:i w:val="0"/>
                <w:iCs w:val="0"/>
                <w:color w:val="000000"/>
                <w:sz w:val="24"/>
                <w:szCs w:val="24"/>
                <w:highlight w:val="none"/>
                <w:u w:val="none"/>
              </w:rPr>
            </w:r>
            <w:r/>
          </w:p>
        </w:tc>
        <w:tc>
          <w:tcPr>
            <w:tcW w:w="1070" w:type="dxa"/>
            <w:vAlign w:val="center"/>
            <w:textDirection w:val="lrTb"/>
            <w:noWrap w:val="false"/>
          </w:tcPr>
          <w:p>
            <w:pPr>
              <w:pStyle w:val="96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 </w:t>
            </w:r>
            <w:r>
              <w:rPr>
                <w:rFonts w:hint="eastAsia" w:ascii="宋体" w:hAnsi="宋体" w:eastAsia="宋体" w:cs="宋体"/>
                <w:i w:val="0"/>
                <w:iCs w:val="0"/>
                <w:color w:val="000000"/>
                <w:sz w:val="24"/>
                <w:szCs w:val="24"/>
                <w:highlight w:val="none"/>
                <w:u w:val="none"/>
              </w:rPr>
            </w:r>
            <w:r/>
          </w:p>
        </w:tc>
        <w:tc>
          <w:tcPr>
            <w:tcW w:w="1003" w:type="dxa"/>
            <w:vAlign w:val="center"/>
            <w:textDirection w:val="lrTb"/>
            <w:noWrap w:val="false"/>
          </w:tcPr>
          <w:p>
            <w:pPr>
              <w:pStyle w:val="96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80"/>
        </w:trPr>
        <w:tc>
          <w:tcPr>
            <w:tcW w:w="1687" w:type="dxa"/>
            <w:vAlign w:val="center"/>
            <w:vMerge w:val="continue"/>
            <w:textDirection w:val="lrTb"/>
            <w:noWrap w:val="false"/>
          </w:tcPr>
          <w:p>
            <w:pPr>
              <w:pStyle w:val="967"/>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720" w:type="dxa"/>
            <w:vAlign w:val="center"/>
            <w:textDirection w:val="lrTb"/>
            <w:noWrap w:val="false"/>
          </w:tcPr>
          <w:p>
            <w:pPr>
              <w:pStyle w:val="967"/>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12 </w:t>
            </w:r>
            <w:r>
              <w:rPr>
                <w:rFonts w:hint="eastAsia" w:ascii="宋体" w:hAnsi="宋体" w:eastAsia="宋体" w:cs="宋体"/>
                <w:b/>
                <w:bCs/>
                <w:i w:val="0"/>
                <w:iCs w:val="0"/>
                <w:color w:val="000000"/>
                <w:sz w:val="24"/>
                <w:szCs w:val="24"/>
                <w:highlight w:val="none"/>
                <w:u w:val="none"/>
              </w:rPr>
            </w:r>
            <w:r/>
          </w:p>
        </w:tc>
        <w:tc>
          <w:tcPr>
            <w:gridSpan w:val="3"/>
            <w:tcW w:w="5785" w:type="dxa"/>
            <w:vAlign w:val="center"/>
            <w:textDirection w:val="lrTb"/>
            <w:noWrap w:val="false"/>
          </w:tcPr>
          <w:p>
            <w:pPr>
              <w:pStyle w:val="96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与被审计单位存在利益关系未主动申请回避的扣5分。</w:t>
            </w:r>
            <w:r>
              <w:rPr>
                <w:rFonts w:hint="eastAsia" w:ascii="宋体" w:hAnsi="宋体" w:eastAsia="宋体" w:cs="宋体"/>
                <w:i w:val="0"/>
                <w:iCs w:val="0"/>
                <w:color w:val="000000"/>
                <w:sz w:val="24"/>
                <w:szCs w:val="24"/>
                <w:highlight w:val="none"/>
                <w:u w:val="none"/>
              </w:rPr>
            </w:r>
            <w:r/>
          </w:p>
        </w:tc>
        <w:tc>
          <w:tcPr>
            <w:tcW w:w="1070" w:type="dxa"/>
            <w:vAlign w:val="center"/>
            <w:textDirection w:val="lrTb"/>
            <w:noWrap w:val="false"/>
          </w:tcPr>
          <w:p>
            <w:pPr>
              <w:pStyle w:val="96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 </w:t>
            </w:r>
            <w:r>
              <w:rPr>
                <w:rFonts w:hint="eastAsia" w:ascii="宋体" w:hAnsi="宋体" w:eastAsia="宋体" w:cs="宋体"/>
                <w:i w:val="0"/>
                <w:iCs w:val="0"/>
                <w:color w:val="000000"/>
                <w:sz w:val="24"/>
                <w:szCs w:val="24"/>
                <w:highlight w:val="none"/>
                <w:u w:val="none"/>
              </w:rPr>
            </w:r>
            <w:r/>
          </w:p>
        </w:tc>
        <w:tc>
          <w:tcPr>
            <w:tcW w:w="1003" w:type="dxa"/>
            <w:vAlign w:val="center"/>
            <w:textDirection w:val="lrTb"/>
            <w:noWrap w:val="false"/>
          </w:tcPr>
          <w:p>
            <w:pPr>
              <w:pStyle w:val="96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880"/>
        </w:trPr>
        <w:tc>
          <w:tcPr>
            <w:tcW w:w="1687" w:type="dxa"/>
            <w:vAlign w:val="center"/>
            <w:textDirection w:val="lrTb"/>
            <w:noWrap w:val="false"/>
          </w:tcPr>
          <w:p>
            <w:pPr>
              <w:pStyle w:val="967"/>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一票否决</w:t>
            </w:r>
            <w:r>
              <w:rPr>
                <w:rFonts w:hint="eastAsia" w:ascii="宋体" w:hAnsi="宋体" w:eastAsia="宋体" w:cs="宋体"/>
                <w:b/>
                <w:bCs/>
                <w:i w:val="0"/>
                <w:iCs w:val="0"/>
                <w:color w:val="000000"/>
                <w:sz w:val="24"/>
                <w:szCs w:val="24"/>
                <w:highlight w:val="none"/>
                <w:u w:val="none"/>
              </w:rPr>
            </w:r>
            <w:r/>
          </w:p>
        </w:tc>
        <w:tc>
          <w:tcPr>
            <w:gridSpan w:val="4"/>
            <w:tcW w:w="6505" w:type="dxa"/>
            <w:vAlign w:val="center"/>
            <w:textDirection w:val="lrTb"/>
            <w:noWrap w:val="false"/>
          </w:tcPr>
          <w:p>
            <w:pPr>
              <w:pStyle w:val="96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Style w:val="1136"/>
                <w:color w:val="000000"/>
                <w:highlight w:val="none"/>
                <w:lang w:val="en-US" w:eastAsia="zh-CN" w:bidi="ar"/>
              </w:rPr>
              <w:t xml:space="preserve">  出现下列行为之一的(经核实),有权扣100分：发生</w:t>
            </w:r>
            <w:r>
              <w:rPr>
                <w:rStyle w:val="1136"/>
                <w:color w:val="000000"/>
                <w:highlight w:val="none"/>
                <w:lang w:val="en-US" w:eastAsia="zh-CN" w:bidi="ar"/>
              </w:rPr>
              <w:br w:type="textWrapping" w:clear="all"/>
            </w:r>
            <w:r>
              <w:rPr>
                <w:rStyle w:val="1135"/>
                <w:color w:val="000000"/>
                <w:highlight w:val="none"/>
                <w:lang w:val="en-US" w:eastAsia="zh-CN" w:bidi="ar"/>
              </w:rPr>
              <w:br w:type="textWrapping" w:clear="all"/>
            </w:r>
            <w:r>
              <w:rPr>
                <w:rStyle w:val="1136"/>
                <w:color w:val="000000"/>
                <w:highlight w:val="none"/>
                <w:lang w:val="en-US" w:eastAsia="zh-CN" w:bidi="ar"/>
              </w:rPr>
              <w:t xml:space="preserve">转包/分包，出现腐败、串通舞弊、故意隐瞒问题、伪造</w:t>
            </w:r>
            <w:r>
              <w:rPr>
                <w:rStyle w:val="1136"/>
                <w:color w:val="000000"/>
                <w:highlight w:val="none"/>
                <w:lang w:val="en-US" w:eastAsia="zh-CN" w:bidi="ar"/>
              </w:rPr>
              <w:br w:type="textWrapping" w:clear="all"/>
            </w:r>
            <w:r>
              <w:rPr>
                <w:rStyle w:val="1138"/>
                <w:color w:val="000000"/>
                <w:highlight w:val="none"/>
                <w:lang w:val="en-US" w:eastAsia="zh-CN" w:bidi="ar"/>
              </w:rPr>
              <w:br w:type="textWrapping" w:clear="all"/>
            </w:r>
            <w:r>
              <w:rPr>
                <w:rStyle w:val="1136"/>
                <w:color w:val="000000"/>
                <w:highlight w:val="none"/>
                <w:lang w:val="en-US" w:eastAsia="zh-CN" w:bidi="ar"/>
              </w:rPr>
              <w:t xml:space="preserve">证据、重大保密事故等发生严重审计</w:t>
            </w:r>
            <w:r>
              <w:rPr>
                <w:rStyle w:val="1136"/>
                <w:color w:val="000000"/>
                <w:highlight w:val="none"/>
                <w:lang w:val="en-US" w:eastAsia="zh-CN" w:bidi="ar"/>
              </w:rPr>
              <w:br w:type="textWrapping" w:clear="all"/>
            </w:r>
            <w:r>
              <w:rPr>
                <w:rStyle w:val="1138"/>
                <w:color w:val="000000"/>
                <w:highlight w:val="none"/>
                <w:lang w:val="en-US" w:eastAsia="zh-CN" w:bidi="ar"/>
              </w:rPr>
              <w:br w:type="textWrapping" w:clear="all"/>
            </w:r>
            <w:r>
              <w:rPr>
                <w:rStyle w:val="1136"/>
                <w:color w:val="000000"/>
                <w:highlight w:val="none"/>
                <w:lang w:val="en-US" w:eastAsia="zh-CN" w:bidi="ar"/>
              </w:rPr>
              <w:t xml:space="preserve">质量问题，需要监督、投诉的情况。</w:t>
            </w:r>
            <w:r>
              <w:rPr>
                <w:rFonts w:hint="eastAsia" w:ascii="宋体" w:hAnsi="宋体" w:eastAsia="宋体" w:cs="宋体"/>
                <w:i w:val="0"/>
                <w:iCs w:val="0"/>
                <w:color w:val="000000"/>
                <w:sz w:val="24"/>
                <w:szCs w:val="24"/>
                <w:highlight w:val="none"/>
                <w:u w:val="none"/>
              </w:rPr>
            </w:r>
            <w:r/>
          </w:p>
        </w:tc>
        <w:tc>
          <w:tcPr>
            <w:tcW w:w="1070" w:type="dxa"/>
            <w:vAlign w:val="center"/>
            <w:textDirection w:val="lrTb"/>
            <w:noWrap w:val="false"/>
          </w:tcPr>
          <w:p>
            <w:pPr>
              <w:pStyle w:val="96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003" w:type="dxa"/>
            <w:vAlign w:val="center"/>
            <w:textDirection w:val="lrTb"/>
            <w:noWrap w:val="false"/>
          </w:tcPr>
          <w:p>
            <w:pPr>
              <w:pStyle w:val="96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40"/>
        </w:trPr>
        <w:tc>
          <w:tcPr>
            <w:tcW w:w="1687" w:type="dxa"/>
            <w:vAlign w:val="center"/>
            <w:textDirection w:val="lrTb"/>
            <w:noWrap w:val="false"/>
          </w:tcPr>
          <w:p>
            <w:pPr>
              <w:pStyle w:val="967"/>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Style w:val="1134"/>
                <w:color w:val="000000"/>
                <w:highlight w:val="none"/>
                <w:lang w:val="en-US" w:eastAsia="zh-CN" w:bidi="ar"/>
              </w:rPr>
              <w:t xml:space="preserve">加分项</w:t>
            </w:r>
            <w:r>
              <w:rPr>
                <w:rStyle w:val="1134"/>
                <w:color w:val="000000"/>
                <w:highlight w:val="none"/>
                <w:lang w:val="en-US" w:eastAsia="zh-CN" w:bidi="ar"/>
              </w:rPr>
              <w:br w:type="textWrapping" w:clear="all"/>
            </w:r>
            <w:r>
              <w:rPr>
                <w:rStyle w:val="1138"/>
                <w:color w:val="000000"/>
                <w:highlight w:val="none"/>
                <w:lang w:val="en-US" w:eastAsia="zh-CN" w:bidi="ar"/>
              </w:rPr>
              <w:br w:type="textWrapping" w:clear="all"/>
            </w:r>
            <w:r>
              <w:rPr>
                <w:rStyle w:val="1134"/>
                <w:color w:val="000000"/>
                <w:highlight w:val="none"/>
                <w:lang w:val="en-US" w:eastAsia="zh-CN" w:bidi="ar"/>
              </w:rPr>
              <w:t xml:space="preserve">(5分)</w:t>
            </w:r>
            <w:r>
              <w:rPr>
                <w:rFonts w:hint="eastAsia" w:ascii="宋体" w:hAnsi="宋体" w:eastAsia="宋体" w:cs="宋体"/>
                <w:b/>
                <w:bCs/>
                <w:i w:val="0"/>
                <w:iCs w:val="0"/>
                <w:color w:val="000000"/>
                <w:sz w:val="24"/>
                <w:szCs w:val="24"/>
                <w:highlight w:val="none"/>
                <w:u w:val="none"/>
              </w:rPr>
            </w:r>
            <w:r/>
          </w:p>
        </w:tc>
        <w:tc>
          <w:tcPr>
            <w:gridSpan w:val="4"/>
            <w:tcW w:w="6505" w:type="dxa"/>
            <w:vAlign w:val="center"/>
            <w:textDirection w:val="lrTb"/>
            <w:noWrap w:val="false"/>
          </w:tcPr>
          <w:p>
            <w:pPr>
              <w:pStyle w:val="96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对审计有突出贡献、获甲方表扬或上级单位认可的。</w:t>
            </w:r>
            <w:r>
              <w:rPr>
                <w:rFonts w:hint="eastAsia" w:ascii="宋体" w:hAnsi="宋体" w:eastAsia="宋体" w:cs="宋体"/>
                <w:i w:val="0"/>
                <w:iCs w:val="0"/>
                <w:color w:val="000000"/>
                <w:sz w:val="24"/>
                <w:szCs w:val="24"/>
                <w:highlight w:val="none"/>
                <w:u w:val="none"/>
              </w:rPr>
            </w:r>
            <w:r/>
          </w:p>
        </w:tc>
        <w:tc>
          <w:tcPr>
            <w:tcW w:w="1070" w:type="dxa"/>
            <w:vAlign w:val="center"/>
            <w:textDirection w:val="lrTb"/>
            <w:noWrap w:val="false"/>
          </w:tcPr>
          <w:p>
            <w:pPr>
              <w:pStyle w:val="96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 </w:t>
            </w:r>
            <w:r>
              <w:rPr>
                <w:rFonts w:hint="eastAsia" w:ascii="宋体" w:hAnsi="宋体" w:eastAsia="宋体" w:cs="宋体"/>
                <w:i w:val="0"/>
                <w:iCs w:val="0"/>
                <w:color w:val="000000"/>
                <w:sz w:val="24"/>
                <w:szCs w:val="24"/>
                <w:highlight w:val="none"/>
                <w:u w:val="none"/>
              </w:rPr>
            </w:r>
            <w:r/>
          </w:p>
        </w:tc>
        <w:tc>
          <w:tcPr>
            <w:tcW w:w="1003" w:type="dxa"/>
            <w:vAlign w:val="center"/>
            <w:textDirection w:val="lrTb"/>
            <w:noWrap w:val="false"/>
          </w:tcPr>
          <w:p>
            <w:pPr>
              <w:pStyle w:val="96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75"/>
        </w:trPr>
        <w:tc>
          <w:tcPr>
            <w:tcW w:w="1687" w:type="dxa"/>
            <w:vAlign w:val="center"/>
            <w:textDirection w:val="lrTb"/>
            <w:noWrap w:val="false"/>
          </w:tcPr>
          <w:p>
            <w:pPr>
              <w:pStyle w:val="967"/>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合计</w:t>
            </w:r>
            <w:r>
              <w:rPr>
                <w:rFonts w:hint="eastAsia" w:ascii="宋体" w:hAnsi="宋体" w:eastAsia="宋体" w:cs="宋体"/>
                <w:b/>
                <w:bCs/>
                <w:i w:val="0"/>
                <w:iCs w:val="0"/>
                <w:color w:val="000000"/>
                <w:sz w:val="24"/>
                <w:szCs w:val="24"/>
                <w:highlight w:val="none"/>
                <w:u w:val="none"/>
              </w:rPr>
            </w:r>
            <w:r/>
          </w:p>
        </w:tc>
        <w:tc>
          <w:tcPr>
            <w:gridSpan w:val="4"/>
            <w:tcW w:w="6505" w:type="dxa"/>
            <w:vAlign w:val="center"/>
            <w:textDirection w:val="lrTb"/>
            <w:noWrap w:val="false"/>
          </w:tcPr>
          <w:p>
            <w:pPr>
              <w:pStyle w:val="96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070" w:type="dxa"/>
            <w:vAlign w:val="center"/>
            <w:textDirection w:val="lrTb"/>
            <w:noWrap w:val="false"/>
          </w:tcPr>
          <w:p>
            <w:pPr>
              <w:pStyle w:val="96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003" w:type="dxa"/>
            <w:vAlign w:val="center"/>
            <w:textDirection w:val="lrTb"/>
            <w:noWrap w:val="false"/>
          </w:tcPr>
          <w:p>
            <w:pPr>
              <w:pStyle w:val="96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60"/>
        </w:trPr>
        <w:tc>
          <w:tcPr>
            <w:gridSpan w:val="3"/>
            <w:tcW w:w="4282" w:type="dxa"/>
            <w:vAlign w:val="center"/>
            <w:textDirection w:val="lrTb"/>
            <w:noWrap w:val="false"/>
          </w:tcPr>
          <w:p>
            <w:pPr>
              <w:pStyle w:val="967"/>
              <w:jc w:val="center"/>
              <w:keepLines w:val="0"/>
              <w:keepNext w:val="0"/>
              <w:widowControl/>
              <w:rPr>
                <w:rFonts w:hint="eastAsia" w:ascii="宋体" w:hAnsi="宋体" w:eastAsia="宋体" w:cs="宋体"/>
                <w:b/>
                <w:bCs/>
                <w:i w:val="0"/>
                <w:iCs w:val="0"/>
                <w:color w:val="000000"/>
                <w:sz w:val="26"/>
                <w:szCs w:val="26"/>
                <w:highlight w:val="none"/>
                <w:u w:val="none"/>
              </w:rPr>
              <w:suppressLineNumbers w:val="0"/>
            </w:pPr>
            <w:r>
              <w:rPr>
                <w:rFonts w:hint="eastAsia" w:ascii="宋体" w:hAnsi="宋体" w:eastAsia="宋体" w:cs="宋体"/>
                <w:b/>
                <w:bCs/>
                <w:i w:val="0"/>
                <w:iCs w:val="0"/>
                <w:color w:val="000000"/>
                <w:sz w:val="26"/>
                <w:szCs w:val="26"/>
                <w:highlight w:val="none"/>
                <w:u w:val="none"/>
                <w:lang w:val="en-US" w:eastAsia="zh-CN" w:bidi="ar"/>
              </w:rPr>
              <w:t xml:space="preserve">考核人(签字):</w:t>
            </w:r>
            <w:r>
              <w:rPr>
                <w:rFonts w:hint="eastAsia" w:ascii="宋体" w:hAnsi="宋体" w:eastAsia="宋体" w:cs="宋体"/>
                <w:b/>
                <w:bCs/>
                <w:i w:val="0"/>
                <w:iCs w:val="0"/>
                <w:color w:val="000000"/>
                <w:sz w:val="26"/>
                <w:szCs w:val="26"/>
                <w:highlight w:val="none"/>
                <w:u w:val="none"/>
              </w:rPr>
            </w:r>
            <w:r/>
          </w:p>
        </w:tc>
        <w:tc>
          <w:tcPr>
            <w:gridSpan w:val="4"/>
            <w:tcW w:w="5983" w:type="dxa"/>
            <w:vAlign w:val="center"/>
            <w:textDirection w:val="lrTb"/>
            <w:noWrap w:val="false"/>
          </w:tcPr>
          <w:p>
            <w:pPr>
              <w:pStyle w:val="967"/>
              <w:jc w:val="center"/>
              <w:keepLines w:val="0"/>
              <w:keepNext w:val="0"/>
              <w:widowControl/>
              <w:rPr>
                <w:rFonts w:hint="eastAsia" w:ascii="宋体" w:hAnsi="宋体" w:eastAsia="宋体" w:cs="宋体"/>
                <w:b/>
                <w:bCs/>
                <w:i w:val="0"/>
                <w:iCs w:val="0"/>
                <w:color w:val="000000"/>
                <w:sz w:val="26"/>
                <w:szCs w:val="26"/>
                <w:highlight w:val="none"/>
                <w:u w:val="none"/>
              </w:rPr>
              <w:suppressLineNumbers w:val="0"/>
            </w:pPr>
            <w:r>
              <w:rPr>
                <w:rFonts w:hint="eastAsia" w:ascii="宋体" w:hAnsi="宋体" w:eastAsia="宋体" w:cs="宋体"/>
                <w:b/>
                <w:bCs/>
                <w:i w:val="0"/>
                <w:iCs w:val="0"/>
                <w:color w:val="000000"/>
                <w:sz w:val="26"/>
                <w:szCs w:val="26"/>
                <w:highlight w:val="none"/>
                <w:u w:val="none"/>
                <w:lang w:val="en-US" w:eastAsia="zh-CN" w:bidi="ar"/>
              </w:rPr>
              <w:t xml:space="preserve">管理部门(盖章):</w:t>
            </w:r>
            <w:r>
              <w:rPr>
                <w:rFonts w:hint="eastAsia" w:ascii="宋体" w:hAnsi="宋体" w:eastAsia="宋体" w:cs="宋体"/>
                <w:b/>
                <w:bCs/>
                <w:i w:val="0"/>
                <w:iCs w:val="0"/>
                <w:color w:val="000000"/>
                <w:sz w:val="26"/>
                <w:szCs w:val="26"/>
                <w:highlight w:val="none"/>
                <w:u w:val="none"/>
              </w:rPr>
            </w:r>
            <w:r/>
          </w:p>
        </w:tc>
      </w:tr>
      <w:tr>
        <w:trPr>
          <w:trHeight w:val="340"/>
        </w:trPr>
        <w:tc>
          <w:tcPr>
            <w:gridSpan w:val="3"/>
            <w:tcW w:w="4282" w:type="dxa"/>
            <w:vAlign w:val="center"/>
            <w:textDirection w:val="lrTb"/>
            <w:noWrap w:val="false"/>
          </w:tcPr>
          <w:p>
            <w:pPr>
              <w:pStyle w:val="96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考 核 说 明 ：</w:t>
            </w:r>
            <w:r>
              <w:rPr>
                <w:rFonts w:hint="eastAsia" w:ascii="宋体" w:hAnsi="宋体" w:eastAsia="宋体" w:cs="宋体"/>
                <w:i w:val="0"/>
                <w:iCs w:val="0"/>
                <w:color w:val="000000"/>
                <w:sz w:val="24"/>
                <w:szCs w:val="24"/>
                <w:highlight w:val="none"/>
                <w:u w:val="none"/>
              </w:rPr>
            </w:r>
            <w:r/>
          </w:p>
        </w:tc>
        <w:tc>
          <w:tcPr>
            <w:gridSpan w:val="4"/>
            <w:tcW w:w="5983" w:type="dxa"/>
            <w:vAlign w:val="top"/>
            <w:textDirection w:val="lrTb"/>
            <w:noWrap w:val="false"/>
          </w:tcPr>
          <w:p>
            <w:pPr>
              <w:pStyle w:val="967"/>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815"/>
        </w:trPr>
        <w:tc>
          <w:tcPr>
            <w:gridSpan w:val="7"/>
            <w:tcW w:w="10265" w:type="dxa"/>
            <w:vAlign w:val="center"/>
            <w:textDirection w:val="lrTb"/>
            <w:noWrap w:val="false"/>
          </w:tcPr>
          <w:p>
            <w:pPr>
              <w:pStyle w:val="96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Style w:val="1136"/>
                <w:color w:val="000000"/>
                <w:highlight w:val="none"/>
                <w:lang w:val="en-US" w:eastAsia="zh-CN" w:bidi="ar"/>
              </w:rPr>
              <w:t xml:space="preserve">   1、根据评价结果支付中介服务费，考核总分100分。评价评分90分以上的，支付全部中</w:t>
            </w:r>
            <w:r>
              <w:rPr>
                <w:rStyle w:val="1136"/>
                <w:color w:val="000000"/>
                <w:highlight w:val="none"/>
                <w:lang w:val="en-US" w:eastAsia="zh-CN" w:bidi="ar"/>
              </w:rPr>
              <w:br w:type="textWrapping" w:clear="all"/>
            </w:r>
            <w:r>
              <w:rPr>
                <w:rStyle w:val="1138"/>
                <w:color w:val="000000"/>
                <w:highlight w:val="none"/>
                <w:lang w:val="en-US" w:eastAsia="zh-CN" w:bidi="ar"/>
              </w:rPr>
              <w:br w:type="textWrapping" w:clear="all"/>
            </w:r>
            <w:r>
              <w:rPr>
                <w:rStyle w:val="1136"/>
                <w:color w:val="000000"/>
                <w:highlight w:val="none"/>
                <w:lang w:val="en-US" w:eastAsia="zh-CN" w:bidi="ar"/>
              </w:rPr>
              <w:t xml:space="preserve">介服务费；评价评分在85-90分(含)的，支付中介服务费的90%;评价评分在80-85分(含)</w:t>
            </w:r>
            <w:r>
              <w:rPr>
                <w:rStyle w:val="1136"/>
                <w:color w:val="000000"/>
                <w:highlight w:val="none"/>
                <w:lang w:val="en-US" w:eastAsia="zh-CN" w:bidi="ar"/>
              </w:rPr>
              <w:br w:type="textWrapping" w:clear="all"/>
            </w:r>
            <w:r>
              <w:rPr>
                <w:rStyle w:val="1138"/>
                <w:color w:val="000000"/>
                <w:highlight w:val="none"/>
                <w:lang w:val="en-US" w:eastAsia="zh-CN" w:bidi="ar"/>
              </w:rPr>
              <w:br w:type="textWrapping" w:clear="all"/>
            </w:r>
            <w:r>
              <w:rPr>
                <w:rStyle w:val="1136"/>
                <w:color w:val="000000"/>
                <w:highlight w:val="none"/>
                <w:lang w:val="en-US" w:eastAsia="zh-CN" w:bidi="ar"/>
              </w:rPr>
              <w:t xml:space="preserve">的，支付中介服务费的80%;评价评分70-80分(含)的，支付中介服务费的70%;评价评分</w:t>
            </w:r>
            <w:r>
              <w:rPr>
                <w:rStyle w:val="1136"/>
                <w:color w:val="000000"/>
                <w:highlight w:val="none"/>
                <w:lang w:val="en-US" w:eastAsia="zh-CN" w:bidi="ar"/>
              </w:rPr>
              <w:br w:type="textWrapping" w:clear="all"/>
            </w:r>
            <w:r>
              <w:rPr>
                <w:rStyle w:val="1135"/>
                <w:color w:val="000000"/>
                <w:highlight w:val="none"/>
                <w:lang w:val="en-US" w:eastAsia="zh-CN" w:bidi="ar"/>
              </w:rPr>
              <w:br w:type="textWrapping" w:clear="all"/>
            </w:r>
            <w:r>
              <w:rPr>
                <w:rStyle w:val="1136"/>
                <w:color w:val="000000"/>
                <w:highlight w:val="none"/>
                <w:lang w:val="en-US" w:eastAsia="zh-CN" w:bidi="ar"/>
              </w:rPr>
              <w:t xml:space="preserve">低于70分(含)的，不支付中介服务费</w:t>
            </w:r>
            <w:r>
              <w:rPr>
                <w:rFonts w:hint="eastAsia" w:ascii="宋体" w:hAnsi="宋体" w:eastAsia="宋体" w:cs="宋体"/>
                <w:i w:val="0"/>
                <w:iCs w:val="0"/>
                <w:color w:val="000000"/>
                <w:sz w:val="24"/>
                <w:szCs w:val="24"/>
                <w:highlight w:val="none"/>
                <w:u w:val="none"/>
              </w:rPr>
            </w:r>
            <w:r/>
          </w:p>
        </w:tc>
      </w:tr>
      <w:tr>
        <w:trPr>
          <w:trHeight w:val="300"/>
        </w:trPr>
        <w:tc>
          <w:tcPr>
            <w:gridSpan w:val="7"/>
            <w:tcW w:w="10265" w:type="dxa"/>
            <w:vAlign w:val="center"/>
            <w:textDirection w:val="lrTb"/>
            <w:noWrap w:val="false"/>
          </w:tcPr>
          <w:p>
            <w:pPr>
              <w:pStyle w:val="96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2、如不涉及复核或区审计局抽查复审情况的，考核评分表中第8项得全分。</w:t>
            </w:r>
            <w:r>
              <w:rPr>
                <w:rFonts w:hint="eastAsia" w:ascii="宋体" w:hAnsi="宋体" w:eastAsia="宋体" w:cs="宋体"/>
                <w:i w:val="0"/>
                <w:iCs w:val="0"/>
                <w:color w:val="000000"/>
                <w:sz w:val="24"/>
                <w:szCs w:val="24"/>
                <w:highlight w:val="none"/>
                <w:u w:val="none"/>
              </w:rPr>
            </w:r>
            <w:r/>
          </w:p>
        </w:tc>
      </w:tr>
    </w:tbl>
    <w:p>
      <w:pPr>
        <w:pStyle w:val="1001"/>
        <w:rPr>
          <w:rFonts w:hint="eastAsia"/>
          <w:color w:val="000000"/>
          <w:highlight w:val="none"/>
        </w:rPr>
      </w:pPr>
      <w:r>
        <w:rPr>
          <w:rFonts w:hint="eastAsia"/>
          <w:color w:val="000000"/>
          <w:highlight w:val="none"/>
        </w:rPr>
      </w:r>
      <w:r/>
    </w:p>
    <w:p>
      <w:pPr>
        <w:pStyle w:val="1001"/>
        <w:rPr>
          <w:rFonts w:hint="eastAsia"/>
          <w:color w:val="000000"/>
          <w:highlight w:val="none"/>
        </w:rPr>
      </w:pPr>
      <w:r>
        <w:rPr>
          <w:rFonts w:hint="eastAsia"/>
          <w:color w:val="000000"/>
          <w:highlight w:val="none"/>
        </w:rPr>
      </w:r>
      <w:r/>
    </w:p>
    <w:p>
      <w:pPr>
        <w:pStyle w:val="1001"/>
        <w:rPr>
          <w:rFonts w:hint="eastAsia"/>
          <w:color w:val="000000"/>
          <w:highlight w:val="none"/>
        </w:rPr>
      </w:pPr>
      <w:r>
        <w:rPr>
          <w:rFonts w:hint="eastAsia"/>
          <w:color w:val="000000"/>
          <w:highlight w:val="none"/>
        </w:rPr>
      </w:r>
      <w:r/>
    </w:p>
    <w:p>
      <w:pPr>
        <w:pStyle w:val="967"/>
        <w:jc w:val="center"/>
        <w:spacing w:line="360" w:lineRule="auto"/>
        <w:rPr>
          <w:rFonts w:hint="eastAsia" w:ascii="宋体" w:hAnsi="宋体"/>
          <w:b/>
          <w:bCs/>
          <w:color w:val="000000"/>
          <w:sz w:val="30"/>
          <w:szCs w:val="30"/>
          <w:highlight w:val="none"/>
        </w:rPr>
      </w:pPr>
      <w:r>
        <w:rPr>
          <w:rFonts w:hint="eastAsia" w:ascii="宋体" w:hAnsi="宋体"/>
          <w:b/>
          <w:color w:val="000000"/>
          <w:sz w:val="30"/>
          <w:szCs w:val="30"/>
          <w:highlight w:val="none"/>
        </w:rPr>
        <w:br w:type="page" w:clear="all"/>
      </w:r>
      <w:r>
        <w:rPr>
          <w:rFonts w:hint="eastAsia" w:ascii="宋体" w:hAnsi="宋体"/>
          <w:b/>
          <w:color w:val="000000"/>
          <w:sz w:val="30"/>
          <w:szCs w:val="30"/>
          <w:highlight w:val="none"/>
        </w:rPr>
        <w:t xml:space="preserve">第六章  </w:t>
      </w:r>
      <w:r>
        <w:rPr>
          <w:rFonts w:hint="eastAsia" w:ascii="宋体" w:hAnsi="宋体"/>
          <w:b/>
          <w:bCs/>
          <w:color w:val="000000"/>
          <w:sz w:val="30"/>
          <w:szCs w:val="30"/>
          <w:highlight w:val="none"/>
        </w:rPr>
        <w:t xml:space="preserve">评标方法、评分标准</w:t>
      </w:r>
      <w:r>
        <w:rPr>
          <w:rFonts w:hint="eastAsia" w:ascii="宋体" w:hAnsi="宋体"/>
          <w:b/>
          <w:bCs/>
          <w:color w:val="000000"/>
          <w:sz w:val="30"/>
          <w:szCs w:val="30"/>
          <w:highlight w:val="none"/>
        </w:rPr>
      </w:r>
      <w:r/>
    </w:p>
    <w:p>
      <w:pPr>
        <w:pStyle w:val="967"/>
        <w:ind w:left="960" w:hanging="480"/>
        <w:spacing w:line="360" w:lineRule="auto"/>
        <w:rPr>
          <w:rFonts w:hint="eastAsia" w:hAnsi="宋体" w:cs="宋体"/>
          <w:color w:val="000000"/>
          <w:sz w:val="24"/>
          <w:highlight w:val="none"/>
        </w:rPr>
      </w:pPr>
      <w:r>
        <w:rPr>
          <w:rFonts w:hint="eastAsia" w:hAnsi="宋体" w:cs="宋体"/>
          <w:color w:val="000000"/>
          <w:sz w:val="24"/>
          <w:highlight w:val="none"/>
        </w:rPr>
        <w:t xml:space="preserve">一、</w:t>
      </w:r>
      <w:r>
        <w:rPr>
          <w:rFonts w:hint="eastAsia" w:hAnsi="宋体" w:cs="宋体"/>
          <w:b/>
          <w:bCs/>
          <w:color w:val="000000"/>
          <w:sz w:val="24"/>
          <w:highlight w:val="none"/>
        </w:rPr>
        <w:t xml:space="preserve">评标方法：</w:t>
      </w:r>
      <w:r>
        <w:rPr>
          <w:rFonts w:hint="eastAsia" w:hAnsi="宋体" w:cs="宋体"/>
          <w:color w:val="000000"/>
          <w:sz w:val="24"/>
          <w:highlight w:val="none"/>
        </w:rPr>
      </w:r>
      <w:r/>
    </w:p>
    <w:p>
      <w:pPr>
        <w:pStyle w:val="967"/>
        <w:ind w:firstLine="480"/>
        <w:spacing w:line="360" w:lineRule="auto"/>
        <w:rPr>
          <w:rFonts w:hint="eastAsia" w:hAnsi="宋体" w:cs="宋体"/>
          <w:color w:val="000000"/>
          <w:sz w:val="24"/>
          <w:highlight w:val="none"/>
        </w:rPr>
      </w:pPr>
      <w:r>
        <w:rPr>
          <w:rFonts w:hint="eastAsia" w:hAnsi="宋体" w:cs="宋体"/>
          <w:color w:val="000000"/>
          <w:sz w:val="24"/>
          <w:highlight w:val="none"/>
        </w:rPr>
        <w:t xml:space="preserve">1、本次招标采用综合评分法，即在响应文件满足招标文件全部实质性要求且按评审因素的量化指标评审得分最高的供应商为中标候选供应商。采购单位书面授权招标小组直接确定中标单位。</w:t>
      </w:r>
      <w:r>
        <w:rPr>
          <w:rFonts w:hint="eastAsia" w:hAnsi="宋体" w:cs="宋体"/>
          <w:color w:val="000000"/>
          <w:sz w:val="24"/>
          <w:highlight w:val="none"/>
        </w:rPr>
      </w:r>
      <w:r/>
    </w:p>
    <w:p>
      <w:pPr>
        <w:pStyle w:val="967"/>
        <w:ind w:firstLine="480"/>
        <w:spacing w:line="360" w:lineRule="auto"/>
        <w:rPr>
          <w:rFonts w:hint="eastAsia" w:hAnsi="宋体" w:cs="宋体"/>
          <w:color w:val="000000"/>
          <w:sz w:val="24"/>
          <w:highlight w:val="none"/>
        </w:rPr>
      </w:pPr>
      <w:r>
        <w:rPr>
          <w:rFonts w:hint="eastAsia" w:hAnsi="宋体" w:cs="宋体"/>
          <w:color w:val="000000"/>
          <w:sz w:val="24"/>
          <w:highlight w:val="none"/>
        </w:rPr>
        <w:t xml:space="preserve">2、招标小组各成员审查每份投标文件是否实质响应了采购文件的要求，未实质性响应的投标文件将被拒绝，也不进行评审。</w:t>
      </w:r>
      <w:r>
        <w:rPr>
          <w:rFonts w:hint="eastAsia" w:hAnsi="宋体" w:cs="宋体"/>
          <w:color w:val="000000"/>
          <w:sz w:val="24"/>
          <w:highlight w:val="none"/>
        </w:rPr>
      </w:r>
      <w:r/>
    </w:p>
    <w:p>
      <w:pPr>
        <w:pStyle w:val="967"/>
        <w:ind w:firstLine="480"/>
        <w:spacing w:line="360" w:lineRule="auto"/>
        <w:rPr>
          <w:rFonts w:hint="eastAsia" w:hAnsi="宋体" w:cs="宋体"/>
          <w:color w:val="000000"/>
          <w:sz w:val="24"/>
          <w:highlight w:val="none"/>
        </w:rPr>
      </w:pPr>
      <w:r>
        <w:rPr>
          <w:rFonts w:hint="eastAsia" w:hAnsi="宋体" w:cs="宋体"/>
          <w:color w:val="000000"/>
          <w:sz w:val="24"/>
          <w:highlight w:val="none"/>
        </w:rPr>
        <w:t xml:space="preserve">3、招标小组各成员独立对每个进入打分程序的响应文件以打分的形式进行评审和评价。对评委的评分进行统计汇总时算术平均计算得分（计算结果均四舍五入保留两位小数）。</w:t>
      </w:r>
      <w:r>
        <w:rPr>
          <w:rFonts w:hint="eastAsia" w:hAnsi="宋体" w:cs="宋体"/>
          <w:color w:val="000000"/>
          <w:sz w:val="24"/>
          <w:highlight w:val="none"/>
        </w:rPr>
      </w:r>
      <w:r/>
    </w:p>
    <w:p>
      <w:pPr>
        <w:pStyle w:val="967"/>
        <w:ind w:firstLine="480"/>
        <w:spacing w:line="360" w:lineRule="auto"/>
        <w:rPr>
          <w:rFonts w:hint="eastAsia" w:hAnsi="宋体" w:cs="宋体"/>
          <w:color w:val="000000"/>
          <w:sz w:val="24"/>
          <w:highlight w:val="none"/>
        </w:rPr>
      </w:pPr>
      <w:r>
        <w:rPr>
          <w:rFonts w:hint="eastAsia" w:hAnsi="宋体" w:cs="宋体"/>
          <w:color w:val="000000"/>
          <w:sz w:val="24"/>
          <w:highlight w:val="none"/>
        </w:rPr>
        <w:t xml:space="preserve">4、本项目投标人可以任意选择标段进行投标。本项目投标人的累计中标标段数不得超过1个。评标时，依标段顺序依次中标的原则，确定该投标人的中标标段。若投标人按评标方法被确定为中标候选人的标段数超过上述规定的中标数量限定原则，其余标段将不作为有效投标人，自动失去中标资格并且由该标段的综合评分由高到低排名次高的投标人获得中标资格。如出现评审总得分最高的供应商有两个或两个以上的，以响应报价较低者优先作为中标单位的，如果响应报价也相同的，则由采购单位组织以抽签方式确定。</w:t>
      </w:r>
      <w:r>
        <w:rPr>
          <w:rFonts w:hint="eastAsia" w:hAnsi="宋体" w:cs="宋体"/>
          <w:color w:val="000000"/>
          <w:sz w:val="24"/>
          <w:highlight w:val="none"/>
        </w:rPr>
      </w:r>
      <w:r/>
    </w:p>
    <w:p>
      <w:pPr>
        <w:pStyle w:val="967"/>
        <w:ind w:firstLine="480"/>
        <w:spacing w:line="360" w:lineRule="auto"/>
        <w:shd w:val="clear" w:color="auto" w:fill="auto"/>
        <w:rPr>
          <w:color w:val="000000"/>
          <w:highlight w:val="none"/>
        </w:rPr>
      </w:pPr>
      <w:r>
        <w:rPr>
          <w:rFonts w:hint="eastAsia" w:ascii="宋体" w:hAnsi="宋体" w:cs="宋体"/>
          <w:color w:val="000000"/>
          <w:sz w:val="24"/>
          <w:szCs w:val="24"/>
          <w:highlight w:val="none"/>
        </w:rPr>
        <w:t xml:space="preserve">与被审计单位或者审计事项有利害关系的，应当回避。指中标的标段中有从事过项目的招标代理、跟踪审计、预算（标底）编制等咨询业务，中标单位不得参与该项目审计，该项目由招标人另行安排与其它标段中标项目进行调换。中标单位应无条件服从招标人的项目调换安排，自愿放弃所中标段中应回避项目的中标资格，不得就应回避项目向采购单位作任何索赔。其它标段中标单位应服从</w:t>
      </w:r>
      <w:r>
        <w:rPr>
          <w:rFonts w:hint="eastAsia" w:ascii="宋体" w:hAnsi="宋体" w:cs="宋体"/>
          <w:color w:val="000000"/>
          <w:sz w:val="24"/>
          <w:szCs w:val="24"/>
          <w:highlight w:val="none"/>
          <w:lang w:val="en-US" w:eastAsia="zh-CN"/>
        </w:rPr>
        <w:t xml:space="preserve">采购单位</w:t>
      </w:r>
      <w:r>
        <w:rPr>
          <w:rFonts w:hint="eastAsia" w:ascii="宋体" w:hAnsi="宋体" w:cs="宋体"/>
          <w:color w:val="000000"/>
          <w:sz w:val="24"/>
          <w:szCs w:val="24"/>
          <w:highlight w:val="none"/>
        </w:rPr>
        <w:t xml:space="preserve">的项目调换安排，不得就被调换项目向采购单位作任何索赔。已明确的各标段回避单位将自动失去本标段得标权。</w:t>
      </w:r>
      <w:r>
        <w:rPr>
          <w:color w:val="000000"/>
          <w:highlight w:val="none"/>
        </w:rPr>
      </w:r>
      <w:r/>
    </w:p>
    <w:p>
      <w:pPr>
        <w:pStyle w:val="967"/>
        <w:ind w:firstLine="480"/>
        <w:spacing w:line="360" w:lineRule="auto"/>
        <w:rPr>
          <w:rFonts w:hint="eastAsia" w:hAnsi="宋体" w:cs="宋体"/>
          <w:color w:val="000000"/>
          <w:sz w:val="24"/>
          <w:highlight w:val="none"/>
        </w:rPr>
      </w:pPr>
      <w:r>
        <w:rPr>
          <w:rFonts w:hint="eastAsia" w:hAnsi="宋体" w:cs="宋体"/>
          <w:color w:val="000000"/>
          <w:sz w:val="24"/>
          <w:highlight w:val="none"/>
        </w:rPr>
        <w:t xml:space="preserve">5、评标委员会认为投标单位的报价明显低于其他通过符合性审查投标单位的报价，有可能影响产品质量或者不能诚信履约的，应当要求其在评标现场合理的时间内提供书面说明，必要时提交相关证明材料；投标单位不能证明其报价合理性的，评标委员会应当将其作为无效投标处理。</w:t>
      </w:r>
      <w:r>
        <w:rPr>
          <w:rFonts w:hint="eastAsia" w:hAnsi="宋体" w:cs="宋体"/>
          <w:color w:val="000000"/>
          <w:sz w:val="24"/>
          <w:highlight w:val="none"/>
        </w:rPr>
      </w:r>
      <w:r/>
    </w:p>
    <w:p>
      <w:pPr>
        <w:pStyle w:val="967"/>
        <w:ind w:firstLine="480"/>
        <w:spacing w:line="360" w:lineRule="auto"/>
        <w:widowControl/>
        <w:rPr>
          <w:rFonts w:hint="eastAsia" w:hAnsi="宋体" w:cs="宋体"/>
          <w:color w:val="000000"/>
          <w:sz w:val="24"/>
          <w:highlight w:val="none"/>
        </w:rPr>
      </w:pPr>
      <w:r>
        <w:rPr>
          <w:rFonts w:hint="eastAsia" w:hAnsi="宋体" w:cs="宋体"/>
          <w:color w:val="000000"/>
          <w:sz w:val="24"/>
          <w:highlight w:val="none"/>
        </w:rPr>
        <w:t xml:space="preserve">6、关于政府采购促进中小企业、残疾人企业和监狱企业的发展政策要求：</w:t>
      </w:r>
      <w:r>
        <w:rPr>
          <w:rFonts w:hint="eastAsia" w:hAnsi="宋体" w:cs="宋体"/>
          <w:color w:val="000000"/>
          <w:sz w:val="24"/>
          <w:highlight w:val="none"/>
        </w:rPr>
      </w:r>
      <w:r/>
    </w:p>
    <w:p>
      <w:pPr>
        <w:pStyle w:val="967"/>
        <w:ind w:firstLine="420"/>
        <w:spacing w:line="360" w:lineRule="auto"/>
        <w:rPr>
          <w:rFonts w:hint="eastAsia" w:hAnsi="宋体" w:cs="宋体"/>
          <w:color w:val="000000"/>
          <w:sz w:val="24"/>
          <w:highlight w:val="none"/>
        </w:rPr>
      </w:pPr>
      <w:r>
        <w:rPr>
          <w:rFonts w:hint="eastAsia" w:hAnsi="宋体" w:cs="宋体"/>
          <w:color w:val="000000"/>
          <w:sz w:val="24"/>
          <w:highlight w:val="none"/>
        </w:rPr>
        <w:t xml:space="preserve">6.1根据财政部、工业和信息化部关于印发《政府采购促进中小企业发展管理办法》的通知规定： </w:t>
      </w:r>
      <w:r>
        <w:rPr>
          <w:rFonts w:hint="eastAsia" w:hAnsi="宋体" w:cs="宋体"/>
          <w:color w:val="000000"/>
          <w:sz w:val="24"/>
          <w:highlight w:val="none"/>
        </w:rPr>
      </w:r>
      <w:r/>
    </w:p>
    <w:p>
      <w:pPr>
        <w:pStyle w:val="967"/>
        <w:ind w:firstLine="420"/>
        <w:spacing w:line="360" w:lineRule="auto"/>
        <w:rPr>
          <w:rFonts w:hint="eastAsia" w:hAnsi="宋体" w:cs="宋体"/>
          <w:b/>
          <w:bCs/>
          <w:color w:val="000000"/>
          <w:sz w:val="24"/>
          <w:highlight w:val="none"/>
        </w:rPr>
      </w:pPr>
      <w:r>
        <w:rPr>
          <w:rFonts w:hint="eastAsia" w:hAnsi="宋体" w:cs="宋体"/>
          <w:color w:val="000000"/>
          <w:sz w:val="24"/>
          <w:highlight w:val="none"/>
        </w:rPr>
        <w:t xml:space="preserve">（1）</w:t>
      </w:r>
      <w:r>
        <w:rPr>
          <w:rFonts w:hint="eastAsia" w:hAnsi="宋体" w:cs="宋体"/>
          <w:b/>
          <w:bCs/>
          <w:color w:val="000000"/>
          <w:sz w:val="24"/>
          <w:highlight w:val="none"/>
        </w:rPr>
        <w:t xml:space="preserve">本项目属于专门面向中小企业的采购。 </w:t>
      </w:r>
      <w:r>
        <w:rPr>
          <w:rFonts w:hint="eastAsia" w:hAnsi="宋体" w:cs="宋体"/>
          <w:b/>
          <w:bCs/>
          <w:color w:val="000000"/>
          <w:sz w:val="24"/>
          <w:highlight w:val="none"/>
        </w:rPr>
      </w:r>
      <w:r/>
    </w:p>
    <w:p>
      <w:pPr>
        <w:pStyle w:val="967"/>
        <w:ind w:firstLine="420"/>
        <w:spacing w:line="360" w:lineRule="auto"/>
        <w:rPr>
          <w:rFonts w:hint="eastAsia" w:hAnsi="宋体" w:cs="宋体"/>
          <w:color w:val="000000"/>
          <w:sz w:val="24"/>
          <w:highlight w:val="none"/>
        </w:rPr>
      </w:pPr>
      <w:r>
        <w:rPr>
          <w:rFonts w:hint="eastAsia" w:hAnsi="宋体" w:cs="宋体"/>
          <w:color w:val="000000"/>
          <w:sz w:val="24"/>
          <w:highlight w:val="none"/>
        </w:rPr>
        <w:t xml:space="preserve">（2）依据《政府采购促进中小企业发展管理办法》规定享受扶持政策获得政府采购合同的，小微企业不得将合同分包给大中型企业，中型企业不得将合同分包给大型企业。 </w:t>
      </w:r>
      <w:r>
        <w:rPr>
          <w:rFonts w:hint="eastAsia" w:hAnsi="宋体" w:cs="宋体"/>
          <w:color w:val="000000"/>
          <w:sz w:val="24"/>
          <w:highlight w:val="none"/>
        </w:rPr>
      </w:r>
      <w:r/>
    </w:p>
    <w:p>
      <w:pPr>
        <w:pStyle w:val="967"/>
        <w:ind w:firstLine="420"/>
        <w:spacing w:line="360" w:lineRule="auto"/>
        <w:rPr>
          <w:rFonts w:hint="eastAsia" w:hAnsi="宋体" w:cs="宋体"/>
          <w:color w:val="000000"/>
          <w:sz w:val="24"/>
          <w:highlight w:val="none"/>
        </w:rPr>
      </w:pPr>
      <w:r>
        <w:rPr>
          <w:rFonts w:hint="eastAsia" w:hAnsi="宋体" w:cs="宋体"/>
          <w:color w:val="000000"/>
          <w:sz w:val="24"/>
          <w:highlight w:val="none"/>
        </w:rPr>
        <w:t xml:space="preserve">（3）</w:t>
      </w:r>
      <w:r>
        <w:rPr>
          <w:rFonts w:hint="eastAsia" w:hAnsi="宋体" w:cs="宋体"/>
          <w:b/>
          <w:bCs/>
          <w:color w:val="000000"/>
          <w:sz w:val="24"/>
          <w:highlight w:val="none"/>
        </w:rPr>
        <w:t xml:space="preserve">本项目采购标的对应的中小企业划分标准所属行业为</w:t>
      </w:r>
      <w:r>
        <w:rPr>
          <w:rFonts w:hint="eastAsia" w:ascii="宋体" w:hAnsi="宋体" w:cs="宋体"/>
          <w:b/>
          <w:bCs/>
          <w:color w:val="000000"/>
          <w:sz w:val="24"/>
          <w:highlight w:val="none"/>
        </w:rPr>
        <w:t xml:space="preserve">租赁和商务服务业</w:t>
      </w:r>
      <w:r>
        <w:rPr>
          <w:rFonts w:hint="eastAsia" w:hAnsi="宋体" w:cs="宋体"/>
          <w:b/>
          <w:bCs/>
          <w:color w:val="000000"/>
          <w:sz w:val="24"/>
          <w:highlight w:val="none"/>
        </w:rPr>
        <w:t xml:space="preserve">。</w:t>
      </w:r>
      <w:r>
        <w:rPr>
          <w:rFonts w:hint="eastAsia" w:hAnsi="宋体" w:cs="宋体"/>
          <w:color w:val="000000"/>
          <w:sz w:val="24"/>
          <w:highlight w:val="none"/>
        </w:rPr>
        <w:t xml:space="preserve">中小微企业划型标准根据《中小企业划型标准规定》（工信部联企业【2011】300 号）</w:t>
      </w:r>
      <w:r>
        <w:rPr>
          <w:rFonts w:hint="eastAsia" w:hAnsi="宋体" w:cs="宋体"/>
          <w:color w:val="000000"/>
          <w:sz w:val="24"/>
          <w:highlight w:val="none"/>
        </w:rPr>
      </w:r>
      <w:r/>
    </w:p>
    <w:p>
      <w:pPr>
        <w:pStyle w:val="967"/>
        <w:ind w:firstLine="420"/>
        <w:spacing w:line="360" w:lineRule="auto"/>
        <w:rPr>
          <w:rFonts w:hint="eastAsia" w:hAnsi="宋体" w:cs="宋体"/>
          <w:color w:val="000000"/>
          <w:sz w:val="24"/>
          <w:highlight w:val="none"/>
        </w:rPr>
      </w:pPr>
      <w:r>
        <w:rPr>
          <w:rFonts w:hint="eastAsia" w:hAnsi="宋体" w:cs="宋体"/>
          <w:color w:val="000000"/>
          <w:sz w:val="24"/>
          <w:highlight w:val="none"/>
        </w:rPr>
        <w:t xml:space="preserve">（4）中小企业参加政府采购活动，应当出具《政府采购促进中小企业发展管理办法》附件规定《中小企业声明函》，否则不得享受相关中小企业扶持政策。 </w:t>
      </w:r>
      <w:r>
        <w:rPr>
          <w:rFonts w:hint="eastAsia" w:hAnsi="宋体" w:cs="宋体"/>
          <w:color w:val="000000"/>
          <w:sz w:val="24"/>
          <w:highlight w:val="none"/>
        </w:rPr>
      </w:r>
      <w:r/>
    </w:p>
    <w:p>
      <w:pPr>
        <w:pStyle w:val="967"/>
        <w:ind w:firstLine="480"/>
        <w:spacing w:line="360" w:lineRule="auto"/>
        <w:rPr>
          <w:rFonts w:hint="eastAsia" w:hAnsi="宋体" w:cs="宋体"/>
          <w:color w:val="000000"/>
          <w:sz w:val="24"/>
          <w:highlight w:val="none"/>
        </w:rPr>
      </w:pPr>
      <w:r>
        <w:rPr>
          <w:rFonts w:hint="eastAsia" w:hAnsi="宋体" w:cs="宋体"/>
          <w:color w:val="000000"/>
          <w:sz w:val="24"/>
          <w:highlight w:val="none"/>
        </w:rPr>
        <w:t xml:space="preserve">（5）若投标单位提供的《中小企业声明函》为虚假声明则视同提供虚假材料，按政府采购相关规定处理并报请政府监管部门给予行政处罚。 </w:t>
      </w:r>
      <w:r>
        <w:rPr>
          <w:rFonts w:hint="eastAsia" w:hAnsi="宋体" w:cs="宋体"/>
          <w:color w:val="000000"/>
          <w:sz w:val="24"/>
          <w:highlight w:val="none"/>
        </w:rPr>
      </w:r>
      <w:r/>
    </w:p>
    <w:p>
      <w:pPr>
        <w:pStyle w:val="967"/>
        <w:ind w:firstLine="420"/>
        <w:spacing w:line="360" w:lineRule="auto"/>
        <w:rPr>
          <w:rFonts w:hint="eastAsia" w:hAnsi="宋体" w:cs="宋体"/>
          <w:color w:val="000000"/>
          <w:sz w:val="24"/>
          <w:highlight w:val="none"/>
        </w:rPr>
      </w:pPr>
      <w:r>
        <w:rPr>
          <w:rFonts w:hint="eastAsia" w:hAnsi="宋体" w:cs="宋体"/>
          <w:color w:val="000000"/>
          <w:sz w:val="24"/>
          <w:highlight w:val="none"/>
        </w:rPr>
        <w:t xml:space="preserve">6.2残疾人福利性单位 </w:t>
      </w:r>
      <w:r>
        <w:rPr>
          <w:rFonts w:hint="eastAsia" w:hAnsi="宋体" w:cs="宋体"/>
          <w:color w:val="000000"/>
          <w:sz w:val="24"/>
          <w:highlight w:val="none"/>
        </w:rPr>
      </w:r>
      <w:r/>
    </w:p>
    <w:p>
      <w:pPr>
        <w:pStyle w:val="967"/>
        <w:ind w:firstLine="420"/>
        <w:spacing w:line="360" w:lineRule="auto"/>
        <w:rPr>
          <w:rFonts w:hint="eastAsia" w:hAnsi="宋体" w:cs="宋体"/>
          <w:color w:val="000000"/>
          <w:sz w:val="24"/>
          <w:highlight w:val="none"/>
        </w:rPr>
      </w:pPr>
      <w:r>
        <w:rPr>
          <w:rFonts w:hint="eastAsia" w:hAnsi="宋体" w:cs="宋体"/>
          <w:color w:val="000000"/>
          <w:sz w:val="24"/>
          <w:highlight w:val="none"/>
        </w:rPr>
        <w:t xml:space="preserve">根据《关于贯彻执行绿色采购、促进残疾人就业和支持监狱企业发展有关政策的通知（苏财购〔2020〕10 号）》，残疾人福利性单位视同小型、微型企业，享受评审中价格扣除等促进中小企业发展的政府采购政策， 残疾人福利性单位属于小型、微型企业的，不重复享受政策。如投标单位认定本企业为残疾人福利性单位，应提 交《残疾人福利性单位声明函》，未提供视为非残疾人福利性单位，不视同小微企业，不享受残疾人福利性单位政策。</w:t>
      </w:r>
      <w:r>
        <w:rPr>
          <w:rFonts w:hint="eastAsia" w:hAnsi="宋体" w:cs="宋体"/>
          <w:color w:val="000000"/>
          <w:sz w:val="24"/>
          <w:highlight w:val="none"/>
        </w:rPr>
      </w:r>
      <w:r/>
    </w:p>
    <w:p>
      <w:pPr>
        <w:pStyle w:val="967"/>
        <w:ind w:firstLine="420"/>
        <w:spacing w:line="360" w:lineRule="auto"/>
        <w:rPr>
          <w:rFonts w:hint="eastAsia" w:hAnsi="宋体" w:cs="宋体"/>
          <w:color w:val="000000"/>
          <w:sz w:val="24"/>
          <w:highlight w:val="none"/>
        </w:rPr>
      </w:pPr>
      <w:r>
        <w:rPr>
          <w:rFonts w:hint="eastAsia" w:hAnsi="宋体" w:cs="宋体"/>
          <w:color w:val="000000"/>
          <w:sz w:val="24"/>
          <w:highlight w:val="none"/>
        </w:rPr>
        <w:t xml:space="preserve">6.3监狱企业 </w:t>
      </w:r>
      <w:r>
        <w:rPr>
          <w:rFonts w:hint="eastAsia" w:hAnsi="宋体" w:cs="宋体"/>
          <w:color w:val="000000"/>
          <w:sz w:val="24"/>
          <w:highlight w:val="none"/>
        </w:rPr>
      </w:r>
      <w:r/>
    </w:p>
    <w:p>
      <w:pPr>
        <w:pStyle w:val="96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根据苏财购【2019】10 号文，监狱企业视同小型、微型企业，享受评审中价格扣除等促进中小企业发展的政府采购政策。如投标单位为监狱企业，应当提供由省级以上监狱管理局、戒毒管理局（含新疆生产建设兵团）出具的属于监狱企业的证明文件，未提供视为非监狱企业，不视同小微企业，不享受监狱企业政策。</w:t>
      </w:r>
      <w:r>
        <w:rPr>
          <w:rFonts w:hint="eastAsia" w:ascii="宋体" w:hAnsi="宋体" w:cs="宋体"/>
          <w:color w:val="000000"/>
          <w:sz w:val="24"/>
          <w:highlight w:val="none"/>
        </w:rPr>
      </w:r>
      <w:r/>
    </w:p>
    <w:p>
      <w:pPr>
        <w:pStyle w:val="967"/>
        <w:ind w:firstLine="482"/>
        <w:jc w:val="left"/>
        <w:spacing w:line="360" w:lineRule="auto"/>
        <w:rPr>
          <w:rFonts w:hint="eastAsia" w:hAnsi="宋体" w:cs="宋体"/>
          <w:b/>
          <w:bCs/>
          <w:color w:val="000000"/>
          <w:sz w:val="24"/>
          <w:highlight w:val="none"/>
        </w:rPr>
      </w:pPr>
      <w:r>
        <w:rPr>
          <w:rFonts w:hint="eastAsia" w:hAnsi="宋体" w:cs="宋体"/>
          <w:b/>
          <w:bCs/>
          <w:color w:val="000000"/>
          <w:sz w:val="24"/>
          <w:highlight w:val="none"/>
        </w:rPr>
        <w:t xml:space="preserve">二、评分标准（1-</w:t>
      </w:r>
      <w:r>
        <w:rPr>
          <w:rFonts w:hint="eastAsia" w:hAnsi="宋体" w:cs="宋体"/>
          <w:b/>
          <w:bCs/>
          <w:color w:val="000000"/>
          <w:sz w:val="24"/>
          <w:highlight w:val="none"/>
          <w:lang w:val="en-US" w:eastAsia="zh-CN"/>
        </w:rPr>
        <w:t xml:space="preserve">6</w:t>
      </w:r>
      <w:r>
        <w:rPr>
          <w:rFonts w:hint="eastAsia" w:hAnsi="宋体" w:cs="宋体"/>
          <w:b/>
          <w:bCs/>
          <w:color w:val="000000"/>
          <w:sz w:val="24"/>
          <w:highlight w:val="none"/>
        </w:rPr>
        <w:t xml:space="preserve">标段）</w:t>
      </w:r>
      <w:r>
        <w:rPr>
          <w:rFonts w:hint="eastAsia" w:hAnsi="宋体" w:cs="宋体"/>
          <w:b/>
          <w:bCs/>
          <w:color w:val="000000"/>
          <w:sz w:val="24"/>
          <w:highlight w:val="none"/>
        </w:rPr>
      </w:r>
      <w:r/>
    </w:p>
    <w:p>
      <w:pPr>
        <w:pStyle w:val="967"/>
        <w:ind w:firstLine="420"/>
        <w:spacing w:line="360" w:lineRule="auto"/>
        <w:rPr>
          <w:rFonts w:hint="eastAsia" w:hAnsi="宋体" w:cs="宋体"/>
          <w:color w:val="000000"/>
          <w:sz w:val="24"/>
          <w:highlight w:val="none"/>
        </w:rPr>
      </w:pPr>
      <w:r>
        <w:rPr>
          <w:rFonts w:hint="eastAsia" w:hAnsi="宋体" w:cs="宋体"/>
          <w:color w:val="000000"/>
          <w:sz w:val="24"/>
          <w:highlight w:val="none"/>
        </w:rPr>
        <w:t xml:space="preserve">本次招标的评标方法采用综合评估方法，并以评分方法进行评估，总分为100分，评审因素及各比重如下：价格分为10分，服务质量及其它90分。</w:t>
      </w:r>
      <w:r>
        <w:rPr>
          <w:rFonts w:hint="eastAsia" w:hAnsi="宋体" w:cs="宋体"/>
          <w:color w:val="000000"/>
          <w:sz w:val="24"/>
          <w:highlight w:val="none"/>
        </w:rPr>
      </w:r>
      <w:r/>
    </w:p>
    <w:p>
      <w:pPr>
        <w:pStyle w:val="967"/>
        <w:ind w:firstLine="422"/>
        <w:spacing w:line="360" w:lineRule="auto"/>
        <w:rPr>
          <w:rFonts w:hint="eastAsia" w:hAnsi="宋体" w:cs="宋体"/>
          <w:b/>
          <w:bCs/>
          <w:color w:val="000000"/>
          <w:sz w:val="24"/>
          <w:highlight w:val="none"/>
        </w:rPr>
      </w:pPr>
      <w:r>
        <w:rPr>
          <w:rFonts w:hint="eastAsia" w:hAnsi="宋体" w:cs="宋体"/>
          <w:b/>
          <w:bCs/>
          <w:color w:val="000000"/>
          <w:sz w:val="24"/>
          <w:highlight w:val="none"/>
        </w:rPr>
        <w:t xml:space="preserve">（一）投标价格：(10分)</w:t>
      </w:r>
      <w:r>
        <w:rPr>
          <w:rFonts w:hint="eastAsia" w:hAnsi="宋体" w:cs="宋体"/>
          <w:b/>
          <w:bCs/>
          <w:color w:val="000000"/>
          <w:sz w:val="24"/>
          <w:highlight w:val="none"/>
        </w:rPr>
      </w:r>
      <w:r/>
    </w:p>
    <w:p>
      <w:pPr>
        <w:pStyle w:val="967"/>
        <w:ind w:firstLine="480"/>
        <w:spacing w:line="360" w:lineRule="auto"/>
        <w:shd w:val="clear" w:color="auto" w:fill="auto"/>
        <w:rPr>
          <w:rFonts w:hAnsi="宋体" w:cs="宋体"/>
          <w:color w:val="000000"/>
          <w:sz w:val="24"/>
          <w:highlight w:val="none"/>
        </w:rPr>
      </w:pPr>
      <w:r>
        <w:rPr>
          <w:rFonts w:hint="eastAsia" w:hAnsi="宋体" w:cs="宋体"/>
          <w:color w:val="000000"/>
          <w:sz w:val="24"/>
          <w:highlight w:val="none"/>
        </w:rPr>
        <w:t xml:space="preserve">第一步：投标报价低于或等于财政预算价的，为有效报价。超财政预算的投标报价为无效报价。无效报价的投标文件不进行评审，也不得标。</w:t>
      </w:r>
      <w:r>
        <w:rPr>
          <w:rFonts w:hAnsi="宋体" w:cs="宋体"/>
          <w:color w:val="000000"/>
          <w:sz w:val="24"/>
          <w:highlight w:val="none"/>
        </w:rPr>
      </w:r>
      <w:r/>
    </w:p>
    <w:p>
      <w:pPr>
        <w:pStyle w:val="967"/>
        <w:ind w:firstLine="480"/>
        <w:spacing w:line="360" w:lineRule="auto"/>
        <w:shd w:val="clear" w:color="auto" w:fill="auto"/>
        <w:rPr>
          <w:rFonts w:hAnsi="宋体" w:cs="宋体"/>
          <w:color w:val="000000"/>
          <w:sz w:val="24"/>
          <w:highlight w:val="none"/>
        </w:rPr>
      </w:pPr>
      <w:r>
        <w:rPr>
          <w:rFonts w:hint="eastAsia" w:hAnsi="宋体" w:cs="宋体"/>
          <w:color w:val="000000"/>
          <w:sz w:val="24"/>
          <w:highlight w:val="none"/>
        </w:rPr>
        <w:t xml:space="preserve">第二步：在所有有效投标报价中满足招标文件要求，且投标</w:t>
      </w:r>
      <w:r>
        <w:rPr>
          <w:rFonts w:hint="eastAsia" w:hAnsi="宋体" w:cs="宋体"/>
          <w:color w:val="000000"/>
          <w:sz w:val="24"/>
          <w:highlight w:val="none"/>
          <w:lang w:val="en-US" w:eastAsia="zh-CN"/>
        </w:rPr>
        <w:t xml:space="preserve">优惠率最高</w:t>
      </w:r>
      <w:r>
        <w:rPr>
          <w:rFonts w:hint="eastAsia" w:hAnsi="宋体" w:cs="宋体"/>
          <w:color w:val="000000"/>
          <w:sz w:val="24"/>
          <w:highlight w:val="none"/>
        </w:rPr>
        <w:t xml:space="preserve">的投标报价为评标基准价，其价格分为</w:t>
      </w:r>
      <w:r>
        <w:rPr>
          <w:rFonts w:hint="eastAsia" w:hAnsi="宋体" w:cs="宋体"/>
          <w:color w:val="000000"/>
          <w:sz w:val="24"/>
          <w:highlight w:val="none"/>
          <w:lang w:val="en-US" w:eastAsia="zh-CN"/>
        </w:rPr>
        <w:t xml:space="preserve">1</w:t>
      </w:r>
      <w:r>
        <w:rPr>
          <w:rFonts w:hint="eastAsia" w:hAnsi="宋体" w:cs="宋体"/>
          <w:color w:val="000000"/>
          <w:sz w:val="24"/>
          <w:highlight w:val="none"/>
        </w:rPr>
        <w:t xml:space="preserve">0分，其他投标人的价格分按照下列公式计算（计算结果四舍五入保留两位小数）：</w:t>
      </w:r>
      <w:r>
        <w:rPr>
          <w:rFonts w:hAnsi="宋体" w:cs="宋体"/>
          <w:color w:val="000000"/>
          <w:sz w:val="24"/>
          <w:highlight w:val="none"/>
        </w:rPr>
      </w:r>
      <w:r/>
    </w:p>
    <w:p>
      <w:pPr>
        <w:pStyle w:val="967"/>
        <w:ind w:firstLine="420"/>
        <w:spacing w:line="360" w:lineRule="auto"/>
        <w:rPr>
          <w:rFonts w:hint="eastAsia" w:ascii="宋体" w:hAnsi="宋体" w:cs="宋体"/>
          <w:color w:val="000000"/>
          <w:sz w:val="24"/>
          <w:highlight w:val="none"/>
        </w:rPr>
      </w:pPr>
      <w:r>
        <w:rPr>
          <w:rFonts w:hint="eastAsia" w:hAnsi="宋体" w:cs="宋体"/>
          <w:color w:val="000000"/>
          <w:sz w:val="24"/>
          <w:highlight w:val="none"/>
        </w:rPr>
        <w:t xml:space="preserve">投标报价得分=</w:t>
      </w:r>
      <w:r>
        <w:rPr>
          <w:rFonts w:hint="eastAsia" w:hAnsi="宋体" w:cs="宋体"/>
          <w:color w:val="000000"/>
          <w:sz w:val="24"/>
          <w:highlight w:val="none"/>
          <w:lang w:val="en-US" w:eastAsia="zh-CN"/>
        </w:rPr>
        <w:t xml:space="preserve">[</w:t>
      </w:r>
      <w:r>
        <w:rPr>
          <w:rFonts w:hint="eastAsia" w:hAnsi="宋体" w:cs="宋体"/>
          <w:color w:val="000000"/>
          <w:sz w:val="24"/>
          <w:highlight w:val="none"/>
          <w:lang w:eastAsia="zh-CN"/>
        </w:rPr>
        <w:t xml:space="preserve">（</w:t>
      </w:r>
      <w:r>
        <w:rPr>
          <w:rFonts w:hint="eastAsia" w:hAnsi="宋体" w:cs="宋体"/>
          <w:color w:val="000000"/>
          <w:sz w:val="24"/>
          <w:highlight w:val="none"/>
          <w:lang w:val="en-US" w:eastAsia="zh-CN"/>
        </w:rPr>
        <w:t xml:space="preserve">1-</w:t>
      </w:r>
      <w:r>
        <w:rPr>
          <w:rFonts w:hint="eastAsia" w:hAnsi="宋体" w:cs="宋体"/>
          <w:color w:val="000000"/>
          <w:sz w:val="24"/>
          <w:highlight w:val="none"/>
        </w:rPr>
        <w:t xml:space="preserve">评标基准价</w:t>
      </w:r>
      <w:r>
        <w:rPr>
          <w:rFonts w:hint="eastAsia" w:hAnsi="宋体" w:cs="宋体"/>
          <w:color w:val="000000"/>
          <w:sz w:val="24"/>
          <w:highlight w:val="none"/>
          <w:lang w:eastAsia="zh-CN"/>
        </w:rPr>
        <w:t xml:space="preserve">）</w:t>
      </w:r>
      <w:r>
        <w:rPr>
          <w:rFonts w:hint="eastAsia" w:hAnsi="宋体" w:cs="宋体"/>
          <w:color w:val="000000"/>
          <w:sz w:val="24"/>
          <w:highlight w:val="none"/>
        </w:rPr>
        <w:t xml:space="preserve">/</w:t>
      </w:r>
      <w:r>
        <w:rPr>
          <w:rFonts w:hint="eastAsia" w:hAnsi="宋体" w:cs="宋体"/>
          <w:color w:val="000000"/>
          <w:sz w:val="24"/>
          <w:highlight w:val="none"/>
          <w:lang w:eastAsia="zh-CN"/>
        </w:rPr>
        <w:t xml:space="preserve">（</w:t>
      </w:r>
      <w:r>
        <w:rPr>
          <w:rFonts w:hint="eastAsia" w:hAnsi="宋体" w:cs="宋体"/>
          <w:color w:val="000000"/>
          <w:sz w:val="24"/>
          <w:highlight w:val="none"/>
          <w:lang w:val="en-US" w:eastAsia="zh-CN"/>
        </w:rPr>
        <w:t xml:space="preserve">1-其他优惠率）]</w:t>
      </w:r>
      <w:r>
        <w:rPr>
          <w:rFonts w:hint="eastAsia" w:hAnsi="宋体" w:cs="宋体"/>
          <w:color w:val="000000"/>
          <w:sz w:val="24"/>
          <w:highlight w:val="none"/>
        </w:rPr>
        <w:t xml:space="preserve">×</w:t>
      </w:r>
      <w:r>
        <w:rPr>
          <w:rFonts w:hint="eastAsia" w:hAnsi="宋体" w:cs="宋体"/>
          <w:color w:val="000000"/>
          <w:sz w:val="24"/>
          <w:highlight w:val="none"/>
          <w:lang w:val="en-US" w:eastAsia="zh-CN"/>
        </w:rPr>
        <w:t xml:space="preserve">1</w:t>
      </w:r>
      <w:r>
        <w:rPr>
          <w:rFonts w:hint="eastAsia" w:hAnsi="宋体" w:cs="宋体"/>
          <w:color w:val="000000"/>
          <w:sz w:val="24"/>
          <w:highlight w:val="none"/>
        </w:rPr>
        <w:t xml:space="preserve">0%×100。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967"/>
        <w:ind w:firstLine="482"/>
        <w:spacing w:line="360" w:lineRule="auto"/>
        <w:rPr>
          <w:rFonts w:ascii="宋体" w:hAnsi="宋体" w:cs="宋体"/>
          <w:b/>
          <w:color w:val="000000"/>
          <w:sz w:val="24"/>
          <w:highlight w:val="none"/>
        </w:rPr>
      </w:pPr>
      <w:r>
        <w:rPr>
          <w:rFonts w:hint="eastAsia" w:ascii="宋体" w:hAnsi="宋体" w:cs="宋体"/>
          <w:b/>
          <w:bCs/>
          <w:color w:val="000000"/>
          <w:sz w:val="24"/>
          <w:highlight w:val="none"/>
        </w:rPr>
        <w:t xml:space="preserve">（二）</w:t>
      </w:r>
      <w:r>
        <w:rPr>
          <w:rFonts w:hint="eastAsia" w:ascii="宋体" w:hAnsi="宋体" w:cs="宋体"/>
          <w:b/>
          <w:color w:val="000000"/>
          <w:sz w:val="24"/>
          <w:highlight w:val="none"/>
        </w:rPr>
        <w:t xml:space="preserve">技术组织方案（</w:t>
      </w:r>
      <w:r>
        <w:rPr>
          <w:rFonts w:hint="eastAsia" w:ascii="宋体" w:hAnsi="宋体" w:cs="宋体"/>
          <w:b/>
          <w:bCs/>
          <w:color w:val="000000"/>
          <w:sz w:val="24"/>
          <w:highlight w:val="none"/>
        </w:rPr>
        <w:t xml:space="preserve">50分</w:t>
      </w:r>
      <w:r>
        <w:rPr>
          <w:rFonts w:hint="eastAsia" w:ascii="宋体" w:hAnsi="宋体" w:cs="宋体"/>
          <w:b/>
          <w:color w:val="000000"/>
          <w:sz w:val="24"/>
          <w:highlight w:val="none"/>
        </w:rPr>
        <w:t xml:space="preserve">）</w:t>
      </w:r>
      <w:r>
        <w:rPr>
          <w:rFonts w:ascii="宋体" w:hAnsi="宋体" w:cs="宋体"/>
          <w:b/>
          <w:color w:val="000000"/>
          <w:sz w:val="24"/>
          <w:highlight w:val="none"/>
        </w:rPr>
      </w:r>
      <w:r/>
    </w:p>
    <w:p>
      <w:pPr>
        <w:pStyle w:val="967"/>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1、</w:t>
      </w:r>
      <w:r>
        <w:rPr>
          <w:rFonts w:hint="eastAsia" w:ascii="宋体" w:hAnsi="宋体" w:cs="宋体"/>
          <w:b/>
          <w:bCs/>
          <w:color w:val="000000"/>
          <w:sz w:val="24"/>
          <w:highlight w:val="none"/>
        </w:rPr>
        <w:t xml:space="preserve">本项目协审工作方案（10分）</w:t>
      </w:r>
      <w:r>
        <w:rPr>
          <w:rFonts w:hint="eastAsia" w:ascii="宋体" w:hAnsi="宋体" w:cs="宋体"/>
          <w:b/>
          <w:bCs/>
          <w:color w:val="000000"/>
          <w:sz w:val="24"/>
          <w:highlight w:val="none"/>
        </w:rPr>
      </w:r>
      <w:r/>
    </w:p>
    <w:p>
      <w:pPr>
        <w:pStyle w:val="96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提供开展本项目的服务技术方案全面、完整、科学、可行性强的，得10分；</w:t>
      </w:r>
      <w:r>
        <w:rPr>
          <w:rFonts w:hint="eastAsia" w:ascii="宋体" w:hAnsi="宋体" w:cs="宋体"/>
          <w:color w:val="000000"/>
          <w:sz w:val="24"/>
          <w:highlight w:val="none"/>
        </w:rPr>
      </w:r>
      <w:r/>
    </w:p>
    <w:p>
      <w:pPr>
        <w:pStyle w:val="96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提供开展本项目的服务技术方案较全面、完整、科学、可行性较强的，得7分；</w:t>
      </w:r>
      <w:r>
        <w:rPr>
          <w:rFonts w:hint="eastAsia" w:ascii="宋体" w:hAnsi="宋体" w:cs="宋体"/>
          <w:color w:val="000000"/>
          <w:sz w:val="24"/>
          <w:highlight w:val="none"/>
        </w:rPr>
      </w:r>
      <w:r/>
    </w:p>
    <w:p>
      <w:pPr>
        <w:pStyle w:val="96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提供开展本项目的服务技术方案不够全面、完整，基本满足要求可行性一般，得5分；</w:t>
      </w:r>
      <w:r>
        <w:rPr>
          <w:rFonts w:hint="eastAsia" w:ascii="宋体" w:hAnsi="宋体" w:cs="宋体"/>
          <w:color w:val="000000"/>
          <w:sz w:val="24"/>
          <w:highlight w:val="none"/>
        </w:rPr>
      </w:r>
      <w:r/>
    </w:p>
    <w:p>
      <w:pPr>
        <w:pStyle w:val="96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提供开展本项目的服务技术方案不全面、不完整科学，可行性欠缺的得2分，不提供不得分。</w:t>
      </w:r>
      <w:r>
        <w:rPr>
          <w:rFonts w:hint="eastAsia" w:ascii="宋体" w:hAnsi="宋体" w:cs="宋体"/>
          <w:color w:val="000000"/>
          <w:sz w:val="24"/>
          <w:highlight w:val="none"/>
        </w:rPr>
      </w:r>
      <w:r/>
    </w:p>
    <w:p>
      <w:pPr>
        <w:pStyle w:val="967"/>
        <w:numPr>
          <w:ilvl w:val="0"/>
          <w:numId w:val="0"/>
        </w:numPr>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2、</w:t>
      </w:r>
      <w:r>
        <w:rPr>
          <w:rFonts w:ascii="宋体" w:hAnsi="宋体" w:cs="宋体"/>
          <w:b/>
          <w:bCs/>
          <w:color w:val="000000"/>
          <w:sz w:val="24"/>
          <w:highlight w:val="none"/>
        </w:rPr>
        <w:t xml:space="preserve">针对本项目</w:t>
      </w:r>
      <w:r>
        <w:rPr>
          <w:rFonts w:hint="eastAsia" w:ascii="宋体" w:hAnsi="宋体" w:cs="宋体"/>
          <w:b/>
          <w:bCs/>
          <w:color w:val="000000"/>
          <w:sz w:val="24"/>
          <w:highlight w:val="none"/>
        </w:rPr>
        <w:t xml:space="preserve">的结算审计服务方案（10</w:t>
      </w:r>
      <w:r>
        <w:rPr>
          <w:rFonts w:ascii="宋体" w:hAnsi="宋体" w:cs="宋体"/>
          <w:b/>
          <w:bCs/>
          <w:color w:val="000000"/>
          <w:sz w:val="24"/>
          <w:highlight w:val="none"/>
        </w:rPr>
        <w:t xml:space="preserve">分</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rPr>
      </w:r>
      <w:r/>
    </w:p>
    <w:p>
      <w:pPr>
        <w:pStyle w:val="96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投标人针对本项目现状及项目特点阐述对本项目的理解、分析和应对措施并阐述具体实施方案（包括工作规范、工作内容、工作程序、资料审核交付等方面）。要求项目理解分析深入、到位；措施完整、合理；实施方案详细、全面可行。</w:t>
      </w:r>
      <w:r>
        <w:rPr>
          <w:rFonts w:hint="eastAsia" w:ascii="宋体" w:hAnsi="宋体" w:cs="宋体"/>
          <w:color w:val="000000"/>
          <w:sz w:val="24"/>
          <w:highlight w:val="none"/>
        </w:rPr>
      </w:r>
      <w:r/>
    </w:p>
    <w:p>
      <w:pPr>
        <w:pStyle w:val="96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具有非常完善、详细、严谨、针对性强的结算审计服务整体服务方案，充分考虑项目的特性，熟悉相应制度、准则，充分理解和掌握相应制度、准则得10分；</w:t>
      </w:r>
      <w:r>
        <w:rPr>
          <w:rFonts w:hint="eastAsia" w:ascii="宋体" w:hAnsi="宋体" w:cs="宋体"/>
          <w:color w:val="000000"/>
          <w:sz w:val="24"/>
          <w:highlight w:val="none"/>
        </w:rPr>
      </w:r>
      <w:r/>
    </w:p>
    <w:p>
      <w:pPr>
        <w:pStyle w:val="96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有基本合理、符合要求的结算审计服务整体服务方案，基本符合项目的特性，较为熟悉相应制度、准则，基本理解和掌握重大专项政策得7分；</w:t>
      </w:r>
      <w:r>
        <w:rPr>
          <w:rFonts w:hint="eastAsia" w:ascii="宋体" w:hAnsi="宋体" w:cs="宋体"/>
          <w:color w:val="000000"/>
          <w:sz w:val="24"/>
          <w:highlight w:val="none"/>
        </w:rPr>
      </w:r>
      <w:r/>
    </w:p>
    <w:p>
      <w:pPr>
        <w:pStyle w:val="96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结算审计服务整体服务方案不够完善，没有针对性，简单，不符合项目的特性，对相应制度、准则和重大专项政策不够了解，得5分；</w:t>
      </w:r>
      <w:r>
        <w:rPr>
          <w:rFonts w:hint="eastAsia" w:ascii="宋体" w:hAnsi="宋体" w:cs="宋体"/>
          <w:color w:val="000000"/>
          <w:sz w:val="24"/>
          <w:highlight w:val="none"/>
        </w:rPr>
      </w:r>
      <w:r/>
    </w:p>
    <w:p>
      <w:pPr>
        <w:pStyle w:val="96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项目分析理解一般，措施单一，方案较差，得2分；</w:t>
      </w:r>
      <w:r>
        <w:rPr>
          <w:rFonts w:hint="eastAsia" w:ascii="宋体" w:hAnsi="宋体" w:cs="宋体"/>
          <w:color w:val="000000"/>
          <w:sz w:val="24"/>
          <w:highlight w:val="none"/>
        </w:rPr>
      </w:r>
      <w:r/>
    </w:p>
    <w:p>
      <w:pPr>
        <w:pStyle w:val="96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未提供相应方案的不得分。</w:t>
      </w:r>
      <w:r>
        <w:rPr>
          <w:rFonts w:hint="eastAsia" w:ascii="宋体" w:hAnsi="宋体" w:cs="宋体"/>
          <w:color w:val="000000"/>
          <w:sz w:val="24"/>
          <w:highlight w:val="none"/>
        </w:rPr>
      </w:r>
      <w:r/>
    </w:p>
    <w:p>
      <w:pPr>
        <w:pStyle w:val="967"/>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lang w:val="en-US" w:eastAsia="zh-CN"/>
        </w:rPr>
        <w:t xml:space="preserve">3、</w:t>
      </w:r>
      <w:r>
        <w:rPr>
          <w:rFonts w:hint="eastAsia" w:ascii="宋体" w:hAnsi="宋体" w:cs="宋体"/>
          <w:b/>
          <w:color w:val="000000"/>
          <w:sz w:val="24"/>
          <w:highlight w:val="none"/>
        </w:rPr>
        <w:t xml:space="preserve">企业内部管理制度（组织机构、工作流程、档案管理、人事管理、质量控制等） （10分）</w:t>
      </w:r>
      <w:r>
        <w:rPr>
          <w:rFonts w:ascii="宋体" w:hAnsi="宋体" w:cs="宋体"/>
          <w:b/>
          <w:color w:val="000000"/>
          <w:sz w:val="24"/>
          <w:highlight w:val="none"/>
        </w:rPr>
      </w:r>
      <w:r/>
    </w:p>
    <w:p>
      <w:pPr>
        <w:pStyle w:val="96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企业拥有健全的组织机构，人员配备合理；工作流程规范，操作性强；拥有严格的档案管理制度；制定了切实可行的人事管理原则；有高效科学的质量控制体系，得10分；</w:t>
      </w:r>
      <w:r>
        <w:rPr>
          <w:rFonts w:ascii="宋体" w:hAnsi="宋体" w:cs="宋体"/>
          <w:color w:val="000000"/>
          <w:sz w:val="24"/>
          <w:highlight w:val="none"/>
        </w:rPr>
      </w:r>
      <w:r/>
    </w:p>
    <w:p>
      <w:pPr>
        <w:pStyle w:val="96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企业有一定的组织机构，人员配备较合理，工作流程操作性较强；拥有一定的档案管理制度；制定了较为可行的人事管理原则；有较好的质量控制体系，得7分；</w:t>
      </w:r>
      <w:r>
        <w:rPr>
          <w:rFonts w:ascii="宋体" w:hAnsi="宋体" w:cs="宋体"/>
          <w:color w:val="000000"/>
          <w:sz w:val="24"/>
          <w:highlight w:val="none"/>
        </w:rPr>
      </w:r>
      <w:r/>
    </w:p>
    <w:p>
      <w:pPr>
        <w:pStyle w:val="96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企业组织机构人员配备一般，工作流程操作性一般；档案管理制度和人事管理原则不健全，质量控制体系一般，得5分；</w:t>
      </w:r>
      <w:r>
        <w:rPr>
          <w:rFonts w:ascii="宋体" w:hAnsi="宋体" w:cs="宋体"/>
          <w:color w:val="000000"/>
          <w:sz w:val="24"/>
          <w:highlight w:val="none"/>
        </w:rPr>
      </w:r>
      <w:r/>
    </w:p>
    <w:p>
      <w:pPr>
        <w:pStyle w:val="96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企业组织机构人员配备不合理，工作流程操作性不规范；档案管理制度和人事管理原则有欠缺，质量控制体系不科学得2分，不提供不得分。</w:t>
      </w:r>
      <w:r>
        <w:rPr>
          <w:rFonts w:ascii="宋体" w:hAnsi="宋体" w:cs="宋体"/>
          <w:color w:val="000000"/>
          <w:sz w:val="24"/>
          <w:highlight w:val="none"/>
        </w:rPr>
      </w:r>
      <w:r/>
    </w:p>
    <w:p>
      <w:pPr>
        <w:pStyle w:val="967"/>
        <w:ind w:firstLine="482"/>
        <w:spacing w:line="360" w:lineRule="auto"/>
        <w:rPr>
          <w:rFonts w:ascii="宋体" w:hAnsi="宋体" w:cs="宋体"/>
          <w:color w:val="000000"/>
          <w:sz w:val="24"/>
          <w:highlight w:val="none"/>
        </w:rPr>
      </w:pPr>
      <w:r>
        <w:rPr>
          <w:rFonts w:hint="eastAsia" w:ascii="宋体" w:hAnsi="宋体" w:cs="宋体"/>
          <w:b/>
          <w:color w:val="000000"/>
          <w:sz w:val="24"/>
          <w:highlight w:val="none"/>
          <w:lang w:val="en-US" w:eastAsia="zh-CN"/>
        </w:rPr>
        <w:t xml:space="preserve">4、</w:t>
      </w:r>
      <w:r>
        <w:rPr>
          <w:rFonts w:hint="eastAsia" w:ascii="宋体" w:hAnsi="宋体" w:cs="宋体"/>
          <w:b/>
          <w:color w:val="000000"/>
          <w:sz w:val="24"/>
          <w:highlight w:val="none"/>
        </w:rPr>
        <w:t xml:space="preserve">针对该项目重点难点分析、应对措施方案（10分）</w:t>
      </w:r>
      <w:r>
        <w:rPr>
          <w:rFonts w:ascii="宋体" w:hAnsi="宋体" w:cs="宋体"/>
          <w:color w:val="000000"/>
          <w:sz w:val="24"/>
          <w:highlight w:val="none"/>
        </w:rPr>
      </w:r>
      <w:r/>
    </w:p>
    <w:p>
      <w:pPr>
        <w:pStyle w:val="96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针对该项目重点难点分析全面、透彻、重点难点突出，应对措施科学、合理、可行强的，得10分；</w:t>
      </w:r>
      <w:r>
        <w:rPr>
          <w:rFonts w:hint="eastAsia" w:ascii="宋体" w:hAnsi="宋体" w:cs="宋体"/>
          <w:color w:val="000000"/>
          <w:sz w:val="24"/>
          <w:highlight w:val="none"/>
        </w:rPr>
      </w:r>
      <w:r/>
    </w:p>
    <w:p>
      <w:pPr>
        <w:pStyle w:val="96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针对该项目重点难点分析比较全面、比较透彻、重点难点比较突出，应对措施比较科学、比较合理、可行比较强的，得7分；</w:t>
      </w:r>
      <w:r>
        <w:rPr>
          <w:rFonts w:hint="eastAsia" w:ascii="宋体" w:hAnsi="宋体" w:cs="宋体"/>
          <w:color w:val="000000"/>
          <w:sz w:val="24"/>
          <w:highlight w:val="none"/>
        </w:rPr>
      </w:r>
      <w:r/>
    </w:p>
    <w:p>
      <w:pPr>
        <w:pStyle w:val="96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针对该项目重点难点分析、重点难内容一般额、应对措施一般的，得5分；</w:t>
      </w:r>
      <w:r>
        <w:rPr>
          <w:rFonts w:hint="eastAsia" w:ascii="宋体" w:hAnsi="宋体" w:cs="宋体"/>
          <w:color w:val="000000"/>
          <w:sz w:val="24"/>
          <w:highlight w:val="none"/>
        </w:rPr>
      </w:r>
      <w:r/>
    </w:p>
    <w:p>
      <w:pPr>
        <w:pStyle w:val="96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针对该项目重点难点分析不够全面，不够透彻，应对措施不合理、可行性差的，得2分，不提供不得分。</w:t>
      </w:r>
      <w:r>
        <w:rPr>
          <w:rFonts w:hint="eastAsia" w:ascii="宋体" w:hAnsi="宋体" w:cs="宋体"/>
          <w:color w:val="000000"/>
          <w:sz w:val="24"/>
          <w:highlight w:val="none"/>
        </w:rPr>
      </w:r>
      <w:r/>
    </w:p>
    <w:p>
      <w:pPr>
        <w:pStyle w:val="967"/>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val="en-US" w:eastAsia="zh-CN"/>
        </w:rPr>
        <w:t xml:space="preserve">5、</w:t>
      </w:r>
      <w:r>
        <w:rPr>
          <w:rFonts w:hint="eastAsia" w:ascii="宋体" w:hAnsi="宋体" w:cs="宋体"/>
          <w:b/>
          <w:color w:val="000000"/>
          <w:sz w:val="24"/>
          <w:highlight w:val="none"/>
        </w:rPr>
        <w:t xml:space="preserve">针对该项目交通保障、服务响应能力措施方案（10分）</w:t>
      </w:r>
      <w:r>
        <w:rPr>
          <w:rFonts w:hint="eastAsia" w:ascii="宋体" w:hAnsi="宋体" w:cs="宋体"/>
          <w:b/>
          <w:color w:val="000000"/>
          <w:sz w:val="24"/>
          <w:highlight w:val="none"/>
        </w:rPr>
      </w:r>
      <w:r/>
    </w:p>
    <w:p>
      <w:pPr>
        <w:pStyle w:val="96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包括但不限于交通保障方案、服务响应能力保障方案的承诺等内容，保障方案应可行、响应措施完善，服务承诺完善，相应的服务措施合理且可行。</w:t>
      </w:r>
      <w:r>
        <w:rPr>
          <w:rFonts w:ascii="宋体" w:hAnsi="宋体" w:cs="宋体"/>
          <w:color w:val="000000"/>
          <w:sz w:val="24"/>
          <w:highlight w:val="none"/>
        </w:rPr>
        <w:t xml:space="preserve">                                                 </w:t>
      </w:r>
      <w:r>
        <w:rPr>
          <w:rFonts w:ascii="宋体" w:hAnsi="宋体" w:cs="宋体"/>
          <w:color w:val="000000"/>
          <w:sz w:val="24"/>
          <w:highlight w:val="none"/>
        </w:rPr>
      </w:r>
      <w:r/>
    </w:p>
    <w:p>
      <w:pPr>
        <w:pStyle w:val="96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交通保障方案完善，合理可行，快速到项目地点，且服务质量响应能力保障方案内容全面、组织有力、措施完善合理，提供完善齐全的服务承诺，相应的服务措施合理且可行的得10分；</w:t>
      </w:r>
      <w:r>
        <w:rPr>
          <w:rFonts w:hint="eastAsia" w:ascii="宋体" w:hAnsi="宋体" w:cs="宋体"/>
          <w:color w:val="000000"/>
          <w:sz w:val="24"/>
          <w:highlight w:val="none"/>
        </w:rPr>
      </w:r>
      <w:r/>
    </w:p>
    <w:p>
      <w:pPr>
        <w:pStyle w:val="96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交通保障方案较完善，较合理，较快速到项目地点，且服务响应能力保障方案内容基本齐全、组织和措施较完善，提供的服务承诺比较齐全、比较完整，相应的措施比较合理、比较可行得7分；</w:t>
      </w:r>
      <w:r>
        <w:rPr>
          <w:rFonts w:hint="eastAsia" w:ascii="宋体" w:hAnsi="宋体" w:cs="宋体"/>
          <w:color w:val="000000"/>
          <w:sz w:val="24"/>
          <w:highlight w:val="none"/>
        </w:rPr>
      </w:r>
      <w:r/>
    </w:p>
    <w:p>
      <w:pPr>
        <w:pStyle w:val="96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交通保障方案内容一般，合理性一般，到项目地点速度一般，到项目地点且服务质量响应能力保障方案内容一般、组织和措施合理性一般，提供的服务承诺一般齐全、完整，相应的服务措施基本满足要求得5分；</w:t>
      </w:r>
      <w:r>
        <w:rPr>
          <w:rFonts w:hint="eastAsia" w:ascii="宋体" w:hAnsi="宋体" w:cs="宋体"/>
          <w:color w:val="000000"/>
          <w:sz w:val="24"/>
          <w:highlight w:val="none"/>
        </w:rPr>
      </w:r>
      <w:r/>
    </w:p>
    <w:p>
      <w:pPr>
        <w:pStyle w:val="96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交通保障方案内容缺漏，合理性差，到项目地点速度慢，服务质量响应能力保障方案内容缺失、组织和措施合理性差，提供的服务承诺不够齐全、完整，相应的服务措施基本满足要求得2分；不提供不得分。</w:t>
      </w:r>
      <w:r>
        <w:rPr>
          <w:rFonts w:hint="eastAsia" w:ascii="宋体" w:hAnsi="宋体" w:cs="宋体"/>
          <w:color w:val="000000"/>
          <w:sz w:val="24"/>
          <w:highlight w:val="none"/>
        </w:rPr>
      </w:r>
      <w:r/>
    </w:p>
    <w:p>
      <w:pPr>
        <w:pStyle w:val="967"/>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（三）拟投入人员的综合素质水平（26分）</w:t>
      </w:r>
      <w:r>
        <w:rPr>
          <w:rFonts w:hint="eastAsia" w:ascii="宋体" w:hAnsi="宋体" w:cs="宋体"/>
          <w:b/>
          <w:bCs/>
          <w:color w:val="000000"/>
          <w:sz w:val="24"/>
          <w:highlight w:val="none"/>
        </w:rPr>
      </w:r>
      <w:r/>
    </w:p>
    <w:p>
      <w:pPr>
        <w:pStyle w:val="96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项目负责人员要求（6分）</w:t>
      </w:r>
      <w:r>
        <w:rPr>
          <w:rFonts w:hint="eastAsia" w:ascii="宋体" w:hAnsi="宋体" w:cs="宋体"/>
          <w:color w:val="000000"/>
          <w:sz w:val="24"/>
          <w:highlight w:val="none"/>
        </w:rPr>
      </w:r>
      <w:r/>
    </w:p>
    <w:p>
      <w:pPr>
        <w:pStyle w:val="96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拟派项目负责人具有一级注册造价工程师得3分，且同时具有高级工程师及以上职称的加3分，</w:t>
      </w:r>
      <w:r>
        <w:rPr>
          <w:rFonts w:hint="eastAsia" w:ascii="宋体" w:hAnsi="宋体" w:cs="宋体"/>
          <w:bCs/>
          <w:color w:val="000000"/>
          <w:sz w:val="24"/>
          <w:highlight w:val="none"/>
        </w:rPr>
        <w:t xml:space="preserve">最高6分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2、拟投入人员比较（20分）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（1）项目组成员（不含项目负责人）固定2名（每个专业1人，土建、安装各一人），满足条件得4分，在此基础上固定成员（不含项目负责人）中每增加1名专职造价人员加2分，最高得8分；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（2）项目组成员（不含项目负责人）具有一级注册造价工程师的每个得1分，最高得6分。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（3）项目组成员（不含项目负责人）具有高级工程师职称的每个得2分，最高得6分。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备注：以上人员均要求提供造价师注册证书、职称证书等和最近三个月的社保缴纳证明，否则不得分。</w:t>
      </w:r>
      <w:r/>
      <w:r>
        <w:rPr>
          <w:rFonts w:hint="eastAsia" w:ascii="宋体" w:hAnsi="宋体" w:eastAsia="宋体" w:cs="宋体"/>
          <w:color w:val="000000"/>
          <w:sz w:val="24"/>
          <w:highlight w:val="none"/>
          <w:lang w:eastAsia="zh-CN"/>
        </w:rPr>
      </w:r>
      <w:r/>
      <w:r>
        <w:rPr>
          <w:sz w:val="21"/>
        </w:rPr>
      </w:r>
    </w:p>
    <w:p>
      <w:pPr>
        <w:pStyle w:val="967"/>
        <w:ind w:firstLine="482"/>
        <w:spacing w:line="360" w:lineRule="auto"/>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（四）类似项目业绩情况（8分）</w:t>
      </w:r>
      <w:r>
        <w:rPr>
          <w:rFonts w:hint="eastAsia" w:ascii="宋体" w:hAnsi="宋体" w:cs="宋体"/>
          <w:b/>
          <w:bCs/>
          <w:color w:val="000000"/>
          <w:sz w:val="24"/>
          <w:highlight w:val="none"/>
        </w:rPr>
      </w:r>
      <w:r/>
    </w:p>
    <w:p>
      <w:pPr>
        <w:pStyle w:val="967"/>
        <w:ind w:firstLine="480"/>
        <w:spacing w:line="360" w:lineRule="auto"/>
        <w:shd w:val="clear" w:color="auto" w:fill="auto"/>
        <w:rPr>
          <w:rFonts w:hint="eastAsia" w:ascii="宋体" w:hAnsi="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 xml:space="preserve">1、投标单位自2022年04月至今承担过类似结算审计项目累计合同金额10亿元及以上的得8分，累计合同金额5亿元（含）到10亿元（不含）的得4分，累计合同金额2亿元（含）到5亿元（不含）的得2分，其余不得分。本项最高8分。要求提供委托结算审计合同（以合同签订时间为准）或结算审计委托方证明（委托方证明以开始时间为准）或提供造价管理部门的统计汇总信息加盖公章或其他有效证明加盖公章，否则不得分。</w:t>
      </w:r>
      <w:r>
        <w:rPr>
          <w:rFonts w:hint="eastAsia" w:ascii="宋体" w:hAnsi="宋体" w:cs="宋体"/>
          <w:b w:val="0"/>
          <w:bCs w:val="0"/>
          <w:color w:val="000000"/>
          <w:sz w:val="24"/>
          <w:highlight w:val="none"/>
          <w:lang w:val="en-US" w:eastAsia="zh-CN"/>
        </w:rPr>
      </w:r>
      <w:r/>
    </w:p>
    <w:p>
      <w:pPr>
        <w:pStyle w:val="967"/>
        <w:ind w:firstLine="482"/>
        <w:spacing w:line="360" w:lineRule="auto"/>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（五）企业综合实力（6分）</w:t>
      </w:r>
      <w:r>
        <w:rPr>
          <w:rFonts w:hint="eastAsia" w:ascii="宋体" w:hAnsi="宋体" w:cs="宋体"/>
          <w:b/>
          <w:bCs/>
          <w:color w:val="000000"/>
          <w:sz w:val="24"/>
          <w:highlight w:val="none"/>
        </w:rPr>
      </w:r>
      <w:r/>
    </w:p>
    <w:p>
      <w:pPr>
        <w:pStyle w:val="967"/>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投标单位具有ISO质量管理体系认证证书、职业健康安全管理体系认证证书、环境管理体系认证证书，每具备一项得2分，最高为6分。（响应文件中提供证书复印件或扫描件加盖响应单位公章，并提供证书在全国认证认可信息公共服务平台（http://cx.cnca.cn）网站查询为有效状态的查询结果网页截图，未提供上述证明文件或所提供资料无法证明有效的不得分。）</w:t>
      </w:r>
      <w:r>
        <w:rPr>
          <w:rFonts w:ascii="宋体" w:hAnsi="宋体" w:cs="宋体"/>
          <w:color w:val="000000"/>
          <w:sz w:val="24"/>
          <w:highlight w:val="none"/>
        </w:rPr>
      </w:r>
      <w:r/>
    </w:p>
    <w:p>
      <w:pPr>
        <w:pStyle w:val="989"/>
        <w:ind w:firstLine="0"/>
        <w:rPr>
          <w:rFonts w:hint="eastAsia" w:ascii="宋体" w:hAnsi="宋体" w:cs="宋体"/>
          <w:color w:val="000000"/>
          <w:highlight w:val="none"/>
        </w:rPr>
      </w:pPr>
      <w:r>
        <w:rPr>
          <w:rFonts w:hint="eastAsia" w:ascii="宋体" w:hAnsi="宋体" w:cs="宋体"/>
          <w:color w:val="000000"/>
          <w:highlight w:val="none"/>
        </w:rPr>
      </w:r>
      <w:r/>
    </w:p>
    <w:p>
      <w:pPr>
        <w:pStyle w:val="989"/>
        <w:ind w:firstLine="0"/>
        <w:rPr>
          <w:rFonts w:hint="eastAsia" w:ascii="宋体" w:hAnsi="宋体" w:cs="宋体"/>
          <w:color w:val="000000"/>
          <w:highlight w:val="none"/>
        </w:rPr>
      </w:pPr>
      <w:r>
        <w:rPr>
          <w:rFonts w:hint="eastAsia" w:ascii="宋体" w:hAnsi="宋体" w:cs="宋体"/>
          <w:color w:val="000000"/>
          <w:highlight w:val="none"/>
        </w:rPr>
      </w:r>
      <w:r/>
    </w:p>
    <w:p>
      <w:pPr>
        <w:pStyle w:val="967"/>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67"/>
        <w:jc w:val="righ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（全文完）</w:t>
      </w:r>
      <w:r/>
    </w:p>
    <w:sectPr>
      <w:footerReference w:type="default" r:id="rId16"/>
      <w:footerReference w:type="first" r:id="rId17"/>
      <w:footnotePr/>
      <w:endnotePr/>
      <w:type w:val="nextPage"/>
      <w:pgSz w:w="11906" w:h="16838" w:orient="portrait"/>
      <w:pgMar w:top="1440" w:right="1797" w:bottom="1440" w:left="1797" w:header="851" w:footer="788"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仿宋">
    <w:panose1 w:val="02010609060101010101"/>
  </w:font>
  <w:font w:name="方正仿宋简体">
    <w:panose1 w:val="020B0503020202020204"/>
  </w:font>
  <w:font w:name="Tahoma">
    <w:panose1 w:val="020B0604030504040204"/>
  </w:font>
  <w:font w:name="方正大黑简体">
    <w:panose1 w:val="020B0503020202020204"/>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黑体">
    <w:panose1 w:val="02010609060101010101"/>
  </w:font>
  <w:font w:name="楷体_GB2312">
    <w:panose1 w:val="02010609060101010101"/>
  </w:font>
  <w:font w:name="Arial">
    <w:panose1 w:val="020B0604020202020204"/>
  </w:font>
  <w:font w:name="创艺简仿宋">
    <w:panose1 w:val="020B0503020202020204"/>
  </w:font>
  <w:font w:name="Arial Unicode MS">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ind w:right="360"/>
      <w:tabs>
        <w:tab w:val="center" w:pos="4153" w:leader="none"/>
        <w:tab w:val="right" w:pos="8306" w:leader="none"/>
      </w:tabs>
      <w:rPr>
        <w:rStyle w:val="1018"/>
      </w:rPr>
      <w:framePr w:wrap="around" w:vAnchor="text" w:hAnchor="margin" w:xAlign="center" w:y="1"/>
    </w:pPr>
    <w:r>
      <w:rPr>
        <w:rStyle w:val="1018"/>
        <w:rFonts w:hint="eastAsia"/>
      </w:rPr>
      <w:t xml:space="preserve">第</w:t>
    </w:r>
    <w:r>
      <w:rPr>
        <w:rStyle w:val="1018"/>
      </w:rPr>
      <w:t xml:space="preserve"> </w:t>
    </w:r>
    <w:r>
      <w:fldChar w:fldCharType="begin"/>
    </w:r>
    <w:r>
      <w:rPr>
        <w:rStyle w:val="1018"/>
      </w:rPr>
      <w:instrText xml:space="preserve"> PAGE </w:instrText>
    </w:r>
    <w:r>
      <w:fldChar w:fldCharType="separate"/>
    </w:r>
    <w:r>
      <w:rPr>
        <w:rStyle w:val="1018"/>
      </w:rPr>
      <w:t xml:space="preserve">2</w:t>
    </w:r>
    <w:r>
      <w:fldChar w:fldCharType="end"/>
    </w:r>
    <w:r>
      <w:rPr>
        <w:rStyle w:val="1018"/>
      </w:rPr>
      <w:t xml:space="preserve"> </w:t>
    </w:r>
    <w:r>
      <w:rPr>
        <w:rStyle w:val="1018"/>
        <w:rFonts w:hint="eastAsia"/>
      </w:rPr>
      <w:t xml:space="preserve">页</w:t>
    </w:r>
    <w:r>
      <w:rPr>
        <w:rStyle w:val="1018"/>
      </w:rPr>
    </w:r>
    <w:r/>
  </w:p>
  <w:p>
    <w:pPr>
      <w:pStyle w:val="999"/>
      <w:ind w:right="360"/>
      <w:tabs>
        <w:tab w:val="center" w:pos="4153" w:leader="none"/>
        <w:tab w:val="right" w:pos="8306" w:leader="none"/>
      </w:tabs>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tabs>
        <w:tab w:val="center" w:pos="4153" w:leader="none"/>
        <w:tab w:val="right" w:pos="8306" w:leader="none"/>
      </w:tabs>
      <w:rPr>
        <w:rStyle w:val="1018"/>
      </w:rPr>
      <w:framePr w:wrap="around" w:vAnchor="text" w:hAnchor="margin" w:xAlign="center" w:y="1"/>
    </w:pPr>
    <w:r>
      <w:fldChar w:fldCharType="begin"/>
    </w:r>
    <w:r>
      <w:rPr>
        <w:rStyle w:val="1018"/>
      </w:rPr>
      <w:instrText xml:space="preserve">PAGE  </w:instrText>
    </w:r>
    <w:r>
      <w:fldChar w:fldCharType="separate"/>
    </w:r>
    <w:r>
      <w:fldChar w:fldCharType="end"/>
    </w:r>
    <w:r>
      <w:rPr>
        <w:rStyle w:val="1018"/>
      </w:rPr>
    </w:r>
    <w:r/>
  </w:p>
  <w:p>
    <w:pPr>
      <w:pStyle w:val="999"/>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ind w:right="360"/>
      <w:tabs>
        <w:tab w:val="center" w:pos="4153" w:leader="none"/>
        <w:tab w:val="right" w:pos="8306" w:leader="none"/>
      </w:tabs>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ind w:right="360"/>
      <w:tabs>
        <w:tab w:val="center" w:pos="4153" w:leader="none"/>
        <w:tab w:val="right" w:pos="8306" w:leader="none"/>
      </w:tabs>
      <w:rPr>
        <w:rStyle w:val="1018"/>
      </w:rPr>
      <w:framePr w:wrap="around" w:vAnchor="text" w:hAnchor="margin" w:xAlign="center" w:y="1"/>
    </w:pPr>
    <w:r>
      <w:rPr>
        <w:rStyle w:val="1018"/>
        <w:rFonts w:hint="eastAsia"/>
      </w:rPr>
      <w:t xml:space="preserve">第</w:t>
    </w:r>
    <w:r>
      <w:rPr>
        <w:rStyle w:val="1018"/>
      </w:rPr>
      <w:t xml:space="preserve"> </w:t>
    </w:r>
    <w:r>
      <w:fldChar w:fldCharType="begin"/>
    </w:r>
    <w:r>
      <w:rPr>
        <w:rStyle w:val="1018"/>
      </w:rPr>
      <w:instrText xml:space="preserve"> PAGE </w:instrText>
    </w:r>
    <w:r>
      <w:fldChar w:fldCharType="separate"/>
    </w:r>
    <w:r>
      <w:rPr>
        <w:rStyle w:val="1018"/>
      </w:rPr>
      <w:t xml:space="preserve">56</w:t>
    </w:r>
    <w:r>
      <w:fldChar w:fldCharType="end"/>
    </w:r>
    <w:r>
      <w:rPr>
        <w:rStyle w:val="1018"/>
      </w:rPr>
      <w:t xml:space="preserve"> </w:t>
    </w:r>
    <w:r>
      <w:rPr>
        <w:rStyle w:val="1018"/>
        <w:rFonts w:hint="eastAsia"/>
      </w:rPr>
      <w:t xml:space="preserve">页</w:t>
    </w:r>
    <w:r>
      <w:rPr>
        <w:rStyle w:val="1018"/>
      </w:rPr>
    </w:r>
    <w:r/>
  </w:p>
  <w:p>
    <w:pPr>
      <w:pStyle w:val="999"/>
      <w:ind w:right="360"/>
      <w:tabs>
        <w:tab w:val="center" w:pos="4153" w:leader="none"/>
        <w:tab w:val="right" w:pos="8306" w:leader="none"/>
      </w:tabs>
      <w:rPr>
        <w:rFonts w:hint="eastAsia"/>
      </w:rPr>
    </w:pP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both"/>
      <w:tabs>
        <w:tab w:val="center" w:pos="4153" w:leader="none"/>
        <w:tab w:val="right" w:pos="8306" w:leader="none"/>
      </w:tabs>
      <w:rPr>
        <w:rFonts w:hint="eastAsia" w:ascii="宋体" w:hAnsi="宋体" w:eastAsia="宋体" w:cs="宋体"/>
        <w:sz w:val="21"/>
        <w:szCs w:val="21"/>
        <w:lang w:eastAsia="zh-CN"/>
      </w:rPr>
    </w:pPr>
    <w:r>
      <w:rPr>
        <w:rFonts w:hint="eastAsia" w:ascii="宋体" w:hAnsi="宋体" w:eastAsia="宋体" w:cs="宋体"/>
        <w:sz w:val="21"/>
        <w:szCs w:val="21"/>
      </w:rPr>
      <w:t xml:space="preserve">苏州市天美达招投标咨询服务有限公司            编号：</w:t>
    </w:r>
    <w:r>
      <w:rPr>
        <w:rFonts w:hint="eastAsia" w:ascii="宋体" w:hAnsi="宋体" w:eastAsia="宋体" w:cs="宋体"/>
        <w:sz w:val="21"/>
        <w:szCs w:val="21"/>
        <w:lang w:eastAsia="zh-CN"/>
      </w:rPr>
      <w:t xml:space="preserve">JSZC-320509-SZST-G2025-0079</w:t>
    </w:r>
    <w:r>
      <w:rPr>
        <w:rFonts w:hint="eastAsia" w:ascii="宋体" w:hAnsi="宋体" w:eastAsia="宋体" w:cs="宋体"/>
        <w:sz w:val="21"/>
        <w:szCs w:val="21"/>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both"/>
      <w:tabs>
        <w:tab w:val="center" w:pos="4153" w:leader="none"/>
        <w:tab w:val="right" w:pos="8306" w:leader="none"/>
      </w:tabs>
      <w:rPr>
        <w:rFonts w:hint="eastAsia" w:ascii="宋体" w:hAnsi="宋体" w:eastAsia="楷体_GB2312"/>
        <w:lang w:eastAsia="zh-CN"/>
      </w:rPr>
    </w:pPr>
    <w:r>
      <w:rPr>
        <w:rFonts w:hint="eastAsia"/>
      </w:rPr>
      <w:t xml:space="preserve">苏州市天美达招投标咨询服务有限公司         </w:t>
    </w:r>
    <w:r>
      <w:rPr>
        <w:rFonts w:hint="eastAsia"/>
        <w:lang w:val="en-US" w:eastAsia="zh-CN"/>
      </w:rPr>
      <w:t xml:space="preserve">           </w:t>
    </w:r>
    <w:r>
      <w:rPr>
        <w:rFonts w:hint="eastAsia"/>
      </w:rPr>
      <w:t xml:space="preserve">     编号：</w:t>
    </w:r>
    <w:r>
      <w:rPr>
        <w:rFonts w:hint="eastAsia" w:ascii="宋体" w:hAnsi="宋体" w:eastAsia="宋体"/>
        <w:lang w:eastAsia="zh-CN"/>
      </w:rPr>
      <w:t xml:space="preserve">JSZC-320509-SZST-G2025-0079</w:t>
    </w:r>
    <w:r>
      <w:rPr>
        <w:rFonts w:hint="eastAsia" w:ascii="宋体" w:hAnsi="宋体" w:eastAsia="楷体_GB2312"/>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68"/>
      <w:isLgl w:val="false"/>
      <w:suff w:val="nothing"/>
      <w:lvlText w:val="1、"/>
      <w:lvlJc w:val="left"/>
      <w:pPr>
        <w:pStyle w:val="967"/>
        <w:ind w:left="0" w:firstLine="0"/>
        <w:tabs>
          <w:tab w:val="num" w:pos="0" w:leader="none"/>
        </w:tabs>
      </w:pPr>
      <w:rPr>
        <w:rFonts w:ascii="宋体" w:hAnsi="宋体" w:eastAsia="宋体" w:cs="宋体"/>
      </w:rPr>
    </w:lvl>
    <w:lvl w:ilvl="1">
      <w:start w:val="1"/>
      <w:numFmt w:val="decimal"/>
      <w:pStyle w:val="969"/>
      <w:isLgl w:val="false"/>
      <w:suff w:val="nothing"/>
      <w:lvlText w:val="（1）"/>
      <w:lvlJc w:val="left"/>
      <w:pPr>
        <w:pStyle w:val="967"/>
        <w:ind w:left="284" w:firstLine="0"/>
      </w:pPr>
      <w:rPr>
        <w:rFonts w:ascii="宋体" w:hAnsi="宋体" w:eastAsia="宋体" w:cs="宋体"/>
      </w:rPr>
    </w:lvl>
    <w:lvl w:ilvl="2">
      <w:start w:val="1"/>
      <w:numFmt w:val="decimal"/>
      <w:pStyle w:val="970"/>
      <w:isLgl w:val="false"/>
      <w:suff w:val="nothing"/>
      <w:lvlText w:val=""/>
      <w:lvlJc w:val="left"/>
      <w:pPr>
        <w:pStyle w:val="967"/>
        <w:ind w:left="0" w:firstLine="400"/>
      </w:pPr>
      <w:rPr>
        <w:rFonts w:ascii="宋体" w:hAnsi="宋体" w:eastAsia="宋体" w:cs="宋体"/>
      </w:rPr>
    </w:lvl>
    <w:lvl w:ilvl="3">
      <w:start w:val="1"/>
      <w:numFmt w:val="decimal"/>
      <w:pStyle w:val="971"/>
      <w:isLgl w:val="false"/>
      <w:suff w:val="nothing"/>
      <w:lvlText w:val="（%4）"/>
      <w:lvlJc w:val="left"/>
      <w:pPr>
        <w:pStyle w:val="967"/>
        <w:ind w:left="0" w:firstLine="402"/>
      </w:pPr>
      <w:rPr>
        <w:rFonts w:ascii="宋体" w:hAnsi="宋体" w:eastAsia="宋体" w:cs="宋体"/>
      </w:rPr>
    </w:lvl>
    <w:lvl w:ilvl="4">
      <w:start w:val="1"/>
      <w:numFmt w:val="decimalEnclosedCircleChinese"/>
      <w:pStyle w:val="972"/>
      <w:isLgl w:val="false"/>
      <w:suff w:val="nothing"/>
      <w:lvlText w:val="%5"/>
      <w:lvlJc w:val="left"/>
      <w:pPr>
        <w:pStyle w:val="967"/>
        <w:ind w:left="0" w:firstLine="402"/>
      </w:pPr>
      <w:rPr>
        <w:rFonts w:hint="eastAsia" w:ascii="宋体" w:hAnsi="宋体" w:eastAsia="宋体" w:cs="宋体"/>
      </w:rPr>
    </w:lvl>
    <w:lvl w:ilvl="5">
      <w:start w:val="1"/>
      <w:numFmt w:val="decimal"/>
      <w:pStyle w:val="973"/>
      <w:isLgl w:val="false"/>
      <w:suff w:val="nothing"/>
      <w:lvlText w:val="%6）"/>
      <w:lvlJc w:val="left"/>
      <w:pPr>
        <w:pStyle w:val="967"/>
        <w:ind w:left="0" w:firstLine="402"/>
      </w:pPr>
      <w:rPr>
        <w:rFonts w:hint="eastAsia"/>
      </w:rPr>
    </w:lvl>
    <w:lvl w:ilvl="6">
      <w:start w:val="1"/>
      <w:numFmt w:val="lowerLetter"/>
      <w:pStyle w:val="974"/>
      <w:isLgl w:val="false"/>
      <w:suff w:val="nothing"/>
      <w:lvlText w:val="%7．"/>
      <w:lvlJc w:val="left"/>
      <w:pPr>
        <w:pStyle w:val="967"/>
        <w:ind w:left="0" w:firstLine="402"/>
      </w:pPr>
      <w:rPr>
        <w:rFonts w:hint="eastAsia"/>
      </w:rPr>
    </w:lvl>
    <w:lvl w:ilvl="7">
      <w:start w:val="1"/>
      <w:numFmt w:val="lowerLetter"/>
      <w:pStyle w:val="975"/>
      <w:isLgl w:val="false"/>
      <w:suff w:val="nothing"/>
      <w:lvlText w:val="%8）"/>
      <w:lvlJc w:val="left"/>
      <w:pPr>
        <w:pStyle w:val="967"/>
        <w:ind w:left="0" w:firstLine="402"/>
      </w:pPr>
      <w:rPr>
        <w:rFonts w:hint="eastAsia"/>
      </w:rPr>
    </w:lvl>
    <w:lvl w:ilvl="8">
      <w:start w:val="1"/>
      <w:numFmt w:val="lowerRoman"/>
      <w:pStyle w:val="976"/>
      <w:isLgl w:val="false"/>
      <w:suff w:val="nothing"/>
      <w:lvlText w:val="%9 "/>
      <w:lvlJc w:val="left"/>
      <w:pPr>
        <w:pStyle w:val="967"/>
        <w:ind w:left="0" w:firstLine="402"/>
      </w:pPr>
      <w:rPr>
        <w:rFonts w:hint="eastAsia"/>
      </w:rPr>
    </w:lvl>
  </w:abstractNum>
  <w:abstractNum w:abstractNumId="1">
    <w:multiLevelType w:val="hybridMultilevel"/>
    <w:lvl w:ilvl="0">
      <w:start w:val="14"/>
      <w:numFmt w:val="decimal"/>
      <w:isLgl w:val="false"/>
      <w:suff w:val="space"/>
      <w:lvlText w:val="%1."/>
      <w:lvlJc w:val="left"/>
      <w:pPr>
        <w:pStyle w:val="9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112"/>
      <w:isLgl w:val="false"/>
      <w:suff w:val="tab"/>
      <w:lvlText w:val=""/>
      <w:lvlJc w:val="left"/>
      <w:pPr>
        <w:pStyle w:val="967"/>
        <w:ind w:left="840" w:hanging="420"/>
        <w:tabs>
          <w:tab w:val="num" w:pos="840" w:leader="none"/>
        </w:tabs>
      </w:pPr>
      <w:rPr>
        <w:rFonts w:ascii="Wingdings" w:hAnsi="Wingdings"/>
        <w:color w:val="000000"/>
      </w:rPr>
    </w:lvl>
    <w:lvl w:ilvl="1">
      <w:start w:val="1"/>
      <w:numFmt w:val="decimal"/>
      <w:isLgl w:val="false"/>
      <w:suff w:val="tab"/>
      <w:lvlText w:val="%2."/>
      <w:lvlJc w:val="left"/>
      <w:pPr>
        <w:pStyle w:val="967"/>
        <w:ind w:left="1440" w:hanging="360"/>
        <w:tabs>
          <w:tab w:val="num" w:pos="1440" w:leader="none"/>
        </w:tabs>
      </w:pPr>
    </w:lvl>
    <w:lvl w:ilvl="2">
      <w:start w:val="1"/>
      <w:numFmt w:val="decimal"/>
      <w:isLgl w:val="false"/>
      <w:suff w:val="tab"/>
      <w:lvlText w:val="%3."/>
      <w:lvlJc w:val="left"/>
      <w:pPr>
        <w:pStyle w:val="967"/>
        <w:ind w:left="2160" w:hanging="360"/>
        <w:tabs>
          <w:tab w:val="num" w:pos="2160" w:leader="none"/>
        </w:tabs>
      </w:pPr>
    </w:lvl>
    <w:lvl w:ilvl="3">
      <w:start w:val="1"/>
      <w:numFmt w:val="decimal"/>
      <w:isLgl w:val="false"/>
      <w:suff w:val="tab"/>
      <w:lvlText w:val="%4."/>
      <w:lvlJc w:val="left"/>
      <w:pPr>
        <w:pStyle w:val="967"/>
        <w:ind w:left="2880" w:hanging="360"/>
        <w:tabs>
          <w:tab w:val="num" w:pos="2880" w:leader="none"/>
        </w:tabs>
      </w:pPr>
    </w:lvl>
    <w:lvl w:ilvl="4">
      <w:start w:val="1"/>
      <w:numFmt w:val="decimal"/>
      <w:isLgl w:val="false"/>
      <w:suff w:val="tab"/>
      <w:lvlText w:val="%5."/>
      <w:lvlJc w:val="left"/>
      <w:pPr>
        <w:pStyle w:val="967"/>
        <w:ind w:left="3600" w:hanging="360"/>
        <w:tabs>
          <w:tab w:val="num" w:pos="3600" w:leader="none"/>
        </w:tabs>
      </w:pPr>
    </w:lvl>
    <w:lvl w:ilvl="5">
      <w:start w:val="1"/>
      <w:numFmt w:val="decimal"/>
      <w:isLgl w:val="false"/>
      <w:suff w:val="tab"/>
      <w:lvlText w:val="%6."/>
      <w:lvlJc w:val="left"/>
      <w:pPr>
        <w:pStyle w:val="967"/>
        <w:ind w:left="4320" w:hanging="360"/>
        <w:tabs>
          <w:tab w:val="num" w:pos="4320" w:leader="none"/>
        </w:tabs>
      </w:pPr>
    </w:lvl>
    <w:lvl w:ilvl="6">
      <w:start w:val="1"/>
      <w:numFmt w:val="decimal"/>
      <w:isLgl w:val="false"/>
      <w:suff w:val="tab"/>
      <w:lvlText w:val="%7."/>
      <w:lvlJc w:val="left"/>
      <w:pPr>
        <w:pStyle w:val="967"/>
        <w:ind w:left="5040" w:hanging="360"/>
        <w:tabs>
          <w:tab w:val="num" w:pos="5040" w:leader="none"/>
        </w:tabs>
      </w:pPr>
    </w:lvl>
    <w:lvl w:ilvl="7">
      <w:start w:val="1"/>
      <w:numFmt w:val="decimal"/>
      <w:isLgl w:val="false"/>
      <w:suff w:val="tab"/>
      <w:lvlText w:val="%8."/>
      <w:lvlJc w:val="left"/>
      <w:pPr>
        <w:pStyle w:val="967"/>
        <w:ind w:left="5760" w:hanging="360"/>
        <w:tabs>
          <w:tab w:val="num" w:pos="5760" w:leader="none"/>
        </w:tabs>
      </w:pPr>
    </w:lvl>
    <w:lvl w:ilvl="8">
      <w:start w:val="1"/>
      <w:numFmt w:val="decimal"/>
      <w:isLgl w:val="false"/>
      <w:suff w:val="tab"/>
      <w:lvlText w:val="%9."/>
      <w:lvlJc w:val="left"/>
      <w:pPr>
        <w:pStyle w:val="967"/>
        <w:ind w:left="6480" w:hanging="360"/>
        <w:tabs>
          <w:tab w:val="num" w:pos="6480" w:leader="none"/>
        </w:tabs>
      </w:pPr>
    </w:lvl>
  </w:abstractNum>
  <w:abstractNum w:abstractNumId="3">
    <w:multiLevelType w:val="hybridMultilevel"/>
    <w:lvl w:ilvl="0">
      <w:start w:val="1"/>
      <w:numFmt w:val="decimal"/>
      <w:isLgl w:val="false"/>
      <w:suff w:val="tab"/>
      <w:lvlText w:val="%1"/>
      <w:lvlJc w:val="left"/>
      <w:pPr>
        <w:pStyle w:val="967"/>
        <w:ind w:left="432" w:hanging="632"/>
        <w:tabs>
          <w:tab w:val="num" w:pos="432" w:leader="none"/>
        </w:tabs>
      </w:pPr>
      <w:rPr>
        <w:rFonts w:ascii="Times New Roman" w:hAnsi="Times New Roman" w:eastAsia="宋体"/>
        <w:b/>
        <w:i w:val="0"/>
        <w:spacing w:val="8"/>
        <w:sz w:val="32"/>
        <w:szCs w:val="32"/>
      </w:rPr>
    </w:lvl>
    <w:lvl w:ilvl="1">
      <w:start w:val="1"/>
      <w:numFmt w:val="decimal"/>
      <w:pStyle w:val="1067"/>
      <w:isLgl w:val="false"/>
      <w:suff w:val="tab"/>
      <w:lvlText w:val="%1.%2"/>
      <w:lvlJc w:val="left"/>
      <w:pPr>
        <w:pStyle w:val="967"/>
        <w:ind w:left="431" w:hanging="431"/>
        <w:tabs>
          <w:tab w:val="num" w:pos="431" w:leader="none"/>
        </w:tabs>
      </w:pPr>
      <w:rPr>
        <w:rFonts w:ascii="Times New Roman" w:hAnsi="Times New Roman" w:eastAsia="宋体"/>
        <w:b/>
        <w:i w:val="0"/>
        <w:sz w:val="24"/>
        <w:szCs w:val="24"/>
      </w:rPr>
    </w:lvl>
    <w:lvl w:ilvl="2">
      <w:start w:val="1"/>
      <w:numFmt w:val="decimal"/>
      <w:isLgl w:val="false"/>
      <w:suff w:val="tab"/>
      <w:lvlText w:val="%1.%2.%3"/>
      <w:lvlJc w:val="left"/>
      <w:pPr>
        <w:pStyle w:val="967"/>
        <w:ind w:left="833" w:hanging="833"/>
        <w:tabs>
          <w:tab w:val="num" w:pos="833" w:leader="none"/>
        </w:tabs>
      </w:pPr>
      <w:rPr>
        <w:rFonts w:ascii="Times New Roman" w:hAnsi="Times New Roman" w:eastAsia="宋体"/>
        <w:b/>
        <w:i w:val="0"/>
        <w:sz w:val="24"/>
        <w:szCs w:val="24"/>
      </w:rPr>
    </w:lvl>
    <w:lvl w:ilvl="3">
      <w:start w:val="1"/>
      <w:numFmt w:val="decimal"/>
      <w:pStyle w:val="1121"/>
      <w:isLgl w:val="false"/>
      <w:suff w:val="tab"/>
      <w:lvlText w:val="%1.%2.%3.%4"/>
      <w:lvlJc w:val="left"/>
      <w:pPr>
        <w:pStyle w:val="967"/>
        <w:ind w:left="0" w:firstLine="0"/>
        <w:tabs>
          <w:tab w:val="num" w:pos="0" w:leader="none"/>
        </w:tabs>
      </w:pPr>
      <w:rPr>
        <w:rFonts w:ascii="Times New Roman" w:hAnsi="Times New Roman" w:eastAsia="宋体"/>
        <w:sz w:val="24"/>
        <w:szCs w:val="24"/>
      </w:rPr>
    </w:lvl>
    <w:lvl w:ilvl="4">
      <w:start w:val="1"/>
      <w:numFmt w:val="decimal"/>
      <w:isLgl w:val="false"/>
      <w:suff w:val="tab"/>
      <w:lvlText w:val="%1.%2.%3.%4.%5"/>
      <w:lvlJc w:val="left"/>
      <w:pPr>
        <w:pStyle w:val="967"/>
        <w:ind w:left="1008" w:hanging="1008"/>
        <w:tabs>
          <w:tab w:val="num" w:pos="1008" w:leader="none"/>
        </w:tabs>
      </w:pPr>
      <w:rPr>
        <w:rFonts w:hint="eastAsia"/>
      </w:rPr>
    </w:lvl>
    <w:lvl w:ilvl="5">
      <w:start w:val="1"/>
      <w:numFmt w:val="decimal"/>
      <w:isLgl w:val="false"/>
      <w:suff w:val="tab"/>
      <w:lvlText w:val="%1.%2.%3.%4.%5.%6"/>
      <w:lvlJc w:val="left"/>
      <w:pPr>
        <w:pStyle w:val="967"/>
        <w:ind w:left="1152" w:hanging="1152"/>
        <w:tabs>
          <w:tab w:val="num" w:pos="1152" w:leader="none"/>
        </w:tabs>
      </w:pPr>
      <w:rPr>
        <w:rFonts w:hint="eastAsia"/>
      </w:rPr>
    </w:lvl>
    <w:lvl w:ilvl="6">
      <w:start w:val="1"/>
      <w:numFmt w:val="decimal"/>
      <w:isLgl w:val="false"/>
      <w:suff w:val="tab"/>
      <w:lvlText w:val="%1.%2.%3.%4.%5.%6.%7"/>
      <w:lvlJc w:val="left"/>
      <w:pPr>
        <w:pStyle w:val="967"/>
        <w:ind w:left="1296" w:hanging="1296"/>
        <w:tabs>
          <w:tab w:val="num" w:pos="1296" w:leader="none"/>
        </w:tabs>
      </w:pPr>
      <w:rPr>
        <w:rFonts w:hint="eastAsia"/>
      </w:rPr>
    </w:lvl>
    <w:lvl w:ilvl="7">
      <w:start w:val="1"/>
      <w:numFmt w:val="decimal"/>
      <w:isLgl w:val="false"/>
      <w:suff w:val="tab"/>
      <w:lvlText w:val="%1.%2.%3.%4.%5.%6.%7.%8"/>
      <w:lvlJc w:val="left"/>
      <w:pPr>
        <w:pStyle w:val="967"/>
        <w:ind w:left="1440" w:hanging="1440"/>
        <w:tabs>
          <w:tab w:val="num" w:pos="1440" w:leader="none"/>
        </w:tabs>
      </w:pPr>
      <w:rPr>
        <w:rFonts w:hint="eastAsia"/>
      </w:rPr>
    </w:lvl>
    <w:lvl w:ilvl="8">
      <w:start w:val="1"/>
      <w:numFmt w:val="decimal"/>
      <w:isLgl w:val="false"/>
      <w:suff w:val="tab"/>
      <w:lvlText w:val="%1.%2.%3.%4.%5.%6.%7.%8.%9"/>
      <w:lvlJc w:val="left"/>
      <w:pPr>
        <w:pStyle w:val="967"/>
        <w:ind w:left="1584" w:hanging="1584"/>
        <w:tabs>
          <w:tab w:val="num" w:pos="1584" w:leader="none"/>
        </w:tabs>
      </w:pPr>
      <w:rPr>
        <w:rFonts w:hint="eastAsia"/>
      </w:rPr>
    </w:lvl>
  </w:abstractNum>
  <w:abstractNum w:abstractNumId="4">
    <w:multiLevelType w:val="hybridMultilevel"/>
    <w:lvl w:ilvl="0">
      <w:start w:val="1"/>
      <w:numFmt w:val="decimal"/>
      <w:pStyle w:val="1061"/>
      <w:isLgl w:val="false"/>
      <w:suff w:val="nothing"/>
      <w:lvlText w:val="表%1　"/>
      <w:lvlJc w:val="left"/>
      <w:pPr>
        <w:pStyle w:val="967"/>
      </w:pPr>
      <w:rPr>
        <w:rFonts w:ascii="Times New Roman" w:hAnsi="Times New Roman" w:eastAsia="黑体" w:cs="Times New Roman"/>
        <w:b/>
        <w:bCs w:val="0"/>
        <w:i w:val="0"/>
        <w:iCs w:val="0"/>
        <w:sz w:val="21"/>
        <w:szCs w:val="21"/>
      </w:rPr>
    </w:lvl>
    <w:lvl w:ilvl="1">
      <w:start w:val="1"/>
      <w:numFmt w:val="decimal"/>
      <w:isLgl w:val="false"/>
      <w:suff w:val="tab"/>
      <w:lvlText w:val="%1.%2"/>
      <w:lvlJc w:val="left"/>
      <w:pPr>
        <w:pStyle w:val="967"/>
        <w:ind w:left="992" w:hanging="567"/>
        <w:tabs>
          <w:tab w:val="num" w:pos="992" w:leader="none"/>
        </w:tabs>
      </w:pPr>
      <w:rPr>
        <w:rFonts w:hint="eastAsia"/>
      </w:rPr>
    </w:lvl>
    <w:lvl w:ilvl="2">
      <w:start w:val="1"/>
      <w:numFmt w:val="decimal"/>
      <w:isLgl w:val="false"/>
      <w:suff w:val="tab"/>
      <w:lvlText w:val="%1.%2.%3"/>
      <w:lvlJc w:val="left"/>
      <w:pPr>
        <w:pStyle w:val="967"/>
        <w:ind w:left="1418" w:hanging="567"/>
        <w:tabs>
          <w:tab w:val="num" w:pos="1418" w:leader="none"/>
        </w:tabs>
      </w:pPr>
      <w:rPr>
        <w:rFonts w:hint="eastAsia"/>
      </w:rPr>
    </w:lvl>
    <w:lvl w:ilvl="3">
      <w:start w:val="1"/>
      <w:numFmt w:val="decimal"/>
      <w:isLgl w:val="false"/>
      <w:suff w:val="tab"/>
      <w:lvlText w:val="%1.%2.%3.%4"/>
      <w:lvlJc w:val="left"/>
      <w:pPr>
        <w:pStyle w:val="967"/>
        <w:ind w:left="1984" w:hanging="708"/>
        <w:tabs>
          <w:tab w:val="num" w:pos="1984" w:leader="none"/>
        </w:tabs>
      </w:pPr>
      <w:rPr>
        <w:rFonts w:hint="eastAsia"/>
      </w:rPr>
    </w:lvl>
    <w:lvl w:ilvl="4">
      <w:start w:val="1"/>
      <w:numFmt w:val="decimal"/>
      <w:isLgl w:val="false"/>
      <w:suff w:val="tab"/>
      <w:lvlText w:val="%1.%2.%3.%4.%5"/>
      <w:lvlJc w:val="left"/>
      <w:pPr>
        <w:pStyle w:val="967"/>
        <w:ind w:left="2551" w:hanging="850"/>
        <w:tabs>
          <w:tab w:val="num" w:pos="2551" w:leader="none"/>
        </w:tabs>
      </w:pPr>
      <w:rPr>
        <w:rFonts w:hint="eastAsia"/>
      </w:rPr>
    </w:lvl>
    <w:lvl w:ilvl="5">
      <w:start w:val="1"/>
      <w:numFmt w:val="decimal"/>
      <w:isLgl w:val="false"/>
      <w:suff w:val="tab"/>
      <w:lvlText w:val="%1.%2.%3.%4.%5.%6"/>
      <w:lvlJc w:val="left"/>
      <w:pPr>
        <w:pStyle w:val="967"/>
        <w:ind w:left="3260" w:hanging="1134"/>
        <w:tabs>
          <w:tab w:val="num" w:pos="3260" w:leader="none"/>
        </w:tabs>
      </w:pPr>
      <w:rPr>
        <w:rFonts w:hint="eastAsia"/>
      </w:rPr>
    </w:lvl>
    <w:lvl w:ilvl="6">
      <w:start w:val="1"/>
      <w:numFmt w:val="decimal"/>
      <w:isLgl w:val="false"/>
      <w:suff w:val="tab"/>
      <w:lvlText w:val="%1.%2.%3.%4.%5.%6.%7"/>
      <w:lvlJc w:val="left"/>
      <w:pPr>
        <w:pStyle w:val="967"/>
        <w:ind w:left="3827" w:hanging="1276"/>
        <w:tabs>
          <w:tab w:val="num" w:pos="3827" w:leader="none"/>
        </w:tabs>
      </w:pPr>
      <w:rPr>
        <w:rFonts w:hint="eastAsia"/>
      </w:rPr>
    </w:lvl>
    <w:lvl w:ilvl="7">
      <w:start w:val="1"/>
      <w:numFmt w:val="decimal"/>
      <w:isLgl w:val="false"/>
      <w:suff w:val="tab"/>
      <w:lvlText w:val="%1.%2.%3.%4.%5.%6.%7.%8"/>
      <w:lvlJc w:val="left"/>
      <w:pPr>
        <w:pStyle w:val="967"/>
        <w:ind w:left="4394" w:hanging="1418"/>
        <w:tabs>
          <w:tab w:val="num" w:pos="4394" w:leader="none"/>
        </w:tabs>
      </w:pPr>
      <w:rPr>
        <w:rFonts w:hint="eastAsia"/>
      </w:rPr>
    </w:lvl>
    <w:lvl w:ilvl="8">
      <w:start w:val="1"/>
      <w:numFmt w:val="decimal"/>
      <w:isLgl w:val="false"/>
      <w:suff w:val="tab"/>
      <w:lvlText w:val="%1.%2.%3.%4.%5.%6.%7.%8.%9"/>
      <w:lvlJc w:val="left"/>
      <w:pPr>
        <w:pStyle w:val="967"/>
        <w:ind w:left="5102" w:hanging="1700"/>
        <w:tabs>
          <w:tab w:val="num" w:pos="5102" w:leader="none"/>
        </w:tabs>
      </w:pPr>
      <w:rPr>
        <w:rFonts w:hint="eastAsia"/>
      </w:rPr>
    </w:lvl>
  </w:abstractNum>
  <w:abstractNum w:abstractNumId="5">
    <w:multiLevelType w:val="hybridMultilevel"/>
    <w:lvl w:ilvl="0">
      <w:start w:val="1"/>
      <w:numFmt w:val="decimal"/>
      <w:pStyle w:val="1095"/>
      <w:isLgl w:val="false"/>
      <w:suff w:val="tab"/>
      <w:lvlText w:val="%1"/>
      <w:lvlJc w:val="left"/>
      <w:pPr>
        <w:pStyle w:val="967"/>
        <w:ind w:left="660" w:hanging="660"/>
        <w:tabs>
          <w:tab w:val="num" w:pos="6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119"/>
      <w:isLgl w:val="false"/>
      <w:suff w:val="tab"/>
      <w:lvlText w:val=""/>
      <w:lvlJc w:val="left"/>
      <w:pPr>
        <w:pStyle w:val="967"/>
        <w:ind w:left="420" w:hanging="420"/>
        <w:tabs>
          <w:tab w:val="num" w:pos="420" w:leader="none"/>
        </w:tabs>
      </w:pPr>
      <w:rPr>
        <w:rFonts w:ascii="Wingdings" w:hAnsi="Wingdings"/>
      </w:rPr>
    </w:lvl>
    <w:lvl w:ilvl="1">
      <w:start w:val="1"/>
      <w:numFmt w:val="bullet"/>
      <w:isLgl w:val="false"/>
      <w:suff w:val="tab"/>
      <w:lvlText w:val=""/>
      <w:lvlJc w:val="left"/>
      <w:pPr>
        <w:pStyle w:val="967"/>
        <w:ind w:left="840" w:hanging="420"/>
        <w:tabs>
          <w:tab w:val="num" w:pos="840" w:leader="none"/>
        </w:tabs>
      </w:pPr>
      <w:rPr>
        <w:rFonts w:ascii="Wingdings" w:hAnsi="Wingdings"/>
      </w:rPr>
    </w:lvl>
    <w:lvl w:ilvl="2">
      <w:start w:val="1"/>
      <w:numFmt w:val="bullet"/>
      <w:isLgl w:val="false"/>
      <w:suff w:val="tab"/>
      <w:lvlText w:val=""/>
      <w:lvlJc w:val="left"/>
      <w:pPr>
        <w:pStyle w:val="967"/>
        <w:ind w:left="1260" w:hanging="420"/>
        <w:tabs>
          <w:tab w:val="num" w:pos="1260" w:leader="none"/>
        </w:tabs>
      </w:pPr>
      <w:rPr>
        <w:rFonts w:ascii="Wingdings" w:hAnsi="Wingdings"/>
      </w:rPr>
    </w:lvl>
    <w:lvl w:ilvl="3">
      <w:start w:val="1"/>
      <w:numFmt w:val="bullet"/>
      <w:isLgl w:val="false"/>
      <w:suff w:val="tab"/>
      <w:lvlText w:val=""/>
      <w:lvlJc w:val="left"/>
      <w:pPr>
        <w:pStyle w:val="967"/>
        <w:ind w:left="1680" w:hanging="420"/>
        <w:tabs>
          <w:tab w:val="num" w:pos="1680" w:leader="none"/>
        </w:tabs>
      </w:pPr>
      <w:rPr>
        <w:rFonts w:ascii="Wingdings" w:hAnsi="Wingdings"/>
      </w:rPr>
    </w:lvl>
    <w:lvl w:ilvl="4">
      <w:start w:val="1"/>
      <w:numFmt w:val="bullet"/>
      <w:isLgl w:val="false"/>
      <w:suff w:val="tab"/>
      <w:lvlText w:val=""/>
      <w:lvlJc w:val="left"/>
      <w:pPr>
        <w:pStyle w:val="967"/>
        <w:ind w:left="2100" w:hanging="420"/>
        <w:tabs>
          <w:tab w:val="num" w:pos="2100" w:leader="none"/>
        </w:tabs>
      </w:pPr>
      <w:rPr>
        <w:rFonts w:ascii="Wingdings" w:hAnsi="Wingdings"/>
      </w:rPr>
    </w:lvl>
    <w:lvl w:ilvl="5">
      <w:start w:val="1"/>
      <w:numFmt w:val="bullet"/>
      <w:isLgl w:val="false"/>
      <w:suff w:val="tab"/>
      <w:lvlText w:val=""/>
      <w:lvlJc w:val="left"/>
      <w:pPr>
        <w:pStyle w:val="967"/>
        <w:ind w:left="2520" w:hanging="420"/>
        <w:tabs>
          <w:tab w:val="num" w:pos="2520" w:leader="none"/>
        </w:tabs>
      </w:pPr>
      <w:rPr>
        <w:rFonts w:ascii="Wingdings" w:hAnsi="Wingdings"/>
      </w:rPr>
    </w:lvl>
    <w:lvl w:ilvl="6">
      <w:start w:val="1"/>
      <w:numFmt w:val="bullet"/>
      <w:isLgl w:val="false"/>
      <w:suff w:val="tab"/>
      <w:lvlText w:val=""/>
      <w:lvlJc w:val="left"/>
      <w:pPr>
        <w:pStyle w:val="967"/>
        <w:ind w:left="2940" w:hanging="420"/>
        <w:tabs>
          <w:tab w:val="num" w:pos="2940" w:leader="none"/>
        </w:tabs>
      </w:pPr>
      <w:rPr>
        <w:rFonts w:ascii="Wingdings" w:hAnsi="Wingdings"/>
      </w:rPr>
    </w:lvl>
    <w:lvl w:ilvl="7">
      <w:start w:val="1"/>
      <w:numFmt w:val="bullet"/>
      <w:isLgl w:val="false"/>
      <w:suff w:val="tab"/>
      <w:lvlText w:val=""/>
      <w:lvlJc w:val="left"/>
      <w:pPr>
        <w:pStyle w:val="967"/>
        <w:ind w:left="3360" w:hanging="420"/>
        <w:tabs>
          <w:tab w:val="num" w:pos="3360" w:leader="none"/>
        </w:tabs>
      </w:pPr>
      <w:rPr>
        <w:rFonts w:ascii="Wingdings" w:hAnsi="Wingdings"/>
      </w:rPr>
    </w:lvl>
    <w:lvl w:ilvl="8">
      <w:start w:val="1"/>
      <w:numFmt w:val="bullet"/>
      <w:isLgl w:val="false"/>
      <w:suff w:val="tab"/>
      <w:lvlText w:val=""/>
      <w:lvlJc w:val="left"/>
      <w:pPr>
        <w:pStyle w:val="967"/>
        <w:ind w:left="3780" w:hanging="420"/>
        <w:tabs>
          <w:tab w:val="num" w:pos="3780" w:leader="none"/>
        </w:tabs>
      </w:pPr>
      <w:rPr>
        <w:rFonts w:ascii="Wingdings" w:hAnsi="Wingdings"/>
      </w:rPr>
    </w:lvl>
  </w:abstractNum>
  <w:abstractNum w:abstractNumId="7">
    <w:multiLevelType w:val="hybridMultilevel"/>
    <w:lvl w:ilvl="0">
      <w:start w:val="1"/>
      <w:numFmt w:val="decimal"/>
      <w:pStyle w:val="1113"/>
      <w:isLgl w:val="false"/>
      <w:suff w:val="tab"/>
      <w:lvlText w:val="%1、"/>
      <w:lvlJc w:val="left"/>
      <w:pPr>
        <w:pStyle w:val="967"/>
        <w:ind w:left="360" w:hanging="360"/>
        <w:tabs>
          <w:tab w:val="num" w:pos="360" w:leader="none"/>
        </w:tabs>
      </w:pPr>
    </w:lvl>
    <w:lvl w:ilvl="1">
      <w:start w:val="1"/>
      <w:numFmt w:val="lowerLetter"/>
      <w:isLgl w:val="false"/>
      <w:suff w:val="tab"/>
      <w:lvlText w:val="%2)"/>
      <w:lvlJc w:val="left"/>
      <w:pPr>
        <w:pStyle w:val="967"/>
        <w:ind w:left="840" w:hanging="420"/>
        <w:tabs>
          <w:tab w:val="num" w:pos="840" w:leader="none"/>
        </w:tabs>
      </w:pPr>
    </w:lvl>
    <w:lvl w:ilvl="2">
      <w:start w:val="1"/>
      <w:numFmt w:val="lowerRoman"/>
      <w:isLgl w:val="false"/>
      <w:suff w:val="tab"/>
      <w:lvlText w:val="%3."/>
      <w:lvlJc w:val="right"/>
      <w:pPr>
        <w:pStyle w:val="967"/>
        <w:ind w:left="1260" w:hanging="420"/>
        <w:tabs>
          <w:tab w:val="num" w:pos="1260" w:leader="none"/>
        </w:tabs>
      </w:pPr>
    </w:lvl>
    <w:lvl w:ilvl="3">
      <w:start w:val="1"/>
      <w:numFmt w:val="decimal"/>
      <w:isLgl w:val="false"/>
      <w:suff w:val="tab"/>
      <w:lvlText w:val="%4."/>
      <w:lvlJc w:val="left"/>
      <w:pPr>
        <w:pStyle w:val="967"/>
        <w:ind w:left="1680" w:hanging="420"/>
        <w:tabs>
          <w:tab w:val="num" w:pos="1680" w:leader="none"/>
        </w:tabs>
      </w:pPr>
    </w:lvl>
    <w:lvl w:ilvl="4">
      <w:start w:val="1"/>
      <w:numFmt w:val="lowerLetter"/>
      <w:isLgl w:val="false"/>
      <w:suff w:val="tab"/>
      <w:lvlText w:val="%5)"/>
      <w:lvlJc w:val="left"/>
      <w:pPr>
        <w:pStyle w:val="967"/>
        <w:ind w:left="2100" w:hanging="420"/>
        <w:tabs>
          <w:tab w:val="num" w:pos="2100" w:leader="none"/>
        </w:tabs>
      </w:pPr>
    </w:lvl>
    <w:lvl w:ilvl="5">
      <w:start w:val="1"/>
      <w:numFmt w:val="lowerRoman"/>
      <w:isLgl w:val="false"/>
      <w:suff w:val="tab"/>
      <w:lvlText w:val="%6."/>
      <w:lvlJc w:val="right"/>
      <w:pPr>
        <w:pStyle w:val="967"/>
        <w:ind w:left="2520" w:hanging="420"/>
        <w:tabs>
          <w:tab w:val="num" w:pos="2520" w:leader="none"/>
        </w:tabs>
      </w:pPr>
    </w:lvl>
    <w:lvl w:ilvl="6">
      <w:start w:val="1"/>
      <w:numFmt w:val="decimal"/>
      <w:isLgl w:val="false"/>
      <w:suff w:val="tab"/>
      <w:lvlText w:val="%7."/>
      <w:lvlJc w:val="left"/>
      <w:pPr>
        <w:pStyle w:val="967"/>
        <w:ind w:left="2940" w:hanging="420"/>
        <w:tabs>
          <w:tab w:val="num" w:pos="2940" w:leader="none"/>
        </w:tabs>
      </w:pPr>
    </w:lvl>
    <w:lvl w:ilvl="7">
      <w:start w:val="1"/>
      <w:numFmt w:val="lowerLetter"/>
      <w:isLgl w:val="false"/>
      <w:suff w:val="tab"/>
      <w:lvlText w:val="%8)"/>
      <w:lvlJc w:val="left"/>
      <w:pPr>
        <w:pStyle w:val="967"/>
        <w:ind w:left="3360" w:hanging="420"/>
        <w:tabs>
          <w:tab w:val="num" w:pos="3360" w:leader="none"/>
        </w:tabs>
      </w:pPr>
    </w:lvl>
    <w:lvl w:ilvl="8">
      <w:start w:val="1"/>
      <w:numFmt w:val="lowerRoman"/>
      <w:isLgl w:val="false"/>
      <w:suff w:val="tab"/>
      <w:lvlText w:val="%9."/>
      <w:lvlJc w:val="right"/>
      <w:pPr>
        <w:pStyle w:val="967"/>
        <w:ind w:left="3780" w:hanging="420"/>
        <w:tabs>
          <w:tab w:val="num" w:pos="3780" w:leader="none"/>
        </w:tabs>
      </w:pPr>
    </w:lvl>
  </w:abstractNum>
  <w:abstractNum w:abstractNumId="8">
    <w:multiLevelType w:val="hybridMultilevel"/>
    <w:lvl w:ilvl="0">
      <w:start w:val="26"/>
      <w:numFmt w:val="decimal"/>
      <w:isLgl w:val="false"/>
      <w:suff w:val="space"/>
      <w:lvlText w:val="%1."/>
      <w:lvlJc w:val="left"/>
      <w:pPr>
        <w:pStyle w:val="9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993"/>
      <w:isLgl w:val="false"/>
      <w:suff w:val="tab"/>
      <w:lvlText w:val=""/>
      <w:lvlJc w:val="left"/>
      <w:pPr>
        <w:pStyle w:val="967"/>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isLgl w:val="false"/>
      <w:suff w:val="tab"/>
      <w:lvlText w:val="%1、"/>
      <w:lvlJc w:val="left"/>
      <w:pPr>
        <w:pStyle w:val="967"/>
        <w:ind w:left="144" w:hanging="144"/>
        <w:tabs>
          <w:tab w:val="num" w:pos="792" w:leader="none"/>
        </w:tabs>
      </w:pPr>
      <w:rPr>
        <w:rFonts w:hint="eastAsia"/>
        <w:b/>
        <w:i w:val="0"/>
        <w:sz w:val="36"/>
        <w:szCs w:val="36"/>
      </w:rPr>
    </w:lvl>
    <w:lvl w:ilvl="1">
      <w:start w:val="1"/>
      <w:numFmt w:val="decimal"/>
      <w:isLgl w:val="false"/>
      <w:suff w:val="tab"/>
      <w:lvlText w:val="%1.%2"/>
      <w:lvlJc w:val="left"/>
      <w:pPr>
        <w:pStyle w:val="967"/>
        <w:ind w:left="576" w:hanging="576"/>
        <w:tabs>
          <w:tab w:val="num" w:pos="576" w:leader="none"/>
        </w:tabs>
      </w:pPr>
      <w:rPr>
        <w:rFonts w:hint="eastAsia" w:ascii="仿宋" w:hAnsi="仿宋" w:eastAsia="仿宋"/>
        <w:b/>
        <w:i w:val="0"/>
        <w:sz w:val="30"/>
        <w:szCs w:val="30"/>
      </w:rPr>
    </w:lvl>
    <w:lvl w:ilvl="2">
      <w:start w:val="1"/>
      <w:numFmt w:val="decimal"/>
      <w:isLgl w:val="false"/>
      <w:suff w:val="tab"/>
      <w:lvlText w:val="%1.%2.%3"/>
      <w:lvlJc w:val="left"/>
      <w:pPr>
        <w:pStyle w:val="967"/>
        <w:ind w:left="720" w:hanging="720"/>
        <w:tabs>
          <w:tab w:val="num" w:pos="720" w:leader="none"/>
        </w:tabs>
      </w:pPr>
      <w:rPr>
        <w:rFonts w:hint="eastAsia" w:ascii="仿宋" w:hAnsi="仿宋" w:eastAsia="仿宋"/>
        <w:b/>
        <w:i w:val="0"/>
        <w:sz w:val="28"/>
        <w:szCs w:val="28"/>
      </w:rPr>
    </w:lvl>
    <w:lvl w:ilvl="3">
      <w:start w:val="1"/>
      <w:numFmt w:val="decimal"/>
      <w:pStyle w:val="1047"/>
      <w:isLgl w:val="false"/>
      <w:suff w:val="tab"/>
      <w:lvlText w:val="%4."/>
      <w:lvlJc w:val="left"/>
      <w:pPr>
        <w:pStyle w:val="967"/>
        <w:ind w:left="0" w:firstLine="0"/>
        <w:tabs>
          <w:tab w:val="num" w:pos="0" w:leader="none"/>
        </w:tabs>
      </w:pPr>
      <w:rPr>
        <w:rFonts w:hint="eastAsia" w:ascii="仿宋" w:hAnsi="仿宋" w:eastAsia="仿宋"/>
        <w:b/>
        <w:i w:val="0"/>
        <w:sz w:val="28"/>
        <w:szCs w:val="28"/>
      </w:rPr>
    </w:lvl>
    <w:lvl w:ilvl="4">
      <w:start w:val="1"/>
      <w:numFmt w:val="decimal"/>
      <w:isLgl w:val="false"/>
      <w:suff w:val="tab"/>
      <w:lvlText w:val="（%5）"/>
      <w:lvlJc w:val="left"/>
      <w:pPr>
        <w:pStyle w:val="967"/>
        <w:ind w:left="0" w:firstLine="0"/>
        <w:tabs>
          <w:tab w:val="num" w:pos="0" w:leader="none"/>
        </w:tabs>
      </w:pPr>
      <w:rPr>
        <w:rFonts w:hint="eastAsia"/>
      </w:rPr>
    </w:lvl>
    <w:lvl w:ilvl="5">
      <w:start w:val="1"/>
      <w:numFmt w:val="upperLetter"/>
      <w:isLgl w:val="false"/>
      <w:suff w:val="tab"/>
      <w:lvlText w:val="%6."/>
      <w:lvlJc w:val="left"/>
      <w:pPr>
        <w:pStyle w:val="967"/>
        <w:ind w:left="0" w:firstLine="0"/>
        <w:tabs>
          <w:tab w:val="num" w:pos="0" w:leader="none"/>
        </w:tabs>
      </w:pPr>
      <w:rPr>
        <w:rFonts w:hint="eastAsia"/>
      </w:rPr>
    </w:lvl>
    <w:lvl w:ilvl="6">
      <w:start w:val="1"/>
      <w:numFmt w:val="bullet"/>
      <w:isLgl w:val="false"/>
      <w:suff w:val="tab"/>
      <w:lvlText w:val=""/>
      <w:lvlJc w:val="left"/>
      <w:pPr>
        <w:pStyle w:val="967"/>
        <w:ind w:left="0" w:firstLine="0"/>
        <w:tabs>
          <w:tab w:val="num" w:pos="0" w:leader="none"/>
        </w:tabs>
      </w:pPr>
      <w:rPr>
        <w:rFonts w:ascii="Symbol" w:hAnsi="Symbol" w:cs="Times New Roman"/>
        <w:color w:val="000000"/>
      </w:rPr>
    </w:lvl>
    <w:lvl w:ilvl="7">
      <w:start w:val="1"/>
      <w:numFmt w:val="decimal"/>
      <w:isLgl w:val="false"/>
      <w:suff w:val="tab"/>
      <w:lvlText w:val="%1.%2.%3.%4.%5.%6.%7.%8"/>
      <w:lvlJc w:val="left"/>
      <w:pPr>
        <w:pStyle w:val="967"/>
        <w:ind w:left="1440" w:hanging="1440"/>
        <w:tabs>
          <w:tab w:val="num" w:pos="1440" w:leader="none"/>
        </w:tabs>
      </w:pPr>
      <w:rPr>
        <w:rFonts w:hint="eastAsia"/>
      </w:rPr>
    </w:lvl>
    <w:lvl w:ilvl="8">
      <w:start w:val="1"/>
      <w:numFmt w:val="decimal"/>
      <w:isLgl w:val="false"/>
      <w:suff w:val="tab"/>
      <w:lvlText w:val="%1.%2.%3.%4.%5.%6.%7.%8.%9"/>
      <w:lvlJc w:val="left"/>
      <w:pPr>
        <w:pStyle w:val="967"/>
        <w:ind w:left="1584" w:hanging="1584"/>
        <w:tabs>
          <w:tab w:val="num" w:pos="1584" w:leader="none"/>
        </w:tabs>
      </w:pPr>
      <w:rPr>
        <w:rFonts w:hint="eastAsia"/>
      </w:rPr>
    </w:lvl>
  </w:abstractNum>
  <w:abstractNum w:abstractNumId="11">
    <w:multiLevelType w:val="hybridMultilevel"/>
    <w:lvl w:ilvl="0">
      <w:start w:val="1"/>
      <w:numFmt w:val="chineseCounting"/>
      <w:isLgl w:val="false"/>
      <w:suff w:val="nothing"/>
      <w:lvlText w:val="%1、"/>
      <w:lvlJc w:val="left"/>
      <w:pPr>
        <w:pStyle w:val="96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3"/>
      <w:numFmt w:val="decimal"/>
      <w:isLgl w:val="false"/>
      <w:suff w:val="nothing"/>
      <w:lvlText w:val="%1、"/>
      <w:lvlJc w:val="left"/>
      <w:pPr>
        <w:pStyle w:val="9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9"/>
  </w:num>
  <w:num w:numId="3">
    <w:abstractNumId w:val="10"/>
  </w:num>
  <w:num w:numId="4">
    <w:abstractNumId w:val="4"/>
  </w:num>
  <w:num w:numId="5">
    <w:abstractNumId w:val="3"/>
  </w:num>
  <w:num w:numId="6">
    <w:abstractNumId w:val="5"/>
  </w:num>
  <w:num w:numId="7">
    <w:abstractNumId w:val="2"/>
  </w:num>
  <w:num w:numId="8">
    <w:abstractNumId w:val="7"/>
  </w:num>
  <w:num w:numId="9">
    <w:abstractNumId w:val="6"/>
  </w:num>
  <w:num w:numId="10">
    <w:abstractNumId w:val="1"/>
  </w:num>
  <w:num w:numId="11">
    <w:abstractNumId w:val="8"/>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0">
    <w:name w:val="Heading 1"/>
    <w:basedOn w:val="967"/>
    <w:next w:val="967"/>
    <w:link w:val="791"/>
    <w:uiPriority w:val="9"/>
    <w:qFormat/>
    <w:pPr>
      <w:keepLines/>
      <w:keepNext/>
      <w:spacing w:before="480" w:after="200"/>
      <w:outlineLvl w:val="0"/>
    </w:pPr>
    <w:rPr>
      <w:rFonts w:ascii="Arial" w:hAnsi="Arial" w:eastAsia="Arial" w:cs="Arial"/>
      <w:sz w:val="40"/>
      <w:szCs w:val="40"/>
    </w:rPr>
  </w:style>
  <w:style w:type="character" w:styleId="791">
    <w:name w:val="Heading 1 Char"/>
    <w:link w:val="790"/>
    <w:uiPriority w:val="9"/>
    <w:rPr>
      <w:rFonts w:ascii="Arial" w:hAnsi="Arial" w:eastAsia="Arial" w:cs="Arial"/>
      <w:sz w:val="40"/>
      <w:szCs w:val="40"/>
    </w:rPr>
  </w:style>
  <w:style w:type="paragraph" w:styleId="792">
    <w:name w:val="Heading 2"/>
    <w:basedOn w:val="967"/>
    <w:next w:val="967"/>
    <w:link w:val="793"/>
    <w:uiPriority w:val="9"/>
    <w:unhideWhenUsed/>
    <w:qFormat/>
    <w:pPr>
      <w:keepLines/>
      <w:keepNext/>
      <w:spacing w:before="360" w:after="200"/>
      <w:outlineLvl w:val="1"/>
    </w:pPr>
    <w:rPr>
      <w:rFonts w:ascii="Arial" w:hAnsi="Arial" w:eastAsia="Arial" w:cs="Arial"/>
      <w:sz w:val="34"/>
    </w:rPr>
  </w:style>
  <w:style w:type="character" w:styleId="793">
    <w:name w:val="Heading 2 Char"/>
    <w:link w:val="792"/>
    <w:uiPriority w:val="9"/>
    <w:rPr>
      <w:rFonts w:ascii="Arial" w:hAnsi="Arial" w:eastAsia="Arial" w:cs="Arial"/>
      <w:sz w:val="34"/>
    </w:rPr>
  </w:style>
  <w:style w:type="paragraph" w:styleId="794">
    <w:name w:val="Heading 3"/>
    <w:basedOn w:val="967"/>
    <w:next w:val="967"/>
    <w:link w:val="795"/>
    <w:uiPriority w:val="9"/>
    <w:unhideWhenUsed/>
    <w:qFormat/>
    <w:pPr>
      <w:keepLines/>
      <w:keepNext/>
      <w:spacing w:before="320" w:after="200"/>
      <w:outlineLvl w:val="2"/>
    </w:pPr>
    <w:rPr>
      <w:rFonts w:ascii="Arial" w:hAnsi="Arial" w:eastAsia="Arial" w:cs="Arial"/>
      <w:sz w:val="30"/>
      <w:szCs w:val="30"/>
    </w:rPr>
  </w:style>
  <w:style w:type="character" w:styleId="795">
    <w:name w:val="Heading 3 Char"/>
    <w:link w:val="794"/>
    <w:uiPriority w:val="9"/>
    <w:rPr>
      <w:rFonts w:ascii="Arial" w:hAnsi="Arial" w:eastAsia="Arial" w:cs="Arial"/>
      <w:sz w:val="30"/>
      <w:szCs w:val="30"/>
    </w:rPr>
  </w:style>
  <w:style w:type="paragraph" w:styleId="796">
    <w:name w:val="Heading 4"/>
    <w:basedOn w:val="967"/>
    <w:next w:val="967"/>
    <w:link w:val="797"/>
    <w:uiPriority w:val="9"/>
    <w:unhideWhenUsed/>
    <w:qFormat/>
    <w:pPr>
      <w:keepLines/>
      <w:keepNext/>
      <w:spacing w:before="320" w:after="200"/>
      <w:outlineLvl w:val="3"/>
    </w:pPr>
    <w:rPr>
      <w:rFonts w:ascii="Arial" w:hAnsi="Arial" w:eastAsia="Arial" w:cs="Arial"/>
      <w:b/>
      <w:bCs/>
      <w:sz w:val="26"/>
      <w:szCs w:val="26"/>
    </w:rPr>
  </w:style>
  <w:style w:type="character" w:styleId="797">
    <w:name w:val="Heading 4 Char"/>
    <w:link w:val="796"/>
    <w:uiPriority w:val="9"/>
    <w:rPr>
      <w:rFonts w:ascii="Arial" w:hAnsi="Arial" w:eastAsia="Arial" w:cs="Arial"/>
      <w:b/>
      <w:bCs/>
      <w:sz w:val="26"/>
      <w:szCs w:val="26"/>
    </w:rPr>
  </w:style>
  <w:style w:type="paragraph" w:styleId="798">
    <w:name w:val="Heading 5"/>
    <w:basedOn w:val="967"/>
    <w:next w:val="967"/>
    <w:link w:val="799"/>
    <w:uiPriority w:val="9"/>
    <w:unhideWhenUsed/>
    <w:qFormat/>
    <w:pPr>
      <w:keepLines/>
      <w:keepNext/>
      <w:spacing w:before="320" w:after="200"/>
      <w:outlineLvl w:val="4"/>
    </w:pPr>
    <w:rPr>
      <w:rFonts w:ascii="Arial" w:hAnsi="Arial" w:eastAsia="Arial" w:cs="Arial"/>
      <w:b/>
      <w:bCs/>
      <w:sz w:val="24"/>
      <w:szCs w:val="24"/>
    </w:rPr>
  </w:style>
  <w:style w:type="character" w:styleId="799">
    <w:name w:val="Heading 5 Char"/>
    <w:link w:val="798"/>
    <w:uiPriority w:val="9"/>
    <w:rPr>
      <w:rFonts w:ascii="Arial" w:hAnsi="Arial" w:eastAsia="Arial" w:cs="Arial"/>
      <w:b/>
      <w:bCs/>
      <w:sz w:val="24"/>
      <w:szCs w:val="24"/>
    </w:rPr>
  </w:style>
  <w:style w:type="paragraph" w:styleId="800">
    <w:name w:val="Heading 6"/>
    <w:basedOn w:val="967"/>
    <w:next w:val="967"/>
    <w:link w:val="801"/>
    <w:uiPriority w:val="9"/>
    <w:unhideWhenUsed/>
    <w:qFormat/>
    <w:pPr>
      <w:keepLines/>
      <w:keepNext/>
      <w:spacing w:before="320" w:after="200"/>
      <w:outlineLvl w:val="5"/>
    </w:pPr>
    <w:rPr>
      <w:rFonts w:ascii="Arial" w:hAnsi="Arial" w:eastAsia="Arial" w:cs="Arial"/>
      <w:b/>
      <w:bCs/>
      <w:sz w:val="22"/>
      <w:szCs w:val="22"/>
    </w:rPr>
  </w:style>
  <w:style w:type="character" w:styleId="801">
    <w:name w:val="Heading 6 Char"/>
    <w:link w:val="800"/>
    <w:uiPriority w:val="9"/>
    <w:rPr>
      <w:rFonts w:ascii="Arial" w:hAnsi="Arial" w:eastAsia="Arial" w:cs="Arial"/>
      <w:b/>
      <w:bCs/>
      <w:sz w:val="22"/>
      <w:szCs w:val="22"/>
    </w:rPr>
  </w:style>
  <w:style w:type="paragraph" w:styleId="802">
    <w:name w:val="Heading 7"/>
    <w:basedOn w:val="967"/>
    <w:next w:val="967"/>
    <w:link w:val="803"/>
    <w:uiPriority w:val="9"/>
    <w:unhideWhenUsed/>
    <w:qFormat/>
    <w:pPr>
      <w:keepLines/>
      <w:keepNext/>
      <w:spacing w:before="320" w:after="200"/>
      <w:outlineLvl w:val="6"/>
    </w:pPr>
    <w:rPr>
      <w:rFonts w:ascii="Arial" w:hAnsi="Arial" w:eastAsia="Arial" w:cs="Arial"/>
      <w:b/>
      <w:bCs/>
      <w:i/>
      <w:iCs/>
      <w:sz w:val="22"/>
      <w:szCs w:val="22"/>
    </w:rPr>
  </w:style>
  <w:style w:type="character" w:styleId="803">
    <w:name w:val="Heading 7 Char"/>
    <w:link w:val="802"/>
    <w:uiPriority w:val="9"/>
    <w:rPr>
      <w:rFonts w:ascii="Arial" w:hAnsi="Arial" w:eastAsia="Arial" w:cs="Arial"/>
      <w:b/>
      <w:bCs/>
      <w:i/>
      <w:iCs/>
      <w:sz w:val="22"/>
      <w:szCs w:val="22"/>
    </w:rPr>
  </w:style>
  <w:style w:type="paragraph" w:styleId="804">
    <w:name w:val="Heading 8"/>
    <w:basedOn w:val="967"/>
    <w:next w:val="967"/>
    <w:link w:val="805"/>
    <w:uiPriority w:val="9"/>
    <w:unhideWhenUsed/>
    <w:qFormat/>
    <w:pPr>
      <w:keepLines/>
      <w:keepNext/>
      <w:spacing w:before="320" w:after="200"/>
      <w:outlineLvl w:val="7"/>
    </w:pPr>
    <w:rPr>
      <w:rFonts w:ascii="Arial" w:hAnsi="Arial" w:eastAsia="Arial" w:cs="Arial"/>
      <w:i/>
      <w:iCs/>
      <w:sz w:val="22"/>
      <w:szCs w:val="22"/>
    </w:rPr>
  </w:style>
  <w:style w:type="character" w:styleId="805">
    <w:name w:val="Heading 8 Char"/>
    <w:link w:val="804"/>
    <w:uiPriority w:val="9"/>
    <w:rPr>
      <w:rFonts w:ascii="Arial" w:hAnsi="Arial" w:eastAsia="Arial" w:cs="Arial"/>
      <w:i/>
      <w:iCs/>
      <w:sz w:val="22"/>
      <w:szCs w:val="22"/>
    </w:rPr>
  </w:style>
  <w:style w:type="paragraph" w:styleId="806">
    <w:name w:val="Heading 9"/>
    <w:basedOn w:val="967"/>
    <w:next w:val="967"/>
    <w:link w:val="807"/>
    <w:uiPriority w:val="9"/>
    <w:unhideWhenUsed/>
    <w:qFormat/>
    <w:pPr>
      <w:keepLines/>
      <w:keepNext/>
      <w:spacing w:before="320" w:after="200"/>
      <w:outlineLvl w:val="8"/>
    </w:pPr>
    <w:rPr>
      <w:rFonts w:ascii="Arial" w:hAnsi="Arial" w:eastAsia="Arial" w:cs="Arial"/>
      <w:i/>
      <w:iCs/>
      <w:sz w:val="21"/>
      <w:szCs w:val="21"/>
    </w:rPr>
  </w:style>
  <w:style w:type="character" w:styleId="807">
    <w:name w:val="Heading 9 Char"/>
    <w:link w:val="806"/>
    <w:uiPriority w:val="9"/>
    <w:rPr>
      <w:rFonts w:ascii="Arial" w:hAnsi="Arial" w:eastAsia="Arial" w:cs="Arial"/>
      <w:i/>
      <w:iCs/>
      <w:sz w:val="21"/>
      <w:szCs w:val="21"/>
    </w:rPr>
  </w:style>
  <w:style w:type="paragraph" w:styleId="808">
    <w:name w:val="No Spacing"/>
    <w:uiPriority w:val="1"/>
    <w:qFormat/>
    <w:pPr>
      <w:spacing w:before="0" w:after="0" w:line="240" w:lineRule="auto"/>
    </w:pPr>
  </w:style>
  <w:style w:type="paragraph" w:styleId="809">
    <w:name w:val="Title"/>
    <w:basedOn w:val="967"/>
    <w:next w:val="967"/>
    <w:link w:val="810"/>
    <w:uiPriority w:val="10"/>
    <w:qFormat/>
    <w:pPr>
      <w:contextualSpacing/>
      <w:spacing w:before="300" w:after="200"/>
    </w:pPr>
    <w:rPr>
      <w:sz w:val="48"/>
      <w:szCs w:val="48"/>
    </w:rPr>
  </w:style>
  <w:style w:type="character" w:styleId="810">
    <w:name w:val="Title Char"/>
    <w:link w:val="809"/>
    <w:uiPriority w:val="10"/>
    <w:rPr>
      <w:sz w:val="48"/>
      <w:szCs w:val="48"/>
    </w:rPr>
  </w:style>
  <w:style w:type="paragraph" w:styleId="811">
    <w:name w:val="Subtitle"/>
    <w:basedOn w:val="967"/>
    <w:next w:val="967"/>
    <w:link w:val="812"/>
    <w:uiPriority w:val="11"/>
    <w:qFormat/>
    <w:pPr>
      <w:spacing w:before="200" w:after="200"/>
    </w:pPr>
    <w:rPr>
      <w:sz w:val="24"/>
      <w:szCs w:val="24"/>
    </w:rPr>
  </w:style>
  <w:style w:type="character" w:styleId="812">
    <w:name w:val="Subtitle Char"/>
    <w:link w:val="811"/>
    <w:uiPriority w:val="11"/>
    <w:rPr>
      <w:sz w:val="24"/>
      <w:szCs w:val="24"/>
    </w:rPr>
  </w:style>
  <w:style w:type="paragraph" w:styleId="813">
    <w:name w:val="Quote"/>
    <w:basedOn w:val="967"/>
    <w:next w:val="967"/>
    <w:link w:val="814"/>
    <w:uiPriority w:val="29"/>
    <w:qFormat/>
    <w:pPr>
      <w:ind w:left="720" w:right="720"/>
    </w:pPr>
    <w:rPr>
      <w:i/>
    </w:rPr>
  </w:style>
  <w:style w:type="character" w:styleId="814">
    <w:name w:val="Quote Char"/>
    <w:link w:val="813"/>
    <w:uiPriority w:val="29"/>
    <w:rPr>
      <w:i/>
    </w:rPr>
  </w:style>
  <w:style w:type="paragraph" w:styleId="815">
    <w:name w:val="Intense Quote"/>
    <w:basedOn w:val="967"/>
    <w:next w:val="967"/>
    <w:link w:val="8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name w:val="Intense Quote Char"/>
    <w:link w:val="815"/>
    <w:uiPriority w:val="30"/>
    <w:rPr>
      <w:i/>
    </w:rPr>
  </w:style>
  <w:style w:type="paragraph" w:styleId="817">
    <w:name w:val="Header"/>
    <w:basedOn w:val="967"/>
    <w:link w:val="818"/>
    <w:uiPriority w:val="99"/>
    <w:unhideWhenUsed/>
    <w:pPr>
      <w:spacing w:after="0" w:line="240" w:lineRule="auto"/>
      <w:tabs>
        <w:tab w:val="center" w:pos="7143" w:leader="none"/>
        <w:tab w:val="right" w:pos="14287" w:leader="none"/>
      </w:tabs>
    </w:pPr>
  </w:style>
  <w:style w:type="character" w:styleId="818">
    <w:name w:val="Header Char"/>
    <w:link w:val="817"/>
    <w:uiPriority w:val="99"/>
  </w:style>
  <w:style w:type="paragraph" w:styleId="819">
    <w:name w:val="Footer"/>
    <w:basedOn w:val="967"/>
    <w:link w:val="822"/>
    <w:uiPriority w:val="99"/>
    <w:unhideWhenUsed/>
    <w:pPr>
      <w:spacing w:after="0" w:line="240" w:lineRule="auto"/>
      <w:tabs>
        <w:tab w:val="center" w:pos="7143" w:leader="none"/>
        <w:tab w:val="right" w:pos="14287" w:leader="none"/>
      </w:tabs>
    </w:pPr>
  </w:style>
  <w:style w:type="character" w:styleId="820">
    <w:name w:val="Footer Char"/>
    <w:link w:val="819"/>
    <w:uiPriority w:val="99"/>
  </w:style>
  <w:style w:type="paragraph" w:styleId="821">
    <w:name w:val="Caption"/>
    <w:basedOn w:val="967"/>
    <w:next w:val="967"/>
    <w:uiPriority w:val="35"/>
    <w:semiHidden/>
    <w:unhideWhenUsed/>
    <w:qFormat/>
    <w:pPr>
      <w:spacing w:line="276" w:lineRule="auto"/>
    </w:pPr>
    <w:rPr>
      <w:b/>
      <w:bCs/>
      <w:color w:val="4f81bd" w:themeColor="accent1"/>
      <w:sz w:val="18"/>
      <w:szCs w:val="18"/>
    </w:rPr>
  </w:style>
  <w:style w:type="character" w:styleId="822">
    <w:name w:val="Caption Char"/>
    <w:basedOn w:val="821"/>
    <w:link w:val="819"/>
    <w:uiPriority w:val="99"/>
  </w:style>
  <w:style w:type="table" w:styleId="82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9">
    <w:name w:val="Hyperlink"/>
    <w:uiPriority w:val="99"/>
    <w:unhideWhenUsed/>
    <w:rPr>
      <w:color w:val="0000ff" w:themeColor="hyperlink"/>
      <w:u w:val="single"/>
    </w:rPr>
  </w:style>
  <w:style w:type="paragraph" w:styleId="950">
    <w:name w:val="footnote text"/>
    <w:basedOn w:val="967"/>
    <w:link w:val="951"/>
    <w:uiPriority w:val="99"/>
    <w:semiHidden/>
    <w:unhideWhenUsed/>
    <w:pPr>
      <w:spacing w:after="40" w:line="240" w:lineRule="auto"/>
    </w:pPr>
    <w:rPr>
      <w:sz w:val="18"/>
    </w:rPr>
  </w:style>
  <w:style w:type="character" w:styleId="951">
    <w:name w:val="Footnote Text Char"/>
    <w:link w:val="950"/>
    <w:uiPriority w:val="99"/>
    <w:rPr>
      <w:sz w:val="18"/>
    </w:rPr>
  </w:style>
  <w:style w:type="character" w:styleId="952">
    <w:name w:val="footnote reference"/>
    <w:uiPriority w:val="99"/>
    <w:unhideWhenUsed/>
    <w:rPr>
      <w:vertAlign w:val="superscript"/>
    </w:rPr>
  </w:style>
  <w:style w:type="paragraph" w:styleId="953">
    <w:name w:val="endnote text"/>
    <w:basedOn w:val="967"/>
    <w:link w:val="954"/>
    <w:uiPriority w:val="99"/>
    <w:semiHidden/>
    <w:unhideWhenUsed/>
    <w:pPr>
      <w:spacing w:after="0" w:line="240" w:lineRule="auto"/>
    </w:pPr>
    <w:rPr>
      <w:sz w:val="20"/>
    </w:rPr>
  </w:style>
  <w:style w:type="character" w:styleId="954">
    <w:name w:val="Endnote Text Char"/>
    <w:link w:val="953"/>
    <w:uiPriority w:val="99"/>
    <w:rPr>
      <w:sz w:val="20"/>
    </w:rPr>
  </w:style>
  <w:style w:type="character" w:styleId="955">
    <w:name w:val="endnote reference"/>
    <w:uiPriority w:val="99"/>
    <w:semiHidden/>
    <w:unhideWhenUsed/>
    <w:rPr>
      <w:vertAlign w:val="superscript"/>
    </w:rPr>
  </w:style>
  <w:style w:type="paragraph" w:styleId="956">
    <w:name w:val="toc 1"/>
    <w:basedOn w:val="967"/>
    <w:next w:val="967"/>
    <w:uiPriority w:val="39"/>
    <w:unhideWhenUsed/>
    <w:pPr>
      <w:ind w:left="0" w:right="0" w:firstLine="0"/>
      <w:spacing w:after="57"/>
    </w:pPr>
  </w:style>
  <w:style w:type="paragraph" w:styleId="957">
    <w:name w:val="toc 2"/>
    <w:basedOn w:val="967"/>
    <w:next w:val="967"/>
    <w:uiPriority w:val="39"/>
    <w:unhideWhenUsed/>
    <w:pPr>
      <w:ind w:left="283" w:right="0" w:firstLine="0"/>
      <w:spacing w:after="57"/>
    </w:pPr>
  </w:style>
  <w:style w:type="paragraph" w:styleId="958">
    <w:name w:val="toc 3"/>
    <w:basedOn w:val="967"/>
    <w:next w:val="967"/>
    <w:uiPriority w:val="39"/>
    <w:unhideWhenUsed/>
    <w:pPr>
      <w:ind w:left="567" w:right="0" w:firstLine="0"/>
      <w:spacing w:after="57"/>
    </w:pPr>
  </w:style>
  <w:style w:type="paragraph" w:styleId="959">
    <w:name w:val="toc 4"/>
    <w:basedOn w:val="967"/>
    <w:next w:val="967"/>
    <w:uiPriority w:val="39"/>
    <w:unhideWhenUsed/>
    <w:pPr>
      <w:ind w:left="850" w:right="0" w:firstLine="0"/>
      <w:spacing w:after="57"/>
    </w:pPr>
  </w:style>
  <w:style w:type="paragraph" w:styleId="960">
    <w:name w:val="toc 5"/>
    <w:basedOn w:val="967"/>
    <w:next w:val="967"/>
    <w:uiPriority w:val="39"/>
    <w:unhideWhenUsed/>
    <w:pPr>
      <w:ind w:left="1134" w:right="0" w:firstLine="0"/>
      <w:spacing w:after="57"/>
    </w:pPr>
  </w:style>
  <w:style w:type="paragraph" w:styleId="961">
    <w:name w:val="toc 6"/>
    <w:basedOn w:val="967"/>
    <w:next w:val="967"/>
    <w:uiPriority w:val="39"/>
    <w:unhideWhenUsed/>
    <w:pPr>
      <w:ind w:left="1417" w:right="0" w:firstLine="0"/>
      <w:spacing w:after="57"/>
    </w:pPr>
  </w:style>
  <w:style w:type="paragraph" w:styleId="962">
    <w:name w:val="toc 7"/>
    <w:basedOn w:val="967"/>
    <w:next w:val="967"/>
    <w:uiPriority w:val="39"/>
    <w:unhideWhenUsed/>
    <w:pPr>
      <w:ind w:left="1701" w:right="0" w:firstLine="0"/>
      <w:spacing w:after="57"/>
    </w:pPr>
  </w:style>
  <w:style w:type="paragraph" w:styleId="963">
    <w:name w:val="toc 8"/>
    <w:basedOn w:val="967"/>
    <w:next w:val="967"/>
    <w:uiPriority w:val="39"/>
    <w:unhideWhenUsed/>
    <w:pPr>
      <w:ind w:left="1984" w:right="0" w:firstLine="0"/>
      <w:spacing w:after="57"/>
    </w:pPr>
  </w:style>
  <w:style w:type="paragraph" w:styleId="964">
    <w:name w:val="toc 9"/>
    <w:basedOn w:val="967"/>
    <w:next w:val="967"/>
    <w:uiPriority w:val="39"/>
    <w:unhideWhenUsed/>
    <w:pPr>
      <w:ind w:left="2268" w:right="0" w:firstLine="0"/>
      <w:spacing w:after="57"/>
    </w:pPr>
  </w:style>
  <w:style w:type="paragraph" w:styleId="965">
    <w:name w:val="TOC Heading"/>
    <w:uiPriority w:val="39"/>
    <w:unhideWhenUsed/>
  </w:style>
  <w:style w:type="paragraph" w:styleId="966">
    <w:name w:val="table of figures"/>
    <w:basedOn w:val="967"/>
    <w:next w:val="967"/>
    <w:uiPriority w:val="99"/>
    <w:unhideWhenUsed/>
    <w:pPr>
      <w:spacing w:after="0" w:afterAutospacing="0"/>
    </w:pPr>
  </w:style>
  <w:style w:type="paragraph" w:styleId="967" w:default="1">
    <w:name w:val="Normal"/>
    <w:next w:val="967"/>
    <w:link w:val="967"/>
    <w:qFormat/>
    <w:pPr>
      <w:jc w:val="both"/>
      <w:widowControl w:val="off"/>
    </w:pPr>
    <w:rPr>
      <w:sz w:val="21"/>
      <w:szCs w:val="24"/>
      <w:lang w:val="en-US" w:eastAsia="zh-CN" w:bidi="ar-SA"/>
    </w:rPr>
  </w:style>
  <w:style w:type="paragraph" w:styleId="968">
    <w:name w:val="标题 1"/>
    <w:basedOn w:val="967"/>
    <w:next w:val="967"/>
    <w:link w:val="967"/>
    <w:qFormat/>
    <w:pPr>
      <w:numPr>
        <w:ilvl w:val="0"/>
        <w:numId w:val="1"/>
      </w:numPr>
      <w:keepLines/>
      <w:keepNext/>
      <w:spacing w:before="340" w:after="330" w:line="576" w:lineRule="auto"/>
      <w:tabs>
        <w:tab w:val="left" w:pos="0" w:leader="none"/>
      </w:tabs>
      <w:outlineLvl w:val="0"/>
    </w:pPr>
    <w:rPr>
      <w:rFonts w:eastAsia="楷体_GB2312"/>
      <w:b/>
      <w:sz w:val="44"/>
      <w:szCs w:val="20"/>
    </w:rPr>
  </w:style>
  <w:style w:type="paragraph" w:styleId="969">
    <w:name w:val="标题 2"/>
    <w:basedOn w:val="967"/>
    <w:next w:val="967"/>
    <w:link w:val="979"/>
    <w:qFormat/>
    <w:pPr>
      <w:numPr>
        <w:ilvl w:val="1"/>
        <w:numId w:val="1"/>
      </w:numPr>
      <w:spacing w:before="624" w:after="312"/>
      <w:outlineLvl w:val="1"/>
    </w:pPr>
    <w:rPr>
      <w:rFonts w:ascii="Arial" w:hAnsi="Arial" w:eastAsia="黑体"/>
      <w:b/>
      <w:bCs/>
      <w:color w:val="000000"/>
      <w:spacing w:val="16"/>
      <w:sz w:val="28"/>
      <w:szCs w:val="32"/>
    </w:rPr>
  </w:style>
  <w:style w:type="paragraph" w:styleId="970">
    <w:name w:val="标题 3"/>
    <w:basedOn w:val="967"/>
    <w:next w:val="967"/>
    <w:link w:val="980"/>
    <w:qFormat/>
    <w:pPr>
      <w:numPr>
        <w:ilvl w:val="2"/>
        <w:numId w:val="1"/>
      </w:numPr>
      <w:ind w:right="238"/>
      <w:spacing w:before="468" w:after="468"/>
      <w:outlineLvl w:val="2"/>
    </w:pPr>
    <w:rPr>
      <w:rFonts w:ascii="宋体"/>
      <w:b/>
      <w:bCs/>
      <w:color w:val="000000"/>
      <w:spacing w:val="40"/>
      <w:sz w:val="24"/>
      <w:szCs w:val="32"/>
    </w:rPr>
  </w:style>
  <w:style w:type="paragraph" w:styleId="971">
    <w:name w:val="标题 4"/>
    <w:basedOn w:val="967"/>
    <w:next w:val="967"/>
    <w:link w:val="967"/>
    <w:qFormat/>
    <w:pPr>
      <w:numPr>
        <w:ilvl w:val="3"/>
        <w:numId w:val="1"/>
      </w:numPr>
      <w:ind w:left="0" w:firstLine="402"/>
      <w:spacing w:before="468" w:after="468"/>
      <w:outlineLvl w:val="3"/>
    </w:pPr>
    <w:rPr>
      <w:rFonts w:ascii="宋体" w:hAnsi="宋体"/>
      <w:color w:val="000000"/>
      <w:sz w:val="24"/>
      <w:szCs w:val="28"/>
      <w:u w:val="single"/>
      <w:lang w:val="en-US" w:eastAsia="zh-CN" w:bidi="ar-SA"/>
    </w:rPr>
  </w:style>
  <w:style w:type="paragraph" w:styleId="972">
    <w:name w:val="标题 5"/>
    <w:basedOn w:val="967"/>
    <w:next w:val="967"/>
    <w:link w:val="967"/>
    <w:qFormat/>
    <w:pPr>
      <w:numPr>
        <w:ilvl w:val="4"/>
        <w:numId w:val="1"/>
      </w:numPr>
      <w:ind w:firstLine="402"/>
      <w:jc w:val="left"/>
      <w:keepLines/>
      <w:keepNext/>
      <w:spacing w:before="312" w:after="312"/>
      <w:outlineLvl w:val="4"/>
    </w:pPr>
    <w:rPr>
      <w:rFonts w:ascii="Arial" w:hAnsi="Arial" w:eastAsia="黑体" w:cs="Arial"/>
      <w:b/>
      <w:bCs/>
      <w:sz w:val="28"/>
      <w:szCs w:val="28"/>
    </w:rPr>
  </w:style>
  <w:style w:type="paragraph" w:styleId="973">
    <w:name w:val="标题 6"/>
    <w:basedOn w:val="967"/>
    <w:next w:val="967"/>
    <w:link w:val="967"/>
    <w:qFormat/>
    <w:pPr>
      <w:numPr>
        <w:ilvl w:val="5"/>
        <w:numId w:val="1"/>
      </w:numPr>
      <w:ind w:firstLine="402"/>
      <w:keepLines/>
      <w:keepNext/>
      <w:spacing w:before="240" w:beforeAutospacing="0" w:after="64" w:afterAutospacing="0" w:line="317" w:lineRule="auto"/>
      <w:outlineLvl w:val="5"/>
    </w:pPr>
    <w:rPr>
      <w:rFonts w:ascii="Arial" w:hAnsi="Arial" w:eastAsia="黑体"/>
      <w:b/>
      <w:sz w:val="24"/>
    </w:rPr>
  </w:style>
  <w:style w:type="paragraph" w:styleId="974">
    <w:name w:val="标题 7"/>
    <w:basedOn w:val="967"/>
    <w:next w:val="967"/>
    <w:link w:val="967"/>
    <w:qFormat/>
    <w:pPr>
      <w:numPr>
        <w:ilvl w:val="6"/>
        <w:numId w:val="1"/>
      </w:numPr>
      <w:ind w:firstLine="402"/>
      <w:keepLines/>
      <w:keepNext/>
      <w:spacing w:before="240" w:beforeAutospacing="0" w:after="64" w:afterAutospacing="0" w:line="317" w:lineRule="auto"/>
      <w:outlineLvl w:val="6"/>
    </w:pPr>
    <w:rPr>
      <w:b/>
      <w:sz w:val="24"/>
    </w:rPr>
  </w:style>
  <w:style w:type="paragraph" w:styleId="975">
    <w:name w:val="标题 8"/>
    <w:basedOn w:val="967"/>
    <w:next w:val="967"/>
    <w:link w:val="967"/>
    <w:qFormat/>
    <w:pPr>
      <w:numPr>
        <w:ilvl w:val="7"/>
        <w:numId w:val="1"/>
      </w:numPr>
      <w:ind w:firstLine="402"/>
      <w:keepLines/>
      <w:keepNext/>
      <w:spacing w:before="240" w:beforeAutospacing="0" w:after="64" w:afterAutospacing="0" w:line="317" w:lineRule="auto"/>
      <w:outlineLvl w:val="7"/>
    </w:pPr>
    <w:rPr>
      <w:rFonts w:ascii="Arial" w:hAnsi="Arial" w:eastAsia="黑体"/>
      <w:sz w:val="24"/>
    </w:rPr>
  </w:style>
  <w:style w:type="paragraph" w:styleId="976">
    <w:name w:val="标题 9"/>
    <w:basedOn w:val="967"/>
    <w:next w:val="967"/>
    <w:link w:val="967"/>
    <w:qFormat/>
    <w:pPr>
      <w:numPr>
        <w:ilvl w:val="8"/>
        <w:numId w:val="1"/>
      </w:numPr>
      <w:ind w:firstLine="402"/>
      <w:keepLines/>
      <w:keepNext/>
      <w:spacing w:before="240" w:beforeAutospacing="0" w:after="64" w:afterAutospacing="0" w:line="317" w:lineRule="auto"/>
      <w:outlineLvl w:val="8"/>
    </w:pPr>
    <w:rPr>
      <w:rFonts w:ascii="Arial" w:hAnsi="Arial" w:eastAsia="黑体"/>
      <w:sz w:val="21"/>
    </w:rPr>
  </w:style>
  <w:style w:type="character" w:styleId="977">
    <w:name w:val="默认段落字体"/>
    <w:next w:val="977"/>
    <w:link w:val="967"/>
  </w:style>
  <w:style w:type="table" w:styleId="978">
    <w:name w:val="普通表格"/>
    <w:next w:val="978"/>
    <w:link w:val="967"/>
    <w:semiHidden/>
    <w:tblPr/>
  </w:style>
  <w:style w:type="character" w:styleId="979">
    <w:name w:val="标题 2 Char"/>
    <w:next w:val="979"/>
    <w:link w:val="969"/>
    <w:rPr>
      <w:rFonts w:ascii="Arial" w:hAnsi="Arial" w:eastAsia="黑体"/>
      <w:b/>
      <w:bCs/>
      <w:color w:val="000000"/>
      <w:spacing w:val="16"/>
      <w:sz w:val="28"/>
      <w:szCs w:val="32"/>
      <w:lang w:val="en-US" w:eastAsia="zh-CN" w:bidi="ar-SA"/>
    </w:rPr>
  </w:style>
  <w:style w:type="character" w:styleId="980">
    <w:name w:val="标题 3 Char"/>
    <w:next w:val="980"/>
    <w:link w:val="970"/>
    <w:rPr>
      <w:rFonts w:ascii="宋体"/>
      <w:b/>
      <w:bCs/>
      <w:color w:val="000000"/>
      <w:spacing w:val="40"/>
      <w:sz w:val="24"/>
      <w:szCs w:val="32"/>
      <w:lang w:val="en-US" w:eastAsia="zh-CN" w:bidi="ar-SA"/>
    </w:rPr>
  </w:style>
  <w:style w:type="paragraph" w:styleId="981">
    <w:name w:val="正文缩进"/>
    <w:basedOn w:val="967"/>
    <w:next w:val="967"/>
    <w:link w:val="982"/>
    <w:qFormat/>
    <w:pPr>
      <w:ind w:firstLine="420"/>
      <w:jc w:val="left"/>
    </w:pPr>
    <w:rPr>
      <w:rFonts w:eastAsia="楷体_GB2312"/>
      <w:sz w:val="24"/>
      <w:szCs w:val="20"/>
    </w:rPr>
  </w:style>
  <w:style w:type="character" w:styleId="982">
    <w:name w:val="正文缩进 Char"/>
    <w:next w:val="982"/>
    <w:link w:val="981"/>
    <w:qFormat/>
    <w:rPr>
      <w:rFonts w:eastAsia="楷体_GB2312"/>
      <w:sz w:val="24"/>
    </w:rPr>
  </w:style>
  <w:style w:type="paragraph" w:styleId="983">
    <w:name w:val="文档结构图"/>
    <w:basedOn w:val="967"/>
    <w:next w:val="983"/>
    <w:link w:val="967"/>
    <w:rPr>
      <w:rFonts w:ascii="宋体"/>
      <w:sz w:val="18"/>
      <w:szCs w:val="18"/>
    </w:rPr>
  </w:style>
  <w:style w:type="paragraph" w:styleId="984">
    <w:name w:val="批注文字"/>
    <w:basedOn w:val="967"/>
    <w:next w:val="984"/>
    <w:link w:val="985"/>
    <w:pPr>
      <w:jc w:val="left"/>
    </w:pPr>
  </w:style>
  <w:style w:type="character" w:styleId="985">
    <w:name w:val="批注文字 Char"/>
    <w:next w:val="985"/>
    <w:link w:val="984"/>
    <w:rPr>
      <w:sz w:val="21"/>
      <w:szCs w:val="24"/>
    </w:rPr>
  </w:style>
  <w:style w:type="paragraph" w:styleId="986">
    <w:name w:val="正文文本 3"/>
    <w:basedOn w:val="967"/>
    <w:next w:val="986"/>
    <w:link w:val="967"/>
    <w:rPr>
      <w:color w:val="0000ff"/>
    </w:rPr>
  </w:style>
  <w:style w:type="paragraph" w:styleId="987">
    <w:name w:val="正文文本"/>
    <w:basedOn w:val="967"/>
    <w:next w:val="981"/>
    <w:link w:val="988"/>
    <w:rPr>
      <w:sz w:val="24"/>
    </w:rPr>
  </w:style>
  <w:style w:type="character" w:styleId="988">
    <w:name w:val="正文文本 Char"/>
    <w:next w:val="988"/>
    <w:link w:val="987"/>
    <w:rPr>
      <w:sz w:val="24"/>
      <w:szCs w:val="24"/>
    </w:rPr>
  </w:style>
  <w:style w:type="paragraph" w:styleId="989">
    <w:name w:val="正文文本缩进"/>
    <w:basedOn w:val="967"/>
    <w:next w:val="967"/>
    <w:link w:val="967"/>
    <w:pPr>
      <w:ind w:firstLine="425"/>
      <w:spacing w:line="360" w:lineRule="auto"/>
    </w:pPr>
    <w:rPr>
      <w:sz w:val="24"/>
    </w:rPr>
  </w:style>
  <w:style w:type="paragraph" w:styleId="990">
    <w:name w:val="文本块"/>
    <w:basedOn w:val="967"/>
    <w:next w:val="990"/>
    <w:link w:val="967"/>
    <w:pPr>
      <w:ind w:left="630" w:right="-609" w:firstLine="420"/>
      <w:spacing w:line="360" w:lineRule="auto"/>
    </w:pPr>
    <w:rPr>
      <w:rFonts w:hint="eastAsia" w:ascii="仿宋_GB2312" w:eastAsia="仿宋_GB2312"/>
      <w:szCs w:val="20"/>
    </w:rPr>
  </w:style>
  <w:style w:type="paragraph" w:styleId="991">
    <w:name w:val="纯文本"/>
    <w:basedOn w:val="967"/>
    <w:next w:val="991"/>
    <w:link w:val="992"/>
    <w:rPr>
      <w:rFonts w:ascii="宋体" w:hAnsi="Courier New" w:eastAsia="楷体_GB2312"/>
      <w:sz w:val="26"/>
      <w:szCs w:val="20"/>
    </w:rPr>
  </w:style>
  <w:style w:type="character" w:styleId="992">
    <w:name w:val="纯文本 Char"/>
    <w:next w:val="992"/>
    <w:link w:val="991"/>
    <w:rPr>
      <w:rFonts w:ascii="宋体" w:hAnsi="Courier New" w:eastAsia="楷体_GB2312"/>
      <w:sz w:val="26"/>
    </w:rPr>
  </w:style>
  <w:style w:type="paragraph" w:styleId="993">
    <w:name w:val="列表项目符号 5"/>
    <w:basedOn w:val="967"/>
    <w:next w:val="993"/>
    <w:link w:val="967"/>
    <w:pPr>
      <w:numPr>
        <w:ilvl w:val="0"/>
        <w:numId w:val="2"/>
      </w:numPr>
      <w:tabs>
        <w:tab w:val="left" w:pos="2040" w:leader="none"/>
      </w:tabs>
    </w:pPr>
  </w:style>
  <w:style w:type="paragraph" w:styleId="994">
    <w:name w:val="日期"/>
    <w:basedOn w:val="967"/>
    <w:next w:val="967"/>
    <w:link w:val="995"/>
    <w:qFormat/>
    <w:rPr>
      <w:rFonts w:ascii="宋体" w:hAnsi="宋体" w:eastAsia="楷体_GB2312"/>
      <w:sz w:val="24"/>
      <w:szCs w:val="20"/>
    </w:rPr>
  </w:style>
  <w:style w:type="character" w:styleId="995">
    <w:name w:val="日期 Char"/>
    <w:next w:val="995"/>
    <w:link w:val="994"/>
    <w:rPr>
      <w:rFonts w:ascii="宋体" w:hAnsi="宋体" w:eastAsia="楷体_GB2312"/>
      <w:sz w:val="24"/>
    </w:rPr>
  </w:style>
  <w:style w:type="paragraph" w:styleId="996">
    <w:name w:val="正文文本缩进 2"/>
    <w:basedOn w:val="967"/>
    <w:next w:val="996"/>
    <w:link w:val="967"/>
    <w:pPr>
      <w:ind w:firstLine="540"/>
      <w:spacing w:line="360" w:lineRule="auto"/>
    </w:pPr>
    <w:rPr>
      <w:rFonts w:ascii="宋体" w:hAnsi="宋体"/>
      <w:sz w:val="24"/>
    </w:rPr>
  </w:style>
  <w:style w:type="paragraph" w:styleId="997">
    <w:name w:val="批注框文本"/>
    <w:basedOn w:val="967"/>
    <w:next w:val="997"/>
    <w:link w:val="998"/>
    <w:rPr>
      <w:sz w:val="18"/>
      <w:szCs w:val="18"/>
    </w:rPr>
  </w:style>
  <w:style w:type="character" w:styleId="998">
    <w:name w:val="批注框文本 Char"/>
    <w:next w:val="998"/>
    <w:link w:val="997"/>
    <w:rPr>
      <w:sz w:val="18"/>
      <w:szCs w:val="18"/>
    </w:rPr>
  </w:style>
  <w:style w:type="paragraph" w:styleId="999">
    <w:name w:val="页脚"/>
    <w:basedOn w:val="967"/>
    <w:next w:val="999"/>
    <w:link w:val="1000"/>
    <w:uiPriority w:val="99"/>
    <w:pPr>
      <w:jc w:val="left"/>
      <w:tabs>
        <w:tab w:val="center" w:pos="4153" w:leader="none"/>
        <w:tab w:val="right" w:pos="8306" w:leader="none"/>
      </w:tabs>
    </w:pPr>
    <w:rPr>
      <w:rFonts w:eastAsia="楷体_GB2312"/>
      <w:sz w:val="18"/>
      <w:szCs w:val="20"/>
    </w:rPr>
  </w:style>
  <w:style w:type="character" w:styleId="1000">
    <w:name w:val="页脚 Char"/>
    <w:next w:val="1000"/>
    <w:link w:val="999"/>
    <w:uiPriority w:val="99"/>
    <w:rPr>
      <w:rFonts w:eastAsia="楷体_GB2312"/>
      <w:sz w:val="18"/>
    </w:rPr>
  </w:style>
  <w:style w:type="paragraph" w:styleId="1001">
    <w:name w:val="寄信人地址"/>
    <w:basedOn w:val="967"/>
    <w:next w:val="1001"/>
    <w:link w:val="967"/>
    <w:qFormat/>
    <w:pPr>
      <w:jc w:val="both"/>
      <w:widowControl w:val="off"/>
    </w:pPr>
    <w:rPr>
      <w:rFonts w:ascii="Arial" w:hAnsi="Arial" w:eastAsia="宋体" w:cs="Times New Roman"/>
      <w:sz w:val="21"/>
      <w:szCs w:val="24"/>
      <w:lang w:val="en-US" w:eastAsia="zh-CN" w:bidi="ar-SA"/>
    </w:rPr>
  </w:style>
  <w:style w:type="paragraph" w:styleId="1002">
    <w:name w:val="页眉"/>
    <w:basedOn w:val="967"/>
    <w:next w:val="1002"/>
    <w:link w:val="1003"/>
    <w:pPr>
      <w:jc w:val="center"/>
      <w:tabs>
        <w:tab w:val="center" w:pos="4153" w:leader="none"/>
        <w:tab w:val="right" w:pos="8306" w:leader="none"/>
      </w:tabs>
      <w:pBdr>
        <w:bottom w:val="single" w:color="000000" w:sz="6" w:space="1"/>
      </w:pBdr>
    </w:pPr>
    <w:rPr>
      <w:rFonts w:eastAsia="楷体_GB2312"/>
      <w:sz w:val="18"/>
      <w:szCs w:val="20"/>
    </w:rPr>
  </w:style>
  <w:style w:type="character" w:styleId="1003">
    <w:name w:val="页眉 Char"/>
    <w:next w:val="1003"/>
    <w:link w:val="1002"/>
    <w:rPr>
      <w:rFonts w:eastAsia="楷体_GB2312"/>
      <w:sz w:val="18"/>
    </w:rPr>
  </w:style>
  <w:style w:type="paragraph" w:styleId="1004">
    <w:name w:val="目录 1"/>
    <w:basedOn w:val="967"/>
    <w:next w:val="967"/>
    <w:link w:val="967"/>
    <w:pPr>
      <w:jc w:val="left"/>
      <w:spacing w:line="360" w:lineRule="auto"/>
      <w:tabs>
        <w:tab w:val="right" w:pos="8302" w:leader="dot"/>
      </w:tabs>
    </w:pPr>
    <w:rPr>
      <w:rFonts w:ascii="宋体" w:hAnsi="宋体"/>
      <w:sz w:val="18"/>
      <w:szCs w:val="21"/>
    </w:rPr>
  </w:style>
  <w:style w:type="paragraph" w:styleId="1005">
    <w:name w:val="目录 4"/>
    <w:basedOn w:val="967"/>
    <w:next w:val="967"/>
    <w:link w:val="967"/>
    <w:pPr>
      <w:ind w:left="630"/>
      <w:jc w:val="left"/>
    </w:pPr>
    <w:rPr>
      <w:szCs w:val="21"/>
    </w:rPr>
  </w:style>
  <w:style w:type="paragraph" w:styleId="1006">
    <w:name w:val="正文文本缩进 3"/>
    <w:basedOn w:val="967"/>
    <w:next w:val="1006"/>
    <w:link w:val="967"/>
    <w:pPr>
      <w:ind w:firstLine="570"/>
      <w:spacing w:line="520" w:lineRule="exact"/>
    </w:pPr>
    <w:rPr>
      <w:rFonts w:ascii="宋体" w:hAnsi="宋体"/>
      <w:bCs/>
      <w:sz w:val="24"/>
      <w:u w:val="single"/>
    </w:rPr>
  </w:style>
  <w:style w:type="paragraph" w:styleId="1007">
    <w:name w:val="正文文本 2"/>
    <w:basedOn w:val="967"/>
    <w:next w:val="1007"/>
    <w:link w:val="967"/>
    <w:pPr>
      <w:spacing w:line="360" w:lineRule="auto"/>
    </w:pPr>
    <w:rPr>
      <w:color w:val="ff0000"/>
    </w:rPr>
  </w:style>
  <w:style w:type="paragraph" w:styleId="1008">
    <w:name w:val="普通(网站)"/>
    <w:basedOn w:val="967"/>
    <w:next w:val="1008"/>
    <w:link w:val="967"/>
    <w:uiPriority w:val="99"/>
    <w:pPr>
      <w:jc w:val="left"/>
      <w:spacing w:before="100" w:beforeAutospacing="1" w:after="100" w:afterAutospacing="1"/>
      <w:widowControl/>
    </w:pPr>
    <w:rPr>
      <w:rFonts w:ascii="Arial Unicode MS" w:hAnsi="Arial Unicode MS" w:eastAsia="Arial Unicode MS"/>
      <w:color w:val="000000"/>
      <w:sz w:val="24"/>
    </w:rPr>
  </w:style>
  <w:style w:type="paragraph" w:styleId="1009">
    <w:name w:val="索引 1"/>
    <w:basedOn w:val="967"/>
    <w:next w:val="967"/>
    <w:link w:val="967"/>
    <w:rPr>
      <w:rFonts w:ascii="宋体" w:hAnsi="宋体"/>
      <w:sz w:val="10"/>
    </w:rPr>
  </w:style>
  <w:style w:type="paragraph" w:styleId="1010">
    <w:name w:val="标题"/>
    <w:basedOn w:val="967"/>
    <w:next w:val="967"/>
    <w:link w:val="1011"/>
    <w:qFormat/>
    <w:pPr>
      <w:jc w:val="center"/>
      <w:spacing w:before="360" w:after="360" w:line="360" w:lineRule="auto"/>
      <w:outlineLvl w:val="0"/>
    </w:pPr>
    <w:rPr>
      <w:rFonts w:ascii="Arial" w:hAnsi="Arial" w:eastAsia="黑体"/>
      <w:sz w:val="36"/>
      <w:szCs w:val="20"/>
    </w:rPr>
  </w:style>
  <w:style w:type="character" w:styleId="1011">
    <w:name w:val="标题 Char"/>
    <w:next w:val="1011"/>
    <w:link w:val="1010"/>
    <w:rPr>
      <w:rFonts w:ascii="Arial" w:hAnsi="Arial" w:eastAsia="黑体"/>
      <w:sz w:val="36"/>
    </w:rPr>
  </w:style>
  <w:style w:type="paragraph" w:styleId="1012">
    <w:name w:val="批注主题"/>
    <w:basedOn w:val="984"/>
    <w:next w:val="984"/>
    <w:link w:val="1013"/>
    <w:rPr>
      <w:b/>
      <w:bCs/>
      <w:sz w:val="20"/>
      <w:szCs w:val="20"/>
    </w:rPr>
  </w:style>
  <w:style w:type="character" w:styleId="1013">
    <w:name w:val="批注主题 Char"/>
    <w:next w:val="1013"/>
    <w:link w:val="1012"/>
    <w:rPr>
      <w:b/>
      <w:bCs/>
    </w:rPr>
  </w:style>
  <w:style w:type="paragraph" w:styleId="1014">
    <w:name w:val="正文首行缩进"/>
    <w:basedOn w:val="987"/>
    <w:next w:val="1014"/>
    <w:link w:val="967"/>
    <w:pPr>
      <w:ind w:firstLine="420"/>
      <w:jc w:val="left"/>
      <w:spacing w:after="120"/>
      <w:widowControl/>
    </w:pPr>
  </w:style>
  <w:style w:type="paragraph" w:styleId="1015">
    <w:name w:val="正文首行缩进 2"/>
    <w:basedOn w:val="989"/>
    <w:next w:val="1015"/>
    <w:link w:val="967"/>
    <w:uiPriority w:val="99"/>
    <w:unhideWhenUsed/>
    <w:qFormat/>
    <w:pPr>
      <w:ind w:firstLine="420"/>
    </w:pPr>
    <w:rPr>
      <w:rFonts w:ascii="Calibri" w:hAnsi="Calibri"/>
    </w:rPr>
  </w:style>
  <w:style w:type="table" w:styleId="1016">
    <w:name w:val="网格型"/>
    <w:basedOn w:val="978"/>
    <w:next w:val="1016"/>
    <w:link w:val="967"/>
    <w:pPr>
      <w:jc w:val="both"/>
      <w:widowControl w:val="off"/>
    </w:pPr>
    <w:tblPr/>
  </w:style>
  <w:style w:type="character" w:styleId="1017">
    <w:name w:val="要点"/>
    <w:next w:val="1017"/>
    <w:link w:val="967"/>
    <w:qFormat/>
    <w:rPr>
      <w:b/>
    </w:rPr>
  </w:style>
  <w:style w:type="character" w:styleId="1018">
    <w:name w:val="页码"/>
    <w:next w:val="1018"/>
    <w:link w:val="967"/>
  </w:style>
  <w:style w:type="character" w:styleId="1019">
    <w:name w:val="已访问的超链接"/>
    <w:next w:val="1019"/>
    <w:link w:val="967"/>
    <w:rPr>
      <w:color w:val="800080"/>
      <w:u w:val="none"/>
    </w:rPr>
  </w:style>
  <w:style w:type="character" w:styleId="1020">
    <w:name w:val="超链接"/>
    <w:next w:val="1020"/>
    <w:link w:val="967"/>
    <w:rPr>
      <w:color w:val="0000ff"/>
      <w:u w:val="none"/>
    </w:rPr>
  </w:style>
  <w:style w:type="character" w:styleId="1021">
    <w:name w:val="批注引用"/>
    <w:next w:val="1021"/>
    <w:link w:val="967"/>
    <w:rPr>
      <w:sz w:val="21"/>
      <w:szCs w:val="21"/>
    </w:rPr>
  </w:style>
  <w:style w:type="paragraph" w:styleId="1022">
    <w:name w:val="标题 11"/>
    <w:basedOn w:val="967"/>
    <w:next w:val="967"/>
    <w:link w:val="967"/>
    <w:qFormat/>
    <w:pPr>
      <w:keepLines/>
      <w:keepNext/>
      <w:spacing w:before="340" w:after="330" w:line="578" w:lineRule="auto"/>
      <w:outlineLvl w:val="0"/>
    </w:pPr>
    <w:rPr>
      <w:b/>
      <w:bCs/>
      <w:sz w:val="44"/>
      <w:szCs w:val="44"/>
    </w:rPr>
  </w:style>
  <w:style w:type="paragraph" w:styleId="1023">
    <w:name w:val="正文文本缩进11"/>
    <w:basedOn w:val="967"/>
    <w:next w:val="967"/>
    <w:link w:val="967"/>
    <w:qFormat/>
    <w:pPr>
      <w:ind w:left="570"/>
      <w:spacing w:line="520" w:lineRule="atLeast"/>
    </w:pPr>
    <w:rPr>
      <w:rFonts w:ascii="方正仿宋简体" w:hAnsi="创艺简仿宋" w:eastAsia="方正仿宋简体"/>
      <w:sz w:val="24"/>
      <w:szCs w:val="24"/>
    </w:rPr>
  </w:style>
  <w:style w:type="paragraph" w:styleId="1024">
    <w:name w:val="寄信人地址11"/>
    <w:basedOn w:val="967"/>
    <w:next w:val="1024"/>
    <w:link w:val="967"/>
    <w:qFormat/>
    <w:pPr>
      <w:jc w:val="both"/>
      <w:widowControl w:val="off"/>
    </w:pPr>
    <w:rPr>
      <w:rFonts w:ascii="Arial" w:hAnsi="Arial" w:eastAsia="宋体" w:cs="Times New Roman"/>
      <w:sz w:val="21"/>
      <w:szCs w:val="24"/>
      <w:lang w:val="en-US" w:eastAsia="zh-CN" w:bidi="ar-SA"/>
    </w:rPr>
  </w:style>
  <w:style w:type="character" w:styleId="1025">
    <w:name w:val="ALT+Z Char1,表正文 Char1,正文非缩进 Char1,特点 Char,正文缩进 Char1 Char,正文缩进 Char Char Char,正文（首行缩进两字） Char Char Char Char,标题4 Char1,文2 Char1,正文（首行缩进两字） Char1 Char,文2 Char Char,ALT+Z Char Char,表正文 Char Char,正文非缩进 Char Char,特点 Char1 Char,段1 Char Char,标题4 Char Char"/>
    <w:next w:val="1025"/>
    <w:link w:val="967"/>
    <w:qFormat/>
    <w:rPr>
      <w:rFonts w:eastAsia="宋体"/>
      <w:sz w:val="24"/>
      <w:szCs w:val="24"/>
      <w:lang w:val="en-US" w:eastAsia="zh-CN" w:bidi="ar-SA"/>
    </w:rPr>
  </w:style>
  <w:style w:type="character" w:styleId="1026">
    <w:name w:val="font41"/>
    <w:next w:val="1026"/>
    <w:link w:val="967"/>
    <w:rPr>
      <w:rFonts w:hint="eastAsia" w:ascii="宋体" w:hAnsi="宋体" w:eastAsia="宋体" w:cs="宋体"/>
      <w:i w:val="0"/>
      <w:color w:val="000000"/>
      <w:sz w:val="21"/>
      <w:szCs w:val="21"/>
      <w:u w:val="none"/>
    </w:rPr>
  </w:style>
  <w:style w:type="character" w:styleId="1027">
    <w:name w:val="style14"/>
    <w:next w:val="1027"/>
    <w:link w:val="967"/>
  </w:style>
  <w:style w:type="character" w:styleId="1028">
    <w:name w:val="font11"/>
    <w:next w:val="1028"/>
    <w:link w:val="967"/>
    <w:rPr>
      <w:rFonts w:hint="eastAsia" w:ascii="仿宋_GB2312" w:eastAsia="仿宋_GB2312" w:cs="仿宋_GB2312"/>
      <w:i w:val="0"/>
      <w:color w:val="000000"/>
      <w:sz w:val="22"/>
      <w:szCs w:val="22"/>
      <w:u w:val="none"/>
    </w:rPr>
  </w:style>
  <w:style w:type="character" w:styleId="1029">
    <w:name w:val="dash6b63_6587__char1"/>
    <w:next w:val="1029"/>
    <w:link w:val="967"/>
    <w:rPr>
      <w:rFonts w:ascii="Times New Roman" w:hAnsi="Times New Roman" w:cs="Times New Roman"/>
      <w:sz w:val="20"/>
      <w:szCs w:val="20"/>
      <w:u w:val="none"/>
    </w:rPr>
  </w:style>
  <w:style w:type="character" w:styleId="1030">
    <w:name w:val="+正文 Char3"/>
    <w:next w:val="1030"/>
    <w:link w:val="1031"/>
    <w:rPr>
      <w:sz w:val="24"/>
      <w:szCs w:val="28"/>
    </w:rPr>
  </w:style>
  <w:style w:type="paragraph" w:styleId="1031">
    <w:name w:val="+正文"/>
    <w:basedOn w:val="967"/>
    <w:next w:val="1031"/>
    <w:link w:val="1030"/>
    <w:pPr>
      <w:ind w:firstLine="200"/>
      <w:spacing w:line="360" w:lineRule="auto"/>
    </w:pPr>
    <w:rPr>
      <w:sz w:val="24"/>
      <w:szCs w:val="28"/>
    </w:rPr>
  </w:style>
  <w:style w:type="character" w:styleId="1032">
    <w:name w:val="列出段落 Char"/>
    <w:next w:val="1032"/>
    <w:link w:val="1033"/>
    <w:uiPriority w:val="34"/>
    <w:rPr>
      <w:rFonts w:ascii="Calibri" w:hAnsi="Calibri"/>
      <w:sz w:val="21"/>
      <w:szCs w:val="22"/>
    </w:rPr>
  </w:style>
  <w:style w:type="paragraph" w:styleId="1033">
    <w:name w:val="列出段落"/>
    <w:basedOn w:val="967"/>
    <w:next w:val="1033"/>
    <w:link w:val="1032"/>
    <w:uiPriority w:val="34"/>
    <w:qFormat/>
    <w:pPr>
      <w:ind w:firstLine="420"/>
    </w:pPr>
    <w:rPr>
      <w:rFonts w:ascii="Calibri" w:hAnsi="Calibri"/>
      <w:szCs w:val="22"/>
    </w:rPr>
  </w:style>
  <w:style w:type="character" w:styleId="1034">
    <w:name w:val="grame"/>
    <w:next w:val="1034"/>
    <w:link w:val="967"/>
    <w:rPr>
      <w:sz w:val="21"/>
      <w:szCs w:val="21"/>
    </w:rPr>
  </w:style>
  <w:style w:type="character" w:styleId="1035">
    <w:name w:val="normal__char1"/>
    <w:next w:val="1035"/>
    <w:link w:val="967"/>
    <w:rPr>
      <w:rFonts w:ascii="Calibri" w:hAnsi="Calibri"/>
      <w:sz w:val="20"/>
      <w:szCs w:val="20"/>
    </w:rPr>
  </w:style>
  <w:style w:type="character" w:styleId="1036">
    <w:name w:val="font01"/>
    <w:next w:val="1036"/>
    <w:link w:val="967"/>
    <w:rPr>
      <w:rFonts w:hint="eastAsia" w:ascii="宋体" w:hAnsi="宋体" w:eastAsia="宋体" w:cs="宋体"/>
      <w:i w:val="0"/>
      <w:color w:val="ff0000"/>
      <w:sz w:val="22"/>
      <w:szCs w:val="22"/>
      <w:u w:val="none"/>
    </w:rPr>
  </w:style>
  <w:style w:type="character" w:styleId="1037">
    <w:name w:val="Plain Text Char Char"/>
    <w:next w:val="1037"/>
    <w:link w:val="1038"/>
    <w:rPr>
      <w:rFonts w:ascii="宋体" w:hAnsi="Courier New" w:eastAsia="楷体_GB2312"/>
      <w:sz w:val="26"/>
    </w:rPr>
  </w:style>
  <w:style w:type="paragraph" w:styleId="1038">
    <w:name w:val="Plain Text"/>
    <w:basedOn w:val="967"/>
    <w:next w:val="1038"/>
    <w:link w:val="1037"/>
    <w:rPr>
      <w:rFonts w:ascii="宋体" w:hAnsi="Courier New" w:eastAsia="楷体_GB2312"/>
      <w:sz w:val="26"/>
      <w:szCs w:val="20"/>
    </w:rPr>
  </w:style>
  <w:style w:type="character" w:styleId="1039">
    <w:name w:val=" Char Char1"/>
    <w:next w:val="1039"/>
    <w:link w:val="967"/>
    <w:rPr>
      <w:rFonts w:ascii="宋体"/>
      <w:sz w:val="18"/>
      <w:szCs w:val="18"/>
    </w:rPr>
  </w:style>
  <w:style w:type="character" w:styleId="1040">
    <w:name w:val="Andy_正文 Char"/>
    <w:next w:val="1040"/>
    <w:link w:val="1041"/>
    <w:rPr>
      <w:rFonts w:ascii="Calibri" w:hAnsi="Calibri"/>
      <w:sz w:val="24"/>
      <w:szCs w:val="24"/>
    </w:rPr>
  </w:style>
  <w:style w:type="paragraph" w:styleId="1041">
    <w:name w:val="Andy_正文"/>
    <w:basedOn w:val="967"/>
    <w:next w:val="1041"/>
    <w:link w:val="1040"/>
    <w:qFormat/>
    <w:pPr>
      <w:ind w:firstLine="480"/>
      <w:spacing w:line="360" w:lineRule="auto"/>
    </w:pPr>
    <w:rPr>
      <w:rFonts w:ascii="Calibri" w:hAnsi="Calibri"/>
      <w:sz w:val="24"/>
    </w:rPr>
  </w:style>
  <w:style w:type="character" w:styleId="1042">
    <w:name w:val="font21"/>
    <w:next w:val="1042"/>
    <w:link w:val="967"/>
    <w:rPr>
      <w:rFonts w:hint="eastAsia" w:ascii="仿宋_GB2312" w:eastAsia="仿宋_GB2312" w:cs="仿宋_GB2312"/>
      <w:i w:val="0"/>
      <w:color w:val="000000"/>
      <w:sz w:val="22"/>
      <w:szCs w:val="22"/>
      <w:u w:val="none"/>
    </w:rPr>
  </w:style>
  <w:style w:type="character" w:styleId="1043">
    <w:name w:val="NormalCharacter1"/>
    <w:next w:val="1043"/>
    <w:link w:val="967"/>
    <w:semiHidden/>
  </w:style>
  <w:style w:type="paragraph" w:styleId="1044">
    <w:name w:val="xl38"/>
    <w:basedOn w:val="967"/>
    <w:next w:val="1044"/>
    <w:link w:val="967"/>
    <w:pPr>
      <w:jc w:val="center"/>
      <w:spacing w:before="100" w:beforeAutospacing="1" w:after="100" w:afterAutospacing="1"/>
      <w:widowControl/>
      <w:pBdr>
        <w:top w:val="single" w:color="000000" w:sz="4" w:space="0"/>
        <w:bottom w:val="single" w:color="000000" w:sz="8" w:space="0"/>
        <w:right w:val="single" w:color="000000" w:sz="4" w:space="0"/>
      </w:pBdr>
    </w:pPr>
    <w:rPr>
      <w:rFonts w:ascii="宋体" w:hAnsi="宋体"/>
      <w:sz w:val="20"/>
      <w:szCs w:val="20"/>
    </w:rPr>
  </w:style>
  <w:style w:type="paragraph" w:styleId="1045">
    <w:name w:val="Table Paragraph"/>
    <w:basedOn w:val="967"/>
    <w:next w:val="1045"/>
    <w:link w:val="967"/>
    <w:uiPriority w:val="1"/>
    <w:qFormat/>
    <w:rPr>
      <w:rFonts w:ascii="宋体" w:hAnsi="宋体" w:eastAsia="宋体" w:cs="宋体"/>
      <w:lang w:val="zh-CN" w:eastAsia="zh-CN" w:bidi="zh-CN"/>
    </w:rPr>
  </w:style>
  <w:style w:type="paragraph" w:styleId="1046">
    <w:name w:val="xl44"/>
    <w:basedOn w:val="967"/>
    <w:next w:val="1046"/>
    <w:link w:val="967"/>
    <w:pPr>
      <w:jc w:val="center"/>
      <w:spacing w:before="100" w:beforeAutospacing="1" w:after="100" w:afterAutospacing="1"/>
      <w:widowControl/>
      <w:pBdr>
        <w:left w:val="single" w:color="000000" w:sz="6" w:space="0"/>
      </w:pBdr>
    </w:pPr>
    <w:rPr>
      <w:rFonts w:ascii="Arial Unicode MS" w:hAnsi="Arial Unicode MS" w:eastAsia="Arial Unicode MS"/>
      <w:sz w:val="24"/>
    </w:rPr>
  </w:style>
  <w:style w:type="paragraph" w:styleId="1047">
    <w:name w:val="投标标题4"/>
    <w:basedOn w:val="971"/>
    <w:next w:val="1047"/>
    <w:link w:val="967"/>
    <w:qFormat/>
    <w:pPr>
      <w:numPr>
        <w:ilvl w:val="3"/>
        <w:numId w:val="3"/>
      </w:numPr>
      <w:spacing w:before="0" w:after="0" w:line="240" w:lineRule="auto"/>
      <w:tabs>
        <w:tab w:val="left" w:pos="0" w:leader="none"/>
      </w:tabs>
    </w:pPr>
    <w:rPr>
      <w:rFonts w:ascii="宋体" w:hAnsi="宋体" w:eastAsia="仿宋" w:cs="Arial"/>
      <w:color w:val="000000"/>
      <w:szCs w:val="24"/>
    </w:rPr>
  </w:style>
  <w:style w:type="paragraph" w:styleId="1048">
    <w:name w:val="正文 + 首行缩进:  2 字符"/>
    <w:basedOn w:val="967"/>
    <w:next w:val="1048"/>
    <w:link w:val="967"/>
    <w:qFormat/>
    <w:pPr>
      <w:ind w:firstLine="200"/>
      <w:spacing w:before="120" w:after="120" w:line="360" w:lineRule="auto"/>
    </w:pPr>
    <w:rPr>
      <w:rFonts w:ascii="宋体"/>
      <w:sz w:val="24"/>
    </w:rPr>
  </w:style>
  <w:style w:type="paragraph" w:styleId="1049">
    <w:name w:val="xl28"/>
    <w:basedOn w:val="967"/>
    <w:next w:val="1049"/>
    <w:link w:val="96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50">
    <w:name w:val="无间隔"/>
    <w:next w:val="1050"/>
    <w:link w:val="967"/>
    <w:uiPriority w:val="1"/>
    <w:qFormat/>
    <w:rPr>
      <w:sz w:val="24"/>
      <w:szCs w:val="24"/>
      <w:lang w:val="en-US" w:eastAsia="zh-CN" w:bidi="ar-SA"/>
    </w:rPr>
  </w:style>
  <w:style w:type="paragraph" w:styleId="1051">
    <w:name w:val=" Char Char"/>
    <w:basedOn w:val="967"/>
    <w:next w:val="1051"/>
    <w:link w:val="967"/>
    <w:rPr>
      <w:szCs w:val="21"/>
    </w:rPr>
  </w:style>
  <w:style w:type="paragraph" w:styleId="1052">
    <w:name w:val="p16"/>
    <w:basedOn w:val="967"/>
    <w:next w:val="1052"/>
    <w:link w:val="967"/>
    <w:pPr>
      <w:ind w:firstLine="420"/>
      <w:jc w:val="left"/>
      <w:widowControl/>
    </w:pPr>
    <w:rPr>
      <w:sz w:val="24"/>
    </w:rPr>
  </w:style>
  <w:style w:type="paragraph" w:styleId="1053">
    <w:name w:val="符号列表"/>
    <w:basedOn w:val="967"/>
    <w:next w:val="1053"/>
    <w:link w:val="967"/>
    <w:pPr>
      <w:jc w:val="left"/>
      <w:spacing w:line="440" w:lineRule="exact"/>
      <w:widowControl/>
    </w:pPr>
    <w:rPr>
      <w:rFonts w:ascii="宋体" w:hAnsi="宋体"/>
      <w:color w:val="000000"/>
    </w:rPr>
  </w:style>
  <w:style w:type="paragraph" w:styleId="1054">
    <w:name w:val="_正文段落"/>
    <w:basedOn w:val="967"/>
    <w:next w:val="1054"/>
    <w:link w:val="967"/>
    <w:qFormat/>
    <w:pPr>
      <w:ind w:firstLine="480"/>
      <w:spacing w:line="360" w:lineRule="auto"/>
    </w:pPr>
    <w:rPr>
      <w:rFonts w:ascii="宋体" w:hAnsi="宋体"/>
      <w:sz w:val="24"/>
    </w:rPr>
  </w:style>
  <w:style w:type="paragraph" w:styleId="1055">
    <w:name w:val="_Style 14"/>
    <w:basedOn w:val="967"/>
    <w:next w:val="1055"/>
    <w:link w:val="967"/>
  </w:style>
  <w:style w:type="paragraph" w:styleId="1056">
    <w:name w:val=" Char Char Char Char"/>
    <w:basedOn w:val="967"/>
    <w:next w:val="1056"/>
    <w:link w:val="967"/>
    <w:pPr>
      <w:jc w:val="left"/>
      <w:spacing w:after="160" w:line="240" w:lineRule="exact"/>
      <w:widowControl/>
    </w:pPr>
    <w:rPr>
      <w:rFonts w:ascii="Verdana" w:hAnsi="Verdana" w:eastAsia="仿宋_GB2312"/>
      <w:sz w:val="24"/>
      <w:szCs w:val="20"/>
      <w:lang w:eastAsia="en-US"/>
    </w:rPr>
  </w:style>
  <w:style w:type="paragraph" w:styleId="1057">
    <w:name w:val="Table Paragraph_0_0"/>
    <w:basedOn w:val="1058"/>
    <w:next w:val="1057"/>
    <w:link w:val="967"/>
    <w:uiPriority w:val="1"/>
    <w:qFormat/>
    <w:pPr>
      <w:jc w:val="left"/>
    </w:pPr>
    <w:rPr>
      <w:rFonts w:ascii="微软雅黑" w:hAnsi="微软雅黑" w:eastAsia="微软雅黑" w:cs="微软雅黑"/>
      <w:sz w:val="22"/>
      <w:lang w:eastAsia="en-US"/>
    </w:rPr>
  </w:style>
  <w:style w:type="paragraph" w:styleId="1058">
    <w:name w:val="Normal_19"/>
    <w:next w:val="1058"/>
    <w:link w:val="967"/>
    <w:qFormat/>
    <w:pPr>
      <w:jc w:val="both"/>
      <w:widowControl w:val="off"/>
    </w:pPr>
    <w:rPr>
      <w:rFonts w:eastAsia="Times New Roman"/>
      <w:sz w:val="21"/>
      <w:szCs w:val="22"/>
      <w:lang w:val="en-US" w:eastAsia="zh-CN" w:bidi="ar-SA"/>
    </w:rPr>
  </w:style>
  <w:style w:type="paragraph" w:styleId="1059">
    <w:name w:val="xl35"/>
    <w:basedOn w:val="967"/>
    <w:next w:val="1059"/>
    <w:link w:val="967"/>
    <w:pPr>
      <w:jc w:val="left"/>
      <w:spacing w:before="100" w:beforeAutospacing="1" w:after="100" w:afterAutospacing="1"/>
      <w:widowControl/>
      <w:pBdr>
        <w:top w:val="single" w:color="000000" w:sz="4" w:space="0"/>
        <w:left w:val="single" w:color="000000" w:sz="4" w:space="0"/>
        <w:bottom w:val="single" w:color="000000" w:sz="8" w:space="0"/>
      </w:pBdr>
    </w:pPr>
    <w:rPr>
      <w:rFonts w:ascii="宋体" w:hAnsi="宋体"/>
      <w:sz w:val="20"/>
      <w:szCs w:val="20"/>
    </w:rPr>
  </w:style>
  <w:style w:type="paragraph" w:styleId="1060">
    <w:name w:val="xl24"/>
    <w:basedOn w:val="967"/>
    <w:next w:val="1060"/>
    <w:link w:val="967"/>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sz w:val="20"/>
      <w:szCs w:val="20"/>
    </w:rPr>
  </w:style>
  <w:style w:type="paragraph" w:styleId="1061">
    <w:name w:val="正文表标题"/>
    <w:next w:val="1062"/>
    <w:link w:val="967"/>
    <w:pPr>
      <w:numPr>
        <w:ilvl w:val="0"/>
        <w:numId w:val="4"/>
      </w:numPr>
      <w:jc w:val="center"/>
    </w:pPr>
    <w:rPr>
      <w:rFonts w:ascii="黑体" w:eastAsia="黑体" w:cs="黑体"/>
      <w:sz w:val="21"/>
      <w:szCs w:val="21"/>
      <w:lang w:val="en-US" w:eastAsia="zh-CN" w:bidi="ar-SA"/>
    </w:rPr>
  </w:style>
  <w:style w:type="paragraph" w:styleId="1062">
    <w:name w:val="段"/>
    <w:next w:val="967"/>
    <w:link w:val="967"/>
    <w:qFormat/>
    <w:pPr>
      <w:ind w:firstLine="200"/>
      <w:jc w:val="both"/>
    </w:pPr>
    <w:rPr>
      <w:rFonts w:ascii="宋体"/>
      <w:sz w:val="21"/>
      <w:lang w:val="en-US" w:eastAsia="zh-CN" w:bidi="ar-SA"/>
    </w:rPr>
  </w:style>
  <w:style w:type="paragraph" w:styleId="1063">
    <w:name w:val="Default"/>
    <w:next w:val="1063"/>
    <w:link w:val="967"/>
    <w:pPr>
      <w:widowControl w:val="off"/>
    </w:pPr>
    <w:rPr>
      <w:rFonts w:ascii="宋体" w:hAnsi="宋体" w:cs="宋体"/>
      <w:color w:val="000000"/>
      <w:sz w:val="24"/>
      <w:szCs w:val="24"/>
      <w:lang w:val="en-US" w:eastAsia="zh-CN" w:bidi="ar-SA"/>
    </w:rPr>
  </w:style>
  <w:style w:type="paragraph" w:styleId="1064">
    <w:name w:val="纯文本2"/>
    <w:basedOn w:val="967"/>
    <w:next w:val="1064"/>
    <w:link w:val="967"/>
    <w:qFormat/>
    <w:pPr>
      <w:jc w:val="left"/>
      <w:widowControl/>
    </w:pPr>
    <w:rPr>
      <w:rFonts w:ascii="宋体" w:hAnsi="Courier New" w:eastAsia="楷体_GB2312"/>
      <w:sz w:val="26"/>
      <w:szCs w:val="20"/>
    </w:rPr>
  </w:style>
  <w:style w:type="paragraph" w:styleId="1065">
    <w:name w:val="样式3"/>
    <w:basedOn w:val="967"/>
    <w:next w:val="967"/>
    <w:link w:val="967"/>
    <w:pPr>
      <w:spacing w:line="360" w:lineRule="auto"/>
    </w:pPr>
    <w:rPr>
      <w:szCs w:val="21"/>
    </w:rPr>
  </w:style>
  <w:style w:type="paragraph" w:styleId="1066">
    <w:name w:val="表正文"/>
    <w:basedOn w:val="967"/>
    <w:next w:val="967"/>
    <w:link w:val="967"/>
    <w:rPr>
      <w:sz w:val="24"/>
    </w:rPr>
  </w:style>
  <w:style w:type="paragraph" w:styleId="1067">
    <w:name w:val="+标题2"/>
    <w:basedOn w:val="969"/>
    <w:next w:val="1067"/>
    <w:link w:val="967"/>
    <w:pPr>
      <w:numPr>
        <w:ilvl w:val="1"/>
        <w:numId w:val="5"/>
      </w:numPr>
      <w:jc w:val="both"/>
      <w:keepLines/>
      <w:keepNext/>
      <w:spacing w:before="120" w:after="120" w:line="360" w:lineRule="auto"/>
      <w:widowControl w:val="off"/>
      <w:tabs>
        <w:tab w:val="left" w:pos="431" w:leader="none"/>
      </w:tabs>
    </w:pPr>
    <w:rPr>
      <w:rFonts w:ascii="Times New Roman" w:hAnsi="Times New Roman" w:eastAsia="宋体"/>
      <w:color w:val="000000"/>
      <w:spacing w:val="0"/>
      <w:sz w:val="24"/>
      <w:szCs w:val="28"/>
    </w:rPr>
  </w:style>
  <w:style w:type="paragraph" w:styleId="1068">
    <w:name w:val="font5"/>
    <w:basedOn w:val="967"/>
    <w:next w:val="1068"/>
    <w:link w:val="967"/>
    <w:pPr>
      <w:jc w:val="left"/>
      <w:spacing w:before="100" w:beforeAutospacing="1" w:after="100" w:afterAutospacing="1"/>
      <w:widowControl/>
    </w:pPr>
    <w:rPr>
      <w:rFonts w:hint="eastAsia" w:ascii="宋体" w:hAnsi="宋体"/>
      <w:sz w:val="18"/>
      <w:szCs w:val="18"/>
    </w:rPr>
  </w:style>
  <w:style w:type="paragraph" w:styleId="1069">
    <w:name w:val="xl30"/>
    <w:basedOn w:val="967"/>
    <w:next w:val="1069"/>
    <w:link w:val="96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70">
    <w:name w:val="段 Char"/>
    <w:next w:val="1070"/>
    <w:link w:val="967"/>
    <w:pPr>
      <w:ind w:firstLine="200"/>
      <w:jc w:val="both"/>
    </w:pPr>
    <w:rPr>
      <w:rFonts w:ascii="宋体"/>
      <w:sz w:val="21"/>
      <w:lang w:val="en-US" w:eastAsia="zh-CN" w:bidi="ar-SA"/>
    </w:rPr>
  </w:style>
  <w:style w:type="paragraph" w:styleId="1071">
    <w:name w:val="xl25"/>
    <w:basedOn w:val="967"/>
    <w:next w:val="1071"/>
    <w:link w:val="967"/>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sz w:val="20"/>
      <w:szCs w:val="20"/>
    </w:rPr>
  </w:style>
  <w:style w:type="paragraph" w:styleId="1072">
    <w:name w:val="xl41"/>
    <w:basedOn w:val="967"/>
    <w:next w:val="1072"/>
    <w:link w:val="967"/>
    <w:pPr>
      <w:jc w:val="left"/>
      <w:spacing w:before="100" w:beforeAutospacing="1" w:after="100" w:afterAutospacing="1"/>
      <w:shd w:val="clear" w:color="auto" w:fill="00ffff"/>
      <w:widowControl/>
      <w:pBdr>
        <w:top w:val="single" w:color="000000" w:sz="4" w:space="0"/>
        <w:left w:val="single" w:color="000000" w:sz="8" w:space="0"/>
        <w:bottom w:val="single" w:color="000000" w:sz="4" w:space="0"/>
        <w:right w:val="single" w:color="000000" w:sz="4" w:space="0"/>
      </w:pBdr>
    </w:pPr>
    <w:rPr>
      <w:rFonts w:ascii="宋体" w:hAnsi="宋体"/>
      <w:sz w:val="20"/>
      <w:szCs w:val="20"/>
    </w:rPr>
  </w:style>
  <w:style w:type="paragraph" w:styleId="1073">
    <w:name w:val="样式 仿宋_GB2312 四号 黑色 行距: 1.5 倍行距2"/>
    <w:basedOn w:val="967"/>
    <w:next w:val="1073"/>
    <w:link w:val="967"/>
    <w:qFormat/>
    <w:pPr>
      <w:spacing w:line="360" w:lineRule="auto"/>
    </w:pPr>
    <w:rPr>
      <w:rFonts w:ascii="仿宋_GB2312" w:eastAsia="仿宋_GB2312"/>
      <w:color w:val="000000"/>
      <w:sz w:val="24"/>
    </w:rPr>
  </w:style>
  <w:style w:type="paragraph" w:styleId="1074">
    <w:name w:val="一级条标题"/>
    <w:basedOn w:val="968"/>
    <w:next w:val="1062"/>
    <w:link w:val="967"/>
    <w:pPr>
      <w:ind w:left="840"/>
      <w:keepLines w:val="0"/>
      <w:keepNext w:val="0"/>
      <w:spacing w:before="0" w:after="0" w:line="240" w:lineRule="auto"/>
      <w:widowControl/>
      <w:tabs>
        <w:tab w:val="left" w:pos="0" w:leader="none"/>
      </w:tabs>
      <w:outlineLvl w:val="2"/>
    </w:pPr>
    <w:rPr>
      <w:rFonts w:eastAsia="黑体"/>
      <w:b w:val="0"/>
      <w:sz w:val="21"/>
      <w:szCs w:val="21"/>
    </w:rPr>
  </w:style>
  <w:style w:type="paragraph" w:styleId="1075">
    <w:name w:val="修订"/>
    <w:next w:val="1075"/>
    <w:link w:val="967"/>
    <w:uiPriority w:val="99"/>
    <w:semiHidden/>
    <w:rPr>
      <w:sz w:val="21"/>
      <w:szCs w:val="24"/>
      <w:lang w:val="en-US" w:eastAsia="zh-CN" w:bidi="ar-SA"/>
    </w:rPr>
  </w:style>
  <w:style w:type="paragraph" w:styleId="1076">
    <w:name w:val="xl36"/>
    <w:basedOn w:val="967"/>
    <w:next w:val="1076"/>
    <w:link w:val="967"/>
    <w:pPr>
      <w:jc w:val="center"/>
      <w:spacing w:before="100" w:beforeAutospacing="1" w:after="100" w:afterAutospacing="1"/>
      <w:widowControl/>
      <w:pBdr>
        <w:top w:val="single" w:color="000000" w:sz="4" w:space="0"/>
        <w:bottom w:val="single" w:color="000000" w:sz="8" w:space="0"/>
      </w:pBdr>
    </w:pPr>
    <w:rPr>
      <w:rFonts w:ascii="宋体" w:hAnsi="宋体"/>
      <w:sz w:val="20"/>
      <w:szCs w:val="20"/>
    </w:rPr>
  </w:style>
  <w:style w:type="paragraph" w:styleId="1077">
    <w:name w:val="三级条标题"/>
    <w:basedOn w:val="1078"/>
    <w:next w:val="1062"/>
    <w:link w:val="967"/>
    <w:pPr>
      <w:tabs>
        <w:tab w:val="left" w:pos="0" w:leader="none"/>
      </w:tabs>
      <w:outlineLvl w:val="4"/>
    </w:pPr>
  </w:style>
  <w:style w:type="paragraph" w:styleId="1078">
    <w:name w:val="二级条标题"/>
    <w:basedOn w:val="1074"/>
    <w:next w:val="1062"/>
    <w:link w:val="967"/>
    <w:pPr>
      <w:tabs>
        <w:tab w:val="left" w:pos="0" w:leader="none"/>
      </w:tabs>
      <w:outlineLvl w:val="3"/>
    </w:pPr>
  </w:style>
  <w:style w:type="paragraph" w:styleId="1079">
    <w:name w:val="列出段落2"/>
    <w:basedOn w:val="967"/>
    <w:next w:val="1079"/>
    <w:link w:val="967"/>
    <w:uiPriority w:val="99"/>
    <w:pPr>
      <w:ind w:firstLine="420"/>
    </w:pPr>
    <w:rPr>
      <w:rFonts w:ascii="Calibri" w:hAnsi="Calibri" w:cs="Calibri"/>
      <w:szCs w:val="21"/>
    </w:rPr>
  </w:style>
  <w:style w:type="paragraph" w:styleId="1080">
    <w:name w:val="Body text|1"/>
    <w:basedOn w:val="967"/>
    <w:next w:val="1080"/>
    <w:link w:val="967"/>
    <w:qFormat/>
    <w:pPr>
      <w:ind w:firstLine="400"/>
      <w:spacing w:line="420" w:lineRule="auto"/>
    </w:pPr>
    <w:rPr>
      <w:rFonts w:ascii="宋体" w:hAnsi="宋体" w:cs="宋体"/>
      <w:sz w:val="26"/>
      <w:szCs w:val="26"/>
      <w:lang w:val="zh-TW" w:eastAsia="zh-TW" w:bidi="zh-TW"/>
    </w:rPr>
  </w:style>
  <w:style w:type="paragraph" w:styleId="1081">
    <w:name w:val="xl42"/>
    <w:basedOn w:val="967"/>
    <w:next w:val="1081"/>
    <w:link w:val="967"/>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82">
    <w:name w:val="正文_2_0"/>
    <w:next w:val="1082"/>
    <w:link w:val="967"/>
    <w:qFormat/>
    <w:pPr>
      <w:jc w:val="both"/>
      <w:widowControl w:val="off"/>
    </w:pPr>
    <w:rPr>
      <w:sz w:val="21"/>
      <w:szCs w:val="22"/>
      <w:lang w:val="en-US" w:eastAsia="zh-CN" w:bidi="ar-SA"/>
    </w:rPr>
  </w:style>
  <w:style w:type="paragraph" w:styleId="1083">
    <w:name w:val="表格"/>
    <w:basedOn w:val="967"/>
    <w:next w:val="1083"/>
    <w:link w:val="967"/>
    <w:pPr>
      <w:ind w:firstLine="42"/>
    </w:pPr>
    <w:rPr>
      <w:rFonts w:ascii="宋体" w:hAnsi="宋体"/>
      <w:sz w:val="20"/>
      <w:szCs w:val="20"/>
    </w:rPr>
  </w:style>
  <w:style w:type="paragraph" w:styleId="1084">
    <w:name w:val=" Char1"/>
    <w:basedOn w:val="967"/>
    <w:next w:val="1084"/>
    <w:link w:val="967"/>
    <w:rPr>
      <w:rFonts w:ascii="Tahoma" w:hAnsi="Tahoma"/>
      <w:sz w:val="24"/>
      <w:szCs w:val="20"/>
    </w:rPr>
  </w:style>
  <w:style w:type="paragraph" w:styleId="1085">
    <w:name w:val="xl33"/>
    <w:basedOn w:val="967"/>
    <w:next w:val="1085"/>
    <w:link w:val="967"/>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sz w:val="20"/>
      <w:szCs w:val="20"/>
    </w:rPr>
  </w:style>
  <w:style w:type="paragraph" w:styleId="1086">
    <w:name w:val="Char"/>
    <w:basedOn w:val="967"/>
    <w:next w:val="1086"/>
    <w:link w:val="967"/>
    <w:rPr>
      <w:rFonts w:ascii="仿宋_GB2312" w:eastAsia="仿宋_GB2312"/>
      <w:b/>
      <w:sz w:val="32"/>
      <w:szCs w:val="32"/>
    </w:rPr>
  </w:style>
  <w:style w:type="paragraph" w:styleId="1087">
    <w:name w:val="纯文本5"/>
    <w:basedOn w:val="967"/>
    <w:next w:val="1087"/>
    <w:link w:val="967"/>
    <w:unhideWhenUsed/>
    <w:qFormat/>
    <w:rPr>
      <w:rFonts w:hint="eastAsia" w:ascii="宋体" w:hAnsi="Courier New"/>
      <w:sz w:val="28"/>
    </w:rPr>
  </w:style>
  <w:style w:type="paragraph" w:styleId="1088">
    <w:name w:val="dash6b63_6587"/>
    <w:basedOn w:val="967"/>
    <w:next w:val="1088"/>
    <w:link w:val="967"/>
    <w:pPr>
      <w:widowControl/>
    </w:pPr>
    <w:rPr>
      <w:sz w:val="20"/>
      <w:szCs w:val="20"/>
    </w:rPr>
  </w:style>
  <w:style w:type="paragraph" w:styleId="1089">
    <w:name w:val="+列表1"/>
    <w:basedOn w:val="967"/>
    <w:next w:val="1089"/>
    <w:link w:val="967"/>
    <w:pPr>
      <w:jc w:val="center"/>
    </w:pPr>
    <w:rPr>
      <w:sz w:val="24"/>
    </w:rPr>
  </w:style>
  <w:style w:type="paragraph" w:styleId="1090">
    <w:name w:val="_Style 30"/>
    <w:basedOn w:val="967"/>
    <w:next w:val="991"/>
    <w:link w:val="967"/>
    <w:rPr>
      <w:rFonts w:ascii="宋体" w:hAnsi="Courier New"/>
    </w:rPr>
  </w:style>
  <w:style w:type="paragraph" w:styleId="1091">
    <w:name w:val=" Char Char Char1 Char Char Char Char"/>
    <w:basedOn w:val="967"/>
    <w:next w:val="1091"/>
    <w:link w:val="967"/>
    <w:pPr>
      <w:jc w:val="left"/>
      <w:spacing w:after="160" w:line="240" w:lineRule="exact"/>
      <w:widowControl/>
    </w:pPr>
    <w:rPr>
      <w:rFonts w:ascii="Verdana" w:hAnsi="Verdana"/>
      <w:szCs w:val="20"/>
      <w:lang w:eastAsia="en-US"/>
    </w:rPr>
  </w:style>
  <w:style w:type="paragraph" w:styleId="1092">
    <w:name w:val="List Paragraph"/>
    <w:basedOn w:val="967"/>
    <w:next w:val="1092"/>
    <w:link w:val="967"/>
    <w:pPr>
      <w:ind w:firstLine="420"/>
    </w:pPr>
    <w:rPr>
      <w:rFonts w:ascii="Calibri" w:hAnsi="Calibri"/>
      <w:szCs w:val="22"/>
    </w:rPr>
  </w:style>
  <w:style w:type="paragraph" w:styleId="1093">
    <w:name w:val="表"/>
    <w:basedOn w:val="967"/>
    <w:next w:val="1093"/>
    <w:link w:val="967"/>
    <w:pPr>
      <w:jc w:val="center"/>
    </w:pPr>
    <w:rPr>
      <w:szCs w:val="20"/>
    </w:rPr>
  </w:style>
  <w:style w:type="paragraph" w:styleId="1094">
    <w:name w:val="xl39"/>
    <w:basedOn w:val="967"/>
    <w:next w:val="1094"/>
    <w:link w:val="967"/>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sz w:val="20"/>
      <w:szCs w:val="20"/>
    </w:rPr>
  </w:style>
  <w:style w:type="paragraph" w:styleId="1095">
    <w:name w:val="样式SZA"/>
    <w:basedOn w:val="987"/>
    <w:next w:val="1095"/>
    <w:link w:val="967"/>
    <w:pPr>
      <w:numPr>
        <w:ilvl w:val="0"/>
        <w:numId w:val="6"/>
      </w:numPr>
      <w:jc w:val="left"/>
      <w:spacing w:after="220" w:line="220" w:lineRule="atLeast"/>
      <w:widowControl/>
      <w:tabs>
        <w:tab w:val="left" w:pos="660" w:leader="none"/>
      </w:tabs>
    </w:pPr>
    <w:rPr>
      <w:sz w:val="21"/>
      <w:szCs w:val="20"/>
    </w:rPr>
  </w:style>
  <w:style w:type="paragraph" w:styleId="1096">
    <w:name w:val="p0"/>
    <w:basedOn w:val="967"/>
    <w:next w:val="1096"/>
    <w:link w:val="967"/>
    <w:pPr>
      <w:widowControl/>
    </w:pPr>
    <w:rPr>
      <w:szCs w:val="21"/>
    </w:rPr>
  </w:style>
  <w:style w:type="paragraph" w:styleId="1097">
    <w:name w:val="纯文本1"/>
    <w:basedOn w:val="967"/>
    <w:next w:val="1097"/>
    <w:link w:val="967"/>
    <w:rPr>
      <w:rFonts w:ascii="宋体" w:hAnsi="Courier New" w:eastAsia="楷体_GB2312"/>
      <w:sz w:val="28"/>
    </w:rPr>
  </w:style>
  <w:style w:type="paragraph" w:styleId="1098">
    <w:name w:val="首行缩进"/>
    <w:basedOn w:val="967"/>
    <w:next w:val="1098"/>
    <w:link w:val="967"/>
    <w:qFormat/>
    <w:pPr>
      <w:ind w:firstLine="480"/>
    </w:pPr>
    <w:rPr>
      <w:lang w:val="zh-CN"/>
    </w:rPr>
  </w:style>
  <w:style w:type="paragraph" w:styleId="1099">
    <w:name w:val="font7"/>
    <w:basedOn w:val="967"/>
    <w:next w:val="1099"/>
    <w:link w:val="967"/>
    <w:pPr>
      <w:jc w:val="left"/>
      <w:spacing w:before="100" w:beforeAutospacing="1" w:after="100" w:afterAutospacing="1"/>
      <w:widowControl/>
    </w:pPr>
    <w:rPr>
      <w:rFonts w:ascii="Verdana" w:hAnsi="Verdana"/>
      <w:sz w:val="20"/>
      <w:szCs w:val="20"/>
    </w:rPr>
  </w:style>
  <w:style w:type="paragraph" w:styleId="1100">
    <w:name w:val="xl32"/>
    <w:basedOn w:val="967"/>
    <w:next w:val="1100"/>
    <w:link w:val="96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szCs w:val="20"/>
    </w:rPr>
  </w:style>
  <w:style w:type="paragraph" w:styleId="1101">
    <w:name w:val="样式 正文缩进 + 首行缩进:  2 字符 段前: 0.5 行 段后: 0.5 行"/>
    <w:basedOn w:val="981"/>
    <w:next w:val="1101"/>
    <w:link w:val="967"/>
    <w:pPr>
      <w:ind w:firstLine="480"/>
      <w:jc w:val="both"/>
      <w:spacing w:before="156" w:after="156" w:line="360" w:lineRule="auto"/>
    </w:pPr>
    <w:rPr>
      <w:rFonts w:eastAsia="宋体"/>
      <w:sz w:val="21"/>
    </w:rPr>
  </w:style>
  <w:style w:type="paragraph" w:styleId="1102">
    <w:name w:val="xl26"/>
    <w:basedOn w:val="967"/>
    <w:next w:val="1102"/>
    <w:link w:val="967"/>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sz w:val="20"/>
      <w:szCs w:val="20"/>
    </w:rPr>
  </w:style>
  <w:style w:type="paragraph" w:styleId="1103">
    <w:name w:val="正文1_0"/>
    <w:next w:val="1103"/>
    <w:link w:val="967"/>
    <w:qFormat/>
    <w:pPr>
      <w:jc w:val="both"/>
      <w:widowControl w:val="off"/>
    </w:pPr>
    <w:rPr>
      <w:rFonts w:eastAsia="Times New Roman"/>
      <w:sz w:val="21"/>
      <w:szCs w:val="24"/>
      <w:lang w:val="en-US" w:eastAsia="zh-CN" w:bidi="ar-SA"/>
    </w:rPr>
  </w:style>
  <w:style w:type="paragraph" w:styleId="1104">
    <w:name w:val="表格文字"/>
    <w:basedOn w:val="967"/>
    <w:next w:val="1104"/>
    <w:link w:val="967"/>
    <w:pPr>
      <w:jc w:val="left"/>
    </w:pPr>
    <w:rPr>
      <w:szCs w:val="21"/>
    </w:rPr>
  </w:style>
  <w:style w:type="paragraph" w:styleId="1105">
    <w:name w:val="xl34"/>
    <w:basedOn w:val="967"/>
    <w:next w:val="1105"/>
    <w:link w:val="967"/>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1106">
    <w:name w:val="xl40"/>
    <w:basedOn w:val="967"/>
    <w:next w:val="1106"/>
    <w:link w:val="96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07">
    <w:name w:val="xl37"/>
    <w:basedOn w:val="967"/>
    <w:next w:val="1107"/>
    <w:link w:val="967"/>
    <w:pPr>
      <w:jc w:val="left"/>
      <w:spacing w:before="100" w:beforeAutospacing="1" w:after="100" w:afterAutospacing="1"/>
      <w:widowControl/>
      <w:pBdr>
        <w:top w:val="single" w:color="000000" w:sz="4" w:space="0"/>
        <w:bottom w:val="single" w:color="000000" w:sz="8" w:space="0"/>
      </w:pBdr>
    </w:pPr>
    <w:rPr>
      <w:rFonts w:ascii="宋体" w:hAnsi="宋体"/>
      <w:sz w:val="20"/>
      <w:szCs w:val="20"/>
    </w:rPr>
  </w:style>
  <w:style w:type="paragraph" w:styleId="1108">
    <w:name w:val="五级条标题"/>
    <w:basedOn w:val="1109"/>
    <w:next w:val="1062"/>
    <w:link w:val="967"/>
    <w:pPr>
      <w:tabs>
        <w:tab w:val="left" w:pos="0" w:leader="none"/>
      </w:tabs>
      <w:outlineLvl w:val="6"/>
    </w:pPr>
  </w:style>
  <w:style w:type="paragraph" w:styleId="1109">
    <w:name w:val="四级条标题"/>
    <w:basedOn w:val="1077"/>
    <w:next w:val="1062"/>
    <w:link w:val="967"/>
    <w:pPr>
      <w:tabs>
        <w:tab w:val="left" w:pos="0" w:leader="none"/>
      </w:tabs>
      <w:outlineLvl w:val="5"/>
    </w:pPr>
  </w:style>
  <w:style w:type="paragraph" w:styleId="1110">
    <w:name w:val="xl31"/>
    <w:basedOn w:val="967"/>
    <w:next w:val="1110"/>
    <w:link w:val="967"/>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sz w:val="20"/>
      <w:szCs w:val="20"/>
    </w:rPr>
  </w:style>
  <w:style w:type="paragraph" w:styleId="1111">
    <w:name w:val="font6"/>
    <w:basedOn w:val="967"/>
    <w:next w:val="1111"/>
    <w:link w:val="967"/>
    <w:pPr>
      <w:jc w:val="left"/>
      <w:spacing w:before="100" w:beforeAutospacing="1" w:after="100" w:afterAutospacing="1"/>
      <w:widowControl/>
    </w:pPr>
    <w:rPr>
      <w:rFonts w:hint="eastAsia" w:ascii="宋体" w:hAnsi="宋体"/>
      <w:sz w:val="20"/>
      <w:szCs w:val="20"/>
    </w:rPr>
  </w:style>
  <w:style w:type="paragraph" w:styleId="1112">
    <w:name w:val="列表内容"/>
    <w:basedOn w:val="967"/>
    <w:next w:val="967"/>
    <w:link w:val="967"/>
    <w:pPr>
      <w:numPr>
        <w:ilvl w:val="0"/>
        <w:numId w:val="7"/>
      </w:numPr>
      <w:ind w:left="0" w:firstLine="200"/>
      <w:jc w:val="left"/>
      <w:widowControl/>
      <w:tabs>
        <w:tab w:val="left" w:pos="840" w:leader="none"/>
      </w:tabs>
    </w:pPr>
    <w:rPr>
      <w:sz w:val="18"/>
    </w:rPr>
  </w:style>
  <w:style w:type="paragraph" w:styleId="1113">
    <w:name w:val="前言、引言标题"/>
    <w:next w:val="967"/>
    <w:link w:val="967"/>
    <w:pPr>
      <w:numPr>
        <w:ilvl w:val="0"/>
        <w:numId w:val="8"/>
      </w:numPr>
      <w:jc w:val="center"/>
      <w:spacing w:before="640" w:after="560"/>
      <w:shd w:val="clear" w:color="ffffff" w:fill="ffffff"/>
      <w:tabs>
        <w:tab w:val="left" w:pos="360" w:leader="none"/>
      </w:tabs>
      <w:outlineLvl w:val="0"/>
    </w:pPr>
    <w:rPr>
      <w:rFonts w:ascii="黑体" w:eastAsia="黑体" w:cs="黑体"/>
      <w:sz w:val="32"/>
      <w:szCs w:val="32"/>
      <w:lang w:val="en-US" w:eastAsia="zh-CN" w:bidi="ar-SA"/>
    </w:rPr>
  </w:style>
  <w:style w:type="paragraph" w:styleId="1114">
    <w:name w:val="纯文本12"/>
    <w:basedOn w:val="967"/>
    <w:next w:val="1114"/>
    <w:link w:val="967"/>
    <w:uiPriority w:val="99"/>
    <w:qFormat/>
    <w:rPr>
      <w:rFonts w:ascii="宋体" w:hAnsi="Courier New" w:eastAsia="楷体_GB2312"/>
      <w:sz w:val="28"/>
      <w:szCs w:val="24"/>
    </w:rPr>
  </w:style>
  <w:style w:type="paragraph" w:styleId="1115">
    <w:name w:val="小标题"/>
    <w:basedOn w:val="967"/>
    <w:next w:val="981"/>
    <w:link w:val="967"/>
    <w:pPr>
      <w:ind w:left="200" w:hanging="200"/>
      <w:spacing w:before="78" w:after="78"/>
      <w:tabs>
        <w:tab w:val="left" w:pos="420" w:leader="none"/>
      </w:tabs>
    </w:pPr>
    <w:rPr>
      <w:rFonts w:ascii="Arial" w:hAnsi="Arial" w:eastAsia="黑体"/>
      <w:b/>
      <w:sz w:val="28"/>
    </w:rPr>
  </w:style>
  <w:style w:type="paragraph" w:styleId="1116">
    <w:name w:val="列出段落1"/>
    <w:basedOn w:val="967"/>
    <w:next w:val="1116"/>
    <w:link w:val="967"/>
    <w:qFormat/>
    <w:pPr>
      <w:ind w:firstLine="420"/>
    </w:pPr>
  </w:style>
  <w:style w:type="paragraph" w:styleId="1117">
    <w:name w:val="Char2 Char Char Char"/>
    <w:basedOn w:val="967"/>
    <w:next w:val="1117"/>
    <w:link w:val="967"/>
    <w:pPr>
      <w:jc w:val="left"/>
      <w:spacing w:after="160" w:line="240" w:lineRule="exact"/>
      <w:widowControl/>
    </w:pPr>
    <w:rPr>
      <w:rFonts w:ascii="Verdana" w:hAnsi="Verdana"/>
      <w:sz w:val="20"/>
      <w:szCs w:val="20"/>
      <w:lang w:eastAsia="en-US"/>
    </w:rPr>
  </w:style>
  <w:style w:type="paragraph" w:styleId="1118">
    <w:name w:val="xl29"/>
    <w:basedOn w:val="967"/>
    <w:next w:val="1118"/>
    <w:link w:val="96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szCs w:val="20"/>
    </w:rPr>
  </w:style>
  <w:style w:type="paragraph" w:styleId="1119">
    <w:name w:val=" Char"/>
    <w:basedOn w:val="967"/>
    <w:next w:val="1119"/>
    <w:link w:val="967"/>
    <w:pPr>
      <w:numPr>
        <w:ilvl w:val="0"/>
        <w:numId w:val="9"/>
      </w:numPr>
      <w:tabs>
        <w:tab w:val="left" w:pos="420" w:leader="none"/>
        <w:tab w:val="left" w:pos="960" w:leader="none"/>
      </w:tabs>
    </w:pPr>
    <w:rPr>
      <w:szCs w:val="20"/>
    </w:rPr>
  </w:style>
  <w:style w:type="paragraph" w:styleId="1120">
    <w:name w:val="xl27"/>
    <w:basedOn w:val="967"/>
    <w:next w:val="1120"/>
    <w:link w:val="967"/>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0"/>
      <w:szCs w:val="20"/>
    </w:rPr>
  </w:style>
  <w:style w:type="paragraph" w:styleId="1121">
    <w:name w:val="+标题4"/>
    <w:basedOn w:val="971"/>
    <w:next w:val="1121"/>
    <w:link w:val="967"/>
    <w:pPr>
      <w:numPr>
        <w:ilvl w:val="3"/>
        <w:numId w:val="5"/>
      </w:numPr>
      <w:jc w:val="both"/>
      <w:keepLines/>
      <w:keepNext/>
      <w:spacing w:before="120" w:after="120" w:line="360" w:lineRule="auto"/>
      <w:widowControl w:val="off"/>
      <w:tabs>
        <w:tab w:val="left" w:pos="0" w:leader="none"/>
      </w:tabs>
    </w:pPr>
    <w:rPr>
      <w:rFonts w:ascii="Times New Roman" w:hAnsi="Times New Roman"/>
      <w:b/>
      <w:bCs/>
      <w:color w:val="000000"/>
      <w:u w:val="none"/>
    </w:rPr>
  </w:style>
  <w:style w:type="paragraph" w:styleId="1122">
    <w:name w:val="xl43"/>
    <w:basedOn w:val="967"/>
    <w:next w:val="1122"/>
    <w:link w:val="967"/>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szCs w:val="20"/>
    </w:rPr>
  </w:style>
  <w:style w:type="paragraph" w:styleId="1123">
    <w:name w:val="+正文 Char"/>
    <w:basedOn w:val="967"/>
    <w:next w:val="1123"/>
    <w:link w:val="967"/>
    <w:qFormat/>
    <w:pPr>
      <w:ind w:firstLine="200"/>
      <w:spacing w:line="360" w:lineRule="auto"/>
    </w:pPr>
    <w:rPr>
      <w:rFonts w:eastAsia="宋体"/>
      <w:sz w:val="24"/>
    </w:rPr>
  </w:style>
  <w:style w:type="table" w:styleId="1124">
    <w:name w:val="网格型1"/>
    <w:basedOn w:val="978"/>
    <w:next w:val="1124"/>
    <w:link w:val="967"/>
    <w:uiPriority w:val="59"/>
    <w:unhideWhenUsed/>
    <w:rPr>
      <w:rFonts w:ascii="Calibri" w:hAnsi="Calibri" w:eastAsia="宋体" w:cs="Times New Roman"/>
    </w:rPr>
    <w:tblPr/>
  </w:style>
  <w:style w:type="paragraph" w:styleId="1125">
    <w:name w:val="Plain Text2"/>
    <w:basedOn w:val="967"/>
    <w:next w:val="1125"/>
    <w:link w:val="967"/>
    <w:qFormat/>
    <w:rPr>
      <w:rFonts w:hint="eastAsia" w:ascii="宋体" w:hAnsi="Courier New" w:eastAsia="楷体_GB2312"/>
      <w:sz w:val="28"/>
    </w:rPr>
  </w:style>
  <w:style w:type="paragraph" w:styleId="1126">
    <w:name w:val="纯文本111"/>
    <w:basedOn w:val="967"/>
    <w:next w:val="1126"/>
    <w:link w:val="967"/>
    <w:qFormat/>
    <w:rPr>
      <w:rFonts w:ascii="宋体" w:hAnsi="Courier New"/>
    </w:rPr>
  </w:style>
  <w:style w:type="paragraph" w:styleId="1127">
    <w:name w:val="纯文本4"/>
    <w:basedOn w:val="967"/>
    <w:next w:val="1127"/>
    <w:link w:val="967"/>
    <w:qFormat/>
    <w:pPr>
      <w:ind w:left="0" w:right="0"/>
      <w:jc w:val="both"/>
      <w:keepLines w:val="0"/>
      <w:keepNext w:val="0"/>
      <w:spacing w:before="0" w:beforeAutospacing="0" w:after="0" w:afterAutospacing="0"/>
      <w:widowControl w:val="off"/>
      <w:suppressLineNumbers w:val="0"/>
    </w:pPr>
    <w:rPr>
      <w:rFonts w:hint="eastAsia" w:ascii="宋体" w:hAnsi="Courier New" w:eastAsia="楷体_GB2312" w:cs="Times New Roman"/>
      <w:sz w:val="26"/>
      <w:szCs w:val="20"/>
      <w:lang w:val="en-US" w:eastAsia="zh-CN" w:bidi="ar"/>
    </w:rPr>
  </w:style>
  <w:style w:type="paragraph" w:styleId="1128">
    <w:name w:val="BodyTextIndent1"/>
    <w:basedOn w:val="967"/>
    <w:next w:val="1128"/>
    <w:link w:val="967"/>
    <w:qFormat/>
    <w:pPr>
      <w:ind w:firstLine="560"/>
      <w:jc w:val="left"/>
      <w:spacing w:line="300" w:lineRule="auto"/>
    </w:pPr>
    <w:rPr>
      <w:sz w:val="28"/>
    </w:rPr>
  </w:style>
  <w:style w:type="character" w:styleId="1129">
    <w:name w:val="纯文本 Char1"/>
    <w:next w:val="1129"/>
    <w:link w:val="967"/>
    <w:qFormat/>
    <w:rPr>
      <w:rFonts w:ascii="宋体" w:hAnsi="Courier New" w:eastAsia="楷体_GB2312" w:cs="Times New Roman"/>
      <w:sz w:val="26"/>
      <w:szCs w:val="20"/>
    </w:rPr>
  </w:style>
  <w:style w:type="paragraph" w:styleId="1130">
    <w:name w:val="正文文本缩进1"/>
    <w:basedOn w:val="967"/>
    <w:next w:val="1131"/>
    <w:link w:val="967"/>
    <w:pPr>
      <w:ind w:firstLine="425"/>
      <w:spacing w:line="360" w:lineRule="auto"/>
    </w:pPr>
    <w:rPr>
      <w:sz w:val="24"/>
    </w:rPr>
  </w:style>
  <w:style w:type="paragraph" w:styleId="1131">
    <w:name w:val="寄信人地址1"/>
    <w:basedOn w:val="967"/>
    <w:next w:val="1131"/>
    <w:link w:val="967"/>
    <w:qFormat/>
    <w:pPr>
      <w:jc w:val="both"/>
      <w:widowControl w:val="off"/>
    </w:pPr>
    <w:rPr>
      <w:rFonts w:ascii="Arial" w:hAnsi="Arial" w:eastAsia="宋体" w:cs="Times New Roman"/>
      <w:sz w:val="21"/>
      <w:szCs w:val="24"/>
      <w:lang w:val="en-US" w:eastAsia="zh-CN" w:bidi="ar-SA"/>
    </w:rPr>
  </w:style>
  <w:style w:type="paragraph" w:styleId="1132">
    <w:name w:val="正文文本1"/>
    <w:basedOn w:val="967"/>
    <w:next w:val="1132"/>
    <w:link w:val="967"/>
    <w:qFormat/>
    <w:pPr>
      <w:jc w:val="center"/>
    </w:pPr>
    <w:rPr>
      <w:rFonts w:ascii="方正大黑简体" w:hAnsi="Tahoma" w:eastAsia="方正大黑简体" w:cs="Times New Roman"/>
      <w:position w:val="6"/>
      <w:sz w:val="30"/>
      <w:szCs w:val="20"/>
      <w:lang w:eastAsia="en-US"/>
    </w:rPr>
  </w:style>
  <w:style w:type="paragraph" w:styleId="1133">
    <w:name w:val="正文缩进1"/>
    <w:basedOn w:val="967"/>
    <w:next w:val="1133"/>
    <w:link w:val="967"/>
    <w:qFormat/>
    <w:pPr>
      <w:ind w:firstLine="420"/>
      <w:jc w:val="left"/>
      <w:widowControl/>
    </w:pPr>
    <w:rPr>
      <w:rFonts w:ascii="Times New Roman" w:hAnsi="Times New Roman" w:eastAsia="楷体_GB2312"/>
      <w:sz w:val="24"/>
    </w:rPr>
  </w:style>
  <w:style w:type="character" w:styleId="1134">
    <w:name w:val="font51"/>
    <w:basedOn w:val="977"/>
    <w:next w:val="1134"/>
    <w:link w:val="967"/>
    <w:rPr>
      <w:rFonts w:hint="eastAsia" w:ascii="宋体" w:hAnsi="宋体" w:eastAsia="宋体" w:cs="宋体"/>
      <w:b/>
      <w:bCs/>
      <w:i w:val="0"/>
      <w:iCs w:val="0"/>
      <w:color w:val="000000"/>
      <w:sz w:val="24"/>
      <w:szCs w:val="24"/>
      <w:u w:val="none"/>
    </w:rPr>
  </w:style>
  <w:style w:type="character" w:styleId="1135">
    <w:name w:val="font121"/>
    <w:basedOn w:val="977"/>
    <w:next w:val="1135"/>
    <w:link w:val="967"/>
    <w:rPr>
      <w:rFonts w:hint="eastAsia" w:ascii="宋体" w:hAnsi="宋体" w:eastAsia="宋体" w:cs="宋体"/>
      <w:i w:val="0"/>
      <w:iCs w:val="0"/>
      <w:color w:val="000000"/>
      <w:sz w:val="12"/>
      <w:szCs w:val="12"/>
      <w:u w:val="none"/>
    </w:rPr>
  </w:style>
  <w:style w:type="character" w:styleId="1136">
    <w:name w:val="font71"/>
    <w:basedOn w:val="977"/>
    <w:next w:val="1136"/>
    <w:link w:val="967"/>
    <w:rPr>
      <w:rFonts w:hint="eastAsia" w:ascii="宋体" w:hAnsi="宋体" w:eastAsia="宋体" w:cs="宋体"/>
      <w:i w:val="0"/>
      <w:iCs w:val="0"/>
      <w:color w:val="000000"/>
      <w:sz w:val="24"/>
      <w:szCs w:val="24"/>
      <w:u w:val="none"/>
    </w:rPr>
  </w:style>
  <w:style w:type="character" w:styleId="1137">
    <w:name w:val="font131"/>
    <w:basedOn w:val="977"/>
    <w:next w:val="1137"/>
    <w:link w:val="967"/>
    <w:rPr>
      <w:rFonts w:hint="eastAsia" w:ascii="宋体" w:hAnsi="宋体" w:eastAsia="宋体" w:cs="宋体"/>
      <w:i w:val="0"/>
      <w:iCs w:val="0"/>
      <w:color w:val="000000"/>
      <w:sz w:val="15"/>
      <w:szCs w:val="15"/>
      <w:u w:val="none"/>
    </w:rPr>
  </w:style>
  <w:style w:type="character" w:styleId="1138">
    <w:name w:val="font141"/>
    <w:basedOn w:val="977"/>
    <w:next w:val="1138"/>
    <w:link w:val="967"/>
    <w:rPr>
      <w:rFonts w:hint="eastAsia" w:ascii="宋体" w:hAnsi="宋体" w:eastAsia="宋体" w:cs="宋体"/>
      <w:i w:val="0"/>
      <w:iCs w:val="0"/>
      <w:color w:val="000000"/>
      <w:sz w:val="13"/>
      <w:szCs w:val="13"/>
      <w:u w:val="none"/>
    </w:rPr>
  </w:style>
  <w:style w:type="character" w:styleId="1139" w:default="1">
    <w:name w:val="Default Paragraph Font"/>
    <w:uiPriority w:val="1"/>
    <w:semiHidden/>
    <w:unhideWhenUsed/>
  </w:style>
  <w:style w:type="numbering" w:styleId="1140" w:default="1">
    <w:name w:val="No List"/>
    <w:uiPriority w:val="99"/>
    <w:semiHidden/>
    <w:unhideWhenUsed/>
  </w:style>
  <w:style w:type="table" w:styleId="114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image" Target="media/image1.emf"/><Relationship Id="rId19"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Na</Company>
  <DocSecurity>4</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ja</dc:creator>
  <cp:lastModifiedBy>叶韵</cp:lastModifiedBy>
  <cp:revision>5</cp:revision>
  <dcterms:created xsi:type="dcterms:W3CDTF">2024-08-05T04:45:00Z</dcterms:created>
  <dcterms:modified xsi:type="dcterms:W3CDTF">2025-09-23T06:05:35Z</dcterms:modified>
</cp:coreProperties>
</file>