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5474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行政中心土建防水零星维修服务更正（澄清）内容（一）</w:t>
      </w:r>
    </w:p>
    <w:p w14:paraId="71012AAD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EA0EF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57" w:afterAutospacing="0" w:line="360" w:lineRule="auto"/>
        <w:ind w:left="0" w:right="0"/>
        <w:jc w:val="both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一、</w:t>
      </w:r>
      <w:r>
        <w:rPr>
          <w:rFonts w:hint="default" w:ascii="Calibri" w:hAnsi="Calibri" w:cs="Calibri"/>
          <w:b/>
          <w:bCs/>
          <w:color w:val="000000"/>
          <w:sz w:val="28"/>
          <w:szCs w:val="28"/>
        </w:rPr>
        <w:t>以下为澄清或者修改的内容：</w:t>
      </w:r>
    </w:p>
    <w:p w14:paraId="1B6D36C5">
      <w:pPr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1、招标文件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第七章 投标文件相关格式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六、中小企业声明函格式中“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项目监理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修改为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”，具体详见招标文件。</w:t>
      </w:r>
    </w:p>
    <w:p w14:paraId="6BC81B07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2、第三章 投标资料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表(二十八)“二、采用综合评分法的，按评审后得分由高到低顺序排列。得分相同的，按投标报价由低到高顺序排列。得分且投标报价相同的，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监理服务方案得分顺序排列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。如果仍相同，抽签决定。评标委员会直接确定中标人。”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修改为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“二、采用综合评分法的，按评审后得分由高到低顺序排列。得分相同的，按投标报价由低到高顺序排列。得分且投标报价相同的，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按维修维护方案得分高低顺序排列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。如果仍相同，抽签决定。评标委员会直接确定中标人。”，具体详见招标文件。</w:t>
      </w:r>
    </w:p>
    <w:p w14:paraId="70DD151B">
      <w:pPr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3、原开标日期2026年2月11日9:30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修改为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2026年2月12日9:30。</w:t>
      </w:r>
    </w:p>
    <w:p w14:paraId="07FB091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57" w:afterAutospacing="0" w:line="360" w:lineRule="auto"/>
        <w:ind w:left="0" w:right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hint="eastAsia" w:ascii="Calibri" w:hAnsi="Calibri" w:cs="Calibri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其他内容不变。</w:t>
      </w:r>
    </w:p>
    <w:p w14:paraId="6AF79C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57" w:afterAutospacing="0" w:line="360" w:lineRule="auto"/>
        <w:ind w:left="0" w:right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F2A136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57" w:afterAutospacing="0" w:line="360" w:lineRule="auto"/>
        <w:ind w:left="0" w:right="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江苏仁华工程项目管理有限公司</w:t>
      </w:r>
    </w:p>
    <w:p w14:paraId="307281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57" w:afterAutospacing="0" w:line="360" w:lineRule="auto"/>
        <w:ind w:left="0" w:right="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2026年1月27日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95B3B"/>
    <w:rsid w:val="48A405ED"/>
    <w:rsid w:val="48E704DA"/>
    <w:rsid w:val="4A567AC8"/>
    <w:rsid w:val="63A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2026-01-27T06:21:14Z</dcterms:created>
  <dc:creator>Administrator</dc:creator>
  <cp:lastModifiedBy>碧云天（Krystollos）</cp:lastModifiedBy>
  <dcterms:modified xsi:type="dcterms:W3CDTF">2026-01-27T07:13:40Z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eyJoZGlkIjoiNDExNTg2N2VjODhmYjBjZjAzNWYzZWZmYzg1YTEzMTMiLCJ1c2VySWQiOiIxNTQ5OTc5ODgyIn0=</vt:lpwstr>
  </property>
  <property fmtid="{D5CDD505-2E9C-101B-9397-08002B2CF9AE}" pid="4" name="ICV">
    <vt:lpwstr>163C00286DC44BCC9908607B7BC30662_12</vt:lpwstr>
  </property>
</Properties>
</file>