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2"/>
        <w:jc w:val="center"/>
        <w:rPr>
          <w:rFonts w:hint="eastAsia" w:ascii="仿宋" w:hAnsi="仿宋" w:eastAsia="仿宋" w:cs="仿宋"/>
          <w:b/>
          <w:color w:val="000000"/>
          <w:spacing w:val="76"/>
          <w:sz w:val="24"/>
          <w:highlight w:val="none"/>
          <w:lang w:val="en-US" w:eastAsia="zh-CN"/>
        </w:rPr>
      </w:pPr>
      <w:r>
        <w:rPr>
          <w:rFonts w:hint="eastAsia" w:ascii="仿宋" w:hAnsi="仿宋" w:eastAsia="仿宋" w:cs="仿宋"/>
          <w:b/>
          <w:color w:val="000000"/>
          <w:spacing w:val="76"/>
          <w:sz w:val="24"/>
          <w:highlight w:val="none"/>
          <w:lang w:val="en-US" w:eastAsia="zh-CN"/>
        </w:rPr>
        <w:t xml:space="preserve"> </w:t>
      </w:r>
      <w:r>
        <w:rPr>
          <w:rFonts w:hint="eastAsia" w:ascii="仿宋" w:hAnsi="仿宋" w:eastAsia="仿宋" w:cs="仿宋"/>
          <w:b/>
          <w:color w:val="000000"/>
          <w:spacing w:val="76"/>
          <w:sz w:val="24"/>
          <w:highlight w:val="none"/>
          <w:lang w:val="en-US" w:eastAsia="zh-CN"/>
        </w:rPr>
      </w:r>
      <w:r/>
    </w:p>
    <w:p>
      <w:pPr>
        <w:pStyle w:val="782"/>
        <w:jc w:val="both"/>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82"/>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82"/>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82"/>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rPr>
          <w:rFonts w:hint="eastAsia" w:ascii="仿宋" w:hAnsi="仿宋" w:eastAsia="仿宋" w:cs="仿宋"/>
          <w:b/>
          <w:color w:val="000000"/>
          <w:spacing w:val="76"/>
          <w:sz w:val="156"/>
          <w:highlight w:val="none"/>
        </w:rPr>
      </w:r>
      <w:r/>
    </w:p>
    <w:p>
      <w:pPr>
        <w:pStyle w:val="78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8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8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8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82"/>
        <w:ind w:firstLine="96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82"/>
        <w:ind w:firstLine="960"/>
        <w:spacing w:line="360" w:lineRule="auto"/>
        <w:rPr>
          <w:rFonts w:hint="eastAsia" w:ascii="仿宋" w:hAnsi="仿宋" w:eastAsia="仿宋" w:cs="仿宋"/>
          <w:color w:val="000000"/>
          <w:sz w:val="32"/>
          <w:highlight w:val="none"/>
          <w:lang w:val="en-US" w:eastAsia="zh-CN"/>
        </w:rPr>
      </w:pPr>
      <w:r>
        <w:rPr>
          <w:rFonts w:hint="eastAsia" w:ascii="仿宋" w:hAnsi="仿宋" w:eastAsia="仿宋" w:cs="仿宋"/>
          <w:color w:val="000000"/>
          <w:sz w:val="32"/>
          <w:highlight w:val="none"/>
        </w:rPr>
        <w:t xml:space="preserve">项目编号：JSZC-320312-HWZX-G2024-0859</w:t>
      </w:r>
      <w:r>
        <w:rPr>
          <w:rFonts w:hint="eastAsia" w:ascii="仿宋" w:hAnsi="仿宋" w:eastAsia="仿宋" w:cs="仿宋"/>
          <w:color w:val="000000"/>
          <w:sz w:val="32"/>
          <w:highlight w:val="none"/>
          <w:lang w:val="en-US" w:eastAsia="zh-CN"/>
        </w:rPr>
      </w:r>
      <w:r/>
    </w:p>
    <w:p>
      <w:pPr>
        <w:pStyle w:val="782"/>
        <w:ind w:firstLine="960"/>
        <w:spacing w:line="360" w:lineRule="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82"/>
        <w:ind w:left="2878" w:hanging="1920"/>
        <w:spacing w:line="360" w:lineRule="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t xml:space="preserve">项目名称：利国镇西马山固废危废鉴定、处置方案和土壤环境调查评估项目</w:t>
      </w:r>
      <w:r>
        <w:rPr>
          <w:rFonts w:hint="eastAsia" w:ascii="仿宋" w:hAnsi="仿宋" w:eastAsia="仿宋" w:cs="仿宋"/>
          <w:color w:val="000000"/>
          <w:sz w:val="32"/>
          <w:highlight w:val="none"/>
        </w:rPr>
      </w:r>
      <w:r/>
    </w:p>
    <w:p>
      <w:pPr>
        <w:pStyle w:val="782"/>
        <w:ind w:firstLine="960"/>
        <w:spacing w:line="360" w:lineRule="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82"/>
        <w:ind w:firstLine="960"/>
        <w:spacing w:line="360" w:lineRule="auto"/>
        <w:rPr>
          <w:rFonts w:hint="eastAsia" w:ascii="仿宋" w:hAnsi="仿宋" w:eastAsia="仿宋" w:cs="仿宋"/>
          <w:color w:val="000000"/>
          <w:sz w:val="32"/>
          <w:highlight w:val="none"/>
          <w:lang w:eastAsia="zh-CN"/>
        </w:rPr>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徐州市铜山区利国镇人民政府</w:t>
      </w:r>
      <w:r>
        <w:rPr>
          <w:rFonts w:hint="eastAsia" w:ascii="仿宋" w:hAnsi="仿宋" w:eastAsia="仿宋" w:cs="仿宋"/>
          <w:color w:val="000000"/>
          <w:sz w:val="32"/>
          <w:highlight w:val="none"/>
          <w:lang w:eastAsia="zh-CN"/>
        </w:rPr>
      </w:r>
      <w:r/>
    </w:p>
    <w:p>
      <w:pPr>
        <w:pStyle w:val="782"/>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t xml:space="preserve">  </w:t>
      </w:r>
      <w:r>
        <w:rPr>
          <w:rFonts w:hint="eastAsia" w:ascii="仿宋" w:hAnsi="仿宋" w:eastAsia="仿宋" w:cs="仿宋"/>
          <w:color w:val="000000"/>
          <w:sz w:val="44"/>
          <w:highlight w:val="none"/>
        </w:rPr>
      </w:r>
      <w:r/>
    </w:p>
    <w:p>
      <w:pPr>
        <w:pStyle w:val="782"/>
        <w:rPr>
          <w:rFonts w:hint="eastAsia"/>
          <w:color w:val="000000"/>
          <w:highlight w:val="none"/>
        </w:rPr>
      </w:pPr>
      <w:r>
        <w:rPr>
          <w:rFonts w:hint="eastAsia"/>
          <w:color w:val="000000"/>
          <w:highlight w:val="none"/>
        </w:rPr>
      </w:r>
      <w:r/>
    </w:p>
    <w:p>
      <w:pPr>
        <w:pStyle w:val="87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8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82"/>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1729105</wp:posOffset>
                </wp:positionH>
                <wp:positionV relativeFrom="paragraph">
                  <wp:posOffset>75565</wp:posOffset>
                </wp:positionV>
                <wp:extent cx="1363980" cy="54102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36.2pt;mso-position-horizontal:absolute;mso-position-vertical-relative:text;margin-top:5.9pt;mso-position-vertical:absolute;width:107.4pt;height:42.6pt;mso-wrap-distance-left:9.0pt;mso-wrap-distance-top:0.0pt;mso-wrap-distance-right:9.0pt;mso-wrap-distance-bottom:0.0pt;" stroked="f">
                <v:path textboxrect="0,0,0,0"/>
                <w10:wrap type="square"/>
                <v:imagedata r:id="rId14" o:title=""/>
              </v:shape>
            </w:pict>
          </mc:Fallback>
        </mc:AlternateContent>
      </w:r>
      <w:r>
        <w:rPr>
          <w:rFonts w:hint="eastAsia" w:ascii="仿宋" w:hAnsi="仿宋" w:eastAsia="仿宋" w:cs="仿宋"/>
          <w:color w:val="000000"/>
          <w:sz w:val="44"/>
          <w:highlight w:val="none"/>
        </w:rPr>
      </w:r>
      <w:r/>
    </w:p>
    <w:p>
      <w:pPr>
        <w:pStyle w:val="782"/>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782"/>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t xml:space="preserve">采购代理机构：江苏海外集团国际工程咨询有限公司</w:t>
      </w:r>
      <w:r>
        <w:rPr>
          <w:rFonts w:hint="eastAsia" w:ascii="仿宋" w:hAnsi="仿宋" w:eastAsia="仿宋" w:cs="仿宋"/>
          <w:color w:val="000000"/>
          <w:sz w:val="30"/>
          <w:highlight w:val="none"/>
        </w:rPr>
      </w:r>
      <w:r/>
    </w:p>
    <w:p>
      <w:pPr>
        <w:pStyle w:val="782"/>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val="en-US" w:eastAsia="zh-CN"/>
        </w:rPr>
        <w:t xml:space="preserve">四</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val="en-US" w:eastAsia="zh-CN"/>
        </w:rPr>
        <w:t xml:space="preserve">十二</w:t>
      </w:r>
      <w:r>
        <w:rPr>
          <w:rFonts w:hint="eastAsia" w:ascii="仿宋" w:hAnsi="仿宋" w:eastAsia="仿宋" w:cs="仿宋"/>
          <w:bCs/>
          <w:color w:val="000000"/>
          <w:sz w:val="30"/>
          <w:highlight w:val="none"/>
        </w:rPr>
        <w:t xml:space="preserve">月</w:t>
      </w:r>
      <w:r>
        <w:rPr>
          <w:rFonts w:hint="eastAsia" w:ascii="仿宋" w:hAnsi="仿宋" w:eastAsia="仿宋" w:cs="仿宋"/>
          <w:color w:val="000000"/>
          <w:sz w:val="32"/>
          <w:szCs w:val="32"/>
          <w:highlight w:val="none"/>
        </w:rPr>
      </w:r>
      <w:r/>
    </w:p>
    <w:p>
      <w:pPr>
        <w:pStyle w:val="782"/>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782"/>
        <w:ind w:left="0" w:right="0" w:firstLine="0"/>
        <w:jc w:val="center"/>
        <w:spacing w:before="0" w:after="0"/>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782"/>
        <w:ind w:left="0" w:right="0" w:firstLine="0"/>
        <w:jc w:val="center"/>
        <w:spacing w:before="0" w:after="0"/>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titlePg/>
        </w:sectPr>
      </w:pPr>
      <w:r>
        <w:rPr>
          <w:rFonts w:hint="eastAsia" w:ascii="仿宋" w:hAnsi="仿宋" w:eastAsia="仿宋" w:cs="仿宋"/>
          <w:b/>
          <w:color w:val="000000"/>
          <w:sz w:val="44"/>
          <w:highlight w:val="none"/>
        </w:rPr>
      </w:r>
      <w:r/>
    </w:p>
    <w:p>
      <w:pPr>
        <w:pStyle w:val="782"/>
        <w:ind w:left="0" w:right="0" w:firstLine="0"/>
        <w:jc w:val="center"/>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rPr>
          <w:rFonts w:hint="eastAsia" w:ascii="仿宋" w:hAnsi="仿宋" w:eastAsia="仿宋" w:cs="仿宋"/>
          <w:color w:val="000000"/>
          <w:highlight w:val="none"/>
        </w:rPr>
      </w:r>
      <w:r/>
    </w:p>
    <w:p>
      <w:pPr>
        <w:pStyle w:val="782"/>
        <w:ind w:left="0" w:right="0" w:firstLine="0"/>
        <w:jc w:val="center"/>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782"/>
        <w:ind w:left="0" w:right="0" w:firstLine="0"/>
        <w:jc w:val="center"/>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782"/>
        <w:ind w:left="0" w:right="0" w:firstLine="210"/>
        <w:jc w:val="both"/>
        <w:spacing w:before="0" w:after="0"/>
        <w:rPr>
          <w:rFonts w:hint="eastAsia" w:ascii="仿宋" w:hAnsi="仿宋" w:eastAsia="仿宋" w:cs="仿宋"/>
          <w:color w:val="000000"/>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u w:val="none"/>
        </w:rPr>
        <w:fldChar w:fldCharType="begin"/>
      </w:r>
      <w:r>
        <w:rPr>
          <w:rFonts w:hint="eastAsia" w:ascii="仿宋" w:hAnsi="仿宋" w:eastAsia="仿宋" w:cs="仿宋"/>
          <w:color w:val="000000"/>
          <w:highlight w:val="none"/>
          <w:u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000000"/>
          <w:highlight w:val="none"/>
          <w:u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u w:val="none"/>
        </w:rPr>
        <w:fldChar w:fldCharType="separate"/>
      </w:r>
      <w:r>
        <w:rPr>
          <w:rStyle w:val="847"/>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u w:val="none"/>
        </w:rPr>
      </w:r>
      <w:r/>
    </w:p>
    <w:p>
      <w:pPr>
        <w:pStyle w:val="782"/>
        <w:ind w:left="0" w:right="0" w:firstLine="0"/>
        <w:jc w:val="both"/>
        <w:spacing w:before="0" w:after="0"/>
        <w:rPr>
          <w:rFonts w:hint="eastAsia" w:ascii="仿宋" w:hAnsi="仿宋" w:eastAsia="仿宋" w:cs="仿宋"/>
          <w:color w:val="000000"/>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u w:val="none"/>
        </w:rPr>
      </w:r>
      <w:r/>
    </w:p>
    <w:p>
      <w:pPr>
        <w:pStyle w:val="782"/>
        <w:ind w:left="0" w:right="0" w:firstLine="210"/>
        <w:jc w:val="both"/>
        <w:spacing w:before="0" w:after="0"/>
        <w:rPr>
          <w:rFonts w:hint="eastAsia" w:ascii="仿宋" w:hAnsi="仿宋" w:eastAsia="仿宋" w:cs="仿宋"/>
          <w:color w:val="000000"/>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u w:val="none"/>
        </w:rPr>
        <w:fldChar w:fldCharType="begin"/>
      </w:r>
      <w:r>
        <w:rPr>
          <w:rFonts w:hint="eastAsia" w:ascii="仿宋" w:hAnsi="仿宋" w:eastAsia="仿宋" w:cs="仿宋"/>
          <w:color w:val="000000"/>
          <w:highlight w:val="none"/>
          <w:u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000000"/>
          <w:highlight w:val="none"/>
          <w:u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u w:val="none"/>
        </w:rPr>
        <w:fldChar w:fldCharType="separate"/>
      </w:r>
      <w:r>
        <w:rPr>
          <w:rStyle w:val="847"/>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u w:val="none"/>
        </w:rPr>
      </w:r>
      <w:r/>
    </w:p>
    <w:p>
      <w:pPr>
        <w:pStyle w:val="782"/>
        <w:ind w:left="0" w:right="0" w:firstLine="0"/>
        <w:jc w:val="both"/>
        <w:spacing w:before="0" w:after="0"/>
        <w:rPr>
          <w:rFonts w:hint="eastAsia" w:ascii="仿宋" w:hAnsi="仿宋" w:eastAsia="仿宋" w:cs="仿宋"/>
          <w:color w:val="000000"/>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u w:val="none"/>
        </w:rPr>
      </w:r>
      <w:r/>
    </w:p>
    <w:p>
      <w:pPr>
        <w:pStyle w:val="782"/>
        <w:ind w:left="0" w:right="0" w:firstLine="210"/>
        <w:jc w:val="both"/>
        <w:spacing w:before="0" w:after="0"/>
        <w:rPr>
          <w:rFonts w:hint="eastAsia" w:ascii="仿宋" w:hAnsi="仿宋" w:eastAsia="仿宋" w:cs="仿宋"/>
          <w:color w:val="000000"/>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u w:val="none"/>
        </w:rPr>
        <w:fldChar w:fldCharType="begin"/>
      </w:r>
      <w:r>
        <w:rPr>
          <w:rFonts w:hint="eastAsia" w:ascii="仿宋" w:hAnsi="仿宋" w:eastAsia="仿宋" w:cs="仿宋"/>
          <w:color w:val="000000"/>
          <w:highlight w:val="none"/>
          <w:u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000000"/>
          <w:highlight w:val="none"/>
          <w:u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u w:val="none"/>
        </w:rPr>
        <w:fldChar w:fldCharType="separate"/>
      </w:r>
      <w:r>
        <w:rPr>
          <w:rStyle w:val="847"/>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u w:val="none"/>
        </w:rPr>
      </w:r>
      <w:r/>
    </w:p>
    <w:p>
      <w:pPr>
        <w:pStyle w:val="782"/>
        <w:ind w:left="0" w:right="0" w:firstLine="0"/>
        <w:jc w:val="both"/>
        <w:spacing w:before="0" w:after="0"/>
        <w:rPr>
          <w:rFonts w:hint="eastAsia" w:ascii="仿宋" w:hAnsi="仿宋" w:eastAsia="仿宋" w:cs="仿宋"/>
          <w:color w:val="000000"/>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u w:val="none"/>
        </w:rPr>
      </w:r>
      <w:r/>
    </w:p>
    <w:p>
      <w:pPr>
        <w:pStyle w:val="782"/>
        <w:ind w:left="0" w:right="0" w:firstLine="210"/>
        <w:jc w:val="both"/>
        <w:spacing w:before="0" w:after="0"/>
        <w:rPr>
          <w:rFonts w:hint="eastAsia" w:ascii="仿宋" w:hAnsi="仿宋" w:eastAsia="仿宋" w:cs="仿宋"/>
          <w:color w:val="000000"/>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u w:val="none"/>
        </w:rPr>
        <w:fldChar w:fldCharType="begin"/>
      </w:r>
      <w:r>
        <w:rPr>
          <w:rFonts w:hint="eastAsia" w:ascii="仿宋" w:hAnsi="仿宋" w:eastAsia="仿宋" w:cs="仿宋"/>
          <w:color w:val="000000"/>
          <w:highlight w:val="none"/>
          <w:u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000000"/>
          <w:highlight w:val="none"/>
          <w:u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u w:val="none"/>
        </w:rPr>
        <w:fldChar w:fldCharType="separate"/>
      </w:r>
      <w:r>
        <w:rPr>
          <w:rStyle w:val="847"/>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u w:val="none"/>
        </w:rPr>
      </w:r>
      <w:r/>
    </w:p>
    <w:p>
      <w:pPr>
        <w:pStyle w:val="782"/>
        <w:ind w:left="0" w:right="0" w:firstLine="0"/>
        <w:jc w:val="both"/>
        <w:spacing w:before="0" w:after="0"/>
        <w:rPr>
          <w:rFonts w:hint="eastAsia" w:ascii="仿宋" w:hAnsi="仿宋" w:eastAsia="仿宋" w:cs="仿宋"/>
          <w:color w:val="000000"/>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u w:val="none"/>
        </w:rPr>
      </w:r>
      <w:r/>
    </w:p>
    <w:p>
      <w:pPr>
        <w:pStyle w:val="782"/>
        <w:ind w:left="0" w:right="0" w:firstLine="210"/>
        <w:jc w:val="both"/>
        <w:spacing w:before="0" w:after="0"/>
        <w:rPr>
          <w:rFonts w:hint="eastAsia" w:ascii="仿宋" w:hAnsi="仿宋" w:eastAsia="仿宋" w:cs="仿宋"/>
          <w:color w:val="000000"/>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u w:val="none"/>
        </w:rPr>
        <w:fldChar w:fldCharType="begin"/>
      </w:r>
      <w:r>
        <w:rPr>
          <w:rFonts w:hint="eastAsia" w:ascii="仿宋" w:hAnsi="仿宋" w:eastAsia="仿宋" w:cs="仿宋"/>
          <w:color w:val="000000"/>
          <w:highlight w:val="none"/>
          <w:u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000000"/>
          <w:highlight w:val="none"/>
          <w:u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u w:val="none"/>
        </w:rPr>
        <w:fldChar w:fldCharType="separate"/>
      </w:r>
      <w:r>
        <w:rPr>
          <w:rStyle w:val="847"/>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u w:val="none"/>
        </w:rPr>
      </w:r>
      <w:r/>
    </w:p>
    <w:p>
      <w:pPr>
        <w:pStyle w:val="782"/>
        <w:ind w:left="0" w:right="0" w:firstLine="0"/>
        <w:jc w:val="both"/>
        <w:spacing w:before="0" w:after="0"/>
        <w:rPr>
          <w:rFonts w:hint="eastAsia" w:ascii="仿宋" w:hAnsi="仿宋" w:eastAsia="仿宋" w:cs="仿宋"/>
          <w:color w:val="000000"/>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u w:val="none"/>
        </w:rPr>
      </w:r>
      <w:r/>
    </w:p>
    <w:p>
      <w:pPr>
        <w:pStyle w:val="782"/>
        <w:ind w:left="0" w:right="0" w:firstLine="210"/>
        <w:jc w:val="both"/>
        <w:spacing w:before="0" w:after="0"/>
        <w:rPr>
          <w:rFonts w:hint="eastAsia" w:ascii="仿宋" w:hAnsi="仿宋" w:eastAsia="仿宋" w:cs="仿宋"/>
          <w:color w:val="000000"/>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u w:val="none"/>
        </w:rPr>
        <w:fldChar w:fldCharType="begin"/>
      </w:r>
      <w:r>
        <w:rPr>
          <w:rFonts w:hint="eastAsia" w:ascii="仿宋" w:hAnsi="仿宋" w:eastAsia="仿宋" w:cs="仿宋"/>
          <w:color w:val="000000"/>
          <w:highlight w:val="none"/>
          <w:u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000000"/>
          <w:highlight w:val="none"/>
          <w:u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u w:val="none"/>
        </w:rPr>
        <w:fldChar w:fldCharType="separate"/>
      </w:r>
      <w:r>
        <w:rPr>
          <w:rStyle w:val="847"/>
          <w:rFonts w:hint="eastAsia" w:ascii="仿宋" w:hAnsi="仿宋" w:eastAsia="仿宋" w:cs="仿宋"/>
          <w:color w:val="000000"/>
          <w:sz w:val="30"/>
          <w:highlight w:val="none"/>
          <w:u w:val="none"/>
        </w:rPr>
        <w:t xml:space="preserve">第六章  采购需求</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u w:val="none"/>
        </w:rPr>
      </w:r>
      <w:r/>
    </w:p>
    <w:p>
      <w:pPr>
        <w:pStyle w:val="782"/>
        <w:ind w:left="0" w:right="0" w:firstLine="0"/>
        <w:jc w:val="both"/>
        <w:spacing w:before="0" w:after="0"/>
        <w:rPr>
          <w:rFonts w:hint="eastAsia" w:ascii="仿宋" w:hAnsi="仿宋" w:eastAsia="仿宋" w:cs="仿宋"/>
          <w:color w:val="000000"/>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u w:val="none"/>
        </w:rPr>
      </w:r>
      <w:r/>
    </w:p>
    <w:p>
      <w:pPr>
        <w:pStyle w:val="782"/>
        <w:ind w:left="0" w:right="0" w:firstLine="210"/>
        <w:jc w:val="both"/>
        <w:spacing w:before="0" w:after="0"/>
        <w:rPr>
          <w:rFonts w:hint="eastAsia" w:ascii="仿宋" w:hAnsi="仿宋" w:eastAsia="仿宋" w:cs="仿宋"/>
          <w:color w:val="000000"/>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u w:val="none"/>
        </w:rPr>
        <w:fldChar w:fldCharType="begin"/>
      </w:r>
      <w:r>
        <w:rPr>
          <w:rFonts w:hint="eastAsia" w:ascii="仿宋" w:hAnsi="仿宋" w:eastAsia="仿宋" w:cs="仿宋"/>
          <w:color w:val="000000"/>
          <w:highlight w:val="none"/>
          <w:u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000000"/>
          <w:highlight w:val="none"/>
          <w:u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u w:val="none"/>
        </w:rPr>
        <w:fldChar w:fldCharType="separate"/>
      </w:r>
      <w:r>
        <w:rPr>
          <w:rStyle w:val="847"/>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u w:val="none"/>
        </w:rPr>
      </w:r>
      <w:r/>
    </w:p>
    <w:p>
      <w:pPr>
        <w:pStyle w:val="782"/>
        <w:ind w:left="0" w:right="0" w:firstLine="0"/>
        <w:jc w:val="center"/>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782"/>
        <w:ind w:left="0" w:right="0" w:firstLine="0"/>
        <w:jc w:val="center"/>
        <w:spacing w:before="0" w:after="0" w:line="519" w:lineRule="atLeast"/>
        <w:rPr>
          <w:rFonts w:hint="eastAsia" w:ascii="仿宋" w:hAnsi="仿宋" w:eastAsia="仿宋" w:cs="仿宋"/>
          <w:b/>
          <w:color w:val="000000"/>
          <w:sz w:val="4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仿宋" w:hAnsi="仿宋" w:eastAsia="仿宋" w:cs="仿宋"/>
          <w:b/>
          <w:color w:val="000000"/>
          <w:sz w:val="44"/>
          <w:highlight w:val="none"/>
          <w:lang w:eastAsia="zh-CN"/>
        </w:rPr>
      </w:r>
      <w:r/>
    </w:p>
    <w:p>
      <w:pPr>
        <w:pStyle w:val="782"/>
        <w:ind w:left="0" w:right="0" w:firstLine="0"/>
        <w:jc w:val="center"/>
        <w:spacing w:before="0" w:after="0" w:line="519" w:lineRule="atLeast"/>
        <w:rPr>
          <w:rFonts w:hint="eastAsia" w:ascii="仿宋" w:hAnsi="仿宋" w:eastAsia="仿宋" w:cs="仿宋"/>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szCs w:val="44"/>
          <w:highlight w:val="none"/>
          <w:lang w:eastAsia="zh-CN"/>
        </w:rPr>
        <w:t xml:space="preserve">徐州市铜山区利国镇人民政府</w:t>
      </w:r>
      <w:r>
        <w:rPr>
          <w:rFonts w:hint="eastAsia" w:ascii="仿宋" w:hAnsi="仿宋" w:eastAsia="仿宋" w:cs="仿宋"/>
          <w:color w:val="000000"/>
          <w:sz w:val="44"/>
          <w:szCs w:val="44"/>
          <w:highlight w:val="none"/>
          <w:lang w:eastAsia="zh-CN"/>
        </w:rPr>
      </w:r>
      <w:r/>
    </w:p>
    <w:p>
      <w:pPr>
        <w:pStyle w:val="782"/>
        <w:ind w:left="0" w:right="0" w:firstLine="0"/>
        <w:jc w:val="center"/>
        <w:spacing w:before="0" w:after="0" w:line="519" w:lineRule="atLeast"/>
        <w:rPr>
          <w:rFonts w:hint="eastAsia" w:ascii="仿宋" w:hAnsi="仿宋" w:eastAsia="仿宋" w:cs="仿宋"/>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szCs w:val="44"/>
          <w:highlight w:val="none"/>
        </w:rPr>
        <w:t xml:space="preserve">《</w:t>
      </w:r>
      <w:r>
        <w:rPr>
          <w:rFonts w:hint="eastAsia" w:ascii="仿宋" w:hAnsi="仿宋" w:eastAsia="仿宋" w:cs="仿宋"/>
          <w:b/>
          <w:color w:val="000000"/>
          <w:sz w:val="44"/>
          <w:szCs w:val="44"/>
          <w:highlight w:val="none"/>
          <w:lang w:eastAsia="zh-CN"/>
        </w:rPr>
        <w:t xml:space="preserve">利国镇西马山固废危废鉴定、处置方案和土壤环境调查评估项目</w:t>
      </w:r>
      <w:r>
        <w:rPr>
          <w:rFonts w:hint="eastAsia" w:ascii="仿宋" w:hAnsi="仿宋" w:eastAsia="仿宋" w:cs="仿宋"/>
          <w:b/>
          <w:color w:val="000000"/>
          <w:sz w:val="44"/>
          <w:szCs w:val="44"/>
          <w:highlight w:val="none"/>
        </w:rPr>
        <w:t xml:space="preserve">》</w:t>
      </w:r>
      <w:r>
        <w:rPr>
          <w:rFonts w:hint="eastAsia" w:ascii="仿宋" w:hAnsi="仿宋" w:eastAsia="仿宋" w:cs="仿宋"/>
          <w:color w:val="000000"/>
          <w:sz w:val="44"/>
          <w:szCs w:val="44"/>
          <w:highlight w:val="none"/>
        </w:rPr>
      </w:r>
      <w:r/>
    </w:p>
    <w:p>
      <w:pPr>
        <w:pStyle w:val="782"/>
        <w:ind w:left="0" w:right="0" w:firstLine="0"/>
        <w:jc w:val="center"/>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招标文件</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仿宋" w:hAnsi="仿宋" w:eastAsia="仿宋" w:cs="仿宋"/>
          <w:color w:val="000000"/>
          <w:highlight w:val="none"/>
        </w:rPr>
      </w:r>
      <w:r/>
    </w:p>
    <w:p>
      <w:pPr>
        <w:pStyle w:val="782"/>
        <w:ind w:left="0" w:right="0" w:firstLine="0"/>
        <w:jc w:val="both"/>
        <w:spacing w:before="0" w:after="0"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rPr>
          <w:rFonts w:hint="eastAsia" w:ascii="仿宋" w:hAnsi="仿宋" w:eastAsia="仿宋" w:cs="仿宋"/>
          <w:color w:val="000000"/>
          <w:highlight w:val="none"/>
        </w:rPr>
      </w:r>
      <w:r/>
    </w:p>
    <w:p>
      <w:pPr>
        <w:pStyle w:val="782"/>
        <w:ind w:left="0" w:right="0" w:firstLine="0"/>
        <w:jc w:val="center"/>
        <w:spacing w:before="0" w:after="0"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u w:val="single"/>
          <w:lang w:eastAsia="zh-CN"/>
        </w:rPr>
        <w:t xml:space="preserve">江苏海外集团国际工程咨询有限公司</w:t>
      </w:r>
      <w:r>
        <w:rPr>
          <w:rFonts w:hint="eastAsia" w:ascii="仿宋" w:hAnsi="仿宋" w:eastAsia="仿宋" w:cs="仿宋"/>
          <w:color w:val="000000"/>
          <w:sz w:val="30"/>
          <w:highlight w:val="none"/>
        </w:rPr>
        <w:t xml:space="preserve">对</w:t>
      </w:r>
      <w:r>
        <w:rPr>
          <w:rFonts w:hint="eastAsia" w:ascii="仿宋" w:hAnsi="仿宋" w:eastAsia="仿宋" w:cs="仿宋"/>
          <w:color w:val="000000"/>
          <w:sz w:val="30"/>
          <w:highlight w:val="none"/>
          <w:u w:val="single"/>
          <w:lang w:eastAsia="zh-CN"/>
        </w:rPr>
        <w:t xml:space="preserve">利国镇西马山固废危废鉴定、处置方案和土壤环境调查评估项目</w:t>
      </w:r>
      <w:r>
        <w:rPr>
          <w:rFonts w:hint="eastAsia" w:ascii="仿宋" w:hAnsi="仿宋" w:eastAsia="仿宋" w:cs="仿宋"/>
          <w:color w:val="000000"/>
          <w:sz w:val="30"/>
          <w:highlight w:val="none"/>
          <w:u w:val="none"/>
          <w:lang w:val="en-US" w:eastAsia="zh-CN"/>
        </w:rPr>
        <w:t xml:space="preserve">项目</w:t>
      </w:r>
      <w:r>
        <w:rPr>
          <w:rFonts w:hint="eastAsia" w:ascii="仿宋" w:hAnsi="仿宋" w:eastAsia="仿宋" w:cs="仿宋"/>
          <w:color w:val="000000"/>
          <w:sz w:val="30"/>
          <w:highlight w:val="none"/>
        </w:rPr>
        <w:t xml:space="preserve">进行公开招标采购，现邀请符合相关条件的供应商投标。</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b/>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一、项目名称和项目编号</w:t>
      </w:r>
      <w:r>
        <w:rPr>
          <w:rFonts w:hint="eastAsia" w:ascii="仿宋" w:hAnsi="仿宋" w:eastAsia="仿宋" w:cs="仿宋"/>
          <w:b/>
          <w:bCs/>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(一)项目名称：</w:t>
      </w:r>
      <w:r>
        <w:rPr>
          <w:rFonts w:hint="eastAsia" w:ascii="仿宋" w:hAnsi="仿宋" w:eastAsia="仿宋" w:cs="仿宋"/>
          <w:color w:val="000000"/>
          <w:sz w:val="30"/>
          <w:highlight w:val="none"/>
          <w:lang w:eastAsia="zh-CN"/>
        </w:rPr>
        <w:t xml:space="preserve">利国镇西马山固废危废鉴定、处置方案和土壤环境调查评估项目</w:t>
      </w:r>
      <w:r>
        <w:rPr>
          <w:rFonts w:hint="eastAsia" w:ascii="仿宋" w:hAnsi="仿宋" w:eastAsia="仿宋" w:cs="仿宋"/>
          <w:color w:val="000000"/>
          <w:highlight w:val="none"/>
          <w:lang w:eastAsia="zh-CN"/>
        </w:rPr>
      </w:r>
      <w:r/>
    </w:p>
    <w:p>
      <w:pPr>
        <w:pStyle w:val="782"/>
        <w:ind w:left="0" w:right="0" w:firstLine="600"/>
        <w:jc w:val="both"/>
        <w:spacing w:before="0" w:after="0"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(二)项目编号：JSZC-320312-HWZX-G2024-0859</w:t>
      </w:r>
      <w:r>
        <w:rPr>
          <w:rFonts w:hint="eastAsia" w:ascii="仿宋" w:hAnsi="仿宋" w:eastAsia="仿宋" w:cs="仿宋"/>
          <w:color w:val="000000"/>
          <w:highlight w:val="none"/>
          <w:lang w:eastAsia="zh-CN"/>
        </w:rPr>
      </w:r>
      <w:r/>
    </w:p>
    <w:p>
      <w:pPr>
        <w:pStyle w:val="782"/>
        <w:ind w:left="0" w:right="0" w:firstLine="600"/>
        <w:jc w:val="both"/>
        <w:spacing w:before="0" w:after="0" w:line="51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二、对投标人的资格要求</w:t>
      </w:r>
      <w:r>
        <w:rPr>
          <w:rFonts w:hint="eastAsia" w:ascii="仿宋" w:hAnsi="仿宋" w:eastAsia="仿宋" w:cs="仿宋"/>
          <w:b/>
          <w:bCs/>
          <w:color w:val="000000"/>
          <w:sz w:val="3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详见本项目公开招标公告。</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b/>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三、获取招标文件</w:t>
      </w:r>
      <w:r>
        <w:rPr>
          <w:rFonts w:hint="eastAsia" w:ascii="仿宋" w:hAnsi="仿宋" w:eastAsia="仿宋" w:cs="仿宋"/>
          <w:b/>
          <w:bCs/>
          <w:color w:val="000000"/>
          <w:highlight w:val="none"/>
        </w:rPr>
      </w:r>
      <w:r/>
    </w:p>
    <w:p>
      <w:pPr>
        <w:pStyle w:val="782"/>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（一）潜在投标人访问电子招标投标交易平台的网络地址和方法：</w:t>
      </w:r>
      <w:r>
        <w:rPr>
          <w:rFonts w:hint="eastAsia" w:ascii="仿宋" w:hAnsi="仿宋" w:eastAsia="仿宋" w:cs="仿宋"/>
          <w:color w:val="000000"/>
          <w:sz w:val="30"/>
          <w:highlight w:val="none"/>
        </w:rPr>
      </w:r>
      <w:r/>
    </w:p>
    <w:p>
      <w:pPr>
        <w:pStyle w:val="782"/>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仿宋" w:hAnsi="仿宋" w:eastAsia="仿宋" w:cs="仿宋"/>
          <w:color w:val="000000"/>
          <w:sz w:val="30"/>
          <w:highlight w:val="none"/>
        </w:rPr>
      </w:r>
      <w:r/>
    </w:p>
    <w:p>
      <w:pPr>
        <w:pStyle w:val="782"/>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潜在供应商访问“苏采云”系统的网络地址和方法：“苏采云”系统的网址：http://jszfcg.jsczt.cn/；或进入徐州政府采购网（网址：http://czj.xz.gov.cn/Home/HomeIndex）--业务工作--用户登录，点击“苏采云”进入系统。</w:t>
      </w:r>
      <w:r>
        <w:rPr>
          <w:rFonts w:hint="eastAsia" w:ascii="仿宋" w:hAnsi="仿宋" w:eastAsia="仿宋" w:cs="仿宋"/>
          <w:color w:val="000000"/>
          <w:sz w:val="30"/>
          <w:highlight w:val="none"/>
        </w:rPr>
      </w:r>
      <w:r/>
    </w:p>
    <w:p>
      <w:pPr>
        <w:pStyle w:val="782"/>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（3）“CA数字证书”的获取：</w:t>
      </w:r>
      <w:r>
        <w:rPr>
          <w:rFonts w:hint="eastAsia" w:ascii="仿宋" w:hAnsi="仿宋" w:eastAsia="仿宋" w:cs="仿宋"/>
          <w:color w:val="000000"/>
          <w:sz w:val="30"/>
          <w:highlight w:val="none"/>
        </w:rPr>
      </w:r>
      <w:r/>
    </w:p>
    <w:p>
      <w:pPr>
        <w:pStyle w:val="782"/>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color w:val="000000"/>
          <w:sz w:val="30"/>
          <w:highlight w:val="none"/>
        </w:rPr>
      </w:r>
      <w:r/>
    </w:p>
    <w:p>
      <w:pPr>
        <w:pStyle w:val="782"/>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val="en-US" w:eastAsia="zh-CN"/>
        </w:rPr>
        <w:t xml:space="preserve">4</w:t>
      </w:r>
      <w:r>
        <w:rPr>
          <w:rFonts w:hint="eastAsia" w:ascii="仿宋" w:hAnsi="仿宋" w:eastAsia="仿宋" w:cs="仿宋"/>
          <w:color w:val="000000"/>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color w:val="000000"/>
          <w:sz w:val="30"/>
          <w:highlight w:val="none"/>
        </w:rPr>
      </w:r>
      <w:r/>
    </w:p>
    <w:p>
      <w:pPr>
        <w:pStyle w:val="782"/>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（二）采购代理机构将数据电文形式的招标文件加载至</w:t>
      </w:r>
      <w:r>
        <w:rPr>
          <w:rFonts w:hint="eastAsia" w:ascii="仿宋" w:hAnsi="仿宋" w:eastAsia="仿宋" w:cs="仿宋"/>
          <w:sz w:val="28"/>
          <w:szCs w:val="28"/>
          <w:highlight w:val="none"/>
        </w:rPr>
        <w:t xml:space="preserve">“苏采云”系统</w:t>
      </w:r>
      <w:r>
        <w:rPr>
          <w:rFonts w:hint="eastAsia" w:ascii="仿宋" w:hAnsi="仿宋" w:eastAsia="仿宋" w:cs="仿宋"/>
          <w:color w:val="000000"/>
          <w:sz w:val="30"/>
          <w:highlight w:val="none"/>
        </w:rPr>
        <w:t xml:space="preserve">，供潜在投标人下载或者查阅。</w:t>
      </w:r>
      <w:r>
        <w:rPr>
          <w:rFonts w:hint="eastAsia" w:ascii="仿宋" w:hAnsi="仿宋" w:eastAsia="仿宋" w:cs="仿宋"/>
          <w:color w:val="000000"/>
          <w:sz w:val="30"/>
          <w:highlight w:val="none"/>
        </w:rPr>
      </w:r>
      <w:r/>
    </w:p>
    <w:p>
      <w:pPr>
        <w:pStyle w:val="782"/>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w:t>
      </w:r>
      <w:r>
        <w:rPr>
          <w:rFonts w:hint="eastAsia" w:ascii="仿宋" w:hAnsi="仿宋" w:eastAsia="仿宋" w:cs="仿宋"/>
          <w:color w:val="000000"/>
          <w:sz w:val="30"/>
          <w:highlight w:val="none"/>
          <w:lang w:val="en-US" w:eastAsia="zh-CN"/>
        </w:rPr>
        <w:t xml:space="preserve">售价：免费。</w:t>
      </w:r>
      <w:r>
        <w:rPr>
          <w:rFonts w:hint="eastAsia" w:ascii="仿宋" w:hAnsi="仿宋" w:eastAsia="仿宋" w:cs="仿宋"/>
          <w:color w:val="000000"/>
          <w:sz w:val="30"/>
          <w:highlight w:val="none"/>
        </w:rPr>
      </w:r>
      <w:r/>
    </w:p>
    <w:p>
      <w:pPr>
        <w:pStyle w:val="782"/>
        <w:ind w:left="0" w:right="0" w:firstLine="600"/>
        <w:jc w:val="both"/>
        <w:spacing w:before="0" w:after="0" w:line="519" w:lineRule="atLeast"/>
        <w:rPr>
          <w:rFonts w:hint="eastAsia" w:ascii="仿宋" w:hAnsi="仿宋" w:eastAsia="仿宋" w:cs="仿宋"/>
          <w:b/>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四、投标有关信息</w:t>
      </w:r>
      <w:r>
        <w:rPr>
          <w:rFonts w:hint="eastAsia" w:ascii="仿宋" w:hAnsi="仿宋" w:eastAsia="仿宋" w:cs="仿宋"/>
          <w:b/>
          <w:bCs/>
          <w:color w:val="000000"/>
          <w:highlight w:val="none"/>
        </w:rPr>
      </w:r>
      <w:r/>
    </w:p>
    <w:p>
      <w:pPr>
        <w:pStyle w:val="782"/>
        <w:ind w:right="0" w:firstLine="3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（一）投标截止时间：</w:t>
      </w:r>
      <w:r>
        <w:rPr>
          <w:rFonts w:hint="eastAsia" w:ascii="仿宋" w:hAnsi="仿宋" w:eastAsia="仿宋" w:cs="仿宋"/>
          <w:b/>
          <w:color w:val="000000"/>
          <w:sz w:val="30"/>
          <w:highlight w:val="none"/>
          <w:lang w:eastAsia="zh-CN"/>
        </w:rPr>
        <w:t xml:space="preserve">2025</w:t>
      </w:r>
      <w:r>
        <w:rPr>
          <w:rFonts w:hint="eastAsia" w:ascii="仿宋" w:hAnsi="仿宋" w:eastAsia="仿宋" w:cs="仿宋"/>
          <w:b/>
          <w:color w:val="000000"/>
          <w:sz w:val="30"/>
          <w:highlight w:val="none"/>
        </w:rPr>
        <w:t xml:space="preserve">年1</w:t>
      </w:r>
      <w:r>
        <w:rPr>
          <w:rFonts w:hint="eastAsia" w:ascii="仿宋" w:hAnsi="仿宋" w:eastAsia="仿宋" w:cs="仿宋"/>
          <w:b/>
          <w:color w:val="000000"/>
          <w:sz w:val="30"/>
          <w:highlight w:val="none"/>
        </w:rPr>
        <w:t xml:space="preserve">月13</w:t>
      </w:r>
      <w:r>
        <w:rPr>
          <w:rFonts w:hint="eastAsia" w:ascii="仿宋" w:hAnsi="仿宋" w:eastAsia="仿宋" w:cs="仿宋"/>
          <w:b/>
          <w:color w:val="000000"/>
          <w:sz w:val="30"/>
          <w:highlight w:val="none"/>
        </w:rPr>
        <w:t xml:space="preserve">日北京时间</w:t>
      </w:r>
      <w:r>
        <w:rPr>
          <w:rFonts w:hint="eastAsia" w:ascii="仿宋" w:hAnsi="仿宋" w:eastAsia="仿宋" w:cs="仿宋"/>
          <w:b/>
          <w:color w:val="000000"/>
          <w:sz w:val="30"/>
          <w:highlight w:val="none"/>
          <w:lang w:val="en-US" w:eastAsia="zh-CN"/>
        </w:rPr>
        <w:t xml:space="preserve">10</w:t>
      </w:r>
      <w:r>
        <w:rPr>
          <w:rFonts w:hint="eastAsia" w:ascii="仿宋" w:hAnsi="仿宋" w:eastAsia="仿宋" w:cs="仿宋"/>
          <w:b/>
          <w:color w:val="000000"/>
          <w:sz w:val="30"/>
          <w:highlight w:val="none"/>
        </w:rPr>
        <w:t xml:space="preserve">：00</w:t>
      </w:r>
      <w:r>
        <w:rPr>
          <w:rFonts w:hint="eastAsia" w:ascii="仿宋" w:hAnsi="仿宋" w:eastAsia="仿宋" w:cs="仿宋"/>
          <w:color w:val="000000"/>
          <w:sz w:val="30"/>
          <w:highlight w:val="none"/>
        </w:rPr>
        <w:t xml:space="preserve">。</w:t>
      </w:r>
      <w:r>
        <w:rPr>
          <w:rFonts w:hint="eastAsia" w:ascii="仿宋" w:hAnsi="仿宋" w:eastAsia="仿宋" w:cs="仿宋"/>
          <w:color w:val="000000"/>
          <w:highlight w:val="none"/>
        </w:rPr>
      </w:r>
      <w:r/>
    </w:p>
    <w:p>
      <w:pPr>
        <w:pStyle w:val="782"/>
        <w:ind w:right="0" w:firstLine="3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（二）开标时间：</w:t>
      </w:r>
      <w:r>
        <w:rPr>
          <w:rFonts w:hint="eastAsia" w:ascii="仿宋" w:hAnsi="仿宋" w:eastAsia="仿宋" w:cs="仿宋"/>
          <w:b/>
          <w:color w:val="000000"/>
          <w:sz w:val="30"/>
          <w:highlight w:val="none"/>
          <w:lang w:eastAsia="zh-CN"/>
        </w:rPr>
        <w:t xml:space="preserve">2025</w:t>
      </w:r>
      <w:r>
        <w:rPr>
          <w:rFonts w:hint="eastAsia" w:ascii="仿宋" w:hAnsi="仿宋" w:eastAsia="仿宋" w:cs="仿宋"/>
          <w:b/>
          <w:color w:val="000000"/>
          <w:sz w:val="30"/>
          <w:highlight w:val="none"/>
        </w:rPr>
        <w:t xml:space="preserve">年1</w:t>
      </w:r>
      <w:r>
        <w:rPr>
          <w:rFonts w:hint="eastAsia" w:ascii="仿宋" w:hAnsi="仿宋" w:eastAsia="仿宋" w:cs="仿宋"/>
          <w:b/>
          <w:color w:val="000000"/>
          <w:sz w:val="30"/>
          <w:highlight w:val="none"/>
        </w:rPr>
        <w:t xml:space="preserve">月13</w:t>
      </w:r>
      <w:r>
        <w:rPr>
          <w:rFonts w:hint="eastAsia" w:ascii="仿宋" w:hAnsi="仿宋" w:eastAsia="仿宋" w:cs="仿宋"/>
          <w:b/>
          <w:color w:val="000000"/>
          <w:sz w:val="30"/>
          <w:highlight w:val="none"/>
        </w:rPr>
        <w:t xml:space="preserve">日</w:t>
      </w:r>
      <w:r>
        <w:rPr>
          <w:rFonts w:hint="eastAsia" w:ascii="仿宋" w:hAnsi="仿宋" w:eastAsia="仿宋" w:cs="仿宋"/>
          <w:b/>
          <w:color w:val="000000"/>
          <w:sz w:val="30"/>
          <w:highlight w:val="none"/>
        </w:rPr>
        <w:t xml:space="preserve">北京时间</w:t>
      </w:r>
      <w:r>
        <w:rPr>
          <w:rFonts w:hint="eastAsia" w:ascii="仿宋" w:hAnsi="仿宋" w:eastAsia="仿宋" w:cs="仿宋"/>
          <w:b/>
          <w:color w:val="000000"/>
          <w:sz w:val="30"/>
          <w:highlight w:val="none"/>
          <w:lang w:val="en-US" w:eastAsia="zh-CN"/>
        </w:rPr>
        <w:t xml:space="preserve">10</w:t>
      </w:r>
      <w:r>
        <w:rPr>
          <w:rFonts w:hint="eastAsia" w:ascii="仿宋" w:hAnsi="仿宋" w:eastAsia="仿宋" w:cs="仿宋"/>
          <w:b/>
          <w:color w:val="000000"/>
          <w:sz w:val="30"/>
          <w:highlight w:val="none"/>
        </w:rPr>
        <w:t xml:space="preserve">：00</w:t>
      </w:r>
      <w:r>
        <w:rPr>
          <w:rFonts w:hint="eastAsia" w:ascii="仿宋" w:hAnsi="仿宋" w:eastAsia="仿宋" w:cs="仿宋"/>
          <w:color w:val="000000"/>
          <w:sz w:val="30"/>
          <w:highlight w:val="none"/>
        </w:rPr>
        <w:t xml:space="preserve">。</w:t>
      </w:r>
      <w:r>
        <w:rPr>
          <w:rFonts w:hint="eastAsia" w:ascii="仿宋" w:hAnsi="仿宋" w:eastAsia="仿宋" w:cs="仿宋"/>
          <w:color w:val="000000"/>
          <w:highlight w:val="none"/>
        </w:rPr>
      </w:r>
      <w:r/>
    </w:p>
    <w:p>
      <w:pPr>
        <w:pStyle w:val="782"/>
        <w:ind w:right="0" w:firstLine="3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（三）开标地点：“苏采云”系统“开标大厅”或进入徐州政府采购网--业务工作--用户登录，点击“苏采云”进入系统“开标大厅”。</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b/>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五、采购人</w:t>
      </w:r>
      <w:r>
        <w:rPr>
          <w:rFonts w:hint="eastAsia" w:ascii="仿宋" w:hAnsi="仿宋" w:eastAsia="仿宋" w:cs="仿宋"/>
          <w:b/>
          <w:bCs/>
          <w:color w:val="000000"/>
          <w:highlight w:val="none"/>
        </w:rPr>
      </w:r>
      <w:r/>
    </w:p>
    <w:p>
      <w:pPr>
        <w:pStyle w:val="782"/>
        <w:ind w:right="0" w:firstLine="3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（一）名称：</w:t>
      </w:r>
      <w:r>
        <w:rPr>
          <w:rFonts w:hint="eastAsia" w:ascii="仿宋" w:hAnsi="仿宋" w:eastAsia="仿宋" w:cs="仿宋"/>
          <w:color w:val="000000"/>
          <w:sz w:val="30"/>
          <w:highlight w:val="none"/>
          <w:lang w:eastAsia="zh-CN"/>
        </w:rPr>
        <w:t xml:space="preserve">徐州市铜山区利国镇人民政府</w:t>
      </w:r>
      <w:r>
        <w:rPr>
          <w:rFonts w:hint="eastAsia" w:ascii="仿宋" w:hAnsi="仿宋" w:eastAsia="仿宋" w:cs="仿宋"/>
          <w:color w:val="000000"/>
          <w:highlight w:val="none"/>
        </w:rPr>
      </w:r>
      <w:r/>
    </w:p>
    <w:p>
      <w:pPr>
        <w:pStyle w:val="782"/>
        <w:ind w:right="0" w:firstLine="300"/>
        <w:jc w:val="both"/>
        <w:spacing w:before="0" w:after="0"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（二）地址：</w:t>
      </w:r>
      <w:r>
        <w:rPr>
          <w:rFonts w:hint="eastAsia" w:ascii="仿宋" w:hAnsi="仿宋" w:eastAsia="仿宋" w:cs="仿宋"/>
          <w:color w:val="000000"/>
          <w:sz w:val="30"/>
          <w:highlight w:val="none"/>
          <w:lang w:eastAsia="zh-CN"/>
        </w:rPr>
        <w:t xml:space="preserve">徐州市铜山区利国镇</w:t>
      </w:r>
      <w:r>
        <w:rPr>
          <w:rFonts w:hint="eastAsia" w:ascii="仿宋" w:hAnsi="仿宋" w:eastAsia="仿宋" w:cs="仿宋"/>
          <w:color w:val="000000"/>
          <w:sz w:val="30"/>
          <w:highlight w:val="none"/>
        </w:rPr>
      </w:r>
      <w:r/>
    </w:p>
    <w:p>
      <w:pPr>
        <w:pStyle w:val="782"/>
        <w:ind w:right="0" w:firstLine="300"/>
        <w:jc w:val="both"/>
        <w:spacing w:before="0" w:after="0" w:line="519" w:lineRule="atLeast"/>
        <w:rPr>
          <w:rFonts w:hint="eastAsia" w:ascii="仿宋" w:hAnsi="仿宋" w:eastAsia="仿宋" w:cs="仿宋"/>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（三）联系方法：</w:t>
      </w:r>
      <w:r>
        <w:rPr>
          <w:rFonts w:hint="eastAsia" w:ascii="仿宋" w:hAnsi="仿宋" w:eastAsia="仿宋" w:cs="仿宋"/>
          <w:color w:val="000000"/>
          <w:sz w:val="30"/>
          <w:highlight w:val="none"/>
          <w:lang w:eastAsia="zh-CN"/>
        </w:rPr>
        <w:t xml:space="preserve">18951350888</w:t>
      </w:r>
      <w:r>
        <w:rPr>
          <w:rFonts w:hint="eastAsia" w:ascii="仿宋" w:hAnsi="仿宋" w:eastAsia="仿宋" w:cs="仿宋"/>
          <w:color w:val="000000"/>
          <w:highlight w:val="none"/>
          <w:lang w:val="en-US" w:eastAsia="zh-CN"/>
        </w:rPr>
      </w:r>
      <w:r/>
    </w:p>
    <w:p>
      <w:pPr>
        <w:pStyle w:val="782"/>
        <w:ind w:right="0" w:firstLine="300"/>
        <w:jc w:val="both"/>
        <w:spacing w:before="0" w:after="0" w:line="519" w:lineRule="atLeast"/>
        <w:rPr>
          <w:rFonts w:hint="eastAsia" w:ascii="仿宋" w:hAnsi="仿宋" w:eastAsia="仿宋" w:cs="仿宋"/>
          <w:color w:val="000000"/>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（四）采购项目联系人：</w:t>
      </w:r>
      <w:r>
        <w:rPr>
          <w:rFonts w:hint="eastAsia" w:ascii="仿宋" w:hAnsi="仿宋" w:eastAsia="仿宋" w:cs="仿宋"/>
          <w:color w:val="000000"/>
          <w:sz w:val="30"/>
          <w:highlight w:val="none"/>
          <w:lang w:val="en-US" w:eastAsia="zh-CN"/>
        </w:rPr>
        <w:t xml:space="preserve">权陆</w:t>
      </w:r>
      <w:r>
        <w:rPr>
          <w:rFonts w:hint="eastAsia" w:ascii="仿宋" w:hAnsi="仿宋" w:eastAsia="仿宋" w:cs="仿宋"/>
          <w:color w:val="000000"/>
          <w:sz w:val="30"/>
          <w:highlight w:val="none"/>
          <w:lang w:val="en-US" w:eastAsia="zh-CN"/>
        </w:rPr>
      </w:r>
      <w:r/>
    </w:p>
    <w:p>
      <w:pPr>
        <w:pStyle w:val="782"/>
        <w:ind w:right="0" w:firstLine="1200"/>
        <w:jc w:val="both"/>
        <w:spacing w:before="0" w:after="0" w:line="519" w:lineRule="atLeast"/>
        <w:rPr>
          <w:rFonts w:hint="eastAsia" w:ascii="仿宋" w:hAnsi="仿宋" w:eastAsia="仿宋" w:cs="仿宋"/>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联系电话：</w:t>
      </w:r>
      <w:r>
        <w:rPr>
          <w:rFonts w:hint="eastAsia" w:ascii="仿宋" w:hAnsi="仿宋" w:eastAsia="仿宋" w:cs="仿宋"/>
          <w:color w:val="000000"/>
          <w:sz w:val="30"/>
          <w:highlight w:val="none"/>
          <w:lang w:eastAsia="zh-CN"/>
        </w:rPr>
        <w:t xml:space="preserve">18951350888</w:t>
      </w:r>
      <w:r>
        <w:rPr>
          <w:rFonts w:hint="eastAsia" w:ascii="仿宋" w:hAnsi="仿宋" w:eastAsia="仿宋" w:cs="仿宋"/>
          <w:color w:val="000000"/>
          <w:highlight w:val="none"/>
          <w:lang w:val="en-US" w:eastAsia="zh-CN"/>
        </w:rPr>
      </w:r>
      <w:r/>
    </w:p>
    <w:p>
      <w:pPr>
        <w:pStyle w:val="782"/>
        <w:ind w:left="0" w:right="0" w:firstLine="600"/>
        <w:jc w:val="both"/>
        <w:spacing w:before="0" w:after="0" w:line="519" w:lineRule="atLeast"/>
        <w:rPr>
          <w:rFonts w:hint="eastAsia" w:ascii="仿宋" w:hAnsi="仿宋" w:eastAsia="仿宋" w:cs="仿宋"/>
          <w:b/>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六、采购代理机构</w:t>
      </w:r>
      <w:r>
        <w:rPr>
          <w:rFonts w:hint="eastAsia" w:ascii="仿宋" w:hAnsi="仿宋" w:eastAsia="仿宋" w:cs="仿宋"/>
          <w:b/>
          <w:bCs/>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（一）名称：</w:t>
      </w:r>
      <w:r>
        <w:rPr>
          <w:rFonts w:hint="eastAsia" w:ascii="仿宋" w:hAnsi="仿宋" w:eastAsia="仿宋" w:cs="仿宋"/>
          <w:color w:val="000000"/>
          <w:sz w:val="30"/>
          <w:highlight w:val="none"/>
          <w:lang w:eastAsia="zh-CN"/>
        </w:rPr>
        <w:t xml:space="preserve">江苏海外集团国际工程咨询有限公司</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（二）地址：江苏省徐州市泉山区金山东路北侧徐州软件园C-11号楼1011室</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（三）联系方法：</w:t>
      </w:r>
      <w:r>
        <w:rPr>
          <w:rFonts w:hint="eastAsia" w:ascii="仿宋" w:hAnsi="仿宋" w:eastAsia="仿宋" w:cs="仿宋"/>
          <w:color w:val="000000"/>
          <w:sz w:val="30"/>
          <w:highlight w:val="none"/>
          <w:lang w:val="en-US" w:eastAsia="zh-CN"/>
        </w:rPr>
        <w:t xml:space="preserve">0516-83999067/83999712</w:t>
      </w:r>
      <w:r>
        <w:rPr>
          <w:rFonts w:hint="eastAsia" w:ascii="仿宋" w:hAnsi="仿宋" w:eastAsia="仿宋" w:cs="仿宋"/>
          <w:color w:val="000000"/>
          <w:highlight w:val="none"/>
        </w:rPr>
      </w:r>
      <w:r/>
    </w:p>
    <w:p>
      <w:pPr>
        <w:pStyle w:val="782"/>
        <w:ind w:left="0" w:right="0" w:firstLine="600"/>
        <w:jc w:val="both"/>
        <w:spacing w:before="0" w:after="0" w:line="519" w:lineRule="atLeast"/>
        <w:rPr>
          <w:rFonts w:ascii="仿宋" w:hAnsi="仿宋" w:eastAsia="仿宋" w:cs="仿宋"/>
          <w:color w:val="000000"/>
          <w:sz w:val="30"/>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（四）采购项目联系人：</w:t>
      </w:r>
      <w:r>
        <w:rPr>
          <w:rFonts w:hint="eastAsia" w:ascii="仿宋" w:hAnsi="仿宋" w:eastAsia="仿宋" w:cs="仿宋"/>
          <w:color w:val="000000"/>
          <w:sz w:val="30"/>
          <w:highlight w:val="none"/>
          <w:lang w:val="en-US" w:eastAsia="zh-CN"/>
        </w:rPr>
        <w:t xml:space="preserve">毛玲、蒋百麒</w:t>
      </w:r>
      <w:r>
        <w:rPr>
          <w:rFonts w:ascii="仿宋" w:hAnsi="仿宋" w:eastAsia="仿宋" w:cs="仿宋"/>
          <w:color w:val="000000"/>
          <w:sz w:val="30"/>
          <w:highlight w:val="none"/>
          <w:lang w:val="en-US"/>
        </w:rPr>
      </w:r>
      <w:r/>
    </w:p>
    <w:p>
      <w:pPr>
        <w:pStyle w:val="782"/>
        <w:ind w:left="0" w:right="0" w:firstLine="1452"/>
        <w:jc w:val="both"/>
        <w:spacing w:before="0" w:after="0" w:line="519" w:lineRule="atLeast"/>
        <w:rPr>
          <w:rFonts w:ascii="仿宋" w:hAnsi="仿宋" w:eastAsia="仿宋" w:cs="仿宋"/>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联系电话：</w:t>
      </w:r>
      <w:r>
        <w:rPr>
          <w:rFonts w:hint="eastAsia" w:ascii="仿宋" w:hAnsi="仿宋" w:eastAsia="仿宋" w:cs="仿宋"/>
          <w:color w:val="000000"/>
          <w:sz w:val="30"/>
          <w:highlight w:val="none"/>
          <w:lang w:val="en-US" w:eastAsia="zh-CN"/>
        </w:rPr>
        <w:t xml:space="preserve">0516-83999067/83999712</w:t>
      </w:r>
      <w:r>
        <w:rPr>
          <w:rFonts w:ascii="仿宋" w:hAnsi="仿宋" w:eastAsia="仿宋" w:cs="仿宋"/>
          <w:color w:val="000000"/>
          <w:highlight w:val="none"/>
          <w:lang w:val="en-US" w:eastAsia="zh-CN"/>
        </w:rPr>
      </w:r>
      <w:r/>
    </w:p>
    <w:p>
      <w:pPr>
        <w:pStyle w:val="782"/>
        <w:ind w:left="0" w:right="0" w:firstLine="600"/>
        <w:jc w:val="both"/>
        <w:spacing w:before="0" w:after="0"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600"/>
        <w:jc w:val="both"/>
        <w:spacing w:before="0" w:after="0"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600"/>
        <w:jc w:val="both"/>
        <w:spacing w:before="0" w:after="0"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600"/>
        <w:jc w:val="both"/>
        <w:spacing w:before="0" w:after="0"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600"/>
        <w:jc w:val="both"/>
        <w:spacing w:before="0" w:after="0"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仿宋" w:hAnsi="仿宋" w:eastAsia="仿宋" w:cs="仿宋"/>
          <w:b/>
          <w:color w:val="000000"/>
          <w:sz w:val="30"/>
          <w:highlight w:val="none"/>
        </w:rPr>
      </w:r>
      <w:r/>
    </w:p>
    <w:p>
      <w:pPr>
        <w:pStyle w:val="782"/>
        <w:ind w:left="0" w:right="0" w:firstLine="0"/>
        <w:jc w:val="center"/>
        <w:spacing w:before="0" w:after="0"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第二章投标人须知</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一、总则</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（一）采购人。采购人即指依法进行政府采购的国家机关、事业单位和团体组织。</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（二）政府招标采购方式。政府采购货物或服务（以下简称“货物服务”）的招标方式，分为公开招标和邀请招标。</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（五）采购人委托采购代理机构代理招标的，采购代理机构必须在采购人委托的范围内依法开展采购活动。</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（六）投标人的资格条件：</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投标人是指响应招标、参加投标竞争的法人、其他组织或者自然人。</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2.投标人授权代表系指法定代表人或受法人委托的受托人。</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二、招标</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（八）招标文件应包括以下内容：</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第一章，投标邀请；</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第二章，投标人须知；</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第三章，投标资料表；</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第四章，评标标准；</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第五章，拟签订的合同文本；</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第六章，采购需求；</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第七章，投标文件相关格式。</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（九）招标文件澄清或者修改：</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2.现场考察以本文件第三章《投标资料表》中的要求为准。</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3.开标前答疑会以本文件第三章《投标资料表》中的要求为准。</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三、投标</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（十）投标人应当按照招标文件的要求编制投标文件。投标文件应对招标文件提出的要求和条件作出实质性响应。</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（十二）投标文件的构成：</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1.投标文件的构成以本文件第三章《投标资料表》中的要求为准。</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2.投标人应当提交的资格、资信证明文件，以本文件第三章《投标资料表》中的所提要求为准。</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（十三）投标函和价格表、商务条件、交货和提供服务的时间：</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1.投标函和价格表的要求见本章（十二）、（十三），格式见本文件第七章《投标文件相关格式》中《投标函》和《开标一览表》。</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2.商务条件以本文件第三章《投标资料表》中的要求为准。</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3.交货和提供服务的时间，以本文件第三章《投标资料表》中所提要求为准。</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（十四）投标报价要求：</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1.投标人应按照招标文件的要求报出分项价格和总价。</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2.投标人应按照招标文件的要求进行报价，如投标人作出偏离，应在《偏离表》中列出。</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3.采购人不支付报价以外的任何费用。</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4.投标人所报的价格，在合同执行过程中是固定的，不得以任何理由予以变更。投标人提交滑动价格的投标文件，在资格性、符合性检查时按照无效投标处理。</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5.投标人只能提交一个投标价格，投标人提交多个价格的投标文件，在资格性、符合性检查时按照无效投标处理。</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（十五）投标货币。以本文件第三章《投标资料表》中所提要求为准。</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（十六）投标有效期：</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1.投标有效期为开标之日后90天。采购人可以要求对投标有效期延长一次，但该延长期最长不得超过30天。</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（十七）投标文件的编制要求和签署要求：</w:t>
      </w:r>
      <w:r>
        <w:rPr>
          <w:rFonts w:hint="eastAsia" w:ascii="仿宋" w:hAnsi="仿宋" w:eastAsia="仿宋" w:cs="仿宋"/>
          <w:color w:val="000000"/>
          <w:highlight w:val="none"/>
        </w:rPr>
      </w:r>
      <w:r/>
    </w:p>
    <w:p>
      <w:pPr>
        <w:pStyle w:val="782"/>
        <w:ind w:left="0" w:right="0" w:firstLine="482"/>
        <w:spacing w:before="0" w:after="0"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（1）投标人应由其法定代表人或法定代表人授权代表在规定的网上投标时间，凭 CA 证书</w:t>
      </w:r>
      <w:r>
        <w:rPr>
          <w:rFonts w:hint="eastAsia" w:ascii="仿宋" w:hAnsi="仿宋" w:eastAsia="仿宋" w:cs="仿宋"/>
          <w:color w:val="000000"/>
          <w:sz w:val="30"/>
          <w:highlight w:val="none"/>
          <w:lang w:eastAsia="zh-CN"/>
        </w:rPr>
        <w:t xml:space="preserve">登录</w:t>
      </w:r>
      <w:r>
        <w:rPr>
          <w:rFonts w:hint="eastAsia" w:ascii="仿宋" w:hAnsi="仿宋" w:eastAsia="仿宋" w:cs="仿宋"/>
          <w:color w:val="000000"/>
          <w:sz w:val="30"/>
          <w:highlight w:val="none"/>
        </w:rPr>
        <w:t xml:space="preserve">“苏采云”系统在线编制投标文件（电子数据），并在投标截止时间之前上传投标文件。</w:t>
      </w:r>
      <w:r>
        <w:rPr>
          <w:rFonts w:hint="eastAsia" w:ascii="仿宋" w:hAnsi="仿宋" w:eastAsia="仿宋" w:cs="仿宋"/>
          <w:color w:val="000000"/>
          <w:sz w:val="30"/>
          <w:highlight w:val="none"/>
        </w:rPr>
      </w:r>
      <w:r/>
    </w:p>
    <w:p>
      <w:pPr>
        <w:pStyle w:val="782"/>
        <w:ind w:left="0" w:right="0" w:firstLine="482"/>
        <w:spacing w:before="0" w:after="0"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（2）投标人应对 CA 证书妥善保管，如被他人盗用投标，因此带来的结果均由投标人自行承担。</w:t>
      </w:r>
      <w:r>
        <w:rPr>
          <w:rFonts w:hint="eastAsia" w:ascii="仿宋" w:hAnsi="仿宋" w:eastAsia="仿宋" w:cs="仿宋"/>
          <w:color w:val="000000"/>
          <w:sz w:val="30"/>
          <w:highlight w:val="none"/>
        </w:rPr>
      </w:r>
      <w:r/>
    </w:p>
    <w:p>
      <w:pPr>
        <w:pStyle w:val="782"/>
        <w:ind w:left="0" w:right="0" w:firstLine="482"/>
        <w:spacing w:before="0" w:after="0"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（3）投标人应当对招标文件提出的要求和条件作出实质性响应，并在电子投标系统逐条应答。</w:t>
      </w:r>
      <w:r>
        <w:rPr>
          <w:rFonts w:hint="eastAsia" w:ascii="仿宋" w:hAnsi="仿宋" w:eastAsia="仿宋" w:cs="仿宋"/>
          <w:color w:val="000000"/>
          <w:sz w:val="30"/>
          <w:highlight w:val="none"/>
        </w:rPr>
      </w:r>
      <w:r/>
    </w:p>
    <w:p>
      <w:pPr>
        <w:pStyle w:val="782"/>
        <w:ind w:left="0" w:right="0" w:firstLine="482"/>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（4）投标人应对要求提供的资格证明文件（如资质证书、资格证书）、技术资料（如白皮书、彩页、手册、检测报告等）扫描上传至投标系统。</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（十八）投标文件的盖章要求</w:t>
      </w:r>
      <w:r>
        <w:rPr>
          <w:rFonts w:hint="eastAsia" w:ascii="仿宋" w:hAnsi="仿宋" w:eastAsia="仿宋" w:cs="仿宋"/>
          <w:color w:val="000000"/>
          <w:sz w:val="30"/>
          <w:highlight w:val="none"/>
        </w:rPr>
      </w:r>
      <w:r/>
    </w:p>
    <w:p>
      <w:pPr>
        <w:pStyle w:val="782"/>
        <w:ind w:left="0" w:right="0" w:firstLine="600"/>
        <w:jc w:val="both"/>
        <w:spacing w:before="0" w:after="0" w:line="519"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lang w:val="en-US" w:eastAsia="zh-CN"/>
        </w:rPr>
        <w:t xml:space="preserve">1.</w:t>
      </w:r>
      <w:r>
        <w:rPr>
          <w:rFonts w:hint="eastAsia" w:ascii="仿宋" w:hAnsi="仿宋" w:eastAsia="仿宋" w:cs="仿宋"/>
          <w:color w:val="000000"/>
          <w:sz w:val="30"/>
          <w:highlight w:val="none"/>
        </w:rPr>
        <w:t xml:space="preserve">投标文件的盖章要求以招标文件第三章《投标资料表》中的要求为准。</w:t>
      </w:r>
      <w:r>
        <w:rPr>
          <w:rFonts w:hint="eastAsia"/>
          <w:color w:val="000000"/>
          <w:highlight w:val="none"/>
        </w:rPr>
      </w:r>
      <w:r/>
    </w:p>
    <w:p>
      <w:pPr>
        <w:pStyle w:val="782"/>
        <w:ind w:left="0" w:right="0" w:firstLine="600"/>
        <w:jc w:val="both"/>
        <w:spacing w:before="0" w:after="0"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（十九）提交投标文件的截止时间和收到投标文件后注意事项。投标人应在招标文件要求的提交投标文件的截止时间前，将投标文件提交至“苏采云”系统。</w:t>
      </w:r>
      <w:r>
        <w:rPr>
          <w:rFonts w:hint="eastAsia" w:ascii="仿宋" w:hAnsi="仿宋" w:eastAsia="仿宋" w:cs="仿宋"/>
          <w:color w:val="000000"/>
          <w:sz w:val="30"/>
          <w:highlight w:val="none"/>
        </w:rPr>
      </w:r>
      <w:r/>
    </w:p>
    <w:p>
      <w:pPr>
        <w:pStyle w:val="782"/>
        <w:ind w:left="0" w:right="0" w:firstLine="600"/>
        <w:jc w:val="both"/>
        <w:spacing w:before="0" w:after="0"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（二十）凡在招标文件要求提交投标文件的截止时间之后送达的投标文件，均为无效投标文件，“苏采云”系统将自动拒收。 各投标人应在规定时间内通过 CA 证书进行网上解密</w:t>
      </w:r>
      <w:r>
        <w:rPr>
          <w:rFonts w:hint="eastAsia" w:ascii="仿宋" w:hAnsi="仿宋" w:eastAsia="仿宋" w:cs="仿宋"/>
          <w:color w:val="000000"/>
          <w:sz w:val="30"/>
          <w:highlight w:val="none"/>
          <w:lang w:eastAsia="zh-CN"/>
        </w:rPr>
        <w:t xml:space="preserve">。</w:t>
      </w:r>
      <w:r>
        <w:rPr>
          <w:rFonts w:hint="eastAsia" w:ascii="仿宋" w:hAnsi="仿宋" w:eastAsia="仿宋" w:cs="仿宋"/>
          <w:color w:val="000000"/>
          <w:sz w:val="30"/>
          <w:highlight w:val="none"/>
          <w:lang w:eastAsia="zh-CN"/>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（二十</w:t>
      </w:r>
      <w:r>
        <w:rPr>
          <w:rFonts w:hint="eastAsia" w:ascii="仿宋" w:hAnsi="仿宋" w:eastAsia="仿宋" w:cs="仿宋"/>
          <w:color w:val="000000"/>
          <w:sz w:val="30"/>
          <w:highlight w:val="none"/>
          <w:lang w:val="en-US" w:eastAsia="zh-CN"/>
        </w:rPr>
        <w:t xml:space="preserve">一</w:t>
      </w:r>
      <w:r>
        <w:rPr>
          <w:rFonts w:hint="eastAsia" w:ascii="仿宋" w:hAnsi="仿宋" w:eastAsia="仿宋" w:cs="仿宋"/>
          <w:color w:val="000000"/>
          <w:sz w:val="30"/>
          <w:highlight w:val="none"/>
        </w:rPr>
        <w:t xml:space="preserve">）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（二十</w:t>
      </w:r>
      <w:r>
        <w:rPr>
          <w:rFonts w:hint="eastAsia" w:ascii="仿宋" w:hAnsi="仿宋" w:eastAsia="仿宋" w:cs="仿宋"/>
          <w:color w:val="000000"/>
          <w:sz w:val="30"/>
          <w:highlight w:val="none"/>
          <w:lang w:val="en-US" w:eastAsia="zh-CN"/>
        </w:rPr>
        <w:t xml:space="preserve">二</w:t>
      </w:r>
      <w:r>
        <w:rPr>
          <w:rFonts w:hint="eastAsia" w:ascii="仿宋" w:hAnsi="仿宋" w:eastAsia="仿宋" w:cs="仿宋"/>
          <w:color w:val="000000"/>
          <w:sz w:val="30"/>
          <w:highlight w:val="none"/>
        </w:rPr>
        <w:t xml:space="preserve">）本项目不允许分包。</w:t>
      </w:r>
      <w:r>
        <w:rPr>
          <w:rFonts w:hint="eastAsia" w:ascii="仿宋" w:hAnsi="仿宋" w:eastAsia="仿宋" w:cs="仿宋"/>
          <w:color w:val="000000"/>
          <w:highlight w:val="none"/>
        </w:rPr>
      </w:r>
      <w:r/>
    </w:p>
    <w:p>
      <w:pPr>
        <w:pStyle w:val="782"/>
        <w:ind w:left="0" w:right="0" w:firstLine="600"/>
        <w:jc w:val="both"/>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（二十</w:t>
      </w:r>
      <w:r>
        <w:rPr>
          <w:rFonts w:hint="eastAsia" w:ascii="仿宋" w:hAnsi="仿宋" w:eastAsia="仿宋" w:cs="仿宋"/>
          <w:color w:val="000000"/>
          <w:sz w:val="30"/>
          <w:highlight w:val="none"/>
          <w:lang w:val="en-US" w:eastAsia="zh-CN"/>
        </w:rPr>
        <w:t xml:space="preserve">三</w:t>
      </w:r>
      <w:r>
        <w:rPr>
          <w:rFonts w:hint="eastAsia" w:ascii="仿宋" w:hAnsi="仿宋" w:eastAsia="仿宋" w:cs="仿宋"/>
          <w:color w:val="000000"/>
          <w:sz w:val="30"/>
          <w:highlight w:val="none"/>
        </w:rPr>
        <w:t xml:space="preserve">）投标人应当遵循公平竞争的原则，不得恶意串通，不得妨碍其他投标人的竞争行为，不得损害采购人或者其他投标人的合法权益。</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在评标过程中发现投标人有上述情形的，评标委员会应当认定其投标无效，并书面报告本级财政部门。</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（二十</w:t>
      </w:r>
      <w:r>
        <w:rPr>
          <w:rFonts w:hint="eastAsia" w:ascii="仿宋" w:hAnsi="仿宋" w:eastAsia="仿宋" w:cs="仿宋"/>
          <w:color w:val="000000"/>
          <w:sz w:val="30"/>
          <w:highlight w:val="none"/>
          <w:lang w:val="en-US" w:eastAsia="zh-CN"/>
        </w:rPr>
        <w:t xml:space="preserve">四</w:t>
      </w:r>
      <w:r>
        <w:rPr>
          <w:rFonts w:hint="eastAsia" w:ascii="仿宋" w:hAnsi="仿宋" w:eastAsia="仿宋" w:cs="仿宋"/>
          <w:color w:val="000000"/>
          <w:sz w:val="30"/>
          <w:highlight w:val="none"/>
        </w:rPr>
        <w:t xml:space="preserve">）有下列情形之一的，其投标无效。</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1.不同投标人的投标文件，由同一单位或者个人编制；</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2.不同投标人委托同一单位或者个人办理投标事宜；</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3.不同投标人的投标文件中，所载明的项目管理成员或联系人为同一人；</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4.不同投标人的投标文件，异常一致或者投标报价呈规律性差异；</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5.不同投标人的投标文件相互混装；</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6.不同投标人投标文件内容存在非正常一致、项目组成员出现同一人、投标文件中错误（或异常）一致或雷同、电子文档信息一致或雷同的、投标报价呈规律性差异的；</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7.电子投标文件未按规定期限投标的；</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8.电子投标文件未按招标文件要求签章的；</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9.投标人未在规定时间内解密电子投标文件的；</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10.投标文件未按招标文件规定的内容和要求填写的；没有在投标系统指定位置上传对应文件、材料的。</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11.纸质投标文件未按招标文件要求签署、盖章的；</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12.不具备招标文件中规定的资格要求的；</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13.报价超过招标文件中规定的预算金额或者最高限价的；</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14.投标文件含有采购人不能接受的附加条件的；</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15.法律、法规和招标文件规定的其他无效情形。</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四、开标</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（二十</w:t>
      </w:r>
      <w:r>
        <w:rPr>
          <w:rFonts w:hint="eastAsia" w:ascii="仿宋" w:hAnsi="仿宋" w:eastAsia="仿宋" w:cs="仿宋"/>
          <w:color w:val="000000"/>
          <w:sz w:val="30"/>
          <w:highlight w:val="none"/>
          <w:lang w:val="en-US" w:eastAsia="zh-CN"/>
        </w:rPr>
        <w:t xml:space="preserve">五</w:t>
      </w:r>
      <w:r>
        <w:rPr>
          <w:rFonts w:hint="eastAsia" w:ascii="仿宋" w:hAnsi="仿宋" w:eastAsia="仿宋" w:cs="仿宋"/>
          <w:color w:val="000000"/>
          <w:sz w:val="30"/>
          <w:highlight w:val="none"/>
        </w:rPr>
        <w:t xml:space="preserve">）开标：</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1.所有投标单位凭 CA 证书在到达开标时间时，解密各自投标文件，由工作人员操作系统进行开标、并宣读各投标人的《开标一览表》。</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lang w:val="en-US" w:eastAsia="zh-CN"/>
        </w:rPr>
        <w:t xml:space="preserve">2.</w:t>
      </w:r>
      <w:r>
        <w:rPr>
          <w:rFonts w:hint="eastAsia" w:ascii="仿宋" w:hAnsi="仿宋" w:eastAsia="仿宋" w:cs="仿宋"/>
          <w:color w:val="000000"/>
          <w:sz w:val="30"/>
          <w:highlight w:val="none"/>
        </w:rPr>
        <w:t xml:space="preserve">投标人不足3家的，不得开标。</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lang w:val="en-US" w:eastAsia="zh-CN"/>
        </w:rPr>
        <w:t xml:space="preserve">3</w:t>
      </w:r>
      <w:r>
        <w:rPr>
          <w:rFonts w:hint="eastAsia" w:ascii="仿宋" w:hAnsi="仿宋" w:eastAsia="仿宋" w:cs="仿宋"/>
          <w:color w:val="000000"/>
          <w:sz w:val="30"/>
          <w:highlight w:val="none"/>
        </w:rPr>
        <w:t xml:space="preserve">.开标过程由采购代理机构负责记录。</w:t>
      </w:r>
      <w:r>
        <w:rPr>
          <w:rFonts w:hint="eastAsia" w:ascii="仿宋" w:hAnsi="仿宋" w:eastAsia="仿宋" w:cs="仿宋"/>
          <w:color w:val="000000"/>
          <w:sz w:val="3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lang w:val="en-US" w:eastAsia="zh-CN"/>
        </w:rPr>
        <w:t xml:space="preserve">4.</w:t>
      </w:r>
      <w:r>
        <w:rPr>
          <w:rFonts w:hint="eastAsia" w:ascii="仿宋" w:hAnsi="仿宋" w:eastAsia="仿宋" w:cs="仿宋"/>
          <w:color w:val="000000"/>
          <w:sz w:val="30"/>
          <w:highlight w:val="none"/>
        </w:rPr>
        <w:t xml:space="preserve">投标人代表对开标过程和开标记录有疑义的，或者认为采购人、采购代理机构相关工作人员有需要回避情形的，应当场提出询问或者提出回避申请。</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lang w:val="en-US" w:eastAsia="zh-CN"/>
        </w:rPr>
        <w:t xml:space="preserve">5.</w:t>
      </w:r>
      <w:r>
        <w:rPr>
          <w:rFonts w:hint="eastAsia" w:ascii="仿宋" w:hAnsi="仿宋" w:eastAsia="仿宋" w:cs="仿宋"/>
          <w:color w:val="000000"/>
          <w:sz w:val="30"/>
          <w:highlight w:val="none"/>
        </w:rPr>
        <w:t xml:space="preserve">投标人未参加开标的，视同认可开标结果。</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五、评标</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（二十</w:t>
      </w:r>
      <w:r>
        <w:rPr>
          <w:rFonts w:hint="eastAsia" w:ascii="仿宋" w:hAnsi="仿宋" w:eastAsia="仿宋" w:cs="仿宋"/>
          <w:color w:val="000000"/>
          <w:sz w:val="30"/>
          <w:highlight w:val="none"/>
          <w:lang w:val="en-US" w:eastAsia="zh-CN"/>
        </w:rPr>
        <w:t xml:space="preserve">六</w:t>
      </w:r>
      <w:r>
        <w:rPr>
          <w:rFonts w:hint="eastAsia" w:ascii="仿宋" w:hAnsi="仿宋" w:eastAsia="仿宋" w:cs="仿宋"/>
          <w:color w:val="000000"/>
          <w:sz w:val="30"/>
          <w:highlight w:val="none"/>
        </w:rPr>
        <w:t xml:space="preserve">）公开招标采购项目开标结束后，采购人依法对投标人的资格进行审查。合格投标人不足3家的，不得评标。</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1.评标工作由采购代理机构负责组织，并履行下列职责：</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（2）宣布评标纪律；</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（3）公布投标人名单，告知评审专家应当回避的情形；</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（4）组织评标委员会推选评标组长（采购人代表不得担任组长）；</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（5）在评标期间采取必要的通讯管理措施，保证评标活动不受外界干扰；</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（6）根据评标委员会的要求介绍政府采购相关政策法规、招标文件；</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（8）核对评标结果，对有《</w:t>
      </w:r>
      <w:r>
        <w:rPr>
          <w:rFonts w:hint="eastAsia" w:ascii="仿宋" w:hAnsi="仿宋" w:eastAsia="仿宋" w:cs="仿宋"/>
          <w:color w:val="000000"/>
          <w:highlight w:val="none"/>
          <w:u w:val="none"/>
        </w:rPr>
        <w:fldChar w:fldCharType="begin"/>
      </w:r>
      <w:r>
        <w:rPr>
          <w:rFonts w:hint="eastAsia" w:ascii="仿宋" w:hAnsi="仿宋" w:eastAsia="仿宋" w:cs="仿宋"/>
          <w:color w:val="000000"/>
          <w:highlight w:val="none"/>
          <w:u w:val="none"/>
        </w:rPr>
        <w:instrText xml:space="preserve"> HYPERLINK "http://www.caigou2003.com/" \o "http://www.caigou2003.com/" </w:instrText>
      </w:r>
      <w:r>
        <w:rPr>
          <w:rFonts w:hint="eastAsia" w:ascii="仿宋" w:hAnsi="仿宋" w:eastAsia="仿宋" w:cs="仿宋"/>
          <w:color w:val="000000"/>
          <w:highlight w:val="none"/>
          <w:u w:val="none"/>
        </w:rPr>
        <w:fldChar w:fldCharType="separate"/>
      </w:r>
      <w:r>
        <w:rPr>
          <w:rStyle w:val="847"/>
          <w:rFonts w:hint="eastAsia" w:ascii="仿宋" w:hAnsi="仿宋" w:eastAsia="仿宋" w:cs="仿宋"/>
          <w:color w:val="000000"/>
          <w:sz w:val="30"/>
          <w:highlight w:val="none"/>
          <w:u w:val="none"/>
        </w:rPr>
        <w:t xml:space="preserve">政府采购</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sz w:val="30"/>
          <w:highlight w:val="none"/>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（9）评审工作完成后，按照规定向评审专家支付劳务报酬和异地评审差旅费，不得向评审专家以外的其他人员支付评审劳务报酬； </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（10）处理与评标有关的其他事项。</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2.评标委员会负责具体评标事务，并独立履行下列职责：</w:t>
      </w:r>
      <w:r>
        <w:rPr>
          <w:rFonts w:hint="eastAsia" w:ascii="仿宋" w:hAnsi="仿宋" w:eastAsia="仿宋" w:cs="仿宋"/>
          <w:color w:val="000000"/>
          <w:highlight w:val="none"/>
        </w:rPr>
      </w:r>
      <w:r/>
    </w:p>
    <w:p>
      <w:pPr>
        <w:pStyle w:val="782"/>
        <w:ind w:left="0" w:right="0" w:firstLine="45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（1）审查、评价投标文件是否符合招标文件的商务、技术等实质性要求；</w:t>
      </w:r>
      <w:r>
        <w:rPr>
          <w:rFonts w:hint="eastAsia" w:ascii="仿宋" w:hAnsi="仿宋" w:eastAsia="仿宋" w:cs="仿宋"/>
          <w:color w:val="000000"/>
          <w:highlight w:val="none"/>
        </w:rPr>
      </w:r>
      <w:r/>
    </w:p>
    <w:p>
      <w:pPr>
        <w:pStyle w:val="782"/>
        <w:ind w:left="0" w:right="0" w:firstLine="45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（2）要求投标人对投标文件有关事项作出澄清或者说明；</w:t>
      </w:r>
      <w:r>
        <w:rPr>
          <w:rFonts w:hint="eastAsia" w:ascii="仿宋" w:hAnsi="仿宋" w:eastAsia="仿宋" w:cs="仿宋"/>
          <w:color w:val="000000"/>
          <w:highlight w:val="none"/>
        </w:rPr>
      </w:r>
      <w:r/>
    </w:p>
    <w:p>
      <w:pPr>
        <w:pStyle w:val="782"/>
        <w:ind w:left="0" w:right="0" w:firstLine="45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（3）对投标文件进行比较和评价；</w:t>
      </w:r>
      <w:r>
        <w:rPr>
          <w:rFonts w:hint="eastAsia" w:ascii="仿宋" w:hAnsi="仿宋" w:eastAsia="仿宋" w:cs="仿宋"/>
          <w:color w:val="000000"/>
          <w:highlight w:val="none"/>
        </w:rPr>
      </w:r>
      <w:r/>
    </w:p>
    <w:p>
      <w:pPr>
        <w:pStyle w:val="782"/>
        <w:ind w:left="0" w:right="0" w:firstLine="45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（4）确定中标候选人名单，以及根据采购人委托直接确定中标人；</w:t>
      </w:r>
      <w:r>
        <w:rPr>
          <w:rFonts w:hint="eastAsia" w:ascii="仿宋" w:hAnsi="仿宋" w:eastAsia="仿宋" w:cs="仿宋"/>
          <w:color w:val="000000"/>
          <w:highlight w:val="none"/>
        </w:rPr>
      </w:r>
      <w:r/>
    </w:p>
    <w:p>
      <w:pPr>
        <w:pStyle w:val="782"/>
        <w:ind w:left="0" w:right="0" w:firstLine="45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（5）向采购人、采购代理机构或有关部门报告评标中发现的违法行为。</w:t>
      </w:r>
      <w:r>
        <w:rPr>
          <w:rFonts w:hint="eastAsia" w:ascii="仿宋" w:hAnsi="仿宋" w:eastAsia="仿宋" w:cs="仿宋"/>
          <w:color w:val="000000"/>
          <w:highlight w:val="none"/>
        </w:rPr>
      </w:r>
      <w:r/>
    </w:p>
    <w:p>
      <w:pPr>
        <w:pStyle w:val="782"/>
        <w:ind w:left="0" w:right="0" w:firstLine="45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（二十</w:t>
      </w:r>
      <w:r>
        <w:rPr>
          <w:rFonts w:hint="eastAsia" w:ascii="仿宋" w:hAnsi="仿宋" w:eastAsia="仿宋" w:cs="仿宋"/>
          <w:color w:val="000000"/>
          <w:sz w:val="30"/>
          <w:highlight w:val="none"/>
          <w:lang w:val="en-US" w:eastAsia="zh-CN"/>
        </w:rPr>
        <w:t xml:space="preserve">七</w:t>
      </w:r>
      <w:r>
        <w:rPr>
          <w:rFonts w:hint="eastAsia" w:ascii="仿宋" w:hAnsi="仿宋" w:eastAsia="仿宋" w:cs="仿宋"/>
          <w:color w:val="000000"/>
          <w:sz w:val="30"/>
          <w:highlight w:val="none"/>
        </w:rPr>
        <w:t xml:space="preserve">）评标方法分为最低评标价法和综合评分法。</w:t>
      </w:r>
      <w:r>
        <w:rPr>
          <w:rFonts w:hint="eastAsia" w:ascii="仿宋" w:hAnsi="仿宋" w:eastAsia="仿宋" w:cs="仿宋"/>
          <w:color w:val="000000"/>
          <w:highlight w:val="none"/>
        </w:rPr>
      </w:r>
      <w:r/>
    </w:p>
    <w:p>
      <w:pPr>
        <w:pStyle w:val="782"/>
        <w:ind w:left="0" w:right="0" w:firstLine="45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（二十</w:t>
      </w:r>
      <w:r>
        <w:rPr>
          <w:rFonts w:hint="eastAsia" w:ascii="仿宋" w:hAnsi="仿宋" w:eastAsia="仿宋" w:cs="仿宋"/>
          <w:color w:val="000000"/>
          <w:sz w:val="30"/>
          <w:highlight w:val="none"/>
          <w:lang w:val="en-US" w:eastAsia="zh-CN"/>
        </w:rPr>
        <w:t xml:space="preserve">八</w:t>
      </w:r>
      <w:r>
        <w:rPr>
          <w:rFonts w:hint="eastAsia" w:ascii="仿宋" w:hAnsi="仿宋" w:eastAsia="仿宋" w:cs="仿宋"/>
          <w:color w:val="000000"/>
          <w:sz w:val="30"/>
          <w:highlight w:val="none"/>
        </w:rPr>
        <w:t xml:space="preserve">）评标</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1.评标工作程序：</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（1）投标文件初审。</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①资格性审查。</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②符合性审查。</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（2）澄清有关问题。</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（3）比较与评价。</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（4）推荐中标候选供应商名单。</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（5）编写评审报告（评标报告）。</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color w:val="000000"/>
          <w:highlight w:val="none"/>
        </w:rPr>
      </w:r>
      <w:r/>
    </w:p>
    <w:p>
      <w:pPr>
        <w:pStyle w:val="782"/>
        <w:ind w:left="0" w:right="0" w:firstLine="600"/>
        <w:jc w:val="both"/>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3.采用</w:t>
      </w:r>
      <w:r>
        <w:rPr>
          <w:rFonts w:hint="eastAsia" w:ascii="仿宋" w:hAnsi="仿宋" w:eastAsia="仿宋" w:cs="仿宋"/>
          <w:color w:val="000000"/>
          <w:highlight w:val="none"/>
          <w:u w:val="none"/>
        </w:rPr>
        <w:fldChar w:fldCharType="begin"/>
      </w:r>
      <w:r>
        <w:rPr>
          <w:rFonts w:hint="eastAsia" w:ascii="仿宋" w:hAnsi="仿宋" w:eastAsia="仿宋" w:cs="仿宋"/>
          <w:color w:val="000000"/>
          <w:highlight w:val="none"/>
          <w:u w:val="none"/>
        </w:rPr>
        <w:instrText xml:space="preserve"> HYPERLINK "http://lilun.caigou2003.com/recijiedu/2365668.html" \o "http://lilun.caigou2003.com/recijiedu/2365668.html" </w:instrText>
      </w:r>
      <w:r>
        <w:rPr>
          <w:rFonts w:hint="eastAsia" w:ascii="仿宋" w:hAnsi="仿宋" w:eastAsia="仿宋" w:cs="仿宋"/>
          <w:color w:val="000000"/>
          <w:highlight w:val="none"/>
          <w:u w:val="none"/>
        </w:rPr>
        <w:fldChar w:fldCharType="separate"/>
      </w:r>
      <w:r>
        <w:rPr>
          <w:rStyle w:val="847"/>
          <w:rFonts w:hint="eastAsia" w:ascii="仿宋" w:hAnsi="仿宋" w:eastAsia="仿宋" w:cs="仿宋"/>
          <w:color w:val="000000"/>
          <w:sz w:val="30"/>
          <w:highlight w:val="none"/>
          <w:u w:val="none"/>
        </w:rPr>
        <w:t xml:space="preserve">最低评标价法</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 w:hAnsi="仿宋" w:eastAsia="仿宋" w:cs="仿宋"/>
          <w:color w:val="000000"/>
          <w:highlight w:val="none"/>
        </w:rPr>
      </w:r>
      <w:r/>
    </w:p>
    <w:p>
      <w:pPr>
        <w:pStyle w:val="782"/>
        <w:ind w:left="0" w:right="0" w:firstLine="600"/>
        <w:jc w:val="both"/>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采用</w:t>
      </w:r>
      <w:r>
        <w:rPr>
          <w:rFonts w:hint="eastAsia" w:ascii="仿宋" w:hAnsi="仿宋" w:eastAsia="仿宋" w:cs="仿宋"/>
          <w:color w:val="000000"/>
          <w:highlight w:val="none"/>
          <w:u w:val="none"/>
        </w:rPr>
        <w:fldChar w:fldCharType="begin"/>
      </w:r>
      <w:r>
        <w:rPr>
          <w:rFonts w:hint="eastAsia" w:ascii="仿宋" w:hAnsi="仿宋" w:eastAsia="仿宋" w:cs="仿宋"/>
          <w:color w:val="000000"/>
          <w:highlight w:val="none"/>
          <w:u w:val="none"/>
        </w:rPr>
        <w:instrText xml:space="preserve"> HYPERLINK "http://lilun.caigou2003.com/recijiedu/2365667.html" \o "http://lilun.caigou2003.com/recijiedu/2365667.html" </w:instrText>
      </w:r>
      <w:r>
        <w:rPr>
          <w:rFonts w:hint="eastAsia" w:ascii="仿宋" w:hAnsi="仿宋" w:eastAsia="仿宋" w:cs="仿宋"/>
          <w:color w:val="000000"/>
          <w:highlight w:val="none"/>
          <w:u w:val="none"/>
        </w:rPr>
        <w:fldChar w:fldCharType="separate"/>
      </w:r>
      <w:r>
        <w:rPr>
          <w:rStyle w:val="847"/>
          <w:rFonts w:hint="eastAsia" w:ascii="仿宋" w:hAnsi="仿宋" w:eastAsia="仿宋" w:cs="仿宋"/>
          <w:color w:val="000000"/>
          <w:sz w:val="30"/>
          <w:highlight w:val="none"/>
          <w:u w:val="none"/>
        </w:rPr>
        <w:t xml:space="preserve">综合评分法</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 w:hAnsi="仿宋" w:eastAsia="仿宋" w:cs="仿宋"/>
          <w:color w:val="000000"/>
          <w:highlight w:val="none"/>
        </w:rPr>
      </w:r>
      <w:r/>
    </w:p>
    <w:p>
      <w:pPr>
        <w:pStyle w:val="782"/>
        <w:ind w:left="0" w:right="0" w:firstLine="600"/>
        <w:jc w:val="both"/>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非单一产品采购项目，多家投标人提供的核心产品品牌相同的，按前两款规定处理。</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（二十</w:t>
      </w:r>
      <w:r>
        <w:rPr>
          <w:rFonts w:hint="eastAsia" w:ascii="仿宋" w:hAnsi="仿宋" w:eastAsia="仿宋" w:cs="仿宋"/>
          <w:color w:val="000000"/>
          <w:sz w:val="30"/>
          <w:highlight w:val="none"/>
          <w:lang w:val="en-US" w:eastAsia="zh-CN"/>
        </w:rPr>
        <w:t xml:space="preserve">九</w:t>
      </w:r>
      <w:r>
        <w:rPr>
          <w:rFonts w:hint="eastAsia" w:ascii="仿宋" w:hAnsi="仿宋" w:eastAsia="仿宋" w:cs="仿宋"/>
          <w:color w:val="000000"/>
          <w:sz w:val="30"/>
          <w:highlight w:val="none"/>
        </w:rPr>
        <w:t xml:space="preserve">）投标文件报价出现前后不一致的，按照下列规定修正：</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1.投标文件中开标一览表（报价表）内容与投标文件中相应内容不一致的，以开标一览表（报价表）为准；</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2.大写金额和小写金额不一致的，以大写金额为准；</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3.单价金额小数点或者百分比有明显错位的，以开标一览表的总价为准，并修改单价；</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4.总价金额与按单价合计金额不一致的，以单价金额计算结果为准。</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val="en-US" w:eastAsia="zh-CN"/>
        </w:rPr>
        <w:t xml:space="preserve">三十</w:t>
      </w:r>
      <w:r>
        <w:rPr>
          <w:rFonts w:hint="eastAsia" w:ascii="仿宋" w:hAnsi="仿宋" w:eastAsia="仿宋" w:cs="仿宋"/>
          <w:color w:val="000000"/>
          <w:sz w:val="3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（三十</w:t>
      </w:r>
      <w:r>
        <w:rPr>
          <w:rFonts w:hint="eastAsia" w:ascii="仿宋" w:hAnsi="仿宋" w:eastAsia="仿宋" w:cs="仿宋"/>
          <w:color w:val="000000"/>
          <w:sz w:val="30"/>
          <w:highlight w:val="none"/>
          <w:lang w:val="en-US" w:eastAsia="zh-CN"/>
        </w:rPr>
        <w:t xml:space="preserve">一</w:t>
      </w:r>
      <w:r>
        <w:rPr>
          <w:rFonts w:hint="eastAsia" w:ascii="仿宋" w:hAnsi="仿宋" w:eastAsia="仿宋" w:cs="仿宋"/>
          <w:color w:val="000000"/>
          <w:sz w:val="30"/>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（三十</w:t>
      </w:r>
      <w:r>
        <w:rPr>
          <w:rFonts w:hint="eastAsia" w:ascii="仿宋" w:hAnsi="仿宋" w:eastAsia="仿宋" w:cs="仿宋"/>
          <w:color w:val="000000"/>
          <w:sz w:val="30"/>
          <w:highlight w:val="none"/>
          <w:lang w:val="en-US" w:eastAsia="zh-CN"/>
        </w:rPr>
        <w:t xml:space="preserve">二</w:t>
      </w:r>
      <w:r>
        <w:rPr>
          <w:rFonts w:hint="eastAsia" w:ascii="仿宋" w:hAnsi="仿宋" w:eastAsia="仿宋" w:cs="仿宋"/>
          <w:color w:val="000000"/>
          <w:sz w:val="30"/>
          <w:highlight w:val="none"/>
        </w:rPr>
        <w:t xml:space="preserve">）废标条款：</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出现下列情形之一的，应予废标。</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1.符合专业条件的供应商或者对招标文件作实质响应的供应商不足三家的；</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2.出现影响采购公正的违法、违规行为的；</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3.投标人的报价均超过了采购预算，采购人不能支付的；</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4.因重大变故，采购任务取消的。</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六、定标</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（三十</w:t>
      </w:r>
      <w:r>
        <w:rPr>
          <w:rFonts w:hint="eastAsia" w:ascii="仿宋" w:hAnsi="仿宋" w:eastAsia="仿宋" w:cs="仿宋"/>
          <w:color w:val="000000"/>
          <w:sz w:val="30"/>
          <w:highlight w:val="none"/>
          <w:lang w:val="en-US" w:eastAsia="zh-CN"/>
        </w:rPr>
        <w:t xml:space="preserve">三</w:t>
      </w:r>
      <w:r>
        <w:rPr>
          <w:rFonts w:hint="eastAsia" w:ascii="仿宋" w:hAnsi="仿宋" w:eastAsia="仿宋" w:cs="仿宋"/>
          <w:color w:val="000000"/>
          <w:sz w:val="30"/>
          <w:highlight w:val="none"/>
        </w:rPr>
        <w:t xml:space="preserve">）采购代理机构应当在评标结束后2个工作日内将评标报告送采购人。</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（三十</w:t>
      </w:r>
      <w:r>
        <w:rPr>
          <w:rFonts w:hint="eastAsia" w:ascii="仿宋" w:hAnsi="仿宋" w:eastAsia="仿宋" w:cs="仿宋"/>
          <w:color w:val="000000"/>
          <w:sz w:val="30"/>
          <w:highlight w:val="none"/>
          <w:lang w:val="en-US" w:eastAsia="zh-CN"/>
        </w:rPr>
        <w:t xml:space="preserve">四</w:t>
      </w:r>
      <w:r>
        <w:rPr>
          <w:rFonts w:hint="eastAsia" w:ascii="仿宋" w:hAnsi="仿宋" w:eastAsia="仿宋" w:cs="仿宋"/>
          <w:color w:val="000000"/>
          <w:sz w:val="30"/>
          <w:highlight w:val="none"/>
        </w:rPr>
        <w:t xml:space="preserve">）采购人应当自收到评标报告之日起5个工作日内，在评标报告确定的中标候选人名单中按顺序确定中标人。</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（三十</w:t>
      </w:r>
      <w:r>
        <w:rPr>
          <w:rFonts w:hint="eastAsia" w:ascii="仿宋" w:hAnsi="仿宋" w:eastAsia="仿宋" w:cs="仿宋"/>
          <w:color w:val="000000"/>
          <w:sz w:val="30"/>
          <w:highlight w:val="none"/>
          <w:lang w:val="en-US" w:eastAsia="zh-CN"/>
        </w:rPr>
        <w:t xml:space="preserve">五</w:t>
      </w:r>
      <w:r>
        <w:rPr>
          <w:rFonts w:hint="eastAsia" w:ascii="仿宋" w:hAnsi="仿宋" w:eastAsia="仿宋" w:cs="仿宋"/>
          <w:color w:val="000000"/>
          <w:sz w:val="30"/>
          <w:highlight w:val="none"/>
        </w:rPr>
        <w:t xml:space="preserve">）采购人有权对投标人投标文件的真实性进行核实，如果投标人不能在采购人规定的时间内向采购人提供有效的证明文件，将被采购人视为放弃中标资格</w:t>
      </w:r>
      <w:r>
        <w:rPr>
          <w:rFonts w:hint="eastAsia" w:ascii="仿宋" w:hAnsi="仿宋" w:eastAsia="仿宋" w:cs="仿宋"/>
          <w:color w:val="000000"/>
          <w:sz w:val="30"/>
          <w:highlight w:val="none"/>
          <w:lang w:eastAsia="zh-CN"/>
        </w:rPr>
        <w:t xml:space="preserve">。</w:t>
      </w:r>
      <w:r>
        <w:rPr>
          <w:rFonts w:hint="eastAsia" w:ascii="仿宋" w:hAnsi="仿宋" w:eastAsia="仿宋" w:cs="仿宋"/>
          <w:color w:val="000000"/>
          <w:highlight w:val="none"/>
          <w:lang w:eastAsia="zh-CN"/>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七、政府采购合同</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（三十</w:t>
      </w:r>
      <w:r>
        <w:rPr>
          <w:rFonts w:hint="eastAsia" w:ascii="仿宋" w:hAnsi="仿宋" w:eastAsia="仿宋" w:cs="仿宋"/>
          <w:color w:val="000000"/>
          <w:sz w:val="30"/>
          <w:highlight w:val="none"/>
          <w:lang w:val="en-US" w:eastAsia="zh-CN"/>
        </w:rPr>
        <w:t xml:space="preserve">六</w:t>
      </w:r>
      <w:r>
        <w:rPr>
          <w:rFonts w:hint="eastAsia" w:ascii="仿宋" w:hAnsi="仿宋" w:eastAsia="仿宋" w:cs="仿宋"/>
          <w:color w:val="000000"/>
          <w:sz w:val="30"/>
          <w:highlight w:val="none"/>
        </w:rPr>
        <w:t xml:space="preserve">）签订政府采购合同（合同签订方式）：</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采购人不得向中标人提出任何不合理的要求作为签订合同的条件。</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2.中标或者中标人拒绝与采购人签订合同的，采购人可以按照评审报告推荐的中标或者成交候选人名单排序，确定下一个候选人为中标人，也可以重新开展政府采购活动。</w:t>
      </w:r>
      <w:r>
        <w:rPr>
          <w:rFonts w:hint="eastAsia" w:ascii="仿宋" w:hAnsi="仿宋" w:eastAsia="仿宋" w:cs="仿宋"/>
          <w:color w:val="000000"/>
          <w:highlight w:val="none"/>
        </w:rPr>
      </w:r>
      <w:r/>
    </w:p>
    <w:p>
      <w:pPr>
        <w:pStyle w:val="782"/>
        <w:ind w:left="0" w:right="0" w:firstLine="600"/>
        <w:jc w:val="both"/>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（三十</w:t>
      </w:r>
      <w:r>
        <w:rPr>
          <w:rFonts w:hint="eastAsia" w:ascii="仿宋" w:hAnsi="仿宋" w:eastAsia="仿宋" w:cs="仿宋"/>
          <w:color w:val="000000"/>
          <w:sz w:val="30"/>
          <w:highlight w:val="none"/>
          <w:lang w:val="en-US" w:eastAsia="zh-CN"/>
        </w:rPr>
        <w:t xml:space="preserve">七</w:t>
      </w:r>
      <w:r>
        <w:rPr>
          <w:rFonts w:hint="eastAsia" w:ascii="仿宋" w:hAnsi="仿宋" w:eastAsia="仿宋" w:cs="仿宋"/>
          <w:color w:val="000000"/>
          <w:sz w:val="30"/>
          <w:highlight w:val="none"/>
        </w:rPr>
        <w:t xml:space="preserve">）采购人与中标人应当根据合同的约定依法履行合同义务。政府采购合同的履行、违约责任和解决争议的方法等，按《中华人民共和国民法典》相关条款执行。</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（三十</w:t>
      </w:r>
      <w:r>
        <w:rPr>
          <w:rFonts w:hint="eastAsia" w:ascii="仿宋" w:hAnsi="仿宋" w:eastAsia="仿宋" w:cs="仿宋"/>
          <w:color w:val="000000"/>
          <w:sz w:val="30"/>
          <w:highlight w:val="none"/>
          <w:lang w:val="en-US" w:eastAsia="zh-CN"/>
        </w:rPr>
        <w:t xml:space="preserve">八</w:t>
      </w:r>
      <w:r>
        <w:rPr>
          <w:rFonts w:hint="eastAsia" w:ascii="仿宋" w:hAnsi="仿宋" w:eastAsia="仿宋" w:cs="仿宋"/>
          <w:color w:val="000000"/>
          <w:sz w:val="30"/>
          <w:highlight w:val="none"/>
        </w:rPr>
        <w:t xml:space="preserve">）履约保证金：</w:t>
      </w:r>
      <w:r>
        <w:rPr>
          <w:rFonts w:hint="eastAsia" w:ascii="仿宋" w:hAnsi="仿宋" w:eastAsia="仿宋" w:cs="仿宋"/>
          <w:color w:val="000000"/>
          <w:sz w:val="30"/>
          <w:highlight w:val="none"/>
          <w:lang w:val="en-US" w:eastAsia="zh-CN"/>
        </w:rPr>
        <w:t xml:space="preserve">详见《</w:t>
      </w:r>
      <w:r>
        <w:rPr>
          <w:rFonts w:hint="eastAsia" w:ascii="仿宋" w:hAnsi="仿宋" w:eastAsia="仿宋" w:cs="仿宋"/>
          <w:color w:val="000000"/>
          <w:sz w:val="30"/>
          <w:highlight w:val="none"/>
        </w:rPr>
        <w:t xml:space="preserve">第三章 投标资料表</w:t>
      </w:r>
      <w:r>
        <w:rPr>
          <w:rFonts w:hint="eastAsia" w:ascii="仿宋" w:hAnsi="仿宋" w:eastAsia="仿宋" w:cs="仿宋"/>
          <w:color w:val="000000"/>
          <w:sz w:val="30"/>
          <w:highlight w:val="none"/>
          <w:lang w:val="en-US" w:eastAsia="zh-CN"/>
        </w:rPr>
        <w:t xml:space="preserve">》。</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（三十</w:t>
      </w:r>
      <w:r>
        <w:rPr>
          <w:rFonts w:hint="eastAsia" w:ascii="仿宋" w:hAnsi="仿宋" w:eastAsia="仿宋" w:cs="仿宋"/>
          <w:color w:val="000000"/>
          <w:sz w:val="30"/>
          <w:highlight w:val="none"/>
          <w:lang w:val="en-US" w:eastAsia="zh-CN"/>
        </w:rPr>
        <w:t xml:space="preserve">九</w:t>
      </w:r>
      <w:r>
        <w:rPr>
          <w:rFonts w:hint="eastAsia" w:ascii="仿宋" w:hAnsi="仿宋" w:eastAsia="仿宋" w:cs="仿宋"/>
          <w:color w:val="000000"/>
          <w:sz w:val="30"/>
          <w:highlight w:val="none"/>
        </w:rPr>
        <w:t xml:space="preserve">）腐败和欺诈行为：</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1.采购代理机构、采购人、投标人等参与招投标的各方，均应在招标、采购、合同执行等过程中保持廉洁和最高的道德水准。</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（1）腐败和欺诈行为的含义：</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②“欺诈行为”系指为了影响招标、采购和合同执行等过程，隐瞒</w:t>
      </w:r>
      <w:r>
        <w:rPr>
          <w:rFonts w:hint="eastAsia" w:ascii="仿宋" w:hAnsi="仿宋" w:eastAsia="仿宋" w:cs="仿宋"/>
          <w:color w:val="000000"/>
          <w:sz w:val="30"/>
          <w:highlight w:val="none"/>
          <w:lang w:eastAsia="zh-CN"/>
        </w:rPr>
        <w:t xml:space="preserve">事实真相</w:t>
      </w:r>
      <w:r>
        <w:rPr>
          <w:rFonts w:hint="eastAsia" w:ascii="仿宋" w:hAnsi="仿宋" w:eastAsia="仿宋" w:cs="仿宋"/>
          <w:color w:val="000000"/>
          <w:sz w:val="30"/>
          <w:highlight w:val="none"/>
        </w:rPr>
        <w:t xml:space="preserve">，给买方、卖方、采购代理机构及他人造成损害的行为，其中包括投标人之间的串通行为。</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（2）如果被推荐的中标人有腐败和欺诈行为，将取消其中标资格。</w:t>
      </w:r>
      <w:r>
        <w:rPr>
          <w:rFonts w:hint="eastAsia" w:ascii="仿宋" w:hAnsi="仿宋" w:eastAsia="仿宋" w:cs="仿宋"/>
          <w:color w:val="000000"/>
          <w:highlight w:val="none"/>
        </w:rPr>
      </w:r>
      <w:r/>
    </w:p>
    <w:p>
      <w:pPr>
        <w:pStyle w:val="782"/>
        <w:ind w:left="0" w:right="0" w:firstLine="600"/>
        <w:spacing w:before="0" w:after="0" w:line="519" w:lineRule="atLeast"/>
        <w:shd w:val="clear" w:color="ffffff" w:fill="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（3）如果投标人在任何时候，被法院及政府有关管理部门认定为有腐败和欺诈行为，采购代理机构有权拒绝其投标、取消其中标资格和</w:t>
      </w:r>
      <w:r>
        <w:rPr>
          <w:rFonts w:hint="eastAsia" w:ascii="仿宋" w:hAnsi="仿宋" w:eastAsia="仿宋" w:cs="仿宋"/>
          <w:color w:val="000000"/>
          <w:sz w:val="30"/>
          <w:highlight w:val="none"/>
          <w:lang w:eastAsia="zh-CN"/>
        </w:rPr>
        <w:t xml:space="preserve">撤销其</w:t>
      </w:r>
      <w:r>
        <w:rPr>
          <w:rFonts w:hint="eastAsia" w:ascii="仿宋" w:hAnsi="仿宋" w:eastAsia="仿宋" w:cs="仿宋"/>
          <w:color w:val="000000"/>
          <w:sz w:val="30"/>
          <w:highlight w:val="none"/>
        </w:rPr>
        <w:t xml:space="preserve">已签署的合同。</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八、询问和质疑</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val="en-US" w:eastAsia="zh-CN"/>
        </w:rPr>
        <w:t xml:space="preserve">四十</w:t>
      </w:r>
      <w:r>
        <w:rPr>
          <w:rFonts w:hint="eastAsia" w:ascii="仿宋" w:hAnsi="仿宋" w:eastAsia="仿宋" w:cs="仿宋"/>
          <w:color w:val="000000"/>
          <w:sz w:val="30"/>
          <w:highlight w:val="none"/>
        </w:rPr>
        <w:t xml:space="preserve">）询问和质疑</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000000"/>
          <w:sz w:val="30"/>
          <w:highlight w:val="none"/>
        </w:rPr>
        <w:t xml:space="preserve"> </w:t>
      </w:r>
      <w:r>
        <w:rPr>
          <w:rFonts w:hint="eastAsia" w:ascii="仿宋" w:hAnsi="仿宋" w:eastAsia="仿宋" w:cs="仿宋"/>
          <w:b/>
          <w:color w:val="000000"/>
          <w:sz w:val="30"/>
          <w:highlight w:val="none"/>
        </w:rPr>
      </w:r>
      <w:r/>
    </w:p>
    <w:p>
      <w:pPr>
        <w:pStyle w:val="782"/>
        <w:ind w:left="0" w:right="0" w:firstLine="600"/>
        <w:jc w:val="both"/>
        <w:spacing w:before="0" w:after="0"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lang w:val="en-US" w:eastAsia="zh-CN"/>
        </w:rPr>
        <w:t xml:space="preserve">九</w:t>
      </w:r>
      <w:r>
        <w:rPr>
          <w:rFonts w:hint="eastAsia" w:ascii="仿宋" w:hAnsi="仿宋" w:eastAsia="仿宋" w:cs="仿宋"/>
          <w:color w:val="000000"/>
          <w:sz w:val="30"/>
          <w:highlight w:val="none"/>
        </w:rPr>
        <w:t xml:space="preserve">、电子招标投标交易平台</w:t>
      </w:r>
      <w:r>
        <w:rPr>
          <w:rFonts w:hint="eastAsia" w:ascii="仿宋" w:hAnsi="仿宋" w:eastAsia="仿宋" w:cs="仿宋"/>
          <w:color w:val="000000"/>
          <w:sz w:val="30"/>
          <w:highlight w:val="none"/>
        </w:rPr>
      </w:r>
      <w:r/>
    </w:p>
    <w:p>
      <w:pPr>
        <w:pStyle w:val="782"/>
        <w:ind w:right="0" w:firstLine="600"/>
        <w:jc w:val="left"/>
        <w:spacing w:before="0" w:after="0"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lang w:eastAsia="zh-CN"/>
        </w:rPr>
        <w:t xml:space="preserve">（</w:t>
      </w:r>
      <w:r>
        <w:rPr>
          <w:rFonts w:hint="eastAsia" w:ascii="仿宋" w:hAnsi="仿宋" w:eastAsia="仿宋" w:cs="仿宋"/>
          <w:color w:val="000000"/>
          <w:sz w:val="30"/>
          <w:highlight w:val="none"/>
          <w:lang w:val="en-US" w:eastAsia="zh-CN"/>
        </w:rPr>
        <w:t xml:space="preserve">四十一</w:t>
      </w:r>
      <w:r>
        <w:rPr>
          <w:rFonts w:hint="eastAsia" w:ascii="仿宋" w:hAnsi="仿宋" w:eastAsia="仿宋" w:cs="仿宋"/>
          <w:color w:val="000000"/>
          <w:sz w:val="30"/>
          <w:highlight w:val="none"/>
          <w:lang w:eastAsia="zh-CN"/>
        </w:rPr>
        <w:t xml:space="preserve">）</w:t>
      </w:r>
      <w:r>
        <w:rPr>
          <w:rFonts w:hint="eastAsia" w:ascii="仿宋" w:hAnsi="仿宋" w:eastAsia="仿宋" w:cs="仿宋"/>
          <w:color w:val="000000"/>
          <w:sz w:val="30"/>
          <w:highlight w:val="none"/>
        </w:rPr>
        <w:t xml:space="preserve">电子招标投标交易平台（即“苏采云”系统，网址：http://jszfcg.jsczt.cn/）相关要求是本招标文件的组成部分。</w:t>
      </w:r>
      <w:r>
        <w:rPr>
          <w:rFonts w:hint="eastAsia" w:ascii="仿宋" w:hAnsi="仿宋" w:eastAsia="仿宋" w:cs="仿宋"/>
          <w:color w:val="000000"/>
          <w:sz w:val="30"/>
          <w:highlight w:val="none"/>
        </w:rPr>
      </w:r>
      <w:r/>
    </w:p>
    <w:p>
      <w:pPr>
        <w:pStyle w:val="782"/>
        <w:ind w:left="0" w:right="0" w:firstLine="602"/>
        <w:jc w:val="center"/>
        <w:spacing w:before="0" w:after="0"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782"/>
        <w:ind w:left="0" w:right="0" w:firstLine="0"/>
        <w:jc w:val="both"/>
        <w:spacing w:before="0" w:after="0"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highlight w:val="none"/>
        </w:rPr>
      </w:r>
      <w:r/>
    </w:p>
    <w:p>
      <w:pPr>
        <w:pStyle w:val="81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8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8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8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8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0"/>
        <w:rPr>
          <w:rFonts w:hint="eastAsia"/>
          <w:highlight w:val="none"/>
        </w:rPr>
      </w:pPr>
      <w:r>
        <w:rPr>
          <w:rFonts w:hint="eastAsia"/>
          <w:highlight w:val="none"/>
        </w:rPr>
      </w:r>
      <w:r/>
    </w:p>
    <w:p>
      <w:pPr>
        <w:pStyle w:val="782"/>
        <w:ind w:left="0" w:right="0" w:firstLine="0"/>
        <w:jc w:val="center"/>
        <w:spacing w:before="0" w:after="0"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仿宋" w:hAnsi="仿宋" w:eastAsia="仿宋" w:cs="仿宋"/>
          <w:b/>
          <w:color w:val="000000"/>
          <w:sz w:val="30"/>
          <w:highlight w:val="none"/>
        </w:rPr>
      </w:r>
      <w:r/>
    </w:p>
    <w:p>
      <w:pPr>
        <w:pStyle w:val="782"/>
        <w:ind w:left="0" w:right="0" w:firstLine="0"/>
        <w:jc w:val="center"/>
        <w:spacing w:before="0" w:after="0"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w:t>
      </w: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投标资料表</w:t>
      </w:r>
      <w:r>
        <w:rPr>
          <w:rFonts w:hint="eastAsia" w:ascii="仿宋" w:hAnsi="仿宋" w:eastAsia="仿宋" w:cs="仿宋"/>
          <w:color w:val="000000"/>
          <w:highlight w:val="none"/>
        </w:rPr>
      </w:r>
      <w:r/>
    </w:p>
    <w:p>
      <w:pPr>
        <w:pStyle w:val="782"/>
        <w:ind w:left="0" w:right="0" w:firstLine="600"/>
        <w:jc w:val="center"/>
        <w:spacing w:before="0" w:after="0"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782"/>
        <w:ind w:left="0" w:right="0" w:firstLine="600"/>
        <w:jc w:val="both"/>
        <w:spacing w:before="0" w:after="0" w:line="24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000000"/>
          <w:highlight w:val="none"/>
        </w:rPr>
      </w:r>
      <w:r/>
    </w:p>
    <w:tbl>
      <w:tblPr>
        <w:tblStyle w:val="844"/>
        <w:tblW w:w="9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w:t>
            </w:r>
            <w:r>
              <w:rPr>
                <w:rFonts w:hint="eastAsia" w:ascii="仿宋" w:hAnsi="仿宋" w:eastAsia="仿宋" w:cs="仿宋"/>
                <w:b/>
                <w:color w:val="000000"/>
                <w:sz w:val="28"/>
                <w:szCs w:val="28"/>
                <w:highlight w:val="none"/>
                <w:lang w:val="en-US" w:eastAsia="zh-CN"/>
              </w:rPr>
              <w:t xml:space="preserve">  </w:t>
            </w:r>
            <w:r>
              <w:rPr>
                <w:rFonts w:hint="eastAsia" w:ascii="仿宋" w:hAnsi="仿宋" w:eastAsia="仿宋" w:cs="仿宋"/>
                <w:b/>
                <w:color w:val="000000"/>
                <w:sz w:val="28"/>
                <w:szCs w:val="28"/>
                <w:highlight w:val="none"/>
              </w:rPr>
              <w:t xml:space="preserve">容</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徐州市铜山区利国镇人民政府</w:t>
            </w:r>
            <w:r>
              <w:rPr>
                <w:rFonts w:hint="eastAsia" w:ascii="仿宋" w:hAnsi="仿宋" w:eastAsia="仿宋" w:cs="仿宋"/>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采购人确定的采购项目属性：</w:t>
            </w:r>
            <w:r>
              <w:rPr>
                <w:rFonts w:hint="eastAsia" w:ascii="仿宋" w:hAnsi="仿宋" w:eastAsia="仿宋" w:cs="仿宋"/>
                <w:b/>
                <w:bCs/>
                <w:color w:val="000000"/>
                <w:sz w:val="28"/>
                <w:szCs w:val="28"/>
                <w:highlight w:val="none"/>
                <w:lang w:val="en-US" w:eastAsia="zh-CN"/>
              </w:rPr>
              <w:t xml:space="preserve">服务</w:t>
            </w:r>
            <w:r>
              <w:rPr>
                <w:rFonts w:hint="eastAsia" w:ascii="仿宋" w:hAnsi="仿宋" w:eastAsia="仿宋" w:cs="仿宋"/>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江苏海外集团国际工程咨询有限公司</w:t>
            </w:r>
            <w:r>
              <w:rPr>
                <w:rFonts w:hint="eastAsia" w:ascii="仿宋" w:hAnsi="仿宋" w:eastAsia="仿宋" w:cs="仿宋"/>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投标人的资格条件：</w:t>
            </w:r>
            <w:r>
              <w:rPr>
                <w:rFonts w:hint="eastAsia" w:ascii="仿宋" w:hAnsi="仿宋" w:eastAsia="仿宋" w:cs="仿宋"/>
                <w:color w:val="000000"/>
                <w:sz w:val="28"/>
                <w:szCs w:val="28"/>
                <w:highlight w:val="none"/>
              </w:rPr>
            </w:r>
            <w:r/>
          </w:p>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一、符合《中华人民共和国政府采购法》第二十二条的规定；</w:t>
            </w:r>
            <w:r>
              <w:rPr>
                <w:rFonts w:hint="eastAsia" w:ascii="仿宋" w:hAnsi="仿宋" w:eastAsia="仿宋" w:cs="仿宋"/>
                <w:color w:val="000000"/>
                <w:sz w:val="28"/>
                <w:szCs w:val="28"/>
                <w:highlight w:val="none"/>
              </w:rPr>
            </w:r>
            <w:r/>
          </w:p>
          <w:p>
            <w:pPr>
              <w:pStyle w:val="810"/>
              <w:rPr>
                <w:rFonts w:hint="eastAsia" w:ascii="仿宋" w:hAnsi="仿宋" w:eastAsia="仿宋" w:cs="仿宋"/>
                <w:color w:val="000000"/>
                <w:sz w:val="28"/>
                <w:szCs w:val="28"/>
                <w:highlight w:val="none"/>
                <w:lang w:eastAsia="zh-CN"/>
              </w:rPr>
            </w:pPr>
            <w:r>
              <w:rPr>
                <w:rFonts w:hint="eastAsia" w:ascii="仿宋" w:hAnsi="仿宋" w:eastAsia="仿宋" w:cs="仿宋"/>
                <w:b/>
                <w:color w:val="000000"/>
                <w:sz w:val="28"/>
                <w:szCs w:val="28"/>
                <w:highlight w:val="none"/>
                <w:lang w:val="en-US" w:eastAsia="zh-CN"/>
              </w:rPr>
              <w:t xml:space="preserve">二</w:t>
            </w:r>
            <w:r>
              <w:rPr>
                <w:rFonts w:hint="eastAsia" w:ascii="仿宋" w:hAnsi="仿宋" w:eastAsia="仿宋" w:cs="仿宋"/>
                <w:b/>
                <w:color w:val="000000"/>
                <w:sz w:val="28"/>
                <w:szCs w:val="28"/>
                <w:highlight w:val="none"/>
              </w:rPr>
              <w:t xml:space="preserve">、此项目属于专门面向中小微企业采购的项目，供应商应为中小微企业、监狱企业、残疾人福利性单位</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82"/>
              <w:ind w:right="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同时明确相关事项如下：</w:t>
            </w:r>
            <w:r>
              <w:rPr>
                <w:rFonts w:hint="eastAsia" w:ascii="仿宋" w:hAnsi="仿宋" w:eastAsia="仿宋" w:cs="仿宋"/>
                <w:b/>
                <w:bCs/>
                <w:color w:val="000000"/>
                <w:sz w:val="28"/>
                <w:szCs w:val="28"/>
                <w:highlight w:val="none"/>
              </w:rPr>
            </w:r>
            <w:r/>
          </w:p>
          <w:p>
            <w:pPr>
              <w:pStyle w:val="782"/>
              <w:ind w:left="0" w:right="0" w:firstLine="281"/>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1</w:t>
            </w:r>
            <w:r>
              <w:rPr>
                <w:rFonts w:hint="eastAsia" w:ascii="仿宋" w:hAnsi="仿宋" w:eastAsia="仿宋" w:cs="仿宋"/>
                <w:b/>
                <w:bCs/>
                <w:color w:val="000000"/>
                <w:sz w:val="28"/>
                <w:szCs w:val="28"/>
                <w:highlight w:val="none"/>
              </w:rPr>
              <w:t xml:space="preserve">、本项目</w:t>
            </w:r>
            <w:r>
              <w:rPr>
                <w:rFonts w:hint="eastAsia" w:ascii="仿宋" w:hAnsi="仿宋" w:eastAsia="仿宋" w:cs="仿宋"/>
                <w:b/>
                <w:bCs/>
                <w:color w:val="000000"/>
                <w:sz w:val="28"/>
                <w:szCs w:val="28"/>
                <w:highlight w:val="none"/>
                <w:lang w:eastAsia="zh-CN"/>
              </w:rPr>
              <w:t xml:space="preserve">不</w:t>
            </w:r>
            <w:r>
              <w:rPr>
                <w:rFonts w:hint="eastAsia" w:ascii="仿宋" w:hAnsi="仿宋" w:eastAsia="仿宋" w:cs="仿宋"/>
                <w:b/>
                <w:bCs/>
                <w:color w:val="000000"/>
                <w:sz w:val="28"/>
                <w:szCs w:val="28"/>
                <w:highlight w:val="none"/>
              </w:rPr>
              <w:t xml:space="preserve">接受联合体参与采购活动。</w:t>
            </w:r>
            <w:r>
              <w:rPr>
                <w:rFonts w:hint="eastAsia" w:ascii="仿宋" w:hAnsi="仿宋" w:eastAsia="仿宋" w:cs="仿宋"/>
                <w:b/>
                <w:bCs/>
                <w:color w:val="000000"/>
                <w:sz w:val="28"/>
                <w:szCs w:val="28"/>
                <w:highlight w:val="none"/>
              </w:rPr>
            </w:r>
            <w:r/>
          </w:p>
          <w:p>
            <w:pPr>
              <w:pStyle w:val="782"/>
              <w:ind w:right="0" w:firstLine="28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、单位负责人为同一人或者存在直接控股、管理关系的不同供应商，不得参加同一合同项下的政府采购活动。</w:t>
            </w:r>
            <w:r>
              <w:rPr>
                <w:rFonts w:hint="eastAsia" w:ascii="仿宋" w:hAnsi="仿宋" w:eastAsia="仿宋" w:cs="仿宋"/>
                <w:color w:val="000000"/>
                <w:sz w:val="28"/>
                <w:szCs w:val="28"/>
                <w:highlight w:val="none"/>
              </w:rPr>
            </w:r>
            <w:r/>
          </w:p>
          <w:p>
            <w:pPr>
              <w:pStyle w:val="782"/>
              <w:ind w:right="0" w:firstLine="280"/>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为本采购项目提供整体设计、规范编制或者项目管理、监理、检测等服务的供应商，不得再参加本采购项目的采购活动。</w:t>
            </w:r>
            <w:r>
              <w:rPr>
                <w:rFonts w:hint="eastAsia" w:ascii="仿宋" w:hAnsi="仿宋" w:eastAsia="仿宋" w:cs="仿宋"/>
                <w:color w:val="000000"/>
                <w:sz w:val="28"/>
                <w:szCs w:val="28"/>
                <w:highlight w:val="none"/>
              </w:rPr>
            </w:r>
            <w:r/>
          </w:p>
          <w:p>
            <w:pPr>
              <w:pStyle w:val="782"/>
              <w:ind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三</w:t>
            </w:r>
            <w:r>
              <w:rPr>
                <w:rFonts w:hint="eastAsia" w:ascii="仿宋" w:hAnsi="仿宋" w:eastAsia="仿宋" w:cs="仿宋"/>
                <w:color w:val="000000"/>
                <w:sz w:val="28"/>
                <w:szCs w:val="28"/>
                <w:highlight w:val="none"/>
              </w:rPr>
              <w:t xml:space="preserve">、查询及使用供应商信用记录：</w:t>
            </w:r>
            <w:r>
              <w:rPr>
                <w:rFonts w:hint="eastAsia" w:ascii="仿宋" w:hAnsi="仿宋" w:eastAsia="仿宋" w:cs="仿宋"/>
                <w:color w:val="000000"/>
                <w:sz w:val="28"/>
                <w:szCs w:val="28"/>
                <w:highlight w:val="none"/>
              </w:rPr>
            </w:r>
            <w:r/>
          </w:p>
          <w:p>
            <w:pPr>
              <w:pStyle w:val="782"/>
              <w:ind w:right="0" w:firstLine="28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(一)由采购人查询信用信息。</w:t>
            </w:r>
            <w:r>
              <w:rPr>
                <w:rFonts w:hint="eastAsia" w:ascii="仿宋" w:hAnsi="仿宋" w:eastAsia="仿宋" w:cs="仿宋"/>
                <w:color w:val="000000"/>
                <w:sz w:val="28"/>
                <w:szCs w:val="28"/>
                <w:highlight w:val="none"/>
              </w:rPr>
            </w:r>
            <w:r/>
          </w:p>
          <w:p>
            <w:pPr>
              <w:pStyle w:val="782"/>
              <w:ind w:right="0" w:firstLine="28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(二)查询渠道包括：</w:t>
            </w:r>
            <w:r>
              <w:rPr>
                <w:rFonts w:hint="eastAsia" w:ascii="仿宋" w:hAnsi="仿宋" w:eastAsia="仿宋" w:cs="仿宋"/>
                <w:color w:val="000000"/>
                <w:sz w:val="28"/>
                <w:szCs w:val="28"/>
                <w:highlight w:val="none"/>
              </w:rPr>
            </w:r>
            <w:r/>
          </w:p>
          <w:p>
            <w:pPr>
              <w:pStyle w:val="782"/>
              <w:ind w:firstLine="280"/>
              <w:jc w:val="lef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1、“信用中国”网（www.creditchina.gov.cn）；</w:t>
            </w:r>
            <w:r>
              <w:rPr>
                <w:rFonts w:ascii="仿宋" w:hAnsi="仿宋" w:eastAsia="仿宋" w:cs="仿宋"/>
                <w:color w:val="000000"/>
                <w:sz w:val="28"/>
                <w:szCs w:val="28"/>
                <w:highlight w:val="none"/>
              </w:rPr>
            </w:r>
            <w:r/>
          </w:p>
          <w:p>
            <w:pPr>
              <w:pStyle w:val="782"/>
              <w:ind w:firstLine="280"/>
              <w:jc w:val="lef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2、中国政府采购网（www.ccgp.gov.cn）；</w:t>
            </w:r>
            <w:r>
              <w:rPr>
                <w:rFonts w:ascii="仿宋" w:hAnsi="仿宋" w:eastAsia="仿宋" w:cs="仿宋"/>
                <w:color w:val="000000"/>
                <w:sz w:val="28"/>
                <w:szCs w:val="28"/>
                <w:highlight w:val="none"/>
              </w:rPr>
            </w:r>
            <w:r/>
          </w:p>
          <w:p>
            <w:pPr>
              <w:pStyle w:val="782"/>
              <w:ind w:firstLine="280"/>
              <w:jc w:val="lef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3、“信用江苏”网（http://credit.jiangsu.gov.cn/）；</w:t>
            </w:r>
            <w:r>
              <w:rPr>
                <w:rFonts w:ascii="仿宋" w:hAnsi="仿宋" w:eastAsia="仿宋" w:cs="仿宋"/>
                <w:color w:val="000000"/>
                <w:sz w:val="28"/>
                <w:szCs w:val="28"/>
                <w:highlight w:val="none"/>
              </w:rPr>
            </w:r>
            <w:r/>
          </w:p>
          <w:p>
            <w:pPr>
              <w:pStyle w:val="782"/>
              <w:ind w:firstLine="280"/>
              <w:jc w:val="lef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信用中国(江苏徐州)”网（http://www.xuzhoucredit.gov.cn）；</w:t>
            </w:r>
            <w:r>
              <w:rPr>
                <w:rFonts w:ascii="仿宋" w:hAnsi="仿宋" w:eastAsia="仿宋" w:cs="仿宋"/>
                <w:color w:val="000000"/>
                <w:sz w:val="28"/>
                <w:szCs w:val="28"/>
                <w:highlight w:val="none"/>
              </w:rPr>
            </w:r>
            <w:r/>
          </w:p>
          <w:p>
            <w:pPr>
              <w:pStyle w:val="782"/>
              <w:ind w:left="0" w:right="0" w:firstLine="42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(三)截止时点（查询环节）：开标后资格审查结束前。</w:t>
            </w:r>
            <w:r>
              <w:rPr>
                <w:rFonts w:hint="eastAsia" w:ascii="仿宋" w:hAnsi="仿宋" w:eastAsia="仿宋" w:cs="仿宋"/>
                <w:b/>
                <w:bCs/>
                <w:color w:val="000000"/>
                <w:sz w:val="28"/>
                <w:szCs w:val="28"/>
                <w:highlight w:val="none"/>
              </w:rPr>
            </w:r>
            <w:r/>
          </w:p>
          <w:p>
            <w:pPr>
              <w:pStyle w:val="782"/>
              <w:ind w:left="980" w:right="0" w:hanging="56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(四)信用信息查询记录和证据留存的具体方式：网页截屏打印，与其他采购文件一并保存。</w:t>
            </w:r>
            <w:r>
              <w:rPr>
                <w:rFonts w:hint="eastAsia" w:ascii="仿宋" w:hAnsi="仿宋" w:eastAsia="仿宋" w:cs="仿宋"/>
                <w:color w:val="000000"/>
                <w:sz w:val="28"/>
                <w:szCs w:val="28"/>
                <w:highlight w:val="none"/>
              </w:rPr>
            </w:r>
            <w:r/>
          </w:p>
          <w:p>
            <w:pPr>
              <w:pStyle w:val="782"/>
              <w:ind w:left="0" w:right="0" w:firstLine="42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(五)信用信息的使用规则：</w:t>
            </w:r>
            <w:r>
              <w:rPr>
                <w:rFonts w:hint="eastAsia" w:ascii="仿宋" w:hAnsi="仿宋" w:eastAsia="仿宋" w:cs="仿宋"/>
                <w:color w:val="000000"/>
                <w:sz w:val="28"/>
                <w:szCs w:val="28"/>
                <w:highlight w:val="none"/>
              </w:rPr>
            </w:r>
            <w:r/>
          </w:p>
          <w:p>
            <w:pPr>
              <w:pStyle w:val="782"/>
              <w:ind w:right="0" w:firstLine="84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招标代理服务费由中标人支付，标准</w:t>
            </w:r>
            <w:r>
              <w:rPr>
                <w:rFonts w:hint="eastAsia" w:ascii="仿宋" w:hAnsi="仿宋" w:eastAsia="仿宋" w:cs="仿宋"/>
                <w:color w:val="000000"/>
                <w:sz w:val="28"/>
                <w:szCs w:val="28"/>
                <w:highlight w:val="none"/>
                <w:lang w:val="en-US" w:eastAsia="zh-CN"/>
              </w:rPr>
              <w:t xml:space="preserve">按</w:t>
            </w:r>
            <w:r>
              <w:rPr>
                <w:rFonts w:hint="eastAsia" w:ascii="仿宋" w:hAnsi="仿宋" w:eastAsia="仿宋" w:cs="仿宋"/>
                <w:color w:val="000000"/>
                <w:sz w:val="28"/>
                <w:szCs w:val="28"/>
                <w:highlight w:val="none"/>
              </w:rPr>
              <w:t xml:space="preserve">《招标代理服务收费标准》（见附件）。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rPr>
                <w:rFonts w:hint="eastAsia" w:ascii="仿宋" w:hAnsi="仿宋" w:eastAsia="仿宋" w:cs="仿宋"/>
                <w:color w:val="000000"/>
                <w:sz w:val="28"/>
                <w:szCs w:val="28"/>
                <w:highlight w:val="none"/>
              </w:rPr>
            </w:r>
            <w:r/>
          </w:p>
        </w:tc>
      </w:tr>
      <w:tr>
        <w:trPr>
          <w:trHeight w:val="2036"/>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numPr>
                <w:ilvl w:val="0"/>
                <w:numId w:val="0"/>
              </w:numPr>
              <w:ind w:left="0" w:firstLine="0"/>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lang w:val="en-US" w:eastAsia="zh-CN"/>
              </w:rPr>
              <w:t xml:space="preserve">自行现场勘察。</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rPr>
                <w:rFonts w:hint="eastAsia" w:ascii="仿宋" w:hAnsi="仿宋" w:eastAsia="仿宋" w:cs="仿宋"/>
                <w:color w:val="000000"/>
                <w:sz w:val="28"/>
                <w:szCs w:val="28"/>
                <w:highlight w:val="none"/>
              </w:rPr>
            </w:r>
            <w:r/>
          </w:p>
        </w:tc>
      </w:tr>
      <w:tr>
        <w:trPr>
          <w:trHeight w:val="763"/>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(十二)1</w:t>
            </w:r>
            <w:r>
              <w:rPr>
                <w:rFonts w:hint="eastAsia" w:ascii="仿宋" w:hAnsi="仿宋" w:eastAsia="仿宋" w:cs="仿宋"/>
                <w:color w:val="000000"/>
                <w:sz w:val="28"/>
                <w:szCs w:val="28"/>
                <w:highlight w:val="none"/>
              </w:rPr>
            </w:r>
            <w:r/>
          </w:p>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(十二)2</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线上投标文件编制要求：</w:t>
            </w:r>
            <w:r>
              <w:rPr>
                <w:rFonts w:hint="eastAsia" w:ascii="仿宋" w:hAnsi="仿宋" w:eastAsia="仿宋" w:cs="仿宋"/>
                <w:b/>
                <w:color w:val="000000"/>
                <w:sz w:val="28"/>
                <w:szCs w:val="28"/>
                <w:highlight w:val="none"/>
              </w:rPr>
            </w:r>
            <w:r/>
          </w:p>
          <w:p>
            <w:pPr>
              <w:pStyle w:val="782"/>
              <w:ind w:left="0" w:right="0" w:firstLine="0"/>
              <w:jc w:val="both"/>
              <w:spacing w:before="0" w:after="0" w:line="240" w:lineRule="auto"/>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请按照以下要求（包括但不限于以下要求）制作：</w:t>
            </w:r>
            <w:r>
              <w:rPr>
                <w:rFonts w:hint="eastAsia" w:ascii="仿宋" w:hAnsi="仿宋" w:eastAsia="仿宋" w:cs="仿宋"/>
                <w:b/>
                <w:color w:val="000000"/>
                <w:sz w:val="28"/>
                <w:szCs w:val="28"/>
                <w:highlight w:val="none"/>
              </w:rPr>
            </w:r>
            <w:r/>
          </w:p>
          <w:p>
            <w:pPr>
              <w:pStyle w:val="782"/>
              <w:ind w:left="0" w:right="0" w:firstLine="0"/>
              <w:jc w:val="both"/>
              <w:spacing w:before="0" w:after="0" w:line="240" w:lineRule="auto"/>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一、基本目录</w:t>
            </w:r>
            <w:r>
              <w:rPr>
                <w:rFonts w:hint="eastAsia" w:ascii="仿宋" w:hAnsi="仿宋" w:eastAsia="仿宋" w:cs="仿宋"/>
                <w:b/>
                <w:color w:val="000000"/>
                <w:sz w:val="28"/>
                <w:szCs w:val="28"/>
                <w:highlight w:val="none"/>
              </w:rPr>
            </w:r>
            <w:r/>
          </w:p>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1</w:t>
            </w:r>
            <w:r>
              <w:rPr>
                <w:rFonts w:hint="eastAsia" w:ascii="仿宋" w:hAnsi="仿宋" w:eastAsia="仿宋" w:cs="仿宋"/>
                <w:b/>
                <w:color w:val="000000"/>
                <w:sz w:val="28"/>
                <w:szCs w:val="28"/>
                <w:highlight w:val="none"/>
              </w:rPr>
              <w:t xml:space="preserve">、《投标函》。要求加盖电子签章，格式见本文件第七章《投标文件相关格式》（必须提供，否则在符合性审查时按照投标无效处理）。</w:t>
            </w:r>
            <w:r>
              <w:rPr>
                <w:rFonts w:hint="eastAsia" w:ascii="仿宋" w:hAnsi="仿宋" w:eastAsia="仿宋" w:cs="仿宋"/>
                <w:color w:val="000000"/>
                <w:sz w:val="28"/>
                <w:szCs w:val="28"/>
                <w:highlight w:val="none"/>
              </w:rPr>
            </w:r>
            <w:r/>
          </w:p>
          <w:p>
            <w:pPr>
              <w:pStyle w:val="782"/>
              <w:ind w:right="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2</w:t>
            </w:r>
            <w:r>
              <w:rPr>
                <w:rFonts w:hint="eastAsia" w:ascii="仿宋" w:hAnsi="仿宋" w:eastAsia="仿宋" w:cs="仿宋"/>
                <w:b/>
                <w:bCs/>
                <w:color w:val="000000"/>
                <w:sz w:val="28"/>
                <w:szCs w:val="28"/>
                <w:highlight w:val="none"/>
              </w:rPr>
              <w:t xml:space="preserve">、</w:t>
            </w:r>
            <w:r>
              <w:rPr>
                <w:rFonts w:hint="eastAsia" w:ascii="仿宋" w:hAnsi="仿宋" w:eastAsia="仿宋" w:cs="仿宋"/>
                <w:b/>
                <w:color w:val="000000"/>
                <w:sz w:val="28"/>
                <w:szCs w:val="28"/>
                <w:highlight w:val="none"/>
              </w:rPr>
              <w:t xml:space="preserve">《授权委托书》。要求加盖电子签章，格式见本文件第七章《投标文件相关格式》（必须提供，否则在符合性审查时按照投标无效处理）。</w:t>
            </w:r>
            <w:r>
              <w:rPr>
                <w:rFonts w:hint="eastAsia" w:ascii="仿宋" w:hAnsi="仿宋" w:eastAsia="仿宋" w:cs="仿宋"/>
                <w:color w:val="000000"/>
                <w:sz w:val="28"/>
                <w:szCs w:val="28"/>
                <w:highlight w:val="none"/>
              </w:rPr>
            </w:r>
            <w:r/>
          </w:p>
          <w:p>
            <w:pPr>
              <w:pStyle w:val="782"/>
              <w:ind w:right="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二</w:t>
            </w:r>
            <w:r>
              <w:rPr>
                <w:rFonts w:hint="eastAsia" w:ascii="仿宋" w:hAnsi="仿宋" w:eastAsia="仿宋" w:cs="仿宋"/>
                <w:b/>
                <w:color w:val="000000"/>
                <w:sz w:val="28"/>
                <w:szCs w:val="28"/>
                <w:highlight w:val="none"/>
              </w:rPr>
              <w:t xml:space="preserve">、资格</w:t>
            </w:r>
            <w:r>
              <w:rPr>
                <w:rFonts w:hint="eastAsia" w:ascii="仿宋" w:hAnsi="仿宋" w:eastAsia="仿宋" w:cs="仿宋"/>
                <w:b/>
                <w:color w:val="000000"/>
                <w:sz w:val="28"/>
                <w:szCs w:val="28"/>
                <w:highlight w:val="none"/>
                <w:lang w:val="en-US" w:eastAsia="zh-CN"/>
              </w:rPr>
              <w:t xml:space="preserve">条件</w:t>
            </w:r>
            <w:r>
              <w:rPr>
                <w:rFonts w:hint="eastAsia" w:ascii="仿宋" w:hAnsi="仿宋" w:eastAsia="仿宋" w:cs="仿宋"/>
                <w:b/>
                <w:color w:val="000000"/>
                <w:sz w:val="28"/>
                <w:szCs w:val="28"/>
                <w:highlight w:val="none"/>
              </w:rPr>
              <w:t xml:space="preserve">（必须提供，否则投标将被拒绝）</w:t>
            </w:r>
            <w:r>
              <w:rPr>
                <w:rFonts w:hint="eastAsia" w:ascii="仿宋" w:hAnsi="仿宋" w:eastAsia="仿宋" w:cs="仿宋"/>
                <w:color w:val="000000"/>
                <w:sz w:val="28"/>
                <w:szCs w:val="28"/>
                <w:highlight w:val="none"/>
              </w:rPr>
            </w:r>
            <w:r/>
          </w:p>
          <w:p>
            <w:pPr>
              <w:pStyle w:val="782"/>
              <w:ind w:right="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(一)投标人合法有效的营业执照</w:t>
            </w:r>
            <w:r>
              <w:rPr>
                <w:rFonts w:hint="eastAsia" w:ascii="仿宋" w:hAnsi="仿宋" w:eastAsia="仿宋" w:cs="仿宋"/>
                <w:color w:val="000000"/>
                <w:sz w:val="28"/>
                <w:szCs w:val="28"/>
                <w:highlight w:val="none"/>
                <w:lang w:eastAsia="zh-CN"/>
              </w:rPr>
              <w:t xml:space="preserve">扫描件</w:t>
            </w:r>
            <w:r>
              <w:rPr>
                <w:rFonts w:hint="eastAsia" w:ascii="仿宋" w:hAnsi="仿宋" w:eastAsia="仿宋" w:cs="仿宋"/>
                <w:color w:val="000000"/>
                <w:sz w:val="28"/>
                <w:szCs w:val="28"/>
                <w:highlight w:val="none"/>
              </w:rPr>
              <w:t xml:space="preserve">，或事业单位法人证书</w:t>
            </w:r>
            <w:r>
              <w:rPr>
                <w:rFonts w:hint="eastAsia" w:ascii="仿宋" w:hAnsi="仿宋" w:eastAsia="仿宋" w:cs="仿宋"/>
                <w:color w:val="000000"/>
                <w:sz w:val="28"/>
                <w:szCs w:val="28"/>
                <w:highlight w:val="none"/>
                <w:lang w:eastAsia="zh-CN"/>
              </w:rPr>
              <w:t xml:space="preserve">扫描件</w:t>
            </w:r>
            <w:r>
              <w:rPr>
                <w:rFonts w:hint="eastAsia" w:ascii="仿宋" w:hAnsi="仿宋" w:eastAsia="仿宋" w:cs="仿宋"/>
                <w:color w:val="000000"/>
                <w:sz w:val="28"/>
                <w:szCs w:val="28"/>
                <w:highlight w:val="none"/>
              </w:rPr>
              <w:t xml:space="preserve">，或民办非企业单位登记证书</w:t>
            </w:r>
            <w:r>
              <w:rPr>
                <w:rFonts w:hint="eastAsia" w:ascii="仿宋" w:hAnsi="仿宋" w:eastAsia="仿宋" w:cs="仿宋"/>
                <w:color w:val="000000"/>
                <w:sz w:val="28"/>
                <w:szCs w:val="28"/>
                <w:highlight w:val="none"/>
                <w:lang w:eastAsia="zh-CN"/>
              </w:rPr>
              <w:t xml:space="preserve">扫描件</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82"/>
              <w:ind w:right="28"/>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(二)财务状况报告（即提供投标人的本项目开标时间前6个月内任何时间的</w:t>
            </w:r>
            <w:r>
              <w:rPr>
                <w:rFonts w:hint="eastAsia" w:ascii="仿宋" w:hAnsi="仿宋" w:eastAsia="仿宋" w:cs="仿宋"/>
                <w:b/>
                <w:color w:val="000000"/>
                <w:sz w:val="28"/>
                <w:szCs w:val="28"/>
                <w:highlight w:val="none"/>
              </w:rPr>
              <w:t xml:space="preserve">资产负债表、利润表</w:t>
            </w:r>
            <w:r>
              <w:rPr>
                <w:rFonts w:hint="eastAsia" w:ascii="仿宋" w:hAnsi="仿宋" w:eastAsia="仿宋" w:cs="仿宋"/>
                <w:b/>
                <w:color w:val="000000"/>
                <w:sz w:val="28"/>
                <w:szCs w:val="28"/>
                <w:highlight w:val="none"/>
                <w:lang w:val="en-US" w:eastAsia="zh-CN"/>
              </w:rPr>
              <w:t xml:space="preserve">扫描件</w:t>
            </w:r>
            <w:r>
              <w:rPr>
                <w:rFonts w:hint="eastAsia" w:ascii="仿宋" w:hAnsi="仿宋" w:eastAsia="仿宋" w:cs="仿宋"/>
                <w:b/>
                <w:color w:val="000000"/>
                <w:sz w:val="28"/>
                <w:szCs w:val="28"/>
                <w:highlight w:val="none"/>
              </w:rPr>
              <w:t xml:space="preserve">各一份</w:t>
            </w:r>
            <w:r>
              <w:rPr>
                <w:rFonts w:hint="eastAsia" w:ascii="仿宋" w:hAnsi="仿宋" w:eastAsia="仿宋" w:cs="仿宋"/>
                <w:color w:val="000000"/>
                <w:sz w:val="28"/>
                <w:szCs w:val="28"/>
                <w:highlight w:val="none"/>
              </w:rPr>
              <w:t xml:space="preserve">；或提供投标人</w:t>
            </w:r>
            <w:r>
              <w:rPr>
                <w:rFonts w:hint="eastAsia" w:ascii="仿宋" w:hAnsi="仿宋" w:eastAsia="仿宋" w:cs="仿宋"/>
                <w:b/>
                <w:color w:val="000000"/>
                <w:sz w:val="28"/>
                <w:szCs w:val="28"/>
                <w:highlight w:val="none"/>
              </w:rPr>
              <w:t xml:space="preserve">上年度财务报告</w:t>
            </w:r>
            <w:r>
              <w:rPr>
                <w:rFonts w:hint="eastAsia" w:ascii="仿宋" w:hAnsi="仿宋" w:eastAsia="仿宋" w:cs="仿宋"/>
                <w:b/>
                <w:color w:val="000000"/>
                <w:sz w:val="28"/>
                <w:szCs w:val="28"/>
                <w:highlight w:val="none"/>
                <w:lang w:val="en-US" w:eastAsia="zh-CN"/>
              </w:rPr>
              <w:t xml:space="preserve">扫描件</w:t>
            </w:r>
            <w:r>
              <w:rPr>
                <w:rFonts w:hint="eastAsia" w:ascii="仿宋" w:hAnsi="仿宋" w:eastAsia="仿宋" w:cs="仿宋"/>
                <w:color w:val="000000"/>
                <w:sz w:val="28"/>
                <w:szCs w:val="28"/>
                <w:highlight w:val="none"/>
              </w:rPr>
              <w:t xml:space="preserve">一份；或投标人的本项目开标时间前6个月内银行出具的</w:t>
            </w:r>
            <w:r>
              <w:rPr>
                <w:rFonts w:hint="eastAsia" w:ascii="仿宋" w:hAnsi="仿宋" w:eastAsia="仿宋" w:cs="仿宋"/>
                <w:b/>
                <w:color w:val="000000"/>
                <w:sz w:val="28"/>
                <w:szCs w:val="28"/>
                <w:highlight w:val="none"/>
              </w:rPr>
              <w:t xml:space="preserve">资信证明</w:t>
            </w:r>
            <w:r>
              <w:rPr>
                <w:rFonts w:hint="eastAsia" w:ascii="仿宋" w:hAnsi="仿宋" w:eastAsia="仿宋" w:cs="仿宋"/>
                <w:b/>
                <w:color w:val="000000"/>
                <w:sz w:val="28"/>
                <w:szCs w:val="28"/>
                <w:highlight w:val="none"/>
                <w:lang w:val="en-US" w:eastAsia="zh-CN"/>
              </w:rPr>
              <w:t xml:space="preserve">扫描件</w:t>
            </w:r>
            <w:r>
              <w:rPr>
                <w:rFonts w:hint="eastAsia" w:ascii="仿宋" w:hAnsi="仿宋" w:eastAsia="仿宋" w:cs="仿宋"/>
                <w:color w:val="000000"/>
                <w:sz w:val="28"/>
                <w:szCs w:val="28"/>
                <w:highlight w:val="none"/>
              </w:rPr>
              <w:t xml:space="preserve">一份）；</w:t>
            </w:r>
            <w:r>
              <w:rPr>
                <w:rFonts w:hint="eastAsia" w:ascii="仿宋" w:hAnsi="仿宋" w:eastAsia="仿宋" w:cs="仿宋"/>
                <w:color w:val="000000"/>
                <w:sz w:val="28"/>
                <w:szCs w:val="28"/>
                <w:highlight w:val="none"/>
              </w:rPr>
            </w:r>
            <w:r/>
          </w:p>
          <w:p>
            <w:pPr>
              <w:pStyle w:val="782"/>
              <w:ind w:right="28"/>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(三)投标人的本项目开标时间前6个月内任何1个月的</w:t>
            </w:r>
            <w:r>
              <w:rPr>
                <w:rFonts w:hint="eastAsia" w:ascii="仿宋" w:hAnsi="仿宋" w:eastAsia="仿宋" w:cs="仿宋"/>
                <w:b/>
                <w:color w:val="000000"/>
                <w:sz w:val="28"/>
                <w:szCs w:val="28"/>
                <w:highlight w:val="none"/>
              </w:rPr>
              <w:t xml:space="preserve">依法缴纳税收</w:t>
            </w:r>
            <w:r>
              <w:rPr>
                <w:rFonts w:hint="eastAsia" w:ascii="仿宋" w:hAnsi="仿宋" w:eastAsia="仿宋" w:cs="仿宋"/>
                <w:b/>
                <w:color w:val="000000"/>
                <w:sz w:val="28"/>
                <w:szCs w:val="28"/>
                <w:highlight w:val="none"/>
                <w:lang w:val="en-US" w:eastAsia="zh-CN"/>
              </w:rPr>
              <w:t xml:space="preserve">扫描件</w:t>
            </w:r>
            <w:r>
              <w:rPr>
                <w:rFonts w:hint="eastAsia" w:ascii="仿宋" w:hAnsi="仿宋" w:eastAsia="仿宋" w:cs="仿宋"/>
                <w:b/>
                <w:color w:val="000000"/>
                <w:sz w:val="28"/>
                <w:szCs w:val="28"/>
                <w:highlight w:val="none"/>
              </w:rPr>
              <w:t xml:space="preserve">和社会保障资金</w:t>
            </w:r>
            <w:r>
              <w:rPr>
                <w:rFonts w:hint="eastAsia" w:ascii="仿宋" w:hAnsi="仿宋" w:eastAsia="仿宋" w:cs="仿宋"/>
                <w:b/>
                <w:color w:val="000000"/>
                <w:sz w:val="28"/>
                <w:szCs w:val="28"/>
                <w:highlight w:val="none"/>
                <w:lang w:val="en-US" w:eastAsia="zh-CN"/>
              </w:rPr>
              <w:t xml:space="preserve">扫描件</w:t>
            </w:r>
            <w:r>
              <w:rPr>
                <w:rFonts w:hint="eastAsia" w:ascii="仿宋" w:hAnsi="仿宋" w:eastAsia="仿宋" w:cs="仿宋"/>
                <w:color w:val="000000"/>
                <w:sz w:val="28"/>
                <w:szCs w:val="28"/>
                <w:highlight w:val="none"/>
              </w:rPr>
              <w:t xml:space="preserve">的相关材料（依法免税或不需要缴纳社会保障资金的供应商,提供相应文件</w:t>
            </w:r>
            <w:r>
              <w:rPr>
                <w:rFonts w:hint="eastAsia" w:ascii="仿宋" w:hAnsi="仿宋" w:eastAsia="仿宋" w:cs="仿宋"/>
                <w:color w:val="000000"/>
                <w:sz w:val="28"/>
                <w:szCs w:val="28"/>
                <w:highlight w:val="none"/>
                <w:lang w:val="en-US" w:eastAsia="zh-CN"/>
              </w:rPr>
              <w:t xml:space="preserve">扫描件</w:t>
            </w:r>
            <w:r>
              <w:rPr>
                <w:rFonts w:hint="eastAsia" w:ascii="仿宋" w:hAnsi="仿宋" w:eastAsia="仿宋" w:cs="仿宋"/>
                <w:color w:val="000000"/>
                <w:sz w:val="28"/>
                <w:szCs w:val="28"/>
                <w:highlight w:val="none"/>
              </w:rPr>
              <w:t xml:space="preserve">证明其依法免税或不需要缴纳社会保障资金)；</w:t>
            </w:r>
            <w:r>
              <w:rPr>
                <w:rFonts w:hint="eastAsia" w:ascii="仿宋" w:hAnsi="仿宋" w:eastAsia="仿宋" w:cs="仿宋"/>
                <w:color w:val="000000"/>
                <w:sz w:val="28"/>
                <w:szCs w:val="28"/>
                <w:highlight w:val="none"/>
              </w:rPr>
            </w:r>
            <w:r/>
          </w:p>
          <w:p>
            <w:pPr>
              <w:pStyle w:val="782"/>
              <w:ind w:right="28"/>
              <w:spacing w:before="0" w:after="0" w:line="240" w:lineRule="auto"/>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(四)具备履行合同所必需的设备和专业技术能力的证明材料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即：</w:t>
            </w:r>
            <w:r>
              <w:rPr>
                <w:rFonts w:hint="eastAsia" w:ascii="仿宋" w:hAnsi="仿宋" w:eastAsia="仿宋" w:cs="仿宋"/>
                <w:b/>
                <w:bCs/>
                <w:color w:val="000000"/>
                <w:sz w:val="28"/>
                <w:szCs w:val="28"/>
                <w:highlight w:val="none"/>
              </w:rPr>
              <w:t xml:space="preserve">提供至少1名为本项目服务的人员劳动合同</w:t>
            </w:r>
            <w:r>
              <w:rPr>
                <w:rFonts w:hint="eastAsia" w:ascii="仿宋" w:hAnsi="仿宋" w:eastAsia="仿宋" w:cs="仿宋"/>
                <w:b/>
                <w:bCs/>
                <w:color w:val="000000"/>
                <w:sz w:val="28"/>
                <w:szCs w:val="28"/>
                <w:highlight w:val="none"/>
                <w:lang w:eastAsia="zh-CN"/>
              </w:rPr>
              <w:t xml:space="preserve">扫描件。</w:t>
            </w:r>
            <w:r>
              <w:rPr>
                <w:rFonts w:hint="eastAsia" w:ascii="仿宋" w:hAnsi="仿宋" w:eastAsia="仿宋" w:cs="仿宋"/>
                <w:b/>
                <w:bCs/>
                <w:color w:val="000000"/>
                <w:sz w:val="28"/>
                <w:szCs w:val="28"/>
                <w:highlight w:val="none"/>
                <w:lang w:eastAsia="zh-CN"/>
              </w:rPr>
            </w:r>
            <w:r/>
          </w:p>
          <w:p>
            <w:pPr>
              <w:pStyle w:val="782"/>
              <w:ind w:right="28"/>
              <w:spacing w:before="0" w:after="0" w:line="24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(五)投标人参加政府采购活动前3年内在经营活动中没有重大违法记录的书面声明，加盖</w:t>
            </w:r>
            <w:r>
              <w:rPr>
                <w:rFonts w:hint="eastAsia" w:ascii="仿宋" w:hAnsi="仿宋" w:eastAsia="仿宋" w:cs="仿宋"/>
                <w:b/>
                <w:color w:val="000000"/>
                <w:sz w:val="28"/>
                <w:szCs w:val="28"/>
                <w:highlight w:val="none"/>
              </w:rPr>
              <w:t xml:space="preserve">电子签章</w:t>
            </w:r>
            <w:r>
              <w:rPr>
                <w:rFonts w:hint="eastAsia" w:ascii="仿宋" w:hAnsi="仿宋" w:eastAsia="仿宋" w:cs="仿宋"/>
                <w:color w:val="000000"/>
                <w:sz w:val="28"/>
                <w:szCs w:val="28"/>
                <w:highlight w:val="none"/>
              </w:rPr>
              <w:t xml:space="preserve">，格式见本文件第七章《投标文件相关格式》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82"/>
              <w:ind w:right="28"/>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val="en-US" w:eastAsia="zh-CN"/>
              </w:rPr>
              <w:t xml:space="preserve">为</w:t>
            </w:r>
            <w:r>
              <w:rPr>
                <w:rFonts w:hint="eastAsia" w:ascii="仿宋" w:hAnsi="仿宋" w:eastAsia="仿宋" w:cs="仿宋"/>
                <w:color w:val="000000"/>
                <w:sz w:val="28"/>
                <w:szCs w:val="28"/>
                <w:highlight w:val="none"/>
              </w:rPr>
              <w:t xml:space="preserve">《中小企业声明函》（加盖</w:t>
            </w:r>
            <w:r>
              <w:rPr>
                <w:rFonts w:hint="eastAsia" w:ascii="仿宋" w:hAnsi="仿宋" w:eastAsia="仿宋" w:cs="仿宋"/>
                <w:b/>
                <w:color w:val="000000"/>
                <w:sz w:val="28"/>
                <w:szCs w:val="28"/>
                <w:highlight w:val="none"/>
              </w:rPr>
              <w:t xml:space="preserve">电子签章</w:t>
            </w:r>
            <w:r>
              <w:rPr>
                <w:rFonts w:hint="eastAsia" w:ascii="仿宋" w:hAnsi="仿宋" w:eastAsia="仿宋" w:cs="仿宋"/>
                <w:color w:val="000000"/>
                <w:sz w:val="28"/>
                <w:szCs w:val="28"/>
                <w:highlight w:val="none"/>
              </w:rPr>
              <w:t xml:space="preserve">，格式见招标文件第七章《投标文件相关格式》）</w:t>
            </w:r>
            <w:r>
              <w:rPr>
                <w:rFonts w:hint="eastAsia" w:ascii="仿宋" w:hAnsi="仿宋" w:eastAsia="仿宋" w:cs="仿宋"/>
                <w:b/>
                <w:color w:val="000000"/>
                <w:sz w:val="28"/>
                <w:szCs w:val="28"/>
                <w:highlight w:val="none"/>
              </w:rPr>
              <w:t xml:space="preserve">（必须提供，请填写完整）</w:t>
            </w:r>
            <w:r>
              <w:rPr>
                <w:rFonts w:hint="eastAsia" w:ascii="仿宋" w:hAnsi="仿宋" w:eastAsia="仿宋" w:cs="仿宋"/>
                <w:color w:val="000000"/>
                <w:sz w:val="28"/>
                <w:szCs w:val="28"/>
                <w:highlight w:val="none"/>
              </w:rPr>
              <w:t xml:space="preserve">。查询渠道参考工业和信息化部发布的中小企业规模自测小程序。</w:t>
            </w:r>
            <w:r>
              <w:rPr>
                <w:rFonts w:hint="eastAsia" w:ascii="仿宋" w:hAnsi="仿宋" w:eastAsia="仿宋" w:cs="仿宋"/>
                <w:color w:val="000000"/>
                <w:sz w:val="28"/>
                <w:szCs w:val="28"/>
                <w:highlight w:val="none"/>
              </w:rPr>
            </w:r>
            <w:r/>
          </w:p>
          <w:p>
            <w:pPr>
              <w:pStyle w:val="782"/>
              <w:ind w:right="0"/>
              <w:jc w:val="both"/>
              <w:spacing w:before="0" w:after="0" w:line="240" w:lineRule="auto"/>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注：</w:t>
            </w:r>
            <w:r>
              <w:rPr>
                <w:rFonts w:hint="eastAsia" w:ascii="仿宋" w:hAnsi="仿宋" w:eastAsia="仿宋" w:cs="仿宋"/>
                <w:color w:val="000000"/>
                <w:sz w:val="28"/>
                <w:szCs w:val="28"/>
                <w:highlight w:val="none"/>
                <w:lang w:val="en-US" w:eastAsia="zh-CN"/>
              </w:rPr>
            </w:r>
            <w:r/>
          </w:p>
          <w:p>
            <w:pPr>
              <w:pStyle w:val="782"/>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rFonts w:ascii="仿宋" w:hAnsi="仿宋" w:eastAsia="仿宋" w:cs="仿宋"/>
                <w:color w:val="000000"/>
                <w:sz w:val="28"/>
                <w:szCs w:val="28"/>
                <w:highlight w:val="none"/>
              </w:rPr>
            </w:r>
            <w:r/>
          </w:p>
          <w:p>
            <w:pPr>
              <w:pStyle w:val="782"/>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rPr>
                <w:rFonts w:ascii="仿宋" w:hAnsi="仿宋" w:eastAsia="仿宋" w:cs="仿宋"/>
                <w:color w:val="000000"/>
                <w:sz w:val="28"/>
                <w:szCs w:val="28"/>
                <w:highlight w:val="none"/>
              </w:rPr>
            </w:r>
            <w:r/>
          </w:p>
          <w:p>
            <w:pPr>
              <w:pStyle w:val="782"/>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eastAsia="宋体"/>
                <w:highlight w:val="none"/>
                <w:lang w:val="en-US" w:eastAsia="zh-CN"/>
              </w:rPr>
            </w:r>
            <w:r/>
          </w:p>
          <w:p>
            <w:pPr>
              <w:pStyle w:val="782"/>
              <w:ind w:left="0" w:right="0" w:firstLine="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三、符合条件（必须提供，否则投标无效）</w:t>
            </w:r>
            <w:r>
              <w:rPr>
                <w:rFonts w:hint="eastAsia" w:ascii="仿宋" w:hAnsi="仿宋" w:eastAsia="仿宋" w:cs="仿宋"/>
                <w:b/>
                <w:bCs/>
                <w:color w:val="000000"/>
                <w:sz w:val="28"/>
                <w:szCs w:val="28"/>
                <w:highlight w:val="none"/>
              </w:rPr>
            </w:r>
            <w:r/>
          </w:p>
          <w:p>
            <w:pPr>
              <w:pStyle w:val="782"/>
              <w:ind w:right="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(一)报价</w:t>
            </w:r>
            <w:r>
              <w:rPr>
                <w:rFonts w:hint="eastAsia" w:ascii="仿宋" w:hAnsi="仿宋" w:eastAsia="仿宋" w:cs="仿宋"/>
                <w:b/>
                <w:bCs/>
                <w:color w:val="000000"/>
                <w:sz w:val="28"/>
                <w:szCs w:val="28"/>
                <w:highlight w:val="none"/>
              </w:rPr>
            </w:r>
            <w:r/>
          </w:p>
          <w:p>
            <w:pPr>
              <w:pStyle w:val="782"/>
              <w:ind w:right="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1、</w:t>
            </w:r>
            <w:r>
              <w:rPr>
                <w:rFonts w:hint="eastAsia" w:ascii="仿宋" w:hAnsi="仿宋" w:eastAsia="仿宋" w:cs="仿宋"/>
                <w:b/>
                <w:bCs/>
                <w:color w:val="000000"/>
                <w:sz w:val="28"/>
                <w:szCs w:val="28"/>
                <w:highlight w:val="none"/>
              </w:rPr>
              <w:t xml:space="preserve">《开标一览表》。</w:t>
            </w:r>
            <w:r>
              <w:rPr>
                <w:rFonts w:hint="eastAsia" w:ascii="仿宋" w:hAnsi="仿宋" w:eastAsia="仿宋" w:cs="仿宋"/>
                <w:color w:val="000000"/>
                <w:sz w:val="28"/>
                <w:szCs w:val="28"/>
                <w:highlight w:val="none"/>
              </w:rPr>
              <w:t xml:space="preserve">要求加盖电子签章，格式见本文件第七章《投标文件相关格式》。</w:t>
            </w:r>
            <w:r>
              <w:rPr>
                <w:rFonts w:hint="eastAsia" w:ascii="仿宋" w:hAnsi="仿宋" w:eastAsia="仿宋" w:cs="仿宋"/>
                <w:color w:val="000000"/>
                <w:sz w:val="28"/>
                <w:szCs w:val="28"/>
                <w:highlight w:val="none"/>
              </w:rPr>
            </w:r>
            <w:r/>
          </w:p>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2、</w:t>
            </w:r>
            <w:r>
              <w:rPr>
                <w:rFonts w:hint="eastAsia" w:ascii="仿宋" w:hAnsi="仿宋" w:eastAsia="仿宋" w:cs="仿宋"/>
                <w:b/>
                <w:color w:val="000000"/>
                <w:sz w:val="28"/>
                <w:szCs w:val="28"/>
                <w:highlight w:val="none"/>
              </w:rPr>
              <w:t xml:space="preserve">《分项价格表》。要求加盖</w:t>
            </w:r>
            <w:r>
              <w:rPr>
                <w:rFonts w:hint="eastAsia" w:ascii="仿宋" w:hAnsi="仿宋" w:eastAsia="仿宋" w:cs="仿宋"/>
                <w:b/>
                <w:color w:val="000000"/>
                <w:sz w:val="28"/>
                <w:szCs w:val="28"/>
                <w:highlight w:val="none"/>
                <w:lang w:eastAsia="zh-CN"/>
              </w:rPr>
              <w:t xml:space="preserve">电子签章</w:t>
            </w:r>
            <w:r>
              <w:rPr>
                <w:rFonts w:hint="eastAsia" w:ascii="仿宋" w:hAnsi="仿宋" w:eastAsia="仿宋" w:cs="仿宋"/>
                <w:b/>
                <w:color w:val="000000"/>
                <w:sz w:val="28"/>
                <w:szCs w:val="28"/>
                <w:highlight w:val="none"/>
              </w:rPr>
              <w:t xml:space="preserve">，格式见本文件第七章《投标文件相关格式》（必须提供，否则在符合性审查时按照投标无效处理）。</w:t>
            </w:r>
            <w:r>
              <w:rPr>
                <w:rFonts w:hint="eastAsia" w:ascii="仿宋" w:hAnsi="仿宋" w:eastAsia="仿宋" w:cs="仿宋"/>
                <w:color w:val="000000"/>
                <w:sz w:val="28"/>
                <w:szCs w:val="28"/>
                <w:highlight w:val="none"/>
              </w:rPr>
            </w:r>
            <w:r/>
          </w:p>
          <w:p>
            <w:pPr>
              <w:pStyle w:val="782"/>
              <w:ind w:left="0" w:right="0" w:firstLine="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（二）商务资信</w:t>
            </w:r>
            <w:r>
              <w:rPr>
                <w:rFonts w:hint="eastAsia" w:ascii="仿宋" w:hAnsi="仿宋" w:eastAsia="仿宋" w:cs="仿宋"/>
                <w:b/>
                <w:bCs/>
                <w:color w:val="000000"/>
                <w:sz w:val="28"/>
                <w:szCs w:val="28"/>
                <w:highlight w:val="none"/>
              </w:rPr>
            </w:r>
            <w:r/>
          </w:p>
          <w:p>
            <w:pPr>
              <w:pStyle w:val="782"/>
              <w:ind w:left="0" w:right="0" w:firstLine="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1</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《投标函》（加盖电子签章，格式见招标文件第七章《投标文件相关格式》。）</w:t>
            </w:r>
            <w:r>
              <w:rPr>
                <w:rFonts w:hint="eastAsia" w:ascii="仿宋" w:hAnsi="仿宋" w:eastAsia="仿宋" w:cs="仿宋"/>
                <w:b/>
                <w:bCs/>
                <w:color w:val="000000"/>
                <w:sz w:val="28"/>
                <w:szCs w:val="28"/>
                <w:highlight w:val="none"/>
              </w:rPr>
            </w:r>
            <w:r/>
          </w:p>
          <w:p>
            <w:pPr>
              <w:pStyle w:val="782"/>
              <w:ind w:right="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2</w:t>
            </w:r>
            <w:r>
              <w:rPr>
                <w:rFonts w:hint="eastAsia" w:ascii="仿宋" w:hAnsi="仿宋" w:eastAsia="仿宋" w:cs="仿宋"/>
                <w:b/>
                <w:bCs/>
                <w:color w:val="000000"/>
                <w:sz w:val="28"/>
                <w:szCs w:val="28"/>
                <w:highlight w:val="none"/>
              </w:rPr>
              <w:t xml:space="preserve">、</w:t>
            </w:r>
            <w:r>
              <w:rPr>
                <w:rFonts w:hint="eastAsia" w:ascii="仿宋" w:hAnsi="仿宋" w:eastAsia="仿宋" w:cs="仿宋"/>
                <w:b/>
                <w:color w:val="000000"/>
                <w:sz w:val="28"/>
                <w:szCs w:val="28"/>
                <w:highlight w:val="none"/>
              </w:rPr>
              <w:t xml:space="preserve">《授权委托书》。要求加盖电子签章，格式见本文件第七章《投标文件相关格式》（必须提供，否则在符合性审查时按照投标无效处理）。</w:t>
            </w:r>
            <w:r>
              <w:rPr>
                <w:rFonts w:hint="eastAsia" w:ascii="仿宋" w:hAnsi="仿宋" w:eastAsia="仿宋" w:cs="仿宋"/>
                <w:color w:val="000000"/>
                <w:sz w:val="28"/>
                <w:szCs w:val="28"/>
                <w:highlight w:val="none"/>
              </w:rPr>
            </w:r>
            <w:r/>
          </w:p>
          <w:p>
            <w:pPr>
              <w:pStyle w:val="782"/>
              <w:ind w:left="0" w:right="0" w:firstLine="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（三）技术响应</w:t>
            </w:r>
            <w:r>
              <w:rPr>
                <w:rFonts w:hint="eastAsia" w:ascii="仿宋" w:hAnsi="仿宋" w:eastAsia="仿宋" w:cs="仿宋"/>
                <w:b/>
                <w:bCs/>
                <w:color w:val="000000"/>
                <w:sz w:val="28"/>
                <w:szCs w:val="28"/>
                <w:highlight w:val="none"/>
              </w:rPr>
            </w:r>
            <w:r/>
          </w:p>
          <w:p>
            <w:pPr>
              <w:pStyle w:val="782"/>
              <w:ind w:left="0" w:right="0" w:firstLine="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1</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《偏离表》（加盖电子签章，格式见招标文件第七章《投标文件相关格式》。）</w:t>
            </w:r>
            <w:r>
              <w:rPr>
                <w:rFonts w:hint="eastAsia" w:ascii="仿宋" w:hAnsi="仿宋" w:eastAsia="仿宋" w:cs="仿宋"/>
                <w:b/>
                <w:bCs/>
                <w:color w:val="000000"/>
                <w:sz w:val="28"/>
                <w:szCs w:val="28"/>
                <w:highlight w:val="none"/>
              </w:rPr>
            </w:r>
            <w:r/>
          </w:p>
          <w:p>
            <w:pPr>
              <w:pStyle w:val="782"/>
              <w:numPr>
                <w:ilvl w:val="0"/>
                <w:numId w:val="2"/>
              </w:numPr>
              <w:ind w:left="0" w:right="0" w:firstLine="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综合评审评分项</w:t>
            </w:r>
            <w:r>
              <w:rPr>
                <w:rFonts w:hint="eastAsia" w:ascii="仿宋" w:hAnsi="仿宋" w:eastAsia="仿宋" w:cs="仿宋"/>
                <w:b/>
                <w:bCs/>
                <w:color w:val="000000"/>
                <w:sz w:val="28"/>
                <w:szCs w:val="28"/>
                <w:highlight w:val="none"/>
              </w:rPr>
            </w:r>
            <w:r/>
          </w:p>
          <w:p>
            <w:pPr>
              <w:pStyle w:val="782"/>
              <w:numPr>
                <w:ilvl w:val="0"/>
                <w:numId w:val="0"/>
              </w:numPr>
              <w:ind w:right="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（一）技术部分</w:t>
            </w:r>
            <w:r>
              <w:rPr>
                <w:rFonts w:hint="eastAsia" w:ascii="仿宋" w:hAnsi="仿宋" w:eastAsia="仿宋" w:cs="仿宋"/>
                <w:b/>
                <w:bCs/>
                <w:color w:val="000000"/>
                <w:sz w:val="28"/>
                <w:szCs w:val="28"/>
                <w:highlight w:val="none"/>
              </w:rPr>
            </w:r>
            <w:r/>
          </w:p>
          <w:p>
            <w:pPr>
              <w:pStyle w:val="782"/>
              <w:ind w:left="0" w:right="0" w:firstLine="0"/>
              <w:jc w:val="both"/>
              <w:spacing w:before="0" w:after="0" w:line="240" w:lineRule="auto"/>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1、服务</w:t>
            </w:r>
            <w:r>
              <w:rPr>
                <w:rFonts w:hint="eastAsia" w:ascii="仿宋" w:hAnsi="仿宋" w:eastAsia="仿宋" w:cs="仿宋"/>
                <w:b/>
                <w:bCs/>
                <w:color w:val="000000"/>
                <w:sz w:val="28"/>
                <w:szCs w:val="28"/>
                <w:highlight w:val="none"/>
              </w:rPr>
              <w:t xml:space="preserve">方案</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包含项目整体理解、项目实施方案、项目保障方案、售后服务方案等</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t xml:space="preserve">（要求见招标文件第六章《采购需求》</w:t>
            </w:r>
            <w:r>
              <w:rPr>
                <w:rFonts w:hint="eastAsia" w:ascii="仿宋" w:hAnsi="仿宋" w:eastAsia="仿宋" w:cs="仿宋"/>
                <w:color w:val="000000"/>
                <w:sz w:val="28"/>
                <w:szCs w:val="28"/>
                <w:highlight w:val="none"/>
                <w:lang w:val="en-US" w:eastAsia="zh-CN"/>
              </w:rPr>
              <w:t xml:space="preserve">及第四章《评标标准》中《评分细则》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r>
            <w:r/>
          </w:p>
          <w:p>
            <w:pPr>
              <w:pStyle w:val="782"/>
              <w:ind w:left="0" w:right="0" w:firstLine="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2、</w:t>
            </w:r>
            <w:r>
              <w:rPr>
                <w:rFonts w:hint="eastAsia" w:ascii="仿宋" w:hAnsi="仿宋" w:eastAsia="仿宋" w:cs="仿宋"/>
                <w:b/>
                <w:bCs/>
                <w:color w:val="000000"/>
                <w:sz w:val="28"/>
                <w:szCs w:val="28"/>
                <w:highlight w:val="none"/>
              </w:rPr>
              <w:t xml:space="preserve">评分细则中评分得分需提供的相关证明文件</w:t>
            </w:r>
            <w:r>
              <w:rPr>
                <w:rFonts w:hint="eastAsia" w:ascii="仿宋" w:hAnsi="仿宋" w:eastAsia="仿宋" w:cs="仿宋"/>
                <w:b/>
                <w:bCs/>
                <w:color w:val="000000"/>
                <w:sz w:val="28"/>
                <w:szCs w:val="28"/>
                <w:highlight w:val="none"/>
                <w:lang w:eastAsia="zh-CN"/>
              </w:rPr>
              <w:t xml:space="preserve">扫描件</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rPr>
            </w:r>
            <w:r/>
          </w:p>
          <w:p>
            <w:pPr>
              <w:pStyle w:val="782"/>
              <w:ind w:left="0" w:right="0" w:firstLine="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lang w:val="en-US" w:eastAsia="zh-CN"/>
              </w:rPr>
              <w:t xml:space="preserve">二</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商务部分</w:t>
            </w:r>
            <w:r>
              <w:rPr>
                <w:rFonts w:hint="eastAsia" w:ascii="仿宋" w:hAnsi="仿宋" w:eastAsia="仿宋" w:cs="仿宋"/>
                <w:b/>
                <w:bCs/>
                <w:color w:val="000000"/>
                <w:sz w:val="28"/>
                <w:szCs w:val="28"/>
                <w:highlight w:val="none"/>
              </w:rPr>
            </w:r>
            <w:r/>
          </w:p>
          <w:p>
            <w:pPr>
              <w:pStyle w:val="782"/>
              <w:ind w:right="0"/>
              <w:jc w:val="both"/>
              <w:spacing w:before="0" w:after="0" w:line="24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1、投标人</w:t>
            </w:r>
            <w:r>
              <w:rPr>
                <w:rFonts w:hint="eastAsia" w:ascii="仿宋" w:hAnsi="仿宋" w:eastAsia="仿宋" w:cs="仿宋"/>
                <w:b/>
                <w:bCs/>
                <w:color w:val="000000"/>
                <w:sz w:val="28"/>
                <w:szCs w:val="28"/>
                <w:highlight w:val="none"/>
              </w:rPr>
              <w:t xml:space="preserve">业绩</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投标人评价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要求见本文件第四章《评标标准》中《评分细则》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82"/>
              <w:ind w:right="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2、</w:t>
            </w:r>
            <w:r>
              <w:rPr>
                <w:rFonts w:hint="eastAsia" w:ascii="仿宋" w:hAnsi="仿宋" w:eastAsia="仿宋" w:cs="仿宋"/>
                <w:b/>
                <w:bCs/>
                <w:color w:val="000000"/>
                <w:sz w:val="28"/>
                <w:szCs w:val="28"/>
                <w:highlight w:val="none"/>
              </w:rPr>
              <w:t xml:space="preserve">投标人其它证明文件及材料</w:t>
            </w:r>
            <w:r>
              <w:rPr>
                <w:rFonts w:hint="eastAsia" w:ascii="仿宋" w:hAnsi="仿宋" w:eastAsia="仿宋" w:cs="仿宋"/>
                <w:b/>
                <w:bCs/>
                <w:color w:val="000000"/>
                <w:sz w:val="28"/>
                <w:szCs w:val="28"/>
                <w:highlight w:val="none"/>
                <w:lang w:eastAsia="zh-CN"/>
              </w:rPr>
              <w:t xml:space="preserve">扫描件</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rPr>
            </w:r>
            <w:r/>
          </w:p>
          <w:p>
            <w:pPr>
              <w:pStyle w:val="782"/>
              <w:ind w:left="0" w:right="0" w:firstLine="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五</w:t>
            </w:r>
            <w:r>
              <w:rPr>
                <w:rFonts w:hint="eastAsia" w:ascii="仿宋" w:hAnsi="仿宋" w:eastAsia="仿宋" w:cs="仿宋"/>
                <w:b/>
                <w:bCs/>
                <w:color w:val="000000"/>
                <w:sz w:val="28"/>
                <w:szCs w:val="28"/>
                <w:highlight w:val="none"/>
              </w:rPr>
              <w:t xml:space="preserve">、其他部分</w:t>
            </w:r>
            <w:r>
              <w:rPr>
                <w:rFonts w:hint="eastAsia" w:ascii="仿宋" w:hAnsi="仿宋" w:eastAsia="仿宋" w:cs="仿宋"/>
                <w:b/>
                <w:bCs/>
                <w:color w:val="000000"/>
                <w:sz w:val="28"/>
                <w:szCs w:val="28"/>
                <w:highlight w:val="none"/>
              </w:rPr>
            </w:r>
            <w:r/>
          </w:p>
          <w:p>
            <w:pPr>
              <w:pStyle w:val="782"/>
              <w:spacing w:line="240" w:lineRule="auto"/>
              <w:rPr>
                <w:rFonts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 xml:space="preserve">1、价格折扣文件格式</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lang w:val="en-US" w:eastAsia="zh-CN"/>
              </w:rPr>
              <w:t xml:space="preserve">无。</w:t>
            </w:r>
            <w:r>
              <w:rPr>
                <w:rFonts w:ascii="仿宋" w:hAnsi="仿宋" w:eastAsia="仿宋" w:cs="仿宋"/>
                <w:b/>
                <w:color w:val="000000"/>
                <w:sz w:val="28"/>
                <w:szCs w:val="28"/>
                <w:highlight w:val="none"/>
                <w:lang w:val="en-US" w:eastAsia="zh-CN"/>
              </w:rPr>
            </w:r>
            <w:r/>
          </w:p>
          <w:p>
            <w:pPr>
              <w:pStyle w:val="782"/>
              <w:ind w:right="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注</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82"/>
              <w:ind w:right="0"/>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投标人应对以上文件的合法性、真实性负责。</w:t>
            </w:r>
            <w:r>
              <w:rPr>
                <w:rFonts w:hint="eastAsia" w:ascii="仿宋" w:hAnsi="仿宋" w:eastAsia="仿宋" w:cs="仿宋"/>
                <w:color w:val="000000"/>
                <w:sz w:val="28"/>
                <w:szCs w:val="28"/>
                <w:highlight w:val="none"/>
              </w:rPr>
            </w:r>
            <w:r/>
          </w:p>
          <w:p>
            <w:pPr>
              <w:pStyle w:val="782"/>
              <w:ind w:right="0"/>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rPr>
                <w:rFonts w:hint="eastAsia" w:ascii="仿宋" w:hAnsi="仿宋" w:eastAsia="仿宋" w:cs="仿宋"/>
                <w:color w:val="000000"/>
                <w:sz w:val="28"/>
                <w:szCs w:val="28"/>
                <w:highlight w:val="none"/>
              </w:rPr>
            </w:r>
            <w:r/>
          </w:p>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rPr>
                <w:rFonts w:hint="eastAsia" w:ascii="仿宋" w:hAnsi="仿宋" w:eastAsia="仿宋" w:cs="仿宋"/>
                <w:color w:val="000000"/>
                <w:sz w:val="28"/>
                <w:szCs w:val="28"/>
                <w:highlight w:val="none"/>
              </w:rPr>
            </w:r>
            <w:r/>
          </w:p>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rPr>
                <w:rFonts w:hint="eastAsia" w:ascii="仿宋" w:hAnsi="仿宋" w:eastAsia="仿宋" w:cs="仿宋"/>
                <w:color w:val="000000"/>
                <w:sz w:val="28"/>
                <w:szCs w:val="28"/>
                <w:highlight w:val="none"/>
              </w:rPr>
            </w:r>
            <w:r/>
          </w:p>
        </w:tc>
      </w:tr>
      <w:tr>
        <w:trPr>
          <w:trHeight w:val="669"/>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(十三)3</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交货和提供服务的时间：见本文件第五章 《拟签订的合同文本》及或本文件第六章《采购需求》。</w:t>
            </w:r>
            <w:r>
              <w:rPr>
                <w:rFonts w:hint="eastAsia" w:ascii="仿宋" w:hAnsi="仿宋" w:eastAsia="仿宋" w:cs="仿宋"/>
                <w:color w:val="000000"/>
                <w:sz w:val="28"/>
                <w:szCs w:val="28"/>
                <w:highlight w:val="none"/>
              </w:rPr>
            </w:r>
            <w:r/>
          </w:p>
        </w:tc>
      </w:tr>
      <w:tr>
        <w:trPr>
          <w:trHeight w:val="1078"/>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四</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本项目预算金额：</w:t>
            </w:r>
            <w:r>
              <w:rPr>
                <w:rFonts w:hint="eastAsia" w:ascii="仿宋" w:hAnsi="仿宋" w:eastAsia="仿宋" w:cs="仿宋"/>
                <w:b/>
                <w:bCs/>
                <w:color w:val="000000"/>
                <w:sz w:val="28"/>
                <w:szCs w:val="28"/>
                <w:highlight w:val="none"/>
                <w:lang w:val="en-US" w:eastAsia="zh-CN"/>
              </w:rPr>
              <w:t xml:space="preserve">68</w:t>
            </w:r>
            <w:r>
              <w:rPr>
                <w:rFonts w:hint="eastAsia" w:ascii="仿宋" w:hAnsi="仿宋" w:eastAsia="仿宋" w:cs="仿宋"/>
                <w:b/>
                <w:bCs/>
                <w:color w:val="000000"/>
                <w:sz w:val="28"/>
                <w:szCs w:val="28"/>
                <w:highlight w:val="none"/>
                <w:lang w:eastAsia="zh-CN"/>
              </w:rPr>
              <w:t xml:space="preserve">.00</w:t>
            </w:r>
            <w:r>
              <w:rPr>
                <w:rFonts w:hint="eastAsia" w:ascii="仿宋" w:hAnsi="仿宋" w:eastAsia="仿宋" w:cs="仿宋"/>
                <w:b/>
                <w:bCs/>
                <w:color w:val="000000"/>
                <w:sz w:val="28"/>
                <w:szCs w:val="28"/>
                <w:highlight w:val="none"/>
              </w:rPr>
              <w:t xml:space="preserve">万元人民币，不接受超过采购预算的投标报价。</w:t>
            </w:r>
            <w:r>
              <w:rPr>
                <w:rFonts w:hint="eastAsia" w:ascii="仿宋" w:hAnsi="仿宋" w:eastAsia="仿宋" w:cs="仿宋"/>
                <w:color w:val="000000"/>
                <w:sz w:val="28"/>
                <w:szCs w:val="28"/>
                <w:highlight w:val="none"/>
              </w:rPr>
              <w:t xml:space="preserve">报价包括全部费用，采购人不再支付报价以外的任何费用。</w:t>
            </w:r>
            <w:r>
              <w:rPr>
                <w:rFonts w:hint="eastAsia" w:ascii="仿宋" w:hAnsi="仿宋" w:eastAsia="仿宋" w:cs="仿宋"/>
                <w:color w:val="000000"/>
                <w:sz w:val="28"/>
                <w:szCs w:val="28"/>
                <w:highlight w:val="none"/>
              </w:rPr>
            </w:r>
            <w:r/>
          </w:p>
        </w:tc>
      </w:tr>
      <w:tr>
        <w:trPr>
          <w:trHeight w:val="347"/>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sz w:val="28"/>
                <w:szCs w:val="28"/>
                <w:highlight w:val="none"/>
                <w:lang w:val="en-US" w:eastAsia="zh-CN"/>
              </w:rPr>
              <w:t xml:space="preserve">五</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rPr>
                <w:rFonts w:hint="eastAsia" w:ascii="仿宋" w:hAnsi="仿宋" w:eastAsia="仿宋" w:cs="仿宋"/>
                <w:color w:val="000000"/>
                <w:sz w:val="28"/>
                <w:szCs w:val="28"/>
                <w:highlight w:val="none"/>
              </w:rPr>
            </w:r>
            <w:r/>
          </w:p>
        </w:tc>
      </w:tr>
      <w:tr>
        <w:trPr>
          <w:trHeight w:val="4638"/>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七</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782"/>
              <w:ind w:firstLine="560"/>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投标人须用政府采购客户端工具导入“苏采云”系统下载的采购文件（后缀名为</w:t>
            </w:r>
            <w:r>
              <w:rPr>
                <w:rFonts w:hint="eastAsia" w:ascii="仿宋" w:hAnsi="仿宋" w:eastAsia="仿宋" w:cs="仿宋"/>
                <w:b w:val="0"/>
                <w:bCs w:val="0"/>
                <w:sz w:val="28"/>
                <w:szCs w:val="28"/>
                <w:highlight w:val="none"/>
              </w:rPr>
              <w:t xml:space="preserve">“.kedt”</w:t>
            </w:r>
            <w:r>
              <w:rPr>
                <w:rFonts w:hint="eastAsia" w:ascii="仿宋" w:hAnsi="仿宋" w:eastAsia="仿宋" w:cs="仿宋"/>
                <w:sz w:val="28"/>
                <w:szCs w:val="28"/>
                <w:highlight w:val="none"/>
              </w:rPr>
              <w:t xml:space="preserve">）后，离线编制投标文件。供应商操作手册及政府采购客户端工具可通过“苏采云”系统（网址：</w:t>
            </w:r>
            <w:r>
              <w:rPr>
                <w:highlight w:val="none"/>
              </w:rPr>
              <w:fldChar w:fldCharType="begin"/>
            </w:r>
            <w:r>
              <w:rPr>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highlight w:val="none"/>
              </w:rPr>
              <w:fldChar w:fldCharType="separate"/>
            </w:r>
            <w:r>
              <w:rPr>
                <w:rStyle w:val="847"/>
                <w:rFonts w:hint="eastAsia" w:ascii="仿宋" w:hAnsi="仿宋" w:eastAsia="仿宋" w:cs="仿宋"/>
                <w:color w:val="000000"/>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47"/>
                <w:rFonts w:hint="eastAsia" w:ascii="仿宋" w:hAnsi="仿宋" w:eastAsia="仿宋" w:cs="仿宋"/>
                <w:color w:val="000000"/>
                <w:sz w:val="28"/>
                <w:szCs w:val="28"/>
                <w:highlight w:val="none"/>
                <w:u w:val="none"/>
              </w:rPr>
              <w:fldChar w:fldCharType="end"/>
            </w:r>
            <w:r>
              <w:rPr>
                <w:rFonts w:ascii="仿宋" w:hAnsi="仿宋" w:eastAsia="仿宋" w:cs="仿宋"/>
                <w:sz w:val="28"/>
                <w:szCs w:val="28"/>
                <w:highlight w:val="none"/>
              </w:rPr>
            </w:r>
            <w:r/>
          </w:p>
          <w:p>
            <w:pPr>
              <w:pStyle w:val="782"/>
              <w:ind w:firstLine="560"/>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投标人应当通过“苏采云”系统提交数据电文形式的投标文件（即电子投标）。</w:t>
            </w:r>
            <w:r>
              <w:rPr>
                <w:rFonts w:ascii="仿宋" w:hAnsi="仿宋" w:eastAsia="仿宋" w:cs="仿宋"/>
                <w:sz w:val="28"/>
                <w:szCs w:val="28"/>
                <w:highlight w:val="none"/>
              </w:rPr>
            </w:r>
            <w:r/>
          </w:p>
          <w:p>
            <w:pPr>
              <w:pStyle w:val="782"/>
              <w:ind w:left="0" w:right="0" w:firstLine="0"/>
              <w:jc w:val="both"/>
              <w:spacing w:before="0" w:after="0" w:line="240" w:lineRule="auto"/>
              <w:rPr>
                <w:rFonts w:ascii="仿宋" w:hAnsi="仿宋" w:eastAsia="仿宋" w:cs="仿宋"/>
                <w:color w:val="000000"/>
                <w:sz w:val="28"/>
                <w:szCs w:val="28"/>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特别说明：政府采购客户端工具需要导出加密的投标文件（后缀名为</w:t>
            </w:r>
            <w:r>
              <w:rPr>
                <w:rFonts w:hint="eastAsia" w:ascii="仿宋" w:hAnsi="仿宋" w:eastAsia="仿宋" w:cs="仿宋"/>
                <w:b/>
                <w:bCs/>
                <w:sz w:val="28"/>
                <w:szCs w:val="28"/>
                <w:highlight w:val="none"/>
              </w:rPr>
              <w:t xml:space="preserve">zip</w:t>
            </w:r>
            <w:r>
              <w:rPr>
                <w:rFonts w:hint="eastAsia" w:ascii="仿宋" w:hAnsi="仿宋" w:eastAsia="仿宋" w:cs="仿宋"/>
                <w:sz w:val="28"/>
                <w:szCs w:val="28"/>
                <w:highlight w:val="none"/>
              </w:rPr>
              <w:t xml:space="preserve">）。</w:t>
            </w:r>
            <w:r>
              <w:rPr>
                <w:rFonts w:hint="eastAsia" w:ascii="仿宋" w:hAnsi="仿宋" w:eastAsia="仿宋" w:cs="仿宋"/>
                <w:b/>
                <w:bCs/>
                <w:sz w:val="28"/>
                <w:szCs w:val="28"/>
                <w:highlight w:val="none"/>
              </w:rPr>
              <w:t xml:space="preserve">投标文件不得超过</w:t>
            </w:r>
            <w:r>
              <w:rPr>
                <w:rFonts w:hint="eastAsia" w:ascii="仿宋" w:hAnsi="仿宋" w:eastAsia="仿宋" w:cs="仿宋"/>
                <w:b/>
                <w:bCs/>
                <w:sz w:val="28"/>
                <w:szCs w:val="28"/>
                <w:highlight w:val="none"/>
                <w:lang w:val="en-US" w:eastAsia="zh-CN"/>
              </w:rPr>
              <w:t xml:space="preserve">1</w:t>
            </w:r>
            <w:r>
              <w:rPr>
                <w:rFonts w:hint="eastAsia" w:ascii="仿宋" w:hAnsi="仿宋" w:eastAsia="仿宋" w:cs="仿宋"/>
                <w:b/>
                <w:bCs/>
                <w:sz w:val="28"/>
                <w:szCs w:val="28"/>
                <w:highlight w:val="none"/>
              </w:rPr>
              <w:t xml:space="preserve">50M！</w:t>
            </w:r>
            <w:r>
              <w:rPr>
                <w:rFonts w:ascii="仿宋" w:hAnsi="仿宋" w:eastAsia="仿宋" w:cs="仿宋"/>
                <w:color w:val="000000"/>
                <w:sz w:val="28"/>
                <w:szCs w:val="28"/>
                <w:highlight w:val="none"/>
                <w:lang w:val="en-US"/>
              </w:rPr>
            </w:r>
            <w:r/>
          </w:p>
        </w:tc>
      </w:tr>
      <w:tr>
        <w:trPr>
          <w:trHeight w:val="90"/>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(十八)</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见本文件第三章《投标资料表》中(十二)1和(十二)2</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560" w:right="0" w:hanging="56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投标文件的提交与接收： </w:t>
            </w:r>
            <w:r>
              <w:rPr>
                <w:rFonts w:hint="eastAsia" w:ascii="仿宋" w:hAnsi="仿宋" w:eastAsia="仿宋" w:cs="仿宋"/>
                <w:color w:val="000000"/>
                <w:sz w:val="28"/>
                <w:szCs w:val="28"/>
                <w:highlight w:val="none"/>
              </w:rPr>
            </w:r>
            <w:r/>
          </w:p>
          <w:p>
            <w:pPr>
              <w:pStyle w:val="782"/>
              <w:ind w:left="560" w:right="0" w:hanging="56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1</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投标文件提交与接收时间：</w:t>
            </w:r>
            <w:r>
              <w:rPr>
                <w:rFonts w:hint="eastAsia" w:ascii="仿宋" w:hAnsi="仿宋" w:eastAsia="仿宋" w:cs="仿宋"/>
                <w:b/>
                <w:bCs/>
                <w:color w:val="000000"/>
                <w:sz w:val="28"/>
                <w:szCs w:val="28"/>
                <w:highlight w:val="none"/>
                <w:lang w:eastAsia="zh-CN"/>
              </w:rPr>
              <w:t xml:space="preserve">2025</w:t>
            </w:r>
            <w:r>
              <w:rPr>
                <w:rFonts w:hint="eastAsia" w:ascii="仿宋" w:hAnsi="仿宋" w:eastAsia="仿宋" w:cs="仿宋"/>
                <w:b/>
                <w:bCs/>
                <w:color w:val="000000"/>
                <w:sz w:val="28"/>
                <w:szCs w:val="28"/>
                <w:highlight w:val="none"/>
              </w:rPr>
              <w:t xml:space="preserve">年</w:t>
            </w:r>
            <w:r>
              <w:rPr>
                <w:rFonts w:hint="eastAsia" w:ascii="仿宋" w:hAnsi="仿宋" w:eastAsia="仿宋" w:cs="仿宋"/>
                <w:b/>
                <w:bCs/>
                <w:color w:val="000000"/>
                <w:sz w:val="28"/>
                <w:szCs w:val="28"/>
                <w:highlight w:val="none"/>
                <w:u w:val="single"/>
                <w:lang w:val="en-US" w:eastAsia="zh-CN"/>
              </w:rPr>
              <w:t xml:space="preserve"> 1 </w:t>
            </w:r>
            <w:r>
              <w:rPr>
                <w:rFonts w:hint="eastAsia" w:ascii="仿宋" w:hAnsi="仿宋" w:eastAsia="仿宋" w:cs="仿宋"/>
                <w:b/>
                <w:bCs/>
                <w:color w:val="000000"/>
                <w:sz w:val="28"/>
                <w:szCs w:val="28"/>
                <w:highlight w:val="none"/>
              </w:rPr>
              <w:t xml:space="preserve">月</w:t>
            </w:r>
            <w:r>
              <w:rPr>
                <w:rFonts w:hint="eastAsia" w:ascii="仿宋" w:hAnsi="仿宋" w:eastAsia="仿宋" w:cs="仿宋"/>
                <w:b/>
                <w:bCs/>
                <w:color w:val="000000"/>
                <w:sz w:val="28"/>
                <w:szCs w:val="28"/>
                <w:highlight w:val="none"/>
                <w:u w:val="single"/>
                <w:lang w:val="en-US" w:eastAsia="zh-CN"/>
              </w:rPr>
              <w:t xml:space="preserve"> 13 </w:t>
            </w:r>
            <w:r>
              <w:rPr>
                <w:rFonts w:hint="eastAsia" w:ascii="仿宋" w:hAnsi="仿宋" w:eastAsia="仿宋" w:cs="仿宋"/>
                <w:b/>
                <w:bCs/>
                <w:color w:val="000000"/>
                <w:sz w:val="28"/>
                <w:szCs w:val="28"/>
                <w:highlight w:val="none"/>
              </w:rPr>
              <w:t xml:space="preserve">日</w:t>
            </w:r>
            <w:r>
              <w:rPr>
                <w:rFonts w:hint="eastAsia" w:ascii="仿宋" w:hAnsi="仿宋" w:eastAsia="仿宋" w:cs="仿宋"/>
                <w:b/>
                <w:bCs/>
                <w:color w:val="000000"/>
                <w:sz w:val="28"/>
                <w:szCs w:val="28"/>
                <w:highlight w:val="none"/>
                <w:lang w:val="en-US" w:eastAsia="zh-CN"/>
              </w:rPr>
              <w:t xml:space="preserve">10</w:t>
            </w:r>
            <w:r>
              <w:rPr>
                <w:rFonts w:hint="eastAsia" w:ascii="仿宋" w:hAnsi="仿宋" w:eastAsia="仿宋" w:cs="仿宋"/>
                <w:b/>
                <w:bCs/>
                <w:color w:val="000000"/>
                <w:sz w:val="28"/>
                <w:szCs w:val="28"/>
                <w:highlight w:val="none"/>
              </w:rPr>
              <w:t xml:space="preserve">:00前。</w:t>
            </w:r>
            <w:r>
              <w:rPr>
                <w:rFonts w:hint="eastAsia" w:ascii="仿宋" w:hAnsi="仿宋" w:eastAsia="仿宋" w:cs="仿宋"/>
                <w:b/>
                <w:bCs/>
                <w:color w:val="000000"/>
                <w:sz w:val="28"/>
                <w:szCs w:val="28"/>
                <w:highlight w:val="none"/>
              </w:rPr>
            </w:r>
            <w:r/>
          </w:p>
          <w:p>
            <w:pPr>
              <w:pStyle w:val="782"/>
              <w:ind w:left="560" w:right="0" w:hanging="56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投标文件提交与接收地点：</w:t>
            </w:r>
            <w:r>
              <w:rPr>
                <w:rFonts w:hint="eastAsia" w:ascii="仿宋" w:hAnsi="仿宋" w:eastAsia="仿宋" w:cs="仿宋"/>
                <w:color w:val="000000"/>
                <w:sz w:val="28"/>
                <w:szCs w:val="28"/>
                <w:highlight w:val="none"/>
              </w:rPr>
            </w:r>
            <w:r/>
          </w:p>
          <w:p>
            <w:pPr>
              <w:pStyle w:val="782"/>
              <w:ind w:right="0"/>
              <w:jc w:val="both"/>
              <w:spacing w:before="0" w:after="0" w:line="24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投标人应当通过“苏采云”系统提交数据电文形式的投标文件（即电子投标），“苏采云”系统自动接收。</w:t>
            </w:r>
            <w:r>
              <w:rPr>
                <w:rFonts w:hint="eastAsia" w:ascii="仿宋" w:hAnsi="仿宋" w:eastAsia="仿宋" w:cs="仿宋"/>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电子投标文件应由其法定代表人或法定代表人授权代表在规定的网上投标时间内，</w:t>
            </w:r>
            <w:r>
              <w:rPr>
                <w:rFonts w:hint="eastAsia" w:ascii="仿宋" w:hAnsi="仿宋" w:eastAsia="仿宋" w:cs="仿宋"/>
                <w:b/>
                <w:color w:val="000000"/>
                <w:sz w:val="28"/>
                <w:szCs w:val="28"/>
                <w:highlight w:val="none"/>
              </w:rPr>
              <w:t xml:space="preserve">凭 CA 证书</w:t>
            </w:r>
            <w:r>
              <w:rPr>
                <w:rFonts w:hint="eastAsia" w:ascii="仿宋" w:hAnsi="仿宋" w:eastAsia="仿宋" w:cs="仿宋"/>
                <w:b/>
                <w:color w:val="000000"/>
                <w:sz w:val="28"/>
                <w:szCs w:val="28"/>
                <w:highlight w:val="none"/>
                <w:lang w:eastAsia="zh-CN"/>
              </w:rPr>
              <w:t xml:space="preserve">登录</w:t>
            </w:r>
            <w:r>
              <w:rPr>
                <w:rFonts w:hint="eastAsia" w:ascii="仿宋" w:hAnsi="仿宋" w:eastAsia="仿宋" w:cs="仿宋"/>
                <w:b/>
                <w:color w:val="000000"/>
                <w:sz w:val="28"/>
                <w:szCs w:val="28"/>
                <w:highlight w:val="none"/>
              </w:rPr>
              <w:t xml:space="preserve">“苏采云”系统在线编制投标文件（电子数据），并在投标截止时间之前上传投标文件。并于开标</w:t>
            </w:r>
            <w:r>
              <w:rPr>
                <w:rFonts w:hint="eastAsia" w:ascii="仿宋" w:hAnsi="仿宋" w:eastAsia="仿宋" w:cs="仿宋"/>
                <w:b/>
                <w:color w:val="000000"/>
                <w:sz w:val="28"/>
                <w:szCs w:val="28"/>
                <w:highlight w:val="none"/>
                <w:lang w:val="en-US" w:eastAsia="zh-CN"/>
              </w:rPr>
              <w:t xml:space="preserve">时凭</w:t>
            </w:r>
            <w:r>
              <w:rPr>
                <w:rFonts w:hint="eastAsia" w:ascii="仿宋" w:hAnsi="仿宋" w:eastAsia="仿宋" w:cs="仿宋"/>
                <w:b/>
                <w:color w:val="000000"/>
                <w:sz w:val="28"/>
                <w:szCs w:val="28"/>
                <w:highlight w:val="none"/>
              </w:rPr>
              <w:t xml:space="preserve">CA锁进行解密。</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rPr>
                <w:rFonts w:hint="eastAsia" w:ascii="仿宋" w:hAnsi="仿宋" w:eastAsia="仿宋" w:cs="仿宋"/>
                <w:color w:val="000000"/>
                <w:sz w:val="28"/>
                <w:szCs w:val="28"/>
                <w:highlight w:val="none"/>
              </w:rPr>
            </w:r>
            <w:r/>
          </w:p>
        </w:tc>
      </w:tr>
      <w:tr>
        <w:trPr>
          <w:trHeight w:val="2638"/>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val="en-US" w:eastAsia="zh-CN"/>
              </w:rPr>
              <w:t xml:space="preserve">五</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782"/>
              <w:ind w:left="0" w:right="0" w:firstLine="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开标时间及地点：</w:t>
            </w:r>
            <w:r>
              <w:rPr>
                <w:rFonts w:hint="eastAsia" w:ascii="仿宋" w:hAnsi="仿宋" w:eastAsia="仿宋" w:cs="仿宋"/>
                <w:b/>
                <w:bCs/>
                <w:color w:val="000000"/>
                <w:sz w:val="28"/>
                <w:szCs w:val="28"/>
                <w:highlight w:val="none"/>
              </w:rPr>
            </w:r>
            <w:r/>
          </w:p>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1</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开标时间：</w:t>
            </w:r>
            <w:r>
              <w:rPr>
                <w:rFonts w:hint="eastAsia" w:ascii="仿宋" w:hAnsi="仿宋" w:eastAsia="仿宋" w:cs="仿宋"/>
                <w:b/>
                <w:color w:val="000000"/>
                <w:sz w:val="28"/>
                <w:szCs w:val="28"/>
                <w:highlight w:val="none"/>
                <w:lang w:eastAsia="zh-CN"/>
              </w:rPr>
              <w:t xml:space="preserve">2025</w:t>
            </w:r>
            <w:r>
              <w:rPr>
                <w:rFonts w:hint="eastAsia" w:ascii="仿宋" w:hAnsi="仿宋" w:eastAsia="仿宋" w:cs="仿宋"/>
                <w:b/>
                <w:color w:val="000000"/>
                <w:sz w:val="28"/>
                <w:szCs w:val="28"/>
                <w:highlight w:val="none"/>
              </w:rPr>
              <w:t xml:space="preserve">年</w:t>
            </w:r>
            <w:r>
              <w:rPr>
                <w:rFonts w:hint="eastAsia" w:ascii="仿宋" w:hAnsi="仿宋" w:eastAsia="仿宋" w:cs="仿宋"/>
                <w:b/>
                <w:color w:val="000000"/>
                <w:sz w:val="28"/>
                <w:szCs w:val="28"/>
                <w:highlight w:val="none"/>
                <w:u w:val="single"/>
                <w:lang w:val="en-US" w:eastAsia="zh-CN"/>
              </w:rPr>
              <w:t xml:space="preserve"> 1 </w:t>
            </w:r>
            <w:r>
              <w:rPr>
                <w:rFonts w:hint="eastAsia" w:ascii="仿宋" w:hAnsi="仿宋" w:eastAsia="仿宋" w:cs="仿宋"/>
                <w:b/>
                <w:color w:val="000000"/>
                <w:sz w:val="28"/>
                <w:szCs w:val="28"/>
                <w:highlight w:val="none"/>
              </w:rPr>
              <w:t xml:space="preserve">月</w:t>
            </w:r>
            <w:r>
              <w:rPr>
                <w:rFonts w:hint="eastAsia" w:ascii="仿宋" w:hAnsi="仿宋" w:eastAsia="仿宋" w:cs="仿宋"/>
                <w:b/>
                <w:color w:val="000000"/>
                <w:sz w:val="28"/>
                <w:szCs w:val="28"/>
                <w:highlight w:val="none"/>
                <w:u w:val="single"/>
                <w:lang w:val="en-US" w:eastAsia="zh-CN"/>
              </w:rPr>
              <w:t xml:space="preserve"> 13 </w:t>
            </w:r>
            <w:r>
              <w:rPr>
                <w:rFonts w:hint="eastAsia" w:ascii="仿宋" w:hAnsi="仿宋" w:eastAsia="仿宋" w:cs="仿宋"/>
                <w:b/>
                <w:color w:val="000000"/>
                <w:sz w:val="28"/>
                <w:szCs w:val="28"/>
                <w:highlight w:val="none"/>
              </w:rPr>
              <w:t xml:space="preserve">日</w:t>
            </w:r>
            <w:r>
              <w:rPr>
                <w:rFonts w:hint="eastAsia" w:ascii="仿宋" w:hAnsi="仿宋" w:eastAsia="仿宋" w:cs="仿宋"/>
                <w:b/>
                <w:color w:val="000000"/>
                <w:sz w:val="28"/>
                <w:szCs w:val="28"/>
                <w:highlight w:val="none"/>
                <w:lang w:val="en-US" w:eastAsia="zh-CN"/>
              </w:rPr>
              <w:t xml:space="preserve">10</w:t>
            </w:r>
            <w:r>
              <w:rPr>
                <w:rFonts w:hint="eastAsia" w:ascii="仿宋" w:hAnsi="仿宋" w:eastAsia="仿宋" w:cs="仿宋"/>
                <w:b/>
                <w:color w:val="000000"/>
                <w:sz w:val="28"/>
                <w:szCs w:val="28"/>
                <w:highlight w:val="none"/>
              </w:rPr>
              <w:t xml:space="preserve">：00（标准时间）</w:t>
            </w:r>
            <w:r>
              <w:rPr>
                <w:rFonts w:hint="eastAsia" w:ascii="仿宋" w:hAnsi="仿宋" w:eastAsia="仿宋" w:cs="仿宋"/>
                <w:color w:val="000000"/>
                <w:sz w:val="28"/>
                <w:szCs w:val="28"/>
                <w:highlight w:val="none"/>
              </w:rPr>
            </w:r>
            <w:r/>
          </w:p>
          <w:p>
            <w:pPr>
              <w:pStyle w:val="782"/>
              <w:ind w:left="0" w:right="0" w:firstLine="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2</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开标地点：</w:t>
            </w:r>
            <w:r>
              <w:rPr>
                <w:rFonts w:hint="eastAsia" w:ascii="仿宋" w:hAnsi="仿宋" w:eastAsia="仿宋" w:cs="仿宋"/>
                <w:b/>
                <w:bCs/>
                <w:color w:val="000000"/>
                <w:sz w:val="28"/>
                <w:szCs w:val="28"/>
                <w:highlight w:val="none"/>
              </w:rPr>
            </w:r>
            <w:r/>
          </w:p>
          <w:p>
            <w:pPr>
              <w:pStyle w:val="782"/>
              <w:ind w:right="0"/>
              <w:jc w:val="left"/>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“苏采云”系统（网址： http://jszfcg.jsczt.cn/）“开标大厅”或进入徐州政府采购网（网址：http://czj.xz.gov.cn/Home/HomeIndex）--业务工作--用户登录，点击“苏采云”进入系统“开标大厅”。</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招标文件规定的需要宣布的内容：宣读投标人名称、投标价格。</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(二十七)</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(二十八)1</w:t>
            </w:r>
            <w:r>
              <w:rPr>
                <w:rFonts w:hint="eastAsia" w:ascii="仿宋" w:hAnsi="仿宋" w:eastAsia="仿宋" w:cs="仿宋"/>
                <w:color w:val="000000"/>
                <w:sz w:val="28"/>
                <w:szCs w:val="28"/>
                <w:highlight w:val="none"/>
              </w:rPr>
            </w:r>
            <w:r/>
          </w:p>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right="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一、推荐中标候选供应商名单。中标候选供应商数量应当根据采购需要确定，但必须按顺序排列中标候选供应商。</w:t>
            </w:r>
            <w:r>
              <w:rPr>
                <w:rFonts w:hint="eastAsia" w:ascii="仿宋" w:hAnsi="仿宋" w:eastAsia="仿宋" w:cs="仿宋"/>
                <w:color w:val="000000"/>
                <w:sz w:val="28"/>
                <w:szCs w:val="28"/>
                <w:highlight w:val="none"/>
              </w:rPr>
            </w:r>
            <w:r/>
          </w:p>
          <w:p>
            <w:pPr>
              <w:pStyle w:val="782"/>
              <w:ind w:right="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二、采用综合评分法的，按评审后得分由高到低顺序排列。得分相同的，按投标报价由低到高顺序排列。得分且投标报价相同的，按</w:t>
            </w:r>
            <w:r>
              <w:rPr>
                <w:rFonts w:hint="eastAsia" w:ascii="仿宋" w:hAnsi="仿宋" w:eastAsia="仿宋" w:cs="仿宋"/>
                <w:color w:val="000000"/>
                <w:sz w:val="28"/>
                <w:szCs w:val="28"/>
                <w:highlight w:val="none"/>
                <w:lang w:val="en-US" w:eastAsia="zh-CN"/>
              </w:rPr>
              <w:t xml:space="preserve">服务方案</w:t>
            </w:r>
            <w:r>
              <w:rPr>
                <w:rFonts w:hint="eastAsia" w:ascii="仿宋" w:hAnsi="仿宋" w:eastAsia="仿宋" w:cs="仿宋"/>
                <w:color w:val="000000"/>
                <w:sz w:val="28"/>
                <w:szCs w:val="28"/>
                <w:highlight w:val="none"/>
              </w:rPr>
              <w:t xml:space="preserve">得分顺序排列。</w:t>
            </w:r>
            <w:r>
              <w:rPr>
                <w:rFonts w:hint="eastAsia" w:ascii="仿宋" w:hAnsi="仿宋" w:eastAsia="仿宋" w:cs="仿宋"/>
                <w:color w:val="000000"/>
                <w:sz w:val="28"/>
                <w:szCs w:val="28"/>
                <w:highlight w:val="none"/>
              </w:rPr>
            </w:r>
            <w:r/>
          </w:p>
          <w:p>
            <w:pPr>
              <w:pStyle w:val="782"/>
              <w:ind w:right="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三、采购人应当自收到评标报告之日起５个工作日内，在评标报告确定的中标候选人名单中按得分最高顺序确定一名中标人。</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二十九</w:t>
            </w:r>
            <w:r>
              <w:rPr>
                <w:rFonts w:hint="eastAsia" w:ascii="仿宋" w:hAnsi="仿宋" w:eastAsia="仿宋" w:cs="仿宋"/>
                <w:sz w:val="28"/>
                <w:szCs w:val="28"/>
                <w:highlight w:val="none"/>
                <w:lang w:eastAsia="zh-CN"/>
              </w:rPr>
              <w:t xml:space="preserve">）</w:t>
            </w:r>
            <w:r>
              <w:rPr>
                <w:rFonts w:ascii="仿宋" w:hAnsi="仿宋" w:eastAsia="仿宋" w:cs="仿宋"/>
                <w:color w:val="000000"/>
                <w:sz w:val="28"/>
                <w:szCs w:val="28"/>
                <w:highlight w:val="none"/>
                <w:lang w:val="en-US" w:eastAsia="zh-CN"/>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评标中需要投标人对投标文件澄清或者说明的，应当通过“苏采云”系统交换数据电文。在评标期间，请投标人保持在线。</w:t>
            </w:r>
            <w:r>
              <w:rPr>
                <w:rFonts w:hint="eastAsia" w:ascii="仿宋" w:hAnsi="仿宋" w:eastAsia="仿宋" w:cs="仿宋"/>
                <w:color w:val="000000"/>
                <w:sz w:val="28"/>
                <w:szCs w:val="28"/>
                <w:highlight w:val="none"/>
              </w:rPr>
            </w:r>
            <w:r/>
          </w:p>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color w:val="000000"/>
                <w:sz w:val="28"/>
                <w:szCs w:val="28"/>
                <w:highlight w:val="none"/>
              </w:rPr>
            </w:r>
            <w:r/>
          </w:p>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color w:val="000000"/>
                <w:sz w:val="28"/>
                <w:szCs w:val="28"/>
                <w:highlight w:val="none"/>
              </w:rPr>
            </w:r>
            <w:r/>
          </w:p>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六</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采购人与中标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人应当在中标（成交）通知书发出之日起30日内，按照采购文件确定的事项签订政府采购合同。</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(三十</w:t>
            </w:r>
            <w:r>
              <w:rPr>
                <w:rFonts w:hint="eastAsia" w:ascii="仿宋" w:hAnsi="仿宋" w:eastAsia="仿宋" w:cs="仿宋"/>
                <w:b/>
                <w:bCs/>
                <w:color w:val="000000"/>
                <w:sz w:val="28"/>
                <w:szCs w:val="28"/>
                <w:highlight w:val="none"/>
                <w:lang w:val="en-US" w:eastAsia="zh-CN"/>
              </w:rPr>
              <w:t xml:space="preserve">八</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782"/>
              <w:ind w:left="0" w:right="0" w:firstLine="0"/>
              <w:jc w:val="both"/>
              <w:spacing w:before="0" w:after="0" w:line="24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履约保证金：</w:t>
            </w:r>
            <w:r>
              <w:rPr>
                <w:rFonts w:hint="eastAsia" w:ascii="仿宋" w:hAnsi="仿宋" w:eastAsia="仿宋" w:cs="仿宋"/>
                <w:b/>
                <w:bCs/>
                <w:color w:val="000000"/>
                <w:sz w:val="28"/>
                <w:szCs w:val="28"/>
                <w:highlight w:val="none"/>
                <w:lang w:val="en-US" w:eastAsia="zh-CN"/>
              </w:rPr>
              <w:t xml:space="preserve">无</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rPr>
            </w:r>
            <w:r/>
          </w:p>
        </w:tc>
      </w:tr>
      <w:tr>
        <w:trPr>
          <w:trHeight w:val="2821"/>
        </w:trPr>
        <w:tc>
          <w:tcPr>
            <w:tcMar>
              <w:left w:w="108" w:type="dxa"/>
              <w:top w:w="0" w:type="dxa"/>
              <w:right w:w="108" w:type="dxa"/>
              <w:bottom w:w="0" w:type="dxa"/>
            </w:tcMar>
            <w:tcW w:w="1471" w:type="dxa"/>
            <w:vAlign w:val="top"/>
            <w:textDirection w:val="lrTb"/>
            <w:noWrap w:val="false"/>
          </w:tcPr>
          <w:p>
            <w:pPr>
              <w:pStyle w:val="782"/>
              <w:ind w:left="0" w:right="0" w:firstLine="0"/>
              <w:jc w:val="center"/>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四十</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rFonts w:ascii="仿宋" w:hAnsi="仿宋" w:eastAsia="仿宋" w:cs="仿宋"/>
                <w:color w:val="000000"/>
                <w:sz w:val="28"/>
                <w:szCs w:val="28"/>
                <w:highlight w:val="none"/>
              </w:rPr>
            </w:r>
            <w:r/>
          </w:p>
          <w:p>
            <w:pPr>
              <w:pStyle w:val="782"/>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质疑接收人：</w:t>
            </w:r>
            <w:r>
              <w:rPr>
                <w:rFonts w:hint="eastAsia" w:ascii="仿宋" w:hAnsi="仿宋" w:eastAsia="仿宋" w:cs="仿宋"/>
                <w:color w:val="000000"/>
                <w:sz w:val="28"/>
                <w:szCs w:val="28"/>
                <w:highlight w:val="none"/>
                <w:lang w:val="en-US" w:eastAsia="zh-CN"/>
              </w:rPr>
              <w:t xml:space="preserve">温乔乔</w:t>
            </w:r>
            <w:r>
              <w:rPr>
                <w:rFonts w:hint="eastAsia" w:ascii="仿宋" w:hAnsi="仿宋" w:eastAsia="仿宋" w:cs="仿宋"/>
                <w:color w:val="000000"/>
                <w:sz w:val="28"/>
                <w:szCs w:val="28"/>
                <w:highlight w:val="none"/>
              </w:rPr>
              <w:t xml:space="preserve">      联系电话：0516-85699499</w:t>
            </w:r>
            <w:r>
              <w:rPr>
                <w:rFonts w:ascii="仿宋" w:hAnsi="仿宋" w:eastAsia="仿宋" w:cs="仿宋"/>
                <w:color w:val="000000"/>
                <w:sz w:val="28"/>
                <w:szCs w:val="28"/>
                <w:highlight w:val="none"/>
              </w:rPr>
            </w:r>
            <w:r/>
          </w:p>
          <w:p>
            <w:pPr>
              <w:pStyle w:val="782"/>
              <w:ind w:left="0" w:right="0" w:firstLine="0"/>
              <w:jc w:val="both"/>
              <w:spacing w:before="0" w:after="0" w:line="24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地址：徐州市泉山区金山东路北侧徐州软件园C-11号楼1011室</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vMerge w:val="restart"/>
            <w:textDirection w:val="lrTb"/>
            <w:noWrap w:val="false"/>
          </w:tcPr>
          <w:p>
            <w:pPr>
              <w:pStyle w:val="782"/>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附加说明</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中标人在收到中标通知书时，须向采购人和采购代理机构提交《开标一览表》和《分项价格表》的数据文件（WORD格式）。</w:t>
            </w:r>
            <w:r>
              <w:rPr>
                <w:rFonts w:ascii="仿宋" w:hAnsi="仿宋" w:eastAsia="仿宋" w:cs="仿宋"/>
                <w:color w:val="000000"/>
                <w:sz w:val="28"/>
                <w:szCs w:val="28"/>
                <w:highlight w:val="none"/>
              </w:rPr>
            </w:r>
            <w:r/>
          </w:p>
          <w:p>
            <w:pPr>
              <w:pStyle w:val="782"/>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邮箱：jocxz0</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@jocite.com</w:t>
            </w:r>
            <w:r>
              <w:rPr>
                <w:rFonts w:hint="eastAsia" w:ascii="仿宋" w:hAnsi="仿宋" w:eastAsia="仿宋" w:cs="仿宋"/>
                <w:color w:val="000000"/>
                <w:sz w:val="28"/>
                <w:szCs w:val="28"/>
                <w:highlight w:val="none"/>
                <w:lang w:eastAsia="zh-CN"/>
              </w:rPr>
            </w:r>
            <w:r/>
          </w:p>
        </w:tc>
      </w:tr>
      <w:tr>
        <w:trPr/>
        <w:tc>
          <w:tcPr>
            <w:tcMar>
              <w:left w:w="108" w:type="dxa"/>
              <w:top w:w="0" w:type="dxa"/>
              <w:right w:w="108" w:type="dxa"/>
              <w:bottom w:w="0" w:type="dxa"/>
            </w:tcMar>
            <w:tcW w:w="1471" w:type="dxa"/>
            <w:vAlign w:val="top"/>
            <w:vMerge w:val="continue"/>
            <w:textDirection w:val="lrTb"/>
            <w:noWrap w:val="false"/>
          </w:tcPr>
          <w:p>
            <w:pPr>
              <w:pStyle w:val="782"/>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2"/>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评标中需要投标人对投标文件澄清或者说明的，应当通过“苏采云”系统交换数据电文。在评标期间，请投标人保持在线。</w:t>
            </w:r>
            <w:r>
              <w:rPr>
                <w:rFonts w:ascii="仿宋" w:hAnsi="仿宋" w:eastAsia="仿宋" w:cs="仿宋"/>
                <w:color w:val="000000"/>
                <w:sz w:val="28"/>
                <w:szCs w:val="28"/>
                <w:highlight w:val="none"/>
              </w:rPr>
            </w:r>
            <w:r/>
          </w:p>
          <w:p>
            <w:pPr>
              <w:pStyle w:val="782"/>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对于投标文件中含义不明确、同类问题表述不一致或者有明显文字和计算错误的内容，评标委员会通过“苏采云”系统要求投标人作出必要的澄清、说明或者补正，并规定回复时间。</w:t>
            </w:r>
            <w:r>
              <w:rPr>
                <w:rFonts w:ascii="仿宋" w:hAnsi="仿宋" w:eastAsia="仿宋" w:cs="仿宋"/>
                <w:color w:val="000000"/>
                <w:sz w:val="28"/>
                <w:szCs w:val="28"/>
                <w:highlight w:val="none"/>
              </w:rPr>
            </w:r>
            <w:r/>
          </w:p>
          <w:p>
            <w:pPr>
              <w:pStyle w:val="782"/>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仿宋" w:hAnsi="仿宋" w:eastAsia="仿宋" w:cs="仿宋"/>
                <w:color w:val="000000"/>
                <w:sz w:val="28"/>
                <w:szCs w:val="28"/>
                <w:highlight w:val="none"/>
              </w:rPr>
            </w:r>
            <w:r/>
          </w:p>
          <w:p>
            <w:pPr>
              <w:pStyle w:val="782"/>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highlight w:val="none"/>
              </w:rPr>
            </w:r>
            <w:r/>
          </w:p>
        </w:tc>
      </w:tr>
    </w:tbl>
    <w:p>
      <w:pPr>
        <w:pStyle w:val="782"/>
        <w:ind w:left="0" w:right="0" w:firstLine="6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6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600"/>
        <w:spacing w:before="0" w:after="0"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color w:val="000000"/>
          <w:sz w:val="30"/>
          <w:highlight w:val="none"/>
        </w:rPr>
      </w:r>
      <w:r/>
    </w:p>
    <w:p>
      <w:pPr>
        <w:pStyle w:val="782"/>
        <w:ind w:firstLine="600"/>
        <w:spacing w:line="519" w:lineRule="atLeast"/>
        <w:rPr>
          <w:rFonts w:hint="eastAsia" w:ascii="仿宋" w:hAnsi="仿宋" w:eastAsia="仿宋" w:cs="仿宋"/>
          <w:b/>
          <w:bCs/>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本章附件：</w:t>
      </w:r>
      <w:r>
        <w:rPr>
          <w:rFonts w:hint="eastAsia" w:ascii="仿宋" w:hAnsi="仿宋" w:eastAsia="仿宋" w:cs="仿宋"/>
          <w:b/>
          <w:sz w:val="30"/>
          <w:highlight w:val="none"/>
        </w:rPr>
        <w:t xml:space="preserve">招标代理服务收费标准</w:t>
      </w:r>
      <w:r>
        <w:rPr>
          <w:rFonts w:hint="eastAsia" w:ascii="仿宋" w:hAnsi="仿宋" w:eastAsia="仿宋" w:cs="仿宋"/>
          <w:b/>
          <w:bCs/>
          <w:sz w:val="30"/>
          <w:szCs w:val="30"/>
          <w:highlight w:val="none"/>
        </w:rPr>
      </w:r>
      <w:r/>
    </w:p>
    <w:tbl>
      <w:tblPr>
        <w:tblStyle w:val="844"/>
        <w:tblW w:w="95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trHeight w:val="590"/>
        </w:trPr>
        <w:tc>
          <w:tcPr>
            <w:tcMar>
              <w:left w:w="108" w:type="dxa"/>
              <w:top w:w="0" w:type="dxa"/>
              <w:right w:w="108" w:type="dxa"/>
              <w:bottom w:w="0" w:type="dxa"/>
            </w:tcMar>
            <w:tcW w:w="5864"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中标或者成交金额</w:t>
            </w:r>
            <w:r>
              <w:rPr>
                <w:rFonts w:hint="eastAsia" w:ascii="仿宋" w:hAnsi="仿宋" w:eastAsia="仿宋" w:cs="仿宋"/>
                <w:sz w:val="28"/>
                <w:szCs w:val="28"/>
                <w:highlight w:val="none"/>
              </w:rPr>
            </w:r>
            <w:r/>
          </w:p>
        </w:tc>
        <w:tc>
          <w:tcPr>
            <w:tcMar>
              <w:left w:w="108" w:type="dxa"/>
              <w:top w:w="0" w:type="dxa"/>
              <w:right w:w="108" w:type="dxa"/>
              <w:bottom w:w="0" w:type="dxa"/>
            </w:tcMar>
            <w:tcW w:w="3662"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费率</w:t>
            </w:r>
            <w:r>
              <w:rPr>
                <w:rFonts w:hint="eastAsia" w:ascii="仿宋" w:hAnsi="仿宋" w:eastAsia="仿宋" w:cs="仿宋"/>
                <w:sz w:val="28"/>
                <w:szCs w:val="28"/>
                <w:highlight w:val="none"/>
              </w:rPr>
            </w:r>
            <w:r/>
          </w:p>
        </w:tc>
      </w:tr>
      <w:tr>
        <w:trPr>
          <w:trHeight w:val="590"/>
        </w:trPr>
        <w:tc>
          <w:tcPr>
            <w:tcMar>
              <w:left w:w="108" w:type="dxa"/>
              <w:top w:w="0" w:type="dxa"/>
              <w:right w:w="108" w:type="dxa"/>
              <w:bottom w:w="0" w:type="dxa"/>
            </w:tcMar>
            <w:tcW w:w="5864"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最低收费金额(每个委托项目)</w:t>
            </w:r>
            <w:r>
              <w:rPr>
                <w:rFonts w:hint="eastAsia" w:ascii="仿宋" w:hAnsi="仿宋" w:eastAsia="仿宋" w:cs="仿宋"/>
                <w:sz w:val="28"/>
                <w:szCs w:val="28"/>
                <w:highlight w:val="none"/>
              </w:rPr>
            </w:r>
            <w:r/>
          </w:p>
        </w:tc>
        <w:tc>
          <w:tcPr>
            <w:tcMar>
              <w:left w:w="108" w:type="dxa"/>
              <w:top w:w="0" w:type="dxa"/>
              <w:right w:w="108" w:type="dxa"/>
              <w:bottom w:w="0" w:type="dxa"/>
            </w:tcMar>
            <w:tcW w:w="3662"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5000元</w:t>
            </w:r>
            <w:r>
              <w:rPr>
                <w:rFonts w:hint="eastAsia" w:ascii="仿宋" w:hAnsi="仿宋" w:eastAsia="仿宋" w:cs="仿宋"/>
                <w:sz w:val="28"/>
                <w:szCs w:val="28"/>
                <w:highlight w:val="none"/>
              </w:rPr>
            </w:r>
            <w:r/>
          </w:p>
        </w:tc>
      </w:tr>
      <w:tr>
        <w:trPr>
          <w:trHeight w:val="590"/>
        </w:trPr>
        <w:tc>
          <w:tcPr>
            <w:tcMar>
              <w:left w:w="108" w:type="dxa"/>
              <w:top w:w="0" w:type="dxa"/>
              <w:right w:w="108" w:type="dxa"/>
              <w:bottom w:w="0" w:type="dxa"/>
            </w:tcMar>
            <w:tcW w:w="5864"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50万元以下(含50万元)</w:t>
            </w:r>
            <w:r>
              <w:rPr>
                <w:rFonts w:hint="eastAsia" w:ascii="仿宋" w:hAnsi="仿宋" w:eastAsia="仿宋" w:cs="仿宋"/>
                <w:sz w:val="28"/>
                <w:szCs w:val="28"/>
                <w:highlight w:val="none"/>
              </w:rPr>
            </w:r>
            <w:r/>
          </w:p>
        </w:tc>
        <w:tc>
          <w:tcPr>
            <w:tcMar>
              <w:left w:w="108" w:type="dxa"/>
              <w:top w:w="0" w:type="dxa"/>
              <w:right w:w="108" w:type="dxa"/>
              <w:bottom w:w="0" w:type="dxa"/>
            </w:tcMar>
            <w:tcW w:w="3662"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1.6%</w:t>
            </w:r>
            <w:r>
              <w:rPr>
                <w:rFonts w:hint="eastAsia" w:ascii="仿宋" w:hAnsi="仿宋" w:eastAsia="仿宋" w:cs="仿宋"/>
                <w:sz w:val="28"/>
                <w:szCs w:val="28"/>
                <w:highlight w:val="none"/>
              </w:rPr>
            </w:r>
            <w:r/>
          </w:p>
        </w:tc>
      </w:tr>
      <w:tr>
        <w:trPr>
          <w:trHeight w:val="590"/>
        </w:trPr>
        <w:tc>
          <w:tcPr>
            <w:tcMar>
              <w:left w:w="108" w:type="dxa"/>
              <w:top w:w="0" w:type="dxa"/>
              <w:right w:w="108" w:type="dxa"/>
              <w:bottom w:w="0" w:type="dxa"/>
            </w:tcMar>
            <w:tcW w:w="5864"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50-400万元(含400万元)</w:t>
            </w:r>
            <w:r>
              <w:rPr>
                <w:rFonts w:hint="eastAsia" w:ascii="仿宋" w:hAnsi="仿宋" w:eastAsia="仿宋" w:cs="仿宋"/>
                <w:sz w:val="28"/>
                <w:szCs w:val="28"/>
                <w:highlight w:val="none"/>
              </w:rPr>
            </w:r>
            <w:r/>
          </w:p>
        </w:tc>
        <w:tc>
          <w:tcPr>
            <w:tcMar>
              <w:left w:w="108" w:type="dxa"/>
              <w:top w:w="0" w:type="dxa"/>
              <w:right w:w="108" w:type="dxa"/>
              <w:bottom w:w="0" w:type="dxa"/>
            </w:tcMar>
            <w:tcW w:w="3662"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1.5%</w:t>
            </w:r>
            <w:r>
              <w:rPr>
                <w:rFonts w:hint="eastAsia" w:ascii="仿宋" w:hAnsi="仿宋" w:eastAsia="仿宋" w:cs="仿宋"/>
                <w:sz w:val="28"/>
                <w:szCs w:val="28"/>
                <w:highlight w:val="none"/>
              </w:rPr>
            </w:r>
            <w:r/>
          </w:p>
        </w:tc>
      </w:tr>
      <w:tr>
        <w:trPr>
          <w:trHeight w:val="590"/>
        </w:trPr>
        <w:tc>
          <w:tcPr>
            <w:tcMar>
              <w:left w:w="108" w:type="dxa"/>
              <w:top w:w="0" w:type="dxa"/>
              <w:right w:w="108" w:type="dxa"/>
              <w:bottom w:w="0" w:type="dxa"/>
            </w:tcMar>
            <w:tcW w:w="5864"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400-1000万元(含1000万元)</w:t>
            </w:r>
            <w:r>
              <w:rPr>
                <w:rFonts w:hint="eastAsia" w:ascii="仿宋" w:hAnsi="仿宋" w:eastAsia="仿宋" w:cs="仿宋"/>
                <w:sz w:val="28"/>
                <w:szCs w:val="28"/>
                <w:highlight w:val="none"/>
              </w:rPr>
            </w:r>
            <w:r/>
          </w:p>
        </w:tc>
        <w:tc>
          <w:tcPr>
            <w:tcMar>
              <w:left w:w="108" w:type="dxa"/>
              <w:top w:w="0" w:type="dxa"/>
              <w:right w:w="108" w:type="dxa"/>
              <w:bottom w:w="0" w:type="dxa"/>
            </w:tcMar>
            <w:tcW w:w="3662"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1.1%</w:t>
            </w:r>
            <w:r>
              <w:rPr>
                <w:rFonts w:hint="eastAsia" w:ascii="仿宋" w:hAnsi="仿宋" w:eastAsia="仿宋" w:cs="仿宋"/>
                <w:sz w:val="28"/>
                <w:szCs w:val="28"/>
                <w:highlight w:val="none"/>
              </w:rPr>
            </w:r>
            <w:r/>
          </w:p>
        </w:tc>
      </w:tr>
      <w:tr>
        <w:trPr>
          <w:trHeight w:val="590"/>
        </w:trPr>
        <w:tc>
          <w:tcPr>
            <w:tcMar>
              <w:left w:w="108" w:type="dxa"/>
              <w:top w:w="0" w:type="dxa"/>
              <w:right w:w="108" w:type="dxa"/>
              <w:bottom w:w="0" w:type="dxa"/>
            </w:tcMar>
            <w:tcW w:w="5864"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1000-5000万元(含5000万元)</w:t>
            </w:r>
            <w:r>
              <w:rPr>
                <w:rFonts w:hint="eastAsia" w:ascii="仿宋" w:hAnsi="仿宋" w:eastAsia="仿宋" w:cs="仿宋"/>
                <w:sz w:val="28"/>
                <w:szCs w:val="28"/>
                <w:highlight w:val="none"/>
              </w:rPr>
            </w:r>
            <w:r/>
          </w:p>
        </w:tc>
        <w:tc>
          <w:tcPr>
            <w:tcMar>
              <w:left w:w="108" w:type="dxa"/>
              <w:top w:w="0" w:type="dxa"/>
              <w:right w:w="108" w:type="dxa"/>
              <w:bottom w:w="0" w:type="dxa"/>
            </w:tcMar>
            <w:tcW w:w="3662"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0.8%</w:t>
            </w:r>
            <w:r>
              <w:rPr>
                <w:rFonts w:hint="eastAsia" w:ascii="仿宋" w:hAnsi="仿宋" w:eastAsia="仿宋" w:cs="仿宋"/>
                <w:sz w:val="28"/>
                <w:szCs w:val="28"/>
                <w:highlight w:val="none"/>
              </w:rPr>
            </w:r>
            <w:r/>
          </w:p>
        </w:tc>
      </w:tr>
      <w:tr>
        <w:trPr>
          <w:trHeight w:val="590"/>
        </w:trPr>
        <w:tc>
          <w:tcPr>
            <w:tcMar>
              <w:left w:w="108" w:type="dxa"/>
              <w:top w:w="0" w:type="dxa"/>
              <w:right w:w="108" w:type="dxa"/>
              <w:bottom w:w="0" w:type="dxa"/>
            </w:tcMar>
            <w:tcW w:w="5864"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5000-1亿元(含1亿元)</w:t>
            </w:r>
            <w:r>
              <w:rPr>
                <w:rFonts w:hint="eastAsia" w:ascii="仿宋" w:hAnsi="仿宋" w:eastAsia="仿宋" w:cs="仿宋"/>
                <w:sz w:val="28"/>
                <w:szCs w:val="28"/>
                <w:highlight w:val="none"/>
              </w:rPr>
            </w:r>
            <w:r/>
          </w:p>
        </w:tc>
        <w:tc>
          <w:tcPr>
            <w:tcMar>
              <w:left w:w="108" w:type="dxa"/>
              <w:top w:w="0" w:type="dxa"/>
              <w:right w:w="108" w:type="dxa"/>
              <w:bottom w:w="0" w:type="dxa"/>
            </w:tcMar>
            <w:tcW w:w="3662"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0.25%</w:t>
            </w:r>
            <w:r>
              <w:rPr>
                <w:rFonts w:hint="eastAsia" w:ascii="仿宋" w:hAnsi="仿宋" w:eastAsia="仿宋" w:cs="仿宋"/>
                <w:sz w:val="28"/>
                <w:szCs w:val="28"/>
                <w:highlight w:val="none"/>
              </w:rPr>
            </w:r>
            <w:r/>
          </w:p>
        </w:tc>
      </w:tr>
      <w:tr>
        <w:trPr>
          <w:trHeight w:val="590"/>
        </w:trPr>
        <w:tc>
          <w:tcPr>
            <w:tcMar>
              <w:left w:w="108" w:type="dxa"/>
              <w:top w:w="0" w:type="dxa"/>
              <w:right w:w="108" w:type="dxa"/>
              <w:bottom w:w="0" w:type="dxa"/>
            </w:tcMar>
            <w:tcW w:w="5864"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1-10亿元(含10亿元)</w:t>
            </w:r>
            <w:r>
              <w:rPr>
                <w:rFonts w:hint="eastAsia" w:ascii="仿宋" w:hAnsi="仿宋" w:eastAsia="仿宋" w:cs="仿宋"/>
                <w:sz w:val="28"/>
                <w:szCs w:val="28"/>
                <w:highlight w:val="none"/>
              </w:rPr>
            </w:r>
            <w:r/>
          </w:p>
        </w:tc>
        <w:tc>
          <w:tcPr>
            <w:tcMar>
              <w:left w:w="108" w:type="dxa"/>
              <w:top w:w="0" w:type="dxa"/>
              <w:right w:w="108" w:type="dxa"/>
              <w:bottom w:w="0" w:type="dxa"/>
            </w:tcMar>
            <w:tcW w:w="3662"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0.05%</w:t>
            </w:r>
            <w:r>
              <w:rPr>
                <w:rFonts w:hint="eastAsia" w:ascii="仿宋" w:hAnsi="仿宋" w:eastAsia="仿宋" w:cs="仿宋"/>
                <w:sz w:val="28"/>
                <w:szCs w:val="28"/>
                <w:highlight w:val="none"/>
              </w:rPr>
            </w:r>
            <w:r/>
          </w:p>
        </w:tc>
      </w:tr>
      <w:tr>
        <w:trPr>
          <w:trHeight w:val="547"/>
        </w:trPr>
        <w:tc>
          <w:tcPr>
            <w:tcMar>
              <w:left w:w="108" w:type="dxa"/>
              <w:top w:w="0" w:type="dxa"/>
              <w:right w:w="108" w:type="dxa"/>
              <w:bottom w:w="0" w:type="dxa"/>
            </w:tcMar>
            <w:tcW w:w="5864"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10-50亿元(含50亿元)</w:t>
            </w:r>
            <w:r>
              <w:rPr>
                <w:rFonts w:hint="eastAsia" w:ascii="仿宋" w:hAnsi="仿宋" w:eastAsia="仿宋" w:cs="仿宋"/>
                <w:sz w:val="28"/>
                <w:szCs w:val="28"/>
                <w:highlight w:val="none"/>
              </w:rPr>
            </w:r>
            <w:r/>
          </w:p>
        </w:tc>
        <w:tc>
          <w:tcPr>
            <w:tcMar>
              <w:left w:w="108" w:type="dxa"/>
              <w:top w:w="0" w:type="dxa"/>
              <w:right w:w="108" w:type="dxa"/>
              <w:bottom w:w="0" w:type="dxa"/>
            </w:tcMar>
            <w:tcW w:w="3662"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0.01%</w:t>
            </w:r>
            <w:r>
              <w:rPr>
                <w:rFonts w:hint="eastAsia" w:ascii="仿宋" w:hAnsi="仿宋" w:eastAsia="仿宋" w:cs="仿宋"/>
                <w:sz w:val="28"/>
                <w:szCs w:val="28"/>
                <w:highlight w:val="none"/>
              </w:rPr>
            </w:r>
            <w:r/>
          </w:p>
        </w:tc>
      </w:tr>
      <w:tr>
        <w:trPr>
          <w:trHeight w:val="547"/>
        </w:trPr>
        <w:tc>
          <w:tcPr>
            <w:tcMar>
              <w:left w:w="108" w:type="dxa"/>
              <w:top w:w="0" w:type="dxa"/>
              <w:right w:w="108" w:type="dxa"/>
              <w:bottom w:w="0" w:type="dxa"/>
            </w:tcMar>
            <w:tcW w:w="5864"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50亿元以上</w:t>
            </w:r>
            <w:r>
              <w:rPr>
                <w:rFonts w:hint="eastAsia" w:ascii="仿宋" w:hAnsi="仿宋" w:eastAsia="仿宋" w:cs="仿宋"/>
                <w:sz w:val="28"/>
                <w:szCs w:val="28"/>
                <w:highlight w:val="none"/>
              </w:rPr>
            </w:r>
            <w:r/>
          </w:p>
        </w:tc>
        <w:tc>
          <w:tcPr>
            <w:tcMar>
              <w:left w:w="108" w:type="dxa"/>
              <w:top w:w="0" w:type="dxa"/>
              <w:right w:w="108" w:type="dxa"/>
              <w:bottom w:w="0" w:type="dxa"/>
            </w:tcMar>
            <w:tcW w:w="3662" w:type="dxa"/>
            <w:vAlign w:val="center"/>
            <w:textDirection w:val="lrTb"/>
            <w:noWrap w:val="false"/>
          </w:tcPr>
          <w:p>
            <w:pPr>
              <w:pStyle w:val="78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0.005%</w:t>
            </w:r>
            <w:r>
              <w:rPr>
                <w:rFonts w:hint="eastAsia" w:ascii="仿宋" w:hAnsi="仿宋" w:eastAsia="仿宋" w:cs="仿宋"/>
                <w:sz w:val="28"/>
                <w:szCs w:val="28"/>
                <w:highlight w:val="none"/>
              </w:rPr>
            </w:r>
            <w:r/>
          </w:p>
        </w:tc>
      </w:tr>
    </w:tbl>
    <w:p>
      <w:pPr>
        <w:pStyle w:val="782"/>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r>
      <w:r/>
    </w:p>
    <w:p>
      <w:pPr>
        <w:pStyle w:val="782"/>
        <w:widowControl/>
        <w:rPr>
          <w:rFonts w:ascii="仿宋" w:hAnsi="仿宋" w:eastAsia="仿宋" w:cs="宋体"/>
          <w:sz w:val="24"/>
          <w:highlight w:val="none"/>
        </w:rPr>
      </w:pPr>
      <w:r>
        <w:rPr>
          <w:rFonts w:hint="eastAsia" w:ascii="仿宋" w:hAnsi="仿宋" w:eastAsia="仿宋" w:cs="宋体"/>
          <w:sz w:val="24"/>
          <w:highlight w:val="none"/>
        </w:rPr>
        <w:t xml:space="preserve">备注：非政府采购项目收费标准，由采购人与代理机构自行商议。</w:t>
      </w:r>
      <w:r>
        <w:rPr>
          <w:rFonts w:ascii="仿宋" w:hAnsi="仿宋" w:eastAsia="仿宋" w:cs="宋体"/>
          <w:sz w:val="24"/>
          <w:highlight w:val="none"/>
        </w:rPr>
      </w:r>
      <w:r/>
    </w:p>
    <w:p>
      <w:pPr>
        <w:pStyle w:val="782"/>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说明：</w:t>
      </w:r>
      <w:r>
        <w:rPr>
          <w:rFonts w:hint="eastAsia" w:ascii="仿宋" w:hAnsi="仿宋" w:eastAsia="仿宋" w:cs="仿宋"/>
          <w:sz w:val="24"/>
          <w:szCs w:val="24"/>
          <w:highlight w:val="none"/>
        </w:rPr>
      </w:r>
      <w:r/>
    </w:p>
    <w:p>
      <w:pPr>
        <w:pStyle w:val="782"/>
        <w:widowControl/>
        <w:rPr>
          <w:rFonts w:hint="eastAsia" w:ascii="仿宋" w:hAnsi="仿宋" w:eastAsia="仿宋" w:cs="宋体"/>
          <w:sz w:val="24"/>
          <w:highlight w:val="none"/>
        </w:rPr>
      </w:pPr>
      <w:r>
        <w:rPr>
          <w:rFonts w:hint="eastAsia" w:ascii="仿宋" w:hAnsi="仿宋" w:eastAsia="仿宋" w:cs="宋体"/>
          <w:sz w:val="24"/>
          <w:highlight w:val="none"/>
        </w:rPr>
        <w:t xml:space="preserve">1、按上表计算的收费为代理服务全过程的收费金额。各社会代理机构不再收取采购文件制作售卖费用。</w:t>
      </w:r>
      <w:r>
        <w:rPr>
          <w:rFonts w:hint="eastAsia" w:ascii="仿宋" w:hAnsi="仿宋" w:eastAsia="仿宋" w:cs="宋体"/>
          <w:sz w:val="24"/>
          <w:highlight w:val="none"/>
        </w:rPr>
      </w:r>
      <w:r/>
    </w:p>
    <w:p>
      <w:pPr>
        <w:pStyle w:val="782"/>
        <w:widowControl/>
        <w:rPr>
          <w:rFonts w:hint="eastAsia" w:ascii="仿宋" w:hAnsi="仿宋" w:eastAsia="仿宋" w:cs="宋体"/>
          <w:sz w:val="24"/>
          <w:highlight w:val="none"/>
        </w:rPr>
      </w:pPr>
      <w:r>
        <w:rPr>
          <w:rFonts w:hint="eastAsia" w:ascii="仿宋" w:hAnsi="仿宋" w:eastAsia="仿宋" w:cs="宋体"/>
          <w:sz w:val="24"/>
          <w:highlight w:val="none"/>
        </w:rPr>
        <w:t xml:space="preserve">2、代理服务费按差额定率累进法计算。</w:t>
      </w:r>
      <w:r>
        <w:rPr>
          <w:rFonts w:hint="eastAsia" w:ascii="仿宋" w:hAnsi="仿宋" w:eastAsia="仿宋" w:cs="宋体"/>
          <w:sz w:val="24"/>
          <w:highlight w:val="none"/>
        </w:rPr>
      </w:r>
      <w:r/>
    </w:p>
    <w:p>
      <w:pPr>
        <w:pStyle w:val="782"/>
        <w:widowControl/>
        <w:rPr>
          <w:rFonts w:hint="eastAsia" w:ascii="仿宋" w:hAnsi="仿宋" w:eastAsia="仿宋" w:cs="宋体"/>
          <w:sz w:val="24"/>
          <w:highlight w:val="none"/>
        </w:rPr>
      </w:pPr>
      <w:r>
        <w:rPr>
          <w:rFonts w:hint="eastAsia" w:ascii="仿宋" w:hAnsi="仿宋" w:eastAsia="仿宋" w:cs="宋体"/>
          <w:sz w:val="24"/>
          <w:highlight w:val="none"/>
        </w:rPr>
        <w:t xml:space="preserve">3、代理服务费基准金额（按差额定率累进法计算的）=中标金额（按差额定率累进法计算的） * 费率（%）</w:t>
      </w:r>
      <w:r>
        <w:rPr>
          <w:rFonts w:hint="eastAsia" w:ascii="仿宋" w:hAnsi="仿宋" w:eastAsia="仿宋" w:cs="宋体"/>
          <w:sz w:val="24"/>
          <w:highlight w:val="none"/>
        </w:rPr>
      </w:r>
      <w:r/>
    </w:p>
    <w:p>
      <w:pPr>
        <w:pStyle w:val="782"/>
        <w:widowControl/>
        <w:rPr>
          <w:rFonts w:hint="eastAsia" w:ascii="仿宋" w:hAnsi="仿宋" w:eastAsia="仿宋" w:cs="宋体"/>
          <w:sz w:val="24"/>
          <w:highlight w:val="none"/>
        </w:rPr>
      </w:pPr>
      <w:r>
        <w:rPr>
          <w:rFonts w:hint="eastAsia" w:ascii="仿宋" w:hAnsi="仿宋" w:eastAsia="仿宋" w:cs="宋体"/>
          <w:sz w:val="24"/>
          <w:highlight w:val="none"/>
        </w:rPr>
        <w:t xml:space="preserve">4、代理服务费应收取金额=代理服务费基准金额（按差额定率累进法计算的）的合计数。</w:t>
      </w:r>
      <w:r>
        <w:rPr>
          <w:rFonts w:hint="eastAsia" w:ascii="仿宋" w:hAnsi="仿宋" w:eastAsia="仿宋" w:cs="宋体"/>
          <w:sz w:val="24"/>
          <w:highlight w:val="none"/>
        </w:rPr>
      </w:r>
      <w:r/>
    </w:p>
    <w:p>
      <w:pPr>
        <w:pStyle w:val="782"/>
        <w:widowControl/>
        <w:rPr>
          <w:rFonts w:hint="eastAsia" w:ascii="仿宋" w:hAnsi="仿宋" w:eastAsia="仿宋" w:cs="宋体"/>
          <w:sz w:val="24"/>
          <w:highlight w:val="none"/>
        </w:rPr>
      </w:pPr>
      <w:r>
        <w:rPr>
          <w:rFonts w:hint="eastAsia" w:ascii="仿宋" w:hAnsi="仿宋" w:eastAsia="仿宋" w:cs="宋体"/>
          <w:sz w:val="24"/>
          <w:highlight w:val="none"/>
          <w:lang w:val="en-US" w:eastAsia="zh-CN"/>
        </w:rPr>
        <w:t xml:space="preserve">5</w:t>
      </w:r>
      <w:r>
        <w:rPr>
          <w:rFonts w:hint="eastAsia" w:ascii="仿宋" w:hAnsi="仿宋" w:eastAsia="仿宋" w:cs="宋体"/>
          <w:sz w:val="24"/>
          <w:highlight w:val="none"/>
          <w:lang w:eastAsia="zh-CN"/>
        </w:rPr>
        <w:t xml:space="preserve">、</w:t>
      </w:r>
      <w:r>
        <w:rPr>
          <w:rFonts w:hint="eastAsia" w:ascii="仿宋" w:hAnsi="仿宋" w:eastAsia="仿宋" w:cs="宋体"/>
          <w:sz w:val="24"/>
          <w:highlight w:val="none"/>
        </w:rPr>
        <w:t xml:space="preserve">定点类等无金额或事先不能计算出价格总额的项目，按中标（成交）金额100万元计算。</w:t>
      </w:r>
      <w:r>
        <w:rPr>
          <w:rFonts w:hint="eastAsia" w:ascii="仿宋" w:hAnsi="仿宋" w:eastAsia="仿宋" w:cs="宋体"/>
          <w:sz w:val="24"/>
          <w:highlight w:val="none"/>
        </w:rPr>
      </w:r>
      <w:r/>
    </w:p>
    <w:p>
      <w:pPr>
        <w:pStyle w:val="782"/>
        <w:widowControl/>
        <w:rPr>
          <w:rFonts w:ascii="仿宋" w:hAnsi="仿宋" w:eastAsia="仿宋" w:cs="宋体"/>
          <w:sz w:val="24"/>
          <w:highlight w:val="none"/>
          <w:lang w:val="en-US" w:eastAsia="zh-CN"/>
        </w:rPr>
      </w:pPr>
      <w:r>
        <w:rPr>
          <w:rFonts w:hint="eastAsia" w:ascii="仿宋" w:hAnsi="仿宋" w:eastAsia="仿宋" w:cs="宋体"/>
          <w:sz w:val="24"/>
          <w:highlight w:val="none"/>
          <w:lang w:val="en-US" w:eastAsia="zh-CN"/>
        </w:rPr>
        <w:t xml:space="preserve">6、有分包（分标段）的以一个项目计算。</w:t>
      </w:r>
      <w:r>
        <w:rPr>
          <w:rFonts w:ascii="仿宋" w:hAnsi="仿宋" w:eastAsia="仿宋" w:cs="宋体"/>
          <w:sz w:val="24"/>
          <w:highlight w:val="none"/>
          <w:lang w:val="en-US" w:eastAsia="zh-CN"/>
        </w:rPr>
      </w:r>
      <w:r/>
    </w:p>
    <w:p>
      <w:pPr>
        <w:pStyle w:val="782"/>
        <w:widowControl/>
        <w:rPr>
          <w:rFonts w:ascii="仿宋" w:hAnsi="仿宋" w:eastAsia="仿宋" w:cs="宋体"/>
          <w:sz w:val="24"/>
          <w:highlight w:val="none"/>
          <w:lang w:val="en-US" w:eastAsia="zh-CN"/>
        </w:rPr>
      </w:pPr>
      <w:r>
        <w:rPr>
          <w:rFonts w:hint="eastAsia" w:ascii="仿宋" w:hAnsi="仿宋" w:eastAsia="仿宋" w:cs="宋体"/>
          <w:sz w:val="24"/>
          <w:highlight w:val="none"/>
          <w:lang w:val="en-US" w:eastAsia="zh-CN"/>
        </w:rPr>
        <w:t xml:space="preserve">7</w:t>
      </w:r>
      <w:r>
        <w:rPr>
          <w:rFonts w:hint="eastAsia" w:ascii="仿宋" w:hAnsi="仿宋" w:eastAsia="仿宋" w:cs="宋体"/>
          <w:sz w:val="24"/>
          <w:highlight w:val="none"/>
        </w:rPr>
        <w:t xml:space="preserve">、</w:t>
      </w:r>
      <w:r>
        <w:rPr>
          <w:rFonts w:hint="eastAsia" w:ascii="仿宋" w:hAnsi="仿宋" w:eastAsia="仿宋" w:cs="宋体"/>
          <w:sz w:val="24"/>
          <w:highlight w:val="none"/>
          <w:lang w:val="en-US" w:eastAsia="zh-CN"/>
        </w:rPr>
        <w:t xml:space="preserve">由非代理机构原因终止的代理项目，由中标人支付上述收费标准的30%。</w:t>
      </w:r>
      <w:r>
        <w:rPr>
          <w:rFonts w:ascii="仿宋" w:hAnsi="仿宋" w:eastAsia="仿宋" w:cs="宋体"/>
          <w:sz w:val="24"/>
          <w:highlight w:val="none"/>
          <w:lang w:val="en-US" w:eastAsia="zh-CN"/>
        </w:rPr>
      </w:r>
      <w:r/>
    </w:p>
    <w:p>
      <w:pPr>
        <w:pStyle w:val="782"/>
        <w:widowControl/>
        <w:rPr>
          <w:rFonts w:hint="eastAsia" w:ascii="仿宋" w:hAnsi="仿宋" w:eastAsia="仿宋" w:cs="宋体"/>
          <w:sz w:val="24"/>
          <w:highlight w:val="none"/>
        </w:rPr>
      </w:pPr>
      <w:r>
        <w:rPr>
          <w:rFonts w:hint="eastAsia" w:ascii="仿宋" w:hAnsi="仿宋" w:eastAsia="仿宋" w:cs="宋体"/>
          <w:sz w:val="24"/>
          <w:highlight w:val="none"/>
          <w:lang w:val="en-US" w:eastAsia="zh-CN"/>
        </w:rPr>
        <w:t xml:space="preserve">8</w:t>
      </w:r>
      <w:r>
        <w:rPr>
          <w:rFonts w:hint="eastAsia" w:ascii="仿宋" w:hAnsi="仿宋" w:eastAsia="仿宋" w:cs="宋体"/>
          <w:sz w:val="24"/>
          <w:highlight w:val="none"/>
        </w:rPr>
        <w:t xml:space="preserve">、以上价格为协会指导价，双方可</w:t>
      </w:r>
      <w:r>
        <w:rPr>
          <w:rFonts w:hint="eastAsia" w:ascii="仿宋" w:hAnsi="仿宋" w:eastAsia="仿宋" w:cs="宋体"/>
          <w:sz w:val="24"/>
          <w:highlight w:val="none"/>
          <w:lang w:val="en-US" w:eastAsia="zh-CN"/>
        </w:rPr>
        <w:t xml:space="preserve">根据项目难易程度和优质优价原则</w:t>
      </w:r>
      <w:r>
        <w:rPr>
          <w:rFonts w:hint="eastAsia" w:ascii="仿宋" w:hAnsi="仿宋" w:eastAsia="仿宋" w:cs="宋体"/>
          <w:sz w:val="24"/>
          <w:highlight w:val="none"/>
        </w:rPr>
        <w:t xml:space="preserve">协商确定。</w:t>
      </w:r>
      <w:r>
        <w:rPr>
          <w:rFonts w:hint="eastAsia" w:ascii="仿宋" w:hAnsi="仿宋" w:eastAsia="仿宋" w:cs="宋体"/>
          <w:sz w:val="24"/>
          <w:highlight w:val="none"/>
        </w:rPr>
      </w:r>
      <w:r/>
    </w:p>
    <w:p>
      <w:pPr>
        <w:pStyle w:val="782"/>
        <w:widowControl/>
        <w:rPr>
          <w:rFonts w:hint="eastAsia" w:ascii="仿宋" w:hAnsi="仿宋" w:eastAsia="仿宋" w:cs="宋体"/>
          <w:b/>
          <w:bCs/>
          <w:sz w:val="24"/>
          <w:highlight w:val="none"/>
        </w:rPr>
      </w:pPr>
      <w:r>
        <w:rPr>
          <w:rFonts w:hint="eastAsia" w:ascii="仿宋" w:hAnsi="仿宋" w:eastAsia="仿宋" w:cs="宋体"/>
          <w:b/>
          <w:bCs/>
          <w:sz w:val="24"/>
          <w:highlight w:val="none"/>
          <w:lang w:val="en-US" w:eastAsia="zh-CN"/>
        </w:rPr>
        <w:t xml:space="preserve">9</w:t>
      </w:r>
      <w:r>
        <w:rPr>
          <w:rFonts w:hint="eastAsia" w:ascii="仿宋" w:hAnsi="仿宋" w:eastAsia="仿宋" w:cs="宋体"/>
          <w:b/>
          <w:bCs/>
          <w:sz w:val="24"/>
          <w:highlight w:val="none"/>
        </w:rPr>
        <w:t xml:space="preserve">、账户信息：</w:t>
      </w:r>
      <w:r>
        <w:rPr>
          <w:rFonts w:hint="eastAsia" w:ascii="仿宋" w:hAnsi="仿宋" w:eastAsia="仿宋" w:cs="宋体"/>
          <w:b/>
          <w:bCs/>
          <w:sz w:val="24"/>
          <w:highlight w:val="none"/>
        </w:rPr>
      </w:r>
      <w:r/>
    </w:p>
    <w:p>
      <w:pPr>
        <w:pStyle w:val="782"/>
        <w:widowControl/>
        <w:rPr>
          <w:rFonts w:hint="eastAsia" w:ascii="仿宋" w:hAnsi="仿宋" w:eastAsia="仿宋" w:cs="宋体"/>
          <w:b/>
          <w:bCs/>
          <w:sz w:val="24"/>
          <w:highlight w:val="none"/>
        </w:rPr>
      </w:pPr>
      <w:r>
        <w:rPr>
          <w:rFonts w:hint="eastAsia" w:ascii="仿宋" w:hAnsi="仿宋" w:eastAsia="仿宋" w:cs="宋体"/>
          <w:b/>
          <w:bCs/>
          <w:sz w:val="24"/>
          <w:highlight w:val="none"/>
        </w:rPr>
        <w:t xml:space="preserve">账户名：江苏海外集团国际工程咨询有限公司徐州分公司</w:t>
      </w:r>
      <w:r>
        <w:rPr>
          <w:rFonts w:hint="eastAsia" w:ascii="仿宋" w:hAnsi="仿宋" w:eastAsia="仿宋" w:cs="宋体"/>
          <w:b/>
          <w:bCs/>
          <w:sz w:val="24"/>
          <w:highlight w:val="none"/>
        </w:rPr>
      </w:r>
      <w:r/>
    </w:p>
    <w:p>
      <w:pPr>
        <w:pStyle w:val="782"/>
        <w:widowControl/>
        <w:rPr>
          <w:rFonts w:hint="eastAsia" w:ascii="仿宋" w:hAnsi="仿宋" w:eastAsia="仿宋" w:cs="宋体"/>
          <w:b/>
          <w:bCs/>
          <w:sz w:val="24"/>
          <w:highlight w:val="none"/>
        </w:rPr>
      </w:pPr>
      <w:r>
        <w:rPr>
          <w:rFonts w:hint="eastAsia" w:ascii="仿宋" w:hAnsi="仿宋" w:eastAsia="仿宋" w:cs="宋体"/>
          <w:b/>
          <w:bCs/>
          <w:sz w:val="24"/>
          <w:highlight w:val="none"/>
        </w:rPr>
        <w:t xml:space="preserve">开户银行：上海浦东发展银行股份有限公司徐州分行    </w:t>
      </w:r>
      <w:r>
        <w:rPr>
          <w:rFonts w:hint="eastAsia" w:ascii="仿宋" w:hAnsi="仿宋" w:eastAsia="仿宋" w:cs="宋体"/>
          <w:b/>
          <w:bCs/>
          <w:sz w:val="24"/>
          <w:highlight w:val="none"/>
        </w:rPr>
      </w:r>
      <w:r/>
    </w:p>
    <w:p>
      <w:pPr>
        <w:pStyle w:val="782"/>
        <w:widowControl/>
        <w:rPr>
          <w:rFonts w:hint="eastAsia" w:ascii="仿宋" w:hAnsi="仿宋" w:eastAsia="仿宋" w:cs="宋体"/>
          <w:b/>
          <w:bCs/>
          <w:sz w:val="24"/>
          <w:highlight w:val="none"/>
        </w:rPr>
      </w:pPr>
      <w:r>
        <w:rPr>
          <w:rFonts w:hint="eastAsia" w:ascii="仿宋" w:hAnsi="仿宋" w:eastAsia="仿宋" w:cs="宋体"/>
          <w:b/>
          <w:bCs/>
          <w:sz w:val="24"/>
          <w:highlight w:val="none"/>
        </w:rPr>
        <w:t xml:space="preserve">账    号：11110154740005866</w:t>
      </w:r>
      <w:r>
        <w:rPr>
          <w:rFonts w:hint="eastAsia" w:ascii="仿宋" w:hAnsi="仿宋" w:eastAsia="仿宋" w:cs="宋体"/>
          <w:b/>
          <w:bCs/>
          <w:sz w:val="24"/>
          <w:highlight w:val="none"/>
        </w:rPr>
      </w:r>
      <w:r/>
    </w:p>
    <w:p>
      <w:pPr>
        <w:pStyle w:val="782"/>
        <w:ind w:right="0"/>
        <w:jc w:val="center"/>
        <w:keepLines w:val="0"/>
        <w:keepNext w:val="0"/>
        <w:pageBreakBefore w:val="0"/>
        <w:spacing w:before="0" w:after="0" w:line="360" w:lineRule="auto"/>
        <w:widowControl w:val="off"/>
        <w:rPr>
          <w:rFonts w:hint="eastAsia"/>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000000"/>
          <w:sz w:val="30"/>
          <w:highlight w:val="none"/>
        </w:rPr>
        <w:br w:type="page" w:clear="all"/>
      </w:r>
      <w:r>
        <w:rPr>
          <w:rFonts w:hint="eastAsia" w:ascii="仿宋" w:hAnsi="仿宋" w:eastAsia="仿宋" w:cs="仿宋"/>
          <w:b/>
          <w:color w:val="000000"/>
          <w:sz w:val="30"/>
          <w:highlight w:val="none"/>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评标标准</w:t>
      </w:r>
      <w:r>
        <w:rPr>
          <w:rFonts w:hint="eastAsia" w:ascii="仿宋" w:hAnsi="仿宋" w:eastAsia="仿宋" w:cs="仿宋"/>
          <w:color w:val="000000"/>
          <w:sz w:val="18"/>
          <w:highlight w:val="none"/>
        </w:rPr>
        <w:t xml:space="preserve"> </w:t>
      </w:r>
      <w:r>
        <w:rPr>
          <w:rFonts w:hint="eastAsia"/>
          <w:highlight w:val="none"/>
        </w:rPr>
      </w:r>
      <w:r/>
    </w:p>
    <w:p>
      <w:pPr>
        <w:pStyle w:val="782"/>
        <w:ind w:right="0"/>
        <w:jc w:val="both"/>
        <w:spacing w:before="0" w:after="0"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本章说明：</w:t>
      </w:r>
      <w:r>
        <w:rPr>
          <w:rFonts w:hint="eastAsia" w:ascii="仿宋" w:hAnsi="仿宋" w:eastAsia="仿宋" w:cs="仿宋"/>
          <w:color w:val="000000"/>
          <w:sz w:val="30"/>
          <w:highlight w:val="none"/>
        </w:rPr>
      </w:r>
      <w:r/>
    </w:p>
    <w:tbl>
      <w:tblPr>
        <w:tblW w:w="90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3"/>
        <w:gridCol w:w="7227"/>
      </w:tblGrid>
      <w:tr>
        <w:trPr>
          <w:trHeight w:val="323"/>
        </w:trPr>
        <w:tc>
          <w:tcPr>
            <w:tcW w:w="1803" w:type="dxa"/>
            <w:vAlign w:val="center"/>
            <w:textDirection w:val="lrTb"/>
            <w:noWrap w:val="false"/>
          </w:tcPr>
          <w:p>
            <w:pPr>
              <w:pStyle w:val="782"/>
              <w:jc w:val="center"/>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项目</w:t>
            </w:r>
            <w:r>
              <w:rPr>
                <w:rFonts w:hint="eastAsia" w:ascii="仿宋" w:hAnsi="仿宋" w:eastAsia="仿宋" w:cs="仿宋"/>
                <w:bCs/>
                <w:sz w:val="28"/>
                <w:szCs w:val="28"/>
                <w:highlight w:val="none"/>
              </w:rPr>
            </w:r>
            <w:r/>
          </w:p>
        </w:tc>
        <w:tc>
          <w:tcPr>
            <w:tcW w:w="7227" w:type="dxa"/>
            <w:vAlign w:val="center"/>
            <w:textDirection w:val="lrTb"/>
            <w:noWrap w:val="false"/>
          </w:tcPr>
          <w:p>
            <w:pPr>
              <w:pStyle w:val="782"/>
              <w:jc w:val="center"/>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评分细则</w:t>
            </w:r>
            <w:r>
              <w:rPr>
                <w:rFonts w:hint="eastAsia" w:ascii="仿宋" w:hAnsi="仿宋" w:eastAsia="仿宋" w:cs="仿宋"/>
                <w:bCs/>
                <w:sz w:val="28"/>
                <w:szCs w:val="28"/>
                <w:highlight w:val="none"/>
              </w:rPr>
            </w:r>
            <w:r/>
          </w:p>
        </w:tc>
      </w:tr>
      <w:tr>
        <w:trPr>
          <w:trHeight w:val="785"/>
        </w:trPr>
        <w:tc>
          <w:tcPr>
            <w:tcW w:w="1803" w:type="dxa"/>
            <w:vAlign w:val="center"/>
            <w:textDirection w:val="lrTb"/>
            <w:noWrap w:val="false"/>
          </w:tcPr>
          <w:p>
            <w:pPr>
              <w:pStyle w:val="782"/>
              <w:jc w:val="center"/>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价格</w:t>
            </w:r>
            <w:r>
              <w:rPr>
                <w:rFonts w:hint="eastAsia" w:ascii="仿宋" w:hAnsi="仿宋" w:eastAsia="仿宋" w:cs="仿宋"/>
                <w:bCs/>
                <w:sz w:val="28"/>
                <w:szCs w:val="28"/>
                <w:highlight w:val="none"/>
              </w:rPr>
            </w:r>
            <w:r/>
          </w:p>
          <w:p>
            <w:pPr>
              <w:pStyle w:val="782"/>
              <w:jc w:val="center"/>
              <w:spacing w:line="240" w:lineRule="auto"/>
              <w:rPr>
                <w:rFonts w:hint="eastAsia" w:ascii="仿宋" w:hAnsi="仿宋" w:eastAsia="仿宋" w:cs="仿宋"/>
                <w:bCs/>
                <w:sz w:val="28"/>
                <w:szCs w:val="28"/>
                <w:highlight w:val="none"/>
              </w:rPr>
            </w:pPr>
            <w:r>
              <w:rPr>
                <w:rFonts w:hint="eastAsia" w:ascii="仿宋" w:hAnsi="仿宋" w:eastAsia="仿宋" w:cs="仿宋"/>
                <w:bCs/>
                <w:color w:val="000000"/>
                <w:sz w:val="28"/>
                <w:szCs w:val="28"/>
                <w:highlight w:val="none"/>
              </w:rPr>
              <w:t xml:space="preserve">（10分）</w:t>
            </w:r>
            <w:r>
              <w:rPr>
                <w:rFonts w:hint="eastAsia" w:ascii="仿宋" w:hAnsi="仿宋" w:eastAsia="仿宋" w:cs="仿宋"/>
                <w:bCs/>
                <w:sz w:val="28"/>
                <w:szCs w:val="28"/>
                <w:highlight w:val="none"/>
              </w:rPr>
            </w:r>
            <w:r/>
          </w:p>
        </w:tc>
        <w:tc>
          <w:tcPr>
            <w:tcW w:w="7227" w:type="dxa"/>
            <w:vAlign w:val="center"/>
            <w:textDirection w:val="lrTb"/>
            <w:noWrap w:val="false"/>
          </w:tcPr>
          <w:p>
            <w:pPr>
              <w:pStyle w:val="782"/>
              <w:jc w:val="left"/>
              <w:spacing w:line="240" w:lineRule="auto"/>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投标报价分采用低价优先法计算，即满足招标文件要求且投标报价的最低报价为评标基准价，其报价分为满分，其他</w:t>
            </w:r>
            <w:r>
              <w:rPr>
                <w:rFonts w:hint="eastAsia" w:ascii="仿宋" w:hAnsi="仿宋" w:eastAsia="仿宋" w:cs="仿宋"/>
                <w:sz w:val="28"/>
                <w:szCs w:val="28"/>
                <w:highlight w:val="none"/>
                <w:lang w:eastAsia="zh-CN"/>
              </w:rPr>
              <w:t xml:space="preserve">供应商</w:t>
            </w:r>
            <w:r>
              <w:rPr>
                <w:rFonts w:hint="eastAsia" w:ascii="仿宋" w:hAnsi="仿宋" w:eastAsia="仿宋" w:cs="仿宋"/>
                <w:sz w:val="28"/>
                <w:szCs w:val="28"/>
                <w:highlight w:val="none"/>
              </w:rPr>
              <w:t xml:space="preserve">的报价分按照下列公式计算：报价得分=（评标基准价/投标报价）×</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（保留小数点后两位）。</w:t>
            </w:r>
            <w:r>
              <w:rPr>
                <w:rFonts w:hint="eastAsia" w:ascii="仿宋" w:hAnsi="仿宋" w:eastAsia="仿宋" w:cs="仿宋"/>
                <w:bCs/>
                <w:sz w:val="28"/>
                <w:szCs w:val="28"/>
                <w:highlight w:val="none"/>
              </w:rPr>
            </w:r>
            <w:r/>
          </w:p>
        </w:tc>
      </w:tr>
      <w:tr>
        <w:trPr>
          <w:trHeight w:val="1725"/>
        </w:trPr>
        <w:tc>
          <w:tcPr>
            <w:tcW w:w="1803" w:type="dxa"/>
            <w:vAlign w:val="center"/>
            <w:textDirection w:val="lrTb"/>
            <w:noWrap w:val="false"/>
          </w:tcPr>
          <w:p>
            <w:pPr>
              <w:pStyle w:val="782"/>
              <w:ind w:firstLine="240"/>
              <w:jc w:val="center"/>
              <w:keepLines w:val="0"/>
              <w:keepNext w:val="0"/>
              <w:pageBreakBefore w:val="0"/>
              <w:spacing w:line="24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供应商</w:t>
            </w:r>
            <w:r>
              <w:rPr>
                <w:rFonts w:hint="eastAsia" w:ascii="仿宋" w:hAnsi="仿宋" w:eastAsia="仿宋" w:cs="仿宋"/>
                <w:color w:val="000000"/>
                <w:sz w:val="28"/>
                <w:szCs w:val="28"/>
                <w:highlight w:val="none"/>
              </w:rPr>
              <w:t xml:space="preserve">业绩</w:t>
            </w:r>
            <w:r>
              <w:rPr>
                <w:rFonts w:hint="eastAsia" w:ascii="仿宋" w:hAnsi="仿宋" w:eastAsia="仿宋" w:cs="仿宋"/>
                <w:color w:val="000000"/>
                <w:sz w:val="28"/>
                <w:szCs w:val="28"/>
                <w:highlight w:val="none"/>
              </w:rPr>
            </w:r>
            <w:r/>
          </w:p>
          <w:p>
            <w:pPr>
              <w:pStyle w:val="782"/>
              <w:jc w:val="center"/>
              <w:keepLines w:val="0"/>
              <w:keepNext w:val="0"/>
              <w:pageBreakBefore w:val="0"/>
              <w:spacing w:line="240" w:lineRule="auto"/>
              <w:widowControl/>
              <w:rPr>
                <w:rFonts w:hint="eastAsia" w:ascii="仿宋" w:hAnsi="仿宋" w:eastAsia="仿宋" w:cs="仿宋"/>
                <w:bCs/>
                <w:color w:val="ff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4分）</w:t>
            </w:r>
            <w:r>
              <w:rPr>
                <w:rFonts w:hint="eastAsia" w:ascii="仿宋" w:hAnsi="仿宋" w:eastAsia="仿宋" w:cs="仿宋"/>
                <w:bCs/>
                <w:color w:val="ff0000"/>
                <w:sz w:val="28"/>
                <w:szCs w:val="28"/>
                <w:highlight w:val="none"/>
              </w:rPr>
            </w:r>
            <w:r/>
          </w:p>
        </w:tc>
        <w:tc>
          <w:tcPr>
            <w:tcW w:w="7227" w:type="dxa"/>
            <w:vAlign w:val="top"/>
            <w:textDirection w:val="lrTb"/>
            <w:noWrap w:val="false"/>
          </w:tcPr>
          <w:p>
            <w:pPr>
              <w:pStyle w:val="782"/>
              <w:numPr>
                <w:ilvl w:val="0"/>
                <w:numId w:val="0"/>
              </w:numPr>
              <w:jc w:val="left"/>
              <w:spacing w:line="24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在202</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年1月1日以来承担过固废危险特性鉴别类</w:t>
            </w:r>
            <w:r>
              <w:rPr>
                <w:rFonts w:hint="eastAsia" w:ascii="仿宋" w:hAnsi="仿宋" w:eastAsia="仿宋" w:cs="仿宋"/>
                <w:bCs/>
                <w:sz w:val="28"/>
                <w:szCs w:val="28"/>
                <w:highlight w:val="none"/>
                <w:lang w:val="en-US" w:eastAsia="zh-CN"/>
              </w:rPr>
              <w:t xml:space="preserve">似</w:t>
            </w:r>
            <w:r>
              <w:rPr>
                <w:rFonts w:hint="eastAsia" w:ascii="仿宋" w:hAnsi="仿宋" w:eastAsia="仿宋" w:cs="仿宋"/>
                <w:bCs/>
                <w:sz w:val="28"/>
                <w:szCs w:val="28"/>
                <w:highlight w:val="none"/>
              </w:rPr>
              <w:t xml:space="preserve">业绩的，每份得</w:t>
            </w:r>
            <w:r>
              <w:rPr>
                <w:rFonts w:hint="eastAsia" w:ascii="仿宋" w:hAnsi="仿宋" w:eastAsia="仿宋" w:cs="仿宋"/>
                <w:bCs/>
                <w:sz w:val="28"/>
                <w:szCs w:val="28"/>
                <w:highlight w:val="none"/>
                <w:lang w:val="en-US" w:eastAsia="zh-CN"/>
              </w:rPr>
              <w:t xml:space="preserve">2</w:t>
            </w:r>
            <w:r>
              <w:rPr>
                <w:rFonts w:hint="eastAsia" w:ascii="仿宋" w:hAnsi="仿宋" w:eastAsia="仿宋" w:cs="仿宋"/>
                <w:bCs/>
                <w:sz w:val="28"/>
                <w:szCs w:val="28"/>
                <w:highlight w:val="none"/>
              </w:rPr>
              <w:t xml:space="preserve">分，最高得2</w:t>
            </w:r>
            <w:r>
              <w:rPr>
                <w:rFonts w:hint="eastAsia" w:ascii="仿宋" w:hAnsi="仿宋" w:eastAsia="仿宋" w:cs="仿宋"/>
                <w:bCs/>
                <w:sz w:val="28"/>
                <w:szCs w:val="28"/>
                <w:highlight w:val="none"/>
              </w:rPr>
              <w:t xml:space="preserve">分。</w:t>
            </w:r>
            <w:r>
              <w:rPr>
                <w:rFonts w:hint="eastAsia" w:ascii="仿宋" w:hAnsi="仿宋" w:eastAsia="仿宋" w:cs="仿宋"/>
                <w:bCs/>
                <w:sz w:val="28"/>
                <w:szCs w:val="28"/>
                <w:highlight w:val="none"/>
              </w:rPr>
            </w:r>
            <w:r/>
            <w:r>
              <w:rPr>
                <w:rFonts w:hint="eastAsia" w:ascii="仿宋" w:hAnsi="仿宋" w:eastAsia="仿宋" w:cs="仿宋"/>
                <w:bCs/>
                <w:sz w:val="28"/>
                <w:szCs w:val="28"/>
                <w:highlight w:val="none"/>
                <w:lang w:eastAsia="zh-CN"/>
              </w:rPr>
            </w:r>
            <w:r/>
            <w:r>
              <w:rPr>
                <w:rFonts w:hint="eastAsia" w:ascii="仿宋" w:hAnsi="仿宋" w:eastAsia="仿宋" w:cs="仿宋"/>
                <w:bCs/>
                <w:sz w:val="28"/>
                <w:szCs w:val="28"/>
                <w:highlight w:val="none"/>
              </w:rPr>
            </w:r>
          </w:p>
          <w:p>
            <w:pPr>
              <w:pStyle w:val="794"/>
              <w:ind w:left="0" w:firstLine="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2、</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在202</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年1月1日以来承担过污染场地修复效果评估类</w:t>
            </w:r>
            <w:r>
              <w:rPr>
                <w:rFonts w:hint="eastAsia" w:ascii="仿宋" w:hAnsi="仿宋" w:eastAsia="仿宋" w:cs="仿宋"/>
                <w:bCs/>
                <w:sz w:val="28"/>
                <w:szCs w:val="28"/>
                <w:highlight w:val="none"/>
                <w:lang w:val="en-US" w:eastAsia="zh-CN"/>
              </w:rPr>
              <w:t xml:space="preserve">似</w:t>
            </w:r>
            <w:r>
              <w:rPr>
                <w:rFonts w:hint="eastAsia" w:ascii="仿宋" w:hAnsi="仿宋" w:eastAsia="仿宋" w:cs="仿宋"/>
                <w:bCs/>
                <w:sz w:val="28"/>
                <w:szCs w:val="28"/>
                <w:highlight w:val="none"/>
              </w:rPr>
              <w:t xml:space="preserve">业绩的，每份得</w:t>
            </w:r>
            <w:r>
              <w:rPr>
                <w:rFonts w:hint="eastAsia" w:ascii="仿宋" w:hAnsi="仿宋" w:eastAsia="仿宋" w:cs="仿宋"/>
                <w:bCs/>
                <w:sz w:val="28"/>
                <w:szCs w:val="28"/>
                <w:highlight w:val="none"/>
                <w:lang w:val="en-US" w:eastAsia="zh-CN"/>
              </w:rPr>
              <w:t xml:space="preserve">2</w:t>
            </w:r>
            <w:r>
              <w:rPr>
                <w:rFonts w:hint="eastAsia" w:ascii="仿宋" w:hAnsi="仿宋" w:eastAsia="仿宋" w:cs="仿宋"/>
                <w:bCs/>
                <w:sz w:val="28"/>
                <w:szCs w:val="28"/>
                <w:highlight w:val="none"/>
              </w:rPr>
              <w:t xml:space="preserve">分，最高得</w:t>
            </w:r>
            <w:r>
              <w:rPr>
                <w:rFonts w:hint="eastAsia" w:ascii="仿宋" w:hAnsi="仿宋" w:eastAsia="仿宋" w:cs="仿宋"/>
                <w:bCs/>
                <w:sz w:val="28"/>
                <w:szCs w:val="28"/>
                <w:highlight w:val="none"/>
                <w:lang w:val="en-US" w:eastAsia="zh-CN"/>
              </w:rPr>
              <w:t xml:space="preserve">2</w:t>
            </w:r>
            <w:r>
              <w:rPr>
                <w:rFonts w:hint="eastAsia" w:ascii="仿宋" w:hAnsi="仿宋" w:eastAsia="仿宋" w:cs="仿宋"/>
                <w:bCs/>
                <w:sz w:val="28"/>
                <w:szCs w:val="28"/>
                <w:highlight w:val="none"/>
              </w:rPr>
              <w:t xml:space="preserve">分。</w:t>
            </w:r>
            <w:r>
              <w:rPr>
                <w:rFonts w:hint="eastAsia" w:ascii="仿宋" w:hAnsi="仿宋" w:eastAsia="仿宋" w:cs="仿宋"/>
                <w:bCs/>
                <w:sz w:val="28"/>
                <w:szCs w:val="28"/>
                <w:highlight w:val="none"/>
                <w:lang w:val="en-US" w:eastAsia="zh-CN"/>
              </w:rPr>
            </w:r>
            <w:r/>
          </w:p>
          <w:p>
            <w:pPr>
              <w:pStyle w:val="782"/>
              <w:spacing w:line="240" w:lineRule="auto"/>
              <w:widowControl/>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注：</w:t>
            </w:r>
            <w:r>
              <w:rPr>
                <w:rFonts w:hint="eastAsia" w:ascii="仿宋" w:hAnsi="仿宋" w:eastAsia="仿宋" w:cs="仿宋"/>
                <w:b/>
                <w:bCs/>
                <w:sz w:val="28"/>
                <w:szCs w:val="28"/>
                <w:highlight w:val="none"/>
                <w:lang w:val="en-US" w:eastAsia="zh-CN"/>
              </w:rPr>
              <w:t xml:space="preserve">本项最高得4分，最低得0分。投标文件中</w:t>
            </w:r>
            <w:r>
              <w:rPr>
                <w:rFonts w:hint="eastAsia" w:ascii="仿宋" w:hAnsi="仿宋" w:eastAsia="仿宋" w:cs="仿宋"/>
                <w:b/>
                <w:color w:val="000000"/>
                <w:sz w:val="28"/>
                <w:szCs w:val="28"/>
                <w:highlight w:val="none"/>
              </w:rPr>
              <w:t xml:space="preserve">提供业绩合同扫描件加盖电子签章</w:t>
            </w:r>
            <w:r>
              <w:rPr>
                <w:rFonts w:hint="eastAsia" w:ascii="仿宋" w:hAnsi="仿宋" w:eastAsia="仿宋" w:cs="仿宋"/>
                <w:b/>
                <w:color w:val="000000"/>
                <w:sz w:val="28"/>
                <w:szCs w:val="28"/>
                <w:highlight w:val="none"/>
                <w:lang w:val="en-US" w:eastAsia="zh-CN"/>
              </w:rPr>
              <w:t xml:space="preserve">方为有效，时间以合同签订时间为准。</w:t>
            </w:r>
            <w:r>
              <w:rPr>
                <w:rFonts w:hint="eastAsia" w:ascii="仿宋" w:hAnsi="仿宋" w:eastAsia="仿宋" w:cs="仿宋"/>
                <w:sz w:val="28"/>
                <w:szCs w:val="28"/>
                <w:highlight w:val="none"/>
              </w:rPr>
            </w:r>
            <w:r/>
          </w:p>
        </w:tc>
      </w:tr>
      <w:tr>
        <w:trPr>
          <w:trHeight w:val="1810"/>
        </w:trPr>
        <w:tc>
          <w:tcPr>
            <w:tcW w:w="1803" w:type="dxa"/>
            <w:vAlign w:val="center"/>
            <w:textDirection w:val="lrTb"/>
            <w:noWrap w:val="false"/>
          </w:tcPr>
          <w:p>
            <w:pPr>
              <w:pStyle w:val="782"/>
              <w:jc w:val="center"/>
              <w:spacing w:line="240" w:lineRule="auto"/>
              <w:widowControl/>
              <w:rPr>
                <w:rFonts w:hint="eastAsia" w:ascii="仿宋" w:hAnsi="仿宋" w:eastAsia="仿宋" w:cs="仿宋"/>
                <w:bCs/>
                <w:sz w:val="28"/>
                <w:szCs w:val="28"/>
                <w:highlight w:val="none"/>
              </w:rPr>
            </w:pP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lang w:val="en-US" w:eastAsia="zh-CN"/>
              </w:rPr>
              <w:t xml:space="preserve">综合实力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bCs/>
                <w:sz w:val="28"/>
                <w:szCs w:val="28"/>
                <w:highlight w:val="none"/>
              </w:rPr>
            </w:r>
            <w:r/>
          </w:p>
        </w:tc>
        <w:tc>
          <w:tcPr>
            <w:tcW w:w="7227" w:type="dxa"/>
            <w:vAlign w:val="center"/>
            <w:textDirection w:val="lrTb"/>
            <w:noWrap w:val="false"/>
          </w:tcPr>
          <w:p>
            <w:pPr>
              <w:pStyle w:val="782"/>
              <w:numPr>
                <w:ilvl w:val="0"/>
                <w:numId w:val="0"/>
              </w:numPr>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供应商</w:t>
            </w:r>
            <w:r>
              <w:rPr>
                <w:rFonts w:hint="eastAsia" w:ascii="仿宋" w:hAnsi="仿宋" w:eastAsia="仿宋" w:cs="仿宋"/>
                <w:bCs/>
                <w:sz w:val="28"/>
                <w:szCs w:val="28"/>
                <w:highlight w:val="none"/>
              </w:rPr>
              <w:t xml:space="preserve">具备有效的检验检测机构资质认定证书（CMA）且能力范围同时具有固体废物、土壤和地下水类别的得</w:t>
            </w:r>
            <w:r>
              <w:rPr>
                <w:rFonts w:hint="eastAsia" w:ascii="仿宋" w:hAnsi="仿宋" w:eastAsia="仿宋" w:cs="仿宋"/>
                <w:bCs/>
                <w:sz w:val="28"/>
                <w:szCs w:val="28"/>
                <w:highlight w:val="none"/>
                <w:lang w:val="en-US" w:eastAsia="zh-CN"/>
              </w:rPr>
              <w:t xml:space="preserve">2</w:t>
            </w:r>
            <w:r>
              <w:rPr>
                <w:rFonts w:hint="eastAsia" w:ascii="仿宋" w:hAnsi="仿宋" w:eastAsia="仿宋" w:cs="仿宋"/>
                <w:bCs/>
                <w:sz w:val="28"/>
                <w:szCs w:val="28"/>
                <w:highlight w:val="none"/>
              </w:rPr>
              <w:t xml:space="preserve">分。</w:t>
            </w:r>
            <w:r>
              <w:rPr>
                <w:rFonts w:hint="eastAsia" w:ascii="仿宋" w:hAnsi="仿宋" w:eastAsia="仿宋" w:cs="仿宋"/>
                <w:bCs/>
                <w:sz w:val="28"/>
                <w:szCs w:val="28"/>
                <w:highlight w:val="none"/>
              </w:rPr>
            </w:r>
            <w:r/>
          </w:p>
          <w:p>
            <w:pPr>
              <w:pStyle w:val="782"/>
              <w:spacing w:line="240" w:lineRule="auto"/>
              <w:rPr>
                <w:rFonts w:hint="eastAsia" w:ascii="仿宋" w:hAnsi="仿宋" w:eastAsia="仿宋" w:cs="仿宋"/>
                <w:bCs/>
                <w:sz w:val="28"/>
                <w:szCs w:val="28"/>
                <w:highlight w:val="none"/>
                <w:lang w:val="en-US" w:eastAsia="zh-CN"/>
              </w:rPr>
            </w:pPr>
            <w:r>
              <w:rPr>
                <w:rFonts w:hint="eastAsia" w:ascii="仿宋" w:hAnsi="仿宋" w:eastAsia="仿宋" w:cs="仿宋"/>
                <w:b/>
                <w:bCs/>
                <w:sz w:val="28"/>
                <w:szCs w:val="28"/>
                <w:highlight w:val="none"/>
              </w:rPr>
              <w:t xml:space="preserve">注：</w:t>
            </w:r>
            <w:r>
              <w:rPr>
                <w:rFonts w:hint="eastAsia" w:ascii="仿宋" w:hAnsi="仿宋" w:eastAsia="仿宋" w:cs="仿宋"/>
                <w:b/>
                <w:bCs/>
                <w:sz w:val="28"/>
                <w:szCs w:val="28"/>
                <w:highlight w:val="none"/>
                <w:lang w:val="en-US" w:eastAsia="zh-CN"/>
              </w:rPr>
              <w:t xml:space="preserve">投标文件中</w:t>
            </w:r>
            <w:r>
              <w:rPr>
                <w:rFonts w:hint="eastAsia" w:ascii="仿宋" w:hAnsi="仿宋" w:eastAsia="仿宋" w:cs="仿宋"/>
                <w:b/>
                <w:color w:val="000000"/>
                <w:sz w:val="28"/>
                <w:szCs w:val="28"/>
                <w:highlight w:val="none"/>
              </w:rPr>
              <w:t xml:space="preserve">提供相关证明材料扫描件加盖电子签章，</w:t>
            </w:r>
            <w:r>
              <w:rPr>
                <w:rFonts w:hint="eastAsia" w:ascii="仿宋" w:hAnsi="仿宋" w:eastAsia="仿宋" w:cs="仿宋"/>
                <w:b/>
                <w:bCs w:val="0"/>
                <w:sz w:val="28"/>
                <w:szCs w:val="28"/>
                <w:highlight w:val="none"/>
              </w:rPr>
              <w:t xml:space="preserve">未提供不得分。</w:t>
            </w:r>
            <w:r>
              <w:rPr>
                <w:rFonts w:hint="eastAsia" w:ascii="仿宋" w:hAnsi="仿宋" w:eastAsia="仿宋" w:cs="仿宋"/>
                <w:bCs/>
                <w:sz w:val="28"/>
                <w:szCs w:val="28"/>
                <w:highlight w:val="none"/>
                <w:lang w:val="en-US" w:eastAsia="zh-CN"/>
              </w:rPr>
            </w:r>
            <w:r/>
          </w:p>
        </w:tc>
      </w:tr>
      <w:tr>
        <w:trPr>
          <w:trHeight w:val="2070"/>
        </w:trPr>
        <w:tc>
          <w:tcPr>
            <w:tcW w:w="1803" w:type="dxa"/>
            <w:vAlign w:val="center"/>
            <w:textDirection w:val="lrTb"/>
            <w:noWrap w:val="false"/>
          </w:tcPr>
          <w:p>
            <w:pPr>
              <w:pStyle w:val="782"/>
              <w:jc w:val="center"/>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项目负责人</w:t>
            </w:r>
            <w:r>
              <w:rPr>
                <w:rFonts w:hint="eastAsia" w:ascii="仿宋" w:hAnsi="仿宋" w:eastAsia="仿宋" w:cs="仿宋"/>
                <w:bCs/>
                <w:sz w:val="28"/>
                <w:szCs w:val="28"/>
                <w:highlight w:val="none"/>
              </w:rPr>
            </w:r>
            <w:r/>
          </w:p>
          <w:p>
            <w:pPr>
              <w:pStyle w:val="782"/>
              <w:jc w:val="center"/>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分）</w:t>
            </w:r>
            <w:r>
              <w:rPr>
                <w:rFonts w:hint="eastAsia" w:ascii="仿宋" w:hAnsi="仿宋" w:eastAsia="仿宋" w:cs="仿宋"/>
                <w:bCs/>
                <w:sz w:val="28"/>
                <w:szCs w:val="28"/>
                <w:highlight w:val="none"/>
              </w:rPr>
            </w:r>
            <w:r/>
          </w:p>
        </w:tc>
        <w:tc>
          <w:tcPr>
            <w:tcW w:w="7227" w:type="dxa"/>
            <w:vAlign w:val="center"/>
            <w:textDirection w:val="lrTb"/>
            <w:noWrap w:val="false"/>
          </w:tcPr>
          <w:p>
            <w:pPr>
              <w:pStyle w:val="782"/>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项目负责人具备环境类</w:t>
            </w:r>
            <w:r>
              <w:rPr>
                <w:rFonts w:hint="eastAsia" w:ascii="仿宋" w:hAnsi="仿宋" w:eastAsia="仿宋" w:cs="仿宋"/>
                <w:bCs/>
                <w:sz w:val="28"/>
                <w:szCs w:val="28"/>
                <w:highlight w:val="none"/>
                <w:lang w:val="en-US" w:eastAsia="zh-CN"/>
              </w:rPr>
              <w:t xml:space="preserve">高级及以上技术职称</w:t>
            </w:r>
            <w:r>
              <w:rPr>
                <w:rFonts w:hint="eastAsia" w:ascii="仿宋" w:hAnsi="仿宋" w:eastAsia="仿宋" w:cs="仿宋"/>
                <w:bCs/>
                <w:sz w:val="28"/>
                <w:szCs w:val="28"/>
                <w:highlight w:val="none"/>
              </w:rPr>
              <w:t xml:space="preserve">的</w:t>
            </w:r>
            <w:r>
              <w:rPr>
                <w:rFonts w:hint="eastAsia" w:ascii="仿宋" w:hAnsi="仿宋" w:eastAsia="仿宋" w:cs="仿宋"/>
                <w:bCs/>
                <w:sz w:val="28"/>
                <w:szCs w:val="28"/>
                <w:highlight w:val="none"/>
                <w:lang w:eastAsia="zh-CN"/>
              </w:rPr>
              <w:t xml:space="preserve">，且同时具备注册</w:t>
            </w:r>
            <w:r>
              <w:rPr>
                <w:rFonts w:hint="eastAsia" w:ascii="仿宋" w:hAnsi="仿宋" w:eastAsia="仿宋" w:cs="仿宋"/>
                <w:bCs/>
                <w:sz w:val="28"/>
                <w:szCs w:val="28"/>
                <w:highlight w:val="none"/>
                <w:lang w:val="en-US" w:eastAsia="zh-CN"/>
              </w:rPr>
              <w:t xml:space="preserve">环境影响评价工程师</w:t>
            </w:r>
            <w:r>
              <w:rPr>
                <w:rFonts w:hint="eastAsia" w:ascii="仿宋" w:hAnsi="仿宋" w:eastAsia="仿宋" w:cs="仿宋"/>
                <w:bCs/>
                <w:sz w:val="28"/>
                <w:szCs w:val="28"/>
                <w:highlight w:val="none"/>
                <w:lang w:eastAsia="zh-CN"/>
              </w:rPr>
              <w:t xml:space="preserve">和注册环保工程师资格证书</w:t>
            </w:r>
            <w:r>
              <w:rPr>
                <w:rFonts w:hint="eastAsia" w:ascii="仿宋" w:hAnsi="仿宋" w:eastAsia="仿宋" w:cs="仿宋"/>
                <w:bCs/>
                <w:sz w:val="28"/>
                <w:szCs w:val="28"/>
                <w:highlight w:val="none"/>
              </w:rPr>
              <w:t xml:space="preserve">的得</w:t>
            </w: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分；具有环境类</w:t>
            </w:r>
            <w:r>
              <w:rPr>
                <w:rFonts w:hint="eastAsia" w:ascii="仿宋" w:hAnsi="仿宋" w:eastAsia="仿宋" w:cs="仿宋"/>
                <w:bCs/>
                <w:sz w:val="28"/>
                <w:szCs w:val="28"/>
                <w:highlight w:val="none"/>
                <w:lang w:val="en-US" w:eastAsia="zh-CN"/>
              </w:rPr>
              <w:t xml:space="preserve">中级及以上技术职称</w:t>
            </w:r>
            <w:r>
              <w:rPr>
                <w:rFonts w:hint="eastAsia" w:ascii="仿宋" w:hAnsi="仿宋" w:eastAsia="仿宋" w:cs="仿宋"/>
                <w:bCs/>
                <w:sz w:val="28"/>
                <w:szCs w:val="28"/>
                <w:highlight w:val="none"/>
              </w:rPr>
              <w:t xml:space="preserve">的</w:t>
            </w:r>
            <w:r>
              <w:rPr>
                <w:rFonts w:hint="eastAsia" w:ascii="仿宋" w:hAnsi="仿宋" w:eastAsia="仿宋" w:cs="仿宋"/>
                <w:bCs/>
                <w:sz w:val="28"/>
                <w:szCs w:val="28"/>
                <w:highlight w:val="none"/>
                <w:lang w:eastAsia="zh-CN"/>
              </w:rPr>
              <w:t xml:space="preserve">，且具备注册</w:t>
            </w:r>
            <w:r>
              <w:rPr>
                <w:rFonts w:hint="eastAsia" w:ascii="仿宋" w:hAnsi="仿宋" w:eastAsia="仿宋" w:cs="仿宋"/>
                <w:bCs/>
                <w:sz w:val="28"/>
                <w:szCs w:val="28"/>
                <w:highlight w:val="none"/>
                <w:lang w:val="en-US" w:eastAsia="zh-CN"/>
              </w:rPr>
              <w:t xml:space="preserve">环境影响评价工程师或</w:t>
            </w:r>
            <w:r>
              <w:rPr>
                <w:rFonts w:hint="eastAsia" w:ascii="仿宋" w:hAnsi="仿宋" w:eastAsia="仿宋" w:cs="仿宋"/>
                <w:bCs/>
                <w:sz w:val="28"/>
                <w:szCs w:val="28"/>
                <w:highlight w:val="none"/>
                <w:lang w:eastAsia="zh-CN"/>
              </w:rPr>
              <w:t xml:space="preserve">注册环保工程师资格证书</w:t>
            </w:r>
            <w:r>
              <w:rPr>
                <w:rFonts w:hint="eastAsia" w:ascii="仿宋" w:hAnsi="仿宋" w:eastAsia="仿宋" w:cs="仿宋"/>
                <w:bCs/>
                <w:sz w:val="28"/>
                <w:szCs w:val="28"/>
                <w:highlight w:val="none"/>
              </w:rPr>
              <w:t xml:space="preserve">的得</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分；</w:t>
            </w:r>
            <w:r>
              <w:rPr>
                <w:rFonts w:hint="eastAsia" w:ascii="仿宋" w:hAnsi="仿宋" w:eastAsia="仿宋" w:cs="仿宋"/>
                <w:bCs/>
                <w:sz w:val="28"/>
                <w:szCs w:val="28"/>
                <w:highlight w:val="none"/>
              </w:rPr>
            </w:r>
            <w:r/>
          </w:p>
          <w:p>
            <w:pPr>
              <w:pStyle w:val="782"/>
              <w:spacing w:line="240" w:lineRule="auto"/>
              <w:rPr>
                <w:rFonts w:hint="eastAsia" w:ascii="仿宋" w:hAnsi="仿宋" w:eastAsia="仿宋" w:cs="仿宋"/>
                <w:bCs/>
                <w:sz w:val="28"/>
                <w:szCs w:val="28"/>
                <w:highlight w:val="none"/>
              </w:rPr>
            </w:pPr>
            <w:r>
              <w:rPr>
                <w:rFonts w:hint="eastAsia" w:ascii="仿宋" w:hAnsi="仿宋" w:eastAsia="仿宋" w:cs="仿宋"/>
                <w:b/>
                <w:bCs w:val="0"/>
                <w:sz w:val="28"/>
                <w:szCs w:val="28"/>
                <w:highlight w:val="none"/>
              </w:rPr>
              <w:t xml:space="preserve">注：</w:t>
            </w:r>
            <w:r>
              <w:rPr>
                <w:rFonts w:hint="eastAsia" w:ascii="仿宋" w:hAnsi="仿宋" w:eastAsia="仿宋" w:cs="仿宋"/>
                <w:b/>
                <w:bCs/>
                <w:sz w:val="28"/>
                <w:szCs w:val="28"/>
                <w:highlight w:val="none"/>
                <w:lang w:val="en-US" w:eastAsia="zh-CN"/>
              </w:rPr>
              <w:t xml:space="preserve">投标文件中</w:t>
            </w:r>
            <w:r>
              <w:rPr>
                <w:rFonts w:hint="eastAsia" w:ascii="仿宋" w:hAnsi="仿宋" w:eastAsia="仿宋" w:cs="仿宋"/>
                <w:b/>
                <w:bCs w:val="0"/>
                <w:sz w:val="28"/>
                <w:szCs w:val="28"/>
                <w:highlight w:val="none"/>
              </w:rPr>
              <w:t xml:space="preserve">提供项目负责人职称证书、资格证书等原件扫描件加盖电子签章</w:t>
            </w:r>
            <w:r>
              <w:rPr>
                <w:rFonts w:hint="eastAsia" w:ascii="仿宋" w:hAnsi="仿宋" w:eastAsia="仿宋" w:cs="仿宋"/>
                <w:b/>
                <w:bCs w:val="0"/>
                <w:sz w:val="28"/>
                <w:szCs w:val="28"/>
                <w:highlight w:val="none"/>
                <w:lang w:val="en-US" w:eastAsia="zh-CN"/>
              </w:rPr>
              <w:t xml:space="preserve">方为有效，否则不得分。</w:t>
            </w:r>
            <w:r>
              <w:rPr>
                <w:rFonts w:hint="eastAsia" w:ascii="仿宋" w:hAnsi="仿宋" w:eastAsia="仿宋" w:cs="仿宋"/>
                <w:bCs/>
                <w:sz w:val="28"/>
                <w:szCs w:val="28"/>
                <w:highlight w:val="none"/>
              </w:rPr>
            </w:r>
            <w:r/>
          </w:p>
        </w:tc>
      </w:tr>
      <w:tr>
        <w:trPr>
          <w:trHeight w:val="90"/>
        </w:trPr>
        <w:tc>
          <w:tcPr>
            <w:tcW w:w="1803" w:type="dxa"/>
            <w:vAlign w:val="center"/>
            <w:textDirection w:val="lrTb"/>
            <w:noWrap w:val="false"/>
          </w:tcPr>
          <w:p>
            <w:pPr>
              <w:pStyle w:val="782"/>
              <w:jc w:val="center"/>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项目技术负责人（</w:t>
            </w:r>
            <w:r>
              <w:rPr>
                <w:rFonts w:hint="eastAsia" w:ascii="仿宋" w:hAnsi="仿宋" w:eastAsia="仿宋" w:cs="仿宋"/>
                <w:bCs/>
                <w:sz w:val="28"/>
                <w:szCs w:val="28"/>
                <w:highlight w:val="none"/>
                <w:lang w:val="en-US" w:eastAsia="zh-CN"/>
              </w:rPr>
              <w:t xml:space="preserve">2</w:t>
            </w:r>
            <w:r>
              <w:rPr>
                <w:rFonts w:hint="eastAsia" w:ascii="仿宋" w:hAnsi="仿宋" w:eastAsia="仿宋" w:cs="仿宋"/>
                <w:bCs/>
                <w:sz w:val="28"/>
                <w:szCs w:val="28"/>
                <w:highlight w:val="none"/>
              </w:rPr>
              <w:t xml:space="preserve">分）</w:t>
            </w:r>
            <w:r>
              <w:rPr>
                <w:rFonts w:hint="eastAsia" w:ascii="仿宋" w:hAnsi="仿宋" w:eastAsia="仿宋" w:cs="仿宋"/>
                <w:bCs/>
                <w:sz w:val="28"/>
                <w:szCs w:val="28"/>
                <w:highlight w:val="none"/>
              </w:rPr>
            </w:r>
            <w:r/>
          </w:p>
        </w:tc>
        <w:tc>
          <w:tcPr>
            <w:tcW w:w="72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项目技术负责人同时具有注册环境影响评价工程师证书和环境类高级及以上技术职称的得2分。</w:t>
            </w:r>
            <w:r>
              <w:rPr>
                <w:sz w:val="21"/>
              </w:rPr>
            </w:r>
            <w:r/>
          </w:p>
          <w:p>
            <w:pPr>
              <w:pStyle w:val="782"/>
              <w:spacing w:line="240" w:lineRule="auto"/>
              <w:rPr>
                <w:rFonts w:hint="eastAsia" w:ascii="仿宋" w:hAnsi="仿宋" w:eastAsia="仿宋" w:cs="仿宋"/>
                <w:sz w:val="28"/>
                <w:szCs w:val="28"/>
                <w:highlight w:val="none"/>
              </w:rPr>
            </w:pPr>
            <w:r>
              <w:rPr>
                <w:rFonts w:hint="eastAsia" w:ascii="仿宋" w:hAnsi="仿宋" w:eastAsia="仿宋" w:cs="仿宋"/>
                <w:b/>
                <w:bCs w:val="0"/>
                <w:sz w:val="28"/>
                <w:szCs w:val="28"/>
                <w:highlight w:val="none"/>
                <w:lang w:val="en-US" w:eastAsia="zh-CN"/>
              </w:rPr>
              <w:t xml:space="preserve">注：投标文件中提供项目负责人职称证书等原件扫描件加盖电子签章方为有效，否则不得分。</w:t>
            </w:r>
            <w:r>
              <w:rPr>
                <w:rFonts w:hint="eastAsia" w:ascii="仿宋" w:hAnsi="仿宋" w:eastAsia="仿宋" w:cs="仿宋"/>
                <w:sz w:val="28"/>
                <w:szCs w:val="28"/>
                <w:highlight w:val="none"/>
              </w:rPr>
            </w:r>
            <w:r/>
          </w:p>
        </w:tc>
      </w:tr>
      <w:tr>
        <w:trPr>
          <w:trHeight w:val="350"/>
        </w:trPr>
        <w:tc>
          <w:tcPr>
            <w:tcW w:w="1803" w:type="dxa"/>
            <w:vAlign w:val="center"/>
            <w:textDirection w:val="lrTb"/>
            <w:noWrap w:val="false"/>
          </w:tcPr>
          <w:p>
            <w:pPr>
              <w:pStyle w:val="782"/>
              <w:jc w:val="center"/>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项目组人员</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val="en-US" w:eastAsia="zh-CN"/>
              </w:rPr>
              <w:t xml:space="preserve">9</w:t>
            </w:r>
            <w:r>
              <w:rPr>
                <w:rFonts w:hint="eastAsia" w:ascii="仿宋" w:hAnsi="仿宋" w:eastAsia="仿宋" w:cs="仿宋"/>
                <w:bCs/>
                <w:color w:val="000000"/>
                <w:sz w:val="28"/>
                <w:szCs w:val="28"/>
                <w:highlight w:val="none"/>
              </w:rPr>
              <w:t xml:space="preserve">分）</w:t>
            </w:r>
            <w:r>
              <w:rPr>
                <w:rFonts w:hint="eastAsia" w:ascii="仿宋" w:hAnsi="仿宋" w:eastAsia="仿宋" w:cs="仿宋"/>
                <w:bCs/>
                <w:sz w:val="28"/>
                <w:szCs w:val="28"/>
                <w:highlight w:val="none"/>
              </w:rPr>
            </w:r>
            <w:r/>
          </w:p>
        </w:tc>
        <w:tc>
          <w:tcPr>
            <w:tcW w:w="7227" w:type="dxa"/>
            <w:vAlign w:val="center"/>
            <w:textDirection w:val="lrTb"/>
            <w:noWrap w:val="false"/>
          </w:tcPr>
          <w:p>
            <w:pPr>
              <w:pStyle w:val="782"/>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项目组成员（不含项目负责人和技术负责人）：</w:t>
            </w:r>
            <w:r>
              <w:rPr>
                <w:rFonts w:hint="eastAsia" w:ascii="仿宋" w:hAnsi="仿宋" w:eastAsia="仿宋" w:cs="仿宋"/>
                <w:bCs/>
                <w:sz w:val="28"/>
                <w:szCs w:val="28"/>
                <w:highlight w:val="none"/>
              </w:rPr>
            </w:r>
            <w:r/>
          </w:p>
          <w:p>
            <w:pPr>
              <w:pStyle w:val="782"/>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每有一人</w:t>
            </w:r>
            <w:r>
              <w:rPr>
                <w:rFonts w:hint="eastAsia" w:ascii="仿宋" w:hAnsi="仿宋" w:eastAsia="仿宋" w:cs="仿宋"/>
                <w:bCs/>
                <w:sz w:val="28"/>
                <w:szCs w:val="28"/>
                <w:highlight w:val="none"/>
              </w:rPr>
              <w:t xml:space="preserve">同时具有注册环境影响评价工程师证书和环</w:t>
            </w:r>
            <w:r>
              <w:rPr>
                <w:rFonts w:hint="eastAsia" w:ascii="仿宋" w:hAnsi="仿宋" w:eastAsia="仿宋" w:cs="仿宋"/>
                <w:bCs/>
                <w:sz w:val="28"/>
                <w:szCs w:val="28"/>
                <w:highlight w:val="none"/>
                <w:lang w:val="en-US" w:eastAsia="zh-CN"/>
              </w:rPr>
              <w:t xml:space="preserve">境</w:t>
            </w:r>
            <w:r>
              <w:rPr>
                <w:rFonts w:hint="eastAsia" w:ascii="仿宋" w:hAnsi="仿宋" w:eastAsia="仿宋" w:cs="仿宋"/>
                <w:bCs/>
                <w:sz w:val="28"/>
                <w:szCs w:val="28"/>
                <w:highlight w:val="none"/>
              </w:rPr>
              <w:t xml:space="preserve">类高级</w:t>
            </w:r>
            <w:r>
              <w:rPr>
                <w:rFonts w:hint="eastAsia" w:ascii="仿宋" w:hAnsi="仿宋" w:eastAsia="仿宋" w:cs="仿宋"/>
                <w:bCs/>
                <w:sz w:val="28"/>
                <w:szCs w:val="28"/>
                <w:highlight w:val="none"/>
                <w:lang w:val="en-US" w:eastAsia="zh-CN"/>
              </w:rPr>
              <w:t xml:space="preserve">及以上技术</w:t>
            </w:r>
            <w:r>
              <w:rPr>
                <w:rFonts w:hint="eastAsia" w:ascii="仿宋" w:hAnsi="仿宋" w:eastAsia="仿宋" w:cs="仿宋"/>
                <w:bCs/>
                <w:sz w:val="28"/>
                <w:szCs w:val="28"/>
                <w:highlight w:val="none"/>
              </w:rPr>
              <w:t xml:space="preserve">职称的得1</w:t>
            </w:r>
            <w:r>
              <w:rPr>
                <w:rFonts w:hint="eastAsia" w:ascii="仿宋" w:hAnsi="仿宋" w:eastAsia="仿宋" w:cs="仿宋"/>
                <w:bCs/>
                <w:sz w:val="28"/>
                <w:szCs w:val="28"/>
                <w:highlight w:val="none"/>
                <w:lang w:val="en-US" w:eastAsia="zh-CN"/>
              </w:rPr>
              <w:t xml:space="preserve">.5</w:t>
            </w:r>
            <w:r>
              <w:rPr>
                <w:rFonts w:hint="eastAsia" w:ascii="仿宋" w:hAnsi="仿宋" w:eastAsia="仿宋" w:cs="仿宋"/>
                <w:bCs/>
                <w:sz w:val="28"/>
                <w:szCs w:val="28"/>
                <w:highlight w:val="none"/>
              </w:rPr>
              <w:t xml:space="preserve">分；每有一人同时具有注册环境影响评价工程师证书和</w:t>
            </w:r>
            <w:r>
              <w:rPr>
                <w:rFonts w:hint="eastAsia" w:ascii="仿宋" w:hAnsi="仿宋" w:eastAsia="仿宋" w:cs="仿宋"/>
                <w:bCs/>
                <w:sz w:val="28"/>
                <w:szCs w:val="28"/>
                <w:highlight w:val="none"/>
                <w:lang w:val="en-US" w:eastAsia="zh-CN"/>
              </w:rPr>
              <w:t xml:space="preserve">环境类</w:t>
            </w:r>
            <w:r>
              <w:rPr>
                <w:rFonts w:hint="eastAsia" w:ascii="仿宋" w:hAnsi="仿宋" w:eastAsia="仿宋" w:cs="仿宋"/>
                <w:bCs/>
                <w:sz w:val="28"/>
                <w:szCs w:val="28"/>
                <w:highlight w:val="none"/>
              </w:rPr>
              <w:t xml:space="preserve">中级工程师职称的得0.5分。（同一人仅记一次分，最多计6人）。</w:t>
            </w:r>
            <w:r>
              <w:rPr>
                <w:rFonts w:hint="eastAsia" w:ascii="仿宋" w:hAnsi="仿宋" w:eastAsia="仿宋" w:cs="仿宋"/>
                <w:bCs/>
                <w:sz w:val="28"/>
                <w:szCs w:val="28"/>
                <w:highlight w:val="none"/>
              </w:rPr>
            </w:r>
            <w:r/>
          </w:p>
          <w:p>
            <w:pPr>
              <w:pStyle w:val="782"/>
              <w:spacing w:line="240" w:lineRule="auto"/>
              <w:rPr>
                <w:rFonts w:hint="eastAsia" w:ascii="仿宋" w:hAnsi="仿宋" w:eastAsia="仿宋" w:cs="仿宋"/>
                <w:bCs/>
                <w:sz w:val="28"/>
                <w:szCs w:val="28"/>
                <w:highlight w:val="none"/>
              </w:rPr>
            </w:pPr>
            <w:r>
              <w:rPr>
                <w:rFonts w:hint="eastAsia" w:ascii="仿宋" w:hAnsi="仿宋" w:eastAsia="仿宋" w:cs="仿宋"/>
                <w:b/>
                <w:bCs w:val="0"/>
                <w:sz w:val="28"/>
                <w:szCs w:val="28"/>
                <w:highlight w:val="none"/>
              </w:rPr>
              <w:t xml:space="preserve">注：以上人员提供职称证书、资格证书等原件扫描件加盖电子签章</w:t>
            </w:r>
            <w:r>
              <w:rPr>
                <w:rFonts w:hint="eastAsia" w:ascii="仿宋" w:hAnsi="仿宋" w:eastAsia="仿宋" w:cs="仿宋"/>
                <w:b/>
                <w:bCs w:val="0"/>
                <w:sz w:val="28"/>
                <w:szCs w:val="28"/>
                <w:highlight w:val="none"/>
                <w:lang w:val="en-US" w:eastAsia="zh-CN"/>
              </w:rPr>
              <w:t xml:space="preserve">方为有效，否则不得分。</w:t>
            </w:r>
            <w:r>
              <w:rPr>
                <w:rFonts w:hint="eastAsia" w:ascii="仿宋" w:hAnsi="仿宋" w:eastAsia="仿宋" w:cs="仿宋"/>
                <w:bCs/>
                <w:sz w:val="28"/>
                <w:szCs w:val="28"/>
                <w:highlight w:val="none"/>
              </w:rPr>
            </w:r>
            <w:r/>
          </w:p>
        </w:tc>
      </w:tr>
      <w:tr>
        <w:trPr>
          <w:trHeight w:val="2879"/>
        </w:trPr>
        <w:tc>
          <w:tcPr>
            <w:tcW w:w="1803" w:type="dxa"/>
            <w:vAlign w:val="center"/>
            <w:textDirection w:val="lrTb"/>
            <w:noWrap w:val="false"/>
          </w:tcPr>
          <w:p>
            <w:pPr>
              <w:pStyle w:val="782"/>
              <w:jc w:val="center"/>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项目背景分析</w:t>
            </w:r>
            <w:r>
              <w:rPr>
                <w:rFonts w:hint="eastAsia" w:ascii="仿宋" w:hAnsi="仿宋" w:eastAsia="仿宋" w:cs="仿宋"/>
                <w:bCs/>
                <w:sz w:val="28"/>
                <w:szCs w:val="28"/>
                <w:highlight w:val="none"/>
              </w:rPr>
            </w:r>
            <w:r/>
          </w:p>
          <w:p>
            <w:pPr>
              <w:pStyle w:val="782"/>
              <w:jc w:val="center"/>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12</w:t>
            </w:r>
            <w:r>
              <w:rPr>
                <w:rFonts w:hint="eastAsia" w:ascii="仿宋" w:hAnsi="仿宋" w:eastAsia="仿宋" w:cs="仿宋"/>
                <w:bCs/>
                <w:sz w:val="28"/>
                <w:szCs w:val="28"/>
                <w:highlight w:val="none"/>
              </w:rPr>
              <w:t xml:space="preserve">分）</w:t>
            </w:r>
            <w:r>
              <w:rPr>
                <w:rFonts w:hint="eastAsia" w:ascii="仿宋" w:hAnsi="仿宋" w:eastAsia="仿宋" w:cs="仿宋"/>
                <w:bCs/>
                <w:sz w:val="28"/>
                <w:szCs w:val="28"/>
                <w:highlight w:val="none"/>
              </w:rPr>
            </w:r>
            <w:r/>
          </w:p>
        </w:tc>
        <w:tc>
          <w:tcPr>
            <w:tcW w:w="7227" w:type="dxa"/>
            <w:vAlign w:val="center"/>
            <w:textDirection w:val="lrTb"/>
            <w:noWrap w:val="false"/>
          </w:tcPr>
          <w:p>
            <w:pPr>
              <w:pStyle w:val="782"/>
              <w:spacing w:line="240" w:lineRule="auto"/>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根据供应商投标文件中对项目背景情况掌握准确性，对项目需求的理解、分析深入，重点、难点的应对措施合理性，提交的方案内容与深度的全面性</w:t>
            </w:r>
            <w:r>
              <w:rPr>
                <w:rFonts w:hint="eastAsia" w:ascii="仿宋" w:hAnsi="仿宋" w:eastAsia="仿宋" w:cs="仿宋"/>
                <w:bCs w:val="0"/>
                <w:color w:val="000000"/>
                <w:sz w:val="28"/>
                <w:szCs w:val="28"/>
                <w:highlight w:val="none"/>
                <w:lang w:val="en-US" w:eastAsia="zh-CN" w:bidi="ar"/>
              </w:rPr>
              <w:t xml:space="preserve">等</w:t>
            </w:r>
            <w:r>
              <w:rPr>
                <w:rFonts w:hint="eastAsia" w:ascii="仿宋" w:hAnsi="仿宋" w:eastAsia="仿宋" w:cs="仿宋"/>
                <w:color w:val="000000"/>
                <w:sz w:val="28"/>
                <w:szCs w:val="28"/>
                <w:highlight w:val="none"/>
                <w:lang w:val="en-US" w:eastAsia="zh-CN" w:bidi="ar"/>
              </w:rPr>
              <w:t xml:space="preserve">进行综合评价。</w:t>
            </w:r>
            <w:r>
              <w:rPr>
                <w:rFonts w:hint="eastAsia" w:ascii="仿宋" w:hAnsi="仿宋" w:eastAsia="仿宋" w:cs="仿宋"/>
                <w:color w:val="000000"/>
                <w:sz w:val="28"/>
                <w:szCs w:val="28"/>
                <w:highlight w:val="none"/>
                <w:lang w:val="en-US" w:eastAsia="zh-CN" w:bidi="ar"/>
              </w:rPr>
            </w:r>
            <w:r/>
          </w:p>
          <w:p>
            <w:pPr>
              <w:pStyle w:val="782"/>
              <w:spacing w:line="240" w:lineRule="auto"/>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全面性(</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分)：全面详实的得</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分；较全面的得</w:t>
            </w: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val="en-US" w:eastAsia="zh-CN" w:bidi="ar"/>
              </w:rPr>
              <w:t xml:space="preserve">全面性一般的得2分，</w:t>
            </w:r>
            <w:r>
              <w:rPr>
                <w:rFonts w:hint="eastAsia" w:ascii="仿宋" w:hAnsi="仿宋" w:eastAsia="仿宋" w:cs="仿宋"/>
                <w:color w:val="000000"/>
                <w:sz w:val="28"/>
                <w:szCs w:val="28"/>
                <w:highlight w:val="none"/>
                <w:lang w:bidi="ar"/>
              </w:rPr>
              <w:t xml:space="preserve">基本具备的得</w:t>
            </w: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bidi="ar"/>
              </w:rPr>
            </w:r>
            <w:r/>
          </w:p>
          <w:p>
            <w:pPr>
              <w:pStyle w:val="782"/>
              <w:spacing w:line="240" w:lineRule="auto"/>
              <w:rPr>
                <w:rFonts w:hint="eastAsia" w:ascii="仿宋" w:hAnsi="仿宋" w:eastAsia="仿宋" w:cs="仿宋"/>
                <w:color w:val="000000"/>
                <w:sz w:val="28"/>
                <w:szCs w:val="28"/>
                <w:highlight w:val="none"/>
                <w:lang w:eastAsia="zh-CN" w:bidi="ar"/>
              </w:rPr>
            </w:pPr>
            <w:r>
              <w:rPr>
                <w:rFonts w:hint="eastAsia" w:ascii="仿宋" w:hAnsi="仿宋" w:eastAsia="仿宋" w:cs="仿宋"/>
                <w:color w:val="000000"/>
                <w:sz w:val="28"/>
                <w:szCs w:val="28"/>
                <w:highlight w:val="none"/>
                <w:lang w:bidi="ar"/>
              </w:rPr>
              <w:t xml:space="preserve">针对性（</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分)：针对性强的得</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针对性</w:t>
            </w:r>
            <w:r>
              <w:rPr>
                <w:rFonts w:hint="eastAsia" w:ascii="仿宋" w:hAnsi="仿宋" w:eastAsia="仿宋" w:cs="仿宋"/>
                <w:color w:val="000000"/>
                <w:sz w:val="28"/>
                <w:szCs w:val="28"/>
                <w:highlight w:val="none"/>
                <w:lang w:val="en-US" w:eastAsia="zh-CN" w:bidi="ar"/>
              </w:rPr>
              <w:t xml:space="preserve">较强</w:t>
            </w:r>
            <w:r>
              <w:rPr>
                <w:rFonts w:hint="eastAsia" w:ascii="仿宋" w:hAnsi="仿宋" w:eastAsia="仿宋" w:cs="仿宋"/>
                <w:color w:val="000000"/>
                <w:sz w:val="28"/>
                <w:szCs w:val="28"/>
                <w:highlight w:val="none"/>
                <w:lang w:bidi="ar"/>
              </w:rPr>
              <w:t xml:space="preserve">的得</w:t>
            </w: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针对性一般的得</w:t>
            </w:r>
            <w:r>
              <w:rPr>
                <w:rFonts w:hint="eastAsia" w:ascii="仿宋" w:hAnsi="仿宋" w:eastAsia="仿宋" w:cs="仿宋"/>
                <w:color w:val="000000"/>
                <w:sz w:val="28"/>
                <w:szCs w:val="28"/>
                <w:highlight w:val="none"/>
                <w:lang w:val="en-US" w:eastAsia="zh-CN" w:bidi="ar"/>
              </w:rPr>
              <w:t xml:space="preserve">2</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欠缺针对性的得1分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eastAsia="zh-CN" w:bidi="ar"/>
              </w:rPr>
            </w:r>
            <w:r/>
          </w:p>
          <w:p>
            <w:pPr>
              <w:pStyle w:val="782"/>
              <w:jc w:val="both"/>
              <w:keepLines w:val="0"/>
              <w:keepNext w:val="0"/>
              <w:pageBreakBefore w:val="0"/>
              <w:spacing w:after="0" w:line="240" w:lineRule="auto"/>
              <w:widowControl w:val="off"/>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合理性(4分)：合理</w:t>
            </w:r>
            <w:r>
              <w:rPr>
                <w:rFonts w:hint="eastAsia" w:ascii="仿宋" w:hAnsi="仿宋" w:eastAsia="仿宋" w:cs="仿宋"/>
                <w:color w:val="000000"/>
                <w:sz w:val="28"/>
                <w:szCs w:val="28"/>
                <w:highlight w:val="none"/>
                <w:lang w:bidi="ar"/>
              </w:rPr>
              <w:t xml:space="preserve">性强的得</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val="en-US" w:eastAsia="zh-CN" w:bidi="ar"/>
              </w:rPr>
              <w:t xml:space="preserve">；较合理得3分；合理性一般的得2分；不太合理的得1分。</w:t>
            </w:r>
            <w:r>
              <w:rPr>
                <w:rFonts w:hint="eastAsia" w:ascii="仿宋" w:hAnsi="仿宋" w:eastAsia="仿宋" w:cs="仿宋"/>
                <w:color w:val="000000"/>
                <w:sz w:val="28"/>
                <w:szCs w:val="28"/>
                <w:highlight w:val="none"/>
                <w:lang w:val="en-US" w:eastAsia="zh-CN" w:bidi="ar"/>
              </w:rPr>
            </w:r>
            <w:r/>
          </w:p>
          <w:p>
            <w:pPr>
              <w:pStyle w:val="782"/>
              <w:jc w:val="both"/>
              <w:keepLines w:val="0"/>
              <w:keepNext w:val="0"/>
              <w:pageBreakBefore w:val="0"/>
              <w:spacing w:after="0" w:line="240" w:lineRule="auto"/>
              <w:widowControl w:val="off"/>
              <w:rPr>
                <w:rFonts w:hint="eastAsia" w:ascii="仿宋" w:hAnsi="仿宋" w:eastAsia="仿宋" w:cs="仿宋"/>
                <w:sz w:val="28"/>
                <w:szCs w:val="28"/>
                <w:highlight w:val="none"/>
                <w:lang w:val="en-US"/>
              </w:rPr>
            </w:pPr>
            <w:r>
              <w:rPr>
                <w:rFonts w:hint="eastAsia" w:ascii="仿宋" w:hAnsi="仿宋" w:eastAsia="仿宋" w:cs="仿宋"/>
                <w:b w:val="0"/>
                <w:bCs w:val="0"/>
                <w:caps w:val="0"/>
                <w:color w:val="000000"/>
                <w:sz w:val="28"/>
                <w:szCs w:val="28"/>
                <w:highlight w:val="none"/>
                <w:lang w:val="en-US" w:eastAsia="zh-CN" w:bidi="ar"/>
              </w:rPr>
              <w:t xml:space="preserve">未提供不得分。本项最高得12分，最低得0分。</w:t>
            </w:r>
            <w:r>
              <w:rPr>
                <w:rFonts w:hint="eastAsia" w:ascii="仿宋" w:hAnsi="仿宋" w:eastAsia="仿宋" w:cs="仿宋"/>
                <w:sz w:val="28"/>
                <w:szCs w:val="28"/>
                <w:highlight w:val="none"/>
                <w:lang w:val="en-US"/>
              </w:rPr>
            </w:r>
            <w:r/>
          </w:p>
        </w:tc>
      </w:tr>
      <w:tr>
        <w:trPr>
          <w:trHeight w:val="467"/>
        </w:trPr>
        <w:tc>
          <w:tcPr>
            <w:tcW w:w="1803" w:type="dxa"/>
            <w:vAlign w:val="center"/>
            <w:textDirection w:val="lrTb"/>
            <w:noWrap w:val="false"/>
          </w:tcPr>
          <w:p>
            <w:pPr>
              <w:pStyle w:val="782"/>
              <w:jc w:val="center"/>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固废危险特性鉴别方案（</w:t>
            </w:r>
            <w:r>
              <w:rPr>
                <w:rFonts w:hint="eastAsia" w:ascii="仿宋" w:hAnsi="仿宋" w:eastAsia="仿宋" w:cs="仿宋"/>
                <w:bCs/>
                <w:sz w:val="28"/>
                <w:szCs w:val="28"/>
                <w:highlight w:val="none"/>
                <w:lang w:val="en-US" w:eastAsia="zh-CN"/>
              </w:rPr>
              <w:t xml:space="preserve">12</w:t>
            </w:r>
            <w:r>
              <w:rPr>
                <w:rFonts w:hint="eastAsia" w:ascii="仿宋" w:hAnsi="仿宋" w:eastAsia="仿宋" w:cs="仿宋"/>
                <w:bCs/>
                <w:sz w:val="28"/>
                <w:szCs w:val="28"/>
                <w:highlight w:val="none"/>
              </w:rPr>
              <w:t xml:space="preserve">分）</w:t>
            </w:r>
            <w:r>
              <w:rPr>
                <w:rFonts w:hint="eastAsia" w:ascii="仿宋" w:hAnsi="仿宋" w:eastAsia="仿宋" w:cs="仿宋"/>
                <w:bCs/>
                <w:sz w:val="28"/>
                <w:szCs w:val="28"/>
                <w:highlight w:val="none"/>
              </w:rPr>
            </w:r>
            <w:r/>
          </w:p>
        </w:tc>
        <w:tc>
          <w:tcPr>
            <w:tcW w:w="7227" w:type="dxa"/>
            <w:vAlign w:val="center"/>
            <w:textDirection w:val="lrTb"/>
            <w:noWrap w:val="false"/>
          </w:tcPr>
          <w:p>
            <w:pPr>
              <w:pStyle w:val="782"/>
              <w:jc w:val="both"/>
              <w:keepLines w:val="0"/>
              <w:keepNext w:val="0"/>
              <w:pageBreakBefore w:val="0"/>
              <w:spacing w:line="240" w:lineRule="auto"/>
              <w:widowControl w:val="off"/>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根据供应商投标文件中提供的方案对</w:t>
            </w:r>
            <w:r>
              <w:rPr>
                <w:rFonts w:hint="eastAsia" w:ascii="仿宋" w:hAnsi="仿宋" w:eastAsia="仿宋" w:cs="仿宋"/>
                <w:bCs w:val="0"/>
                <w:color w:val="000000"/>
                <w:sz w:val="28"/>
                <w:szCs w:val="28"/>
                <w:highlight w:val="none"/>
                <w:lang w:bidi="ar"/>
              </w:rPr>
              <w:t xml:space="preserve">项目需求的理解、分析深入</w:t>
            </w:r>
            <w:r>
              <w:rPr>
                <w:rFonts w:hint="eastAsia" w:ascii="仿宋" w:hAnsi="仿宋" w:eastAsia="仿宋" w:cs="仿宋"/>
                <w:bCs w:val="0"/>
                <w:color w:val="000000"/>
                <w:sz w:val="28"/>
                <w:szCs w:val="28"/>
                <w:highlight w:val="none"/>
                <w:lang w:val="en-US" w:eastAsia="zh-CN" w:bidi="ar"/>
              </w:rPr>
              <w:t xml:space="preserve">程度、</w:t>
            </w:r>
            <w:r>
              <w:rPr>
                <w:rFonts w:hint="eastAsia" w:ascii="仿宋" w:hAnsi="仿宋" w:eastAsia="仿宋" w:cs="仿宋"/>
                <w:bCs w:val="0"/>
                <w:color w:val="000000"/>
                <w:sz w:val="28"/>
                <w:szCs w:val="28"/>
                <w:highlight w:val="none"/>
                <w:lang w:bidi="ar"/>
              </w:rPr>
              <w:t xml:space="preserve">采样及检测方案的点位布设、检测因子设置合理、先进、周密且具有可操作性，制定对项目实施过程中二次污染的控制治理方案</w:t>
            </w:r>
            <w:r>
              <w:rPr>
                <w:rFonts w:hint="eastAsia" w:ascii="仿宋" w:hAnsi="仿宋" w:eastAsia="仿宋" w:cs="仿宋"/>
                <w:bCs w:val="0"/>
                <w:color w:val="000000"/>
                <w:sz w:val="28"/>
                <w:szCs w:val="28"/>
                <w:highlight w:val="none"/>
                <w:lang w:val="en-US" w:eastAsia="zh-CN" w:bidi="ar"/>
              </w:rPr>
              <w:t xml:space="preserve">的</w:t>
            </w:r>
            <w:r>
              <w:rPr>
                <w:rFonts w:hint="eastAsia" w:ascii="仿宋" w:hAnsi="仿宋" w:eastAsia="仿宋" w:cs="仿宋"/>
                <w:bCs w:val="0"/>
                <w:color w:val="000000"/>
                <w:sz w:val="28"/>
                <w:szCs w:val="28"/>
                <w:highlight w:val="none"/>
                <w:lang w:bidi="ar"/>
              </w:rPr>
              <w:t xml:space="preserve">详细、全面、科学，对危废鉴别过程的技术措施科学合理可行</w:t>
            </w:r>
            <w:r>
              <w:rPr>
                <w:rFonts w:hint="eastAsia" w:ascii="仿宋" w:hAnsi="仿宋" w:eastAsia="仿宋" w:cs="仿宋"/>
                <w:bCs w:val="0"/>
                <w:color w:val="000000"/>
                <w:sz w:val="28"/>
                <w:szCs w:val="28"/>
                <w:highlight w:val="none"/>
                <w:lang w:eastAsia="zh-CN" w:bidi="ar"/>
              </w:rPr>
              <w:t xml:space="preserve">，</w:t>
            </w:r>
            <w:r>
              <w:rPr>
                <w:rFonts w:hint="eastAsia" w:ascii="仿宋" w:hAnsi="仿宋" w:eastAsia="仿宋" w:cs="仿宋"/>
                <w:bCs w:val="0"/>
                <w:color w:val="000000"/>
                <w:sz w:val="28"/>
                <w:szCs w:val="28"/>
                <w:highlight w:val="none"/>
                <w:lang w:val="en-US" w:eastAsia="zh-CN" w:bidi="ar"/>
              </w:rPr>
              <w:t xml:space="preserve">等</w:t>
            </w:r>
            <w:r>
              <w:rPr>
                <w:rFonts w:hint="eastAsia" w:ascii="仿宋" w:hAnsi="仿宋" w:eastAsia="仿宋" w:cs="仿宋"/>
                <w:color w:val="000000"/>
                <w:sz w:val="28"/>
                <w:szCs w:val="28"/>
                <w:highlight w:val="none"/>
                <w:lang w:val="en-US" w:eastAsia="zh-CN" w:bidi="ar"/>
              </w:rPr>
              <w:t xml:space="preserve">进行综合评价。</w:t>
            </w:r>
            <w:r>
              <w:rPr>
                <w:rFonts w:hint="eastAsia" w:ascii="仿宋" w:hAnsi="仿宋" w:eastAsia="仿宋" w:cs="仿宋"/>
                <w:color w:val="000000"/>
                <w:sz w:val="28"/>
                <w:szCs w:val="28"/>
                <w:highlight w:val="none"/>
                <w:lang w:val="en-US" w:eastAsia="zh-CN" w:bidi="ar"/>
              </w:rPr>
            </w:r>
            <w:r/>
          </w:p>
          <w:p>
            <w:pPr>
              <w:pStyle w:val="782"/>
              <w:spacing w:line="240" w:lineRule="auto"/>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全面性(</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分)：全面详实的得</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分；较全面的得</w:t>
            </w: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val="en-US" w:eastAsia="zh-CN" w:bidi="ar"/>
              </w:rPr>
              <w:t xml:space="preserve">全面性一般的得2分，</w:t>
            </w:r>
            <w:r>
              <w:rPr>
                <w:rFonts w:hint="eastAsia" w:ascii="仿宋" w:hAnsi="仿宋" w:eastAsia="仿宋" w:cs="仿宋"/>
                <w:color w:val="000000"/>
                <w:sz w:val="28"/>
                <w:szCs w:val="28"/>
                <w:highlight w:val="none"/>
                <w:lang w:bidi="ar"/>
              </w:rPr>
              <w:t xml:space="preserve">基本具备的得</w:t>
            </w: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bidi="ar"/>
              </w:rPr>
            </w:r>
            <w:r/>
          </w:p>
          <w:p>
            <w:pPr>
              <w:pStyle w:val="782"/>
              <w:spacing w:line="240" w:lineRule="auto"/>
              <w:rPr>
                <w:rFonts w:hint="eastAsia" w:ascii="仿宋" w:hAnsi="仿宋" w:eastAsia="仿宋" w:cs="仿宋"/>
                <w:color w:val="000000"/>
                <w:sz w:val="28"/>
                <w:szCs w:val="28"/>
                <w:highlight w:val="none"/>
                <w:lang w:eastAsia="zh-CN" w:bidi="ar"/>
              </w:rPr>
            </w:pPr>
            <w:r>
              <w:rPr>
                <w:rFonts w:hint="eastAsia" w:ascii="仿宋" w:hAnsi="仿宋" w:eastAsia="仿宋" w:cs="仿宋"/>
                <w:color w:val="000000"/>
                <w:sz w:val="28"/>
                <w:szCs w:val="28"/>
                <w:highlight w:val="none"/>
                <w:lang w:bidi="ar"/>
              </w:rPr>
              <w:t xml:space="preserve">针对性（</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分)：针对性强的得</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针对性</w:t>
            </w:r>
            <w:r>
              <w:rPr>
                <w:rFonts w:hint="eastAsia" w:ascii="仿宋" w:hAnsi="仿宋" w:eastAsia="仿宋" w:cs="仿宋"/>
                <w:color w:val="000000"/>
                <w:sz w:val="28"/>
                <w:szCs w:val="28"/>
                <w:highlight w:val="none"/>
                <w:lang w:val="en-US" w:eastAsia="zh-CN" w:bidi="ar"/>
              </w:rPr>
              <w:t xml:space="preserve">较强</w:t>
            </w:r>
            <w:r>
              <w:rPr>
                <w:rFonts w:hint="eastAsia" w:ascii="仿宋" w:hAnsi="仿宋" w:eastAsia="仿宋" w:cs="仿宋"/>
                <w:color w:val="000000"/>
                <w:sz w:val="28"/>
                <w:szCs w:val="28"/>
                <w:highlight w:val="none"/>
                <w:lang w:bidi="ar"/>
              </w:rPr>
              <w:t xml:space="preserve">的得</w:t>
            </w: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针对性一般的得</w:t>
            </w:r>
            <w:r>
              <w:rPr>
                <w:rFonts w:hint="eastAsia" w:ascii="仿宋" w:hAnsi="仿宋" w:eastAsia="仿宋" w:cs="仿宋"/>
                <w:color w:val="000000"/>
                <w:sz w:val="28"/>
                <w:szCs w:val="28"/>
                <w:highlight w:val="none"/>
                <w:lang w:val="en-US" w:eastAsia="zh-CN" w:bidi="ar"/>
              </w:rPr>
              <w:t xml:space="preserve">2</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欠缺针对性的得1分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eastAsia="zh-CN" w:bidi="ar"/>
              </w:rPr>
            </w:r>
            <w:r/>
          </w:p>
          <w:p>
            <w:pPr>
              <w:pStyle w:val="782"/>
              <w:jc w:val="both"/>
              <w:keepLines w:val="0"/>
              <w:keepNext w:val="0"/>
              <w:pageBreakBefore w:val="0"/>
              <w:spacing w:after="0" w:line="240" w:lineRule="auto"/>
              <w:widowControl w:val="off"/>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合理性(4分)：合理</w:t>
            </w:r>
            <w:r>
              <w:rPr>
                <w:rFonts w:hint="eastAsia" w:ascii="仿宋" w:hAnsi="仿宋" w:eastAsia="仿宋" w:cs="仿宋"/>
                <w:color w:val="000000"/>
                <w:sz w:val="28"/>
                <w:szCs w:val="28"/>
                <w:highlight w:val="none"/>
                <w:lang w:bidi="ar"/>
              </w:rPr>
              <w:t xml:space="preserve">性强的得</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val="en-US" w:eastAsia="zh-CN" w:bidi="ar"/>
              </w:rPr>
              <w:t xml:space="preserve">；较合理得3分；合理性一般的得2分；不太合理的得1分。</w:t>
            </w:r>
            <w:r>
              <w:rPr>
                <w:rFonts w:hint="eastAsia" w:ascii="仿宋" w:hAnsi="仿宋" w:eastAsia="仿宋" w:cs="仿宋"/>
                <w:color w:val="000000"/>
                <w:sz w:val="28"/>
                <w:szCs w:val="28"/>
                <w:highlight w:val="none"/>
                <w:lang w:val="en-US" w:eastAsia="zh-CN" w:bidi="ar"/>
              </w:rPr>
            </w:r>
            <w:r/>
          </w:p>
          <w:p>
            <w:pPr>
              <w:pStyle w:val="782"/>
              <w:spacing w:line="240" w:lineRule="auto"/>
              <w:rPr>
                <w:rFonts w:hint="eastAsia" w:ascii="仿宋" w:hAnsi="仿宋" w:eastAsia="仿宋" w:cs="仿宋"/>
                <w:bCs w:val="0"/>
                <w:color w:val="000000"/>
                <w:sz w:val="28"/>
                <w:szCs w:val="28"/>
                <w:highlight w:val="none"/>
                <w:lang w:bidi="ar"/>
              </w:rPr>
            </w:pPr>
            <w:r>
              <w:rPr>
                <w:rFonts w:hint="eastAsia" w:ascii="仿宋" w:hAnsi="仿宋" w:eastAsia="仿宋" w:cs="仿宋"/>
                <w:b w:val="0"/>
                <w:bCs w:val="0"/>
                <w:caps w:val="0"/>
                <w:color w:val="000000"/>
                <w:sz w:val="28"/>
                <w:szCs w:val="28"/>
                <w:highlight w:val="none"/>
                <w:lang w:val="en-US" w:eastAsia="zh-CN" w:bidi="ar"/>
              </w:rPr>
              <w:t xml:space="preserve">未提供不得分。本项最高得12分，最低得0分。</w:t>
            </w:r>
            <w:r>
              <w:rPr>
                <w:rFonts w:hint="eastAsia" w:ascii="仿宋" w:hAnsi="仿宋" w:eastAsia="仿宋" w:cs="仿宋"/>
                <w:bCs w:val="0"/>
                <w:color w:val="000000"/>
                <w:sz w:val="28"/>
                <w:szCs w:val="28"/>
                <w:highlight w:val="none"/>
                <w:lang w:bidi="ar"/>
              </w:rPr>
            </w:r>
            <w:r/>
          </w:p>
        </w:tc>
      </w:tr>
      <w:tr>
        <w:trPr>
          <w:trHeight w:val="742"/>
        </w:trPr>
        <w:tc>
          <w:tcPr>
            <w:tcW w:w="1803" w:type="dxa"/>
            <w:vAlign w:val="center"/>
            <w:textDirection w:val="lrTb"/>
            <w:noWrap w:val="false"/>
          </w:tcPr>
          <w:p>
            <w:pPr>
              <w:pStyle w:val="782"/>
              <w:jc w:val="center"/>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固废处置方案编制</w:t>
            </w:r>
            <w:r>
              <w:rPr>
                <w:rFonts w:hint="eastAsia" w:ascii="仿宋" w:hAnsi="仿宋" w:eastAsia="仿宋" w:cs="仿宋"/>
                <w:bCs/>
                <w:sz w:val="28"/>
                <w:szCs w:val="28"/>
                <w:highlight w:val="none"/>
                <w:lang w:val="en-US" w:eastAsia="zh-CN"/>
              </w:rPr>
              <w:t xml:space="preserve">方案</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12</w:t>
            </w:r>
            <w:r>
              <w:rPr>
                <w:rFonts w:hint="eastAsia" w:ascii="仿宋" w:hAnsi="仿宋" w:eastAsia="仿宋" w:cs="仿宋"/>
                <w:bCs/>
                <w:sz w:val="28"/>
                <w:szCs w:val="28"/>
                <w:highlight w:val="none"/>
              </w:rPr>
              <w:t xml:space="preserve">分）</w:t>
            </w:r>
            <w:r>
              <w:rPr>
                <w:rFonts w:hint="eastAsia" w:ascii="仿宋" w:hAnsi="仿宋" w:eastAsia="仿宋" w:cs="仿宋"/>
                <w:bCs/>
                <w:sz w:val="28"/>
                <w:szCs w:val="28"/>
                <w:highlight w:val="none"/>
              </w:rPr>
            </w:r>
            <w:r/>
          </w:p>
        </w:tc>
        <w:tc>
          <w:tcPr>
            <w:tcW w:w="7227" w:type="dxa"/>
            <w:vAlign w:val="center"/>
            <w:textDirection w:val="lrTb"/>
            <w:noWrap w:val="false"/>
          </w:tcPr>
          <w:p>
            <w:pPr>
              <w:pStyle w:val="782"/>
              <w:spacing w:line="240" w:lineRule="auto"/>
              <w:rPr>
                <w:rFonts w:hint="eastAsia" w:ascii="仿宋" w:hAnsi="仿宋" w:eastAsia="仿宋" w:cs="仿宋"/>
                <w:bCs w:val="0"/>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根据供应商投标文件中提供的方案</w:t>
            </w:r>
            <w:r>
              <w:rPr>
                <w:rFonts w:hint="eastAsia" w:ascii="仿宋" w:hAnsi="仿宋" w:eastAsia="仿宋" w:cs="仿宋"/>
                <w:bCs w:val="0"/>
                <w:color w:val="000000"/>
                <w:sz w:val="28"/>
                <w:szCs w:val="28"/>
                <w:highlight w:val="none"/>
                <w:lang w:bidi="ar"/>
              </w:rPr>
              <w:t xml:space="preserve">对项目需求的理解、分析深入</w:t>
            </w:r>
            <w:r>
              <w:rPr>
                <w:rFonts w:hint="eastAsia" w:ascii="仿宋" w:hAnsi="仿宋" w:eastAsia="仿宋" w:cs="仿宋"/>
                <w:bCs w:val="0"/>
                <w:color w:val="000000"/>
                <w:sz w:val="28"/>
                <w:szCs w:val="28"/>
                <w:highlight w:val="none"/>
                <w:lang w:val="en-US" w:eastAsia="zh-CN" w:bidi="ar"/>
              </w:rPr>
              <w:t xml:space="preserve">程度</w:t>
            </w:r>
            <w:r>
              <w:rPr>
                <w:rFonts w:hint="eastAsia" w:ascii="仿宋" w:hAnsi="仿宋" w:eastAsia="仿宋" w:cs="仿宋"/>
                <w:bCs w:val="0"/>
                <w:color w:val="000000"/>
                <w:sz w:val="28"/>
                <w:szCs w:val="28"/>
                <w:highlight w:val="none"/>
                <w:lang w:bidi="ar"/>
              </w:rPr>
              <w:t xml:space="preserve">，相关标准、技术要求及处置方法科学、规范</w:t>
            </w:r>
            <w:r>
              <w:rPr>
                <w:rFonts w:hint="eastAsia" w:ascii="仿宋" w:hAnsi="仿宋" w:eastAsia="仿宋" w:cs="仿宋"/>
                <w:bCs w:val="0"/>
                <w:color w:val="000000"/>
                <w:sz w:val="28"/>
                <w:szCs w:val="28"/>
                <w:highlight w:val="none"/>
                <w:lang w:val="en-US" w:eastAsia="zh-CN" w:bidi="ar"/>
              </w:rPr>
              <w:t xml:space="preserve">等</w:t>
            </w:r>
            <w:r>
              <w:rPr>
                <w:rFonts w:hint="eastAsia" w:ascii="仿宋" w:hAnsi="仿宋" w:eastAsia="仿宋" w:cs="仿宋"/>
                <w:color w:val="000000"/>
                <w:sz w:val="28"/>
                <w:szCs w:val="28"/>
                <w:highlight w:val="none"/>
                <w:lang w:val="en-US" w:eastAsia="zh-CN" w:bidi="ar"/>
              </w:rPr>
              <w:t xml:space="preserve">进行综合评价</w:t>
            </w:r>
            <w:r>
              <w:rPr>
                <w:rFonts w:hint="eastAsia" w:ascii="仿宋" w:hAnsi="仿宋" w:eastAsia="仿宋" w:cs="仿宋"/>
                <w:bCs w:val="0"/>
                <w:color w:val="000000"/>
                <w:sz w:val="28"/>
                <w:szCs w:val="28"/>
                <w:highlight w:val="none"/>
                <w:lang w:val="en-US" w:eastAsia="zh-CN" w:bidi="ar"/>
              </w:rPr>
              <w:t xml:space="preserve">。</w:t>
            </w:r>
            <w:r>
              <w:rPr>
                <w:rFonts w:hint="eastAsia" w:ascii="仿宋" w:hAnsi="仿宋" w:eastAsia="仿宋" w:cs="仿宋"/>
                <w:bCs w:val="0"/>
                <w:color w:val="000000"/>
                <w:sz w:val="28"/>
                <w:szCs w:val="28"/>
                <w:highlight w:val="none"/>
                <w:lang w:val="en-US" w:eastAsia="zh-CN" w:bidi="ar"/>
              </w:rPr>
            </w:r>
            <w:r/>
          </w:p>
          <w:p>
            <w:pPr>
              <w:pStyle w:val="782"/>
              <w:spacing w:line="240" w:lineRule="auto"/>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全面性(</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分)：全面详实的得</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分；较全面的得</w:t>
            </w: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val="en-US" w:eastAsia="zh-CN" w:bidi="ar"/>
              </w:rPr>
              <w:t xml:space="preserve">全面性一般的得2分，</w:t>
            </w:r>
            <w:r>
              <w:rPr>
                <w:rFonts w:hint="eastAsia" w:ascii="仿宋" w:hAnsi="仿宋" w:eastAsia="仿宋" w:cs="仿宋"/>
                <w:color w:val="000000"/>
                <w:sz w:val="28"/>
                <w:szCs w:val="28"/>
                <w:highlight w:val="none"/>
                <w:lang w:bidi="ar"/>
              </w:rPr>
              <w:t xml:space="preserve">基本具备的得</w:t>
            </w: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bidi="ar"/>
              </w:rPr>
            </w:r>
            <w:r/>
          </w:p>
          <w:p>
            <w:pPr>
              <w:pStyle w:val="782"/>
              <w:spacing w:line="240" w:lineRule="auto"/>
              <w:rPr>
                <w:rFonts w:hint="eastAsia" w:ascii="仿宋" w:hAnsi="仿宋" w:eastAsia="仿宋" w:cs="仿宋"/>
                <w:color w:val="000000"/>
                <w:sz w:val="28"/>
                <w:szCs w:val="28"/>
                <w:highlight w:val="none"/>
                <w:lang w:eastAsia="zh-CN" w:bidi="ar"/>
              </w:rPr>
            </w:pPr>
            <w:r>
              <w:rPr>
                <w:rFonts w:hint="eastAsia" w:ascii="仿宋" w:hAnsi="仿宋" w:eastAsia="仿宋" w:cs="仿宋"/>
                <w:color w:val="000000"/>
                <w:sz w:val="28"/>
                <w:szCs w:val="28"/>
                <w:highlight w:val="none"/>
                <w:lang w:bidi="ar"/>
              </w:rPr>
              <w:t xml:space="preserve">针对性（</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分)：针对性强的得</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针对性</w:t>
            </w:r>
            <w:r>
              <w:rPr>
                <w:rFonts w:hint="eastAsia" w:ascii="仿宋" w:hAnsi="仿宋" w:eastAsia="仿宋" w:cs="仿宋"/>
                <w:color w:val="000000"/>
                <w:sz w:val="28"/>
                <w:szCs w:val="28"/>
                <w:highlight w:val="none"/>
                <w:lang w:val="en-US" w:eastAsia="zh-CN" w:bidi="ar"/>
              </w:rPr>
              <w:t xml:space="preserve">较强</w:t>
            </w:r>
            <w:r>
              <w:rPr>
                <w:rFonts w:hint="eastAsia" w:ascii="仿宋" w:hAnsi="仿宋" w:eastAsia="仿宋" w:cs="仿宋"/>
                <w:color w:val="000000"/>
                <w:sz w:val="28"/>
                <w:szCs w:val="28"/>
                <w:highlight w:val="none"/>
                <w:lang w:bidi="ar"/>
              </w:rPr>
              <w:t xml:space="preserve">的得</w:t>
            </w: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针对性一般的得</w:t>
            </w:r>
            <w:r>
              <w:rPr>
                <w:rFonts w:hint="eastAsia" w:ascii="仿宋" w:hAnsi="仿宋" w:eastAsia="仿宋" w:cs="仿宋"/>
                <w:color w:val="000000"/>
                <w:sz w:val="28"/>
                <w:szCs w:val="28"/>
                <w:highlight w:val="none"/>
                <w:lang w:val="en-US" w:eastAsia="zh-CN" w:bidi="ar"/>
              </w:rPr>
              <w:t xml:space="preserve">2</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欠缺针对性的得1分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eastAsia="zh-CN" w:bidi="ar"/>
              </w:rPr>
            </w:r>
            <w:r/>
          </w:p>
          <w:p>
            <w:pPr>
              <w:pStyle w:val="782"/>
              <w:jc w:val="both"/>
              <w:keepLines w:val="0"/>
              <w:keepNext w:val="0"/>
              <w:pageBreakBefore w:val="0"/>
              <w:spacing w:after="0" w:line="240" w:lineRule="auto"/>
              <w:widowControl w:val="off"/>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合理性(4分)：合理</w:t>
            </w:r>
            <w:r>
              <w:rPr>
                <w:rFonts w:hint="eastAsia" w:ascii="仿宋" w:hAnsi="仿宋" w:eastAsia="仿宋" w:cs="仿宋"/>
                <w:color w:val="000000"/>
                <w:sz w:val="28"/>
                <w:szCs w:val="28"/>
                <w:highlight w:val="none"/>
                <w:lang w:bidi="ar"/>
              </w:rPr>
              <w:t xml:space="preserve">性强的得</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val="en-US" w:eastAsia="zh-CN" w:bidi="ar"/>
              </w:rPr>
              <w:t xml:space="preserve">；较合理得3分；合理性一般的得2分；不太合理的得1分。</w:t>
            </w:r>
            <w:r>
              <w:rPr>
                <w:rFonts w:hint="eastAsia" w:ascii="仿宋" w:hAnsi="仿宋" w:eastAsia="仿宋" w:cs="仿宋"/>
                <w:color w:val="000000"/>
                <w:sz w:val="28"/>
                <w:szCs w:val="28"/>
                <w:highlight w:val="none"/>
                <w:lang w:val="en-US" w:eastAsia="zh-CN" w:bidi="ar"/>
              </w:rPr>
            </w:r>
            <w:r/>
          </w:p>
          <w:p>
            <w:pPr>
              <w:pStyle w:val="782"/>
              <w:spacing w:line="240" w:lineRule="auto"/>
              <w:rPr>
                <w:rFonts w:hint="eastAsia" w:ascii="仿宋" w:hAnsi="仿宋" w:eastAsia="仿宋" w:cs="仿宋"/>
                <w:bCs/>
                <w:sz w:val="28"/>
                <w:szCs w:val="28"/>
                <w:highlight w:val="none"/>
              </w:rPr>
            </w:pPr>
            <w:r>
              <w:rPr>
                <w:rFonts w:hint="eastAsia" w:ascii="仿宋" w:hAnsi="仿宋" w:eastAsia="仿宋" w:cs="仿宋"/>
                <w:b w:val="0"/>
                <w:bCs w:val="0"/>
                <w:caps w:val="0"/>
                <w:color w:val="000000"/>
                <w:sz w:val="28"/>
                <w:szCs w:val="28"/>
                <w:highlight w:val="none"/>
                <w:lang w:val="en-US" w:eastAsia="zh-CN" w:bidi="ar"/>
              </w:rPr>
              <w:t xml:space="preserve">未提供不得分。本项最高得12分，最低得0分。</w:t>
            </w:r>
            <w:r>
              <w:rPr>
                <w:rFonts w:hint="eastAsia" w:ascii="仿宋" w:hAnsi="仿宋" w:eastAsia="仿宋" w:cs="仿宋"/>
                <w:bCs/>
                <w:sz w:val="28"/>
                <w:szCs w:val="28"/>
                <w:highlight w:val="none"/>
              </w:rPr>
            </w:r>
            <w:r/>
          </w:p>
        </w:tc>
      </w:tr>
      <w:tr>
        <w:trPr>
          <w:trHeight w:val="597"/>
        </w:trPr>
        <w:tc>
          <w:tcPr>
            <w:tcW w:w="1803" w:type="dxa"/>
            <w:vAlign w:val="center"/>
            <w:textDirection w:val="lrTb"/>
            <w:noWrap w:val="false"/>
          </w:tcPr>
          <w:p>
            <w:pPr>
              <w:pStyle w:val="782"/>
              <w:jc w:val="center"/>
              <w:spacing w:line="24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土壤环境调查评估</w:t>
            </w:r>
            <w:r>
              <w:rPr>
                <w:rFonts w:hint="eastAsia" w:ascii="仿宋" w:hAnsi="仿宋" w:eastAsia="仿宋" w:cs="仿宋"/>
                <w:bCs/>
                <w:sz w:val="28"/>
                <w:szCs w:val="28"/>
                <w:highlight w:val="none"/>
                <w:lang w:val="en-US" w:eastAsia="zh-CN"/>
              </w:rPr>
              <w:t xml:space="preserve">方案</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12</w:t>
            </w:r>
            <w:r>
              <w:rPr>
                <w:rFonts w:hint="eastAsia" w:ascii="仿宋" w:hAnsi="仿宋" w:eastAsia="仿宋" w:cs="仿宋"/>
                <w:bCs/>
                <w:sz w:val="28"/>
                <w:szCs w:val="28"/>
                <w:highlight w:val="none"/>
              </w:rPr>
              <w:t xml:space="preserve">分）</w:t>
            </w:r>
            <w:r>
              <w:rPr>
                <w:rFonts w:hint="eastAsia" w:ascii="仿宋" w:hAnsi="仿宋" w:eastAsia="仿宋" w:cs="仿宋"/>
                <w:bCs/>
                <w:sz w:val="28"/>
                <w:szCs w:val="28"/>
                <w:highlight w:val="none"/>
              </w:rPr>
            </w:r>
            <w:r/>
          </w:p>
        </w:tc>
        <w:tc>
          <w:tcPr>
            <w:tcW w:w="7227" w:type="dxa"/>
            <w:vAlign w:val="center"/>
            <w:textDirection w:val="lrTb"/>
            <w:noWrap w:val="false"/>
          </w:tcPr>
          <w:p>
            <w:pPr>
              <w:pStyle w:val="782"/>
              <w:jc w:val="left"/>
              <w:spacing w:line="240" w:lineRule="auto"/>
              <w:widowControl/>
              <w:rPr>
                <w:rFonts w:hint="eastAsia" w:ascii="仿宋" w:hAnsi="仿宋" w:eastAsia="仿宋" w:cs="仿宋"/>
                <w:bCs/>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根</w:t>
            </w:r>
            <w:r>
              <w:rPr>
                <w:rFonts w:hint="eastAsia" w:ascii="仿宋" w:hAnsi="仿宋" w:eastAsia="仿宋" w:cs="仿宋"/>
                <w:bCs/>
                <w:sz w:val="28"/>
                <w:szCs w:val="28"/>
                <w:highlight w:val="none"/>
                <w:lang w:val="en-US" w:eastAsia="zh-CN" w:bidi="ar"/>
              </w:rPr>
              <w:t xml:space="preserve">据供应商投标文件中提供的方案</w:t>
            </w:r>
            <w:r>
              <w:rPr>
                <w:rFonts w:hint="eastAsia" w:ascii="仿宋" w:hAnsi="仿宋" w:eastAsia="仿宋" w:cs="仿宋"/>
                <w:bCs/>
                <w:sz w:val="28"/>
                <w:szCs w:val="28"/>
                <w:highlight w:val="none"/>
              </w:rPr>
              <w:t xml:space="preserve">对项目需求的理解、整体工作方案详细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分析深入</w:t>
            </w:r>
            <w:r>
              <w:rPr>
                <w:rFonts w:hint="eastAsia" w:ascii="仿宋" w:hAnsi="仿宋" w:eastAsia="仿宋" w:cs="仿宋"/>
                <w:bCs/>
                <w:sz w:val="28"/>
                <w:szCs w:val="28"/>
                <w:highlight w:val="none"/>
                <w:lang w:val="en-US" w:eastAsia="zh-CN"/>
              </w:rPr>
              <w:t xml:space="preserve">程度</w:t>
            </w:r>
            <w:r>
              <w:rPr>
                <w:rFonts w:hint="eastAsia" w:ascii="仿宋" w:hAnsi="仿宋" w:eastAsia="仿宋" w:cs="仿宋"/>
                <w:bCs/>
                <w:sz w:val="28"/>
                <w:szCs w:val="28"/>
                <w:highlight w:val="none"/>
              </w:rPr>
              <w:t xml:space="preserve">，对土壤环境调查评估工作把握准确</w:t>
            </w:r>
            <w:r>
              <w:rPr>
                <w:rFonts w:hint="eastAsia" w:ascii="仿宋" w:hAnsi="仿宋" w:eastAsia="仿宋" w:cs="仿宋"/>
                <w:bCs/>
                <w:sz w:val="28"/>
                <w:szCs w:val="28"/>
                <w:highlight w:val="none"/>
                <w:lang w:val="en-US" w:eastAsia="zh-CN"/>
              </w:rPr>
              <w:t xml:space="preserve">度</w:t>
            </w:r>
            <w:r>
              <w:rPr>
                <w:rFonts w:hint="eastAsia" w:ascii="仿宋" w:hAnsi="仿宋" w:eastAsia="仿宋" w:cs="仿宋"/>
                <w:bCs/>
                <w:sz w:val="28"/>
                <w:szCs w:val="28"/>
                <w:highlight w:val="none"/>
              </w:rPr>
              <w:t xml:space="preserve">，相关标准、技术要求及评价方法使用的科学、规范，监测点位布设、监测指标选取</w:t>
            </w:r>
            <w:r>
              <w:rPr>
                <w:rFonts w:hint="eastAsia" w:ascii="仿宋" w:hAnsi="仿宋" w:eastAsia="仿宋" w:cs="仿宋"/>
                <w:bCs/>
                <w:sz w:val="28"/>
                <w:szCs w:val="28"/>
                <w:highlight w:val="none"/>
                <w:lang w:val="en-US" w:eastAsia="zh-CN" w:bidi="ar"/>
              </w:rPr>
              <w:t xml:space="preserve">等进行综合评价。</w:t>
            </w:r>
            <w:r>
              <w:rPr>
                <w:rFonts w:hint="eastAsia" w:ascii="仿宋" w:hAnsi="仿宋" w:eastAsia="仿宋" w:cs="仿宋"/>
                <w:bCs/>
                <w:sz w:val="28"/>
                <w:szCs w:val="28"/>
                <w:highlight w:val="none"/>
                <w:lang w:val="en-US" w:eastAsia="zh-CN" w:bidi="ar"/>
              </w:rPr>
            </w:r>
            <w:r/>
          </w:p>
          <w:p>
            <w:pPr>
              <w:pStyle w:val="782"/>
              <w:spacing w:line="240" w:lineRule="auto"/>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全面性(</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分)：全面详实的得</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分；较全面的得</w:t>
            </w: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val="en-US" w:eastAsia="zh-CN" w:bidi="ar"/>
              </w:rPr>
              <w:t xml:space="preserve">全面性一般的得2分，</w:t>
            </w:r>
            <w:r>
              <w:rPr>
                <w:rFonts w:hint="eastAsia" w:ascii="仿宋" w:hAnsi="仿宋" w:eastAsia="仿宋" w:cs="仿宋"/>
                <w:color w:val="000000"/>
                <w:sz w:val="28"/>
                <w:szCs w:val="28"/>
                <w:highlight w:val="none"/>
                <w:lang w:bidi="ar"/>
              </w:rPr>
              <w:t xml:space="preserve">基本具备的得</w:t>
            </w: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bidi="ar"/>
              </w:rPr>
            </w:r>
            <w:r/>
          </w:p>
          <w:p>
            <w:pPr>
              <w:pStyle w:val="782"/>
              <w:spacing w:line="240" w:lineRule="auto"/>
              <w:rPr>
                <w:rFonts w:hint="eastAsia" w:ascii="仿宋" w:hAnsi="仿宋" w:eastAsia="仿宋" w:cs="仿宋"/>
                <w:color w:val="000000"/>
                <w:sz w:val="28"/>
                <w:szCs w:val="28"/>
                <w:highlight w:val="none"/>
                <w:lang w:eastAsia="zh-CN" w:bidi="ar"/>
              </w:rPr>
            </w:pPr>
            <w:r>
              <w:rPr>
                <w:rFonts w:hint="eastAsia" w:ascii="仿宋" w:hAnsi="仿宋" w:eastAsia="仿宋" w:cs="仿宋"/>
                <w:color w:val="000000"/>
                <w:sz w:val="28"/>
                <w:szCs w:val="28"/>
                <w:highlight w:val="none"/>
                <w:lang w:bidi="ar"/>
              </w:rPr>
              <w:t xml:space="preserve">针对性（</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分)：针对性强的得</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针对性</w:t>
            </w:r>
            <w:r>
              <w:rPr>
                <w:rFonts w:hint="eastAsia" w:ascii="仿宋" w:hAnsi="仿宋" w:eastAsia="仿宋" w:cs="仿宋"/>
                <w:color w:val="000000"/>
                <w:sz w:val="28"/>
                <w:szCs w:val="28"/>
                <w:highlight w:val="none"/>
                <w:lang w:val="en-US" w:eastAsia="zh-CN" w:bidi="ar"/>
              </w:rPr>
              <w:t xml:space="preserve">较强</w:t>
            </w:r>
            <w:r>
              <w:rPr>
                <w:rFonts w:hint="eastAsia" w:ascii="仿宋" w:hAnsi="仿宋" w:eastAsia="仿宋" w:cs="仿宋"/>
                <w:color w:val="000000"/>
                <w:sz w:val="28"/>
                <w:szCs w:val="28"/>
                <w:highlight w:val="none"/>
                <w:lang w:bidi="ar"/>
              </w:rPr>
              <w:t xml:space="preserve">的得</w:t>
            </w: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针对性一般的得</w:t>
            </w:r>
            <w:r>
              <w:rPr>
                <w:rFonts w:hint="eastAsia" w:ascii="仿宋" w:hAnsi="仿宋" w:eastAsia="仿宋" w:cs="仿宋"/>
                <w:color w:val="000000"/>
                <w:sz w:val="28"/>
                <w:szCs w:val="28"/>
                <w:highlight w:val="none"/>
                <w:lang w:val="en-US" w:eastAsia="zh-CN" w:bidi="ar"/>
              </w:rPr>
              <w:t xml:space="preserve">2</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欠缺针对性的得1分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eastAsia="zh-CN" w:bidi="ar"/>
              </w:rPr>
            </w:r>
            <w:r/>
          </w:p>
          <w:p>
            <w:pPr>
              <w:pStyle w:val="782"/>
              <w:jc w:val="both"/>
              <w:keepLines w:val="0"/>
              <w:keepNext w:val="0"/>
              <w:pageBreakBefore w:val="0"/>
              <w:spacing w:after="0" w:line="240" w:lineRule="auto"/>
              <w:widowControl w:val="off"/>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合理性(4分)：合理</w:t>
            </w:r>
            <w:r>
              <w:rPr>
                <w:rFonts w:hint="eastAsia" w:ascii="仿宋" w:hAnsi="仿宋" w:eastAsia="仿宋" w:cs="仿宋"/>
                <w:color w:val="000000"/>
                <w:sz w:val="28"/>
                <w:szCs w:val="28"/>
                <w:highlight w:val="none"/>
                <w:lang w:bidi="ar"/>
              </w:rPr>
              <w:t xml:space="preserve">性强的得</w:t>
            </w: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val="en-US" w:eastAsia="zh-CN" w:bidi="ar"/>
              </w:rPr>
              <w:t xml:space="preserve">；较合理得3分；合理性一般的得2分；不太合理的得1分。</w:t>
            </w:r>
            <w:r>
              <w:rPr>
                <w:rFonts w:hint="eastAsia" w:ascii="仿宋" w:hAnsi="仿宋" w:eastAsia="仿宋" w:cs="仿宋"/>
                <w:color w:val="000000"/>
                <w:sz w:val="28"/>
                <w:szCs w:val="28"/>
                <w:highlight w:val="none"/>
                <w:lang w:val="en-US" w:eastAsia="zh-CN" w:bidi="ar"/>
              </w:rPr>
            </w:r>
            <w:r/>
          </w:p>
          <w:p>
            <w:pPr>
              <w:pStyle w:val="782"/>
              <w:spacing w:after="0" w:line="240" w:lineRule="auto"/>
              <w:widowControl/>
              <w:rPr>
                <w:rFonts w:hint="eastAsia" w:ascii="仿宋" w:hAnsi="仿宋" w:eastAsia="仿宋" w:cs="仿宋"/>
                <w:sz w:val="28"/>
                <w:szCs w:val="28"/>
                <w:highlight w:val="none"/>
              </w:rPr>
            </w:pPr>
            <w:r>
              <w:rPr>
                <w:rFonts w:hint="eastAsia" w:ascii="仿宋" w:hAnsi="仿宋" w:eastAsia="仿宋" w:cs="仿宋"/>
                <w:b w:val="0"/>
                <w:bCs w:val="0"/>
                <w:caps w:val="0"/>
                <w:color w:val="000000"/>
                <w:sz w:val="28"/>
                <w:szCs w:val="28"/>
                <w:highlight w:val="none"/>
                <w:lang w:val="en-US" w:eastAsia="zh-CN" w:bidi="ar"/>
              </w:rPr>
              <w:t xml:space="preserve">未提供不得分。本项最高得12分，最低得0分。</w:t>
            </w:r>
            <w:r>
              <w:rPr>
                <w:rFonts w:hint="eastAsia" w:ascii="仿宋" w:hAnsi="仿宋" w:eastAsia="仿宋" w:cs="仿宋"/>
                <w:sz w:val="28"/>
                <w:szCs w:val="28"/>
                <w:highlight w:val="none"/>
              </w:rPr>
            </w:r>
            <w:r/>
          </w:p>
        </w:tc>
      </w:tr>
      <w:tr>
        <w:trPr>
          <w:trHeight w:val="2501"/>
        </w:trPr>
        <w:tc>
          <w:tcPr>
            <w:tcW w:w="1803" w:type="dxa"/>
            <w:vAlign w:val="center"/>
            <w:textDirection w:val="lrTb"/>
            <w:noWrap w:val="false"/>
          </w:tcPr>
          <w:p>
            <w:pPr>
              <w:pStyle w:val="782"/>
              <w:jc w:val="center"/>
              <w:spacing w:line="240" w:lineRule="auto"/>
              <w:rPr>
                <w:rFonts w:hint="eastAsia" w:ascii="仿宋" w:hAnsi="仿宋" w:eastAsia="仿宋" w:cs="仿宋"/>
                <w:i w:val="0"/>
                <w:iCs w:val="0"/>
                <w:caps w:val="0"/>
                <w:color w:val="000000"/>
                <w:spacing w:val="0"/>
                <w:sz w:val="28"/>
                <w:szCs w:val="28"/>
                <w:highlight w:val="none"/>
                <w:lang w:val="en-US" w:eastAsia="zh-CN"/>
              </w:rPr>
            </w:pPr>
            <w:r>
              <w:rPr>
                <w:rFonts w:hint="eastAsia" w:ascii="仿宋" w:hAnsi="仿宋" w:eastAsia="仿宋" w:cs="仿宋"/>
                <w:i w:val="0"/>
                <w:iCs w:val="0"/>
                <w:caps w:val="0"/>
                <w:color w:val="000000"/>
                <w:spacing w:val="0"/>
                <w:sz w:val="28"/>
                <w:szCs w:val="28"/>
                <w:highlight w:val="none"/>
                <w:lang w:val="en-US" w:eastAsia="zh-CN"/>
              </w:rPr>
              <w:t xml:space="preserve">设备保障方案</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分）</w:t>
            </w:r>
            <w:r>
              <w:rPr>
                <w:rFonts w:hint="eastAsia" w:ascii="仿宋" w:hAnsi="仿宋" w:eastAsia="仿宋" w:cs="仿宋"/>
                <w:i w:val="0"/>
                <w:iCs w:val="0"/>
                <w:caps w:val="0"/>
                <w:color w:val="000000"/>
                <w:spacing w:val="0"/>
                <w:sz w:val="28"/>
                <w:szCs w:val="28"/>
                <w:highlight w:val="none"/>
                <w:lang w:val="en-US" w:eastAsia="zh-CN"/>
              </w:rPr>
            </w:r>
            <w:r/>
          </w:p>
        </w:tc>
        <w:tc>
          <w:tcPr>
            <w:tcW w:w="7227" w:type="dxa"/>
            <w:vAlign w:val="center"/>
            <w:textDirection w:val="lrTb"/>
            <w:noWrap w:val="false"/>
          </w:tcPr>
          <w:p>
            <w:pPr>
              <w:pStyle w:val="782"/>
              <w:spacing w:line="240" w:lineRule="auto"/>
              <w:rPr>
                <w:rFonts w:hint="eastAsia" w:ascii="仿宋" w:hAnsi="仿宋" w:eastAsia="仿宋" w:cs="仿宋"/>
                <w:bCs w:val="0"/>
                <w:i w:val="0"/>
                <w:iCs w:val="0"/>
                <w:caps w:val="0"/>
                <w:color w:val="000000"/>
                <w:spacing w:val="0"/>
                <w:sz w:val="28"/>
                <w:szCs w:val="28"/>
                <w:highlight w:val="none"/>
              </w:rPr>
            </w:pPr>
            <w:r>
              <w:rPr>
                <w:rFonts w:hint="eastAsia" w:ascii="仿宋" w:hAnsi="仿宋" w:eastAsia="仿宋" w:cs="仿宋"/>
                <w:bCs w:val="0"/>
                <w:i w:val="0"/>
                <w:iCs w:val="0"/>
                <w:caps w:val="0"/>
                <w:color w:val="000000"/>
                <w:spacing w:val="0"/>
                <w:sz w:val="28"/>
                <w:szCs w:val="28"/>
                <w:highlight w:val="none"/>
              </w:rPr>
              <w:t xml:space="preserve">根据</w:t>
            </w:r>
            <w:r>
              <w:rPr>
                <w:rFonts w:hint="eastAsia" w:ascii="仿宋" w:hAnsi="仿宋" w:eastAsia="仿宋" w:cs="仿宋"/>
                <w:bCs w:val="0"/>
                <w:i w:val="0"/>
                <w:iCs w:val="0"/>
                <w:caps w:val="0"/>
                <w:color w:val="000000"/>
                <w:spacing w:val="0"/>
                <w:sz w:val="28"/>
                <w:szCs w:val="28"/>
                <w:highlight w:val="none"/>
                <w:lang w:eastAsia="zh-CN"/>
              </w:rPr>
              <w:t xml:space="preserve">供应商</w:t>
            </w:r>
            <w:r>
              <w:rPr>
                <w:rFonts w:hint="eastAsia" w:ascii="仿宋" w:hAnsi="仿宋" w:eastAsia="仿宋" w:cs="仿宋"/>
                <w:bCs w:val="0"/>
                <w:i w:val="0"/>
                <w:iCs w:val="0"/>
                <w:caps w:val="0"/>
                <w:color w:val="000000"/>
                <w:spacing w:val="0"/>
                <w:sz w:val="28"/>
                <w:szCs w:val="28"/>
                <w:highlight w:val="none"/>
              </w:rPr>
              <w:t xml:space="preserve">提供的针对本项目制定的设备器材保障措施，具备土壤相关的检测设备器材</w:t>
            </w:r>
            <w:r>
              <w:rPr>
                <w:rFonts w:hint="eastAsia" w:ascii="仿宋" w:hAnsi="仿宋" w:eastAsia="仿宋" w:cs="仿宋"/>
                <w:bCs w:val="0"/>
                <w:i w:val="0"/>
                <w:iCs w:val="0"/>
                <w:caps w:val="0"/>
                <w:color w:val="000000"/>
                <w:spacing w:val="0"/>
                <w:sz w:val="28"/>
                <w:szCs w:val="28"/>
                <w:highlight w:val="none"/>
                <w:lang w:eastAsia="zh-CN"/>
              </w:rPr>
              <w:t xml:space="preserve">、</w:t>
            </w:r>
            <w:r>
              <w:rPr>
                <w:rFonts w:hint="eastAsia" w:ascii="仿宋" w:hAnsi="仿宋" w:eastAsia="仿宋" w:cs="仿宋"/>
                <w:bCs w:val="0"/>
                <w:i w:val="0"/>
                <w:iCs w:val="0"/>
                <w:caps w:val="0"/>
                <w:color w:val="000000"/>
                <w:spacing w:val="0"/>
                <w:sz w:val="28"/>
                <w:szCs w:val="28"/>
                <w:highlight w:val="none"/>
              </w:rPr>
              <w:t xml:space="preserve">设备齐全、措施可行</w:t>
            </w:r>
            <w:r>
              <w:rPr>
                <w:rFonts w:hint="eastAsia" w:ascii="仿宋" w:hAnsi="仿宋" w:eastAsia="仿宋" w:cs="仿宋"/>
                <w:bCs w:val="0"/>
                <w:i w:val="0"/>
                <w:iCs w:val="0"/>
                <w:caps w:val="0"/>
                <w:color w:val="000000"/>
                <w:spacing w:val="0"/>
                <w:sz w:val="28"/>
                <w:szCs w:val="28"/>
                <w:highlight w:val="none"/>
                <w:lang w:val="en-US" w:eastAsia="zh-CN"/>
              </w:rPr>
              <w:t xml:space="preserve">等</w:t>
            </w:r>
            <w:r>
              <w:rPr>
                <w:rFonts w:hint="eastAsia" w:ascii="仿宋" w:hAnsi="仿宋" w:eastAsia="仿宋" w:cs="仿宋"/>
                <w:bCs w:val="0"/>
                <w:i w:val="0"/>
                <w:iCs w:val="0"/>
                <w:caps w:val="0"/>
                <w:color w:val="000000"/>
                <w:spacing w:val="0"/>
                <w:sz w:val="28"/>
                <w:szCs w:val="28"/>
                <w:highlight w:val="none"/>
              </w:rPr>
              <w:t xml:space="preserve">进行</w:t>
            </w:r>
            <w:r>
              <w:rPr>
                <w:rFonts w:hint="eastAsia" w:ascii="仿宋" w:hAnsi="仿宋" w:eastAsia="仿宋" w:cs="仿宋"/>
                <w:bCs w:val="0"/>
                <w:i w:val="0"/>
                <w:iCs w:val="0"/>
                <w:caps w:val="0"/>
                <w:color w:val="000000"/>
                <w:spacing w:val="0"/>
                <w:sz w:val="28"/>
                <w:szCs w:val="28"/>
                <w:highlight w:val="none"/>
                <w:lang w:val="en-US" w:eastAsia="zh-CN"/>
              </w:rPr>
              <w:t xml:space="preserve">综合</w:t>
            </w:r>
            <w:r>
              <w:rPr>
                <w:rFonts w:hint="eastAsia" w:ascii="仿宋" w:hAnsi="仿宋" w:eastAsia="仿宋" w:cs="仿宋"/>
                <w:bCs w:val="0"/>
                <w:i w:val="0"/>
                <w:iCs w:val="0"/>
                <w:caps w:val="0"/>
                <w:color w:val="000000"/>
                <w:spacing w:val="0"/>
                <w:sz w:val="28"/>
                <w:szCs w:val="28"/>
                <w:highlight w:val="none"/>
              </w:rPr>
              <w:t xml:space="preserve">评分。</w:t>
            </w:r>
            <w:r>
              <w:rPr>
                <w:rFonts w:hint="eastAsia" w:ascii="仿宋" w:hAnsi="仿宋" w:eastAsia="仿宋" w:cs="仿宋"/>
                <w:bCs w:val="0"/>
                <w:i w:val="0"/>
                <w:iCs w:val="0"/>
                <w:caps w:val="0"/>
                <w:color w:val="000000"/>
                <w:spacing w:val="0"/>
                <w:sz w:val="28"/>
                <w:szCs w:val="28"/>
                <w:highlight w:val="none"/>
              </w:rPr>
            </w:r>
            <w:r/>
          </w:p>
          <w:p>
            <w:pPr>
              <w:pStyle w:val="782"/>
              <w:spacing w:line="240" w:lineRule="auto"/>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全面性(</w:t>
            </w: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分)：全面详实的得</w:t>
            </w: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分；较全面的得</w:t>
            </w:r>
            <w:r>
              <w:rPr>
                <w:rFonts w:hint="eastAsia" w:ascii="仿宋" w:hAnsi="仿宋" w:eastAsia="仿宋" w:cs="仿宋"/>
                <w:color w:val="000000"/>
                <w:sz w:val="28"/>
                <w:szCs w:val="28"/>
                <w:highlight w:val="none"/>
                <w:lang w:val="en-US" w:eastAsia="zh-CN" w:bidi="ar"/>
              </w:rPr>
              <w:t xml:space="preserve">2</w:t>
            </w:r>
            <w:r>
              <w:rPr>
                <w:rFonts w:hint="eastAsia" w:ascii="仿宋" w:hAnsi="仿宋" w:eastAsia="仿宋" w:cs="仿宋"/>
                <w:color w:val="000000"/>
                <w:sz w:val="28"/>
                <w:szCs w:val="28"/>
                <w:highlight w:val="none"/>
                <w:lang w:bidi="ar"/>
              </w:rPr>
              <w:t xml:space="preserve">分；基本具备的得</w:t>
            </w: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color w:val="000000"/>
                <w:sz w:val="28"/>
                <w:szCs w:val="28"/>
                <w:highlight w:val="none"/>
                <w:lang w:bidi="ar"/>
              </w:rPr>
              <w:t xml:space="preserve">分。</w:t>
            </w:r>
            <w:r>
              <w:rPr>
                <w:rFonts w:hint="eastAsia" w:ascii="仿宋" w:hAnsi="仿宋" w:eastAsia="仿宋" w:cs="仿宋"/>
                <w:color w:val="000000"/>
                <w:sz w:val="28"/>
                <w:szCs w:val="28"/>
                <w:highlight w:val="none"/>
                <w:lang w:bidi="ar"/>
              </w:rPr>
            </w:r>
            <w:r/>
          </w:p>
          <w:p>
            <w:pPr>
              <w:pStyle w:val="782"/>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合理性(</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分)：合理得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分；较合理得</w:t>
            </w:r>
            <w:r>
              <w:rPr>
                <w:rFonts w:hint="eastAsia"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rPr>
              <w:t xml:space="preserve">分；基本满足的得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782"/>
              <w:spacing w:line="240" w:lineRule="auto"/>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可行性（</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分)：符合实际切实可行得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分；较切实可行得</w:t>
            </w:r>
            <w:r>
              <w:rPr>
                <w:rFonts w:hint="eastAsia"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rPr>
              <w:t xml:space="preserve">分；可行性欠缺得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w:t>
            </w:r>
            <w:r>
              <w:rPr>
                <w:rFonts w:hint="eastAsia" w:ascii="仿宋" w:hAnsi="仿宋" w:eastAsia="仿宋" w:cs="仿宋"/>
                <w:sz w:val="28"/>
                <w:szCs w:val="28"/>
                <w:highlight w:val="none"/>
              </w:rPr>
            </w:r>
            <w:r/>
          </w:p>
          <w:p>
            <w:pPr>
              <w:pStyle w:val="782"/>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未提供不得分。本项最高得</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分，最低得0分。</w:t>
            </w:r>
            <w:r>
              <w:rPr>
                <w:rFonts w:hint="eastAsia" w:ascii="仿宋" w:hAnsi="仿宋" w:eastAsia="仿宋" w:cs="仿宋"/>
                <w:color w:val="000000"/>
                <w:sz w:val="28"/>
                <w:szCs w:val="28"/>
                <w:highlight w:val="none"/>
                <w:lang w:val="en-US" w:eastAsia="zh-CN"/>
              </w:rPr>
            </w:r>
            <w:r/>
          </w:p>
        </w:tc>
      </w:tr>
      <w:tr>
        <w:trPr>
          <w:trHeight w:val="1600"/>
        </w:trPr>
        <w:tc>
          <w:tcPr>
            <w:tcW w:w="1803" w:type="dxa"/>
            <w:vAlign w:val="center"/>
            <w:textDirection w:val="lrTb"/>
            <w:noWrap w:val="false"/>
          </w:tcPr>
          <w:p>
            <w:pPr>
              <w:pStyle w:val="782"/>
              <w:jc w:val="center"/>
              <w:spacing w:line="240" w:lineRule="auto"/>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rPr>
              <w:t xml:space="preserve">进度安排（</w:t>
            </w:r>
            <w:r>
              <w:rPr>
                <w:rFonts w:hint="eastAsia" w:ascii="仿宋" w:hAnsi="仿宋" w:eastAsia="仿宋" w:cs="仿宋"/>
                <w:i w:val="0"/>
                <w:iCs w:val="0"/>
                <w:caps w:val="0"/>
                <w:color w:val="000000"/>
                <w:spacing w:val="0"/>
                <w:sz w:val="28"/>
                <w:szCs w:val="28"/>
                <w:highlight w:val="none"/>
                <w:lang w:val="en-US" w:eastAsia="zh-CN"/>
              </w:rPr>
              <w:t xml:space="preserve">7</w:t>
            </w:r>
            <w:r>
              <w:rPr>
                <w:rFonts w:hint="eastAsia" w:ascii="仿宋" w:hAnsi="仿宋" w:eastAsia="仿宋" w:cs="仿宋"/>
                <w:i w:val="0"/>
                <w:iCs w:val="0"/>
                <w:caps w:val="0"/>
                <w:color w:val="000000"/>
                <w:spacing w:val="0"/>
                <w:sz w:val="28"/>
                <w:szCs w:val="28"/>
                <w:highlight w:val="none"/>
              </w:rPr>
              <w:t xml:space="preserve">分）</w:t>
            </w:r>
            <w:r>
              <w:rPr>
                <w:rFonts w:hint="eastAsia" w:ascii="仿宋" w:hAnsi="仿宋" w:eastAsia="仿宋" w:cs="仿宋"/>
                <w:i w:val="0"/>
                <w:iCs w:val="0"/>
                <w:caps w:val="0"/>
                <w:color w:val="000000"/>
                <w:spacing w:val="0"/>
                <w:sz w:val="28"/>
                <w:szCs w:val="28"/>
                <w:highlight w:val="none"/>
              </w:rPr>
            </w:r>
            <w:r/>
          </w:p>
        </w:tc>
        <w:tc>
          <w:tcPr>
            <w:tcW w:w="7227" w:type="dxa"/>
            <w:vAlign w:val="center"/>
            <w:textDirection w:val="lrTb"/>
            <w:noWrap w:val="false"/>
          </w:tcPr>
          <w:p>
            <w:pPr>
              <w:pStyle w:val="782"/>
              <w:spacing w:line="240" w:lineRule="auto"/>
              <w:rPr>
                <w:rFonts w:hint="eastAsia" w:ascii="仿宋" w:hAnsi="仿宋" w:eastAsia="仿宋" w:cs="仿宋"/>
                <w:bCs w:val="0"/>
                <w:i w:val="0"/>
                <w:iCs w:val="0"/>
                <w:caps w:val="0"/>
                <w:color w:val="000000"/>
                <w:spacing w:val="0"/>
                <w:sz w:val="28"/>
                <w:szCs w:val="28"/>
                <w:highlight w:val="none"/>
              </w:rPr>
            </w:pPr>
            <w:r>
              <w:rPr>
                <w:rFonts w:hint="eastAsia" w:ascii="仿宋" w:hAnsi="仿宋" w:eastAsia="仿宋" w:cs="仿宋"/>
                <w:bCs w:val="0"/>
                <w:i w:val="0"/>
                <w:iCs w:val="0"/>
                <w:caps w:val="0"/>
                <w:color w:val="000000"/>
                <w:spacing w:val="0"/>
                <w:sz w:val="28"/>
                <w:szCs w:val="28"/>
                <w:highlight w:val="none"/>
              </w:rPr>
              <w:t xml:space="preserve">根据</w:t>
            </w:r>
            <w:r>
              <w:rPr>
                <w:rFonts w:hint="eastAsia" w:ascii="仿宋" w:hAnsi="仿宋" w:eastAsia="仿宋" w:cs="仿宋"/>
                <w:bCs w:val="0"/>
                <w:i w:val="0"/>
                <w:iCs w:val="0"/>
                <w:caps w:val="0"/>
                <w:color w:val="000000"/>
                <w:spacing w:val="0"/>
                <w:sz w:val="28"/>
                <w:szCs w:val="28"/>
                <w:highlight w:val="none"/>
                <w:lang w:eastAsia="zh-CN"/>
              </w:rPr>
              <w:t xml:space="preserve">供应商</w:t>
            </w:r>
            <w:r>
              <w:rPr>
                <w:rFonts w:hint="eastAsia" w:ascii="仿宋" w:hAnsi="仿宋" w:eastAsia="仿宋" w:cs="仿宋"/>
                <w:bCs w:val="0"/>
                <w:i w:val="0"/>
                <w:iCs w:val="0"/>
                <w:caps w:val="0"/>
                <w:color w:val="000000"/>
                <w:spacing w:val="0"/>
                <w:sz w:val="28"/>
                <w:szCs w:val="28"/>
                <w:highlight w:val="none"/>
              </w:rPr>
              <w:t xml:space="preserve">提供的针对本项目制定的工作计划是否</w:t>
            </w:r>
            <w:r>
              <w:rPr>
                <w:rFonts w:hint="eastAsia" w:ascii="仿宋" w:hAnsi="仿宋" w:eastAsia="仿宋" w:cs="仿宋"/>
                <w:bCs w:val="0"/>
                <w:i w:val="0"/>
                <w:iCs w:val="0"/>
                <w:caps w:val="0"/>
                <w:color w:val="000000"/>
                <w:spacing w:val="0"/>
                <w:sz w:val="28"/>
                <w:szCs w:val="28"/>
                <w:highlight w:val="none"/>
                <w:lang w:val="en-US" w:eastAsia="zh-CN"/>
              </w:rPr>
              <w:t xml:space="preserve">严密、紧凑</w:t>
            </w:r>
            <w:r>
              <w:rPr>
                <w:rFonts w:hint="eastAsia" w:ascii="仿宋" w:hAnsi="仿宋" w:eastAsia="仿宋" w:cs="仿宋"/>
                <w:bCs w:val="0"/>
                <w:i w:val="0"/>
                <w:iCs w:val="0"/>
                <w:caps w:val="0"/>
                <w:color w:val="000000"/>
                <w:spacing w:val="0"/>
                <w:sz w:val="28"/>
                <w:szCs w:val="28"/>
                <w:highlight w:val="none"/>
              </w:rPr>
              <w:t xml:space="preserve">，项目实施进度、时间点、关键节点等设置是否清晰准确、可实施性</w:t>
            </w:r>
            <w:r>
              <w:rPr>
                <w:rFonts w:hint="eastAsia" w:ascii="仿宋" w:hAnsi="仿宋" w:eastAsia="仿宋" w:cs="仿宋"/>
                <w:bCs w:val="0"/>
                <w:i w:val="0"/>
                <w:iCs w:val="0"/>
                <w:caps w:val="0"/>
                <w:color w:val="000000"/>
                <w:spacing w:val="0"/>
                <w:sz w:val="28"/>
                <w:szCs w:val="28"/>
                <w:highlight w:val="none"/>
                <w:lang w:val="en-US" w:eastAsia="zh-CN"/>
              </w:rPr>
              <w:t xml:space="preserve">等</w:t>
            </w:r>
            <w:r>
              <w:rPr>
                <w:rFonts w:hint="eastAsia" w:ascii="仿宋" w:hAnsi="仿宋" w:eastAsia="仿宋" w:cs="仿宋"/>
                <w:bCs w:val="0"/>
                <w:i w:val="0"/>
                <w:iCs w:val="0"/>
                <w:caps w:val="0"/>
                <w:color w:val="000000"/>
                <w:spacing w:val="0"/>
                <w:sz w:val="28"/>
                <w:szCs w:val="28"/>
                <w:highlight w:val="none"/>
              </w:rPr>
              <w:t xml:space="preserve">进行</w:t>
            </w:r>
            <w:r>
              <w:rPr>
                <w:rFonts w:hint="eastAsia" w:ascii="仿宋" w:hAnsi="仿宋" w:eastAsia="仿宋" w:cs="仿宋"/>
                <w:bCs w:val="0"/>
                <w:i w:val="0"/>
                <w:iCs w:val="0"/>
                <w:caps w:val="0"/>
                <w:color w:val="000000"/>
                <w:spacing w:val="0"/>
                <w:sz w:val="28"/>
                <w:szCs w:val="28"/>
                <w:highlight w:val="none"/>
                <w:lang w:val="en-US" w:eastAsia="zh-CN"/>
              </w:rPr>
              <w:t xml:space="preserve">综合</w:t>
            </w:r>
            <w:r>
              <w:rPr>
                <w:rFonts w:hint="eastAsia" w:ascii="仿宋" w:hAnsi="仿宋" w:eastAsia="仿宋" w:cs="仿宋"/>
                <w:bCs w:val="0"/>
                <w:i w:val="0"/>
                <w:iCs w:val="0"/>
                <w:caps w:val="0"/>
                <w:color w:val="000000"/>
                <w:spacing w:val="0"/>
                <w:sz w:val="28"/>
                <w:szCs w:val="28"/>
                <w:highlight w:val="none"/>
              </w:rPr>
              <w:t xml:space="preserve">评分。</w:t>
            </w:r>
            <w:r>
              <w:rPr>
                <w:rFonts w:hint="eastAsia" w:ascii="仿宋" w:hAnsi="仿宋" w:eastAsia="仿宋" w:cs="仿宋"/>
                <w:bCs w:val="0"/>
                <w:i w:val="0"/>
                <w:iCs w:val="0"/>
                <w:caps w:val="0"/>
                <w:color w:val="000000"/>
                <w:spacing w:val="0"/>
                <w:sz w:val="28"/>
                <w:szCs w:val="28"/>
                <w:highlight w:val="none"/>
              </w:rPr>
            </w:r>
            <w:r/>
          </w:p>
          <w:p>
            <w:pPr>
              <w:pStyle w:val="782"/>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合理性(</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分)：合理得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分；较合理得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分；基本满足的得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782"/>
              <w:spacing w:line="24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针对性（</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分)：针对性强得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分；针对性较强得</w:t>
            </w:r>
            <w:r>
              <w:rPr>
                <w:rFonts w:hint="eastAsia"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rPr>
              <w:t xml:space="preserve">分；欠缺针对性的得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82"/>
              <w:spacing w:line="240" w:lineRule="auto"/>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可行性（</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分)：符合实际切实可行得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分；较切实可行得</w:t>
            </w:r>
            <w:r>
              <w:rPr>
                <w:rFonts w:hint="eastAsia"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rPr>
              <w:t xml:space="preserve">分；可行性欠缺得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w:t>
            </w:r>
            <w:r>
              <w:rPr>
                <w:rFonts w:hint="eastAsia" w:ascii="仿宋" w:hAnsi="仿宋" w:eastAsia="仿宋" w:cs="仿宋"/>
                <w:sz w:val="28"/>
                <w:szCs w:val="28"/>
                <w:highlight w:val="none"/>
              </w:rPr>
            </w:r>
            <w:r/>
          </w:p>
          <w:p>
            <w:pPr>
              <w:pStyle w:val="782"/>
              <w:spacing w:line="240" w:lineRule="auto"/>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color w:val="000000"/>
                <w:sz w:val="28"/>
                <w:szCs w:val="28"/>
                <w:highlight w:val="none"/>
              </w:rPr>
              <w:t xml:space="preserve">未提供不得分。本项最高得</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分，最低得0分。</w:t>
            </w:r>
            <w:r>
              <w:rPr>
                <w:rFonts w:hint="eastAsia" w:ascii="仿宋" w:hAnsi="仿宋" w:eastAsia="仿宋" w:cs="仿宋"/>
                <w:i w:val="0"/>
                <w:iCs w:val="0"/>
                <w:caps w:val="0"/>
                <w:color w:val="000000"/>
                <w:spacing w:val="0"/>
                <w:sz w:val="28"/>
                <w:szCs w:val="28"/>
                <w:highlight w:val="none"/>
              </w:rPr>
            </w:r>
            <w:r/>
          </w:p>
        </w:tc>
      </w:tr>
      <w:tr>
        <w:trPr>
          <w:trHeight w:val="835"/>
        </w:trPr>
        <w:tc>
          <w:tcPr>
            <w:tcW w:w="1803" w:type="dxa"/>
            <w:vAlign w:val="center"/>
            <w:textDirection w:val="lrTb"/>
            <w:noWrap w:val="false"/>
          </w:tcPr>
          <w:p>
            <w:pPr>
              <w:pStyle w:val="782"/>
              <w:jc w:val="center"/>
              <w:spacing w:line="240" w:lineRule="auto"/>
              <w:rPr>
                <w:rFonts w:hint="eastAsia" w:ascii="仿宋" w:hAnsi="仿宋" w:eastAsia="仿宋" w:cs="仿宋"/>
                <w:bCs/>
                <w:sz w:val="28"/>
                <w:szCs w:val="28"/>
                <w:highlight w:val="none"/>
              </w:rPr>
            </w:pPr>
            <w:r>
              <w:rPr>
                <w:rFonts w:hint="eastAsia" w:ascii="仿宋" w:hAnsi="仿宋" w:eastAsia="仿宋" w:cs="仿宋"/>
                <w:i w:val="0"/>
                <w:iCs w:val="0"/>
                <w:caps w:val="0"/>
                <w:color w:val="000000"/>
                <w:spacing w:val="0"/>
                <w:sz w:val="28"/>
                <w:szCs w:val="28"/>
                <w:highlight w:val="none"/>
              </w:rPr>
              <w:t xml:space="preserve">质量保证措施（</w:t>
            </w:r>
            <w:r>
              <w:rPr>
                <w:rFonts w:hint="eastAsia" w:ascii="仿宋" w:hAnsi="仿宋" w:eastAsia="仿宋" w:cs="仿宋"/>
                <w:i w:val="0"/>
                <w:iCs w:val="0"/>
                <w:caps w:val="0"/>
                <w:color w:val="000000"/>
                <w:spacing w:val="0"/>
                <w:sz w:val="28"/>
                <w:szCs w:val="28"/>
                <w:highlight w:val="none"/>
                <w:lang w:val="en-US" w:eastAsia="zh-CN"/>
              </w:rPr>
              <w:t xml:space="preserve">7</w:t>
            </w:r>
            <w:r>
              <w:rPr>
                <w:rFonts w:hint="eastAsia" w:ascii="仿宋" w:hAnsi="仿宋" w:eastAsia="仿宋" w:cs="仿宋"/>
                <w:i w:val="0"/>
                <w:iCs w:val="0"/>
                <w:caps w:val="0"/>
                <w:color w:val="000000"/>
                <w:spacing w:val="0"/>
                <w:sz w:val="28"/>
                <w:szCs w:val="28"/>
                <w:highlight w:val="none"/>
              </w:rPr>
              <w:t xml:space="preserve">分）</w:t>
            </w:r>
            <w:r>
              <w:rPr>
                <w:rFonts w:hint="eastAsia" w:ascii="仿宋" w:hAnsi="仿宋" w:eastAsia="仿宋" w:cs="仿宋"/>
                <w:bCs/>
                <w:sz w:val="28"/>
                <w:szCs w:val="28"/>
                <w:highlight w:val="none"/>
              </w:rPr>
            </w:r>
            <w:r/>
          </w:p>
        </w:tc>
        <w:tc>
          <w:tcPr>
            <w:tcW w:w="7227" w:type="dxa"/>
            <w:vAlign w:val="center"/>
            <w:textDirection w:val="lrTb"/>
            <w:noWrap w:val="false"/>
          </w:tcPr>
          <w:p>
            <w:pPr>
              <w:pStyle w:val="782"/>
              <w:spacing w:line="240" w:lineRule="auto"/>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rPr>
              <w:t xml:space="preserve">根据</w:t>
            </w:r>
            <w:r>
              <w:rPr>
                <w:rFonts w:hint="eastAsia" w:ascii="仿宋" w:hAnsi="仿宋" w:eastAsia="仿宋" w:cs="仿宋"/>
                <w:i w:val="0"/>
                <w:iCs w:val="0"/>
                <w:caps w:val="0"/>
                <w:color w:val="000000"/>
                <w:spacing w:val="0"/>
                <w:sz w:val="28"/>
                <w:szCs w:val="28"/>
                <w:highlight w:val="none"/>
                <w:lang w:eastAsia="zh-CN"/>
              </w:rPr>
              <w:t xml:space="preserve">供应商</w:t>
            </w:r>
            <w:r>
              <w:rPr>
                <w:rFonts w:hint="eastAsia" w:ascii="仿宋" w:hAnsi="仿宋" w:eastAsia="仿宋" w:cs="仿宋"/>
                <w:i w:val="0"/>
                <w:iCs w:val="0"/>
                <w:caps w:val="0"/>
                <w:color w:val="000000"/>
                <w:spacing w:val="0"/>
                <w:sz w:val="28"/>
                <w:szCs w:val="28"/>
                <w:highlight w:val="none"/>
              </w:rPr>
              <w:t xml:space="preserve">提供的针对本项目制定的样品采集、保存、运输、检测分析的质保计划，质保措施要求否科学严谨、切实可行进行</w:t>
            </w:r>
            <w:r>
              <w:rPr>
                <w:rFonts w:hint="eastAsia" w:ascii="仿宋" w:hAnsi="仿宋" w:eastAsia="仿宋" w:cs="仿宋"/>
                <w:i w:val="0"/>
                <w:iCs w:val="0"/>
                <w:caps w:val="0"/>
                <w:color w:val="000000"/>
                <w:spacing w:val="0"/>
                <w:sz w:val="28"/>
                <w:szCs w:val="28"/>
                <w:highlight w:val="none"/>
                <w:lang w:val="en-US" w:eastAsia="zh-CN"/>
              </w:rPr>
              <w:t xml:space="preserve">综合</w:t>
            </w:r>
            <w:r>
              <w:rPr>
                <w:rFonts w:hint="eastAsia" w:ascii="仿宋" w:hAnsi="仿宋" w:eastAsia="仿宋" w:cs="仿宋"/>
                <w:i w:val="0"/>
                <w:iCs w:val="0"/>
                <w:caps w:val="0"/>
                <w:color w:val="000000"/>
                <w:spacing w:val="0"/>
                <w:sz w:val="28"/>
                <w:szCs w:val="28"/>
                <w:highlight w:val="none"/>
              </w:rPr>
              <w:t xml:space="preserve">评分。</w:t>
            </w:r>
            <w:r>
              <w:rPr>
                <w:rFonts w:hint="eastAsia" w:ascii="仿宋" w:hAnsi="仿宋" w:eastAsia="仿宋" w:cs="仿宋"/>
                <w:i w:val="0"/>
                <w:iCs w:val="0"/>
                <w:caps w:val="0"/>
                <w:color w:val="000000"/>
                <w:spacing w:val="0"/>
                <w:sz w:val="28"/>
                <w:szCs w:val="28"/>
                <w:highlight w:val="none"/>
              </w:rPr>
            </w:r>
            <w:r/>
          </w:p>
          <w:p>
            <w:pPr>
              <w:pStyle w:val="782"/>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合理性(</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分)：合理得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分；较合理得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分；基本满足的得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782"/>
              <w:spacing w:line="24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针对性（</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分)：针对性强得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分；针对性较强得</w:t>
            </w:r>
            <w:r>
              <w:rPr>
                <w:rFonts w:hint="eastAsia"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rPr>
              <w:t xml:space="preserve">分；欠缺针对性的得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82"/>
              <w:spacing w:line="240" w:lineRule="auto"/>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可行性（</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分)：符合实际切实可行得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分；较切实可行得</w:t>
            </w:r>
            <w:r>
              <w:rPr>
                <w:rFonts w:hint="eastAsia"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rPr>
              <w:t xml:space="preserve">分；可行性欠缺得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w:t>
            </w:r>
            <w:r>
              <w:rPr>
                <w:rFonts w:hint="eastAsia" w:ascii="仿宋" w:hAnsi="仿宋" w:eastAsia="仿宋" w:cs="仿宋"/>
                <w:sz w:val="28"/>
                <w:szCs w:val="28"/>
                <w:highlight w:val="none"/>
              </w:rPr>
            </w:r>
            <w:r/>
          </w:p>
          <w:p>
            <w:pPr>
              <w:pStyle w:val="782"/>
              <w:spacing w:line="240" w:lineRule="auto"/>
              <w:rPr>
                <w:rFonts w:hint="eastAsia" w:ascii="仿宋" w:hAnsi="仿宋" w:eastAsia="仿宋" w:cs="仿宋"/>
                <w:bCs/>
                <w:sz w:val="28"/>
                <w:szCs w:val="28"/>
                <w:highlight w:val="none"/>
              </w:rPr>
            </w:pPr>
            <w:r>
              <w:rPr>
                <w:rFonts w:hint="eastAsia" w:ascii="仿宋" w:hAnsi="仿宋" w:eastAsia="仿宋" w:cs="仿宋"/>
                <w:color w:val="000000"/>
                <w:sz w:val="28"/>
                <w:szCs w:val="28"/>
                <w:highlight w:val="none"/>
              </w:rPr>
              <w:t xml:space="preserve">未提供不得分。本项最高得</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分，最低得0分。</w:t>
            </w:r>
            <w:r>
              <w:rPr>
                <w:rFonts w:hint="eastAsia" w:ascii="仿宋" w:hAnsi="仿宋" w:eastAsia="仿宋" w:cs="仿宋"/>
                <w:bCs/>
                <w:sz w:val="28"/>
                <w:szCs w:val="28"/>
                <w:highlight w:val="none"/>
              </w:rPr>
            </w:r>
            <w:r/>
          </w:p>
        </w:tc>
      </w:tr>
    </w:tbl>
    <w:p>
      <w:pPr>
        <w:pStyle w:val="782"/>
        <w:ind w:right="0"/>
        <w:jc w:val="both"/>
        <w:spacing w:before="0" w:after="0" w:line="240" w:lineRule="auto"/>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color w:val="000000"/>
          <w:sz w:val="30"/>
          <w:highlight w:val="none"/>
        </w:rPr>
        <w:t xml:space="preserve">本项目采用综合评分法</w:t>
      </w:r>
      <w:r>
        <w:rPr>
          <w:rFonts w:hint="eastAsia" w:ascii="仿宋" w:hAnsi="仿宋" w:eastAsia="仿宋" w:cs="仿宋"/>
          <w:color w:val="000000"/>
          <w:sz w:val="30"/>
          <w:highlight w:val="none"/>
          <w:lang w:eastAsia="zh-CN"/>
        </w:rPr>
        <w:t xml:space="preserve">。</w:t>
      </w:r>
      <w:r>
        <w:rPr>
          <w:rFonts w:hint="eastAsia" w:ascii="仿宋" w:hAnsi="仿宋" w:eastAsia="仿宋" w:cs="仿宋"/>
          <w:color w:val="000000"/>
          <w:sz w:val="30"/>
          <w:highlight w:val="none"/>
          <w:lang w:eastAsia="zh-CN"/>
        </w:rPr>
      </w:r>
      <w:r/>
    </w:p>
    <w:p>
      <w:pPr>
        <w:pStyle w:val="782"/>
        <w:ind w:left="0" w:right="0" w:firstLine="0"/>
        <w:jc w:val="both"/>
        <w:spacing w:before="0" w:after="0"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highlight w:val="none"/>
        </w:rPr>
      </w:r>
      <w:r/>
    </w:p>
    <w:p>
      <w:pPr>
        <w:pStyle w:val="782"/>
        <w:numPr>
          <w:ilvl w:val="0"/>
          <w:numId w:val="0"/>
        </w:numPr>
        <w:jc w:val="center"/>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lang w:eastAsia="zh-CN"/>
        </w:rPr>
        <w:t xml:space="preserve">第五章</w:t>
      </w:r>
      <w:r>
        <w:rPr>
          <w:rFonts w:hint="eastAsia" w:ascii="仿宋" w:hAnsi="仿宋" w:eastAsia="仿宋" w:cs="仿宋"/>
          <w:b/>
          <w:bCs/>
          <w:color w:val="000000"/>
          <w:sz w:val="30"/>
          <w:szCs w:val="30"/>
          <w:highlight w:val="none"/>
          <w:lang w:val="en-US" w:eastAsia="zh-CN"/>
        </w:rPr>
        <w:t xml:space="preserve"> </w:t>
      </w:r>
      <w:r>
        <w:rPr>
          <w:rFonts w:hint="eastAsia" w:ascii="仿宋" w:hAnsi="仿宋" w:eastAsia="仿宋" w:cs="仿宋"/>
          <w:b/>
          <w:bCs/>
          <w:color w:val="000000"/>
          <w:sz w:val="30"/>
          <w:szCs w:val="30"/>
          <w:highlight w:val="none"/>
        </w:rPr>
        <w:t xml:space="preserve">拟签订的合同文本</w:t>
      </w:r>
      <w:r>
        <w:rPr>
          <w:rFonts w:hint="eastAsia" w:ascii="仿宋" w:hAnsi="仿宋" w:eastAsia="仿宋" w:cs="仿宋"/>
          <w:b/>
          <w:bCs/>
          <w:color w:val="000000"/>
          <w:sz w:val="30"/>
          <w:szCs w:val="30"/>
          <w:highlight w:val="none"/>
        </w:rPr>
      </w:r>
      <w:r/>
    </w:p>
    <w:p>
      <w:pPr>
        <w:pStyle w:val="782"/>
        <w:ind w:left="0" w:right="0"/>
        <w:jc w:val="both"/>
        <w:keepLines w:val="0"/>
        <w:keepNext w:val="0"/>
        <w:spacing w:before="0" w:beforeAutospacing="0" w:after="0" w:afterAutospacing="0"/>
        <w:widowControl w:val="off"/>
        <w:rPr>
          <w:rFonts w:hint="eastAsia" w:ascii="宋体" w:hAnsi="宋体" w:eastAsia="宋体" w:cs="宋体"/>
          <w:b/>
          <w:bCs w:val="0"/>
          <w:color w:val="000000"/>
          <w:sz w:val="52"/>
          <w:szCs w:val="36"/>
          <w:highlight w:val="none"/>
          <w:lang w:val="en-US" w:eastAsia="zh-CN" w:bidi="ar"/>
        </w:rPr>
        <w:suppressLineNumbers w:val="0"/>
      </w:pPr>
      <w:r>
        <w:rPr>
          <w:rFonts w:hint="eastAsia" w:ascii="宋体" w:hAnsi="宋体" w:eastAsia="宋体" w:cs="宋体"/>
          <w:b/>
          <w:bCs w:val="0"/>
          <w:color w:val="000000"/>
          <w:sz w:val="52"/>
          <w:szCs w:val="36"/>
          <w:highlight w:val="none"/>
          <w:lang w:val="en-US" w:eastAsia="zh-CN" w:bidi="ar"/>
        </w:rPr>
      </w:r>
      <w:r/>
    </w:p>
    <w:p>
      <w:pPr>
        <w:pStyle w:val="1021"/>
        <w:jc w:val="center"/>
        <w:rPr>
          <w:rFonts w:ascii="宋体" w:hAnsi="宋体"/>
          <w:b/>
          <w:bCs/>
          <w:sz w:val="48"/>
          <w:szCs w:val="48"/>
          <w:highlight w:val="none"/>
        </w:rPr>
      </w:pPr>
      <w:r>
        <w:rPr>
          <w:rFonts w:ascii="宋体" w:hAnsi="宋体"/>
          <w:b/>
          <w:bCs/>
          <w:sz w:val="48"/>
          <w:szCs w:val="48"/>
          <w:highlight w:val="none"/>
        </w:rPr>
        <w:t xml:space="preserve">政</w:t>
      </w:r>
      <w:r>
        <w:rPr>
          <w:rFonts w:ascii="宋体" w:hAnsi="宋体"/>
          <w:b/>
          <w:bCs/>
          <w:sz w:val="48"/>
          <w:szCs w:val="48"/>
          <w:highlight w:val="none"/>
        </w:rPr>
      </w:r>
      <w:r/>
    </w:p>
    <w:p>
      <w:pPr>
        <w:pStyle w:val="1021"/>
        <w:jc w:val="center"/>
        <w:rPr>
          <w:rFonts w:ascii="宋体" w:hAnsi="宋体"/>
          <w:b/>
          <w:bCs/>
          <w:sz w:val="48"/>
          <w:szCs w:val="48"/>
          <w:highlight w:val="none"/>
        </w:rPr>
      </w:pPr>
      <w:r>
        <w:rPr>
          <w:rFonts w:ascii="宋体" w:hAnsi="宋体"/>
          <w:b/>
          <w:bCs/>
          <w:sz w:val="48"/>
          <w:szCs w:val="48"/>
          <w:highlight w:val="none"/>
        </w:rPr>
        <w:t xml:space="preserve">府</w:t>
      </w:r>
      <w:r>
        <w:rPr>
          <w:rFonts w:ascii="宋体" w:hAnsi="宋体"/>
          <w:b/>
          <w:bCs/>
          <w:sz w:val="48"/>
          <w:szCs w:val="48"/>
          <w:highlight w:val="none"/>
        </w:rPr>
      </w:r>
      <w:r/>
    </w:p>
    <w:p>
      <w:pPr>
        <w:pStyle w:val="1021"/>
        <w:jc w:val="center"/>
        <w:rPr>
          <w:rFonts w:ascii="宋体" w:hAnsi="宋体"/>
          <w:b/>
          <w:bCs/>
          <w:sz w:val="48"/>
          <w:szCs w:val="48"/>
          <w:highlight w:val="none"/>
        </w:rPr>
      </w:pPr>
      <w:r>
        <w:rPr>
          <w:rFonts w:ascii="宋体" w:hAnsi="宋体"/>
          <w:b/>
          <w:bCs/>
          <w:sz w:val="48"/>
          <w:szCs w:val="48"/>
          <w:highlight w:val="none"/>
        </w:rPr>
        <w:t xml:space="preserve">采</w:t>
      </w:r>
      <w:r>
        <w:rPr>
          <w:rFonts w:ascii="宋体" w:hAnsi="宋体"/>
          <w:b/>
          <w:bCs/>
          <w:sz w:val="48"/>
          <w:szCs w:val="48"/>
          <w:highlight w:val="none"/>
        </w:rPr>
      </w:r>
      <w:r/>
    </w:p>
    <w:p>
      <w:pPr>
        <w:pStyle w:val="1021"/>
        <w:jc w:val="center"/>
        <w:rPr>
          <w:rFonts w:ascii="宋体" w:hAnsi="宋体"/>
          <w:b/>
          <w:bCs/>
          <w:sz w:val="48"/>
          <w:szCs w:val="48"/>
          <w:highlight w:val="none"/>
        </w:rPr>
      </w:pPr>
      <w:r>
        <w:rPr>
          <w:rFonts w:ascii="宋体" w:hAnsi="宋体"/>
          <w:b/>
          <w:bCs/>
          <w:sz w:val="48"/>
          <w:szCs w:val="48"/>
          <w:highlight w:val="none"/>
        </w:rPr>
        <w:t xml:space="preserve">购</w:t>
      </w:r>
      <w:r>
        <w:rPr>
          <w:rFonts w:ascii="宋体" w:hAnsi="宋体"/>
          <w:b/>
          <w:bCs/>
          <w:sz w:val="48"/>
          <w:szCs w:val="48"/>
          <w:highlight w:val="none"/>
        </w:rPr>
      </w:r>
      <w:r/>
    </w:p>
    <w:p>
      <w:pPr>
        <w:pStyle w:val="1021"/>
        <w:jc w:val="center"/>
        <w:rPr>
          <w:rFonts w:ascii="宋体" w:hAnsi="宋体"/>
          <w:b/>
          <w:bCs/>
          <w:sz w:val="48"/>
          <w:szCs w:val="48"/>
          <w:highlight w:val="none"/>
        </w:rPr>
      </w:pPr>
      <w:r>
        <w:rPr>
          <w:rFonts w:ascii="宋体" w:hAnsi="宋体"/>
          <w:b/>
          <w:bCs/>
          <w:sz w:val="48"/>
          <w:szCs w:val="48"/>
          <w:highlight w:val="none"/>
        </w:rPr>
        <w:t xml:space="preserve">合</w:t>
      </w:r>
      <w:r>
        <w:rPr>
          <w:rFonts w:ascii="宋体" w:hAnsi="宋体"/>
          <w:b/>
          <w:bCs/>
          <w:sz w:val="48"/>
          <w:szCs w:val="48"/>
          <w:highlight w:val="none"/>
        </w:rPr>
      </w:r>
      <w:r/>
    </w:p>
    <w:p>
      <w:pPr>
        <w:pStyle w:val="1021"/>
        <w:jc w:val="center"/>
        <w:rPr>
          <w:rFonts w:ascii="宋体" w:hAnsi="宋体"/>
          <w:b/>
          <w:bCs/>
          <w:sz w:val="48"/>
          <w:szCs w:val="48"/>
          <w:highlight w:val="none"/>
        </w:rPr>
      </w:pPr>
      <w:r>
        <w:rPr>
          <w:rFonts w:ascii="宋体" w:hAnsi="宋体"/>
          <w:b/>
          <w:bCs/>
          <w:sz w:val="48"/>
          <w:szCs w:val="48"/>
          <w:highlight w:val="none"/>
        </w:rPr>
        <w:t xml:space="preserve">同</w:t>
      </w:r>
      <w:r>
        <w:rPr>
          <w:rFonts w:ascii="宋体" w:hAnsi="宋体"/>
          <w:b/>
          <w:bCs/>
          <w:sz w:val="48"/>
          <w:szCs w:val="48"/>
          <w:highlight w:val="none"/>
        </w:rPr>
      </w:r>
      <w:r/>
    </w:p>
    <w:p>
      <w:pPr>
        <w:pStyle w:val="1023"/>
        <w:rPr>
          <w:rFonts w:ascii="宋体" w:hAnsi="宋体"/>
          <w:highlight w:val="none"/>
          <w:lang w:val="de-DE"/>
        </w:rPr>
      </w:pPr>
      <w:r>
        <w:rPr>
          <w:rFonts w:ascii="宋体" w:hAnsi="宋体"/>
          <w:highlight w:val="none"/>
          <w:lang w:val="de-DE"/>
        </w:rPr>
      </w:r>
      <w:r/>
    </w:p>
    <w:p>
      <w:pPr>
        <w:pStyle w:val="1021"/>
        <w:ind w:left="479" w:firstLine="720"/>
        <w:spacing w:line="360" w:lineRule="auto"/>
        <w:rPr>
          <w:rFonts w:ascii="宋体" w:hAnsi="宋体"/>
          <w:sz w:val="24"/>
          <w:highlight w:val="none"/>
        </w:rPr>
      </w:pPr>
      <w:r>
        <w:rPr>
          <w:rFonts w:ascii="宋体" w:hAnsi="宋体"/>
          <w:sz w:val="24"/>
          <w:highlight w:val="none"/>
        </w:rPr>
        <w:t xml:space="preserve">项目编号：</w:t>
      </w:r>
      <w:r>
        <w:rPr>
          <w:rFonts w:ascii="宋体" w:hAnsi="宋体"/>
          <w:sz w:val="24"/>
          <w:highlight w:val="none"/>
        </w:rPr>
      </w:r>
      <w:r/>
    </w:p>
    <w:p>
      <w:pPr>
        <w:pStyle w:val="1021"/>
        <w:ind w:left="2397" w:hanging="1200"/>
        <w:spacing w:line="360" w:lineRule="auto"/>
        <w:rPr>
          <w:rFonts w:ascii="宋体" w:hAnsi="宋体"/>
          <w:sz w:val="24"/>
          <w:highlight w:val="none"/>
        </w:rPr>
      </w:pPr>
      <w:r>
        <w:rPr>
          <w:rFonts w:ascii="宋体" w:hAnsi="宋体"/>
          <w:sz w:val="24"/>
          <w:highlight w:val="none"/>
        </w:rPr>
        <w:t xml:space="preserve">项目名称：</w:t>
      </w:r>
      <w:r>
        <w:rPr>
          <w:rFonts w:ascii="宋体" w:hAnsi="宋体"/>
          <w:sz w:val="24"/>
          <w:highlight w:val="none"/>
        </w:rPr>
      </w:r>
      <w:r/>
    </w:p>
    <w:p>
      <w:pPr>
        <w:pStyle w:val="1021"/>
        <w:ind w:firstLine="1200"/>
        <w:spacing w:line="360" w:lineRule="auto"/>
        <w:rPr>
          <w:rFonts w:ascii="宋体" w:hAnsi="宋体"/>
          <w:sz w:val="24"/>
          <w:highlight w:val="none"/>
        </w:rPr>
      </w:pPr>
      <w:r>
        <w:rPr>
          <w:rFonts w:ascii="宋体" w:hAnsi="宋体"/>
          <w:sz w:val="24"/>
          <w:highlight w:val="none"/>
        </w:rPr>
        <w:t xml:space="preserve">采购单位：</w:t>
      </w:r>
      <w:r>
        <w:rPr>
          <w:rFonts w:ascii="宋体" w:hAnsi="宋体"/>
          <w:sz w:val="24"/>
          <w:highlight w:val="none"/>
        </w:rPr>
      </w:r>
      <w:r/>
    </w:p>
    <w:p>
      <w:pPr>
        <w:pStyle w:val="1021"/>
        <w:ind w:firstLine="1200"/>
        <w:spacing w:line="360" w:lineRule="auto"/>
        <w:rPr>
          <w:rFonts w:ascii="宋体" w:hAnsi="宋体"/>
          <w:sz w:val="24"/>
          <w:highlight w:val="none"/>
        </w:rPr>
      </w:pPr>
      <w:r>
        <w:rPr>
          <w:rFonts w:ascii="宋体" w:hAnsi="宋体"/>
          <w:sz w:val="24"/>
          <w:highlight w:val="none"/>
        </w:rPr>
        <w:t xml:space="preserve">供应商：</w:t>
      </w:r>
      <w:r>
        <w:rPr>
          <w:rFonts w:ascii="宋体" w:hAnsi="宋体"/>
          <w:sz w:val="24"/>
          <w:highlight w:val="none"/>
        </w:rPr>
      </w:r>
      <w:r/>
    </w:p>
    <w:p>
      <w:pPr>
        <w:pStyle w:val="1024"/>
        <w:jc w:val="center"/>
        <w:spacing w:after="312" w:line="520" w:lineRule="exact"/>
        <w:rPr>
          <w:rFonts w:hAnsi="宋体"/>
          <w:sz w:val="24"/>
          <w:highlight w:val="none"/>
        </w:rPr>
      </w:pPr>
      <w:r>
        <w:rPr>
          <w:rFonts w:hAnsi="宋体"/>
          <w:sz w:val="24"/>
          <w:highlight w:val="none"/>
        </w:rPr>
        <w:t xml:space="preserve">签订日期：    年  月  日</w:t>
      </w:r>
      <w:r>
        <w:rPr>
          <w:rFonts w:hAnsi="宋体"/>
          <w:sz w:val="24"/>
          <w:highlight w:val="none"/>
        </w:rPr>
      </w:r>
      <w:r/>
    </w:p>
    <w:p>
      <w:pPr>
        <w:pStyle w:val="1024"/>
        <w:jc w:val="center"/>
        <w:spacing w:after="312" w:line="520" w:lineRule="exact"/>
        <w:rPr>
          <w:rFonts w:hAnsi="宋体"/>
          <w:sz w:val="24"/>
          <w:highlight w:val="none"/>
        </w:rPr>
      </w:pPr>
      <w:r>
        <w:rPr>
          <w:rFonts w:hAnsi="宋体"/>
          <w:sz w:val="24"/>
          <w:highlight w:val="none"/>
        </w:rPr>
      </w:r>
      <w:r/>
    </w:p>
    <w:p>
      <w:pPr>
        <w:pStyle w:val="1021"/>
        <w:ind w:firstLine="482"/>
        <w:spacing w:line="480" w:lineRule="exact"/>
        <w:rPr>
          <w:rFonts w:ascii="宋体" w:hAnsi="宋体"/>
          <w:b/>
          <w:sz w:val="24"/>
          <w:highlight w:val="none"/>
        </w:rPr>
      </w:pPr>
      <w:r>
        <w:rPr>
          <w:b/>
          <w:sz w:val="24"/>
          <w:highlight w:val="none"/>
        </w:rPr>
        <w:t xml:space="preserve">友情提醒：</w:t>
      </w:r>
      <w:r>
        <w:rPr>
          <w:rFonts w:ascii="宋体" w:hAnsi="宋体"/>
          <w:b/>
          <w:sz w:val="24"/>
          <w:highlight w:val="none"/>
        </w:rPr>
        <w:t xml:space="preserve">采购人与中标、成交供应商应当在中标、成交通知书发出之日起三十日内，按照采购文件确定的事项签订政府采购合同。</w:t>
      </w:r>
      <w:r>
        <w:rPr>
          <w:rFonts w:ascii="宋体" w:hAnsi="宋体"/>
          <w:b/>
          <w:sz w:val="24"/>
          <w:highlight w:val="none"/>
        </w:rPr>
      </w:r>
      <w:r/>
    </w:p>
    <w:p>
      <w:pPr>
        <w:pStyle w:val="782"/>
        <w:ind w:firstLine="480"/>
        <w:jc w:val="left"/>
        <w:spacing w:line="288" w:lineRule="auto"/>
        <w:rPr>
          <w:rFonts w:ascii="宋体" w:hAnsi="宋体"/>
          <w:sz w:val="24"/>
          <w:highlight w:val="none"/>
        </w:rPr>
      </w:pPr>
      <w:r>
        <w:rPr>
          <w:rFonts w:ascii="宋体" w:hAnsi="宋体"/>
          <w:b/>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Ansi="宋体"/>
          <w:b/>
          <w:highlight w:val="none"/>
        </w:rPr>
        <w:br w:type="page" w:clear="all"/>
      </w:r>
      <w:r>
        <w:rPr>
          <w:rFonts w:ascii="宋体" w:hAnsi="宋体"/>
          <w:sz w:val="24"/>
          <w:highlight w:val="none"/>
        </w:rPr>
      </w:r>
      <w:r/>
    </w:p>
    <w:p>
      <w:pPr>
        <w:pStyle w:val="837"/>
        <w:ind w:firstLine="480"/>
        <w:spacing w:before="0" w:beforeAutospacing="0" w:after="0" w:afterAutospacing="0" w:line="360" w:lineRule="auto"/>
        <w:shd w:val="clear" w:color="auto" w:fill="ffffff"/>
        <w:rPr>
          <w:rFonts w:ascii="Times New Roman" w:hAnsi="Times New Roman" w:cs="Times New Roman"/>
          <w:sz w:val="24"/>
          <w:szCs w:val="24"/>
          <w:highlight w:val="none"/>
        </w:rPr>
      </w:pPr>
      <w:r>
        <w:rPr>
          <w:rFonts w:ascii="Times New Roman" w:hAnsi="Times New Roman" w:cs="Times New Roman"/>
          <w:sz w:val="24"/>
          <w:szCs w:val="24"/>
          <w:highlight w:val="none"/>
        </w:rPr>
        <w:t xml:space="preserve">本合同甲方委托乙方开展</w:t>
      </w:r>
      <w:r>
        <w:rPr>
          <w:rFonts w:ascii="Times New Roman" w:hAnsi="Times New Roman" w:cs="Times New Roman"/>
          <w:sz w:val="24"/>
          <w:szCs w:val="24"/>
          <w:highlight w:val="none"/>
          <w:u w:val="single"/>
        </w:rPr>
        <w:t xml:space="preserve"> </w:t>
      </w:r>
      <w:r>
        <w:rPr>
          <w:rFonts w:hint="eastAsia" w:ascii="Times New Roman" w:hAnsi="Times New Roman" w:cs="Times New Roman"/>
          <w:sz w:val="24"/>
          <w:szCs w:val="24"/>
          <w:highlight w:val="none"/>
          <w:u w:val="single"/>
        </w:rPr>
        <w:t xml:space="preserve">利国镇西马山固废危废鉴定、处置方案和土壤环境调查评估项目</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，并支付相应的报酬，乙方接受委托并进行此项技术工作。双方经过平等协商，在真实、充分地表达各自意愿的基础上，根据《中华人民共和国民法典》的规定，达成如下协议，并由双方共同恪守。</w:t>
      </w:r>
      <w:r>
        <w:rPr>
          <w:rFonts w:ascii="Times New Roman" w:hAnsi="Times New Roman" w:cs="Times New Roman"/>
          <w:sz w:val="24"/>
          <w:szCs w:val="24"/>
          <w:highlight w:val="none"/>
        </w:rPr>
      </w:r>
      <w:r/>
    </w:p>
    <w:p>
      <w:pPr>
        <w:pStyle w:val="837"/>
        <w:ind w:firstLine="640"/>
        <w:spacing w:before="156" w:beforeAutospacing="0" w:after="0" w:afterAutospacing="0" w:line="360" w:lineRule="auto"/>
        <w:shd w:val="clear" w:color="auto" w:fill="ffffff"/>
        <w:rPr>
          <w:rFonts w:ascii="Times New Roman" w:hAnsi="Times New Roman" w:eastAsia="黑体" w:cs="Times New Roman"/>
          <w:sz w:val="32"/>
          <w:szCs w:val="32"/>
          <w:highlight w:val="none"/>
        </w:rPr>
        <w:outlineLvl w:val="0"/>
      </w:pPr>
      <w:r>
        <w:rPr>
          <w:rFonts w:ascii="Times New Roman" w:hAnsi="Times New Roman" w:eastAsia="黑体" w:cs="Times New Roman"/>
          <w:sz w:val="32"/>
          <w:szCs w:val="32"/>
          <w:highlight w:val="none"/>
        </w:rPr>
        <w:t xml:space="preserve">一、</w:t>
      </w:r>
      <w:r>
        <w:rPr>
          <w:rFonts w:ascii="Times New Roman" w:hAnsi="Times New Roman" w:eastAsia="黑体" w:cs="Times New Roman"/>
          <w:color w:val="000000"/>
          <w:sz w:val="32"/>
          <w:szCs w:val="32"/>
          <w:highlight w:val="none"/>
        </w:rPr>
        <w:t xml:space="preserve">项目名称及建设内容</w:t>
      </w:r>
      <w:r>
        <w:rPr>
          <w:rFonts w:ascii="Times New Roman" w:hAnsi="Times New Roman" w:eastAsia="黑体" w:cs="Times New Roman"/>
          <w:sz w:val="32"/>
          <w:szCs w:val="32"/>
          <w:highlight w:val="none"/>
        </w:rPr>
        <w:t xml:space="preserve">：</w:t>
      </w:r>
      <w:r>
        <w:rPr>
          <w:rFonts w:ascii="Times New Roman" w:hAnsi="Times New Roman" w:eastAsia="黑体" w:cs="Times New Roman"/>
          <w:sz w:val="32"/>
          <w:szCs w:val="32"/>
          <w:highlight w:val="none"/>
        </w:rPr>
      </w:r>
      <w:r/>
    </w:p>
    <w:p>
      <w:pPr>
        <w:pStyle w:val="837"/>
        <w:ind w:firstLine="480"/>
        <w:spacing w:before="0" w:beforeAutospacing="0" w:after="0" w:afterAutospacing="0" w:line="360" w:lineRule="auto"/>
        <w:shd w:val="clear" w:color="auto" w:fill="ffffff"/>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 xml:space="preserve">项目名称：</w:t>
      </w:r>
      <w:r>
        <w:rPr>
          <w:rFonts w:hint="eastAsia" w:ascii="Times New Roman" w:hAnsi="Times New Roman" w:cs="Times New Roman"/>
          <w:sz w:val="24"/>
          <w:szCs w:val="24"/>
          <w:highlight w:val="none"/>
          <w:u w:val="single"/>
        </w:rPr>
        <w:t xml:space="preserve"> 利国镇西马山固废危废鉴定、处置方案和土壤环境调查评估项目  </w:t>
      </w:r>
      <w:r>
        <w:rPr>
          <w:rFonts w:hint="eastAsia" w:ascii="Times New Roman" w:hAnsi="Times New Roman" w:cs="Times New Roman"/>
          <w:sz w:val="24"/>
          <w:szCs w:val="24"/>
          <w:highlight w:val="none"/>
        </w:rPr>
        <w:t xml:space="preserve">。</w:t>
      </w:r>
      <w:r>
        <w:rPr>
          <w:rFonts w:hint="eastAsia" w:ascii="Times New Roman" w:hAnsi="Times New Roman" w:cs="Times New Roman"/>
          <w:sz w:val="24"/>
          <w:szCs w:val="24"/>
          <w:highlight w:val="none"/>
        </w:rPr>
      </w:r>
      <w:r/>
    </w:p>
    <w:p>
      <w:pPr>
        <w:pStyle w:val="837"/>
        <w:ind w:firstLine="480"/>
        <w:spacing w:before="0" w:beforeAutospacing="0" w:after="0" w:afterAutospacing="0" w:line="360" w:lineRule="auto"/>
        <w:shd w:val="clear" w:color="auto" w:fill="ffffff"/>
        <w:rPr>
          <w:rFonts w:hint="eastAsia" w:ascii="Times New Roman" w:hAnsi="Times New Roman" w:cs="Times New Roman"/>
          <w:sz w:val="24"/>
          <w:szCs w:val="24"/>
          <w:highlight w:val="none"/>
        </w:rPr>
      </w:pPr>
      <w:r>
        <w:rPr>
          <w:rFonts w:ascii="Times New Roman" w:hAnsi="Times New Roman" w:cs="Times New Roman"/>
          <w:sz w:val="24"/>
          <w:szCs w:val="24"/>
          <w:highlight w:val="none"/>
        </w:rPr>
        <w:t xml:space="preserve">建设内容：</w:t>
      </w:r>
      <w:r>
        <w:rPr>
          <w:rFonts w:hint="eastAsia" w:ascii="Times New Roman" w:hAnsi="Times New Roman" w:cs="Times New Roman"/>
          <w:sz w:val="24"/>
          <w:szCs w:val="24"/>
          <w:highlight w:val="none"/>
          <w:u w:val="single"/>
        </w:rPr>
        <w:t xml:space="preserve"> 利国镇西马山固废危废鉴</w:t>
      </w:r>
      <w:r>
        <w:rPr>
          <w:rFonts w:hint="eastAsia" w:ascii="Times New Roman" w:hAnsi="Times New Roman" w:cs="Times New Roman"/>
          <w:sz w:val="24"/>
          <w:szCs w:val="24"/>
          <w:highlight w:val="none"/>
          <w:u w:val="single"/>
          <w:lang w:val="en-US" w:eastAsia="zh-CN"/>
        </w:rPr>
        <w:t xml:space="preserve">别</w:t>
      </w:r>
      <w:r>
        <w:rPr>
          <w:rFonts w:hint="eastAsia" w:ascii="Times New Roman" w:hAnsi="Times New Roman" w:cs="Times New Roman"/>
          <w:sz w:val="24"/>
          <w:szCs w:val="24"/>
          <w:highlight w:val="none"/>
          <w:u w:val="single"/>
        </w:rPr>
        <w:t xml:space="preserve">、处置方案和土壤环境调查评估项目，西马山润丰新材料公司西侧100米地块内的工业固废和建筑垃圾，现该处固废和建筑垃圾约7000吨封存在厂棚内，约200吨建筑垃圾转运到墓山坑地块。需经过固废危险特性鉴别、编制处置方案、固废处置工程、处置后土壤环境调查评估等规范化处置，本项目主要采购：1、危废鉴别（贮存厂棚</w:t>
      </w:r>
      <w:r>
        <w:rPr>
          <w:rFonts w:hint="eastAsia" w:ascii="Times New Roman" w:hAnsi="Times New Roman" w:cs="Times New Roman"/>
          <w:sz w:val="24"/>
          <w:szCs w:val="24"/>
          <w:highlight w:val="none"/>
          <w:u w:val="single"/>
          <w:lang w:val="en-US" w:eastAsia="zh-CN"/>
        </w:rPr>
        <w:t xml:space="preserve">1处</w:t>
      </w:r>
      <w:r>
        <w:rPr>
          <w:rFonts w:hint="eastAsia" w:ascii="Times New Roman" w:hAnsi="Times New Roman" w:cs="Times New Roman"/>
          <w:sz w:val="24"/>
          <w:szCs w:val="24"/>
          <w:highlight w:val="none"/>
          <w:u w:val="single"/>
        </w:rPr>
        <w:t xml:space="preserve">、墓山坑建筑垃圾</w:t>
      </w:r>
      <w:r>
        <w:rPr>
          <w:rFonts w:hint="eastAsia" w:ascii="Times New Roman" w:hAnsi="Times New Roman" w:cs="Times New Roman"/>
          <w:sz w:val="24"/>
          <w:szCs w:val="24"/>
          <w:highlight w:val="none"/>
          <w:u w:val="single"/>
          <w:lang w:val="en-US" w:eastAsia="zh-CN"/>
        </w:rPr>
        <w:t xml:space="preserve">1处</w:t>
      </w:r>
      <w:r>
        <w:rPr>
          <w:rFonts w:hint="eastAsia" w:ascii="Times New Roman" w:hAnsi="Times New Roman" w:cs="Times New Roman"/>
          <w:sz w:val="24"/>
          <w:szCs w:val="24"/>
          <w:highlight w:val="none"/>
          <w:u w:val="single"/>
        </w:rPr>
        <w:t xml:space="preserve">、西马山2处，共4处）；2、固废处置方案（经过专家评审）；3、现地土壤环境调查评估（根据处置方案确定的清运区域）  </w:t>
      </w:r>
      <w:r>
        <w:rPr>
          <w:rFonts w:ascii="Times New Roman" w:hAnsi="Times New Roman" w:cs="Times New Roman"/>
          <w:sz w:val="24"/>
          <w:szCs w:val="24"/>
          <w:highlight w:val="none"/>
        </w:rPr>
        <w:t xml:space="preserve">。</w:t>
      </w:r>
      <w:r>
        <w:rPr>
          <w:rFonts w:hint="eastAsia" w:ascii="Times New Roman" w:hAnsi="Times New Roman" w:cs="Times New Roman"/>
          <w:sz w:val="24"/>
          <w:szCs w:val="24"/>
          <w:highlight w:val="none"/>
        </w:rPr>
      </w:r>
      <w:r/>
    </w:p>
    <w:p>
      <w:pPr>
        <w:pStyle w:val="837"/>
        <w:ind w:firstLine="640"/>
        <w:spacing w:before="156" w:beforeAutospacing="0" w:after="0" w:afterAutospacing="0" w:line="360" w:lineRule="auto"/>
        <w:shd w:val="clear" w:color="auto" w:fill="ffffff"/>
        <w:rPr>
          <w:rFonts w:ascii="Times New Roman" w:hAnsi="Times New Roman" w:eastAsia="黑体" w:cs="Times New Roman"/>
          <w:sz w:val="32"/>
          <w:szCs w:val="32"/>
          <w:highlight w:val="none"/>
        </w:rPr>
        <w:outlineLvl w:val="0"/>
      </w:pPr>
      <w:r>
        <w:rPr>
          <w:rFonts w:ascii="Times New Roman" w:hAnsi="Times New Roman" w:eastAsia="黑体" w:cs="Times New Roman"/>
          <w:sz w:val="32"/>
          <w:szCs w:val="32"/>
          <w:highlight w:val="none"/>
        </w:rPr>
        <w:t xml:space="preserve">二、项目标的技术的内容、形式和要求：</w:t>
      </w:r>
      <w:r>
        <w:rPr>
          <w:rFonts w:ascii="Times New Roman" w:hAnsi="Times New Roman" w:eastAsia="黑体" w:cs="Times New Roman"/>
          <w:sz w:val="32"/>
          <w:szCs w:val="32"/>
          <w:highlight w:val="none"/>
        </w:rPr>
      </w:r>
      <w:r/>
    </w:p>
    <w:p>
      <w:pPr>
        <w:pStyle w:val="837"/>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1.技术成果内容：根据国家法律法规及相关标准、导则等有关技术规范，开展项目工作。</w:t>
      </w:r>
      <w:r>
        <w:rPr>
          <w:rFonts w:hint="eastAsia" w:ascii="宋体" w:hAnsi="宋体" w:eastAsia="宋体" w:cs="宋体"/>
          <w:sz w:val="24"/>
          <w:szCs w:val="24"/>
          <w:highlight w:val="none"/>
        </w:rPr>
      </w:r>
      <w:r/>
    </w:p>
    <w:p>
      <w:pPr>
        <w:pStyle w:val="837"/>
        <w:ind w:firstLine="480"/>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2.技术研究形式：甲方书面委托、双方签订合同、乙方按照国家规定的技术规范、相关法律法规进行评价、技术研究工作。</w:t>
      </w:r>
      <w:r>
        <w:rPr>
          <w:rFonts w:hint="eastAsia" w:ascii="宋体" w:hAnsi="宋体" w:eastAsia="宋体" w:cs="宋体"/>
          <w:sz w:val="24"/>
          <w:szCs w:val="24"/>
          <w:highlight w:val="none"/>
        </w:rPr>
      </w:r>
      <w:r/>
    </w:p>
    <w:p>
      <w:pPr>
        <w:pStyle w:val="837"/>
        <w:ind w:firstLine="480"/>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3.技术研究要求：按照国家、江苏省有关标准和规范进行。</w:t>
      </w:r>
      <w:r>
        <w:rPr>
          <w:rFonts w:hint="eastAsia" w:ascii="宋体" w:hAnsi="宋体" w:eastAsia="宋体" w:cs="宋体"/>
          <w:sz w:val="24"/>
          <w:szCs w:val="24"/>
          <w:highlight w:val="none"/>
        </w:rPr>
      </w:r>
      <w:r/>
    </w:p>
    <w:p>
      <w:pPr>
        <w:pStyle w:val="837"/>
        <w:ind w:firstLine="640"/>
        <w:spacing w:before="156" w:beforeAutospacing="0" w:after="0" w:afterAutospacing="0" w:line="360" w:lineRule="auto"/>
        <w:shd w:val="clear" w:color="auto" w:fill="ffffff"/>
        <w:rPr>
          <w:rFonts w:ascii="Times New Roman" w:hAnsi="Times New Roman" w:eastAsia="黑体" w:cs="Times New Roman"/>
          <w:sz w:val="32"/>
          <w:szCs w:val="32"/>
          <w:highlight w:val="none"/>
        </w:rPr>
        <w:outlineLvl w:val="0"/>
      </w:pPr>
      <w:r>
        <w:rPr>
          <w:rFonts w:ascii="Times New Roman" w:hAnsi="Times New Roman" w:eastAsia="黑体" w:cs="Times New Roman"/>
          <w:sz w:val="32"/>
          <w:szCs w:val="32"/>
          <w:highlight w:val="none"/>
        </w:rPr>
        <w:t xml:space="preserve">三、履行的计划、进度、地点和方式：</w:t>
      </w:r>
      <w:r>
        <w:rPr>
          <w:rFonts w:ascii="Times New Roman" w:hAnsi="Times New Roman" w:eastAsia="黑体" w:cs="Times New Roman"/>
          <w:sz w:val="32"/>
          <w:szCs w:val="32"/>
          <w:highlight w:val="none"/>
        </w:rPr>
      </w:r>
      <w:r/>
    </w:p>
    <w:p>
      <w:pPr>
        <w:pStyle w:val="837"/>
        <w:ind w:firstLine="480"/>
        <w:jc w:val="both"/>
        <w:spacing w:before="0" w:beforeAutospacing="0" w:after="0" w:afterAutospacing="0" w:line="360" w:lineRule="auto"/>
        <w:shd w:val="clear" w:color="auto" w:fill="ffff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1.履行的计划、进度</w:t>
      </w:r>
      <w:r>
        <w:rPr>
          <w:rFonts w:ascii="Times New Roman" w:hAnsi="Times New Roman" w:cs="Times New Roman"/>
          <w:color w:val="000000"/>
          <w:sz w:val="24"/>
          <w:szCs w:val="24"/>
          <w:highlight w:val="none"/>
        </w:rPr>
      </w:r>
      <w:r/>
    </w:p>
    <w:p>
      <w:pPr>
        <w:pStyle w:val="837"/>
        <w:ind w:firstLine="480"/>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ascii="Times New Roman" w:hAnsi="Times New Roman" w:cs="Times New Roman"/>
          <w:sz w:val="24"/>
          <w:szCs w:val="24"/>
          <w:highlight w:val="none"/>
        </w:rPr>
        <w:t xml:space="preserve">首笔款到账及所需资料到位后</w:t>
      </w:r>
      <w:r>
        <w:rPr>
          <w:rFonts w:ascii="Times New Roman" w:hAnsi="Times New Roman" w:cs="Times New Roman"/>
          <w:sz w:val="24"/>
          <w:szCs w:val="24"/>
          <w:highlight w:val="none"/>
          <w:u w:val="single"/>
        </w:rPr>
        <w:t xml:space="preserve"> </w:t>
      </w:r>
      <w:r>
        <w:rPr>
          <w:rFonts w:hint="eastAsia" w:ascii="Times New Roman" w:hAnsi="Times New Roman" w:cs="Times New Roman"/>
          <w:sz w:val="24"/>
          <w:szCs w:val="24"/>
          <w:highlight w:val="none"/>
          <w:u w:val="single"/>
          <w:lang w:val="en-US" w:eastAsia="zh-CN"/>
        </w:rPr>
        <w:t xml:space="preserve">50个工作日</w:t>
      </w:r>
      <w:r>
        <w:rPr>
          <w:rFonts w:ascii="Times New Roman" w:hAnsi="Times New Roman" w:cs="Times New Roman"/>
          <w:sz w:val="24"/>
          <w:szCs w:val="24"/>
          <w:highlight w:val="none"/>
          <w:u w:val="single"/>
        </w:rPr>
        <w:t xml:space="preserve">内完成</w:t>
      </w:r>
      <w:r>
        <w:rPr>
          <w:rFonts w:hint="eastAsia" w:ascii="Times New Roman" w:hAnsi="Times New Roman" w:cs="Times New Roman"/>
          <w:sz w:val="24"/>
          <w:szCs w:val="24"/>
          <w:highlight w:val="none"/>
          <w:u w:val="single"/>
        </w:rPr>
        <w:t xml:space="preserve">危废</w:t>
      </w:r>
      <w:r>
        <w:rPr>
          <w:rFonts w:ascii="Times New Roman" w:hAnsi="Times New Roman" w:cs="Times New Roman"/>
          <w:sz w:val="24"/>
          <w:szCs w:val="24"/>
          <w:highlight w:val="none"/>
          <w:u w:val="single"/>
        </w:rPr>
        <w:t xml:space="preserve">鉴别工作</w:t>
      </w:r>
      <w:r>
        <w:rPr>
          <w:rFonts w:hint="eastAsia" w:ascii="Times New Roman" w:hAnsi="Times New Roman" w:cs="Times New Roman"/>
          <w:sz w:val="24"/>
          <w:szCs w:val="24"/>
          <w:highlight w:val="none"/>
          <w:u w:val="single"/>
        </w:rPr>
        <w:t xml:space="preserve">，鉴别工作</w:t>
      </w:r>
      <w:r>
        <w:rPr>
          <w:rFonts w:hint="eastAsia" w:ascii="Times New Roman" w:hAnsi="Times New Roman" w:cs="Times New Roman"/>
          <w:sz w:val="24"/>
          <w:szCs w:val="24"/>
          <w:highlight w:val="none"/>
          <w:u w:val="single"/>
          <w:lang w:val="en-US" w:eastAsia="zh-CN"/>
        </w:rPr>
        <w:t xml:space="preserve">后10</w:t>
      </w:r>
      <w:r>
        <w:rPr>
          <w:rFonts w:hint="eastAsia" w:ascii="Times New Roman" w:hAnsi="Times New Roman" w:cs="Times New Roman"/>
          <w:sz w:val="24"/>
          <w:szCs w:val="24"/>
          <w:highlight w:val="none"/>
          <w:u w:val="single"/>
          <w:lang w:val="en-US" w:eastAsia="zh-CN"/>
        </w:rPr>
        <w:t xml:space="preserve">个工作日</w:t>
      </w:r>
      <w:r>
        <w:rPr>
          <w:rFonts w:ascii="Times New Roman" w:hAnsi="Times New Roman" w:cs="Times New Roman"/>
          <w:sz w:val="24"/>
          <w:szCs w:val="24"/>
          <w:highlight w:val="none"/>
          <w:u w:val="single"/>
        </w:rPr>
        <w:t xml:space="preserve">内完成</w:t>
      </w:r>
      <w:r>
        <w:rPr>
          <w:rFonts w:hint="eastAsia" w:ascii="Times New Roman" w:hAnsi="Times New Roman" w:cs="Times New Roman"/>
          <w:sz w:val="24"/>
          <w:szCs w:val="24"/>
          <w:highlight w:val="none"/>
          <w:u w:val="single"/>
        </w:rPr>
        <w:t xml:space="preserve">处置方案编制</w:t>
      </w:r>
      <w:r>
        <w:rPr>
          <w:rFonts w:ascii="Times New Roman" w:hAnsi="Times New Roman" w:cs="Times New Roman"/>
          <w:sz w:val="24"/>
          <w:szCs w:val="24"/>
          <w:highlight w:val="none"/>
          <w:u w:val="single"/>
        </w:rPr>
        <w:t xml:space="preserve">工作</w:t>
      </w:r>
      <w:r>
        <w:rPr>
          <w:rFonts w:hint="eastAsia" w:ascii="Times New Roman" w:hAnsi="Times New Roman" w:cs="Times New Roman"/>
          <w:sz w:val="24"/>
          <w:szCs w:val="24"/>
          <w:highlight w:val="none"/>
          <w:u w:val="single"/>
        </w:rPr>
        <w:t xml:space="preserve">，处置工程结束后</w:t>
      </w:r>
      <w:r>
        <w:rPr>
          <w:rFonts w:hint="eastAsia" w:ascii="Times New Roman" w:hAnsi="Times New Roman" w:cs="Times New Roman"/>
          <w:sz w:val="24"/>
          <w:szCs w:val="24"/>
          <w:highlight w:val="none"/>
          <w:u w:val="single"/>
          <w:lang w:val="en-US" w:eastAsia="zh-CN"/>
        </w:rPr>
        <w:t xml:space="preserve">20</w:t>
      </w:r>
      <w:r>
        <w:rPr>
          <w:rFonts w:hint="eastAsia" w:ascii="Times New Roman" w:hAnsi="Times New Roman" w:cs="Times New Roman"/>
          <w:sz w:val="24"/>
          <w:szCs w:val="24"/>
          <w:highlight w:val="none"/>
          <w:u w:val="single"/>
          <w:lang w:val="en-US" w:eastAsia="zh-CN"/>
        </w:rPr>
        <w:t xml:space="preserve">个工作日</w:t>
      </w:r>
      <w:r>
        <w:rPr>
          <w:rFonts w:ascii="Times New Roman" w:hAnsi="Times New Roman" w:cs="Times New Roman"/>
          <w:sz w:val="24"/>
          <w:szCs w:val="24"/>
          <w:highlight w:val="none"/>
          <w:u w:val="single"/>
        </w:rPr>
        <w:t xml:space="preserve">内完成</w:t>
      </w:r>
      <w:r>
        <w:rPr>
          <w:rFonts w:hint="eastAsia" w:ascii="Times New Roman" w:hAnsi="Times New Roman" w:cs="Times New Roman"/>
          <w:sz w:val="24"/>
          <w:szCs w:val="24"/>
          <w:highlight w:val="none"/>
          <w:u w:val="single"/>
        </w:rPr>
        <w:t xml:space="preserve">现地土壤环境调查评估</w:t>
      </w:r>
      <w:r>
        <w:rPr>
          <w:rFonts w:ascii="Times New Roman" w:hAnsi="Times New Roman" w:cs="Times New Roman"/>
          <w:sz w:val="24"/>
          <w:szCs w:val="24"/>
          <w:highlight w:val="none"/>
          <w:u w:val="single"/>
        </w:rPr>
        <w:t xml:space="preserve">。</w:t>
      </w:r>
      <w:r>
        <w:rPr>
          <w:rFonts w:hint="eastAsia" w:ascii="Times New Roman" w:hAnsi="Times New Roman" w:cs="Times New Roman"/>
          <w:sz w:val="24"/>
          <w:szCs w:val="24"/>
          <w:highlight w:val="none"/>
        </w:rPr>
        <w:t xml:space="preserve">如因为甲方相关资料和配合不足，或项目建设方案等相关的重要资料变更，则相关进度需作相应顺延。</w:t>
      </w:r>
      <w:r>
        <w:rPr>
          <w:rFonts w:ascii="Times New Roman" w:hAnsi="Times New Roman" w:cs="Times New Roman"/>
          <w:sz w:val="24"/>
          <w:szCs w:val="24"/>
          <w:highlight w:val="none"/>
        </w:rPr>
      </w:r>
      <w:r/>
    </w:p>
    <w:p>
      <w:pPr>
        <w:pStyle w:val="837"/>
        <w:ind w:firstLine="480"/>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2.履行的方式</w:t>
      </w:r>
      <w:r>
        <w:rPr>
          <w:rFonts w:ascii="Times New Roman" w:hAnsi="Times New Roman" w:cs="Times New Roman"/>
          <w:sz w:val="24"/>
          <w:szCs w:val="24"/>
          <w:highlight w:val="none"/>
        </w:rPr>
      </w:r>
      <w:r/>
    </w:p>
    <w:p>
      <w:pPr>
        <w:pStyle w:val="837"/>
        <w:ind w:firstLine="480"/>
        <w:jc w:val="both"/>
        <w:spacing w:before="0" w:beforeAutospacing="0" w:after="0" w:afterAutospacing="0" w:line="360" w:lineRule="auto"/>
        <w:shd w:val="clear" w:color="auto" w:fill="ffffff"/>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根据本合同第二条规定的内容及要求提供服务。</w:t>
      </w:r>
      <w:r>
        <w:rPr>
          <w:rFonts w:hint="eastAsia" w:ascii="Times New Roman" w:hAnsi="Times New Roman" w:cs="Times New Roman"/>
          <w:sz w:val="24"/>
          <w:szCs w:val="24"/>
          <w:highlight w:val="none"/>
        </w:rPr>
      </w:r>
      <w:r/>
    </w:p>
    <w:p>
      <w:pPr>
        <w:pStyle w:val="837"/>
        <w:ind w:firstLine="640"/>
        <w:spacing w:before="156" w:beforeAutospacing="0" w:after="0" w:afterAutospacing="0" w:line="360" w:lineRule="auto"/>
        <w:shd w:val="clear" w:color="auto" w:fill="ffffff"/>
        <w:rPr>
          <w:rFonts w:ascii="Times New Roman" w:hAnsi="Times New Roman" w:eastAsia="黑体" w:cs="Times New Roman"/>
          <w:sz w:val="32"/>
          <w:szCs w:val="32"/>
          <w:highlight w:val="none"/>
        </w:rPr>
        <w:outlineLvl w:val="0"/>
      </w:pPr>
      <w:r>
        <w:rPr>
          <w:rFonts w:ascii="Times New Roman" w:hAnsi="Times New Roman" w:eastAsia="黑体" w:cs="Times New Roman"/>
          <w:sz w:val="32"/>
          <w:szCs w:val="32"/>
          <w:highlight w:val="none"/>
        </w:rPr>
        <w:t xml:space="preserve">四、价款、报酬及其支付方式：</w:t>
      </w:r>
      <w:r>
        <w:rPr>
          <w:rFonts w:ascii="Times New Roman" w:hAnsi="Times New Roman" w:eastAsia="黑体" w:cs="Times New Roman"/>
          <w:sz w:val="32"/>
          <w:szCs w:val="32"/>
          <w:highlight w:val="none"/>
        </w:rPr>
      </w:r>
      <w:r/>
    </w:p>
    <w:p>
      <w:pPr>
        <w:pStyle w:val="782"/>
        <w:ind w:firstLine="482"/>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经双方协商一致，选择以下第</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种付款方式：</w:t>
      </w:r>
      <w:r>
        <w:rPr>
          <w:rFonts w:hint="eastAsia" w:ascii="宋体" w:hAnsi="宋体" w:eastAsia="宋体" w:cs="宋体"/>
          <w:b/>
          <w:bCs/>
          <w:color w:val="000000"/>
          <w:sz w:val="24"/>
          <w:szCs w:val="24"/>
          <w:highlight w:val="none"/>
        </w:rPr>
      </w:r>
      <w:r/>
    </w:p>
    <w:p>
      <w:pPr>
        <w:pStyle w:val="782"/>
        <w:ind w:firstLine="482"/>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（一）付款方式（提交预付款保函的）</w:t>
      </w:r>
      <w:r>
        <w:rPr>
          <w:rFonts w:hint="eastAsia" w:ascii="宋体" w:hAnsi="宋体" w:eastAsia="宋体" w:cs="宋体"/>
          <w:b/>
          <w:bCs/>
          <w:color w:val="000000"/>
          <w:sz w:val="24"/>
          <w:szCs w:val="24"/>
          <w:highlight w:val="none"/>
        </w:rPr>
      </w:r>
      <w:r/>
    </w:p>
    <w:p>
      <w:pPr>
        <w:pStyle w:val="782"/>
        <w:ind w:firstLine="48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合同价款的百分之</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w:t>
      </w:r>
      <w:r>
        <w:rPr>
          <w:rFonts w:hint="eastAsia" w:ascii="宋体" w:hAnsi="宋体" w:eastAsia="宋体" w:cs="宋体"/>
          <w:color w:val="000000"/>
          <w:sz w:val="24"/>
          <w:szCs w:val="24"/>
          <w:highlight w:val="none"/>
          <w:lang w:eastAsia="zh-CN"/>
        </w:rPr>
        <w:t xml:space="preserve">，乙方向</w:t>
      </w:r>
      <w:r>
        <w:rPr>
          <w:rFonts w:hint="eastAsia" w:ascii="宋体" w:hAnsi="宋体" w:eastAsia="宋体" w:cs="宋体"/>
          <w:color w:val="000000"/>
          <w:sz w:val="24"/>
          <w:szCs w:val="24"/>
          <w:highlight w:val="none"/>
        </w:rPr>
        <w:t xml:space="preserve">甲方出具</w:t>
      </w:r>
      <w:r>
        <w:rPr>
          <w:rFonts w:hint="eastAsia" w:ascii="宋体" w:hAnsi="宋体" w:eastAsia="宋体" w:cs="宋体"/>
          <w:color w:val="000000"/>
          <w:sz w:val="24"/>
          <w:szCs w:val="24"/>
          <w:highlight w:val="none"/>
          <w:lang w:eastAsia="zh-CN"/>
        </w:rPr>
        <w:t xml:space="preserve">等额</w:t>
      </w:r>
      <w:r>
        <w:rPr>
          <w:rFonts w:hint="eastAsia" w:ascii="宋体" w:hAnsi="宋体" w:eastAsia="宋体" w:cs="宋体"/>
          <w:color w:val="000000"/>
          <w:sz w:val="24"/>
          <w:szCs w:val="24"/>
          <w:highlight w:val="none"/>
        </w:rPr>
        <w:t xml:space="preserve">预付款保函后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买方自收到</w:t>
      </w:r>
      <w:r>
        <w:rPr>
          <w:rFonts w:hint="eastAsia" w:ascii="宋体" w:hAnsi="宋体" w:eastAsia="宋体" w:cs="宋体"/>
          <w:color w:val="000000"/>
          <w:sz w:val="24"/>
          <w:szCs w:val="24"/>
          <w:highlight w:val="none"/>
          <w:lang w:eastAsia="zh-CN"/>
        </w:rPr>
        <w:t xml:space="preserve">发票</w:t>
      </w:r>
      <w:r>
        <w:rPr>
          <w:rFonts w:hint="eastAsia" w:ascii="宋体" w:hAnsi="宋体" w:eastAsia="宋体" w:cs="宋体"/>
          <w:color w:val="000000"/>
          <w:sz w:val="24"/>
          <w:szCs w:val="24"/>
          <w:highlight w:val="none"/>
        </w:rPr>
        <w:t xml:space="preserve">（发票金额为合同总价的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0%）后1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日内，</w:t>
      </w:r>
      <w:r>
        <w:rPr>
          <w:rFonts w:hint="eastAsia" w:ascii="宋体" w:hAnsi="宋体" w:eastAsia="宋体" w:cs="宋体"/>
          <w:color w:val="000000"/>
          <w:sz w:val="24"/>
          <w:szCs w:val="24"/>
          <w:highlight w:val="none"/>
          <w:lang w:eastAsia="zh-CN"/>
        </w:rPr>
        <w:t xml:space="preserve">办理政府采购资金结算手续</w:t>
      </w:r>
      <w:r>
        <w:rPr>
          <w:rFonts w:hint="eastAsia" w:ascii="宋体" w:hAnsi="宋体" w:eastAsia="宋体" w:cs="宋体"/>
          <w:color w:val="000000"/>
          <w:sz w:val="24"/>
          <w:szCs w:val="24"/>
          <w:highlight w:val="none"/>
        </w:rPr>
        <w:t xml:space="preserve">支付给乙方。</w:t>
      </w:r>
      <w:r>
        <w:rPr>
          <w:rFonts w:hint="eastAsia" w:ascii="宋体" w:hAnsi="宋体" w:eastAsia="宋体" w:cs="宋体"/>
          <w:color w:val="000000"/>
          <w:sz w:val="24"/>
          <w:szCs w:val="24"/>
          <w:highlight w:val="none"/>
        </w:rPr>
      </w:r>
      <w:r/>
    </w:p>
    <w:p>
      <w:pPr>
        <w:pStyle w:val="782"/>
        <w:ind w:firstLine="48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合同总价的百分之</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十</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，乙方提交</w:t>
      </w:r>
      <w:r>
        <w:rPr>
          <w:rFonts w:hint="eastAsia" w:ascii="宋体" w:hAnsi="宋体" w:eastAsia="宋体" w:cs="宋体"/>
          <w:b/>
          <w:bCs/>
          <w:color w:val="000000"/>
          <w:sz w:val="24"/>
          <w:szCs w:val="24"/>
          <w:highlight w:val="none"/>
          <w:u w:val="single"/>
        </w:rPr>
        <w:t xml:space="preserve">固废危险特性鉴别</w:t>
      </w:r>
      <w:r>
        <w:rPr>
          <w:rFonts w:hint="eastAsia" w:ascii="宋体" w:hAnsi="宋体" w:eastAsia="宋体" w:cs="宋体"/>
          <w:color w:val="000000"/>
          <w:sz w:val="24"/>
          <w:szCs w:val="24"/>
          <w:highlight w:val="none"/>
        </w:rPr>
        <w:t xml:space="preserve">成果材料通过专家评审并完善报告、经甲方验收合格后10日内，由买方办理政府采购资金结算手续，经审核后支付给</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2"/>
        <w:ind w:firstLine="48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合同总价的百分之</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十</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，乙方提交</w:t>
      </w:r>
      <w:r>
        <w:rPr>
          <w:rFonts w:hint="eastAsia" w:ascii="宋体" w:hAnsi="宋体" w:eastAsia="宋体" w:cs="宋体"/>
          <w:b/>
          <w:bCs/>
          <w:color w:val="000000"/>
          <w:sz w:val="24"/>
          <w:szCs w:val="24"/>
          <w:highlight w:val="none"/>
          <w:u w:val="single"/>
        </w:rPr>
        <w:t xml:space="preserve">固废处置方案</w:t>
      </w:r>
      <w:r>
        <w:rPr>
          <w:rFonts w:hint="eastAsia" w:ascii="宋体" w:hAnsi="宋体" w:eastAsia="宋体" w:cs="宋体"/>
          <w:color w:val="000000"/>
          <w:sz w:val="24"/>
          <w:szCs w:val="24"/>
          <w:highlight w:val="none"/>
        </w:rPr>
        <w:t xml:space="preserve">成果材料通过专家评审并完善报告、经甲方验收合格后10日内，由买方办理政府采购资金结算手续，经审核后支付给</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2"/>
        <w:ind w:firstLine="48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合同总价的百分之</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十</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，乙方提交</w:t>
      </w:r>
      <w:r>
        <w:rPr>
          <w:rFonts w:hint="eastAsia" w:ascii="宋体" w:hAnsi="宋体" w:eastAsia="宋体" w:cs="宋体"/>
          <w:b/>
          <w:bCs/>
          <w:color w:val="000000"/>
          <w:sz w:val="24"/>
          <w:szCs w:val="24"/>
          <w:highlight w:val="none"/>
          <w:u w:val="single"/>
        </w:rPr>
        <w:t xml:space="preserve">土壤环境调查评估</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成果材料通过专家评审并完善报告、经甲方验收合格后10日内，由买方办理政府采购资金结算手续，经审核后支付给</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2"/>
        <w:ind w:firstLine="48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需提交的支付文件包括：</w:t>
      </w:r>
      <w:r>
        <w:rPr>
          <w:rFonts w:hint="eastAsia" w:ascii="宋体" w:hAnsi="宋体" w:eastAsia="宋体" w:cs="宋体"/>
          <w:color w:val="000000"/>
          <w:sz w:val="24"/>
          <w:szCs w:val="24"/>
          <w:highlight w:val="none"/>
        </w:rPr>
      </w:r>
      <w:r/>
    </w:p>
    <w:p>
      <w:pPr>
        <w:pStyle w:val="782"/>
        <w:ind w:firstLine="48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①乙方出具的相应金额的正式发票；</w:t>
      </w:r>
      <w:r>
        <w:rPr>
          <w:rFonts w:hint="eastAsia" w:ascii="宋体" w:hAnsi="宋体" w:eastAsia="宋体" w:cs="宋体"/>
          <w:color w:val="000000"/>
          <w:sz w:val="24"/>
          <w:szCs w:val="24"/>
          <w:highlight w:val="none"/>
        </w:rPr>
      </w:r>
      <w:r/>
    </w:p>
    <w:p>
      <w:pPr>
        <w:pStyle w:val="782"/>
        <w:ind w:firstLine="48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②符合要求的预付款保函。</w:t>
      </w:r>
      <w:r>
        <w:rPr>
          <w:rFonts w:hint="eastAsia" w:ascii="宋体" w:hAnsi="宋体" w:eastAsia="宋体" w:cs="宋体"/>
          <w:color w:val="000000"/>
          <w:sz w:val="24"/>
          <w:szCs w:val="24"/>
          <w:highlight w:val="none"/>
        </w:rPr>
      </w:r>
      <w:r/>
    </w:p>
    <w:p>
      <w:pPr>
        <w:pStyle w:val="782"/>
        <w:ind w:firstLine="482"/>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付款方式（不提交预付款保函的）</w:t>
      </w:r>
      <w:r>
        <w:rPr>
          <w:rFonts w:hint="eastAsia" w:ascii="宋体" w:hAnsi="宋体" w:eastAsia="宋体" w:cs="宋体"/>
          <w:b/>
          <w:bCs/>
          <w:color w:val="000000"/>
          <w:sz w:val="24"/>
          <w:szCs w:val="24"/>
          <w:highlight w:val="none"/>
        </w:rPr>
      </w:r>
      <w:r/>
    </w:p>
    <w:p>
      <w:pPr>
        <w:pStyle w:val="782"/>
        <w:ind w:firstLine="48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合同价款的百分之十(</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w:t>
      </w:r>
      <w:r>
        <w:rPr>
          <w:rFonts w:hint="eastAsia" w:ascii="宋体" w:hAnsi="宋体" w:eastAsia="宋体" w:cs="宋体"/>
          <w:color w:val="000000"/>
          <w:sz w:val="24"/>
          <w:szCs w:val="24"/>
          <w:highlight w:val="none"/>
          <w:lang w:eastAsia="zh-CN"/>
        </w:rPr>
        <w:t xml:space="preserve">，乙方向</w:t>
      </w:r>
      <w:r>
        <w:rPr>
          <w:rFonts w:hint="eastAsia" w:ascii="宋体" w:hAnsi="宋体" w:eastAsia="宋体" w:cs="宋体"/>
          <w:color w:val="000000"/>
          <w:sz w:val="24"/>
          <w:szCs w:val="24"/>
          <w:highlight w:val="none"/>
        </w:rPr>
        <w:t xml:space="preserve">甲方出具</w:t>
      </w:r>
      <w:r>
        <w:rPr>
          <w:rFonts w:hint="eastAsia" w:ascii="宋体" w:hAnsi="宋体" w:eastAsia="宋体" w:cs="宋体"/>
          <w:color w:val="000000"/>
          <w:sz w:val="24"/>
          <w:szCs w:val="24"/>
          <w:highlight w:val="none"/>
          <w:lang w:eastAsia="zh-CN"/>
        </w:rPr>
        <w:t xml:space="preserve">等额</w:t>
      </w:r>
      <w:r>
        <w:rPr>
          <w:rFonts w:hint="eastAsia" w:ascii="宋体" w:hAnsi="宋体" w:eastAsia="宋体" w:cs="宋体"/>
          <w:color w:val="000000"/>
          <w:sz w:val="24"/>
          <w:szCs w:val="24"/>
          <w:highlight w:val="none"/>
        </w:rPr>
        <w:t xml:space="preserve">预付款保函后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买方自收到</w:t>
      </w:r>
      <w:r>
        <w:rPr>
          <w:rFonts w:hint="eastAsia" w:ascii="宋体" w:hAnsi="宋体" w:eastAsia="宋体" w:cs="宋体"/>
          <w:color w:val="000000"/>
          <w:sz w:val="24"/>
          <w:szCs w:val="24"/>
          <w:highlight w:val="none"/>
          <w:lang w:eastAsia="zh-CN"/>
        </w:rPr>
        <w:t xml:space="preserve">发票</w:t>
      </w:r>
      <w:r>
        <w:rPr>
          <w:rFonts w:hint="eastAsia" w:ascii="宋体" w:hAnsi="宋体" w:eastAsia="宋体" w:cs="宋体"/>
          <w:color w:val="000000"/>
          <w:sz w:val="24"/>
          <w:szCs w:val="24"/>
          <w:highlight w:val="none"/>
        </w:rPr>
        <w:t xml:space="preserve">（发票金额为合同总价的</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0%）后1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日内，</w:t>
      </w:r>
      <w:r>
        <w:rPr>
          <w:rFonts w:hint="eastAsia" w:ascii="宋体" w:hAnsi="宋体" w:eastAsia="宋体" w:cs="宋体"/>
          <w:color w:val="000000"/>
          <w:sz w:val="24"/>
          <w:szCs w:val="24"/>
          <w:highlight w:val="none"/>
          <w:lang w:eastAsia="zh-CN"/>
        </w:rPr>
        <w:t xml:space="preserve">办理政府采购资金结算手续</w:t>
      </w:r>
      <w:r>
        <w:rPr>
          <w:rFonts w:hint="eastAsia" w:ascii="宋体" w:hAnsi="宋体" w:eastAsia="宋体" w:cs="宋体"/>
          <w:color w:val="000000"/>
          <w:sz w:val="24"/>
          <w:szCs w:val="24"/>
          <w:highlight w:val="none"/>
        </w:rPr>
        <w:t xml:space="preserve">支付给乙方。</w:t>
      </w:r>
      <w:r>
        <w:rPr>
          <w:rFonts w:hint="eastAsia" w:ascii="宋体" w:hAnsi="宋体" w:eastAsia="宋体" w:cs="宋体"/>
          <w:color w:val="000000"/>
          <w:sz w:val="24"/>
          <w:szCs w:val="24"/>
          <w:highlight w:val="none"/>
        </w:rPr>
      </w:r>
      <w:r/>
    </w:p>
    <w:p>
      <w:pPr>
        <w:pStyle w:val="782"/>
        <w:ind w:firstLine="48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合同总价的百分之</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十</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，乙方提交</w:t>
      </w:r>
      <w:r>
        <w:rPr>
          <w:rFonts w:hint="eastAsia" w:ascii="宋体" w:hAnsi="宋体" w:eastAsia="宋体" w:cs="宋体"/>
          <w:b/>
          <w:bCs/>
          <w:color w:val="000000"/>
          <w:sz w:val="24"/>
          <w:szCs w:val="24"/>
          <w:highlight w:val="none"/>
          <w:u w:val="single"/>
        </w:rPr>
        <w:t xml:space="preserve">固废危险特性鉴别</w:t>
      </w:r>
      <w:r>
        <w:rPr>
          <w:rFonts w:hint="eastAsia" w:ascii="宋体" w:hAnsi="宋体" w:eastAsia="宋体" w:cs="宋体"/>
          <w:color w:val="000000"/>
          <w:sz w:val="24"/>
          <w:szCs w:val="24"/>
          <w:highlight w:val="none"/>
        </w:rPr>
        <w:t xml:space="preserve">成果材料通过专家评审并完善报告、经甲方验收合格后10日内，由买方办理政府采购资金结算手续，经审核后支付给</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2"/>
        <w:ind w:firstLine="48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合同总价的百分之</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十</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，乙方提交</w:t>
      </w:r>
      <w:r>
        <w:rPr>
          <w:rFonts w:hint="eastAsia" w:ascii="宋体" w:hAnsi="宋体" w:eastAsia="宋体" w:cs="宋体"/>
          <w:b/>
          <w:bCs/>
          <w:color w:val="000000"/>
          <w:sz w:val="24"/>
          <w:szCs w:val="24"/>
          <w:highlight w:val="none"/>
          <w:u w:val="single"/>
        </w:rPr>
        <w:t xml:space="preserve">固废处置方案</w:t>
      </w:r>
      <w:r>
        <w:rPr>
          <w:rFonts w:hint="eastAsia" w:ascii="宋体" w:hAnsi="宋体" w:eastAsia="宋体" w:cs="宋体"/>
          <w:color w:val="000000"/>
          <w:sz w:val="24"/>
          <w:szCs w:val="24"/>
          <w:highlight w:val="none"/>
        </w:rPr>
        <w:t xml:space="preserve">成果材料通过专家评审并完善报告、经甲方验收合格后10日内，由买方办理政府采购资金结算手续，经审核后支付给</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2"/>
        <w:ind w:firstLine="48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合同总价的百分之</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十</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，乙方提交</w:t>
      </w:r>
      <w:r>
        <w:rPr>
          <w:rFonts w:hint="eastAsia" w:ascii="宋体" w:hAnsi="宋体" w:eastAsia="宋体" w:cs="宋体"/>
          <w:b/>
          <w:bCs/>
          <w:color w:val="000000"/>
          <w:sz w:val="24"/>
          <w:szCs w:val="24"/>
          <w:highlight w:val="none"/>
          <w:u w:val="single"/>
        </w:rPr>
        <w:t xml:space="preserve">土壤环境调查评估</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成果材料通过专家评审并完善报告、经甲方验收合格后10日内，由买方办理政府采购资金结算手续，经审核后支付给</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2"/>
        <w:ind w:firstLine="48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需提交的支付文件包括：</w:t>
      </w:r>
      <w:r>
        <w:rPr>
          <w:rFonts w:hint="eastAsia" w:ascii="宋体" w:hAnsi="宋体" w:eastAsia="宋体" w:cs="宋体"/>
          <w:color w:val="000000"/>
          <w:sz w:val="24"/>
          <w:szCs w:val="24"/>
          <w:highlight w:val="none"/>
        </w:rPr>
      </w:r>
      <w:r/>
    </w:p>
    <w:p>
      <w:pPr>
        <w:pStyle w:val="782"/>
        <w:ind w:firstLine="48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①乙方出具的相应金额的正式发票；</w:t>
      </w:r>
      <w:r>
        <w:rPr>
          <w:rFonts w:hint="eastAsia" w:ascii="宋体" w:hAnsi="宋体" w:eastAsia="宋体" w:cs="宋体"/>
          <w:color w:val="000000"/>
          <w:sz w:val="24"/>
          <w:szCs w:val="24"/>
          <w:highlight w:val="none"/>
        </w:rPr>
      </w:r>
      <w:r/>
    </w:p>
    <w:p>
      <w:pPr>
        <w:pStyle w:val="837"/>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乙方开户银行名称和账号为：</w:t>
      </w:r>
      <w:r>
        <w:rPr>
          <w:rFonts w:hint="eastAsia" w:ascii="宋体" w:hAnsi="宋体" w:eastAsia="宋体" w:cs="宋体"/>
          <w:sz w:val="24"/>
          <w:szCs w:val="24"/>
          <w:highlight w:val="none"/>
        </w:rPr>
      </w:r>
      <w:r/>
    </w:p>
    <w:p>
      <w:pPr>
        <w:pStyle w:val="837"/>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837"/>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837"/>
        <w:ind w:firstLine="640"/>
        <w:spacing w:before="156" w:beforeAutospacing="0" w:after="0" w:afterAutospacing="0" w:line="360" w:lineRule="auto"/>
        <w:shd w:val="clear" w:color="auto" w:fill="ffffff"/>
        <w:widowControl w:val="off"/>
        <w:rPr>
          <w:rFonts w:ascii="Times New Roman" w:hAnsi="Times New Roman" w:eastAsia="黑体" w:cs="Times New Roman"/>
          <w:sz w:val="32"/>
          <w:szCs w:val="32"/>
          <w:highlight w:val="none"/>
        </w:rPr>
        <w:outlineLvl w:val="0"/>
      </w:pPr>
      <w:r>
        <w:rPr>
          <w:rFonts w:ascii="Times New Roman" w:hAnsi="Times New Roman" w:eastAsia="黑体" w:cs="Times New Roman"/>
          <w:sz w:val="32"/>
          <w:szCs w:val="32"/>
          <w:highlight w:val="none"/>
        </w:rPr>
        <w:t xml:space="preserve">五、技术情报和资料的保密事项：</w:t>
      </w:r>
      <w:r>
        <w:rPr>
          <w:rFonts w:ascii="Times New Roman" w:hAnsi="Times New Roman" w:eastAsia="黑体" w:cs="Times New Roman"/>
          <w:sz w:val="32"/>
          <w:szCs w:val="32"/>
          <w:highlight w:val="none"/>
        </w:rPr>
      </w:r>
      <w:r/>
    </w:p>
    <w:p>
      <w:pPr>
        <w:pStyle w:val="837"/>
        <w:ind w:firstLine="480"/>
        <w:jc w:val="both"/>
        <w:spacing w:before="0" w:beforeAutospacing="0" w:after="0" w:afterAutospacing="0" w:line="360" w:lineRule="auto"/>
        <w:shd w:val="clear" w:color="auto" w:fill="ffffff"/>
        <w:widowControl w:val="off"/>
        <w:rPr>
          <w:rFonts w:ascii="Times New Roman" w:hAnsi="Times New Roman" w:cs="Times New Roman"/>
          <w:sz w:val="24"/>
          <w:szCs w:val="24"/>
          <w:highlight w:val="none"/>
        </w:rPr>
      </w:pPr>
      <w:r>
        <w:rPr>
          <w:rFonts w:ascii="Times New Roman" w:hAnsi="Times New Roman" w:cs="Times New Roman"/>
          <w:sz w:val="24"/>
          <w:szCs w:val="24"/>
          <w:highlight w:val="none"/>
        </w:rPr>
        <w:t xml:space="preserve">本协议涉及的技术研究及其成果报告除国家行政管理部门规定的公开外，保密期为永久。甲乙双方须妥善保管各自持有的报告及其相关评价资料。</w:t>
      </w:r>
      <w:r>
        <w:rPr>
          <w:rFonts w:ascii="Times New Roman" w:hAnsi="Times New Roman" w:cs="Times New Roman"/>
          <w:sz w:val="24"/>
          <w:szCs w:val="24"/>
          <w:highlight w:val="none"/>
        </w:rPr>
      </w:r>
      <w:r/>
    </w:p>
    <w:p>
      <w:pPr>
        <w:pStyle w:val="837"/>
        <w:ind w:firstLine="480"/>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ascii="Times New Roman" w:hAnsi="Times New Roman" w:cs="Times New Roman"/>
          <w:sz w:val="24"/>
          <w:szCs w:val="24"/>
          <w:highlight w:val="none"/>
        </w:rPr>
        <w:t xml:space="preserve">甲乙任何一方因本协议而获知他方明示为机密的信息物件等，未经他方同意，不得运用于本协议无关的工作，且应以妥善管理，不得泄露、告知、交付或以任何其他方式转移，或提供给任何第三人使用。</w:t>
      </w:r>
      <w:r>
        <w:rPr>
          <w:rFonts w:ascii="Times New Roman" w:hAnsi="Times New Roman" w:cs="Times New Roman"/>
          <w:sz w:val="24"/>
          <w:szCs w:val="24"/>
          <w:highlight w:val="none"/>
        </w:rPr>
      </w:r>
      <w:r/>
    </w:p>
    <w:p>
      <w:pPr>
        <w:pStyle w:val="837"/>
        <w:ind w:firstLine="640"/>
        <w:spacing w:before="156" w:beforeAutospacing="0" w:after="0" w:afterAutospacing="0" w:line="360" w:lineRule="auto"/>
        <w:shd w:val="clear" w:color="auto" w:fill="ffffff"/>
        <w:rPr>
          <w:rFonts w:ascii="Times New Roman" w:hAnsi="Times New Roman" w:eastAsia="黑体" w:cs="Times New Roman"/>
          <w:sz w:val="32"/>
          <w:szCs w:val="32"/>
          <w:highlight w:val="none"/>
        </w:rPr>
        <w:outlineLvl w:val="0"/>
      </w:pPr>
      <w:r>
        <w:rPr>
          <w:rFonts w:ascii="Times New Roman" w:hAnsi="Times New Roman" w:eastAsia="黑体" w:cs="Times New Roman"/>
          <w:sz w:val="32"/>
          <w:szCs w:val="32"/>
          <w:highlight w:val="none"/>
        </w:rPr>
        <w:t xml:space="preserve">六、风险责任的承担：</w:t>
      </w:r>
      <w:r>
        <w:rPr>
          <w:rFonts w:ascii="Times New Roman" w:hAnsi="Times New Roman" w:eastAsia="黑体" w:cs="Times New Roman"/>
          <w:sz w:val="32"/>
          <w:szCs w:val="32"/>
          <w:highlight w:val="none"/>
        </w:rPr>
      </w:r>
      <w:r/>
    </w:p>
    <w:p>
      <w:pPr>
        <w:pStyle w:val="837"/>
        <w:ind w:firstLine="480"/>
        <w:jc w:val="both"/>
        <w:spacing w:before="0" w:beforeAutospacing="0" w:after="0" w:afterAutospacing="0" w:line="360" w:lineRule="auto"/>
        <w:shd w:val="clear" w:color="auto" w:fill="ffffff"/>
        <w:rPr>
          <w:rFonts w:hint="eastAsia" w:ascii="Times New Roman" w:hAnsi="Times New Roman" w:cs="Times New Roman"/>
          <w:sz w:val="24"/>
          <w:szCs w:val="24"/>
          <w:highlight w:val="none"/>
        </w:rPr>
      </w:pPr>
      <w:r>
        <w:rPr>
          <w:rFonts w:ascii="Times New Roman" w:hAnsi="Times New Roman" w:cs="Times New Roman"/>
          <w:sz w:val="24"/>
          <w:szCs w:val="24"/>
          <w:highlight w:val="none"/>
        </w:rPr>
        <w:t xml:space="preserve">若因不可抗力的原因导致合同无法履行的，双方互不承担违约责任，任何一方有权解除本合同，甲方须按乙方已提供技术咨询的工作量向乙方支付技术工作经费：如乙方已安排技术人员进场踏勘，则相应工作量比例按不低于20%计；如乙方已完成报告初稿，则相应工作量比例按不低于50%计；如乙方成果报告通过评审会务，则相应工作量比例按不低于</w:t>
      </w:r>
      <w:r>
        <w:rPr>
          <w:rFonts w:hint="eastAsia" w:ascii="Times New Roman" w:hAnsi="Times New Roman" w:cs="Times New Roman"/>
          <w:sz w:val="24"/>
          <w:szCs w:val="24"/>
          <w:highlight w:val="none"/>
        </w:rPr>
        <w:t xml:space="preserve">100</w:t>
      </w:r>
      <w:r>
        <w:rPr>
          <w:rFonts w:ascii="Times New Roman" w:hAnsi="Times New Roman" w:cs="Times New Roman"/>
          <w:sz w:val="24"/>
          <w:szCs w:val="24"/>
          <w:highlight w:val="none"/>
        </w:rPr>
        <w:t xml:space="preserve">%计。如乙方工作进度处于既定的节点之间，则相应工作量比例取值应结合相关举证材料确定。</w:t>
      </w:r>
      <w:r>
        <w:rPr>
          <w:rFonts w:hint="eastAsia" w:ascii="Times New Roman" w:hAnsi="Times New Roman" w:cs="Times New Roman"/>
          <w:sz w:val="24"/>
          <w:szCs w:val="24"/>
          <w:highlight w:val="none"/>
        </w:rPr>
      </w:r>
      <w:r/>
    </w:p>
    <w:p>
      <w:pPr>
        <w:pStyle w:val="837"/>
        <w:ind w:firstLine="640"/>
        <w:spacing w:before="156" w:beforeAutospacing="0" w:after="0" w:afterAutospacing="0" w:line="360" w:lineRule="auto"/>
        <w:shd w:val="clear" w:color="auto" w:fill="ffffff"/>
        <w:rPr>
          <w:rFonts w:ascii="Times New Roman" w:hAnsi="Times New Roman" w:eastAsia="黑体" w:cs="Times New Roman"/>
          <w:sz w:val="32"/>
          <w:szCs w:val="32"/>
          <w:highlight w:val="none"/>
        </w:rPr>
        <w:outlineLvl w:val="0"/>
      </w:pPr>
      <w:r>
        <w:rPr>
          <w:rFonts w:ascii="Times New Roman" w:hAnsi="Times New Roman" w:eastAsia="黑体" w:cs="Times New Roman"/>
          <w:sz w:val="32"/>
          <w:szCs w:val="32"/>
          <w:highlight w:val="none"/>
        </w:rPr>
        <w:t xml:space="preserve">七、知识产权归属：</w:t>
      </w:r>
      <w:r>
        <w:rPr>
          <w:rFonts w:ascii="Times New Roman" w:hAnsi="Times New Roman" w:eastAsia="黑体" w:cs="Times New Roman"/>
          <w:sz w:val="32"/>
          <w:szCs w:val="32"/>
          <w:highlight w:val="none"/>
        </w:rPr>
      </w:r>
      <w:r/>
    </w:p>
    <w:p>
      <w:pPr>
        <w:pStyle w:val="837"/>
        <w:ind w:firstLine="480"/>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1、甲方利用乙方提交的技术服务工作成果所完成的新的技术成果，归甲方所有。</w:t>
      </w:r>
      <w:r>
        <w:rPr>
          <w:rFonts w:ascii="Times New Roman" w:hAnsi="Times New Roman" w:cs="Times New Roman"/>
          <w:sz w:val="24"/>
          <w:szCs w:val="24"/>
          <w:highlight w:val="none"/>
        </w:rPr>
      </w:r>
      <w:r/>
    </w:p>
    <w:p>
      <w:pPr>
        <w:pStyle w:val="837"/>
        <w:ind w:firstLine="480"/>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2、乙方利用甲方提供的技术资料和工作条件所完成的新的技术成果，归双方所有。</w:t>
      </w:r>
      <w:r>
        <w:rPr>
          <w:rFonts w:ascii="Times New Roman" w:hAnsi="Times New Roman" w:cs="Times New Roman"/>
          <w:sz w:val="24"/>
          <w:szCs w:val="24"/>
          <w:highlight w:val="none"/>
        </w:rPr>
      </w:r>
      <w:r/>
    </w:p>
    <w:p>
      <w:pPr>
        <w:pStyle w:val="837"/>
        <w:ind w:firstLine="640"/>
        <w:spacing w:before="156" w:beforeAutospacing="0" w:after="0" w:afterAutospacing="0" w:line="360" w:lineRule="auto"/>
        <w:shd w:val="clear" w:color="auto" w:fill="ffffff"/>
        <w:rPr>
          <w:rFonts w:ascii="Times New Roman" w:hAnsi="Times New Roman" w:eastAsia="黑体" w:cs="Times New Roman"/>
          <w:sz w:val="32"/>
          <w:szCs w:val="32"/>
          <w:highlight w:val="none"/>
        </w:rPr>
        <w:outlineLvl w:val="0"/>
      </w:pPr>
      <w:r>
        <w:rPr>
          <w:rFonts w:ascii="Times New Roman" w:hAnsi="Times New Roman" w:eastAsia="黑体" w:cs="Times New Roman"/>
          <w:sz w:val="32"/>
          <w:szCs w:val="32"/>
          <w:highlight w:val="none"/>
        </w:rPr>
        <w:t xml:space="preserve">八、验收标准和方法：</w:t>
      </w:r>
      <w:r>
        <w:rPr>
          <w:rFonts w:ascii="Times New Roman" w:hAnsi="Times New Roman" w:eastAsia="黑体" w:cs="Times New Roman"/>
          <w:sz w:val="32"/>
          <w:szCs w:val="32"/>
          <w:highlight w:val="none"/>
        </w:rPr>
      </w:r>
      <w:r/>
    </w:p>
    <w:p>
      <w:pPr>
        <w:pStyle w:val="837"/>
        <w:ind w:firstLine="480"/>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ascii="Times New Roman" w:hAnsi="Times New Roman" w:cs="Times New Roman"/>
          <w:sz w:val="24"/>
          <w:szCs w:val="24"/>
          <w:highlight w:val="none"/>
        </w:rPr>
        <w:t xml:space="preserve">1</w:t>
      </w:r>
      <w:r>
        <w:rPr>
          <w:rFonts w:hint="eastAsia" w:ascii="Times New Roman" w:hAnsi="Times New Roman" w:cs="Times New Roman"/>
          <w:sz w:val="24"/>
          <w:szCs w:val="24"/>
          <w:highlight w:val="none"/>
          <w:lang w:eastAsia="zh-CN"/>
        </w:rPr>
        <w:t xml:space="preserve">、</w:t>
      </w:r>
      <w:r>
        <w:rPr>
          <w:rFonts w:ascii="Times New Roman" w:hAnsi="Times New Roman" w:cs="Times New Roman"/>
          <w:sz w:val="24"/>
          <w:szCs w:val="24"/>
          <w:highlight w:val="none"/>
        </w:rPr>
        <w:t xml:space="preserve">乙方提交工作成果的形式：文本形式；</w:t>
      </w:r>
      <w:r>
        <w:rPr>
          <w:rFonts w:ascii="Times New Roman" w:hAnsi="Times New Roman" w:cs="Times New Roman"/>
          <w:sz w:val="24"/>
          <w:szCs w:val="24"/>
          <w:highlight w:val="none"/>
        </w:rPr>
      </w:r>
      <w:r/>
    </w:p>
    <w:p>
      <w:pPr>
        <w:pStyle w:val="837"/>
        <w:ind w:firstLine="480"/>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ascii="Times New Roman" w:hAnsi="Times New Roman" w:cs="Times New Roman"/>
          <w:sz w:val="24"/>
          <w:szCs w:val="24"/>
          <w:highlight w:val="none"/>
        </w:rPr>
        <w:t xml:space="preserve">2</w:t>
      </w:r>
      <w:r>
        <w:rPr>
          <w:rFonts w:hint="eastAsia" w:ascii="Times New Roman" w:hAnsi="Times New Roman" w:cs="Times New Roman"/>
          <w:sz w:val="24"/>
          <w:szCs w:val="24"/>
          <w:highlight w:val="none"/>
          <w:lang w:eastAsia="zh-CN"/>
        </w:rPr>
        <w:t xml:space="preserve">、</w:t>
      </w:r>
      <w:r>
        <w:rPr>
          <w:rFonts w:ascii="Times New Roman" w:hAnsi="Times New Roman" w:cs="Times New Roman"/>
          <w:sz w:val="24"/>
          <w:szCs w:val="24"/>
          <w:highlight w:val="none"/>
        </w:rPr>
        <w:t xml:space="preserve">工作成果的验收标准：达到国家、省、市的技术标准；</w:t>
      </w:r>
      <w:r>
        <w:rPr>
          <w:rFonts w:ascii="Times New Roman" w:hAnsi="Times New Roman" w:cs="Times New Roman"/>
          <w:sz w:val="24"/>
          <w:szCs w:val="24"/>
          <w:highlight w:val="none"/>
        </w:rPr>
      </w:r>
      <w:r/>
    </w:p>
    <w:p>
      <w:pPr>
        <w:pStyle w:val="837"/>
        <w:ind w:firstLine="480"/>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ascii="Times New Roman" w:hAnsi="Times New Roman" w:cs="Times New Roman"/>
          <w:sz w:val="24"/>
          <w:szCs w:val="24"/>
          <w:highlight w:val="none"/>
        </w:rPr>
        <w:t xml:space="preserve">3</w:t>
      </w:r>
      <w:r>
        <w:rPr>
          <w:rFonts w:hint="eastAsia" w:ascii="Times New Roman" w:hAnsi="Times New Roman" w:cs="Times New Roman"/>
          <w:sz w:val="24"/>
          <w:szCs w:val="24"/>
          <w:highlight w:val="none"/>
          <w:lang w:eastAsia="zh-CN"/>
        </w:rPr>
        <w:t xml:space="preserve">、</w:t>
      </w:r>
      <w:r>
        <w:rPr>
          <w:rFonts w:ascii="Times New Roman" w:hAnsi="Times New Roman" w:cs="Times New Roman"/>
          <w:sz w:val="24"/>
          <w:szCs w:val="24"/>
          <w:highlight w:val="none"/>
        </w:rPr>
        <w:t xml:space="preserve">工作成果的验收方法：专家技术审查；</w:t>
      </w:r>
      <w:r>
        <w:rPr>
          <w:rFonts w:ascii="Times New Roman" w:hAnsi="Times New Roman" w:cs="Times New Roman"/>
          <w:sz w:val="24"/>
          <w:szCs w:val="24"/>
          <w:highlight w:val="none"/>
        </w:rPr>
      </w:r>
      <w:r/>
    </w:p>
    <w:p>
      <w:pPr>
        <w:pStyle w:val="837"/>
        <w:ind w:firstLine="480"/>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ascii="Times New Roman" w:hAnsi="Times New Roman" w:cs="Times New Roman"/>
          <w:sz w:val="24"/>
          <w:szCs w:val="24"/>
          <w:highlight w:val="none"/>
        </w:rPr>
        <w:t xml:space="preserve">4</w:t>
      </w:r>
      <w:r>
        <w:rPr>
          <w:rFonts w:hint="eastAsia" w:ascii="Times New Roman" w:hAnsi="Times New Roman" w:cs="Times New Roman"/>
          <w:sz w:val="24"/>
          <w:szCs w:val="24"/>
          <w:highlight w:val="none"/>
          <w:lang w:eastAsia="zh-CN"/>
        </w:rPr>
        <w:t xml:space="preserve">、</w:t>
      </w:r>
      <w:r>
        <w:rPr>
          <w:rFonts w:ascii="Times New Roman" w:hAnsi="Times New Roman" w:cs="Times New Roman"/>
          <w:sz w:val="24"/>
          <w:szCs w:val="24"/>
          <w:highlight w:val="none"/>
        </w:rPr>
        <w:t xml:space="preserve">验收的时间和地点：由甲乙双方沟通协商确定。</w:t>
      </w:r>
      <w:r>
        <w:rPr>
          <w:rFonts w:ascii="Times New Roman" w:hAnsi="Times New Roman" w:cs="Times New Roman"/>
          <w:sz w:val="24"/>
          <w:szCs w:val="24"/>
          <w:highlight w:val="none"/>
        </w:rPr>
      </w:r>
      <w:r/>
    </w:p>
    <w:p>
      <w:pPr>
        <w:pStyle w:val="837"/>
        <w:ind w:firstLine="640"/>
        <w:keepNext/>
        <w:spacing w:before="156" w:beforeAutospacing="0" w:after="0" w:afterAutospacing="0" w:line="360" w:lineRule="auto"/>
        <w:shd w:val="clear" w:color="auto" w:fill="ffffff"/>
        <w:rPr>
          <w:rFonts w:ascii="Times New Roman" w:hAnsi="Times New Roman" w:eastAsia="黑体" w:cs="Times New Roman"/>
          <w:sz w:val="32"/>
          <w:szCs w:val="32"/>
          <w:highlight w:val="none"/>
        </w:rPr>
        <w:outlineLvl w:val="0"/>
      </w:pPr>
      <w:r>
        <w:rPr>
          <w:rFonts w:ascii="Times New Roman" w:hAnsi="Times New Roman" w:eastAsia="黑体" w:cs="Times New Roman"/>
          <w:sz w:val="32"/>
          <w:szCs w:val="32"/>
          <w:highlight w:val="none"/>
        </w:rPr>
        <w:t xml:space="preserve">九、违约金或者损失赔偿的计算方法：</w:t>
      </w:r>
      <w:r>
        <w:rPr>
          <w:rFonts w:ascii="Times New Roman" w:hAnsi="Times New Roman" w:eastAsia="黑体" w:cs="Times New Roman"/>
          <w:sz w:val="32"/>
          <w:szCs w:val="32"/>
          <w:highlight w:val="none"/>
        </w:rPr>
      </w:r>
      <w:r/>
    </w:p>
    <w:p>
      <w:pPr>
        <w:pStyle w:val="837"/>
        <w:ind w:firstLine="480"/>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ascii="Times New Roman" w:hAnsi="Times New Roman" w:cs="Times New Roman"/>
          <w:sz w:val="24"/>
          <w:szCs w:val="24"/>
          <w:highlight w:val="none"/>
        </w:rPr>
        <w:t xml:space="preserve">1</w:t>
      </w:r>
      <w:r>
        <w:rPr>
          <w:rFonts w:hint="eastAsia" w:ascii="Times New Roman" w:hAnsi="Times New Roman" w:cs="Times New Roman"/>
          <w:sz w:val="24"/>
          <w:szCs w:val="24"/>
          <w:highlight w:val="none"/>
          <w:lang w:eastAsia="zh-CN"/>
        </w:rPr>
        <w:t xml:space="preserve">、</w:t>
      </w:r>
      <w:r>
        <w:rPr>
          <w:rFonts w:ascii="Times New Roman" w:hAnsi="Times New Roman" w:cs="Times New Roman"/>
          <w:sz w:val="24"/>
          <w:szCs w:val="24"/>
          <w:highlight w:val="none"/>
        </w:rPr>
        <w:t xml:space="preserve">甲、乙任何一方违反本合同第五条规定的，应赔偿对方损失；</w:t>
      </w:r>
      <w:r>
        <w:rPr>
          <w:rFonts w:ascii="Times New Roman" w:hAnsi="Times New Roman" w:cs="Times New Roman"/>
          <w:sz w:val="24"/>
          <w:szCs w:val="24"/>
          <w:highlight w:val="none"/>
        </w:rPr>
      </w:r>
      <w:r/>
    </w:p>
    <w:p>
      <w:pPr>
        <w:pStyle w:val="837"/>
        <w:ind w:firstLine="480"/>
        <w:jc w:val="both"/>
        <w:spacing w:before="0" w:beforeAutospacing="0" w:after="0" w:afterAutospacing="0" w:line="360" w:lineRule="auto"/>
        <w:shd w:val="clear" w:color="auto" w:fill="ffffff"/>
        <w:rPr>
          <w:rFonts w:hint="eastAsia" w:ascii="Times New Roman" w:hAnsi="Times New Roman" w:cs="Times New Roman"/>
          <w:sz w:val="24"/>
          <w:szCs w:val="24"/>
          <w:highlight w:val="none"/>
        </w:rPr>
      </w:pPr>
      <w:r>
        <w:rPr>
          <w:rFonts w:ascii="Times New Roman" w:hAnsi="Times New Roman" w:cs="Times New Roman"/>
          <w:sz w:val="24"/>
          <w:szCs w:val="24"/>
          <w:highlight w:val="none"/>
        </w:rPr>
        <w:t xml:space="preserve">2</w:t>
      </w:r>
      <w:r>
        <w:rPr>
          <w:rFonts w:hint="eastAsia" w:ascii="Times New Roman" w:hAnsi="Times New Roman" w:cs="Times New Roman"/>
          <w:sz w:val="24"/>
          <w:szCs w:val="24"/>
          <w:highlight w:val="none"/>
          <w:lang w:eastAsia="zh-CN"/>
        </w:rPr>
        <w:t xml:space="preserve">、</w:t>
      </w:r>
      <w:r>
        <w:rPr>
          <w:rFonts w:ascii="Times New Roman" w:hAnsi="Times New Roman" w:cs="Times New Roman"/>
          <w:sz w:val="24"/>
          <w:szCs w:val="24"/>
          <w:highlight w:val="none"/>
        </w:rPr>
        <w:t xml:space="preserve">甲、乙任何一方违反本合同第七条的规定，除对方有权确认技术成果归属外，任何一方由于使用、转让、出售、租借等方式所获利益全部归对方所有。</w:t>
      </w:r>
      <w:r>
        <w:rPr>
          <w:rFonts w:hint="eastAsia" w:ascii="Times New Roman" w:hAnsi="Times New Roman" w:cs="Times New Roman"/>
          <w:sz w:val="24"/>
          <w:szCs w:val="24"/>
          <w:highlight w:val="none"/>
        </w:rPr>
      </w:r>
      <w:r/>
    </w:p>
    <w:p>
      <w:pPr>
        <w:pStyle w:val="837"/>
        <w:ind w:firstLine="480"/>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w:t>
      </w:r>
      <w:r>
        <w:rPr>
          <w:rFonts w:hint="eastAsia" w:ascii="Times New Roman" w:hAnsi="Times New Roman" w:cs="Times New Roman"/>
          <w:sz w:val="24"/>
          <w:szCs w:val="24"/>
          <w:highlight w:val="none"/>
          <w:lang w:eastAsia="zh-CN"/>
        </w:rPr>
        <w:t xml:space="preserve">、</w:t>
      </w:r>
      <w:r>
        <w:rPr>
          <w:rFonts w:hint="eastAsia" w:ascii="Times New Roman" w:hAnsi="Times New Roman" w:cs="Times New Roman"/>
          <w:sz w:val="24"/>
          <w:szCs w:val="24"/>
          <w:highlight w:val="none"/>
        </w:rPr>
        <w:t xml:space="preserve">乙方提供的服务不符合本合同约定或实现本合同目的的，甲方有权要求乙方限期整改。乙方未能按期整改或明确表示不整改的，甲方有权另请其他单位更正，所需费用由乙方承担。</w:t>
      </w:r>
      <w:r>
        <w:rPr>
          <w:rFonts w:ascii="Times New Roman" w:hAnsi="Times New Roman" w:cs="Times New Roman"/>
          <w:sz w:val="24"/>
          <w:szCs w:val="24"/>
          <w:highlight w:val="none"/>
        </w:rPr>
      </w:r>
      <w:r/>
    </w:p>
    <w:p>
      <w:pPr>
        <w:pStyle w:val="837"/>
        <w:ind w:firstLine="640"/>
        <w:keepNext/>
        <w:spacing w:before="156" w:beforeAutospacing="0" w:after="0" w:afterAutospacing="0" w:line="360" w:lineRule="auto"/>
        <w:shd w:val="clear" w:color="auto" w:fill="ffffff"/>
        <w:rPr>
          <w:rFonts w:ascii="Times New Roman" w:hAnsi="Times New Roman" w:eastAsia="黑体" w:cs="Times New Roman"/>
          <w:sz w:val="32"/>
          <w:szCs w:val="32"/>
          <w:highlight w:val="none"/>
        </w:rPr>
        <w:outlineLvl w:val="0"/>
      </w:pPr>
      <w:r>
        <w:rPr>
          <w:rFonts w:ascii="Times New Roman" w:hAnsi="Times New Roman" w:eastAsia="黑体" w:cs="Times New Roman"/>
          <w:sz w:val="32"/>
          <w:szCs w:val="32"/>
          <w:highlight w:val="none"/>
        </w:rPr>
        <w:t xml:space="preserve">十、联系人：</w:t>
      </w:r>
      <w:r>
        <w:rPr>
          <w:rFonts w:ascii="Times New Roman" w:hAnsi="Times New Roman" w:eastAsia="黑体" w:cs="Times New Roman"/>
          <w:sz w:val="32"/>
          <w:szCs w:val="32"/>
          <w:highlight w:val="none"/>
        </w:rPr>
      </w:r>
      <w:r/>
    </w:p>
    <w:p>
      <w:pPr>
        <w:pStyle w:val="837"/>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双方确定，在本合同有效期内，甲方指定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为甲方项目联系人，乙方指定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为乙方项目联系人。项目联系人承担以下责任：</w:t>
      </w:r>
      <w:r>
        <w:rPr>
          <w:rFonts w:hint="eastAsia" w:ascii="宋体" w:hAnsi="宋体" w:eastAsia="宋体" w:cs="宋体"/>
          <w:sz w:val="24"/>
          <w:szCs w:val="24"/>
          <w:highlight w:val="none"/>
        </w:rPr>
      </w:r>
      <w:r/>
    </w:p>
    <w:p>
      <w:pPr>
        <w:pStyle w:val="837"/>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资料对接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37"/>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合同变更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37"/>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   评审对接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37"/>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一方变更项目联系人的，应当及时以书面形式通知另一方。未及时通知并影响本合同履行或造成损失的，应承担相应的责任。</w:t>
      </w:r>
      <w:r>
        <w:rPr>
          <w:rFonts w:hint="eastAsia" w:ascii="宋体" w:hAnsi="宋体" w:eastAsia="宋体" w:cs="宋体"/>
          <w:sz w:val="24"/>
          <w:szCs w:val="24"/>
          <w:highlight w:val="none"/>
        </w:rPr>
      </w:r>
      <w:r/>
    </w:p>
    <w:p>
      <w:pPr>
        <w:pStyle w:val="837"/>
        <w:ind w:firstLine="640"/>
        <w:spacing w:before="156" w:beforeAutospacing="0" w:after="0" w:afterAutospacing="0" w:line="360" w:lineRule="auto"/>
        <w:shd w:val="clear" w:color="auto" w:fill="ffffff"/>
        <w:rPr>
          <w:rFonts w:ascii="Times New Roman" w:hAnsi="Times New Roman" w:eastAsia="黑体" w:cs="Times New Roman"/>
          <w:sz w:val="32"/>
          <w:szCs w:val="32"/>
          <w:highlight w:val="none"/>
        </w:rPr>
        <w:outlineLvl w:val="0"/>
      </w:pPr>
      <w:r>
        <w:rPr>
          <w:rFonts w:ascii="Times New Roman" w:hAnsi="Times New Roman" w:eastAsia="黑体" w:cs="Times New Roman"/>
          <w:sz w:val="32"/>
          <w:szCs w:val="32"/>
          <w:highlight w:val="none"/>
        </w:rPr>
        <w:t xml:space="preserve">十一、争议的解决办法：</w:t>
      </w:r>
      <w:r>
        <w:rPr>
          <w:rFonts w:ascii="Times New Roman" w:hAnsi="Times New Roman" w:eastAsia="黑体" w:cs="Times New Roman"/>
          <w:sz w:val="32"/>
          <w:szCs w:val="32"/>
          <w:highlight w:val="none"/>
        </w:rPr>
      </w:r>
      <w:r/>
    </w:p>
    <w:p>
      <w:pPr>
        <w:pStyle w:val="837"/>
        <w:ind w:firstLine="480"/>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ascii="Times New Roman" w:hAnsi="Times New Roman" w:cs="Times New Roman"/>
          <w:sz w:val="24"/>
          <w:szCs w:val="24"/>
          <w:highlight w:val="none"/>
        </w:rPr>
        <w:t xml:space="preserve">因履行本合同发生的争议，由当事人协商解决；协商不成的，依法向甲方所在地人民法院起诉。</w:t>
      </w:r>
      <w:r>
        <w:rPr>
          <w:rFonts w:ascii="Times New Roman" w:hAnsi="Times New Roman" w:cs="Times New Roman"/>
          <w:sz w:val="24"/>
          <w:szCs w:val="24"/>
          <w:highlight w:val="none"/>
        </w:rPr>
      </w:r>
      <w:r/>
    </w:p>
    <w:p>
      <w:pPr>
        <w:pStyle w:val="837"/>
        <w:ind w:firstLine="640"/>
        <w:spacing w:before="156" w:beforeAutospacing="0" w:after="0" w:afterAutospacing="0" w:line="360" w:lineRule="auto"/>
        <w:shd w:val="clear" w:color="auto" w:fill="ffffff"/>
        <w:rPr>
          <w:rFonts w:ascii="Times New Roman" w:hAnsi="Times New Roman" w:eastAsia="黑体" w:cs="Times New Roman"/>
          <w:sz w:val="32"/>
          <w:szCs w:val="32"/>
          <w:highlight w:val="none"/>
        </w:rPr>
        <w:outlineLvl w:val="0"/>
      </w:pPr>
      <w:r>
        <w:rPr>
          <w:rFonts w:ascii="Times New Roman" w:hAnsi="Times New Roman" w:eastAsia="黑体" w:cs="Times New Roman"/>
          <w:sz w:val="32"/>
          <w:szCs w:val="32"/>
          <w:highlight w:val="none"/>
        </w:rPr>
        <w:t xml:space="preserve">十二、双方约定本合同其他相关事项为：</w:t>
      </w:r>
      <w:r>
        <w:rPr>
          <w:rFonts w:ascii="Times New Roman" w:hAnsi="Times New Roman" w:eastAsia="黑体" w:cs="Times New Roman"/>
          <w:sz w:val="32"/>
          <w:szCs w:val="32"/>
          <w:highlight w:val="none"/>
        </w:rPr>
      </w:r>
      <w:r/>
    </w:p>
    <w:p>
      <w:pPr>
        <w:pStyle w:val="837"/>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为保证乙方有效进行技术研究工作，甲方应当向乙方提供下列协作事项：</w:t>
      </w:r>
      <w:r>
        <w:rPr>
          <w:rFonts w:hint="eastAsia" w:ascii="宋体" w:hAnsi="宋体" w:eastAsia="宋体" w:cs="宋体"/>
          <w:sz w:val="24"/>
          <w:szCs w:val="24"/>
          <w:highlight w:val="none"/>
        </w:rPr>
      </w:r>
      <w:r/>
    </w:p>
    <w:p>
      <w:pPr>
        <w:pStyle w:val="837"/>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Ⅰ、提供技术资料：</w:t>
      </w:r>
      <w:r>
        <w:rPr>
          <w:rFonts w:hint="eastAsia" w:ascii="宋体" w:hAnsi="宋体" w:eastAsia="宋体" w:cs="宋体"/>
          <w:sz w:val="24"/>
          <w:szCs w:val="24"/>
          <w:highlight w:val="none"/>
        </w:rPr>
      </w:r>
      <w:r/>
    </w:p>
    <w:p>
      <w:pPr>
        <w:pStyle w:val="837"/>
        <w:numPr>
          <w:ilvl w:val="0"/>
          <w:numId w:val="3"/>
        </w:numPr>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徐州市政府及部门突发环境事件应急预案等相关文件；</w:t>
      </w:r>
      <w:r>
        <w:rPr>
          <w:rFonts w:hint="eastAsia" w:ascii="宋体" w:hAnsi="宋体" w:eastAsia="宋体" w:cs="宋体"/>
          <w:sz w:val="24"/>
          <w:szCs w:val="24"/>
          <w:highlight w:val="none"/>
        </w:rPr>
      </w:r>
      <w:r/>
    </w:p>
    <w:p>
      <w:pPr>
        <w:pStyle w:val="837"/>
        <w:numPr>
          <w:ilvl w:val="0"/>
          <w:numId w:val="3"/>
        </w:numPr>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应急队伍及应急物资等资料；</w:t>
      </w:r>
      <w:r>
        <w:rPr>
          <w:rFonts w:hint="eastAsia" w:ascii="宋体" w:hAnsi="宋体" w:eastAsia="宋体" w:cs="宋体"/>
          <w:sz w:val="24"/>
          <w:szCs w:val="24"/>
          <w:highlight w:val="none"/>
        </w:rPr>
      </w:r>
      <w:r/>
    </w:p>
    <w:p>
      <w:pPr>
        <w:pStyle w:val="837"/>
        <w:numPr>
          <w:ilvl w:val="0"/>
          <w:numId w:val="3"/>
        </w:numPr>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其它资料。</w:t>
      </w:r>
      <w:r>
        <w:rPr>
          <w:rFonts w:hint="eastAsia" w:ascii="宋体" w:hAnsi="宋体" w:eastAsia="宋体" w:cs="宋体"/>
          <w:sz w:val="24"/>
          <w:szCs w:val="24"/>
          <w:highlight w:val="none"/>
        </w:rPr>
      </w:r>
      <w:r/>
    </w:p>
    <w:p>
      <w:pPr>
        <w:pStyle w:val="837"/>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Ⅱ、提供工作条件：</w:t>
      </w:r>
      <w:r>
        <w:rPr>
          <w:rFonts w:hint="eastAsia" w:ascii="宋体" w:hAnsi="宋体" w:eastAsia="宋体" w:cs="宋体"/>
          <w:sz w:val="24"/>
          <w:szCs w:val="24"/>
          <w:highlight w:val="none"/>
        </w:rPr>
      </w:r>
      <w:r/>
    </w:p>
    <w:p>
      <w:pPr>
        <w:pStyle w:val="837"/>
        <w:numPr>
          <w:ilvl w:val="0"/>
          <w:numId w:val="4"/>
        </w:numPr>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为踏勘现场提供必要的工作方便；</w:t>
      </w:r>
      <w:r>
        <w:rPr>
          <w:rFonts w:hint="eastAsia" w:ascii="宋体" w:hAnsi="宋体" w:eastAsia="宋体" w:cs="宋体"/>
          <w:sz w:val="24"/>
          <w:szCs w:val="24"/>
          <w:highlight w:val="none"/>
        </w:rPr>
      </w:r>
      <w:r/>
    </w:p>
    <w:p>
      <w:pPr>
        <w:pStyle w:val="837"/>
        <w:numPr>
          <w:ilvl w:val="0"/>
          <w:numId w:val="4"/>
        </w:numPr>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安排至少一名专业技术人员全过程协助乙方项目组人员工作。</w:t>
      </w:r>
      <w:r>
        <w:rPr>
          <w:rFonts w:hint="eastAsia" w:ascii="宋体" w:hAnsi="宋体" w:eastAsia="宋体" w:cs="宋体"/>
          <w:sz w:val="24"/>
          <w:szCs w:val="24"/>
          <w:highlight w:val="none"/>
        </w:rPr>
      </w:r>
      <w:r/>
    </w:p>
    <w:p>
      <w:pPr>
        <w:pStyle w:val="837"/>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本合同的变更必须由双方协商一致，并以书面形式确定。但有下列情形之一的，一方可以向另一方提出书面变更合同权利与义务的请求，另一方应当在</w:t>
      </w:r>
      <w:r>
        <w:rPr>
          <w:rFonts w:hint="eastAsia" w:ascii="宋体" w:hAnsi="宋体" w:eastAsia="宋体" w:cs="宋体"/>
          <w:sz w:val="24"/>
          <w:szCs w:val="24"/>
          <w:highlight w:val="none"/>
          <w:u w:val="single"/>
        </w:rPr>
        <w:t xml:space="preserve">  十  </w:t>
      </w:r>
      <w:r>
        <w:rPr>
          <w:rFonts w:hint="eastAsia" w:ascii="宋体" w:hAnsi="宋体" w:eastAsia="宋体" w:cs="宋体"/>
          <w:sz w:val="24"/>
          <w:szCs w:val="24"/>
          <w:highlight w:val="none"/>
        </w:rPr>
        <w:t xml:space="preserve">个工作日内予以答复；逾期未予答复的，视为同意：</w:t>
      </w:r>
      <w:r>
        <w:rPr>
          <w:rFonts w:hint="eastAsia" w:ascii="宋体" w:hAnsi="宋体" w:eastAsia="宋体" w:cs="宋体"/>
          <w:sz w:val="24"/>
          <w:szCs w:val="24"/>
          <w:highlight w:val="none"/>
        </w:rPr>
      </w:r>
      <w:r/>
    </w:p>
    <w:p>
      <w:pPr>
        <w:pStyle w:val="837"/>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（1）甲方向乙方提交的基础资料有重大变化（如位置、固废填埋量及事件性质发生重大变化等）；</w:t>
      </w:r>
      <w:r>
        <w:rPr>
          <w:rFonts w:hint="eastAsia" w:ascii="宋体" w:hAnsi="宋体" w:eastAsia="宋体" w:cs="宋体"/>
          <w:sz w:val="24"/>
          <w:szCs w:val="24"/>
          <w:highlight w:val="none"/>
        </w:rPr>
      </w:r>
      <w:r/>
    </w:p>
    <w:p>
      <w:pPr>
        <w:pStyle w:val="837"/>
        <w:ind w:firstLine="480"/>
        <w:jc w:val="both"/>
        <w:spacing w:before="0" w:beforeAutospacing="0" w:after="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（2）在项目实施过程中，国家、省或地方管理部门出台新的政策影响项目的进展。</w:t>
      </w:r>
      <w:r>
        <w:rPr>
          <w:rFonts w:hint="eastAsia" w:ascii="宋体" w:hAnsi="宋体" w:eastAsia="宋体" w:cs="宋体"/>
          <w:sz w:val="24"/>
          <w:szCs w:val="24"/>
          <w:highlight w:val="none"/>
        </w:rPr>
      </w:r>
      <w:r/>
    </w:p>
    <w:p>
      <w:pPr>
        <w:pStyle w:val="837"/>
        <w:ind w:firstLine="640"/>
        <w:spacing w:before="156" w:beforeAutospacing="0" w:after="0" w:afterAutospacing="0" w:line="360" w:lineRule="auto"/>
        <w:shd w:val="clear" w:color="auto" w:fill="ffffff"/>
        <w:rPr>
          <w:rFonts w:hint="eastAsia" w:ascii="Times New Roman" w:hAnsi="Times New Roman" w:eastAsia="黑体" w:cs="Times New Roman"/>
          <w:sz w:val="32"/>
          <w:szCs w:val="32"/>
          <w:highlight w:val="none"/>
        </w:rPr>
        <w:outlineLvl w:val="0"/>
      </w:pPr>
      <w:r>
        <w:rPr>
          <w:rFonts w:ascii="Times New Roman" w:hAnsi="Times New Roman" w:eastAsia="黑体" w:cs="Times New Roman"/>
          <w:sz w:val="32"/>
          <w:szCs w:val="32"/>
          <w:highlight w:val="none"/>
        </w:rPr>
        <w:t xml:space="preserve">十</w:t>
      </w:r>
      <w:r>
        <w:rPr>
          <w:rFonts w:hint="eastAsia" w:ascii="Times New Roman" w:hAnsi="Times New Roman" w:eastAsia="黑体" w:cs="Times New Roman"/>
          <w:sz w:val="32"/>
          <w:szCs w:val="32"/>
          <w:highlight w:val="none"/>
          <w:lang w:val="en-US" w:eastAsia="zh-CN"/>
        </w:rPr>
        <w:t xml:space="preserve">三</w:t>
      </w:r>
      <w:r>
        <w:rPr>
          <w:rFonts w:ascii="Times New Roman" w:hAnsi="Times New Roman" w:eastAsia="黑体" w:cs="Times New Roman"/>
          <w:sz w:val="32"/>
          <w:szCs w:val="32"/>
          <w:highlight w:val="none"/>
        </w:rPr>
        <w:t xml:space="preserve">、本合同一式</w:t>
      </w:r>
      <w:r>
        <w:rPr>
          <w:rFonts w:hint="eastAsia" w:ascii="Times New Roman" w:hAnsi="Times New Roman" w:eastAsia="黑体" w:cs="Times New Roman"/>
          <w:sz w:val="32"/>
          <w:szCs w:val="32"/>
          <w:highlight w:val="none"/>
        </w:rPr>
        <w:t xml:space="preserve">肆</w:t>
      </w:r>
      <w:r>
        <w:rPr>
          <w:rFonts w:ascii="Times New Roman" w:hAnsi="Times New Roman" w:eastAsia="黑体" w:cs="Times New Roman"/>
          <w:sz w:val="32"/>
          <w:szCs w:val="32"/>
          <w:highlight w:val="none"/>
        </w:rPr>
        <w:t xml:space="preserve">份，</w:t>
      </w:r>
      <w:r>
        <w:rPr>
          <w:rFonts w:hint="eastAsia" w:ascii="Times New Roman" w:hAnsi="Times New Roman" w:eastAsia="黑体" w:cs="Times New Roman"/>
          <w:sz w:val="32"/>
          <w:szCs w:val="32"/>
          <w:highlight w:val="none"/>
        </w:rPr>
        <w:t xml:space="preserve">甲方执贰份，乙方执贰份，</w:t>
      </w:r>
      <w:r>
        <w:rPr>
          <w:rFonts w:ascii="Times New Roman" w:hAnsi="Times New Roman" w:eastAsia="黑体" w:cs="Times New Roman"/>
          <w:sz w:val="32"/>
          <w:szCs w:val="32"/>
          <w:highlight w:val="none"/>
        </w:rPr>
        <w:t xml:space="preserve">具有同等法律效力。</w:t>
      </w:r>
      <w:r>
        <w:rPr>
          <w:rFonts w:hint="eastAsia" w:ascii="Times New Roman" w:hAnsi="Times New Roman" w:eastAsia="黑体" w:cs="Times New Roman"/>
          <w:sz w:val="32"/>
          <w:szCs w:val="32"/>
          <w:highlight w:val="none"/>
        </w:rPr>
      </w:r>
      <w:r/>
    </w:p>
    <w:p>
      <w:pPr>
        <w:pStyle w:val="837"/>
        <w:ind w:firstLine="640"/>
        <w:spacing w:before="0" w:beforeAutospacing="0" w:after="0" w:afterAutospacing="0" w:line="360" w:lineRule="auto"/>
        <w:shd w:val="clear" w:color="auto" w:fill="ffffff"/>
        <w:rPr>
          <w:rFonts w:ascii="Times New Roman" w:hAnsi="Times New Roman" w:eastAsia="黑体" w:cs="Times New Roman"/>
          <w:sz w:val="32"/>
          <w:szCs w:val="32"/>
          <w:highlight w:val="none"/>
        </w:rPr>
      </w:pPr>
      <w:r>
        <w:rPr>
          <w:rFonts w:ascii="Times New Roman" w:hAnsi="Times New Roman" w:eastAsia="黑体" w:cs="Times New Roman"/>
          <w:sz w:val="32"/>
          <w:szCs w:val="32"/>
          <w:highlight w:val="none"/>
        </w:rPr>
        <w:t xml:space="preserve">十</w:t>
      </w:r>
      <w:r>
        <w:rPr>
          <w:rFonts w:hint="eastAsia" w:ascii="Times New Roman" w:hAnsi="Times New Roman" w:eastAsia="黑体" w:cs="Times New Roman"/>
          <w:sz w:val="32"/>
          <w:szCs w:val="32"/>
          <w:highlight w:val="none"/>
          <w:lang w:val="en-US" w:eastAsia="zh-CN"/>
        </w:rPr>
        <w:t xml:space="preserve">四</w:t>
      </w:r>
      <w:r>
        <w:rPr>
          <w:rFonts w:ascii="Times New Roman" w:hAnsi="Times New Roman" w:eastAsia="黑体" w:cs="Times New Roman"/>
          <w:sz w:val="32"/>
          <w:szCs w:val="32"/>
          <w:highlight w:val="none"/>
        </w:rPr>
        <w:t xml:space="preserve">、本合同经双方签字盖章后生效。</w:t>
      </w:r>
      <w:r>
        <w:rPr>
          <w:rFonts w:ascii="Times New Roman" w:hAnsi="Times New Roman" w:eastAsia="黑体" w:cs="Times New Roman"/>
          <w:sz w:val="32"/>
          <w:szCs w:val="32"/>
          <w:highlight w:val="none"/>
        </w:rPr>
      </w:r>
      <w:r/>
    </w:p>
    <w:p>
      <w:pPr>
        <w:pStyle w:val="837"/>
        <w:spacing w:before="0" w:beforeAutospacing="0" w:after="0" w:afterAutospacing="0" w:line="360" w:lineRule="auto"/>
        <w:shd w:val="clear" w:color="auto" w:fill="ffffff"/>
        <w:rPr>
          <w:rFonts w:ascii="Times New Roman" w:hAnsi="Times New Roman" w:cs="Times New Roman"/>
          <w:sz w:val="28"/>
          <w:szCs w:val="28"/>
          <w:highlight w:val="none"/>
        </w:rPr>
      </w:pPr>
      <w:r>
        <w:rPr>
          <w:rFonts w:ascii="Times New Roman" w:hAnsi="Times New Roman" w:eastAsia="宋体" w:cs="Times New Roman"/>
          <w:sz w:val="24"/>
          <w:szCs w:val="24"/>
          <w:highlight w:val="none"/>
        </w:rPr>
        <w:t xml:space="preserve">项目名称：</w:t>
      </w:r>
      <w:r>
        <w:rPr>
          <w:rFonts w:hint="eastAsia" w:ascii="Times New Roman" w:hAnsi="Times New Roman" w:cs="Times New Roman"/>
          <w:sz w:val="28"/>
          <w:szCs w:val="28"/>
          <w:highlight w:val="none"/>
          <w:u w:val="single"/>
        </w:rPr>
        <w:t xml:space="preserve">                                </w:t>
      </w:r>
      <w:r>
        <w:rPr>
          <w:rFonts w:ascii="Times New Roman" w:hAnsi="Times New Roman" w:cs="Times New Roman"/>
          <w:sz w:val="28"/>
          <w:szCs w:val="28"/>
          <w:highlight w:val="none"/>
        </w:rPr>
      </w:r>
      <w:r/>
    </w:p>
    <w:p>
      <w:pPr>
        <w:pStyle w:val="837"/>
        <w:jc w:val="both"/>
        <w:spacing w:before="0" w:beforeAutospacing="0" w:after="0" w:afterAutospacing="0" w:line="360" w:lineRule="auto"/>
        <w:shd w:val="clear" w:color="auto" w:fill="ffffff"/>
        <w:rPr>
          <w:rFonts w:ascii="Times New Roman" w:hAnsi="Times New Roman" w:eastAsia="宋体" w:cs="Times New Roman"/>
          <w:sz w:val="24"/>
          <w:szCs w:val="24"/>
          <w:highlight w:val="none"/>
          <w:lang w:val="en-US" w:eastAsia="zh-CN"/>
        </w:rPr>
      </w:pPr>
      <w:r>
        <w:rPr>
          <w:rFonts w:ascii="Times New Roman" w:hAnsi="Times New Roman" w:cs="Times New Roman"/>
          <w:sz w:val="24"/>
          <w:szCs w:val="24"/>
          <w:highlight w:val="none"/>
        </w:rPr>
        <w:t xml:space="preserve">甲方：</w:t>
      </w:r>
      <w:r>
        <w:rPr>
          <w:rFonts w:ascii="Times New Roman" w:hAnsi="Times New Roman" w:cs="Times New Roman"/>
          <w:sz w:val="24"/>
          <w:szCs w:val="24"/>
          <w:highlight w:val="none"/>
          <w:u w:val="single"/>
        </w:rPr>
        <w:t xml:space="preserve">    </w:t>
      </w:r>
      <w:r>
        <w:rPr>
          <w:rFonts w:hint="eastAsia" w:ascii="Times New Roman" w:hAnsi="Times New Roman" w:cs="Times New Roman"/>
          <w:sz w:val="24"/>
          <w:szCs w:val="24"/>
          <w:highlight w:val="none"/>
          <w:u w:val="single"/>
        </w:rPr>
        <w:t xml:space="preserve">                  </w:t>
      </w:r>
      <w:r>
        <w:rPr>
          <w:rFonts w:hint="eastAsia" w:ascii="Times New Roman" w:hAnsi="Times New Roman" w:cs="Times New Roman"/>
          <w:sz w:val="24"/>
          <w:szCs w:val="24"/>
          <w:highlight w:val="none"/>
          <w:u w:val="single"/>
          <w:lang w:val="en-US" w:eastAsia="zh-CN"/>
        </w:rPr>
        <w:t xml:space="preserve">      </w:t>
      </w:r>
      <w:r>
        <w:rPr>
          <w:rFonts w:hint="eastAsia" w:ascii="Times New Roman" w:hAnsi="Times New Roman" w:cs="Times New Roman"/>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(盖章)</w:t>
      </w:r>
      <w:r>
        <w:rPr>
          <w:rFonts w:hint="eastAsia" w:ascii="Times New Roman" w:hAnsi="Times New Roman" w:cs="Times New Roman"/>
          <w:sz w:val="24"/>
          <w:szCs w:val="24"/>
          <w:highlight w:val="none"/>
          <w:lang w:val="en-US" w:eastAsia="zh-CN"/>
        </w:rPr>
        <w:t xml:space="preserve">                 </w:t>
      </w:r>
      <w:r>
        <w:rPr>
          <w:rFonts w:ascii="Times New Roman" w:hAnsi="Times New Roman" w:cs="Times New Roman"/>
          <w:sz w:val="24"/>
          <w:szCs w:val="24"/>
          <w:highlight w:val="none"/>
        </w:rPr>
        <w:t xml:space="preserve">乙方：</w:t>
      </w:r>
      <w:r>
        <w:rPr>
          <w:rFonts w:ascii="Times New Roman" w:hAnsi="Times New Roman" w:cs="Times New Roman"/>
          <w:sz w:val="24"/>
          <w:szCs w:val="24"/>
          <w:highlight w:val="none"/>
          <w:u w:val="single"/>
        </w:rPr>
        <w:t xml:space="preserve">    </w:t>
      </w:r>
      <w:r>
        <w:rPr>
          <w:rFonts w:hint="eastAsia" w:ascii="Times New Roman" w:hAnsi="Times New Roman" w:cs="Times New Roman"/>
          <w:sz w:val="24"/>
          <w:szCs w:val="24"/>
          <w:highlight w:val="none"/>
          <w:u w:val="single"/>
        </w:rPr>
        <w:t xml:space="preserve">                  </w:t>
      </w:r>
      <w:r>
        <w:rPr>
          <w:rFonts w:hint="eastAsia" w:ascii="Times New Roman" w:hAnsi="Times New Roman" w:cs="Times New Roman"/>
          <w:sz w:val="24"/>
          <w:szCs w:val="24"/>
          <w:highlight w:val="none"/>
          <w:u w:val="single"/>
          <w:lang w:val="en-US" w:eastAsia="zh-CN"/>
        </w:rPr>
        <w:t xml:space="preserve">      </w:t>
      </w:r>
      <w:r>
        <w:rPr>
          <w:rFonts w:hint="eastAsia" w:ascii="Times New Roman" w:hAnsi="Times New Roman" w:cs="Times New Roman"/>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(盖章)</w:t>
      </w:r>
      <w:r>
        <w:rPr>
          <w:rFonts w:ascii="Times New Roman" w:hAnsi="Times New Roman" w:eastAsia="宋体" w:cs="Times New Roman"/>
          <w:sz w:val="24"/>
          <w:szCs w:val="24"/>
          <w:highlight w:val="none"/>
          <w:lang w:val="en-US" w:eastAsia="zh-CN"/>
        </w:rPr>
      </w:r>
      <w:r/>
    </w:p>
    <w:p>
      <w:pPr>
        <w:pStyle w:val="837"/>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ascii="Times New Roman" w:hAnsi="Times New Roman" w:cs="Times New Roman"/>
          <w:sz w:val="24"/>
          <w:szCs w:val="24"/>
          <w:highlight w:val="none"/>
        </w:rPr>
        <w:t xml:space="preserve">法定代表人/委托代理人：</w:t>
      </w:r>
      <w:r>
        <w:rPr>
          <w:rFonts w:ascii="Times New Roman" w:hAnsi="Times New Roman" w:cs="Times New Roman"/>
          <w:sz w:val="24"/>
          <w:szCs w:val="24"/>
          <w:highlight w:val="none"/>
          <w:u w:val="none"/>
        </w:rPr>
        <w:t xml:space="preserve">       </w:t>
      </w:r>
      <w:r>
        <w:rPr>
          <w:rFonts w:hint="eastAsia" w:ascii="Times New Roman" w:hAnsi="Times New Roman" w:cs="Times New Roman"/>
          <w:sz w:val="24"/>
          <w:szCs w:val="24"/>
          <w:highlight w:val="none"/>
          <w:u w:val="none"/>
          <w:lang w:val="en-US" w:eastAsia="zh-CN"/>
        </w:rPr>
        <w:t xml:space="preserve">                     </w:t>
      </w:r>
      <w:r>
        <w:rPr>
          <w:rFonts w:ascii="Times New Roman" w:hAnsi="Times New Roman" w:cs="Times New Roman"/>
          <w:sz w:val="24"/>
          <w:szCs w:val="24"/>
          <w:highlight w:val="none"/>
        </w:rPr>
        <w:t xml:space="preserve">法定代表人/委托代理人：</w:t>
      </w:r>
      <w:r>
        <w:rPr>
          <w:rFonts w:ascii="Times New Roman" w:hAnsi="Times New Roman" w:cs="Times New Roman"/>
          <w:sz w:val="24"/>
          <w:szCs w:val="24"/>
          <w:highlight w:val="none"/>
          <w:u w:val="none"/>
        </w:rPr>
        <w:t xml:space="preserve"> </w:t>
      </w:r>
      <w:r>
        <w:rPr>
          <w:rFonts w:ascii="Times New Roman" w:hAnsi="Times New Roman" w:cs="Times New Roman"/>
          <w:sz w:val="24"/>
          <w:szCs w:val="24"/>
          <w:highlight w:val="none"/>
          <w:u w:val="non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r>
      <w:r/>
    </w:p>
    <w:p>
      <w:pPr>
        <w:pStyle w:val="837"/>
        <w:jc w:val="both"/>
        <w:spacing w:before="0" w:beforeAutospacing="0" w:after="0" w:afterAutospacing="0" w:line="360" w:lineRule="auto"/>
        <w:shd w:val="clear" w:color="auto" w:fill="ffffff"/>
        <w:rPr>
          <w:rFonts w:ascii="Times New Roman" w:hAnsi="Times New Roman" w:eastAsia="宋体" w:cs="Times New Roman"/>
          <w:sz w:val="24"/>
          <w:szCs w:val="24"/>
          <w:highlight w:val="none"/>
          <w:lang w:val="en-US" w:eastAsia="zh-CN"/>
        </w:rPr>
      </w:pPr>
      <w:r>
        <w:rPr>
          <w:rFonts w:ascii="Times New Roman" w:hAnsi="Times New Roman" w:cs="Times New Roman"/>
          <w:sz w:val="24"/>
          <w:szCs w:val="24"/>
          <w:highlight w:val="none"/>
        </w:rPr>
        <w:t xml:space="preserve">项目联系人：</w:t>
      </w:r>
      <w:r>
        <w:rPr>
          <w:rFonts w:hint="eastAsia" w:ascii="Times New Roman" w:hAnsi="Times New Roman" w:cs="Times New Roman"/>
          <w:sz w:val="24"/>
          <w:szCs w:val="24"/>
          <w:highlight w:val="none"/>
          <w:lang w:val="en-US" w:eastAsia="zh-CN"/>
        </w:rPr>
        <w:t xml:space="preserve"> </w:t>
      </w:r>
      <w:r>
        <w:rPr>
          <w:rFonts w:ascii="Times New Roman" w:hAnsi="Times New Roman" w:cs="Times New Roman"/>
          <w:sz w:val="24"/>
          <w:szCs w:val="24"/>
          <w:highlight w:val="none"/>
          <w:u w:val="none"/>
        </w:rPr>
        <w:t xml:space="preserve">          </w:t>
      </w:r>
      <w:r>
        <w:rPr>
          <w:rFonts w:hint="eastAsia" w:ascii="Times New Roman" w:hAnsi="Times New Roman" w:cs="Times New Roman"/>
          <w:sz w:val="24"/>
          <w:szCs w:val="24"/>
          <w:highlight w:val="none"/>
          <w:u w:val="none"/>
        </w:rPr>
        <w:t xml:space="preserve">      </w:t>
      </w:r>
      <w:r>
        <w:rPr>
          <w:rFonts w:ascii="Times New Roman" w:hAnsi="Times New Roman" w:cs="Times New Roman"/>
          <w:sz w:val="24"/>
          <w:szCs w:val="24"/>
          <w:highlight w:val="none"/>
          <w:u w:val="none"/>
        </w:rPr>
        <w:t xml:space="preserve">                            </w:t>
      </w:r>
      <w:r>
        <w:rPr>
          <w:rFonts w:hint="eastAsia" w:ascii="Times New Roman" w:hAnsi="Times New Roman" w:cs="Times New Roman"/>
          <w:sz w:val="24"/>
          <w:szCs w:val="24"/>
          <w:highlight w:val="none"/>
          <w:u w:val="none"/>
          <w:lang w:val="en-US" w:eastAsia="zh-CN"/>
        </w:rPr>
        <w:t xml:space="preserve">    </w:t>
      </w:r>
      <w:r>
        <w:rPr>
          <w:rFonts w:ascii="Times New Roman" w:hAnsi="Times New Roman" w:cs="Times New Roman"/>
          <w:sz w:val="24"/>
          <w:szCs w:val="24"/>
          <w:highlight w:val="none"/>
        </w:rPr>
        <w:t xml:space="preserve">项目联系人：</w:t>
      </w:r>
      <w:r>
        <w:rPr>
          <w:rFonts w:ascii="Times New Roman" w:hAnsi="Times New Roman" w:eastAsia="宋体" w:cs="Times New Roman"/>
          <w:sz w:val="24"/>
          <w:szCs w:val="24"/>
          <w:highlight w:val="none"/>
          <w:lang w:val="en-US" w:eastAsia="zh-CN"/>
        </w:rPr>
      </w:r>
      <w:r/>
    </w:p>
    <w:p>
      <w:pPr>
        <w:pStyle w:val="837"/>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ascii="Times New Roman" w:hAnsi="Times New Roman" w:cs="Times New Roman"/>
          <w:sz w:val="24"/>
          <w:szCs w:val="24"/>
          <w:highlight w:val="none"/>
        </w:rPr>
        <w:t xml:space="preserve">联系方式：</w:t>
      </w:r>
      <w:r>
        <w:rPr>
          <w:rFonts w:ascii="Times New Roman" w:hAnsi="Times New Roman" w:cs="Times New Roman"/>
          <w:sz w:val="24"/>
          <w:szCs w:val="24"/>
          <w:highlight w:val="none"/>
          <w:u w:val="none"/>
        </w:rPr>
        <w:t xml:space="preserve">          </w:t>
      </w:r>
      <w:r>
        <w:rPr>
          <w:rFonts w:hint="eastAsia" w:ascii="Times New Roman" w:hAnsi="Times New Roman" w:cs="Times New Roman"/>
          <w:sz w:val="24"/>
          <w:szCs w:val="24"/>
          <w:highlight w:val="none"/>
          <w:u w:val="none"/>
        </w:rPr>
        <w:t xml:space="preserve">             </w:t>
      </w:r>
      <w:r>
        <w:rPr>
          <w:rFonts w:ascii="Times New Roman" w:hAnsi="Times New Roman" w:cs="Times New Roman"/>
          <w:sz w:val="24"/>
          <w:szCs w:val="24"/>
          <w:highlight w:val="none"/>
          <w:u w:val="none"/>
        </w:rPr>
        <w:t xml:space="preserve">                          </w:t>
      </w:r>
      <w:r>
        <w:rPr>
          <w:rFonts w:hint="eastAsia" w:ascii="Times New Roman" w:hAnsi="Times New Roman" w:cs="Times New Roman"/>
          <w:sz w:val="24"/>
          <w:szCs w:val="24"/>
          <w:highlight w:val="none"/>
          <w:u w:val="none"/>
          <w:lang w:val="en-US" w:eastAsia="zh-CN"/>
        </w:rPr>
        <w:t xml:space="preserve">    </w:t>
      </w:r>
      <w:r>
        <w:rPr>
          <w:rFonts w:ascii="Times New Roman" w:hAnsi="Times New Roman" w:cs="Times New Roman"/>
          <w:sz w:val="24"/>
          <w:szCs w:val="24"/>
          <w:highlight w:val="none"/>
        </w:rPr>
        <w:t xml:space="preserve">联系方式：</w:t>
      </w:r>
      <w:r>
        <w:rPr>
          <w:rFonts w:ascii="Times New Roman" w:hAnsi="Times New Roman" w:cs="Times New Roman"/>
          <w:sz w:val="24"/>
          <w:szCs w:val="24"/>
          <w:highlight w:val="none"/>
        </w:rPr>
      </w:r>
      <w:r/>
    </w:p>
    <w:p>
      <w:pPr>
        <w:pStyle w:val="837"/>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ascii="Times New Roman" w:hAnsi="Times New Roman" w:cs="Times New Roman"/>
          <w:sz w:val="24"/>
          <w:szCs w:val="24"/>
          <w:highlight w:val="none"/>
        </w:rPr>
        <w:t xml:space="preserve">通讯地址：</w:t>
      </w:r>
      <w:r>
        <w:rPr>
          <w:rFonts w:ascii="Times New Roman" w:hAnsi="Times New Roman" w:cs="Times New Roman"/>
          <w:sz w:val="24"/>
          <w:szCs w:val="24"/>
          <w:highlight w:val="none"/>
          <w:u w:val="none"/>
        </w:rPr>
        <w:t xml:space="preserve"> </w:t>
      </w:r>
      <w:r>
        <w:rPr>
          <w:rFonts w:hint="eastAsia" w:ascii="Times New Roman" w:hAnsi="Times New Roman" w:cs="Times New Roman"/>
          <w:sz w:val="24"/>
          <w:szCs w:val="24"/>
          <w:highlight w:val="none"/>
          <w:u w:val="none"/>
        </w:rPr>
        <w:t xml:space="preserve">                     </w:t>
      </w:r>
      <w:r>
        <w:rPr>
          <w:rFonts w:ascii="Times New Roman" w:hAnsi="Times New Roman" w:cs="Times New Roman"/>
          <w:sz w:val="24"/>
          <w:szCs w:val="24"/>
          <w:highlight w:val="none"/>
          <w:u w:val="none"/>
        </w:rPr>
        <w:t xml:space="preserve">      </w:t>
      </w:r>
      <w:r>
        <w:rPr>
          <w:rFonts w:hint="eastAsia" w:ascii="Times New Roman" w:hAnsi="Times New Roman" w:cs="Times New Roman"/>
          <w:sz w:val="24"/>
          <w:szCs w:val="24"/>
          <w:highlight w:val="none"/>
          <w:u w:val="none"/>
        </w:rPr>
        <w:t xml:space="preserve">             </w:t>
      </w:r>
      <w:r>
        <w:rPr>
          <w:rFonts w:ascii="Times New Roman" w:hAnsi="Times New Roman" w:cs="Times New Roman"/>
          <w:sz w:val="24"/>
          <w:szCs w:val="24"/>
          <w:highlight w:val="none"/>
          <w:u w:val="none"/>
        </w:rPr>
        <w:t xml:space="preserve">      </w:t>
      </w:r>
      <w:r>
        <w:rPr>
          <w:rFonts w:hint="eastAsia" w:ascii="Times New Roman" w:hAnsi="Times New Roman" w:cs="Times New Roman"/>
          <w:sz w:val="24"/>
          <w:szCs w:val="24"/>
          <w:highlight w:val="none"/>
          <w:u w:val="none"/>
          <w:lang w:val="en-US" w:eastAsia="zh-CN"/>
        </w:rPr>
        <w:t xml:space="preserve">      </w:t>
      </w:r>
      <w:r>
        <w:rPr>
          <w:rFonts w:ascii="Times New Roman" w:hAnsi="Times New Roman" w:cs="Times New Roman"/>
          <w:sz w:val="24"/>
          <w:szCs w:val="24"/>
          <w:highlight w:val="none"/>
        </w:rPr>
        <w:t xml:space="preserve">通讯地址：</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r>
      <w:r/>
    </w:p>
    <w:p>
      <w:pPr>
        <w:pStyle w:val="837"/>
        <w:ind w:firstLine="240"/>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ascii="Times New Roman" w:hAnsi="Times New Roman" w:cs="Times New Roman"/>
          <w:sz w:val="24"/>
          <w:szCs w:val="24"/>
          <w:highlight w:val="none"/>
        </w:rPr>
      </w:r>
      <w:r/>
    </w:p>
    <w:p>
      <w:pPr>
        <w:pStyle w:val="837"/>
        <w:ind w:firstLine="2160"/>
        <w:jc w:val="both"/>
        <w:spacing w:before="0" w:beforeAutospacing="0" w:after="0" w:afterAutospacing="0" w:line="360" w:lineRule="auto"/>
        <w:shd w:val="clear" w:color="auto" w:fill="ffffff"/>
        <w:rPr>
          <w:rFonts w:ascii="Times New Roman" w:hAnsi="Times New Roman" w:cs="Times New Roman"/>
          <w:sz w:val="24"/>
          <w:szCs w:val="24"/>
          <w:highlight w:val="none"/>
        </w:rPr>
      </w:pPr>
      <w:r>
        <w:rPr>
          <w:rFonts w:ascii="Times New Roman" w:hAnsi="Times New Roman" w:cs="Times New Roman"/>
          <w:sz w:val="24"/>
          <w:szCs w:val="24"/>
          <w:highlight w:val="none"/>
        </w:rPr>
        <w:t xml:space="preserve">年   月   日</w:t>
      </w:r>
      <w:r>
        <w:rPr>
          <w:rFonts w:hint="eastAsia" w:ascii="Times New Roman" w:hAnsi="Times New Roman" w:cs="Times New Roman"/>
          <w:sz w:val="24"/>
          <w:szCs w:val="24"/>
          <w:highlight w:val="none"/>
          <w:lang w:val="en-US" w:eastAsia="zh-CN"/>
        </w:rPr>
        <w:t xml:space="preserve">                                                        </w:t>
      </w:r>
      <w:r>
        <w:rPr>
          <w:rFonts w:ascii="Times New Roman" w:hAnsi="Times New Roman" w:cs="Times New Roman"/>
          <w:sz w:val="24"/>
          <w:szCs w:val="24"/>
          <w:highlight w:val="none"/>
        </w:rPr>
        <w:t xml:space="preserve">年   月   日</w:t>
      </w:r>
      <w:r>
        <w:rPr>
          <w:rFonts w:ascii="Times New Roman" w:hAnsi="Times New Roman" w:cs="Times New Roman"/>
          <w:sz w:val="24"/>
          <w:szCs w:val="24"/>
          <w:highlight w:val="none"/>
        </w:rPr>
      </w:r>
      <w:r/>
    </w:p>
    <w:p>
      <w:pPr>
        <w:pStyle w:val="837"/>
        <w:jc w:val="both"/>
        <w:spacing w:before="0" w:beforeAutospacing="0" w:after="0" w:afterAutospacing="0" w:line="360" w:lineRule="auto"/>
        <w:shd w:val="clear" w:color="auto" w:fill="ffffff"/>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r>
      <w:r/>
    </w:p>
    <w:p>
      <w:pPr>
        <w:pStyle w:val="837"/>
        <w:jc w:val="both"/>
        <w:spacing w:before="0" w:beforeAutospacing="0" w:after="0" w:afterAutospacing="0" w:line="360" w:lineRule="auto"/>
        <w:shd w:val="clear" w:color="auto" w:fill="ffffff"/>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782"/>
        <w:ind w:firstLine="480"/>
        <w:jc w:val="left"/>
        <w:spacing w:line="360" w:lineRule="auto"/>
        <w:rPr>
          <w:rFonts w:hint="eastAsia" w:ascii="宋体" w:hAnsi="宋体"/>
          <w:sz w:val="24"/>
          <w:highlight w:val="none"/>
        </w:rPr>
        <w:sectPr>
          <w:headerReference w:type="default" r:id="rId11"/>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sz w:val="24"/>
          <w:highlight w:val="none"/>
        </w:rPr>
      </w:r>
      <w:r/>
    </w:p>
    <w:p>
      <w:pPr>
        <w:pStyle w:val="782"/>
        <w:jc w:val="center"/>
        <w:spacing w:line="288" w:lineRule="auto"/>
        <w:rPr>
          <w:rFonts w:hint="eastAsia" w:ascii="仿宋_GB2312" w:hAnsi="宋体" w:eastAsia="仿宋_GB2312"/>
          <w:color w:val="000000"/>
          <w:sz w:val="32"/>
          <w:szCs w:val="32"/>
          <w:highlight w:val="none"/>
        </w:rPr>
      </w:pPr>
      <w:r>
        <w:rPr>
          <w:rFonts w:hint="eastAsia" w:ascii="仿宋_GB2312" w:hAnsi="宋体" w:eastAsia="仿宋_GB2312"/>
          <w:b/>
          <w:color w:val="000000"/>
          <w:sz w:val="32"/>
          <w:szCs w:val="32"/>
          <w:highlight w:val="none"/>
        </w:rPr>
        <w:t xml:space="preserve">第六章 采购需求</w:t>
      </w:r>
      <w:bookmarkStart w:id="0" w:name="_Toc322457054"/>
      <w:r/>
      <w:bookmarkStart w:id="1" w:name="_Toc324452802"/>
      <w:r>
        <w:rPr>
          <w:rFonts w:hint="eastAsia" w:ascii="仿宋_GB2312" w:hAnsi="宋体" w:eastAsia="仿宋_GB2312"/>
          <w:color w:val="000000"/>
          <w:sz w:val="32"/>
          <w:szCs w:val="32"/>
          <w:highlight w:val="none"/>
        </w:rPr>
      </w:r>
      <w:r/>
    </w:p>
    <w:p>
      <w:pPr>
        <w:pStyle w:val="782"/>
        <w:spacing w:line="360" w:lineRule="auto"/>
        <w:rPr>
          <w:rFonts w:hint="eastAsia" w:ascii="仿宋" w:hAnsi="仿宋" w:eastAsia="仿宋" w:cs="仿宋"/>
          <w:spacing w:val="2"/>
          <w:sz w:val="28"/>
          <w:szCs w:val="28"/>
          <w:highlight w:val="none"/>
        </w:rPr>
      </w:pPr>
      <w:r/>
      <w:bookmarkEnd w:id="0"/>
      <w:r/>
      <w:bookmarkEnd w:id="1"/>
      <w:r>
        <w:rPr>
          <w:rStyle w:val="850"/>
          <w:rFonts w:hint="eastAsia" w:ascii="仿宋" w:hAnsi="仿宋" w:eastAsia="仿宋" w:cs="仿宋"/>
          <w:b/>
          <w:sz w:val="28"/>
          <w:szCs w:val="28"/>
          <w:highlight w:val="none"/>
          <w:lang w:val="en-US"/>
        </w:rPr>
        <w:t xml:space="preserve">一、</w:t>
      </w:r>
      <w:r>
        <w:rPr>
          <w:rStyle w:val="850"/>
          <w:rFonts w:hint="eastAsia" w:ascii="仿宋" w:hAnsi="仿宋" w:eastAsia="仿宋" w:cs="仿宋"/>
          <w:b/>
          <w:sz w:val="28"/>
          <w:szCs w:val="28"/>
          <w:highlight w:val="none"/>
        </w:rPr>
        <w:t xml:space="preserve">本项目不接受超过</w:t>
      </w:r>
      <w:r>
        <w:rPr>
          <w:rStyle w:val="850"/>
          <w:rFonts w:hint="eastAsia" w:ascii="仿宋" w:hAnsi="仿宋" w:eastAsia="仿宋" w:cs="仿宋"/>
          <w:b/>
          <w:sz w:val="28"/>
          <w:szCs w:val="28"/>
          <w:highlight w:val="none"/>
          <w:lang w:val="en-US" w:eastAsia="zh-CN"/>
        </w:rPr>
        <w:t xml:space="preserve">68</w:t>
      </w:r>
      <w:r>
        <w:rPr>
          <w:rStyle w:val="850"/>
          <w:rFonts w:hint="eastAsia" w:ascii="仿宋" w:hAnsi="仿宋" w:eastAsia="仿宋" w:cs="仿宋"/>
          <w:b/>
          <w:sz w:val="28"/>
          <w:szCs w:val="28"/>
          <w:highlight w:val="none"/>
          <w:lang w:val="en-US"/>
        </w:rPr>
        <w:t xml:space="preserve">.00万元人民币</w:t>
      </w:r>
      <w:r>
        <w:rPr>
          <w:rStyle w:val="850"/>
          <w:rFonts w:hint="eastAsia" w:ascii="仿宋" w:hAnsi="仿宋" w:eastAsia="仿宋" w:cs="仿宋"/>
          <w:b/>
          <w:sz w:val="28"/>
          <w:szCs w:val="28"/>
          <w:highlight w:val="none"/>
        </w:rPr>
        <w:t xml:space="preserve">（采购项目预算金额）的投标报价。</w:t>
      </w:r>
      <w:r>
        <w:rPr>
          <w:rFonts w:hint="eastAsia" w:ascii="仿宋" w:hAnsi="仿宋" w:eastAsia="仿宋" w:cs="仿宋"/>
          <w:spacing w:val="2"/>
          <w:sz w:val="28"/>
          <w:szCs w:val="28"/>
          <w:highlight w:val="none"/>
        </w:rPr>
        <w:t xml:space="preserve">报价包括完成危废鉴别、处置方案编制、现地土壤环境调查评估服务的所有工作的全部费用，包括但不限于人工、材料、机械、差旅、采样、检测、编制、评审、管理、利润、规费、税金等费用。投标人应充分了解该项目的总体情况、各类市场风险以及影响报价的其他要素风险。采购人不再支付报价以外的任何费用。</w:t>
      </w:r>
      <w:r>
        <w:rPr>
          <w:rFonts w:hint="eastAsia" w:ascii="仿宋" w:hAnsi="仿宋" w:eastAsia="仿宋" w:cs="仿宋"/>
          <w:spacing w:val="2"/>
          <w:sz w:val="28"/>
          <w:szCs w:val="28"/>
          <w:highlight w:val="none"/>
        </w:rPr>
      </w:r>
      <w:r/>
    </w:p>
    <w:p>
      <w:pPr>
        <w:pStyle w:val="782"/>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lang w:val="en-US"/>
        </w:rPr>
        <w:t xml:space="preserve">注：评标委员会</w:t>
      </w:r>
      <w:r>
        <w:rPr>
          <w:rFonts w:hint="eastAsia" w:ascii="仿宋" w:hAnsi="仿宋" w:eastAsia="仿宋" w:cs="仿宋"/>
          <w:spacing w:val="2"/>
          <w:sz w:val="28"/>
          <w:szCs w:val="28"/>
          <w:highlight w:val="none"/>
        </w:rPr>
        <w:t xml:space="preserve">认为投标人的报价明显低于其他通过</w:t>
      </w:r>
      <w:r>
        <w:rPr>
          <w:rFonts w:hint="eastAsia" w:ascii="仿宋" w:hAnsi="仿宋" w:eastAsia="仿宋" w:cs="仿宋"/>
          <w:spacing w:val="2"/>
          <w:sz w:val="28"/>
          <w:szCs w:val="28"/>
          <w:highlight w:val="none"/>
          <w:lang w:val="en-US"/>
        </w:rPr>
        <w:t xml:space="preserve">资格及</w:t>
      </w:r>
      <w:r>
        <w:rPr>
          <w:rFonts w:hint="eastAsia" w:ascii="仿宋" w:hAnsi="仿宋" w:eastAsia="仿宋" w:cs="仿宋"/>
          <w:spacing w:val="2"/>
          <w:sz w:val="28"/>
          <w:szCs w:val="28"/>
          <w:highlight w:val="none"/>
        </w:rPr>
        <w:t xml:space="preserve">符合性审查投标人的报价，有可能影响</w:t>
      </w:r>
      <w:r>
        <w:rPr>
          <w:rFonts w:hint="eastAsia" w:ascii="仿宋" w:hAnsi="仿宋" w:eastAsia="仿宋" w:cs="仿宋"/>
          <w:spacing w:val="2"/>
          <w:sz w:val="28"/>
          <w:szCs w:val="28"/>
          <w:highlight w:val="none"/>
          <w:lang w:val="en-US"/>
        </w:rPr>
        <w:t xml:space="preserve">服务</w:t>
      </w:r>
      <w:r>
        <w:rPr>
          <w:rFonts w:hint="eastAsia" w:ascii="仿宋" w:hAnsi="仿宋" w:eastAsia="仿宋" w:cs="仿宋"/>
          <w:spacing w:val="2"/>
          <w:sz w:val="28"/>
          <w:szCs w:val="28"/>
          <w:highlight w:val="none"/>
        </w:rPr>
        <w:t xml:space="preserve">质量或者不能诚信履约的，</w:t>
      </w:r>
      <w:r>
        <w:rPr>
          <w:rFonts w:hint="eastAsia" w:ascii="仿宋" w:hAnsi="仿宋" w:eastAsia="仿宋" w:cs="仿宋"/>
          <w:spacing w:val="2"/>
          <w:sz w:val="28"/>
          <w:szCs w:val="28"/>
          <w:highlight w:val="none"/>
          <w:lang w:val="en-US"/>
        </w:rPr>
        <w:t xml:space="preserve">评标委员会</w:t>
      </w:r>
      <w:r>
        <w:rPr>
          <w:rFonts w:hint="eastAsia" w:ascii="仿宋" w:hAnsi="仿宋" w:eastAsia="仿宋" w:cs="仿宋"/>
          <w:spacing w:val="2"/>
          <w:sz w:val="28"/>
          <w:szCs w:val="28"/>
          <w:highlight w:val="none"/>
        </w:rPr>
        <w:t xml:space="preserve">要求其在评标现场合理的时间内提供书面说明，必要时提交相关证明材料。</w:t>
      </w:r>
      <w:r>
        <w:rPr>
          <w:rFonts w:hint="eastAsia" w:ascii="仿宋" w:hAnsi="仿宋" w:eastAsia="仿宋" w:cs="仿宋"/>
          <w:spacing w:val="2"/>
          <w:sz w:val="28"/>
          <w:szCs w:val="28"/>
          <w:highlight w:val="none"/>
        </w:rPr>
      </w:r>
      <w:r/>
    </w:p>
    <w:p>
      <w:pPr>
        <w:pStyle w:val="782"/>
        <w:numPr>
          <w:ilvl w:val="0"/>
          <w:numId w:val="0"/>
        </w:numPr>
        <w:spacing w:line="360" w:lineRule="auto"/>
        <w:rPr>
          <w:rStyle w:val="850"/>
          <w:rFonts w:hint="eastAsia" w:ascii="仿宋" w:hAnsi="仿宋" w:eastAsia="仿宋" w:cs="仿宋"/>
          <w:b/>
          <w:sz w:val="28"/>
          <w:szCs w:val="28"/>
          <w:highlight w:val="none"/>
        </w:rPr>
      </w:pPr>
      <w:r>
        <w:rPr>
          <w:rStyle w:val="850"/>
          <w:rFonts w:hint="eastAsia" w:ascii="仿宋" w:hAnsi="仿宋" w:eastAsia="仿宋" w:cs="仿宋"/>
          <w:b/>
          <w:sz w:val="28"/>
          <w:szCs w:val="28"/>
          <w:highlight w:val="none"/>
          <w:lang w:val="en-US"/>
        </w:rPr>
        <w:t xml:space="preserve">二、</w:t>
      </w:r>
      <w:r>
        <w:rPr>
          <w:rStyle w:val="850"/>
          <w:rFonts w:hint="eastAsia" w:ascii="仿宋" w:hAnsi="仿宋" w:eastAsia="仿宋" w:cs="仿宋"/>
          <w:b/>
          <w:sz w:val="28"/>
          <w:szCs w:val="28"/>
          <w:highlight w:val="none"/>
        </w:rPr>
        <w:t xml:space="preserve">项目</w:t>
      </w:r>
      <w:r>
        <w:rPr>
          <w:rStyle w:val="850"/>
          <w:rFonts w:hint="eastAsia" w:ascii="仿宋" w:hAnsi="仿宋" w:eastAsia="仿宋" w:cs="仿宋"/>
          <w:b/>
          <w:sz w:val="28"/>
          <w:szCs w:val="28"/>
          <w:highlight w:val="none"/>
          <w:lang w:val="en-US" w:eastAsia="zh-CN"/>
        </w:rPr>
        <w:t xml:space="preserve">概况：</w:t>
      </w:r>
      <w:r>
        <w:rPr>
          <w:rStyle w:val="850"/>
          <w:rFonts w:hint="eastAsia" w:ascii="仿宋" w:hAnsi="仿宋" w:eastAsia="仿宋" w:cs="仿宋"/>
          <w:b/>
          <w:sz w:val="28"/>
          <w:szCs w:val="28"/>
          <w:highlight w:val="none"/>
        </w:rPr>
      </w:r>
      <w:r/>
    </w:p>
    <w:p>
      <w:pPr>
        <w:pStyle w:val="782"/>
        <w:ind w:firstLine="568"/>
        <w:spacing w:line="360" w:lineRule="auto"/>
        <w:rPr>
          <w:rFonts w:hint="eastAsia" w:ascii="仿宋" w:hAnsi="仿宋" w:eastAsia="仿宋" w:cs="仿宋"/>
          <w:spacing w:val="2"/>
          <w:sz w:val="28"/>
          <w:szCs w:val="28"/>
          <w:highlight w:val="none"/>
          <w:lang w:val="en-US" w:eastAsia="zh-CN"/>
        </w:rPr>
      </w:pPr>
      <w:r>
        <w:rPr>
          <w:rFonts w:hint="eastAsia" w:ascii="仿宋" w:hAnsi="仿宋" w:eastAsia="仿宋" w:cs="仿宋"/>
          <w:spacing w:val="2"/>
          <w:sz w:val="28"/>
          <w:szCs w:val="28"/>
          <w:highlight w:val="none"/>
          <w:lang w:val="en-US" w:eastAsia="zh-CN"/>
        </w:rPr>
        <w:t xml:space="preserve">1、项目名称：</w:t>
      </w:r>
      <w:r>
        <w:rPr>
          <w:rFonts w:hint="eastAsia" w:ascii="仿宋" w:hAnsi="仿宋" w:eastAsia="仿宋" w:cs="仿宋"/>
          <w:spacing w:val="2"/>
          <w:sz w:val="28"/>
          <w:szCs w:val="28"/>
          <w:highlight w:val="none"/>
        </w:rPr>
        <w:t xml:space="preserve">利国镇西马山固废危废鉴定、处置方案和土壤环境调查评估项目</w:t>
      </w:r>
      <w:r>
        <w:rPr>
          <w:rFonts w:hint="eastAsia" w:ascii="仿宋" w:hAnsi="仿宋" w:eastAsia="仿宋" w:cs="仿宋"/>
          <w:spacing w:val="2"/>
          <w:sz w:val="28"/>
          <w:szCs w:val="28"/>
          <w:highlight w:val="none"/>
          <w:lang w:val="en-US" w:eastAsia="zh-CN"/>
        </w:rPr>
      </w:r>
      <w:r/>
    </w:p>
    <w:p>
      <w:pPr>
        <w:pStyle w:val="782"/>
        <w:ind w:firstLine="568"/>
        <w:spacing w:line="360" w:lineRule="auto"/>
        <w:rPr>
          <w:rFonts w:hint="eastAsia" w:ascii="仿宋" w:hAnsi="仿宋" w:eastAsia="仿宋" w:cs="仿宋"/>
          <w:spacing w:val="2"/>
          <w:sz w:val="28"/>
          <w:szCs w:val="28"/>
          <w:highlight w:val="none"/>
          <w:lang w:val="en-US" w:eastAsia="zh-CN"/>
        </w:rPr>
      </w:pPr>
      <w:r>
        <w:rPr>
          <w:rFonts w:hint="eastAsia" w:ascii="仿宋" w:hAnsi="仿宋" w:eastAsia="仿宋" w:cs="仿宋"/>
          <w:spacing w:val="2"/>
          <w:sz w:val="28"/>
          <w:szCs w:val="28"/>
          <w:highlight w:val="none"/>
          <w:lang w:val="en-US" w:eastAsia="zh-CN"/>
        </w:rPr>
        <w:t xml:space="preserve">2、采购人：</w:t>
      </w:r>
      <w:r>
        <w:rPr>
          <w:rFonts w:hint="eastAsia" w:ascii="仿宋" w:hAnsi="仿宋" w:eastAsia="仿宋" w:cs="仿宋"/>
          <w:spacing w:val="2"/>
          <w:sz w:val="28"/>
          <w:szCs w:val="28"/>
          <w:highlight w:val="none"/>
        </w:rPr>
        <w:t xml:space="preserve">徐州市铜山区利国镇人民政府</w:t>
      </w:r>
      <w:r>
        <w:rPr>
          <w:rFonts w:hint="eastAsia" w:ascii="仿宋" w:hAnsi="仿宋" w:eastAsia="仿宋" w:cs="仿宋"/>
          <w:spacing w:val="2"/>
          <w:sz w:val="28"/>
          <w:szCs w:val="28"/>
          <w:highlight w:val="none"/>
          <w:lang w:val="en-US" w:eastAsia="zh-CN"/>
        </w:rPr>
      </w:r>
      <w:r/>
    </w:p>
    <w:p>
      <w:pPr>
        <w:pStyle w:val="782"/>
        <w:ind w:firstLine="568"/>
        <w:spacing w:line="360" w:lineRule="auto"/>
        <w:rPr>
          <w:rFonts w:hint="eastAsia" w:ascii="仿宋" w:hAnsi="仿宋" w:eastAsia="仿宋" w:cs="仿宋"/>
          <w:sz w:val="28"/>
          <w:szCs w:val="28"/>
          <w:highlight w:val="none"/>
        </w:rPr>
      </w:pPr>
      <w:r>
        <w:rPr>
          <w:rFonts w:hint="eastAsia" w:ascii="仿宋" w:hAnsi="仿宋" w:eastAsia="仿宋" w:cs="仿宋"/>
          <w:spacing w:val="2"/>
          <w:sz w:val="28"/>
          <w:szCs w:val="28"/>
          <w:highlight w:val="none"/>
          <w:lang w:val="en-US" w:eastAsia="zh-CN"/>
        </w:rPr>
        <w:t xml:space="preserve">3、项目地点：</w:t>
      </w:r>
      <w:r>
        <w:rPr>
          <w:rFonts w:hint="eastAsia" w:ascii="仿宋" w:hAnsi="仿宋" w:eastAsia="仿宋" w:cs="仿宋"/>
          <w:spacing w:val="2"/>
          <w:sz w:val="28"/>
          <w:szCs w:val="28"/>
          <w:highlight w:val="none"/>
          <w:lang w:eastAsia="zh-CN"/>
        </w:rPr>
        <w:t xml:space="preserve">铜山区</w:t>
      </w:r>
      <w:r>
        <w:rPr>
          <w:rFonts w:hint="eastAsia" w:ascii="仿宋" w:hAnsi="仿宋" w:eastAsia="仿宋" w:cs="仿宋"/>
          <w:spacing w:val="2"/>
          <w:sz w:val="28"/>
          <w:szCs w:val="28"/>
          <w:highlight w:val="none"/>
        </w:rPr>
        <w:t xml:space="preserve">利国镇</w:t>
      </w:r>
      <w:r>
        <w:rPr>
          <w:rFonts w:hint="eastAsia" w:ascii="仿宋" w:hAnsi="仿宋" w:eastAsia="仿宋" w:cs="仿宋"/>
          <w:sz w:val="28"/>
          <w:szCs w:val="28"/>
          <w:highlight w:val="none"/>
        </w:rPr>
      </w:r>
      <w:r/>
    </w:p>
    <w:p>
      <w:pPr>
        <w:pStyle w:val="782"/>
        <w:ind w:firstLine="568"/>
        <w:spacing w:line="360" w:lineRule="auto"/>
        <w:rPr>
          <w:rFonts w:hint="eastAsia" w:ascii="仿宋" w:hAnsi="仿宋" w:eastAsia="仿宋" w:cs="仿宋"/>
          <w:spacing w:val="2"/>
          <w:sz w:val="28"/>
          <w:szCs w:val="28"/>
          <w:highlight w:val="none"/>
          <w:lang w:val="en-US" w:eastAsia="zh-CN"/>
        </w:rPr>
      </w:pPr>
      <w:r>
        <w:rPr>
          <w:rFonts w:hint="eastAsia" w:ascii="仿宋" w:hAnsi="仿宋" w:eastAsia="仿宋" w:cs="仿宋"/>
          <w:spacing w:val="2"/>
          <w:sz w:val="28"/>
          <w:szCs w:val="28"/>
          <w:highlight w:val="none"/>
          <w:lang w:val="en-US" w:eastAsia="zh-CN"/>
        </w:rPr>
        <w:t xml:space="preserve">4、服务期：</w:t>
      </w:r>
      <w:r>
        <w:rPr>
          <w:rFonts w:hint="eastAsia" w:ascii="仿宋" w:hAnsi="仿宋" w:eastAsia="仿宋" w:cs="仿宋"/>
          <w:spacing w:val="2"/>
          <w:sz w:val="28"/>
          <w:szCs w:val="28"/>
          <w:highlight w:val="none"/>
        </w:rPr>
        <w:t xml:space="preserve">合同签订后，</w:t>
      </w:r>
      <w:r>
        <w:rPr>
          <w:rFonts w:hint="eastAsia" w:ascii="仿宋" w:hAnsi="仿宋" w:eastAsia="仿宋" w:cs="仿宋"/>
          <w:spacing w:val="2"/>
          <w:sz w:val="28"/>
          <w:szCs w:val="28"/>
          <w:highlight w:val="none"/>
          <w:lang w:val="en-US" w:eastAsia="zh-CN"/>
        </w:rPr>
        <w:t xml:space="preserve">50个工作日</w:t>
      </w:r>
      <w:r>
        <w:rPr>
          <w:rFonts w:hint="eastAsia" w:ascii="仿宋" w:hAnsi="仿宋" w:eastAsia="仿宋" w:cs="仿宋"/>
          <w:spacing w:val="2"/>
          <w:sz w:val="28"/>
          <w:szCs w:val="28"/>
          <w:highlight w:val="none"/>
        </w:rPr>
        <w:t xml:space="preserve">内完成危废鉴别工作，鉴别工作</w:t>
      </w:r>
      <w:r>
        <w:rPr>
          <w:rFonts w:hint="eastAsia" w:ascii="仿宋" w:hAnsi="仿宋" w:eastAsia="仿宋" w:cs="仿宋"/>
          <w:spacing w:val="2"/>
          <w:sz w:val="28"/>
          <w:szCs w:val="28"/>
          <w:highlight w:val="none"/>
          <w:lang w:val="en-US" w:eastAsia="zh-CN"/>
        </w:rPr>
        <w:t xml:space="preserve">后10个工作日</w:t>
      </w:r>
      <w:r>
        <w:rPr>
          <w:rFonts w:hint="eastAsia" w:ascii="仿宋" w:hAnsi="仿宋" w:eastAsia="仿宋" w:cs="仿宋"/>
          <w:spacing w:val="2"/>
          <w:sz w:val="28"/>
          <w:szCs w:val="28"/>
          <w:highlight w:val="none"/>
        </w:rPr>
        <w:t xml:space="preserve">内完成处置方案编制工作，处置工程结束后</w:t>
      </w:r>
      <w:r>
        <w:rPr>
          <w:rFonts w:hint="eastAsia" w:ascii="仿宋" w:hAnsi="仿宋" w:eastAsia="仿宋" w:cs="仿宋"/>
          <w:spacing w:val="2"/>
          <w:sz w:val="28"/>
          <w:szCs w:val="28"/>
          <w:highlight w:val="none"/>
          <w:lang w:val="en-US" w:eastAsia="zh-CN"/>
        </w:rPr>
        <w:t xml:space="preserve">20个工作日</w:t>
      </w:r>
      <w:r>
        <w:rPr>
          <w:rFonts w:hint="eastAsia" w:ascii="仿宋" w:hAnsi="仿宋" w:eastAsia="仿宋" w:cs="仿宋"/>
          <w:spacing w:val="2"/>
          <w:sz w:val="28"/>
          <w:szCs w:val="28"/>
          <w:highlight w:val="none"/>
        </w:rPr>
        <w:t xml:space="preserve">内完成现地土壤环境调查评估。</w:t>
      </w:r>
      <w:r>
        <w:rPr>
          <w:rFonts w:hint="eastAsia" w:ascii="仿宋" w:hAnsi="仿宋" w:eastAsia="仿宋" w:cs="仿宋"/>
          <w:spacing w:val="2"/>
          <w:sz w:val="28"/>
          <w:szCs w:val="28"/>
          <w:highlight w:val="none"/>
          <w:lang w:val="en-US" w:eastAsia="zh-CN"/>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lang w:val="en-US" w:eastAsia="zh-CN"/>
        </w:rPr>
        <w:t xml:space="preserve">5、服务内容：</w:t>
      </w:r>
      <w:r>
        <w:rPr>
          <w:rFonts w:hint="eastAsia" w:ascii="仿宋" w:hAnsi="仿宋" w:eastAsia="仿宋" w:cs="仿宋"/>
          <w:spacing w:val="2"/>
          <w:sz w:val="28"/>
          <w:szCs w:val="28"/>
          <w:highlight w:val="none"/>
        </w:rPr>
        <w:t xml:space="preserve">利国镇西马山固废危废鉴</w:t>
      </w:r>
      <w:r>
        <w:rPr>
          <w:rFonts w:hint="eastAsia" w:ascii="仿宋" w:hAnsi="仿宋" w:eastAsia="仿宋" w:cs="仿宋"/>
          <w:spacing w:val="2"/>
          <w:sz w:val="28"/>
          <w:szCs w:val="28"/>
          <w:highlight w:val="none"/>
          <w:lang w:val="en-US" w:eastAsia="zh-CN"/>
        </w:rPr>
        <w:t xml:space="preserve">别</w:t>
      </w:r>
      <w:r>
        <w:rPr>
          <w:rFonts w:hint="eastAsia" w:ascii="仿宋" w:hAnsi="仿宋" w:eastAsia="仿宋" w:cs="仿宋"/>
          <w:spacing w:val="2"/>
          <w:sz w:val="28"/>
          <w:szCs w:val="28"/>
          <w:highlight w:val="none"/>
        </w:rPr>
        <w:t xml:space="preserve">、处置方案和土壤环境调查评估项目，西马山润丰新材料公司西侧100米地块内的工业固废和建筑垃圾，现该处固废和建筑垃圾约7000吨封存在厂棚内，约200吨建筑垃圾转运到墓山坑地块。需经过固废危险特性鉴别、编制处置方案、固废处置工程、处置后土壤环境调查评估等规范化处置，本项目主要采购：1、危废鉴别（贮存厂棚</w:t>
      </w:r>
      <w:r>
        <w:rPr>
          <w:rFonts w:hint="eastAsia" w:ascii="仿宋" w:hAnsi="仿宋" w:eastAsia="仿宋" w:cs="仿宋"/>
          <w:spacing w:val="2"/>
          <w:sz w:val="28"/>
          <w:szCs w:val="28"/>
          <w:highlight w:val="none"/>
          <w:lang w:val="en-US" w:eastAsia="zh-CN"/>
        </w:rPr>
        <w:t xml:space="preserve">1处</w:t>
      </w:r>
      <w:r>
        <w:rPr>
          <w:rFonts w:hint="eastAsia" w:ascii="仿宋" w:hAnsi="仿宋" w:eastAsia="仿宋" w:cs="仿宋"/>
          <w:spacing w:val="2"/>
          <w:sz w:val="28"/>
          <w:szCs w:val="28"/>
          <w:highlight w:val="none"/>
        </w:rPr>
        <w:t xml:space="preserve">、墓山坑建筑垃圾</w:t>
      </w:r>
      <w:r>
        <w:rPr>
          <w:rFonts w:hint="eastAsia" w:ascii="仿宋" w:hAnsi="仿宋" w:eastAsia="仿宋" w:cs="仿宋"/>
          <w:spacing w:val="2"/>
          <w:sz w:val="28"/>
          <w:szCs w:val="28"/>
          <w:highlight w:val="none"/>
          <w:lang w:val="en-US" w:eastAsia="zh-CN"/>
        </w:rPr>
        <w:t xml:space="preserve">1处</w:t>
      </w:r>
      <w:r>
        <w:rPr>
          <w:rFonts w:hint="eastAsia" w:ascii="仿宋" w:hAnsi="仿宋" w:eastAsia="仿宋" w:cs="仿宋"/>
          <w:spacing w:val="2"/>
          <w:sz w:val="28"/>
          <w:szCs w:val="28"/>
          <w:highlight w:val="none"/>
        </w:rPr>
        <w:t xml:space="preserve">、西马山2处，共4处）；2、固废处置方案（经过专家评审）；3、现地土壤环境调查评估（根据处置方案确定的清运区域）。</w:t>
      </w:r>
      <w:r>
        <w:rPr>
          <w:rFonts w:hint="eastAsia" w:ascii="仿宋" w:hAnsi="仿宋" w:eastAsia="仿宋" w:cs="仿宋"/>
          <w:spacing w:val="2"/>
          <w:sz w:val="28"/>
          <w:szCs w:val="28"/>
          <w:highlight w:val="none"/>
        </w:rPr>
      </w:r>
      <w:r/>
    </w:p>
    <w:p>
      <w:pPr>
        <w:pStyle w:val="78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三、项目需求</w:t>
      </w:r>
      <w:r>
        <w:rPr>
          <w:rFonts w:hint="eastAsia" w:ascii="仿宋" w:hAnsi="仿宋" w:eastAsia="仿宋" w:cs="仿宋"/>
          <w:b/>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（一）固废危废鉴别</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1、熟悉固废鉴别相关法律法规要求，能够顺利开展工作。</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2、熟悉本次招标固废倾倒场地的基本情况，现场勘查、资料收集、分析等前期工作详实，对现场情况了解透彻、深入、全面、真实。</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3、对项目需求（重点、难点）的分析、理解程度，重点、难点的应对措施合理得当，提交的方案内容与深度完全满足项目需求（包括鉴别技术路线、评价方法、工期安排、人员安排等）</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bookmarkStart w:id="2" w:name="_Hlk98402020"/>
      <w:r>
        <w:rPr>
          <w:rFonts w:hint="eastAsia" w:ascii="仿宋" w:hAnsi="仿宋" w:eastAsia="仿宋" w:cs="仿宋"/>
          <w:spacing w:val="2"/>
          <w:sz w:val="28"/>
          <w:szCs w:val="28"/>
          <w:highlight w:val="none"/>
        </w:rPr>
        <w:t xml:space="preserve">4、危险特性识别和筛选。包括通过鉴别对象危险特性的识别、对堆体分别进行危险废物鉴别和危险特性鉴别检测项目筛选的判断和依据</w:t>
      </w:r>
      <w:bookmarkEnd w:id="2"/>
      <w:r>
        <w:rPr>
          <w:rFonts w:hint="eastAsia" w:ascii="仿宋" w:hAnsi="仿宋" w:eastAsia="仿宋" w:cs="仿宋"/>
          <w:spacing w:val="2"/>
          <w:sz w:val="28"/>
          <w:szCs w:val="28"/>
          <w:highlight w:val="none"/>
        </w:rPr>
        <w:t xml:space="preserve">。</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5、对鉴别过程的质量保证措施，包括制定的样品采集、保存、运输、检测分析的质量保证计划可行，鉴别方案、鉴别报告通过专家评审。</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6、具备保障项目保质、按时完成的切实可行的保障措施。</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（二）处置方案编制</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1、熟悉固废处置相关法律法规要求，能够顺利开展工作。</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2、熟悉本次招标固废倾倒场地的基本情况，现场勘查、资料收集、分析等前期工作详实，对现场情况了解透彻、深入、全面、真实。</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3、对项目需求（重点、难点）的分析、理解程度，重点、难点的应对措施合理得当，提交的方案内容与深度完全满足项目需求（包括处置方式方法、处置工作预算等）。</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4、处置方案通过专家评审。</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（三）现地土壤环境调查评估</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1、熟悉环境调查评估相关法律法规要求，能够顺利开展工作。</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2、熟悉本项目的基本情况，现场勘查、资料收集、分析等前期工作详实，对现场情况了解透彻、深入、全面、真实。</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3、对项目需求（重点、难点）的分析、理解程度，重点、难点的应对措施合理得当，提交的方案内容与深度完全满足项目需求。</w:t>
      </w:r>
      <w:r>
        <w:rPr>
          <w:rFonts w:hint="eastAsia" w:ascii="仿宋" w:hAnsi="仿宋" w:eastAsia="仿宋" w:cs="仿宋"/>
          <w:spacing w:val="2"/>
          <w:sz w:val="28"/>
          <w:szCs w:val="28"/>
          <w:highlight w:val="none"/>
        </w:rPr>
      </w:r>
      <w:r/>
    </w:p>
    <w:p>
      <w:pPr>
        <w:pStyle w:val="782"/>
        <w:ind w:firstLine="568"/>
        <w:spacing w:line="360" w:lineRule="auto"/>
        <w:rPr>
          <w:rFonts w:hint="eastAsia" w:ascii="仿宋" w:hAnsi="仿宋" w:eastAsia="仿宋" w:cs="仿宋"/>
          <w:spacing w:val="2"/>
          <w:sz w:val="28"/>
          <w:szCs w:val="28"/>
          <w:highlight w:val="none"/>
        </w:rPr>
      </w:pPr>
      <w:r>
        <w:rPr>
          <w:rFonts w:hint="eastAsia" w:ascii="仿宋" w:hAnsi="仿宋" w:eastAsia="仿宋" w:cs="仿宋"/>
          <w:spacing w:val="2"/>
          <w:sz w:val="28"/>
          <w:szCs w:val="28"/>
          <w:highlight w:val="none"/>
        </w:rPr>
        <w:t xml:space="preserve">4、调查评估方案通过专家评审。</w:t>
      </w:r>
      <w:r>
        <w:rPr>
          <w:rFonts w:hint="eastAsia" w:ascii="仿宋" w:hAnsi="仿宋" w:eastAsia="仿宋" w:cs="仿宋"/>
          <w:spacing w:val="2"/>
          <w:sz w:val="28"/>
          <w:szCs w:val="28"/>
          <w:highlight w:val="none"/>
        </w:rPr>
      </w:r>
      <w:r/>
    </w:p>
    <w:p>
      <w:pPr>
        <w:pStyle w:val="78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四、服务要求</w:t>
      </w:r>
      <w:r>
        <w:rPr>
          <w:rFonts w:hint="eastAsia" w:ascii="仿宋" w:hAnsi="仿宋" w:eastAsia="仿宋" w:cs="仿宋"/>
          <w:b/>
          <w:sz w:val="28"/>
          <w:szCs w:val="28"/>
          <w:highlight w:val="none"/>
        </w:rPr>
      </w:r>
      <w:r/>
    </w:p>
    <w:p>
      <w:pPr>
        <w:pStyle w:val="782"/>
        <w:ind w:firstLine="560"/>
        <w:spacing w:line="360" w:lineRule="auto"/>
        <w:rPr>
          <w:rStyle w:val="850"/>
          <w:rFonts w:hint="eastAsia" w:ascii="仿宋" w:hAnsi="仿宋" w:eastAsia="仿宋" w:cs="仿宋"/>
          <w:sz w:val="28"/>
          <w:szCs w:val="28"/>
          <w:highlight w:val="none"/>
        </w:rPr>
      </w:pPr>
      <w:r>
        <w:rPr>
          <w:rStyle w:val="850"/>
          <w:rFonts w:hint="eastAsia" w:ascii="仿宋" w:hAnsi="仿宋" w:eastAsia="仿宋" w:cs="仿宋"/>
          <w:sz w:val="28"/>
          <w:szCs w:val="28"/>
          <w:highlight w:val="none"/>
        </w:rPr>
        <w:t xml:space="preserve">1、所提交的成果报告质量符合国家相关技术规范和法律法规要求，并在技术层面能够通过专家评审；</w:t>
      </w:r>
      <w:r>
        <w:rPr>
          <w:rStyle w:val="850"/>
          <w:rFonts w:hint="eastAsia" w:ascii="仿宋" w:hAnsi="仿宋" w:eastAsia="仿宋" w:cs="仿宋"/>
          <w:sz w:val="28"/>
          <w:szCs w:val="28"/>
          <w:highlight w:val="none"/>
        </w:rPr>
      </w:r>
      <w:r/>
    </w:p>
    <w:p>
      <w:pPr>
        <w:pStyle w:val="782"/>
        <w:ind w:firstLine="560"/>
        <w:spacing w:line="360" w:lineRule="auto"/>
        <w:rPr>
          <w:rStyle w:val="850"/>
          <w:rFonts w:hint="eastAsia" w:ascii="仿宋" w:hAnsi="仿宋" w:eastAsia="仿宋" w:cs="仿宋"/>
          <w:sz w:val="28"/>
          <w:szCs w:val="28"/>
          <w:highlight w:val="none"/>
        </w:rPr>
      </w:pPr>
      <w:r>
        <w:rPr>
          <w:rStyle w:val="850"/>
          <w:rFonts w:hint="eastAsia" w:ascii="仿宋" w:hAnsi="仿宋" w:eastAsia="仿宋" w:cs="仿宋"/>
          <w:sz w:val="28"/>
          <w:szCs w:val="28"/>
          <w:highlight w:val="none"/>
        </w:rPr>
        <w:t xml:space="preserve">2、合同签订后，</w:t>
      </w:r>
      <w:r>
        <w:rPr>
          <w:rStyle w:val="850"/>
          <w:rFonts w:hint="eastAsia" w:ascii="仿宋" w:hAnsi="仿宋" w:eastAsia="仿宋" w:cs="仿宋"/>
          <w:sz w:val="28"/>
          <w:szCs w:val="28"/>
          <w:highlight w:val="none"/>
          <w:lang w:val="en-US" w:eastAsia="zh-CN"/>
        </w:rPr>
        <w:t xml:space="preserve">50</w:t>
      </w:r>
      <w:r>
        <w:rPr>
          <w:rStyle w:val="850"/>
          <w:rFonts w:hint="eastAsia" w:ascii="仿宋" w:hAnsi="仿宋" w:eastAsia="仿宋" w:cs="仿宋"/>
          <w:sz w:val="28"/>
          <w:szCs w:val="28"/>
          <w:highlight w:val="none"/>
        </w:rPr>
        <w:t xml:space="preserve">天内完成危废鉴别工作，</w:t>
      </w:r>
      <w:r>
        <w:rPr>
          <w:rFonts w:hint="eastAsia" w:ascii="仿宋" w:hAnsi="仿宋" w:eastAsia="仿宋" w:cs="仿宋"/>
          <w:spacing w:val="2"/>
          <w:sz w:val="28"/>
          <w:szCs w:val="28"/>
          <w:highlight w:val="none"/>
        </w:rPr>
        <w:t xml:space="preserve">鉴别工作</w:t>
      </w:r>
      <w:r>
        <w:rPr>
          <w:rFonts w:hint="eastAsia" w:ascii="仿宋" w:hAnsi="仿宋" w:eastAsia="仿宋" w:cs="仿宋"/>
          <w:spacing w:val="2"/>
          <w:sz w:val="28"/>
          <w:szCs w:val="28"/>
          <w:highlight w:val="none"/>
          <w:lang w:val="en-US" w:eastAsia="zh-CN"/>
        </w:rPr>
        <w:t xml:space="preserve">后</w:t>
      </w:r>
      <w:r>
        <w:rPr>
          <w:rStyle w:val="850"/>
          <w:rFonts w:hint="eastAsia" w:ascii="仿宋" w:hAnsi="仿宋" w:eastAsia="仿宋" w:cs="仿宋"/>
          <w:sz w:val="28"/>
          <w:szCs w:val="28"/>
          <w:highlight w:val="none"/>
          <w:lang w:val="en-US" w:eastAsia="zh-CN"/>
        </w:rPr>
        <w:t xml:space="preserve">10</w:t>
      </w:r>
      <w:r>
        <w:rPr>
          <w:rStyle w:val="850"/>
          <w:rFonts w:hint="eastAsia" w:ascii="仿宋" w:hAnsi="仿宋" w:eastAsia="仿宋" w:cs="仿宋"/>
          <w:sz w:val="28"/>
          <w:szCs w:val="28"/>
          <w:highlight w:val="none"/>
        </w:rPr>
        <w:t xml:space="preserve">天内完成处置方案编制工作，处置工程结束后</w:t>
      </w:r>
      <w:r>
        <w:rPr>
          <w:rStyle w:val="850"/>
          <w:rFonts w:hint="eastAsia" w:ascii="仿宋" w:hAnsi="仿宋" w:eastAsia="仿宋" w:cs="仿宋"/>
          <w:sz w:val="28"/>
          <w:szCs w:val="28"/>
          <w:highlight w:val="none"/>
          <w:lang w:val="en-US" w:eastAsia="zh-CN"/>
        </w:rPr>
        <w:t xml:space="preserve">20</w:t>
      </w:r>
      <w:r>
        <w:rPr>
          <w:rStyle w:val="850"/>
          <w:rFonts w:hint="eastAsia" w:ascii="仿宋" w:hAnsi="仿宋" w:eastAsia="仿宋" w:cs="仿宋"/>
          <w:sz w:val="28"/>
          <w:szCs w:val="28"/>
          <w:highlight w:val="none"/>
        </w:rPr>
        <w:t xml:space="preserve">天内完成现地土壤环境调查评估。</w:t>
      </w:r>
      <w:r>
        <w:rPr>
          <w:rStyle w:val="850"/>
          <w:rFonts w:hint="eastAsia" w:ascii="仿宋" w:hAnsi="仿宋" w:eastAsia="仿宋" w:cs="仿宋"/>
          <w:sz w:val="28"/>
          <w:szCs w:val="28"/>
          <w:highlight w:val="none"/>
        </w:rPr>
      </w:r>
      <w:r/>
    </w:p>
    <w:p>
      <w:pPr>
        <w:pStyle w:val="782"/>
        <w:spacing w:line="360" w:lineRule="auto"/>
        <w:rPr>
          <w:rStyle w:val="850"/>
          <w:rFonts w:hint="eastAsia" w:ascii="仿宋" w:hAnsi="仿宋" w:eastAsia="仿宋" w:cs="仿宋"/>
          <w:b/>
          <w:bCs/>
          <w:sz w:val="28"/>
          <w:szCs w:val="28"/>
          <w:highlight w:val="none"/>
        </w:rPr>
      </w:pPr>
      <w:r>
        <w:rPr>
          <w:rStyle w:val="850"/>
          <w:rFonts w:hint="eastAsia" w:ascii="仿宋" w:hAnsi="仿宋" w:eastAsia="仿宋" w:cs="仿宋"/>
          <w:b/>
          <w:bCs/>
          <w:sz w:val="28"/>
          <w:szCs w:val="28"/>
          <w:highlight w:val="none"/>
          <w:lang w:val="en-US" w:eastAsia="zh-CN"/>
        </w:rPr>
        <w:t xml:space="preserve">五</w:t>
      </w:r>
      <w:r>
        <w:rPr>
          <w:rStyle w:val="850"/>
          <w:rFonts w:hint="eastAsia" w:ascii="仿宋" w:hAnsi="仿宋" w:eastAsia="仿宋" w:cs="仿宋"/>
          <w:b/>
          <w:bCs/>
          <w:sz w:val="28"/>
          <w:szCs w:val="28"/>
          <w:highlight w:val="none"/>
        </w:rPr>
        <w:t xml:space="preserve">、其他要求</w:t>
      </w:r>
      <w:r>
        <w:rPr>
          <w:rStyle w:val="850"/>
          <w:rFonts w:hint="eastAsia" w:ascii="仿宋" w:hAnsi="仿宋" w:eastAsia="仿宋" w:cs="仿宋"/>
          <w:b/>
          <w:bCs/>
          <w:sz w:val="28"/>
          <w:szCs w:val="28"/>
          <w:highlight w:val="none"/>
        </w:rPr>
      </w:r>
      <w:r/>
    </w:p>
    <w:p>
      <w:pPr>
        <w:pStyle w:val="782"/>
        <w:ind w:firstLine="560"/>
        <w:spacing w:line="360" w:lineRule="auto"/>
        <w:rPr>
          <w:rStyle w:val="850"/>
          <w:rFonts w:hint="eastAsia" w:ascii="仿宋" w:hAnsi="仿宋" w:eastAsia="仿宋" w:cs="仿宋"/>
          <w:sz w:val="28"/>
          <w:szCs w:val="28"/>
          <w:highlight w:val="none"/>
        </w:rPr>
      </w:pPr>
      <w:r>
        <w:rPr>
          <w:rStyle w:val="850"/>
          <w:rFonts w:hint="eastAsia" w:ascii="仿宋" w:hAnsi="仿宋" w:eastAsia="仿宋" w:cs="仿宋"/>
          <w:sz w:val="28"/>
          <w:szCs w:val="28"/>
          <w:highlight w:val="none"/>
        </w:rPr>
        <w:t xml:space="preserve">1、现场勘察：自行现场勘查。供应商应承担现场踏勘的责任和风险，现场踏勘费用由供应商承担。</w:t>
      </w:r>
      <w:r>
        <w:rPr>
          <w:rStyle w:val="850"/>
          <w:rFonts w:hint="eastAsia" w:ascii="仿宋" w:hAnsi="仿宋" w:eastAsia="仿宋" w:cs="仿宋"/>
          <w:sz w:val="28"/>
          <w:szCs w:val="28"/>
          <w:highlight w:val="none"/>
        </w:rPr>
      </w:r>
      <w:r/>
    </w:p>
    <w:p>
      <w:pPr>
        <w:pStyle w:val="782"/>
        <w:ind w:firstLine="560"/>
        <w:rPr>
          <w:rStyle w:val="850"/>
          <w:rFonts w:hint="eastAsia" w:ascii="仿宋" w:hAnsi="仿宋" w:eastAsia="仿宋" w:cs="仿宋"/>
          <w:sz w:val="28"/>
          <w:szCs w:val="28"/>
          <w:highlight w:val="none"/>
        </w:rPr>
      </w:pPr>
      <w:r>
        <w:rPr>
          <w:rStyle w:val="850"/>
          <w:rFonts w:hint="eastAsia" w:ascii="仿宋" w:hAnsi="仿宋" w:eastAsia="仿宋" w:cs="仿宋"/>
          <w:sz w:val="28"/>
          <w:szCs w:val="28"/>
          <w:highlight w:val="none"/>
        </w:rPr>
        <w:t xml:space="preserve">2、见招标文件第五章《拟签订的合同文本》。</w:t>
      </w:r>
      <w:r>
        <w:rPr>
          <w:rStyle w:val="850"/>
          <w:rFonts w:hint="eastAsia" w:ascii="仿宋" w:hAnsi="仿宋" w:eastAsia="仿宋" w:cs="仿宋"/>
          <w:sz w:val="28"/>
          <w:szCs w:val="28"/>
          <w:highlight w:val="none"/>
        </w:rPr>
      </w:r>
      <w:r/>
    </w:p>
    <w:p>
      <w:pPr>
        <w:pStyle w:val="889"/>
        <w:pageBreakBefore w:val="0"/>
        <w:spacing w:before="0" w:line="288" w:lineRule="auto"/>
        <w:tabs>
          <w:tab w:val="left" w:pos="0" w:leader="none"/>
        </w:tabs>
        <w:rPr>
          <w:rStyle w:val="850"/>
          <w:rFonts w:hint="eastAsia" w:ascii="仿宋" w:hAnsi="仿宋" w:eastAsia="仿宋" w:cs="仿宋"/>
          <w:b/>
          <w:bCs/>
          <w:color w:val="000000"/>
          <w:sz w:val="28"/>
          <w:szCs w:val="28"/>
          <w:highlight w:val="none"/>
        </w:rPr>
      </w:pPr>
      <w:r>
        <w:rPr>
          <w:rStyle w:val="850"/>
          <w:rFonts w:hint="eastAsia" w:ascii="仿宋" w:hAnsi="仿宋" w:eastAsia="仿宋" w:cs="仿宋"/>
          <w:b/>
          <w:bCs/>
          <w:color w:val="000000"/>
          <w:sz w:val="28"/>
          <w:szCs w:val="28"/>
          <w:highlight w:val="none"/>
        </w:rPr>
      </w:r>
      <w:r/>
    </w:p>
    <w:p>
      <w:pPr>
        <w:pStyle w:val="782"/>
        <w:ind w:left="0" w:right="0" w:firstLine="0"/>
        <w:jc w:val="center"/>
        <w:spacing w:before="0" w:after="0" w:line="239" w:lineRule="atLeast"/>
        <w:rPr>
          <w:rFonts w:hint="eastAsia" w:ascii="仿宋" w:hAnsi="仿宋" w:eastAsia="仿宋" w:cs="仿宋"/>
          <w:b/>
          <w:color w:val="000000"/>
          <w:sz w:val="28"/>
          <w:szCs w:val="28"/>
          <w:highlight w:val="none"/>
          <w:u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color w:val="000000"/>
          <w:sz w:val="28"/>
          <w:szCs w:val="28"/>
          <w:highlight w:val="none"/>
          <w:u w:val="none"/>
        </w:rPr>
      </w:r>
      <w:r/>
    </w:p>
    <w:p>
      <w:pPr>
        <w:pStyle w:val="782"/>
        <w:ind w:left="0" w:right="0" w:firstLine="0"/>
        <w:jc w:val="center"/>
        <w:spacing w:before="0" w:after="0" w:line="239" w:lineRule="atLeast"/>
        <w:rPr>
          <w:rFonts w:hint="eastAsia" w:ascii="仿宋" w:hAnsi="仿宋" w:eastAsia="仿宋" w:cs="仿宋"/>
          <w:color w:val="000000"/>
          <w:sz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u w:val="none"/>
        </w:rPr>
        <w:t xml:space="preserve">第七章</w:t>
      </w:r>
      <w:r>
        <w:rPr>
          <w:rFonts w:hint="eastAsia" w:ascii="仿宋" w:hAnsi="仿宋" w:eastAsia="仿宋" w:cs="仿宋"/>
          <w:b/>
          <w:color w:val="000000"/>
          <w:sz w:val="30"/>
          <w:highlight w:val="none"/>
          <w:u w:val="none"/>
          <w:lang w:val="en-US" w:eastAsia="zh-CN"/>
        </w:rPr>
        <w:t xml:space="preserve"> </w:t>
      </w:r>
      <w:r>
        <w:rPr>
          <w:rFonts w:hint="eastAsia" w:ascii="仿宋" w:hAnsi="仿宋" w:eastAsia="仿宋" w:cs="仿宋"/>
          <w:b/>
          <w:color w:val="000000"/>
          <w:sz w:val="30"/>
          <w:highlight w:val="none"/>
          <w:u w:val="none"/>
        </w:rPr>
        <w:t xml:space="preserve">投标文件相关格式</w:t>
      </w:r>
      <w:r>
        <w:rPr>
          <w:rFonts w:hint="eastAsia" w:ascii="仿宋" w:hAnsi="仿宋" w:eastAsia="仿宋" w:cs="仿宋"/>
          <w:color w:val="000000"/>
          <w:sz w:val="32"/>
          <w:highlight w:val="none"/>
        </w:rPr>
      </w:r>
      <w:r/>
    </w:p>
    <w:p>
      <w:pPr>
        <w:pStyle w:val="782"/>
        <w:ind w:left="0" w:right="0" w:firstLine="640"/>
        <w:jc w:val="center"/>
        <w:spacing w:before="0" w:after="0" w:line="360" w:lineRule="auto"/>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一、投标函格式</w:t>
      </w:r>
      <w:r>
        <w:rPr>
          <w:rFonts w:hint="eastAsia" w:ascii="仿宋" w:hAnsi="仿宋" w:eastAsia="仿宋" w:cs="仿宋"/>
          <w:b/>
          <w:bCs/>
          <w:color w:val="000000"/>
          <w:sz w:val="32"/>
          <w:szCs w:val="32"/>
          <w:highlight w:val="none"/>
        </w:rPr>
      </w:r>
      <w:r/>
    </w:p>
    <w:p>
      <w:pPr>
        <w:pStyle w:val="782"/>
        <w:ind w:left="0" w:right="0" w:firstLine="0"/>
        <w:jc w:val="both"/>
        <w:spacing w:before="0" w:after="0" w:line="23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u w:val="single"/>
          <w:lang w:eastAsia="zh-CN"/>
        </w:rPr>
        <w:t xml:space="preserve">徐州市铜山区利国镇人民政府</w:t>
      </w:r>
      <w:r>
        <w:rPr>
          <w:rFonts w:hint="eastAsia" w:ascii="仿宋" w:hAnsi="仿宋" w:eastAsia="仿宋" w:cs="仿宋"/>
          <w:color w:val="000000"/>
          <w:highlight w:val="none"/>
          <w:lang w:eastAsia="zh-CN"/>
        </w:rPr>
      </w:r>
      <w:r/>
    </w:p>
    <w:p>
      <w:pPr>
        <w:pStyle w:val="782"/>
        <w:ind w:left="0" w:right="0" w:firstLine="6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根据</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u w:val="single"/>
          <w:lang w:val="en-US" w:eastAsia="zh-CN"/>
        </w:rPr>
        <w:t xml:space="preserve">      </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项目[项目编号：</w:t>
      </w:r>
      <w:r>
        <w:rPr>
          <w:rFonts w:hint="eastAsia" w:ascii="仿宋" w:hAnsi="仿宋" w:eastAsia="仿宋" w:cs="仿宋"/>
          <w:color w:val="000000"/>
          <w:sz w:val="30"/>
          <w:highlight w:val="none"/>
          <w:u w:val="single"/>
          <w:lang w:val="en-US" w:eastAsia="zh-CN"/>
        </w:rPr>
        <w:t xml:space="preserve">        </w:t>
      </w:r>
      <w:r>
        <w:rPr>
          <w:rFonts w:hint="eastAsia" w:ascii="仿宋" w:hAnsi="仿宋" w:eastAsia="仿宋" w:cs="仿宋"/>
          <w:color w:val="000000"/>
          <w:sz w:val="30"/>
          <w:highlight w:val="none"/>
        </w:rPr>
        <w:t xml:space="preserve">]招标文件，(姓名)代表我方</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u w:val="single"/>
          <w:lang w:val="en-US" w:eastAsia="zh-CN"/>
        </w:rPr>
        <w:t xml:space="preserve">  </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（投标人的名称）全权处理本次投标的有关事宜。</w:t>
      </w:r>
      <w:r>
        <w:rPr>
          <w:rFonts w:hint="eastAsia" w:ascii="仿宋" w:hAnsi="仿宋" w:eastAsia="仿宋" w:cs="仿宋"/>
          <w:color w:val="000000"/>
          <w:highlight w:val="none"/>
        </w:rPr>
      </w:r>
      <w:r/>
    </w:p>
    <w:p>
      <w:pPr>
        <w:pStyle w:val="782"/>
        <w:ind w:left="0" w:right="0" w:firstLine="6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据此函，投标人承诺并同意如下： </w:t>
      </w:r>
      <w:r>
        <w:rPr>
          <w:rFonts w:hint="eastAsia" w:ascii="仿宋" w:hAnsi="仿宋" w:eastAsia="仿宋" w:cs="仿宋"/>
          <w:color w:val="000000"/>
          <w:highlight w:val="none"/>
        </w:rPr>
      </w:r>
      <w:r/>
    </w:p>
    <w:p>
      <w:pPr>
        <w:pStyle w:val="782"/>
        <w:ind w:left="0" w:right="0" w:firstLine="6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 投标人唯一投标报价见《开标一览表》。</w:t>
      </w:r>
      <w:r>
        <w:rPr>
          <w:rFonts w:hint="eastAsia" w:ascii="仿宋" w:hAnsi="仿宋" w:eastAsia="仿宋" w:cs="仿宋"/>
          <w:color w:val="000000"/>
          <w:highlight w:val="none"/>
        </w:rPr>
      </w:r>
      <w:r/>
    </w:p>
    <w:p>
      <w:pPr>
        <w:pStyle w:val="782"/>
        <w:ind w:left="0" w:right="0" w:firstLine="6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 投标人将按招标文件的规定履行合同责任和义务。</w:t>
      </w:r>
      <w:r>
        <w:rPr>
          <w:rFonts w:hint="eastAsia" w:ascii="仿宋" w:hAnsi="仿宋" w:eastAsia="仿宋" w:cs="仿宋"/>
          <w:color w:val="000000"/>
          <w:highlight w:val="none"/>
        </w:rPr>
      </w:r>
      <w:r/>
    </w:p>
    <w:p>
      <w:pPr>
        <w:pStyle w:val="782"/>
        <w:ind w:left="0" w:right="0" w:firstLine="6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3. 投标人已详细审查全部招标文件，包括第[插入编号] [补遗书][如果有的话]。投标人完全理解并同意放弃对这方面有不明及误解的权力。</w:t>
      </w:r>
      <w:r>
        <w:rPr>
          <w:rFonts w:hint="eastAsia" w:ascii="仿宋" w:hAnsi="仿宋" w:eastAsia="仿宋" w:cs="仿宋"/>
          <w:color w:val="000000"/>
          <w:highlight w:val="none"/>
        </w:rPr>
      </w:r>
      <w:r/>
    </w:p>
    <w:p>
      <w:pPr>
        <w:pStyle w:val="782"/>
        <w:ind w:left="0" w:right="0" w:firstLine="6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4. 投标有效期为开标之日后90天。</w:t>
      </w:r>
      <w:r>
        <w:rPr>
          <w:rFonts w:hint="eastAsia" w:ascii="仿宋" w:hAnsi="仿宋" w:eastAsia="仿宋" w:cs="仿宋"/>
          <w:color w:val="000000"/>
          <w:highlight w:val="none"/>
        </w:rPr>
      </w:r>
      <w:r/>
    </w:p>
    <w:p>
      <w:pPr>
        <w:pStyle w:val="782"/>
        <w:ind w:left="0" w:right="0" w:firstLine="6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5. 投标人在投标初始有效期内撤回投标，其投标保证金将不退还。</w:t>
      </w:r>
      <w:r>
        <w:rPr>
          <w:rFonts w:hint="eastAsia" w:ascii="仿宋" w:hAnsi="仿宋" w:eastAsia="仿宋" w:cs="仿宋"/>
          <w:color w:val="000000"/>
          <w:highlight w:val="none"/>
        </w:rPr>
      </w:r>
      <w:r/>
    </w:p>
    <w:p>
      <w:pPr>
        <w:pStyle w:val="782"/>
        <w:ind w:left="0" w:right="0" w:firstLine="6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6. 投标人同意提供按照贵方可能要求的与其投标有关的一切数据或资料，完全理解贵方不一定接受最低价的投标或收到的任何投标。</w:t>
      </w:r>
      <w:r>
        <w:rPr>
          <w:rFonts w:hint="eastAsia" w:ascii="仿宋" w:hAnsi="仿宋" w:eastAsia="仿宋" w:cs="仿宋"/>
          <w:color w:val="000000"/>
          <w:highlight w:val="none"/>
        </w:rPr>
      </w:r>
      <w:r/>
    </w:p>
    <w:p>
      <w:pPr>
        <w:pStyle w:val="782"/>
        <w:ind w:left="0" w:right="0" w:firstLine="6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7. 投标人同意在授予合同后，按照有关规定支付公证费(如有)。</w:t>
      </w:r>
      <w:r>
        <w:rPr>
          <w:rFonts w:hint="eastAsia" w:ascii="仿宋" w:hAnsi="仿宋" w:eastAsia="仿宋" w:cs="仿宋"/>
          <w:color w:val="000000"/>
          <w:highlight w:val="none"/>
        </w:rPr>
      </w:r>
      <w:r/>
    </w:p>
    <w:p>
      <w:pPr>
        <w:pStyle w:val="782"/>
        <w:ind w:left="0" w:right="29" w:firstLine="6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8. </w:t>
      </w:r>
      <w:r>
        <w:rPr>
          <w:rFonts w:hint="eastAsia" w:ascii="仿宋" w:hAnsi="仿宋" w:eastAsia="仿宋" w:cs="仿宋"/>
          <w:color w:val="000000"/>
          <w:sz w:val="30"/>
          <w:highlight w:val="none"/>
          <w:lang w:val="en-US" w:eastAsia="zh-CN"/>
        </w:rPr>
        <w:t xml:space="preserve">采购人或采购代理机构</w:t>
      </w:r>
      <w:r>
        <w:rPr>
          <w:rFonts w:hint="eastAsia" w:ascii="仿宋" w:hAnsi="仿宋" w:eastAsia="仿宋" w:cs="仿宋"/>
          <w:color w:val="000000"/>
          <w:sz w:val="30"/>
          <w:highlight w:val="none"/>
        </w:rPr>
        <w:t xml:space="preserve">有权将我单位本项目的《开标一览表》和《分项价格表》予以公示，公示的方式由</w:t>
      </w:r>
      <w:r>
        <w:rPr>
          <w:rFonts w:hint="eastAsia" w:ascii="仿宋" w:hAnsi="仿宋" w:eastAsia="仿宋" w:cs="仿宋"/>
          <w:color w:val="000000"/>
          <w:sz w:val="30"/>
          <w:highlight w:val="none"/>
          <w:lang w:eastAsia="zh-CN"/>
        </w:rPr>
        <w:t xml:space="preserve">江苏海外集团国际工程咨询有限公司</w:t>
      </w:r>
      <w:r>
        <w:rPr>
          <w:rFonts w:hint="eastAsia" w:ascii="仿宋" w:hAnsi="仿宋" w:eastAsia="仿宋" w:cs="仿宋"/>
          <w:color w:val="000000"/>
          <w:sz w:val="30"/>
          <w:highlight w:val="none"/>
        </w:rPr>
        <w:t xml:space="preserve">确定。</w:t>
      </w:r>
      <w:r>
        <w:rPr>
          <w:rFonts w:hint="eastAsia" w:ascii="仿宋" w:hAnsi="仿宋" w:eastAsia="仿宋" w:cs="仿宋"/>
          <w:color w:val="000000"/>
          <w:highlight w:val="none"/>
        </w:rPr>
      </w:r>
      <w:r/>
    </w:p>
    <w:p>
      <w:pPr>
        <w:pStyle w:val="782"/>
        <w:ind w:left="0" w:right="29" w:firstLine="600"/>
        <w:jc w:val="both"/>
        <w:spacing w:before="0" w:after="0" w:line="239" w:lineRule="atLeast"/>
        <w:rPr>
          <w:rFonts w:ascii="仿宋" w:hAnsi="仿宋" w:eastAsia="仿宋" w:cs="仿宋"/>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9. 采购人有权对投标人投标文件的真实性进行核实，如投标人不能在采购人规定的时间内向采购人提供有效的证明文件，将被采购人</w:t>
      </w:r>
      <w:r>
        <w:rPr>
          <w:rFonts w:hint="eastAsia" w:ascii="仿宋" w:hAnsi="仿宋" w:eastAsia="仿宋" w:cs="仿宋"/>
          <w:color w:val="000000"/>
          <w:sz w:val="30"/>
          <w:highlight w:val="none"/>
          <w:lang w:val="en-US" w:eastAsia="zh-CN"/>
        </w:rPr>
        <w:t xml:space="preserve">视为放弃中标资格。</w:t>
      </w:r>
      <w:r>
        <w:rPr>
          <w:rFonts w:ascii="仿宋" w:hAnsi="仿宋" w:eastAsia="仿宋" w:cs="仿宋"/>
          <w:color w:val="000000"/>
          <w:highlight w:val="none"/>
          <w:lang w:val="en-US" w:eastAsia="zh-CN"/>
        </w:rPr>
      </w:r>
      <w:r/>
    </w:p>
    <w:p>
      <w:pPr>
        <w:pStyle w:val="782"/>
        <w:ind w:left="0" w:right="0" w:firstLine="6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10. 与本投标有关的一切正式往来信函请寄：</w:t>
      </w:r>
      <w:r>
        <w:rPr>
          <w:rFonts w:hint="eastAsia" w:ascii="仿宋" w:hAnsi="仿宋" w:eastAsia="仿宋" w:cs="仿宋"/>
          <w:color w:val="000000"/>
          <w:highlight w:val="none"/>
        </w:rPr>
      </w:r>
      <w:r/>
    </w:p>
    <w:p>
      <w:pPr>
        <w:pStyle w:val="782"/>
        <w:ind w:left="0" w:right="0" w:firstLine="12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 </w:t>
      </w:r>
      <w:r>
        <w:rPr>
          <w:rFonts w:hint="eastAsia" w:ascii="仿宋" w:hAnsi="仿宋" w:eastAsia="仿宋" w:cs="仿宋"/>
          <w:color w:val="000000"/>
          <w:highlight w:val="none"/>
        </w:rPr>
      </w:r>
      <w:r/>
    </w:p>
    <w:p>
      <w:pPr>
        <w:pStyle w:val="782"/>
        <w:ind w:left="0" w:right="0" w:firstLine="12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电话： </w:t>
      </w:r>
      <w:r>
        <w:rPr>
          <w:rFonts w:hint="eastAsia" w:ascii="仿宋" w:hAnsi="仿宋" w:eastAsia="仿宋" w:cs="仿宋"/>
          <w:color w:val="000000"/>
          <w:highlight w:val="none"/>
        </w:rPr>
      </w:r>
      <w:r/>
    </w:p>
    <w:p>
      <w:pPr>
        <w:pStyle w:val="782"/>
        <w:ind w:left="0" w:right="0" w:firstLine="12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传真： </w:t>
      </w:r>
      <w:r>
        <w:rPr>
          <w:rFonts w:hint="eastAsia" w:ascii="仿宋" w:hAnsi="仿宋" w:eastAsia="仿宋" w:cs="仿宋"/>
          <w:color w:val="000000"/>
          <w:highlight w:val="none"/>
        </w:rPr>
      </w:r>
      <w:r/>
    </w:p>
    <w:p>
      <w:pPr>
        <w:pStyle w:val="782"/>
        <w:ind w:left="0" w:right="0" w:firstLine="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782"/>
        <w:ind w:left="0" w:right="0" w:firstLine="2700"/>
        <w:jc w:val="both"/>
        <w:spacing w:before="0" w:after="0" w:line="23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电子签章</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rPr>
      </w:r>
      <w:r/>
    </w:p>
    <w:p>
      <w:pPr>
        <w:pStyle w:val="782"/>
        <w:ind w:right="0" w:firstLine="2700"/>
        <w:jc w:val="both"/>
        <w:spacing w:before="0" w:after="0"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日期：</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w:t>
      </w:r>
      <w:r>
        <w:rPr>
          <w:rFonts w:hint="eastAsia" w:ascii="仿宋" w:hAnsi="仿宋" w:eastAsia="仿宋" w:cs="仿宋"/>
          <w:color w:val="000000"/>
          <w:highlight w:val="none"/>
        </w:rPr>
      </w:r>
      <w:r/>
    </w:p>
    <w:p>
      <w:pPr>
        <w:pStyle w:val="782"/>
        <w:ind w:left="0" w:right="0" w:firstLine="640"/>
        <w:jc w:val="center"/>
        <w:spacing w:before="0" w:after="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782"/>
        <w:ind w:left="0" w:right="0" w:firstLine="640"/>
        <w:jc w:val="center"/>
        <w:spacing w:before="0" w:after="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782"/>
        <w:ind w:left="0" w:right="0" w:firstLine="640"/>
        <w:jc w:val="center"/>
        <w:spacing w:before="0" w:after="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二、开标一览表格式</w:t>
      </w:r>
      <w:r>
        <w:rPr>
          <w:rFonts w:hint="eastAsia" w:ascii="仿宋" w:hAnsi="仿宋" w:eastAsia="仿宋" w:cs="仿宋"/>
          <w:b/>
          <w:bCs/>
          <w:color w:val="000000"/>
          <w:sz w:val="32"/>
          <w:szCs w:val="32"/>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项目编号：</w:t>
      </w:r>
      <w:r>
        <w:rPr>
          <w:rFonts w:hint="eastAsia" w:ascii="仿宋" w:hAnsi="仿宋" w:eastAsia="仿宋" w:cs="仿宋"/>
          <w:color w:val="000000"/>
          <w:highlight w:val="none"/>
        </w:rPr>
      </w:r>
      <w:r/>
    </w:p>
    <w:p>
      <w:pPr>
        <w:pStyle w:val="782"/>
        <w:ind w:left="0" w:right="0" w:firstLine="600"/>
        <w:jc w:val="both"/>
        <w:spacing w:before="0" w:after="0"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项目名称： </w:t>
      </w:r>
      <w:r>
        <w:rPr>
          <w:rFonts w:hint="eastAsia" w:ascii="仿宋" w:hAnsi="仿宋" w:eastAsia="仿宋" w:cs="仿宋"/>
          <w:color w:val="000000"/>
          <w:highlight w:val="none"/>
        </w:rPr>
      </w:r>
      <w:r/>
    </w:p>
    <w:p>
      <w:pPr>
        <w:pStyle w:val="782"/>
        <w:ind w:right="0"/>
        <w:jc w:val="right"/>
        <w:spacing w:before="0" w:after="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货币单位：人民币元</w:t>
      </w:r>
      <w:r>
        <w:rPr>
          <w:rFonts w:hint="eastAsia" w:ascii="仿宋" w:hAnsi="仿宋" w:eastAsia="仿宋" w:cs="仿宋"/>
          <w:color w:val="000000"/>
          <w:sz w:val="28"/>
          <w:szCs w:val="28"/>
          <w:highlight w:val="none"/>
        </w:rPr>
      </w:r>
      <w:r/>
    </w:p>
    <w:tbl>
      <w:tblPr>
        <w:tblStyle w:val="844"/>
        <w:tblW w:w="0" w:type="auto"/>
        <w:tblInd w:w="-6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61"/>
        <w:gridCol w:w="2003"/>
        <w:gridCol w:w="3349"/>
      </w:tblGrid>
      <w:tr>
        <w:trPr>
          <w:trHeight w:val="1163"/>
        </w:trPr>
        <w:tc>
          <w:tcPr>
            <w:tcMar>
              <w:left w:w="108" w:type="dxa"/>
              <w:top w:w="0" w:type="dxa"/>
              <w:right w:w="108" w:type="dxa"/>
              <w:bottom w:w="0" w:type="dxa"/>
            </w:tcMar>
            <w:tcW w:w="4361" w:type="dxa"/>
            <w:vAlign w:val="center"/>
            <w:textDirection w:val="lrTb"/>
            <w:noWrap w:val="false"/>
          </w:tcPr>
          <w:p>
            <w:pPr>
              <w:pStyle w:val="782"/>
              <w:ind w:left="0" w:right="0" w:firstLine="0"/>
              <w:jc w:val="center"/>
              <w:spacing w:before="0" w:after="0" w:line="24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项目名称</w:t>
            </w:r>
            <w:r>
              <w:rPr>
                <w:rFonts w:hint="eastAsia" w:ascii="仿宋" w:hAnsi="仿宋" w:eastAsia="仿宋" w:cs="仿宋"/>
                <w:color w:val="000000"/>
                <w:highlight w:val="none"/>
              </w:rPr>
            </w:r>
            <w:r/>
          </w:p>
        </w:tc>
        <w:tc>
          <w:tcPr>
            <w:tcMar>
              <w:left w:w="108" w:type="dxa"/>
              <w:top w:w="0" w:type="dxa"/>
              <w:right w:w="108" w:type="dxa"/>
              <w:bottom w:w="0" w:type="dxa"/>
            </w:tcMar>
            <w:tcW w:w="2003" w:type="dxa"/>
            <w:vAlign w:val="center"/>
            <w:textDirection w:val="lrTb"/>
            <w:noWrap w:val="false"/>
          </w:tcPr>
          <w:p>
            <w:pPr>
              <w:pStyle w:val="782"/>
              <w:ind w:left="0" w:right="0" w:firstLine="0"/>
              <w:jc w:val="center"/>
              <w:spacing w:before="0" w:after="0" w:line="24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项目内容</w:t>
            </w:r>
            <w:r>
              <w:rPr>
                <w:rFonts w:hint="eastAsia" w:ascii="仿宋" w:hAnsi="仿宋" w:eastAsia="仿宋" w:cs="仿宋"/>
                <w:color w:val="000000"/>
                <w:highlight w:val="none"/>
              </w:rPr>
            </w:r>
            <w:r/>
          </w:p>
        </w:tc>
        <w:tc>
          <w:tcPr>
            <w:tcMar>
              <w:left w:w="108" w:type="dxa"/>
              <w:top w:w="0" w:type="dxa"/>
              <w:right w:w="108" w:type="dxa"/>
              <w:bottom w:w="0" w:type="dxa"/>
            </w:tcMar>
            <w:tcW w:w="3349" w:type="dxa"/>
            <w:vAlign w:val="center"/>
            <w:textDirection w:val="lrTb"/>
            <w:noWrap w:val="false"/>
          </w:tcPr>
          <w:p>
            <w:pPr>
              <w:pStyle w:val="782"/>
              <w:ind w:left="0" w:right="0" w:firstLine="0"/>
              <w:jc w:val="center"/>
              <w:spacing w:before="0" w:after="0" w:line="24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总价（小写）</w:t>
            </w:r>
            <w:r>
              <w:rPr>
                <w:rFonts w:hint="eastAsia" w:ascii="仿宋" w:hAnsi="仿宋" w:eastAsia="仿宋" w:cs="仿宋"/>
                <w:color w:val="000000"/>
                <w:highlight w:val="none"/>
              </w:rPr>
            </w:r>
            <w:r/>
          </w:p>
        </w:tc>
      </w:tr>
      <w:tr>
        <w:trPr>
          <w:trHeight w:val="1214"/>
        </w:trPr>
        <w:tc>
          <w:tcPr>
            <w:tcMar>
              <w:left w:w="108" w:type="dxa"/>
              <w:top w:w="0" w:type="dxa"/>
              <w:right w:w="108" w:type="dxa"/>
              <w:bottom w:w="0" w:type="dxa"/>
            </w:tcMar>
            <w:tcW w:w="4361" w:type="dxa"/>
            <w:vAlign w:val="center"/>
            <w:textDirection w:val="lrTb"/>
            <w:noWrap w:val="false"/>
          </w:tcPr>
          <w:p>
            <w:pPr>
              <w:pStyle w:val="782"/>
              <w:ind w:left="0" w:right="0" w:firstLine="0"/>
              <w:jc w:val="center"/>
              <w:spacing w:before="0" w:after="0" w:line="240" w:lineRule="auto"/>
              <w:rPr>
                <w:rFonts w:ascii="仿宋" w:hAnsi="仿宋" w:eastAsia="仿宋" w:cs="仿宋"/>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利国镇西马山固废危废鉴定、处置方案和土壤环境调查评估项目</w:t>
            </w:r>
            <w:r>
              <w:rPr>
                <w:rFonts w:ascii="仿宋" w:hAnsi="仿宋" w:eastAsia="仿宋" w:cs="仿宋"/>
                <w:color w:val="000000"/>
                <w:highlight w:val="none"/>
                <w:lang w:val="en-US" w:eastAsia="zh-CN"/>
              </w:rPr>
            </w:r>
            <w:r/>
          </w:p>
        </w:tc>
        <w:tc>
          <w:tcPr>
            <w:tcMar>
              <w:left w:w="108" w:type="dxa"/>
              <w:top w:w="0" w:type="dxa"/>
              <w:right w:w="108" w:type="dxa"/>
              <w:bottom w:w="0" w:type="dxa"/>
            </w:tcMar>
            <w:tcW w:w="2003" w:type="dxa"/>
            <w:vAlign w:val="center"/>
            <w:textDirection w:val="lrTb"/>
            <w:noWrap w:val="false"/>
          </w:tcPr>
          <w:p>
            <w:pPr>
              <w:pStyle w:val="782"/>
              <w:ind w:left="0" w:right="0" w:firstLine="0"/>
              <w:jc w:val="center"/>
              <w:spacing w:before="0" w:after="0" w:line="24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详见投标文件</w:t>
            </w:r>
            <w:r>
              <w:rPr>
                <w:rFonts w:hint="eastAsia" w:ascii="仿宋" w:hAnsi="仿宋" w:eastAsia="仿宋" w:cs="仿宋"/>
                <w:color w:val="000000"/>
                <w:highlight w:val="none"/>
              </w:rPr>
            </w:r>
            <w:r/>
          </w:p>
        </w:tc>
        <w:tc>
          <w:tcPr>
            <w:tcMar>
              <w:left w:w="108" w:type="dxa"/>
              <w:top w:w="0" w:type="dxa"/>
              <w:right w:w="108" w:type="dxa"/>
              <w:bottom w:w="0" w:type="dxa"/>
            </w:tcMar>
            <w:tcW w:w="3349" w:type="dxa"/>
            <w:vAlign w:val="center"/>
            <w:textDirection w:val="lrTb"/>
            <w:noWrap w:val="false"/>
          </w:tcPr>
          <w:p>
            <w:pPr>
              <w:pStyle w:val="782"/>
              <w:ind w:left="0" w:right="0" w:firstLine="0"/>
              <w:jc w:val="center"/>
              <w:spacing w:before="0" w:after="0" w:line="24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tc>
      </w:tr>
      <w:tr>
        <w:trPr>
          <w:trHeight w:val="1214"/>
        </w:trPr>
        <w:tc>
          <w:tcPr>
            <w:gridSpan w:val="2"/>
            <w:tcMar>
              <w:left w:w="108" w:type="dxa"/>
              <w:top w:w="0" w:type="dxa"/>
              <w:right w:w="108" w:type="dxa"/>
              <w:bottom w:w="0" w:type="dxa"/>
            </w:tcMar>
            <w:tcW w:w="6364" w:type="dxa"/>
            <w:vAlign w:val="center"/>
            <w:textDirection w:val="lrTb"/>
            <w:noWrap w:val="false"/>
          </w:tcPr>
          <w:p>
            <w:pPr>
              <w:pStyle w:val="782"/>
              <w:ind w:left="0" w:right="0" w:firstLine="0"/>
              <w:jc w:val="center"/>
              <w:spacing w:before="0" w:after="0" w:line="240" w:lineRule="auto"/>
              <w:rPr>
                <w:rFonts w:hint="eastAsia"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总价（</w:t>
            </w:r>
            <w:r>
              <w:rPr>
                <w:rFonts w:hint="eastAsia" w:ascii="仿宋" w:hAnsi="仿宋" w:eastAsia="仿宋" w:cs="仿宋"/>
                <w:color w:val="000000"/>
                <w:sz w:val="28"/>
                <w:highlight w:val="none"/>
                <w:lang w:val="en-US" w:eastAsia="zh-CN"/>
              </w:rPr>
              <w:t xml:space="preserve">大</w:t>
            </w:r>
            <w:r>
              <w:rPr>
                <w:rFonts w:hint="eastAsia" w:ascii="仿宋" w:hAnsi="仿宋" w:eastAsia="仿宋" w:cs="仿宋"/>
                <w:color w:val="000000"/>
                <w:sz w:val="28"/>
                <w:highlight w:val="none"/>
              </w:rPr>
              <w:t xml:space="preserve">写）</w:t>
            </w:r>
            <w:r>
              <w:rPr>
                <w:rFonts w:hint="eastAsia" w:ascii="仿宋" w:hAnsi="仿宋" w:eastAsia="仿宋" w:cs="仿宋"/>
                <w:color w:val="000000"/>
                <w:sz w:val="28"/>
                <w:highlight w:val="none"/>
              </w:rPr>
            </w:r>
            <w:r/>
          </w:p>
        </w:tc>
        <w:tc>
          <w:tcPr>
            <w:tcMar>
              <w:left w:w="108" w:type="dxa"/>
              <w:top w:w="0" w:type="dxa"/>
              <w:right w:w="108" w:type="dxa"/>
              <w:bottom w:w="0" w:type="dxa"/>
            </w:tcMar>
            <w:tcW w:w="3349" w:type="dxa"/>
            <w:vAlign w:val="center"/>
            <w:textDirection w:val="lrTb"/>
            <w:noWrap w:val="false"/>
          </w:tcPr>
          <w:p>
            <w:pPr>
              <w:pStyle w:val="782"/>
              <w:ind w:left="0" w:right="0" w:firstLine="0"/>
              <w:jc w:val="center"/>
              <w:spacing w:before="0" w:after="0" w:line="24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tc>
      </w:tr>
    </w:tbl>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782"/>
        <w:ind w:left="0" w:right="0" w:firstLine="276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782"/>
        <w:ind w:left="0" w:right="0" w:firstLine="315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电子签章</w:t>
      </w:r>
      <w:r>
        <w:rPr>
          <w:rFonts w:hint="eastAsia" w:ascii="仿宋" w:hAnsi="仿宋" w:eastAsia="仿宋" w:cs="仿宋"/>
          <w:color w:val="000000"/>
          <w:sz w:val="30"/>
          <w:highlight w:val="none"/>
        </w:rPr>
        <w:t xml:space="preserve">）</w:t>
      </w:r>
      <w:r>
        <w:rPr>
          <w:rFonts w:hint="eastAsia" w:ascii="仿宋" w:hAnsi="仿宋" w:eastAsia="仿宋" w:cs="仿宋"/>
          <w:color w:val="000000"/>
          <w:highlight w:val="none"/>
        </w:rPr>
      </w:r>
      <w:r/>
    </w:p>
    <w:p>
      <w:pPr>
        <w:pStyle w:val="782"/>
        <w:ind w:left="0" w:right="0" w:firstLine="390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495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日期：</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w:t>
      </w:r>
      <w:r>
        <w:rPr>
          <w:rFonts w:hint="eastAsia" w:ascii="仿宋" w:hAnsi="仿宋" w:eastAsia="仿宋" w:cs="仿宋"/>
          <w:color w:val="000000"/>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0"/>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br w:type="page" w:clear="all"/>
      </w:r>
      <w:r>
        <w:rPr>
          <w:rFonts w:hint="eastAsia" w:ascii="仿宋" w:hAnsi="仿宋" w:eastAsia="仿宋" w:cs="仿宋"/>
          <w:color w:val="000000"/>
          <w:highlight w:val="none"/>
        </w:rPr>
      </w:r>
      <w:r/>
    </w:p>
    <w:p>
      <w:pPr>
        <w:pStyle w:val="782"/>
        <w:ind w:left="0" w:right="0" w:firstLine="600"/>
        <w:jc w:val="center"/>
        <w:spacing w:before="0" w:after="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三、分项价格表格式</w:t>
      </w:r>
      <w:r>
        <w:rPr>
          <w:rFonts w:hint="eastAsia" w:ascii="仿宋" w:hAnsi="仿宋" w:eastAsia="仿宋" w:cs="仿宋"/>
          <w:b/>
          <w:bCs/>
          <w:color w:val="000000"/>
          <w:sz w:val="32"/>
          <w:szCs w:val="32"/>
          <w:highlight w:val="none"/>
        </w:rPr>
      </w:r>
      <w:r/>
    </w:p>
    <w:p>
      <w:pPr>
        <w:pStyle w:val="782"/>
        <w:ind w:left="0" w:right="0" w:firstLine="600"/>
        <w:jc w:val="both"/>
        <w:spacing w:before="0" w:after="0"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782"/>
        <w:spacing w:line="360" w:lineRule="auto"/>
        <w:rPr>
          <w:rFonts w:hint="eastAsia" w:ascii="宋体" w:hAnsi="宋体" w:cs="宋体"/>
          <w:color w:val="000000"/>
          <w:sz w:val="28"/>
          <w:szCs w:val="28"/>
          <w:highlight w:val="none"/>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78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782"/>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货币单位：人民币元</w:t>
      </w:r>
      <w:r>
        <w:rPr>
          <w:rFonts w:hint="eastAsia" w:ascii="仿宋" w:hAnsi="仿宋" w:eastAsia="仿宋" w:cs="仿宋"/>
          <w:color w:val="000000"/>
          <w:sz w:val="28"/>
          <w:szCs w:val="28"/>
          <w:highlight w:val="none"/>
        </w:rPr>
      </w:r>
      <w:r/>
    </w:p>
    <w:p>
      <w:pPr>
        <w:pStyle w:val="782"/>
        <w:ind w:firstLine="3120"/>
        <w:rPr>
          <w:rFonts w:hint="eastAsia" w:ascii="宋体" w:hAnsi="宋体" w:cs="宋体"/>
          <w:color w:val="000000"/>
          <w:sz w:val="24"/>
          <w:highlight w:val="none"/>
        </w:rPr>
      </w:pPr>
      <w:r>
        <w:rPr>
          <w:rFonts w:hint="eastAsia" w:ascii="宋体" w:hAnsi="宋体" w:cs="宋体"/>
          <w:color w:val="000000"/>
          <w:sz w:val="24"/>
          <w:highlight w:val="none"/>
        </w:rPr>
      </w:r>
      <w:r/>
    </w:p>
    <w:p>
      <w:pPr>
        <w:pStyle w:val="782"/>
        <w:jc w:val="center"/>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r>
      <w:r/>
    </w:p>
    <w:p>
      <w:pPr>
        <w:pStyle w:val="782"/>
        <w:jc w:val="center"/>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r>
      <w:r/>
    </w:p>
    <w:p>
      <w:pPr>
        <w:pStyle w:val="782"/>
        <w:jc w:val="center"/>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格式自拟</w:t>
      </w:r>
      <w:r>
        <w:rPr>
          <w:rFonts w:ascii="仿宋" w:hAnsi="仿宋" w:eastAsia="仿宋"/>
          <w:color w:val="000000"/>
          <w:sz w:val="28"/>
          <w:szCs w:val="28"/>
          <w:highlight w:val="none"/>
          <w:lang w:val="en-US" w:eastAsia="zh-CN"/>
        </w:rPr>
      </w:r>
      <w:r/>
    </w:p>
    <w:p>
      <w:pPr>
        <w:pStyle w:val="782"/>
        <w:ind w:firstLine="3640"/>
        <w:spacing w:line="30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782"/>
        <w:ind w:firstLine="3640"/>
        <w:spacing w:line="30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842"/>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843"/>
        <w:rPr>
          <w:rFonts w:hint="eastAsia"/>
          <w:highlight w:val="none"/>
        </w:rPr>
      </w:pPr>
      <w:r>
        <w:rPr>
          <w:rFonts w:hint="eastAsia"/>
          <w:highlight w:val="none"/>
        </w:rPr>
      </w:r>
      <w:r/>
    </w:p>
    <w:p>
      <w:pPr>
        <w:pStyle w:val="782"/>
        <w:ind w:firstLine="3640"/>
        <w:spacing w:line="30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电子签章</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782"/>
        <w:spacing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782"/>
        <w:ind w:firstLine="3640"/>
        <w:spacing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日期：   年  月  日</w:t>
      </w:r>
      <w:r>
        <w:rPr>
          <w:rFonts w:hint="eastAsia" w:ascii="仿宋" w:hAnsi="仿宋" w:eastAsia="仿宋"/>
          <w:color w:val="000000"/>
          <w:sz w:val="28"/>
          <w:szCs w:val="28"/>
          <w:highlight w:val="none"/>
        </w:rPr>
      </w:r>
      <w:r/>
    </w:p>
    <w:p>
      <w:pPr>
        <w:pStyle w:val="782"/>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782"/>
        <w:ind w:firstLine="560"/>
        <w:jc w:val="lef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r>
      <w:r/>
    </w:p>
    <w:p>
      <w:pPr>
        <w:pStyle w:val="842"/>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r>
      <w:r/>
    </w:p>
    <w:p>
      <w:pPr>
        <w:pStyle w:val="843"/>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r>
      <w:r/>
    </w:p>
    <w:p>
      <w:pPr>
        <w:pStyle w:val="843"/>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r>
      <w:r/>
    </w:p>
    <w:p>
      <w:pPr>
        <w:pStyle w:val="843"/>
        <w:ind w:left="0" w:firstLine="0"/>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r>
      <w:r/>
    </w:p>
    <w:p>
      <w:pPr>
        <w:pStyle w:val="843"/>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r>
      <w:r/>
    </w:p>
    <w:p>
      <w:pPr>
        <w:pStyle w:val="782"/>
        <w:jc w:val="lef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注：1、如果不提供详细分项报价将视为没有实质性响应招标文件。</w:t>
      </w:r>
      <w:r>
        <w:rPr>
          <w:rFonts w:ascii="仿宋" w:hAnsi="仿宋" w:eastAsia="仿宋" w:cs="宋体"/>
          <w:sz w:val="28"/>
          <w:szCs w:val="28"/>
          <w:highlight w:val="none"/>
        </w:rPr>
      </w:r>
      <w:r/>
    </w:p>
    <w:p>
      <w:pPr>
        <w:pStyle w:val="782"/>
        <w:ind w:firstLine="560"/>
        <w:jc w:val="left"/>
        <w:widowControl/>
        <w:rPr>
          <w:rFonts w:ascii="仿宋" w:hAnsi="仿宋" w:eastAsia="仿宋" w:cs="宋体"/>
          <w:sz w:val="28"/>
          <w:szCs w:val="28"/>
          <w:highlight w:val="none"/>
        </w:rPr>
      </w:pPr>
      <w:r>
        <w:rPr>
          <w:rFonts w:hint="eastAsia" w:ascii="仿宋" w:hAnsi="仿宋" w:eastAsia="仿宋" w:cs="宋体"/>
          <w:sz w:val="28"/>
          <w:szCs w:val="28"/>
          <w:highlight w:val="none"/>
          <w:lang w:val="en-US" w:eastAsia="zh-CN"/>
        </w:rPr>
        <w:t xml:space="preserve">2</w:t>
      </w:r>
      <w:r>
        <w:rPr>
          <w:rFonts w:hint="eastAsia" w:ascii="仿宋" w:hAnsi="仿宋" w:eastAsia="仿宋" w:cs="宋体"/>
          <w:sz w:val="28"/>
          <w:szCs w:val="28"/>
          <w:highlight w:val="none"/>
        </w:rPr>
        <w:t xml:space="preserve">、投标人对以上数据的真实性负责。</w:t>
      </w:r>
      <w:r>
        <w:rPr>
          <w:rFonts w:ascii="仿宋" w:hAnsi="仿宋" w:eastAsia="仿宋" w:cs="宋体"/>
          <w:sz w:val="28"/>
          <w:szCs w:val="28"/>
          <w:highlight w:val="none"/>
        </w:rPr>
      </w:r>
      <w:r/>
    </w:p>
    <w:p>
      <w:pPr>
        <w:pStyle w:val="782"/>
        <w:ind w:firstLine="562"/>
        <w:jc w:val="left"/>
        <w:widowControl/>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r>
      <w:r/>
    </w:p>
    <w:p>
      <w:pPr>
        <w:pStyle w:val="782"/>
        <w:ind w:firstLine="562"/>
        <w:jc w:val="left"/>
        <w:widowControl/>
        <w:rPr>
          <w:rFonts w:ascii="仿宋" w:hAnsi="仿宋" w:eastAsia="仿宋" w:cs="宋体"/>
          <w:b/>
          <w:bCs/>
          <w:sz w:val="28"/>
          <w:szCs w:val="28"/>
          <w:highlight w:val="none"/>
        </w:rPr>
      </w:pPr>
      <w:r>
        <w:rPr>
          <w:rFonts w:hint="eastAsia" w:ascii="仿宋" w:hAnsi="仿宋" w:eastAsia="仿宋" w:cs="宋体"/>
          <w:b/>
          <w:bCs/>
          <w:sz w:val="28"/>
          <w:szCs w:val="28"/>
          <w:highlight w:val="none"/>
        </w:rPr>
        <w:t xml:space="preserve">采购人或采购代理机构有权将以上内容进行公示。</w:t>
      </w:r>
      <w:r>
        <w:rPr>
          <w:rFonts w:ascii="仿宋" w:hAnsi="仿宋" w:eastAsia="仿宋" w:cs="宋体"/>
          <w:b/>
          <w:bCs/>
          <w:sz w:val="28"/>
          <w:szCs w:val="28"/>
          <w:highlight w:val="none"/>
        </w:rPr>
      </w:r>
      <w:r/>
    </w:p>
    <w:p>
      <w:pPr>
        <w:pStyle w:val="782"/>
        <w:ind w:right="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810"/>
        <w:rPr>
          <w:rFonts w:hint="eastAsia"/>
          <w:highlight w:val="none"/>
        </w:rPr>
      </w:pPr>
      <w:r>
        <w:rPr>
          <w:rFonts w:hint="eastAsia"/>
          <w:highlight w:val="none"/>
        </w:rPr>
      </w:r>
      <w:r/>
    </w:p>
    <w:p>
      <w:pPr>
        <w:pStyle w:val="782"/>
        <w:ind w:right="0"/>
        <w:jc w:val="center"/>
        <w:spacing w:before="0" w:after="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782"/>
        <w:ind w:right="0"/>
        <w:jc w:val="center"/>
        <w:spacing w:before="0" w:after="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四、偏离表格式</w:t>
      </w:r>
      <w:r>
        <w:rPr>
          <w:rFonts w:hint="eastAsia" w:ascii="仿宋" w:hAnsi="仿宋" w:eastAsia="仿宋" w:cs="仿宋"/>
          <w:b/>
          <w:bCs/>
          <w:color w:val="000000"/>
          <w:sz w:val="32"/>
          <w:szCs w:val="32"/>
          <w:highlight w:val="none"/>
        </w:rPr>
      </w:r>
      <w:r/>
    </w:p>
    <w:p>
      <w:pPr>
        <w:pStyle w:val="782"/>
        <w:ind w:left="0" w:right="0" w:firstLine="600"/>
        <w:jc w:val="both"/>
        <w:spacing w:before="0" w:after="0" w:line="479" w:lineRule="atLeast"/>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 </w:t>
      </w:r>
      <w:r>
        <w:rPr>
          <w:rFonts w:hint="eastAsia" w:ascii="仿宋" w:hAnsi="仿宋" w:eastAsia="仿宋" w:cs="仿宋"/>
          <w:color w:val="000000"/>
          <w:sz w:val="32"/>
          <w:szCs w:val="32"/>
          <w:highlight w:val="none"/>
        </w:rPr>
      </w:r>
      <w:r/>
    </w:p>
    <w:p>
      <w:pPr>
        <w:pStyle w:val="782"/>
        <w:ind w:right="0"/>
        <w:jc w:val="both"/>
        <w:spacing w:before="0" w:after="0" w:line="47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项目编号：JSZC-320312-HWZX-G2024-0859</w:t>
      </w:r>
      <w:r>
        <w:rPr>
          <w:rFonts w:hint="eastAsia" w:ascii="仿宋" w:hAnsi="仿宋" w:eastAsia="仿宋" w:cs="仿宋"/>
          <w:color w:val="000000"/>
          <w:sz w:val="30"/>
          <w:highlight w:val="none"/>
          <w:lang w:eastAsia="zh-CN"/>
        </w:rPr>
      </w:r>
      <w:r/>
    </w:p>
    <w:p>
      <w:pPr>
        <w:pStyle w:val="782"/>
        <w:ind w:right="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项目名称：</w:t>
      </w:r>
      <w:r>
        <w:rPr>
          <w:rFonts w:hint="eastAsia" w:ascii="仿宋" w:hAnsi="仿宋" w:eastAsia="仿宋" w:cs="仿宋"/>
          <w:color w:val="000000"/>
          <w:sz w:val="30"/>
          <w:highlight w:val="none"/>
          <w:lang w:eastAsia="zh-CN"/>
        </w:rPr>
        <w:t xml:space="preserve">利国镇西马山固废危废鉴定、处置方案和土壤环境调查评估项目</w:t>
      </w:r>
      <w:r>
        <w:rPr>
          <w:rFonts w:hint="eastAsia" w:ascii="仿宋" w:hAnsi="仿宋" w:eastAsia="仿宋" w:cs="仿宋"/>
          <w:color w:val="000000"/>
          <w:highlight w:val="none"/>
        </w:rPr>
      </w:r>
      <w:r/>
    </w:p>
    <w:tbl>
      <w:tblPr>
        <w:tblStyle w:val="8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pStyle w:val="782"/>
              <w:ind w:left="0" w:right="0" w:firstLine="0"/>
              <w:jc w:val="center"/>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序号</w:t>
            </w:r>
            <w:r>
              <w:rPr>
                <w:rFonts w:hint="eastAsia" w:ascii="仿宋" w:hAnsi="仿宋" w:eastAsia="仿宋" w:cs="仿宋"/>
                <w:color w:val="000000"/>
                <w:highlight w:val="none"/>
              </w:rPr>
            </w:r>
            <w:r/>
          </w:p>
        </w:tc>
        <w:tc>
          <w:tcPr>
            <w:tcMar>
              <w:left w:w="108" w:type="dxa"/>
              <w:top w:w="0" w:type="dxa"/>
              <w:right w:w="108" w:type="dxa"/>
              <w:bottom w:w="0" w:type="dxa"/>
            </w:tcMar>
            <w:tcW w:w="1513" w:type="dxa"/>
            <w:vAlign w:val="center"/>
            <w:textDirection w:val="lrTb"/>
            <w:noWrap w:val="false"/>
          </w:tcPr>
          <w:p>
            <w:pPr>
              <w:pStyle w:val="782"/>
              <w:ind w:left="0" w:right="0" w:firstLine="0"/>
              <w:jc w:val="center"/>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偏离内容</w:t>
            </w:r>
            <w:r>
              <w:rPr>
                <w:rFonts w:hint="eastAsia" w:ascii="仿宋" w:hAnsi="仿宋" w:eastAsia="仿宋" w:cs="仿宋"/>
                <w:color w:val="000000"/>
                <w:highlight w:val="none"/>
              </w:rPr>
            </w:r>
            <w:r/>
          </w:p>
        </w:tc>
        <w:tc>
          <w:tcPr>
            <w:tcMar>
              <w:left w:w="108" w:type="dxa"/>
              <w:top w:w="0" w:type="dxa"/>
              <w:right w:w="108" w:type="dxa"/>
              <w:bottom w:w="0" w:type="dxa"/>
            </w:tcMar>
            <w:tcW w:w="1515" w:type="dxa"/>
            <w:vAlign w:val="center"/>
            <w:textDirection w:val="lrTb"/>
            <w:noWrap w:val="false"/>
          </w:tcPr>
          <w:p>
            <w:pPr>
              <w:pStyle w:val="782"/>
              <w:ind w:left="0" w:right="0" w:firstLine="0"/>
              <w:jc w:val="center"/>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招标文件的要求</w:t>
            </w:r>
            <w:r>
              <w:rPr>
                <w:rFonts w:hint="eastAsia" w:ascii="仿宋" w:hAnsi="仿宋" w:eastAsia="仿宋" w:cs="仿宋"/>
                <w:color w:val="000000"/>
                <w:highlight w:val="none"/>
              </w:rPr>
            </w:r>
            <w:r/>
          </w:p>
        </w:tc>
        <w:tc>
          <w:tcPr>
            <w:tcMar>
              <w:left w:w="108" w:type="dxa"/>
              <w:top w:w="0" w:type="dxa"/>
              <w:right w:w="108" w:type="dxa"/>
              <w:bottom w:w="0" w:type="dxa"/>
            </w:tcMar>
            <w:tcW w:w="1830" w:type="dxa"/>
            <w:vAlign w:val="center"/>
            <w:textDirection w:val="lrTb"/>
            <w:noWrap w:val="false"/>
          </w:tcPr>
          <w:p>
            <w:pPr>
              <w:pStyle w:val="782"/>
              <w:ind w:left="0" w:right="0" w:firstLine="0"/>
              <w:jc w:val="center"/>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投标文件中的内容</w:t>
            </w:r>
            <w:r>
              <w:rPr>
                <w:rFonts w:hint="eastAsia" w:ascii="仿宋" w:hAnsi="仿宋" w:eastAsia="仿宋" w:cs="仿宋"/>
                <w:color w:val="000000"/>
                <w:highlight w:val="none"/>
              </w:rPr>
            </w:r>
            <w:r/>
          </w:p>
        </w:tc>
        <w:tc>
          <w:tcPr>
            <w:tcMar>
              <w:left w:w="108" w:type="dxa"/>
              <w:top w:w="0" w:type="dxa"/>
              <w:right w:w="108" w:type="dxa"/>
              <w:bottom w:w="0" w:type="dxa"/>
            </w:tcMar>
            <w:tcW w:w="1380" w:type="dxa"/>
            <w:vAlign w:val="center"/>
            <w:textDirection w:val="lrTb"/>
            <w:noWrap w:val="false"/>
          </w:tcPr>
          <w:p>
            <w:pPr>
              <w:pStyle w:val="782"/>
              <w:ind w:left="0" w:right="0" w:firstLine="0"/>
              <w:jc w:val="center"/>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（正/负/无）偏离</w:t>
            </w:r>
            <w:r>
              <w:rPr>
                <w:rFonts w:hint="eastAsia" w:ascii="仿宋" w:hAnsi="仿宋" w:eastAsia="仿宋" w:cs="仿宋"/>
                <w:color w:val="000000"/>
                <w:highlight w:val="none"/>
              </w:rPr>
            </w:r>
            <w:r/>
          </w:p>
        </w:tc>
        <w:tc>
          <w:tcPr>
            <w:tcMar>
              <w:left w:w="108" w:type="dxa"/>
              <w:top w:w="0" w:type="dxa"/>
              <w:right w:w="108" w:type="dxa"/>
              <w:bottom w:w="0" w:type="dxa"/>
            </w:tcMar>
            <w:tcW w:w="1597" w:type="dxa"/>
            <w:vAlign w:val="center"/>
            <w:textDirection w:val="lrTb"/>
            <w:noWrap w:val="false"/>
          </w:tcPr>
          <w:p>
            <w:pPr>
              <w:pStyle w:val="782"/>
              <w:ind w:left="0" w:right="0" w:firstLine="0"/>
              <w:jc w:val="center"/>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说明</w:t>
            </w:r>
            <w:r>
              <w:rPr>
                <w:rFonts w:hint="eastAsia" w:ascii="仿宋" w:hAnsi="仿宋" w:eastAsia="仿宋" w:cs="仿宋"/>
                <w:color w:val="000000"/>
                <w:highlight w:val="none"/>
              </w:rPr>
            </w:r>
            <w:r/>
          </w:p>
        </w:tc>
      </w:tr>
      <w:tr>
        <w:trPr>
          <w:trHeight w:val="794"/>
        </w:trPr>
        <w:tc>
          <w:tcPr>
            <w:tcMar>
              <w:left w:w="108" w:type="dxa"/>
              <w:top w:w="0" w:type="dxa"/>
              <w:right w:w="108" w:type="dxa"/>
              <w:bottom w:w="0" w:type="dxa"/>
            </w:tcMar>
            <w:tcW w:w="681"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13"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15"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830"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380"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97"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794"/>
        </w:trPr>
        <w:tc>
          <w:tcPr>
            <w:tcMar>
              <w:left w:w="108" w:type="dxa"/>
              <w:top w:w="0" w:type="dxa"/>
              <w:right w:w="108" w:type="dxa"/>
              <w:bottom w:w="0" w:type="dxa"/>
            </w:tcMar>
            <w:tcW w:w="681"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13"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15"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830"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380"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97"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794"/>
        </w:trPr>
        <w:tc>
          <w:tcPr>
            <w:tcMar>
              <w:left w:w="108" w:type="dxa"/>
              <w:top w:w="0" w:type="dxa"/>
              <w:right w:w="108" w:type="dxa"/>
              <w:bottom w:w="0" w:type="dxa"/>
            </w:tcMar>
            <w:tcW w:w="681"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13"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15"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830"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380"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97"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794"/>
        </w:trPr>
        <w:tc>
          <w:tcPr>
            <w:tcMar>
              <w:left w:w="108" w:type="dxa"/>
              <w:top w:w="0" w:type="dxa"/>
              <w:right w:w="108" w:type="dxa"/>
              <w:bottom w:w="0" w:type="dxa"/>
            </w:tcMar>
            <w:tcW w:w="681"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13"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15"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830"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380"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97"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794"/>
        </w:trPr>
        <w:tc>
          <w:tcPr>
            <w:tcMar>
              <w:left w:w="108" w:type="dxa"/>
              <w:top w:w="0" w:type="dxa"/>
              <w:right w:w="108" w:type="dxa"/>
              <w:bottom w:w="0" w:type="dxa"/>
            </w:tcMar>
            <w:tcW w:w="681"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13"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15"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830"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380"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97"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794"/>
        </w:trPr>
        <w:tc>
          <w:tcPr>
            <w:tcMar>
              <w:left w:w="108" w:type="dxa"/>
              <w:top w:w="0" w:type="dxa"/>
              <w:right w:w="108" w:type="dxa"/>
              <w:bottom w:w="0" w:type="dxa"/>
            </w:tcMar>
            <w:tcW w:w="681"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13"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15"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830"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380"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Mar>
              <w:left w:w="108" w:type="dxa"/>
              <w:top w:w="0" w:type="dxa"/>
              <w:right w:w="108" w:type="dxa"/>
              <w:bottom w:w="0" w:type="dxa"/>
            </w:tcMar>
            <w:tcW w:w="1597" w:type="dxa"/>
            <w:vAlign w:val="top"/>
            <w:textDirection w:val="lrTb"/>
            <w:noWrap w:val="false"/>
          </w:tcPr>
          <w:p>
            <w:pPr>
              <w:pStyle w:val="782"/>
              <w:ind w:left="0" w:right="0" w:firstLine="0"/>
              <w:jc w:val="both"/>
              <w:spacing w:before="0" w:after="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794"/>
        </w:trPr>
        <w:tc>
          <w:tcPr>
            <w:tcMar>
              <w:left w:w="108" w:type="dxa"/>
              <w:top w:w="0" w:type="dxa"/>
              <w:right w:w="108" w:type="dxa"/>
              <w:bottom w:w="0" w:type="dxa"/>
            </w:tcMar>
            <w:tcW w:w="681"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c>
          <w:tcPr>
            <w:tcMar>
              <w:left w:w="108" w:type="dxa"/>
              <w:top w:w="0" w:type="dxa"/>
              <w:right w:w="108" w:type="dxa"/>
              <w:bottom w:w="0" w:type="dxa"/>
            </w:tcMar>
            <w:tcW w:w="1513"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c>
          <w:tcPr>
            <w:tcMar>
              <w:left w:w="108" w:type="dxa"/>
              <w:top w:w="0" w:type="dxa"/>
              <w:right w:w="108" w:type="dxa"/>
              <w:bottom w:w="0" w:type="dxa"/>
            </w:tcMar>
            <w:tcW w:w="1515"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c>
          <w:tcPr>
            <w:tcMar>
              <w:left w:w="108" w:type="dxa"/>
              <w:top w:w="0" w:type="dxa"/>
              <w:right w:w="108" w:type="dxa"/>
              <w:bottom w:w="0" w:type="dxa"/>
            </w:tcMar>
            <w:tcW w:w="1830"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c>
          <w:tcPr>
            <w:tcMar>
              <w:left w:w="108" w:type="dxa"/>
              <w:top w:w="0" w:type="dxa"/>
              <w:right w:w="108" w:type="dxa"/>
              <w:bottom w:w="0" w:type="dxa"/>
            </w:tcMar>
            <w:tcW w:w="1380"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c>
          <w:tcPr>
            <w:tcMar>
              <w:left w:w="108" w:type="dxa"/>
              <w:top w:w="0" w:type="dxa"/>
              <w:right w:w="108" w:type="dxa"/>
              <w:bottom w:w="0" w:type="dxa"/>
            </w:tcMar>
            <w:tcW w:w="1597"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c>
          <w:tcPr>
            <w:tcMar>
              <w:left w:w="108" w:type="dxa"/>
              <w:top w:w="0" w:type="dxa"/>
              <w:right w:w="108" w:type="dxa"/>
              <w:bottom w:w="0" w:type="dxa"/>
            </w:tcMar>
            <w:tcW w:w="1513"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c>
          <w:tcPr>
            <w:tcMar>
              <w:left w:w="108" w:type="dxa"/>
              <w:top w:w="0" w:type="dxa"/>
              <w:right w:w="108" w:type="dxa"/>
              <w:bottom w:w="0" w:type="dxa"/>
            </w:tcMar>
            <w:tcW w:w="1515"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c>
          <w:tcPr>
            <w:tcMar>
              <w:left w:w="108" w:type="dxa"/>
              <w:top w:w="0" w:type="dxa"/>
              <w:right w:w="108" w:type="dxa"/>
              <w:bottom w:w="0" w:type="dxa"/>
            </w:tcMar>
            <w:tcW w:w="1830"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c>
          <w:tcPr>
            <w:tcMar>
              <w:left w:w="108" w:type="dxa"/>
              <w:top w:w="0" w:type="dxa"/>
              <w:right w:w="108" w:type="dxa"/>
              <w:bottom w:w="0" w:type="dxa"/>
            </w:tcMar>
            <w:tcW w:w="1380"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c>
          <w:tcPr>
            <w:tcMar>
              <w:left w:w="108" w:type="dxa"/>
              <w:top w:w="0" w:type="dxa"/>
              <w:right w:w="108" w:type="dxa"/>
              <w:bottom w:w="0" w:type="dxa"/>
            </w:tcMar>
            <w:tcW w:w="1597"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c>
          <w:tcPr>
            <w:tcMar>
              <w:left w:w="108" w:type="dxa"/>
              <w:top w:w="0" w:type="dxa"/>
              <w:right w:w="108" w:type="dxa"/>
              <w:bottom w:w="0" w:type="dxa"/>
            </w:tcMar>
            <w:tcW w:w="1513"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c>
          <w:tcPr>
            <w:tcMar>
              <w:left w:w="108" w:type="dxa"/>
              <w:top w:w="0" w:type="dxa"/>
              <w:right w:w="108" w:type="dxa"/>
              <w:bottom w:w="0" w:type="dxa"/>
            </w:tcMar>
            <w:tcW w:w="1515"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c>
          <w:tcPr>
            <w:tcMar>
              <w:left w:w="108" w:type="dxa"/>
              <w:top w:w="0" w:type="dxa"/>
              <w:right w:w="108" w:type="dxa"/>
              <w:bottom w:w="0" w:type="dxa"/>
            </w:tcMar>
            <w:tcW w:w="1830"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c>
          <w:tcPr>
            <w:tcMar>
              <w:left w:w="108" w:type="dxa"/>
              <w:top w:w="0" w:type="dxa"/>
              <w:right w:w="108" w:type="dxa"/>
              <w:bottom w:w="0" w:type="dxa"/>
            </w:tcMar>
            <w:tcW w:w="1380"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c>
          <w:tcPr>
            <w:tcMar>
              <w:left w:w="108" w:type="dxa"/>
              <w:top w:w="0" w:type="dxa"/>
              <w:right w:w="108" w:type="dxa"/>
              <w:bottom w:w="0" w:type="dxa"/>
            </w:tcMar>
            <w:tcW w:w="1597" w:type="dxa"/>
            <w:vAlign w:val="top"/>
            <w:textDirection w:val="lrTb"/>
            <w:noWrap w:val="false"/>
          </w:tcPr>
          <w:p>
            <w:pPr>
              <w:pStyle w:val="782"/>
              <w:ind w:left="0" w:right="0" w:firstLine="0"/>
              <w:jc w:val="both"/>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tc>
      </w:tr>
    </w:tbl>
    <w:p>
      <w:pPr>
        <w:pStyle w:val="782"/>
        <w:ind w:left="0" w:right="0" w:firstLine="0"/>
        <w:jc w:val="both"/>
        <w:keepLines w:val="0"/>
        <w:keepNext w:val="0"/>
        <w:pageBreakBefore w:val="0"/>
        <w:spacing w:before="0" w:after="0"/>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000000"/>
          <w:sz w:val="28"/>
          <w:highlight w:val="none"/>
        </w:rPr>
        <w:t xml:space="preserve">注</w:t>
      </w:r>
      <w:r>
        <w:rPr>
          <w:rFonts w:hint="eastAsia" w:ascii="仿宋" w:hAnsi="仿宋" w:eastAsia="仿宋" w:cs="仿宋"/>
          <w:color w:val="000000"/>
          <w:sz w:val="28"/>
          <w:highlight w:val="none"/>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color w:val="000000"/>
          <w:highlight w:val="none"/>
        </w:rPr>
      </w:r>
      <w:r/>
    </w:p>
    <w:p>
      <w:pPr>
        <w:pStyle w:val="782"/>
        <w:ind w:left="0" w:right="0" w:firstLine="2850"/>
        <w:jc w:val="both"/>
        <w:spacing w:before="0" w:after="0" w:line="71"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782"/>
        <w:ind w:right="0"/>
        <w:jc w:val="both"/>
        <w:spacing w:before="0" w:after="0" w:line="71"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电子签章</w:t>
      </w:r>
      <w:r>
        <w:rPr>
          <w:rFonts w:hint="eastAsia" w:ascii="仿宋" w:hAnsi="仿宋" w:eastAsia="仿宋" w:cs="仿宋"/>
          <w:color w:val="000000"/>
          <w:sz w:val="30"/>
          <w:highlight w:val="none"/>
        </w:rPr>
        <w:t xml:space="preserve">）</w:t>
      </w:r>
      <w:r>
        <w:rPr>
          <w:rFonts w:hint="eastAsia" w:ascii="仿宋" w:hAnsi="仿宋" w:eastAsia="仿宋" w:cs="仿宋"/>
          <w:color w:val="000000"/>
          <w:highlight w:val="none"/>
        </w:rPr>
      </w:r>
      <w:r/>
    </w:p>
    <w:p>
      <w:pPr>
        <w:pStyle w:val="782"/>
        <w:ind w:left="0" w:right="0" w:firstLine="390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right="0"/>
        <w:jc w:val="both"/>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日期：</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w:t>
      </w:r>
      <w:r>
        <w:rPr>
          <w:rFonts w:hint="eastAsia" w:ascii="仿宋" w:hAnsi="仿宋" w:eastAsia="仿宋" w:cs="仿宋"/>
          <w:color w:val="000000"/>
          <w:highlight w:val="none"/>
        </w:rPr>
      </w:r>
      <w:r/>
    </w:p>
    <w:p>
      <w:pPr>
        <w:pStyle w:val="782"/>
        <w:ind w:left="0" w:right="0" w:firstLine="60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right="0"/>
        <w:jc w:val="center"/>
        <w:spacing w:before="0" w:after="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w:t>
      </w:r>
      <w:r>
        <w:rPr>
          <w:rFonts w:hint="eastAsia" w:ascii="仿宋" w:hAnsi="仿宋" w:eastAsia="仿宋" w:cs="仿宋"/>
          <w:b/>
          <w:bCs/>
          <w:color w:val="000000"/>
          <w:sz w:val="32"/>
          <w:szCs w:val="32"/>
          <w:highlight w:val="none"/>
          <w:lang w:val="en-US" w:eastAsia="zh-CN"/>
        </w:rPr>
        <w:t xml:space="preserve">委托</w:t>
      </w:r>
      <w:r>
        <w:rPr>
          <w:rFonts w:hint="eastAsia" w:ascii="仿宋" w:hAnsi="仿宋" w:eastAsia="仿宋" w:cs="仿宋"/>
          <w:b/>
          <w:bCs/>
          <w:color w:val="000000"/>
          <w:sz w:val="32"/>
          <w:szCs w:val="32"/>
          <w:highlight w:val="none"/>
        </w:rPr>
        <w:t xml:space="preserve">书格式</w:t>
      </w:r>
      <w:r>
        <w:rPr>
          <w:rFonts w:hint="eastAsia" w:ascii="仿宋" w:hAnsi="仿宋" w:eastAsia="仿宋" w:cs="仿宋"/>
          <w:b/>
          <w:bCs/>
          <w:color w:val="000000"/>
          <w:sz w:val="32"/>
          <w:szCs w:val="32"/>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rPr>
          <w:rFonts w:hint="eastAsia" w:ascii="仿宋" w:hAnsi="仿宋" w:eastAsia="仿宋" w:cs="仿宋"/>
          <w:color w:val="000000"/>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rPr>
          <w:rFonts w:hint="eastAsia" w:ascii="仿宋" w:hAnsi="仿宋" w:eastAsia="仿宋" w:cs="仿宋"/>
          <w:color w:val="000000"/>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rPr>
          <w:rFonts w:hint="eastAsia" w:ascii="仿宋" w:hAnsi="仿宋" w:eastAsia="仿宋" w:cs="仿宋"/>
          <w:color w:val="000000"/>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rPr>
          <w:rFonts w:hint="eastAsia" w:ascii="仿宋" w:hAnsi="仿宋" w:eastAsia="仿宋" w:cs="仿宋"/>
          <w:color w:val="000000"/>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性别：</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男（女）</w:t>
      </w:r>
      <w:r>
        <w:rPr>
          <w:rFonts w:hint="eastAsia" w:ascii="仿宋" w:hAnsi="仿宋" w:eastAsia="仿宋" w:cs="仿宋"/>
          <w:color w:val="000000"/>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岁</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民族：</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族</w:t>
      </w:r>
      <w:r>
        <w:rPr>
          <w:rFonts w:hint="eastAsia" w:ascii="仿宋" w:hAnsi="仿宋" w:eastAsia="仿宋" w:cs="仿宋"/>
          <w:color w:val="000000"/>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rPr>
          <w:rFonts w:hint="eastAsia" w:ascii="仿宋" w:hAnsi="仿宋" w:eastAsia="仿宋" w:cs="仿宋"/>
          <w:color w:val="000000"/>
          <w:highlight w:val="none"/>
        </w:rPr>
      </w:r>
      <w:r/>
    </w:p>
    <w:p>
      <w:pPr>
        <w:pStyle w:val="782"/>
        <w:ind w:left="0" w:right="0" w:firstLine="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rPr>
          <w:rFonts w:hint="eastAsia" w:ascii="仿宋" w:hAnsi="仿宋" w:eastAsia="仿宋" w:cs="仿宋"/>
          <w:color w:val="000000"/>
          <w:highlight w:val="none"/>
        </w:rPr>
      </w:r>
      <w:r/>
    </w:p>
    <w:p>
      <w:pPr>
        <w:pStyle w:val="782"/>
        <w:ind w:left="0" w:right="0" w:firstLine="600"/>
        <w:jc w:val="both"/>
        <w:spacing w:before="0" w:after="0"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782"/>
        <w:ind w:left="0" w:right="0" w:firstLine="60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lang w:val="en-US" w:eastAsia="zh-CN"/>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val="en-US" w:eastAsia="zh-CN"/>
        </w:rPr>
        <w:t xml:space="preserve">     </w:t>
      </w:r>
      <w:r>
        <w:rPr>
          <w:rFonts w:hint="eastAsia" w:ascii="仿宋" w:hAnsi="仿宋" w:eastAsia="仿宋" w:cs="仿宋"/>
          <w:color w:val="000000"/>
          <w:sz w:val="30"/>
          <w:highlight w:val="none"/>
        </w:rPr>
        <w:t xml:space="preserve">）项目（项目编号：</w:t>
      </w:r>
      <w:r>
        <w:rPr>
          <w:rFonts w:hint="eastAsia" w:ascii="仿宋" w:hAnsi="仿宋" w:eastAsia="仿宋" w:cs="仿宋"/>
          <w:color w:val="000000"/>
          <w:sz w:val="30"/>
          <w:highlight w:val="none"/>
          <w:u w:val="single"/>
          <w:lang w:val="en-US" w:eastAsia="zh-CN"/>
        </w:rPr>
        <w:t xml:space="preserve">        </w:t>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lang w:val="en-US" w:eastAsia="zh-CN"/>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lang w:val="en-US" w:eastAsia="zh-CN"/>
        </w:rPr>
        <w:t xml:space="preserve">    </w:t>
      </w:r>
      <w:r>
        <w:rPr>
          <w:rFonts w:hint="eastAsia" w:ascii="仿宋" w:hAnsi="仿宋" w:eastAsia="仿宋" w:cs="仿宋"/>
          <w:color w:val="000000"/>
          <w:sz w:val="30"/>
          <w:highlight w:val="none"/>
        </w:rPr>
        <w:t xml:space="preserve">）无转委托权。委托期限自年月日起至年月日止。</w:t>
      </w:r>
      <w:r>
        <w:rPr>
          <w:rFonts w:hint="eastAsia" w:ascii="仿宋" w:hAnsi="仿宋" w:eastAsia="仿宋" w:cs="仿宋"/>
          <w:color w:val="000000"/>
          <w:highlight w:val="none"/>
        </w:rPr>
      </w:r>
      <w:r/>
    </w:p>
    <w:p>
      <w:pPr>
        <w:pStyle w:val="782"/>
        <w:ind w:left="0" w:right="0" w:firstLine="63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rPr>
          <w:rFonts w:hint="eastAsia" w:ascii="仿宋" w:hAnsi="仿宋" w:eastAsia="仿宋" w:cs="仿宋"/>
          <w:color w:val="000000"/>
          <w:highlight w:val="none"/>
        </w:rPr>
      </w:r>
      <w:r/>
    </w:p>
    <w:p>
      <w:pPr>
        <w:pStyle w:val="782"/>
        <w:ind w:left="0" w:right="0" w:firstLine="600"/>
        <w:jc w:val="both"/>
        <w:spacing w:before="0" w:after="0"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r>
      <w:r/>
    </w:p>
    <w:p>
      <w:pPr>
        <w:pStyle w:val="782"/>
        <w:ind w:left="0" w:right="0" w:firstLine="600"/>
        <w:jc w:val="both"/>
        <w:spacing w:before="0" w:after="0"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委托人（</w:t>
      </w:r>
      <w:r>
        <w:rPr>
          <w:rFonts w:hint="eastAsia" w:ascii="仿宋" w:hAnsi="仿宋" w:eastAsia="仿宋" w:cs="仿宋"/>
          <w:b/>
          <w:bCs/>
          <w:color w:val="000000"/>
          <w:sz w:val="30"/>
          <w:highlight w:val="none"/>
          <w:lang w:eastAsia="zh-CN"/>
        </w:rPr>
        <w:t xml:space="preserve">电子签章</w:t>
      </w:r>
      <w:r>
        <w:rPr>
          <w:rFonts w:hint="eastAsia" w:ascii="仿宋" w:hAnsi="仿宋" w:eastAsia="仿宋" w:cs="仿宋"/>
          <w:b/>
          <w:bCs/>
          <w:color w:val="000000"/>
          <w:sz w:val="30"/>
          <w:highlight w:val="none"/>
        </w:rPr>
        <w:t xml:space="preserve">）：</w:t>
      </w:r>
      <w:r>
        <w:rPr>
          <w:rFonts w:hint="eastAsia" w:ascii="仿宋" w:hAnsi="仿宋" w:eastAsia="仿宋" w:cs="仿宋"/>
          <w:b/>
          <w:bCs/>
          <w:color w:val="000000"/>
          <w:sz w:val="30"/>
          <w:highlight w:val="none"/>
        </w:rPr>
      </w:r>
      <w:r/>
    </w:p>
    <w:p>
      <w:pPr>
        <w:pStyle w:val="782"/>
        <w:ind w:left="0" w:right="0" w:firstLine="600"/>
        <w:jc w:val="both"/>
        <w:spacing w:before="0" w:after="0"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r>
      <w:r/>
    </w:p>
    <w:p>
      <w:pPr>
        <w:pStyle w:val="782"/>
        <w:ind w:left="0" w:right="0" w:firstLine="600"/>
        <w:jc w:val="both"/>
        <w:spacing w:before="0" w:after="0" w:line="479" w:lineRule="atLeast"/>
        <w:rPr>
          <w:rFonts w:hint="eastAsia" w:ascii="仿宋" w:hAnsi="仿宋" w:eastAsia="仿宋" w:cs="仿宋"/>
          <w:b/>
          <w:bCs/>
          <w:color w:val="ff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ff0000"/>
          <w:sz w:val="30"/>
          <w:highlight w:val="none"/>
        </w:rPr>
        <w:t xml:space="preserve">受托人（签字或盖章）：</w:t>
      </w:r>
      <w:r>
        <w:rPr>
          <w:rFonts w:hint="eastAsia" w:ascii="仿宋" w:hAnsi="仿宋" w:eastAsia="仿宋" w:cs="仿宋"/>
          <w:b/>
          <w:bCs/>
          <w:color w:val="ff0000"/>
          <w:highlight w:val="none"/>
        </w:rPr>
      </w:r>
      <w:r/>
    </w:p>
    <w:p>
      <w:pPr>
        <w:pStyle w:val="782"/>
        <w:ind w:left="0" w:right="0" w:firstLine="600"/>
        <w:jc w:val="both"/>
        <w:spacing w:before="0" w:after="0"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r>
      <w:r/>
    </w:p>
    <w:p>
      <w:pPr>
        <w:pStyle w:val="813"/>
        <w:ind w:left="0" w:firstLine="602"/>
        <w:rPr>
          <w:rFonts w:eastAsia="仿宋"/>
          <w:b/>
          <w:bCs/>
          <w:highlight w:val="none"/>
          <w:lang w:val="en-US" w:eastAsia="zh-CN"/>
        </w:rPr>
      </w:pPr>
      <w:r>
        <w:rPr>
          <w:rFonts w:hint="eastAsia" w:ascii="仿宋" w:hAnsi="仿宋" w:eastAsia="仿宋" w:cs="仿宋"/>
          <w:b/>
          <w:bCs/>
          <w:color w:val="000000"/>
          <w:sz w:val="30"/>
          <w:highlight w:val="none"/>
        </w:rPr>
        <w:t xml:space="preserve">受托人</w:t>
      </w:r>
      <w:r>
        <w:rPr>
          <w:rFonts w:hint="eastAsia" w:ascii="仿宋" w:hAnsi="仿宋" w:eastAsia="仿宋" w:cs="仿宋"/>
          <w:b/>
          <w:bCs/>
          <w:color w:val="000000"/>
          <w:sz w:val="30"/>
          <w:highlight w:val="none"/>
          <w:lang w:val="en-US" w:eastAsia="zh-CN"/>
        </w:rPr>
        <w:t xml:space="preserve">联系方式：                邮箱：</w:t>
      </w:r>
      <w:r>
        <w:rPr>
          <w:rFonts w:eastAsia="仿宋"/>
          <w:b/>
          <w:bCs/>
          <w:highlight w:val="none"/>
          <w:lang w:val="en-US" w:eastAsia="zh-CN"/>
        </w:rPr>
      </w:r>
      <w:r/>
    </w:p>
    <w:p>
      <w:pPr>
        <w:pStyle w:val="782"/>
        <w:ind w:left="0" w:right="0" w:firstLine="600"/>
        <w:jc w:val="both"/>
        <w:spacing w:before="0" w:after="0"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r>
      <w:r/>
    </w:p>
    <w:p>
      <w:pPr>
        <w:pStyle w:val="782"/>
        <w:ind w:left="0" w:right="0" w:firstLine="600"/>
        <w:jc w:val="both"/>
        <w:spacing w:before="0" w:after="0" w:line="479" w:lineRule="atLeast"/>
        <w:rPr>
          <w:rFonts w:hint="eastAsia" w:ascii="仿宋" w:hAnsi="仿宋" w:eastAsia="仿宋" w:cs="仿宋"/>
          <w:b/>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法定代表人</w:t>
      </w:r>
      <w:r>
        <w:rPr>
          <w:rFonts w:hint="eastAsia" w:ascii="仿宋" w:hAnsi="仿宋" w:eastAsia="仿宋" w:cs="仿宋"/>
          <w:b/>
          <w:bCs/>
          <w:sz w:val="30"/>
          <w:highlight w:val="none"/>
        </w:rPr>
        <w:t xml:space="preserve">（负责人）</w:t>
      </w:r>
      <w:r>
        <w:rPr>
          <w:rFonts w:hint="eastAsia" w:ascii="仿宋" w:hAnsi="仿宋" w:eastAsia="仿宋" w:cs="仿宋"/>
          <w:b/>
          <w:bCs/>
          <w:color w:val="000000"/>
          <w:sz w:val="30"/>
          <w:highlight w:val="none"/>
        </w:rPr>
        <w:t xml:space="preserve">（签字或盖章）： </w:t>
      </w:r>
      <w:r>
        <w:rPr>
          <w:rFonts w:hint="eastAsia" w:ascii="仿宋" w:hAnsi="仿宋" w:eastAsia="仿宋" w:cs="仿宋"/>
          <w:b/>
          <w:bCs/>
          <w:color w:val="000000"/>
          <w:highlight w:val="none"/>
        </w:rPr>
      </w:r>
      <w:r/>
    </w:p>
    <w:p>
      <w:pPr>
        <w:pStyle w:val="782"/>
        <w:ind w:left="0" w:right="600" w:firstLine="6150"/>
        <w:jc w:val="both"/>
        <w:spacing w:before="0" w:after="0" w:line="479" w:lineRule="atLeast"/>
        <w:rPr>
          <w:rFonts w:hint="eastAsia" w:ascii="仿宋" w:hAnsi="仿宋" w:eastAsia="仿宋" w:cs="仿宋"/>
          <w:b/>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年</w:t>
      </w:r>
      <w:r>
        <w:rPr>
          <w:rFonts w:hint="eastAsia" w:ascii="仿宋" w:hAnsi="仿宋" w:eastAsia="仿宋" w:cs="仿宋"/>
          <w:b/>
          <w:bCs/>
          <w:color w:val="000000"/>
          <w:sz w:val="30"/>
          <w:highlight w:val="none"/>
          <w:lang w:val="en-US" w:eastAsia="zh-CN"/>
        </w:rPr>
        <w:t xml:space="preserve">  </w:t>
      </w:r>
      <w:r>
        <w:rPr>
          <w:rFonts w:hint="eastAsia" w:ascii="仿宋" w:hAnsi="仿宋" w:eastAsia="仿宋" w:cs="仿宋"/>
          <w:b/>
          <w:bCs/>
          <w:color w:val="000000"/>
          <w:sz w:val="30"/>
          <w:highlight w:val="none"/>
        </w:rPr>
        <w:t xml:space="preserve">月</w:t>
      </w:r>
      <w:r>
        <w:rPr>
          <w:rFonts w:hint="eastAsia" w:ascii="仿宋" w:hAnsi="仿宋" w:eastAsia="仿宋" w:cs="仿宋"/>
          <w:b/>
          <w:bCs/>
          <w:color w:val="000000"/>
          <w:sz w:val="30"/>
          <w:highlight w:val="none"/>
          <w:lang w:val="en-US" w:eastAsia="zh-CN"/>
        </w:rPr>
        <w:t xml:space="preserve">  </w:t>
      </w:r>
      <w:r>
        <w:rPr>
          <w:rFonts w:hint="eastAsia" w:ascii="仿宋" w:hAnsi="仿宋" w:eastAsia="仿宋" w:cs="仿宋"/>
          <w:b/>
          <w:bCs/>
          <w:color w:val="000000"/>
          <w:sz w:val="30"/>
          <w:highlight w:val="none"/>
        </w:rPr>
        <w:t xml:space="preserve">日 </w:t>
      </w:r>
      <w:r>
        <w:rPr>
          <w:rFonts w:hint="eastAsia" w:ascii="仿宋" w:hAnsi="仿宋" w:eastAsia="仿宋" w:cs="仿宋"/>
          <w:b/>
          <w:bCs/>
          <w:color w:val="000000"/>
          <w:highlight w:val="none"/>
        </w:rPr>
      </w:r>
      <w:r/>
    </w:p>
    <w:p>
      <w:pPr>
        <w:pStyle w:val="782"/>
        <w:ind w:left="0" w:right="0" w:firstLine="0"/>
        <w:jc w:val="both"/>
        <w:spacing w:before="0" w:after="0"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r>
      <w:r/>
    </w:p>
    <w:p>
      <w:pPr>
        <w:pStyle w:val="782"/>
        <w:ind w:left="0" w:right="0" w:firstLine="0"/>
        <w:jc w:val="both"/>
        <w:spacing w:before="0" w:after="0" w:line="479" w:lineRule="atLeast"/>
        <w:rPr>
          <w:rFonts w:hint="eastAsia" w:ascii="仿宋" w:hAnsi="仿宋" w:eastAsia="仿宋" w:cs="仿宋"/>
          <w:b/>
          <w:bCs/>
          <w:color w:val="ff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ff0000"/>
          <w:sz w:val="30"/>
          <w:highlight w:val="none"/>
        </w:rPr>
        <w:t xml:space="preserve">(受托人身份证</w:t>
      </w:r>
      <w:r>
        <w:rPr>
          <w:rFonts w:hint="eastAsia" w:ascii="仿宋" w:hAnsi="仿宋" w:eastAsia="仿宋" w:cs="仿宋"/>
          <w:b/>
          <w:bCs/>
          <w:color w:val="ff0000"/>
          <w:sz w:val="30"/>
          <w:highlight w:val="none"/>
          <w:lang w:eastAsia="zh-CN"/>
        </w:rPr>
        <w:t xml:space="preserve">扫描件</w:t>
      </w:r>
      <w:r>
        <w:rPr>
          <w:rFonts w:hint="eastAsia" w:ascii="仿宋" w:hAnsi="仿宋" w:eastAsia="仿宋" w:cs="仿宋"/>
          <w:b/>
          <w:bCs/>
          <w:color w:val="ff0000"/>
          <w:sz w:val="30"/>
          <w:highlight w:val="none"/>
        </w:rPr>
        <w:t xml:space="preserve">附后)</w:t>
      </w:r>
      <w:r>
        <w:rPr>
          <w:rFonts w:hint="eastAsia" w:ascii="仿宋" w:hAnsi="仿宋" w:eastAsia="仿宋" w:cs="仿宋"/>
          <w:b/>
          <w:bCs/>
          <w:color w:val="ff0000"/>
          <w:highlight w:val="none"/>
        </w:rPr>
      </w:r>
      <w:r/>
    </w:p>
    <w:p>
      <w:pPr>
        <w:pStyle w:val="782"/>
        <w:ind w:left="0" w:right="0"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六、中小企业声明函格式</w:t>
      </w:r>
      <w:r>
        <w:rPr>
          <w:rFonts w:hint="eastAsia" w:ascii="仿宋" w:hAnsi="仿宋" w:eastAsia="仿宋" w:cs="仿宋"/>
          <w:b/>
          <w:bCs/>
          <w:color w:val="000000"/>
          <w:sz w:val="32"/>
          <w:szCs w:val="32"/>
          <w:highlight w:val="none"/>
        </w:rPr>
      </w:r>
      <w:r/>
    </w:p>
    <w:p>
      <w:pPr>
        <w:pStyle w:val="782"/>
        <w:ind w:left="0" w:right="0" w:firstLine="560"/>
        <w:jc w:val="both"/>
        <w:spacing w:before="100" w:after="100" w:line="450"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pStyle w:val="782"/>
        <w:ind w:right="0"/>
        <w:jc w:val="both"/>
        <w:spacing w:before="100" w:after="100" w:line="450"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项目编号：JSZC-320312-HWZX-G2024-0859</w:t>
      </w:r>
      <w:r>
        <w:rPr>
          <w:rFonts w:hint="eastAsia" w:ascii="仿宋" w:hAnsi="仿宋" w:eastAsia="仿宋" w:cs="仿宋"/>
          <w:color w:val="000000"/>
          <w:sz w:val="28"/>
          <w:szCs w:val="28"/>
          <w:highlight w:val="none"/>
          <w:lang w:eastAsia="zh-CN"/>
        </w:rPr>
      </w:r>
      <w:r/>
    </w:p>
    <w:p>
      <w:pPr>
        <w:pStyle w:val="782"/>
        <w:ind w:right="0"/>
        <w:jc w:val="both"/>
        <w:spacing w:before="100" w:after="100" w:line="450" w:lineRule="atLeast"/>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利国镇西马山固废危废鉴定、处置方案和土壤环境调查评估项目</w:t>
      </w:r>
      <w:r>
        <w:rPr>
          <w:rFonts w:hint="eastAsia" w:ascii="仿宋" w:hAnsi="仿宋" w:eastAsia="仿宋" w:cs="仿宋"/>
          <w:color w:val="000000"/>
          <w:sz w:val="28"/>
          <w:szCs w:val="28"/>
          <w:highlight w:val="none"/>
          <w:lang w:val="en-US" w:eastAsia="zh-CN"/>
        </w:rPr>
      </w:r>
      <w:r/>
    </w:p>
    <w:p>
      <w:pPr>
        <w:pStyle w:val="782"/>
        <w:ind w:firstLine="480"/>
        <w:spacing w:line="240" w:lineRule="auto"/>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r>
      <w:r/>
    </w:p>
    <w:p>
      <w:pPr>
        <w:pStyle w:val="782"/>
        <w:ind w:firstLine="560"/>
        <w:spacing w:line="360" w:lineRule="auto"/>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本公司郑重声明，根据《政府采购促进中小企业发展管理办法》（财库[2020]46号）的规定，本公司参加（</w:t>
      </w:r>
      <w:r>
        <w:rPr>
          <w:rFonts w:hint="eastAsia" w:ascii="仿宋" w:hAnsi="仿宋" w:eastAsia="仿宋" w:cs="宋体"/>
          <w:color w:val="000000"/>
          <w:sz w:val="28"/>
          <w:szCs w:val="28"/>
          <w:highlight w:val="none"/>
          <w:u w:val="single"/>
          <w:lang w:eastAsia="zh-CN"/>
        </w:rPr>
        <w:t xml:space="preserve">徐州市铜山区利国镇人民政府</w:t>
      </w:r>
      <w:r>
        <w:rPr>
          <w:rFonts w:hint="eastAsia" w:ascii="仿宋" w:hAnsi="仿宋" w:eastAsia="仿宋" w:cs="宋体"/>
          <w:color w:val="000000"/>
          <w:sz w:val="28"/>
          <w:szCs w:val="28"/>
          <w:highlight w:val="none"/>
        </w:rPr>
        <w:t xml:space="preserve">）的（</w:t>
      </w:r>
      <w:r>
        <w:rPr>
          <w:rFonts w:hint="eastAsia" w:ascii="仿宋" w:hAnsi="仿宋" w:eastAsia="仿宋" w:cs="宋体"/>
          <w:color w:val="000000"/>
          <w:sz w:val="28"/>
          <w:szCs w:val="28"/>
          <w:highlight w:val="none"/>
          <w:u w:val="single"/>
          <w:lang w:eastAsia="zh-CN"/>
        </w:rPr>
        <w:t xml:space="preserve">利国镇西马山固废危废鉴定、处置方案和土壤环境调查评估项目</w:t>
      </w:r>
      <w:r>
        <w:rPr>
          <w:rFonts w:hint="eastAsia" w:ascii="仿宋" w:hAnsi="仿宋" w:eastAsia="仿宋" w:cs="宋体"/>
          <w:color w:val="000000"/>
          <w:sz w:val="28"/>
          <w:szCs w:val="28"/>
          <w:highlight w:val="none"/>
        </w:rPr>
        <w:t xml:space="preserve">）采购活动，服务全部由符合政策要求的中小企业承接。相关企业 （含联合体中的中小企业、签订分包意向协议的中小企业 ）的具体情况如下：</w:t>
      </w:r>
      <w:r>
        <w:rPr>
          <w:rFonts w:hint="eastAsia" w:ascii="仿宋" w:hAnsi="仿宋" w:eastAsia="仿宋" w:cs="宋体"/>
          <w:color w:val="000000"/>
          <w:sz w:val="28"/>
          <w:szCs w:val="28"/>
          <w:highlight w:val="none"/>
        </w:rPr>
      </w:r>
      <w:r/>
    </w:p>
    <w:p>
      <w:pPr>
        <w:pStyle w:val="782"/>
        <w:ind w:firstLine="560"/>
        <w:spacing w:line="360" w:lineRule="auto"/>
        <w:rPr>
          <w:rFonts w:hint="eastAsia" w:ascii="仿宋" w:hAnsi="仿宋" w:eastAsia="仿宋"/>
          <w:spacing w:val="6"/>
          <w:sz w:val="28"/>
          <w:szCs w:val="28"/>
          <w:highlight w:val="none"/>
        </w:rPr>
      </w:pPr>
      <w:r>
        <w:rPr>
          <w:rFonts w:hint="eastAsia" w:ascii="仿宋" w:hAnsi="仿宋" w:eastAsia="仿宋" w:cs="宋体"/>
          <w:color w:val="000000"/>
          <w:sz w:val="28"/>
          <w:szCs w:val="28"/>
          <w:highlight w:val="none"/>
          <w:lang w:val="en-US" w:eastAsia="zh-CN"/>
        </w:rPr>
        <w:t xml:space="preserve">1.</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u w:val="single"/>
          <w:lang w:eastAsia="zh-CN"/>
        </w:rPr>
        <w:t xml:space="preserve">利国镇西马山固废危废鉴定、处置方案和土壤环境调查评估项目</w:t>
      </w:r>
      <w:r>
        <w:rPr>
          <w:rFonts w:hint="eastAsia" w:ascii="仿宋" w:hAnsi="仿宋" w:eastAsia="仿宋" w:cs="宋体"/>
          <w:color w:val="000000"/>
          <w:sz w:val="28"/>
          <w:szCs w:val="28"/>
          <w:highlight w:val="none"/>
        </w:rPr>
        <w:t xml:space="preserve">），属于（其他未列明行业）行业；</w:t>
      </w:r>
      <w:r>
        <w:rPr>
          <w:rFonts w:ascii="仿宋" w:hAnsi="仿宋" w:eastAsia="仿宋"/>
          <w:sz w:val="28"/>
          <w:szCs w:val="28"/>
          <w:highlight w:val="none"/>
        </w:rPr>
        <w:t xml:space="preserve">承建（承接）企业为</w:t>
      </w:r>
      <w:r>
        <w:rPr>
          <w:rFonts w:ascii="仿宋" w:hAnsi="仿宋" w:eastAsia="仿宋"/>
          <w:sz w:val="28"/>
          <w:szCs w:val="28"/>
          <w:highlight w:val="none"/>
          <w:u w:val="single"/>
        </w:rPr>
        <w:t xml:space="preserve">（企业名称）</w:t>
      </w:r>
      <w:r>
        <w:rPr>
          <w:rFonts w:ascii="仿宋" w:hAnsi="仿宋" w:eastAsia="仿宋"/>
          <w:sz w:val="28"/>
          <w:szCs w:val="28"/>
          <w:highlight w:val="none"/>
        </w:rPr>
        <w:t xml:space="preserve">，从业人员</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rPr>
        <w:t xml:space="preserve">人，营业收入为</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ascii="仿宋" w:hAnsi="仿宋" w:eastAsia="仿宋"/>
          <w:sz w:val="28"/>
          <w:szCs w:val="28"/>
          <w:highlight w:val="none"/>
        </w:rPr>
        <w:t xml:space="preserve">万元，资产总额为</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rPr>
        <w:t xml:space="preserve">万元</w:t>
      </w:r>
      <w:r>
        <w:rPr>
          <w:rFonts w:hint="eastAsia" w:ascii="仿宋" w:hAnsi="仿宋" w:eastAsia="仿宋"/>
          <w:sz w:val="28"/>
          <w:szCs w:val="28"/>
          <w:highlight w:val="none"/>
        </w:rPr>
        <w:t xml:space="preserve">，</w:t>
      </w:r>
      <w:r>
        <w:rPr>
          <w:rFonts w:ascii="仿宋" w:hAnsi="仿宋" w:eastAsia="仿宋"/>
          <w:sz w:val="28"/>
          <w:szCs w:val="28"/>
          <w:highlight w:val="none"/>
        </w:rPr>
        <w:t xml:space="preserve">属于（中型企业、小型企业、微型企业</w:t>
      </w:r>
      <w:r>
        <w:rPr>
          <w:rFonts w:hint="eastAsia" w:ascii="仿宋" w:hAnsi="仿宋" w:eastAsia="仿宋" w:cs="宋体"/>
          <w:b/>
          <w:bCs/>
          <w:color w:val="ff0000"/>
          <w:sz w:val="28"/>
          <w:szCs w:val="28"/>
          <w:highlight w:val="none"/>
          <w:lang w:eastAsia="zh-CN"/>
        </w:rPr>
        <w:t xml:space="preserve">，</w:t>
      </w:r>
      <w:r>
        <w:rPr>
          <w:rFonts w:hint="eastAsia" w:ascii="仿宋" w:hAnsi="仿宋" w:eastAsia="仿宋" w:cs="宋体"/>
          <w:b/>
          <w:bCs/>
          <w:color w:val="ff0000"/>
          <w:sz w:val="28"/>
          <w:szCs w:val="28"/>
          <w:highlight w:val="none"/>
        </w:rPr>
        <w:t xml:space="preserve">请勾选！</w:t>
      </w:r>
      <w:r>
        <w:rPr>
          <w:rFonts w:ascii="仿宋" w:hAnsi="仿宋" w:eastAsia="仿宋"/>
          <w:sz w:val="28"/>
          <w:szCs w:val="28"/>
          <w:highlight w:val="none"/>
        </w:rPr>
        <w:t xml:space="preserve">）；</w:t>
      </w:r>
      <w:r>
        <w:rPr>
          <w:rFonts w:hint="eastAsia" w:ascii="仿宋" w:hAnsi="仿宋" w:eastAsia="仿宋"/>
          <w:spacing w:val="6"/>
          <w:sz w:val="28"/>
          <w:szCs w:val="28"/>
          <w:highlight w:val="none"/>
        </w:rPr>
      </w:r>
      <w:r/>
    </w:p>
    <w:p>
      <w:pPr>
        <w:pStyle w:val="812"/>
        <w:numPr>
          <w:ilvl w:val="0"/>
          <w:numId w:val="0"/>
        </w:numPr>
        <w:spacing w:line="240" w:lineRule="auto"/>
        <w:rPr>
          <w:rFonts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w:t>
      </w:r>
      <w:r>
        <w:rPr>
          <w:rFonts w:ascii="仿宋" w:hAnsi="仿宋" w:eastAsia="仿宋" w:cs="宋体"/>
          <w:color w:val="000000"/>
          <w:sz w:val="28"/>
          <w:szCs w:val="28"/>
          <w:highlight w:val="none"/>
          <w:lang w:val="en-US" w:eastAsia="zh-CN"/>
        </w:rPr>
      </w:r>
      <w:r/>
    </w:p>
    <w:p>
      <w:pPr>
        <w:pStyle w:val="812"/>
        <w:ind w:left="0" w:firstLine="560"/>
        <w:spacing w:line="240" w:lineRule="auto"/>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以上企业，不属于大企业的分支机构，不存在控股股东为大企业的情形，也不存在与大企业的负责人为同一人的情形。</w:t>
      </w:r>
      <w:r>
        <w:rPr>
          <w:rFonts w:ascii="仿宋" w:hAnsi="仿宋" w:eastAsia="仿宋" w:cs="宋体"/>
          <w:color w:val="000000"/>
          <w:sz w:val="28"/>
          <w:szCs w:val="28"/>
          <w:highlight w:val="none"/>
        </w:rPr>
      </w:r>
      <w:r/>
    </w:p>
    <w:p>
      <w:pPr>
        <w:pStyle w:val="782"/>
        <w:spacing w:line="240" w:lineRule="auto"/>
        <w:rPr>
          <w:rFonts w:hint="eastAsia" w:ascii="宋体" w:hAnsi="宋体" w:cs="宋体"/>
          <w:color w:val="000000"/>
          <w:sz w:val="28"/>
          <w:szCs w:val="28"/>
          <w:highlight w:val="none"/>
        </w:rPr>
      </w:pPr>
      <w:r>
        <w:rPr>
          <w:rFonts w:hint="eastAsia" w:ascii="仿宋" w:hAnsi="仿宋" w:eastAsia="仿宋" w:cs="宋体"/>
          <w:color w:val="000000"/>
          <w:sz w:val="28"/>
          <w:szCs w:val="28"/>
          <w:highlight w:val="none"/>
        </w:rPr>
        <w:t xml:space="preserve">本企业对上述声明内容的真实性负责。如有虚假，将依法承担相应责任。</w:t>
      </w:r>
      <w:r>
        <w:rPr>
          <w:rFonts w:hint="eastAsia" w:ascii="宋体" w:hAnsi="宋体" w:cs="宋体"/>
          <w:color w:val="000000"/>
          <w:sz w:val="28"/>
          <w:szCs w:val="28"/>
          <w:highlight w:val="none"/>
        </w:rPr>
      </w:r>
      <w:r/>
    </w:p>
    <w:p>
      <w:pPr>
        <w:pStyle w:val="812"/>
        <w:ind w:left="0" w:firstLine="0"/>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12"/>
        <w:jc w:val="both"/>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企业名称（</w:t>
      </w:r>
      <w:r>
        <w:rPr>
          <w:rFonts w:hint="eastAsia" w:ascii="仿宋" w:hAnsi="仿宋" w:eastAsia="仿宋" w:cs="仿宋"/>
          <w:b/>
          <w:bCs/>
          <w:color w:val="000000"/>
          <w:sz w:val="28"/>
          <w:szCs w:val="28"/>
          <w:highlight w:val="none"/>
          <w:lang w:val="en-US" w:eastAsia="zh-CN"/>
        </w:rPr>
        <w:t xml:space="preserve">电子签章</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rPr>
      </w:r>
      <w:r/>
    </w:p>
    <w:p>
      <w:pPr>
        <w:pStyle w:val="812"/>
        <w:jc w:val="both"/>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rPr>
        <w:t xml:space="preserve">日期：</w:t>
      </w:r>
      <w:r>
        <w:rPr>
          <w:rFonts w:hint="eastAsia" w:ascii="仿宋" w:hAnsi="仿宋" w:eastAsia="仿宋" w:cs="仿宋"/>
          <w:b/>
          <w:bCs/>
          <w:color w:val="000000"/>
          <w:sz w:val="28"/>
          <w:szCs w:val="28"/>
          <w:highlight w:val="none"/>
          <w:lang w:val="en-US" w:eastAsia="zh-CN"/>
        </w:rPr>
        <w:t xml:space="preserve">  年  月  日</w:t>
      </w:r>
      <w:r>
        <w:rPr>
          <w:rFonts w:hint="eastAsia" w:ascii="仿宋" w:hAnsi="仿宋" w:eastAsia="仿宋" w:cs="仿宋"/>
          <w:b/>
          <w:bCs/>
          <w:color w:val="000000"/>
          <w:sz w:val="28"/>
          <w:szCs w:val="28"/>
          <w:highlight w:val="none"/>
          <w:lang w:val="en-US" w:eastAsia="zh-CN"/>
        </w:rPr>
      </w:r>
      <w:r/>
    </w:p>
    <w:p>
      <w:pPr>
        <w:pStyle w:val="812"/>
        <w:ind w:left="0" w:firstLine="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12"/>
        <w:ind w:left="0" w:firstLine="0"/>
        <w:jc w:val="left"/>
        <w:spacing w:line="24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说明：</w:t>
      </w:r>
      <w:r>
        <w:rPr>
          <w:rFonts w:hint="eastAsia" w:ascii="仿宋" w:hAnsi="仿宋" w:eastAsia="仿宋" w:cs="仿宋"/>
          <w:b/>
          <w:bCs/>
          <w:color w:val="000000"/>
          <w:sz w:val="28"/>
          <w:szCs w:val="28"/>
          <w:highlight w:val="none"/>
        </w:rPr>
      </w:r>
      <w:r/>
    </w:p>
    <w:p>
      <w:pPr>
        <w:pStyle w:val="812"/>
        <w:ind w:left="0" w:firstLine="0"/>
        <w:spacing w:line="24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1</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b/>
          <w:bCs/>
          <w:color w:val="000000"/>
          <w:sz w:val="28"/>
          <w:szCs w:val="28"/>
          <w:highlight w:val="none"/>
        </w:rPr>
      </w:r>
      <w:r/>
    </w:p>
    <w:p>
      <w:pPr>
        <w:pStyle w:val="812"/>
        <w:ind w:left="0" w:firstLine="0"/>
        <w:spacing w:line="24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从业人员、营业收入、资产总额填报供应商上一年度数据，无上一年度数据的新成立企业可不填报。</w:t>
      </w:r>
      <w:r>
        <w:rPr>
          <w:rFonts w:hint="eastAsia" w:ascii="仿宋" w:hAnsi="仿宋" w:eastAsia="仿宋" w:cs="仿宋"/>
          <w:b/>
          <w:bCs/>
          <w:color w:val="000000"/>
          <w:sz w:val="28"/>
          <w:szCs w:val="28"/>
          <w:highlight w:val="none"/>
        </w:rPr>
      </w:r>
      <w:r/>
    </w:p>
    <w:p>
      <w:pPr>
        <w:pStyle w:val="812"/>
        <w:ind w:left="0" w:firstLine="0"/>
        <w:spacing w:line="24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中标、成交供应商为小型、微型企业的，采购人或者其委托的采购代理机构有权随中标、成交结果同时公告其《中小企业声明函》，接受社会监督。</w:t>
      </w:r>
      <w:r>
        <w:rPr>
          <w:rFonts w:hint="eastAsia" w:ascii="仿宋" w:hAnsi="仿宋" w:eastAsia="仿宋" w:cs="仿宋"/>
          <w:b/>
          <w:bCs/>
          <w:color w:val="000000"/>
          <w:sz w:val="28"/>
          <w:szCs w:val="28"/>
          <w:highlight w:val="none"/>
        </w:rPr>
      </w:r>
      <w:r/>
    </w:p>
    <w:p>
      <w:pPr>
        <w:pStyle w:val="812"/>
        <w:ind w:left="0" w:firstLine="0"/>
        <w:spacing w:line="24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4、</w:t>
      </w:r>
      <w:r>
        <w:rPr>
          <w:rFonts w:hint="eastAsia" w:ascii="仿宋" w:hAnsi="仿宋" w:eastAsia="仿宋" w:cs="仿宋"/>
          <w:b/>
          <w:bCs/>
          <w:color w:val="000000"/>
          <w:sz w:val="28"/>
          <w:szCs w:val="28"/>
          <w:highlight w:val="none"/>
        </w:rPr>
        <w:t xml:space="preserve">供应商提供的《中小企业声明函》与事实不符的，依照《政府采购法》第七十七条第一款的规定追究法律责任。</w:t>
      </w:r>
      <w:r>
        <w:rPr>
          <w:rFonts w:hint="eastAsia" w:ascii="仿宋" w:hAnsi="仿宋" w:eastAsia="仿宋" w:cs="仿宋"/>
          <w:b/>
          <w:bCs/>
          <w:color w:val="000000"/>
          <w:sz w:val="28"/>
          <w:szCs w:val="28"/>
          <w:highlight w:val="none"/>
        </w:rPr>
      </w:r>
      <w:r/>
    </w:p>
    <w:p>
      <w:pPr>
        <w:pStyle w:val="78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4、执行江苏省财政厅关于进一步加大政府采购支持中小企业力度的通知（苏财购〔2022〕45号）的规定。</w:t>
      </w:r>
      <w:r>
        <w:rPr>
          <w:rFonts w:hint="eastAsia" w:ascii="仿宋" w:hAnsi="仿宋" w:eastAsia="仿宋" w:cs="仿宋"/>
          <w:b/>
          <w:bCs/>
          <w:color w:val="000000"/>
          <w:sz w:val="28"/>
          <w:szCs w:val="28"/>
          <w:highlight w:val="none"/>
        </w:rPr>
      </w:r>
      <w:r/>
    </w:p>
    <w:p>
      <w:pPr>
        <w:pStyle w:val="78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5、投标人提供的《中小企业声明函》与事实不符的，依照《政府采购法》第七十七条第一款的规定追究法律责任。</w:t>
      </w:r>
      <w:r>
        <w:rPr>
          <w:rFonts w:hint="eastAsia" w:ascii="仿宋" w:hAnsi="仿宋" w:eastAsia="仿宋" w:cs="仿宋"/>
          <w:b/>
          <w:bCs/>
          <w:color w:val="000000"/>
          <w:sz w:val="28"/>
          <w:szCs w:val="28"/>
          <w:highlight w:val="none"/>
        </w:rPr>
      </w:r>
      <w:r/>
    </w:p>
    <w:p>
      <w:pPr>
        <w:pStyle w:val="78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6、《中小企业声明函》查询渠道用微信搜索“中小企业规模类型自测小程序”。</w:t>
      </w:r>
      <w:r>
        <w:rPr>
          <w:rFonts w:hint="eastAsia" w:ascii="仿宋" w:hAnsi="仿宋" w:eastAsia="仿宋" w:cs="仿宋"/>
          <w:b/>
          <w:bCs/>
          <w:color w:val="000000"/>
          <w:sz w:val="28"/>
          <w:szCs w:val="28"/>
          <w:highlight w:val="none"/>
        </w:rPr>
      </w:r>
      <w:r/>
    </w:p>
    <w:p>
      <w:pPr>
        <w:pStyle w:val="813"/>
        <w:rPr>
          <w:sz w:val="28"/>
          <w:szCs w:val="28"/>
          <w:highlight w:val="none"/>
        </w:rPr>
      </w:pPr>
      <w:r>
        <w:rPr>
          <w:sz w:val="28"/>
          <w:szCs w:val="28"/>
          <w:highlight w:val="none"/>
        </w:rPr>
      </w:r>
      <w:r/>
    </w:p>
    <w:p>
      <w:pPr>
        <w:pStyle w:val="782"/>
        <w:ind w:left="0" w:right="0" w:firstLine="600"/>
        <w:jc w:val="center"/>
        <w:spacing w:before="0" w:after="0" w:line="479" w:lineRule="atLeast"/>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1957591" cy="38060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957591" cy="380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4.1pt;height:299.7pt;mso-wrap-distance-left:0.0pt;mso-wrap-distance-top:0.0pt;mso-wrap-distance-right:0.0pt;mso-wrap-distance-bottom:0.0pt;" stroked="f">
                <v:path textboxrect="0,0,0,0"/>
                <v:imagedata r:id="rId15" o:title=""/>
              </v:shape>
            </w:pict>
          </mc:Fallback>
        </mc:AlternateContent>
      </w:r>
      <w:r>
        <w:rPr>
          <w:highlight w:val="none"/>
        </w:rPr>
      </w:r>
      <w:r/>
    </w:p>
    <w:p>
      <w:pPr>
        <w:pStyle w:val="782"/>
        <w:ind w:left="0" w:right="0" w:firstLine="600"/>
        <w:jc w:val="center"/>
        <w:spacing w:before="0" w:after="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highlight w:val="none"/>
        </w:rPr>
        <w:br w:type="page" w:clear="all"/>
      </w:r>
      <w:r>
        <w:rPr>
          <w:rFonts w:hint="eastAsia" w:ascii="仿宋" w:hAnsi="仿宋" w:eastAsia="仿宋" w:cs="仿宋"/>
          <w:b/>
          <w:bCs/>
          <w:color w:val="000000"/>
          <w:sz w:val="32"/>
          <w:szCs w:val="32"/>
          <w:highlight w:val="none"/>
        </w:rPr>
        <w:t xml:space="preserve">七、残疾人福利性单位声明函格式</w:t>
      </w:r>
      <w:r>
        <w:rPr>
          <w:rFonts w:hint="eastAsia" w:ascii="仿宋" w:hAnsi="仿宋" w:eastAsia="仿宋" w:cs="仿宋"/>
          <w:b/>
          <w:bCs/>
          <w:color w:val="000000"/>
          <w:sz w:val="32"/>
          <w:szCs w:val="32"/>
          <w:highlight w:val="none"/>
        </w:rPr>
      </w:r>
      <w:r/>
    </w:p>
    <w:p>
      <w:pPr>
        <w:pStyle w:val="782"/>
        <w:ind w:right="0"/>
        <w:jc w:val="center"/>
        <w:spacing w:before="0" w:after="0" w:line="479" w:lineRule="atLeast"/>
        <w:rPr>
          <w:rFonts w:hint="eastAsia" w:ascii="仿宋" w:hAnsi="仿宋" w:eastAsia="仿宋" w:cs="仿宋"/>
          <w:color w:val="ff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pacing w:val="6"/>
          <w:sz w:val="30"/>
          <w:highlight w:val="none"/>
        </w:rPr>
        <w:t xml:space="preserve">（如</w:t>
      </w:r>
      <w:r>
        <w:rPr>
          <w:rFonts w:hint="eastAsia" w:ascii="仿宋" w:hAnsi="仿宋" w:eastAsia="仿宋" w:cs="仿宋"/>
          <w:color w:val="ff0000"/>
          <w:spacing w:val="6"/>
          <w:sz w:val="30"/>
          <w:highlight w:val="none"/>
          <w:lang w:val="en-US" w:eastAsia="zh-CN"/>
        </w:rPr>
        <w:t xml:space="preserve">投标人</w:t>
      </w:r>
      <w:r>
        <w:rPr>
          <w:rFonts w:hint="eastAsia" w:ascii="仿宋" w:hAnsi="仿宋" w:eastAsia="仿宋" w:cs="仿宋"/>
          <w:color w:val="ff0000"/>
          <w:spacing w:val="6"/>
          <w:sz w:val="30"/>
          <w:highlight w:val="none"/>
        </w:rPr>
        <w:t xml:space="preserve">不属于残疾人福利性单位不需要提供此声明函）</w:t>
      </w:r>
      <w:r>
        <w:rPr>
          <w:rFonts w:hint="eastAsia" w:ascii="仿宋" w:hAnsi="仿宋" w:eastAsia="仿宋" w:cs="仿宋"/>
          <w:color w:val="ff0000"/>
          <w:highlight w:val="none"/>
        </w:rPr>
      </w:r>
      <w:r/>
    </w:p>
    <w:p>
      <w:pPr>
        <w:pStyle w:val="782"/>
        <w:ind w:left="0" w:right="0" w:firstLine="624"/>
        <w:jc w:val="both"/>
        <w:spacing w:before="0" w:after="0" w:line="479" w:lineRule="atLeast"/>
        <w:rPr>
          <w:rFonts w:hint="eastAsia" w:ascii="仿宋" w:hAnsi="仿宋" w:eastAsia="仿宋" w:cs="仿宋"/>
          <w:color w:val="000000"/>
          <w:spacing w:val="6"/>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30"/>
          <w:highlight w:val="none"/>
        </w:rPr>
      </w:r>
      <w:r/>
    </w:p>
    <w:p>
      <w:pPr>
        <w:pStyle w:val="782"/>
        <w:ind w:left="0" w:right="0" w:firstLine="624"/>
        <w:jc w:val="both"/>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30"/>
          <w:highlight w:val="none"/>
        </w:rPr>
        <w:t xml:space="preserve">项目编号：</w:t>
      </w:r>
      <w:r>
        <w:rPr>
          <w:rFonts w:hint="eastAsia" w:ascii="仿宋" w:hAnsi="仿宋" w:eastAsia="仿宋" w:cs="仿宋"/>
          <w:color w:val="000000"/>
          <w:highlight w:val="none"/>
        </w:rPr>
      </w:r>
      <w:r/>
    </w:p>
    <w:p>
      <w:pPr>
        <w:pStyle w:val="782"/>
        <w:ind w:left="0" w:right="0" w:firstLine="624"/>
        <w:jc w:val="both"/>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30"/>
          <w:highlight w:val="none"/>
        </w:rPr>
        <w:t xml:space="preserve">项目名称：</w:t>
      </w:r>
      <w:r>
        <w:rPr>
          <w:rFonts w:hint="eastAsia" w:ascii="仿宋" w:hAnsi="仿宋" w:eastAsia="仿宋" w:cs="仿宋"/>
          <w:color w:val="000000"/>
          <w:highlight w:val="none"/>
        </w:rPr>
      </w:r>
      <w:r/>
    </w:p>
    <w:p>
      <w:pPr>
        <w:pStyle w:val="782"/>
        <w:ind w:left="0" w:right="0" w:firstLine="624"/>
        <w:jc w:val="both"/>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30"/>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30"/>
          <w:highlight w:val="none"/>
        </w:rPr>
        <w:t xml:space="preserve">〔2017〕 141</w:t>
      </w:r>
      <w:r>
        <w:rPr>
          <w:rFonts w:hint="eastAsia" w:ascii="仿宋" w:hAnsi="仿宋" w:eastAsia="仿宋" w:cs="仿宋"/>
          <w:color w:val="000000"/>
          <w:spacing w:val="6"/>
          <w:sz w:val="30"/>
          <w:highlight w:val="none"/>
        </w:rPr>
        <w:t xml:space="preserve">号）的规定，本单位为符合条件的残疾人福利性单位，且本单位参加</w:t>
      </w:r>
      <w:r>
        <w:rPr>
          <w:rFonts w:hint="eastAsia" w:ascii="仿宋" w:hAnsi="仿宋" w:eastAsia="仿宋" w:cs="仿宋"/>
          <w:color w:val="000000"/>
          <w:sz w:val="30"/>
          <w:highlight w:val="none"/>
        </w:rPr>
        <w:t xml:space="preserve">______</w:t>
      </w:r>
      <w:r>
        <w:rPr>
          <w:rFonts w:hint="eastAsia" w:ascii="仿宋" w:hAnsi="仿宋" w:eastAsia="仿宋" w:cs="仿宋"/>
          <w:color w:val="000000"/>
          <w:spacing w:val="6"/>
          <w:sz w:val="30"/>
          <w:highlight w:val="none"/>
        </w:rPr>
        <w:t xml:space="preserve">单位的</w:t>
      </w:r>
      <w:r>
        <w:rPr>
          <w:rFonts w:hint="eastAsia" w:ascii="仿宋" w:hAnsi="仿宋" w:eastAsia="仿宋" w:cs="仿宋"/>
          <w:color w:val="000000"/>
          <w:sz w:val="30"/>
          <w:highlight w:val="none"/>
        </w:rPr>
        <w:t xml:space="preserve">______</w:t>
      </w:r>
      <w:r>
        <w:rPr>
          <w:rFonts w:hint="eastAsia" w:ascii="仿宋" w:hAnsi="仿宋" w:eastAsia="仿宋" w:cs="仿宋"/>
          <w:color w:val="000000"/>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highlight w:val="none"/>
        </w:rPr>
      </w:r>
      <w:r/>
    </w:p>
    <w:p>
      <w:pPr>
        <w:pStyle w:val="782"/>
        <w:ind w:left="0" w:right="0" w:firstLine="624"/>
        <w:jc w:val="both"/>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30"/>
          <w:highlight w:val="none"/>
        </w:rPr>
        <w:t xml:space="preserve">本单位对上述声明的真实性负责。如有虚假，将依法承担相应责任。</w:t>
      </w:r>
      <w:r>
        <w:rPr>
          <w:rFonts w:hint="eastAsia" w:ascii="仿宋" w:hAnsi="仿宋" w:eastAsia="仿宋" w:cs="仿宋"/>
          <w:color w:val="000000"/>
          <w:highlight w:val="none"/>
        </w:rPr>
      </w:r>
      <w:r/>
    </w:p>
    <w:p>
      <w:pPr>
        <w:pStyle w:val="782"/>
        <w:ind w:left="0" w:right="0" w:firstLine="624"/>
        <w:jc w:val="both"/>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30"/>
          <w:highlight w:val="none"/>
        </w:rPr>
        <w:t xml:space="preserve"> </w:t>
      </w:r>
      <w:r>
        <w:rPr>
          <w:rFonts w:hint="eastAsia" w:ascii="仿宋" w:hAnsi="仿宋" w:eastAsia="仿宋" w:cs="仿宋"/>
          <w:color w:val="000000"/>
          <w:highlight w:val="none"/>
        </w:rPr>
      </w:r>
      <w:r/>
    </w:p>
    <w:p>
      <w:pPr>
        <w:pStyle w:val="782"/>
        <w:ind w:left="0" w:right="0" w:firstLine="624"/>
        <w:jc w:val="both"/>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30"/>
          <w:highlight w:val="none"/>
        </w:rPr>
        <w:t xml:space="preserve"> </w:t>
      </w:r>
      <w:r>
        <w:rPr>
          <w:rFonts w:hint="eastAsia" w:ascii="仿宋" w:hAnsi="仿宋" w:eastAsia="仿宋" w:cs="仿宋"/>
          <w:color w:val="000000"/>
          <w:highlight w:val="none"/>
        </w:rPr>
      </w:r>
      <w:r/>
    </w:p>
    <w:p>
      <w:pPr>
        <w:pStyle w:val="782"/>
        <w:ind w:left="0" w:right="0" w:firstLine="2550"/>
        <w:jc w:val="both"/>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电子签章</w:t>
      </w:r>
      <w:r>
        <w:rPr>
          <w:rFonts w:hint="eastAsia" w:ascii="仿宋" w:hAnsi="仿宋" w:eastAsia="仿宋" w:cs="仿宋"/>
          <w:color w:val="000000"/>
          <w:sz w:val="30"/>
          <w:highlight w:val="none"/>
        </w:rPr>
        <w:t xml:space="preserve">）</w:t>
      </w:r>
      <w:r>
        <w:rPr>
          <w:rFonts w:hint="eastAsia" w:ascii="仿宋" w:hAnsi="仿宋" w:eastAsia="仿宋" w:cs="仿宋"/>
          <w:color w:val="000000"/>
          <w:highlight w:val="none"/>
        </w:rPr>
      </w:r>
      <w:r/>
    </w:p>
    <w:p>
      <w:pPr>
        <w:pStyle w:val="782"/>
        <w:ind w:left="0" w:right="0" w:firstLine="4500"/>
        <w:jc w:val="both"/>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4500"/>
        <w:jc w:val="both"/>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日期：</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w:t>
      </w:r>
      <w:r>
        <w:rPr>
          <w:rFonts w:hint="eastAsia" w:ascii="仿宋" w:hAnsi="仿宋" w:eastAsia="仿宋" w:cs="仿宋"/>
          <w:color w:val="000000"/>
          <w:highlight w:val="none"/>
        </w:rPr>
      </w:r>
      <w:r/>
    </w:p>
    <w:p>
      <w:pPr>
        <w:pStyle w:val="782"/>
        <w:ind w:left="0" w:right="0" w:firstLine="450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60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600"/>
        <w:jc w:val="center"/>
        <w:spacing w:before="0" w:after="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br w:type="page" w:clear="all"/>
      </w:r>
      <w:r>
        <w:rPr>
          <w:rFonts w:hint="eastAsia" w:ascii="仿宋" w:hAnsi="仿宋" w:eastAsia="仿宋" w:cs="仿宋"/>
          <w:b/>
          <w:bCs/>
          <w:color w:val="000000"/>
          <w:sz w:val="32"/>
          <w:szCs w:val="32"/>
          <w:highlight w:val="none"/>
        </w:rPr>
        <w:t xml:space="preserve">八、投标人参加政府采购活动前3年内在经营活动中没有重大违法记录的书面声明格式</w:t>
      </w:r>
      <w:r>
        <w:rPr>
          <w:rFonts w:hint="eastAsia" w:ascii="仿宋" w:hAnsi="仿宋" w:eastAsia="仿宋" w:cs="仿宋"/>
          <w:b/>
          <w:bCs/>
          <w:color w:val="000000"/>
          <w:sz w:val="32"/>
          <w:szCs w:val="32"/>
          <w:highlight w:val="none"/>
        </w:rPr>
      </w:r>
      <w:r/>
    </w:p>
    <w:p>
      <w:pPr>
        <w:pStyle w:val="782"/>
        <w:ind w:left="0" w:right="0" w:firstLine="60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600"/>
        <w:jc w:val="both"/>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我单位在参加</w:t>
      </w:r>
      <w:r>
        <w:rPr>
          <w:rFonts w:hint="eastAsia" w:ascii="仿宋" w:hAnsi="仿宋" w:eastAsia="仿宋" w:cs="仿宋"/>
          <w:color w:val="000000"/>
          <w:sz w:val="30"/>
          <w:highlight w:val="none"/>
          <w:u w:val="single"/>
          <w:lang w:eastAsia="zh-CN"/>
        </w:rPr>
        <w:t xml:space="preserve">利国镇西马山固废危废鉴定、处置方案和土壤环境调查评估项目</w:t>
      </w:r>
      <w:r>
        <w:rPr>
          <w:rFonts w:hint="eastAsia" w:ascii="仿宋" w:hAnsi="仿宋" w:eastAsia="仿宋" w:cs="仿宋"/>
          <w:color w:val="000000"/>
          <w:sz w:val="30"/>
          <w:highlight w:val="none"/>
          <w:u w:val="none"/>
          <w:lang w:val="en-US" w:eastAsia="zh-CN"/>
        </w:rPr>
        <w:t xml:space="preserve">项目</w:t>
      </w:r>
      <w:r>
        <w:rPr>
          <w:rFonts w:hint="eastAsia" w:ascii="仿宋" w:hAnsi="仿宋" w:eastAsia="仿宋" w:cs="仿宋"/>
          <w:color w:val="000000"/>
          <w:sz w:val="30"/>
          <w:highlight w:val="none"/>
        </w:rPr>
        <w:t xml:space="preserve">（项目编号：</w:t>
      </w:r>
      <w:r>
        <w:rPr>
          <w:rFonts w:hint="eastAsia" w:ascii="仿宋" w:hAnsi="仿宋" w:eastAsia="仿宋" w:cs="仿宋"/>
          <w:color w:val="000000"/>
          <w:sz w:val="30"/>
          <w:highlight w:val="none"/>
          <w:u w:val="single"/>
          <w:lang w:val="en-US" w:eastAsia="zh-CN"/>
        </w:rPr>
        <w:t xml:space="preserve">       </w:t>
      </w:r>
      <w:r>
        <w:rPr>
          <w:rFonts w:hint="eastAsia" w:ascii="仿宋" w:hAnsi="仿宋" w:eastAsia="仿宋" w:cs="仿宋"/>
          <w:color w:val="000000"/>
          <w:sz w:val="30"/>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color w:val="000000"/>
          <w:highlight w:val="none"/>
        </w:rPr>
      </w:r>
      <w:r/>
    </w:p>
    <w:p>
      <w:pPr>
        <w:pStyle w:val="782"/>
        <w:ind w:left="0" w:right="0" w:firstLine="600"/>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我单位对上述声明的真实性负责。如有虚假，将依法承担相应责任。</w:t>
      </w:r>
      <w:r>
        <w:rPr>
          <w:rFonts w:hint="eastAsia" w:ascii="仿宋" w:hAnsi="仿宋" w:eastAsia="仿宋" w:cs="仿宋"/>
          <w:color w:val="000000"/>
          <w:highlight w:val="none"/>
        </w:rPr>
      </w:r>
      <w:r/>
    </w:p>
    <w:p>
      <w:pPr>
        <w:pStyle w:val="782"/>
        <w:ind w:left="0" w:right="0" w:firstLine="0"/>
        <w:jc w:val="both"/>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0"/>
        <w:jc w:val="both"/>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2850"/>
        <w:jc w:val="both"/>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u w:val="single"/>
          <w:lang w:val="en-US" w:eastAsia="zh-CN"/>
        </w:rPr>
        <w:t xml:space="preserve">    </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电子签章</w:t>
      </w:r>
      <w:r>
        <w:rPr>
          <w:rFonts w:hint="eastAsia" w:ascii="仿宋" w:hAnsi="仿宋" w:eastAsia="仿宋" w:cs="仿宋"/>
          <w:color w:val="000000"/>
          <w:sz w:val="30"/>
          <w:highlight w:val="none"/>
        </w:rPr>
        <w:t xml:space="preserve">）</w:t>
      </w:r>
      <w:r>
        <w:rPr>
          <w:rFonts w:hint="eastAsia" w:ascii="仿宋" w:hAnsi="仿宋" w:eastAsia="仿宋" w:cs="仿宋"/>
          <w:color w:val="000000"/>
          <w:highlight w:val="none"/>
        </w:rPr>
      </w:r>
      <w:r/>
    </w:p>
    <w:p>
      <w:pPr>
        <w:pStyle w:val="782"/>
        <w:ind w:left="0" w:right="0" w:firstLine="4500"/>
        <w:jc w:val="both"/>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782"/>
        <w:ind w:left="0" w:right="0" w:firstLine="4950"/>
        <w:jc w:val="both"/>
        <w:spacing w:before="0" w:after="0"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日期：</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w:t>
      </w:r>
      <w:r>
        <w:rPr>
          <w:rFonts w:hint="eastAsia" w:ascii="仿宋" w:hAnsi="仿宋" w:eastAsia="仿宋" w:cs="仿宋"/>
          <w:color w:val="000000"/>
          <w:highlight w:val="none"/>
        </w:rPr>
      </w:r>
      <w:r/>
    </w:p>
    <w:p>
      <w:pPr>
        <w:pStyle w:val="782"/>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782"/>
        <w:ind w:left="0" w:right="0" w:firstLine="0"/>
        <w:jc w:val="center"/>
        <w:spacing w:before="0" w:after="0"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782"/>
        <w:ind w:left="0" w:right="0" w:firstLine="600"/>
        <w:jc w:val="center"/>
        <w:spacing w:before="0" w:after="0"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color w:val="000000"/>
          <w:sz w:val="30"/>
          <w:highlight w:val="none"/>
        </w:rPr>
      </w:r>
      <w:r/>
    </w:p>
    <w:p>
      <w:pPr>
        <w:pStyle w:val="782"/>
        <w:ind w:firstLine="560"/>
        <w:jc w:val="center"/>
        <w:spacing w:line="479" w:lineRule="atLeast"/>
        <w:rPr>
          <w:rFonts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九、具备履行合同所必需的设备和专业技术能力的书面声明（附证明材料扫描件）格式（投标人可自行拟定）</w:t>
      </w:r>
      <w:r>
        <w:rPr>
          <w:rFonts w:ascii="仿宋" w:hAnsi="仿宋" w:eastAsia="仿宋" w:cs="仿宋"/>
          <w:b/>
          <w:bCs/>
          <w:sz w:val="32"/>
          <w:szCs w:val="32"/>
          <w:highlight w:val="none"/>
        </w:rPr>
      </w:r>
      <w:r/>
    </w:p>
    <w:p>
      <w:pPr>
        <w:pStyle w:val="782"/>
        <w:spacing w:line="360" w:lineRule="auto"/>
        <w:rPr>
          <w:rFonts w:ascii="仿宋" w:hAnsi="仿宋" w:eastAsia="仿宋" w:cs="仿宋"/>
          <w:sz w:val="24"/>
          <w:highlight w:val="none"/>
        </w:rPr>
      </w:pPr>
      <w:r>
        <w:rPr>
          <w:rFonts w:ascii="仿宋" w:hAnsi="仿宋" w:eastAsia="仿宋" w:cs="仿宋"/>
          <w:sz w:val="24"/>
          <w:highlight w:val="none"/>
        </w:rPr>
      </w:r>
      <w:r/>
    </w:p>
    <w:p>
      <w:pPr>
        <w:pStyle w:val="782"/>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ascii="仿宋" w:hAnsi="仿宋" w:eastAsia="仿宋" w:cs="仿宋"/>
          <w:sz w:val="28"/>
          <w:szCs w:val="28"/>
          <w:highlight w:val="none"/>
        </w:rPr>
      </w:r>
      <w:r/>
    </w:p>
    <w:p>
      <w:pPr>
        <w:pStyle w:val="782"/>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r>
      <w:r/>
    </w:p>
    <w:p>
      <w:pPr>
        <w:pStyle w:val="782"/>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pStyle w:val="782"/>
        <w:ind w:firstLine="56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供应商郑重声明：投标人具备履行合同（项目名称：</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所必需的设备和专业技术能力， 具体为：</w:t>
      </w:r>
      <w:r>
        <w:rPr>
          <w:rFonts w:ascii="仿宋" w:hAnsi="仿宋" w:eastAsia="仿宋" w:cs="仿宋"/>
          <w:sz w:val="28"/>
          <w:szCs w:val="28"/>
          <w:highlight w:val="none"/>
        </w:rPr>
      </w:r>
      <w:r/>
    </w:p>
    <w:p>
      <w:pPr>
        <w:pStyle w:val="782"/>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设备：</w:t>
      </w:r>
      <w:r>
        <w:rPr>
          <w:rFonts w:ascii="仿宋" w:hAnsi="仿宋" w:eastAsia="仿宋" w:cs="仿宋"/>
          <w:sz w:val="28"/>
          <w:szCs w:val="28"/>
          <w:highlight w:val="none"/>
        </w:rPr>
      </w:r>
      <w:r/>
    </w:p>
    <w:p>
      <w:pPr>
        <w:pStyle w:val="782"/>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1、（证明材料扫描件附后）</w:t>
      </w:r>
      <w:r>
        <w:rPr>
          <w:rFonts w:ascii="仿宋" w:hAnsi="仿宋" w:eastAsia="仿宋" w:cs="仿宋"/>
          <w:sz w:val="28"/>
          <w:szCs w:val="28"/>
          <w:highlight w:val="none"/>
        </w:rPr>
      </w:r>
      <w:r/>
    </w:p>
    <w:p>
      <w:pPr>
        <w:pStyle w:val="782"/>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2、（证明材料扫描件附后）</w:t>
      </w:r>
      <w:r>
        <w:rPr>
          <w:rFonts w:ascii="仿宋" w:hAnsi="仿宋" w:eastAsia="仿宋" w:cs="仿宋"/>
          <w:sz w:val="28"/>
          <w:szCs w:val="28"/>
          <w:highlight w:val="none"/>
        </w:rPr>
      </w:r>
      <w:r/>
    </w:p>
    <w:p>
      <w:pPr>
        <w:pStyle w:val="782"/>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3、（证明材料扫描件附后）</w:t>
      </w:r>
      <w:r>
        <w:rPr>
          <w:rFonts w:ascii="仿宋" w:hAnsi="仿宋" w:eastAsia="仿宋" w:cs="仿宋"/>
          <w:sz w:val="28"/>
          <w:szCs w:val="28"/>
          <w:highlight w:val="none"/>
        </w:rPr>
      </w:r>
      <w:r/>
    </w:p>
    <w:p>
      <w:pPr>
        <w:pStyle w:val="782"/>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ascii="仿宋" w:hAnsi="仿宋" w:eastAsia="仿宋" w:cs="仿宋"/>
          <w:sz w:val="28"/>
          <w:szCs w:val="28"/>
          <w:highlight w:val="none"/>
        </w:rPr>
      </w:r>
      <w:r/>
    </w:p>
    <w:p>
      <w:pPr>
        <w:pStyle w:val="782"/>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专业技术能力：</w:t>
      </w:r>
      <w:r>
        <w:rPr>
          <w:rFonts w:ascii="仿宋" w:hAnsi="仿宋" w:eastAsia="仿宋" w:cs="仿宋"/>
          <w:sz w:val="28"/>
          <w:szCs w:val="28"/>
          <w:highlight w:val="none"/>
        </w:rPr>
      </w:r>
      <w:r/>
    </w:p>
    <w:p>
      <w:pPr>
        <w:pStyle w:val="782"/>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1、（证明材料扫描件附后）</w:t>
      </w:r>
      <w:r>
        <w:rPr>
          <w:rFonts w:ascii="仿宋" w:hAnsi="仿宋" w:eastAsia="仿宋" w:cs="仿宋"/>
          <w:sz w:val="28"/>
          <w:szCs w:val="28"/>
          <w:highlight w:val="none"/>
        </w:rPr>
      </w:r>
      <w:r/>
    </w:p>
    <w:p>
      <w:pPr>
        <w:pStyle w:val="782"/>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2、（证明材料扫描件附后）</w:t>
      </w:r>
      <w:r>
        <w:rPr>
          <w:rFonts w:ascii="仿宋" w:hAnsi="仿宋" w:eastAsia="仿宋" w:cs="仿宋"/>
          <w:sz w:val="28"/>
          <w:szCs w:val="28"/>
          <w:highlight w:val="none"/>
        </w:rPr>
      </w:r>
      <w:r/>
    </w:p>
    <w:p>
      <w:pPr>
        <w:pStyle w:val="782"/>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3、（证明材料扫描件附后）</w:t>
      </w:r>
      <w:r>
        <w:rPr>
          <w:rFonts w:ascii="仿宋" w:hAnsi="仿宋" w:eastAsia="仿宋" w:cs="仿宋"/>
          <w:sz w:val="28"/>
          <w:szCs w:val="28"/>
          <w:highlight w:val="none"/>
        </w:rPr>
      </w:r>
      <w:r/>
    </w:p>
    <w:p>
      <w:pPr>
        <w:pStyle w:val="782"/>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 特此声明。</w:t>
      </w:r>
      <w:r>
        <w:rPr>
          <w:rFonts w:ascii="仿宋" w:hAnsi="仿宋" w:eastAsia="仿宋" w:cs="仿宋"/>
          <w:sz w:val="28"/>
          <w:szCs w:val="28"/>
          <w:highlight w:val="none"/>
        </w:rPr>
      </w:r>
      <w:r/>
    </w:p>
    <w:p>
      <w:pPr>
        <w:pStyle w:val="782"/>
        <w:spacing w:line="360" w:lineRule="auto"/>
        <w:rPr>
          <w:rFonts w:ascii="仿宋_GB2312" w:eastAsia="仿宋_GB2312"/>
          <w:spacing w:val="6"/>
          <w:sz w:val="28"/>
          <w:szCs w:val="28"/>
          <w:highlight w:val="none"/>
        </w:rPr>
      </w:pPr>
      <w:r>
        <w:rPr>
          <w:rFonts w:hint="eastAsia" w:ascii="仿宋" w:hAnsi="仿宋" w:eastAsia="仿宋" w:cs="仿宋"/>
          <w:sz w:val="28"/>
          <w:szCs w:val="28"/>
          <w:highlight w:val="none"/>
        </w:rPr>
        <w:t xml:space="preserve">供应商对上述声明的真实性负责。如有虚假，将依法承担相应责任。</w:t>
      </w:r>
      <w:r>
        <w:rPr>
          <w:rFonts w:ascii="仿宋_GB2312" w:eastAsia="仿宋_GB2312"/>
          <w:spacing w:val="6"/>
          <w:sz w:val="28"/>
          <w:szCs w:val="28"/>
          <w:highlight w:val="none"/>
        </w:rPr>
      </w:r>
      <w:r/>
    </w:p>
    <w:p>
      <w:pPr>
        <w:pStyle w:val="782"/>
        <w:jc w:val="left"/>
        <w:spacing w:line="380" w:lineRule="exact"/>
        <w:rPr>
          <w:rFonts w:ascii="仿宋_GB2312" w:hAnsi="宋体" w:eastAsia="仿宋_GB2312" w:cs="宋体"/>
          <w:sz w:val="28"/>
          <w:szCs w:val="28"/>
          <w:highlight w:val="none"/>
        </w:rPr>
      </w:pPr>
      <w:r>
        <w:rPr>
          <w:rFonts w:ascii="仿宋_GB2312" w:hAnsi="宋体" w:eastAsia="仿宋_GB2312" w:cs="宋体"/>
          <w:sz w:val="28"/>
          <w:szCs w:val="28"/>
          <w:highlight w:val="none"/>
        </w:rPr>
      </w:r>
      <w:r/>
    </w:p>
    <w:p>
      <w:pPr>
        <w:pStyle w:val="810"/>
        <w:rPr>
          <w:sz w:val="28"/>
          <w:szCs w:val="28"/>
          <w:highlight w:val="none"/>
        </w:rPr>
      </w:pPr>
      <w:r>
        <w:rPr>
          <w:sz w:val="28"/>
          <w:szCs w:val="28"/>
          <w:highlight w:val="none"/>
        </w:rPr>
      </w:r>
      <w:r/>
    </w:p>
    <w:p>
      <w:pPr>
        <w:pStyle w:val="782"/>
        <w:ind w:right="29"/>
        <w:spacing w:line="360" w:lineRule="auto"/>
        <w:rPr>
          <w:rFonts w:ascii="仿宋_GB2312" w:eastAsia="仿宋_GB2312"/>
          <w:b/>
          <w:bCs/>
          <w:sz w:val="28"/>
          <w:szCs w:val="28"/>
          <w:highlight w:val="none"/>
        </w:rPr>
      </w:pPr>
      <w:r>
        <w:rPr>
          <w:rFonts w:hint="eastAsia" w:ascii="仿宋_GB2312" w:eastAsia="仿宋_GB2312"/>
          <w:b/>
          <w:bCs/>
          <w:sz w:val="28"/>
          <w:szCs w:val="28"/>
          <w:highlight w:val="none"/>
        </w:rPr>
        <w:t xml:space="preserve">投标人（电子签章）：</w:t>
      </w:r>
      <w:r>
        <w:rPr>
          <w:rFonts w:ascii="仿宋_GB2312" w:eastAsia="仿宋_GB2312"/>
          <w:b/>
          <w:bCs/>
          <w:sz w:val="28"/>
          <w:szCs w:val="28"/>
          <w:highlight w:val="none"/>
        </w:rPr>
      </w:r>
      <w:r/>
    </w:p>
    <w:p>
      <w:pPr>
        <w:pStyle w:val="782"/>
        <w:ind w:right="29"/>
        <w:spacing w:line="360" w:lineRule="auto"/>
        <w:rPr>
          <w:rFonts w:ascii="仿宋_GB2312" w:eastAsia="仿宋_GB2312"/>
          <w:b/>
          <w:bCs/>
          <w:sz w:val="28"/>
          <w:szCs w:val="28"/>
          <w:highlight w:val="none"/>
        </w:rPr>
      </w:pPr>
      <w:r>
        <w:rPr>
          <w:rFonts w:hint="eastAsia" w:ascii="仿宋_GB2312" w:eastAsia="仿宋_GB2312"/>
          <w:b/>
          <w:bCs/>
          <w:sz w:val="28"/>
          <w:szCs w:val="28"/>
          <w:highlight w:val="none"/>
        </w:rPr>
        <w:t xml:space="preserve">日期：  年  月  日</w:t>
      </w:r>
      <w:r>
        <w:rPr>
          <w:rFonts w:ascii="仿宋_GB2312" w:eastAsia="仿宋_GB2312"/>
          <w:b/>
          <w:bCs/>
          <w:sz w:val="28"/>
          <w:szCs w:val="28"/>
          <w:highlight w:val="none"/>
        </w:rPr>
      </w:r>
      <w:r/>
    </w:p>
    <w:p>
      <w:pPr>
        <w:pStyle w:val="782"/>
        <w:ind w:firstLine="600"/>
        <w:spacing w:line="47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rPr>
          <w:rFonts w:ascii="仿宋" w:hAnsi="仿宋" w:eastAsia="仿宋" w:cs="仿宋"/>
          <w:highlight w:val="none"/>
        </w:rPr>
      </w:r>
      <w:r/>
    </w:p>
    <w:p>
      <w:pPr>
        <w:pStyle w:val="782"/>
        <w:jc w:val="center"/>
        <w:spacing w:line="479" w:lineRule="atLeast"/>
        <w:rPr>
          <w:rFonts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sz w:val="32"/>
          <w:szCs w:val="32"/>
          <w:highlight w:val="none"/>
        </w:rPr>
      </w:r>
      <w:r/>
    </w:p>
    <w:p>
      <w:pPr>
        <w:pStyle w:val="782"/>
        <w:jc w:val="center"/>
        <w:spacing w:line="479" w:lineRule="atLeast"/>
        <w:rPr>
          <w:rFonts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sz w:val="32"/>
          <w:szCs w:val="32"/>
          <w:highlight w:val="none"/>
        </w:rPr>
      </w:r>
      <w:r/>
    </w:p>
    <w:p>
      <w:pPr>
        <w:pStyle w:val="782"/>
        <w:jc w:val="center"/>
        <w:spacing w:line="479" w:lineRule="atLeast"/>
        <w:rPr>
          <w:rFonts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十、预付款保函支付条款模板</w:t>
      </w:r>
      <w:r>
        <w:rPr>
          <w:rFonts w:ascii="仿宋" w:hAnsi="仿宋" w:eastAsia="仿宋" w:cs="仿宋"/>
          <w:b/>
          <w:bCs/>
          <w:sz w:val="32"/>
          <w:szCs w:val="32"/>
          <w:highlight w:val="none"/>
        </w:rPr>
      </w:r>
      <w:r/>
    </w:p>
    <w:p>
      <w:pPr>
        <w:pStyle w:val="782"/>
        <w:ind w:firstLine="605"/>
        <w:spacing w:line="479" w:lineRule="atLeast"/>
        <w:rPr>
          <w:rFonts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30"/>
          <w:highlight w:val="none"/>
        </w:rPr>
      </w:r>
      <w:r/>
    </w:p>
    <w:p>
      <w:pPr>
        <w:pStyle w:val="782"/>
        <w:ind w:firstLine="605"/>
        <w:spacing w:line="47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符合条件一：提交预付款保函的</w:t>
      </w:r>
      <w:r>
        <w:rPr>
          <w:rFonts w:ascii="仿宋" w:hAnsi="仿宋" w:eastAsia="仿宋" w:cs="仿宋"/>
          <w:highlight w:val="none"/>
        </w:rPr>
      </w:r>
      <w:r/>
    </w:p>
    <w:p>
      <w:pPr>
        <w:pStyle w:val="782"/>
        <w:ind w:firstLine="602"/>
        <w:spacing w:line="47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（1）合同签订且乙方向甲方出具预付款保函后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        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rPr>
          <w:rFonts w:ascii="仿宋" w:hAnsi="仿宋" w:eastAsia="仿宋" w:cs="仿宋"/>
          <w:highlight w:val="none"/>
        </w:rPr>
      </w:r>
      <w:r/>
    </w:p>
    <w:p>
      <w:pPr>
        <w:pStyle w:val="782"/>
        <w:ind w:left="140" w:firstLine="602"/>
        <w:spacing w:line="479" w:lineRule="atLeast"/>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乙方需提交的支付文件：乙方出具的全额正式发票。</w:t>
      </w:r>
      <w:r>
        <w:rPr>
          <w:rFonts w:ascii="仿宋" w:hAnsi="仿宋" w:eastAsia="仿宋" w:cs="仿宋"/>
          <w:sz w:val="30"/>
          <w:highlight w:val="none"/>
        </w:rPr>
      </w:r>
      <w:r/>
    </w:p>
    <w:p>
      <w:pPr>
        <w:pStyle w:val="782"/>
        <w:ind w:left="140" w:firstLine="602"/>
        <w:spacing w:line="47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（2）验收合格后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rPr>
          <w:rFonts w:ascii="仿宋" w:hAnsi="仿宋" w:eastAsia="仿宋" w:cs="仿宋"/>
          <w:highlight w:val="none"/>
        </w:rPr>
      </w:r>
      <w:r/>
    </w:p>
    <w:p>
      <w:pPr>
        <w:pStyle w:val="782"/>
        <w:ind w:firstLine="605"/>
        <w:spacing w:line="47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w:t>
      </w:r>
      <w:r>
        <w:rPr>
          <w:rFonts w:ascii="仿宋" w:hAnsi="仿宋" w:eastAsia="仿宋" w:cs="仿宋"/>
          <w:highlight w:val="none"/>
        </w:rPr>
      </w:r>
      <w:r/>
    </w:p>
    <w:p>
      <w:pPr>
        <w:pStyle w:val="782"/>
        <w:ind w:firstLine="605"/>
        <w:spacing w:line="47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符合条件二：不提交预付款保函的</w:t>
      </w:r>
      <w:r>
        <w:rPr>
          <w:rFonts w:ascii="仿宋" w:hAnsi="仿宋" w:eastAsia="仿宋" w:cs="仿宋"/>
          <w:highlight w:val="none"/>
        </w:rPr>
      </w:r>
      <w:r/>
    </w:p>
    <w:p>
      <w:pPr>
        <w:pStyle w:val="782"/>
        <w:ind w:firstLine="602"/>
        <w:spacing w:line="47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（1）合同签订后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rPr>
          <w:rFonts w:ascii="仿宋" w:hAnsi="仿宋" w:eastAsia="仿宋" w:cs="仿宋"/>
          <w:highlight w:val="none"/>
        </w:rPr>
      </w:r>
      <w:r/>
    </w:p>
    <w:p>
      <w:pPr>
        <w:pStyle w:val="782"/>
        <w:ind w:left="140" w:firstLine="602"/>
        <w:spacing w:line="47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乙方需提交的支付文件：乙方出具的全额正式发票。</w:t>
      </w:r>
      <w:r>
        <w:rPr>
          <w:rFonts w:ascii="仿宋" w:hAnsi="仿宋" w:eastAsia="仿宋" w:cs="仿宋"/>
          <w:highlight w:val="none"/>
        </w:rPr>
      </w:r>
      <w:r/>
    </w:p>
    <w:p>
      <w:pPr>
        <w:pStyle w:val="782"/>
        <w:ind w:left="140" w:firstLine="602"/>
        <w:spacing w:line="47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（2）验收合格后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rPr>
          <w:rFonts w:ascii="仿宋" w:hAnsi="仿宋" w:eastAsia="仿宋" w:cs="仿宋"/>
          <w:highlight w:val="none"/>
        </w:rPr>
      </w:r>
      <w:r/>
    </w:p>
    <w:p>
      <w:pPr>
        <w:pStyle w:val="782"/>
        <w:ind w:firstLine="605"/>
        <w:spacing w:line="47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w:t>
      </w:r>
      <w:r>
        <w:rPr>
          <w:rFonts w:ascii="仿宋" w:hAnsi="仿宋" w:eastAsia="仿宋" w:cs="仿宋"/>
          <w:highlight w:val="none"/>
        </w:rPr>
      </w:r>
      <w:r/>
    </w:p>
    <w:p>
      <w:pPr>
        <w:pStyle w:val="782"/>
        <w:ind w:left="140" w:firstLine="605"/>
        <w:spacing w:line="47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注:</w:t>
      </w:r>
      <w:r>
        <w:rPr>
          <w:rFonts w:ascii="仿宋" w:hAnsi="仿宋" w:eastAsia="仿宋" w:cs="仿宋"/>
          <w:highlight w:val="none"/>
        </w:rPr>
      </w:r>
      <w:r/>
    </w:p>
    <w:p>
      <w:pPr>
        <w:pStyle w:val="782"/>
        <w:ind w:left="140" w:firstLine="602"/>
        <w:spacing w:line="47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1、付款条件一中，出具预付款保函后支付的合同款应当与保函金额一致。</w:t>
      </w:r>
      <w:r>
        <w:rPr>
          <w:rFonts w:ascii="仿宋" w:hAnsi="仿宋" w:eastAsia="仿宋" w:cs="仿宋"/>
          <w:highlight w:val="none"/>
        </w:rPr>
      </w:r>
      <w:r/>
    </w:p>
    <w:p>
      <w:pPr>
        <w:pStyle w:val="782"/>
        <w:ind w:left="140" w:firstLine="602"/>
        <w:spacing w:line="47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2、付款条件二中，预付款比例设定应符合《关于做好政府采购支持企业发展有关事项的通知》(苏财购〔2020〕52号)要求。</w:t>
      </w:r>
      <w:r>
        <w:rPr>
          <w:rFonts w:ascii="仿宋" w:hAnsi="仿宋" w:eastAsia="仿宋" w:cs="仿宋"/>
          <w:highlight w:val="none"/>
        </w:rPr>
      </w:r>
      <w:r/>
    </w:p>
    <w:p>
      <w:pPr>
        <w:pStyle w:val="782"/>
        <w:spacing w:line="47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rPr>
          <w:rFonts w:ascii="仿宋" w:hAnsi="仿宋" w:eastAsia="仿宋" w:cs="仿宋"/>
          <w:highlight w:val="none"/>
        </w:rPr>
      </w:r>
      <w:r/>
    </w:p>
    <w:p>
      <w:pPr>
        <w:pStyle w:val="782"/>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rPr>
          <w:rFonts w:ascii="仿宋" w:hAnsi="仿宋" w:eastAsia="仿宋" w:cs="仿宋"/>
          <w:highlight w:val="none"/>
        </w:rPr>
      </w:r>
      <w:r/>
    </w:p>
    <w:p>
      <w:pPr>
        <w:pStyle w:val="782"/>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rPr>
          <w:rFonts w:ascii="仿宋" w:hAnsi="仿宋" w:eastAsia="仿宋" w:cs="仿宋"/>
          <w:highlight w:val="none"/>
        </w:rPr>
      </w:r>
      <w:r/>
    </w:p>
    <w:p>
      <w:pPr>
        <w:pStyle w:val="782"/>
        <w:rPr>
          <w:rFonts w:ascii="仿宋" w:hAnsi="仿宋" w:eastAsia="仿宋" w:cs="仿宋"/>
          <w:highlight w:val="none"/>
        </w:rPr>
      </w:pPr>
      <w:r>
        <w:rPr>
          <w:rFonts w:ascii="仿宋" w:hAnsi="仿宋" w:eastAsia="仿宋" w:cs="仿宋"/>
          <w:highlight w:val="none"/>
        </w:rPr>
      </w:r>
      <w:r/>
    </w:p>
    <w:p>
      <w:pPr>
        <w:pStyle w:val="782"/>
        <w:rPr>
          <w:highlight w:val="none"/>
        </w:rPr>
      </w:pPr>
      <w:r>
        <w:rPr>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Tahoma">
    <w:panose1 w:val="020B0604030504040204"/>
  </w:font>
  <w:font w:name="PMingLiU">
    <w:panose1 w:val="02020500000000000000"/>
  </w:font>
  <w:font w:name="黑体">
    <w:panose1 w:val="02010609060101010101"/>
  </w:font>
  <w:font w:name="仿宋_GB2312">
    <w:panose1 w:val="02010609060101010101"/>
  </w:font>
  <w:font w:name="Courier New">
    <w:panose1 w:val="02070309020205020404"/>
  </w:font>
  <w:font w:name="Calibri">
    <w:panose1 w:val="020F0502020204030204"/>
  </w:font>
  <w:font w:name="FangSong">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8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35</w:t>
                          </w:r>
                          <w:r>
                            <w:rPr>
                              <w:rFonts w:hint="eastAsia"/>
                              <w:lang w:eastAsia="zh-CN"/>
                            </w:rPr>
                            <w:fldChar w:fldCharType="end"/>
                          </w:r>
                          <w:r>
                            <w:rPr>
                              <w:rFonts w:hint="eastAsia" w:eastAsia="宋体"/>
                              <w:lang w:eastAsia="zh-CN"/>
                            </w:rPr>
                          </w:r>
                          <w:r/>
                        </w:p>
                        <w:p>
                          <w:pPr>
                            <w:pStyle w:val="78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35</w:t>
                    </w:r>
                    <w:r>
                      <w:rPr>
                        <w:rFonts w:hint="eastAsia"/>
                        <w:lang w:eastAsia="zh-CN"/>
                      </w:rPr>
                      <w:fldChar w:fldCharType="end"/>
                    </w:r>
                    <w:r>
                      <w:rPr>
                        <w:rFonts w:hint="eastAsia" w:eastAsia="宋体"/>
                        <w:lang w:eastAsia="zh-CN"/>
                      </w:rPr>
                    </w:r>
                    <w:r/>
                  </w:p>
                  <w:p>
                    <w:pPr>
                      <w:pStyle w:val="7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right"/>
      <w:tabs>
        <w:tab w:val="center" w:pos="4153" w:leader="none"/>
        <w:tab w:val="right" w:pos="8306" w:leader="none"/>
      </w:tabs>
      <w:rPr>
        <w:rFonts w:eastAsia="宋体"/>
        <w:lang w:val="en-US" w:eastAsia="zh-CN"/>
      </w:rPr>
      <w:pBdr>
        <w:bottom w:val="single" w:color="000000" w:sz="4" w:space="0"/>
      </w:pBdr>
    </w:pPr>
    <w:r>
      <w:rPr>
        <w:rFonts w:hint="eastAsia"/>
        <w:lang w:val="en-US" w:eastAsia="zh-CN"/>
      </w:rPr>
      <w:t xml:space="preserve">利国镇西马山固废危废鉴定、处置方案和土壤环境调查评估项目招标文件</w:t>
    </w:r>
    <w:r>
      <w:rPr>
        <w:rFonts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right"/>
      <w:rPr>
        <w:rFonts w:hint="eastAsia"/>
        <w:i/>
        <w:iCs/>
        <w:sz w:val="18"/>
      </w:rPr>
      <w:pBdr>
        <w:bottom w:val="single" w:color="000000" w:sz="4" w:space="0"/>
      </w:pBdr>
    </w:pPr>
    <w:r>
      <w:rPr>
        <w:rFonts w:hint="eastAsia"/>
        <w:i w:val="0"/>
        <w:iCs w:val="0"/>
        <w:sz w:val="18"/>
        <w:lang w:eastAsia="zh-CN"/>
      </w:rPr>
      <w:t xml:space="preserve">利国镇西马山固废危废鉴定、处置方案和土壤环境调查评估项目招标</w:t>
    </w:r>
    <w:r>
      <w:rPr>
        <w:rFonts w:hint="eastAsia"/>
        <w:i w:val="0"/>
        <w:iCs w:val="0"/>
        <w:sz w:val="18"/>
      </w:rPr>
      <w:t xml:space="preserve">文件</w:t>
    </w:r>
    <w:r>
      <w:rPr>
        <w:rFonts w:hint="eastAsia"/>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7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pStyle w:val="782"/>
        <w:ind w:left="907" w:hanging="907"/>
      </w:pPr>
    </w:lvl>
    <w:lvl w:ilvl="1">
      <w:start w:val="1"/>
      <w:numFmt w:val="decimal"/>
      <w:isLgl w:val="false"/>
      <w:suff w:val="space"/>
      <w:lvlText w:val="%1.%2 "/>
      <w:lvlJc w:val="left"/>
      <w:pPr>
        <w:pStyle w:val="782"/>
        <w:ind w:left="794" w:hanging="794"/>
      </w:pPr>
    </w:lvl>
    <w:lvl w:ilvl="2">
      <w:start w:val="0"/>
      <w:numFmt w:val="decimal"/>
      <w:isLgl w:val="false"/>
      <w:suff w:val="tab"/>
      <w:lvlText w:val=""/>
      <w:lvlJc w:val="left"/>
      <w:pPr>
        <w:pStyle w:val="782"/>
        <w:ind w:left="0" w:firstLine="0"/>
        <w:tabs>
          <w:tab w:val="num" w:pos="360" w:leader="none"/>
        </w:tabs>
      </w:pPr>
      <w:rPr>
        <w:rFonts w:cs="Times New Roman"/>
      </w:rPr>
    </w:lvl>
    <w:lvl w:ilvl="3">
      <w:start w:val="0"/>
      <w:numFmt w:val="decimal"/>
      <w:isLgl w:val="false"/>
      <w:suff w:val="tab"/>
      <w:lvlText w:val=""/>
      <w:lvlJc w:val="left"/>
      <w:pPr>
        <w:pStyle w:val="782"/>
        <w:ind w:left="0" w:firstLine="0"/>
        <w:tabs>
          <w:tab w:val="num" w:pos="360" w:leader="none"/>
        </w:tabs>
      </w:pPr>
      <w:rPr>
        <w:rFonts w:cs="Times New Roman"/>
      </w:rPr>
    </w:lvl>
    <w:lvl w:ilvl="4">
      <w:start w:val="0"/>
      <w:numFmt w:val="decimal"/>
      <w:pStyle w:val="888"/>
      <w:isLgl w:val="false"/>
      <w:suff w:val="tab"/>
      <w:lvlText w:val=""/>
      <w:lvlJc w:val="left"/>
      <w:pPr>
        <w:pStyle w:val="782"/>
        <w:ind w:left="0" w:firstLine="0"/>
      </w:pPr>
      <w:rPr>
        <w:rFonts w:cs="Times New Roman"/>
      </w:rPr>
    </w:lvl>
    <w:lvl w:ilvl="5">
      <w:start w:val="0"/>
      <w:numFmt w:val="decimal"/>
      <w:isLgl w:val="false"/>
      <w:suff w:val="tab"/>
      <w:lvlText w:val=""/>
      <w:lvlJc w:val="left"/>
      <w:pPr>
        <w:pStyle w:val="782"/>
        <w:ind w:left="0" w:firstLine="0"/>
      </w:pPr>
      <w:rPr>
        <w:rFonts w:cs="Times New Roman"/>
      </w:rPr>
    </w:lvl>
    <w:lvl w:ilvl="6">
      <w:start w:val="0"/>
      <w:numFmt w:val="decimal"/>
      <w:isLgl w:val="false"/>
      <w:suff w:val="tab"/>
      <w:lvlText w:val=""/>
      <w:lvlJc w:val="left"/>
      <w:pPr>
        <w:pStyle w:val="782"/>
        <w:ind w:left="0" w:firstLine="0"/>
      </w:pPr>
      <w:rPr>
        <w:rFonts w:cs="Times New Roman"/>
      </w:rPr>
    </w:lvl>
    <w:lvl w:ilvl="7">
      <w:start w:val="0"/>
      <w:numFmt w:val="decimal"/>
      <w:isLgl w:val="false"/>
      <w:suff w:val="tab"/>
      <w:lvlText w:val=""/>
      <w:lvlJc w:val="left"/>
      <w:pPr>
        <w:pStyle w:val="782"/>
        <w:ind w:left="0" w:firstLine="0"/>
      </w:pPr>
      <w:rPr>
        <w:rFonts w:cs="Times New Roman"/>
      </w:rPr>
    </w:lvl>
    <w:lvl w:ilvl="8">
      <w:start w:val="0"/>
      <w:numFmt w:val="decimal"/>
      <w:isLgl w:val="false"/>
      <w:suff w:val="tab"/>
      <w:lvlText w:val=""/>
      <w:lvlJc w:val="left"/>
      <w:pPr>
        <w:pStyle w:val="782"/>
        <w:ind w:left="0" w:firstLine="0"/>
      </w:pPr>
      <w:rPr>
        <w:rFonts w:cs="Times New Roman"/>
      </w:rPr>
    </w:lvl>
  </w:abstractNum>
  <w:abstractNum w:abstractNumId="3">
    <w:multiLevelType w:val="hybridMultilevel"/>
    <w:lvl w:ilvl="0">
      <w:start w:val="1"/>
      <w:numFmt w:val="decimal"/>
      <w:isLgl w:val="false"/>
      <w:suff w:val="nothing"/>
      <w:lvlText w:val="（%1）"/>
      <w:lvlJc w:val="left"/>
      <w:pPr>
        <w:pStyle w:val="7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name w:val="Heading 1"/>
    <w:basedOn w:val="782"/>
    <w:next w:val="782"/>
    <w:link w:val="859"/>
    <w:uiPriority w:val="9"/>
    <w:qFormat/>
    <w:pPr>
      <w:keepLines/>
      <w:keepNext/>
      <w:spacing w:before="480" w:after="200"/>
      <w:outlineLvl w:val="0"/>
    </w:pPr>
    <w:rPr>
      <w:rFonts w:ascii="Arial" w:hAnsi="Arial" w:eastAsia="Arial" w:cs="Arial"/>
      <w:sz w:val="40"/>
      <w:szCs w:val="40"/>
    </w:rPr>
  </w:style>
  <w:style w:type="paragraph" w:styleId="754">
    <w:name w:val="Heading 2"/>
    <w:basedOn w:val="782"/>
    <w:next w:val="782"/>
    <w:link w:val="863"/>
    <w:uiPriority w:val="9"/>
    <w:unhideWhenUsed/>
    <w:qFormat/>
    <w:pPr>
      <w:keepLines/>
      <w:keepNext/>
      <w:spacing w:before="360" w:after="200"/>
      <w:outlineLvl w:val="1"/>
    </w:pPr>
    <w:rPr>
      <w:rFonts w:ascii="Arial" w:hAnsi="Arial" w:eastAsia="Arial" w:cs="Arial"/>
      <w:sz w:val="34"/>
    </w:rPr>
  </w:style>
  <w:style w:type="paragraph" w:styleId="755">
    <w:name w:val="Heading 3"/>
    <w:basedOn w:val="782"/>
    <w:next w:val="782"/>
    <w:link w:val="851"/>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82"/>
    <w:next w:val="782"/>
    <w:link w:val="798"/>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82"/>
    <w:next w:val="782"/>
    <w:link w:val="799"/>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82"/>
    <w:next w:val="782"/>
    <w:link w:val="800"/>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82"/>
    <w:next w:val="782"/>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82"/>
    <w:next w:val="782"/>
    <w:link w:val="802"/>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82"/>
    <w:next w:val="782"/>
    <w:link w:val="803"/>
    <w:uiPriority w:val="9"/>
    <w:unhideWhenUsed/>
    <w:qFormat/>
    <w:pPr>
      <w:keepLines/>
      <w:keepNext/>
      <w:spacing w:before="320" w:after="200"/>
      <w:outlineLvl w:val="8"/>
    </w:pPr>
    <w:rPr>
      <w:rFonts w:ascii="Arial" w:hAnsi="Arial" w:eastAsia="Arial" w:cs="Arial"/>
      <w:i/>
      <w:iCs/>
      <w:sz w:val="21"/>
      <w:szCs w:val="21"/>
    </w:rPr>
  </w:style>
  <w:style w:type="paragraph" w:styleId="762">
    <w:name w:val="Title"/>
    <w:basedOn w:val="782"/>
    <w:next w:val="782"/>
    <w:link w:val="839"/>
    <w:uiPriority w:val="10"/>
    <w:qFormat/>
    <w:pPr>
      <w:contextualSpacing/>
      <w:spacing w:before="300" w:after="200"/>
    </w:pPr>
    <w:rPr>
      <w:sz w:val="48"/>
      <w:szCs w:val="48"/>
    </w:rPr>
  </w:style>
  <w:style w:type="paragraph" w:styleId="763">
    <w:name w:val="Subtitle"/>
    <w:basedOn w:val="782"/>
    <w:next w:val="782"/>
    <w:link w:val="831"/>
    <w:uiPriority w:val="11"/>
    <w:qFormat/>
    <w:pPr>
      <w:spacing w:before="200" w:after="200"/>
    </w:pPr>
    <w:rPr>
      <w:sz w:val="24"/>
      <w:szCs w:val="24"/>
    </w:rPr>
  </w:style>
  <w:style w:type="paragraph" w:styleId="764">
    <w:name w:val="Header"/>
    <w:basedOn w:val="782"/>
    <w:link w:val="861"/>
    <w:uiPriority w:val="99"/>
    <w:unhideWhenUsed/>
    <w:pPr>
      <w:spacing w:after="0" w:line="240" w:lineRule="auto"/>
      <w:tabs>
        <w:tab w:val="center" w:pos="7143" w:leader="none"/>
        <w:tab w:val="right" w:pos="14287" w:leader="none"/>
      </w:tabs>
    </w:pPr>
  </w:style>
  <w:style w:type="paragraph" w:styleId="765">
    <w:name w:val="Footer"/>
    <w:basedOn w:val="782"/>
    <w:link w:val="856"/>
    <w:uiPriority w:val="99"/>
    <w:unhideWhenUsed/>
    <w:pPr>
      <w:spacing w:after="0" w:line="240" w:lineRule="auto"/>
      <w:tabs>
        <w:tab w:val="center" w:pos="7143" w:leader="none"/>
        <w:tab w:val="right" w:pos="14287" w:leader="none"/>
      </w:tabs>
    </w:pPr>
  </w:style>
  <w:style w:type="paragraph" w:styleId="766">
    <w:name w:val="Caption"/>
    <w:basedOn w:val="782"/>
    <w:next w:val="782"/>
    <w:uiPriority w:val="35"/>
    <w:semiHidden/>
    <w:unhideWhenUsed/>
    <w:qFormat/>
    <w:pPr>
      <w:spacing w:line="276" w:lineRule="auto"/>
    </w:pPr>
    <w:rPr>
      <w:b/>
      <w:bCs/>
      <w:color w:val="4f81bd" w:themeColor="accent1"/>
      <w:sz w:val="18"/>
      <w:szCs w:val="18"/>
    </w:rPr>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Hyperlink"/>
    <w:uiPriority w:val="99"/>
    <w:unhideWhenUsed/>
    <w:rPr>
      <w:color w:val="0000ff" w:themeColor="hyperlink"/>
      <w:u w:val="single"/>
    </w:rPr>
  </w:style>
  <w:style w:type="paragraph" w:styleId="769">
    <w:name w:val="footnote text"/>
    <w:basedOn w:val="782"/>
    <w:link w:val="864"/>
    <w:uiPriority w:val="99"/>
    <w:semiHidden/>
    <w:unhideWhenUsed/>
    <w:pPr>
      <w:spacing w:after="40" w:line="240" w:lineRule="auto"/>
    </w:pPr>
    <w:rPr>
      <w:sz w:val="18"/>
    </w:rPr>
  </w:style>
  <w:style w:type="character" w:styleId="770">
    <w:name w:val="footnote reference"/>
    <w:uiPriority w:val="99"/>
    <w:unhideWhenUsed/>
    <w:rPr>
      <w:vertAlign w:val="superscript"/>
    </w:rPr>
  </w:style>
  <w:style w:type="paragraph" w:styleId="771">
    <w:name w:val="endnote text"/>
    <w:basedOn w:val="782"/>
    <w:link w:val="820"/>
    <w:uiPriority w:val="99"/>
    <w:semiHidden/>
    <w:unhideWhenUsed/>
    <w:pPr>
      <w:spacing w:after="0" w:line="240" w:lineRule="auto"/>
    </w:pPr>
    <w:rPr>
      <w:sz w:val="20"/>
    </w:rPr>
  </w:style>
  <w:style w:type="character" w:styleId="772">
    <w:name w:val="endnote reference"/>
    <w:uiPriority w:val="99"/>
    <w:semiHidden/>
    <w:unhideWhenUsed/>
    <w:rPr>
      <w:vertAlign w:val="superscript"/>
    </w:rPr>
  </w:style>
  <w:style w:type="paragraph" w:styleId="773">
    <w:name w:val="toc 2"/>
    <w:basedOn w:val="782"/>
    <w:next w:val="782"/>
    <w:uiPriority w:val="39"/>
    <w:unhideWhenUsed/>
    <w:pPr>
      <w:ind w:left="283" w:right="0" w:firstLine="0"/>
      <w:spacing w:after="57"/>
    </w:pPr>
  </w:style>
  <w:style w:type="paragraph" w:styleId="774">
    <w:name w:val="toc 3"/>
    <w:basedOn w:val="782"/>
    <w:next w:val="782"/>
    <w:uiPriority w:val="39"/>
    <w:unhideWhenUsed/>
    <w:pPr>
      <w:ind w:left="567" w:right="0" w:firstLine="0"/>
      <w:spacing w:after="57"/>
    </w:pPr>
  </w:style>
  <w:style w:type="paragraph" w:styleId="775">
    <w:name w:val="toc 4"/>
    <w:basedOn w:val="782"/>
    <w:next w:val="782"/>
    <w:uiPriority w:val="39"/>
    <w:unhideWhenUsed/>
    <w:pPr>
      <w:ind w:left="850" w:right="0" w:firstLine="0"/>
      <w:spacing w:after="57"/>
    </w:pPr>
  </w:style>
  <w:style w:type="paragraph" w:styleId="776">
    <w:name w:val="toc 5"/>
    <w:basedOn w:val="782"/>
    <w:next w:val="782"/>
    <w:uiPriority w:val="39"/>
    <w:unhideWhenUsed/>
    <w:pPr>
      <w:ind w:left="1134" w:right="0" w:firstLine="0"/>
      <w:spacing w:after="57"/>
    </w:pPr>
  </w:style>
  <w:style w:type="paragraph" w:styleId="777">
    <w:name w:val="toc 6"/>
    <w:basedOn w:val="782"/>
    <w:next w:val="782"/>
    <w:uiPriority w:val="39"/>
    <w:unhideWhenUsed/>
    <w:pPr>
      <w:ind w:left="1417" w:right="0" w:firstLine="0"/>
      <w:spacing w:after="57"/>
    </w:pPr>
  </w:style>
  <w:style w:type="paragraph" w:styleId="778">
    <w:name w:val="toc 7"/>
    <w:basedOn w:val="782"/>
    <w:next w:val="782"/>
    <w:uiPriority w:val="39"/>
    <w:unhideWhenUsed/>
    <w:pPr>
      <w:ind w:left="1701" w:right="0" w:firstLine="0"/>
      <w:spacing w:after="57"/>
    </w:pPr>
  </w:style>
  <w:style w:type="paragraph" w:styleId="779">
    <w:name w:val="toc 8"/>
    <w:basedOn w:val="782"/>
    <w:next w:val="782"/>
    <w:uiPriority w:val="39"/>
    <w:unhideWhenUsed/>
    <w:pPr>
      <w:ind w:left="1984" w:right="0" w:firstLine="0"/>
      <w:spacing w:after="57"/>
    </w:pPr>
  </w:style>
  <w:style w:type="paragraph" w:styleId="780">
    <w:name w:val="toc 9"/>
    <w:basedOn w:val="782"/>
    <w:next w:val="782"/>
    <w:uiPriority w:val="39"/>
    <w:unhideWhenUsed/>
    <w:pPr>
      <w:ind w:left="2268" w:right="0" w:firstLine="0"/>
      <w:spacing w:after="57"/>
    </w:pPr>
  </w:style>
  <w:style w:type="paragraph" w:styleId="781">
    <w:name w:val="table of figures"/>
    <w:basedOn w:val="782"/>
    <w:next w:val="782"/>
    <w:uiPriority w:val="99"/>
    <w:unhideWhenUsed/>
    <w:pPr>
      <w:spacing w:after="0" w:afterAutospacing="0"/>
    </w:pPr>
  </w:style>
  <w:style w:type="paragraph" w:styleId="782" w:default="1">
    <w:name w:val="Normal"/>
    <w:next w:val="794"/>
    <w:link w:val="782"/>
    <w:qFormat/>
    <w:pPr>
      <w:jc w:val="both"/>
      <w:widowControl w:val="off"/>
    </w:pPr>
    <w:rPr>
      <w:rFonts w:ascii="Times New Roman" w:hAnsi="Times New Roman" w:eastAsia="宋体" w:cs="Times New Roman"/>
      <w:sz w:val="21"/>
      <w:szCs w:val="24"/>
      <w:lang w:val="en-US" w:eastAsia="zh-CN" w:bidi="ar-SA"/>
    </w:rPr>
  </w:style>
  <w:style w:type="paragraph" w:styleId="783">
    <w:name w:val="标题 1"/>
    <w:basedOn w:val="782"/>
    <w:next w:val="782"/>
    <w:link w:val="795"/>
    <w:qFormat/>
    <w:pPr>
      <w:jc w:val="center"/>
      <w:keepLines/>
      <w:keepNext/>
      <w:spacing w:line="578" w:lineRule="auto"/>
      <w:outlineLvl w:val="0"/>
    </w:pPr>
    <w:rPr>
      <w:rFonts w:eastAsia="新宋体"/>
      <w:b/>
      <w:bCs/>
      <w:sz w:val="30"/>
      <w:szCs w:val="44"/>
    </w:rPr>
  </w:style>
  <w:style w:type="paragraph" w:styleId="784">
    <w:name w:val="标题 2"/>
    <w:basedOn w:val="782"/>
    <w:next w:val="782"/>
    <w:link w:val="796"/>
    <w:uiPriority w:val="9"/>
    <w:unhideWhenUsed/>
    <w:qFormat/>
    <w:pPr>
      <w:keepLines/>
      <w:keepNext/>
      <w:spacing w:before="260" w:after="260" w:line="416" w:lineRule="auto"/>
      <w:outlineLvl w:val="1"/>
    </w:pPr>
    <w:rPr>
      <w:rFonts w:ascii="Calibri Light" w:hAnsi="Calibri Light" w:eastAsia="Arial" w:cs="Times New Roman"/>
      <w:b/>
      <w:bCs/>
      <w:sz w:val="32"/>
      <w:szCs w:val="32"/>
    </w:rPr>
  </w:style>
  <w:style w:type="paragraph" w:styleId="785">
    <w:name w:val="标题 3"/>
    <w:basedOn w:val="782"/>
    <w:next w:val="782"/>
    <w:link w:val="797"/>
    <w:uiPriority w:val="9"/>
    <w:unhideWhenUsed/>
    <w:qFormat/>
    <w:pPr>
      <w:keepLines/>
      <w:keepNext/>
      <w:spacing w:before="260" w:after="260" w:line="416" w:lineRule="auto"/>
      <w:outlineLvl w:val="2"/>
    </w:pPr>
    <w:rPr>
      <w:b/>
      <w:bCs/>
      <w:sz w:val="32"/>
      <w:szCs w:val="32"/>
    </w:rPr>
  </w:style>
  <w:style w:type="paragraph" w:styleId="786">
    <w:name w:val="标题 4"/>
    <w:basedOn w:val="782"/>
    <w:next w:val="782"/>
    <w:link w:val="798"/>
    <w:uiPriority w:val="9"/>
    <w:unhideWhenUsed/>
    <w:qFormat/>
    <w:pPr>
      <w:keepLines/>
      <w:keepNext/>
      <w:spacing w:before="320" w:after="200"/>
      <w:outlineLvl w:val="3"/>
    </w:pPr>
    <w:rPr>
      <w:rFonts w:ascii="Arial" w:hAnsi="Arial" w:eastAsia="Arial" w:cs="Arial"/>
      <w:b/>
      <w:bCs/>
      <w:sz w:val="26"/>
      <w:szCs w:val="26"/>
    </w:rPr>
  </w:style>
  <w:style w:type="paragraph" w:styleId="787">
    <w:name w:val="标题 5"/>
    <w:basedOn w:val="782"/>
    <w:next w:val="782"/>
    <w:link w:val="799"/>
    <w:uiPriority w:val="9"/>
    <w:unhideWhenUsed/>
    <w:qFormat/>
    <w:pPr>
      <w:keepLines/>
      <w:keepNext/>
      <w:spacing w:before="320" w:after="200"/>
      <w:outlineLvl w:val="4"/>
    </w:pPr>
    <w:rPr>
      <w:rFonts w:ascii="Arial" w:hAnsi="Arial" w:eastAsia="Arial" w:cs="Arial"/>
      <w:b/>
      <w:bCs/>
      <w:sz w:val="24"/>
      <w:szCs w:val="24"/>
    </w:rPr>
  </w:style>
  <w:style w:type="paragraph" w:styleId="788">
    <w:name w:val="标题 6"/>
    <w:basedOn w:val="782"/>
    <w:next w:val="782"/>
    <w:link w:val="800"/>
    <w:uiPriority w:val="9"/>
    <w:unhideWhenUsed/>
    <w:qFormat/>
    <w:pPr>
      <w:keepLines/>
      <w:keepNext/>
      <w:spacing w:before="320" w:after="200"/>
      <w:outlineLvl w:val="5"/>
    </w:pPr>
    <w:rPr>
      <w:rFonts w:ascii="Arial" w:hAnsi="Arial" w:eastAsia="Arial" w:cs="Arial"/>
      <w:b/>
      <w:bCs/>
      <w:sz w:val="22"/>
      <w:szCs w:val="22"/>
    </w:rPr>
  </w:style>
  <w:style w:type="paragraph" w:styleId="789">
    <w:name w:val="标题 7"/>
    <w:basedOn w:val="782"/>
    <w:next w:val="782"/>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标题 8"/>
    <w:basedOn w:val="782"/>
    <w:next w:val="782"/>
    <w:link w:val="802"/>
    <w:uiPriority w:val="9"/>
    <w:unhideWhenUsed/>
    <w:qFormat/>
    <w:pPr>
      <w:keepLines/>
      <w:keepNext/>
      <w:spacing w:before="320" w:after="200"/>
      <w:outlineLvl w:val="7"/>
    </w:pPr>
    <w:rPr>
      <w:rFonts w:ascii="Arial" w:hAnsi="Arial" w:eastAsia="Arial" w:cs="Arial"/>
      <w:i/>
      <w:iCs/>
      <w:sz w:val="22"/>
      <w:szCs w:val="22"/>
    </w:rPr>
  </w:style>
  <w:style w:type="paragraph" w:styleId="791">
    <w:name w:val="标题 9"/>
    <w:basedOn w:val="782"/>
    <w:next w:val="782"/>
    <w:link w:val="803"/>
    <w:uiPriority w:val="9"/>
    <w:unhideWhenUsed/>
    <w:qFormat/>
    <w:pPr>
      <w:keepLines/>
      <w:keepNext/>
      <w:spacing w:before="320" w:after="200"/>
      <w:outlineLvl w:val="8"/>
    </w:pPr>
    <w:rPr>
      <w:rFonts w:ascii="Arial" w:hAnsi="Arial" w:eastAsia="Arial" w:cs="Arial"/>
      <w:i/>
      <w:iCs/>
      <w:sz w:val="21"/>
      <w:szCs w:val="21"/>
    </w:rPr>
  </w:style>
  <w:style w:type="character" w:styleId="792">
    <w:name w:val="默认段落字体"/>
    <w:next w:val="792"/>
    <w:link w:val="782"/>
    <w:uiPriority w:val="1"/>
    <w:unhideWhenUsed/>
    <w:qFormat/>
  </w:style>
  <w:style w:type="table" w:styleId="793">
    <w:name w:val="普通表格"/>
    <w:next w:val="793"/>
    <w:link w:val="782"/>
    <w:uiPriority w:val="99"/>
    <w:unhideWhenUsed/>
    <w:qFormat/>
    <w:tblPr/>
  </w:style>
  <w:style w:type="paragraph" w:styleId="794">
    <w:name w:val="正文缩进1"/>
    <w:basedOn w:val="782"/>
    <w:next w:val="794"/>
    <w:link w:val="782"/>
    <w:qFormat/>
    <w:pPr>
      <w:ind w:firstLine="420"/>
    </w:pPr>
  </w:style>
  <w:style w:type="character" w:styleId="795">
    <w:name w:val="标题 1 Char"/>
    <w:basedOn w:val="792"/>
    <w:next w:val="795"/>
    <w:link w:val="783"/>
    <w:qFormat/>
    <w:rPr>
      <w:rFonts w:ascii="Times New Roman" w:hAnsi="Times New Roman" w:eastAsia="新宋体" w:cs="Times New Roman"/>
      <w:b/>
      <w:bCs/>
      <w:sz w:val="30"/>
      <w:szCs w:val="44"/>
    </w:rPr>
  </w:style>
  <w:style w:type="character" w:styleId="796">
    <w:name w:val="标题 2 Char"/>
    <w:basedOn w:val="792"/>
    <w:next w:val="796"/>
    <w:link w:val="784"/>
    <w:uiPriority w:val="9"/>
    <w:qFormat/>
    <w:rPr>
      <w:rFonts w:ascii="Calibri Light" w:hAnsi="Calibri Light" w:eastAsia="Arial" w:cs="Times New Roman"/>
      <w:b/>
      <w:bCs/>
      <w:sz w:val="32"/>
      <w:szCs w:val="32"/>
    </w:rPr>
  </w:style>
  <w:style w:type="character" w:styleId="797">
    <w:name w:val="标题 3 Char"/>
    <w:basedOn w:val="792"/>
    <w:next w:val="797"/>
    <w:link w:val="785"/>
    <w:uiPriority w:val="9"/>
    <w:qFormat/>
    <w:rPr>
      <w:rFonts w:ascii="Times New Roman" w:hAnsi="Times New Roman" w:eastAsia="宋体" w:cs="Times New Roman"/>
      <w:b/>
      <w:bCs/>
      <w:sz w:val="32"/>
      <w:szCs w:val="32"/>
    </w:rPr>
  </w:style>
  <w:style w:type="character" w:styleId="798">
    <w:name w:val="Heading 4 Char"/>
    <w:basedOn w:val="792"/>
    <w:next w:val="798"/>
    <w:link w:val="786"/>
    <w:uiPriority w:val="9"/>
    <w:qFormat/>
    <w:rPr>
      <w:rFonts w:ascii="Arial" w:hAnsi="Arial" w:eastAsia="Arial" w:cs="Arial"/>
      <w:b/>
      <w:bCs/>
      <w:sz w:val="26"/>
      <w:szCs w:val="26"/>
    </w:rPr>
  </w:style>
  <w:style w:type="character" w:styleId="799">
    <w:name w:val="Heading 5 Char"/>
    <w:basedOn w:val="792"/>
    <w:next w:val="799"/>
    <w:link w:val="787"/>
    <w:uiPriority w:val="9"/>
    <w:qFormat/>
    <w:rPr>
      <w:rFonts w:ascii="Arial" w:hAnsi="Arial" w:eastAsia="Arial" w:cs="Arial"/>
      <w:b/>
      <w:bCs/>
      <w:sz w:val="24"/>
      <w:szCs w:val="24"/>
    </w:rPr>
  </w:style>
  <w:style w:type="character" w:styleId="800">
    <w:name w:val="Heading 6 Char"/>
    <w:basedOn w:val="792"/>
    <w:next w:val="800"/>
    <w:link w:val="788"/>
    <w:uiPriority w:val="9"/>
    <w:qFormat/>
    <w:rPr>
      <w:rFonts w:ascii="Arial" w:hAnsi="Arial" w:eastAsia="Arial" w:cs="Arial"/>
      <w:b/>
      <w:bCs/>
      <w:sz w:val="22"/>
      <w:szCs w:val="22"/>
    </w:rPr>
  </w:style>
  <w:style w:type="character" w:styleId="801">
    <w:name w:val="Heading 7 Char"/>
    <w:basedOn w:val="792"/>
    <w:next w:val="801"/>
    <w:link w:val="789"/>
    <w:uiPriority w:val="9"/>
    <w:qFormat/>
    <w:rPr>
      <w:rFonts w:ascii="Arial" w:hAnsi="Arial" w:eastAsia="Arial" w:cs="Arial"/>
      <w:b/>
      <w:bCs/>
      <w:i/>
      <w:iCs/>
      <w:sz w:val="22"/>
      <w:szCs w:val="22"/>
    </w:rPr>
  </w:style>
  <w:style w:type="character" w:styleId="802">
    <w:name w:val="Heading 8 Char"/>
    <w:basedOn w:val="792"/>
    <w:next w:val="802"/>
    <w:link w:val="790"/>
    <w:uiPriority w:val="9"/>
    <w:qFormat/>
    <w:rPr>
      <w:rFonts w:ascii="Arial" w:hAnsi="Arial" w:eastAsia="Arial" w:cs="Arial"/>
      <w:i/>
      <w:iCs/>
      <w:sz w:val="22"/>
      <w:szCs w:val="22"/>
    </w:rPr>
  </w:style>
  <w:style w:type="character" w:styleId="803">
    <w:name w:val="Heading 9 Char"/>
    <w:basedOn w:val="792"/>
    <w:next w:val="803"/>
    <w:link w:val="791"/>
    <w:uiPriority w:val="9"/>
    <w:qFormat/>
    <w:rPr>
      <w:rFonts w:ascii="Arial" w:hAnsi="Arial" w:eastAsia="Arial" w:cs="Arial"/>
      <w:i/>
      <w:iCs/>
      <w:sz w:val="21"/>
      <w:szCs w:val="21"/>
    </w:rPr>
  </w:style>
  <w:style w:type="paragraph" w:styleId="804">
    <w:name w:val="目录 7"/>
    <w:basedOn w:val="782"/>
    <w:next w:val="782"/>
    <w:link w:val="782"/>
    <w:uiPriority w:val="39"/>
    <w:unhideWhenUsed/>
    <w:qFormat/>
    <w:pPr>
      <w:ind w:left="1701" w:right="0" w:firstLine="0"/>
      <w:spacing w:after="57"/>
    </w:pPr>
  </w:style>
  <w:style w:type="paragraph" w:styleId="805">
    <w:name w:val="正文缩进"/>
    <w:basedOn w:val="782"/>
    <w:next w:val="805"/>
    <w:link w:val="782"/>
    <w:qFormat/>
    <w:pPr>
      <w:ind w:firstLine="420"/>
    </w:pPr>
  </w:style>
  <w:style w:type="paragraph" w:styleId="806">
    <w:name w:val="题注"/>
    <w:basedOn w:val="782"/>
    <w:next w:val="782"/>
    <w:link w:val="782"/>
    <w:uiPriority w:val="35"/>
    <w:unhideWhenUsed/>
    <w:qFormat/>
    <w:pPr>
      <w:spacing w:line="276" w:lineRule="auto"/>
    </w:pPr>
    <w:rPr>
      <w:b/>
      <w:bCs/>
      <w:color w:val="5b9bd5"/>
      <w:sz w:val="18"/>
      <w:szCs w:val="18"/>
    </w:rPr>
  </w:style>
  <w:style w:type="paragraph" w:styleId="807">
    <w:name w:val="索引 5"/>
    <w:basedOn w:val="782"/>
    <w:next w:val="782"/>
    <w:link w:val="782"/>
    <w:qFormat/>
    <w:pPr>
      <w:ind w:left="798"/>
      <w:jc w:val="left"/>
    </w:pPr>
    <w:rPr>
      <w:rFonts w:ascii="Calibri" w:hAnsi="Calibri"/>
    </w:rPr>
  </w:style>
  <w:style w:type="paragraph" w:styleId="808">
    <w:name w:val="批注文字"/>
    <w:basedOn w:val="782"/>
    <w:next w:val="808"/>
    <w:link w:val="809"/>
    <w:unhideWhenUsed/>
    <w:qFormat/>
    <w:pPr>
      <w:jc w:val="left"/>
    </w:pPr>
  </w:style>
  <w:style w:type="character" w:styleId="809">
    <w:name w:val="批注文字 Char"/>
    <w:basedOn w:val="792"/>
    <w:next w:val="809"/>
    <w:link w:val="808"/>
    <w:semiHidden/>
    <w:qFormat/>
    <w:rPr>
      <w:rFonts w:ascii="Times New Roman" w:hAnsi="Times New Roman" w:eastAsia="宋体" w:cs="Times New Roman"/>
      <w:sz w:val="21"/>
      <w:szCs w:val="24"/>
    </w:rPr>
  </w:style>
  <w:style w:type="paragraph" w:styleId="810">
    <w:name w:val="正文文本"/>
    <w:basedOn w:val="782"/>
    <w:next w:val="782"/>
    <w:link w:val="811"/>
    <w:uiPriority w:val="99"/>
    <w:qFormat/>
    <w:pPr>
      <w:spacing w:after="120"/>
    </w:pPr>
    <w:rPr>
      <w:rFonts w:ascii="Calibri" w:hAnsi="Calibri"/>
    </w:rPr>
  </w:style>
  <w:style w:type="character" w:styleId="811">
    <w:name w:val="正文文本 Char"/>
    <w:basedOn w:val="792"/>
    <w:next w:val="811"/>
    <w:link w:val="810"/>
    <w:uiPriority w:val="99"/>
    <w:qFormat/>
    <w:rPr>
      <w:rFonts w:ascii="Calibri" w:hAnsi="Calibri" w:eastAsia="宋体" w:cs="Times New Roman"/>
      <w:sz w:val="21"/>
      <w:szCs w:val="24"/>
    </w:rPr>
  </w:style>
  <w:style w:type="paragraph" w:styleId="812">
    <w:name w:val="正文文本缩进"/>
    <w:basedOn w:val="782"/>
    <w:next w:val="812"/>
    <w:link w:val="782"/>
    <w:qFormat/>
    <w:pPr>
      <w:ind w:left="420"/>
      <w:spacing w:after="120"/>
    </w:pPr>
    <w:rPr>
      <w:rFonts w:ascii="Calibri" w:hAnsi="Calibri"/>
    </w:rPr>
  </w:style>
  <w:style w:type="paragraph" w:styleId="813">
    <w:name w:val="文本块"/>
    <w:basedOn w:val="782"/>
    <w:next w:val="813"/>
    <w:link w:val="782"/>
    <w:uiPriority w:val="99"/>
    <w:unhideWhenUsed/>
    <w:qFormat/>
    <w:pPr>
      <w:ind w:left="1440" w:right="1440"/>
      <w:spacing w:after="120"/>
    </w:pPr>
  </w:style>
  <w:style w:type="paragraph" w:styleId="814">
    <w:name w:val="目录 5"/>
    <w:basedOn w:val="782"/>
    <w:next w:val="782"/>
    <w:link w:val="782"/>
    <w:uiPriority w:val="39"/>
    <w:unhideWhenUsed/>
    <w:qFormat/>
    <w:pPr>
      <w:ind w:left="1134" w:right="0" w:firstLine="0"/>
      <w:spacing w:after="57"/>
    </w:pPr>
  </w:style>
  <w:style w:type="paragraph" w:styleId="815">
    <w:name w:val="目录 3"/>
    <w:basedOn w:val="782"/>
    <w:next w:val="782"/>
    <w:link w:val="782"/>
    <w:uiPriority w:val="39"/>
    <w:unhideWhenUsed/>
    <w:qFormat/>
    <w:pPr>
      <w:ind w:left="567" w:right="0" w:firstLine="0"/>
      <w:spacing w:after="57"/>
    </w:pPr>
  </w:style>
  <w:style w:type="paragraph" w:styleId="816">
    <w:name w:val="纯文本"/>
    <w:basedOn w:val="782"/>
    <w:next w:val="816"/>
    <w:link w:val="782"/>
    <w:qFormat/>
    <w:rPr>
      <w:rFonts w:ascii="宋体" w:hAnsi="Courier New"/>
      <w:sz w:val="20"/>
      <w:szCs w:val="20"/>
    </w:rPr>
  </w:style>
  <w:style w:type="paragraph" w:styleId="817">
    <w:name w:val="目录 8"/>
    <w:basedOn w:val="782"/>
    <w:next w:val="782"/>
    <w:link w:val="782"/>
    <w:uiPriority w:val="39"/>
    <w:unhideWhenUsed/>
    <w:qFormat/>
    <w:pPr>
      <w:ind w:left="1984" w:right="0" w:firstLine="0"/>
      <w:spacing w:after="57"/>
    </w:pPr>
  </w:style>
  <w:style w:type="paragraph" w:styleId="818">
    <w:name w:val="日期"/>
    <w:basedOn w:val="782"/>
    <w:next w:val="782"/>
    <w:link w:val="782"/>
    <w:qFormat/>
    <w:rPr>
      <w:rFonts w:eastAsia="仿宋_GB2312"/>
      <w:sz w:val="28"/>
      <w:szCs w:val="20"/>
    </w:rPr>
  </w:style>
  <w:style w:type="paragraph" w:styleId="819">
    <w:name w:val="尾注文本"/>
    <w:basedOn w:val="782"/>
    <w:next w:val="819"/>
    <w:link w:val="820"/>
    <w:uiPriority w:val="99"/>
    <w:unhideWhenUsed/>
    <w:qFormat/>
    <w:pPr>
      <w:spacing w:after="0" w:line="240" w:lineRule="auto"/>
    </w:pPr>
    <w:rPr>
      <w:sz w:val="20"/>
    </w:rPr>
  </w:style>
  <w:style w:type="character" w:styleId="820">
    <w:name w:val="Endnote Text Char"/>
    <w:next w:val="820"/>
    <w:link w:val="819"/>
    <w:uiPriority w:val="99"/>
    <w:qFormat/>
    <w:rPr>
      <w:sz w:val="20"/>
    </w:rPr>
  </w:style>
  <w:style w:type="paragraph" w:styleId="821">
    <w:name w:val="批注框文本"/>
    <w:basedOn w:val="782"/>
    <w:next w:val="821"/>
    <w:link w:val="822"/>
    <w:qFormat/>
    <w:rPr>
      <w:sz w:val="18"/>
      <w:szCs w:val="18"/>
    </w:rPr>
  </w:style>
  <w:style w:type="character" w:styleId="822">
    <w:name w:val="批注框文本 Char"/>
    <w:basedOn w:val="792"/>
    <w:next w:val="822"/>
    <w:link w:val="821"/>
    <w:qFormat/>
    <w:rPr>
      <w:rFonts w:ascii="Times New Roman" w:hAnsi="Times New Roman" w:eastAsia="宋体" w:cs="Times New Roman"/>
      <w:sz w:val="18"/>
      <w:szCs w:val="18"/>
    </w:rPr>
  </w:style>
  <w:style w:type="paragraph" w:styleId="823">
    <w:name w:val="页脚"/>
    <w:basedOn w:val="782"/>
    <w:next w:val="823"/>
    <w:link w:val="824"/>
    <w:uiPriority w:val="99"/>
    <w:qFormat/>
    <w:pPr>
      <w:jc w:val="left"/>
      <w:tabs>
        <w:tab w:val="center" w:pos="4153" w:leader="none"/>
        <w:tab w:val="right" w:pos="8306" w:leader="none"/>
      </w:tabs>
    </w:pPr>
    <w:rPr>
      <w:sz w:val="18"/>
      <w:szCs w:val="18"/>
    </w:rPr>
  </w:style>
  <w:style w:type="character" w:styleId="824">
    <w:name w:val="页脚 Char"/>
    <w:basedOn w:val="792"/>
    <w:next w:val="824"/>
    <w:link w:val="823"/>
    <w:uiPriority w:val="99"/>
    <w:qFormat/>
    <w:rPr>
      <w:rFonts w:ascii="Times New Roman" w:hAnsi="Times New Roman" w:eastAsia="宋体" w:cs="Times New Roman"/>
      <w:sz w:val="18"/>
      <w:szCs w:val="18"/>
    </w:rPr>
  </w:style>
  <w:style w:type="paragraph" w:styleId="825">
    <w:name w:val="寄信人地址"/>
    <w:basedOn w:val="782"/>
    <w:next w:val="825"/>
    <w:link w:val="782"/>
    <w:uiPriority w:val="99"/>
    <w:unhideWhenUsed/>
    <w:qFormat/>
    <w:rPr>
      <w:rFonts w:ascii="Arial" w:hAnsi="Arial" w:cs="Arial"/>
    </w:rPr>
  </w:style>
  <w:style w:type="paragraph" w:styleId="826">
    <w:name w:val="页眉"/>
    <w:basedOn w:val="782"/>
    <w:next w:val="826"/>
    <w:link w:val="827"/>
    <w:uiPriority w:val="99"/>
    <w:qFormat/>
    <w:pPr>
      <w:jc w:val="center"/>
      <w:tabs>
        <w:tab w:val="center" w:pos="4153" w:leader="none"/>
        <w:tab w:val="right" w:pos="8306" w:leader="none"/>
      </w:tabs>
      <w:pBdr>
        <w:bottom w:val="single" w:color="000000" w:sz="6" w:space="1"/>
      </w:pBdr>
    </w:pPr>
    <w:rPr>
      <w:sz w:val="18"/>
      <w:szCs w:val="18"/>
    </w:rPr>
  </w:style>
  <w:style w:type="character" w:styleId="827">
    <w:name w:val="页眉 Char"/>
    <w:basedOn w:val="792"/>
    <w:next w:val="827"/>
    <w:link w:val="826"/>
    <w:uiPriority w:val="99"/>
    <w:qFormat/>
    <w:rPr>
      <w:rFonts w:ascii="Times New Roman" w:hAnsi="Times New Roman" w:eastAsia="宋体" w:cs="Times New Roman"/>
      <w:sz w:val="18"/>
      <w:szCs w:val="18"/>
    </w:rPr>
  </w:style>
  <w:style w:type="paragraph" w:styleId="828">
    <w:name w:val="目录 1"/>
    <w:basedOn w:val="782"/>
    <w:next w:val="782"/>
    <w:link w:val="782"/>
    <w:uiPriority w:val="39"/>
    <w:qFormat/>
  </w:style>
  <w:style w:type="paragraph" w:styleId="829">
    <w:name w:val="目录 4"/>
    <w:basedOn w:val="782"/>
    <w:next w:val="782"/>
    <w:link w:val="782"/>
    <w:uiPriority w:val="39"/>
    <w:unhideWhenUsed/>
    <w:qFormat/>
    <w:pPr>
      <w:ind w:left="850" w:right="0" w:firstLine="0"/>
      <w:spacing w:after="57"/>
    </w:pPr>
  </w:style>
  <w:style w:type="paragraph" w:styleId="830">
    <w:name w:val="副标题"/>
    <w:basedOn w:val="782"/>
    <w:next w:val="782"/>
    <w:link w:val="831"/>
    <w:uiPriority w:val="11"/>
    <w:qFormat/>
    <w:pPr>
      <w:spacing w:before="200" w:after="200"/>
    </w:pPr>
    <w:rPr>
      <w:sz w:val="24"/>
      <w:szCs w:val="24"/>
    </w:rPr>
  </w:style>
  <w:style w:type="character" w:styleId="831">
    <w:name w:val="Subtitle Char"/>
    <w:basedOn w:val="792"/>
    <w:next w:val="831"/>
    <w:link w:val="830"/>
    <w:uiPriority w:val="11"/>
    <w:qFormat/>
    <w:rPr>
      <w:sz w:val="24"/>
      <w:szCs w:val="24"/>
    </w:rPr>
  </w:style>
  <w:style w:type="paragraph" w:styleId="832">
    <w:name w:val="脚注文本"/>
    <w:basedOn w:val="782"/>
    <w:next w:val="807"/>
    <w:link w:val="782"/>
    <w:qFormat/>
    <w:pPr>
      <w:jc w:val="left"/>
    </w:pPr>
    <w:rPr>
      <w:rFonts w:ascii="宋体" w:eastAsia="Times New Roman"/>
      <w:sz w:val="18"/>
      <w:szCs w:val="18"/>
    </w:rPr>
  </w:style>
  <w:style w:type="paragraph" w:styleId="833">
    <w:name w:val="目录 6"/>
    <w:basedOn w:val="782"/>
    <w:next w:val="782"/>
    <w:link w:val="782"/>
    <w:uiPriority w:val="39"/>
    <w:unhideWhenUsed/>
    <w:qFormat/>
    <w:pPr>
      <w:ind w:left="1417" w:right="0" w:firstLine="0"/>
      <w:spacing w:after="57"/>
    </w:pPr>
  </w:style>
  <w:style w:type="paragraph" w:styleId="834">
    <w:name w:val="图表目录"/>
    <w:basedOn w:val="782"/>
    <w:next w:val="782"/>
    <w:link w:val="782"/>
    <w:uiPriority w:val="99"/>
    <w:unhideWhenUsed/>
    <w:qFormat/>
    <w:pPr>
      <w:spacing w:after="0" w:afterAutospacing="0"/>
    </w:pPr>
  </w:style>
  <w:style w:type="paragraph" w:styleId="835">
    <w:name w:val="目录 2"/>
    <w:basedOn w:val="782"/>
    <w:next w:val="782"/>
    <w:link w:val="782"/>
    <w:uiPriority w:val="39"/>
    <w:unhideWhenUsed/>
    <w:qFormat/>
    <w:pPr>
      <w:ind w:left="283" w:right="0" w:firstLine="0"/>
      <w:spacing w:after="57"/>
    </w:pPr>
  </w:style>
  <w:style w:type="paragraph" w:styleId="836">
    <w:name w:val="目录 9"/>
    <w:basedOn w:val="782"/>
    <w:next w:val="782"/>
    <w:link w:val="782"/>
    <w:uiPriority w:val="39"/>
    <w:unhideWhenUsed/>
    <w:qFormat/>
    <w:pPr>
      <w:ind w:left="2268" w:right="0" w:firstLine="0"/>
      <w:spacing w:after="57"/>
    </w:pPr>
  </w:style>
  <w:style w:type="paragraph" w:styleId="837">
    <w:name w:val="普通(网站)"/>
    <w:basedOn w:val="782"/>
    <w:next w:val="837"/>
    <w:link w:val="782"/>
    <w:qFormat/>
    <w:pPr>
      <w:jc w:val="left"/>
      <w:spacing w:before="100" w:beforeAutospacing="1" w:after="100" w:afterAutospacing="1"/>
      <w:widowControl/>
    </w:pPr>
    <w:rPr>
      <w:rFonts w:ascii="宋体" w:hAnsi="宋体" w:cs="宋体"/>
      <w:sz w:val="24"/>
    </w:rPr>
  </w:style>
  <w:style w:type="paragraph" w:styleId="838">
    <w:name w:val="标题"/>
    <w:basedOn w:val="782"/>
    <w:next w:val="782"/>
    <w:link w:val="839"/>
    <w:uiPriority w:val="10"/>
    <w:qFormat/>
    <w:pPr>
      <w:contextualSpacing/>
      <w:spacing w:before="300" w:after="200"/>
    </w:pPr>
    <w:rPr>
      <w:sz w:val="48"/>
      <w:szCs w:val="48"/>
    </w:rPr>
  </w:style>
  <w:style w:type="character" w:styleId="839">
    <w:name w:val="Title Char"/>
    <w:basedOn w:val="792"/>
    <w:next w:val="839"/>
    <w:link w:val="838"/>
    <w:uiPriority w:val="10"/>
    <w:qFormat/>
    <w:rPr>
      <w:sz w:val="48"/>
      <w:szCs w:val="48"/>
    </w:rPr>
  </w:style>
  <w:style w:type="paragraph" w:styleId="840">
    <w:name w:val="批注主题"/>
    <w:basedOn w:val="808"/>
    <w:next w:val="808"/>
    <w:link w:val="841"/>
    <w:unhideWhenUsed/>
    <w:qFormat/>
    <w:rPr>
      <w:b/>
      <w:bCs/>
    </w:rPr>
  </w:style>
  <w:style w:type="character" w:styleId="841">
    <w:name w:val="批注主题 Char"/>
    <w:basedOn w:val="809"/>
    <w:next w:val="841"/>
    <w:link w:val="840"/>
    <w:semiHidden/>
    <w:qFormat/>
    <w:rPr>
      <w:rFonts w:ascii="Times New Roman" w:hAnsi="Times New Roman" w:eastAsia="宋体" w:cs="Times New Roman"/>
      <w:b/>
      <w:bCs/>
      <w:sz w:val="21"/>
      <w:szCs w:val="24"/>
    </w:rPr>
  </w:style>
  <w:style w:type="paragraph" w:styleId="842">
    <w:name w:val="正文首行缩进"/>
    <w:basedOn w:val="810"/>
    <w:next w:val="843"/>
    <w:link w:val="782"/>
    <w:qFormat/>
    <w:pPr>
      <w:ind w:firstLine="420"/>
    </w:pPr>
    <w:rPr>
      <w:lang w:val="en-US"/>
    </w:rPr>
  </w:style>
  <w:style w:type="paragraph" w:styleId="843">
    <w:name w:val="正文首行缩进 2"/>
    <w:basedOn w:val="812"/>
    <w:next w:val="843"/>
    <w:link w:val="782"/>
    <w:qFormat/>
    <w:pPr>
      <w:ind w:left="420" w:firstLine="420"/>
      <w:spacing w:after="120" w:line="360" w:lineRule="auto"/>
    </w:pPr>
    <w:rPr>
      <w:color w:val="000000"/>
      <w:sz w:val="20"/>
    </w:rPr>
  </w:style>
  <w:style w:type="table" w:styleId="844">
    <w:name w:val="网格型"/>
    <w:basedOn w:val="793"/>
    <w:next w:val="844"/>
    <w:link w:val="782"/>
    <w:uiPriority w:val="39"/>
    <w:qFormat/>
    <w:tblPr/>
  </w:style>
  <w:style w:type="character" w:styleId="845">
    <w:name w:val="尾注引用"/>
    <w:basedOn w:val="792"/>
    <w:next w:val="845"/>
    <w:link w:val="782"/>
    <w:uiPriority w:val="99"/>
    <w:unhideWhenUsed/>
    <w:qFormat/>
    <w:rPr>
      <w:vertAlign w:val="superscript"/>
    </w:rPr>
  </w:style>
  <w:style w:type="character" w:styleId="846">
    <w:name w:val="页码"/>
    <w:basedOn w:val="792"/>
    <w:next w:val="846"/>
    <w:link w:val="782"/>
    <w:qFormat/>
  </w:style>
  <w:style w:type="character" w:styleId="847">
    <w:name w:val="超链接"/>
    <w:basedOn w:val="792"/>
    <w:next w:val="847"/>
    <w:link w:val="782"/>
    <w:uiPriority w:val="99"/>
    <w:unhideWhenUsed/>
    <w:qFormat/>
    <w:rPr>
      <w:color w:val="0000ff"/>
      <w:u w:val="single"/>
    </w:rPr>
  </w:style>
  <w:style w:type="character" w:styleId="848">
    <w:name w:val="批注引用"/>
    <w:basedOn w:val="792"/>
    <w:next w:val="848"/>
    <w:link w:val="782"/>
    <w:unhideWhenUsed/>
    <w:qFormat/>
    <w:rPr>
      <w:sz w:val="21"/>
      <w:szCs w:val="21"/>
    </w:rPr>
  </w:style>
  <w:style w:type="character" w:styleId="849">
    <w:name w:val="脚注引用"/>
    <w:basedOn w:val="792"/>
    <w:next w:val="849"/>
    <w:link w:val="782"/>
    <w:uiPriority w:val="99"/>
    <w:unhideWhenUsed/>
    <w:qFormat/>
    <w:rPr>
      <w:vertAlign w:val="superscript"/>
    </w:rPr>
  </w:style>
  <w:style w:type="character" w:styleId="850">
    <w:name w:val="NormalCharacter1"/>
    <w:next w:val="850"/>
    <w:link w:val="782"/>
    <w:semiHidden/>
    <w:qFormat/>
    <w:rPr>
      <w:rFonts w:ascii="Times New Roman" w:hAnsi="Times New Roman" w:eastAsia="宋体" w:cs="Times New Roman"/>
      <w:sz w:val="21"/>
      <w:szCs w:val="24"/>
      <w:lang w:val="en-US" w:eastAsia="zh-CN" w:bidi="ar-SA"/>
    </w:rPr>
  </w:style>
  <w:style w:type="character" w:styleId="851">
    <w:name w:val="Heading 3 Char"/>
    <w:basedOn w:val="792"/>
    <w:next w:val="851"/>
    <w:link w:val="782"/>
    <w:uiPriority w:val="9"/>
    <w:qFormat/>
    <w:rPr>
      <w:rFonts w:ascii="Arial" w:hAnsi="Arial" w:eastAsia="Arial" w:cs="Arial"/>
      <w:sz w:val="30"/>
      <w:szCs w:val="30"/>
    </w:rPr>
  </w:style>
  <w:style w:type="character" w:styleId="852">
    <w:name w:val="Intense Quote Char"/>
    <w:next w:val="852"/>
    <w:link w:val="853"/>
    <w:uiPriority w:val="30"/>
    <w:qFormat/>
    <w:rPr>
      <w:i/>
    </w:rPr>
  </w:style>
  <w:style w:type="paragraph" w:styleId="853">
    <w:name w:val="Intense Quote"/>
    <w:basedOn w:val="782"/>
    <w:next w:val="782"/>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name w:val="UserStyle_12"/>
    <w:next w:val="854"/>
    <w:link w:val="855"/>
    <w:qFormat/>
    <w:rPr>
      <w:rFonts w:ascii="Times New Roman" w:hAnsi="Times New Roman" w:eastAsia="宋体"/>
      <w:sz w:val="21"/>
      <w:szCs w:val="24"/>
    </w:rPr>
  </w:style>
  <w:style w:type="paragraph" w:styleId="855">
    <w:name w:val="AnnotationText1"/>
    <w:basedOn w:val="782"/>
    <w:next w:val="855"/>
    <w:link w:val="854"/>
    <w:qFormat/>
    <w:pPr>
      <w:jc w:val="left"/>
      <w:widowControl/>
    </w:pPr>
    <w:rPr>
      <w:rFonts w:cs="Times New Roman"/>
    </w:rPr>
  </w:style>
  <w:style w:type="character" w:styleId="856">
    <w:name w:val="Caption Char"/>
    <w:next w:val="856"/>
    <w:link w:val="782"/>
    <w:uiPriority w:val="99"/>
    <w:qFormat/>
  </w:style>
  <w:style w:type="character" w:styleId="857">
    <w:name w:val="Quote Char"/>
    <w:next w:val="857"/>
    <w:link w:val="858"/>
    <w:uiPriority w:val="29"/>
    <w:qFormat/>
    <w:rPr>
      <w:i/>
    </w:rPr>
  </w:style>
  <w:style w:type="paragraph" w:styleId="858">
    <w:name w:val="Quote"/>
    <w:basedOn w:val="782"/>
    <w:next w:val="782"/>
    <w:link w:val="857"/>
    <w:uiPriority w:val="29"/>
    <w:qFormat/>
    <w:pPr>
      <w:ind w:left="720" w:right="720"/>
    </w:pPr>
    <w:rPr>
      <w:i/>
    </w:rPr>
  </w:style>
  <w:style w:type="character" w:styleId="859">
    <w:name w:val="Heading 1 Char"/>
    <w:basedOn w:val="792"/>
    <w:next w:val="859"/>
    <w:link w:val="782"/>
    <w:uiPriority w:val="9"/>
    <w:qFormat/>
    <w:rPr>
      <w:rFonts w:ascii="Arial" w:hAnsi="Arial" w:eastAsia="Arial" w:cs="Arial"/>
      <w:sz w:val="40"/>
      <w:szCs w:val="40"/>
    </w:rPr>
  </w:style>
  <w:style w:type="character" w:styleId="860">
    <w:name w:val="font21"/>
    <w:basedOn w:val="792"/>
    <w:next w:val="860"/>
    <w:link w:val="782"/>
    <w:qFormat/>
    <w:rPr>
      <w:rFonts w:hint="eastAsia" w:ascii="宋体" w:hAnsi="宋体" w:eastAsia="宋体" w:cs="宋体"/>
      <w:b/>
      <w:bCs/>
      <w:color w:val="000000"/>
      <w:sz w:val="28"/>
      <w:szCs w:val="28"/>
      <w:u w:val="none"/>
    </w:rPr>
  </w:style>
  <w:style w:type="character" w:styleId="861">
    <w:name w:val="Header Char"/>
    <w:basedOn w:val="792"/>
    <w:next w:val="861"/>
    <w:link w:val="782"/>
    <w:uiPriority w:val="99"/>
    <w:qFormat/>
  </w:style>
  <w:style w:type="character" w:styleId="862">
    <w:name w:val="Footer Char"/>
    <w:basedOn w:val="792"/>
    <w:next w:val="862"/>
    <w:link w:val="782"/>
    <w:uiPriority w:val="99"/>
    <w:qFormat/>
  </w:style>
  <w:style w:type="character" w:styleId="863">
    <w:name w:val="Heading 2 Char"/>
    <w:basedOn w:val="792"/>
    <w:next w:val="863"/>
    <w:link w:val="782"/>
    <w:uiPriority w:val="9"/>
    <w:qFormat/>
    <w:rPr>
      <w:rFonts w:ascii="Arial" w:hAnsi="Arial" w:eastAsia="Arial" w:cs="Arial"/>
      <w:sz w:val="34"/>
    </w:rPr>
  </w:style>
  <w:style w:type="character" w:styleId="864">
    <w:name w:val="Footnote Text Char"/>
    <w:next w:val="864"/>
    <w:link w:val="782"/>
    <w:uiPriority w:val="99"/>
    <w:qFormat/>
    <w:rPr>
      <w:sz w:val="18"/>
    </w:rPr>
  </w:style>
  <w:style w:type="paragraph" w:styleId="865">
    <w:name w:val="No Spacing"/>
    <w:next w:val="865"/>
    <w:link w:val="782"/>
    <w:uiPriority w:val="1"/>
    <w:qFormat/>
    <w:pPr>
      <w:spacing w:before="0" w:after="0" w:line="240" w:lineRule="auto"/>
    </w:pPr>
    <w:rPr>
      <w:rFonts w:ascii="Times New Roman" w:hAnsi="Times New Roman" w:eastAsia="宋体" w:cs="Times New Roman"/>
    </w:rPr>
  </w:style>
  <w:style w:type="paragraph" w:styleId="866">
    <w:name w:val="索引 51"/>
    <w:basedOn w:val="867"/>
    <w:next w:val="867"/>
    <w:link w:val="782"/>
    <w:qFormat/>
    <w:pPr>
      <w:ind w:left="798"/>
      <w:jc w:val="left"/>
    </w:pPr>
    <w:rPr>
      <w:rFonts w:ascii="Calibri" w:hAnsi="Calibri"/>
    </w:rPr>
  </w:style>
  <w:style w:type="paragraph" w:styleId="867">
    <w:name w:val="正文1"/>
    <w:basedOn w:val="782"/>
    <w:next w:val="867"/>
    <w:link w:val="868"/>
    <w:qFormat/>
    <w:pPr>
      <w:jc w:val="left"/>
      <w:spacing w:line="360" w:lineRule="atLeast"/>
    </w:pPr>
    <w:rPr>
      <w:rFonts w:ascii="宋体" w:hAnsi="Calibri" w:eastAsia="Arial" w:cs="Times New Roman"/>
      <w:sz w:val="24"/>
      <w:szCs w:val="20"/>
    </w:rPr>
  </w:style>
  <w:style w:type="character" w:styleId="868">
    <w:name w:val="页码1"/>
    <w:basedOn w:val="869"/>
    <w:next w:val="868"/>
    <w:link w:val="867"/>
    <w:unhideWhenUsed/>
    <w:qFormat/>
    <w:rPr>
      <w:sz w:val="24"/>
      <w:szCs w:val="24"/>
    </w:rPr>
  </w:style>
  <w:style w:type="character" w:styleId="869">
    <w:name w:val="默认段落字体1"/>
    <w:next w:val="869"/>
    <w:link w:val="867"/>
    <w:unhideWhenUsed/>
    <w:qFormat/>
    <w:rPr>
      <w:sz w:val="24"/>
      <w:szCs w:val="24"/>
    </w:rPr>
  </w:style>
  <w:style w:type="paragraph" w:styleId="870">
    <w:name w:val="UserStyle_0"/>
    <w:next w:val="870"/>
    <w:link w:val="782"/>
    <w:qFormat/>
    <w:rPr>
      <w:rFonts w:ascii="Times New Roman" w:hAnsi="Times New Roman" w:eastAsia="宋体" w:cs="Times New Roman"/>
      <w:color w:val="000000"/>
      <w:sz w:val="24"/>
      <w:szCs w:val="24"/>
      <w:lang w:val="en-US" w:eastAsia="zh-CN" w:bidi="ar-SA"/>
    </w:rPr>
  </w:style>
  <w:style w:type="paragraph" w:styleId="871">
    <w:name w:val="Table Paragraph"/>
    <w:basedOn w:val="782"/>
    <w:next w:val="871"/>
    <w:link w:val="782"/>
    <w:uiPriority w:val="1"/>
    <w:qFormat/>
    <w:pPr>
      <w:ind w:left="107"/>
    </w:pPr>
    <w:rPr>
      <w:rFonts w:ascii="宋体" w:hAnsi="宋体" w:eastAsia="宋体" w:cs="宋体"/>
      <w:lang w:val="en-US" w:eastAsia="zh-CN" w:bidi="ar-SA"/>
    </w:rPr>
  </w:style>
  <w:style w:type="paragraph" w:styleId="872">
    <w:name w:val="段"/>
    <w:basedOn w:val="867"/>
    <w:next w:val="782"/>
    <w:link w:val="782"/>
    <w:qFormat/>
    <w:pPr>
      <w:ind w:firstLine="200"/>
      <w:widowControl/>
    </w:pPr>
    <w:rPr>
      <w:rFonts w:ascii="宋体"/>
      <w:sz w:val="20"/>
      <w:szCs w:val="20"/>
    </w:rPr>
  </w:style>
  <w:style w:type="paragraph" w:styleId="873">
    <w:name w:val="TOC Heading"/>
    <w:next w:val="873"/>
    <w:link w:val="782"/>
    <w:uiPriority w:val="39"/>
    <w:unhideWhenUsed/>
    <w:qFormat/>
    <w:rPr>
      <w:rFonts w:ascii="Times New Roman" w:hAnsi="Times New Roman" w:eastAsia="宋体" w:cs="Times New Roman"/>
    </w:rPr>
  </w:style>
  <w:style w:type="paragraph" w:styleId="874">
    <w:name w:val="EnvelopeReturn1"/>
    <w:basedOn w:val="782"/>
    <w:next w:val="874"/>
    <w:link w:val="782"/>
    <w:qFormat/>
    <w:pPr>
      <w:jc w:val="both"/>
    </w:pPr>
    <w:rPr>
      <w:rFonts w:ascii="Arial" w:hAnsi="Arial"/>
      <w:sz w:val="21"/>
      <w:szCs w:val="24"/>
      <w:lang w:val="en-US" w:eastAsia="zh-CN" w:bidi="ar-SA"/>
    </w:rPr>
  </w:style>
  <w:style w:type="paragraph" w:styleId="875">
    <w:name w:val="p0"/>
    <w:basedOn w:val="782"/>
    <w:next w:val="875"/>
    <w:link w:val="782"/>
    <w:qFormat/>
    <w:pPr>
      <w:widowControl/>
    </w:pPr>
    <w:rPr>
      <w:sz w:val="21"/>
      <w:szCs w:val="21"/>
    </w:rPr>
  </w:style>
  <w:style w:type="paragraph" w:styleId="876">
    <w:name w:val="一级条标题"/>
    <w:basedOn w:val="877"/>
    <w:next w:val="872"/>
    <w:link w:val="78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7">
    <w:name w:val="章标题"/>
    <w:next w:val="782"/>
    <w:link w:val="782"/>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8">
    <w:name w:val="BodyTextIndent1"/>
    <w:basedOn w:val="782"/>
    <w:next w:val="874"/>
    <w:link w:val="782"/>
    <w:qFormat/>
    <w:pPr>
      <w:ind w:left="420"/>
      <w:jc w:val="both"/>
      <w:spacing w:after="120"/>
    </w:pPr>
  </w:style>
  <w:style w:type="paragraph" w:styleId="879">
    <w:name w:val="投标文件正文"/>
    <w:basedOn w:val="782"/>
    <w:next w:val="879"/>
    <w:link w:val="782"/>
    <w:qFormat/>
    <w:pPr>
      <w:ind w:firstLine="200"/>
      <w:spacing w:before="40" w:after="40" w:line="400" w:lineRule="exact"/>
    </w:pPr>
    <w:rPr>
      <w:rFonts w:ascii="Times New Roman" w:hAnsi="Times New Roman"/>
      <w:sz w:val="24"/>
      <w:szCs w:val="24"/>
    </w:rPr>
  </w:style>
  <w:style w:type="paragraph" w:styleId="880">
    <w:name w:val="正文（绿盟科技）"/>
    <w:next w:val="880"/>
    <w:link w:val="782"/>
    <w:uiPriority w:val="99"/>
    <w:qFormat/>
    <w:pPr>
      <w:spacing w:line="300" w:lineRule="auto"/>
    </w:pPr>
    <w:rPr>
      <w:rFonts w:ascii="Arial" w:hAnsi="Arial" w:eastAsia="宋体" w:cs="黑体"/>
      <w:sz w:val="21"/>
      <w:szCs w:val="21"/>
      <w:lang w:val="en-US" w:eastAsia="zh-CN" w:bidi="ar-SA"/>
    </w:rPr>
  </w:style>
  <w:style w:type="paragraph" w:styleId="881">
    <w:name w:val="179"/>
    <w:basedOn w:val="782"/>
    <w:next w:val="881"/>
    <w:link w:val="782"/>
    <w:qFormat/>
    <w:pPr>
      <w:ind w:firstLine="420"/>
      <w:jc w:val="left"/>
      <w:widowControl/>
    </w:pPr>
    <w:rPr>
      <w:rFonts w:ascii="宋体" w:hAnsi="宋体"/>
      <w:sz w:val="24"/>
    </w:rPr>
  </w:style>
  <w:style w:type="paragraph" w:styleId="882">
    <w:name w:val="列出段落1"/>
    <w:basedOn w:val="782"/>
    <w:next w:val="882"/>
    <w:link w:val="782"/>
    <w:uiPriority w:val="34"/>
    <w:qFormat/>
    <w:pPr>
      <w:ind w:left="480"/>
      <w:jc w:val="left"/>
    </w:pPr>
    <w:rPr>
      <w:rFonts w:ascii="Calibri" w:hAnsi="Calibri" w:eastAsia="PMingLiU"/>
      <w:sz w:val="24"/>
      <w:szCs w:val="20"/>
      <w:lang w:eastAsia="zh-TW"/>
    </w:rPr>
  </w:style>
  <w:style w:type="paragraph" w:styleId="883">
    <w:name w:val="标准"/>
    <w:basedOn w:val="782"/>
    <w:next w:val="883"/>
    <w:link w:val="782"/>
    <w:qFormat/>
    <w:pPr>
      <w:ind w:firstLine="200"/>
      <w:spacing w:line="360" w:lineRule="auto"/>
    </w:pPr>
    <w:rPr>
      <w:rFonts w:cs="宋体"/>
      <w:sz w:val="20"/>
      <w:szCs w:val="20"/>
    </w:rPr>
  </w:style>
  <w:style w:type="paragraph" w:styleId="884">
    <w:name w:val="脚注文本1"/>
    <w:basedOn w:val="867"/>
    <w:next w:val="866"/>
    <w:link w:val="782"/>
    <w:qFormat/>
    <w:pPr>
      <w:jc w:val="left"/>
    </w:pPr>
    <w:rPr>
      <w:rFonts w:ascii="宋体" w:eastAsia="Times New Roman"/>
      <w:sz w:val="18"/>
      <w:szCs w:val="18"/>
    </w:rPr>
  </w:style>
  <w:style w:type="paragraph" w:styleId="885">
    <w:name w:val="BodyText1I21"/>
    <w:basedOn w:val="782"/>
    <w:next w:val="885"/>
    <w:link w:val="782"/>
    <w:qFormat/>
    <w:pPr>
      <w:ind w:firstLine="420"/>
      <w:spacing w:line="360" w:lineRule="auto"/>
      <w:widowControl/>
    </w:pPr>
    <w:rPr>
      <w:rFonts w:ascii="宋体" w:hAnsi="宋体" w:cs="Times New Roman"/>
      <w:sz w:val="20"/>
      <w:szCs w:val="20"/>
    </w:rPr>
  </w:style>
  <w:style w:type="paragraph" w:styleId="886">
    <w:name w:val="toc 1"/>
    <w:basedOn w:val="782"/>
    <w:next w:val="782"/>
    <w:link w:val="782"/>
    <w:qFormat/>
    <w:pPr>
      <w:jc w:val="left"/>
      <w:spacing w:before="120" w:after="120"/>
      <w:widowControl/>
    </w:pPr>
    <w:rPr>
      <w:rFonts w:ascii="Calibri" w:hAnsi="Calibri" w:cs="Calibri"/>
      <w:b/>
      <w:bCs/>
      <w:caps/>
      <w:sz w:val="20"/>
      <w:szCs w:val="20"/>
    </w:rPr>
  </w:style>
  <w:style w:type="paragraph" w:styleId="887">
    <w:name w:val="正文文本1"/>
    <w:basedOn w:val="867"/>
    <w:next w:val="876"/>
    <w:link w:val="782"/>
    <w:qFormat/>
    <w:pPr>
      <w:spacing w:after="120"/>
    </w:pPr>
    <w:rPr>
      <w:lang w:val="en-US" w:eastAsia="en-US"/>
    </w:rPr>
  </w:style>
  <w:style w:type="paragraph" w:styleId="888">
    <w:name w:val="标题 5（有编号）（绿盟科技）"/>
    <w:basedOn w:val="782"/>
    <w:next w:val="880"/>
    <w:link w:val="782"/>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889">
    <w:name w:val="Heading21"/>
    <w:basedOn w:val="782"/>
    <w:next w:val="782"/>
    <w:link w:val="782"/>
    <w:qFormat/>
    <w:pPr>
      <w:jc w:val="left"/>
      <w:keepLines/>
      <w:keepNext/>
      <w:spacing w:before="50"/>
      <w:tabs>
        <w:tab w:val="left" w:pos="0" w:leader="none"/>
      </w:tabs>
    </w:pPr>
    <w:rPr>
      <w:rFonts w:ascii="Arial" w:hAnsi="Arial" w:eastAsia="黑体"/>
      <w:sz w:val="32"/>
      <w:szCs w:val="20"/>
    </w:rPr>
  </w:style>
  <w:style w:type="paragraph" w:styleId="890">
    <w:name w:val="Default"/>
    <w:next w:val="890"/>
    <w:link w:val="782"/>
    <w:qFormat/>
    <w:pPr>
      <w:widowControl w:val="off"/>
    </w:pPr>
    <w:rPr>
      <w:rFonts w:ascii="宋体" w:hAnsi="Times New Roman" w:eastAsia="宋体" w:cs="宋体"/>
      <w:color w:val="000000"/>
      <w:sz w:val="24"/>
      <w:szCs w:val="24"/>
      <w:lang w:val="en-US" w:eastAsia="zh-CN" w:bidi="ar-SA"/>
    </w:rPr>
  </w:style>
  <w:style w:type="paragraph" w:styleId="891">
    <w:name w:val="*正文-表格"/>
    <w:basedOn w:val="782"/>
    <w:next w:val="891"/>
    <w:link w:val="782"/>
    <w:qFormat/>
    <w:rPr>
      <w:sz w:val="24"/>
      <w:szCs w:val="20"/>
    </w:rPr>
  </w:style>
  <w:style w:type="paragraph" w:styleId="892">
    <w:name w:val="List Paragraph"/>
    <w:basedOn w:val="782"/>
    <w:next w:val="892"/>
    <w:link w:val="782"/>
    <w:uiPriority w:val="1"/>
    <w:qFormat/>
    <w:pPr>
      <w:ind w:firstLine="420"/>
    </w:pPr>
  </w:style>
  <w:style w:type="paragraph" w:styleId="893">
    <w:name w:val="_Style 11"/>
    <w:basedOn w:val="782"/>
    <w:next w:val="892"/>
    <w:link w:val="782"/>
    <w:uiPriority w:val="34"/>
    <w:qFormat/>
    <w:pPr>
      <w:ind w:firstLine="420"/>
    </w:pPr>
    <w:rPr>
      <w:color w:val="000000"/>
      <w:sz w:val="21"/>
      <w:szCs w:val="21"/>
    </w:rPr>
  </w:style>
  <w:style w:type="paragraph" w:styleId="894">
    <w:name w:val="UserStyle_133"/>
    <w:basedOn w:val="782"/>
    <w:next w:val="894"/>
    <w:link w:val="782"/>
    <w:qFormat/>
    <w:pPr>
      <w:widowControl/>
    </w:pPr>
    <w:rPr>
      <w:rFonts w:ascii="Tahoma" w:hAnsi="Tahoma" w:cs="Times New Roman"/>
      <w:sz w:val="24"/>
    </w:rPr>
  </w:style>
  <w:style w:type="paragraph" w:styleId="895">
    <w:name w:val="UserStyle_115"/>
    <w:next w:val="895"/>
    <w:link w:val="782"/>
    <w:qFormat/>
    <w:rPr>
      <w:rFonts w:ascii="Times New Roman" w:hAnsi="Times New Roman" w:eastAsia="宋体" w:cs="Times New Roman"/>
      <w:color w:val="000000"/>
      <w:sz w:val="24"/>
      <w:szCs w:val="24"/>
      <w:lang w:val="en-US" w:eastAsia="zh-CN" w:bidi="ar-SA"/>
    </w:rPr>
  </w:style>
  <w:style w:type="table" w:styleId="896">
    <w:name w:val="Lined - Accent 5"/>
    <w:basedOn w:val="793"/>
    <w:next w:val="896"/>
    <w:link w:val="782"/>
    <w:uiPriority w:val="99"/>
    <w:qFormat/>
    <w:pPr>
      <w:spacing w:after="0" w:line="240" w:lineRule="auto"/>
    </w:pPr>
    <w:rPr>
      <w:color w:val="404040"/>
    </w:rPr>
    <w:tblPr/>
  </w:style>
  <w:style w:type="table" w:styleId="897">
    <w:name w:val="Grid Table 1 Light - Accent 4"/>
    <w:basedOn w:val="793"/>
    <w:next w:val="897"/>
    <w:link w:val="782"/>
    <w:uiPriority w:val="99"/>
    <w:qFormat/>
    <w:pPr>
      <w:spacing w:after="0" w:line="240" w:lineRule="auto"/>
    </w:pPr>
    <w:tblPr/>
  </w:style>
  <w:style w:type="table" w:styleId="898">
    <w:name w:val="List Table 3 - Accent 4"/>
    <w:basedOn w:val="793"/>
    <w:next w:val="898"/>
    <w:link w:val="782"/>
    <w:uiPriority w:val="99"/>
    <w:qFormat/>
    <w:pPr>
      <w:spacing w:after="0" w:line="240" w:lineRule="auto"/>
    </w:pPr>
    <w:tblPr/>
  </w:style>
  <w:style w:type="table" w:styleId="899">
    <w:name w:val="Grid Table 6 Colorful - Accent 5"/>
    <w:basedOn w:val="793"/>
    <w:next w:val="899"/>
    <w:link w:val="782"/>
    <w:uiPriority w:val="99"/>
    <w:qFormat/>
    <w:pPr>
      <w:spacing w:after="0" w:line="240" w:lineRule="auto"/>
    </w:pPr>
    <w:tblPr/>
  </w:style>
  <w:style w:type="table" w:styleId="900">
    <w:name w:val="List Table 1 Light - Accent 5"/>
    <w:basedOn w:val="793"/>
    <w:next w:val="900"/>
    <w:link w:val="782"/>
    <w:uiPriority w:val="99"/>
    <w:qFormat/>
    <w:pPr>
      <w:spacing w:after="0" w:line="240" w:lineRule="auto"/>
    </w:pPr>
    <w:tblPr/>
  </w:style>
  <w:style w:type="table" w:styleId="901">
    <w:name w:val="List Table 3 - Accent 2"/>
    <w:basedOn w:val="793"/>
    <w:next w:val="901"/>
    <w:link w:val="782"/>
    <w:uiPriority w:val="99"/>
    <w:qFormat/>
    <w:pPr>
      <w:spacing w:after="0" w:line="240" w:lineRule="auto"/>
    </w:pPr>
    <w:tblPr/>
  </w:style>
  <w:style w:type="table" w:styleId="902">
    <w:name w:val="Grid Table 3 - Accent 3"/>
    <w:basedOn w:val="793"/>
    <w:next w:val="902"/>
    <w:link w:val="782"/>
    <w:uiPriority w:val="99"/>
    <w:qFormat/>
    <w:pPr>
      <w:spacing w:after="0" w:line="240" w:lineRule="auto"/>
    </w:pPr>
    <w:tblPr/>
  </w:style>
  <w:style w:type="table" w:styleId="903">
    <w:name w:val="Plain Table 1"/>
    <w:basedOn w:val="793"/>
    <w:next w:val="903"/>
    <w:link w:val="782"/>
    <w:uiPriority w:val="59"/>
    <w:qFormat/>
    <w:pPr>
      <w:spacing w:after="0" w:line="240" w:lineRule="auto"/>
    </w:pPr>
    <w:tblPr/>
  </w:style>
  <w:style w:type="table" w:styleId="904">
    <w:name w:val="Grid Table 4 - Accent 3"/>
    <w:basedOn w:val="793"/>
    <w:next w:val="904"/>
    <w:link w:val="782"/>
    <w:uiPriority w:val="59"/>
    <w:qFormat/>
    <w:pPr>
      <w:spacing w:after="0" w:line="240" w:lineRule="auto"/>
    </w:pPr>
    <w:tblPr/>
  </w:style>
  <w:style w:type="table" w:styleId="905">
    <w:name w:val="List Table 2 - Accent 4"/>
    <w:basedOn w:val="793"/>
    <w:next w:val="905"/>
    <w:link w:val="782"/>
    <w:uiPriority w:val="99"/>
    <w:qFormat/>
    <w:pPr>
      <w:spacing w:after="0" w:line="240" w:lineRule="auto"/>
    </w:pPr>
    <w:tblPr/>
  </w:style>
  <w:style w:type="table" w:styleId="906">
    <w:name w:val="List Table 5 Dark - Accent 3"/>
    <w:basedOn w:val="793"/>
    <w:next w:val="906"/>
    <w:link w:val="782"/>
    <w:uiPriority w:val="99"/>
    <w:qFormat/>
    <w:pPr>
      <w:spacing w:after="0" w:line="240" w:lineRule="auto"/>
    </w:pPr>
    <w:tblPr/>
  </w:style>
  <w:style w:type="table" w:styleId="907">
    <w:name w:val="Lined - Accent 2"/>
    <w:basedOn w:val="793"/>
    <w:next w:val="907"/>
    <w:link w:val="782"/>
    <w:uiPriority w:val="99"/>
    <w:qFormat/>
    <w:pPr>
      <w:spacing w:after="0" w:line="240" w:lineRule="auto"/>
    </w:pPr>
    <w:rPr>
      <w:color w:val="404040"/>
    </w:rPr>
    <w:tblPr/>
  </w:style>
  <w:style w:type="table" w:styleId="908">
    <w:name w:val="List Table 2 - Accent 3"/>
    <w:basedOn w:val="793"/>
    <w:next w:val="908"/>
    <w:link w:val="782"/>
    <w:uiPriority w:val="99"/>
    <w:qFormat/>
    <w:pPr>
      <w:spacing w:after="0" w:line="240" w:lineRule="auto"/>
    </w:pPr>
    <w:tblPr/>
  </w:style>
  <w:style w:type="table" w:styleId="909">
    <w:name w:val="Bordered &amp; Lined - Accent 3"/>
    <w:basedOn w:val="793"/>
    <w:next w:val="909"/>
    <w:link w:val="782"/>
    <w:uiPriority w:val="99"/>
    <w:qFormat/>
    <w:pPr>
      <w:spacing w:after="0" w:line="240" w:lineRule="auto"/>
    </w:pPr>
    <w:rPr>
      <w:color w:val="404040"/>
    </w:rPr>
    <w:tblPr/>
  </w:style>
  <w:style w:type="table" w:styleId="910">
    <w:name w:val="List Table 4 - Accent 6"/>
    <w:basedOn w:val="793"/>
    <w:next w:val="910"/>
    <w:link w:val="782"/>
    <w:uiPriority w:val="99"/>
    <w:qFormat/>
    <w:pPr>
      <w:spacing w:after="0" w:line="240" w:lineRule="auto"/>
    </w:pPr>
    <w:tblPr/>
  </w:style>
  <w:style w:type="table" w:styleId="911">
    <w:name w:val="List Table 4 - Accent 5"/>
    <w:basedOn w:val="793"/>
    <w:next w:val="911"/>
    <w:link w:val="782"/>
    <w:uiPriority w:val="99"/>
    <w:qFormat/>
    <w:pPr>
      <w:spacing w:after="0" w:line="240" w:lineRule="auto"/>
    </w:pPr>
    <w:tblPr/>
  </w:style>
  <w:style w:type="table" w:styleId="912">
    <w:name w:val="Bordered &amp; Lined - Accent"/>
    <w:basedOn w:val="793"/>
    <w:next w:val="912"/>
    <w:link w:val="782"/>
    <w:uiPriority w:val="99"/>
    <w:qFormat/>
    <w:pPr>
      <w:spacing w:after="0" w:line="240" w:lineRule="auto"/>
    </w:pPr>
    <w:rPr>
      <w:color w:val="404040"/>
    </w:rPr>
    <w:tblPr/>
  </w:style>
  <w:style w:type="table" w:styleId="913">
    <w:name w:val="List Table 3 - Accent 5"/>
    <w:basedOn w:val="793"/>
    <w:next w:val="913"/>
    <w:link w:val="782"/>
    <w:uiPriority w:val="99"/>
    <w:qFormat/>
    <w:pPr>
      <w:spacing w:after="0" w:line="240" w:lineRule="auto"/>
    </w:pPr>
    <w:tblPr/>
  </w:style>
  <w:style w:type="table" w:styleId="914">
    <w:name w:val="Grid Table 4 - Accent 2"/>
    <w:basedOn w:val="793"/>
    <w:next w:val="914"/>
    <w:link w:val="782"/>
    <w:uiPriority w:val="59"/>
    <w:qFormat/>
    <w:pPr>
      <w:spacing w:after="0" w:line="240" w:lineRule="auto"/>
    </w:pPr>
    <w:tblPr/>
  </w:style>
  <w:style w:type="table" w:styleId="915">
    <w:name w:val="Bordered - Accent 2"/>
    <w:basedOn w:val="793"/>
    <w:next w:val="915"/>
    <w:link w:val="782"/>
    <w:uiPriority w:val="99"/>
    <w:qFormat/>
    <w:pPr>
      <w:spacing w:after="0" w:line="240" w:lineRule="auto"/>
    </w:pPr>
    <w:tblPr/>
  </w:style>
  <w:style w:type="table" w:styleId="916">
    <w:name w:val="List Table 6 Colorful"/>
    <w:basedOn w:val="793"/>
    <w:next w:val="916"/>
    <w:link w:val="782"/>
    <w:uiPriority w:val="99"/>
    <w:qFormat/>
    <w:pPr>
      <w:spacing w:after="0" w:line="240" w:lineRule="auto"/>
    </w:pPr>
    <w:tblPr/>
  </w:style>
  <w:style w:type="table" w:styleId="917">
    <w:name w:val="Bordered"/>
    <w:basedOn w:val="793"/>
    <w:next w:val="917"/>
    <w:link w:val="782"/>
    <w:uiPriority w:val="99"/>
    <w:qFormat/>
    <w:pPr>
      <w:spacing w:after="0" w:line="240" w:lineRule="auto"/>
    </w:pPr>
    <w:tblPr/>
  </w:style>
  <w:style w:type="table" w:styleId="918">
    <w:name w:val="List Table 2 - Accent 5"/>
    <w:basedOn w:val="793"/>
    <w:next w:val="918"/>
    <w:link w:val="782"/>
    <w:uiPriority w:val="99"/>
    <w:qFormat/>
    <w:pPr>
      <w:spacing w:after="0" w:line="240" w:lineRule="auto"/>
    </w:pPr>
    <w:tblPr/>
  </w:style>
  <w:style w:type="table" w:styleId="919">
    <w:name w:val="List Table 5 Dark - Accent 2"/>
    <w:basedOn w:val="793"/>
    <w:next w:val="919"/>
    <w:link w:val="782"/>
    <w:uiPriority w:val="99"/>
    <w:qFormat/>
    <w:pPr>
      <w:spacing w:after="0" w:line="240" w:lineRule="auto"/>
    </w:pPr>
    <w:tblPr/>
  </w:style>
  <w:style w:type="table" w:styleId="920">
    <w:name w:val="Bordered &amp; Lined - Accent 2"/>
    <w:basedOn w:val="793"/>
    <w:next w:val="920"/>
    <w:link w:val="782"/>
    <w:uiPriority w:val="99"/>
    <w:qFormat/>
    <w:pPr>
      <w:spacing w:after="0" w:line="240" w:lineRule="auto"/>
    </w:pPr>
    <w:rPr>
      <w:color w:val="404040"/>
    </w:rPr>
    <w:tblPr/>
  </w:style>
  <w:style w:type="table" w:styleId="921">
    <w:name w:val="Bordered &amp; Lined - Accent 5"/>
    <w:basedOn w:val="793"/>
    <w:next w:val="921"/>
    <w:link w:val="782"/>
    <w:uiPriority w:val="99"/>
    <w:qFormat/>
    <w:pPr>
      <w:spacing w:after="0" w:line="240" w:lineRule="auto"/>
    </w:pPr>
    <w:rPr>
      <w:color w:val="404040"/>
    </w:rPr>
    <w:tblPr/>
  </w:style>
  <w:style w:type="table" w:styleId="922">
    <w:name w:val="Bordered - Accent 1"/>
    <w:basedOn w:val="793"/>
    <w:next w:val="922"/>
    <w:link w:val="782"/>
    <w:uiPriority w:val="99"/>
    <w:qFormat/>
    <w:pPr>
      <w:spacing w:after="0" w:line="240" w:lineRule="auto"/>
    </w:pPr>
    <w:tblPr/>
  </w:style>
  <w:style w:type="table" w:styleId="923">
    <w:name w:val="Grid Table 3"/>
    <w:basedOn w:val="793"/>
    <w:next w:val="923"/>
    <w:link w:val="782"/>
    <w:uiPriority w:val="99"/>
    <w:qFormat/>
    <w:pPr>
      <w:spacing w:after="0" w:line="240" w:lineRule="auto"/>
    </w:pPr>
    <w:tblPr/>
  </w:style>
  <w:style w:type="table" w:styleId="924">
    <w:name w:val="List Table 3 - Accent 6"/>
    <w:basedOn w:val="793"/>
    <w:next w:val="924"/>
    <w:link w:val="782"/>
    <w:uiPriority w:val="99"/>
    <w:qFormat/>
    <w:pPr>
      <w:spacing w:after="0" w:line="240" w:lineRule="auto"/>
    </w:pPr>
    <w:tblPr/>
  </w:style>
  <w:style w:type="table" w:styleId="925">
    <w:name w:val="Grid Table 7 Colorful - Accent 3"/>
    <w:basedOn w:val="793"/>
    <w:next w:val="925"/>
    <w:link w:val="782"/>
    <w:uiPriority w:val="99"/>
    <w:qFormat/>
    <w:pPr>
      <w:spacing w:after="0" w:line="240" w:lineRule="auto"/>
    </w:pPr>
    <w:tblPr/>
  </w:style>
  <w:style w:type="table" w:styleId="926">
    <w:name w:val="Grid Table 2"/>
    <w:basedOn w:val="793"/>
    <w:next w:val="926"/>
    <w:link w:val="782"/>
    <w:uiPriority w:val="99"/>
    <w:qFormat/>
    <w:pPr>
      <w:spacing w:after="0" w:line="240" w:lineRule="auto"/>
    </w:pPr>
    <w:tblPr/>
  </w:style>
  <w:style w:type="table" w:styleId="927">
    <w:name w:val="List Table 6 Colorful - Accent 1"/>
    <w:basedOn w:val="793"/>
    <w:next w:val="927"/>
    <w:link w:val="782"/>
    <w:uiPriority w:val="99"/>
    <w:qFormat/>
    <w:pPr>
      <w:spacing w:after="0" w:line="240" w:lineRule="auto"/>
    </w:pPr>
    <w:tblPr/>
  </w:style>
  <w:style w:type="table" w:styleId="928">
    <w:name w:val="List Table 5 Dark"/>
    <w:basedOn w:val="793"/>
    <w:next w:val="928"/>
    <w:link w:val="782"/>
    <w:uiPriority w:val="99"/>
    <w:qFormat/>
    <w:pPr>
      <w:spacing w:after="0" w:line="240" w:lineRule="auto"/>
    </w:pPr>
    <w:tblPr/>
  </w:style>
  <w:style w:type="table" w:styleId="929">
    <w:name w:val="Grid Table 2 - Accent 4"/>
    <w:basedOn w:val="793"/>
    <w:next w:val="929"/>
    <w:link w:val="782"/>
    <w:uiPriority w:val="99"/>
    <w:qFormat/>
    <w:pPr>
      <w:spacing w:after="0" w:line="240" w:lineRule="auto"/>
    </w:pPr>
    <w:tblPr/>
  </w:style>
  <w:style w:type="table" w:styleId="930">
    <w:name w:val="List Table 4 - Accent 4"/>
    <w:basedOn w:val="793"/>
    <w:next w:val="930"/>
    <w:link w:val="782"/>
    <w:uiPriority w:val="99"/>
    <w:qFormat/>
    <w:pPr>
      <w:spacing w:after="0" w:line="240" w:lineRule="auto"/>
    </w:pPr>
    <w:tblPr/>
  </w:style>
  <w:style w:type="table" w:styleId="931">
    <w:name w:val="Grid Table 6 Colorful - Accent 3"/>
    <w:basedOn w:val="793"/>
    <w:next w:val="931"/>
    <w:link w:val="782"/>
    <w:uiPriority w:val="99"/>
    <w:qFormat/>
    <w:pPr>
      <w:spacing w:after="0" w:line="240" w:lineRule="auto"/>
    </w:pPr>
    <w:tblPr/>
  </w:style>
  <w:style w:type="table" w:styleId="932">
    <w:name w:val="Plain Table 4"/>
    <w:basedOn w:val="793"/>
    <w:next w:val="932"/>
    <w:link w:val="782"/>
    <w:uiPriority w:val="99"/>
    <w:qFormat/>
    <w:pPr>
      <w:spacing w:after="0" w:line="240" w:lineRule="auto"/>
    </w:pPr>
    <w:tblPr/>
  </w:style>
  <w:style w:type="table" w:styleId="933">
    <w:name w:val="Grid Table 5 Dark"/>
    <w:basedOn w:val="793"/>
    <w:next w:val="933"/>
    <w:link w:val="782"/>
    <w:uiPriority w:val="99"/>
    <w:qFormat/>
    <w:pPr>
      <w:spacing w:after="0" w:line="240" w:lineRule="auto"/>
    </w:pPr>
    <w:tblPr/>
  </w:style>
  <w:style w:type="table" w:styleId="934">
    <w:name w:val="Grid Table 6 Colorful - Accent 4"/>
    <w:basedOn w:val="793"/>
    <w:next w:val="934"/>
    <w:link w:val="782"/>
    <w:uiPriority w:val="99"/>
    <w:qFormat/>
    <w:pPr>
      <w:spacing w:after="0" w:line="240" w:lineRule="auto"/>
    </w:pPr>
    <w:tblPr/>
  </w:style>
  <w:style w:type="table" w:styleId="935">
    <w:name w:val="Grid Table 6 Colorful"/>
    <w:basedOn w:val="793"/>
    <w:next w:val="935"/>
    <w:link w:val="782"/>
    <w:uiPriority w:val="99"/>
    <w:qFormat/>
    <w:pPr>
      <w:spacing w:after="0" w:line="240" w:lineRule="auto"/>
    </w:pPr>
    <w:tblPr/>
  </w:style>
  <w:style w:type="table" w:styleId="936">
    <w:name w:val="Grid Table 1 Light - Accent 2"/>
    <w:basedOn w:val="793"/>
    <w:next w:val="936"/>
    <w:link w:val="782"/>
    <w:uiPriority w:val="99"/>
    <w:qFormat/>
    <w:pPr>
      <w:spacing w:after="0" w:line="240" w:lineRule="auto"/>
    </w:pPr>
    <w:tblPr/>
  </w:style>
  <w:style w:type="table" w:styleId="937">
    <w:name w:val="List Table 7 Colorful - Accent 4"/>
    <w:basedOn w:val="793"/>
    <w:next w:val="937"/>
    <w:link w:val="782"/>
    <w:uiPriority w:val="99"/>
    <w:qFormat/>
    <w:pPr>
      <w:spacing w:after="0" w:line="240" w:lineRule="auto"/>
    </w:pPr>
    <w:tblPr/>
  </w:style>
  <w:style w:type="table" w:styleId="938">
    <w:name w:val="Grid Table 2 - Accent 2"/>
    <w:basedOn w:val="793"/>
    <w:next w:val="938"/>
    <w:link w:val="782"/>
    <w:uiPriority w:val="99"/>
    <w:qFormat/>
    <w:pPr>
      <w:spacing w:after="0" w:line="240" w:lineRule="auto"/>
    </w:pPr>
    <w:tblPr/>
  </w:style>
  <w:style w:type="table" w:styleId="939">
    <w:name w:val="List Table 2"/>
    <w:basedOn w:val="793"/>
    <w:next w:val="939"/>
    <w:link w:val="782"/>
    <w:uiPriority w:val="99"/>
    <w:qFormat/>
    <w:pPr>
      <w:spacing w:after="0" w:line="240" w:lineRule="auto"/>
    </w:pPr>
    <w:tblPr/>
  </w:style>
  <w:style w:type="table" w:styleId="940">
    <w:name w:val="Grid Table 1 Light - Accent 5"/>
    <w:basedOn w:val="793"/>
    <w:next w:val="940"/>
    <w:link w:val="782"/>
    <w:uiPriority w:val="99"/>
    <w:qFormat/>
    <w:pPr>
      <w:spacing w:after="0" w:line="240" w:lineRule="auto"/>
    </w:pPr>
    <w:tblPr/>
  </w:style>
  <w:style w:type="table" w:styleId="941">
    <w:name w:val="List Table 1 Light"/>
    <w:basedOn w:val="793"/>
    <w:next w:val="941"/>
    <w:link w:val="782"/>
    <w:uiPriority w:val="99"/>
    <w:qFormat/>
    <w:pPr>
      <w:spacing w:after="0" w:line="240" w:lineRule="auto"/>
    </w:pPr>
    <w:tblPr/>
  </w:style>
  <w:style w:type="table" w:styleId="942">
    <w:name w:val="List Table 2 - Accent 1"/>
    <w:basedOn w:val="793"/>
    <w:next w:val="942"/>
    <w:link w:val="782"/>
    <w:uiPriority w:val="99"/>
    <w:qFormat/>
    <w:pPr>
      <w:spacing w:after="0" w:line="240" w:lineRule="auto"/>
    </w:pPr>
    <w:tblPr/>
  </w:style>
  <w:style w:type="table" w:styleId="943">
    <w:name w:val="Grid Table 3 - Accent 5"/>
    <w:basedOn w:val="793"/>
    <w:next w:val="943"/>
    <w:link w:val="782"/>
    <w:uiPriority w:val="99"/>
    <w:qFormat/>
    <w:pPr>
      <w:spacing w:after="0" w:line="240" w:lineRule="auto"/>
    </w:pPr>
    <w:tblPr/>
  </w:style>
  <w:style w:type="table" w:styleId="944">
    <w:name w:val="List Table 5 Dark - Accent 5"/>
    <w:basedOn w:val="793"/>
    <w:next w:val="944"/>
    <w:link w:val="782"/>
    <w:uiPriority w:val="99"/>
    <w:qFormat/>
    <w:pPr>
      <w:spacing w:after="0" w:line="240" w:lineRule="auto"/>
    </w:pPr>
    <w:tblPr/>
  </w:style>
  <w:style w:type="table" w:styleId="945">
    <w:name w:val="List Table 3 - Accent 1"/>
    <w:basedOn w:val="793"/>
    <w:next w:val="945"/>
    <w:link w:val="782"/>
    <w:uiPriority w:val="99"/>
    <w:qFormat/>
    <w:pPr>
      <w:spacing w:after="0" w:line="240" w:lineRule="auto"/>
    </w:pPr>
    <w:tblPr/>
  </w:style>
  <w:style w:type="table" w:styleId="946">
    <w:name w:val="Grid Table 4 - Accent 4"/>
    <w:basedOn w:val="793"/>
    <w:next w:val="946"/>
    <w:link w:val="782"/>
    <w:uiPriority w:val="59"/>
    <w:qFormat/>
    <w:pPr>
      <w:spacing w:after="0" w:line="240" w:lineRule="auto"/>
    </w:pPr>
    <w:tblPr/>
  </w:style>
  <w:style w:type="table" w:styleId="947">
    <w:name w:val="List Table 4 - Accent 3"/>
    <w:basedOn w:val="793"/>
    <w:next w:val="947"/>
    <w:link w:val="782"/>
    <w:uiPriority w:val="99"/>
    <w:qFormat/>
    <w:pPr>
      <w:spacing w:after="0" w:line="240" w:lineRule="auto"/>
    </w:pPr>
    <w:tblPr/>
  </w:style>
  <w:style w:type="table" w:styleId="948">
    <w:name w:val="Grid Table 6 Colorful - Accent 6"/>
    <w:basedOn w:val="793"/>
    <w:next w:val="948"/>
    <w:link w:val="782"/>
    <w:uiPriority w:val="99"/>
    <w:qFormat/>
    <w:pPr>
      <w:spacing w:after="0" w:line="240" w:lineRule="auto"/>
    </w:pPr>
    <w:tblPr/>
  </w:style>
  <w:style w:type="table" w:styleId="949">
    <w:name w:val="Grid Table 7 Colorful - Accent 1"/>
    <w:basedOn w:val="793"/>
    <w:next w:val="949"/>
    <w:link w:val="782"/>
    <w:uiPriority w:val="99"/>
    <w:qFormat/>
    <w:pPr>
      <w:spacing w:after="0" w:line="240" w:lineRule="auto"/>
    </w:pPr>
    <w:tblPr/>
  </w:style>
  <w:style w:type="table" w:styleId="950">
    <w:name w:val="List Table 1 Light - Accent 2"/>
    <w:basedOn w:val="793"/>
    <w:next w:val="950"/>
    <w:link w:val="782"/>
    <w:uiPriority w:val="99"/>
    <w:qFormat/>
    <w:pPr>
      <w:spacing w:after="0" w:line="240" w:lineRule="auto"/>
    </w:pPr>
    <w:tblPr/>
  </w:style>
  <w:style w:type="table" w:styleId="951">
    <w:name w:val="Bordered - Accent 4"/>
    <w:basedOn w:val="793"/>
    <w:next w:val="951"/>
    <w:link w:val="782"/>
    <w:uiPriority w:val="99"/>
    <w:qFormat/>
    <w:pPr>
      <w:spacing w:after="0" w:line="240" w:lineRule="auto"/>
    </w:pPr>
    <w:tblPr/>
  </w:style>
  <w:style w:type="table" w:styleId="952">
    <w:name w:val="Grid Table 3 - Accent 6"/>
    <w:basedOn w:val="793"/>
    <w:next w:val="952"/>
    <w:link w:val="782"/>
    <w:uiPriority w:val="99"/>
    <w:qFormat/>
    <w:pPr>
      <w:spacing w:after="0" w:line="240" w:lineRule="auto"/>
    </w:pPr>
    <w:tblPr/>
  </w:style>
  <w:style w:type="table" w:styleId="953">
    <w:name w:val="Grid Table 5 Dark - Accent 2"/>
    <w:basedOn w:val="793"/>
    <w:next w:val="953"/>
    <w:link w:val="782"/>
    <w:uiPriority w:val="99"/>
    <w:qFormat/>
    <w:pPr>
      <w:spacing w:after="0" w:line="240" w:lineRule="auto"/>
    </w:pPr>
    <w:tblPr/>
  </w:style>
  <w:style w:type="table" w:styleId="954">
    <w:name w:val="Bordered - Accent 6"/>
    <w:basedOn w:val="793"/>
    <w:next w:val="954"/>
    <w:link w:val="782"/>
    <w:uiPriority w:val="99"/>
    <w:qFormat/>
    <w:pPr>
      <w:spacing w:after="0" w:line="240" w:lineRule="auto"/>
    </w:pPr>
    <w:tblPr/>
  </w:style>
  <w:style w:type="table" w:styleId="955">
    <w:name w:val="Plain Table 5"/>
    <w:basedOn w:val="793"/>
    <w:next w:val="955"/>
    <w:link w:val="782"/>
    <w:uiPriority w:val="99"/>
    <w:qFormat/>
    <w:pPr>
      <w:spacing w:after="0" w:line="240" w:lineRule="auto"/>
    </w:pPr>
    <w:tblPr/>
  </w:style>
  <w:style w:type="table" w:styleId="956">
    <w:name w:val="List Table 5 Dark - Accent 4"/>
    <w:basedOn w:val="793"/>
    <w:next w:val="956"/>
    <w:link w:val="782"/>
    <w:uiPriority w:val="99"/>
    <w:qFormat/>
    <w:pPr>
      <w:spacing w:after="0" w:line="240" w:lineRule="auto"/>
    </w:pPr>
    <w:tblPr/>
  </w:style>
  <w:style w:type="table" w:styleId="957">
    <w:name w:val="Grid Table 4 - Accent 1"/>
    <w:basedOn w:val="793"/>
    <w:next w:val="957"/>
    <w:link w:val="782"/>
    <w:uiPriority w:val="59"/>
    <w:qFormat/>
    <w:pPr>
      <w:spacing w:after="0" w:line="240" w:lineRule="auto"/>
    </w:pPr>
    <w:tblPr/>
  </w:style>
  <w:style w:type="table" w:styleId="958">
    <w:name w:val="Grid Table 2 - Accent 1"/>
    <w:basedOn w:val="793"/>
    <w:next w:val="958"/>
    <w:link w:val="782"/>
    <w:uiPriority w:val="99"/>
    <w:qFormat/>
    <w:pPr>
      <w:spacing w:after="0" w:line="240" w:lineRule="auto"/>
    </w:pPr>
    <w:tblPr/>
  </w:style>
  <w:style w:type="table" w:styleId="959">
    <w:name w:val="List Table 6 Colorful - Accent 6"/>
    <w:basedOn w:val="793"/>
    <w:next w:val="959"/>
    <w:link w:val="782"/>
    <w:uiPriority w:val="99"/>
    <w:qFormat/>
    <w:pPr>
      <w:spacing w:after="0" w:line="240" w:lineRule="auto"/>
    </w:pPr>
    <w:tblPr/>
  </w:style>
  <w:style w:type="table" w:styleId="960">
    <w:name w:val="Bordered &amp; Lined - Accent 1"/>
    <w:basedOn w:val="793"/>
    <w:next w:val="960"/>
    <w:link w:val="782"/>
    <w:uiPriority w:val="99"/>
    <w:qFormat/>
    <w:pPr>
      <w:spacing w:after="0" w:line="240" w:lineRule="auto"/>
    </w:pPr>
    <w:rPr>
      <w:color w:val="404040"/>
    </w:rPr>
    <w:tblPr/>
  </w:style>
  <w:style w:type="table" w:styleId="961">
    <w:name w:val="List Table 4"/>
    <w:basedOn w:val="793"/>
    <w:next w:val="961"/>
    <w:link w:val="782"/>
    <w:uiPriority w:val="99"/>
    <w:qFormat/>
    <w:pPr>
      <w:spacing w:after="0" w:line="240" w:lineRule="auto"/>
    </w:pPr>
    <w:tblPr/>
  </w:style>
  <w:style w:type="table" w:styleId="962">
    <w:name w:val="List Table 6 Colorful - Accent 3"/>
    <w:basedOn w:val="793"/>
    <w:next w:val="962"/>
    <w:link w:val="782"/>
    <w:uiPriority w:val="99"/>
    <w:qFormat/>
    <w:pPr>
      <w:spacing w:after="0" w:line="240" w:lineRule="auto"/>
    </w:pPr>
    <w:tblPr/>
  </w:style>
  <w:style w:type="table" w:styleId="963">
    <w:name w:val="Grid Table 5 Dark - Accent 5"/>
    <w:basedOn w:val="793"/>
    <w:next w:val="963"/>
    <w:link w:val="782"/>
    <w:uiPriority w:val="99"/>
    <w:qFormat/>
    <w:pPr>
      <w:spacing w:after="0" w:line="240" w:lineRule="auto"/>
    </w:pPr>
    <w:tblPr/>
  </w:style>
  <w:style w:type="table" w:styleId="964">
    <w:name w:val="List Table 6 Colorful - Accent 4"/>
    <w:basedOn w:val="793"/>
    <w:next w:val="964"/>
    <w:link w:val="782"/>
    <w:uiPriority w:val="99"/>
    <w:qFormat/>
    <w:pPr>
      <w:spacing w:after="0" w:line="240" w:lineRule="auto"/>
    </w:pPr>
    <w:tblPr/>
  </w:style>
  <w:style w:type="table" w:styleId="965">
    <w:name w:val="Grid Table 1 Light - Accent 3"/>
    <w:basedOn w:val="793"/>
    <w:next w:val="965"/>
    <w:link w:val="782"/>
    <w:uiPriority w:val="99"/>
    <w:qFormat/>
    <w:pPr>
      <w:spacing w:after="0" w:line="240" w:lineRule="auto"/>
    </w:pPr>
    <w:tblPr/>
  </w:style>
  <w:style w:type="table" w:styleId="966">
    <w:name w:val="Grid Table 3 - Accent 4"/>
    <w:basedOn w:val="793"/>
    <w:next w:val="966"/>
    <w:link w:val="782"/>
    <w:uiPriority w:val="99"/>
    <w:qFormat/>
    <w:pPr>
      <w:spacing w:after="0" w:line="240" w:lineRule="auto"/>
    </w:pPr>
    <w:tblPr/>
  </w:style>
  <w:style w:type="table" w:styleId="967">
    <w:name w:val="List Table 4 - Accent 1"/>
    <w:basedOn w:val="793"/>
    <w:next w:val="967"/>
    <w:link w:val="782"/>
    <w:uiPriority w:val="99"/>
    <w:qFormat/>
    <w:pPr>
      <w:spacing w:after="0" w:line="240" w:lineRule="auto"/>
    </w:pPr>
    <w:tblPr/>
  </w:style>
  <w:style w:type="table" w:styleId="968">
    <w:name w:val="Bordered &amp; Lined - Accent 4"/>
    <w:basedOn w:val="793"/>
    <w:next w:val="968"/>
    <w:link w:val="782"/>
    <w:uiPriority w:val="99"/>
    <w:qFormat/>
    <w:pPr>
      <w:spacing w:after="0" w:line="240" w:lineRule="auto"/>
    </w:pPr>
    <w:rPr>
      <w:color w:val="404040"/>
    </w:rPr>
    <w:tblPr/>
  </w:style>
  <w:style w:type="table" w:styleId="969">
    <w:name w:val="Lined - Accent 6"/>
    <w:basedOn w:val="793"/>
    <w:next w:val="969"/>
    <w:link w:val="782"/>
    <w:uiPriority w:val="99"/>
    <w:qFormat/>
    <w:pPr>
      <w:spacing w:after="0" w:line="240" w:lineRule="auto"/>
    </w:pPr>
    <w:rPr>
      <w:color w:val="404040"/>
    </w:rPr>
    <w:tblPr/>
  </w:style>
  <w:style w:type="table" w:styleId="970">
    <w:name w:val="Grid Table 1 Light - Accent 1"/>
    <w:basedOn w:val="793"/>
    <w:next w:val="970"/>
    <w:link w:val="782"/>
    <w:uiPriority w:val="99"/>
    <w:qFormat/>
    <w:pPr>
      <w:spacing w:after="0" w:line="240" w:lineRule="auto"/>
    </w:pPr>
    <w:tblPr/>
  </w:style>
  <w:style w:type="table" w:styleId="971">
    <w:name w:val="Grid Table 1 Light"/>
    <w:basedOn w:val="793"/>
    <w:next w:val="971"/>
    <w:link w:val="782"/>
    <w:uiPriority w:val="99"/>
    <w:qFormat/>
    <w:pPr>
      <w:spacing w:after="0" w:line="240" w:lineRule="auto"/>
    </w:pPr>
    <w:tblPr/>
  </w:style>
  <w:style w:type="table" w:styleId="972">
    <w:name w:val="Bordered - Accent 3"/>
    <w:basedOn w:val="793"/>
    <w:next w:val="972"/>
    <w:link w:val="782"/>
    <w:uiPriority w:val="99"/>
    <w:qFormat/>
    <w:pPr>
      <w:spacing w:after="0" w:line="240" w:lineRule="auto"/>
    </w:pPr>
    <w:tblPr/>
  </w:style>
  <w:style w:type="table" w:styleId="973">
    <w:name w:val="Plain Table 3"/>
    <w:basedOn w:val="793"/>
    <w:next w:val="973"/>
    <w:link w:val="782"/>
    <w:uiPriority w:val="99"/>
    <w:qFormat/>
    <w:pPr>
      <w:spacing w:after="0" w:line="240" w:lineRule="auto"/>
    </w:pPr>
    <w:tblPr/>
  </w:style>
  <w:style w:type="table" w:styleId="974">
    <w:name w:val="Grid Table 2 - Accent 5"/>
    <w:basedOn w:val="793"/>
    <w:next w:val="974"/>
    <w:link w:val="782"/>
    <w:uiPriority w:val="99"/>
    <w:qFormat/>
    <w:pPr>
      <w:spacing w:after="0" w:line="240" w:lineRule="auto"/>
    </w:pPr>
    <w:tblPr/>
  </w:style>
  <w:style w:type="table" w:styleId="975">
    <w:name w:val="List Table 2 - Accent 2"/>
    <w:basedOn w:val="793"/>
    <w:next w:val="975"/>
    <w:link w:val="782"/>
    <w:uiPriority w:val="99"/>
    <w:qFormat/>
    <w:pPr>
      <w:spacing w:after="0" w:line="240" w:lineRule="auto"/>
    </w:pPr>
    <w:tblPr/>
  </w:style>
  <w:style w:type="table" w:styleId="976">
    <w:name w:val="Grid Table 5 Dark- Accent 4"/>
    <w:basedOn w:val="793"/>
    <w:next w:val="976"/>
    <w:link w:val="782"/>
    <w:uiPriority w:val="99"/>
    <w:qFormat/>
    <w:pPr>
      <w:spacing w:after="0" w:line="240" w:lineRule="auto"/>
    </w:pPr>
    <w:tblPr/>
  </w:style>
  <w:style w:type="table" w:styleId="977">
    <w:name w:val="List Table 7 Colorful - Accent 1"/>
    <w:basedOn w:val="793"/>
    <w:next w:val="977"/>
    <w:link w:val="782"/>
    <w:uiPriority w:val="99"/>
    <w:qFormat/>
    <w:pPr>
      <w:spacing w:after="0" w:line="240" w:lineRule="auto"/>
    </w:pPr>
    <w:tblPr/>
  </w:style>
  <w:style w:type="table" w:styleId="978">
    <w:name w:val="Bordered - Accent 5"/>
    <w:basedOn w:val="793"/>
    <w:next w:val="978"/>
    <w:link w:val="782"/>
    <w:uiPriority w:val="99"/>
    <w:qFormat/>
    <w:pPr>
      <w:spacing w:after="0" w:line="240" w:lineRule="auto"/>
    </w:pPr>
    <w:tblPr/>
  </w:style>
  <w:style w:type="table" w:styleId="979">
    <w:name w:val="List Table 1 Light - Accent 3"/>
    <w:basedOn w:val="793"/>
    <w:next w:val="979"/>
    <w:link w:val="782"/>
    <w:uiPriority w:val="99"/>
    <w:qFormat/>
    <w:pPr>
      <w:spacing w:after="0" w:line="240" w:lineRule="auto"/>
    </w:pPr>
    <w:tblPr/>
  </w:style>
  <w:style w:type="table" w:styleId="980">
    <w:name w:val="Grid Table 6 Colorful - Accent 1"/>
    <w:basedOn w:val="793"/>
    <w:next w:val="980"/>
    <w:link w:val="782"/>
    <w:uiPriority w:val="99"/>
    <w:qFormat/>
    <w:pPr>
      <w:spacing w:after="0" w:line="240" w:lineRule="auto"/>
    </w:pPr>
    <w:tblPr/>
  </w:style>
  <w:style w:type="table" w:styleId="981">
    <w:name w:val="Grid Table 6 Colorful - Accent 2"/>
    <w:basedOn w:val="793"/>
    <w:next w:val="981"/>
    <w:link w:val="782"/>
    <w:uiPriority w:val="99"/>
    <w:qFormat/>
    <w:pPr>
      <w:spacing w:after="0" w:line="240" w:lineRule="auto"/>
    </w:pPr>
    <w:tblPr/>
  </w:style>
  <w:style w:type="table" w:styleId="982">
    <w:name w:val="List Table 6 Colorful - Accent 2"/>
    <w:basedOn w:val="793"/>
    <w:next w:val="982"/>
    <w:link w:val="782"/>
    <w:uiPriority w:val="99"/>
    <w:qFormat/>
    <w:pPr>
      <w:spacing w:after="0" w:line="240" w:lineRule="auto"/>
    </w:pPr>
    <w:tblPr/>
  </w:style>
  <w:style w:type="table" w:styleId="983">
    <w:name w:val="List Table 7 Colorful - Accent 3"/>
    <w:basedOn w:val="793"/>
    <w:next w:val="983"/>
    <w:link w:val="782"/>
    <w:uiPriority w:val="99"/>
    <w:qFormat/>
    <w:pPr>
      <w:spacing w:after="0" w:line="240" w:lineRule="auto"/>
    </w:pPr>
    <w:tblPr/>
  </w:style>
  <w:style w:type="table" w:styleId="984">
    <w:name w:val="List Table 2 - Accent 6"/>
    <w:basedOn w:val="793"/>
    <w:next w:val="984"/>
    <w:link w:val="782"/>
    <w:uiPriority w:val="99"/>
    <w:qFormat/>
    <w:pPr>
      <w:spacing w:after="0" w:line="240" w:lineRule="auto"/>
    </w:pPr>
    <w:tblPr/>
  </w:style>
  <w:style w:type="table" w:styleId="985">
    <w:name w:val="List Table 3 - Accent 3"/>
    <w:basedOn w:val="793"/>
    <w:next w:val="985"/>
    <w:link w:val="782"/>
    <w:uiPriority w:val="99"/>
    <w:qFormat/>
    <w:pPr>
      <w:spacing w:after="0" w:line="240" w:lineRule="auto"/>
    </w:pPr>
    <w:tblPr/>
  </w:style>
  <w:style w:type="table" w:styleId="986">
    <w:name w:val="Grid Table 4 - Accent 5"/>
    <w:basedOn w:val="793"/>
    <w:next w:val="986"/>
    <w:link w:val="782"/>
    <w:uiPriority w:val="59"/>
    <w:qFormat/>
    <w:pPr>
      <w:spacing w:after="0" w:line="240" w:lineRule="auto"/>
    </w:pPr>
    <w:tblPr/>
  </w:style>
  <w:style w:type="table" w:styleId="987">
    <w:name w:val="List Table 1 Light - Accent 6"/>
    <w:basedOn w:val="793"/>
    <w:next w:val="987"/>
    <w:link w:val="782"/>
    <w:uiPriority w:val="99"/>
    <w:qFormat/>
    <w:pPr>
      <w:spacing w:after="0" w:line="240" w:lineRule="auto"/>
    </w:pPr>
    <w:tblPr/>
  </w:style>
  <w:style w:type="table" w:styleId="988">
    <w:name w:val="Grid Table 1 Light - Accent 6"/>
    <w:basedOn w:val="793"/>
    <w:next w:val="988"/>
    <w:link w:val="782"/>
    <w:uiPriority w:val="99"/>
    <w:qFormat/>
    <w:pPr>
      <w:spacing w:after="0" w:line="240" w:lineRule="auto"/>
    </w:pPr>
    <w:tblPr/>
  </w:style>
  <w:style w:type="table" w:styleId="989">
    <w:name w:val="Lined - Accent"/>
    <w:basedOn w:val="793"/>
    <w:next w:val="989"/>
    <w:link w:val="782"/>
    <w:uiPriority w:val="99"/>
    <w:qFormat/>
    <w:pPr>
      <w:spacing w:after="0" w:line="240" w:lineRule="auto"/>
    </w:pPr>
    <w:rPr>
      <w:color w:val="404040"/>
    </w:rPr>
    <w:tblPr/>
  </w:style>
  <w:style w:type="table" w:styleId="990">
    <w:name w:val="Grid Table 7 Colorful - Accent 2"/>
    <w:basedOn w:val="793"/>
    <w:next w:val="990"/>
    <w:link w:val="782"/>
    <w:uiPriority w:val="99"/>
    <w:qFormat/>
    <w:pPr>
      <w:spacing w:after="0" w:line="240" w:lineRule="auto"/>
    </w:pPr>
    <w:tblPr/>
  </w:style>
  <w:style w:type="table" w:styleId="991">
    <w:name w:val="List Table 7 Colorful - Accent 2"/>
    <w:basedOn w:val="793"/>
    <w:next w:val="991"/>
    <w:link w:val="782"/>
    <w:uiPriority w:val="99"/>
    <w:qFormat/>
    <w:pPr>
      <w:spacing w:after="0" w:line="240" w:lineRule="auto"/>
    </w:pPr>
    <w:tblPr/>
  </w:style>
  <w:style w:type="table" w:styleId="992">
    <w:name w:val="Grid Table 7 Colorful - Accent 4"/>
    <w:basedOn w:val="793"/>
    <w:next w:val="992"/>
    <w:link w:val="782"/>
    <w:uiPriority w:val="99"/>
    <w:qFormat/>
    <w:pPr>
      <w:spacing w:after="0" w:line="240" w:lineRule="auto"/>
    </w:pPr>
    <w:tblPr/>
  </w:style>
  <w:style w:type="table" w:styleId="993">
    <w:name w:val="Grid Table 5 Dark - Accent 3"/>
    <w:basedOn w:val="793"/>
    <w:next w:val="993"/>
    <w:link w:val="782"/>
    <w:uiPriority w:val="99"/>
    <w:qFormat/>
    <w:pPr>
      <w:spacing w:after="0" w:line="240" w:lineRule="auto"/>
    </w:pPr>
    <w:tblPr/>
  </w:style>
  <w:style w:type="table" w:styleId="994">
    <w:name w:val="Lined - Accent 1"/>
    <w:basedOn w:val="793"/>
    <w:next w:val="994"/>
    <w:link w:val="782"/>
    <w:uiPriority w:val="99"/>
    <w:qFormat/>
    <w:pPr>
      <w:spacing w:after="0" w:line="240" w:lineRule="auto"/>
    </w:pPr>
    <w:rPr>
      <w:color w:val="404040"/>
    </w:rPr>
    <w:tblPr/>
  </w:style>
  <w:style w:type="table" w:styleId="995">
    <w:name w:val="Plain Table 2"/>
    <w:basedOn w:val="793"/>
    <w:next w:val="995"/>
    <w:link w:val="782"/>
    <w:uiPriority w:val="59"/>
    <w:qFormat/>
    <w:pPr>
      <w:spacing w:after="0" w:line="240" w:lineRule="auto"/>
    </w:pPr>
    <w:tblPr/>
  </w:style>
  <w:style w:type="table" w:styleId="996">
    <w:name w:val="Grid Table 2 - Accent 3"/>
    <w:basedOn w:val="793"/>
    <w:next w:val="996"/>
    <w:link w:val="782"/>
    <w:uiPriority w:val="99"/>
    <w:qFormat/>
    <w:pPr>
      <w:spacing w:after="0" w:line="240" w:lineRule="auto"/>
    </w:pPr>
    <w:tblPr/>
  </w:style>
  <w:style w:type="table" w:styleId="997">
    <w:name w:val="List Table 1 Light - Accent 1"/>
    <w:basedOn w:val="793"/>
    <w:next w:val="997"/>
    <w:link w:val="782"/>
    <w:uiPriority w:val="99"/>
    <w:qFormat/>
    <w:pPr>
      <w:spacing w:after="0" w:line="240" w:lineRule="auto"/>
    </w:pPr>
    <w:tblPr/>
  </w:style>
  <w:style w:type="table" w:styleId="998">
    <w:name w:val="Lined - Accent 3"/>
    <w:basedOn w:val="793"/>
    <w:next w:val="998"/>
    <w:link w:val="782"/>
    <w:uiPriority w:val="99"/>
    <w:qFormat/>
    <w:pPr>
      <w:spacing w:after="0" w:line="240" w:lineRule="auto"/>
    </w:pPr>
    <w:rPr>
      <w:color w:val="404040"/>
    </w:rPr>
    <w:tblPr/>
  </w:style>
  <w:style w:type="table" w:styleId="999">
    <w:name w:val="Grid Table 5 Dark - Accent 6"/>
    <w:basedOn w:val="793"/>
    <w:next w:val="999"/>
    <w:link w:val="782"/>
    <w:uiPriority w:val="99"/>
    <w:qFormat/>
    <w:pPr>
      <w:spacing w:after="0" w:line="240" w:lineRule="auto"/>
    </w:pPr>
    <w:tblPr/>
  </w:style>
  <w:style w:type="table" w:styleId="1000">
    <w:name w:val="List Table 5 Dark - Accent 6"/>
    <w:basedOn w:val="793"/>
    <w:next w:val="1000"/>
    <w:link w:val="782"/>
    <w:uiPriority w:val="99"/>
    <w:qFormat/>
    <w:pPr>
      <w:spacing w:after="0" w:line="240" w:lineRule="auto"/>
    </w:pPr>
    <w:tblPr/>
  </w:style>
  <w:style w:type="table" w:styleId="1001">
    <w:name w:val="List Table 6 Colorful - Accent 5"/>
    <w:basedOn w:val="793"/>
    <w:next w:val="1001"/>
    <w:link w:val="782"/>
    <w:uiPriority w:val="99"/>
    <w:qFormat/>
    <w:pPr>
      <w:spacing w:after="0" w:line="240" w:lineRule="auto"/>
    </w:pPr>
    <w:tblPr/>
  </w:style>
  <w:style w:type="table" w:styleId="1002">
    <w:name w:val="Lined - Accent 4"/>
    <w:basedOn w:val="793"/>
    <w:next w:val="1002"/>
    <w:link w:val="782"/>
    <w:uiPriority w:val="99"/>
    <w:qFormat/>
    <w:pPr>
      <w:spacing w:after="0" w:line="240" w:lineRule="auto"/>
    </w:pPr>
    <w:rPr>
      <w:color w:val="404040"/>
    </w:rPr>
    <w:tblPr/>
  </w:style>
  <w:style w:type="table" w:styleId="1003">
    <w:name w:val="List Table 7 Colorful - Accent 6"/>
    <w:basedOn w:val="793"/>
    <w:next w:val="1003"/>
    <w:link w:val="782"/>
    <w:uiPriority w:val="99"/>
    <w:qFormat/>
    <w:pPr>
      <w:spacing w:after="0" w:line="240" w:lineRule="auto"/>
    </w:pPr>
    <w:tblPr/>
  </w:style>
  <w:style w:type="table" w:styleId="1004">
    <w:name w:val="Grid Table 5 Dark- Accent 1"/>
    <w:basedOn w:val="793"/>
    <w:next w:val="1004"/>
    <w:link w:val="782"/>
    <w:uiPriority w:val="99"/>
    <w:qFormat/>
    <w:pPr>
      <w:spacing w:after="0" w:line="240" w:lineRule="auto"/>
    </w:pPr>
    <w:tblPr/>
  </w:style>
  <w:style w:type="table" w:styleId="1005">
    <w:name w:val="List Table 3"/>
    <w:basedOn w:val="793"/>
    <w:next w:val="1005"/>
    <w:link w:val="782"/>
    <w:uiPriority w:val="99"/>
    <w:qFormat/>
    <w:pPr>
      <w:spacing w:after="0" w:line="240" w:lineRule="auto"/>
    </w:pPr>
    <w:tblPr/>
  </w:style>
  <w:style w:type="table" w:styleId="1006">
    <w:name w:val="Grid Table 4 - Accent 6"/>
    <w:basedOn w:val="793"/>
    <w:next w:val="1006"/>
    <w:link w:val="782"/>
    <w:uiPriority w:val="59"/>
    <w:qFormat/>
    <w:pPr>
      <w:spacing w:after="0" w:line="240" w:lineRule="auto"/>
    </w:pPr>
    <w:tblPr/>
  </w:style>
  <w:style w:type="table" w:styleId="1007">
    <w:name w:val="List Table 7 Colorful"/>
    <w:basedOn w:val="793"/>
    <w:next w:val="1007"/>
    <w:link w:val="782"/>
    <w:uiPriority w:val="99"/>
    <w:qFormat/>
    <w:pPr>
      <w:spacing w:after="0" w:line="240" w:lineRule="auto"/>
    </w:pPr>
    <w:tblPr/>
  </w:style>
  <w:style w:type="table" w:styleId="1008">
    <w:name w:val="Grid Table 2 - Accent 6"/>
    <w:basedOn w:val="793"/>
    <w:next w:val="1008"/>
    <w:link w:val="782"/>
    <w:uiPriority w:val="99"/>
    <w:qFormat/>
    <w:pPr>
      <w:spacing w:after="0" w:line="240" w:lineRule="auto"/>
    </w:pPr>
    <w:tblPr/>
  </w:style>
  <w:style w:type="table" w:styleId="1009">
    <w:name w:val="List Table 4 - Accent 2"/>
    <w:basedOn w:val="793"/>
    <w:next w:val="1009"/>
    <w:link w:val="782"/>
    <w:uiPriority w:val="99"/>
    <w:qFormat/>
    <w:pPr>
      <w:spacing w:after="0" w:line="240" w:lineRule="auto"/>
    </w:pPr>
    <w:tblPr/>
  </w:style>
  <w:style w:type="table" w:styleId="1010">
    <w:name w:val="List Table 7 Colorful - Accent 5"/>
    <w:basedOn w:val="793"/>
    <w:next w:val="1010"/>
    <w:link w:val="782"/>
    <w:uiPriority w:val="99"/>
    <w:qFormat/>
    <w:pPr>
      <w:spacing w:after="0" w:line="240" w:lineRule="auto"/>
    </w:pPr>
    <w:tblPr/>
  </w:style>
  <w:style w:type="table" w:styleId="1011">
    <w:name w:val="Table Grid Light"/>
    <w:basedOn w:val="793"/>
    <w:next w:val="1011"/>
    <w:link w:val="782"/>
    <w:uiPriority w:val="59"/>
    <w:qFormat/>
    <w:pPr>
      <w:spacing w:after="0" w:line="240" w:lineRule="auto"/>
    </w:pPr>
    <w:tblPr/>
  </w:style>
  <w:style w:type="table" w:styleId="1012">
    <w:name w:val="Grid Table 7 Colorful"/>
    <w:basedOn w:val="793"/>
    <w:next w:val="1012"/>
    <w:link w:val="782"/>
    <w:uiPriority w:val="99"/>
    <w:qFormat/>
    <w:pPr>
      <w:spacing w:after="0" w:line="240" w:lineRule="auto"/>
    </w:pPr>
    <w:tblPr/>
  </w:style>
  <w:style w:type="table" w:styleId="1013">
    <w:name w:val="Grid Table 3 - Accent 1"/>
    <w:basedOn w:val="793"/>
    <w:next w:val="1013"/>
    <w:link w:val="782"/>
    <w:uiPriority w:val="99"/>
    <w:qFormat/>
    <w:pPr>
      <w:spacing w:after="0" w:line="240" w:lineRule="auto"/>
    </w:pPr>
    <w:tblPr/>
  </w:style>
  <w:style w:type="table" w:styleId="1014">
    <w:name w:val="List Table 5 Dark - Accent 1"/>
    <w:basedOn w:val="793"/>
    <w:next w:val="1014"/>
    <w:link w:val="782"/>
    <w:uiPriority w:val="99"/>
    <w:qFormat/>
    <w:pPr>
      <w:spacing w:after="0" w:line="240" w:lineRule="auto"/>
    </w:pPr>
    <w:tblPr/>
  </w:style>
  <w:style w:type="table" w:styleId="1015">
    <w:name w:val="Grid Table 7 Colorful - Accent 6"/>
    <w:basedOn w:val="793"/>
    <w:next w:val="1015"/>
    <w:link w:val="782"/>
    <w:uiPriority w:val="99"/>
    <w:qFormat/>
    <w:pPr>
      <w:spacing w:after="0" w:line="240" w:lineRule="auto"/>
    </w:pPr>
    <w:tblPr/>
  </w:style>
  <w:style w:type="table" w:styleId="1016">
    <w:name w:val="Grid Table 4"/>
    <w:basedOn w:val="793"/>
    <w:next w:val="1016"/>
    <w:link w:val="782"/>
    <w:uiPriority w:val="59"/>
    <w:qFormat/>
    <w:pPr>
      <w:spacing w:after="0" w:line="240" w:lineRule="auto"/>
    </w:pPr>
    <w:tblPr/>
  </w:style>
  <w:style w:type="table" w:styleId="1017">
    <w:name w:val="List Table 1 Light - Accent 4"/>
    <w:basedOn w:val="793"/>
    <w:next w:val="1017"/>
    <w:link w:val="782"/>
    <w:uiPriority w:val="99"/>
    <w:qFormat/>
    <w:pPr>
      <w:spacing w:after="0" w:line="240" w:lineRule="auto"/>
    </w:pPr>
    <w:tblPr/>
  </w:style>
  <w:style w:type="table" w:styleId="1018">
    <w:name w:val="Bordered &amp; Lined - Accent 6"/>
    <w:basedOn w:val="793"/>
    <w:next w:val="1018"/>
    <w:link w:val="782"/>
    <w:uiPriority w:val="99"/>
    <w:qFormat/>
    <w:pPr>
      <w:spacing w:after="0" w:line="240" w:lineRule="auto"/>
    </w:pPr>
    <w:rPr>
      <w:color w:val="404040"/>
    </w:rPr>
    <w:tblPr/>
  </w:style>
  <w:style w:type="table" w:styleId="1019">
    <w:name w:val="Grid Table 7 Colorful - Accent 5"/>
    <w:basedOn w:val="793"/>
    <w:next w:val="1019"/>
    <w:link w:val="782"/>
    <w:uiPriority w:val="99"/>
    <w:qFormat/>
    <w:pPr>
      <w:spacing w:after="0" w:line="240" w:lineRule="auto"/>
    </w:pPr>
    <w:tblPr/>
  </w:style>
  <w:style w:type="table" w:styleId="1020">
    <w:name w:val="Grid Table 3 - Accent 2"/>
    <w:basedOn w:val="793"/>
    <w:next w:val="1020"/>
    <w:link w:val="782"/>
    <w:uiPriority w:val="99"/>
    <w:qFormat/>
    <w:pPr>
      <w:spacing w:after="0" w:line="240" w:lineRule="auto"/>
    </w:pPr>
    <w:tblPr/>
  </w:style>
  <w:style w:type="paragraph" w:styleId="1021">
    <w:name w:val="正文111"/>
    <w:next w:val="1022"/>
    <w:link w:val="782"/>
    <w:qFormat/>
    <w:pPr>
      <w:jc w:val="both"/>
      <w:widowControl w:val="off"/>
    </w:pPr>
    <w:rPr>
      <w:rFonts w:ascii="Times New Roman" w:hAnsi="Times New Roman" w:eastAsia="宋体" w:cs="Times New Roman"/>
      <w:sz w:val="21"/>
      <w:szCs w:val="24"/>
      <w:lang w:val="en-US" w:eastAsia="zh-CN" w:bidi="ar-SA"/>
    </w:rPr>
  </w:style>
  <w:style w:type="paragraph" w:styleId="1022">
    <w:name w:val="文本块1"/>
    <w:basedOn w:val="1021"/>
    <w:next w:val="1022"/>
    <w:link w:val="782"/>
    <w:qFormat/>
    <w:pPr>
      <w:ind w:left="420" w:right="33"/>
      <w:jc w:val="left"/>
    </w:pPr>
    <w:rPr>
      <w:sz w:val="24"/>
      <w:szCs w:val="20"/>
    </w:rPr>
  </w:style>
  <w:style w:type="paragraph" w:styleId="1023">
    <w:name w:val="BodyText1"/>
    <w:basedOn w:val="1021"/>
    <w:next w:val="1023"/>
    <w:link w:val="782"/>
    <w:qFormat/>
    <w:pPr>
      <w:spacing w:line="380" w:lineRule="exact"/>
    </w:pPr>
  </w:style>
  <w:style w:type="paragraph" w:styleId="1024">
    <w:name w:val="纯文本1"/>
    <w:basedOn w:val="1021"/>
    <w:next w:val="1024"/>
    <w:link w:val="782"/>
    <w:qFormat/>
    <w:rPr>
      <w:rFonts w:ascii="宋体" w:hAnsi="Courier New"/>
      <w:sz w:val="21"/>
      <w:szCs w:val="21"/>
    </w:rPr>
  </w:style>
  <w:style w:type="paragraph" w:styleId="1025">
    <w:name w:val="table"/>
    <w:next w:val="1025"/>
    <w:link w:val="782"/>
    <w:qFormat/>
    <w:pPr>
      <w:framePr w:hSpace="180" w:wrap="around" w:vAnchor="text" w:hAnchor="margin" w:y="1418"/>
    </w:pPr>
    <w:rPr>
      <w:rFonts w:ascii="宋体" w:hAnsi="Calibri" w:eastAsia="宋体" w:cs="Times New Roman"/>
      <w:sz w:val="24"/>
      <w:szCs w:val="22"/>
      <w:lang w:val="en-US" w:eastAsia="zh-CN" w:bidi="ar-SA"/>
    </w:rPr>
  </w:style>
  <w:style w:type="paragraph" w:styleId="1026">
    <w:name w:val="页脚1"/>
    <w:basedOn w:val="867"/>
    <w:next w:val="1026"/>
    <w:link w:val="782"/>
    <w:unhideWhenUsed/>
    <w:qFormat/>
    <w:pPr>
      <w:jc w:val="left"/>
      <w:tabs>
        <w:tab w:val="center" w:pos="4153" w:leader="none"/>
        <w:tab w:val="right" w:pos="8306" w:leader="none"/>
      </w:tabs>
    </w:pPr>
    <w:rPr>
      <w:sz w:val="18"/>
      <w:szCs w:val="18"/>
    </w:rPr>
  </w:style>
  <w:style w:type="paragraph" w:styleId="1027">
    <w:name w:val="Table Text"/>
    <w:basedOn w:val="782"/>
    <w:next w:val="1027"/>
    <w:link w:val="782"/>
    <w:semiHidden/>
    <w:qFormat/>
    <w:rPr>
      <w:rFonts w:ascii="宋体" w:hAnsi="宋体" w:eastAsia="宋体" w:cs="宋体"/>
      <w:sz w:val="32"/>
      <w:szCs w:val="32"/>
      <w:lang w:val="en-US" w:eastAsia="en-US" w:bidi="ar-SA"/>
    </w:rPr>
  </w:style>
  <w:style w:type="table" w:styleId="1028">
    <w:name w:val="Table Normal"/>
    <w:next w:val="1028"/>
    <w:link w:val="782"/>
    <w:unhideWhenUsed/>
    <w:qFormat/>
    <w:tblPr/>
  </w:style>
  <w:style w:type="paragraph" w:styleId="1029">
    <w:name w:val="目录 111"/>
    <w:basedOn w:val="782"/>
    <w:next w:val="782"/>
    <w:link w:val="782"/>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character" w:styleId="1030" w:default="1">
    <w:name w:val="Default Paragraph Font"/>
    <w:uiPriority w:val="1"/>
    <w:semiHidden/>
    <w:unhideWhenUsed/>
  </w:style>
  <w:style w:type="numbering" w:styleId="1031" w:default="1">
    <w:name w:val="No List"/>
    <w:uiPriority w:val="99"/>
    <w:semiHidden/>
    <w:unhideWhenUsed/>
  </w:style>
  <w:style w:type="table" w:styleId="10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温乔乔</cp:lastModifiedBy>
  <cp:revision>21</cp:revision>
  <dcterms:created xsi:type="dcterms:W3CDTF">2021-06-29T14:28:00Z</dcterms:created>
  <dcterms:modified xsi:type="dcterms:W3CDTF">2024-12-20T07:19:14Z</dcterms:modified>
</cp:coreProperties>
</file>