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Arial" w:hAnsi="Arial" w:eastAsia="黑体"/>
          <w:b/>
          <w:bCs/>
          <w:color w:val="000000"/>
          <w:sz w:val="84"/>
          <w:szCs w:val="24"/>
        </w:rPr>
      </w:r>
      <w:r/>
    </w:p>
    <w:p>
      <w:pPr>
        <w:pStyle w:val="950"/>
        <w:rPr>
          <w:rFonts w:hint="eastAsia"/>
        </w:rPr>
      </w:pPr>
      <w:r>
        <w:rPr>
          <w:rFonts w:hint="eastAsia"/>
        </w:rPr>
      </w:r>
      <w:r/>
    </w:p>
    <w:p>
      <w:pPr>
        <w:pStyle w:val="873"/>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73"/>
        <w:ind w:firstLine="1506"/>
        <w:rPr>
          <w:b/>
          <w:sz w:val="30"/>
          <w:szCs w:val="30"/>
          <w:u w:val="single"/>
        </w:rPr>
      </w:pPr>
      <w:r>
        <w:rPr>
          <w:rFonts w:hint="eastAsia"/>
          <w:b/>
          <w:sz w:val="30"/>
          <w:szCs w:val="30"/>
        </w:rPr>
        <w:t xml:space="preserve">项目名称：</w:t>
      </w:r>
      <w:r>
        <w:rPr>
          <w:rFonts w:hint="eastAsia"/>
          <w:b/>
          <w:sz w:val="32"/>
          <w:szCs w:val="32"/>
        </w:rPr>
        <w:t xml:space="preserve">数字化医防融合慢病管理系统</w:t>
      </w:r>
      <w:r>
        <w:rPr>
          <w:b/>
          <w:sz w:val="30"/>
          <w:szCs w:val="30"/>
          <w:u w:val="single"/>
        </w:rPr>
      </w:r>
      <w:r/>
    </w:p>
    <w:p>
      <w:pPr>
        <w:pStyle w:val="873"/>
        <w:ind w:firstLine="1506"/>
        <w:rPr>
          <w:rFonts w:hint="eastAsia"/>
          <w:b/>
          <w:color w:val="ff0000"/>
          <w:sz w:val="30"/>
          <w:szCs w:val="30"/>
        </w:rPr>
      </w:pPr>
      <w:r>
        <w:rPr>
          <w:rFonts w:hint="eastAsia"/>
          <w:b/>
          <w:sz w:val="30"/>
          <w:szCs w:val="30"/>
        </w:rPr>
        <w:t xml:space="preserve">项目编号：JSZC-320100-JZCG-G2024-0279 </w:t>
      </w:r>
      <w:r>
        <w:rPr>
          <w:rFonts w:hint="eastAsia"/>
          <w:b/>
          <w:color w:val="ff0000"/>
          <w:sz w:val="30"/>
          <w:szCs w:val="30"/>
        </w:rPr>
        <w:t xml:space="preserve">      </w:t>
      </w:r>
      <w:r>
        <w:rPr>
          <w:rFonts w:hint="eastAsia"/>
          <w:b/>
          <w:color w:val="ff0000"/>
          <w:sz w:val="30"/>
          <w:szCs w:val="30"/>
        </w:rPr>
      </w:r>
      <w:r/>
    </w:p>
    <w:p>
      <w:pPr>
        <w:pStyle w:val="873"/>
        <w:jc w:val="center"/>
        <w:rPr>
          <w:rFonts w:hint="eastAsia"/>
          <w:b/>
          <w:sz w:val="30"/>
          <w:szCs w:val="30"/>
        </w:rPr>
      </w:pPr>
      <w:r>
        <w:rPr>
          <w:rFonts w:hint="eastAsia"/>
          <w:b/>
          <w:sz w:val="30"/>
          <w:szCs w:val="30"/>
        </w:rPr>
        <w:t xml:space="preserve">（服务类项目，</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73"/>
        <w:jc w:val="center"/>
        <w:rPr>
          <w:rFonts w:hint="eastAsia"/>
          <w:b/>
          <w:sz w:val="32"/>
          <w:szCs w:val="32"/>
        </w:rPr>
      </w:pPr>
      <w:r>
        <w:rPr>
          <w:rFonts w:hint="eastAsia"/>
          <w:b/>
          <w:sz w:val="32"/>
          <w:szCs w:val="32"/>
        </w:rPr>
        <w:t xml:space="preserve">2024年9月</w:t>
      </w:r>
      <w:r>
        <w:rPr>
          <w:rFonts w:hint="eastAsia"/>
          <w:b/>
          <w:sz w:val="32"/>
          <w:szCs w:val="32"/>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5"/>
        <w:ind w:firstLine="480"/>
        <w:rPr>
          <w:rFonts w:hint="eastAsia" w:ascii="Arial" w:hAnsi="Arial"/>
          <w:color w:val="000000"/>
          <w:sz w:val="24"/>
          <w:szCs w:val="24"/>
        </w:rPr>
      </w:pPr>
      <w:r>
        <w:rPr>
          <w:rFonts w:hint="eastAsia" w:ascii="Arial" w:hAnsi="Arial"/>
          <w:color w:val="000000"/>
          <w:sz w:val="24"/>
          <w:szCs w:val="24"/>
        </w:rPr>
      </w:r>
      <w:r/>
    </w:p>
    <w:p>
      <w:pPr>
        <w:pStyle w:val="873"/>
        <w:rPr>
          <w:rFonts w:hint="eastAsia" w:ascii="Arial" w:hAnsi="Arial"/>
          <w:color w:val="000000"/>
          <w:sz w:val="24"/>
          <w:szCs w:val="24"/>
        </w:rPr>
      </w:pPr>
      <w:r>
        <w:rPr>
          <w:rFonts w:hint="eastAsia" w:ascii="Arial" w:hAnsi="Arial"/>
          <w:color w:val="000000"/>
          <w:sz w:val="24"/>
          <w:szCs w:val="24"/>
        </w:rPr>
      </w:r>
      <w:r/>
    </w:p>
    <w:p>
      <w:pPr>
        <w:pStyle w:val="885"/>
        <w:ind w:firstLine="480"/>
        <w:rPr>
          <w:rFonts w:hint="eastAsia" w:ascii="Arial" w:hAnsi="Arial"/>
          <w:color w:val="000000"/>
          <w:sz w:val="24"/>
          <w:szCs w:val="24"/>
        </w:rPr>
      </w:pPr>
      <w:r>
        <w:rPr>
          <w:rFonts w:hint="eastAsia" w:ascii="Arial" w:hAnsi="Arial"/>
          <w:color w:val="000000"/>
          <w:sz w:val="24"/>
          <w:szCs w:val="24"/>
        </w:rPr>
      </w:r>
      <w:r/>
    </w:p>
    <w:p>
      <w:pPr>
        <w:pStyle w:val="873"/>
        <w:rPr>
          <w:rFonts w:hint="eastAsia"/>
        </w:rPr>
      </w:pPr>
      <w:r>
        <w:rPr>
          <w:rFonts w:hint="eastAsia"/>
        </w:rPr>
      </w:r>
      <w:r/>
    </w:p>
    <w:p>
      <w:pPr>
        <w:pStyle w:val="950"/>
        <w:rPr>
          <w:rFonts w:hint="eastAsia"/>
        </w:rPr>
      </w:pPr>
      <w:r>
        <w:rPr>
          <w:rFonts w:hint="eastAsia"/>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b/>
          <w:color w:val="000000"/>
          <w:sz w:val="44"/>
          <w:highlight w:val="none"/>
        </w:rPr>
      </w:r>
      <w:r>
        <w:rPr>
          <w:rFonts w:hint="eastAsia" w:ascii="黑体" w:hAnsi="Arial" w:eastAsia="黑体"/>
          <w:b/>
          <w:color w:val="000000"/>
          <w:sz w:val="44"/>
          <w:highlight w:val="none"/>
        </w:rPr>
      </w:r>
      <w:r/>
    </w:p>
    <w:p>
      <w:pPr>
        <w:pStyle w:val="873"/>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7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73"/>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投标邀请…………………………………… 3</w:t>
      </w:r>
      <w:r/>
    </w:p>
    <w:p>
      <w:pPr>
        <w:pStyle w:val="873"/>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投标人须知………………………………… 5</w:t>
      </w:r>
      <w:r>
        <w:rPr>
          <w:rFonts w:hint="eastAsia" w:ascii="黑体" w:hAnsi="宋体" w:eastAsia="黑体"/>
          <w:sz w:val="36"/>
        </w:rPr>
      </w:r>
      <w:r/>
    </w:p>
    <w:p>
      <w:pPr>
        <w:pStyle w:val="873"/>
        <w:numPr>
          <w:ilvl w:val="0"/>
          <w:numId w:val="4"/>
        </w:numPr>
        <w:jc w:val="center"/>
        <w:spacing w:line="960" w:lineRule="auto"/>
        <w:tabs>
          <w:tab w:val="left" w:pos="1440" w:leader="none"/>
        </w:tabs>
        <w:rPr>
          <w:rFonts w:hint="eastAsia" w:ascii="黑体" w:hAnsi="宋体" w:eastAsia="黑体"/>
          <w:color w:val="000000" w:themeColor="text1"/>
          <w:sz w:val="36"/>
        </w:rPr>
        <w:outlineLvl w:val="0"/>
      </w:pPr>
      <w:r>
        <w:rPr>
          <w:rFonts w:hint="eastAsia" w:ascii="黑体" w:hAnsi="宋体" w:eastAsia="黑体"/>
          <w:sz w:val="36"/>
        </w:rPr>
        <w:t xml:space="preserve">合同文本……………………………………</w:t>
      </w:r>
      <w:r>
        <w:rPr>
          <w:rFonts w:hint="eastAsia" w:ascii="黑体" w:hAnsi="宋体" w:eastAsia="黑体"/>
          <w:color w:val="000000" w:themeColor="text1"/>
          <w:sz w:val="36"/>
        </w:rPr>
        <w:t xml:space="preserve">14</w:t>
      </w:r>
      <w:r>
        <w:rPr>
          <w:color w:val="000000" w:themeColor="text1"/>
        </w:rPr>
      </w:r>
      <w:r/>
    </w:p>
    <w:p>
      <w:pPr>
        <w:pStyle w:val="873"/>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采购需求……………………………………17</w:t>
      </w:r>
      <w:r/>
    </w:p>
    <w:p>
      <w:pPr>
        <w:pStyle w:val="873"/>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评标方法与评标标准………………………23</w:t>
      </w:r>
      <w:r/>
    </w:p>
    <w:p>
      <w:pPr>
        <w:pStyle w:val="873"/>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投标文件格式……………………………</w:t>
      </w:r>
      <w:r>
        <w:rPr>
          <w:rFonts w:hint="eastAsia" w:ascii="黑体" w:hAnsi="宋体" w:eastAsia="黑体"/>
          <w:color w:val="000000" w:themeColor="text1"/>
          <w:sz w:val="36"/>
        </w:rPr>
        <w:t xml:space="preserve">…</w:t>
      </w:r>
      <w:r>
        <w:rPr>
          <w:rFonts w:hint="eastAsia" w:ascii="黑体" w:hAnsi="宋体" w:eastAsia="黑体"/>
          <w:color w:val="000000" w:themeColor="text1"/>
          <w:sz w:val="36"/>
        </w:rPr>
        <w:t xml:space="preserve">26</w:t>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jc w:val="left"/>
        <w:rPr>
          <w:rFonts w:hint="eastAsia" w:ascii="方正小标宋简体" w:hAnsi="方正小标宋简体" w:eastAsia="方正小标宋简体" w:cs="方正小标宋简体"/>
          <w:color w:val="000000"/>
          <w:sz w:val="36"/>
          <w:szCs w:val="36"/>
        </w:rPr>
      </w:pPr>
      <w:r>
        <w:rPr>
          <w:rFonts w:hint="eastAsia"/>
        </w:rPr>
        <w:br w:type="page" w:clear="all"/>
        <w:t xml:space="preserve">                             </w:t>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73"/>
        <w:ind w:firstLine="480"/>
        <w:rPr>
          <w:rFonts w:hint="eastAsia" w:ascii="宋体" w:hAnsi="宋体"/>
          <w:sz w:val="24"/>
          <w:szCs w:val="24"/>
        </w:rPr>
      </w:pPr>
      <w:r/>
      <w:bookmarkStart w:id="6" w:name="_Toc38985263"/>
      <w:r/>
      <w:bookmarkStart w:id="7" w:name="_Toc28359079"/>
      <w:r/>
      <w:bookmarkStart w:id="8" w:name="_Toc35393621"/>
      <w:r/>
      <w:bookmarkStart w:id="9" w:name="_Toc28359002"/>
      <w:r/>
      <w:bookmarkStart w:id="10" w:name="_Toc35393790"/>
      <w:r/>
      <w:bookmarkStart w:id="11" w:name="_Hlk24379207"/>
      <w:r>
        <w:rPr>
          <w:rFonts w:hint="eastAsia" w:ascii="宋体" w:hAnsi="宋体"/>
          <w:sz w:val="24"/>
          <w:szCs w:val="24"/>
        </w:rPr>
      </w:r>
      <w:r/>
    </w:p>
    <w:p>
      <w:pPr>
        <w:pStyle w:val="873"/>
        <w:ind w:firstLine="480"/>
        <w:spacing w:line="264" w:lineRule="auto"/>
        <w:rPr>
          <w:rFonts w:ascii="宋体" w:hAnsi="宋体"/>
          <w:sz w:val="24"/>
          <w:szCs w:val="24"/>
        </w:rPr>
      </w:pPr>
      <w:r>
        <w:rPr>
          <w:rFonts w:hint="eastAsia" w:ascii="宋体" w:hAnsi="宋体"/>
          <w:sz w:val="24"/>
          <w:szCs w:val="24"/>
        </w:rPr>
        <w:t xml:space="preserve">受南京市栖霞区卫生健康委员会（采购单位）委托，南京市公共资源交易中心（以下简称“交易中心”）就数字化医防融合慢病管理系统（项目名称）进行公开招标采购，欢迎符合条件的供应商投标。</w:t>
      </w:r>
      <w:r>
        <w:rPr>
          <w:rFonts w:ascii="宋体" w:hAnsi="宋体"/>
          <w:sz w:val="24"/>
          <w:szCs w:val="24"/>
        </w:rPr>
      </w:r>
      <w:r/>
    </w:p>
    <w:p>
      <w:pPr>
        <w:pStyle w:val="876"/>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73"/>
        <w:ind w:firstLine="480"/>
        <w:spacing w:line="264" w:lineRule="auto"/>
        <w:rPr>
          <w:rFonts w:ascii="宋体" w:hAnsi="宋体"/>
          <w:color w:val="0000ff"/>
          <w:sz w:val="24"/>
          <w:szCs w:val="24"/>
        </w:rPr>
      </w:pPr>
      <w:r/>
      <w:bookmarkEnd w:id="11"/>
      <w:r>
        <w:rPr>
          <w:rFonts w:hint="eastAsia" w:ascii="宋体" w:hAnsi="宋体"/>
          <w:sz w:val="24"/>
          <w:szCs w:val="24"/>
        </w:rPr>
        <w:t xml:space="preserve">1.项目编号：JSZC-320100-JZCG-G2024-0279</w:t>
      </w:r>
      <w:r>
        <w:rPr>
          <w:rFonts w:ascii="宋体" w:hAnsi="宋体"/>
          <w:color w:val="0000ff"/>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2.项目名称：数字化医防融合慢病管理系统</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3.预算金额：165万元 </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4.最高限价：本项目不设最高限价。</w:t>
      </w:r>
      <w:r>
        <w:rPr>
          <w:rFonts w:hint="eastAsia" w:ascii="宋体" w:hAnsi="宋体"/>
          <w:sz w:val="24"/>
          <w:szCs w:val="24"/>
        </w:rPr>
      </w:r>
      <w:r/>
    </w:p>
    <w:p>
      <w:pPr>
        <w:pStyle w:val="873"/>
        <w:ind w:firstLine="480"/>
        <w:spacing w:line="264" w:lineRule="auto"/>
        <w:rPr>
          <w:rFonts w:ascii="宋体" w:hAnsi="宋体"/>
          <w:sz w:val="24"/>
          <w:szCs w:val="24"/>
          <w:u w:val="single"/>
        </w:rPr>
      </w:pPr>
      <w:r>
        <w:rPr>
          <w:rFonts w:hint="eastAsia" w:ascii="宋体" w:hAnsi="宋体"/>
          <w:sz w:val="24"/>
          <w:szCs w:val="24"/>
        </w:rPr>
        <w:t xml:space="preserve">5.采购需求（简介）：为了更好地对慢性病进行管理，拟建设</w:t>
      </w:r>
      <w:r>
        <w:rPr>
          <w:rFonts w:hint="eastAsia"/>
          <w:spacing w:val="-11"/>
          <w:sz w:val="24"/>
          <w:szCs w:val="24"/>
        </w:rPr>
        <w:t xml:space="preserve">数字化医防融合慢病管理系统，</w:t>
      </w:r>
      <w:r>
        <w:rPr>
          <w:rFonts w:hint="eastAsia" w:ascii="宋体" w:hAnsi="宋体"/>
          <w:sz w:val="24"/>
          <w:szCs w:val="24"/>
        </w:rPr>
        <w:t xml:space="preserve">在数据互联互通的基础上，进一步实现互联互用，用数据创造价值，实现以人为中心的健康管理。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3"/>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6.合同履行期限：545天（系统交付时间为合同签订后6个月，维保时间为验收合格后1年）</w:t>
      </w:r>
      <w:r>
        <w:rPr>
          <w:rFonts w:hint="eastAsia" w:ascii="宋体" w:hAnsi="宋体" w:cs="宋体"/>
          <w:sz w:val="24"/>
          <w:szCs w:val="24"/>
          <w:highlight w:val="yellow"/>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876"/>
        <w:ind w:firstLine="465"/>
        <w:spacing w:before="145" w:after="145" w:line="264" w:lineRule="auto"/>
        <w:rPr>
          <w:rFonts w:hint="eastAsia" w:ascii="方正黑体_GBK" w:hAnsi="方正黑体_GBK" w:eastAsia="方正黑体_GBK" w:cs="方正黑体_GBK"/>
          <w:b w:val="0"/>
          <w:bCs w:val="0"/>
          <w:sz w:val="30"/>
          <w:szCs w:val="30"/>
        </w:rPr>
      </w:pPr>
      <w:r/>
      <w:bookmarkStart w:id="12" w:name="_Toc35393622"/>
      <w:r/>
      <w:bookmarkStart w:id="13" w:name="_Toc38985264"/>
      <w:r/>
      <w:bookmarkStart w:id="14" w:name="_Toc35393791"/>
      <w:r/>
      <w:bookmarkStart w:id="15" w:name="_Toc28359080"/>
      <w:r/>
      <w:bookmarkStart w:id="16" w:name="_Toc28359003"/>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73"/>
        <w:ind w:firstLine="480"/>
        <w:spacing w:line="264" w:lineRule="auto"/>
        <w:rPr>
          <w:rFonts w:hint="eastAsia" w:ascii="宋体" w:hAnsi="宋体"/>
          <w:sz w:val="24"/>
          <w:szCs w:val="24"/>
        </w:rPr>
      </w:pPr>
      <w:r/>
      <w:bookmarkStart w:id="17" w:name="_Toc28359081"/>
      <w:r/>
      <w:bookmarkStart w:id="18" w:name="_Toc28359004"/>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3"/>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73"/>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73"/>
        <w:ind w:firstLine="480"/>
        <w:spacing w:line="264"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rPr>
          <w:rFonts w:hint="eastAsia" w:ascii="宋体" w:hAnsi="宋体"/>
          <w:sz w:val="24"/>
          <w:szCs w:val="24"/>
          <w:highlight w:val="yellow"/>
        </w:rPr>
      </w:r>
      <w:r/>
    </w:p>
    <w:p>
      <w:pPr>
        <w:pStyle w:val="873"/>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876"/>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73"/>
        <w:ind w:firstLine="480"/>
        <w:spacing w:line="264"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73"/>
        <w:ind w:firstLine="480"/>
        <w:spacing w:line="264" w:lineRule="auto"/>
        <w:rPr>
          <w:rFonts w:hint="eastAsia" w:ascii="宋体" w:hAnsi="宋体"/>
          <w:bCs/>
          <w:color w:val="000000" w:themeColor="text1"/>
          <w:sz w:val="24"/>
          <w:szCs w:val="24"/>
          <w:u w:val="single"/>
        </w:rPr>
      </w:pPr>
      <w:r>
        <w:rPr>
          <w:color w:val="000000" w:themeColor="text1"/>
        </w:rPr>
      </w:r>
      <w:bookmarkStart w:id="27" w:name="_Toc28359007"/>
      <w:r>
        <w:rPr>
          <w:color w:val="000000" w:themeColor="text1"/>
        </w:rPr>
      </w:r>
      <w:bookmarkStart w:id="28" w:name="_Toc35393794"/>
      <w:r>
        <w:rPr>
          <w:color w:val="000000" w:themeColor="text1"/>
        </w:rPr>
      </w:r>
      <w:bookmarkStart w:id="29" w:name="_Toc35393625"/>
      <w:r>
        <w:rPr>
          <w:color w:val="000000" w:themeColor="text1"/>
        </w:rPr>
      </w:r>
      <w:bookmarkStart w:id="30" w:name="_Toc38985267"/>
      <w:r>
        <w:rPr>
          <w:color w:val="000000" w:themeColor="text1"/>
        </w:rPr>
      </w:r>
      <w:bookmarkStart w:id="31" w:name="_Toc28359084"/>
      <w:r>
        <w:rPr>
          <w:rFonts w:hint="eastAsia" w:ascii="宋体" w:hAnsi="宋体" w:cs="宋体"/>
          <w:color w:val="000000" w:themeColor="text1"/>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24</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10</w:t>
      </w:r>
      <w:r>
        <w:rPr>
          <w:rFonts w:hint="eastAsia" w:ascii="宋体" w:hAnsi="宋体"/>
          <w:bCs/>
          <w:color w:val="000000" w:themeColor="text1"/>
          <w:sz w:val="24"/>
          <w:szCs w:val="24"/>
        </w:rPr>
        <w:t xml:space="preserve">月10</w:t>
      </w:r>
      <w:r>
        <w:rPr>
          <w:rFonts w:hint="eastAsia" w:ascii="宋体" w:hAnsi="宋体"/>
          <w:bCs/>
          <w:color w:val="000000" w:themeColor="text1"/>
          <w:sz w:val="24"/>
          <w:szCs w:val="24"/>
        </w:rPr>
        <w:t xml:space="preserve">日09</w:t>
      </w:r>
      <w:r>
        <w:rPr>
          <w:rFonts w:hint="eastAsia"/>
          <w:bCs/>
          <w:color w:val="000000" w:themeColor="text1"/>
          <w:sz w:val="24"/>
          <w:szCs w:val="24"/>
        </w:rPr>
        <w:t xml:space="preserve">时30</w:t>
      </w:r>
      <w:r>
        <w:rPr>
          <w:rFonts w:hint="eastAsia" w:ascii="宋体" w:hAnsi="宋体"/>
          <w:bCs/>
          <w:color w:val="000000" w:themeColor="text1"/>
          <w:sz w:val="24"/>
          <w:szCs w:val="24"/>
        </w:rPr>
        <w:t xml:space="preserve">分</w:t>
      </w:r>
      <w:r>
        <w:rPr>
          <w:rFonts w:hint="eastAsia" w:ascii="宋体" w:hAnsi="宋体"/>
          <w:bCs/>
          <w:color w:val="000000" w:themeColor="text1"/>
          <w:sz w:val="24"/>
          <w:szCs w:val="24"/>
        </w:rPr>
        <w:t xml:space="preserve">（北京时间）。</w:t>
      </w:r>
      <w:r>
        <w:rPr>
          <w:rFonts w:hint="eastAsia" w:ascii="宋体" w:hAnsi="宋体"/>
          <w:bCs/>
          <w:color w:val="000000" w:themeColor="text1"/>
          <w:sz w:val="24"/>
          <w:szCs w:val="24"/>
          <w:u w:val="single"/>
        </w:rPr>
      </w:r>
      <w:r>
        <w:rPr>
          <w:color w:val="000000" w:themeColor="text1"/>
        </w:rPr>
      </w:r>
    </w:p>
    <w:p>
      <w:pPr>
        <w:pStyle w:val="873"/>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6"/>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73"/>
        <w:ind w:firstLine="480"/>
        <w:spacing w:line="264"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876"/>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73"/>
        <w:ind w:firstLine="480"/>
        <w:spacing w:line="264" w:lineRule="auto"/>
        <w:tabs>
          <w:tab w:val="left" w:pos="900" w:leader="none"/>
        </w:tabs>
        <w:rPr>
          <w:rFonts w:hint="eastAsia" w:ascii="宋体" w:hAnsi="宋体"/>
          <w:bCs/>
          <w:sz w:val="24"/>
          <w:szCs w:val="24"/>
        </w:rPr>
      </w:pPr>
      <w:r/>
      <w:bookmarkStart w:id="35" w:name="_Toc28359008"/>
      <w:r/>
      <w:bookmarkStart w:id="36" w:name="_Toc35393627"/>
      <w:r/>
      <w:bookmarkStart w:id="37" w:name="_Toc28359085"/>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47"/>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76"/>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名  称：南京市栖霞区卫生健康委员会</w:t>
      </w:r>
      <w:r>
        <w:rPr>
          <w:rFonts w:hint="eastAsia" w:ascii="宋体" w:hAnsi="宋体"/>
          <w:color w:val="0000ff"/>
          <w:sz w:val="24"/>
          <w:szCs w:val="24"/>
        </w:rPr>
        <w:t xml:space="preserve">        </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地  址：</w:t>
      </w:r>
      <w:r>
        <w:rPr>
          <w:rFonts w:ascii="宋体" w:hAnsi="宋体" w:cs="宋体"/>
          <w:spacing w:val="-8"/>
          <w:sz w:val="24"/>
          <w:szCs w:val="24"/>
        </w:rPr>
        <w:t xml:space="preserve">栖霞区文苑路</w:t>
      </w:r>
      <w:r>
        <w:rPr>
          <w:rFonts w:ascii="宋体" w:hAnsi="宋体" w:cs="宋体"/>
          <w:spacing w:val="-22"/>
          <w:sz w:val="24"/>
          <w:szCs w:val="24"/>
        </w:rPr>
        <w:t xml:space="preserve"> </w:t>
      </w:r>
      <w:r>
        <w:rPr>
          <w:rFonts w:ascii="宋体" w:hAnsi="宋体" w:cs="宋体"/>
          <w:spacing w:val="-8"/>
          <w:sz w:val="24"/>
          <w:szCs w:val="24"/>
        </w:rPr>
        <w:t xml:space="preserve">118</w:t>
      </w:r>
      <w:r>
        <w:rPr>
          <w:rFonts w:ascii="宋体" w:hAnsi="宋体" w:cs="宋体"/>
          <w:spacing w:val="-44"/>
          <w:sz w:val="24"/>
          <w:szCs w:val="24"/>
        </w:rPr>
        <w:t xml:space="preserve"> </w:t>
      </w:r>
      <w:r>
        <w:rPr>
          <w:rFonts w:ascii="宋体" w:hAnsi="宋体" w:cs="宋体"/>
          <w:spacing w:val="-8"/>
          <w:sz w:val="24"/>
          <w:szCs w:val="24"/>
        </w:rPr>
        <w:t xml:space="preserve">号栖霞区政务服务中</w:t>
      </w:r>
      <w:r>
        <w:rPr>
          <w:rFonts w:ascii="宋体" w:hAnsi="宋体" w:cs="宋体"/>
          <w:sz w:val="24"/>
          <w:szCs w:val="24"/>
        </w:rPr>
        <w:t xml:space="preserve">心</w:t>
      </w:r>
      <w:r>
        <w:rPr>
          <w:rFonts w:hint="eastAsia" w:ascii="宋体" w:hAnsi="宋体"/>
          <w:color w:val="0000ff"/>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联系人：</w:t>
      </w:r>
      <w:r>
        <w:rPr>
          <w:rFonts w:ascii="宋体" w:hAnsi="宋体" w:cs="宋体"/>
          <w:spacing w:val="-24"/>
          <w:sz w:val="24"/>
          <w:szCs w:val="24"/>
        </w:rPr>
        <w:t xml:space="preserve">谢希</w:t>
      </w:r>
      <w:r>
        <w:rPr>
          <w:rFonts w:hint="eastAsia" w:ascii="宋体" w:hAnsi="宋体"/>
          <w:color w:val="0000ff"/>
          <w:sz w:val="24"/>
          <w:szCs w:val="24"/>
        </w:rPr>
        <w:t xml:space="preserve"> </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联系电话：</w:t>
      </w:r>
      <w:bookmarkStart w:id="40" w:name="_Toc28359086"/>
      <w:r/>
      <w:bookmarkStart w:id="41" w:name="_Toc28359009"/>
      <w:r>
        <w:rPr>
          <w:rFonts w:hint="eastAsia" w:ascii="宋体" w:hAnsi="宋体"/>
          <w:sz w:val="24"/>
          <w:szCs w:val="24"/>
        </w:rPr>
        <w:t xml:space="preserve">025-85563900</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3"/>
        <w:ind w:firstLine="480"/>
        <w:spacing w:line="264" w:lineRule="auto"/>
        <w:rPr>
          <w:rFonts w:hint="eastAsia" w:ascii="宋体" w:hAnsi="宋体"/>
          <w:color w:val="0000ff"/>
          <w:sz w:val="24"/>
          <w:szCs w:val="24"/>
        </w:rPr>
      </w:pPr>
      <w:r>
        <w:rPr>
          <w:rFonts w:hint="eastAsia" w:ascii="宋体" w:hAnsi="宋体"/>
          <w:sz w:val="24"/>
          <w:szCs w:val="24"/>
        </w:rPr>
        <w:t xml:space="preserve">地　址： 南京市公共资源交易中心</w:t>
      </w:r>
      <w:r>
        <w:rPr>
          <w:rFonts w:hint="eastAsia" w:ascii="宋体" w:hAnsi="宋体"/>
          <w:color w:val="0000ff"/>
          <w:sz w:val="24"/>
          <w:szCs w:val="24"/>
        </w:rPr>
        <w:t xml:space="preserve"> </w:t>
      </w:r>
      <w:r>
        <w:rPr>
          <w:rFonts w:hint="eastAsia" w:ascii="宋体" w:hAnsi="宋体"/>
          <w:color w:val="0000ff"/>
          <w:sz w:val="24"/>
          <w:szCs w:val="24"/>
        </w:rPr>
      </w:r>
      <w:r/>
    </w:p>
    <w:p>
      <w:pPr>
        <w:pStyle w:val="873"/>
        <w:ind w:firstLine="480"/>
        <w:spacing w:line="264" w:lineRule="auto"/>
        <w:rPr>
          <w:rFonts w:ascii="宋体" w:hAnsi="宋体"/>
          <w:sz w:val="24"/>
          <w:szCs w:val="24"/>
        </w:rPr>
      </w:pPr>
      <w:r>
        <w:rPr>
          <w:rFonts w:hint="eastAsia" w:ascii="宋体" w:hAnsi="宋体"/>
          <w:sz w:val="24"/>
          <w:szCs w:val="24"/>
        </w:rPr>
        <w:t xml:space="preserve">联系人：蔡老师</w:t>
      </w:r>
      <w:r>
        <w:rPr>
          <w:rFonts w:ascii="宋体" w:hAnsi="宋体"/>
          <w:sz w:val="24"/>
          <w:szCs w:val="24"/>
        </w:rPr>
      </w:r>
      <w:r/>
    </w:p>
    <w:p>
      <w:pPr>
        <w:pStyle w:val="873"/>
        <w:ind w:firstLine="480"/>
        <w:spacing w:line="264" w:lineRule="auto"/>
      </w:pPr>
      <w:r>
        <w:rPr>
          <w:rFonts w:hint="eastAsia" w:ascii="宋体" w:hAnsi="宋体"/>
          <w:sz w:val="24"/>
          <w:szCs w:val="24"/>
        </w:rPr>
        <w:t xml:space="preserve">联系电话：025-68505996</w:t>
      </w:r>
      <w:r/>
    </w:p>
    <w:p>
      <w:pPr>
        <w:pStyle w:val="873"/>
        <w:tabs>
          <w:tab w:val="left" w:pos="900" w:leader="none"/>
        </w:tabs>
        <w:rPr>
          <w:rFonts w:ascii="宋体" w:hAnsi="宋体"/>
          <w:sz w:val="24"/>
          <w:szCs w:val="24"/>
        </w:rPr>
      </w:pPr>
      <w:r>
        <w:rPr>
          <w:rFonts w:ascii="宋体" w:hAnsi="宋体"/>
          <w:sz w:val="24"/>
          <w:szCs w:val="24"/>
        </w:rPr>
      </w:r>
      <w:r/>
    </w:p>
    <w:p>
      <w:pPr>
        <w:pStyle w:val="873"/>
        <w:tabs>
          <w:tab w:val="left" w:pos="900" w:leader="none"/>
        </w:tabs>
        <w:rPr>
          <w:rFonts w:ascii="宋体" w:hAnsi="宋体"/>
          <w:sz w:val="24"/>
          <w:szCs w:val="24"/>
        </w:rPr>
      </w:pPr>
      <w:r>
        <w:rPr>
          <w:rFonts w:ascii="宋体" w:hAnsi="宋体"/>
          <w:sz w:val="24"/>
          <w:szCs w:val="24"/>
        </w:rPr>
      </w:r>
      <w:r/>
    </w:p>
    <w:p>
      <w:pPr>
        <w:pStyle w:val="950"/>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bookmarkEnd w:id="1"/>
      <w:r/>
      <w:bookmarkEnd w:id="2"/>
      <w:r/>
      <w:bookmarkEnd w:id="3"/>
      <w:r/>
      <w:bookmarkEnd w:id="4"/>
      <w:r/>
      <w:bookmarkEnd w:id="5"/>
      <w:r/>
      <w:bookmarkStart w:id="42" w:name="_Toc479757211"/>
      <w:r/>
      <w:bookmarkStart w:id="43" w:name="_Toc462564139"/>
      <w:r/>
      <w:bookmarkStart w:id="44" w:name="_Hlt16619350"/>
      <w:r/>
      <w:bookmarkStart w:id="45" w:name="_Toc120614244"/>
      <w:r/>
      <w:bookmarkStart w:id="46" w:name="_Toc16938590"/>
      <w:r/>
      <w:bookmarkStart w:id="47" w:name="_Toc20823346"/>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16938518"/>
      <w:r/>
      <w:bookmarkStart w:id="50" w:name="_Toc513029202"/>
      <w:r/>
      <w:bookmarkStart w:id="51" w:name="_Toc120614213"/>
      <w:r/>
      <w:bookmarkStart w:id="52" w:name="_Toc20823274"/>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bookmarkStart w:id="53" w:name="_Toc513029203"/>
      <w:r/>
      <w:bookmarkStart w:id="54" w:name="_Toc513029242"/>
      <w:r/>
      <w:bookmarkStart w:id="55" w:name="_Toc20823314"/>
      <w:r/>
      <w:bookmarkStart w:id="56" w:name="_Toc16938558"/>
      <w:r/>
      <w:bookmarkStart w:id="57" w:name="_Toc120614221"/>
      <w:r/>
      <w:bookmarkStart w:id="58" w:name="_Toc20823275"/>
      <w:r/>
      <w:bookmarkStart w:id="59" w:name="_Toc16938519"/>
      <w:r/>
      <w:bookmarkStart w:id="60" w:name="_Toc120614214"/>
      <w:r/>
      <w:bookmarkStart w:id="61" w:name="_Toc479757207"/>
      <w:r>
        <w:rPr>
          <w:rFonts w:hint="eastAsia" w:ascii="方正黑体_GBK" w:hAnsi="方正黑体_GBK" w:eastAsia="方正黑体_GBK" w:cs="方正黑体_GBK"/>
          <w:b w:val="0"/>
          <w:bCs w:val="0"/>
          <w:sz w:val="30"/>
          <w:szCs w:val="30"/>
        </w:rPr>
        <w:t xml:space="preserve">一、总则</w:t>
      </w:r>
      <w:bookmarkEnd w:id="53"/>
      <w:r/>
      <w:bookmarkEnd w:id="58"/>
      <w:r/>
      <w:bookmarkEnd w:id="59"/>
      <w:r/>
      <w:bookmarkEnd w:id="60"/>
      <w:r>
        <w:rPr>
          <w:rFonts w:hint="eastAsia" w:ascii="方正黑体_GBK" w:hAnsi="方正黑体_GBK" w:eastAsia="方正黑体_GBK" w:cs="方正黑体_GBK"/>
          <w:b w:val="0"/>
          <w:bCs w:val="0"/>
          <w:sz w:val="30"/>
          <w:szCs w:val="30"/>
        </w:rPr>
      </w:r>
      <w:r/>
    </w:p>
    <w:p>
      <w:pPr>
        <w:pStyle w:val="877"/>
        <w:ind w:firstLine="422"/>
        <w:spacing w:before="0" w:after="0" w:line="252" w:lineRule="auto"/>
        <w:rPr>
          <w:rFonts w:hint="eastAsia" w:ascii="方正楷体_GBK" w:hAnsi="方正楷体_GBK" w:eastAsia="方正楷体_GBK" w:cs="方正楷体_GBK"/>
        </w:rPr>
      </w:pPr>
      <w:r/>
      <w:bookmarkStart w:id="62" w:name="_Toc458694821"/>
      <w:r/>
      <w:bookmarkStart w:id="63" w:name="_Toc20823276"/>
      <w:r/>
      <w:bookmarkStart w:id="64" w:name="_Toc513029204"/>
      <w:r/>
      <w:bookmarkStart w:id="65" w:name="_Toc16938520"/>
      <w:r/>
      <w:bookmarkStart w:id="66" w:name="_Hlt16619475"/>
      <w:r/>
      <w:bookmarkEnd w:id="66"/>
      <w:r>
        <w:rPr>
          <w:rFonts w:hint="eastAsia" w:ascii="方正楷体_GBK" w:hAnsi="方正楷体_GBK" w:eastAsia="方正楷体_GBK" w:cs="方正楷体_GBK"/>
        </w:rPr>
        <w:t xml:space="preserve">1</w:t>
      </w:r>
      <w:bookmarkEnd w:id="62"/>
      <w:r>
        <w:rPr>
          <w:rFonts w:hint="eastAsia" w:ascii="方正楷体_GBK" w:hAnsi="方正楷体_GBK" w:eastAsia="方正楷体_GBK" w:cs="方正楷体_GBK"/>
        </w:rPr>
        <w:t xml:space="preserve">.招标方式</w:t>
      </w:r>
      <w:bookmarkEnd w:id="63"/>
      <w:r/>
      <w:bookmarkEnd w:id="64"/>
      <w:r/>
      <w:bookmarkEnd w:id="65"/>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77"/>
        <w:ind w:firstLine="422"/>
        <w:spacing w:before="0" w:after="0" w:line="252" w:lineRule="auto"/>
        <w:rPr>
          <w:rFonts w:hint="eastAsia" w:ascii="方正楷体_GBK" w:hAnsi="方正楷体_GBK" w:eastAsia="方正楷体_GBK" w:cs="方正楷体_GBK"/>
        </w:rPr>
      </w:pPr>
      <w:r/>
      <w:bookmarkStart w:id="67" w:name="_Toc20823277"/>
      <w:r/>
      <w:bookmarkStart w:id="68" w:name="_Toc16938521"/>
      <w:r/>
      <w:bookmarkStart w:id="69" w:name="_Toc513029205"/>
      <w:r>
        <w:rPr>
          <w:rFonts w:hint="eastAsia" w:ascii="方正楷体_GBK" w:hAnsi="方正楷体_GBK" w:eastAsia="方正楷体_GBK" w:cs="方正楷体_GBK"/>
        </w:rPr>
        <w:t xml:space="preserve">2.合格的投标人</w:t>
      </w:r>
      <w:bookmarkEnd w:id="67"/>
      <w:r/>
      <w:bookmarkEnd w:id="68"/>
      <w:r/>
      <w:bookmarkEnd w:id="69"/>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2.2 满足本文件规定的实质性要求和条件。</w:t>
      </w:r>
      <w:r>
        <w:rPr>
          <w:rFonts w:hint="eastAsia" w:ascii="宋体" w:hAnsi="宋体"/>
          <w:sz w:val="24"/>
        </w:rPr>
      </w:r>
      <w:r/>
    </w:p>
    <w:p>
      <w:pPr>
        <w:pStyle w:val="877"/>
        <w:ind w:firstLine="422"/>
        <w:spacing w:before="0" w:after="0" w:line="252" w:lineRule="auto"/>
        <w:rPr>
          <w:rFonts w:hint="eastAsia" w:ascii="方正楷体_GBK" w:hAnsi="方正楷体_GBK" w:eastAsia="方正楷体_GBK" w:cs="方正楷体_GBK"/>
        </w:rPr>
      </w:pPr>
      <w:r/>
      <w:bookmarkStart w:id="70" w:name="_Toc16938522"/>
      <w:r/>
      <w:bookmarkStart w:id="71" w:name="_Toc513029206"/>
      <w:r/>
      <w:bookmarkStart w:id="72" w:name="_Toc20823278"/>
      <w:r>
        <w:rPr>
          <w:rFonts w:hint="eastAsia" w:ascii="方正楷体_GBK" w:hAnsi="方正楷体_GBK" w:eastAsia="方正楷体_GBK" w:cs="方正楷体_GBK"/>
        </w:rPr>
        <w:t xml:space="preserve">3.适用法律</w:t>
      </w:r>
      <w:bookmarkEnd w:id="70"/>
      <w:r/>
      <w:bookmarkEnd w:id="71"/>
      <w:r/>
      <w:bookmarkEnd w:id="72"/>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7"/>
        <w:ind w:firstLine="422"/>
        <w:spacing w:before="0" w:after="0" w:line="252" w:lineRule="auto"/>
        <w:rPr>
          <w:rFonts w:hint="eastAsia" w:ascii="方正楷体_GBK" w:hAnsi="方正楷体_GBK" w:eastAsia="方正楷体_GBK" w:cs="方正楷体_GBK"/>
        </w:rPr>
      </w:pPr>
      <w:r/>
      <w:bookmarkStart w:id="73" w:name="_Toc16938523"/>
      <w:r/>
      <w:bookmarkStart w:id="74" w:name="_Toc462564067"/>
      <w:r/>
      <w:bookmarkStart w:id="75" w:name="_Toc513029207"/>
      <w:r/>
      <w:bookmarkStart w:id="76" w:name="_Toc20823279"/>
      <w:r>
        <w:rPr>
          <w:rFonts w:hint="eastAsia" w:ascii="方正楷体_GBK" w:hAnsi="方正楷体_GBK" w:eastAsia="方正楷体_GBK" w:cs="方正楷体_GBK"/>
        </w:rPr>
        <w:t xml:space="preserve">4.投标费用</w:t>
      </w:r>
      <w:bookmarkEnd w:id="73"/>
      <w:r/>
      <w:bookmarkEnd w:id="74"/>
      <w:r/>
      <w:bookmarkEnd w:id="75"/>
      <w:r/>
      <w:bookmarkEnd w:id="76"/>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7"/>
        <w:ind w:firstLine="422"/>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rPr>
          <w:rFonts w:hint="eastAsia" w:ascii="宋体" w:hAnsi="宋体"/>
          <w:sz w:val="24"/>
        </w:rPr>
        <w:t xml:space="preserve">5.1 投标人一旦参加本项目采购活动，即被认为接受了本招标文件的规定和约束。</w:t>
      </w:r>
      <w:r>
        <w:rPr>
          <w:rFonts w:hint="eastAsia" w:ascii="宋体" w:hAnsi="宋体"/>
          <w:sz w:val="24"/>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bookmarkStart w:id="77" w:name="_Toc20823281"/>
      <w:r/>
      <w:bookmarkStart w:id="78" w:name="_Toc120614215"/>
      <w:r/>
      <w:bookmarkStart w:id="79" w:name="_Toc513029209"/>
      <w:r/>
      <w:bookmarkStart w:id="80" w:name="_Toc16938525"/>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sz w:val="30"/>
          <w:szCs w:val="30"/>
        </w:rPr>
      </w:r>
      <w:r/>
    </w:p>
    <w:p>
      <w:pPr>
        <w:pStyle w:val="877"/>
        <w:ind w:firstLine="422"/>
        <w:spacing w:before="0" w:after="0" w:line="252" w:lineRule="auto"/>
        <w:rPr>
          <w:rFonts w:hint="eastAsia" w:ascii="方正楷体_GBK" w:hAnsi="方正楷体_GBK" w:eastAsia="方正楷体_GBK" w:cs="方正楷体_GBK"/>
        </w:rPr>
      </w:pPr>
      <w:r/>
      <w:bookmarkStart w:id="81" w:name="_Toc20823282"/>
      <w:r/>
      <w:bookmarkStart w:id="82" w:name="_Toc16938526"/>
      <w:r/>
      <w:bookmarkStart w:id="83" w:name="_Toc513029210"/>
      <w:r>
        <w:rPr>
          <w:rFonts w:hint="eastAsia" w:ascii="方正楷体_GBK" w:hAnsi="方正楷体_GBK" w:eastAsia="方正楷体_GBK" w:cs="方正楷体_GBK"/>
        </w:rPr>
        <w:t xml:space="preserve">6.招标文件构成</w:t>
      </w:r>
      <w:bookmarkEnd w:id="81"/>
      <w:r/>
      <w:bookmarkEnd w:id="82"/>
      <w:r/>
      <w:bookmarkEnd w:id="83"/>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7"/>
        <w:ind w:firstLine="422"/>
        <w:spacing w:before="0" w:after="0" w:line="252" w:lineRule="auto"/>
        <w:rPr>
          <w:rFonts w:hint="eastAsia" w:ascii="方正楷体_GBK" w:hAnsi="方正楷体_GBK" w:eastAsia="方正楷体_GBK" w:cs="方正楷体_GBK"/>
        </w:rPr>
      </w:pPr>
      <w:r/>
      <w:bookmarkStart w:id="84" w:name="_Toc20823283"/>
      <w:r/>
      <w:bookmarkStart w:id="85" w:name="_Toc513029211"/>
      <w:r/>
      <w:bookmarkStart w:id="86" w:name="_Toc462564070"/>
      <w:r/>
      <w:bookmarkStart w:id="87" w:name="_Toc16938527"/>
      <w:r>
        <w:rPr>
          <w:rFonts w:hint="eastAsia" w:ascii="方正楷体_GBK" w:hAnsi="方正楷体_GBK" w:eastAsia="方正楷体_GBK" w:cs="方正楷体_GBK"/>
        </w:rPr>
        <w:t xml:space="preserve">7.招标文件的澄清</w:t>
      </w:r>
      <w:bookmarkEnd w:id="84"/>
      <w:r/>
      <w:bookmarkEnd w:id="85"/>
      <w:r/>
      <w:bookmarkEnd w:id="86"/>
      <w:r/>
      <w:bookmarkEnd w:id="87"/>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877"/>
        <w:ind w:firstLine="422"/>
        <w:spacing w:before="0" w:after="0" w:line="252" w:lineRule="auto"/>
        <w:rPr>
          <w:rFonts w:hint="eastAsia" w:ascii="方正楷体_GBK" w:hAnsi="方正楷体_GBK" w:eastAsia="方正楷体_GBK" w:cs="方正楷体_GBK"/>
        </w:rPr>
      </w:pPr>
      <w:r/>
      <w:bookmarkStart w:id="88" w:name="_Toc16938528"/>
      <w:r/>
      <w:bookmarkStart w:id="89" w:name="_Toc462564071"/>
      <w:r/>
      <w:bookmarkStart w:id="90" w:name="_Toc20823284"/>
      <w:r/>
      <w:bookmarkStart w:id="91" w:name="_Toc513029212"/>
      <w:r>
        <w:rPr>
          <w:rFonts w:hint="eastAsia" w:ascii="方正楷体_GBK" w:hAnsi="方正楷体_GBK" w:eastAsia="方正楷体_GBK" w:cs="方正楷体_GBK"/>
        </w:rPr>
        <w:t xml:space="preserve">8.招标文件的修改</w:t>
      </w:r>
      <w:bookmarkEnd w:id="88"/>
      <w:r/>
      <w:bookmarkEnd w:id="89"/>
      <w:r/>
      <w:bookmarkEnd w:id="90"/>
      <w:r/>
      <w:bookmarkEnd w:id="91"/>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bookmarkStart w:id="92" w:name="_Toc16938529"/>
      <w:r/>
      <w:bookmarkStart w:id="93" w:name="_Toc462564072"/>
      <w:r/>
      <w:bookmarkStart w:id="94" w:name="_Toc513029213"/>
      <w:r/>
      <w:bookmarkStart w:id="95" w:name="_Toc120614216"/>
      <w:r/>
      <w:bookmarkStart w:id="96"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sz w:val="30"/>
          <w:szCs w:val="30"/>
        </w:rPr>
      </w:r>
      <w:r/>
    </w:p>
    <w:p>
      <w:pPr>
        <w:pStyle w:val="877"/>
        <w:ind w:firstLine="422"/>
        <w:spacing w:before="0" w:after="0" w:line="252" w:lineRule="auto"/>
        <w:rPr>
          <w:rFonts w:hint="eastAsia" w:ascii="方正楷体_GBK" w:hAnsi="方正楷体_GBK" w:eastAsia="方正楷体_GBK" w:cs="方正楷体_GBK"/>
        </w:rPr>
      </w:pPr>
      <w:r/>
      <w:bookmarkStart w:id="97" w:name="_Toc513029214"/>
      <w:r/>
      <w:bookmarkStart w:id="98" w:name="_Toc16938530"/>
      <w:r/>
      <w:bookmarkStart w:id="99" w:name="_Toc462564073"/>
      <w:r/>
      <w:bookmarkStart w:id="100" w:name="_Toc20823286"/>
      <w:r>
        <w:rPr>
          <w:rFonts w:hint="eastAsia" w:ascii="方正楷体_GBK" w:hAnsi="方正楷体_GBK" w:eastAsia="方正楷体_GBK" w:cs="方正楷体_GBK"/>
        </w:rPr>
        <w:t xml:space="preserve">9.投标文件的语言及度量衡单位</w:t>
      </w:r>
      <w:bookmarkEnd w:id="97"/>
      <w:r/>
      <w:bookmarkEnd w:id="98"/>
      <w:r/>
      <w:bookmarkEnd w:id="99"/>
      <w:r/>
      <w:bookmarkEnd w:id="100"/>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873"/>
        <w:ind w:firstLine="420"/>
        <w:spacing w:line="252" w:lineRule="auto"/>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877"/>
        <w:ind w:firstLine="422"/>
        <w:spacing w:before="0" w:after="0" w:line="252" w:lineRule="auto"/>
        <w:rPr>
          <w:rFonts w:hint="eastAsia" w:ascii="方正楷体_GBK" w:hAnsi="方正楷体_GBK" w:eastAsia="方正楷体_GBK" w:cs="方正楷体_GBK"/>
        </w:rPr>
      </w:pPr>
      <w:r/>
      <w:bookmarkStart w:id="101" w:name="_Toc513029215"/>
      <w:r/>
      <w:bookmarkStart w:id="102" w:name="_Toc16938531"/>
      <w:r/>
      <w:bookmarkStart w:id="103" w:name="_Toc462564074"/>
      <w:r/>
      <w:bookmarkStart w:id="104" w:name="_Toc20823287"/>
      <w:r>
        <w:rPr>
          <w:rFonts w:hint="eastAsia" w:ascii="方正楷体_GBK" w:hAnsi="方正楷体_GBK" w:eastAsia="方正楷体_GBK" w:cs="方正楷体_GBK"/>
        </w:rPr>
        <w:t xml:space="preserve">10.投标文件构成</w:t>
      </w:r>
      <w:bookmarkEnd w:id="101"/>
      <w:r/>
      <w:bookmarkEnd w:id="102"/>
      <w:r/>
      <w:bookmarkEnd w:id="103"/>
      <w:r/>
      <w:bookmarkEnd w:id="104"/>
      <w:r>
        <w:rPr>
          <w:rFonts w:hint="eastAsia" w:ascii="方正楷体_GBK" w:hAnsi="方正楷体_GBK" w:eastAsia="方正楷体_GBK" w:cs="方正楷体_GBK"/>
        </w:rPr>
      </w:r>
      <w:r/>
    </w:p>
    <w:p>
      <w:pPr>
        <w:pStyle w:val="873"/>
        <w:ind w:firstLine="420"/>
        <w:spacing w:line="252" w:lineRule="auto"/>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rPr>
          <w:rFonts w:hint="eastAsia" w:ascii="宋体" w:hAnsi="宋体"/>
          <w:sz w:val="24"/>
          <w:szCs w:val="22"/>
        </w:rPr>
      </w:r>
      <w:r/>
    </w:p>
    <w:p>
      <w:pPr>
        <w:pStyle w:val="873"/>
        <w:ind w:firstLine="420"/>
        <w:spacing w:line="252" w:lineRule="auto"/>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rPr>
          <w:rFonts w:hint="eastAsia" w:ascii="宋体" w:hAnsi="宋体"/>
          <w:sz w:val="24"/>
          <w:szCs w:val="22"/>
        </w:rPr>
      </w:r>
      <w:r/>
    </w:p>
    <w:p>
      <w:pPr>
        <w:pStyle w:val="877"/>
        <w:ind w:firstLine="422"/>
        <w:spacing w:before="0" w:after="0" w:line="252" w:lineRule="auto"/>
        <w:rPr>
          <w:rFonts w:hint="eastAsia" w:ascii="方正楷体_GBK" w:hAnsi="方正楷体_GBK" w:eastAsia="方正楷体_GBK" w:cs="方正楷体_GBK"/>
        </w:rPr>
      </w:pPr>
      <w:r/>
      <w:bookmarkStart w:id="105" w:name="_Hlt26670360"/>
      <w:r/>
      <w:bookmarkEnd w:id="105"/>
      <w:r/>
      <w:bookmarkStart w:id="106" w:name="_Hlt26668975"/>
      <w:r/>
      <w:bookmarkEnd w:id="106"/>
      <w:r/>
      <w:bookmarkStart w:id="107" w:name="_Hlt26954838"/>
      <w:r/>
      <w:bookmarkEnd w:id="107"/>
      <w:r/>
      <w:bookmarkStart w:id="108" w:name="_Toc513029219"/>
      <w:r/>
      <w:bookmarkStart w:id="109" w:name="_Toc14577357"/>
      <w:r/>
      <w:bookmarkStart w:id="110" w:name="_Toc49090509"/>
      <w:r/>
      <w:bookmarkStart w:id="111" w:name="_Toc49090507"/>
      <w:r/>
      <w:bookmarkStart w:id="112" w:name="_Toc513029216"/>
      <w:r/>
      <w:bookmarkStart w:id="113" w:name="_Toc14577354"/>
      <w:r>
        <w:rPr>
          <w:rFonts w:hint="eastAsia" w:ascii="方正楷体_GBK" w:hAnsi="方正楷体_GBK" w:eastAsia="方正楷体_GBK" w:cs="方正楷体_GBK"/>
        </w:rPr>
        <w:t xml:space="preserve">11.证明投标人及投标标的符合招标文件规定的文件</w:t>
      </w:r>
      <w:bookmarkEnd w:id="108"/>
      <w:r/>
      <w:bookmarkEnd w:id="109"/>
      <w:r/>
      <w:bookmarkEnd w:id="110"/>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bookmarkEnd w:id="111"/>
      <w:r/>
      <w:bookmarkEnd w:id="112"/>
      <w:r/>
      <w:bookmarkEnd w:id="113"/>
      <w:r/>
      <w:bookmarkStart w:id="114" w:name="_Toc49090508"/>
      <w:r/>
      <w:bookmarkStart w:id="115"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877"/>
        <w:ind w:firstLine="422"/>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w:t>
      </w:r>
      <w:bookmarkEnd w:id="114"/>
      <w:r/>
      <w:bookmarkEnd w:id="115"/>
      <w:r>
        <w:rPr>
          <w:rFonts w:hint="eastAsia" w:ascii="方正楷体_GBK" w:hAnsi="方正楷体_GBK" w:eastAsia="方正楷体_GBK" w:cs="方正楷体_GBK"/>
        </w:rPr>
        <w:t xml:space="preserve">.投标分项报价表（如有）</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12.2 投标货币。投标文件中的单价和总价无特殊规定的采用人民币报价，以元为单位标注。招标文件中另有规定的按规定执行。</w:t>
      </w:r>
      <w:r>
        <w:rPr>
          <w:rFonts w:hint="eastAsia" w:ascii="宋体" w:hAnsi="宋体"/>
          <w:sz w:val="24"/>
        </w:rPr>
      </w:r>
      <w:r/>
    </w:p>
    <w:p>
      <w:pPr>
        <w:pStyle w:val="877"/>
        <w:ind w:firstLine="422"/>
        <w:spacing w:before="0" w:after="0" w:line="252" w:lineRule="auto"/>
        <w:rPr>
          <w:rFonts w:hint="eastAsia" w:ascii="方正楷体_GBK" w:hAnsi="方正楷体_GBK" w:eastAsia="方正楷体_GBK" w:cs="方正楷体_GBK"/>
        </w:rPr>
      </w:pPr>
      <w:r/>
      <w:bookmarkStart w:id="118" w:name="_Hlt26954848"/>
      <w:r/>
      <w:bookmarkEnd w:id="118"/>
      <w:r/>
      <w:bookmarkStart w:id="119" w:name="_Hlt26670425"/>
      <w:r/>
      <w:bookmarkEnd w:id="119"/>
      <w:r/>
      <w:bookmarkStart w:id="120" w:name="_Hlt26670486"/>
      <w:r/>
      <w:bookmarkEnd w:id="120"/>
      <w:r/>
      <w:bookmarkStart w:id="121" w:name="_Hlt26954846"/>
      <w:r/>
      <w:bookmarkEnd w:id="121"/>
      <w:r/>
      <w:bookmarkStart w:id="122" w:name="_Hlt26670482"/>
      <w:r/>
      <w:bookmarkEnd w:id="122"/>
      <w:r/>
      <w:bookmarkStart w:id="123" w:name="_Hlt26668983"/>
      <w:r/>
      <w:bookmarkEnd w:id="123"/>
      <w:r/>
      <w:bookmarkStart w:id="124" w:name="_Hlt26670403"/>
      <w:r/>
      <w:bookmarkEnd w:id="124"/>
      <w:r/>
      <w:bookmarkStart w:id="125" w:name="_Hlt26954844"/>
      <w:r/>
      <w:bookmarkEnd w:id="125"/>
      <w:r/>
      <w:bookmarkStart w:id="126" w:name="_Hlt26954842"/>
      <w:r/>
      <w:bookmarkEnd w:id="126"/>
      <w:r/>
      <w:bookmarkStart w:id="127" w:name="_Hlt26954731"/>
      <w:r/>
      <w:bookmarkEnd w:id="127"/>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bookmarkStart w:id="128" w:name="_Toc14577359"/>
      <w:r/>
      <w:bookmarkStart w:id="129" w:name="_Toc49090510"/>
      <w:r>
        <w:rPr>
          <w:rFonts w:hint="eastAsia" w:ascii="方正楷体_GBK" w:hAnsi="方正楷体_GBK" w:eastAsia="方正楷体_GBK" w:cs="方正楷体_GBK"/>
        </w:rPr>
        <w:t xml:space="preserve">14.投标函和开标一览表</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中的投标总报价一致，如不一致不作为无效投标处理，评标时以开标一览表中价格为准。</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bookmarkEnd w:id="128"/>
      <w:r/>
      <w:bookmarkEnd w:id="129"/>
      <w:r/>
      <w:bookmarkStart w:id="130" w:name="_Hlt26670489"/>
      <w:r/>
      <w:bookmarkEnd w:id="130"/>
      <w:r/>
      <w:bookmarkStart w:id="131" w:name="_Hlt26954734"/>
      <w:r/>
      <w:bookmarkEnd w:id="131"/>
      <w:r/>
      <w:bookmarkStart w:id="132" w:name="_Hlt26954850"/>
      <w:r/>
      <w:bookmarkEnd w:id="132"/>
      <w:r/>
      <w:bookmarkStart w:id="133" w:name="_Toc49090511"/>
      <w:r/>
      <w:bookmarkStart w:id="134" w:name="_Toc14577360"/>
      <w:r>
        <w:rPr>
          <w:rFonts w:hint="eastAsia" w:ascii="方正楷体_GBK" w:hAnsi="方正楷体_GBK" w:eastAsia="方正楷体_GBK" w:cs="方正楷体_GBK"/>
        </w:rPr>
        <w:t xml:space="preserve">15.投标有效期</w:t>
      </w:r>
      <w:bookmarkEnd w:id="133"/>
      <w:r/>
      <w:bookmarkEnd w:id="134"/>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bookmarkStart w:id="135" w:name="_Hlt26954739"/>
      <w:r/>
      <w:bookmarkEnd w:id="135"/>
      <w:r/>
      <w:bookmarkStart w:id="136" w:name="_Toc16938540"/>
      <w:r/>
      <w:bookmarkStart w:id="137" w:name="_Toc20823296"/>
      <w:r/>
      <w:bookmarkStart w:id="138" w:name="_Toc120614217"/>
      <w:r/>
      <w:bookmarkStart w:id="139" w:name="_Toc513029224"/>
      <w:r/>
      <w:bookmarkStart w:id="140" w:name="_Toc513029237"/>
      <w:r/>
      <w:bookmarkStart w:id="141" w:name="_Toc16938553"/>
      <w:r/>
      <w:bookmarkStart w:id="142" w:name="_Toc20823309"/>
      <w:r/>
      <w:bookmarkStart w:id="143" w:name="_Hlt26954852"/>
      <w:r/>
      <w:bookmarkEnd w:id="143"/>
      <w:r>
        <w:rPr>
          <w:rFonts w:hint="eastAsia" w:ascii="方正黑体_GBK" w:hAnsi="方正黑体_GBK" w:eastAsia="方正黑体_GBK" w:cs="方正黑体_GBK"/>
          <w:b w:val="0"/>
          <w:bCs w:val="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sz w:val="30"/>
          <w:szCs w:val="30"/>
        </w:rPr>
      </w:r>
      <w:r/>
    </w:p>
    <w:p>
      <w:pPr>
        <w:pStyle w:val="877"/>
        <w:ind w:firstLine="422"/>
        <w:spacing w:before="0" w:after="0" w:line="252" w:lineRule="auto"/>
        <w:rPr>
          <w:rFonts w:hint="eastAsia" w:ascii="方正楷体_GBK" w:hAnsi="方正楷体_GBK" w:eastAsia="方正楷体_GBK" w:cs="方正楷体_GBK"/>
        </w:rPr>
      </w:pPr>
      <w:r/>
      <w:bookmarkStart w:id="144" w:name="_Toc20823297"/>
      <w:r/>
      <w:bookmarkStart w:id="145" w:name="_Toc462564084"/>
      <w:r/>
      <w:bookmarkStart w:id="146" w:name="_Toc16938541"/>
      <w:r/>
      <w:bookmarkStart w:id="147" w:name="_Toc513029225"/>
      <w:r>
        <w:rPr>
          <w:rFonts w:hint="eastAsia" w:ascii="方正楷体_GBK" w:hAnsi="方正楷体_GBK" w:eastAsia="方正楷体_GBK" w:cs="方正楷体_GBK"/>
        </w:rPr>
        <w:t xml:space="preserve">17.投标文件</w:t>
      </w:r>
      <w:bookmarkEnd w:id="144"/>
      <w:r/>
      <w:bookmarkEnd w:id="145"/>
      <w:r/>
      <w:bookmarkEnd w:id="146"/>
      <w:r/>
      <w:bookmarkEnd w:id="147"/>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513029226"/>
      <w:r/>
      <w:bookmarkStart w:id="149" w:name="_Toc20823298"/>
      <w:r/>
      <w:bookmarkStart w:id="150" w:name="_Toc16938542"/>
      <w:r>
        <w:rPr>
          <w:rFonts w:hint="eastAsia" w:ascii="宋体" w:hAnsi="宋体"/>
          <w:sz w:val="24"/>
          <w:lang w:val="zh-CN"/>
        </w:rPr>
      </w:r>
      <w:r/>
    </w:p>
    <w:p>
      <w:pPr>
        <w:pStyle w:val="873"/>
        <w:ind w:firstLine="420"/>
        <w:spacing w:line="252" w:lineRule="auto"/>
        <w:rPr>
          <w:rFonts w:hint="eastAsia" w:ascii="宋体" w:hAnsi="宋体"/>
          <w:sz w:val="24"/>
          <w:lang w:val="zh-CN"/>
        </w:rPr>
      </w:pPr>
      <w:r/>
      <w:bookmarkEnd w:id="148"/>
      <w:r/>
      <w:bookmarkEnd w:id="149"/>
      <w:r/>
      <w:bookmarkEnd w:id="150"/>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bookmarkStart w:id="151" w:name="_Toc20823299"/>
      <w:r/>
      <w:bookmarkStart w:id="152" w:name="_Toc16938543"/>
      <w:r/>
      <w:bookmarkStart w:id="153" w:name="_Toc513029227"/>
      <w:r>
        <w:rPr>
          <w:rFonts w:hint="eastAsia" w:ascii="方正楷体_GBK" w:hAnsi="方正楷体_GBK" w:eastAsia="方正楷体_GBK" w:cs="方正楷体_GBK"/>
        </w:rPr>
        <w:t xml:space="preserve">18.投标文件</w:t>
      </w:r>
      <w:bookmarkEnd w:id="151"/>
      <w:r/>
      <w:bookmarkEnd w:id="152"/>
      <w:r/>
      <w:bookmarkEnd w:id="153"/>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交易中心拒绝接收投标截止时间后上传的任何投标文件。</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bookmarkStart w:id="154" w:name="_Toc16938544"/>
      <w:r/>
      <w:bookmarkStart w:id="155" w:name="_Toc20823300"/>
      <w:r/>
      <w:bookmarkStart w:id="156" w:name="_Toc513029228"/>
      <w:r>
        <w:rPr>
          <w:rFonts w:hint="eastAsia" w:ascii="方正楷体_GBK" w:hAnsi="方正楷体_GBK" w:eastAsia="方正楷体_GBK" w:cs="方正楷体_GBK"/>
        </w:rPr>
        <w:t xml:space="preserve">19.投标文件的撤回和修改</w:t>
      </w:r>
      <w:bookmarkEnd w:id="154"/>
      <w:r/>
      <w:bookmarkEnd w:id="155"/>
      <w:r/>
      <w:bookmarkEnd w:id="156"/>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120614218"/>
      <w:r/>
      <w:bookmarkStart w:id="158" w:name="_Toc513029229"/>
      <w:r/>
      <w:bookmarkStart w:id="159" w:name="_Toc20823301"/>
      <w:r/>
      <w:bookmarkStart w:id="160" w:name="_Toc16938545"/>
      <w:r>
        <w:rPr>
          <w:rFonts w:hint="eastAsia" w:ascii="宋体" w:hAnsi="宋体"/>
          <w:sz w:val="24"/>
          <w:lang w:val="zh-CN"/>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sz w:val="30"/>
          <w:szCs w:val="30"/>
        </w:rPr>
      </w:r>
      <w:r/>
    </w:p>
    <w:p>
      <w:pPr>
        <w:pStyle w:val="877"/>
        <w:ind w:firstLine="422"/>
        <w:spacing w:before="0" w:after="0" w:line="252" w:lineRule="auto"/>
        <w:rPr>
          <w:rFonts w:hint="eastAsia" w:ascii="方正楷体_GBK" w:hAnsi="方正楷体_GBK" w:eastAsia="方正楷体_GBK" w:cs="方正楷体_GBK"/>
        </w:rPr>
      </w:pPr>
      <w:r/>
      <w:bookmarkStart w:id="161" w:name="_Toc16938546"/>
      <w:r/>
      <w:bookmarkStart w:id="162" w:name="_Toc20823302"/>
      <w:r/>
      <w:bookmarkStart w:id="163" w:name="_Toc513029230"/>
      <w:r>
        <w:rPr>
          <w:rFonts w:hint="eastAsia" w:ascii="方正楷体_GBK" w:hAnsi="方正楷体_GBK" w:eastAsia="方正楷体_GBK" w:cs="方正楷体_GBK"/>
        </w:rPr>
        <w:t xml:space="preserve">20.开标</w:t>
      </w:r>
      <w:bookmarkEnd w:id="161"/>
      <w:r/>
      <w:bookmarkEnd w:id="162"/>
      <w:r/>
      <w:bookmarkEnd w:id="163"/>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bookmarkStart w:id="164" w:name="_Toc16938547"/>
      <w:r/>
      <w:bookmarkStart w:id="165" w:name="_Toc20823303"/>
      <w:r/>
      <w:bookmarkStart w:id="166" w:name="_Toc513029231"/>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交易中心组织评标委员会（以下简称“评委会”）进行。</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评委会由采购人代表和有关技术、经济等方面的专家组成，且人员构成符合政府采购有关规定。</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w:t>
      </w:r>
      <w:r>
        <w:rPr>
          <w:rFonts w:hint="eastAsia" w:ascii="宋体" w:hAnsi="宋体"/>
          <w:sz w:val="24"/>
        </w:rPr>
        <w:t xml:space="preserve">候</w:t>
      </w:r>
      <w:r>
        <w:rPr>
          <w:rFonts w:hint="eastAsia" w:ascii="宋体" w:hAnsi="宋体"/>
          <w:sz w:val="24"/>
          <w:lang w:val="zh-CN"/>
        </w:rPr>
        <w:t xml:space="preserve">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bookmarkEnd w:id="164"/>
      <w:r/>
      <w:bookmarkEnd w:id="165"/>
      <w:r/>
      <w:bookmarkEnd w:id="166"/>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bookmarkStart w:id="167" w:name="_Toc16938548"/>
      <w:r/>
      <w:bookmarkStart w:id="168" w:name="_Toc20823304"/>
      <w:r/>
      <w:bookmarkStart w:id="169" w:name="_Toc513029232"/>
      <w:r>
        <w:rPr>
          <w:rFonts w:hint="eastAsia" w:ascii="方正楷体_GBK" w:hAnsi="方正楷体_GBK" w:eastAsia="方正楷体_GBK" w:cs="方正楷体_GBK"/>
        </w:rPr>
        <w:t xml:space="preserve">23.投标文件的澄清</w:t>
      </w:r>
      <w:bookmarkEnd w:id="167"/>
      <w:r/>
      <w:bookmarkEnd w:id="168"/>
      <w:r/>
      <w:bookmarkEnd w:id="169"/>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bookmarkStart w:id="170" w:name="_Toc513029233"/>
      <w:r/>
      <w:bookmarkStart w:id="171" w:name="_Toc16938549"/>
      <w:r/>
      <w:bookmarkStart w:id="172" w:name="_Toc20823305"/>
      <w:r>
        <w:rPr>
          <w:rFonts w:hint="eastAsia" w:ascii="方正楷体_GBK" w:hAnsi="方正楷体_GBK" w:eastAsia="方正楷体_GBK" w:cs="方正楷体_GBK"/>
        </w:rPr>
        <w:t xml:space="preserve">24.投标文件的</w:t>
      </w:r>
      <w:bookmarkEnd w:id="170"/>
      <w:r/>
      <w:bookmarkEnd w:id="171"/>
      <w:r/>
      <w:bookmarkEnd w:id="172"/>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873"/>
        <w:ind w:firstLine="420"/>
        <w:spacing w:line="252" w:lineRule="auto"/>
        <w:rPr>
          <w:rFonts w:hint="eastAsia" w:ascii="宋体" w:hAnsi="宋体"/>
          <w:sz w:val="24"/>
          <w:lang w:val="zh-CN"/>
        </w:rPr>
      </w:pPr>
      <w:r/>
      <w:bookmarkStart w:id="173" w:name="_Toc513029234"/>
      <w:r/>
      <w:bookmarkStart w:id="174" w:name="_Toc16938550"/>
      <w:r/>
      <w:bookmarkStart w:id="175"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3"/>
      <w:r/>
      <w:bookmarkEnd w:id="174"/>
      <w:r/>
      <w:bookmarkEnd w:id="175"/>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bookmarkStart w:id="176" w:name="_Toc16938551"/>
      <w:r/>
      <w:bookmarkStart w:id="177" w:name="_Toc513029235"/>
      <w:r/>
      <w:bookmarkStart w:id="178"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无效投标条款</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本招标文件中斜体且有下划线部分，或者打“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873"/>
        <w:ind w:firstLine="420"/>
        <w:spacing w:line="252"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废标条款</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sz w:val="30"/>
          <w:szCs w:val="30"/>
        </w:rPr>
        <w:t xml:space="preserve">六、定标</w:t>
      </w:r>
      <w:bookmarkEnd w:id="179"/>
      <w:r>
        <w:rPr>
          <w:rFonts w:hint="eastAsia" w:ascii="方正黑体_GBK" w:hAnsi="方正黑体_GBK" w:eastAsia="方正黑体_GBK" w:cs="方正黑体_GBK"/>
          <w:b w:val="0"/>
          <w:bCs w:val="0"/>
          <w:sz w:val="30"/>
          <w:szCs w:val="30"/>
        </w:rPr>
      </w:r>
      <w:r/>
    </w:p>
    <w:p>
      <w:pPr>
        <w:pStyle w:val="877"/>
        <w:ind w:firstLine="422"/>
        <w:spacing w:before="0" w:after="0" w:line="252" w:lineRule="auto"/>
        <w:rPr>
          <w:rFonts w:hint="eastAsia" w:ascii="方正楷体_GBK" w:hAnsi="方正楷体_GBK" w:eastAsia="方正楷体_GBK" w:cs="方正楷体_GBK"/>
        </w:rPr>
      </w:pPr>
      <w:r/>
      <w:bookmarkStart w:id="180" w:name="_Toc20823310"/>
      <w:r/>
      <w:bookmarkStart w:id="181" w:name="_Toc16938554"/>
      <w:r/>
      <w:bookmarkStart w:id="182" w:name="_Toc513029238"/>
      <w:r>
        <w:rPr>
          <w:rFonts w:hint="eastAsia" w:ascii="方正楷体_GBK" w:hAnsi="方正楷体_GBK" w:eastAsia="方正楷体_GBK" w:cs="方正楷体_GBK"/>
        </w:rPr>
        <w:t xml:space="preserve">2</w:t>
      </w:r>
      <w:bookmarkEnd w:id="182"/>
      <w:r>
        <w:rPr>
          <w:rFonts w:hint="eastAsia" w:ascii="方正楷体_GBK" w:hAnsi="方正楷体_GBK" w:eastAsia="方正楷体_GBK" w:cs="方正楷体_GBK"/>
        </w:rPr>
        <w:t xml:space="preserve">6.确定</w:t>
      </w:r>
      <w:bookmarkEnd w:id="180"/>
      <w:r/>
      <w:bookmarkEnd w:id="181"/>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73"/>
        <w:ind w:firstLine="420"/>
        <w:spacing w:line="252"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向采购人、交易中心行贿或者提供其他不正当利益。</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与采购人或者其他供应商恶意串通。</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873"/>
        <w:ind w:firstLine="420"/>
        <w:spacing w:line="252" w:lineRule="auto"/>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bookmarkEnd w:id="183"/>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bookmarkStart w:id="184" w:name="_Toc120614220"/>
      <w:r/>
      <w:bookmarkStart w:id="185" w:name="_Toc16938552"/>
      <w:r/>
      <w:bookmarkStart w:id="186" w:name="_Toc513029236"/>
      <w:r/>
      <w:bookmarkStart w:id="187" w:name="_Toc20823308"/>
      <w:r>
        <w:rPr>
          <w:rFonts w:hint="eastAsia" w:ascii="方正黑体_GBK" w:hAnsi="方正黑体_GBK" w:eastAsia="方正黑体_GBK" w:cs="方正黑体_GBK"/>
          <w:b w:val="0"/>
          <w:bCs w:val="0"/>
          <w:sz w:val="30"/>
          <w:szCs w:val="30"/>
        </w:rPr>
        <w:t xml:space="preserve">七、授予合同</w:t>
      </w:r>
      <w:bookmarkEnd w:id="184"/>
      <w:r>
        <w:rPr>
          <w:rFonts w:hint="eastAsia" w:ascii="方正黑体_GBK" w:hAnsi="方正黑体_GBK" w:eastAsia="方正黑体_GBK" w:cs="方正黑体_GBK"/>
          <w:b w:val="0"/>
          <w:bCs w:val="0"/>
          <w:sz w:val="30"/>
          <w:szCs w:val="30"/>
        </w:rPr>
      </w:r>
      <w:r/>
    </w:p>
    <w:p>
      <w:pPr>
        <w:pStyle w:val="877"/>
        <w:ind w:firstLine="422"/>
        <w:spacing w:before="0" w:after="0" w:line="252" w:lineRule="auto"/>
        <w:rPr>
          <w:rFonts w:hint="eastAsia" w:ascii="方正楷体_GBK" w:hAnsi="方正楷体_GBK" w:eastAsia="方正楷体_GBK" w:cs="方正楷体_GBK"/>
        </w:rPr>
      </w:pPr>
      <w:r/>
      <w:bookmarkEnd w:id="185"/>
      <w:r/>
      <w:bookmarkEnd w:id="186"/>
      <w:r/>
      <w:bookmarkEnd w:id="187"/>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发出之日起三十日内，按照招标文件确定的事项与采购人签订政府采购合同。</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29.服务（包含与服务相关的货物）的追加</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南京市公共资源交易中心网站“小企业融资平台”，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73"/>
        <w:ind w:firstLine="420"/>
        <w:spacing w:line="252" w:lineRule="auto"/>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6"/>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73"/>
        <w:ind w:firstLine="420"/>
        <w:spacing w:line="252"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规定以书面形式向交易中心或采购人提出质疑。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rPr>
          <w:rFonts w:hint="eastAsia" w:ascii="宋体" w:hAnsi="宋体"/>
          <w:sz w:val="24"/>
          <w:lang w:val="zh-CN"/>
        </w:rPr>
      </w:r>
      <w:r/>
    </w:p>
    <w:p>
      <w:pPr>
        <w:pStyle w:val="873"/>
        <w:ind w:firstLine="422"/>
        <w:spacing w:line="252" w:lineRule="auto"/>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rPr>
          <w:rFonts w:hint="eastAsia" w:ascii="宋体" w:hAnsi="宋体"/>
          <w:b/>
          <w:bCs/>
          <w:sz w:val="24"/>
          <w:lang w:val="zh-CN"/>
        </w:rPr>
      </w:r>
      <w:r/>
    </w:p>
    <w:p>
      <w:pPr>
        <w:pStyle w:val="873"/>
        <w:ind w:firstLine="420"/>
        <w:spacing w:line="252" w:lineRule="auto"/>
        <w:rPr>
          <w:rFonts w:hint="eastAsia" w:ascii="宋体" w:hAnsi="宋体"/>
          <w:sz w:val="24"/>
        </w:rPr>
      </w:pPr>
      <w:r>
        <w:rPr>
          <w:rFonts w:hint="eastAsia" w:ascii="宋体" w:hAnsi="宋体"/>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sz w:val="24"/>
        </w:rPr>
        <w:t xml:space="preserve">  </w:t>
      </w:r>
      <w:r>
        <w:rPr>
          <w:rFonts w:hint="eastAsia" w:ascii="宋体" w:hAnsi="宋体"/>
          <w:sz w:val="24"/>
        </w:rPr>
      </w:r>
      <w:r/>
    </w:p>
    <w:p>
      <w:pPr>
        <w:pStyle w:val="873"/>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未参加投标活动的供应商或在投标活动中自身权益未受到损害的供应商所提出的质疑。</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供应商组成联合体参加投标，联合体中任何一方或多方未按要求签字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6"/>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7"/>
        <w:ind w:firstLine="422"/>
        <w:spacing w:before="0" w:after="0" w:line="252"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7"/>
        <w:ind w:firstLine="422"/>
        <w:spacing w:before="0" w:after="0" w:line="252"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77"/>
        <w:ind w:firstLine="422"/>
        <w:spacing w:before="0" w:after="0" w:line="252"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3"/>
        <w:ind w:firstLine="420"/>
        <w:spacing w:line="252" w:lineRule="auto"/>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73"/>
        <w:ind w:firstLine="420"/>
        <w:spacing w:line="252" w:lineRule="auto"/>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7"/>
        <w:ind w:firstLine="422"/>
        <w:spacing w:before="0" w:after="0" w:line="252"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3"/>
        <w:ind w:firstLine="420"/>
        <w:spacing w:line="252" w:lineRule="auto"/>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7"/>
        <w:ind w:firstLine="422"/>
        <w:spacing w:before="0" w:after="0" w:line="252"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3"/>
        <w:ind w:firstLine="420"/>
        <w:spacing w:line="252" w:lineRule="auto"/>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877"/>
        <w:ind w:firstLine="422"/>
        <w:spacing w:before="0" w:after="0" w:line="252"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43.数据交易说明（如有）</w:t>
      </w:r>
      <w:r>
        <w:rPr>
          <w:rFonts w:hint="eastAsia" w:ascii="方正楷体_GBK" w:hAnsi="方正楷体_GBK" w:eastAsia="方正楷体_GBK" w:cs="方正楷体_GBK"/>
          <w:lang w:val="zh-CN"/>
        </w:rPr>
      </w:r>
      <w:r/>
    </w:p>
    <w:p>
      <w:pPr>
        <w:pStyle w:val="873"/>
        <w:ind w:firstLine="420"/>
        <w:spacing w:line="252" w:lineRule="auto"/>
        <w:rPr>
          <w:rFonts w:hint="eastAsia" w:ascii="宋体" w:hAnsi="宋体"/>
          <w:sz w:val="24"/>
          <w:lang w:val="zh-CN"/>
        </w:rPr>
      </w:pPr>
      <w:r>
        <w:rPr>
          <w:rFonts w:hint="eastAsia" w:ascii="宋体" w:hAnsi="宋体"/>
          <w:sz w:val="24"/>
        </w:rPr>
        <w:t xml:space="preserve">43.1 </w:t>
      </w:r>
      <w:r>
        <w:rPr>
          <w:rFonts w:hint="eastAsia" w:ascii="宋体" w:hAnsi="宋体"/>
          <w:sz w:val="24"/>
          <w:lang w:val="zh-CN"/>
        </w:rPr>
        <w:t xml:space="preserve">数据交易标的包括数据产品、数据服务、数据工具。</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lang w:val="zh-CN"/>
        </w:rPr>
      </w:r>
      <w:r/>
    </w:p>
    <w:p>
      <w:pPr>
        <w:pStyle w:val="873"/>
        <w:ind w:firstLine="420"/>
        <w:spacing w:line="252" w:lineRule="auto"/>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lang w:val="zh-CN"/>
        </w:rPr>
      </w:r>
      <w:r/>
    </w:p>
    <w:p>
      <w:pPr>
        <w:pStyle w:val="873"/>
        <w:rPr>
          <w:rFonts w:hint="eastAsia" w:ascii="宋体" w:hAnsi="宋体"/>
          <w:sz w:val="24"/>
          <w:lang w:val="zh-CN"/>
        </w:rPr>
      </w:pPr>
      <w:r>
        <w:rPr>
          <w:rFonts w:hint="eastAsia" w:ascii="宋体" w:hAnsi="宋体"/>
          <w:sz w:val="24"/>
          <w:lang w:val="zh-CN"/>
        </w:rPr>
      </w:r>
      <w:r/>
    </w:p>
    <w:p>
      <w:pPr>
        <w:pStyle w:val="950"/>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3"/>
        <w:jc w:val="center"/>
        <w:spacing w:before="145" w:after="145"/>
        <w:rPr>
          <w:rFonts w:hint="eastAsia" w:ascii="宋体" w:hAnsi="宋体"/>
          <w:bCs/>
          <w:color w:val="000000"/>
          <w:sz w:val="24"/>
        </w:rPr>
        <w:outlineLvl w:val="0"/>
      </w:pPr>
      <w:r/>
      <w:bookmarkStart w:id="188" w:name="_Toc20823315"/>
      <w:r/>
      <w:bookmarkStart w:id="189" w:name="_Toc513029243"/>
      <w:r/>
      <w:bookmarkStart w:id="190" w:name="_Toc1693855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50"/>
        <w:ind w:left="0"/>
        <w:rPr>
          <w:rFonts w:hint="eastAsia"/>
        </w:rPr>
      </w:pPr>
      <w:r>
        <w:rPr>
          <w:rFonts w:hint="eastAsia"/>
        </w:rPr>
      </w:r>
      <w:r/>
    </w:p>
    <w:p>
      <w:pPr>
        <w:pStyle w:val="873"/>
        <w:jc w:val="center"/>
        <w:spacing w:before="145" w:after="145"/>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73"/>
        <w:jc w:val="left"/>
        <w:spacing w:before="145" w:after="145"/>
        <w:rPr>
          <w:rFonts w:ascii="宋体" w:hAnsi="宋体" w:cs="Courier New"/>
          <w:color w:val="000000"/>
          <w:sz w:val="24"/>
          <w:szCs w:val="24"/>
        </w:rPr>
        <w:outlineLvl w:val="0"/>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73"/>
        <w:spacing w:before="145" w:after="145"/>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spacing w:before="145" w:after="145"/>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73"/>
        <w:jc w:val="left"/>
        <w:spacing w:before="145" w:after="145"/>
        <w:rPr>
          <w:rFonts w:ascii="宋体" w:hAnsi="宋体" w:cs="Courier New"/>
          <w:color w:val="000000"/>
          <w:sz w:val="24"/>
          <w:szCs w:val="24"/>
        </w:rPr>
        <w:outlineLvl w:val="0"/>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73"/>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3"/>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73"/>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73"/>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873"/>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r>
      <w:r/>
    </w:p>
    <w:p>
      <w:pPr>
        <w:pStyle w:val="873"/>
        <w:spacing w:line="264" w:lineRule="auto"/>
        <w:rPr>
          <w:rFonts w:hint="eastAsia" w:ascii="宋体" w:hAnsi="宋体" w:cs="宋体"/>
          <w:sz w:val="24"/>
          <w:szCs w:val="24"/>
          <w:highlight w:val="yellow"/>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sz w:val="24"/>
          <w:szCs w:val="24"/>
        </w:rPr>
        <w:t xml:space="preserve">545天（系统交付时间为合同签订后6个月，维保时间为验收合格后1年）</w:t>
      </w:r>
      <w:r>
        <w:rPr>
          <w:rFonts w:hint="eastAsia" w:ascii="宋体" w:hAnsi="宋体" w:cs="宋体"/>
          <w:sz w:val="24"/>
          <w:szCs w:val="24"/>
          <w:highlight w:val="yellow"/>
        </w:rPr>
      </w:r>
      <w:r/>
    </w:p>
    <w:p>
      <w:pPr>
        <w:pStyle w:val="873"/>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hint="eastAsia" w:ascii="宋体" w:hAnsi="宋体" w:cs="Courier New"/>
          <w:sz w:val="24"/>
          <w:szCs w:val="24"/>
        </w:rPr>
      </w:r>
      <w:r/>
    </w:p>
    <w:p>
      <w:pPr>
        <w:pStyle w:val="873"/>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73"/>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ascii="宋体" w:hAnsi="宋体" w:cs="Courier New"/>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6"/>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本合同金额为（大写）：____________________圆（____________________元）人民币。</w:t>
      </w:r>
      <w:r>
        <w:rPr>
          <w:rFonts w:hAnsi="宋体"/>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sz w:val="24"/>
          <w:szCs w:val="24"/>
        </w:rPr>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873"/>
        <w:rPr>
          <w:rFonts w:hint="eastAsia" w:ascii="宋体" w:hAnsi="宋体" w:cs="Courier New"/>
          <w:color w:val="0000ff"/>
          <w:sz w:val="24"/>
          <w:szCs w:val="24"/>
        </w:rPr>
      </w:pPr>
      <w:r>
        <w:rPr>
          <w:rFonts w:hint="eastAsia" w:ascii="宋体" w:hAnsi="宋体" w:cs="Courier New"/>
          <w:sz w:val="24"/>
          <w:szCs w:val="24"/>
        </w:rPr>
        <w:t xml:space="preserve">7.2 </w:t>
      </w:r>
      <w:r>
        <w:rPr>
          <w:rFonts w:ascii="宋体" w:hAnsi="宋体" w:cs="宋体"/>
          <w:sz w:val="24"/>
          <w:szCs w:val="24"/>
        </w:rPr>
        <w:t xml:space="preserve">除招标文件接受分包，并经甲方同意，乙方可按分包意向协议分包情况外，乙方不得将合同标的分包给他人履行。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6"/>
        <w:rPr>
          <w:rFonts w:hint="eastAsia" w:hAnsi="宋体"/>
          <w:sz w:val="24"/>
          <w:szCs w:val="24"/>
        </w:rPr>
      </w:pPr>
      <w:r>
        <w:rPr>
          <w:rFonts w:hint="eastAsia" w:hAnsi="宋体"/>
          <w:sz w:val="24"/>
          <w:szCs w:val="24"/>
        </w:rPr>
        <w:t xml:space="preserve">8.1 合同款项的支付方式及时间</w:t>
      </w:r>
      <w:r>
        <w:rPr>
          <w:rFonts w:hint="eastAsia" w:hAnsi="宋体"/>
          <w:sz w:val="24"/>
          <w:szCs w:val="24"/>
        </w:rPr>
      </w:r>
      <w:r/>
    </w:p>
    <w:p>
      <w:pPr>
        <w:pStyle w:val="873"/>
        <w:rPr>
          <w:rFonts w:hint="eastAsia" w:ascii="宋体" w:hAnsi="宋体" w:cs="Courier New"/>
          <w:sz w:val="24"/>
          <w:szCs w:val="24"/>
        </w:rPr>
      </w:pPr>
      <w:r>
        <w:rPr>
          <w:rFonts w:hint="eastAsia" w:ascii="宋体" w:hAnsi="宋体" w:cs="Courier New"/>
          <w:sz w:val="24"/>
          <w:szCs w:val="24"/>
        </w:rPr>
        <w:t xml:space="preserve">8.1.1 合同签订后，甲方支付合同总价款的45%作为预付款。</w:t>
      </w:r>
      <w:r>
        <w:rPr>
          <w:rFonts w:hint="eastAsia" w:ascii="宋体" w:hAnsi="宋体" w:cs="Courier New"/>
          <w:sz w:val="24"/>
          <w:szCs w:val="24"/>
        </w:rPr>
      </w:r>
      <w:r/>
    </w:p>
    <w:p>
      <w:pPr>
        <w:pStyle w:val="916"/>
        <w:spacing w:line="264" w:lineRule="auto"/>
        <w:rPr>
          <w:rFonts w:hint="eastAsia" w:hAnsi="宋体"/>
          <w:sz w:val="24"/>
          <w:szCs w:val="24"/>
        </w:rPr>
      </w:pPr>
      <w:r>
        <w:rPr>
          <w:rFonts w:hint="eastAsia" w:hAnsi="宋体"/>
          <w:sz w:val="24"/>
          <w:szCs w:val="24"/>
        </w:rPr>
        <w:t xml:space="preserve">8.1.2 系统部署完成并终验合格后，甲方支付合同总价款的55%。</w:t>
      </w:r>
      <w:r>
        <w:rPr>
          <w:rFonts w:hint="eastAsia" w:hAnsi="宋体"/>
          <w:sz w:val="24"/>
          <w:szCs w:val="24"/>
        </w:rPr>
      </w:r>
      <w:r/>
    </w:p>
    <w:p>
      <w:pPr>
        <w:pStyle w:val="916"/>
        <w:spacing w:line="264" w:lineRule="auto"/>
        <w:rPr>
          <w:rFonts w:hint="eastAsia"/>
        </w:rPr>
      </w:pPr>
      <w:r>
        <w:rPr>
          <w:rFonts w:hint="eastAsia" w:hAnsi="宋体"/>
          <w:sz w:val="24"/>
          <w:szCs w:val="24"/>
        </w:rPr>
        <w:t xml:space="preserve">8.1.3 满足合同约定支付条件的，甲方收到乙方发票后10个工作日内，将资金支付到合同约定的乙方账户。 </w:t>
      </w:r>
      <w:r>
        <w:rPr>
          <w:rFonts w:hint="eastAsia"/>
        </w:rPr>
      </w:r>
      <w:r/>
    </w:p>
    <w:p>
      <w:pPr>
        <w:pStyle w:val="916"/>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hAnsi="宋体"/>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color w:val="000000"/>
          <w:sz w:val="24"/>
          <w:szCs w:val="24"/>
        </w:rPr>
      </w:r>
      <w:r/>
    </w:p>
    <w:p>
      <w:pPr>
        <w:pStyle w:val="873"/>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73"/>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6"/>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6"/>
        <w:ind w:firstLine="240"/>
        <w:spacing w:before="120" w:after="120"/>
        <w:rPr>
          <w:rFonts w:hint="eastAsia" w:hAnsi="宋体"/>
          <w:sz w:val="24"/>
          <w:szCs w:val="24"/>
        </w:rPr>
      </w:pPr>
      <w:r/>
      <w:bookmarkEnd w:id="188"/>
      <w:r/>
      <w:bookmarkEnd w:id="189"/>
      <w:r/>
      <w:bookmarkEnd w:id="190"/>
      <w:r>
        <w:rPr>
          <w:rFonts w:hint="eastAsia" w:hAnsi="宋体"/>
          <w:sz w:val="24"/>
          <w:szCs w:val="24"/>
        </w:rPr>
        <w:t xml:space="preserve">甲方：（公章）                       乙方：（公章） </w:t>
      </w:r>
      <w:r>
        <w:rPr>
          <w:rFonts w:hint="eastAsia" w:hAnsi="宋体"/>
          <w:sz w:val="24"/>
          <w:szCs w:val="24"/>
        </w:rPr>
      </w:r>
      <w:r/>
    </w:p>
    <w:p>
      <w:pPr>
        <w:pStyle w:val="916"/>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6"/>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6"/>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6"/>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6"/>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16"/>
        <w:ind w:firstLine="4800"/>
        <w:spacing w:before="120" w:after="120"/>
        <w:rPr>
          <w:rFonts w:hint="eastAsia" w:hAnsi="宋体"/>
          <w:sz w:val="24"/>
          <w:szCs w:val="24"/>
        </w:rPr>
      </w:pPr>
      <w:r>
        <w:rPr>
          <w:rFonts w:hint="eastAsia" w:hAnsi="宋体"/>
          <w:sz w:val="24"/>
          <w:szCs w:val="24"/>
        </w:rPr>
      </w:r>
      <w:r/>
    </w:p>
    <w:p>
      <w:pPr>
        <w:pStyle w:val="873"/>
        <w:jc w:val="center"/>
        <w:spacing w:before="145" w:after="145"/>
        <w:rPr>
          <w:rFonts w:hint="eastAsia" w:ascii="宋体" w:hAnsi="宋体"/>
          <w:b/>
          <w:sz w:val="30"/>
        </w:rPr>
        <w:outlineLvl w:val="0"/>
      </w:pPr>
      <w:r>
        <w:rPr>
          <w:rFonts w:hint="eastAsia" w:ascii="宋体" w:hAnsi="宋体"/>
          <w:b/>
          <w:sz w:val="30"/>
        </w:rPr>
      </w:r>
      <w:r/>
    </w:p>
    <w:p>
      <w:pPr>
        <w:pStyle w:val="873"/>
        <w:jc w:val="center"/>
        <w:spacing w:before="145" w:after="145"/>
        <w:rPr>
          <w:rFonts w:hint="eastAsia" w:ascii="宋体" w:hAnsi="宋体"/>
          <w:b/>
          <w:sz w:val="30"/>
        </w:rPr>
        <w:outlineLvl w:val="0"/>
      </w:pPr>
      <w:r>
        <w:rPr>
          <w:rFonts w:hint="eastAsia" w:ascii="宋体" w:hAnsi="宋体"/>
          <w:b/>
          <w:sz w:val="30"/>
        </w:rPr>
        <w:t xml:space="preserve">《*******合同》补充协议（合同附件）</w:t>
      </w:r>
      <w:r>
        <w:rPr>
          <w:rFonts w:hint="eastAsia" w:ascii="宋体" w:hAnsi="宋体"/>
          <w:b/>
          <w:sz w:val="30"/>
        </w:rPr>
      </w:r>
      <w:r/>
    </w:p>
    <w:p>
      <w:pPr>
        <w:pStyle w:val="916"/>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916"/>
        <w:ind w:firstLine="840"/>
        <w:jc w:val="left"/>
        <w:spacing w:before="120" w:after="120"/>
        <w:rPr>
          <w:rFonts w:hint="eastAsia" w:hAnsi="宋体"/>
          <w:color w:val="000000"/>
          <w:sz w:val="24"/>
          <w:szCs w:val="24"/>
        </w:rPr>
      </w:pPr>
      <w:r>
        <w:rPr>
          <w:rFonts w:hint="eastAsia" w:hAnsi="宋体"/>
          <w:color w:val="000000"/>
          <w:sz w:val="24"/>
          <w:szCs w:val="24"/>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rPr>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4"/>
      <w:r>
        <w:rPr>
          <w:rFonts w:hint="eastAsia" w:ascii="方正小标宋简体" w:hAnsi="方正小标宋简体" w:eastAsia="方正小标宋简体" w:cs="方正小标宋简体"/>
          <w:color w:val="000000"/>
          <w:sz w:val="36"/>
          <w:szCs w:val="36"/>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rPr>
      </w:r>
      <w:r/>
    </w:p>
    <w:p>
      <w:pPr>
        <w:pStyle w:val="873"/>
        <w:ind w:firstLine="480"/>
        <w:spacing w:line="264" w:lineRule="auto"/>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73"/>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（一）项目背景</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党的十八大以来，以习总书记为核心的党中央把人民健康放在优先发展的战略地位，强调以基层为重点，预防为主，将健康融入所有政策，把慢病防控作为助力健康中国建设的重要举措。党的二十大报告提出，要“坚持预防为主，加强重大慢病健康管理，提高基层防病治病和健康管理能力”。 </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目前，南京市栖霞区建立了全区统一的全民健康信息平台，其中包括居民健康档案库、电子病历库、全员人口信息库、公共卫生以及诊疗系统等。不同的业务系统和数据库之间实现了数据共享，互联互通，具有很好的数据基础。但是医疗数据和公卫数据之间还缺乏互联互用。目前来看，存在以下几个方面的需求痛点：</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从医疗卫生机构的医生和护士的角度：</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 繁琐的患者管理：当面对大量患者时，患者管理工作量巨大，尤其是建档和随访中的大量信息录入，容易导致信息遗漏和管理混乱。</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 患者信息不全面、统一：多源数据使得医护缺乏全面和统一的患者健康信息和历史记录，可能使医生和护士在决策和治疗方案制定时面临不足的数据支持。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(3) 工作效率有待提升：医生和护士的工作效率可能受到传统管理方式或不匹配的信息系统的限制，缺乏更加有效的数字化移动医疗系统来提高工作效率。</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(4) 需完善与患者的沟通渠道：目前不完善的沟通渠道和机制可能导致医生对患者信息缺乏全面和及时的了解，从而影响对患者进行全面和有效的诊疗及全程管理。</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从慢病患者的角度：</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 患者自我管理能力有待加强：对慢病缺乏管理意识和健康知识，而且缺乏有效的患者端移动医疗系统可能导致患者自我管理的难度增加，缺乏监测、提醒和指导，可能影响慢病患者的治疗效果。</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 对社区卫生服务中心的诊疗能力抱有顾虑：患者可能感受到目前社区卫生服务中心对慢病管理缺乏规范性和专业性，因而不愿意来进行慢病健康管理。</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(3) 诊疗记录不完善：难以方便地获取到电子健康档案和诊疗记录，影响患者对于个人健康状况和治疗方案的了解，进而影响医疗服务的效果。</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(4) 需完善与家庭医疗团队的沟通：患者与家庭医生之间的缺乏方便高效的沟通渠道，导致对居家管理和指导的不便。</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为了更好地对慢性病进行管理，拟在数据互联互通的基础上，进一步实现互联互用，用数据创造价值，实现以人为中心的健康管理。</w:t>
      </w:r>
      <w:r>
        <w:rPr>
          <w:rFonts w:hint="eastAsia" w:ascii="宋体" w:hAnsi="宋体" w:cs="宋体"/>
          <w:sz w:val="24"/>
          <w:szCs w:val="24"/>
        </w:rPr>
      </w:r>
      <w:r/>
    </w:p>
    <w:p>
      <w:pPr>
        <w:pStyle w:val="873"/>
        <w:ind w:firstLine="480"/>
        <w:spacing w:line="264" w:lineRule="auto"/>
        <w:rPr>
          <w:rFonts w:hint="eastAsia"/>
        </w:rPr>
      </w:pPr>
      <w:r>
        <w:rPr>
          <w:rFonts w:hint="eastAsia" w:ascii="宋体" w:hAnsi="宋体" w:cs="宋体"/>
          <w:sz w:val="24"/>
          <w:szCs w:val="24"/>
        </w:rPr>
        <w:t xml:space="preserve">本项目需要与栖霞区已有的系统进行对接以实现数据互通和服务协同，对接的系统主要包括医院信息系统（简称HIS）和公共卫生系统（简称公卫）。与HIS系统的接口数量不少于6个，与公卫系统的接口数</w:t>
      </w:r>
      <w:r>
        <w:rPr>
          <w:rFonts w:hint="eastAsia" w:ascii="宋体" w:hAnsi="宋体" w:cs="宋体"/>
          <w:sz w:val="24"/>
          <w:szCs w:val="24"/>
        </w:rPr>
        <w:t xml:space="preserve">量不少于10个。具体来说，包括且不限于以下接口：居民健康档案表的查询和更新，慢性病随访表的查询和更新，就诊记录的查询，诊断结果表的查询，检查结果表的查询，化验结果表的查询，体检表查询，用药处方的查询，健康教育处方的查询和更新，患者风险评估结果的查询，患者推荐检查检验项目的查询，医护信息的查询，下次就诊时间查询和更新。在对接过程中，需要采用标准的数据交换格式，并来保证通信的安全性和效率。此外，考虑到医疗数据的敏感性，需严格遵守相关的法律法规，采用多种安全举措来确保接口访问安全。联系电话13382036082。</w:t>
      </w:r>
      <w:r>
        <w:rPr>
          <w:rFonts w:hint="eastAsia"/>
        </w:rPr>
      </w:r>
      <w:r/>
    </w:p>
    <w:p>
      <w:pPr>
        <w:pStyle w:val="873"/>
        <w:numPr>
          <w:ilvl w:val="0"/>
          <w:numId w:val="5"/>
        </w:num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项目建设遵循标准</w:t>
      </w:r>
      <w:r>
        <w:rPr>
          <w:rFonts w:hint="eastAsia" w:ascii="黑体" w:hAnsi="黑体" w:eastAsia="黑体" w:cs="黑体"/>
          <w:sz w:val="24"/>
          <w:szCs w:val="24"/>
        </w:rPr>
      </w:r>
      <w:r/>
    </w:p>
    <w:p>
      <w:pPr>
        <w:pStyle w:val="873"/>
        <w:ind w:firstLine="480"/>
        <w:spacing w:line="264" w:lineRule="auto"/>
        <w:rPr>
          <w:rFonts w:hint="eastAsia"/>
        </w:rPr>
      </w:pPr>
      <w:r>
        <w:rPr>
          <w:rFonts w:hint="eastAsia" w:ascii="宋体" w:hAnsi="宋体" w:cs="宋体"/>
          <w:sz w:val="24"/>
          <w:szCs w:val="24"/>
        </w:rPr>
        <w:t xml:space="preserve">需基于国家标准、指南与规范，如国家卫生健康委、国家中医药局、国家疾控局等相关部门颁布的标准以及专业学会等颁布的指南与规范。</w:t>
      </w:r>
      <w:r>
        <w:rPr>
          <w:rFonts w:hint="eastAsia"/>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政策依据</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 2009年12月 卫生部《基于健康档案的区域卫生信息平台建设技术解决方案（试行）》</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 2015年3月 国务院《全国医疗卫生服务体系规划纲要（2015-2020 年）》</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(3) 2015年10月 原国家卫计委《人口健康信息平台互联互通技术方案》</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(4) 2016年10月 国务院《“健康中国2030”规划纲要》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(5) 2017年3月 原国家卫计委《国家基本公共卫生服务规范（第三版）》</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(6) 2011年 国务院《中华人民共和国计算机信息系统安全保护条例》（国务院令第147号）</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(7) 2017年7月 国家卫健委《省统筹区域人口健康信息平台应用功能指引》</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(8) 2018年4月 国务院《关于促进“互联网+医疗健康”发展的意见》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(9) 2022年2月 国家发改委《“十四五”生物经济发展规划》</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(10) 2022年4月 国家卫健委《“十四五”全民健康信息化规划》</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(11) 2022年4月 国务院《“十四五”国民健康规划》</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(12) 2023年3月 国务院《关于进一步完善医疗卫生服务体系的意见》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(13) 2023年12月 财政部《关于加强数据资产管理的指导意见》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技术依据</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 GB/T 2260-2007《中华人民共和国行政区划代码》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 GB/T 2261-2003《个人基本信息分类与代码》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(3) GB/T 2887-2011《计算机场地通用规范》</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(4) GB/T 6565-2015《职业分类与代码》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(5) GB/T 8561-2001《专业技术职务代码》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(6) GB/T 8567-2006《计算机软件文档编制规范》</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(7) GB/T 9361-2011 《计算机站场地安全要求》</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(8) GB/T 11457-2006《软件工程术语》</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(9) GB/T 11714-1997《全国组织机构代码编制规则》</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(10) GB/T 15237-2000《术语学基本词汇》</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(11) GB/T 18336-2015《信息技术 安全技术 信息技术安全性评估准则》</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(12) GB/T 25070-2019《信息安全技术信息系统等级保护安全设计技术要求》</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(13) WS 218-2002《卫生机构（组织）分类与代码》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(14) WS/T 303-2023《卫生信息数据元标准化规则》</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(15) WS/T 306-2023《卫生信息数据集分类与编码规则》</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(16) WS 363-2011《卫生信息数据元目录》</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(17) WS 364-2011《卫生信息数据元值域代码》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(18) WS 365-2011《城乡居民健康档案基本数据集》</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(19) WS 445-2014《电子病历基本数据集》</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(20) WS/T 448-2014《基于居民健康档案的医共体服务信息平台技术规范》</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(21) WS/T 483-2016《健康档案共享文档规范》</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(22) WS/T 500-2016《电子病历共享文档规范》</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(23) WS 537-2017《居民健康卡数据集》</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(24) WS 538-2017《医学数字影像通信基本数据集》</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(25) WS/T 543-2017《居民健康卡技术规范》</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(26) WS/T 544-2017《医学数字影像中文封装与通信规范》</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(27) WS/T 545-2017《远程医疗信息系统技术规范》</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(28) WS/T 546-2017《远程医疗信息系统与统一通信平台交互规范》</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(29) YY 0252-1997《医药行业标准化学药品(原料、制剂)分类与代码》</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(30) BMZZ1-2000《涉及国家秘密的计算机系统安全技术要求》</w:t>
      </w:r>
      <w:r>
        <w:rPr>
          <w:rFonts w:hint="eastAsia" w:ascii="宋体" w:hAnsi="宋体" w:cs="宋体"/>
          <w:sz w:val="24"/>
          <w:szCs w:val="24"/>
        </w:rPr>
      </w:r>
      <w:r/>
    </w:p>
    <w:p>
      <w:pPr>
        <w:pStyle w:val="873"/>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73"/>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三、产品清单</w:t>
      </w:r>
      <w:r>
        <w:rPr>
          <w:rFonts w:hint="eastAsia" w:ascii="黑体" w:hAnsi="黑体" w:eastAsia="黑体" w:cs="黑体"/>
          <w:sz w:val="24"/>
          <w:szCs w:val="24"/>
        </w:rPr>
      </w:r>
      <w:r/>
    </w:p>
    <w:tbl>
      <w:tblPr>
        <w:tblW w:w="501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5"/>
        <w:gridCol w:w="1671"/>
        <w:gridCol w:w="639"/>
        <w:gridCol w:w="674"/>
        <w:gridCol w:w="1481"/>
        <w:gridCol w:w="1048"/>
        <w:gridCol w:w="1908"/>
        <w:gridCol w:w="1823"/>
      </w:tblGrid>
      <w:tr>
        <w:trPr>
          <w:trHeight w:val="470"/>
        </w:trPr>
        <w:tc>
          <w:tcPr>
            <w:tcW w:w="278" w:type="dxa"/>
            <w:vAlign w:val="center"/>
            <w:textDirection w:val="lrTb"/>
            <w:noWrap w:val="false"/>
          </w:tcPr>
          <w:p>
            <w:pPr>
              <w:pStyle w:val="873"/>
              <w:jc w:val="center"/>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853" w:type="dxa"/>
            <w:vAlign w:val="center"/>
            <w:textDirection w:val="lrTb"/>
            <w:noWrap w:val="false"/>
          </w:tcPr>
          <w:p>
            <w:pPr>
              <w:pStyle w:val="873"/>
              <w:jc w:val="center"/>
              <w:spacing w:line="264" w:lineRule="auto"/>
              <w:rPr>
                <w:rFonts w:hint="eastAsia" w:ascii="宋体" w:hAnsi="宋体"/>
                <w:bCs/>
                <w:sz w:val="24"/>
                <w:szCs w:val="24"/>
              </w:rPr>
            </w:pPr>
            <w:r>
              <w:rPr>
                <w:rFonts w:hint="eastAsia" w:ascii="宋体" w:hAnsi="宋体"/>
                <w:bCs/>
                <w:sz w:val="24"/>
                <w:szCs w:val="24"/>
              </w:rPr>
              <w:t xml:space="preserve">名称</w:t>
            </w:r>
            <w:r>
              <w:rPr>
                <w:rFonts w:hint="eastAsia" w:ascii="宋体" w:hAnsi="宋体"/>
                <w:bCs/>
                <w:sz w:val="24"/>
                <w:szCs w:val="24"/>
              </w:rPr>
            </w:r>
            <w:r/>
          </w:p>
        </w:tc>
        <w:tc>
          <w:tcPr>
            <w:tcW w:w="326" w:type="dxa"/>
            <w:vAlign w:val="center"/>
            <w:textDirection w:val="lrTb"/>
            <w:noWrap w:val="false"/>
          </w:tcPr>
          <w:p>
            <w:pPr>
              <w:pStyle w:val="873"/>
              <w:jc w:val="center"/>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344" w:type="dxa"/>
            <w:vAlign w:val="center"/>
            <w:textDirection w:val="lrTb"/>
            <w:noWrap w:val="false"/>
          </w:tcPr>
          <w:p>
            <w:pPr>
              <w:pStyle w:val="873"/>
              <w:jc w:val="center"/>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756" w:type="dxa"/>
            <w:vAlign w:val="center"/>
            <w:textDirection w:val="lrTb"/>
            <w:noWrap w:val="false"/>
          </w:tcPr>
          <w:p>
            <w:pPr>
              <w:pStyle w:val="873"/>
              <w:jc w:val="center"/>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535" w:type="dxa"/>
            <w:vAlign w:val="center"/>
            <w:textDirection w:val="lrTb"/>
            <w:noWrap w:val="false"/>
          </w:tcPr>
          <w:p>
            <w:pPr>
              <w:pStyle w:val="873"/>
              <w:jc w:val="center"/>
              <w:spacing w:line="264" w:lineRule="auto"/>
              <w:rPr>
                <w:rFonts w:ascii="宋体" w:hAnsi="宋体"/>
                <w:bCs/>
                <w:sz w:val="24"/>
                <w:szCs w:val="24"/>
              </w:rPr>
            </w:pPr>
            <w:r>
              <w:rPr>
                <w:rFonts w:hint="eastAsia" w:ascii="宋体" w:hAnsi="宋体"/>
                <w:bCs/>
                <w:sz w:val="24"/>
                <w:szCs w:val="24"/>
              </w:rPr>
              <w:t xml:space="preserve">单价上限（元）</w:t>
            </w:r>
            <w:r>
              <w:rPr>
                <w:rFonts w:ascii="宋体" w:hAnsi="宋体"/>
                <w:bCs/>
                <w:sz w:val="24"/>
                <w:szCs w:val="24"/>
              </w:rPr>
            </w:r>
            <w:r/>
          </w:p>
        </w:tc>
        <w:tc>
          <w:tcPr>
            <w:tcW w:w="974" w:type="dxa"/>
            <w:vAlign w:val="center"/>
            <w:textDirection w:val="lrTb"/>
            <w:noWrap w:val="false"/>
          </w:tcPr>
          <w:p>
            <w:pPr>
              <w:pStyle w:val="873"/>
              <w:jc w:val="center"/>
              <w:spacing w:line="264" w:lineRule="auto"/>
              <w:rPr>
                <w:rFonts w:hint="eastAsia" w:ascii="宋体" w:hAnsi="宋体"/>
                <w:bCs/>
                <w:sz w:val="24"/>
                <w:szCs w:val="24"/>
              </w:rPr>
            </w:pPr>
            <w:r>
              <w:rPr>
                <w:rFonts w:hint="eastAsia" w:ascii="宋体" w:hAnsi="宋体"/>
                <w:bCs/>
                <w:sz w:val="24"/>
                <w:szCs w:val="24"/>
              </w:rPr>
              <w:t xml:space="preserve">所属行业类型</w:t>
            </w:r>
            <w:r>
              <w:rPr>
                <w:rFonts w:hint="eastAsia" w:ascii="宋体" w:hAnsi="宋体"/>
                <w:bCs/>
                <w:sz w:val="24"/>
                <w:szCs w:val="24"/>
              </w:rPr>
            </w:r>
            <w:r/>
          </w:p>
        </w:tc>
        <w:tc>
          <w:tcPr>
            <w:tcW w:w="930" w:type="dxa"/>
            <w:vAlign w:val="center"/>
            <w:textDirection w:val="lrTb"/>
            <w:noWrap w:val="false"/>
          </w:tcPr>
          <w:p>
            <w:pPr>
              <w:pStyle w:val="873"/>
              <w:jc w:val="center"/>
              <w:spacing w:line="264" w:lineRule="auto"/>
              <w:rPr>
                <w:rFonts w:hint="eastAsia" w:ascii="宋体" w:hAnsi="宋体"/>
                <w:bCs/>
                <w:sz w:val="24"/>
                <w:szCs w:val="24"/>
              </w:rPr>
            </w:pPr>
            <w:r>
              <w:rPr>
                <w:rFonts w:hint="eastAsia" w:ascii="宋体" w:hAnsi="宋体" w:cs="宋体"/>
                <w:bCs/>
                <w:sz w:val="24"/>
                <w:szCs w:val="24"/>
              </w:rPr>
              <w:t xml:space="preserve">产品属性</w:t>
            </w:r>
            <w:r>
              <w:rPr>
                <w:rFonts w:hint="eastAsia" w:ascii="宋体" w:hAnsi="宋体"/>
                <w:bCs/>
                <w:sz w:val="24"/>
                <w:szCs w:val="24"/>
              </w:rPr>
            </w:r>
            <w:r/>
          </w:p>
        </w:tc>
      </w:tr>
      <w:tr>
        <w:trPr>
          <w:trHeight w:val="597"/>
        </w:trPr>
        <w:tc>
          <w:tcPr>
            <w:tcW w:w="278" w:type="dxa"/>
            <w:vAlign w:val="center"/>
            <w:textDirection w:val="lrTb"/>
            <w:noWrap w:val="false"/>
          </w:tcPr>
          <w:p>
            <w:pPr>
              <w:pStyle w:val="873"/>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853" w:type="dxa"/>
            <w:vAlign w:val="center"/>
            <w:textDirection w:val="lrTb"/>
            <w:noWrap w:val="false"/>
          </w:tcPr>
          <w:p>
            <w:pPr>
              <w:pStyle w:val="873"/>
              <w:spacing w:line="264" w:lineRule="auto"/>
              <w:rPr>
                <w:rFonts w:hint="eastAsia" w:ascii="宋体" w:hAnsi="宋体"/>
                <w:bCs/>
                <w:sz w:val="24"/>
                <w:szCs w:val="24"/>
              </w:rPr>
            </w:pPr>
            <w:r>
              <w:rPr>
                <w:rFonts w:hint="eastAsia"/>
                <w:spacing w:val="-11"/>
                <w:sz w:val="24"/>
                <w:szCs w:val="24"/>
              </w:rPr>
              <w:t xml:space="preserve">数字化医防融合慢病管理系统</w:t>
            </w:r>
            <w:r>
              <w:rPr>
                <w:rFonts w:hint="eastAsia" w:ascii="宋体" w:hAnsi="宋体"/>
                <w:bCs/>
                <w:sz w:val="24"/>
                <w:szCs w:val="24"/>
              </w:rPr>
            </w:r>
            <w:r/>
          </w:p>
        </w:tc>
        <w:tc>
          <w:tcPr>
            <w:tcW w:w="326" w:type="dxa"/>
            <w:vAlign w:val="center"/>
            <w:textDirection w:val="lrTb"/>
            <w:noWrap w:val="false"/>
          </w:tcPr>
          <w:p>
            <w:pPr>
              <w:pStyle w:val="873"/>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44" w:type="dxa"/>
            <w:vAlign w:val="center"/>
            <w:textDirection w:val="lrTb"/>
            <w:noWrap w:val="false"/>
          </w:tcPr>
          <w:p>
            <w:pPr>
              <w:pStyle w:val="873"/>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756" w:type="dxa"/>
            <w:vAlign w:val="center"/>
            <w:textDirection w:val="lrTb"/>
            <w:noWrap w:val="false"/>
          </w:tcPr>
          <w:p>
            <w:pPr>
              <w:pStyle w:val="873"/>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535" w:type="dxa"/>
            <w:vAlign w:val="center"/>
            <w:textDirection w:val="lrTb"/>
            <w:noWrap w:val="false"/>
          </w:tcPr>
          <w:p>
            <w:pPr>
              <w:pStyle w:val="873"/>
              <w:jc w:val="center"/>
              <w:spacing w:line="264"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c>
          <w:tcPr>
            <w:tcW w:w="974" w:type="dxa"/>
            <w:vAlign w:val="center"/>
            <w:textDirection w:val="lrTb"/>
            <w:noWrap w:val="false"/>
          </w:tcPr>
          <w:p>
            <w:pPr>
              <w:pStyle w:val="873"/>
              <w:jc w:val="center"/>
              <w:spacing w:line="264" w:lineRule="auto"/>
              <w:rPr>
                <w:rFonts w:hint="eastAsia" w:ascii="宋体" w:hAnsi="宋体" w:cs="宋体"/>
                <w:bCs/>
                <w:color w:val="0000ff"/>
                <w:sz w:val="24"/>
                <w:szCs w:val="24"/>
              </w:rPr>
            </w:pPr>
            <w:r>
              <w:rPr>
                <w:rFonts w:hint="eastAsia" w:ascii="宋体" w:hAnsi="宋体" w:cs="宋体"/>
                <w:bCs/>
                <w:sz w:val="24"/>
                <w:szCs w:val="24"/>
              </w:rPr>
              <w:t xml:space="preserve">软件和信息技术服务业</w:t>
            </w:r>
            <w:r>
              <w:rPr>
                <w:rFonts w:hint="eastAsia" w:ascii="宋体" w:hAnsi="宋体" w:cs="宋体"/>
                <w:bCs/>
                <w:color w:val="0000ff"/>
                <w:sz w:val="24"/>
                <w:szCs w:val="24"/>
              </w:rPr>
            </w:r>
            <w:r/>
          </w:p>
        </w:tc>
        <w:tc>
          <w:tcPr>
            <w:tcW w:w="930" w:type="dxa"/>
            <w:vAlign w:val="center"/>
            <w:textDirection w:val="lrTb"/>
            <w:noWrap w:val="false"/>
          </w:tcPr>
          <w:p>
            <w:pPr>
              <w:pStyle w:val="873"/>
              <w:jc w:val="center"/>
              <w:spacing w:line="264" w:lineRule="auto"/>
              <w:rPr>
                <w:rFonts w:hint="eastAsia" w:ascii="宋体" w:hAnsi="宋体" w:cs="宋体"/>
                <w:bCs/>
                <w:color w:val="0000ff"/>
                <w:sz w:val="24"/>
                <w:szCs w:val="24"/>
              </w:rPr>
            </w:pPr>
            <w:r>
              <w:rPr>
                <w:rFonts w:hint="eastAsia" w:ascii="宋体" w:hAnsi="宋体" w:cs="宋体"/>
                <w:bCs/>
                <w:sz w:val="24"/>
                <w:szCs w:val="24"/>
              </w:rPr>
              <w:t xml:space="preserve">服务</w:t>
            </w:r>
            <w:r>
              <w:rPr>
                <w:rFonts w:hint="eastAsia" w:ascii="宋体" w:hAnsi="宋体" w:cs="宋体"/>
                <w:bCs/>
                <w:color w:val="0000ff"/>
                <w:sz w:val="24"/>
                <w:szCs w:val="24"/>
              </w:rPr>
            </w:r>
            <w:r/>
          </w:p>
        </w:tc>
      </w:tr>
    </w:tbl>
    <w:p>
      <w:pPr>
        <w:pStyle w:val="873"/>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73"/>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3"/>
        <w:ind w:firstLine="480"/>
        <w:spacing w:line="264" w:lineRule="auto"/>
        <w:rPr>
          <w:rFonts w:hint="eastAsia" w:ascii="宋体" w:hAnsi="宋体" w:cs="宋体"/>
          <w:bCs/>
          <w:sz w:val="24"/>
          <w:szCs w:val="24"/>
        </w:rPr>
      </w:pPr>
      <w:r>
        <w:rPr>
          <w:rFonts w:hint="eastAsia" w:ascii="宋体" w:hAnsi="宋体" w:cs="宋体"/>
          <w:bCs/>
          <w:sz w:val="24"/>
          <w:szCs w:val="24"/>
        </w:rPr>
        <w:t xml:space="preserve">（一）技术要求</w:t>
      </w:r>
      <w:r>
        <w:rPr>
          <w:rFonts w:hint="eastAsia" w:ascii="宋体" w:hAnsi="宋体" w:cs="宋体"/>
          <w:bCs/>
          <w:sz w:val="24"/>
          <w:szCs w:val="24"/>
        </w:rPr>
      </w:r>
      <w:r/>
    </w:p>
    <w:tbl>
      <w:tblPr>
        <w:tblW w:w="100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66"/>
        <w:gridCol w:w="1590"/>
        <w:gridCol w:w="7440"/>
      </w:tblGrid>
      <w:tr>
        <w:trPr>
          <w:trHeight w:val="502"/>
        </w:trPr>
        <w:tc>
          <w:tcPr>
            <w:tcW w:w="1066" w:type="dxa"/>
            <w:vAlign w:val="top"/>
            <w:textDirection w:val="lrTb"/>
            <w:noWrap w:val="false"/>
          </w:tcPr>
          <w:p>
            <w:pPr>
              <w:pStyle w:val="996"/>
              <w:jc w:val="center"/>
              <w:spacing w:before="123" w:line="221" w:lineRule="auto"/>
              <w:rPr>
                <w:sz w:val="24"/>
                <w:szCs w:val="24"/>
              </w:rPr>
            </w:pPr>
            <w:r>
              <w:rPr>
                <w:spacing w:val="-5"/>
                <w:sz w:val="24"/>
                <w:szCs w:val="24"/>
              </w:rPr>
              <w:t xml:space="preserve">序号</w:t>
            </w:r>
            <w:r>
              <w:rPr>
                <w:sz w:val="24"/>
                <w:szCs w:val="24"/>
              </w:rPr>
            </w:r>
            <w:r/>
          </w:p>
        </w:tc>
        <w:tc>
          <w:tcPr>
            <w:tcW w:w="1590" w:type="dxa"/>
            <w:vAlign w:val="top"/>
            <w:textDirection w:val="lrTb"/>
            <w:noWrap w:val="false"/>
          </w:tcPr>
          <w:p>
            <w:pPr>
              <w:pStyle w:val="996"/>
              <w:ind w:firstLine="936"/>
              <w:jc w:val="center"/>
              <w:spacing w:before="123" w:line="222" w:lineRule="auto"/>
              <w:rPr>
                <w:sz w:val="24"/>
                <w:szCs w:val="24"/>
              </w:rPr>
            </w:pPr>
            <w:r>
              <w:rPr>
                <w:spacing w:val="-3"/>
                <w:sz w:val="24"/>
                <w:szCs w:val="24"/>
              </w:rPr>
              <w:t xml:space="preserve">名称</w:t>
            </w:r>
            <w:r>
              <w:rPr>
                <w:sz w:val="24"/>
                <w:szCs w:val="24"/>
              </w:rPr>
            </w:r>
            <w:r/>
          </w:p>
        </w:tc>
        <w:tc>
          <w:tcPr>
            <w:tcW w:w="7440" w:type="dxa"/>
            <w:vAlign w:val="top"/>
            <w:textDirection w:val="lrTb"/>
            <w:noWrap w:val="false"/>
          </w:tcPr>
          <w:p>
            <w:pPr>
              <w:pStyle w:val="996"/>
              <w:ind w:left="1169"/>
              <w:spacing w:before="123" w:line="221" w:lineRule="auto"/>
              <w:rPr>
                <w:sz w:val="24"/>
                <w:szCs w:val="24"/>
              </w:rPr>
            </w:pPr>
            <w:r>
              <w:rPr>
                <w:spacing w:val="-1"/>
                <w:sz w:val="24"/>
                <w:szCs w:val="24"/>
              </w:rPr>
              <w:t xml:space="preserve">功能、性能、配置要求</w:t>
            </w:r>
            <w:r>
              <w:rPr>
                <w:sz w:val="24"/>
                <w:szCs w:val="24"/>
              </w:rPr>
            </w:r>
            <w:r/>
          </w:p>
        </w:tc>
      </w:tr>
      <w:tr>
        <w:trPr>
          <w:trHeight w:val="397"/>
        </w:trPr>
        <w:tc>
          <w:tcPr>
            <w:tcW w:w="1066" w:type="dxa"/>
            <w:vAlign w:val="top"/>
            <w:textDirection w:val="lrTb"/>
            <w:noWrap w:val="false"/>
          </w:tcPr>
          <w:p>
            <w:pPr>
              <w:pStyle w:val="873"/>
              <w:jc w:val="center"/>
              <w:spacing w:line="261" w:lineRule="auto"/>
              <w:rPr>
                <w:rFonts w:ascii="Arial"/>
              </w:rPr>
            </w:pPr>
            <w:r>
              <w:rPr>
                <w:rFonts w:ascii="Arial"/>
              </w:rPr>
            </w:r>
            <w:r/>
          </w:p>
          <w:p>
            <w:pPr>
              <w:pStyle w:val="873"/>
              <w:jc w:val="center"/>
              <w:spacing w:line="261" w:lineRule="auto"/>
              <w:rPr>
                <w:rFonts w:ascii="Arial"/>
              </w:rPr>
            </w:pPr>
            <w:r>
              <w:rPr>
                <w:rFonts w:ascii="Arial"/>
              </w:rPr>
            </w:r>
            <w:r/>
          </w:p>
          <w:p>
            <w:pPr>
              <w:pStyle w:val="873"/>
              <w:jc w:val="center"/>
              <w:spacing w:line="261" w:lineRule="auto"/>
              <w:rPr>
                <w:rFonts w:ascii="Arial"/>
              </w:rPr>
            </w:pPr>
            <w:r>
              <w:rPr>
                <w:rFonts w:ascii="Arial"/>
              </w:rPr>
            </w:r>
            <w:r/>
          </w:p>
          <w:p>
            <w:pPr>
              <w:pStyle w:val="873"/>
              <w:jc w:val="center"/>
              <w:spacing w:line="261" w:lineRule="auto"/>
              <w:rPr>
                <w:rFonts w:ascii="Arial"/>
              </w:rPr>
            </w:pPr>
            <w:r>
              <w:rPr>
                <w:rFonts w:ascii="Arial"/>
              </w:rPr>
            </w:r>
            <w:r/>
          </w:p>
          <w:p>
            <w:pPr>
              <w:pStyle w:val="873"/>
              <w:jc w:val="center"/>
              <w:spacing w:line="262" w:lineRule="auto"/>
              <w:rPr>
                <w:rFonts w:ascii="Arial"/>
              </w:rPr>
            </w:pPr>
            <w:r>
              <w:rPr>
                <w:rFonts w:ascii="Arial"/>
              </w:rPr>
            </w:r>
            <w:r/>
          </w:p>
          <w:p>
            <w:pPr>
              <w:pStyle w:val="873"/>
              <w:jc w:val="center"/>
              <w:spacing w:line="262" w:lineRule="auto"/>
              <w:rPr>
                <w:rFonts w:ascii="Arial"/>
              </w:rPr>
            </w:pPr>
            <w:r>
              <w:rPr>
                <w:rFonts w:ascii="Arial"/>
              </w:rPr>
            </w:r>
            <w:r/>
          </w:p>
          <w:p>
            <w:pPr>
              <w:pStyle w:val="873"/>
              <w:jc w:val="center"/>
              <w:spacing w:line="262" w:lineRule="auto"/>
              <w:rPr>
                <w:rFonts w:ascii="Arial"/>
              </w:rPr>
            </w:pPr>
            <w:r>
              <w:rPr>
                <w:rFonts w:ascii="Arial"/>
              </w:rPr>
            </w:r>
            <w:r/>
          </w:p>
          <w:p>
            <w:pPr>
              <w:pStyle w:val="873"/>
              <w:jc w:val="center"/>
              <w:spacing w:line="262" w:lineRule="auto"/>
              <w:rPr>
                <w:rFonts w:ascii="Arial"/>
              </w:rPr>
            </w:pPr>
            <w:r>
              <w:rPr>
                <w:rFonts w:ascii="Arial"/>
              </w:rPr>
            </w:r>
            <w:r/>
          </w:p>
          <w:p>
            <w:pPr>
              <w:pStyle w:val="996"/>
              <w:jc w:val="center"/>
              <w:spacing w:before="78" w:line="182" w:lineRule="auto"/>
              <w:rPr>
                <w:sz w:val="24"/>
                <w:szCs w:val="24"/>
              </w:rPr>
            </w:pPr>
            <w:r>
              <w:rPr>
                <w:sz w:val="24"/>
                <w:szCs w:val="24"/>
              </w:rPr>
              <w:t xml:space="preserve">1</w:t>
            </w:r>
            <w:r>
              <w:rPr>
                <w:sz w:val="24"/>
                <w:szCs w:val="24"/>
              </w:rPr>
            </w:r>
            <w:r/>
          </w:p>
        </w:tc>
        <w:tc>
          <w:tcPr>
            <w:tcW w:w="1590" w:type="dxa"/>
            <w:vAlign w:val="top"/>
            <w:textDirection w:val="lrTb"/>
            <w:noWrap w:val="false"/>
          </w:tcPr>
          <w:p>
            <w:pPr>
              <w:pStyle w:val="873"/>
              <w:jc w:val="center"/>
              <w:spacing w:line="256" w:lineRule="auto"/>
              <w:rPr>
                <w:rFonts w:ascii="Arial"/>
              </w:rPr>
            </w:pPr>
            <w:r>
              <w:rPr>
                <w:rFonts w:ascii="Arial"/>
              </w:rPr>
            </w:r>
            <w:r/>
          </w:p>
          <w:p>
            <w:pPr>
              <w:pStyle w:val="873"/>
              <w:jc w:val="center"/>
              <w:spacing w:line="256" w:lineRule="auto"/>
              <w:rPr>
                <w:rFonts w:ascii="Arial"/>
              </w:rPr>
            </w:pPr>
            <w:r>
              <w:rPr>
                <w:rFonts w:ascii="Arial"/>
              </w:rPr>
            </w:r>
            <w:r/>
          </w:p>
          <w:p>
            <w:pPr>
              <w:pStyle w:val="873"/>
              <w:jc w:val="center"/>
              <w:spacing w:line="256" w:lineRule="auto"/>
              <w:rPr>
                <w:rFonts w:ascii="Arial"/>
              </w:rPr>
            </w:pPr>
            <w:r>
              <w:rPr>
                <w:rFonts w:ascii="Arial"/>
              </w:rPr>
            </w:r>
            <w:r/>
          </w:p>
          <w:p>
            <w:pPr>
              <w:pStyle w:val="873"/>
              <w:jc w:val="center"/>
              <w:spacing w:line="257" w:lineRule="auto"/>
              <w:rPr>
                <w:rFonts w:ascii="Arial"/>
              </w:rPr>
            </w:pPr>
            <w:r>
              <w:rPr>
                <w:rFonts w:ascii="Arial"/>
              </w:rPr>
            </w:r>
            <w:r/>
          </w:p>
          <w:p>
            <w:pPr>
              <w:pStyle w:val="873"/>
              <w:jc w:val="center"/>
              <w:spacing w:line="257" w:lineRule="auto"/>
              <w:rPr>
                <w:rFonts w:ascii="Arial"/>
              </w:rPr>
            </w:pPr>
            <w:r>
              <w:rPr>
                <w:rFonts w:ascii="Arial"/>
              </w:rPr>
            </w:r>
            <w:r/>
          </w:p>
          <w:p>
            <w:pPr>
              <w:pStyle w:val="873"/>
              <w:jc w:val="center"/>
              <w:spacing w:line="257" w:lineRule="auto"/>
              <w:rPr>
                <w:rFonts w:ascii="Arial"/>
              </w:rPr>
            </w:pPr>
            <w:r>
              <w:rPr>
                <w:rFonts w:ascii="Arial"/>
              </w:rPr>
            </w:r>
            <w:r/>
          </w:p>
          <w:p>
            <w:pPr>
              <w:pStyle w:val="873"/>
              <w:jc w:val="center"/>
              <w:spacing w:line="257" w:lineRule="auto"/>
              <w:rPr>
                <w:rFonts w:ascii="Arial"/>
              </w:rPr>
            </w:pPr>
            <w:r>
              <w:rPr>
                <w:rFonts w:ascii="Arial"/>
              </w:rPr>
            </w:r>
            <w:r/>
          </w:p>
          <w:p>
            <w:pPr>
              <w:pStyle w:val="873"/>
              <w:jc w:val="center"/>
              <w:spacing w:line="257" w:lineRule="auto"/>
              <w:rPr>
                <w:rFonts w:ascii="Arial"/>
              </w:rPr>
            </w:pPr>
            <w:r>
              <w:rPr>
                <w:rFonts w:ascii="Arial"/>
              </w:rPr>
            </w:r>
            <w:r/>
          </w:p>
          <w:p>
            <w:pPr>
              <w:pStyle w:val="996"/>
              <w:jc w:val="center"/>
              <w:spacing w:before="78" w:line="220" w:lineRule="auto"/>
              <w:rPr>
                <w:spacing w:val="-2"/>
                <w:sz w:val="24"/>
                <w:szCs w:val="24"/>
              </w:rPr>
            </w:pPr>
            <w:r>
              <w:rPr>
                <w:spacing w:val="-2"/>
                <w:sz w:val="24"/>
                <w:szCs w:val="24"/>
              </w:rPr>
              <w:t xml:space="preserve">★实质性要求</w:t>
            </w:r>
            <w:r>
              <w:rPr>
                <w:spacing w:val="-2"/>
                <w:sz w:val="24"/>
                <w:szCs w:val="24"/>
              </w:rPr>
            </w:r>
            <w:r/>
          </w:p>
          <w:p>
            <w:pPr>
              <w:pStyle w:val="996"/>
              <w:ind w:left="819"/>
              <w:jc w:val="center"/>
              <w:spacing w:before="78" w:line="220" w:lineRule="auto"/>
              <w:rPr>
                <w:spacing w:val="-2"/>
                <w:sz w:val="24"/>
                <w:szCs w:val="24"/>
                <w:lang w:eastAsia="zh-CN"/>
              </w:rPr>
            </w:pPr>
            <w:r>
              <w:rPr>
                <w:spacing w:val="-2"/>
                <w:sz w:val="24"/>
                <w:szCs w:val="24"/>
                <w:lang w:eastAsia="zh-CN"/>
              </w:rPr>
            </w:r>
            <w:r/>
          </w:p>
        </w:tc>
        <w:tc>
          <w:tcPr>
            <w:tcW w:w="7440" w:type="dxa"/>
            <w:vAlign w:val="top"/>
            <w:textDirection w:val="lrTb"/>
            <w:noWrap w:val="false"/>
          </w:tcPr>
          <w:p>
            <w:pPr>
              <w:pStyle w:val="873"/>
              <w:spacing w:line="264" w:lineRule="auto"/>
              <w:rPr>
                <w:rFonts w:hint="eastAsia" w:ascii="宋体" w:hAnsi="宋体" w:cs="宋体"/>
                <w:sz w:val="24"/>
                <w:szCs w:val="24"/>
              </w:rPr>
            </w:pPr>
            <w:r>
              <w:rPr>
                <w:rFonts w:hint="eastAsia" w:ascii="宋体" w:hAnsi="宋体" w:cs="宋体"/>
                <w:sz w:val="24"/>
                <w:szCs w:val="24"/>
              </w:rPr>
              <w:t xml:space="preserve">不低于以下要求：</w:t>
            </w:r>
            <w:r>
              <w:rPr>
                <w:rFonts w:hint="eastAsia" w:ascii="宋体" w:hAnsi="宋体" w:cs="宋体"/>
                <w:sz w:val="24"/>
                <w:szCs w:val="24"/>
              </w:rPr>
            </w:r>
            <w:r/>
          </w:p>
          <w:p>
            <w:pPr>
              <w:pStyle w:val="873"/>
              <w:spacing w:line="264" w:lineRule="auto"/>
              <w:rPr>
                <w:rFonts w:hint="eastAsia" w:ascii="宋体" w:hAnsi="宋体" w:cs="宋体"/>
                <w:sz w:val="24"/>
                <w:szCs w:val="24"/>
              </w:rPr>
            </w:pPr>
            <w:r>
              <w:rPr>
                <w:rFonts w:hint="eastAsia" w:ascii="宋体" w:hAnsi="宋体" w:cs="宋体"/>
                <w:sz w:val="24"/>
                <w:szCs w:val="24"/>
              </w:rPr>
              <w:t xml:space="preserve">1.系统包含电脑端和移动端；</w:t>
            </w:r>
            <w:r>
              <w:rPr>
                <w:rFonts w:hint="eastAsia" w:ascii="宋体" w:hAnsi="宋体" w:cs="宋体"/>
                <w:sz w:val="24"/>
                <w:szCs w:val="24"/>
              </w:rPr>
            </w:r>
            <w:r/>
          </w:p>
          <w:p>
            <w:pPr>
              <w:pStyle w:val="873"/>
              <w:spacing w:line="264" w:lineRule="auto"/>
              <w:rPr>
                <w:rFonts w:hint="eastAsia" w:ascii="宋体" w:hAnsi="宋体" w:cs="宋体"/>
                <w:sz w:val="24"/>
                <w:szCs w:val="24"/>
              </w:rPr>
            </w:pPr>
            <w:r>
              <w:rPr>
                <w:rFonts w:hint="eastAsia" w:ascii="宋体" w:hAnsi="宋体" w:cs="宋体"/>
                <w:sz w:val="24"/>
                <w:szCs w:val="24"/>
              </w:rPr>
              <w:t xml:space="preserve">2.主要功能包括：</w:t>
            </w:r>
            <w:r>
              <w:rPr>
                <w:rFonts w:hint="eastAsia" w:ascii="宋体" w:hAnsi="宋体" w:cs="宋体"/>
                <w:sz w:val="24"/>
                <w:szCs w:val="24"/>
              </w:rPr>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2.1AI算法：①患者动态健康画像；②患者风险评估；③智能生成下次就诊时间；④相关数据的治理；⑤检查检验推荐算法</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2.2可以为医护实现如下功能：①移动建档；②移动随访；③诊前监测；④风险评估；⑤患者信息的查询；⑥线上健康宣教；⑦医患线上沟通。</w:t>
            </w:r>
            <w:r>
              <w:rPr>
                <w:sz w:val="21"/>
              </w:rPr>
            </w:r>
            <w:r/>
          </w:p>
          <w:p>
            <w:pPr>
              <w:pStyle w:val="873"/>
              <w:spacing w:line="264"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.3</w:t>
            </w:r>
            <w:r>
              <w:rPr>
                <w:rFonts w:hint="eastAsia" w:ascii="宋体" w:hAnsi="宋体" w:cs="宋体"/>
                <w:sz w:val="24"/>
                <w:szCs w:val="24"/>
              </w:rPr>
              <w:t xml:space="preserve">可以为患者实现如下功能：①患者任务的自我管理；②医患线上沟通；③患者用药记录；④患者上传血糖和血压数据；⑤患者记录运动；⑥患者记录饮食；⑦获取健康教育信息；⑧患者获取自我诊疗信息；⑨患者获取电子健康档案和随访信息；⑩患者获取自己的风险评估结果信息。</w:t>
            </w:r>
            <w:r>
              <w:rPr>
                <w:rFonts w:hint="eastAsia" w:ascii="宋体" w:hAnsi="宋体" w:cs="宋体"/>
                <w:sz w:val="24"/>
                <w:szCs w:val="24"/>
              </w:rPr>
            </w:r>
            <w:r/>
          </w:p>
          <w:p>
            <w:pPr>
              <w:pStyle w:val="873"/>
              <w:spacing w:line="264" w:lineRule="auto"/>
              <w:rPr>
                <w:rFonts w:hint="eastAsia" w:ascii="宋体" w:hAnsi="宋体" w:cs="宋体"/>
                <w:sz w:val="24"/>
                <w:szCs w:val="24"/>
              </w:rPr>
            </w:pPr>
            <w:r>
              <w:rPr>
                <w:rFonts w:hint="eastAsia" w:ascii="宋体" w:hAnsi="宋体" w:cs="宋体"/>
                <w:sz w:val="24"/>
                <w:szCs w:val="24"/>
              </w:rPr>
              <w:t xml:space="preserve">3.有持续算法研发能力，可以根据后续需求进行功能升级迭代。</w:t>
            </w:r>
            <w:r>
              <w:rPr>
                <w:rFonts w:hint="eastAsia" w:ascii="宋体" w:hAnsi="宋体" w:cs="宋体"/>
                <w:sz w:val="24"/>
                <w:szCs w:val="24"/>
              </w:rPr>
            </w:r>
            <w:r/>
          </w:p>
          <w:p>
            <w:pPr>
              <w:pStyle w:val="873"/>
              <w:spacing w:line="264" w:lineRule="auto"/>
              <w:rPr>
                <w:rFonts w:ascii="宋体" w:hAnsi="宋体" w:cs="宋体"/>
                <w:sz w:val="24"/>
                <w:szCs w:val="24"/>
              </w:rPr>
            </w:pPr>
            <w:r>
              <w:rPr>
                <w:rFonts w:hint="eastAsia" w:ascii="宋体" w:hAnsi="宋体" w:cs="宋体"/>
                <w:sz w:val="24"/>
                <w:szCs w:val="24"/>
              </w:rPr>
              <w:t xml:space="preserve">4.项目服务期内，可以提供慢病管理的流程诊断与优化建议，以帮助医院提高慢病管理的能力。</w:t>
            </w:r>
            <w:r>
              <w:rPr>
                <w:rFonts w:ascii="宋体" w:hAnsi="宋体" w:cs="宋体"/>
                <w:sz w:val="24"/>
                <w:szCs w:val="24"/>
              </w:rPr>
            </w:r>
            <w:r/>
          </w:p>
          <w:p>
            <w:pPr>
              <w:pStyle w:val="873"/>
              <w:spacing w:line="264"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.系统登录要求及权限，需确保所有授权用户能够使用统一的身份凭证访问被授权的资源，同时提高系统安全性与用户体验</w:t>
            </w:r>
            <w:r>
              <w:rPr>
                <w:rFonts w:ascii="宋体" w:hAnsi="宋体" w:cs="宋体"/>
                <w:sz w:val="24"/>
                <w:szCs w:val="24"/>
              </w:rPr>
            </w:r>
            <w:r/>
          </w:p>
          <w:p>
            <w:pPr>
              <w:pStyle w:val="873"/>
              <w:spacing w:line="264"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需确保系统各端口之间的数据传输和交互能够稳定可靠，实现实时的信息传递和共享，提高系统的互操作性和扩展性，从而更好地满足医疗信息化的需求。</w:t>
            </w:r>
            <w:r>
              <w:rPr>
                <w:rFonts w:ascii="宋体" w:hAnsi="宋体" w:cs="宋体"/>
                <w:sz w:val="24"/>
                <w:szCs w:val="24"/>
              </w:rPr>
            </w:r>
            <w:r/>
          </w:p>
        </w:tc>
      </w:tr>
      <w:tr>
        <w:trPr>
          <w:trHeight w:val="1835"/>
        </w:trPr>
        <w:tc>
          <w:tcPr>
            <w:tcW w:w="1066" w:type="dxa"/>
            <w:vAlign w:val="top"/>
            <w:textDirection w:val="lrTb"/>
            <w:noWrap w:val="false"/>
          </w:tcPr>
          <w:p>
            <w:pPr>
              <w:pStyle w:val="873"/>
              <w:jc w:val="center"/>
              <w:spacing w:line="260" w:lineRule="auto"/>
              <w:rPr>
                <w:rFonts w:ascii="Arial"/>
              </w:rPr>
            </w:pPr>
            <w:r>
              <w:rPr>
                <w:rFonts w:ascii="Arial"/>
              </w:rPr>
            </w:r>
            <w:r/>
          </w:p>
          <w:p>
            <w:pPr>
              <w:pStyle w:val="996"/>
              <w:jc w:val="center"/>
              <w:spacing w:before="78" w:line="181" w:lineRule="auto"/>
              <w:rPr>
                <w:sz w:val="24"/>
                <w:szCs w:val="24"/>
              </w:rPr>
            </w:pPr>
            <w:r>
              <w:rPr>
                <w:sz w:val="24"/>
                <w:szCs w:val="24"/>
              </w:rPr>
              <w:t xml:space="preserve">2</w:t>
            </w:r>
            <w:r>
              <w:rPr>
                <w:sz w:val="24"/>
                <w:szCs w:val="24"/>
              </w:rPr>
            </w:r>
            <w:r/>
          </w:p>
        </w:tc>
        <w:tc>
          <w:tcPr>
            <w:tcW w:w="1590" w:type="dxa"/>
            <w:vAlign w:val="top"/>
            <w:textDirection w:val="lrTb"/>
            <w:noWrap w:val="false"/>
          </w:tcPr>
          <w:p>
            <w:pPr>
              <w:pStyle w:val="873"/>
              <w:jc w:val="center"/>
              <w:spacing w:line="256" w:lineRule="auto"/>
              <w:rPr>
                <w:rFonts w:ascii="Arial"/>
              </w:rPr>
            </w:pPr>
            <w:r>
              <w:rPr>
                <w:rFonts w:ascii="Arial"/>
              </w:rPr>
            </w:r>
            <w:r/>
          </w:p>
          <w:p>
            <w:pPr>
              <w:pStyle w:val="996"/>
              <w:jc w:val="center"/>
              <w:spacing w:before="78" w:line="220" w:lineRule="auto"/>
            </w:pPr>
            <w:r>
              <w:rPr>
                <w:spacing w:val="-2"/>
                <w:sz w:val="24"/>
                <w:szCs w:val="24"/>
              </w:rPr>
              <w:t xml:space="preserve">非实质性要求</w:t>
            </w:r>
            <w:r/>
          </w:p>
          <w:p>
            <w:pPr>
              <w:pStyle w:val="996"/>
              <w:ind w:left="819"/>
              <w:jc w:val="center"/>
              <w:spacing w:before="78" w:line="220" w:lineRule="auto"/>
              <w:rPr>
                <w:highlight w:val="magenta"/>
                <w:lang w:eastAsia="zh-CN"/>
              </w:rPr>
            </w:pPr>
            <w:r>
              <w:rPr>
                <w:highlight w:val="magenta"/>
                <w:lang w:eastAsia="zh-CN"/>
              </w:rPr>
            </w:r>
            <w:r/>
          </w:p>
        </w:tc>
        <w:tc>
          <w:tcPr>
            <w:tcW w:w="7440" w:type="dxa"/>
            <w:vAlign w:val="top"/>
            <w:textDirection w:val="lrTb"/>
            <w:noWrap w:val="false"/>
          </w:tcPr>
          <w:p>
            <w:pPr>
              <w:pStyle w:val="873"/>
              <w:spacing w:line="264" w:lineRule="auto"/>
              <w:rPr>
                <w:rFonts w:hint="eastAsia" w:ascii="宋体" w:hAnsi="宋体" w:cs="宋体"/>
                <w:sz w:val="24"/>
                <w:szCs w:val="24"/>
              </w:rPr>
            </w:pPr>
            <w:r>
              <w:rPr>
                <w:rFonts w:hint="eastAsia" w:ascii="宋体" w:hAnsi="宋体" w:cs="宋体"/>
                <w:sz w:val="24"/>
                <w:szCs w:val="24"/>
              </w:rPr>
              <w:t xml:space="preserve">不低于以下要求：</w:t>
            </w:r>
            <w:r>
              <w:rPr>
                <w:rFonts w:hint="eastAsia" w:ascii="宋体" w:hAnsi="宋体" w:cs="宋体"/>
                <w:sz w:val="24"/>
                <w:szCs w:val="24"/>
              </w:rPr>
            </w:r>
            <w:r/>
          </w:p>
          <w:p>
            <w:pPr>
              <w:pStyle w:val="873"/>
              <w:spacing w:line="264"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系统提供用户友好的录入界面和灵活的数据录入方式，允许用户手动或自动输入各类数据，系统应具备数据校验和验证机制，及时发现和纠正录入错误。</w:t>
            </w:r>
            <w:r>
              <w:rPr>
                <w:rFonts w:hint="eastAsia" w:ascii="宋体" w:hAnsi="宋体" w:cs="宋体"/>
                <w:sz w:val="24"/>
                <w:szCs w:val="24"/>
              </w:rPr>
            </w:r>
            <w:r/>
          </w:p>
          <w:p>
            <w:pPr>
              <w:pStyle w:val="873"/>
              <w:spacing w:line="264"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有数据统计分析能力，以帮助医院管理者更好的进行医院管理。</w:t>
            </w:r>
            <w:r>
              <w:rPr>
                <w:rFonts w:ascii="宋体" w:hAnsi="宋体" w:cs="宋体"/>
                <w:sz w:val="24"/>
                <w:szCs w:val="24"/>
              </w:rPr>
            </w:r>
            <w:r/>
          </w:p>
          <w:p>
            <w:pPr>
              <w:pStyle w:val="873"/>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可以进行健康宣教信息发布，帮助患者提升自我管理的意识和方法。</w:t>
            </w:r>
            <w:r>
              <w:rPr>
                <w:rFonts w:ascii="宋体" w:hAnsi="宋体" w:cs="宋体"/>
                <w:sz w:val="24"/>
                <w:szCs w:val="24"/>
              </w:rPr>
            </w:r>
            <w:r/>
          </w:p>
          <w:p>
            <w:pPr>
              <w:pStyle w:val="873"/>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智能提醒，系统能够根据用户的个性化设置和需求，自动向用户发送提醒通知。系统应支持多种形式的提醒方式，以满足用户的不同需求和偏好。</w:t>
            </w:r>
            <w:r>
              <w:rPr>
                <w:rFonts w:ascii="宋体" w:hAnsi="宋体" w:cs="宋体"/>
                <w:sz w:val="24"/>
                <w:szCs w:val="24"/>
              </w:rPr>
            </w:r>
            <w:r/>
          </w:p>
          <w:p>
            <w:pPr>
              <w:pStyle w:val="873"/>
              <w:spacing w:line="264" w:lineRule="auto"/>
              <w:rPr>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系统要求包括定期的全量和增量备份，确保数据的安全性和可靠性。6.备份数据应存储在安全可靠的存储设备上，同时备份数据应具备快速恢复的能力，以应对突发情况和数据丢失的风险，保障系统的连续性和稳定性。</w:t>
            </w:r>
            <w:r>
              <w:rPr>
                <w:sz w:val="24"/>
                <w:szCs w:val="24"/>
              </w:rPr>
            </w:r>
            <w:r/>
          </w:p>
        </w:tc>
      </w:tr>
    </w:tbl>
    <w:p>
      <w:pPr>
        <w:pStyle w:val="873"/>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3"/>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rPr>
          <w:rFonts w:ascii="宋体" w:hAnsi="宋体" w:cs="宋体"/>
          <w:bCs/>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73"/>
        <w:ind w:firstLine="480"/>
        <w:spacing w:line="264" w:lineRule="auto"/>
        <w:rPr>
          <w:rFonts w:hint="eastAsia" w:ascii="宋体" w:hAnsi="宋体" w:cs="宋体"/>
          <w:bCs/>
          <w:color w:val="0000ff"/>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bCs/>
          <w:color w:val="0000ff"/>
          <w:sz w:val="24"/>
          <w:szCs w:val="24"/>
        </w:rPr>
      </w:r>
      <w:r/>
    </w:p>
    <w:p>
      <w:pPr>
        <w:pStyle w:val="873"/>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873"/>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73"/>
        <w:ind w:firstLine="480"/>
        <w:spacing w:line="264" w:lineRule="auto"/>
        <w:rPr>
          <w:rFonts w:ascii="宋体" w:hAnsi="宋体" w:cs="宋体"/>
          <w:sz w:val="24"/>
          <w:szCs w:val="24"/>
        </w:rPr>
      </w:pPr>
      <w:r>
        <w:rPr>
          <w:rFonts w:hint="eastAsia" w:ascii="宋体" w:hAnsi="宋体"/>
          <w:sz w:val="24"/>
          <w:szCs w:val="24"/>
        </w:rPr>
        <w:t xml:space="preserve">①</w:t>
      </w:r>
      <w:r>
        <w:rPr>
          <w:rFonts w:ascii="宋体" w:hAnsi="宋体" w:cs="宋体"/>
          <w:sz w:val="24"/>
          <w:szCs w:val="24"/>
        </w:rPr>
        <w:t xml:space="preserve">如果发生因中标供应商安全措施不力造成的事故责任、或者其他工作失误，由此所产生的一切责任由中标供应商承担。 </w:t>
      </w:r>
      <w:r>
        <w:rPr>
          <w:rFonts w:ascii="宋体" w:hAnsi="宋体" w:cs="宋体"/>
          <w:sz w:val="24"/>
          <w:szCs w:val="24"/>
        </w:rPr>
      </w:r>
      <w:r/>
    </w:p>
    <w:p>
      <w:pPr>
        <w:pStyle w:val="873"/>
        <w:ind w:firstLine="480"/>
        <w:spacing w:line="264" w:lineRule="auto"/>
        <w:rPr>
          <w:rFonts w:ascii="宋体" w:hAnsi="宋体" w:cs="宋体"/>
          <w:sz w:val="24"/>
          <w:szCs w:val="24"/>
        </w:rPr>
      </w:pPr>
      <w:r>
        <w:rPr>
          <w:rFonts w:hint="eastAsia" w:ascii="宋体" w:hAnsi="宋体"/>
          <w:sz w:val="24"/>
          <w:szCs w:val="24"/>
        </w:rPr>
        <w:t xml:space="preserve">②</w:t>
      </w:r>
      <w:r>
        <w:rPr>
          <w:rFonts w:ascii="宋体" w:hAnsi="宋体" w:cs="宋体"/>
          <w:sz w:val="24"/>
          <w:szCs w:val="24"/>
        </w:rPr>
        <w:t xml:space="preserve">如因中标供应商投入人员过少原因，造成无法在承诺工期内完成服务，由此产生的一切责任由中标供应商承担。</w:t>
      </w:r>
      <w:r>
        <w:rPr>
          <w:rFonts w:ascii="宋体" w:hAnsi="宋体" w:cs="宋体"/>
          <w:sz w:val="24"/>
          <w:szCs w:val="24"/>
        </w:rPr>
      </w:r>
      <w:r/>
    </w:p>
    <w:p>
      <w:pPr>
        <w:pStyle w:val="873"/>
        <w:ind w:firstLine="480"/>
        <w:spacing w:line="264" w:lineRule="auto"/>
        <w:rPr>
          <w:rFonts w:hint="eastAsia" w:ascii="宋体" w:hAnsi="宋体" w:cs="宋体"/>
          <w:bCs/>
          <w:sz w:val="24"/>
          <w:szCs w:val="24"/>
        </w:rPr>
      </w:pPr>
      <w:r>
        <w:rPr>
          <w:rFonts w:hint="eastAsia" w:ascii="宋体" w:hAnsi="宋体" w:cs="宋体"/>
          <w:bCs/>
          <w:sz w:val="24"/>
          <w:szCs w:val="24"/>
        </w:rPr>
        <w:t xml:space="preserve">（2）验收要求</w:t>
      </w:r>
      <w:r>
        <w:rPr>
          <w:rFonts w:hint="eastAsia" w:ascii="宋体" w:hAnsi="宋体" w:cs="宋体"/>
          <w:bCs/>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rPr>
          <w:rFonts w:hint="eastAsia" w:ascii="宋体" w:hAnsi="宋体"/>
          <w:sz w:val="24"/>
          <w:szCs w:val="24"/>
        </w:rPr>
      </w:r>
      <w:r/>
    </w:p>
    <w:p>
      <w:pPr>
        <w:pStyle w:val="873"/>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sz w:val="24"/>
          <w:szCs w:val="24"/>
        </w:rPr>
      </w:r>
      <w:r/>
    </w:p>
    <w:p>
      <w:pPr>
        <w:pStyle w:val="873"/>
        <w:ind w:firstLine="480"/>
        <w:spacing w:line="264" w:lineRule="auto"/>
        <w:rPr>
          <w:rFonts w:hint="eastAsia" w:ascii="宋体" w:hAnsi="宋体" w:cs="宋体"/>
          <w:bCs/>
          <w:sz w:val="24"/>
          <w:szCs w:val="24"/>
        </w:rPr>
      </w:pPr>
      <w:r>
        <w:rPr>
          <w:rFonts w:hint="eastAsia" w:ascii="宋体" w:hAnsi="宋体" w:cs="宋体"/>
          <w:bCs/>
          <w:sz w:val="24"/>
          <w:szCs w:val="24"/>
        </w:rPr>
        <w:t xml:space="preserve">（3）维保要求</w:t>
      </w:r>
      <w:r>
        <w:rPr>
          <w:rFonts w:hint="eastAsia" w:ascii="宋体" w:hAnsi="宋体" w:cs="宋体"/>
          <w:bCs/>
          <w:sz w:val="24"/>
          <w:szCs w:val="24"/>
        </w:rPr>
      </w:r>
      <w:r/>
    </w:p>
    <w:p>
      <w:pPr>
        <w:pStyle w:val="873"/>
        <w:ind w:firstLine="480"/>
        <w:spacing w:line="264" w:lineRule="auto"/>
        <w:rPr>
          <w:rFonts w:hint="eastAsia" w:ascii="宋体" w:hAnsi="宋体" w:cs="宋体"/>
          <w:bCs/>
          <w:sz w:val="24"/>
          <w:szCs w:val="24"/>
        </w:rPr>
      </w:pPr>
      <w:r>
        <w:rPr>
          <w:rFonts w:hint="eastAsia" w:ascii="宋体" w:hAnsi="宋体"/>
          <w:sz w:val="24"/>
          <w:szCs w:val="24"/>
        </w:rPr>
        <w:t xml:space="preserve">①</w:t>
      </w:r>
      <w:r>
        <w:rPr>
          <w:rFonts w:hint="eastAsia" w:ascii="宋体" w:hAnsi="宋体" w:cs="宋体"/>
          <w:bCs/>
          <w:sz w:val="24"/>
          <w:szCs w:val="24"/>
        </w:rPr>
        <w:t xml:space="preserve">项目终验合格后，提供 1 年运维服务（包括故障排除、性能调优、技术咨询等，运维费用成本包含在投标报价中）；</w:t>
      </w:r>
      <w:r>
        <w:rPr>
          <w:rFonts w:hint="eastAsia" w:ascii="宋体" w:hAnsi="宋体" w:cs="宋体"/>
          <w:bCs/>
          <w:sz w:val="24"/>
          <w:szCs w:val="24"/>
        </w:rPr>
      </w:r>
      <w:r/>
    </w:p>
    <w:p>
      <w:pPr>
        <w:pStyle w:val="873"/>
        <w:ind w:firstLine="480"/>
        <w:spacing w:line="264" w:lineRule="auto"/>
        <w:rPr>
          <w:rFonts w:hint="eastAsia" w:ascii="宋体" w:hAnsi="宋体" w:cs="宋体"/>
          <w:bCs/>
          <w:sz w:val="24"/>
          <w:szCs w:val="24"/>
        </w:rPr>
      </w:pPr>
      <w:r>
        <w:rPr>
          <w:rFonts w:hint="eastAsia" w:ascii="宋体" w:hAnsi="宋体"/>
          <w:sz w:val="24"/>
          <w:szCs w:val="24"/>
        </w:rPr>
        <w:t xml:space="preserve">②</w:t>
      </w:r>
      <w:r>
        <w:rPr>
          <w:rFonts w:hint="eastAsia" w:ascii="宋体" w:hAnsi="宋体" w:cs="宋体"/>
          <w:bCs/>
          <w:sz w:val="24"/>
          <w:szCs w:val="24"/>
        </w:rPr>
        <w:t xml:space="preserve">运维期内使用中出现问题，提供软件升级改造与维护，费用包含在投标总价中；</w:t>
      </w:r>
      <w:r>
        <w:rPr>
          <w:rFonts w:hint="eastAsia" w:ascii="宋体" w:hAnsi="宋体" w:cs="宋体"/>
          <w:bCs/>
          <w:sz w:val="24"/>
          <w:szCs w:val="24"/>
        </w:rPr>
      </w:r>
      <w:r/>
    </w:p>
    <w:p>
      <w:pPr>
        <w:pStyle w:val="873"/>
        <w:ind w:firstLine="480"/>
        <w:spacing w:line="264" w:lineRule="auto"/>
        <w:rPr>
          <w:rFonts w:hint="eastAsia" w:ascii="宋体" w:hAnsi="宋体" w:cs="宋体"/>
          <w:bCs/>
          <w:sz w:val="24"/>
          <w:szCs w:val="24"/>
        </w:rPr>
      </w:pPr>
      <w:r>
        <w:rPr>
          <w:rFonts w:hint="eastAsia" w:ascii="宋体" w:hAnsi="宋体"/>
          <w:sz w:val="24"/>
          <w:szCs w:val="24"/>
        </w:rPr>
        <w:t xml:space="preserve">③</w:t>
      </w:r>
      <w:r>
        <w:rPr>
          <w:rFonts w:hint="eastAsia" w:ascii="宋体" w:hAnsi="宋体" w:cs="宋体"/>
          <w:bCs/>
          <w:sz w:val="24"/>
          <w:szCs w:val="24"/>
        </w:rPr>
        <w:t xml:space="preserve">软件提供保修服务，提供如下保修范围内服务，费用包含在投标总价中：</w:t>
      </w:r>
      <w:r>
        <w:rPr>
          <w:rFonts w:hint="eastAsia" w:ascii="宋体" w:hAnsi="宋体" w:cs="宋体"/>
          <w:bCs/>
          <w:sz w:val="24"/>
          <w:szCs w:val="24"/>
        </w:rPr>
      </w:r>
      <w:r/>
    </w:p>
    <w:p>
      <w:pPr>
        <w:pStyle w:val="873"/>
        <w:ind w:firstLine="480"/>
        <w:spacing w:line="264" w:lineRule="auto"/>
        <w:rPr>
          <w:rFonts w:hint="eastAsia" w:ascii="宋体" w:hAnsi="宋体" w:cs="宋体"/>
          <w:bCs/>
          <w:sz w:val="24"/>
          <w:szCs w:val="24"/>
        </w:rPr>
      </w:pPr>
      <w:r>
        <w:rPr>
          <w:rFonts w:hint="eastAsia" w:ascii="宋体" w:hAnsi="宋体" w:cs="宋体"/>
          <w:bCs/>
          <w:sz w:val="24"/>
          <w:szCs w:val="24"/>
        </w:rPr>
        <w:t xml:space="preserve">各软件系统的 bug 处理；</w:t>
      </w:r>
      <w:r>
        <w:rPr>
          <w:rFonts w:hint="eastAsia" w:ascii="宋体" w:hAnsi="宋体" w:cs="宋体"/>
          <w:bCs/>
          <w:sz w:val="24"/>
          <w:szCs w:val="24"/>
        </w:rPr>
      </w:r>
      <w:r/>
    </w:p>
    <w:p>
      <w:pPr>
        <w:pStyle w:val="873"/>
        <w:ind w:firstLine="480"/>
        <w:spacing w:line="264" w:lineRule="auto"/>
        <w:rPr>
          <w:rFonts w:hint="eastAsia" w:ascii="宋体" w:hAnsi="宋体" w:cs="宋体"/>
          <w:bCs/>
          <w:sz w:val="24"/>
          <w:szCs w:val="24"/>
        </w:rPr>
      </w:pPr>
      <w:r>
        <w:rPr>
          <w:rFonts w:hint="eastAsia" w:ascii="宋体" w:hAnsi="宋体" w:cs="宋体"/>
          <w:bCs/>
          <w:sz w:val="24"/>
          <w:szCs w:val="24"/>
        </w:rPr>
        <w:t xml:space="preserve">系统运行过程中性能的优化调整；</w:t>
      </w:r>
      <w:r>
        <w:rPr>
          <w:rFonts w:hint="eastAsia" w:ascii="宋体" w:hAnsi="宋体" w:cs="宋体"/>
          <w:bCs/>
          <w:sz w:val="24"/>
          <w:szCs w:val="24"/>
        </w:rPr>
      </w:r>
      <w:r/>
    </w:p>
    <w:p>
      <w:pPr>
        <w:pStyle w:val="873"/>
        <w:ind w:firstLine="480"/>
        <w:spacing w:line="264" w:lineRule="auto"/>
        <w:rPr>
          <w:rFonts w:hint="eastAsia" w:ascii="宋体" w:hAnsi="宋体" w:cs="宋体"/>
          <w:bCs/>
          <w:sz w:val="24"/>
          <w:szCs w:val="24"/>
        </w:rPr>
      </w:pPr>
      <w:r>
        <w:rPr>
          <w:rFonts w:hint="eastAsia" w:ascii="宋体" w:hAnsi="宋体" w:cs="宋体"/>
          <w:bCs/>
          <w:sz w:val="24"/>
          <w:szCs w:val="24"/>
        </w:rPr>
        <w:t xml:space="preserve">数据的正确性维护；</w:t>
      </w:r>
      <w:r>
        <w:rPr>
          <w:rFonts w:hint="eastAsia" w:ascii="宋体" w:hAnsi="宋体" w:cs="宋体"/>
          <w:bCs/>
          <w:sz w:val="24"/>
          <w:szCs w:val="24"/>
        </w:rPr>
      </w:r>
      <w:r/>
    </w:p>
    <w:p>
      <w:pPr>
        <w:pStyle w:val="873"/>
        <w:ind w:firstLine="480"/>
        <w:spacing w:line="264" w:lineRule="auto"/>
        <w:rPr>
          <w:rFonts w:hint="eastAsia" w:ascii="宋体" w:hAnsi="宋体" w:cs="宋体"/>
          <w:bCs/>
          <w:sz w:val="24"/>
          <w:szCs w:val="24"/>
        </w:rPr>
      </w:pPr>
      <w:r>
        <w:rPr>
          <w:rFonts w:hint="eastAsia" w:ascii="宋体" w:hAnsi="宋体" w:cs="宋体"/>
          <w:bCs/>
          <w:sz w:val="24"/>
          <w:szCs w:val="24"/>
        </w:rPr>
        <w:t xml:space="preserve">控点定义、流程梳理和优化等咨询服务；</w:t>
      </w:r>
      <w:r>
        <w:rPr>
          <w:rFonts w:hint="eastAsia" w:ascii="宋体" w:hAnsi="宋体" w:cs="宋体"/>
          <w:bCs/>
          <w:sz w:val="24"/>
          <w:szCs w:val="24"/>
        </w:rPr>
      </w:r>
      <w:r/>
    </w:p>
    <w:p>
      <w:pPr>
        <w:pStyle w:val="873"/>
        <w:ind w:firstLine="480"/>
        <w:spacing w:line="264" w:lineRule="auto"/>
        <w:rPr>
          <w:rFonts w:hint="eastAsia" w:ascii="宋体" w:hAnsi="宋体" w:cs="宋体"/>
          <w:bCs/>
          <w:sz w:val="24"/>
          <w:szCs w:val="24"/>
        </w:rPr>
      </w:pPr>
      <w:r>
        <w:rPr>
          <w:rFonts w:hint="eastAsia" w:ascii="宋体" w:hAnsi="宋体" w:cs="宋体"/>
          <w:bCs/>
          <w:sz w:val="24"/>
          <w:szCs w:val="24"/>
        </w:rPr>
        <w:t xml:space="preserve">向采购人提供 7×24 小时客服热线、电子邮件、远程终端等远程服务方式。</w:t>
      </w:r>
      <w:r>
        <w:rPr>
          <w:rFonts w:hint="eastAsia" w:ascii="宋体" w:hAnsi="宋体" w:cs="宋体"/>
          <w:bCs/>
          <w:sz w:val="24"/>
          <w:szCs w:val="24"/>
        </w:rPr>
      </w:r>
      <w:r/>
    </w:p>
    <w:p>
      <w:pPr>
        <w:pStyle w:val="873"/>
        <w:ind w:firstLine="480"/>
        <w:spacing w:line="264" w:lineRule="auto"/>
        <w:rPr>
          <w:rFonts w:hint="eastAsia" w:ascii="宋体" w:hAnsi="宋体" w:cs="宋体"/>
          <w:bCs/>
          <w:sz w:val="24"/>
          <w:szCs w:val="24"/>
        </w:rPr>
      </w:pPr>
      <w:r>
        <w:rPr>
          <w:rFonts w:hint="eastAsia" w:ascii="宋体" w:hAnsi="宋体" w:cs="宋体"/>
          <w:bCs/>
          <w:sz w:val="24"/>
          <w:szCs w:val="24"/>
        </w:rPr>
        <w:t xml:space="preserve">（4）人员要求</w:t>
      </w:r>
      <w:r>
        <w:rPr>
          <w:rFonts w:hint="eastAsia" w:ascii="宋体" w:hAnsi="宋体" w:cs="宋体"/>
          <w:bCs/>
          <w:sz w:val="24"/>
          <w:szCs w:val="24"/>
        </w:rPr>
      </w:r>
      <w:r/>
    </w:p>
    <w:p>
      <w:pPr>
        <w:pStyle w:val="873"/>
        <w:ind w:firstLine="480"/>
        <w:spacing w:line="264" w:lineRule="auto"/>
        <w:rPr>
          <w:rFonts w:hint="eastAsia" w:ascii="宋体" w:hAnsi="宋体"/>
          <w:sz w:val="24"/>
          <w:szCs w:val="24"/>
        </w:rPr>
      </w:pPr>
      <w:r>
        <w:rPr>
          <w:rFonts w:hint="eastAsia" w:ascii="宋体" w:hAnsi="宋体"/>
          <w:color w:val="0000ff"/>
          <w:sz w:val="24"/>
          <w:szCs w:val="24"/>
        </w:rPr>
        <w:t xml:space="preserve"> </w:t>
      </w:r>
      <w:r>
        <w:rPr>
          <w:rFonts w:hint="eastAsia" w:ascii="宋体" w:hAnsi="宋体"/>
          <w:sz w:val="24"/>
          <w:szCs w:val="24"/>
        </w:rPr>
        <w:t xml:space="preserve">①项目经理 1 人：项目经理是以责任制的解决问题为主导，根据项目需要机动行事，系统上线前必须全程现场负责项目推进。</w:t>
      </w:r>
      <w:r>
        <w:rPr>
          <w:rFonts w:hint="eastAsia" w:ascii="宋体" w:hAnsi="宋体"/>
          <w:sz w:val="24"/>
          <w:szCs w:val="24"/>
        </w:rPr>
      </w:r>
      <w:r/>
    </w:p>
    <w:p>
      <w:pPr>
        <w:pStyle w:val="873"/>
        <w:ind w:firstLine="480"/>
        <w:spacing w:line="264" w:lineRule="auto"/>
        <w:rPr>
          <w:rFonts w:ascii="宋体" w:hAnsi="宋体"/>
          <w:sz w:val="24"/>
          <w:szCs w:val="24"/>
        </w:rPr>
      </w:pPr>
      <w:r>
        <w:rPr>
          <w:rFonts w:hint="eastAsia" w:ascii="宋体" w:hAnsi="宋体"/>
          <w:sz w:val="24"/>
          <w:szCs w:val="24"/>
        </w:rPr>
        <w:t xml:space="preserve">②项目技术负责人 1 人：负责项目涉及系统的开发工作、离场开发、协同等。</w:t>
      </w:r>
      <w:r>
        <w:rPr>
          <w:rFonts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③项目医疗负责人 1 人：负责项目涉及系统生成的医学内容的质控工作，医防融合</w:t>
      </w:r>
      <w:r>
        <w:rPr>
          <w:rFonts w:hint="eastAsia" w:ascii="宋体" w:hAnsi="宋体" w:cs="宋体"/>
          <w:sz w:val="24"/>
          <w:szCs w:val="24"/>
        </w:rPr>
        <w:t xml:space="preserve">管理流程的诊断与优化等</w:t>
      </w:r>
      <w:r>
        <w:rPr>
          <w:rFonts w:hint="eastAsia" w:ascii="宋体" w:hAnsi="宋体"/>
          <w:sz w:val="24"/>
          <w:szCs w:val="24"/>
        </w:rPr>
        <w:t xml:space="preserve">。</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④项目实施成员至少2 人：负责系统的培训、实施、二次开发工作。</w:t>
      </w:r>
      <w:r>
        <w:rPr>
          <w:rFonts w:hint="eastAsia" w:ascii="宋体" w:hAnsi="宋体"/>
          <w:sz w:val="24"/>
          <w:szCs w:val="24"/>
        </w:rPr>
      </w:r>
      <w:r/>
    </w:p>
    <w:p>
      <w:pPr>
        <w:pStyle w:val="873"/>
        <w:ind w:firstLine="480"/>
        <w:spacing w:line="264" w:lineRule="auto"/>
        <w:rPr>
          <w:rFonts w:hint="eastAsia" w:ascii="宋体" w:hAnsi="宋体" w:cs="宋体"/>
          <w:bCs/>
          <w:sz w:val="24"/>
          <w:szCs w:val="24"/>
        </w:rPr>
      </w:pPr>
      <w:r>
        <w:rPr>
          <w:rFonts w:hint="eastAsia" w:ascii="宋体" w:hAnsi="宋体"/>
          <w:sz w:val="24"/>
          <w:szCs w:val="24"/>
        </w:rPr>
        <w:t xml:space="preserve">⑤项目组所有人员必须为供应商正式工作人员，不得兼任其他项目工作，未经采购人同意，人员不得更换。</w:t>
      </w:r>
      <w:r>
        <w:rPr>
          <w:rFonts w:hint="eastAsia" w:ascii="宋体" w:hAnsi="宋体"/>
          <w:color w:val="0000ff"/>
          <w:sz w:val="24"/>
          <w:szCs w:val="24"/>
        </w:rPr>
        <w:t xml:space="preserve"> </w:t>
      </w:r>
      <w:r>
        <w:rPr>
          <w:rFonts w:hint="eastAsia" w:ascii="宋体" w:hAnsi="宋体" w:cs="宋体"/>
          <w:bCs/>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（5）建设成果要求</w:t>
      </w:r>
      <w:r>
        <w:rPr>
          <w:rFonts w:hint="eastAsia" w:ascii="宋体" w:hAnsi="宋体" w:cs="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④系统实施阶段：系统上线部署方案、软件安装说明书、软件使用说明书、系统培训方案、系统培训手册。 </w:t>
      </w:r>
      <w:r>
        <w:rPr>
          <w:rFonts w:hint="eastAsia" w:ascii="宋体" w:hAnsi="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rPr>
          <w:rFonts w:hint="eastAsia" w:ascii="宋体" w:hAnsi="宋体"/>
          <w:sz w:val="24"/>
          <w:szCs w:val="24"/>
        </w:rPr>
      </w:r>
      <w:r/>
    </w:p>
    <w:p>
      <w:pPr>
        <w:pStyle w:val="873"/>
        <w:ind w:firstLine="480"/>
        <w:spacing w:line="264" w:lineRule="auto"/>
        <w:rPr>
          <w:rFonts w:hint="eastAsia" w:ascii="宋体" w:hAnsi="宋体" w:cs="宋体"/>
          <w:sz w:val="24"/>
          <w:szCs w:val="24"/>
        </w:rPr>
      </w:pPr>
      <w:r>
        <w:rPr>
          <w:rFonts w:hint="eastAsia" w:ascii="宋体" w:hAnsi="宋体"/>
          <w:sz w:val="24"/>
          <w:szCs w:val="24"/>
        </w:rPr>
        <w:t xml:space="preserve">⑥运行维护阶段：系统维护方案、系统维护手册、系统运行维护记录。</w:t>
      </w:r>
      <w:r>
        <w:rPr>
          <w:rFonts w:hint="eastAsia" w:ascii="宋体" w:hAnsi="宋体" w:cs="宋体"/>
          <w:sz w:val="24"/>
          <w:szCs w:val="24"/>
        </w:rPr>
      </w:r>
      <w:r/>
    </w:p>
    <w:p>
      <w:pPr>
        <w:pStyle w:val="873"/>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73"/>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3"/>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3"/>
        <w:ind w:firstLine="480"/>
        <w:spacing w:line="264" w:lineRule="auto"/>
        <w:rPr>
          <w:rFonts w:ascii="宋体" w:hAnsi="宋体" w:cs="宋体"/>
          <w:sz w:val="24"/>
          <w:szCs w:val="24"/>
        </w:rPr>
      </w:pPr>
      <w:r>
        <w:rPr>
          <w:rFonts w:ascii="宋体" w:hAnsi="宋体" w:cs="宋体"/>
          <w:sz w:val="24"/>
          <w:szCs w:val="24"/>
        </w:rPr>
        <w:t xml:space="preserve">（1）交付时间：合同签订后两个月内完成系统功能开发，通过初步验收；系统开发完成后，一个月内将系统逐步部署至十家医疗机构，进行试运行，</w:t>
      </w:r>
      <w:r>
        <w:rPr>
          <w:rFonts w:hint="eastAsia" w:ascii="宋体" w:hAnsi="宋体" w:cs="宋体"/>
          <w:sz w:val="24"/>
          <w:szCs w:val="24"/>
        </w:rPr>
        <w:t xml:space="preserve">每一家医疗机构均</w:t>
      </w:r>
      <w:r>
        <w:rPr>
          <w:rFonts w:ascii="宋体" w:hAnsi="宋体" w:cs="宋体"/>
          <w:sz w:val="24"/>
          <w:szCs w:val="24"/>
        </w:rPr>
        <w:t xml:space="preserve">试运行满</w:t>
      </w:r>
      <w:r>
        <w:rPr>
          <w:rFonts w:hint="eastAsia" w:ascii="宋体" w:hAnsi="宋体" w:cs="宋体"/>
          <w:sz w:val="24"/>
          <w:szCs w:val="24"/>
        </w:rPr>
        <w:t xml:space="preserve">三</w:t>
      </w:r>
      <w:r>
        <w:rPr>
          <w:rFonts w:ascii="宋体" w:hAnsi="宋体" w:cs="宋体"/>
          <w:sz w:val="24"/>
          <w:szCs w:val="24"/>
        </w:rPr>
        <w:t xml:space="preserve">个月，系统运行稳定，完成项目竣工验收。</w:t>
      </w:r>
      <w:r>
        <w:rPr>
          <w:rFonts w:ascii="宋体" w:hAnsi="宋体" w:cs="宋体"/>
          <w:sz w:val="24"/>
          <w:szCs w:val="24"/>
        </w:rPr>
      </w:r>
      <w:r/>
    </w:p>
    <w:p>
      <w:pPr>
        <w:pStyle w:val="873"/>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873"/>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产品演示要求</w:t>
      </w:r>
      <w:r>
        <w:rPr>
          <w:rFonts w:hint="eastAsia" w:ascii="宋体" w:hAnsi="宋体" w:cs="宋体"/>
          <w:sz w:val="24"/>
          <w:szCs w:val="24"/>
        </w:rPr>
      </w:r>
      <w:r/>
    </w:p>
    <w:p>
      <w:pPr>
        <w:pStyle w:val="873"/>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所有文件合计不得大于300M）。文件上传方式见《操作手册》，上传的演示视频将作为投标文件的组成部分。视频时长总计不超过10分钟。</w:t>
      </w:r>
      <w:r>
        <w:rPr>
          <w:rFonts w:hint="eastAsia" w:ascii="宋体" w:hAnsi="宋体" w:cs="宋体"/>
          <w:sz w:val="24"/>
          <w:szCs w:val="24"/>
        </w:rPr>
      </w:r>
      <w:r/>
    </w:p>
    <w:p>
      <w:pPr>
        <w:pStyle w:val="873"/>
        <w:ind w:firstLine="480"/>
        <w:spacing w:line="264" w:lineRule="auto"/>
        <w:rPr>
          <w:rFonts w:hint="eastAsia" w:ascii="宋体" w:hAnsi="宋体"/>
          <w:sz w:val="24"/>
          <w:szCs w:val="24"/>
        </w:rPr>
      </w:pPr>
      <w:r>
        <w:rPr>
          <w:rFonts w:hint="eastAsia" w:ascii="宋体" w:hAnsi="宋体"/>
          <w:sz w:val="24"/>
          <w:szCs w:val="24"/>
        </w:rPr>
        <w:t xml:space="preserve">2.演示内容详见“第五章  评标方法与评标标准”。</w:t>
      </w:r>
      <w:r>
        <w:rPr>
          <w:rFonts w:hint="eastAsia" w:ascii="宋体" w:hAnsi="宋体"/>
          <w:sz w:val="24"/>
          <w:szCs w:val="24"/>
        </w:rPr>
      </w:r>
      <w:r/>
    </w:p>
    <w:p>
      <w:pPr>
        <w:pStyle w:val="950"/>
        <w:rPr>
          <w:rFonts w:hint="eastAsia" w:ascii="宋体" w:hAnsi="宋体" w:eastAsia="宋体"/>
          <w:sz w:val="24"/>
          <w:szCs w:val="24"/>
        </w:rPr>
      </w:pPr>
      <w:r>
        <w:rPr>
          <w:rFonts w:hint="eastAsia" w:ascii="宋体" w:hAnsi="宋体" w:eastAsia="宋体"/>
          <w:sz w:val="24"/>
          <w:szCs w:val="24"/>
        </w:rPr>
      </w:r>
      <w:r/>
    </w:p>
    <w:p>
      <w:pPr>
        <w:pStyle w:val="873"/>
        <w:rPr>
          <w:rFonts w:hint="eastAsia"/>
        </w:rPr>
      </w:pPr>
      <w:r>
        <w:rPr>
          <w:rFonts w:hint="eastAsia"/>
        </w:rPr>
      </w:r>
      <w:r/>
    </w:p>
    <w:p>
      <w:pPr>
        <w:pStyle w:val="950"/>
        <w:rPr>
          <w:rFonts w:hint="eastAsia" w:ascii="宋体" w:hAnsi="宋体" w:eastAsia="宋体"/>
          <w:sz w:val="24"/>
          <w:szCs w:val="24"/>
        </w:rPr>
      </w:pPr>
      <w:r>
        <w:rPr>
          <w:rFonts w:hint="eastAsia" w:ascii="宋体" w:hAnsi="宋体" w:eastAsia="宋体"/>
          <w:sz w:val="24"/>
          <w:szCs w:val="24"/>
        </w:rPr>
      </w:r>
      <w:r/>
    </w:p>
    <w:p>
      <w:pPr>
        <w:pStyle w:val="873"/>
        <w:rPr>
          <w:rFonts w:hint="eastAsia" w:ascii="宋体" w:hAnsi="宋体" w:cs="宋体"/>
          <w:sz w:val="24"/>
          <w:szCs w:val="24"/>
        </w:rPr>
      </w:pPr>
      <w:r>
        <w:rPr>
          <w:rFonts w:hint="eastAsia" w:ascii="宋体" w:hAnsi="宋体" w:cs="宋体"/>
          <w:sz w:val="24"/>
          <w:szCs w:val="24"/>
        </w:rPr>
      </w:r>
      <w:r/>
    </w:p>
    <w:p>
      <w:pPr>
        <w:pStyle w:val="950"/>
        <w:rPr>
          <w:rFonts w:hint="eastAsia" w:ascii="宋体" w:hAnsi="宋体" w:eastAsia="宋体"/>
          <w:sz w:val="24"/>
          <w:szCs w:val="24"/>
        </w:rPr>
      </w:pPr>
      <w:r>
        <w:rPr>
          <w:rFonts w:hint="eastAsia" w:ascii="宋体" w:hAnsi="宋体" w:eastAsia="宋体"/>
          <w:sz w:val="24"/>
          <w:szCs w:val="24"/>
        </w:rPr>
      </w:r>
      <w:r/>
    </w:p>
    <w:p>
      <w:pPr>
        <w:pStyle w:val="885"/>
        <w:ind w:firstLine="480"/>
        <w:rPr>
          <w:rFonts w:hint="eastAsia" w:cs="宋体"/>
          <w:sz w:val="24"/>
          <w:szCs w:val="24"/>
        </w:rPr>
      </w:pPr>
      <w:r>
        <w:rPr>
          <w:rFonts w:hint="eastAsia" w:cs="宋体"/>
          <w:sz w:val="24"/>
          <w:szCs w:val="24"/>
        </w:rPr>
      </w:r>
      <w:r/>
    </w:p>
    <w:p>
      <w:pPr>
        <w:pStyle w:val="873"/>
        <w:rPr>
          <w:rFonts w:hint="eastAsia"/>
        </w:rPr>
      </w:pPr>
      <w:r>
        <w:rPr>
          <w:rFonts w:hint="eastAsia"/>
        </w:rPr>
      </w:r>
      <w:r/>
    </w:p>
    <w:p>
      <w:pPr>
        <w:pStyle w:val="873"/>
        <w:ind w:right="840"/>
        <w:jc w:val="center"/>
        <w:rPr>
          <w:rFonts w:hint="eastAsia" w:ascii="方正小标宋简体" w:hAnsi="方正小标宋简体" w:eastAsia="方正小标宋简体" w:cs="方正小标宋简体"/>
          <w:color w:val="000000"/>
          <w:sz w:val="36"/>
          <w:szCs w:val="36"/>
        </w:rPr>
      </w:pPr>
      <w:r/>
      <w:bookmarkStart w:id="193" w:name="_Toc120614281"/>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3"/>
        <w:ind w:firstLine="480"/>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873"/>
        <w:ind w:firstLine="480"/>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rPr>
      </w:r>
      <w:r/>
    </w:p>
    <w:p>
      <w:pPr>
        <w:pStyle w:val="873"/>
        <w:ind w:firstLine="480"/>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w:t>
      </w:r>
      <w:r>
        <w:rPr>
          <w:rFonts w:hint="eastAsia" w:ascii="宋体" w:hAnsi="宋体"/>
          <w:sz w:val="24"/>
          <w:szCs w:val="24"/>
          <w:lang w:val="zh-CN"/>
        </w:rPr>
        <w:t xml:space="preserve">5%</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73"/>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73"/>
        <w:ind w:firstLine="480"/>
        <w:rPr>
          <w:rFonts w:hint="eastAsia" w:ascii="黑体" w:hAnsi="黑体" w:eastAsia="黑体" w:cs="黑体"/>
          <w:sz w:val="24"/>
          <w:szCs w:val="24"/>
        </w:rPr>
      </w:pPr>
      <w:r>
        <w:rPr>
          <w:rFonts w:hint="eastAsia" w:ascii="黑体" w:hAnsi="黑体" w:eastAsia="黑体" w:cs="黑体"/>
          <w:sz w:val="24"/>
          <w:szCs w:val="24"/>
        </w:rPr>
        <w:t xml:space="preserve">三、评标标准</w:t>
      </w:r>
      <w:r>
        <w:rPr>
          <w:rFonts w:hint="eastAsia" w:ascii="黑体" w:hAnsi="黑体" w:eastAsia="黑体" w:cs="黑体"/>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700"/>
        <w:gridCol w:w="847"/>
      </w:tblGrid>
      <w:tr>
        <w:trPr>
          <w:trHeight w:val="793"/>
          <w:tblHeader/>
        </w:trPr>
        <w:tc>
          <w:tcPr>
            <w:tcW w:w="519" w:type="dxa"/>
            <w:vAlign w:val="top"/>
            <w:textDirection w:val="lrTb"/>
            <w:noWrap w:val="false"/>
          </w:tcPr>
          <w:p>
            <w:pPr>
              <w:pStyle w:val="873"/>
              <w:jc w:val="center"/>
              <w:spacing w:before="264"/>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1179" w:type="dxa"/>
            <w:vAlign w:val="top"/>
            <w:textDirection w:val="lrTb"/>
            <w:noWrap w:val="false"/>
          </w:tcPr>
          <w:p>
            <w:pPr>
              <w:pStyle w:val="873"/>
              <w:jc w:val="center"/>
              <w:spacing w:before="264"/>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6330" w:type="dxa"/>
            <w:vAlign w:val="top"/>
            <w:textDirection w:val="lrTb"/>
            <w:noWrap w:val="false"/>
          </w:tcPr>
          <w:p>
            <w:pPr>
              <w:pStyle w:val="873"/>
              <w:jc w:val="center"/>
              <w:spacing w:before="264"/>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700" w:type="dxa"/>
            <w:vAlign w:val="top"/>
            <w:textDirection w:val="lrTb"/>
            <w:noWrap w:val="false"/>
          </w:tcPr>
          <w:p>
            <w:pPr>
              <w:pStyle w:val="873"/>
              <w:jc w:val="center"/>
              <w:spacing w:before="264"/>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847" w:type="dxa"/>
            <w:vAlign w:val="top"/>
            <w:textDirection w:val="lrTb"/>
            <w:noWrap w:val="false"/>
          </w:tcPr>
          <w:p>
            <w:pPr>
              <w:pStyle w:val="873"/>
              <w:jc w:val="center"/>
              <w:spacing w:before="264"/>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rHeight w:val="460"/>
        </w:trPr>
        <w:tc>
          <w:tcPr>
            <w:gridSpan w:val="5"/>
            <w:tcW w:w="9575" w:type="dxa"/>
            <w:vAlign w:val="top"/>
            <w:textDirection w:val="lrTb"/>
            <w:noWrap w:val="false"/>
          </w:tcPr>
          <w:p>
            <w:pPr>
              <w:pStyle w:val="873"/>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519" w:type="dxa"/>
            <w:vAlign w:val="center"/>
            <w:textDirection w:val="lrTb"/>
            <w:noWrap w:val="false"/>
          </w:tcPr>
          <w:p>
            <w:pPr>
              <w:pStyle w:val="873"/>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73"/>
              <w:jc w:val="left"/>
              <w:spacing w:before="68"/>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73"/>
              <w:jc w:val="left"/>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价格分值（小数点保留两位）</w:t>
            </w:r>
            <w:r/>
          </w:p>
        </w:tc>
        <w:tc>
          <w:tcPr>
            <w:tcW w:w="700" w:type="dxa"/>
            <w:vAlign w:val="center"/>
            <w:textDirection w:val="lrTb"/>
            <w:noWrap w:val="false"/>
          </w:tcPr>
          <w:p>
            <w:pPr>
              <w:pStyle w:val="873"/>
              <w:jc w:val="center"/>
              <w:spacing w:before="68"/>
              <w:rPr>
                <w:rFonts w:ascii="宋体" w:hAnsi="宋体" w:cs="宋体"/>
              </w:rPr>
            </w:pPr>
            <w:r>
              <w:rPr>
                <w:rFonts w:hint="eastAsia" w:ascii="宋体" w:hAnsi="宋体" w:cs="宋体"/>
              </w:rPr>
              <w:t xml:space="preserve">10</w:t>
            </w:r>
            <w:r>
              <w:rPr>
                <w:rFonts w:ascii="宋体" w:hAnsi="宋体" w:cs="宋体"/>
              </w:rPr>
            </w:r>
            <w:r/>
          </w:p>
        </w:tc>
        <w:tc>
          <w:tcPr>
            <w:tcW w:w="847" w:type="dxa"/>
            <w:vAlign w:val="center"/>
            <w:textDirection w:val="lrTb"/>
            <w:noWrap w:val="false"/>
          </w:tcPr>
          <w:p>
            <w:pPr>
              <w:pStyle w:val="873"/>
              <w:jc w:val="center"/>
              <w:spacing w:before="68"/>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873"/>
              <w:ind w:left="114"/>
              <w:spacing w:before="123"/>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873"/>
              <w:jc w:val="center"/>
              <w:spacing w:before="68"/>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873"/>
              <w:jc w:val="left"/>
              <w:spacing w:before="68"/>
              <w:rPr>
                <w:rFonts w:hint="eastAsia" w:ascii="宋体" w:hAnsi="宋体" w:cs="宋体"/>
                <w:spacing w:val="-2"/>
              </w:rPr>
            </w:pPr>
            <w:r>
              <w:rPr>
                <w:rFonts w:hint="eastAsia"/>
              </w:rPr>
              <w:t xml:space="preserve">产品</w:t>
            </w:r>
            <w:r>
              <w:t xml:space="preserve">技术参数</w:t>
            </w:r>
            <w:r>
              <w:rPr>
                <w:rFonts w:hint="eastAsia" w:ascii="宋体" w:hAnsi="宋体" w:cs="宋体"/>
                <w:spacing w:val="-2"/>
              </w:rPr>
            </w:r>
            <w:r/>
          </w:p>
        </w:tc>
        <w:tc>
          <w:tcPr>
            <w:tcW w:w="6330" w:type="dxa"/>
            <w:vAlign w:val="center"/>
            <w:textDirection w:val="lrTb"/>
            <w:noWrap w:val="false"/>
          </w:tcPr>
          <w:p>
            <w:pPr>
              <w:pStyle w:val="873"/>
              <w:jc w:val="left"/>
            </w:pPr>
            <w:r>
              <w:rPr>
                <w:rFonts w:hint="eastAsia" w:ascii="宋体" w:hAnsi="宋体" w:cs="宋体"/>
              </w:rPr>
              <w:t xml:space="preserve">产品</w:t>
            </w:r>
            <w:r>
              <w:rPr>
                <w:rFonts w:ascii="宋体" w:hAnsi="宋体" w:cs="宋体"/>
              </w:rPr>
              <w:t xml:space="preserve">技术参数全部满足招标要求的得满分；打★指标为必须满足项，如有负偏离将作为无效投标；</w:t>
            </w:r>
            <w:r>
              <w:rPr>
                <w:rFonts w:ascii="宋体" w:hAnsi="宋体" w:cs="宋体"/>
              </w:rPr>
              <w:t xml:space="preserve">非</w:t>
            </w:r>
            <w:r>
              <w:rPr>
                <w:rFonts w:ascii="宋体" w:hAnsi="宋体" w:cs="宋体"/>
              </w:rPr>
              <w:t xml:space="preserve">打★指标</w:t>
            </w:r>
            <w:r>
              <w:rPr>
                <w:rFonts w:ascii="宋体" w:hAnsi="宋体" w:cs="宋体"/>
              </w:rPr>
              <w:t xml:space="preserve">有</w:t>
            </w:r>
            <w:r>
              <w:rPr>
                <w:rFonts w:hint="eastAsia" w:ascii="宋体" w:hAnsi="宋体" w:cs="宋体"/>
              </w:rPr>
              <w:t xml:space="preserve">1</w:t>
            </w:r>
            <w:r>
              <w:rPr>
                <w:rFonts w:ascii="宋体" w:hAnsi="宋体" w:cs="宋体"/>
              </w:rPr>
              <w:t xml:space="preserve">项负偏离扣</w:t>
            </w:r>
            <w:r>
              <w:rPr>
                <w:rFonts w:hint="eastAsia" w:ascii="宋体" w:hAnsi="宋体" w:cs="宋体"/>
              </w:rPr>
              <w:t xml:space="preserve">3</w:t>
            </w:r>
            <w:r>
              <w:rPr>
                <w:rFonts w:ascii="宋体" w:hAnsi="宋体" w:cs="宋体"/>
              </w:rPr>
              <w:t xml:space="preserve">分，扣完为止。</w:t>
            </w:r>
            <w:r/>
          </w:p>
        </w:tc>
        <w:tc>
          <w:tcPr>
            <w:tcW w:w="700" w:type="dxa"/>
            <w:vAlign w:val="center"/>
            <w:textDirection w:val="lrTb"/>
            <w:noWrap w:val="false"/>
          </w:tcPr>
          <w:p>
            <w:pPr>
              <w:pStyle w:val="873"/>
              <w:jc w:val="center"/>
              <w:spacing w:before="68"/>
              <w:rPr>
                <w:rFonts w:ascii="宋体" w:hAnsi="宋体" w:cs="宋体"/>
              </w:rPr>
            </w:pPr>
            <w:r>
              <w:rPr>
                <w:rFonts w:hint="eastAsia" w:ascii="宋体" w:hAnsi="宋体" w:cs="宋体"/>
              </w:rPr>
              <w:t xml:space="preserve">16</w:t>
            </w:r>
            <w:r>
              <w:rPr>
                <w:rFonts w:ascii="宋体" w:hAnsi="宋体" w:cs="宋体"/>
              </w:rPr>
            </w:r>
            <w:r/>
          </w:p>
        </w:tc>
        <w:tc>
          <w:tcPr>
            <w:tcW w:w="847" w:type="dxa"/>
            <w:vAlign w:val="center"/>
            <w:textDirection w:val="lrTb"/>
            <w:noWrap w:val="false"/>
          </w:tcPr>
          <w:p>
            <w:pPr>
              <w:pStyle w:val="873"/>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W w:w="519" w:type="dxa"/>
            <w:vAlign w:val="center"/>
            <w:textDirection w:val="lrTb"/>
            <w:noWrap w:val="false"/>
          </w:tcPr>
          <w:p>
            <w:pPr>
              <w:pStyle w:val="873"/>
              <w:jc w:val="center"/>
              <w:spacing w:before="68"/>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73"/>
              <w:rPr>
                <w:rFonts w:hint="eastAsia"/>
                <w:color w:val="0000ff"/>
              </w:rPr>
            </w:pPr>
            <w:r>
              <w:rPr>
                <w:rFonts w:hint="eastAsia"/>
              </w:rPr>
              <w:t xml:space="preserve">需求理解</w:t>
            </w:r>
            <w:r>
              <w:rPr>
                <w:rFonts w:hint="eastAsia"/>
                <w:color w:val="0000ff"/>
              </w:rPr>
            </w:r>
            <w:r/>
          </w:p>
        </w:tc>
        <w:tc>
          <w:tcPr>
            <w:tcW w:w="6330" w:type="dxa"/>
            <w:vAlign w:val="center"/>
            <w:textDirection w:val="lrTb"/>
            <w:noWrap w:val="false"/>
          </w:tcPr>
          <w:p>
            <w:pPr>
              <w:pStyle w:val="873"/>
              <w:rPr>
                <w:rFonts w:ascii="宋体" w:hAnsi="宋体" w:cs="宋体"/>
              </w:rPr>
            </w:pPr>
            <w:r>
              <w:rPr>
                <w:rFonts w:ascii="宋体" w:hAnsi="宋体" w:cs="宋体"/>
              </w:rPr>
              <w:t xml:space="preserve">评委根据投标人提供的需求理解材料（包括项目背景、建设目标、重点难点等方面内容）综合评分： </w:t>
            </w:r>
            <w:r>
              <w:rPr>
                <w:rFonts w:ascii="宋体" w:hAnsi="宋体" w:cs="宋体"/>
              </w:rPr>
            </w:r>
            <w:r/>
          </w:p>
          <w:p>
            <w:pPr>
              <w:pStyle w:val="873"/>
              <w:rPr>
                <w:rFonts w:ascii="宋体" w:hAnsi="宋体" w:cs="宋体"/>
              </w:rPr>
            </w:pPr>
            <w:r>
              <w:rPr>
                <w:rFonts w:ascii="宋体" w:hAnsi="宋体" w:cs="宋体"/>
              </w:rPr>
              <w:t xml:space="preserve">（1）需求理解完整深刻、针对性强、紧贴采购需求的，得</w:t>
            </w:r>
            <w:r>
              <w:rPr>
                <w:rFonts w:hint="eastAsia" w:ascii="宋体" w:hAnsi="宋体" w:cs="宋体"/>
              </w:rPr>
              <w:t xml:space="preserve">8</w:t>
            </w:r>
            <w:r>
              <w:rPr>
                <w:rFonts w:ascii="宋体" w:hAnsi="宋体" w:cs="宋体"/>
              </w:rPr>
              <w:t xml:space="preserve">分； </w:t>
            </w:r>
            <w:r>
              <w:rPr>
                <w:rFonts w:ascii="宋体" w:hAnsi="宋体" w:cs="宋体"/>
              </w:rPr>
            </w:r>
            <w:r/>
          </w:p>
          <w:p>
            <w:pPr>
              <w:pStyle w:val="873"/>
              <w:rPr>
                <w:rFonts w:ascii="宋体" w:hAnsi="宋体" w:cs="宋体"/>
              </w:rPr>
            </w:pPr>
            <w:r>
              <w:rPr>
                <w:rFonts w:ascii="宋体" w:hAnsi="宋体" w:cs="宋体"/>
              </w:rPr>
              <w:t xml:space="preserve">（2）需求理解较为完整深刻、针对性较强、能够满足采购需求的，得 </w:t>
            </w:r>
            <w:r>
              <w:rPr>
                <w:rFonts w:hint="eastAsia" w:ascii="宋体" w:hAnsi="宋体" w:cs="宋体"/>
              </w:rPr>
              <w:t xml:space="preserve">5</w:t>
            </w:r>
            <w:r>
              <w:rPr>
                <w:rFonts w:ascii="宋体" w:hAnsi="宋体" w:cs="宋体"/>
              </w:rPr>
              <w:t xml:space="preserve">分； </w:t>
            </w:r>
            <w:r>
              <w:rPr>
                <w:rFonts w:ascii="宋体" w:hAnsi="宋体" w:cs="宋体"/>
              </w:rPr>
            </w:r>
            <w:r/>
          </w:p>
          <w:p>
            <w:pPr>
              <w:pStyle w:val="873"/>
              <w:rPr>
                <w:rFonts w:ascii="宋体" w:hAnsi="宋体" w:cs="宋体"/>
              </w:rPr>
            </w:pPr>
            <w:r>
              <w:rPr>
                <w:rFonts w:ascii="宋体" w:hAnsi="宋体" w:cs="宋体"/>
              </w:rPr>
              <w:t xml:space="preserve">（3）需求理解基本完整、具有一定针对性、基本符合采购需求的，得 </w:t>
            </w:r>
            <w:r>
              <w:rPr>
                <w:rFonts w:hint="eastAsia" w:ascii="宋体" w:hAnsi="宋体" w:cs="宋体"/>
              </w:rPr>
              <w:t xml:space="preserve">2</w:t>
            </w:r>
            <w:r>
              <w:rPr>
                <w:rFonts w:ascii="宋体" w:hAnsi="宋体" w:cs="宋体"/>
              </w:rPr>
              <w:t xml:space="preserve">分； </w:t>
            </w:r>
            <w:r>
              <w:rPr>
                <w:rFonts w:ascii="宋体" w:hAnsi="宋体" w:cs="宋体"/>
              </w:rPr>
            </w:r>
            <w:r/>
          </w:p>
          <w:p>
            <w:pPr>
              <w:pStyle w:val="873"/>
            </w:pPr>
            <w:r>
              <w:rPr>
                <w:rFonts w:ascii="宋体" w:hAnsi="宋体" w:cs="宋体"/>
              </w:rPr>
              <w:t xml:space="preserve">（4）需求理解不符合采购需求或未提供需求理解材料的不得分。</w:t>
            </w:r>
            <w:r/>
          </w:p>
        </w:tc>
        <w:tc>
          <w:tcPr>
            <w:tcW w:w="700" w:type="dxa"/>
            <w:vAlign w:val="center"/>
            <w:textDirection w:val="lrTb"/>
            <w:noWrap w:val="false"/>
          </w:tcPr>
          <w:p>
            <w:pPr>
              <w:pStyle w:val="873"/>
              <w:jc w:val="center"/>
              <w:spacing w:before="68"/>
              <w:rPr>
                <w:rFonts w:ascii="宋体" w:hAnsi="宋体" w:cs="宋体"/>
              </w:rPr>
            </w:pPr>
            <w:r>
              <w:rPr>
                <w:rFonts w:hint="eastAsia" w:ascii="宋体" w:hAnsi="宋体" w:cs="宋体"/>
              </w:rPr>
              <w:t xml:space="preserve">8</w:t>
            </w:r>
            <w:r>
              <w:rPr>
                <w:rFonts w:ascii="宋体" w:hAnsi="宋体" w:cs="宋体"/>
              </w:rPr>
            </w:r>
            <w:r/>
          </w:p>
        </w:tc>
        <w:tc>
          <w:tcPr>
            <w:tcW w:w="847" w:type="dxa"/>
            <w:vAlign w:val="center"/>
            <w:textDirection w:val="lrTb"/>
            <w:noWrap w:val="false"/>
          </w:tcPr>
          <w:p>
            <w:pPr>
              <w:pStyle w:val="873"/>
              <w:jc w:val="center"/>
              <w:spacing w:before="68"/>
              <w:rPr>
                <w:rFonts w:ascii="宋体" w:hAnsi="宋体" w:cs="宋体"/>
              </w:rPr>
            </w:pPr>
            <w:r>
              <w:rPr>
                <w:rFonts w:hint="eastAsia" w:ascii="宋体" w:hAnsi="宋体" w:cs="宋体"/>
                <w:spacing w:val="-4"/>
              </w:rPr>
              <w:t xml:space="preserve">主观分</w:t>
            </w:r>
            <w:r>
              <w:rPr>
                <w:rFonts w:ascii="宋体" w:hAnsi="宋体" w:cs="宋体"/>
              </w:rPr>
            </w:r>
            <w:r/>
          </w:p>
        </w:tc>
      </w:tr>
      <w:tr>
        <w:trPr>
          <w:trHeight w:val="889"/>
        </w:trPr>
        <w:tc>
          <w:tcPr>
            <w:tcW w:w="519" w:type="dxa"/>
            <w:vAlign w:val="center"/>
            <w:textDirection w:val="lrTb"/>
            <w:noWrap w:val="false"/>
          </w:tcPr>
          <w:p>
            <w:pPr>
              <w:pStyle w:val="873"/>
              <w:jc w:val="center"/>
              <w:rPr>
                <w:rFonts w:ascii="宋体" w:hAnsi="宋体" w:cs="宋体"/>
              </w:rPr>
            </w:pPr>
            <w:r>
              <w:rPr>
                <w:rFonts w:hint="eastAsia" w:ascii="宋体" w:hAnsi="宋体" w:cs="宋体"/>
              </w:rPr>
              <w:t xml:space="preserve">2.3</w:t>
            </w:r>
            <w:r>
              <w:rPr>
                <w:rFonts w:ascii="宋体" w:hAnsi="宋体" w:cs="宋体"/>
              </w:rPr>
            </w:r>
            <w:r/>
          </w:p>
        </w:tc>
        <w:tc>
          <w:tcPr>
            <w:tcW w:w="1179" w:type="dxa"/>
            <w:vAlign w:val="center"/>
            <w:textDirection w:val="lrTb"/>
            <w:noWrap w:val="false"/>
          </w:tcPr>
          <w:p>
            <w:pPr>
              <w:pStyle w:val="873"/>
              <w:rPr>
                <w:rFonts w:hint="eastAsia"/>
                <w:color w:val="0000ff"/>
              </w:rPr>
            </w:pPr>
            <w:r>
              <w:rPr>
                <w:rFonts w:hint="eastAsia"/>
              </w:rPr>
              <w:t xml:space="preserve">项目实施方案</w:t>
            </w:r>
            <w:r>
              <w:rPr>
                <w:rFonts w:hint="eastAsia"/>
                <w:color w:val="0000ff"/>
              </w:rPr>
            </w:r>
            <w:r/>
          </w:p>
        </w:tc>
        <w:tc>
          <w:tcPr>
            <w:tcW w:w="6330" w:type="dxa"/>
            <w:vAlign w:val="center"/>
            <w:textDirection w:val="lrTb"/>
            <w:noWrap w:val="false"/>
          </w:tcPr>
          <w:p>
            <w:pPr>
              <w:pStyle w:val="873"/>
              <w:rPr>
                <w:rFonts w:ascii="宋体" w:hAnsi="宋体" w:cs="宋体"/>
              </w:rPr>
            </w:pPr>
            <w:r>
              <w:rPr>
                <w:rFonts w:ascii="宋体" w:hAnsi="宋体" w:cs="宋体"/>
              </w:rPr>
              <w:t xml:space="preserve">评委根据</w:t>
            </w:r>
            <w:r>
              <w:rPr>
                <w:rFonts w:hint="eastAsia" w:ascii="宋体" w:hAnsi="宋体" w:cs="宋体"/>
              </w:rPr>
              <w:t xml:space="preserve">投标人</w:t>
            </w:r>
            <w:r>
              <w:rPr>
                <w:rFonts w:ascii="宋体" w:hAnsi="宋体" w:cs="宋体"/>
              </w:rPr>
              <w:t xml:space="preserve">提供的</w:t>
            </w:r>
            <w:r>
              <w:rPr>
                <w:rFonts w:hint="eastAsia" w:ascii="宋体" w:hAnsi="宋体" w:cs="宋体"/>
              </w:rPr>
              <w:t xml:space="preserve">项目</w:t>
            </w:r>
            <w:r>
              <w:rPr>
                <w:rFonts w:ascii="宋体" w:hAnsi="宋体" w:cs="宋体"/>
              </w:rPr>
              <w:t xml:space="preserve">实施方案（</w:t>
            </w:r>
            <w:r>
              <w:rPr>
                <w:rFonts w:hint="eastAsia" w:ascii="宋体" w:hAnsi="宋体" w:cs="宋体"/>
              </w:rPr>
              <w:t xml:space="preserve">包括</w:t>
            </w:r>
            <w:r>
              <w:rPr>
                <w:rFonts w:ascii="宋体" w:hAnsi="宋体" w:cs="宋体"/>
              </w:rPr>
              <w:t xml:space="preserve">进度安排、组织架构、质量保障措施）综合评分：</w:t>
            </w:r>
            <w:r>
              <w:rPr>
                <w:rFonts w:ascii="宋体" w:hAnsi="宋体" w:cs="宋体"/>
              </w:rPr>
            </w:r>
            <w:r/>
          </w:p>
          <w:p>
            <w:pPr>
              <w:pStyle w:val="873"/>
              <w:rPr>
                <w:rFonts w:ascii="宋体" w:hAnsi="宋体" w:cs="宋体"/>
              </w:rPr>
            </w:pPr>
            <w:r>
              <w:rPr>
                <w:rFonts w:ascii="宋体" w:hAnsi="宋体" w:cs="宋体"/>
              </w:rPr>
              <w:t xml:space="preserve">（1）实施方案全面，进度安排、组织架构合理，质量保障措施实用，得</w:t>
            </w:r>
            <w:r>
              <w:rPr>
                <w:rFonts w:hint="eastAsia" w:ascii="宋体" w:hAnsi="宋体" w:cs="宋体"/>
              </w:rPr>
              <w:t xml:space="preserve">8</w:t>
            </w:r>
            <w:r>
              <w:rPr>
                <w:rFonts w:ascii="宋体" w:hAnsi="宋体" w:cs="宋体"/>
              </w:rPr>
              <w:t xml:space="preserve">分；</w:t>
            </w:r>
            <w:r>
              <w:rPr>
                <w:rFonts w:ascii="宋体" w:hAnsi="宋体" w:cs="宋体"/>
              </w:rPr>
            </w:r>
            <w:r/>
          </w:p>
          <w:p>
            <w:pPr>
              <w:pStyle w:val="873"/>
              <w:rPr>
                <w:rFonts w:ascii="宋体" w:hAnsi="宋体" w:cs="宋体"/>
              </w:rPr>
            </w:pPr>
            <w:r>
              <w:rPr>
                <w:rFonts w:ascii="宋体" w:hAnsi="宋体" w:cs="宋体"/>
              </w:rPr>
              <w:t xml:space="preserve">（2）实施方案较全面，进度安排、组织架构较合理，质量保障措施较实用，得</w:t>
            </w:r>
            <w:r>
              <w:rPr>
                <w:rFonts w:hint="eastAsia" w:ascii="宋体" w:hAnsi="宋体" w:cs="宋体"/>
              </w:rPr>
              <w:t xml:space="preserve">5</w:t>
            </w:r>
            <w:r>
              <w:rPr>
                <w:rFonts w:ascii="宋体" w:hAnsi="宋体" w:cs="宋体"/>
              </w:rPr>
              <w:t xml:space="preserve">分；</w:t>
            </w:r>
            <w:r>
              <w:rPr>
                <w:rFonts w:ascii="宋体" w:hAnsi="宋体" w:cs="宋体"/>
              </w:rPr>
            </w:r>
            <w:r/>
          </w:p>
          <w:p>
            <w:pPr>
              <w:pStyle w:val="873"/>
              <w:rPr>
                <w:rFonts w:ascii="宋体" w:hAnsi="宋体" w:cs="宋体"/>
              </w:rPr>
            </w:pPr>
            <w:r>
              <w:rPr>
                <w:rFonts w:ascii="宋体" w:hAnsi="宋体" w:cs="宋体"/>
              </w:rPr>
              <w:t xml:space="preserve">（3）实施方案包含基本内容，进度安排、组织架构基本合理，质量保障措施基本实用，得</w:t>
            </w:r>
            <w:r>
              <w:rPr>
                <w:rFonts w:hint="eastAsia" w:ascii="宋体" w:hAnsi="宋体" w:cs="宋体"/>
              </w:rPr>
              <w:t xml:space="preserve">2</w:t>
            </w:r>
            <w:r>
              <w:rPr>
                <w:rFonts w:ascii="宋体" w:hAnsi="宋体" w:cs="宋体"/>
              </w:rPr>
              <w:t xml:space="preserve">分；</w:t>
            </w:r>
            <w:r>
              <w:rPr>
                <w:rFonts w:ascii="宋体" w:hAnsi="宋体" w:cs="宋体"/>
              </w:rPr>
            </w:r>
            <w:r/>
          </w:p>
          <w:p>
            <w:pPr>
              <w:pStyle w:val="873"/>
            </w:pPr>
            <w:r>
              <w:rPr>
                <w:rFonts w:ascii="宋体" w:hAnsi="宋体" w:cs="宋体"/>
              </w:rPr>
              <w:t xml:space="preserve">（4）实施方案过于简单，进度安排、组织架构不合理，质量保障措施不实用，或未提供实施方案的，不得分。</w:t>
            </w:r>
            <w:r/>
          </w:p>
        </w:tc>
        <w:tc>
          <w:tcPr>
            <w:tcW w:w="700" w:type="dxa"/>
            <w:vAlign w:val="center"/>
            <w:textDirection w:val="lrTb"/>
            <w:noWrap w:val="false"/>
          </w:tcPr>
          <w:p>
            <w:pPr>
              <w:pStyle w:val="873"/>
              <w:jc w:val="center"/>
              <w:spacing w:before="68"/>
              <w:rPr>
                <w:rFonts w:hint="eastAsia" w:ascii="宋体" w:hAnsi="宋体" w:cs="宋体"/>
              </w:rPr>
            </w:pPr>
            <w:r>
              <w:rPr>
                <w:rFonts w:hint="eastAsia" w:ascii="宋体" w:hAnsi="宋体" w:cs="宋体"/>
              </w:rPr>
              <w:t xml:space="preserve">8</w:t>
            </w:r>
            <w:r>
              <w:rPr>
                <w:rFonts w:hint="eastAsia" w:ascii="宋体" w:hAnsi="宋体" w:cs="宋体"/>
              </w:rPr>
            </w:r>
            <w:r/>
          </w:p>
        </w:tc>
        <w:tc>
          <w:tcPr>
            <w:tcW w:w="847" w:type="dxa"/>
            <w:vAlign w:val="center"/>
            <w:textDirection w:val="lrTb"/>
            <w:noWrap w:val="false"/>
          </w:tcPr>
          <w:p>
            <w:pPr>
              <w:pStyle w:val="873"/>
              <w:jc w:val="center"/>
              <w:spacing w:before="68"/>
              <w:rPr>
                <w:rFonts w:ascii="宋体" w:hAnsi="宋体" w:cs="宋体"/>
                <w:spacing w:val="-6"/>
              </w:rPr>
            </w:pPr>
            <w:r>
              <w:rPr>
                <w:rFonts w:hint="eastAsia" w:ascii="宋体" w:hAnsi="宋体" w:cs="宋体"/>
                <w:spacing w:val="-4"/>
              </w:rPr>
              <w:t xml:space="preserve">主观分</w:t>
            </w:r>
            <w:r>
              <w:rPr>
                <w:rFonts w:ascii="宋体" w:hAnsi="宋体" w:cs="宋体"/>
                <w:spacing w:val="-6"/>
              </w:rPr>
            </w:r>
            <w:r/>
          </w:p>
        </w:tc>
      </w:tr>
      <w:tr>
        <w:trPr>
          <w:trHeight w:val="889"/>
        </w:trPr>
        <w:tc>
          <w:tcPr>
            <w:tcW w:w="519" w:type="dxa"/>
            <w:vAlign w:val="center"/>
            <w:textDirection w:val="lrTb"/>
            <w:noWrap w:val="false"/>
          </w:tcPr>
          <w:p>
            <w:pPr>
              <w:pStyle w:val="873"/>
              <w:jc w:val="center"/>
              <w:spacing w:before="68"/>
              <w:rPr>
                <w:rFonts w:ascii="宋体" w:hAnsi="宋体" w:cs="宋体"/>
                <w:spacing w:val="-2"/>
                <w:szCs w:val="22"/>
              </w:rPr>
            </w:pPr>
            <w:r>
              <w:rPr>
                <w:rFonts w:hint="eastAsia" w:ascii="宋体" w:hAnsi="宋体" w:cs="宋体"/>
                <w:spacing w:val="-2"/>
              </w:rPr>
              <w:t xml:space="preserve">2.4</w:t>
            </w:r>
            <w:r>
              <w:rPr>
                <w:rFonts w:ascii="宋体" w:hAnsi="宋体" w:cs="宋体"/>
                <w:spacing w:val="-2"/>
                <w:szCs w:val="22"/>
              </w:rPr>
            </w:r>
            <w:r/>
          </w:p>
        </w:tc>
        <w:tc>
          <w:tcPr>
            <w:tcW w:w="1179" w:type="dxa"/>
            <w:vAlign w:val="center"/>
            <w:textDirection w:val="lrTb"/>
            <w:noWrap w:val="false"/>
          </w:tcPr>
          <w:p>
            <w:pPr>
              <w:pStyle w:val="873"/>
              <w:rPr>
                <w:rFonts w:hint="eastAsia"/>
                <w:color w:val="0000ff"/>
              </w:rPr>
            </w:pPr>
            <w:r>
              <w:rPr>
                <w:spacing w:val="-2"/>
              </w:rPr>
              <w:t xml:space="preserve">项目管理方</w:t>
            </w:r>
            <w:r>
              <w:t xml:space="preserve">案</w:t>
            </w:r>
            <w:r>
              <w:rPr>
                <w:rFonts w:hint="eastAsia"/>
                <w:color w:val="0000ff"/>
              </w:rPr>
            </w:r>
            <w:r/>
          </w:p>
        </w:tc>
        <w:tc>
          <w:tcPr>
            <w:tcW w:w="6330" w:type="dxa"/>
            <w:vAlign w:val="center"/>
            <w:textDirection w:val="lrTb"/>
            <w:noWrap w:val="false"/>
          </w:tcPr>
          <w:p>
            <w:pPr>
              <w:pStyle w:val="873"/>
            </w:pPr>
            <w:r>
              <w:t xml:space="preserve">评委根据投标人提供的项目管理方案（</w:t>
            </w:r>
            <w:r>
              <w:rPr>
                <w:rFonts w:hint="eastAsia"/>
              </w:rPr>
              <w:t xml:space="preserve">包括风险控制管理、信息安全管理措施、文档管理措施</w:t>
            </w:r>
            <w:r>
              <w:t xml:space="preserve">）综合评分：</w:t>
            </w:r>
            <w:r/>
          </w:p>
          <w:p>
            <w:pPr>
              <w:pStyle w:val="873"/>
            </w:pPr>
            <w:r>
              <w:t xml:space="preserve">（1）方案紧贴采购需求、详尽合理、针对性强，得8分； </w:t>
            </w:r>
            <w:r/>
          </w:p>
          <w:p>
            <w:pPr>
              <w:pStyle w:val="873"/>
            </w:pPr>
            <w:r>
              <w:t xml:space="preserve">（2）方案</w:t>
            </w:r>
            <w:r>
              <w:rPr>
                <w:rFonts w:hint="eastAsia"/>
              </w:rPr>
              <w:t xml:space="preserve">较</w:t>
            </w:r>
            <w:r>
              <w:t xml:space="preserve">满足采购需求、较为详尽合理、针对性较强，得5分； </w:t>
            </w:r>
            <w:r/>
          </w:p>
          <w:p>
            <w:pPr>
              <w:pStyle w:val="873"/>
            </w:pPr>
            <w:r>
              <w:t xml:space="preserve">（3）方案基本符合采购需求、基</w:t>
            </w:r>
            <w:r>
              <w:rPr>
                <w:rFonts w:hint="eastAsia"/>
              </w:rPr>
              <w:t xml:space="preserve">本</w:t>
            </w:r>
            <w:r>
              <w:t xml:space="preserve">合理、具有一定的针对性，得2分； </w:t>
            </w:r>
            <w:r/>
          </w:p>
          <w:p>
            <w:pPr>
              <w:pStyle w:val="873"/>
            </w:pPr>
            <w:r>
              <w:t xml:space="preserve">（4）方案不合理</w:t>
            </w:r>
            <w:r>
              <w:rPr>
                <w:rFonts w:hint="eastAsia"/>
              </w:rPr>
              <w:t xml:space="preserve">、不具有针对性</w:t>
            </w:r>
            <w:r>
              <w:t xml:space="preserve">或未提供方案的不得分</w:t>
            </w:r>
            <w:r>
              <w:rPr>
                <w:rFonts w:hint="eastAsia"/>
              </w:rPr>
              <w:t xml:space="preserve">。</w:t>
            </w:r>
            <w:r/>
          </w:p>
        </w:tc>
        <w:tc>
          <w:tcPr>
            <w:tcW w:w="700" w:type="dxa"/>
            <w:vAlign w:val="center"/>
            <w:textDirection w:val="lrTb"/>
            <w:noWrap w:val="false"/>
          </w:tcPr>
          <w:p>
            <w:pPr>
              <w:pStyle w:val="873"/>
              <w:jc w:val="center"/>
              <w:rPr>
                <w:rFonts w:ascii="宋体" w:hAnsi="宋体" w:cs="宋体"/>
              </w:rPr>
            </w:pPr>
            <w:r>
              <w:rPr>
                <w:rFonts w:ascii="宋体" w:hAnsi="宋体" w:cs="宋体"/>
              </w:rPr>
              <w:t xml:space="preserve">8</w:t>
            </w:r>
            <w:r>
              <w:rPr>
                <w:rFonts w:ascii="宋体" w:hAnsi="宋体" w:cs="宋体"/>
              </w:rPr>
            </w:r>
            <w:r/>
          </w:p>
        </w:tc>
        <w:tc>
          <w:tcPr>
            <w:tcW w:w="847" w:type="dxa"/>
            <w:vAlign w:val="center"/>
            <w:textDirection w:val="lrTb"/>
            <w:noWrap w:val="false"/>
          </w:tcPr>
          <w:p>
            <w:pPr>
              <w:pStyle w:val="873"/>
              <w:jc w:val="center"/>
              <w:rPr>
                <w:rFonts w:hint="eastAsia" w:ascii="宋体" w:hAnsi="宋体" w:cs="宋体"/>
              </w:rPr>
            </w:pPr>
            <w:r>
              <w:rPr>
                <w:rFonts w:hint="eastAsia" w:ascii="宋体" w:hAnsi="宋体" w:cs="宋体"/>
              </w:rPr>
              <w:t xml:space="preserve">主观分</w:t>
            </w:r>
            <w:r>
              <w:rPr>
                <w:rFonts w:hint="eastAsia" w:ascii="宋体" w:hAnsi="宋体" w:cs="宋体"/>
              </w:rPr>
            </w:r>
            <w:r/>
          </w:p>
        </w:tc>
      </w:tr>
      <w:tr>
        <w:trPr>
          <w:trHeight w:val="889"/>
        </w:trPr>
        <w:tc>
          <w:tcPr>
            <w:tcW w:w="519" w:type="dxa"/>
            <w:vAlign w:val="center"/>
            <w:textDirection w:val="lrTb"/>
            <w:noWrap w:val="false"/>
          </w:tcPr>
          <w:p>
            <w:pPr>
              <w:pStyle w:val="873"/>
              <w:jc w:val="center"/>
              <w:spacing w:before="68"/>
              <w:rPr>
                <w:rFonts w:ascii="宋体" w:hAnsi="宋体" w:cs="宋体"/>
                <w:spacing w:val="-2"/>
                <w:szCs w:val="22"/>
              </w:rPr>
            </w:pPr>
            <w:r>
              <w:rPr>
                <w:rFonts w:hint="eastAsia" w:ascii="宋体" w:hAnsi="宋体" w:cs="宋体"/>
                <w:spacing w:val="-2"/>
                <w:szCs w:val="22"/>
              </w:rPr>
              <w:t xml:space="preserve">2.5</w:t>
            </w:r>
            <w:r>
              <w:rPr>
                <w:rFonts w:ascii="宋体" w:hAnsi="宋体" w:cs="宋体"/>
                <w:spacing w:val="-2"/>
                <w:szCs w:val="22"/>
              </w:rPr>
            </w:r>
            <w:r/>
          </w:p>
        </w:tc>
        <w:tc>
          <w:tcPr>
            <w:tcW w:w="1179" w:type="dxa"/>
            <w:vAlign w:val="center"/>
            <w:textDirection w:val="lrTb"/>
            <w:noWrap w:val="false"/>
          </w:tcPr>
          <w:p>
            <w:pPr>
              <w:pStyle w:val="873"/>
              <w:rPr>
                <w:rFonts w:hint="eastAsia"/>
              </w:rPr>
            </w:pPr>
            <w:r>
              <w:rPr>
                <w:rFonts w:hint="eastAsia"/>
              </w:rPr>
              <w:t xml:space="preserve">产品视频演示</w:t>
            </w:r>
            <w:r>
              <w:rPr>
                <w:rFonts w:hint="eastAsia"/>
              </w:rPr>
            </w:r>
            <w:r/>
          </w:p>
        </w:tc>
        <w:tc>
          <w:tcPr>
            <w:tcW w:w="6330" w:type="dxa"/>
            <w:vAlign w:val="center"/>
            <w:textDirection w:val="lrTb"/>
            <w:noWrap w:val="false"/>
          </w:tcPr>
          <w:p>
            <w:pPr>
              <w:pStyle w:val="873"/>
              <w:jc w:val="left"/>
              <w:rPr>
                <w:rFonts w:hint="eastAsia"/>
              </w:rPr>
            </w:pPr>
            <w:r>
              <w:rPr>
                <w:rFonts w:hint="eastAsia"/>
              </w:rPr>
              <w:t xml:space="preserve">评委根据投标人提供的演示视频（总演示时间不超</w:t>
            </w:r>
            <w:r>
              <w:rPr>
                <w:rFonts w:hint="eastAsia" w:ascii="宋体" w:hAnsi="宋体" w:cs="宋体"/>
              </w:rPr>
              <w:t xml:space="preserve">过10分</w:t>
            </w:r>
            <w:r>
              <w:rPr>
                <w:rFonts w:hint="eastAsia"/>
              </w:rPr>
              <w:t xml:space="preserve">钟）评分。演示视频包括以下内容： </w:t>
            </w:r>
            <w:r>
              <w:rPr>
                <w:rFonts w:hint="eastAsia"/>
              </w:rPr>
            </w:r>
            <w:r/>
          </w:p>
          <w:p>
            <w:pPr>
              <w:pStyle w:val="873"/>
              <w:numPr>
                <w:ilvl w:val="0"/>
                <w:numId w:val="6"/>
              </w:numPr>
              <w:jc w:val="left"/>
              <w:rPr>
                <w:rFonts w:hint="eastAsia"/>
              </w:rPr>
            </w:pPr>
            <w:r>
              <w:rPr>
                <w:rFonts w:hint="eastAsia"/>
              </w:rPr>
              <w:t xml:space="preserve">通过移动端快速完成建档和定期随访（3分）。</w:t>
            </w:r>
            <w:r>
              <w:rPr>
                <w:rFonts w:hint="eastAsia"/>
              </w:rPr>
            </w:r>
            <w:r/>
          </w:p>
          <w:p>
            <w:pPr>
              <w:pStyle w:val="873"/>
              <w:jc w:val="left"/>
              <w:rPr>
                <w:rFonts w:hint="eastAsia"/>
              </w:rPr>
            </w:pPr>
            <w:r>
              <w:rPr>
                <w:rFonts w:hint="eastAsia"/>
              </w:rPr>
              <w:t xml:space="preserve">（2）以AI智能算法为技术支撑，医生通过电脑端，可以查看到患者的个性化健康画像、风险评估、检查检验项目推荐和健康教育处方推荐（4分）。</w:t>
            </w:r>
            <w:r>
              <w:rPr>
                <w:rFonts w:hint="eastAsia"/>
              </w:rPr>
            </w:r>
            <w:r/>
          </w:p>
          <w:p>
            <w:pPr>
              <w:pStyle w:val="873"/>
              <w:jc w:val="left"/>
              <w:rPr>
                <w:rFonts w:hint="eastAsia"/>
              </w:rPr>
            </w:pPr>
            <w:r>
              <w:rPr>
                <w:rFonts w:hint="eastAsia"/>
              </w:rPr>
              <w:t xml:space="preserve">（3）患者在院外可以通过患者移动端与家庭医生团队联系，家庭医生团队可以在线回复（3分）。</w:t>
            </w:r>
            <w:r>
              <w:rPr>
                <w:rFonts w:hint="eastAsia"/>
              </w:rPr>
            </w:r>
            <w:r/>
          </w:p>
          <w:p>
            <w:pPr>
              <w:pStyle w:val="873"/>
              <w:jc w:val="left"/>
              <w:rPr>
                <w:rFonts w:hint="eastAsia"/>
              </w:rPr>
            </w:pPr>
            <w:r>
              <w:rPr>
                <w:rFonts w:hint="eastAsia"/>
              </w:rPr>
              <w:t xml:space="preserve">（4）可以通过移动端完成用药记录、饮食记录，运动记录、自我监测数据的上传和查看健康宣教（3分）。</w:t>
            </w:r>
            <w:r>
              <w:rPr>
                <w:rFonts w:hint="eastAsia"/>
              </w:rPr>
            </w:r>
            <w:r/>
          </w:p>
          <w:p>
            <w:pPr>
              <w:pStyle w:val="873"/>
              <w:jc w:val="left"/>
              <w:rPr>
                <w:rFonts w:hint="eastAsia"/>
              </w:rPr>
            </w:pPr>
            <w:r>
              <w:rPr>
                <w:rFonts w:hint="eastAsia"/>
              </w:rPr>
              <w:t xml:space="preserve">（5）系统会对患者进行自动提醒，提高有效复诊和随访率（3分）。</w:t>
            </w:r>
            <w:r>
              <w:rPr>
                <w:rFonts w:hint="eastAsia"/>
              </w:rPr>
            </w:r>
            <w:r/>
          </w:p>
          <w:p>
            <w:pPr>
              <w:pStyle w:val="873"/>
              <w:jc w:val="left"/>
              <w:rPr>
                <w:rFonts w:hint="eastAsia"/>
              </w:rPr>
            </w:pPr>
            <w:r>
              <w:rPr>
                <w:rFonts w:hint="eastAsia"/>
              </w:rPr>
              <w:t xml:space="preserve">（6）患者的诊疗记录可以在移动端及时同步，包括诊断结果、用药处方、健康教育处方等（4分）。</w:t>
            </w:r>
            <w:r>
              <w:rPr>
                <w:rFonts w:hint="eastAsia"/>
              </w:rPr>
            </w:r>
            <w:r/>
          </w:p>
          <w:p>
            <w:pPr>
              <w:pStyle w:val="873"/>
              <w:jc w:val="left"/>
            </w:pPr>
            <w:r>
              <w:rPr>
                <w:rFonts w:hint="eastAsia"/>
              </w:rPr>
              <w:t xml:space="preserve">以上每项采用类似真实系统成功演示的得对应分值，最多20分；采用非类似真实系统（如 DEMO、PPT 等方式）成功演示的得对应分值的一半，最多10分。</w:t>
            </w:r>
            <w:r/>
          </w:p>
          <w:p>
            <w:pPr>
              <w:pStyle w:val="873"/>
              <w:jc w:val="left"/>
              <w:rPr>
                <w:lang w:val="zh-CN"/>
              </w:rPr>
            </w:pPr>
            <w:r>
              <w:rPr>
                <w:rFonts w:hint="eastAsia"/>
              </w:rPr>
              <w:t xml:space="preserve">（未提供视频文件或因供应商自身原因视频文件无法打开或视频画面不清晰无法辨认的不得分。）</w:t>
            </w:r>
            <w:r>
              <w:rPr>
                <w:lang w:val="zh-CN"/>
              </w:rPr>
            </w:r>
            <w:r/>
          </w:p>
        </w:tc>
        <w:tc>
          <w:tcPr>
            <w:tcW w:w="700" w:type="dxa"/>
            <w:vAlign w:val="center"/>
            <w:textDirection w:val="lrTb"/>
            <w:noWrap w:val="false"/>
          </w:tcPr>
          <w:p>
            <w:pPr>
              <w:pStyle w:val="873"/>
              <w:jc w:val="center"/>
              <w:spacing w:before="68"/>
              <w:rPr>
                <w:rFonts w:ascii="宋体" w:hAnsi="宋体" w:cs="宋体"/>
                <w:szCs w:val="22"/>
              </w:rPr>
            </w:pPr>
            <w:r>
              <w:rPr>
                <w:rFonts w:hint="eastAsia" w:ascii="宋体" w:hAnsi="宋体" w:cs="宋体"/>
              </w:rPr>
              <w:t xml:space="preserve">20</w:t>
            </w:r>
            <w:r>
              <w:rPr>
                <w:rFonts w:ascii="宋体" w:hAnsi="宋体" w:cs="宋体"/>
                <w:szCs w:val="22"/>
              </w:rPr>
            </w:r>
            <w:r/>
          </w:p>
        </w:tc>
        <w:tc>
          <w:tcPr>
            <w:tcW w:w="847" w:type="dxa"/>
            <w:vAlign w:val="center"/>
            <w:textDirection w:val="lrTb"/>
            <w:noWrap w:val="false"/>
          </w:tcPr>
          <w:p>
            <w:pPr>
              <w:pStyle w:val="873"/>
              <w:jc w:val="center"/>
              <w:spacing w:before="68"/>
              <w:rPr>
                <w:rFonts w:hint="eastAsia" w:ascii="宋体" w:hAnsi="宋体" w:cs="宋体"/>
                <w:spacing w:val="-6"/>
                <w:szCs w:val="22"/>
              </w:rPr>
            </w:pPr>
            <w:r>
              <w:rPr>
                <w:rFonts w:hint="eastAsia" w:ascii="宋体" w:hAnsi="宋体" w:cs="宋体"/>
                <w:spacing w:val="-6"/>
              </w:rPr>
              <w:t xml:space="preserve">客观分</w:t>
            </w:r>
            <w:r>
              <w:rPr>
                <w:rFonts w:hint="eastAsia" w:ascii="宋体" w:hAnsi="宋体" w:cs="宋体"/>
                <w:spacing w:val="-6"/>
                <w:szCs w:val="22"/>
              </w:rPr>
            </w:r>
            <w:r/>
          </w:p>
        </w:tc>
      </w:tr>
      <w:tr>
        <w:trPr>
          <w:trHeight w:val="472"/>
        </w:trPr>
        <w:tc>
          <w:tcPr>
            <w:gridSpan w:val="5"/>
            <w:tcW w:w="9575" w:type="dxa"/>
            <w:vAlign w:val="center"/>
            <w:textDirection w:val="lrTb"/>
            <w:noWrap w:val="false"/>
          </w:tcPr>
          <w:p>
            <w:pPr>
              <w:pStyle w:val="873"/>
              <w:spacing w:before="68"/>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W w:w="519" w:type="dxa"/>
            <w:vAlign w:val="center"/>
            <w:textDirection w:val="lrTb"/>
            <w:noWrap w:val="false"/>
          </w:tcPr>
          <w:p>
            <w:pPr>
              <w:pStyle w:val="873"/>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73"/>
              <w:rPr>
                <w:rFonts w:hint="eastAsia"/>
                <w:color w:val="0000ff"/>
              </w:rPr>
            </w:pPr>
            <w:r>
              <w:rPr>
                <w:rFonts w:hint="eastAsia"/>
              </w:rPr>
              <w:t xml:space="preserve">运维服务方案</w:t>
            </w:r>
            <w:r>
              <w:rPr>
                <w:rFonts w:hint="eastAsia"/>
                <w:color w:val="0000ff"/>
              </w:rPr>
            </w:r>
            <w:r/>
          </w:p>
        </w:tc>
        <w:tc>
          <w:tcPr>
            <w:tcW w:w="6330" w:type="dxa"/>
            <w:vAlign w:val="center"/>
            <w:textDirection w:val="lrTb"/>
            <w:noWrap w:val="false"/>
          </w:tcPr>
          <w:p>
            <w:pPr>
              <w:pStyle w:val="873"/>
              <w:jc w:val="left"/>
              <w:rPr>
                <w:lang w:val="zh-CN"/>
              </w:rPr>
            </w:pPr>
            <w:r>
              <w:rPr>
                <w:lang w:val="zh-CN"/>
              </w:rPr>
              <w:t xml:space="preserve">评委根据</w:t>
            </w:r>
            <w:r>
              <w:rPr>
                <w:rFonts w:hint="eastAsia"/>
              </w:rPr>
              <w:t xml:space="preserve">投标人</w:t>
            </w:r>
            <w:r>
              <w:rPr>
                <w:lang w:val="zh-CN"/>
              </w:rPr>
              <w:t xml:space="preserve">提供的</w:t>
            </w:r>
            <w:r>
              <w:rPr>
                <w:rFonts w:hint="eastAsia"/>
              </w:rPr>
              <w:t xml:space="preserve">运维</w:t>
            </w:r>
            <w:r>
              <w:rPr>
                <w:lang w:val="zh-CN"/>
              </w:rPr>
              <w:t xml:space="preserve">服务方案（</w:t>
            </w:r>
            <w:r>
              <w:rPr>
                <w:rFonts w:hint="eastAsia"/>
              </w:rPr>
              <w:t xml:space="preserve">包括</w:t>
            </w:r>
            <w:r>
              <w:rPr>
                <w:lang w:val="zh-CN"/>
              </w:rPr>
              <w:t xml:space="preserve">服务流程及内容、响应时间、服务人员等）综合评分：</w:t>
            </w:r>
            <w:r>
              <w:rPr>
                <w:lang w:val="zh-CN"/>
              </w:rPr>
            </w:r>
            <w:r/>
          </w:p>
          <w:p>
            <w:pPr>
              <w:pStyle w:val="873"/>
              <w:jc w:val="left"/>
              <w:rPr>
                <w:lang w:val="zh-CN"/>
              </w:rPr>
            </w:pPr>
            <w:r>
              <w:rPr>
                <w:lang w:val="zh-CN"/>
              </w:rPr>
              <w:t xml:space="preserve">（1）</w:t>
            </w:r>
            <w:r>
              <w:rPr>
                <w:rFonts w:hint="eastAsia"/>
              </w:rPr>
              <w:t xml:space="preserve">运维</w:t>
            </w:r>
            <w:r>
              <w:rPr>
                <w:lang w:val="zh-CN"/>
              </w:rPr>
              <w:t xml:space="preserve">服务方案全面合理，服务流程及内容具体，响应时间迅速，服务人员齐备，得8分；</w:t>
            </w:r>
            <w:r>
              <w:rPr>
                <w:lang w:val="zh-CN"/>
              </w:rPr>
            </w:r>
            <w:r/>
          </w:p>
          <w:p>
            <w:pPr>
              <w:pStyle w:val="873"/>
              <w:jc w:val="left"/>
              <w:rPr>
                <w:lang w:val="zh-CN"/>
              </w:rPr>
            </w:pPr>
            <w:r>
              <w:rPr>
                <w:lang w:val="zh-CN"/>
              </w:rPr>
              <w:t xml:space="preserve">（2）</w:t>
            </w:r>
            <w:r>
              <w:rPr>
                <w:rFonts w:hint="eastAsia"/>
              </w:rPr>
              <w:t xml:space="preserve">运维</w:t>
            </w:r>
            <w:r>
              <w:rPr>
                <w:lang w:val="zh-CN"/>
              </w:rPr>
              <w:t xml:space="preserve">服务方案较全面合理，服务流程及内容较具体，响应时间较为迅速，服务人员较齐备，得</w:t>
            </w:r>
            <w:r>
              <w:t xml:space="preserve">5</w:t>
            </w:r>
            <w:r>
              <w:rPr>
                <w:lang w:val="zh-CN"/>
              </w:rPr>
              <w:t xml:space="preserve">分；</w:t>
            </w:r>
            <w:r>
              <w:rPr>
                <w:lang w:val="zh-CN"/>
              </w:rPr>
            </w:r>
            <w:r/>
          </w:p>
          <w:p>
            <w:pPr>
              <w:pStyle w:val="873"/>
              <w:jc w:val="left"/>
              <w:rPr>
                <w:lang w:val="zh-CN"/>
              </w:rPr>
            </w:pPr>
            <w:r>
              <w:rPr>
                <w:lang w:val="zh-CN"/>
              </w:rPr>
              <w:t xml:space="preserve">（3）</w:t>
            </w:r>
            <w:r>
              <w:rPr>
                <w:rFonts w:hint="eastAsia"/>
              </w:rPr>
              <w:t xml:space="preserve">运维</w:t>
            </w:r>
            <w:r>
              <w:rPr>
                <w:lang w:val="zh-CN"/>
              </w:rPr>
              <w:t xml:space="preserve">服务方案基本合理，有基本服务流程及内容，响应时间、服务人员配备基本满足需求，得</w:t>
            </w:r>
            <w:r>
              <w:rPr>
                <w:rFonts w:hint="eastAsia"/>
              </w:rPr>
              <w:t xml:space="preserve">2</w:t>
            </w:r>
            <w:r>
              <w:rPr>
                <w:lang w:val="zh-CN"/>
              </w:rPr>
              <w:t xml:space="preserve">分；</w:t>
            </w:r>
            <w:r>
              <w:rPr>
                <w:lang w:val="zh-CN"/>
              </w:rPr>
            </w:r>
            <w:r/>
          </w:p>
          <w:p>
            <w:pPr>
              <w:pStyle w:val="873"/>
              <w:jc w:val="left"/>
              <w:rPr>
                <w:lang w:val="zh-CN"/>
              </w:rPr>
            </w:pPr>
            <w:r>
              <w:rPr>
                <w:lang w:val="zh-CN"/>
              </w:rPr>
              <w:t xml:space="preserve">（4）</w:t>
            </w:r>
            <w:r>
              <w:rPr>
                <w:rFonts w:hint="eastAsia"/>
              </w:rPr>
              <w:t xml:space="preserve">运维</w:t>
            </w:r>
            <w:r>
              <w:rPr>
                <w:lang w:val="zh-CN"/>
              </w:rPr>
              <w:t xml:space="preserve">服务方案片面，服务流程及内容空洞或欠缺，响应时间缓慢，服务人员配备不足，或未提供维护服务方案，不得分。</w:t>
            </w:r>
            <w:r>
              <w:rPr>
                <w:lang w:val="zh-CN"/>
              </w:rPr>
            </w:r>
            <w:r/>
          </w:p>
        </w:tc>
        <w:tc>
          <w:tcPr>
            <w:tcW w:w="700" w:type="dxa"/>
            <w:vAlign w:val="center"/>
            <w:textDirection w:val="lrTb"/>
            <w:noWrap w:val="false"/>
          </w:tcPr>
          <w:p>
            <w:pPr>
              <w:pStyle w:val="873"/>
              <w:jc w:val="center"/>
              <w:spacing w:before="68"/>
              <w:rPr>
                <w:rFonts w:ascii="宋体" w:hAnsi="宋体" w:cs="宋体"/>
                <w:szCs w:val="22"/>
              </w:rPr>
            </w:pPr>
            <w:r>
              <w:rPr>
                <w:rFonts w:ascii="宋体" w:hAnsi="宋体" w:cs="宋体"/>
              </w:rPr>
              <w:t xml:space="preserve">8</w:t>
            </w:r>
            <w:r>
              <w:rPr>
                <w:rFonts w:ascii="宋体" w:hAnsi="宋体" w:cs="宋体"/>
                <w:szCs w:val="22"/>
              </w:rPr>
            </w:r>
            <w:r/>
          </w:p>
        </w:tc>
        <w:tc>
          <w:tcPr>
            <w:tcW w:w="847" w:type="dxa"/>
            <w:vAlign w:val="center"/>
            <w:textDirection w:val="lrTb"/>
            <w:noWrap w:val="false"/>
          </w:tcPr>
          <w:p>
            <w:pPr>
              <w:pStyle w:val="873"/>
              <w:jc w:val="center"/>
              <w:spacing w:before="68"/>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873"/>
              <w:jc w:val="center"/>
              <w:spacing w:before="68"/>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W w:w="1179" w:type="dxa"/>
            <w:vAlign w:val="center"/>
            <w:textDirection w:val="lrTb"/>
            <w:noWrap w:val="false"/>
          </w:tcPr>
          <w:p>
            <w:pPr>
              <w:pStyle w:val="873"/>
              <w:rPr>
                <w:rFonts w:hint="eastAsia"/>
              </w:rPr>
            </w:pPr>
            <w:r>
              <w:rPr>
                <w:rFonts w:hint="eastAsia"/>
              </w:rPr>
              <w:t xml:space="preserve">培训方案</w:t>
            </w:r>
            <w:r>
              <w:rPr>
                <w:rFonts w:hint="eastAsia"/>
              </w:rPr>
            </w:r>
            <w:r/>
          </w:p>
        </w:tc>
        <w:tc>
          <w:tcPr>
            <w:tcW w:w="6330" w:type="dxa"/>
            <w:vAlign w:val="center"/>
            <w:textDirection w:val="lrTb"/>
            <w:noWrap w:val="false"/>
          </w:tcPr>
          <w:p>
            <w:pPr>
              <w:pStyle w:val="873"/>
              <w:jc w:val="left"/>
              <w:widowControl/>
              <w:rPr>
                <w:rFonts w:ascii="宋体" w:hAnsi="宋体" w:cs="宋体"/>
              </w:rPr>
            </w:pPr>
            <w:r>
              <w:rPr>
                <w:rFonts w:ascii="宋体" w:hAnsi="宋体" w:cs="宋体"/>
              </w:rPr>
              <w:t xml:space="preserve">评委根据投标人提供的项目培训方案（包括培训计划、培训内容及师资力量等内容）综合评分： </w:t>
            </w:r>
            <w:r>
              <w:rPr>
                <w:rFonts w:ascii="宋体" w:hAnsi="宋体" w:cs="宋体"/>
              </w:rPr>
            </w:r>
            <w:r/>
          </w:p>
          <w:p>
            <w:pPr>
              <w:pStyle w:val="873"/>
              <w:jc w:val="left"/>
              <w:rPr>
                <w:lang w:val="zh-CN"/>
              </w:rPr>
            </w:pPr>
            <w:r>
              <w:rPr>
                <w:lang w:val="zh-CN"/>
              </w:rPr>
              <w:t xml:space="preserve">（1）方案清晰明确、完整严谨，完全符合项目培训要求的，得</w:t>
            </w:r>
            <w:r>
              <w:rPr>
                <w:rFonts w:hint="eastAsia"/>
              </w:rPr>
              <w:t xml:space="preserve">8</w:t>
            </w:r>
            <w:r>
              <w:rPr>
                <w:lang w:val="zh-CN"/>
              </w:rPr>
              <w:t xml:space="preserve">分；</w:t>
            </w:r>
            <w:r>
              <w:rPr>
                <w:lang w:val="zh-CN"/>
              </w:rPr>
            </w:r>
            <w:r/>
          </w:p>
          <w:p>
            <w:pPr>
              <w:pStyle w:val="873"/>
              <w:jc w:val="left"/>
              <w:rPr>
                <w:lang w:val="zh-CN"/>
              </w:rPr>
            </w:pPr>
            <w:r>
              <w:rPr>
                <w:rFonts w:hint="eastAsia"/>
                <w:lang w:val="zh-CN"/>
              </w:rPr>
              <w:t xml:space="preserve">（</w:t>
            </w:r>
            <w:r>
              <w:rPr>
                <w:rFonts w:hint="eastAsia"/>
              </w:rPr>
              <w:t xml:space="preserve">2</w:t>
            </w:r>
            <w:r>
              <w:rPr>
                <w:rFonts w:hint="eastAsia"/>
                <w:lang w:val="zh-CN"/>
              </w:rPr>
              <w:t xml:space="preserve">）</w:t>
            </w:r>
            <w:r>
              <w:rPr>
                <w:lang w:val="zh-CN"/>
              </w:rPr>
              <w:t xml:space="preserve">方案较完整严谨、比较符合项目培训要求的，得</w:t>
            </w:r>
            <w:r>
              <w:rPr>
                <w:rFonts w:hint="eastAsia"/>
              </w:rPr>
              <w:t xml:space="preserve">5</w:t>
            </w:r>
            <w:r>
              <w:rPr>
                <w:lang w:val="zh-CN"/>
              </w:rPr>
              <w:t xml:space="preserve">分；</w:t>
            </w:r>
            <w:r>
              <w:rPr>
                <w:lang w:val="zh-CN"/>
              </w:rPr>
            </w:r>
            <w:r/>
          </w:p>
          <w:p>
            <w:pPr>
              <w:pStyle w:val="873"/>
              <w:jc w:val="left"/>
              <w:rPr>
                <w:rFonts w:hint="eastAsia"/>
                <w:lang w:val="zh-CN"/>
              </w:rPr>
            </w:pPr>
            <w:r>
              <w:rPr>
                <w:rFonts w:hint="eastAsia"/>
                <w:lang w:val="zh-CN"/>
              </w:rPr>
              <w:t xml:space="preserve">（3）培训计划基本合理，师资力量和培训内容基本满足需求，得</w:t>
            </w:r>
            <w:r>
              <w:rPr>
                <w:rFonts w:hint="eastAsia"/>
              </w:rPr>
              <w:t xml:space="preserve">2</w:t>
            </w:r>
            <w:r>
              <w:rPr>
                <w:rFonts w:hint="eastAsia"/>
                <w:lang w:val="zh-CN"/>
              </w:rPr>
              <w:t xml:space="preserve">分；</w:t>
            </w:r>
            <w:r>
              <w:rPr>
                <w:rFonts w:hint="eastAsia"/>
                <w:lang w:val="zh-CN"/>
              </w:rPr>
            </w:r>
            <w:r/>
          </w:p>
          <w:p>
            <w:pPr>
              <w:pStyle w:val="873"/>
              <w:jc w:val="left"/>
            </w:pPr>
            <w:r>
              <w:rPr>
                <w:rFonts w:hint="eastAsia"/>
                <w:lang w:val="zh-CN"/>
              </w:rPr>
              <w:t xml:space="preserve">（4）培训计划不合理，师资力量薄弱，培训内容粗略或未提供培训方案的，不得分。</w:t>
            </w:r>
            <w:r/>
          </w:p>
        </w:tc>
        <w:tc>
          <w:tcPr>
            <w:tcW w:w="700" w:type="dxa"/>
            <w:vAlign w:val="center"/>
            <w:textDirection w:val="lrTb"/>
            <w:noWrap w:val="false"/>
          </w:tcPr>
          <w:p>
            <w:pPr>
              <w:pStyle w:val="873"/>
              <w:jc w:val="center"/>
              <w:spacing w:before="68"/>
              <w:rPr>
                <w:rFonts w:ascii="宋体" w:hAnsi="宋体" w:cs="宋体"/>
                <w:szCs w:val="22"/>
              </w:rPr>
            </w:pPr>
            <w:r>
              <w:rPr>
                <w:rFonts w:hint="eastAsia" w:ascii="宋体" w:hAnsi="宋体" w:cs="宋体"/>
              </w:rPr>
              <w:t xml:space="preserve">8</w:t>
            </w:r>
            <w:r>
              <w:rPr>
                <w:rFonts w:ascii="宋体" w:hAnsi="宋体" w:cs="宋体"/>
                <w:szCs w:val="22"/>
              </w:rPr>
            </w:r>
            <w:r/>
          </w:p>
        </w:tc>
        <w:tc>
          <w:tcPr>
            <w:tcW w:w="847" w:type="dxa"/>
            <w:vAlign w:val="center"/>
            <w:textDirection w:val="lrTb"/>
            <w:noWrap w:val="false"/>
          </w:tcPr>
          <w:p>
            <w:pPr>
              <w:pStyle w:val="873"/>
              <w:jc w:val="center"/>
              <w:spacing w:before="68"/>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455"/>
        </w:trPr>
        <w:tc>
          <w:tcPr>
            <w:gridSpan w:val="5"/>
            <w:tcW w:w="9575" w:type="dxa"/>
            <w:vAlign w:val="center"/>
            <w:textDirection w:val="lrTb"/>
            <w:noWrap w:val="false"/>
          </w:tcPr>
          <w:p>
            <w:pPr>
              <w:pStyle w:val="873"/>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W w:w="519" w:type="dxa"/>
            <w:vAlign w:val="center"/>
            <w:textDirection w:val="lrTb"/>
            <w:noWrap w:val="false"/>
          </w:tcPr>
          <w:p>
            <w:pPr>
              <w:pStyle w:val="873"/>
              <w:jc w:val="center"/>
              <w:spacing w:before="68"/>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73"/>
              <w:spacing w:before="69"/>
              <w:rPr>
                <w:rFonts w:ascii="宋体" w:hAnsi="宋体" w:cs="宋体"/>
                <w:spacing w:val="-2"/>
              </w:rPr>
            </w:pPr>
            <w:r>
              <w:rPr>
                <w:rFonts w:hint="eastAsia" w:ascii="宋体" w:hAnsi="宋体" w:cs="宋体"/>
                <w:spacing w:val="-1"/>
              </w:rPr>
              <w:t xml:space="preserve">投标人</w:t>
            </w:r>
            <w:r>
              <w:rPr>
                <w:rFonts w:ascii="宋体" w:hAnsi="宋体" w:cs="宋体"/>
                <w:spacing w:val="-1"/>
              </w:rPr>
              <w:t xml:space="preserve">业绩</w:t>
            </w:r>
            <w:r>
              <w:rPr>
                <w:rFonts w:ascii="宋体" w:hAnsi="宋体" w:cs="宋体"/>
                <w:spacing w:val="-2"/>
              </w:rPr>
            </w:r>
            <w:r/>
          </w:p>
        </w:tc>
        <w:tc>
          <w:tcPr>
            <w:tcW w:w="6330" w:type="dxa"/>
            <w:vAlign w:val="center"/>
            <w:textDirection w:val="lrTb"/>
            <w:noWrap w:val="false"/>
          </w:tcPr>
          <w:p>
            <w:pPr>
              <w:pStyle w:val="873"/>
              <w:jc w:val="left"/>
              <w:rPr>
                <w:rFonts w:eastAsia="方正仿宋_GBK"/>
                <w:lang w:bidi="zh-CN"/>
              </w:rPr>
            </w:pPr>
            <w:r>
              <w:rPr>
                <w:rFonts w:hint="eastAsia"/>
              </w:rPr>
              <w:t xml:space="preserve">投标人具有2021年1月1日</w:t>
            </w:r>
            <w:r>
              <w:t xml:space="preserve">以来</w:t>
            </w:r>
            <w:r>
              <w:rPr>
                <w:rFonts w:hint="eastAsia"/>
              </w:rPr>
              <w:t xml:space="preserve">（</w:t>
            </w:r>
            <w:r>
              <w:t xml:space="preserve">以合同签订时间为准</w:t>
            </w:r>
            <w:r>
              <w:rPr>
                <w:rFonts w:hint="eastAsia"/>
              </w:rPr>
              <w:t xml:space="preserve">）</w:t>
            </w:r>
            <w:r>
              <w:t xml:space="preserve">类似</w:t>
            </w:r>
            <w:r>
              <w:rPr>
                <w:rFonts w:hint="eastAsia"/>
              </w:rPr>
              <w:t xml:space="preserve">信息化</w:t>
            </w:r>
            <w:r>
              <w:t xml:space="preserve">项目业绩</w:t>
            </w:r>
            <w:r>
              <w:rPr>
                <w:rFonts w:hint="eastAsia"/>
              </w:rPr>
              <w:t xml:space="preserve">，每提供1个得2分，满分4分。</w:t>
            </w:r>
            <w:r>
              <w:t xml:space="preserve">（</w:t>
            </w:r>
            <w:r>
              <w:rPr>
                <w:rFonts w:hint="eastAsia"/>
              </w:rPr>
              <w:t xml:space="preserve">提供合同，</w:t>
            </w:r>
            <w:r>
              <w:t xml:space="preserve">合同中需体现</w:t>
            </w:r>
            <w:r>
              <w:rPr>
                <w:rFonts w:hint="eastAsia"/>
              </w:rPr>
              <w:t xml:space="preserve">合同双方名称</w:t>
            </w:r>
            <w:r>
              <w:t xml:space="preserve">、项目名称</w:t>
            </w:r>
            <w:r>
              <w:rPr>
                <w:rFonts w:hint="eastAsia"/>
              </w:rPr>
              <w:t xml:space="preserve">、</w:t>
            </w:r>
            <w:r>
              <w:t xml:space="preserve">服务内容</w:t>
            </w:r>
            <w:r>
              <w:rPr>
                <w:rFonts w:hint="eastAsia"/>
              </w:rPr>
              <w:t xml:space="preserve">及签订时间</w:t>
            </w:r>
            <w:r>
              <w:t xml:space="preserve">）。</w:t>
            </w:r>
            <w:r>
              <w:rPr>
                <w:rFonts w:eastAsia="方正仿宋_GBK"/>
                <w:lang w:bidi="zh-CN"/>
              </w:rPr>
            </w:r>
            <w:r/>
          </w:p>
        </w:tc>
        <w:tc>
          <w:tcPr>
            <w:tcW w:w="700" w:type="dxa"/>
            <w:vAlign w:val="center"/>
            <w:textDirection w:val="lrTb"/>
            <w:noWrap w:val="false"/>
          </w:tcPr>
          <w:p>
            <w:pPr>
              <w:pStyle w:val="873"/>
              <w:jc w:val="center"/>
            </w:pPr>
            <w:r>
              <w:rPr>
                <w:rFonts w:hint="eastAsia" w:ascii="宋体" w:hAnsi="宋体" w:cs="宋体"/>
              </w:rPr>
              <w:t xml:space="preserve">4</w:t>
            </w:r>
            <w:r/>
          </w:p>
        </w:tc>
        <w:tc>
          <w:tcPr>
            <w:tcW w:w="847" w:type="dxa"/>
            <w:vAlign w:val="center"/>
            <w:textDirection w:val="lrTb"/>
            <w:noWrap w:val="false"/>
          </w:tcPr>
          <w:p>
            <w:pPr>
              <w:pStyle w:val="873"/>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W w:w="9575" w:type="dxa"/>
            <w:vAlign w:val="top"/>
            <w:textDirection w:val="lrTb"/>
            <w:noWrap w:val="false"/>
          </w:tcPr>
          <w:p>
            <w:pPr>
              <w:pStyle w:val="873"/>
              <w:spacing w:before="123"/>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519" w:type="dxa"/>
            <w:vAlign w:val="center"/>
            <w:textDirection w:val="lrTb"/>
            <w:noWrap w:val="false"/>
          </w:tcPr>
          <w:p>
            <w:pPr>
              <w:pStyle w:val="873"/>
              <w:jc w:val="center"/>
              <w:spacing w:before="68"/>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73"/>
              <w:rPr>
                <w:rFonts w:hint="eastAsia"/>
              </w:rPr>
            </w:pPr>
            <w:r>
              <w:rPr>
                <w:rFonts w:hint="eastAsia"/>
              </w:rPr>
              <w:t xml:space="preserve">履约能力1</w:t>
            </w:r>
            <w:r>
              <w:rPr>
                <w:rFonts w:hint="eastAsia"/>
              </w:rPr>
            </w:r>
            <w:r/>
          </w:p>
        </w:tc>
        <w:tc>
          <w:tcPr>
            <w:tcW w:w="6330" w:type="dxa"/>
            <w:vAlign w:val="center"/>
            <w:textDirection w:val="lrTb"/>
            <w:noWrap w:val="false"/>
          </w:tcPr>
          <w:p>
            <w:pPr>
              <w:pStyle w:val="873"/>
              <w:rPr>
                <w:rFonts w:hint="eastAsia" w:ascii="宋体" w:hAnsi="宋体" w:cs="宋体"/>
              </w:rPr>
            </w:pPr>
            <w:r>
              <w:rPr>
                <w:rFonts w:hint="eastAsia" w:ascii="宋体" w:hAnsi="宋体" w:cs="宋体"/>
              </w:rPr>
              <w:t xml:space="preserve">（1）项目经理能力：</w:t>
            </w:r>
            <w:r>
              <w:rPr>
                <w:rFonts w:hint="eastAsia" w:ascii="宋体" w:hAnsi="宋体" w:cs="宋体"/>
              </w:rPr>
            </w:r>
            <w:r/>
          </w:p>
          <w:p>
            <w:pPr>
              <w:pStyle w:val="873"/>
              <w:rPr>
                <w:rFonts w:ascii="宋体" w:hAnsi="宋体" w:cs="宋体"/>
              </w:rPr>
            </w:pPr>
            <w:r>
              <w:rPr>
                <w:rFonts w:ascii="宋体" w:hAnsi="宋体" w:cs="宋体"/>
              </w:rPr>
              <w:t xml:space="preserve">①</w:t>
            </w:r>
            <w:r>
              <w:rPr>
                <w:rFonts w:hint="eastAsia" w:ascii="宋体" w:hAnsi="宋体" w:cs="宋体"/>
              </w:rPr>
              <w:t xml:space="preserve">具有</w:t>
            </w:r>
            <w:r>
              <w:rPr>
                <w:rFonts w:hint="eastAsia" w:ascii="宋体" w:hAnsi="宋体" w:cs="宋体"/>
                <w:color w:val="000000"/>
                <w:lang w:bidi="ar"/>
              </w:rPr>
              <w:t xml:space="preserve">电子信息类高级工程师证书，得1分（提供证书）；</w:t>
            </w:r>
            <w:r>
              <w:rPr>
                <w:rFonts w:ascii="宋体" w:hAnsi="宋体" w:cs="宋体"/>
              </w:rPr>
            </w:r>
            <w:r/>
          </w:p>
          <w:p>
            <w:pPr>
              <w:pStyle w:val="873"/>
              <w:rPr>
                <w:rFonts w:ascii="宋体" w:hAnsi="宋体" w:cs="宋体"/>
              </w:rPr>
            </w:pPr>
            <w:r>
              <w:rPr>
                <w:rFonts w:ascii="宋体" w:hAnsi="宋体" w:cs="宋体"/>
              </w:rPr>
              <w:t xml:space="preserve">②</w:t>
            </w:r>
            <w:r>
              <w:rPr>
                <w:rFonts w:hint="eastAsia" w:ascii="宋体" w:hAnsi="宋体" w:cs="宋体"/>
                <w:color w:val="000000"/>
                <w:lang w:bidi="ar"/>
              </w:rPr>
              <w:t xml:space="preserve">具有信息化相关项目管理经验</w:t>
            </w:r>
            <w:r>
              <w:rPr>
                <w:rFonts w:hint="eastAsia" w:ascii="宋体" w:hAnsi="宋体" w:cs="宋体"/>
              </w:rPr>
              <w:t xml:space="preserve">，得</w:t>
            </w:r>
            <w:r>
              <w:rPr>
                <w:rFonts w:ascii="宋体" w:hAnsi="宋体" w:cs="宋体"/>
              </w:rPr>
              <w:t xml:space="preserve">3</w:t>
            </w:r>
            <w:r>
              <w:rPr>
                <w:rFonts w:hint="eastAsia" w:ascii="宋体" w:hAnsi="宋体" w:cs="宋体"/>
              </w:rPr>
              <w:t xml:space="preserve">分。（提供合同，合同中须明确项目经理姓名，若合同未明确的，须提供相关证明材料）</w:t>
            </w:r>
            <w:r>
              <w:rPr>
                <w:rFonts w:ascii="宋体" w:hAnsi="宋体" w:cs="宋体"/>
              </w:rPr>
            </w:r>
            <w:r/>
          </w:p>
          <w:p>
            <w:pPr>
              <w:pStyle w:val="873"/>
              <w:rPr>
                <w:rFonts w:hint="eastAsia" w:ascii="宋体" w:hAnsi="宋体" w:cs="宋体"/>
              </w:rPr>
            </w:pPr>
            <w:r>
              <w:rPr>
                <w:rFonts w:hint="eastAsia" w:ascii="宋体" w:hAnsi="宋体" w:cs="宋体"/>
              </w:rPr>
              <w:t xml:space="preserve">（2）技术负责人能力：</w:t>
            </w:r>
            <w:r>
              <w:rPr>
                <w:rFonts w:hint="eastAsia" w:ascii="宋体" w:hAnsi="宋体" w:cs="宋体"/>
              </w:rPr>
            </w:r>
            <w:r/>
          </w:p>
          <w:p>
            <w:pPr>
              <w:pStyle w:val="873"/>
              <w:rPr>
                <w:rFonts w:hint="eastAsia" w:ascii="宋体" w:hAnsi="宋体" w:cs="宋体"/>
              </w:rPr>
            </w:pPr>
            <w:r>
              <w:rPr>
                <w:rFonts w:ascii="宋体" w:hAnsi="宋体" w:cs="宋体"/>
              </w:rPr>
              <w:t xml:space="preserve">具有AI</w:t>
            </w:r>
            <w:r>
              <w:rPr>
                <w:rFonts w:hint="eastAsia" w:ascii="宋体" w:hAnsi="宋体" w:cs="宋体"/>
              </w:rPr>
              <w:t xml:space="preserve">算法</w:t>
            </w:r>
            <w:r>
              <w:rPr>
                <w:rFonts w:ascii="宋体" w:hAnsi="宋体" w:cs="宋体"/>
              </w:rPr>
              <w:t xml:space="preserve">相关项目经验</w:t>
            </w:r>
            <w:r>
              <w:rPr>
                <w:rFonts w:hint="eastAsia" w:ascii="宋体" w:hAnsi="宋体" w:cs="宋体"/>
              </w:rPr>
              <w:t xml:space="preserve">，每提供一个得2分，满分</w:t>
            </w:r>
            <w:r>
              <w:rPr>
                <w:rFonts w:ascii="宋体" w:hAnsi="宋体" w:cs="宋体"/>
              </w:rPr>
              <w:t xml:space="preserve">4</w:t>
            </w:r>
            <w:r>
              <w:rPr>
                <w:rFonts w:hint="eastAsia" w:ascii="宋体" w:hAnsi="宋体" w:cs="宋体"/>
              </w:rPr>
              <w:t xml:space="preserve">分。（提供合同，合同中须明确技术负责人姓名，若合同未明确的，须提供相关证明材料）</w:t>
            </w:r>
            <w:r>
              <w:rPr>
                <w:rFonts w:hint="eastAsia" w:ascii="宋体" w:hAnsi="宋体" w:cs="宋体"/>
              </w:rPr>
            </w:r>
            <w:r/>
          </w:p>
          <w:p>
            <w:pPr>
              <w:pStyle w:val="873"/>
            </w:pPr>
            <w:r>
              <w:rPr>
                <w:rFonts w:ascii="宋体" w:hAnsi="宋体" w:cs="宋体"/>
                <w:lang w:val="zh-CN"/>
              </w:rPr>
              <w:t xml:space="preserve">（</w:t>
            </w:r>
            <w:r>
              <w:rPr>
                <w:rFonts w:hint="eastAsia" w:ascii="宋体" w:hAnsi="宋体" w:cs="宋体"/>
              </w:rPr>
              <w:t xml:space="preserve">提供上述证明材料及</w:t>
            </w:r>
            <w:r>
              <w:rPr>
                <w:rFonts w:hint="eastAsia" w:ascii="宋体" w:hAnsi="宋体" w:cs="宋体"/>
                <w:lang w:val="zh-CN"/>
              </w:rPr>
              <w:t xml:space="preserve">投标人</w:t>
            </w:r>
            <w:r>
              <w:rPr>
                <w:rFonts w:ascii="宋体" w:hAnsi="宋体" w:cs="宋体"/>
                <w:lang w:val="zh-CN"/>
              </w:rPr>
              <w:t xml:space="preserve">为其缴纳的</w:t>
            </w:r>
            <w:r>
              <w:rPr>
                <w:rFonts w:ascii="宋体" w:hAnsi="宋体" w:cs="宋体"/>
                <w:szCs w:val="22"/>
              </w:rPr>
              <w:t xml:space="preserve">20</w:t>
            </w:r>
            <w:r>
              <w:rPr>
                <w:rFonts w:hint="eastAsia" w:ascii="宋体" w:hAnsi="宋体" w:cs="宋体"/>
                <w:szCs w:val="22"/>
              </w:rPr>
              <w:t xml:space="preserve">24</w:t>
            </w:r>
            <w:r>
              <w:rPr>
                <w:rFonts w:ascii="宋体" w:hAnsi="宋体" w:cs="宋体"/>
                <w:szCs w:val="22"/>
                <w:lang w:val="zh-CN"/>
              </w:rPr>
              <w:t xml:space="preserve">年</w:t>
            </w:r>
            <w:r>
              <w:rPr>
                <w:rFonts w:hint="eastAsia" w:ascii="宋体" w:hAnsi="宋体" w:cs="宋体"/>
                <w:szCs w:val="22"/>
              </w:rPr>
              <w:t xml:space="preserve">1</w:t>
            </w:r>
            <w:r>
              <w:rPr>
                <w:rFonts w:ascii="宋体" w:hAnsi="宋体" w:cs="宋体"/>
                <w:szCs w:val="22"/>
                <w:lang w:val="zh-CN"/>
              </w:rPr>
              <w:t xml:space="preserve">月</w:t>
            </w:r>
            <w:r>
              <w:rPr>
                <w:rFonts w:ascii="宋体" w:hAnsi="宋体" w:cs="宋体"/>
                <w:lang w:val="zh-CN"/>
              </w:rPr>
              <w:t xml:space="preserve">以来任意一个月的社保证明</w:t>
            </w:r>
            <w:r>
              <w:rPr>
                <w:rFonts w:hint="eastAsia" w:ascii="宋体" w:hAnsi="宋体" w:cs="宋体"/>
                <w:lang w:val="zh-CN"/>
              </w:rPr>
              <w:t xml:space="preserve">材料</w:t>
            </w:r>
            <w:r>
              <w:rPr>
                <w:rFonts w:ascii="宋体" w:hAnsi="宋体" w:cs="宋体"/>
                <w:lang w:val="zh-CN"/>
              </w:rPr>
              <w:t xml:space="preserve">，</w:t>
            </w:r>
            <w:r>
              <w:rPr>
                <w:rFonts w:hint="eastAsia" w:ascii="宋体" w:hAnsi="宋体" w:cs="宋体"/>
              </w:rPr>
              <w:t xml:space="preserve">否则不得分</w:t>
            </w:r>
            <w:r>
              <w:rPr>
                <w:rFonts w:ascii="宋体" w:hAnsi="宋体" w:cs="宋体"/>
                <w:lang w:val="zh-CN"/>
              </w:rPr>
              <w:t xml:space="preserve">）</w:t>
            </w:r>
            <w:r/>
          </w:p>
        </w:tc>
        <w:tc>
          <w:tcPr>
            <w:tcW w:w="700" w:type="dxa"/>
            <w:vAlign w:val="center"/>
            <w:textDirection w:val="lrTb"/>
            <w:noWrap w:val="false"/>
          </w:tcPr>
          <w:p>
            <w:pPr>
              <w:pStyle w:val="873"/>
              <w:jc w:val="center"/>
              <w:spacing w:before="68"/>
              <w:rPr>
                <w:rFonts w:ascii="宋体" w:hAnsi="宋体" w:cs="宋体"/>
                <w:szCs w:val="22"/>
              </w:rPr>
            </w:pPr>
            <w:r>
              <w:rPr>
                <w:rFonts w:ascii="宋体" w:hAnsi="宋体" w:cs="宋体"/>
              </w:rPr>
              <w:t xml:space="preserve">8</w:t>
            </w:r>
            <w:r>
              <w:rPr>
                <w:rFonts w:ascii="宋体" w:hAnsi="宋体" w:cs="宋体"/>
                <w:szCs w:val="22"/>
              </w:rPr>
            </w:r>
            <w:r/>
          </w:p>
        </w:tc>
        <w:tc>
          <w:tcPr>
            <w:tcW w:w="847" w:type="dxa"/>
            <w:vAlign w:val="center"/>
            <w:textDirection w:val="lrTb"/>
            <w:noWrap w:val="false"/>
          </w:tcPr>
          <w:p>
            <w:pPr>
              <w:pStyle w:val="873"/>
              <w:jc w:val="center"/>
              <w:spacing w:before="68"/>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W w:w="519" w:type="dxa"/>
            <w:vAlign w:val="center"/>
            <w:textDirection w:val="lrTb"/>
            <w:noWrap w:val="false"/>
          </w:tcPr>
          <w:p>
            <w:pPr>
              <w:pStyle w:val="873"/>
              <w:jc w:val="center"/>
              <w:spacing w:before="68"/>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73"/>
              <w:rPr>
                <w:rFonts w:hint="eastAsia"/>
              </w:rPr>
            </w:pPr>
            <w:r>
              <w:rPr>
                <w:rFonts w:hint="eastAsia"/>
              </w:rPr>
              <w:t xml:space="preserve">履约能力</w:t>
            </w:r>
            <w:r>
              <w:t xml:space="preserve">2</w:t>
            </w:r>
            <w:r>
              <w:rPr>
                <w:rFonts w:hint="eastAsia"/>
              </w:rPr>
            </w:r>
            <w:r/>
          </w:p>
        </w:tc>
        <w:tc>
          <w:tcPr>
            <w:tcW w:w="6330" w:type="dxa"/>
            <w:vAlign w:val="center"/>
            <w:textDirection w:val="lrTb"/>
            <w:noWrap w:val="false"/>
          </w:tcPr>
          <w:p>
            <w:pPr>
              <w:pStyle w:val="873"/>
              <w:rPr>
                <w:rFonts w:hint="eastAsia" w:ascii="宋体" w:hAnsi="宋体" w:cs="宋体"/>
              </w:rPr>
            </w:pPr>
            <w:r>
              <w:rPr>
                <w:rFonts w:hint="eastAsia"/>
              </w:rPr>
              <w:t xml:space="preserve">投标</w:t>
            </w:r>
            <w:r>
              <w:rPr>
                <w:rFonts w:hint="eastAsia"/>
                <w:lang w:val="en-US" w:eastAsia="zh-CN"/>
              </w:rPr>
              <w:t xml:space="preserve">人</w:t>
            </w:r>
            <w:r>
              <w:rPr>
                <w:rFonts w:hint="eastAsia"/>
              </w:rPr>
              <w:t xml:space="preserve">具有慢病管理相关软件著作权证书，得2分。</w:t>
            </w:r>
            <w:r>
              <w:rPr>
                <w:rFonts w:hint="eastAsia" w:ascii="宋体" w:hAnsi="宋体" w:cs="宋体"/>
              </w:rPr>
              <w:t xml:space="preserve"> </w:t>
            </w:r>
            <w:r>
              <w:rPr>
                <w:rFonts w:hint="eastAsia" w:ascii="宋体" w:hAnsi="宋体" w:cs="宋体"/>
              </w:rPr>
            </w:r>
            <w:r/>
          </w:p>
          <w:p>
            <w:pPr>
              <w:pStyle w:val="873"/>
              <w:rPr>
                <w:rFonts w:hint="eastAsia"/>
              </w:rPr>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rPr>
            </w:r>
            <w:r/>
          </w:p>
        </w:tc>
        <w:tc>
          <w:tcPr>
            <w:tcW w:w="700" w:type="dxa"/>
            <w:vAlign w:val="center"/>
            <w:textDirection w:val="lrTb"/>
            <w:noWrap w:val="false"/>
          </w:tcPr>
          <w:p>
            <w:pPr>
              <w:pStyle w:val="873"/>
              <w:jc w:val="center"/>
              <w:spacing w:before="68"/>
              <w:rPr>
                <w:rFonts w:hint="eastAsia" w:ascii="宋体" w:hAnsi="宋体" w:cs="宋体"/>
                <w:szCs w:val="22"/>
              </w:rPr>
            </w:pPr>
            <w:r>
              <w:rPr>
                <w:rFonts w:hint="eastAsia" w:ascii="宋体" w:hAnsi="宋体" w:cs="宋体"/>
              </w:rPr>
              <w:t xml:space="preserve">2</w:t>
            </w:r>
            <w:r>
              <w:rPr>
                <w:rFonts w:hint="eastAsia" w:ascii="宋体" w:hAnsi="宋体" w:cs="宋体"/>
                <w:szCs w:val="22"/>
              </w:rPr>
            </w:r>
            <w:r/>
          </w:p>
        </w:tc>
        <w:tc>
          <w:tcPr>
            <w:tcW w:w="847" w:type="dxa"/>
            <w:vAlign w:val="center"/>
            <w:textDirection w:val="lrTb"/>
            <w:noWrap w:val="false"/>
          </w:tcPr>
          <w:p>
            <w:pPr>
              <w:pStyle w:val="873"/>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64"/>
        </w:trPr>
        <w:tc>
          <w:tcPr>
            <w:tcW w:w="519" w:type="dxa"/>
            <w:vAlign w:val="center"/>
            <w:textDirection w:val="lrTb"/>
            <w:noWrap w:val="false"/>
          </w:tcPr>
          <w:p>
            <w:pPr>
              <w:pStyle w:val="873"/>
              <w:jc w:val="center"/>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873"/>
              <w:ind w:left="172"/>
              <w:jc w:val="center"/>
              <w:spacing w:before="123"/>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pStyle w:val="873"/>
              <w:jc w:val="center"/>
            </w:pPr>
            <w:r>
              <w:rPr>
                <w:rFonts w:ascii="宋体" w:hAnsi="宋体" w:cs="宋体"/>
                <w:spacing w:val="-11"/>
              </w:rPr>
              <w:t xml:space="preserve">100分</w:t>
            </w:r>
            <w:r/>
          </w:p>
        </w:tc>
      </w:tr>
    </w:tbl>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950"/>
        <w:rPr>
          <w:rFonts w:hint="eastAsia" w:ascii="宋体" w:hAnsi="宋体" w:eastAsia="宋体"/>
          <w:b/>
          <w:bCs/>
          <w:color w:val="0000ff"/>
          <w:sz w:val="24"/>
          <w:szCs w:val="24"/>
          <w:lang w:val="en-US"/>
        </w:rPr>
      </w:pPr>
      <w:r>
        <w:rPr>
          <w:rFonts w:hint="eastAsia" w:ascii="宋体" w:hAnsi="宋体" w:eastAsia="宋体"/>
          <w:b/>
          <w:bCs/>
          <w:color w:val="0000ff"/>
          <w:sz w:val="24"/>
          <w:szCs w:val="24"/>
          <w:lang w:val="en-US"/>
        </w:rPr>
      </w:r>
      <w:r/>
    </w:p>
    <w:p>
      <w:pPr>
        <w:pStyle w:val="873"/>
        <w:rPr>
          <w:rFonts w:hint="eastAsia" w:ascii="宋体" w:hAnsi="宋体" w:cs="宋体"/>
          <w:b/>
          <w:bCs/>
          <w:color w:val="0000ff"/>
          <w:sz w:val="24"/>
          <w:szCs w:val="24"/>
        </w:rPr>
      </w:pPr>
      <w:r>
        <w:rPr>
          <w:rFonts w:hint="eastAsia" w:ascii="宋体" w:hAnsi="宋体" w:cs="宋体"/>
          <w:b/>
          <w:bCs/>
          <w:color w:val="0000ff"/>
          <w:sz w:val="24"/>
          <w:szCs w:val="24"/>
        </w:rPr>
      </w:r>
      <w:r/>
    </w:p>
    <w:p>
      <w:pPr>
        <w:pStyle w:val="950"/>
        <w:rPr>
          <w:rFonts w:hint="eastAsia" w:ascii="宋体" w:hAnsi="宋体" w:eastAsia="宋体"/>
          <w:b/>
          <w:bCs/>
          <w:color w:val="0000ff"/>
          <w:sz w:val="24"/>
          <w:szCs w:val="24"/>
          <w:lang w:val="en-US"/>
        </w:rPr>
      </w:pPr>
      <w:r>
        <w:rPr>
          <w:rFonts w:hint="eastAsia" w:ascii="宋体" w:hAnsi="宋体" w:eastAsia="宋体"/>
          <w:b/>
          <w:bCs/>
          <w:color w:val="0000ff"/>
          <w:sz w:val="24"/>
          <w:szCs w:val="24"/>
          <w:lang w:val="en-US"/>
        </w:rPr>
      </w:r>
      <w:r/>
    </w:p>
    <w:p>
      <w:pPr>
        <w:pStyle w:val="873"/>
        <w:rPr>
          <w:rFonts w:hint="eastAsia" w:ascii="宋体" w:hAnsi="宋体" w:cs="宋体"/>
          <w:b/>
          <w:bCs/>
          <w:color w:val="0000ff"/>
          <w:sz w:val="24"/>
          <w:szCs w:val="24"/>
        </w:rPr>
      </w:pPr>
      <w:r>
        <w:rPr>
          <w:rFonts w:hint="eastAsia" w:ascii="宋体" w:hAnsi="宋体" w:cs="宋体"/>
          <w:b/>
          <w:bCs/>
          <w:color w:val="0000ff"/>
          <w:sz w:val="24"/>
          <w:szCs w:val="24"/>
        </w:rPr>
      </w:r>
      <w:r/>
    </w:p>
    <w:p>
      <w:pPr>
        <w:pStyle w:val="950"/>
        <w:rPr>
          <w:rFonts w:hint="eastAsia" w:ascii="宋体" w:hAnsi="宋体" w:eastAsia="宋体"/>
          <w:b/>
          <w:bCs/>
          <w:color w:val="0000ff"/>
          <w:sz w:val="24"/>
          <w:szCs w:val="24"/>
          <w:lang w:val="en-US"/>
        </w:rPr>
      </w:pPr>
      <w:r>
        <w:rPr>
          <w:rFonts w:hint="eastAsia" w:ascii="宋体" w:hAnsi="宋体" w:eastAsia="宋体"/>
          <w:b/>
          <w:bCs/>
          <w:color w:val="0000ff"/>
          <w:sz w:val="24"/>
          <w:szCs w:val="24"/>
          <w:lang w:val="en-US"/>
        </w:rPr>
      </w:r>
      <w:r/>
    </w:p>
    <w:p>
      <w:pPr>
        <w:pStyle w:val="873"/>
        <w:rPr>
          <w:rFonts w:hint="eastAsia" w:ascii="宋体" w:hAnsi="宋体" w:cs="宋体"/>
          <w:b/>
          <w:bCs/>
          <w:color w:val="0000ff"/>
          <w:sz w:val="24"/>
          <w:szCs w:val="24"/>
        </w:rPr>
      </w:pPr>
      <w:r>
        <w:rPr>
          <w:rFonts w:hint="eastAsia" w:ascii="宋体" w:hAnsi="宋体" w:cs="宋体"/>
          <w:b/>
          <w:bCs/>
          <w:color w:val="0000ff"/>
          <w:sz w:val="24"/>
          <w:szCs w:val="24"/>
        </w:rPr>
      </w:r>
      <w:r/>
    </w:p>
    <w:p>
      <w:pPr>
        <w:pStyle w:val="885"/>
        <w:ind w:firstLine="482"/>
        <w:rPr>
          <w:rFonts w:hint="eastAsia" w:cs="宋体"/>
          <w:b/>
          <w:bCs/>
          <w:color w:val="0000ff"/>
          <w:sz w:val="24"/>
          <w:szCs w:val="24"/>
        </w:rPr>
      </w:pPr>
      <w:r>
        <w:rPr>
          <w:rFonts w:hint="eastAsia" w:cs="宋体"/>
          <w:b/>
          <w:bCs/>
          <w:color w:val="0000ff"/>
          <w:sz w:val="24"/>
          <w:szCs w:val="24"/>
        </w:rPr>
      </w:r>
      <w:r/>
    </w:p>
    <w:p>
      <w:pPr>
        <w:pStyle w:val="873"/>
        <w:rPr>
          <w:rFonts w:hint="eastAsia"/>
        </w:rPr>
      </w:pPr>
      <w:r>
        <w:rPr>
          <w:rFonts w:hint="eastAsia"/>
        </w:rPr>
      </w:r>
      <w:r/>
    </w:p>
    <w:p>
      <w:pPr>
        <w:pStyle w:val="87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73"/>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sz w:val="72"/>
        </w:rPr>
      </w:pPr>
      <w:r/>
      <w:bookmarkStart w:id="194" w:name="_Toc49090576"/>
      <w:r/>
      <w:bookmarkStart w:id="195" w:name="_Toc26554094"/>
      <w:r/>
      <w:bookmarkStart w:id="196" w:name="_Toc120614282"/>
      <w:r/>
      <w:bookmarkStart w:id="197" w:name="_Hlt26955039"/>
      <w:r/>
      <w:bookmarkEnd w:id="197"/>
      <w:r/>
      <w:bookmarkStart w:id="198" w:name="_Hlt26671244"/>
      <w:r/>
      <w:bookmarkEnd w:id="198"/>
      <w:r>
        <w:rPr>
          <w:rFonts w:hint="eastAsia" w:ascii="宋体" w:hAnsi="宋体"/>
          <w:b/>
          <w:sz w:val="72"/>
        </w:rPr>
      </w:r>
      <w:r/>
    </w:p>
    <w:p>
      <w:pPr>
        <w:pStyle w:val="87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7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7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73"/>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rPr>
      </w:pPr>
      <w:r>
        <w:rPr>
          <w:rFonts w:ascii="宋体" w:hAnsi="宋体"/>
        </w:rPr>
      </w:r>
      <w:r/>
    </w:p>
    <w:p>
      <w:pPr>
        <w:pStyle w:val="873"/>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53"/>
        <w:rPr>
          <w:sz w:val="24"/>
        </w:rPr>
      </w:pPr>
      <w:r>
        <w:rPr>
          <w:sz w:val="24"/>
        </w:rPr>
      </w:r>
      <w:r/>
    </w:p>
    <w:p>
      <w:pPr>
        <w:pStyle w:val="953"/>
        <w:rPr>
          <w:sz w:val="24"/>
        </w:rPr>
      </w:pPr>
      <w:r>
        <w:rPr>
          <w:sz w:val="24"/>
        </w:rPr>
      </w:r>
      <w:r/>
    </w:p>
    <w:p>
      <w:pPr>
        <w:pStyle w:val="953"/>
        <w:rPr>
          <w:sz w:val="24"/>
        </w:rPr>
      </w:pPr>
      <w:r>
        <w:rPr>
          <w:sz w:val="24"/>
        </w:rPr>
      </w:r>
      <w:r/>
    </w:p>
    <w:p>
      <w:pPr>
        <w:pStyle w:val="953"/>
        <w:rPr>
          <w:sz w:val="24"/>
        </w:rPr>
      </w:pPr>
      <w:r>
        <w:rPr>
          <w:sz w:val="24"/>
        </w:rPr>
      </w:r>
      <w:r/>
    </w:p>
    <w:p>
      <w:pPr>
        <w:pStyle w:val="953"/>
        <w:rPr>
          <w:sz w:val="24"/>
        </w:rPr>
      </w:pPr>
      <w:r>
        <w:rPr>
          <w:sz w:val="24"/>
        </w:rPr>
      </w:r>
      <w:r/>
    </w:p>
    <w:p>
      <w:pPr>
        <w:pStyle w:val="873"/>
        <w:ind w:firstLine="480"/>
        <w:spacing w:line="440" w:lineRule="exact"/>
        <w:rPr>
          <w:rFonts w:ascii="宋体" w:hAnsi="宋体"/>
          <w:sz w:val="24"/>
        </w:rPr>
      </w:pPr>
      <w:r>
        <w:rPr>
          <w:rFonts w:ascii="宋体" w:hAnsi="宋体"/>
          <w:sz w:val="24"/>
        </w:rPr>
      </w:r>
      <w:r/>
    </w:p>
    <w:p>
      <w:pPr>
        <w:pStyle w:val="873"/>
        <w:rPr>
          <w:rFonts w:hint="eastAsia"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r>
      <w:r/>
    </w:p>
    <w:p>
      <w:pPr>
        <w:pStyle w:val="873"/>
        <w:rPr>
          <w:rFonts w:hint="eastAsia" w:ascii="黑体" w:hAnsi="黑体" w:eastAsia="黑体"/>
          <w:i/>
          <w:sz w:val="32"/>
          <w:szCs w:val="32"/>
          <w:u w:val="single"/>
        </w:rPr>
      </w:pPr>
      <w:r>
        <w:rPr>
          <w:rFonts w:hint="eastAsia" w:ascii="黑体" w:hAnsi="黑体" w:eastAsia="黑体"/>
          <w:i/>
          <w:sz w:val="32"/>
          <w:szCs w:val="32"/>
          <w:u w:val="single"/>
        </w:rPr>
      </w:r>
      <w:r/>
    </w:p>
    <w:p>
      <w:pPr>
        <w:pStyle w:val="873"/>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73"/>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73"/>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rPr>
      </w:pPr>
      <w:r>
        <w:rPr>
          <w:rFonts w:hint="eastAsia" w:ascii="宋体" w:hAnsi="宋体"/>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sz w:val="24"/>
          <w:szCs w:val="24"/>
          <w:lang w:val="zh-CN"/>
        </w:rPr>
        <w:t xml:space="preserve">〔202</w:t>
      </w:r>
      <w:r>
        <w:rPr>
          <w:rFonts w:hint="eastAsia" w:ascii="宋体" w:hAnsi="宋体"/>
          <w:sz w:val="24"/>
          <w:szCs w:val="24"/>
        </w:rPr>
        <w:t xml:space="preserve">1</w:t>
      </w:r>
      <w:r>
        <w:rPr>
          <w:rFonts w:hint="eastAsia" w:ascii="宋体" w:hAnsi="宋体"/>
          <w:sz w:val="24"/>
          <w:szCs w:val="24"/>
          <w:lang w:val="zh-CN"/>
        </w:rPr>
        <w:t xml:space="preserve">〕5号</w:t>
      </w:r>
      <w:r>
        <w:rPr>
          <w:rFonts w:hint="eastAsia" w:ascii="宋体" w:hAnsi="宋体"/>
          <w:sz w:val="24"/>
          <w:szCs w:val="24"/>
        </w:rPr>
        <w:t xml:space="preserve">）要求。</w:t>
      </w:r>
      <w:r>
        <w:rPr>
          <w:rFonts w:hint="eastAsia" w:ascii="宋体" w:hAnsi="宋体"/>
          <w:sz w:val="24"/>
          <w:szCs w:val="24"/>
        </w:rPr>
      </w:r>
      <w:r/>
    </w:p>
    <w:p>
      <w:pPr>
        <w:pStyle w:val="992"/>
        <w:rPr>
          <w:rFonts w:hint="eastAsia" w:ascii="宋体" w:hAnsi="宋体"/>
          <w:b/>
          <w:bCs/>
          <w:lang w:eastAsia="zh-CN"/>
        </w:rPr>
      </w:pPr>
      <w:r>
        <w:rPr>
          <w:rFonts w:hint="eastAsia" w:ascii="宋体" w:hAnsi="宋体"/>
          <w:b/>
          <w:bCs/>
          <w:lang w:eastAsia="zh-CN"/>
        </w:rPr>
      </w:r>
      <w:r/>
    </w:p>
    <w:p>
      <w:pPr>
        <w:pStyle w:val="873"/>
        <w:rPr>
          <w:rFonts w:hint="eastAsia"/>
        </w:rPr>
      </w:pPr>
      <w:r>
        <w:rPr>
          <w:rFonts w:hint="eastAsia"/>
        </w:rPr>
      </w:r>
      <w:r/>
    </w:p>
    <w:p>
      <w:pPr>
        <w:pStyle w:val="873"/>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62"/>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73"/>
        <w:rPr>
          <w:rFonts w:hint="eastAsia" w:ascii="黑体" w:hAnsi="黑体" w:eastAsia="黑体"/>
          <w:i/>
          <w:sz w:val="32"/>
          <w:szCs w:val="32"/>
          <w:u w:val="single"/>
        </w:rPr>
      </w:pPr>
      <w:r>
        <w:rPr>
          <w:rFonts w:hint="eastAsia" w:ascii="黑体" w:hAnsi="黑体" w:eastAsia="黑体"/>
          <w:i/>
          <w:sz w:val="32"/>
          <w:szCs w:val="32"/>
          <w:u w:val="single"/>
        </w:rPr>
      </w:r>
      <w:r/>
    </w:p>
    <w:p>
      <w:pPr>
        <w:pStyle w:val="992"/>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i/>
          <w:sz w:val="32"/>
          <w:szCs w:val="32"/>
          <w:u w:val="single"/>
        </w:rPr>
      </w:pPr>
      <w:r>
        <w:rPr>
          <w:rFonts w:hint="eastAsia" w:ascii="黑体" w:hAnsi="黑体" w:eastAsia="黑体"/>
          <w:i/>
          <w:sz w:val="32"/>
          <w:szCs w:val="32"/>
          <w:u w:val="single"/>
        </w:rPr>
      </w:r>
      <w:r/>
    </w:p>
    <w:p>
      <w:pPr>
        <w:pStyle w:val="873"/>
        <w:rPr>
          <w:rFonts w:hint="eastAsia" w:ascii="黑体" w:hAnsi="黑体" w:eastAsia="黑体"/>
          <w:i/>
          <w:sz w:val="32"/>
          <w:szCs w:val="32"/>
          <w:u w:val="single"/>
        </w:rPr>
      </w:pPr>
      <w:r>
        <w:rPr>
          <w:rFonts w:hint="eastAsia" w:ascii="黑体" w:hAnsi="黑体" w:eastAsia="黑体"/>
          <w:i/>
          <w:sz w:val="32"/>
          <w:szCs w:val="32"/>
          <w:u w:val="single"/>
        </w:rPr>
      </w:r>
      <w:r/>
    </w:p>
    <w:p>
      <w:pPr>
        <w:pStyle w:val="873"/>
        <w:rPr>
          <w:rFonts w:hint="eastAsia" w:ascii="黑体" w:hAnsi="黑体" w:eastAsia="黑体"/>
          <w:i/>
          <w:sz w:val="32"/>
          <w:szCs w:val="32"/>
          <w:u w:val="single"/>
        </w:rPr>
      </w:pPr>
      <w:r>
        <w:rPr>
          <w:rFonts w:hint="eastAsia" w:ascii="黑体" w:hAnsi="黑体" w:eastAsia="黑体"/>
          <w:i/>
          <w:sz w:val="32"/>
          <w:szCs w:val="32"/>
          <w:u w:val="single"/>
        </w:rPr>
      </w:r>
      <w:r/>
    </w:p>
    <w:p>
      <w:pPr>
        <w:pStyle w:val="873"/>
        <w:rPr>
          <w:rFonts w:hint="eastAsia" w:ascii="黑体" w:hAnsi="黑体" w:eastAsia="黑体"/>
          <w:i/>
          <w:sz w:val="32"/>
          <w:szCs w:val="32"/>
          <w:u w:val="single"/>
        </w:rPr>
      </w:pPr>
      <w:r>
        <w:rPr>
          <w:rFonts w:hint="eastAsia" w:ascii="黑体" w:hAnsi="黑体" w:eastAsia="黑体"/>
          <w:i/>
          <w:sz w:val="32"/>
          <w:szCs w:val="32"/>
          <w:u w:val="single"/>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73"/>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62"/>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exact"/>
        <w:tabs>
          <w:tab w:val="left" w:pos="360" w:leader="none"/>
        </w:tabs>
        <w:rPr>
          <w:rFonts w:hint="eastAsia"/>
          <w:sz w:val="24"/>
          <w:szCs w:val="24"/>
        </w:rPr>
      </w:pPr>
      <w:r>
        <w:rPr>
          <w:rFonts w:hint="eastAsia"/>
          <w:sz w:val="24"/>
          <w:szCs w:val="24"/>
        </w:rPr>
        <w:t xml:space="preserve">日    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rPr>
      </w:r>
      <w:r/>
    </w:p>
    <w:p>
      <w:pPr>
        <w:pStyle w:val="892"/>
        <w:rPr>
          <w:rFonts w:hint="eastAsia"/>
          <w:i/>
          <w:sz w:val="24"/>
          <w:szCs w:val="24"/>
          <w:u w:val="single"/>
        </w:rPr>
      </w:pPr>
      <w:r>
        <w:rPr>
          <w:rFonts w:hint="eastAsia"/>
          <w:i/>
          <w:sz w:val="24"/>
          <w:szCs w:val="24"/>
          <w:u w:val="single"/>
        </w:rPr>
      </w:r>
      <w:r/>
    </w:p>
    <w:p>
      <w:pPr>
        <w:pStyle w:val="892"/>
        <w:rPr>
          <w:rFonts w:hint="eastAsia"/>
          <w:i/>
          <w:sz w:val="24"/>
          <w:szCs w:val="24"/>
          <w:u w:val="single"/>
        </w:rPr>
      </w:pPr>
      <w:r>
        <w:rPr>
          <w:rFonts w:hint="eastAsia"/>
          <w:i/>
          <w:sz w:val="24"/>
          <w:szCs w:val="24"/>
          <w:u w:val="single"/>
        </w:rPr>
      </w:r>
      <w:r/>
    </w:p>
    <w:p>
      <w:pPr>
        <w:pStyle w:val="892"/>
        <w:rPr>
          <w:rFonts w:hint="eastAsia"/>
          <w:i/>
          <w:sz w:val="24"/>
          <w:szCs w:val="24"/>
          <w:u w:val="single"/>
        </w:rPr>
      </w:pPr>
      <w:r>
        <w:rPr>
          <w:rFonts w:hint="eastAsia"/>
          <w:i/>
          <w:sz w:val="24"/>
          <w:szCs w:val="24"/>
          <w:u w:val="single"/>
        </w:rPr>
      </w:r>
      <w:r/>
    </w:p>
    <w:p>
      <w:pPr>
        <w:pStyle w:val="892"/>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pStyle w:val="873"/>
        <w:spacing w:line="460" w:lineRule="exact"/>
        <w:rPr>
          <w:rFonts w:hint="eastAsia" w:ascii="宋体" w:hAnsi="宋体"/>
          <w:bCs/>
          <w:sz w:val="24"/>
        </w:rPr>
      </w:pPr>
      <w:r>
        <w:rPr>
          <w:rFonts w:hint="eastAsia" w:ascii="宋体" w:hAnsi="宋体"/>
          <w:bCs/>
          <w:sz w:val="24"/>
        </w:rPr>
      </w:r>
      <w:r/>
    </w:p>
    <w:p>
      <w:pPr>
        <w:pStyle w:val="953"/>
        <w:rPr>
          <w:rFonts w:hint="eastAsia"/>
          <w:bCs/>
          <w:sz w:val="24"/>
        </w:rPr>
      </w:pPr>
      <w:r>
        <w:rPr>
          <w:rFonts w:hint="eastAsia"/>
          <w:bCs/>
          <w:sz w:val="24"/>
        </w:rPr>
      </w:r>
      <w:r/>
    </w:p>
    <w:p>
      <w:pPr>
        <w:pStyle w:val="953"/>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73"/>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四、投标函</w:t>
      </w:r>
      <w:r>
        <w:rPr>
          <w:rFonts w:hint="eastAsia" w:ascii="黑体" w:hAnsi="黑体" w:eastAsia="黑体"/>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4"/>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73"/>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64"/>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4"/>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4"/>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4"/>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4"/>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3"/>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4"/>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73"/>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873"/>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73"/>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3"/>
        <w:spacing w:line="480" w:lineRule="auto"/>
        <w:rPr>
          <w:sz w:val="24"/>
          <w:szCs w:val="24"/>
        </w:rPr>
      </w:pPr>
      <w:r>
        <w:rPr>
          <w:rFonts w:hint="eastAsia" w:ascii="宋体" w:hAnsi="宋体"/>
          <w:sz w:val="24"/>
          <w:szCs w:val="24"/>
        </w:rPr>
        <w:t xml:space="preserve">项目名称：</w:t>
      </w:r>
      <w:r>
        <w:rPr>
          <w:sz w:val="24"/>
          <w:szCs w:val="24"/>
        </w:rPr>
      </w:r>
      <w:r/>
    </w:p>
    <w:p>
      <w:pPr>
        <w:pStyle w:val="873"/>
        <w:spacing w:line="480" w:lineRule="auto"/>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spacing w:before="0" w:after="0" w:line="480" w:lineRule="auto"/>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spacing w:line="480" w:lineRule="auto"/>
        <w:rPr>
          <w:rFonts w:ascii="宋体" w:hAnsi="宋体"/>
          <w:sz w:val="24"/>
          <w:szCs w:val="24"/>
        </w:rPr>
      </w:pPr>
      <w:r>
        <w:rPr>
          <w:rFonts w:ascii="宋体" w:hAnsi="宋体"/>
          <w:sz w:val="24"/>
          <w:szCs w:val="24"/>
        </w:rPr>
      </w:r>
      <w:r/>
    </w:p>
    <w:p>
      <w:pPr>
        <w:pStyle w:val="873"/>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3"/>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p>
    <w:p>
      <w:pPr>
        <w:pStyle w:val="95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73"/>
        <w:rPr>
          <w:rFonts w:hint="eastAsia" w:ascii="黑体" w:eastAsia="黑体"/>
          <w:color w:val="000000"/>
          <w:sz w:val="32"/>
          <w:szCs w:val="32"/>
        </w:rPr>
      </w:pPr>
      <w:r>
        <w:rPr>
          <w:rFonts w:hint="eastAsia" w:ascii="黑体" w:eastAsia="黑体"/>
          <w:color w:val="000000"/>
          <w:sz w:val="32"/>
          <w:szCs w:val="32"/>
        </w:rPr>
      </w:r>
      <w:r/>
    </w:p>
    <w:p>
      <w:pPr>
        <w:pStyle w:val="95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73"/>
        <w:rPr>
          <w:rFonts w:hint="eastAsia" w:ascii="黑体" w:eastAsia="黑体"/>
          <w:color w:val="000000"/>
          <w:sz w:val="32"/>
          <w:szCs w:val="32"/>
        </w:rPr>
      </w:pPr>
      <w:r>
        <w:rPr>
          <w:rFonts w:hint="eastAsia" w:ascii="黑体" w:eastAsia="黑体"/>
          <w:color w:val="000000"/>
          <w:sz w:val="32"/>
          <w:szCs w:val="32"/>
        </w:rPr>
      </w:r>
      <w:r/>
    </w:p>
    <w:p>
      <w:pPr>
        <w:pStyle w:val="95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73"/>
        <w:rPr>
          <w:rFonts w:hint="eastAsia" w:ascii="黑体" w:eastAsia="黑体"/>
          <w:color w:val="000000"/>
          <w:sz w:val="32"/>
          <w:szCs w:val="32"/>
        </w:rPr>
      </w:pPr>
      <w:r>
        <w:rPr>
          <w:rFonts w:hint="eastAsia" w:ascii="黑体" w:eastAsia="黑体"/>
          <w:color w:val="000000"/>
          <w:sz w:val="32"/>
          <w:szCs w:val="32"/>
        </w:rPr>
      </w:r>
      <w:r/>
    </w:p>
    <w:p>
      <w:pPr>
        <w:pStyle w:val="95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73"/>
        <w:rPr>
          <w:rFonts w:hint="eastAsia" w:ascii="黑体" w:eastAsia="黑体"/>
          <w:color w:val="000000"/>
          <w:sz w:val="32"/>
          <w:szCs w:val="32"/>
        </w:rPr>
      </w:pPr>
      <w:r>
        <w:rPr>
          <w:rFonts w:hint="eastAsia" w:ascii="黑体" w:eastAsia="黑体"/>
          <w:color w:val="000000"/>
          <w:sz w:val="32"/>
          <w:szCs w:val="32"/>
        </w:rPr>
      </w:r>
      <w:r/>
    </w:p>
    <w:p>
      <w:pPr>
        <w:pStyle w:val="95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73"/>
        <w:rPr>
          <w:rFonts w:hint="eastAsia"/>
        </w:rPr>
      </w:pPr>
      <w:r>
        <w:rPr>
          <w:rFonts w:hint="eastAsia"/>
        </w:rPr>
      </w:r>
      <w:r/>
    </w:p>
    <w:p>
      <w:pPr>
        <w:pStyle w:val="873"/>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73"/>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873"/>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tbl>
      <w:tblPr>
        <w:tblW w:w="9852"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229"/>
        <w:gridCol w:w="2171"/>
        <w:gridCol w:w="1257"/>
        <w:gridCol w:w="857"/>
        <w:gridCol w:w="1200"/>
        <w:gridCol w:w="1200"/>
        <w:gridCol w:w="1243"/>
      </w:tblGrid>
      <w:tr>
        <w:trPr>
          <w:cantSplit/>
          <w:trHeight w:val="296"/>
        </w:trPr>
        <w:tc>
          <w:tcPr>
            <w:tcW w:w="695"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r>
      <w:tr>
        <w:trPr>
          <w:cantSplit/>
          <w:trHeight w:val="294"/>
        </w:trPr>
        <w:tc>
          <w:tcPr>
            <w:tcW w:w="695"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品牌、规格或型号</w:t>
            </w: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分项单价</w:t>
            </w: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分项总价</w:t>
            </w:r>
            <w:r>
              <w:rPr>
                <w:rFonts w:hint="eastAsia" w:ascii="宋体" w:hAnsi="宋体"/>
                <w:sz w:val="24"/>
                <w:szCs w:val="24"/>
              </w:rPr>
            </w:r>
            <w:r/>
          </w:p>
        </w:tc>
      </w:tr>
      <w:tr>
        <w:trPr>
          <w:cantSplit/>
          <w:trHeight w:val="632"/>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609" w:type="dxa"/>
            <w:vAlign w:val="center"/>
            <w:textDirection w:val="lrTb"/>
            <w:noWrap w:val="false"/>
          </w:tcPr>
          <w:p>
            <w:pPr>
              <w:pStyle w:val="873"/>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243"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940"/>
        <w:jc w:val="both"/>
        <w:spacing w:before="0" w:beforeAutospacing="0" w:after="0" w:afterAutospacing="0"/>
        <w:rPr>
          <w:color w:val="000000"/>
        </w:rPr>
      </w:pPr>
      <w:r>
        <w:rPr>
          <w:color w:val="000000"/>
        </w:rPr>
      </w:r>
      <w:r/>
    </w:p>
    <w:p>
      <w:pPr>
        <w:pStyle w:val="87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3"/>
        <w:spacing w:line="360" w:lineRule="auto"/>
        <w:rPr>
          <w:rFonts w:ascii="宋体" w:hAnsi="宋体"/>
          <w:sz w:val="24"/>
        </w:rPr>
      </w:pPr>
      <w:r>
        <w:rPr>
          <w:rFonts w:ascii="宋体" w:hAnsi="宋体"/>
          <w:sz w:val="24"/>
        </w:rPr>
      </w:r>
      <w:r/>
    </w:p>
    <w:p>
      <w:pPr>
        <w:pStyle w:val="940"/>
        <w:ind w:firstLine="480"/>
        <w:jc w:val="both"/>
        <w:spacing w:before="0" w:beforeAutospacing="0" w:after="0" w:afterAutospacing="0" w:line="360" w:lineRule="auto"/>
        <w:rPr>
          <w:color w:val="000000"/>
        </w:rPr>
      </w:pPr>
      <w:r>
        <w:rPr>
          <w:color w:val="000000"/>
        </w:rPr>
        <w:t xml:space="preserve">备注： </w:t>
      </w:r>
      <w:r>
        <w:rPr>
          <w:color w:val="000000"/>
        </w:rPr>
      </w:r>
      <w:r/>
    </w:p>
    <w:p>
      <w:pPr>
        <w:pStyle w:val="940"/>
        <w:ind w:firstLine="480"/>
        <w:jc w:val="both"/>
        <w:spacing w:before="0" w:beforeAutospacing="0" w:after="0" w:afterAutospacing="0" w:line="360" w:lineRule="auto"/>
        <w:rPr>
          <w:rFonts w:hint="eastAsia"/>
          <w:color w:val="000000"/>
        </w:rPr>
      </w:pPr>
      <w:r>
        <w:rPr>
          <w:rFonts w:hint="eastAsia"/>
          <w:color w:val="000000"/>
        </w:rPr>
        <w:t xml:space="preserve">1.投标报价采用总承包方式，“投标总报价”应包括为完成整个项目所产生的所有费用，招标文件另有规定的除外。</w:t>
      </w:r>
      <w:r>
        <w:rPr>
          <w:rFonts w:hint="eastAsia"/>
          <w:color w:val="000000"/>
        </w:rPr>
      </w:r>
      <w:r/>
    </w:p>
    <w:p>
      <w:pPr>
        <w:pStyle w:val="940"/>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2.《投标分项报价表》中“投标总报价”应当与《开标一览表》中“投标总报价”一致。</w:t>
      </w:r>
      <w:r>
        <w:rPr>
          <w:rFonts w:hint="eastAsia"/>
          <w:color w:val="000000"/>
        </w:rPr>
      </w:r>
      <w:r/>
    </w:p>
    <w:p>
      <w:pPr>
        <w:pStyle w:val="940"/>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3.供应商所报产品须与“第四章-产品清单”中的产品一一对应，如有缺项、漏项或者超出报价上限的，视为无效投标。</w:t>
      </w:r>
      <w:r>
        <w:rPr>
          <w:rFonts w:hint="eastAsia"/>
          <w:color w:val="000000"/>
        </w:rPr>
      </w:r>
      <w:r/>
    </w:p>
    <w:p>
      <w:pPr>
        <w:pStyle w:val="940"/>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873"/>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73"/>
        <w:rPr>
          <w:rFonts w:hint="eastAsia"/>
        </w:rPr>
      </w:pPr>
      <w:r>
        <w:rPr>
          <w:rFonts w:hint="eastAsia"/>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rPr>
          <w:rFonts w:hint="eastAsia" w:ascii="黑体" w:hAnsi="黑体" w:eastAsia="黑体"/>
          <w:iCs/>
          <w:sz w:val="32"/>
          <w:szCs w:val="32"/>
        </w:rPr>
      </w:pPr>
      <w:r>
        <w:rPr>
          <w:rFonts w:hint="eastAsia" w:ascii="黑体" w:hAnsi="黑体" w:eastAsia="黑体"/>
          <w:iCs/>
          <w:sz w:val="32"/>
          <w:szCs w:val="32"/>
        </w:rPr>
      </w:r>
      <w:r/>
    </w:p>
    <w:p>
      <w:pPr>
        <w:pStyle w:val="873"/>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pStyle w:val="873"/>
        <w:rPr>
          <w:rFonts w:hint="eastAsia" w:ascii="黑体" w:hAnsi="黑体" w:eastAsia="黑体"/>
          <w:iCs/>
          <w:sz w:val="32"/>
          <w:szCs w:val="32"/>
          <w:highlight w:val="none"/>
        </w:rPr>
      </w:pPr>
      <w:r>
        <w:rPr>
          <w:rFonts w:hint="eastAsia" w:ascii="黑体" w:hAnsi="黑体" w:eastAsia="黑体"/>
          <w:iCs/>
          <w:sz w:val="32"/>
          <w:szCs w:val="32"/>
        </w:rPr>
        <w:t xml:space="preserve">七</w:t>
      </w:r>
      <w:bookmarkEnd w:id="42"/>
      <w:r/>
      <w:bookmarkEnd w:id="43"/>
      <w:r/>
      <w:bookmarkEnd w:id="199"/>
      <w:r>
        <w:rPr>
          <w:rFonts w:hint="eastAsia" w:ascii="黑体" w:hAnsi="黑体" w:eastAsia="黑体"/>
          <w:iCs/>
          <w:sz w:val="32"/>
          <w:szCs w:val="32"/>
        </w:rPr>
        <w:t xml:space="preserve">、技术要求响应及偏离表</w:t>
      </w:r>
      <w:r>
        <w:rPr>
          <w:rFonts w:hint="eastAsia" w:ascii="黑体" w:hAnsi="黑体" w:eastAsia="黑体"/>
          <w:iCs/>
          <w:sz w:val="32"/>
          <w:szCs w:val="32"/>
        </w:rPr>
      </w:r>
      <w:r/>
    </w:p>
    <w:p>
      <w:pPr>
        <w:pStyle w:val="873"/>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70" w:type="dxa"/>
            <w:vAlign w:val="center"/>
            <w:textDirection w:val="lrTb"/>
            <w:noWrap w:val="false"/>
          </w:tcPr>
          <w:p>
            <w:pPr>
              <w:pStyle w:val="873"/>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bl>
    <w:p>
      <w:pPr>
        <w:pStyle w:val="940"/>
        <w:jc w:val="both"/>
        <w:spacing w:before="0" w:beforeAutospacing="0" w:after="0" w:afterAutospacing="0"/>
      </w:pPr>
      <w:r/>
      <w:r/>
    </w:p>
    <w:p>
      <w:pPr>
        <w:pStyle w:val="87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3"/>
        <w:rPr>
          <w:rFonts w:hint="eastAsia" w:ascii="宋体" w:hAnsi="宋体"/>
          <w:sz w:val="24"/>
          <w:szCs w:val="24"/>
        </w:rPr>
      </w:pPr>
      <w:r>
        <w:rPr>
          <w:rFonts w:hint="eastAsia" w:ascii="宋体" w:hAnsi="宋体"/>
          <w:sz w:val="24"/>
          <w:szCs w:val="24"/>
        </w:rPr>
      </w:r>
      <w:r/>
    </w:p>
    <w:p>
      <w:pPr>
        <w:pStyle w:val="940"/>
        <w:ind w:firstLine="480"/>
        <w:jc w:val="both"/>
        <w:spacing w:before="0" w:beforeAutospacing="0" w:after="0" w:afterAutospacing="0" w:line="360" w:lineRule="auto"/>
      </w:pPr>
      <w:r>
        <w:t xml:space="preserve">备注： </w:t>
      </w:r>
      <w:r/>
    </w:p>
    <w:p>
      <w:pPr>
        <w:pStyle w:val="940"/>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1.供应商须对招标文件技术要求中的实质性要求（斜体下划线内容或打“★”内容）做出明确响应，供应商未对实质性要求作出明确响应的，视为无效投标。</w:t>
      </w:r>
      <w:r>
        <w:rPr>
          <w:rFonts w:hint="eastAsia"/>
        </w:rPr>
      </w:r>
      <w:r/>
    </w:p>
    <w:p>
      <w:pPr>
        <w:pStyle w:val="940"/>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rPr>
      </w:r>
      <w:r/>
    </w:p>
    <w:p>
      <w:pPr>
        <w:pStyle w:val="940"/>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73"/>
        <w:rPr>
          <w:rFonts w:hint="eastAsia" w:ascii="黑体" w:hAnsi="黑体" w:eastAsia="黑体"/>
          <w:iCs/>
          <w:sz w:val="32"/>
          <w:szCs w:val="32"/>
        </w:rPr>
      </w:pPr>
      <w:r/>
      <w:bookmarkStart w:id="203" w:name="_Hlt26955054"/>
      <w:r/>
      <w:bookmarkEnd w:id="203"/>
      <w:r>
        <w:rPr>
          <w:rFonts w:hint="eastAsia" w:ascii="黑体" w:hAnsi="黑体" w:eastAsia="黑体"/>
          <w:iCs/>
          <w:sz w:val="32"/>
          <w:szCs w:val="32"/>
        </w:rPr>
      </w:r>
      <w:r/>
    </w:p>
    <w:p>
      <w:pPr>
        <w:pStyle w:val="885"/>
        <w:rPr>
          <w:rFonts w:hint="eastAsia"/>
        </w:rPr>
      </w:pPr>
      <w:r>
        <w:rPr>
          <w:rFonts w:hint="eastAsia"/>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pStyle w:val="873"/>
        <w:rPr>
          <w:rFonts w:hint="eastAsia" w:ascii="黑体" w:hAnsi="黑体" w:eastAsia="黑体"/>
          <w:iCs/>
          <w:sz w:val="32"/>
          <w:szCs w:val="32"/>
          <w:highlight w:val="none"/>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73"/>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sz w:val="24"/>
                <w:szCs w:val="24"/>
              </w:rPr>
            </w:pPr>
            <w:r/>
            <w:bookmarkStart w:id="204" w:name="_Hlt26671343"/>
            <w:r/>
            <w:bookmarkEnd w:id="204"/>
            <w:r/>
            <w:bookmarkStart w:id="205" w:name="_Hlt26955056"/>
            <w:r/>
            <w:bookmarkEnd w:id="205"/>
            <w:r/>
            <w:bookmarkStart w:id="206" w:name="_Hlt26609391"/>
            <w:r/>
            <w:bookmarkEnd w:id="206"/>
            <w:r/>
            <w:bookmarkStart w:id="207" w:name="_Hlt24879081"/>
            <w:r/>
            <w:bookmarkEnd w:id="207"/>
            <w:r/>
            <w:bookmarkStart w:id="208" w:name="_Hlt26671372"/>
            <w:r/>
            <w:bookmarkEnd w:id="208"/>
            <w:r/>
            <w:bookmarkStart w:id="209" w:name="_Hlt26782999"/>
            <w:r/>
            <w:bookmarkEnd w:id="209"/>
            <w:r/>
            <w:bookmarkStart w:id="210" w:name="_Hlt26580838"/>
            <w:r/>
            <w:bookmarkEnd w:id="210"/>
            <w:r/>
            <w:bookmarkStart w:id="211" w:name="_Hlt26955064"/>
            <w:r/>
            <w:bookmarkEnd w:id="211"/>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81" w:type="dxa"/>
            <w:vAlign w:val="center"/>
            <w:textDirection w:val="lrTb"/>
            <w:noWrap w:val="false"/>
          </w:tcPr>
          <w:p>
            <w:pPr>
              <w:pStyle w:val="873"/>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32"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3"/>
              <w:jc w:val="center"/>
              <w:rPr>
                <w:rFonts w:hint="eastAsia" w:ascii="宋体" w:hAnsi="宋体"/>
                <w:sz w:val="24"/>
                <w:szCs w:val="24"/>
              </w:rPr>
            </w:pPr>
            <w:r>
              <w:rPr>
                <w:rFonts w:hint="eastAsia" w:ascii="宋体" w:hAnsi="宋体"/>
                <w:sz w:val="24"/>
                <w:szCs w:val="24"/>
              </w:rPr>
            </w:r>
            <w:r/>
          </w:p>
        </w:tc>
      </w:tr>
    </w:tbl>
    <w:p>
      <w:pPr>
        <w:pStyle w:val="940"/>
        <w:jc w:val="both"/>
        <w:spacing w:before="0" w:beforeAutospacing="0" w:after="0" w:afterAutospacing="0"/>
      </w:pPr>
      <w:r/>
      <w:r/>
    </w:p>
    <w:p>
      <w:pPr>
        <w:pStyle w:val="87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3"/>
        <w:rPr>
          <w:rFonts w:hint="eastAsia" w:ascii="宋体" w:hAnsi="宋体"/>
          <w:sz w:val="24"/>
          <w:szCs w:val="24"/>
        </w:rPr>
      </w:pPr>
      <w:r>
        <w:rPr>
          <w:rFonts w:hint="eastAsia" w:ascii="宋体" w:hAnsi="宋体"/>
          <w:sz w:val="24"/>
          <w:szCs w:val="24"/>
        </w:rPr>
      </w:r>
      <w:r/>
    </w:p>
    <w:p>
      <w:pPr>
        <w:pStyle w:val="940"/>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40"/>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1.供应商须对招标文件商务要求中的实质性要求（斜体下划线内容或打“★”内容）做出明确响应，供应商未对实质性要求作出明确响应的，视为无效投标。</w:t>
      </w:r>
      <w:r/>
    </w:p>
    <w:p>
      <w:pPr>
        <w:pStyle w:val="940"/>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3"/>
        <w:rPr>
          <w:color w:val="000000"/>
        </w:rPr>
      </w:pPr>
      <w:r>
        <w:rPr>
          <w:color w:val="000000"/>
        </w:rPr>
      </w:r>
      <w:r/>
    </w:p>
    <w:p>
      <w:pPr>
        <w:pStyle w:val="873"/>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0"/>
        <w:rPr>
          <w:rFonts w:hint="eastAsia" w:ascii="宋体" w:hAnsi="宋体" w:cs="仿宋"/>
          <w:b/>
          <w:bCs/>
          <w:color w:val="000000"/>
          <w:sz w:val="32"/>
          <w:szCs w:val="32"/>
        </w:rPr>
      </w:pPr>
      <w:r>
        <w:rPr>
          <w:rFonts w:hint="eastAsia" w:ascii="宋体" w:hAnsi="宋体" w:cs="仿宋"/>
          <w:b/>
          <w:bCs/>
          <w:color w:val="000000"/>
          <w:sz w:val="32"/>
          <w:szCs w:val="32"/>
        </w:rPr>
      </w:r>
      <w:r/>
    </w:p>
    <w:p>
      <w:pPr>
        <w:pStyle w:val="873"/>
        <w:rPr>
          <w:rFonts w:hint="eastAsia" w:ascii="宋体" w:hAnsi="宋体" w:cs="仿宋"/>
          <w:b/>
          <w:bCs/>
          <w:color w:val="000000"/>
          <w:sz w:val="32"/>
          <w:szCs w:val="32"/>
        </w:rPr>
      </w:pPr>
      <w:r>
        <w:rPr>
          <w:rFonts w:hint="eastAsia" w:ascii="宋体" w:hAnsi="宋体" w:cs="仿宋"/>
          <w:b/>
          <w:bCs/>
          <w:color w:val="000000"/>
          <w:sz w:val="32"/>
          <w:szCs w:val="32"/>
        </w:rPr>
      </w:r>
      <w:r/>
    </w:p>
    <w:p>
      <w:pPr>
        <w:pStyle w:val="950"/>
        <w:rPr>
          <w:rFonts w:hint="eastAsia"/>
          <w:color w:val="000000"/>
        </w:rPr>
      </w:pPr>
      <w:r>
        <w:rPr>
          <w:rFonts w:hint="eastAsia"/>
          <w:color w:val="000000"/>
        </w:rPr>
      </w:r>
      <w:r/>
    </w:p>
    <w:p>
      <w:pPr>
        <w:pStyle w:val="873"/>
        <w:rPr>
          <w:rFonts w:hint="eastAsia"/>
        </w:rPr>
      </w:pPr>
      <w:r>
        <w:rPr>
          <w:rFonts w:hint="eastAsia"/>
        </w:rPr>
      </w:r>
      <w:r/>
    </w:p>
    <w:p>
      <w:pPr>
        <w:pStyle w:val="873"/>
        <w:rPr>
          <w:rFonts w:hint="eastAsia" w:ascii="黑体" w:hAnsi="黑体" w:eastAsia="黑体"/>
          <w:iCs/>
          <w:color w:val="000000"/>
          <w:sz w:val="32"/>
          <w:szCs w:val="32"/>
        </w:rPr>
      </w:pPr>
      <w:r>
        <w:rPr>
          <w:rFonts w:hint="eastAsia" w:ascii="黑体" w:hAnsi="黑体" w:eastAsia="黑体"/>
          <w:iCs/>
          <w:color w:val="000000"/>
          <w:sz w:val="32"/>
          <w:szCs w:val="32"/>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pStyle w:val="873"/>
        <w:rPr>
          <w:rFonts w:hint="eastAsia" w:ascii="黑体" w:hAnsi="黑体" w:eastAsia="黑体"/>
          <w:iCs/>
          <w:sz w:val="32"/>
          <w:szCs w:val="32"/>
          <w:highlight w:val="none"/>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73"/>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73"/>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73"/>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3"/>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3"/>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0"/>
        <w:spacing w:line="360" w:lineRule="auto"/>
        <w:rPr>
          <w:rFonts w:hint="eastAsia" w:ascii="宋体" w:hAnsi="宋体"/>
          <w:sz w:val="24"/>
          <w:szCs w:val="24"/>
        </w:rPr>
      </w:pPr>
      <w:r>
        <w:rPr>
          <w:rFonts w:hint="eastAsia" w:ascii="宋体" w:hAnsi="宋体"/>
          <w:sz w:val="24"/>
          <w:szCs w:val="24"/>
        </w:rPr>
      </w:r>
      <w:r/>
    </w:p>
    <w:p>
      <w:pPr>
        <w:pStyle w:val="873"/>
        <w:spacing w:line="360" w:lineRule="auto"/>
        <w:rPr>
          <w:rFonts w:hint="eastAsia"/>
        </w:rPr>
      </w:pPr>
      <w:r>
        <w:rPr>
          <w:rFonts w:hint="eastAsia"/>
        </w:rPr>
      </w:r>
      <w:r/>
    </w:p>
    <w:p>
      <w:pPr>
        <w:pStyle w:val="873"/>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3"/>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ind w:firstLine="480"/>
        <w:spacing w:line="360" w:lineRule="auto"/>
        <w:widowControl/>
        <w:rPr>
          <w:rFonts w:hint="eastAsia" w:ascii="宋体" w:hAnsi="宋体"/>
          <w:sz w:val="24"/>
          <w:szCs w:val="24"/>
        </w:rPr>
      </w:pPr>
      <w:r>
        <w:rPr>
          <w:rFonts w:hint="eastAsia" w:ascii="宋体" w:hAnsi="宋体"/>
          <w:sz w:val="24"/>
          <w:szCs w:val="24"/>
        </w:rPr>
      </w:r>
      <w:r/>
    </w:p>
    <w:p>
      <w:pPr>
        <w:pStyle w:val="873"/>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873"/>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73"/>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73"/>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0"/>
        <w:spacing w:line="360" w:lineRule="auto"/>
        <w:rPr>
          <w:rFonts w:hint="eastAsia" w:ascii="宋体" w:hAnsi="宋体"/>
          <w:sz w:val="24"/>
          <w:szCs w:val="24"/>
        </w:rPr>
      </w:pPr>
      <w:r>
        <w:rPr>
          <w:rFonts w:hint="eastAsia" w:ascii="宋体" w:hAnsi="宋体"/>
          <w:sz w:val="24"/>
          <w:szCs w:val="24"/>
        </w:rPr>
      </w:r>
      <w:r/>
    </w:p>
    <w:p>
      <w:pPr>
        <w:pStyle w:val="873"/>
        <w:spacing w:line="360" w:lineRule="auto"/>
        <w:rPr>
          <w:rFonts w:hint="eastAsia"/>
        </w:rPr>
      </w:pPr>
      <w:r>
        <w:rPr>
          <w:rFonts w:hint="eastAsia"/>
        </w:rPr>
      </w:r>
      <w:r/>
    </w:p>
    <w:p>
      <w:pPr>
        <w:pStyle w:val="873"/>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3"/>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ind w:firstLine="480"/>
        <w:spacing w:line="360" w:lineRule="auto"/>
        <w:rPr>
          <w:rFonts w:hint="eastAsia" w:ascii="宋体" w:hAnsi="宋体"/>
          <w:sz w:val="24"/>
        </w:rPr>
      </w:pPr>
      <w:r>
        <w:rPr>
          <w:rFonts w:hint="eastAsia" w:ascii="宋体" w:hAnsi="宋体"/>
          <w:sz w:val="24"/>
        </w:rPr>
      </w:r>
      <w:r/>
    </w:p>
    <w:p>
      <w:pPr>
        <w:pStyle w:val="873"/>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873"/>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73"/>
        <w:ind w:firstLine="480"/>
        <w:spacing w:line="480" w:lineRule="exact"/>
        <w:rPr>
          <w:rFonts w:ascii="宋体" w:hAnsi="宋体"/>
          <w:sz w:val="24"/>
        </w:rPr>
      </w:pPr>
      <w:r>
        <w:rPr>
          <w:rFonts w:ascii="宋体" w:hAnsi="宋体"/>
          <w:sz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873"/>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73"/>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73"/>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73"/>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spacing w:line="360" w:lineRule="auto"/>
        <w:rPr>
          <w:rFonts w:hint="eastAsia" w:ascii="宋体" w:hAnsi="宋体"/>
          <w:sz w:val="24"/>
        </w:rPr>
      </w:pPr>
      <w:r>
        <w:rPr>
          <w:rFonts w:hint="eastAsia" w:ascii="宋体" w:hAnsi="宋体"/>
          <w:sz w:val="24"/>
        </w:rPr>
      </w:r>
      <w:r/>
    </w:p>
    <w:p>
      <w:pPr>
        <w:pStyle w:val="873"/>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ind w:firstLine="480"/>
        <w:spacing w:line="360" w:lineRule="auto"/>
        <w:rPr>
          <w:rFonts w:hint="eastAsia" w:ascii="宋体" w:hAnsi="宋体"/>
          <w:sz w:val="24"/>
        </w:rPr>
      </w:pPr>
      <w:r>
        <w:rPr>
          <w:rFonts w:hint="eastAsia" w:ascii="宋体" w:hAnsi="宋体"/>
          <w:sz w:val="24"/>
        </w:rPr>
      </w:r>
      <w:r/>
    </w:p>
    <w:p>
      <w:pPr>
        <w:pStyle w:val="873"/>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73"/>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73"/>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885"/>
        <w:ind w:firstLine="480"/>
        <w:rPr>
          <w:rFonts w:hint="eastAsia"/>
          <w:sz w:val="24"/>
        </w:rPr>
      </w:pPr>
      <w:r>
        <w:rPr>
          <w:rFonts w:hint="eastAsia"/>
          <w:sz w:val="24"/>
        </w:rPr>
      </w:r>
      <w:r/>
    </w:p>
    <w:p>
      <w:pPr>
        <w:pStyle w:val="873"/>
        <w:rPr>
          <w:rFonts w:hint="eastAsia"/>
        </w:rPr>
      </w:pPr>
      <w:r>
        <w:rPr>
          <w:rFonts w:hint="eastAsia"/>
        </w:rPr>
      </w:r>
      <w:r/>
    </w:p>
    <w:p>
      <w:pPr>
        <w:pStyle w:val="873"/>
        <w:ind w:firstLine="645"/>
        <w:spacing w:line="560" w:lineRule="exact"/>
        <w:rPr>
          <w:rFonts w:ascii="宋体" w:hAnsi="宋体"/>
          <w:sz w:val="24"/>
        </w:rPr>
      </w:pPr>
      <w:r>
        <w:rPr>
          <w:rFonts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950"/>
        <w:rPr>
          <w:rFonts w:hint="eastAsia" w:ascii="宋体" w:hAnsi="宋体"/>
          <w:sz w:val="24"/>
        </w:rPr>
      </w:pPr>
      <w:r>
        <w:rPr>
          <w:rFonts w:hint="eastAsia" w:ascii="宋体" w:hAnsi="宋体"/>
          <w:sz w:val="24"/>
        </w:rPr>
      </w:r>
      <w:r/>
    </w:p>
    <w:p>
      <w:pPr>
        <w:pStyle w:val="873"/>
        <w:rPr>
          <w:rFonts w:hint="eastAsia" w:ascii="宋体" w:hAnsi="宋体"/>
          <w:sz w:val="24"/>
        </w:rPr>
      </w:pPr>
      <w:r>
        <w:rPr>
          <w:rFonts w:hint="eastAsia" w:ascii="宋体" w:hAnsi="宋体"/>
          <w:sz w:val="24"/>
        </w:rPr>
      </w:r>
      <w:r/>
    </w:p>
    <w:p>
      <w:pPr>
        <w:pStyle w:val="950"/>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highlight w:val="none"/>
        </w:rPr>
      </w: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rPr>
          <w:rFonts w:hint="eastAsia" w:ascii="方正小标宋简体" w:hAnsi="方正小标宋简体" w:eastAsia="方正小标宋简体" w:cs="方正小标宋简体"/>
          <w:sz w:val="32"/>
          <w:szCs w:val="32"/>
          <w:highlight w:val="none"/>
        </w:rPr>
      </w:r>
      <w:r/>
    </w:p>
    <w:p>
      <w:pPr>
        <w:pStyle w:val="873"/>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3"/>
        <w:ind w:firstLine="480"/>
        <w:spacing w:line="480" w:lineRule="exact"/>
        <w:rPr>
          <w:rFonts w:hint="eastAsia" w:ascii="宋体" w:hAnsi="宋体"/>
          <w:bCs/>
          <w:sz w:val="24"/>
          <w:szCs w:val="24"/>
        </w:rPr>
      </w:pPr>
      <w:r>
        <w:rPr>
          <w:rFonts w:hint="eastAsia" w:ascii="宋体" w:hAnsi="宋体"/>
          <w:bCs/>
          <w:sz w:val="24"/>
          <w:szCs w:val="24"/>
        </w:rPr>
      </w:r>
      <w:r/>
    </w:p>
    <w:p>
      <w:pPr>
        <w:pStyle w:val="873"/>
        <w:ind w:firstLine="480"/>
        <w:spacing w:line="480" w:lineRule="exact"/>
        <w:rPr>
          <w:rFonts w:hint="eastAsia" w:ascii="宋体" w:hAnsi="宋体"/>
          <w:bCs/>
          <w:sz w:val="24"/>
          <w:szCs w:val="24"/>
        </w:rPr>
      </w:pPr>
      <w:r>
        <w:rPr>
          <w:rFonts w:hint="eastAsia" w:ascii="宋体" w:hAnsi="宋体"/>
          <w:bCs/>
          <w:sz w:val="24"/>
          <w:szCs w:val="24"/>
        </w:rPr>
      </w:r>
      <w:r/>
    </w:p>
    <w:p>
      <w:pPr>
        <w:pStyle w:val="873"/>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56"/>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3"/>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1"/>
      <w:lang w:val="en-US" w:eastAsia="zh-CN" w:bidi="ar-SA"/>
    </w:rPr>
  </w:style>
  <w:style w:type="paragraph" w:styleId="874">
    <w:name w:val="标题 1"/>
    <w:basedOn w:val="873"/>
    <w:next w:val="873"/>
    <w:link w:val="890"/>
    <w:qFormat/>
    <w:pPr>
      <w:jc w:val="center"/>
      <w:keepNext/>
      <w:outlineLvl w:val="0"/>
    </w:pPr>
    <w:rPr>
      <w:rFonts w:ascii="楷体_GB2312" w:eastAsia="楷体_GB2312"/>
      <w:sz w:val="28"/>
      <w:szCs w:val="28"/>
    </w:rPr>
  </w:style>
  <w:style w:type="paragraph" w:styleId="875">
    <w:name w:val="标题 2"/>
    <w:basedOn w:val="873"/>
    <w:next w:val="892"/>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2"/>
    <w:link w:val="894"/>
    <w:qFormat/>
    <w:pPr>
      <w:keepLines/>
      <w:keepNext/>
      <w:spacing w:before="260" w:after="260" w:line="416" w:lineRule="auto"/>
      <w:outlineLvl w:val="2"/>
    </w:pPr>
    <w:rPr>
      <w:b/>
      <w:bCs/>
      <w:sz w:val="32"/>
      <w:szCs w:val="32"/>
    </w:rPr>
  </w:style>
  <w:style w:type="paragraph" w:styleId="877">
    <w:name w:val="标题 4"/>
    <w:basedOn w:val="873"/>
    <w:next w:val="892"/>
    <w:link w:val="895"/>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2"/>
    <w:link w:val="896"/>
    <w:qFormat/>
    <w:pPr>
      <w:keepNext/>
      <w:outlineLvl w:val="4"/>
    </w:pPr>
    <w:rPr>
      <w:rFonts w:ascii="宋体"/>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首行缩进 2"/>
    <w:basedOn w:val="886"/>
    <w:next w:val="873"/>
    <w:link w:val="889"/>
    <w:pPr>
      <w:ind w:firstLine="420"/>
      <w:spacing w:line="360" w:lineRule="auto"/>
    </w:pPr>
    <w:rPr>
      <w:rFonts w:ascii="宋体" w:hAnsi="宋体" w:eastAsia="宋体"/>
      <w:sz w:val="21"/>
      <w:szCs w:val="20"/>
    </w:rPr>
  </w:style>
  <w:style w:type="paragraph" w:styleId="886">
    <w:name w:val="正文文本缩进"/>
    <w:basedOn w:val="873"/>
    <w:next w:val="888"/>
    <w:link w:val="887"/>
    <w:pPr>
      <w:ind w:firstLine="645"/>
    </w:pPr>
    <w:rPr>
      <w:rFonts w:ascii="楷体_GB2312" w:eastAsia="楷体_GB2312"/>
      <w:sz w:val="32"/>
      <w:szCs w:val="32"/>
    </w:rPr>
  </w:style>
  <w:style w:type="character" w:styleId="887">
    <w:name w:val="正文文本缩进 字符"/>
    <w:next w:val="887"/>
    <w:link w:val="886"/>
    <w:rPr>
      <w:rFonts w:ascii="楷体_GB2312" w:hAnsi="Times New Roman" w:eastAsia="楷体_GB2312" w:cs="Times New Roman"/>
      <w:sz w:val="32"/>
      <w:szCs w:val="32"/>
    </w:rPr>
  </w:style>
  <w:style w:type="paragraph" w:styleId="888">
    <w:name w:val="寄信人地址"/>
    <w:basedOn w:val="873"/>
    <w:next w:val="888"/>
    <w:link w:val="873"/>
    <w:qFormat/>
    <w:rPr>
      <w:rFonts w:ascii="Arial" w:hAnsi="Arial" w:eastAsia="宋体" w:cs="宋体"/>
    </w:rPr>
  </w:style>
  <w:style w:type="character" w:styleId="889">
    <w:name w:val="正文文本首行缩进 2 字符"/>
    <w:next w:val="889"/>
    <w:link w:val="885"/>
    <w:rPr>
      <w:rFonts w:ascii="宋体" w:hAnsi="宋体" w:eastAsia="宋体" w:cs="Times New Roman"/>
      <w:sz w:val="32"/>
      <w:szCs w:val="20"/>
    </w:rPr>
  </w:style>
  <w:style w:type="character" w:styleId="890">
    <w:name w:val="标题 1 字符"/>
    <w:next w:val="890"/>
    <w:link w:val="874"/>
    <w:rPr>
      <w:rFonts w:ascii="楷体_GB2312" w:hAnsi="Times New Roman" w:eastAsia="楷体_GB2312" w:cs="Times New Roman"/>
      <w:sz w:val="28"/>
      <w:szCs w:val="28"/>
    </w:rPr>
  </w:style>
  <w:style w:type="character" w:styleId="891">
    <w:name w:val="标题 2 字符"/>
    <w:next w:val="891"/>
    <w:link w:val="875"/>
    <w:rPr>
      <w:rFonts w:ascii="Arial" w:hAnsi="Arial" w:eastAsia="幼圆" w:cs="Arial"/>
      <w:b/>
      <w:bCs/>
      <w:sz w:val="44"/>
      <w:szCs w:val="44"/>
    </w:rPr>
  </w:style>
  <w:style w:type="paragraph" w:styleId="892">
    <w:name w:val="正文缩进"/>
    <w:basedOn w:val="873"/>
    <w:next w:val="892"/>
    <w:link w:val="893"/>
    <w:pPr>
      <w:ind w:firstLine="420"/>
    </w:pPr>
  </w:style>
  <w:style w:type="character" w:styleId="893">
    <w:name w:val="正文缩进 字符"/>
    <w:next w:val="893"/>
    <w:link w:val="892"/>
    <w:rPr>
      <w:rFonts w:ascii="Times New Roman" w:hAnsi="Times New Roman" w:eastAsia="宋体" w:cs="Times New Roman"/>
      <w:szCs w:val="21"/>
    </w:rPr>
  </w:style>
  <w:style w:type="character" w:styleId="894">
    <w:name w:val="标题 3 字符"/>
    <w:next w:val="894"/>
    <w:link w:val="876"/>
    <w:rPr>
      <w:rFonts w:ascii="Times New Roman" w:hAnsi="Times New Roman" w:eastAsia="宋体" w:cs="Times New Roman"/>
      <w:b/>
      <w:bCs/>
      <w:sz w:val="32"/>
      <w:szCs w:val="32"/>
    </w:rPr>
  </w:style>
  <w:style w:type="character" w:styleId="895">
    <w:name w:val="标题 4 字符"/>
    <w:next w:val="895"/>
    <w:link w:val="877"/>
    <w:rPr>
      <w:rFonts w:ascii="Arial" w:hAnsi="Arial" w:eastAsia="黑体" w:cs="Arial"/>
      <w:b/>
      <w:bCs/>
      <w:sz w:val="28"/>
      <w:szCs w:val="28"/>
    </w:rPr>
  </w:style>
  <w:style w:type="character" w:styleId="896">
    <w:name w:val="标题 5 字符"/>
    <w:next w:val="896"/>
    <w:link w:val="878"/>
    <w:rPr>
      <w:rFonts w:ascii="宋体" w:hAnsi="Times New Roman" w:eastAsia="宋体" w:cs="Times New Roman"/>
      <w:color w:val="000000"/>
      <w:sz w:val="28"/>
      <w:szCs w:val="28"/>
    </w:rPr>
  </w:style>
  <w:style w:type="character" w:styleId="897">
    <w:name w:val="标题 6 字符"/>
    <w:next w:val="897"/>
    <w:link w:val="879"/>
    <w:rPr>
      <w:rFonts w:ascii="Arial" w:hAnsi="Arial" w:eastAsia="黑体" w:cs="Times New Roman"/>
      <w:b/>
      <w:bCs/>
      <w:sz w:val="24"/>
      <w:szCs w:val="24"/>
    </w:rPr>
  </w:style>
  <w:style w:type="character" w:styleId="898">
    <w:name w:val="标题 7 字符"/>
    <w:next w:val="898"/>
    <w:link w:val="880"/>
    <w:rPr>
      <w:rFonts w:ascii="Times New Roman" w:hAnsi="Times New Roman" w:eastAsia="宋体" w:cs="Times New Roman"/>
      <w:b/>
      <w:bCs/>
      <w:sz w:val="24"/>
      <w:szCs w:val="24"/>
    </w:rPr>
  </w:style>
  <w:style w:type="character" w:styleId="899">
    <w:name w:val="标题 8 字符"/>
    <w:next w:val="899"/>
    <w:link w:val="881"/>
    <w:rPr>
      <w:rFonts w:ascii="Arial" w:hAnsi="Arial" w:eastAsia="黑体" w:cs="Times New Roman"/>
      <w:sz w:val="24"/>
      <w:szCs w:val="24"/>
    </w:rPr>
  </w:style>
  <w:style w:type="character" w:styleId="900">
    <w:name w:val="标题 9 字符"/>
    <w:next w:val="900"/>
    <w:link w:val="882"/>
    <w:rPr>
      <w:rFonts w:ascii="Arial" w:hAnsi="Arial" w:eastAsia="黑体" w:cs="Times New Roman"/>
      <w:szCs w:val="21"/>
    </w:rPr>
  </w:style>
  <w:style w:type="paragraph" w:styleId="901">
    <w:name w:val="列表 3"/>
    <w:basedOn w:val="873"/>
    <w:next w:val="901"/>
    <w:link w:val="873"/>
    <w:pPr>
      <w:ind w:left="100" w:hanging="200"/>
    </w:pPr>
  </w:style>
  <w:style w:type="paragraph" w:styleId="902">
    <w:name w:val="目录 7"/>
    <w:basedOn w:val="873"/>
    <w:next w:val="873"/>
    <w:link w:val="873"/>
    <w:semiHidden/>
    <w:pPr>
      <w:ind w:left="1260"/>
      <w:jc w:val="left"/>
    </w:pPr>
  </w:style>
  <w:style w:type="paragraph" w:styleId="903">
    <w:name w:val="文档结构图"/>
    <w:basedOn w:val="873"/>
    <w:next w:val="903"/>
    <w:link w:val="904"/>
    <w:semiHidden/>
    <w:pPr>
      <w:shd w:val="clear" w:color="auto" w:fill="000080"/>
    </w:pPr>
  </w:style>
  <w:style w:type="character" w:styleId="904">
    <w:name w:val="文档结构图 字符"/>
    <w:next w:val="904"/>
    <w:link w:val="903"/>
    <w:semiHidden/>
    <w:rPr>
      <w:rFonts w:ascii="Times New Roman" w:hAnsi="Times New Roman" w:eastAsia="宋体" w:cs="Times New Roman"/>
      <w:szCs w:val="21"/>
      <w:shd w:val="clear" w:color="auto" w:fill="000080"/>
    </w:rPr>
  </w:style>
  <w:style w:type="paragraph" w:styleId="905">
    <w:name w:val="批注文字"/>
    <w:basedOn w:val="873"/>
    <w:next w:val="905"/>
    <w:link w:val="906"/>
    <w:semiHidden/>
    <w:pPr>
      <w:jc w:val="left"/>
    </w:pPr>
  </w:style>
  <w:style w:type="character" w:styleId="906">
    <w:name w:val="批注文字 字符"/>
    <w:next w:val="906"/>
    <w:link w:val="905"/>
    <w:semiHidden/>
    <w:rPr>
      <w:rFonts w:ascii="Times New Roman" w:hAnsi="Times New Roman" w:eastAsia="宋体" w:cs="Times New Roman"/>
      <w:szCs w:val="21"/>
    </w:rPr>
  </w:style>
  <w:style w:type="paragraph" w:styleId="907">
    <w:name w:val="正文文本 3"/>
    <w:basedOn w:val="873"/>
    <w:next w:val="907"/>
    <w:link w:val="908"/>
    <w:rPr>
      <w:rFonts w:ascii="仿宋_GB2312" w:hAnsi="Arial" w:eastAsia="仿宋_GB2312"/>
      <w:sz w:val="32"/>
      <w:szCs w:val="32"/>
    </w:rPr>
  </w:style>
  <w:style w:type="character" w:styleId="908">
    <w:name w:val="正文文本 3 字符"/>
    <w:next w:val="908"/>
    <w:link w:val="907"/>
    <w:rPr>
      <w:rFonts w:ascii="仿宋_GB2312" w:hAnsi="Arial" w:eastAsia="仿宋_GB2312" w:cs="Times New Roman"/>
      <w:sz w:val="32"/>
      <w:szCs w:val="32"/>
    </w:rPr>
  </w:style>
  <w:style w:type="paragraph" w:styleId="909">
    <w:name w:val="正文文本"/>
    <w:basedOn w:val="873"/>
    <w:next w:val="911"/>
    <w:link w:val="910"/>
    <w:rPr>
      <w:rFonts w:ascii="楷体_GB2312" w:hAnsi="Arial" w:eastAsia="楷体_GB2312"/>
      <w:sz w:val="28"/>
      <w:szCs w:val="28"/>
    </w:rPr>
  </w:style>
  <w:style w:type="character" w:styleId="910">
    <w:name w:val="正文文本 字符"/>
    <w:next w:val="910"/>
    <w:link w:val="909"/>
    <w:rPr>
      <w:rFonts w:ascii="楷体_GB2312" w:hAnsi="Arial" w:eastAsia="楷体_GB2312" w:cs="Times New Roman"/>
      <w:sz w:val="28"/>
      <w:szCs w:val="28"/>
    </w:rPr>
  </w:style>
  <w:style w:type="paragraph" w:styleId="911">
    <w:name w:val="正文首行缩进"/>
    <w:basedOn w:val="909"/>
    <w:next w:val="911"/>
    <w:link w:val="912"/>
    <w:pPr>
      <w:ind w:firstLine="200"/>
      <w:spacing w:line="360" w:lineRule="auto"/>
    </w:pPr>
    <w:rPr>
      <w:rFonts w:ascii="仿宋_GB2312" w:eastAsia="仿宋_GB2312"/>
      <w:sz w:val="30"/>
      <w:szCs w:val="30"/>
    </w:rPr>
  </w:style>
  <w:style w:type="character" w:styleId="912">
    <w:name w:val="正文文本首行缩进 字符"/>
    <w:next w:val="912"/>
    <w:link w:val="911"/>
    <w:rPr>
      <w:rFonts w:ascii="仿宋_GB2312" w:hAnsi="Times New Roman" w:eastAsia="仿宋_GB2312" w:cs="Times New Roman"/>
      <w:sz w:val="30"/>
      <w:szCs w:val="30"/>
    </w:rPr>
  </w:style>
  <w:style w:type="paragraph" w:styleId="913">
    <w:name w:val="列表 2"/>
    <w:basedOn w:val="873"/>
    <w:next w:val="913"/>
    <w:link w:val="873"/>
    <w:pPr>
      <w:ind w:left="100" w:hanging="200"/>
    </w:pPr>
  </w:style>
  <w:style w:type="paragraph" w:styleId="914">
    <w:name w:val="目录 5"/>
    <w:basedOn w:val="873"/>
    <w:next w:val="873"/>
    <w:link w:val="873"/>
    <w:semiHidden/>
    <w:pPr>
      <w:ind w:left="840"/>
      <w:jc w:val="left"/>
    </w:pPr>
  </w:style>
  <w:style w:type="paragraph" w:styleId="915">
    <w:name w:val="目录 3"/>
    <w:basedOn w:val="873"/>
    <w:next w:val="873"/>
    <w:link w:val="873"/>
    <w:semiHidden/>
    <w:pPr>
      <w:ind w:left="420"/>
      <w:jc w:val="left"/>
    </w:pPr>
    <w:rPr>
      <w:i/>
      <w:iCs/>
      <w:szCs w:val="24"/>
    </w:rPr>
  </w:style>
  <w:style w:type="paragraph" w:styleId="916">
    <w:name w:val="纯文本"/>
    <w:basedOn w:val="873"/>
    <w:next w:val="916"/>
    <w:link w:val="917"/>
    <w:rPr>
      <w:rFonts w:ascii="宋体" w:hAnsi="Courier New" w:cs="Courier New"/>
    </w:rPr>
  </w:style>
  <w:style w:type="character" w:styleId="917">
    <w:name w:val="纯文本 字符"/>
    <w:next w:val="917"/>
    <w:link w:val="916"/>
    <w:rPr>
      <w:rFonts w:ascii="宋体" w:hAnsi="Courier New" w:eastAsia="宋体" w:cs="Courier New"/>
      <w:szCs w:val="21"/>
    </w:rPr>
  </w:style>
  <w:style w:type="paragraph" w:styleId="918">
    <w:name w:val="目录 8"/>
    <w:basedOn w:val="873"/>
    <w:next w:val="873"/>
    <w:link w:val="873"/>
    <w:semiHidden/>
    <w:pPr>
      <w:ind w:left="1470"/>
      <w:jc w:val="left"/>
    </w:pPr>
  </w:style>
  <w:style w:type="paragraph" w:styleId="919">
    <w:name w:val="日期"/>
    <w:basedOn w:val="873"/>
    <w:next w:val="873"/>
    <w:link w:val="920"/>
    <w:rPr>
      <w:sz w:val="24"/>
      <w:szCs w:val="24"/>
    </w:rPr>
  </w:style>
  <w:style w:type="character" w:styleId="920">
    <w:name w:val="日期 字符"/>
    <w:next w:val="920"/>
    <w:link w:val="919"/>
    <w:rPr>
      <w:rFonts w:ascii="Times New Roman" w:hAnsi="Times New Roman" w:eastAsia="宋体" w:cs="Times New Roman"/>
      <w:sz w:val="24"/>
      <w:szCs w:val="24"/>
    </w:rPr>
  </w:style>
  <w:style w:type="paragraph" w:styleId="921">
    <w:name w:val="正文文本缩进 2"/>
    <w:basedOn w:val="873"/>
    <w:next w:val="921"/>
    <w:link w:val="922"/>
    <w:pPr>
      <w:ind w:left="630" w:firstLine="645"/>
    </w:pPr>
    <w:rPr>
      <w:rFonts w:ascii="Arial" w:hAnsi="Arial" w:eastAsia="仿宋_GB2312" w:cs="Arial"/>
      <w:sz w:val="32"/>
      <w:szCs w:val="32"/>
    </w:rPr>
  </w:style>
  <w:style w:type="character" w:styleId="922">
    <w:name w:val="正文文本缩进 2 字符"/>
    <w:next w:val="922"/>
    <w:link w:val="921"/>
    <w:rPr>
      <w:rFonts w:ascii="Arial" w:hAnsi="Arial" w:eastAsia="仿宋_GB2312" w:cs="Arial"/>
      <w:sz w:val="32"/>
      <w:szCs w:val="32"/>
    </w:rPr>
  </w:style>
  <w:style w:type="paragraph" w:styleId="923">
    <w:name w:val="批注框文本"/>
    <w:basedOn w:val="873"/>
    <w:next w:val="923"/>
    <w:link w:val="924"/>
    <w:semiHidden/>
    <w:rPr>
      <w:sz w:val="18"/>
      <w:szCs w:val="18"/>
    </w:rPr>
  </w:style>
  <w:style w:type="character" w:styleId="924">
    <w:name w:val="批注框文本 字符"/>
    <w:next w:val="924"/>
    <w:link w:val="923"/>
    <w:semiHidden/>
    <w:rPr>
      <w:rFonts w:ascii="Times New Roman" w:hAnsi="Times New Roman" w:eastAsia="宋体" w:cs="Times New Roman"/>
      <w:sz w:val="18"/>
      <w:szCs w:val="18"/>
    </w:rPr>
  </w:style>
  <w:style w:type="paragraph" w:styleId="925">
    <w:name w:val="页脚"/>
    <w:basedOn w:val="873"/>
    <w:next w:val="925"/>
    <w:link w:val="926"/>
    <w:pPr>
      <w:jc w:val="left"/>
      <w:tabs>
        <w:tab w:val="center" w:pos="4153" w:leader="none"/>
        <w:tab w:val="right" w:pos="8306" w:leader="none"/>
      </w:tabs>
    </w:pPr>
    <w:rPr>
      <w:sz w:val="18"/>
      <w:szCs w:val="18"/>
    </w:rPr>
  </w:style>
  <w:style w:type="character" w:styleId="926">
    <w:name w:val="页脚 字符"/>
    <w:next w:val="926"/>
    <w:link w:val="925"/>
    <w:rPr>
      <w:rFonts w:ascii="Times New Roman" w:hAnsi="Times New Roman" w:eastAsia="宋体" w:cs="Times New Roman"/>
      <w:sz w:val="18"/>
      <w:szCs w:val="18"/>
    </w:rPr>
  </w:style>
  <w:style w:type="paragraph" w:styleId="927">
    <w:name w:val="页眉"/>
    <w:basedOn w:val="873"/>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字符"/>
    <w:next w:val="928"/>
    <w:link w:val="927"/>
    <w:rPr>
      <w:rFonts w:ascii="Times New Roman" w:hAnsi="Times New Roman" w:eastAsia="宋体" w:cs="Times New Roman"/>
      <w:sz w:val="18"/>
      <w:szCs w:val="18"/>
    </w:rPr>
  </w:style>
  <w:style w:type="paragraph" w:styleId="929">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30">
    <w:name w:val="目录 4"/>
    <w:basedOn w:val="873"/>
    <w:next w:val="873"/>
    <w:link w:val="873"/>
    <w:semiHidden/>
    <w:pPr>
      <w:ind w:left="630"/>
      <w:jc w:val="left"/>
    </w:pPr>
  </w:style>
  <w:style w:type="paragraph" w:styleId="931">
    <w:name w:val="列表"/>
    <w:basedOn w:val="873"/>
    <w:next w:val="931"/>
    <w:link w:val="873"/>
    <w:pPr>
      <w:ind w:left="200" w:hanging="200"/>
    </w:pPr>
  </w:style>
  <w:style w:type="paragraph" w:styleId="932">
    <w:name w:val="目录 6"/>
    <w:basedOn w:val="873"/>
    <w:next w:val="873"/>
    <w:link w:val="873"/>
    <w:semiHidden/>
    <w:pPr>
      <w:ind w:left="1050"/>
      <w:jc w:val="left"/>
    </w:pPr>
  </w:style>
  <w:style w:type="paragraph" w:styleId="933">
    <w:name w:val="正文文本缩进 3"/>
    <w:basedOn w:val="873"/>
    <w:next w:val="933"/>
    <w:link w:val="934"/>
    <w:pPr>
      <w:ind w:left="645" w:firstLine="645"/>
    </w:pPr>
    <w:rPr>
      <w:rFonts w:ascii="Arial" w:hAnsi="Arial" w:eastAsia="仿宋_GB2312" w:cs="Arial"/>
      <w:color w:val="ffff00"/>
      <w:sz w:val="32"/>
      <w:szCs w:val="32"/>
    </w:rPr>
  </w:style>
  <w:style w:type="character" w:styleId="934">
    <w:name w:val="正文文本缩进 3 字符"/>
    <w:next w:val="934"/>
    <w:link w:val="933"/>
    <w:rPr>
      <w:rFonts w:ascii="Arial" w:hAnsi="Arial" w:eastAsia="仿宋_GB2312" w:cs="Arial"/>
      <w:color w:val="ffff00"/>
      <w:sz w:val="32"/>
      <w:szCs w:val="32"/>
    </w:rPr>
  </w:style>
  <w:style w:type="paragraph" w:styleId="935">
    <w:name w:val="图表目录"/>
    <w:basedOn w:val="873"/>
    <w:next w:val="873"/>
    <w:link w:val="873"/>
    <w:semiHidden/>
    <w:pPr>
      <w:ind w:left="840" w:hanging="420"/>
    </w:pPr>
  </w:style>
  <w:style w:type="paragraph" w:styleId="936">
    <w:name w:val="目录 2"/>
    <w:basedOn w:val="873"/>
    <w:next w:val="873"/>
    <w:link w:val="873"/>
    <w:semiHidden/>
    <w:pPr>
      <w:ind w:left="210"/>
      <w:jc w:val="left"/>
    </w:pPr>
    <w:rPr>
      <w:smallCaps/>
      <w:szCs w:val="24"/>
    </w:rPr>
  </w:style>
  <w:style w:type="paragraph" w:styleId="937">
    <w:name w:val="目录 9"/>
    <w:basedOn w:val="873"/>
    <w:next w:val="873"/>
    <w:link w:val="873"/>
    <w:semiHidden/>
    <w:pPr>
      <w:ind w:left="1680"/>
      <w:jc w:val="left"/>
    </w:pPr>
  </w:style>
  <w:style w:type="paragraph" w:styleId="938">
    <w:name w:val="正文文本 2"/>
    <w:basedOn w:val="873"/>
    <w:next w:val="938"/>
    <w:link w:val="939"/>
    <w:pPr>
      <w:jc w:val="center"/>
      <w:widowControl/>
    </w:pPr>
    <w:rPr>
      <w:rFonts w:ascii="楷体_GB2312" w:eastAsia="楷体_GB2312"/>
      <w:sz w:val="28"/>
      <w:szCs w:val="28"/>
    </w:rPr>
  </w:style>
  <w:style w:type="character" w:styleId="939">
    <w:name w:val="正文文本 2 字符"/>
    <w:next w:val="939"/>
    <w:link w:val="938"/>
    <w:rPr>
      <w:rFonts w:ascii="楷体_GB2312" w:hAnsi="Times New Roman" w:eastAsia="楷体_GB2312" w:cs="Times New Roman"/>
      <w:sz w:val="28"/>
      <w:szCs w:val="28"/>
    </w:rPr>
  </w:style>
  <w:style w:type="paragraph" w:styleId="940">
    <w:name w:val="普通(网站)"/>
    <w:basedOn w:val="873"/>
    <w:next w:val="940"/>
    <w:link w:val="873"/>
    <w:uiPriority w:val="99"/>
    <w:pPr>
      <w:jc w:val="left"/>
      <w:spacing w:before="100" w:beforeAutospacing="1" w:after="100" w:afterAutospacing="1"/>
      <w:widowControl/>
    </w:pPr>
    <w:rPr>
      <w:rFonts w:ascii="宋体" w:hAnsi="宋体" w:cs="宋体"/>
      <w:sz w:val="24"/>
      <w:szCs w:val="24"/>
    </w:rPr>
  </w:style>
  <w:style w:type="paragraph" w:styleId="941">
    <w:name w:val="索引 1"/>
    <w:basedOn w:val="873"/>
    <w:next w:val="873"/>
    <w:link w:val="873"/>
    <w:semiHidden/>
    <w:pPr>
      <w:spacing w:line="240" w:lineRule="atLeast"/>
    </w:pPr>
    <w:rPr>
      <w:b/>
      <w:bCs/>
    </w:rPr>
  </w:style>
  <w:style w:type="paragraph" w:styleId="942">
    <w:name w:val="批注主题"/>
    <w:basedOn w:val="905"/>
    <w:next w:val="905"/>
    <w:link w:val="943"/>
    <w:semiHidden/>
    <w:rPr>
      <w:b/>
      <w:bCs/>
    </w:rPr>
  </w:style>
  <w:style w:type="character" w:styleId="943">
    <w:name w:val="批注主题 字符"/>
    <w:next w:val="943"/>
    <w:link w:val="942"/>
    <w:semiHidden/>
    <w:rPr>
      <w:rFonts w:ascii="Times New Roman" w:hAnsi="Times New Roman" w:eastAsia="宋体" w:cs="Times New Roman"/>
      <w:b/>
      <w:bCs/>
      <w:szCs w:val="21"/>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超链接"/>
    <w:next w:val="948"/>
    <w:link w:val="873"/>
    <w:rPr>
      <w:color w:val="0000ff"/>
      <w:u w:val="single"/>
    </w:rPr>
  </w:style>
  <w:style w:type="character" w:styleId="949">
    <w:name w:val="批注引用"/>
    <w:next w:val="949"/>
    <w:link w:val="873"/>
    <w:semiHidden/>
    <w:rPr>
      <w:sz w:val="21"/>
      <w:szCs w:val="21"/>
    </w:rPr>
  </w:style>
  <w:style w:type="paragraph" w:styleId="950">
    <w:name w:val="索引 41"/>
    <w:basedOn w:val="873"/>
    <w:next w:val="873"/>
    <w:link w:val="873"/>
    <w:semiHidden/>
    <w:qFormat/>
    <w:pPr>
      <w:ind w:left="1260"/>
    </w:pPr>
    <w:rPr>
      <w:rFonts w:ascii="Calibri" w:hAnsi="Calibri" w:eastAsia="Calibri" w:cs="宋体"/>
      <w:sz w:val="20"/>
      <w:lang w:val="zh-CN"/>
    </w:rPr>
  </w:style>
  <w:style w:type="paragraph" w:styleId="951">
    <w:name w:val="标题 41"/>
    <w:basedOn w:val="873"/>
    <w:next w:val="952"/>
    <w:link w:val="873"/>
    <w:qFormat/>
    <w:pPr>
      <w:keepLines/>
      <w:keepNext/>
      <w:spacing w:before="280" w:after="290" w:line="376" w:lineRule="auto"/>
      <w:outlineLvl w:val="3"/>
    </w:pPr>
    <w:rPr>
      <w:rFonts w:ascii="Arial" w:hAnsi="Arial" w:eastAsia="黑体" w:cs="Arial"/>
      <w:b/>
      <w:bCs/>
      <w:sz w:val="28"/>
      <w:szCs w:val="28"/>
    </w:rPr>
  </w:style>
  <w:style w:type="paragraph" w:styleId="952">
    <w:name w:val="正文缩进1"/>
    <w:basedOn w:val="873"/>
    <w:next w:val="952"/>
    <w:link w:val="873"/>
    <w:qFormat/>
    <w:pPr>
      <w:ind w:firstLine="420"/>
    </w:pPr>
  </w:style>
  <w:style w:type="paragraph" w:styleId="953">
    <w:name w:val="正文文本12"/>
    <w:basedOn w:val="873"/>
    <w:next w:val="953"/>
    <w:link w:val="873"/>
    <w:uiPriority w:val="1"/>
    <w:qFormat/>
    <w:pPr>
      <w:ind w:left="120"/>
    </w:pPr>
    <w:rPr>
      <w:rFonts w:ascii="宋体" w:hAnsi="宋体" w:eastAsia="宋体" w:cs="宋体"/>
      <w:sz w:val="21"/>
      <w:szCs w:val="21"/>
      <w:lang w:val="zh-CN" w:eastAsia="zh-CN" w:bidi="zh-CN"/>
    </w:rPr>
  </w:style>
  <w:style w:type="character" w:styleId="954">
    <w:name w:val="font5 Char"/>
    <w:next w:val="954"/>
    <w:link w:val="873"/>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3"/>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3"/>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73"/>
    <w:next w:val="909"/>
    <w:link w:val="873"/>
    <w:pPr>
      <w:spacing w:after="120"/>
    </w:pPr>
    <w:rPr>
      <w:rFonts w:ascii="宋体" w:hAnsi="Arial"/>
      <w:bCs/>
      <w:iCs/>
      <w:szCs w:val="24"/>
    </w:rPr>
  </w:style>
  <w:style w:type="paragraph" w:styleId="960">
    <w:name w:val="xl27"/>
    <w:basedOn w:val="873"/>
    <w:next w:val="96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73"/>
    <w:next w:val="961"/>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73"/>
    <w:next w:val="962"/>
    <w:link w:val="873"/>
    <w:pPr>
      <w:ind w:firstLine="200"/>
      <w:tabs>
        <w:tab w:val="left" w:pos="360" w:leader="none"/>
      </w:tabs>
    </w:pPr>
    <w:rPr>
      <w:sz w:val="28"/>
      <w:szCs w:val="30"/>
    </w:rPr>
  </w:style>
  <w:style w:type="paragraph" w:styleId="963">
    <w:name w:val=" Char"/>
    <w:basedOn w:val="903"/>
    <w:next w:val="963"/>
    <w:link w:val="873"/>
    <w:rPr>
      <w:rFonts w:ascii="Tahoma" w:hAnsi="Tahoma"/>
      <w:sz w:val="24"/>
      <w:szCs w:val="24"/>
    </w:rPr>
  </w:style>
  <w:style w:type="paragraph" w:styleId="964">
    <w:name w:val="普通正文"/>
    <w:basedOn w:val="873"/>
    <w:next w:val="964"/>
    <w:link w:val="873"/>
    <w:pPr>
      <w:ind w:firstLine="480"/>
      <w:jc w:val="left"/>
      <w:spacing w:before="120" w:after="120" w:line="360" w:lineRule="auto"/>
    </w:pPr>
    <w:rPr>
      <w:rFonts w:ascii="Arial" w:hAnsi="Arial"/>
      <w:sz w:val="24"/>
      <w:szCs w:val="24"/>
    </w:rPr>
  </w:style>
  <w:style w:type="paragraph" w:styleId="965">
    <w:name w:val="table_lines"/>
    <w:basedOn w:val="873"/>
    <w:next w:val="965"/>
    <w:link w:val="873"/>
    <w:pPr>
      <w:jc w:val="left"/>
      <w:widowControl/>
    </w:pPr>
    <w:rPr>
      <w:sz w:val="20"/>
      <w:szCs w:val="20"/>
      <w:lang w:val="de-DE" w:eastAsia="de-DE"/>
    </w:rPr>
  </w:style>
  <w:style w:type="paragraph" w:styleId="966">
    <w:name w:val="附录1"/>
    <w:next w:val="966"/>
    <w:link w:val="873"/>
    <w:pPr>
      <w:numPr>
        <w:ilvl w:val="0"/>
        <w:numId w:val="2"/>
      </w:numPr>
      <w:spacing w:before="240" w:line="600" w:lineRule="atLeast"/>
      <w:tabs>
        <w:tab w:val="left" w:pos="907" w:leader="none"/>
      </w:tabs>
    </w:pPr>
    <w:rPr>
      <w:b/>
      <w:i/>
      <w:sz w:val="28"/>
      <w:lang w:val="en-US" w:eastAsia="zh-CN" w:bidi="ar-SA"/>
    </w:rPr>
  </w:style>
  <w:style w:type="paragraph" w:styleId="967">
    <w:name w:val="font7"/>
    <w:basedOn w:val="873"/>
    <w:next w:val="967"/>
    <w:link w:val="873"/>
    <w:pPr>
      <w:jc w:val="left"/>
      <w:spacing w:before="100" w:beforeAutospacing="1" w:after="100" w:afterAutospacing="1"/>
      <w:widowControl/>
    </w:pPr>
    <w:rPr>
      <w:rFonts w:hint="eastAsia" w:ascii="宋体" w:hAnsi="宋体"/>
      <w:sz w:val="18"/>
      <w:szCs w:val="18"/>
    </w:rPr>
  </w:style>
  <w:style w:type="paragraph" w:styleId="968">
    <w:name w:val=" Char Char Char Char"/>
    <w:basedOn w:val="903"/>
    <w:next w:val="968"/>
    <w:link w:val="873"/>
    <w:pPr>
      <w:spacing w:line="360" w:lineRule="auto"/>
    </w:pPr>
    <w:rPr>
      <w:rFonts w:ascii="Tahoma" w:hAnsi="Tahoma"/>
      <w:sz w:val="24"/>
      <w:szCs w:val="24"/>
    </w:rPr>
  </w:style>
  <w:style w:type="paragraph" w:styleId="969">
    <w:name w:val="列表段落"/>
    <w:basedOn w:val="873"/>
    <w:next w:val="969"/>
    <w:link w:val="873"/>
    <w:qFormat/>
    <w:pPr>
      <w:contextualSpacing/>
      <w:ind w:left="720"/>
      <w:jc w:val="left"/>
      <w:widowControl/>
    </w:pPr>
    <w:rPr>
      <w:rFonts w:ascii="Calibri" w:hAnsi="Calibri"/>
      <w:sz w:val="24"/>
      <w:szCs w:val="24"/>
      <w:lang w:eastAsia="en-US" w:bidi="en-US"/>
    </w:rPr>
  </w:style>
  <w:style w:type="paragraph" w:styleId="970">
    <w:name w:val="4"/>
    <w:basedOn w:val="873"/>
    <w:next w:val="933"/>
    <w:link w:val="873"/>
    <w:pPr>
      <w:ind w:firstLine="420"/>
      <w:spacing w:line="360" w:lineRule="auto"/>
    </w:pPr>
    <w:rPr>
      <w:color w:val="ff0000"/>
      <w:sz w:val="24"/>
      <w:szCs w:val="24"/>
    </w:rPr>
  </w:style>
  <w:style w:type="paragraph" w:styleId="971">
    <w:name w:val="普通 (Web)"/>
    <w:basedOn w:val="873"/>
    <w:next w:val="971"/>
    <w:link w:val="873"/>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73"/>
    <w:next w:val="972"/>
    <w:link w:val="873"/>
    <w:pPr>
      <w:spacing w:line="360" w:lineRule="auto"/>
    </w:pPr>
    <w:rPr>
      <w:sz w:val="24"/>
      <w:szCs w:val="20"/>
    </w:rPr>
  </w:style>
  <w:style w:type="paragraph" w:styleId="973">
    <w:name w:val="样式1"/>
    <w:basedOn w:val="873"/>
    <w:next w:val="973"/>
    <w:link w:val="873"/>
    <w:pPr>
      <w:numPr>
        <w:ilvl w:val="0"/>
        <w:numId w:val="3"/>
      </w:numPr>
      <w:tabs>
        <w:tab w:val="left" w:pos="709" w:leader="none"/>
      </w:tabs>
    </w:pPr>
    <w:rPr>
      <w:rFonts w:ascii="宋体" w:hAnsi="宋体"/>
    </w:rPr>
  </w:style>
  <w:style w:type="paragraph" w:styleId="974">
    <w:name w:val="font6"/>
    <w:basedOn w:val="873"/>
    <w:next w:val="974"/>
    <w:link w:val="873"/>
    <w:pPr>
      <w:jc w:val="left"/>
      <w:spacing w:before="100" w:beforeAutospacing="1" w:after="100" w:afterAutospacing="1"/>
      <w:widowControl/>
    </w:pPr>
    <w:rPr>
      <w:rFonts w:hint="eastAsia" w:ascii="宋体" w:hAnsi="宋体"/>
      <w:sz w:val="28"/>
      <w:szCs w:val="28"/>
      <w:u w:val="single"/>
    </w:rPr>
  </w:style>
  <w:style w:type="paragraph" w:styleId="975">
    <w:name w:val="xl25"/>
    <w:basedOn w:val="873"/>
    <w:next w:val="975"/>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73"/>
    <w:next w:val="873"/>
    <w:link w:val="873"/>
    <w:pPr>
      <w:ind w:firstLine="624"/>
      <w:spacing w:line="590" w:lineRule="atLeast"/>
    </w:pPr>
    <w:rPr>
      <w:rFonts w:ascii="方正黑体_GBK" w:eastAsia="方正黑体_GBK"/>
      <w:sz w:val="32"/>
      <w:szCs w:val="32"/>
    </w:rPr>
  </w:style>
  <w:style w:type="paragraph" w:styleId="978">
    <w:name w:val="xl24"/>
    <w:basedOn w:val="873"/>
    <w:next w:val="97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73"/>
    <w:next w:val="979"/>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73"/>
    <w:next w:val="980"/>
    <w:link w:val="873"/>
    <w:pPr>
      <w:jc w:val="left"/>
      <w:spacing w:after="160" w:line="240" w:lineRule="exact"/>
      <w:widowControl/>
    </w:pPr>
    <w:rPr>
      <w:rFonts w:ascii="Verdana" w:hAnsi="Verdana"/>
      <w:sz w:val="20"/>
      <w:szCs w:val="20"/>
      <w:lang w:eastAsia="en-US"/>
    </w:rPr>
  </w:style>
  <w:style w:type="paragraph" w:styleId="981">
    <w:name w:val="xl28"/>
    <w:basedOn w:val="873"/>
    <w:next w:val="981"/>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73"/>
    <w:next w:val="982"/>
    <w:link w:val="873"/>
    <w:pPr>
      <w:jc w:val="left"/>
      <w:spacing w:after="160" w:line="240" w:lineRule="exact"/>
      <w:widowControl/>
    </w:pPr>
    <w:rPr>
      <w:rFonts w:ascii="Verdana" w:hAnsi="Verdana"/>
      <w:sz w:val="20"/>
      <w:szCs w:val="20"/>
      <w:lang w:eastAsia="en-US"/>
    </w:rPr>
  </w:style>
  <w:style w:type="paragraph" w:styleId="983">
    <w:name w:val="xl30"/>
    <w:basedOn w:val="873"/>
    <w:next w:val="983"/>
    <w:link w:val="873"/>
    <w:pPr>
      <w:jc w:val="center"/>
      <w:spacing w:before="100" w:beforeAutospacing="1" w:after="100" w:afterAutospacing="1"/>
      <w:widowControl/>
    </w:pPr>
    <w:rPr>
      <w:rFonts w:ascii="宋体" w:hAnsi="宋体"/>
      <w:b/>
      <w:bCs/>
      <w:sz w:val="36"/>
      <w:szCs w:val="36"/>
    </w:rPr>
  </w:style>
  <w:style w:type="paragraph" w:styleId="984">
    <w:name w:val="Char Char Char Char"/>
    <w:basedOn w:val="903"/>
    <w:next w:val="984"/>
    <w:link w:val="873"/>
    <w:pPr>
      <w:spacing w:line="360" w:lineRule="auto"/>
    </w:pPr>
    <w:rPr>
      <w:rFonts w:ascii="Tahoma" w:hAnsi="Tahoma"/>
      <w:sz w:val="24"/>
      <w:szCs w:val="24"/>
    </w:rPr>
  </w:style>
  <w:style w:type="paragraph" w:styleId="985">
    <w:name w:val="table_1stline"/>
    <w:basedOn w:val="873"/>
    <w:next w:val="985"/>
    <w:link w:val="873"/>
    <w:pPr>
      <w:jc w:val="left"/>
      <w:spacing w:before="120"/>
      <w:widowControl/>
    </w:pPr>
    <w:rPr>
      <w:bCs/>
      <w:sz w:val="20"/>
      <w:szCs w:val="20"/>
      <w:lang w:val="de-DE" w:eastAsia="de-DE"/>
    </w:rPr>
  </w:style>
  <w:style w:type="paragraph" w:styleId="986">
    <w:name w:val="font5"/>
    <w:basedOn w:val="873"/>
    <w:next w:val="986"/>
    <w:link w:val="873"/>
    <w:pPr>
      <w:jc w:val="left"/>
      <w:spacing w:before="100" w:beforeAutospacing="1" w:after="100" w:afterAutospacing="1"/>
      <w:widowControl/>
    </w:pPr>
    <w:rPr>
      <w:rFonts w:hint="eastAsia" w:ascii="宋体" w:hAnsi="宋体"/>
      <w:sz w:val="28"/>
      <w:szCs w:val="28"/>
    </w:rPr>
  </w:style>
  <w:style w:type="paragraph" w:styleId="987">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73"/>
    <w:uiPriority w:val="99"/>
    <w:semiHidden/>
    <w:rPr>
      <w:sz w:val="21"/>
      <w:szCs w:val="21"/>
      <w:lang w:val="en-US" w:eastAsia="zh-CN" w:bidi="ar-SA"/>
    </w:rPr>
  </w:style>
  <w:style w:type="paragraph" w:styleId="989">
    <w:name w:val="无间隔"/>
    <w:next w:val="989"/>
    <w:link w:val="873"/>
    <w:uiPriority w:val="99"/>
    <w:qFormat/>
    <w:pPr>
      <w:jc w:val="both"/>
      <w:widowControl w:val="off"/>
    </w:pPr>
    <w:rPr>
      <w:sz w:val="21"/>
      <w:szCs w:val="21"/>
      <w:lang w:val="en-US" w:eastAsia="zh-CN" w:bidi="ar-SA"/>
    </w:rPr>
  </w:style>
  <w:style w:type="paragraph" w:styleId="990">
    <w:name w:val="正文文本 211"/>
    <w:basedOn w:val="873"/>
    <w:next w:val="990"/>
    <w:link w:val="873"/>
    <w:uiPriority w:val="99"/>
    <w:qFormat/>
    <w:pPr>
      <w:jc w:val="center"/>
    </w:pPr>
    <w:rPr>
      <w:b/>
      <w:bCs/>
      <w:sz w:val="20"/>
      <w:szCs w:val="20"/>
    </w:rPr>
  </w:style>
  <w:style w:type="table" w:styleId="991">
    <w:name w:val="Table Normal"/>
    <w:next w:val="991"/>
    <w:link w:val="873"/>
    <w:qFormat/>
    <w:rPr>
      <w:lang w:val="en-US" w:eastAsia="zh-CN" w:bidi="ar-SA"/>
    </w:rPr>
    <w:tblPr/>
  </w:style>
  <w:style w:type="paragraph" w:styleId="992">
    <w:name w:val="正文文本1"/>
    <w:basedOn w:val="873"/>
    <w:next w:val="873"/>
    <w:link w:val="873"/>
    <w:semiHidden/>
    <w:qFormat/>
    <w:rPr>
      <w:rFonts w:ascii="Arial" w:hAnsi="Arial" w:eastAsia="Arial" w:cs="Arial"/>
      <w:sz w:val="21"/>
      <w:szCs w:val="21"/>
      <w:lang w:val="en-US" w:eastAsia="en-US" w:bidi="ar-SA"/>
    </w:rPr>
  </w:style>
  <w:style w:type="paragraph" w:styleId="993">
    <w:name w:val="纯文本1"/>
    <w:basedOn w:val="873"/>
    <w:next w:val="993"/>
    <w:link w:val="873"/>
    <w:qFormat/>
    <w:rPr>
      <w:rFonts w:ascii="宋体" w:hAnsi="Courier New" w:cs="Courier New"/>
    </w:rPr>
  </w:style>
  <w:style w:type="table" w:styleId="994">
    <w:name w:val="网格型1"/>
    <w:basedOn w:val="995"/>
    <w:next w:val="994"/>
    <w:link w:val="873"/>
    <w:qFormat/>
    <w:pPr>
      <w:jc w:val="both"/>
      <w:widowControl w:val="off"/>
    </w:pPr>
    <w:tblPr/>
  </w:style>
  <w:style w:type="table" w:styleId="995">
    <w:name w:val="普通表格1"/>
    <w:next w:val="995"/>
    <w:link w:val="873"/>
    <w:uiPriority w:val="99"/>
    <w:unhideWhenUsed/>
    <w:qFormat/>
    <w:rPr>
      <w:lang w:val="en-US" w:eastAsia="zh-CN" w:bidi="ar-SA"/>
    </w:rPr>
    <w:tblPr/>
  </w:style>
  <w:style w:type="paragraph" w:styleId="996">
    <w:name w:val="Table Text"/>
    <w:basedOn w:val="873"/>
    <w:next w:val="996"/>
    <w:link w:val="873"/>
    <w:semiHidden/>
    <w:qFormat/>
    <w:rPr>
      <w:rFonts w:ascii="宋体" w:hAnsi="宋体" w:eastAsia="宋体" w:cs="宋体"/>
      <w:sz w:val="21"/>
      <w:szCs w:val="21"/>
      <w:lang w:val="en-US" w:eastAsia="en-US" w:bidi="ar-SA"/>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蔡小琰</cp:lastModifiedBy>
  <cp:revision>9</cp:revision>
  <dcterms:created xsi:type="dcterms:W3CDTF">2024-09-04T09:03:00Z</dcterms:created>
  <dcterms:modified xsi:type="dcterms:W3CDTF">2024-09-06T09:47:34Z</dcterms:modified>
</cp:coreProperties>
</file>