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24"/>
        <w:ind w:firstLine="0"/>
        <w:rPr>
          <w:rFonts w:eastAsia="黑体"/>
          <w:b/>
          <w:bCs/>
          <w:sz w:val="84"/>
        </w:rPr>
      </w:pPr>
      <w:r>
        <w:rPr>
          <w:rFonts w:eastAsia="黑体"/>
          <w:b/>
          <w:bCs/>
          <w:sz w:val="84"/>
        </w:rPr>
      </w:r>
      <w:r/>
    </w:p>
    <w:p>
      <w:pPr>
        <w:pStyle w:val="924"/>
        <w:ind w:firstLine="0"/>
        <w:jc w:val="center"/>
        <w:rPr>
          <w:rFonts w:hint="eastAsia" w:eastAsia="黑体"/>
          <w:b/>
          <w:bCs/>
          <w:sz w:val="84"/>
        </w:rPr>
      </w:pPr>
      <w:r>
        <w:rPr>
          <w:rFonts w:hint="eastAsia" w:eastAsia="黑体"/>
          <w:b/>
          <w:bCs/>
          <w:sz w:val="84"/>
        </w:rPr>
        <w:t xml:space="preserve">招　标　文　件</w:t>
      </w:r>
      <w:r/>
    </w:p>
    <w:p>
      <w:pPr>
        <w:pStyle w:val="924"/>
        <w:jc w:val="center"/>
        <w:rPr>
          <w:rFonts w:hint="eastAsia"/>
          <w:b/>
          <w:bCs/>
          <w:sz w:val="32"/>
        </w:rPr>
      </w:pPr>
      <w:r>
        <w:rPr>
          <w:rFonts w:hint="eastAsia"/>
          <w:b/>
          <w:bCs/>
          <w:sz w:val="32"/>
        </w:rPr>
        <w:t xml:space="preserve">项目名称：江苏省医疗保障局第三方软件评测服务项目</w:t>
      </w:r>
      <w:r/>
    </w:p>
    <w:p>
      <w:pPr>
        <w:pStyle w:val="869"/>
        <w:ind w:firstLine="1285"/>
        <w:rPr>
          <w:b/>
          <w:sz w:val="30"/>
          <w:szCs w:val="30"/>
        </w:rPr>
      </w:pPr>
      <w:r>
        <w:rPr>
          <w:rFonts w:hint="eastAsia"/>
          <w:b/>
          <w:bCs/>
          <w:sz w:val="32"/>
        </w:rPr>
        <w:t xml:space="preserve">项目编号：</w:t>
      </w:r>
      <w:r>
        <w:rPr>
          <w:b/>
          <w:bCs/>
          <w:sz w:val="32"/>
        </w:rPr>
        <w:t xml:space="preserve">JSZC-320000-SCZX-G2024-0311</w:t>
      </w:r>
      <w:r>
        <w:rPr>
          <w:rFonts w:hint="eastAsia"/>
        </w:rPr>
        <w:t xml:space="preserve">        </w:t>
      </w:r>
      <w:r>
        <w:rPr>
          <w:rFonts w:hint="eastAsia"/>
          <w:b/>
          <w:sz w:val="30"/>
          <w:szCs w:val="30"/>
        </w:rPr>
        <w:t xml:space="preserve">   </w:t>
      </w:r>
      <w:r>
        <w:t xml:space="preserve">  </w:t>
      </w:r>
      <w:r>
        <w:rPr>
          <w:b/>
          <w:sz w:val="30"/>
          <w:szCs w:val="30"/>
        </w:rPr>
        <w:t xml:space="preserve"> </w:t>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spacing w:before="0" w:after="0"/>
        <w:rPr>
          <w:rFonts w:hint="eastAsia" w:ascii="宋体" w:hAnsi="宋体"/>
        </w:rPr>
      </w:pPr>
      <w:r>
        <w:rPr>
          <w:rFonts w:hint="eastAsia" w:ascii="宋体" w:hAnsi="宋体"/>
        </w:rPr>
      </w:r>
      <w:r/>
    </w:p>
    <w:p>
      <w:pPr>
        <w:pStyle w:val="924"/>
        <w:ind w:firstLine="0"/>
        <w:jc w:val="center"/>
        <w:rPr>
          <w:rFonts w:hint="eastAsia"/>
          <w:b/>
          <w:bCs/>
          <w:sz w:val="32"/>
        </w:rPr>
      </w:pPr>
      <w:r>
        <w:rPr>
          <w:rFonts w:hint="eastAsia"/>
          <w:b/>
          <w:bCs/>
          <w:sz w:val="32"/>
        </w:rPr>
        <w:t xml:space="preserve">江苏省政府采购中心</w:t>
      </w:r>
      <w:r/>
    </w:p>
    <w:p>
      <w:pPr>
        <w:pStyle w:val="924"/>
        <w:ind w:firstLine="0"/>
        <w:jc w:val="center"/>
        <w:rPr>
          <w:rFonts w:hint="eastAsia"/>
          <w:b/>
          <w:bCs/>
          <w:sz w:val="32"/>
        </w:rPr>
      </w:pPr>
      <w:r>
        <w:rPr>
          <w:rFonts w:hint="eastAsia"/>
          <w:b/>
          <w:bCs/>
          <w:sz w:val="32"/>
        </w:rPr>
        <w:t xml:space="preserve">2024年7</w:t>
      </w:r>
      <w:r>
        <w:rPr>
          <w:rFonts w:hint="eastAsia"/>
          <w:b/>
          <w:bCs/>
          <w:sz w:val="32"/>
        </w:rPr>
        <w:t xml:space="preserve">月</w:t>
      </w:r>
      <w:r/>
    </w:p>
    <w:p>
      <w:pPr>
        <w:pStyle w:val="924"/>
        <w:ind w:firstLine="0"/>
        <w:rPr>
          <w:rFonts w:hint="eastAsia"/>
          <w:u w:val="single"/>
        </w:rPr>
      </w:pPr>
      <w:r>
        <w:rPr>
          <w:rFonts w:hint="eastAsia"/>
        </w:rPr>
        <w:t xml:space="preserve">                        </w:t>
      </w:r>
      <w:r>
        <w:rPr>
          <w:rFonts w:hint="eastAsia"/>
          <w:u w:val="single"/>
        </w:rPr>
      </w:r>
      <w:r/>
    </w:p>
    <w:p>
      <w:pPr>
        <w:pStyle w:val="924"/>
        <w:ind w:firstLine="0"/>
        <w:jc w:val="center"/>
        <w:rPr>
          <w:rFonts w:hint="eastAsia"/>
        </w:rPr>
      </w:pPr>
      <w:r>
        <w:rPr>
          <w:rFonts w:hint="eastAsia"/>
        </w:rPr>
      </w:r>
      <w:r/>
    </w:p>
    <w:p>
      <w:pPr>
        <w:pStyle w:val="869"/>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869"/>
        <w:spacing w:line="480" w:lineRule="auto"/>
        <w:rPr>
          <w:rFonts w:hint="eastAsia" w:ascii="仿宋_GB2312" w:hAnsi="Arial" w:eastAsia="仿宋_GB2312"/>
          <w:b/>
          <w:sz w:val="28"/>
        </w:rPr>
      </w:pPr>
      <w:r>
        <w:rPr>
          <w:rFonts w:hint="eastAsia" w:ascii="仿宋_GB2312" w:hAnsi="Arial" w:eastAsia="仿宋_GB2312"/>
          <w:b/>
          <w:sz w:val="28"/>
        </w:rPr>
      </w:r>
      <w:r/>
    </w:p>
    <w:p>
      <w:pPr>
        <w:pStyle w:val="869"/>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rPr>
        <w:t xml:space="preserve">2</w:t>
      </w:r>
      <w:r>
        <w:rPr>
          <w:rFonts w:hint="eastAsia" w:ascii="黑体" w:hAnsi="Showcard Gothic" w:eastAsia="黑体"/>
          <w:sz w:val="36"/>
        </w:rPr>
        <w:t xml:space="preserve"> </w:t>
      </w:r>
      <w:r>
        <w:rPr>
          <w:rFonts w:hint="eastAsia" w:ascii="黑体" w:hAnsi="Showcard Gothic" w:eastAsia="黑体"/>
          <w:sz w:val="32"/>
        </w:rPr>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rPr>
        <w:t xml:space="preserve">6</w:t>
      </w:r>
      <w:r>
        <w:rPr>
          <w:rFonts w:hint="eastAsia" w:ascii="黑体" w:hAnsi="Showcard Gothic" w:eastAsia="黑体"/>
          <w:sz w:val="36"/>
        </w:rPr>
        <w:t xml:space="preserve">  </w:t>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rPr>
        <w:t xml:space="preserve">17</w:t>
      </w:r>
      <w:r>
        <w:rPr>
          <w:rFonts w:hint="eastAsia" w:ascii="黑体" w:hAnsi="Showcard Gothic" w:eastAsia="黑体"/>
          <w:sz w:val="36"/>
        </w:rPr>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rPr>
        <w:t xml:space="preserve">33</w:t>
      </w:r>
      <w:r>
        <w:rPr>
          <w:rFonts w:hint="eastAsia" w:ascii="黑体" w:hAnsi="Showcard Gothic" w:eastAsia="黑体"/>
          <w:sz w:val="36"/>
        </w:rPr>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rPr>
        <w:t xml:space="preserve">43</w:t>
      </w:r>
      <w:r>
        <w:rPr>
          <w:rFonts w:hint="eastAsia" w:ascii="黑体" w:hAnsi="Showcard Gothic" w:eastAsia="黑体"/>
          <w:sz w:val="36"/>
        </w:rPr>
      </w:r>
      <w:r/>
    </w:p>
    <w:p>
      <w:pPr>
        <w:pStyle w:val="869"/>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rPr>
        <w:t xml:space="preserve">47</w:t>
      </w:r>
      <w:r>
        <w:rPr>
          <w:rFonts w:hint="eastAsia" w:ascii="黑体" w:hAnsi="Showcard Gothic" w:eastAsia="黑体"/>
          <w:sz w:val="36"/>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70"/>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869"/>
        <w:ind w:firstLine="480"/>
        <w:rPr>
          <w:rFonts w:ascii="宋体" w:hAnsi="宋体"/>
          <w:sz w:val="24"/>
          <w:szCs w:val="24"/>
        </w:rPr>
      </w:pPr>
      <w:r>
        <w:rPr>
          <w:rFonts w:hint="eastAsia" w:ascii="宋体" w:hAnsi="宋体"/>
          <w:sz w:val="24"/>
          <w:szCs w:val="24"/>
        </w:rPr>
        <w:t xml:space="preserve">受[江苏省医疗保障局]的委托，江苏省政府采购中心就[江苏省医疗保障局第三方软件评测服务项目](</w:t>
      </w:r>
      <w:r>
        <w:t xml:space="preserve"> </w:t>
      </w:r>
      <w:r>
        <w:rPr>
          <w:rFonts w:ascii="宋体" w:hAnsi="宋体"/>
          <w:sz w:val="24"/>
          <w:szCs w:val="24"/>
        </w:rPr>
        <w:t xml:space="preserve">JSZC-320000-SCZX-G2024-0311</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869"/>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(江苏省医疗保障局第三方软件评测服务项目</w:t>
      </w:r>
      <w:r>
        <w:rPr>
          <w:rFonts w:ascii="宋体" w:hAnsi="宋体"/>
          <w:sz w:val="24"/>
          <w:szCs w:val="24"/>
          <w:u w:val="single"/>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hint="eastAsia" w:ascii="宋体" w:hAnsi="宋体"/>
          <w:sz w:val="24"/>
          <w:szCs w:val="24"/>
          <w:u w:val="single"/>
        </w:rPr>
        <w:t xml:space="preserve">2024</w:t>
      </w:r>
      <w:r>
        <w:rPr>
          <w:rFonts w:hint="eastAsia" w:ascii="宋体" w:hAnsi="宋体"/>
          <w:bCs/>
          <w:sz w:val="24"/>
          <w:szCs w:val="24"/>
          <w:u w:val="single"/>
        </w:rPr>
        <w:t xml:space="preserve">年7月 </w:t>
      </w:r>
      <w:r>
        <w:rPr>
          <w:rFonts w:hint="eastAsia" w:ascii="宋体" w:hAnsi="宋体"/>
          <w:bCs/>
          <w:sz w:val="24"/>
          <w:szCs w:val="24"/>
          <w:u w:val="single"/>
        </w:rPr>
        <w:t xml:space="preserve">26</w:t>
      </w:r>
      <w:r>
        <w:rPr>
          <w:rFonts w:hint="eastAsia" w:ascii="宋体" w:hAnsi="宋体"/>
          <w:bCs/>
          <w:sz w:val="24"/>
          <w:szCs w:val="24"/>
          <w:u w:val="single"/>
        </w:rPr>
        <w:t xml:space="preserve"> 日  </w:t>
      </w:r>
      <w:r>
        <w:rPr>
          <w:rFonts w:hint="eastAsia" w:ascii="宋体" w:hAnsi="宋体"/>
          <w:bCs/>
          <w:sz w:val="24"/>
          <w:szCs w:val="24"/>
          <w:u w:val="single"/>
        </w:rPr>
        <w:t xml:space="preserve">14</w:t>
      </w:r>
      <w:r>
        <w:rPr>
          <w:rFonts w:hint="eastAsia" w:ascii="宋体" w:hAnsi="宋体"/>
          <w:bCs/>
          <w:sz w:val="24"/>
          <w:szCs w:val="24"/>
          <w:u w:val="single"/>
        </w:rPr>
        <w:t xml:space="preserve">  点  </w:t>
      </w:r>
      <w:r>
        <w:rPr>
          <w:rFonts w:hint="eastAsia" w:ascii="宋体" w:hAnsi="宋体"/>
          <w:bCs/>
          <w:sz w:val="24"/>
          <w:szCs w:val="24"/>
          <w:u w:val="single"/>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872"/>
        <w:ind w:firstLine="498"/>
        <w:spacing w:before="145" w:after="145"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869"/>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JSZC-320000-SCZX-G2024-0311</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2.项目名称：江苏省医疗保障局第三方软件评测服务项目</w:t>
      </w:r>
      <w:r>
        <w:rPr>
          <w:rFonts w:ascii="宋体" w:hAnsi="宋体"/>
          <w:sz w:val="24"/>
          <w:szCs w:val="24"/>
        </w:rPr>
      </w:r>
      <w:r/>
    </w:p>
    <w:p>
      <w:pPr>
        <w:pStyle w:val="869"/>
        <w:ind w:firstLine="480"/>
        <w:rPr>
          <w:rFonts w:ascii="宋体" w:hAnsi="宋体"/>
          <w:sz w:val="24"/>
          <w:szCs w:val="24"/>
        </w:rPr>
      </w:pPr>
      <w:r/>
      <w:bookmarkEnd w:id="11"/>
      <w:r>
        <w:rPr>
          <w:rFonts w:hint="eastAsia" w:ascii="宋体" w:hAnsi="宋体"/>
          <w:sz w:val="24"/>
          <w:szCs w:val="24"/>
        </w:rPr>
        <w:t xml:space="preserve">3.预算金额</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69"/>
              <w:jc w:val="center"/>
              <w:rPr>
                <w:rFonts w:hint="eastAsia" w:ascii="宋体" w:hAnsi="宋体"/>
              </w:rPr>
            </w:pPr>
            <w:r>
              <w:rPr>
                <w:rFonts w:hint="eastAsia" w:ascii="宋体" w:hAnsi="宋体"/>
              </w:rPr>
              <w:t xml:space="preserve">分包</w:t>
            </w:r>
            <w:r>
              <w:rPr>
                <w:rFonts w:ascii="宋体" w:hAnsi="宋体"/>
              </w:rPr>
              <w:t xml:space="preserve">号</w:t>
            </w:r>
            <w:r>
              <w:rPr>
                <w:rFonts w:hint="eastAsia" w:ascii="宋体" w:hAnsi="宋体"/>
              </w:rPr>
            </w:r>
            <w:r/>
          </w:p>
        </w:tc>
        <w:tc>
          <w:tcPr>
            <w:tcW w:w="2800" w:type="dxa"/>
            <w:vAlign w:val="top"/>
            <w:textDirection w:val="lrTb"/>
            <w:noWrap w:val="false"/>
          </w:tcPr>
          <w:p>
            <w:pPr>
              <w:pStyle w:val="869"/>
              <w:jc w:val="center"/>
              <w:rPr>
                <w:rFonts w:hint="eastAsia" w:ascii="宋体" w:hAnsi="宋体"/>
              </w:rPr>
            </w:pPr>
            <w:r>
              <w:rPr>
                <w:rFonts w:hint="eastAsia" w:ascii="宋体" w:hAnsi="宋体"/>
              </w:rPr>
              <w:t xml:space="preserve">预算</w:t>
            </w:r>
            <w:r>
              <w:rPr>
                <w:rFonts w:ascii="宋体" w:hAnsi="宋体"/>
              </w:rPr>
              <w:t xml:space="preserve">金额</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69"/>
              <w:jc w:val="center"/>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69"/>
              <w:jc w:val="center"/>
              <w:rPr>
                <w:rFonts w:ascii="宋体" w:hAnsi="宋体"/>
              </w:rPr>
            </w:pPr>
            <w:r>
              <w:rPr>
                <w:rFonts w:hint="eastAsia" w:ascii="宋体" w:hAnsi="宋体"/>
              </w:rPr>
              <w:t xml:space="preserve">192</w:t>
            </w:r>
            <w:r>
              <w:rPr>
                <w:rFonts w:ascii="宋体" w:hAnsi="宋体"/>
              </w:rPr>
            </w:r>
            <w:r/>
          </w:p>
        </w:tc>
      </w:tr>
    </w:tbl>
    <w:p>
      <w:pPr>
        <w:pStyle w:val="869"/>
        <w:ind w:firstLine="480"/>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gridCol w:w="3135"/>
      </w:tblGrid>
      <w:tr>
        <w:trPr/>
        <w:tc>
          <w:tcPr>
            <w:tcW w:w="1148" w:type="dxa"/>
            <w:vAlign w:val="top"/>
            <w:textDirection w:val="lrTb"/>
            <w:noWrap w:val="false"/>
          </w:tcPr>
          <w:p>
            <w:pPr>
              <w:pStyle w:val="869"/>
              <w:jc w:val="center"/>
              <w:rPr>
                <w:rFonts w:hint="eastAsia" w:ascii="宋体" w:hAnsi="宋体"/>
              </w:rPr>
            </w:pPr>
            <w:r>
              <w:rPr>
                <w:rFonts w:hint="eastAsia" w:ascii="宋体" w:hAnsi="宋体"/>
              </w:rPr>
              <w:t xml:space="preserve">分包</w:t>
            </w:r>
            <w:r>
              <w:rPr>
                <w:rFonts w:ascii="宋体" w:hAnsi="宋体"/>
              </w:rPr>
              <w:t xml:space="preserve">号</w:t>
            </w:r>
            <w:r>
              <w:rPr>
                <w:rFonts w:hint="eastAsia" w:ascii="宋体" w:hAnsi="宋体"/>
              </w:rPr>
            </w:r>
            <w:r/>
          </w:p>
        </w:tc>
        <w:tc>
          <w:tcPr>
            <w:tcW w:w="2800" w:type="dxa"/>
            <w:vAlign w:val="top"/>
            <w:textDirection w:val="lrTb"/>
            <w:noWrap w:val="false"/>
          </w:tcPr>
          <w:p>
            <w:pPr>
              <w:pStyle w:val="869"/>
              <w:jc w:val="center"/>
              <w:rPr>
                <w:rFonts w:hint="eastAsia" w:ascii="宋体" w:hAnsi="宋体"/>
              </w:rPr>
            </w:pPr>
            <w:r>
              <w:rPr>
                <w:rFonts w:hint="eastAsia" w:ascii="宋体" w:hAnsi="宋体"/>
              </w:rPr>
              <w:t xml:space="preserve">是否</w:t>
            </w:r>
            <w:r>
              <w:rPr>
                <w:rFonts w:ascii="宋体" w:hAnsi="宋体"/>
              </w:rPr>
              <w:t xml:space="preserve">设定最高</w:t>
            </w:r>
            <w:r>
              <w:rPr>
                <w:rFonts w:hint="eastAsia" w:ascii="宋体" w:hAnsi="宋体"/>
              </w:rPr>
              <w:t xml:space="preserve">限价</w:t>
            </w:r>
            <w:r>
              <w:rPr>
                <w:rFonts w:ascii="宋体" w:hAnsi="宋体"/>
              </w:rPr>
              <w:t xml:space="preserve">（</w:t>
            </w:r>
            <w:r>
              <w:rPr>
                <w:rFonts w:hint="eastAsia" w:ascii="宋体" w:hAnsi="宋体"/>
              </w:rPr>
              <w:t xml:space="preserve">是/否</w:t>
            </w:r>
            <w:r>
              <w:rPr>
                <w:rFonts w:ascii="宋体" w:hAnsi="宋体"/>
              </w:rPr>
              <w:t xml:space="preserve">）</w:t>
            </w:r>
            <w:r>
              <w:rPr>
                <w:rFonts w:hint="eastAsia" w:ascii="宋体" w:hAnsi="宋体"/>
              </w:rPr>
            </w:r>
            <w:r/>
          </w:p>
        </w:tc>
        <w:tc>
          <w:tcPr>
            <w:tcW w:w="3135" w:type="dxa"/>
            <w:vAlign w:val="top"/>
            <w:textDirection w:val="lrTb"/>
            <w:noWrap w:val="false"/>
          </w:tcPr>
          <w:p>
            <w:pPr>
              <w:pStyle w:val="869"/>
              <w:jc w:val="center"/>
              <w:rPr>
                <w:rFonts w:hint="eastAsia" w:ascii="宋体" w:hAnsi="宋体"/>
              </w:rPr>
            </w:pPr>
            <w:r>
              <w:rPr>
                <w:rFonts w:hint="eastAsia" w:ascii="宋体" w:hAnsi="宋体"/>
              </w:rPr>
              <w:t xml:space="preserve">最高</w:t>
            </w:r>
            <w:r>
              <w:rPr>
                <w:rFonts w:ascii="宋体" w:hAnsi="宋体"/>
              </w:rPr>
              <w:t xml:space="preserve">限价</w:t>
            </w:r>
            <w:r>
              <w:rPr>
                <w:rFonts w:hint="eastAsia" w:ascii="宋体" w:hAnsi="宋体"/>
              </w:rPr>
              <w:t xml:space="preserve">（人民币</w:t>
            </w:r>
            <w:r>
              <w:rPr>
                <w:rFonts w:ascii="宋体" w:hAnsi="宋体"/>
              </w:rPr>
              <w:t xml:space="preserve">：万元</w:t>
            </w:r>
            <w:r>
              <w:rPr>
                <w:rFonts w:hint="eastAsia" w:ascii="宋体" w:hAnsi="宋体"/>
              </w:rPr>
              <w:t xml:space="preserve">）</w:t>
            </w:r>
            <w:r/>
          </w:p>
        </w:tc>
      </w:tr>
      <w:tr>
        <w:trPr/>
        <w:tc>
          <w:tcPr>
            <w:tcW w:w="1148" w:type="dxa"/>
            <w:vAlign w:val="top"/>
            <w:textDirection w:val="lrTb"/>
            <w:noWrap w:val="false"/>
          </w:tcPr>
          <w:p>
            <w:pPr>
              <w:pStyle w:val="869"/>
              <w:jc w:val="center"/>
              <w:rPr>
                <w:rFonts w:ascii="宋体" w:hAnsi="宋体"/>
              </w:rPr>
            </w:pPr>
            <w:r>
              <w:rPr>
                <w:rFonts w:hint="eastAsia" w:ascii="宋体" w:hAnsi="宋体"/>
              </w:rPr>
              <w:t xml:space="preserve">1</w:t>
            </w:r>
            <w:r>
              <w:rPr>
                <w:rFonts w:ascii="宋体" w:hAnsi="宋体"/>
              </w:rPr>
            </w:r>
            <w:r/>
          </w:p>
        </w:tc>
        <w:tc>
          <w:tcPr>
            <w:tcW w:w="2800" w:type="dxa"/>
            <w:vAlign w:val="top"/>
            <w:textDirection w:val="lrTb"/>
            <w:noWrap w:val="false"/>
          </w:tcPr>
          <w:p>
            <w:pPr>
              <w:pStyle w:val="869"/>
              <w:jc w:val="center"/>
              <w:rPr>
                <w:rFonts w:ascii="宋体" w:hAnsi="宋体"/>
              </w:rPr>
            </w:pPr>
            <w:r>
              <w:rPr>
                <w:rFonts w:hint="eastAsia" w:ascii="宋体" w:hAnsi="宋体"/>
              </w:rPr>
              <w:t xml:space="preserve">是</w:t>
            </w:r>
            <w:r>
              <w:rPr>
                <w:rFonts w:ascii="宋体" w:hAnsi="宋体"/>
              </w:rPr>
            </w:r>
            <w:r/>
          </w:p>
        </w:tc>
        <w:tc>
          <w:tcPr>
            <w:tcW w:w="3135" w:type="dxa"/>
            <w:vAlign w:val="top"/>
            <w:textDirection w:val="lrTb"/>
            <w:noWrap w:val="false"/>
          </w:tcPr>
          <w:p>
            <w:pPr>
              <w:pStyle w:val="869"/>
              <w:jc w:val="center"/>
              <w:rPr>
                <w:rFonts w:ascii="宋体" w:hAnsi="宋体"/>
              </w:rPr>
            </w:pPr>
            <w:r>
              <w:rPr>
                <w:rFonts w:hint="eastAsia" w:ascii="宋体" w:hAnsi="宋体"/>
              </w:rPr>
              <w:t xml:space="preserve">192</w:t>
            </w:r>
            <w:r>
              <w:rPr>
                <w:rFonts w:ascii="宋体" w:hAnsi="宋体"/>
              </w:rPr>
            </w:r>
            <w:r/>
          </w:p>
        </w:tc>
      </w:tr>
    </w:tbl>
    <w:p>
      <w:pPr>
        <w:pStyle w:val="869"/>
        <w:ind w:firstLine="480"/>
        <w:rPr>
          <w:rFonts w:hint="eastAsia" w:ascii="宋体" w:hAnsi="宋体"/>
          <w:sz w:val="24"/>
          <w:szCs w:val="24"/>
          <w:u w:val="single"/>
        </w:rPr>
      </w:pPr>
      <w:r>
        <w:rPr>
          <w:rFonts w:hint="eastAsia" w:ascii="宋体" w:hAnsi="宋体"/>
          <w:sz w:val="24"/>
          <w:szCs w:val="24"/>
        </w:rPr>
        <w:t xml:space="preserve">5.采购需求（简介）：按照软件测试标准规范以及采购人需求，对江苏省医疗保障局信息化项目提供造价服务，对软件开发运行等提供测试服务，提升财政资金使用科学性合理性，确保业务系统软件开发质量符合验收标准。（详细内容见本招标文件第四章）。</w:t>
      </w:r>
      <w:r>
        <w:rPr>
          <w:rFonts w:hint="eastAsia" w:ascii="宋体" w:hAnsi="宋体"/>
          <w:sz w:val="24"/>
          <w:szCs w:val="24"/>
          <w:u w:val="single"/>
        </w:rPr>
      </w:r>
      <w:r/>
    </w:p>
    <w:p>
      <w:pPr>
        <w:pStyle w:val="869"/>
        <w:ind w:firstLine="480"/>
        <w:rPr>
          <w:rFonts w:ascii="宋体" w:hAnsi="宋体"/>
          <w:sz w:val="24"/>
          <w:szCs w:val="24"/>
          <w:u w:val="single"/>
        </w:rPr>
      </w:pPr>
      <w:r>
        <w:rPr>
          <w:rFonts w:hint="eastAsia" w:ascii="宋体" w:hAnsi="宋体"/>
          <w:sz w:val="24"/>
          <w:szCs w:val="24"/>
        </w:rPr>
        <w:t xml:space="preserve">6.合同履行期限：24个月。</w:t>
      </w:r>
      <w:r>
        <w:rPr>
          <w:rFonts w:ascii="宋体" w:hAnsi="宋体"/>
          <w:sz w:val="24"/>
          <w:szCs w:val="24"/>
          <w:u w:val="single"/>
        </w:rPr>
      </w:r>
      <w:r/>
    </w:p>
    <w:p>
      <w:pPr>
        <w:pStyle w:val="872"/>
        <w:ind w:firstLine="498"/>
        <w:spacing w:before="145" w:after="145"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869"/>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1.2上一年度的财务状况报告（成立不满一年无需提供）；</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rPr>
          <w:rFonts w:ascii="宋体" w:hAnsi="宋体"/>
          <w:sz w:val="24"/>
          <w:szCs w:val="24"/>
        </w:rPr>
      </w:r>
      <w:r/>
    </w:p>
    <w:p>
      <w:pPr>
        <w:pStyle w:val="869"/>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rPr>
          <w:rFonts w:ascii="宋体" w:hAnsi="宋体"/>
          <w:sz w:val="24"/>
          <w:szCs w:val="24"/>
        </w:rPr>
      </w:r>
      <w:r/>
    </w:p>
    <w:p>
      <w:pPr>
        <w:pStyle w:val="869"/>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69"/>
        <w:ind w:firstLine="480"/>
        <w:rPr>
          <w:rFonts w:hint="eastAsia" w:ascii="宋体" w:hAnsi="宋体"/>
          <w:sz w:val="24"/>
          <w:szCs w:val="24"/>
        </w:rPr>
      </w:pPr>
      <w:r>
        <w:rPr>
          <w:rFonts w:hint="eastAsia" w:ascii="宋体" w:hAnsi="宋体"/>
          <w:sz w:val="24"/>
          <w:szCs w:val="24"/>
        </w:rPr>
        <w:t xml:space="preserve">3.落实政府采购政策需满足的资格要求：无。</w:t>
      </w:r>
      <w:r/>
    </w:p>
    <w:p>
      <w:pPr>
        <w:pStyle w:val="869"/>
        <w:ind w:firstLine="480"/>
        <w:spacing w:line="360" w:lineRule="auto"/>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pStyle w:val="869"/>
              <w:jc w:val="center"/>
              <w:rPr>
                <w:rFonts w:hint="eastAsia" w:ascii="宋体" w:hAnsi="宋体"/>
              </w:rPr>
            </w:pPr>
            <w:r>
              <w:rPr>
                <w:rFonts w:hint="eastAsia" w:ascii="宋体" w:hAnsi="宋体"/>
              </w:rPr>
              <w:t xml:space="preserve">分包</w:t>
            </w:r>
            <w:r>
              <w:rPr>
                <w:rFonts w:ascii="宋体" w:hAnsi="宋体"/>
              </w:rPr>
              <w:t xml:space="preserve">号</w:t>
            </w:r>
            <w:r>
              <w:rPr>
                <w:rFonts w:hint="eastAsia" w:ascii="宋体" w:hAnsi="宋体"/>
              </w:rPr>
            </w:r>
            <w:r/>
          </w:p>
        </w:tc>
        <w:tc>
          <w:tcPr>
            <w:tcW w:w="2968" w:type="dxa"/>
            <w:vAlign w:val="top"/>
            <w:textDirection w:val="lrTb"/>
            <w:noWrap w:val="false"/>
          </w:tcPr>
          <w:p>
            <w:pPr>
              <w:pStyle w:val="869"/>
              <w:jc w:val="center"/>
              <w:rPr>
                <w:rFonts w:hint="eastAsia" w:ascii="宋体" w:hAnsi="宋体"/>
              </w:rPr>
            </w:pPr>
            <w:r>
              <w:rPr>
                <w:rFonts w:hint="eastAsia" w:ascii="宋体" w:hAnsi="宋体"/>
              </w:rPr>
              <w:t xml:space="preserve">是否接受联合体</w:t>
            </w:r>
            <w:r>
              <w:rPr>
                <w:rFonts w:ascii="宋体" w:hAnsi="宋体"/>
              </w:rPr>
              <w:t xml:space="preserve">投标（</w:t>
            </w:r>
            <w:r>
              <w:rPr>
                <w:rFonts w:hint="eastAsia" w:ascii="宋体" w:hAnsi="宋体"/>
              </w:rPr>
              <w:t xml:space="preserve">是/否</w:t>
            </w:r>
            <w:r>
              <w:rPr>
                <w:rFonts w:ascii="宋体" w:hAnsi="宋体"/>
              </w:rPr>
              <w:t xml:space="preserve">）</w:t>
            </w:r>
            <w:r>
              <w:rPr>
                <w:rFonts w:hint="eastAsia" w:ascii="宋体" w:hAnsi="宋体"/>
              </w:rPr>
            </w:r>
            <w:r/>
          </w:p>
        </w:tc>
        <w:tc>
          <w:tcPr>
            <w:tcW w:w="2967" w:type="dxa"/>
            <w:vAlign w:val="top"/>
            <w:textDirection w:val="lrTb"/>
            <w:noWrap w:val="false"/>
          </w:tcPr>
          <w:p>
            <w:pPr>
              <w:pStyle w:val="869"/>
              <w:jc w:val="center"/>
              <w:rPr>
                <w:rFonts w:hint="eastAsia" w:ascii="宋体" w:hAnsi="宋体"/>
              </w:rPr>
            </w:pPr>
            <w:r>
              <w:rPr>
                <w:rFonts w:hint="eastAsia" w:ascii="宋体" w:hAnsi="宋体"/>
              </w:rPr>
              <w:t xml:space="preserve">该</w:t>
            </w:r>
            <w:r>
              <w:rPr>
                <w:rFonts w:ascii="宋体" w:hAnsi="宋体"/>
              </w:rPr>
              <w:t xml:space="preserve">分包</w:t>
            </w:r>
            <w:r>
              <w:rPr>
                <w:rFonts w:hint="eastAsia" w:ascii="宋体" w:hAnsi="宋体"/>
              </w:rPr>
              <w:t xml:space="preserve">中</w:t>
            </w:r>
            <w:r>
              <w:rPr>
                <w:rFonts w:ascii="宋体" w:hAnsi="宋体"/>
              </w:rPr>
              <w:t xml:space="preserve">联合体成员数量</w:t>
            </w:r>
            <w:r>
              <w:rPr>
                <w:rFonts w:hint="eastAsia" w:ascii="宋体" w:hAnsi="宋体"/>
              </w:rPr>
              <w:t xml:space="preserve">上限</w:t>
            </w:r>
            <w:r/>
          </w:p>
        </w:tc>
      </w:tr>
      <w:tr>
        <w:trPr/>
        <w:tc>
          <w:tcPr>
            <w:tcW w:w="1148" w:type="dxa"/>
            <w:vAlign w:val="top"/>
            <w:textDirection w:val="lrTb"/>
            <w:noWrap w:val="false"/>
          </w:tcPr>
          <w:p>
            <w:pPr>
              <w:pStyle w:val="869"/>
              <w:jc w:val="center"/>
              <w:rPr>
                <w:rFonts w:ascii="宋体" w:hAnsi="宋体"/>
              </w:rPr>
            </w:pPr>
            <w:r>
              <w:rPr>
                <w:rFonts w:hint="eastAsia" w:ascii="宋体" w:hAnsi="宋体"/>
              </w:rPr>
              <w:t xml:space="preserve">1</w:t>
            </w:r>
            <w:r>
              <w:rPr>
                <w:rFonts w:ascii="宋体" w:hAnsi="宋体"/>
              </w:rPr>
            </w:r>
            <w:r/>
          </w:p>
        </w:tc>
        <w:tc>
          <w:tcPr>
            <w:tcW w:w="2968" w:type="dxa"/>
            <w:vAlign w:val="top"/>
            <w:textDirection w:val="lrTb"/>
            <w:noWrap w:val="false"/>
          </w:tcPr>
          <w:p>
            <w:pPr>
              <w:pStyle w:val="869"/>
              <w:jc w:val="center"/>
              <w:rPr>
                <w:rFonts w:ascii="宋体" w:hAnsi="宋体"/>
              </w:rPr>
            </w:pPr>
            <w:r>
              <w:rPr>
                <w:rFonts w:hint="eastAsia" w:ascii="宋体" w:hAnsi="宋体"/>
              </w:rPr>
              <w:t xml:space="preserve">否</w:t>
            </w:r>
            <w:r>
              <w:rPr>
                <w:rFonts w:ascii="宋体" w:hAnsi="宋体"/>
              </w:rPr>
            </w:r>
            <w:r/>
          </w:p>
        </w:tc>
        <w:tc>
          <w:tcPr>
            <w:tcW w:w="2967" w:type="dxa"/>
            <w:vAlign w:val="top"/>
            <w:textDirection w:val="lrTb"/>
            <w:noWrap w:val="false"/>
          </w:tcPr>
          <w:p>
            <w:pPr>
              <w:pStyle w:val="869"/>
              <w:jc w:val="center"/>
              <w:rPr>
                <w:rFonts w:ascii="宋体" w:hAnsi="宋体"/>
              </w:rPr>
            </w:pPr>
            <w:r>
              <w:rPr>
                <w:rFonts w:hint="eastAsia" w:ascii="宋体" w:hAnsi="宋体"/>
              </w:rPr>
              <w:t xml:space="preserve">/</w:t>
            </w:r>
            <w:r>
              <w:rPr>
                <w:rFonts w:ascii="宋体" w:hAnsi="宋体"/>
              </w:rPr>
            </w:r>
            <w:r/>
          </w:p>
        </w:tc>
      </w:tr>
    </w:tbl>
    <w:p>
      <w:pPr>
        <w:pStyle w:val="869"/>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pStyle w:val="869"/>
              <w:jc w:val="center"/>
              <w:rPr>
                <w:rFonts w:hint="eastAsia" w:ascii="宋体" w:hAnsi="宋体"/>
              </w:rPr>
            </w:pPr>
            <w:r>
              <w:rPr>
                <w:rFonts w:hint="eastAsia" w:ascii="宋体" w:hAnsi="宋体"/>
              </w:rPr>
              <w:t xml:space="preserve">分包</w:t>
            </w:r>
            <w:r>
              <w:rPr>
                <w:rFonts w:ascii="宋体" w:hAnsi="宋体"/>
              </w:rPr>
              <w:t xml:space="preserve">号</w:t>
            </w:r>
            <w:r>
              <w:rPr>
                <w:rFonts w:hint="eastAsia" w:ascii="宋体" w:hAnsi="宋体"/>
              </w:rPr>
            </w:r>
            <w:r/>
          </w:p>
        </w:tc>
        <w:tc>
          <w:tcPr>
            <w:tcW w:w="5921" w:type="dxa"/>
            <w:vAlign w:val="top"/>
            <w:textDirection w:val="lrTb"/>
            <w:noWrap w:val="false"/>
          </w:tcPr>
          <w:p>
            <w:pPr>
              <w:pStyle w:val="869"/>
              <w:jc w:val="center"/>
              <w:rPr>
                <w:rFonts w:hint="eastAsia" w:ascii="宋体" w:hAnsi="宋体"/>
              </w:rPr>
            </w:pPr>
            <w:r>
              <w:rPr>
                <w:rFonts w:hint="eastAsia" w:ascii="宋体" w:hAnsi="宋体"/>
              </w:rPr>
              <w:t xml:space="preserve">特定</w:t>
            </w:r>
            <w:r>
              <w:rPr>
                <w:rFonts w:ascii="宋体" w:hAnsi="宋体"/>
              </w:rPr>
              <w:t xml:space="preserve">资格要求</w:t>
            </w:r>
            <w:r>
              <w:rPr>
                <w:rFonts w:hint="eastAsia" w:ascii="宋体" w:hAnsi="宋体"/>
              </w:rPr>
            </w:r>
            <w:r/>
          </w:p>
        </w:tc>
      </w:tr>
      <w:tr>
        <w:trPr/>
        <w:tc>
          <w:tcPr>
            <w:tcW w:w="1148" w:type="dxa"/>
            <w:vAlign w:val="top"/>
            <w:textDirection w:val="lrTb"/>
            <w:noWrap w:val="false"/>
          </w:tcPr>
          <w:p>
            <w:pPr>
              <w:pStyle w:val="869"/>
              <w:jc w:val="center"/>
              <w:rPr>
                <w:rFonts w:ascii="宋体" w:hAnsi="宋体"/>
              </w:rPr>
            </w:pPr>
            <w:r>
              <w:rPr>
                <w:rFonts w:hint="eastAsia" w:ascii="宋体" w:hAnsi="宋体"/>
              </w:rPr>
              <w:t xml:space="preserve">1</w:t>
            </w:r>
            <w:r>
              <w:rPr>
                <w:rFonts w:ascii="宋体" w:hAnsi="宋体"/>
              </w:rPr>
            </w:r>
            <w:r/>
          </w:p>
        </w:tc>
        <w:tc>
          <w:tcPr>
            <w:tcW w:w="5921" w:type="dxa"/>
            <w:vAlign w:val="top"/>
            <w:textDirection w:val="lrTb"/>
            <w:noWrap w:val="false"/>
          </w:tcPr>
          <w:p>
            <w:pPr>
              <w:pStyle w:val="869"/>
              <w:jc w:val="center"/>
              <w:rPr>
                <w:rFonts w:ascii="宋体" w:hAnsi="宋体"/>
              </w:rPr>
            </w:pPr>
            <w:r>
              <w:rPr>
                <w:rFonts w:hint="eastAsia" w:ascii="宋体" w:hAnsi="宋体"/>
              </w:rPr>
              <w:t xml:space="preserve">无</w:t>
            </w:r>
            <w:r>
              <w:rPr>
                <w:rFonts w:ascii="宋体" w:hAnsi="宋体"/>
              </w:rPr>
            </w:r>
            <w:r/>
          </w:p>
        </w:tc>
      </w:tr>
    </w:tbl>
    <w:p>
      <w:pPr>
        <w:pStyle w:val="872"/>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869"/>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869"/>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872"/>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869"/>
        <w:ind w:firstLine="480"/>
        <w:rPr>
          <w:rFonts w:ascii="宋体" w:hAnsi="宋体"/>
          <w:bCs/>
          <w:sz w:val="24"/>
          <w:szCs w:val="24"/>
          <w:u w:val="single"/>
        </w:rPr>
      </w:pPr>
      <w:r>
        <w:rPr>
          <w:rFonts w:hint="eastAsia" w:ascii="宋体" w:hAnsi="宋体"/>
          <w:bCs/>
          <w:sz w:val="24"/>
          <w:szCs w:val="24"/>
          <w:u w:val="single"/>
        </w:rPr>
        <w:t xml:space="preserve">1.2024年7月 </w:t>
      </w:r>
      <w:r>
        <w:rPr>
          <w:rFonts w:hint="eastAsia" w:ascii="宋体" w:hAnsi="宋体"/>
          <w:bCs/>
          <w:sz w:val="24"/>
          <w:szCs w:val="24"/>
          <w:u w:val="single"/>
        </w:rPr>
        <w:t xml:space="preserve">26</w:t>
      </w:r>
      <w:r>
        <w:rPr>
          <w:rFonts w:hint="eastAsia" w:ascii="宋体" w:hAnsi="宋体"/>
          <w:bCs/>
          <w:sz w:val="24"/>
          <w:szCs w:val="24"/>
          <w:u w:val="single"/>
        </w:rPr>
        <w:t xml:space="preserve"> 日  </w:t>
      </w:r>
      <w:r>
        <w:rPr>
          <w:rFonts w:hint="eastAsia" w:ascii="宋体" w:hAnsi="宋体"/>
          <w:bCs/>
          <w:sz w:val="24"/>
          <w:szCs w:val="24"/>
          <w:u w:val="single"/>
        </w:rPr>
        <w:t xml:space="preserve">14</w:t>
      </w:r>
      <w:r>
        <w:rPr>
          <w:rFonts w:hint="eastAsia" w:ascii="宋体" w:hAnsi="宋体"/>
          <w:bCs/>
          <w:sz w:val="24"/>
          <w:szCs w:val="24"/>
          <w:u w:val="single"/>
        </w:rPr>
        <w:t xml:space="preserve">  点  </w:t>
      </w:r>
      <w:r>
        <w:rPr>
          <w:rFonts w:hint="eastAsia" w:ascii="宋体" w:hAnsi="宋体"/>
          <w:bCs/>
          <w:sz w:val="24"/>
          <w:szCs w:val="24"/>
          <w:u w:val="single"/>
        </w:rPr>
        <w:t xml:space="preserve">30</w:t>
      </w:r>
      <w:r>
        <w:rPr>
          <w:rFonts w:hint="eastAsia" w:ascii="宋体" w:hAnsi="宋体"/>
          <w:bCs/>
          <w:sz w:val="24"/>
          <w:szCs w:val="24"/>
          <w:u w:val="single"/>
        </w:rPr>
        <w:t xml:space="preserve">  分</w:t>
      </w:r>
      <w:r>
        <w:rPr>
          <w:rFonts w:hint="eastAsia" w:ascii="宋体" w:hAnsi="宋体"/>
          <w:bCs/>
          <w:sz w:val="24"/>
          <w:szCs w:val="24"/>
        </w:rPr>
        <w:t xml:space="preserve">（北京时间）</w:t>
      </w:r>
      <w:r>
        <w:rPr>
          <w:rFonts w:ascii="宋体" w:hAnsi="宋体"/>
          <w:bCs/>
          <w:sz w:val="24"/>
          <w:szCs w:val="24"/>
          <w:u w:val="single"/>
        </w:rPr>
      </w:r>
      <w:r/>
    </w:p>
    <w:p>
      <w:pPr>
        <w:pStyle w:val="869"/>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rPr>
          <w:rFonts w:hint="eastAsia" w:ascii="宋体" w:hAnsi="宋体"/>
          <w:bCs/>
          <w:sz w:val="24"/>
          <w:szCs w:val="24"/>
          <w:u w:val="single"/>
        </w:rPr>
      </w:r>
      <w:r/>
    </w:p>
    <w:p>
      <w:pPr>
        <w:pStyle w:val="872"/>
        <w:ind w:firstLine="498"/>
        <w:spacing w:before="145" w:after="145" w:line="360" w:lineRule="auto"/>
      </w:pPr>
      <w:r/>
      <w:bookmarkStart w:id="27" w:name="_Toc28359084"/>
      <w:r/>
      <w:bookmarkStart w:id="28" w:name="_Toc35393625"/>
      <w:r/>
      <w:bookmarkStart w:id="29" w:name="_Toc35393794"/>
      <w:r/>
      <w:bookmarkStart w:id="30" w:name="_Toc38985267"/>
      <w:r/>
      <w:bookmarkStart w:id="31" w:name="_Toc28359007"/>
      <w:r>
        <w:rPr>
          <w:rFonts w:hint="eastAsia"/>
        </w:rPr>
        <w:t xml:space="preserve">五、公告期限</w:t>
      </w:r>
      <w:bookmarkEnd w:id="27"/>
      <w:r/>
      <w:bookmarkEnd w:id="28"/>
      <w:r/>
      <w:bookmarkEnd w:id="29"/>
      <w:r/>
      <w:bookmarkEnd w:id="30"/>
      <w:r/>
      <w:bookmarkEnd w:id="31"/>
      <w:r/>
      <w:r/>
    </w:p>
    <w:p>
      <w:pPr>
        <w:pStyle w:val="869"/>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72"/>
        <w:ind w:firstLine="498"/>
        <w:spacing w:before="145" w:after="145" w:line="360" w:lineRule="auto"/>
      </w:pPr>
      <w:r>
        <w:rPr>
          <w:rFonts w:hint="eastAsia"/>
        </w:rPr>
        <w:t xml:space="preserve">六、其他补充事宜</w:t>
      </w:r>
      <w:bookmarkEnd w:id="32"/>
      <w:r/>
      <w:bookmarkEnd w:id="33"/>
      <w:r/>
      <w:bookmarkEnd w:id="34"/>
      <w:r/>
      <w:r/>
    </w:p>
    <w:p>
      <w:pPr>
        <w:pStyle w:val="869"/>
        <w:ind w:firstLine="480"/>
        <w:rPr>
          <w:rFonts w:hint="eastAsia" w:ascii="宋体" w:hAnsi="宋体" w:cs="宋体"/>
          <w:sz w:val="24"/>
          <w:szCs w:val="24"/>
        </w:rPr>
      </w:pPr>
      <w:r>
        <w:rPr>
          <w:rFonts w:hint="eastAsia" w:ascii="宋体" w:hAnsi="宋体" w:cs="宋体"/>
          <w:sz w:val="24"/>
          <w:szCs w:val="24"/>
        </w:rPr>
        <w:t xml:space="preserve">无。</w:t>
      </w:r>
      <w:r/>
    </w:p>
    <w:p>
      <w:pPr>
        <w:pStyle w:val="872"/>
        <w:ind w:firstLine="498"/>
        <w:spacing w:before="145" w:after="145" w:line="360" w:lineRule="auto"/>
      </w:pPr>
      <w:r/>
      <w:bookmarkStart w:id="35" w:name="_Toc28359085"/>
      <w:r/>
      <w:bookmarkStart w:id="36" w:name="_Toc28359008"/>
      <w:r/>
      <w:bookmarkStart w:id="37" w:name="_Toc35393627"/>
      <w:r/>
      <w:bookmarkStart w:id="38" w:name="_Toc35393796"/>
      <w:r/>
      <w:bookmarkStart w:id="39" w:name="_Toc38985269"/>
      <w:r>
        <w:rPr>
          <w:rFonts w:hint="eastAsia"/>
        </w:rPr>
        <w:t xml:space="preserve">七、本次招标联系方式</w:t>
      </w:r>
      <w:bookmarkEnd w:id="35"/>
      <w:r/>
      <w:bookmarkEnd w:id="36"/>
      <w:r/>
      <w:bookmarkEnd w:id="37"/>
      <w:r/>
      <w:bookmarkEnd w:id="38"/>
      <w:r/>
      <w:bookmarkEnd w:id="39"/>
      <w:r/>
      <w:r/>
    </w:p>
    <w:p>
      <w:pPr>
        <w:pStyle w:val="869"/>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869"/>
        <w:ind w:left="1079" w:hanging="300"/>
        <w:jc w:val="left"/>
        <w:spacing w:line="360" w:lineRule="auto"/>
        <w:rPr>
          <w:rFonts w:hint="eastAsia" w:ascii="宋体" w:hAnsi="宋体"/>
          <w:sz w:val="24"/>
          <w:szCs w:val="24"/>
          <w:u w:val="single"/>
        </w:rPr>
      </w:pPr>
      <w:r>
        <w:rPr>
          <w:rFonts w:hint="eastAsia" w:ascii="宋体" w:hAnsi="宋体"/>
          <w:sz w:val="24"/>
          <w:szCs w:val="24"/>
        </w:rPr>
        <w:t xml:space="preserve">名 称：</w:t>
      </w:r>
      <w:r>
        <w:rPr>
          <w:rFonts w:hint="eastAsia" w:ascii="宋体" w:hAnsi="宋体"/>
          <w:sz w:val="24"/>
          <w:szCs w:val="24"/>
          <w:u w:val="single"/>
        </w:rPr>
        <w:t xml:space="preserve">　江苏省医疗保障局</w:t>
      </w:r>
      <w:r>
        <w:rPr>
          <w:rFonts w:hint="eastAsia" w:ascii="宋体" w:hAnsi="宋体"/>
          <w:sz w:val="24"/>
          <w:szCs w:val="24"/>
          <w:u w:val="single"/>
        </w:rPr>
        <w:t xml:space="preserve"> </w:t>
      </w:r>
      <w:r>
        <w:rPr>
          <w:rFonts w:hint="eastAsia" w:ascii="宋体" w:hAnsi="宋体"/>
          <w:sz w:val="24"/>
          <w:szCs w:val="24"/>
          <w:u w:val="single"/>
        </w:rPr>
      </w:r>
      <w:r/>
    </w:p>
    <w:p>
      <w:pPr>
        <w:pStyle w:val="869"/>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　南京市秦淮区建邺路168号10号楼</w:t>
      </w:r>
      <w:r>
        <w:rPr>
          <w:rFonts w:ascii="宋体" w:hAnsi="宋体"/>
          <w:sz w:val="24"/>
          <w:szCs w:val="24"/>
        </w:rPr>
      </w:r>
      <w:r/>
    </w:p>
    <w:p>
      <w:pPr>
        <w:pStyle w:val="869"/>
        <w:ind w:left="1079" w:hanging="300"/>
        <w:jc w:val="left"/>
        <w:spacing w:line="360" w:lineRule="auto"/>
        <w:rPr>
          <w:rFonts w:hint="eastAsia" w:ascii="宋体" w:hAnsi="宋体"/>
          <w:sz w:val="24"/>
          <w:szCs w:val="24"/>
          <w:u w:val="single"/>
        </w:rPr>
      </w:pPr>
      <w:r>
        <w:rPr>
          <w:rFonts w:hint="eastAsia" w:ascii="宋体" w:hAnsi="宋体"/>
          <w:sz w:val="24"/>
          <w:szCs w:val="24"/>
        </w:rPr>
        <w:t xml:space="preserve">联系人：</w:t>
      </w:r>
      <w:r>
        <w:rPr>
          <w:rFonts w:hint="eastAsia" w:ascii="宋体" w:hAnsi="宋体"/>
          <w:sz w:val="24"/>
          <w:szCs w:val="24"/>
          <w:u w:val="single"/>
        </w:rPr>
        <w:t xml:space="preserve">   刘敏      </w:t>
      </w:r>
      <w:r>
        <w:rPr>
          <w:rFonts w:hint="eastAsia" w:ascii="宋体" w:hAnsi="宋体"/>
          <w:sz w:val="24"/>
          <w:szCs w:val="24"/>
          <w:u w:val="single"/>
        </w:rPr>
      </w:r>
      <w:r/>
    </w:p>
    <w:p>
      <w:pPr>
        <w:pStyle w:val="869"/>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　025-83290285</w:t>
      </w:r>
      <w:bookmarkStart w:id="40" w:name="_Toc28359009"/>
      <w:r/>
      <w:bookmarkStart w:id="41" w:name="_Toc28359086"/>
      <w:r>
        <w:rPr>
          <w:rFonts w:hint="eastAsia" w:ascii="宋体" w:hAnsi="宋体"/>
          <w:sz w:val="24"/>
          <w:szCs w:val="24"/>
          <w:u w:val="single"/>
        </w:rPr>
        <w:t xml:space="preserve">　</w:t>
      </w:r>
      <w:r>
        <w:rPr>
          <w:rFonts w:ascii="宋体" w:hAnsi="宋体"/>
          <w:sz w:val="24"/>
          <w:szCs w:val="24"/>
          <w:u w:val="single"/>
        </w:rPr>
      </w:r>
      <w:r/>
    </w:p>
    <w:p>
      <w:pPr>
        <w:pStyle w:val="869"/>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Pr>
          <w:rFonts w:ascii="宋体" w:hAnsi="宋体"/>
          <w:sz w:val="24"/>
          <w:szCs w:val="24"/>
        </w:rPr>
      </w:r>
      <w:r/>
    </w:p>
    <w:p>
      <w:pPr>
        <w:pStyle w:val="869"/>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南京市汉中门大街145号省政务中心3楼南区</w:t>
      </w:r>
      <w:r>
        <w:rPr>
          <w:rFonts w:ascii="宋体" w:hAnsi="宋体"/>
          <w:sz w:val="24"/>
          <w:szCs w:val="24"/>
        </w:rPr>
      </w:r>
      <w:r/>
    </w:p>
    <w:p>
      <w:pPr>
        <w:pStyle w:val="869"/>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rPr>
        <w:t xml:space="preserve">徐晨义      </w:t>
      </w:r>
      <w:r>
        <w:rPr>
          <w:rFonts w:ascii="宋体" w:hAnsi="宋体"/>
          <w:sz w:val="24"/>
          <w:szCs w:val="24"/>
        </w:rPr>
      </w:r>
      <w:r/>
    </w:p>
    <w:p>
      <w:pPr>
        <w:pStyle w:val="869"/>
        <w:ind w:firstLine="720"/>
        <w:spacing w:line="360" w:lineRule="auto"/>
        <w:rPr>
          <w:rFonts w:hint="eastAsia" w:ascii="宋体" w:hAnsi="宋体"/>
          <w:sz w:val="24"/>
          <w:szCs w:val="24"/>
          <w:u w:val="single"/>
        </w:rPr>
      </w:pPr>
      <w:r>
        <w:rPr>
          <w:rFonts w:hint="eastAsia" w:ascii="宋体" w:hAnsi="宋体"/>
          <w:sz w:val="24"/>
          <w:szCs w:val="24"/>
        </w:rPr>
        <w:t xml:space="preserve">联系方式：</w:t>
      </w:r>
      <w:bookmarkStart w:id="42" w:name="_Toc28359010"/>
      <w:r/>
      <w:bookmarkStart w:id="43" w:name="_Toc28359087"/>
      <w:r>
        <w:rPr>
          <w:rFonts w:hint="eastAsia" w:ascii="宋体" w:hAnsi="宋体"/>
          <w:sz w:val="24"/>
          <w:szCs w:val="24"/>
          <w:u w:val="single"/>
        </w:rPr>
        <w:t xml:space="preserve">　　</w:t>
      </w:r>
      <w:r>
        <w:rPr>
          <w:rFonts w:ascii="宋体" w:hAnsi="宋体"/>
          <w:sz w:val="24"/>
          <w:szCs w:val="24"/>
          <w:u w:val="single"/>
        </w:rPr>
        <w:t xml:space="preserve">025-83668521</w:t>
      </w:r>
      <w:r>
        <w:rPr>
          <w:rFonts w:hint="eastAsia" w:ascii="宋体" w:hAnsi="宋体"/>
          <w:sz w:val="24"/>
          <w:szCs w:val="24"/>
          <w:u w:val="single"/>
        </w:rPr>
        <w:t xml:space="preserve">　　</w:t>
      </w:r>
      <w:r>
        <w:rPr>
          <w:rFonts w:hint="eastAsia" w:ascii="宋体" w:hAnsi="宋体"/>
          <w:sz w:val="24"/>
          <w:szCs w:val="24"/>
          <w:u w:val="single"/>
        </w:rPr>
      </w:r>
      <w:r/>
    </w:p>
    <w:p>
      <w:pPr>
        <w:pStyle w:val="872"/>
        <w:ind w:firstLine="498"/>
        <w:spacing w:before="145" w:after="145" w:line="360" w:lineRule="auto"/>
      </w:pPr>
      <w:r/>
      <w:bookmarkEnd w:id="42"/>
      <w:r/>
      <w:bookmarkEnd w:id="43"/>
      <w:r>
        <w:rPr>
          <w:rFonts w:hint="eastAsia"/>
        </w:rPr>
        <w:t xml:space="preserve">八、其他</w:t>
      </w:r>
      <w:r/>
    </w:p>
    <w:p>
      <w:pPr>
        <w:pStyle w:val="869"/>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pStyle w:val="869"/>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rPr>
          <w:rFonts w:hint="eastAsia" w:ascii="宋体" w:hAnsi="宋体"/>
          <w:sz w:val="24"/>
          <w:szCs w:val="24"/>
        </w:rPr>
      </w:r>
      <w:r/>
    </w:p>
    <w:p>
      <w:pPr>
        <w:pStyle w:val="86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pStyle w:val="869"/>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869"/>
        <w:ind w:firstLine="480"/>
        <w:spacing w:line="560" w:lineRule="exact"/>
        <w:rPr>
          <w:rFonts w:hint="eastAsia" w:ascii="宋体" w:hAnsi="宋体"/>
          <w:sz w:val="24"/>
        </w:rPr>
      </w:pPr>
      <w:r>
        <w:rPr>
          <w:rFonts w:hint="eastAsia" w:ascii="宋体" w:hAnsi="宋体"/>
          <w:sz w:val="24"/>
        </w:rPr>
      </w:r>
      <w:r/>
    </w:p>
    <w:p>
      <w:pPr>
        <w:pStyle w:val="869"/>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871"/>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872"/>
        <w:ind w:firstLine="498"/>
        <w:spacing w:before="145" w:after="145"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873"/>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869"/>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873"/>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869"/>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873"/>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869"/>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73"/>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869"/>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pStyle w:val="869"/>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873"/>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872"/>
        <w:ind w:firstLine="321"/>
        <w:spacing w:before="145" w:after="145"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873"/>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869"/>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869"/>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869"/>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869"/>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869"/>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pStyle w:val="869"/>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869"/>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869"/>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73"/>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869"/>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73"/>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869"/>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869"/>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69"/>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872"/>
        <w:ind w:firstLine="482"/>
        <w:spacing w:before="145" w:after="145"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873"/>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869"/>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869"/>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873"/>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869"/>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rPr>
        <w:t xml:space="preserve">、</w:t>
      </w:r>
      <w:r>
        <w:rPr>
          <w:rFonts w:hint="eastAsia" w:ascii="宋体" w:hAnsi="宋体"/>
          <w:sz w:val="24"/>
        </w:rPr>
        <w:t xml:space="preserve">投标分项报价表、技术要求响应及偏离表、商务要求响应及偏离表、其他证明文件、投标函</w:t>
      </w:r>
      <w:r>
        <w:rPr>
          <w:rFonts w:hint="eastAsia" w:ascii="宋体" w:hAnsi="宋体"/>
          <w:sz w:val="24"/>
        </w:rPr>
        <w:t xml:space="preserve">、开标一览表等部分。</w:t>
      </w:r>
      <w:r/>
    </w:p>
    <w:p>
      <w:pPr>
        <w:pStyle w:val="869"/>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p>
    <w:p>
      <w:pPr>
        <w:pStyle w:val="873"/>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869"/>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869"/>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873"/>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869"/>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869"/>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73"/>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13、技术要求响应及偏离表、商务要求响应及偏离表</w:t>
      </w:r>
      <w:r/>
    </w:p>
    <w:p>
      <w:pPr>
        <w:pStyle w:val="869"/>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869"/>
        <w:ind w:firstLine="480"/>
        <w:spacing w:line="500" w:lineRule="exact"/>
        <w:rPr>
          <w:rFonts w:hint="eastAsia" w:ascii="宋体" w:hAnsi="Arial" w:cs="宋体"/>
          <w:sz w:val="24"/>
          <w:lang w:val="zh-CN"/>
        </w:rPr>
      </w:pPr>
      <w:r/>
      <w:bookmarkStart w:id="120" w:name="_Toc14577359"/>
      <w:r/>
      <w:bookmarkStart w:id="121" w:name="_Toc49090510"/>
      <w:r>
        <w:rPr>
          <w:rFonts w:hint="eastAsia" w:ascii="宋体" w:hAnsi="Arial" w:cs="宋体"/>
          <w:sz w:val="24"/>
          <w:lang w:val="zh-CN"/>
        </w:rPr>
        <w:t xml:space="preserve">13.2 投标人需按照招标文件要求，在投标文件中提供与技术要求和商务要求相关的证明材料。</w:t>
      </w:r>
      <w:r/>
    </w:p>
    <w:p>
      <w:pPr>
        <w:pStyle w:val="873"/>
        <w:ind w:firstLine="420"/>
        <w:spacing w:before="0" w:after="0" w:line="240" w:lineRule="auto"/>
        <w:rPr>
          <w:rFonts w:hint="eastAsia"/>
          <w:b w:val="0"/>
          <w:bCs w:val="0"/>
        </w:rPr>
      </w:pPr>
      <w:r>
        <w:rPr>
          <w:rFonts w:hint="eastAsia"/>
          <w:b w:val="0"/>
          <w:bCs w:val="0"/>
        </w:rPr>
        <w:t xml:space="preserve">14</w:t>
      </w:r>
      <w:r>
        <w:rPr>
          <w:rFonts w:hint="eastAsia"/>
          <w:b w:val="0"/>
          <w:bCs w:val="0"/>
        </w:rPr>
        <w:t xml:space="preserve">、投标函和开标一览表</w:t>
      </w:r>
      <w:r/>
    </w:p>
    <w:p>
      <w:pPr>
        <w:pStyle w:val="869"/>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869"/>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73"/>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869"/>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873"/>
        <w:ind w:firstLine="420"/>
        <w:spacing w:before="0" w:after="0" w:line="240" w:lineRule="auto"/>
        <w:rPr>
          <w:rFonts w:hint="eastAsia"/>
          <w:b w:val="0"/>
          <w:bCs w:val="0"/>
        </w:rPr>
      </w:pPr>
      <w:r>
        <w:rPr>
          <w:rFonts w:hint="eastAsia"/>
          <w:b w:val="0"/>
          <w:bCs w:val="0"/>
        </w:rPr>
        <w:t xml:space="preserve">16、投标有效期的延长</w:t>
      </w:r>
      <w:r/>
    </w:p>
    <w:p>
      <w:pPr>
        <w:pStyle w:val="869"/>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872"/>
        <w:ind w:firstLine="482"/>
        <w:spacing w:before="145" w:after="145"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873"/>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869"/>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98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873"/>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869"/>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 投标人上传电子投标文件的时间不得迟于招标公告中规定的投标截止时间。</w:t>
      </w:r>
      <w:r/>
    </w:p>
    <w:p>
      <w:pPr>
        <w:pStyle w:val="869"/>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869"/>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873"/>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869"/>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873"/>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869"/>
        <w:ind w:firstLine="480"/>
        <w:spacing w:line="480" w:lineRule="exact"/>
        <w:rPr>
          <w:rFonts w:hint="eastAsia" w:ascii="宋体" w:hAnsi="宋体"/>
          <w:sz w:val="24"/>
        </w:rPr>
      </w:pPr>
      <w:r>
        <w:rPr>
          <w:rFonts w:hint="eastAsia" w:ascii="宋体" w:hAnsi="宋体"/>
          <w:sz w:val="24"/>
        </w:rPr>
        <w:t xml:space="preserve">20.1 投标文件的撤回</w:t>
      </w:r>
      <w:r/>
    </w:p>
    <w:p>
      <w:pPr>
        <w:pStyle w:val="869"/>
        <w:ind w:firstLine="480"/>
        <w:spacing w:line="480" w:lineRule="exact"/>
        <w:rPr>
          <w:rFonts w:hint="eastAsia" w:ascii="宋体" w:hAnsi="宋体"/>
          <w:sz w:val="24"/>
        </w:rPr>
      </w:pPr>
      <w:r>
        <w:rPr>
          <w:rFonts w:hint="eastAsia" w:ascii="宋体" w:hAnsi="宋体"/>
          <w:sz w:val="24"/>
        </w:rPr>
        <w:t xml:space="preserve">21.1.1 电子投标文件的撤回</w:t>
      </w:r>
      <w:r/>
    </w:p>
    <w:p>
      <w:pPr>
        <w:pStyle w:val="869"/>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869"/>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869"/>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869"/>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872"/>
        <w:ind w:firstLine="482"/>
        <w:spacing w:before="145" w:after="145"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873"/>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869"/>
        <w:ind w:firstLine="48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rPr>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869"/>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69"/>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sz w:val="24"/>
          <w:szCs w:val="24"/>
        </w:rPr>
      </w:r>
      <w:r/>
    </w:p>
    <w:p>
      <w:pPr>
        <w:pStyle w:val="873"/>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869"/>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6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869"/>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873"/>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869"/>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869"/>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869"/>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rPr>
          <w:rFonts w:ascii="宋体" w:hAnsi="宋体"/>
          <w:sz w:val="24"/>
          <w:szCs w:val="24"/>
        </w:rPr>
      </w:r>
      <w:r/>
    </w:p>
    <w:p>
      <w:pPr>
        <w:pStyle w:val="873"/>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869"/>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pStyle w:val="869"/>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873"/>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869"/>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869"/>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869"/>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869"/>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9"/>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869"/>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69"/>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869"/>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9"/>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69"/>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869"/>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69"/>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69"/>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69"/>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869"/>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869"/>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869"/>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873"/>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869"/>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869"/>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sz w:val="24"/>
          <w:szCs w:val="24"/>
        </w:rPr>
        <w:t xml:space="preserve">苏采云系统</w:t>
      </w:r>
      <w:r>
        <w:rPr>
          <w:rFonts w:hint="eastAsia" w:ascii="宋体" w:hAnsi="宋体"/>
          <w:bCs/>
          <w:sz w:val="24"/>
          <w:szCs w:val="24"/>
        </w:rPr>
        <w:t xml:space="preserve">规定的时间内未成功解密电子投标文件的。</w:t>
      </w:r>
      <w:r/>
    </w:p>
    <w:p>
      <w:pPr>
        <w:pStyle w:val="869"/>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869"/>
        <w:ind w:left="479"/>
        <w:spacing w:line="440" w:lineRule="exact"/>
        <w:rPr>
          <w:rFonts w:hint="eastAsia" w:ascii="宋体" w:hAnsi="宋体"/>
          <w:bCs/>
          <w:sz w:val="24"/>
        </w:rPr>
      </w:pPr>
      <w:r>
        <w:rPr>
          <w:rFonts w:hint="eastAsia" w:ascii="宋体" w:hAnsi="宋体"/>
          <w:bCs/>
          <w:sz w:val="24"/>
        </w:rPr>
        <w:t xml:space="preserve">26.1.3 投标人同一</w:t>
      </w:r>
      <w:r>
        <w:rPr>
          <w:rFonts w:ascii="宋体" w:hAnsi="宋体"/>
          <w:bCs/>
          <w:sz w:val="24"/>
        </w:rPr>
        <w:t xml:space="preserve">分包</w:t>
      </w:r>
      <w:r>
        <w:rPr>
          <w:rFonts w:hint="eastAsia" w:ascii="宋体" w:hAnsi="宋体"/>
          <w:bCs/>
          <w:sz w:val="24"/>
        </w:rPr>
        <w:t xml:space="preserve">提交两个（含两个）以上不同的投标报价的。</w:t>
      </w:r>
      <w:r/>
    </w:p>
    <w:p>
      <w:pPr>
        <w:pStyle w:val="869"/>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869"/>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869"/>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69"/>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26.1.7不符合招标文件中规定的实质性要求的（</w:t>
      </w:r>
      <w:r>
        <w:rPr>
          <w:rFonts w:hint="eastAsia" w:ascii="宋体" w:hAnsi="宋体"/>
          <w:bCs/>
          <w:i/>
          <w:sz w:val="24"/>
          <w:u w:val="single"/>
        </w:rPr>
        <w:t xml:space="preserve">本招标文件中斜体且有下划线部分为实质性要求）。</w:t>
      </w:r>
      <w:r/>
    </w:p>
    <w:p>
      <w:pPr>
        <w:pStyle w:val="869"/>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9"/>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869"/>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pStyle w:val="869"/>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869"/>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869"/>
        <w:ind w:left="479"/>
        <w:spacing w:line="440" w:lineRule="exact"/>
        <w:rPr>
          <w:rFonts w:hint="eastAsia" w:ascii="宋体" w:hAnsi="宋体"/>
          <w:bCs/>
          <w:sz w:val="24"/>
        </w:rPr>
      </w:pPr>
      <w:r>
        <w:rPr>
          <w:rFonts w:hint="eastAsia" w:ascii="宋体" w:hAnsi="宋体"/>
          <w:bCs/>
          <w:sz w:val="24"/>
        </w:rPr>
        <w:t xml:space="preserve">26.2废标条款</w:t>
      </w:r>
      <w:r/>
    </w:p>
    <w:p>
      <w:pPr>
        <w:pStyle w:val="869"/>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pStyle w:val="869"/>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869"/>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69"/>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69"/>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869"/>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872"/>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873"/>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pStyle w:val="869"/>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869"/>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pStyle w:val="869"/>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869"/>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69"/>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7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Pr>
          <w:rFonts w:hint="eastAsia" w:ascii="黑体" w:hAnsi="宋体" w:cs="Times New Roman"/>
          <w:b w:val="0"/>
          <w:sz w:val="30"/>
          <w:szCs w:val="30"/>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869"/>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69"/>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69"/>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69"/>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9"/>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hint="eastAsia" w:ascii="宋体" w:hAnsi="宋体"/>
          <w:b/>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采购中心及采购人只接收以纸质原件形式送达的质疑,建议供应商尽量通过邮寄方式提交质疑（采购人和采购中心不接受无快递运单号的快递</w:t>
      </w:r>
      <w:r>
        <w:rPr>
          <w:rFonts w:hint="eastAsia" w:ascii="宋体" w:hAnsi="宋体"/>
          <w:sz w:val="24"/>
          <w:szCs w:val="24"/>
        </w:rPr>
        <w:t xml:space="preserve">）。</w:t>
      </w:r>
      <w:r>
        <w:rPr>
          <w:rFonts w:hint="eastAsia" w:ascii="宋体" w:hAnsi="宋体"/>
          <w:sz w:val="24"/>
          <w:szCs w:val="24"/>
        </w:rPr>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pStyle w:val="869"/>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869"/>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869"/>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87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pStyle w:val="869"/>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9"/>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72"/>
        <w:spacing w:before="145" w:after="145"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873"/>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p>
    <w:p>
      <w:pPr>
        <w:pStyle w:val="869"/>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869"/>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869"/>
        <w:ind w:firstLine="600"/>
        <w:spacing w:line="480" w:lineRule="exact"/>
        <w:rPr>
          <w:rFonts w:hint="eastAsia"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873"/>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pStyle w:val="869"/>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73"/>
        <w:ind w:firstLine="600"/>
        <w:spacing w:before="0" w:after="0" w:line="240" w:lineRule="auto"/>
        <w:rPr>
          <w:rFonts w:ascii="黑体" w:hAnsi="宋体" w:cs="Times New Roman"/>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cs="Times New Roman"/>
          <w:b w:val="0"/>
          <w:sz w:val="30"/>
          <w:szCs w:val="30"/>
        </w:rPr>
        <w:t xml:space="preserve">32、政府采购履约资金扶持政策</w:t>
      </w:r>
      <w:r>
        <w:rPr>
          <w:rFonts w:ascii="黑体" w:hAnsi="宋体" w:cs="Times New Roman"/>
          <w:b w:val="0"/>
          <w:sz w:val="30"/>
          <w:szCs w:val="30"/>
        </w:rPr>
      </w:r>
      <w:r/>
    </w:p>
    <w:p>
      <w:pPr>
        <w:pStyle w:val="916"/>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916"/>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pPr>
      <w:r/>
      <w:r/>
    </w:p>
    <w:p>
      <w:pPr>
        <w:pStyle w:val="869"/>
      </w:pPr>
      <w:r/>
      <w:r/>
    </w:p>
    <w:p>
      <w:pPr>
        <w:pStyle w:val="869"/>
      </w:pPr>
      <w:r/>
      <w:r/>
    </w:p>
    <w:p>
      <w:pPr>
        <w:pStyle w:val="869"/>
      </w:pPr>
      <w:r/>
      <w:r/>
    </w:p>
    <w:p>
      <w:pPr>
        <w:pStyle w:val="869"/>
      </w:pPr>
      <w:r/>
      <w:r/>
    </w:p>
    <w:p>
      <w:pPr>
        <w:pStyle w:val="869"/>
        <w:rPr>
          <w:rFonts w:hint="eastAsia"/>
        </w:rPr>
      </w:pPr>
      <w:r>
        <w:rPr>
          <w:rFonts w:hint="eastAsia"/>
        </w:rPr>
      </w:r>
      <w:r/>
    </w:p>
    <w:p>
      <w:pPr>
        <w:pStyle w:val="869"/>
        <w:rPr>
          <w:rFonts w:hint="eastAsia"/>
        </w:rPr>
      </w:pPr>
      <w:r>
        <w:rPr>
          <w:rFonts w:hint="eastAsia"/>
        </w:rPr>
      </w:r>
      <w:r/>
    </w:p>
    <w:p>
      <w:pPr>
        <w:pStyle w:val="870"/>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69"/>
        <w:rPr>
          <w:rFonts w:ascii="黑体" w:eastAsia="黑体"/>
          <w:bCs/>
          <w:sz w:val="44"/>
        </w:rPr>
      </w:pPr>
      <w:r>
        <w:rPr>
          <w:rFonts w:ascii="黑体" w:eastAsia="黑体"/>
          <w:bCs/>
          <w:sz w:val="44"/>
        </w:rPr>
      </w:r>
      <w:r/>
    </w:p>
    <w:p>
      <w:pPr>
        <w:pStyle w:val="870"/>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869"/>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869"/>
        <w:jc w:val="center"/>
        <w:spacing w:before="145" w:after="145"/>
        <w:rPr>
          <w:rFonts w:hint="eastAsia" w:ascii="宋体" w:hAnsi="宋体"/>
          <w:b/>
          <w:sz w:val="30"/>
        </w:rPr>
        <w:outlineLvl w:val="0"/>
      </w:pPr>
      <w:r>
        <w:rPr>
          <w:rFonts w:hint="eastAsia" w:ascii="宋体" w:hAnsi="宋体"/>
          <w:b/>
          <w:sz w:val="30"/>
        </w:rPr>
      </w:r>
      <w:r/>
    </w:p>
    <w:p>
      <w:pPr>
        <w:pStyle w:val="869"/>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67"/>
        <w:ind w:firstLine="472"/>
        <w:jc w:val="left"/>
        <w:spacing w:line="520" w:lineRule="exact"/>
        <w:rPr>
          <w:rFonts w:hAnsi="宋体"/>
          <w:sz w:val="24"/>
          <w:szCs w:val="24"/>
        </w:rPr>
      </w:pPr>
      <w:r/>
      <w:bookmarkEnd w:id="185"/>
      <w:r/>
      <w:bookmarkEnd w:id="186"/>
      <w:r/>
      <w:bookmarkEnd w:id="187"/>
      <w:r/>
      <w:bookmarkStart w:id="188" w:name="_Hlt16619350"/>
      <w:r/>
      <w:bookmarkStart w:id="189" w:name="_Toc20823346"/>
      <w:r/>
      <w:bookmarkStart w:id="190" w:name="_Toc16938590"/>
      <w:r/>
      <w:bookmarkStart w:id="191" w:name="_Toc120614244"/>
      <w:r/>
      <w:bookmarkStart w:id="192" w:name="_Toc462564139"/>
      <w:r/>
      <w:bookmarkStart w:id="193" w:name="_Toc479757211"/>
      <w:r>
        <w:rPr>
          <w:rFonts w:hAnsi="宋体"/>
          <w:sz w:val="24"/>
          <w:szCs w:val="24"/>
        </w:rPr>
        <w:t xml:space="preserve">项目名称：</w:t>
      </w:r>
      <w:r>
        <w:rPr>
          <w:rFonts w:hint="eastAsia" w:hAnsi="宋体"/>
          <w:sz w:val="24"/>
          <w:szCs w:val="24"/>
        </w:rPr>
        <w:t xml:space="preserve">江苏省医疗保障局第三方软件评测服务项目</w:t>
      </w:r>
      <w:r>
        <w:rPr>
          <w:rFonts w:hAnsi="宋体"/>
          <w:sz w:val="24"/>
          <w:szCs w:val="24"/>
        </w:rPr>
      </w:r>
      <w:r/>
    </w:p>
    <w:p>
      <w:pPr>
        <w:pStyle w:val="967"/>
        <w:ind w:firstLine="472"/>
        <w:jc w:val="left"/>
        <w:spacing w:line="520" w:lineRule="exact"/>
        <w:rPr>
          <w:rFonts w:hAnsi="宋体"/>
          <w:sz w:val="24"/>
          <w:szCs w:val="24"/>
        </w:rPr>
      </w:pPr>
      <w:r>
        <w:rPr>
          <w:rFonts w:hAnsi="宋体"/>
          <w:sz w:val="24"/>
          <w:szCs w:val="24"/>
        </w:rPr>
        <w:t xml:space="preserve">项目编号：</w:t>
      </w:r>
      <w:r/>
    </w:p>
    <w:p>
      <w:pPr>
        <w:pStyle w:val="967"/>
        <w:ind w:firstLine="472"/>
        <w:spacing w:line="520" w:lineRule="exact"/>
        <w:rPr>
          <w:rFonts w:hAnsi="宋体"/>
          <w:sz w:val="24"/>
          <w:szCs w:val="24"/>
        </w:rPr>
      </w:pPr>
      <w:r>
        <w:rPr>
          <w:rFonts w:hAnsi="宋体"/>
          <w:sz w:val="24"/>
          <w:szCs w:val="24"/>
        </w:rPr>
        <w:t xml:space="preserve">甲方：（买方）_</w:t>
      </w:r>
      <w:r>
        <w:rPr>
          <w:rFonts w:hint="eastAsia" w:hAnsi="宋体"/>
          <w:sz w:val="24"/>
          <w:szCs w:val="24"/>
          <w:u w:val="single"/>
        </w:rPr>
        <w:t xml:space="preserve">江苏省医疗保障局</w:t>
      </w:r>
      <w:r>
        <w:rPr>
          <w:rFonts w:hAnsi="宋体"/>
          <w:sz w:val="24"/>
          <w:szCs w:val="24"/>
        </w:rPr>
        <w:t xml:space="preserve">__</w:t>
      </w:r>
      <w:r/>
    </w:p>
    <w:p>
      <w:pPr>
        <w:pStyle w:val="967"/>
        <w:ind w:firstLine="472"/>
        <w:spacing w:line="520" w:lineRule="exact"/>
        <w:rPr>
          <w:rFonts w:hAnsi="宋体"/>
          <w:sz w:val="24"/>
          <w:szCs w:val="24"/>
        </w:rPr>
      </w:pPr>
      <w:r>
        <w:rPr>
          <w:rFonts w:hAnsi="宋体"/>
          <w:sz w:val="24"/>
          <w:szCs w:val="24"/>
        </w:rPr>
        <w:t xml:space="preserve">乙方：（卖方）_</w:t>
      </w:r>
      <w:r>
        <w:rPr>
          <w:rFonts w:hAnsi="宋体"/>
          <w:sz w:val="24"/>
          <w:szCs w:val="24"/>
          <w:u w:val="single"/>
        </w:rPr>
        <w:t xml:space="preserve"> </w:t>
      </w:r>
      <w:r>
        <w:rPr>
          <w:rFonts w:hint="eastAsia" w:hAnsi="宋体"/>
          <w:sz w:val="24"/>
          <w:szCs w:val="24"/>
          <w:u w:val="single"/>
        </w:rPr>
        <w:t xml:space="preserve">                 </w:t>
      </w:r>
      <w:r>
        <w:rPr>
          <w:rFonts w:hAnsi="宋体"/>
          <w:sz w:val="24"/>
          <w:szCs w:val="24"/>
        </w:rPr>
      </w:r>
      <w:r/>
    </w:p>
    <w:p>
      <w:pPr>
        <w:pStyle w:val="967"/>
        <w:ind w:firstLine="472"/>
        <w:spacing w:line="520" w:lineRule="exact"/>
        <w:rPr>
          <w:rFonts w:hAnsi="宋体"/>
          <w:b/>
          <w:sz w:val="24"/>
          <w:szCs w:val="24"/>
        </w:rPr>
      </w:pPr>
      <w:r>
        <w:rPr>
          <w:rFonts w:hAnsi="宋体"/>
          <w:sz w:val="24"/>
          <w:szCs w:val="24"/>
        </w:rPr>
        <w:t xml:space="preserve">甲、乙双方根据</w:t>
      </w:r>
      <w:r>
        <w:rPr>
          <w:rFonts w:hint="eastAsia" w:hAnsi="宋体"/>
          <w:sz w:val="24"/>
          <w:szCs w:val="24"/>
        </w:rPr>
        <w:t xml:space="preserve">江苏省政府采购中心江苏省医疗保障局第三方软件评测服务项目</w:t>
      </w:r>
      <w:r>
        <w:rPr>
          <w:rFonts w:hAnsi="宋体"/>
          <w:sz w:val="24"/>
          <w:szCs w:val="24"/>
        </w:rPr>
        <w:t xml:space="preserve">公开招标的结果，签署本合同。</w:t>
      </w:r>
      <w:r>
        <w:rPr>
          <w:rFonts w:hAnsi="宋体"/>
          <w:b/>
          <w:sz w:val="24"/>
          <w:szCs w:val="24"/>
        </w:rPr>
      </w:r>
      <w:r/>
    </w:p>
    <w:p>
      <w:pPr>
        <w:pStyle w:val="967"/>
        <w:ind w:firstLine="474"/>
        <w:spacing w:line="520" w:lineRule="exact"/>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67"/>
        <w:ind w:firstLine="472"/>
        <w:spacing w:line="520" w:lineRule="exact"/>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int="eastAsia" w:hAnsi="宋体"/>
          <w:sz w:val="24"/>
          <w:szCs w:val="24"/>
        </w:rPr>
        <w:t xml:space="preserve">江苏省医疗保障局第三方软件评测服务项目</w:t>
      </w:r>
      <w:r>
        <w:rPr>
          <w:rFonts w:hAnsi="宋体"/>
          <w:sz w:val="24"/>
          <w:szCs w:val="24"/>
        </w:rPr>
      </w:r>
      <w:r/>
    </w:p>
    <w:p>
      <w:pPr>
        <w:pStyle w:val="967"/>
        <w:ind w:firstLine="472"/>
        <w:spacing w:line="520" w:lineRule="exact"/>
        <w:rPr>
          <w:rFonts w:hAnsi="宋体"/>
          <w:sz w:val="24"/>
          <w:szCs w:val="24"/>
        </w:rPr>
      </w:pPr>
      <w:r>
        <w:rPr>
          <w:rFonts w:hAnsi="宋体"/>
          <w:sz w:val="24"/>
          <w:szCs w:val="24"/>
        </w:rPr>
        <w:t xml:space="preserve">1.2</w:t>
      </w:r>
      <w:r>
        <w:rPr>
          <w:rFonts w:hint="eastAsia" w:hAnsi="宋体"/>
          <w:sz w:val="24"/>
          <w:szCs w:val="24"/>
        </w:rPr>
        <w:t xml:space="preserve"> 标的质量：按招标文件要求</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1.3 标的数量（规模）：1套</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1.4 服务期限：自合同签订之日起24个月。</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1.5 履行地点：甲方指定</w:t>
      </w:r>
      <w:r>
        <w:rPr>
          <w:rFonts w:hAnsi="宋体"/>
          <w:sz w:val="24"/>
          <w:szCs w:val="24"/>
        </w:rPr>
      </w:r>
      <w:r/>
    </w:p>
    <w:p>
      <w:pPr>
        <w:pStyle w:val="967"/>
        <w:ind w:firstLine="472"/>
        <w:spacing w:line="520" w:lineRule="exact"/>
        <w:rPr>
          <w:rFonts w:hAnsi="宋体"/>
          <w:sz w:val="24"/>
          <w:szCs w:val="24"/>
        </w:rPr>
      </w:pPr>
      <w:r>
        <w:rPr>
          <w:rFonts w:hAnsi="宋体"/>
          <w:sz w:val="24"/>
          <w:szCs w:val="24"/>
        </w:rPr>
        <w:t xml:space="preserve">1.</w:t>
      </w:r>
      <w:r>
        <w:rPr>
          <w:rFonts w:hint="eastAsia" w:hAnsi="宋体"/>
          <w:sz w:val="24"/>
          <w:szCs w:val="24"/>
        </w:rPr>
        <w:t xml:space="preserve">6 服务内容及履行方式：甲方指定，并且乙方应按照招投标文件的要求提供软件评测和造价服务，本项目的具体服务范围及内容、服务要求等详见招标文件第四章项目需求中对应的内容。</w:t>
      </w:r>
      <w:r>
        <w:rPr>
          <w:rFonts w:hAnsi="宋体"/>
          <w:sz w:val="24"/>
          <w:szCs w:val="24"/>
        </w:rPr>
      </w:r>
      <w:r/>
    </w:p>
    <w:p>
      <w:pPr>
        <w:pStyle w:val="967"/>
        <w:ind w:firstLine="474"/>
        <w:spacing w:line="520" w:lineRule="exact"/>
        <w:rPr>
          <w:rFonts w:hAnsi="宋体"/>
          <w:b/>
          <w:sz w:val="24"/>
          <w:szCs w:val="24"/>
        </w:rPr>
      </w:pPr>
      <w:r>
        <w:rPr>
          <w:rFonts w:hAnsi="宋体"/>
          <w:b/>
          <w:sz w:val="24"/>
          <w:szCs w:val="24"/>
        </w:rPr>
        <w:t xml:space="preserve">二、合同金额</w:t>
      </w:r>
      <w:r/>
    </w:p>
    <w:p>
      <w:pPr>
        <w:pStyle w:val="967"/>
        <w:ind w:firstLine="472"/>
        <w:spacing w:line="520" w:lineRule="exact"/>
        <w:rPr>
          <w:rFonts w:hAnsi="宋体"/>
          <w:sz w:val="24"/>
          <w:szCs w:val="24"/>
        </w:rPr>
      </w:pPr>
      <w:r>
        <w:rPr>
          <w:rFonts w:hAnsi="宋体"/>
          <w:sz w:val="24"/>
          <w:szCs w:val="24"/>
        </w:rPr>
        <w:t xml:space="preserve">2.1 本合同金额为</w:t>
      </w:r>
      <w:r>
        <w:rPr>
          <w:rFonts w:hint="eastAsia" w:hAnsi="宋体"/>
          <w:sz w:val="24"/>
          <w:szCs w:val="24"/>
        </w:rPr>
        <w:t xml:space="preserve">人民币</w:t>
      </w:r>
      <w:r>
        <w:rPr>
          <w:rFonts w:hint="eastAsia" w:hAnsi="宋体"/>
          <w:sz w:val="24"/>
          <w:szCs w:val="24"/>
          <w:u w:val="single"/>
        </w:rPr>
        <w:t xml:space="preserve">           </w:t>
      </w:r>
      <w:r>
        <w:rPr>
          <w:rFonts w:hint="eastAsia" w:hAnsi="宋体"/>
          <w:sz w:val="24"/>
          <w:szCs w:val="24"/>
        </w:rPr>
        <w:t xml:space="preserve">元（含税），大写</w:t>
      </w:r>
      <w:r>
        <w:rPr>
          <w:rFonts w:hint="eastAsia" w:hAnsi="宋体"/>
          <w:sz w:val="24"/>
          <w:szCs w:val="24"/>
          <w:u w:val="single"/>
        </w:rPr>
        <w:t xml:space="preserve">                    </w:t>
      </w:r>
      <w:r>
        <w:rPr>
          <w:rFonts w:hint="eastAsia" w:hAnsi="宋体"/>
          <w:sz w:val="24"/>
          <w:szCs w:val="24"/>
        </w:rPr>
        <w:t xml:space="preserve">圆（含税）</w:t>
      </w:r>
      <w:r>
        <w:rPr>
          <w:rFonts w:hAnsi="宋体"/>
          <w:sz w:val="24"/>
          <w:szCs w:val="24"/>
        </w:rPr>
        <w:t xml:space="preserve">。</w:t>
      </w:r>
      <w:r/>
    </w:p>
    <w:p>
      <w:pPr>
        <w:pStyle w:val="967"/>
        <w:ind w:firstLine="474"/>
        <w:spacing w:line="520" w:lineRule="exact"/>
        <w:rPr>
          <w:rFonts w:hAnsi="宋体"/>
          <w:b/>
          <w:sz w:val="24"/>
          <w:szCs w:val="24"/>
        </w:rPr>
      </w:pPr>
      <w:r>
        <w:rPr>
          <w:rFonts w:hAnsi="宋体"/>
          <w:b/>
          <w:sz w:val="24"/>
          <w:szCs w:val="24"/>
        </w:rPr>
        <w:t xml:space="preserve">三、技术资料</w:t>
      </w:r>
      <w:r/>
    </w:p>
    <w:p>
      <w:pPr>
        <w:pStyle w:val="967"/>
        <w:ind w:firstLine="472"/>
        <w:spacing w:line="520" w:lineRule="exact"/>
        <w:rPr>
          <w:rFonts w:hAnsi="宋体"/>
          <w:sz w:val="24"/>
          <w:szCs w:val="24"/>
        </w:rPr>
      </w:pPr>
      <w:r>
        <w:rPr>
          <w:rFonts w:hAnsi="宋体"/>
          <w:sz w:val="24"/>
          <w:szCs w:val="24"/>
        </w:rPr>
        <w:t xml:space="preserve">3.1</w:t>
      </w:r>
      <w:r>
        <w:rPr>
          <w:rFonts w:hint="eastAsia" w:hAnsi="宋体"/>
          <w:sz w:val="24"/>
          <w:szCs w:val="24"/>
        </w:rPr>
        <w:t xml:space="preserve"> </w:t>
      </w:r>
      <w:r>
        <w:rPr>
          <w:rFonts w:hAnsi="宋体"/>
          <w:sz w:val="24"/>
          <w:szCs w:val="24"/>
        </w:rPr>
        <w:t xml:space="preserve">乙方应按</w:t>
      </w:r>
      <w:r>
        <w:rPr>
          <w:rFonts w:hint="eastAsia" w:hAnsi="宋体"/>
          <w:sz w:val="24"/>
          <w:szCs w:val="24"/>
        </w:rPr>
        <w:t xml:space="preserve">招投标</w:t>
      </w:r>
      <w:r>
        <w:rPr>
          <w:rFonts w:hAnsi="宋体"/>
          <w:sz w:val="24"/>
          <w:szCs w:val="24"/>
        </w:rPr>
        <w:t xml:space="preserve">文件规定的时间</w:t>
      </w:r>
      <w:r>
        <w:rPr>
          <w:rFonts w:hint="eastAsia" w:hAnsi="宋体"/>
          <w:sz w:val="24"/>
          <w:szCs w:val="24"/>
        </w:rPr>
        <w:t xml:space="preserve">及内容</w:t>
      </w:r>
      <w:r>
        <w:rPr>
          <w:rFonts w:hAnsi="宋体"/>
          <w:sz w:val="24"/>
          <w:szCs w:val="24"/>
        </w:rPr>
        <w:t xml:space="preserve">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t xml:space="preserve">。</w:t>
      </w:r>
      <w:r>
        <w:rPr>
          <w:rFonts w:hAnsi="宋体"/>
          <w:sz w:val="24"/>
          <w:szCs w:val="24"/>
        </w:rPr>
      </w:r>
      <w:r/>
    </w:p>
    <w:p>
      <w:pPr>
        <w:pStyle w:val="967"/>
        <w:ind w:firstLine="472"/>
        <w:spacing w:line="520" w:lineRule="exact"/>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67"/>
        <w:ind w:firstLine="474"/>
        <w:spacing w:line="520" w:lineRule="exact"/>
        <w:rPr>
          <w:rFonts w:hAnsi="宋体"/>
          <w:b/>
          <w:sz w:val="24"/>
          <w:szCs w:val="24"/>
        </w:rPr>
      </w:pPr>
      <w:r>
        <w:rPr>
          <w:rFonts w:hAnsi="宋体"/>
          <w:b/>
          <w:sz w:val="24"/>
          <w:szCs w:val="24"/>
        </w:rPr>
        <w:t xml:space="preserve">四、知识产权</w:t>
      </w:r>
      <w:r/>
    </w:p>
    <w:p>
      <w:pPr>
        <w:pStyle w:val="967"/>
        <w:ind w:firstLine="472"/>
        <w:spacing w:line="520" w:lineRule="exact"/>
        <w:rPr>
          <w:rFonts w:hAnsi="宋体"/>
          <w:sz w:val="24"/>
          <w:szCs w:val="24"/>
        </w:rPr>
      </w:pPr>
      <w:r>
        <w:rPr>
          <w:rFonts w:hAnsi="宋体"/>
          <w:sz w:val="24"/>
          <w:szCs w:val="24"/>
        </w:rPr>
        <w:t xml:space="preserve">4.</w:t>
      </w:r>
      <w:r>
        <w:rPr>
          <w:rFonts w:hint="eastAsia" w:hAnsi="宋体"/>
          <w:sz w:val="24"/>
          <w:szCs w:val="24"/>
        </w:rPr>
        <w:t xml:space="preserve">1 </w:t>
      </w:r>
      <w:r>
        <w:rPr>
          <w:rFonts w:hAnsi="宋体"/>
          <w:sz w:val="24"/>
          <w:szCs w:val="24"/>
        </w:rPr>
        <w:t xml:space="preserve">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乙方应承担全部责任，同时乙方应按合同总价款的5%向甲方支付违约金，如果违约金不能弥补甲方实际损失的，应按照实际损失赔偿。</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4.2 若涉及项目功能开发，建设完成后，乙方应保证将该项目功能所有权完整、无瑕疵转让给甲方。</w:t>
      </w:r>
      <w:r>
        <w:rPr>
          <w:rFonts w:hAnsi="宋体"/>
          <w:sz w:val="24"/>
          <w:szCs w:val="24"/>
        </w:rPr>
      </w:r>
      <w:r/>
    </w:p>
    <w:p>
      <w:pPr>
        <w:pStyle w:val="967"/>
        <w:ind w:firstLine="474"/>
        <w:spacing w:line="520" w:lineRule="exact"/>
        <w:rPr>
          <w:rFonts w:hAnsi="宋体"/>
          <w:sz w:val="24"/>
          <w:szCs w:val="24"/>
          <w:u w:val="single"/>
        </w:rPr>
      </w:pPr>
      <w:r>
        <w:rPr>
          <w:rFonts w:hAnsi="宋体"/>
          <w:b/>
          <w:sz w:val="24"/>
          <w:szCs w:val="24"/>
        </w:rPr>
        <w:t xml:space="preserve">五、产权担保</w:t>
      </w:r>
      <w:r>
        <w:rPr>
          <w:rFonts w:hAnsi="宋体"/>
          <w:sz w:val="24"/>
          <w:szCs w:val="24"/>
          <w:u w:val="single"/>
        </w:rPr>
      </w:r>
      <w:r/>
    </w:p>
    <w:p>
      <w:pPr>
        <w:pStyle w:val="967"/>
        <w:ind w:firstLine="472"/>
        <w:spacing w:line="520" w:lineRule="exact"/>
        <w:rPr>
          <w:rFonts w:hAnsi="宋体"/>
          <w:sz w:val="24"/>
          <w:szCs w:val="24"/>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67"/>
        <w:ind w:firstLine="472"/>
        <w:spacing w:line="520" w:lineRule="exact"/>
        <w:rPr>
          <w:rFonts w:hAnsi="宋体"/>
          <w:sz w:val="24"/>
          <w:szCs w:val="24"/>
        </w:rPr>
      </w:pPr>
      <w:r>
        <w:rPr>
          <w:rFonts w:hint="eastAsia" w:hAnsi="宋体"/>
          <w:sz w:val="24"/>
          <w:szCs w:val="24"/>
        </w:rPr>
        <w:t xml:space="preserve">5.2 如果因乙方交付的服务权属有瑕疵导致合同中止履行或造成甲方损失的，乙方应支付相当于合同总价款5%的违约金，如果违约金不能弥补甲方实际损失的，应据实赔偿。</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5.3 如果因乙方交付的服务权属有瑕疵导致合同无法继续履行的，甲方有权解除合同，同时乙方应按合同总价款20%向甲方支付违约金，如果违约金不能弥补甲方实际损失的，应据实赔偿。</w:t>
      </w:r>
      <w:r>
        <w:rPr>
          <w:rFonts w:hAnsi="宋体"/>
          <w:sz w:val="24"/>
          <w:szCs w:val="24"/>
        </w:rPr>
      </w:r>
      <w:r/>
    </w:p>
    <w:p>
      <w:pPr>
        <w:pStyle w:val="967"/>
        <w:ind w:firstLine="474"/>
        <w:spacing w:line="520" w:lineRule="exact"/>
        <w:rPr>
          <w:rFonts w:hAnsi="宋体"/>
          <w:b/>
          <w:sz w:val="24"/>
          <w:szCs w:val="24"/>
        </w:rPr>
      </w:pPr>
      <w:r>
        <w:rPr>
          <w:rFonts w:hAnsi="宋体"/>
          <w:b/>
          <w:sz w:val="24"/>
          <w:szCs w:val="24"/>
        </w:rPr>
        <w:t xml:space="preserve">六、履约保证金</w:t>
      </w:r>
      <w:r/>
    </w:p>
    <w:p>
      <w:pPr>
        <w:pStyle w:val="967"/>
        <w:ind w:firstLine="472"/>
        <w:spacing w:line="520" w:lineRule="exact"/>
        <w:rPr>
          <w:rFonts w:hAnsi="宋体"/>
          <w:sz w:val="24"/>
          <w:szCs w:val="24"/>
        </w:rPr>
      </w:pPr>
      <w:r>
        <w:rPr>
          <w:rFonts w:hAnsi="宋体"/>
          <w:sz w:val="24"/>
          <w:szCs w:val="24"/>
        </w:rPr>
        <w:t xml:space="preserve">6.1 乙方交纳人民币_____</w:t>
      </w:r>
      <w:r>
        <w:rPr>
          <w:rFonts w:hint="eastAsia" w:hAnsi="宋体"/>
          <w:sz w:val="24"/>
          <w:szCs w:val="24"/>
          <w:u w:val="single"/>
        </w:rPr>
        <w:t xml:space="preserve">零</w:t>
      </w:r>
      <w:r>
        <w:rPr>
          <w:rFonts w:hAnsi="宋体"/>
          <w:sz w:val="24"/>
          <w:szCs w:val="24"/>
          <w:u w:val="single"/>
        </w:rPr>
        <w:t xml:space="preserve">_</w:t>
      </w:r>
      <w:r>
        <w:rPr>
          <w:rFonts w:hAnsi="宋体"/>
          <w:sz w:val="24"/>
          <w:szCs w:val="24"/>
        </w:rPr>
        <w:t xml:space="preserve">___元作为本合同的履约保证金。</w:t>
      </w:r>
      <w:r>
        <w:rPr>
          <w:rFonts w:hint="eastAsia" w:hAnsi="宋体"/>
          <w:sz w:val="24"/>
          <w:szCs w:val="24"/>
        </w:rPr>
        <w:t xml:space="preserve">（不得超过合同金额的10%）</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6.2 合同履行结束后，甲方应及时退还交纳的履约保证金。</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6.2.1履约保证金退还方式：无</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6.2.2履约保证金退还时间：无</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6.2.3履约保证金退还条件：无</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6.2.4履约保证金不予退还的情形：无</w:t>
      </w:r>
      <w:r>
        <w:rPr>
          <w:rFonts w:hAnsi="宋体"/>
          <w:sz w:val="24"/>
          <w:szCs w:val="24"/>
        </w:rPr>
      </w:r>
      <w:r/>
    </w:p>
    <w:p>
      <w:pPr>
        <w:pStyle w:val="967"/>
        <w:ind w:firstLine="474"/>
        <w:spacing w:line="520" w:lineRule="exact"/>
        <w:rPr>
          <w:rFonts w:hAnsi="宋体"/>
          <w:b/>
          <w:sz w:val="24"/>
          <w:szCs w:val="24"/>
        </w:rPr>
      </w:pPr>
      <w:r>
        <w:rPr>
          <w:rFonts w:hint="eastAsia" w:hAnsi="宋体"/>
          <w:b/>
          <w:sz w:val="24"/>
          <w:szCs w:val="24"/>
        </w:rPr>
        <w:t xml:space="preserve">七、合同转包或分包</w:t>
      </w:r>
      <w:r>
        <w:rPr>
          <w:rFonts w:hAnsi="宋体"/>
          <w:b/>
          <w:sz w:val="24"/>
          <w:szCs w:val="24"/>
        </w:rPr>
      </w:r>
      <w:r/>
    </w:p>
    <w:p>
      <w:pPr>
        <w:pStyle w:val="967"/>
        <w:ind w:firstLine="472"/>
        <w:spacing w:line="520" w:lineRule="exact"/>
        <w:rPr>
          <w:rFonts w:hAnsi="宋体"/>
          <w:sz w:val="24"/>
          <w:szCs w:val="24"/>
        </w:rPr>
      </w:pPr>
      <w:r>
        <w:rPr>
          <w:rFonts w:hint="eastAsia" w:hAnsi="宋体"/>
          <w:sz w:val="24"/>
          <w:szCs w:val="24"/>
        </w:rPr>
        <w:t xml:space="preserve">7.1 乙方不得将合同标的转包给他人履行。</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7.2 乙方不得将合同标的分包给他人履行。</w:t>
      </w:r>
      <w:r>
        <w:rPr>
          <w:rFonts w:hAnsi="宋体"/>
          <w:sz w:val="24"/>
          <w:szCs w:val="24"/>
        </w:rPr>
      </w:r>
      <w:r/>
    </w:p>
    <w:p>
      <w:pPr>
        <w:pStyle w:val="967"/>
        <w:ind w:firstLine="474"/>
        <w:spacing w:line="520" w:lineRule="exact"/>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67"/>
        <w:ind w:firstLine="472"/>
        <w:spacing w:line="520" w:lineRule="exact"/>
        <w:rPr>
          <w:rFonts w:hAnsi="宋体"/>
          <w:bCs/>
          <w:sz w:val="24"/>
          <w:szCs w:val="24"/>
        </w:rPr>
      </w:pPr>
      <w:r>
        <w:rPr>
          <w:rFonts w:hint="eastAsia" w:hAnsi="宋体"/>
          <w:bCs/>
          <w:sz w:val="24"/>
          <w:szCs w:val="24"/>
        </w:rPr>
        <w:t xml:space="preserve">8.1</w:t>
      </w:r>
      <w:r>
        <w:rPr>
          <w:rFonts w:hAnsi="宋体"/>
          <w:bCs/>
          <w:sz w:val="24"/>
          <w:szCs w:val="24"/>
        </w:rPr>
        <w:t xml:space="preserve">第一次付款：签订合同且本项目所需的全部人员进场后，甲方向乙方支付合同总价20%。</w:t>
      </w:r>
      <w:r/>
    </w:p>
    <w:p>
      <w:pPr>
        <w:pStyle w:val="967"/>
        <w:ind w:firstLine="472"/>
        <w:spacing w:line="520" w:lineRule="exact"/>
        <w:rPr>
          <w:rFonts w:hAnsi="宋体"/>
          <w:bCs/>
          <w:sz w:val="24"/>
          <w:szCs w:val="24"/>
        </w:rPr>
      </w:pPr>
      <w:r>
        <w:rPr>
          <w:rFonts w:hint="eastAsia" w:hAnsi="宋体"/>
          <w:bCs/>
          <w:sz w:val="24"/>
          <w:szCs w:val="24"/>
        </w:rPr>
        <w:t xml:space="preserve">8.</w:t>
      </w:r>
      <w:r>
        <w:rPr>
          <w:rFonts w:hAnsi="宋体"/>
          <w:bCs/>
          <w:sz w:val="24"/>
          <w:szCs w:val="24"/>
        </w:rPr>
        <w:t xml:space="preserve">2第二次付款：服务满12个月后，甲方或其委托人组织对服务内容、质量和效果进行</w:t>
      </w:r>
      <w:r>
        <w:rPr>
          <w:rFonts w:hint="eastAsia" w:hAnsi="宋体"/>
          <w:bCs/>
          <w:sz w:val="24"/>
          <w:szCs w:val="24"/>
        </w:rPr>
        <w:t xml:space="preserve">验收并对验收结果进行</w:t>
      </w:r>
      <w:r>
        <w:rPr>
          <w:rFonts w:hAnsi="宋体"/>
          <w:bCs/>
          <w:sz w:val="24"/>
          <w:szCs w:val="24"/>
        </w:rPr>
        <w:t xml:space="preserve">综合考核评价，</w:t>
      </w:r>
      <w:r>
        <w:rPr>
          <w:rFonts w:hint="eastAsia" w:hAnsi="宋体"/>
          <w:bCs/>
          <w:sz w:val="24"/>
          <w:szCs w:val="24"/>
        </w:rPr>
        <w:t xml:space="preserve">具体考核细则和评分办法详见招标文件第四章“项目需求”第四条“服务要求”中规定的“考核标准”</w:t>
      </w:r>
      <w:r>
        <w:rPr>
          <w:rFonts w:hAnsi="宋体"/>
          <w:bCs/>
          <w:sz w:val="24"/>
          <w:szCs w:val="24"/>
        </w:rPr>
        <w:t xml:space="preserve">。</w:t>
      </w:r>
      <w:r>
        <w:rPr>
          <w:rFonts w:hint="eastAsia" w:hAnsi="宋体"/>
          <w:bCs/>
          <w:sz w:val="24"/>
          <w:szCs w:val="24"/>
        </w:rPr>
        <w:t xml:space="preserve">甲方应在乙方考核评价分数出具后支付该阶段的合同价款，如果乙方考核评价分数为100分的，甲方应自乙方考核评价分数出具后支付合同总价款的40%，如果乙方考核评价分数不足100分的，甲方有权按约在合同总价款40%的基础上减值支付合同价款且扣除的合同价款后期不再支付，乙方不得持任何异议，具体支付方式详见合同第8.4条。</w:t>
      </w:r>
      <w:r>
        <w:rPr>
          <w:rFonts w:hAnsi="宋体"/>
          <w:bCs/>
          <w:sz w:val="24"/>
          <w:szCs w:val="24"/>
        </w:rPr>
      </w:r>
      <w:r/>
    </w:p>
    <w:p>
      <w:pPr>
        <w:pStyle w:val="967"/>
        <w:ind w:firstLine="472"/>
        <w:spacing w:line="520" w:lineRule="exact"/>
        <w:rPr>
          <w:rFonts w:hAnsi="宋体"/>
          <w:bCs/>
          <w:sz w:val="24"/>
          <w:szCs w:val="24"/>
        </w:rPr>
      </w:pPr>
      <w:r>
        <w:rPr>
          <w:rFonts w:hint="eastAsia" w:hAnsi="宋体"/>
          <w:bCs/>
          <w:sz w:val="24"/>
          <w:szCs w:val="24"/>
        </w:rPr>
        <w:t xml:space="preserve">8.</w:t>
      </w:r>
      <w:r>
        <w:rPr>
          <w:rFonts w:hAnsi="宋体"/>
          <w:bCs/>
          <w:sz w:val="24"/>
          <w:szCs w:val="24"/>
        </w:rPr>
        <w:t xml:space="preserve">3第三次付款：服务满24个月后，甲方或其委托人组织对服务内容、质量和效果进行</w:t>
      </w:r>
      <w:r>
        <w:rPr>
          <w:rFonts w:hint="eastAsia" w:hAnsi="宋体"/>
          <w:bCs/>
          <w:sz w:val="24"/>
          <w:szCs w:val="24"/>
        </w:rPr>
        <w:t xml:space="preserve">验收并对验收结果进行</w:t>
      </w:r>
      <w:r>
        <w:rPr>
          <w:rFonts w:hAnsi="宋体"/>
          <w:bCs/>
          <w:sz w:val="24"/>
          <w:szCs w:val="24"/>
        </w:rPr>
        <w:t xml:space="preserve">综合考核评价，</w:t>
      </w:r>
      <w:r>
        <w:rPr>
          <w:rFonts w:hint="eastAsia" w:hAnsi="宋体"/>
          <w:bCs/>
          <w:sz w:val="24"/>
          <w:szCs w:val="24"/>
        </w:rPr>
        <w:t xml:space="preserve">具体考核细则和评分办法详见招标文件第四章“项目需求”第四条“服务要求”中规定的“考核标准”</w:t>
      </w:r>
      <w:r>
        <w:rPr>
          <w:rFonts w:hAnsi="宋体"/>
          <w:bCs/>
          <w:sz w:val="24"/>
          <w:szCs w:val="24"/>
        </w:rPr>
        <w:t xml:space="preserve">。</w:t>
      </w:r>
      <w:r>
        <w:rPr>
          <w:rFonts w:hint="eastAsia" w:hAnsi="宋体"/>
          <w:bCs/>
          <w:sz w:val="24"/>
          <w:szCs w:val="24"/>
        </w:rPr>
        <w:t xml:space="preserve">甲方应在乙方考核评价分数出具后支付该阶段的合同价款，如果乙方考核评价分数为100分的，甲方应自乙方考核评价分数出具后支付合同总价款的40%，如果乙方考核评价分数不足100分的，甲方有权按约在合同总价款40%的基础上减值支付合同价款且扣除的合同价款后期不再支付，乙方不得持任何异议，具体支付方式详见合同第8.4条。</w:t>
      </w:r>
      <w:r>
        <w:rPr>
          <w:rFonts w:hAnsi="宋体"/>
          <w:bCs/>
          <w:sz w:val="24"/>
          <w:szCs w:val="24"/>
        </w:rPr>
      </w:r>
      <w:r/>
    </w:p>
    <w:p>
      <w:pPr>
        <w:pStyle w:val="967"/>
        <w:ind w:firstLine="472"/>
        <w:spacing w:line="520" w:lineRule="exact"/>
        <w:rPr>
          <w:rFonts w:hAnsi="宋体"/>
          <w:bCs/>
          <w:sz w:val="24"/>
          <w:szCs w:val="24"/>
        </w:rPr>
      </w:pPr>
      <w:r>
        <w:rPr>
          <w:rFonts w:hint="eastAsia" w:hAnsi="宋体"/>
          <w:bCs/>
          <w:sz w:val="24"/>
          <w:szCs w:val="24"/>
        </w:rPr>
        <w:t xml:space="preserve">8.4</w:t>
      </w:r>
      <w:r>
        <w:rPr>
          <w:rFonts w:hAnsi="宋体"/>
          <w:bCs/>
          <w:sz w:val="24"/>
          <w:szCs w:val="24"/>
        </w:rPr>
        <w:t xml:space="preserve">考核支付规则：</w:t>
      </w:r>
      <w:r/>
    </w:p>
    <w:p>
      <w:pPr>
        <w:pStyle w:val="967"/>
        <w:ind w:firstLine="472"/>
        <w:spacing w:line="520" w:lineRule="exact"/>
        <w:rPr>
          <w:rFonts w:hAnsi="宋体"/>
          <w:bCs/>
          <w:sz w:val="24"/>
          <w:szCs w:val="24"/>
        </w:rPr>
      </w:pPr>
      <w:r>
        <w:rPr>
          <w:rFonts w:hAnsi="宋体"/>
          <w:bCs/>
          <w:sz w:val="24"/>
          <w:szCs w:val="24"/>
        </w:rPr>
        <w:t xml:space="preserve">（1）考核评价得分在90分（含）以上，</w:t>
      </w:r>
      <w:r>
        <w:rPr>
          <w:rFonts w:hint="eastAsia" w:hAnsi="宋体"/>
          <w:bCs/>
          <w:sz w:val="24"/>
          <w:szCs w:val="24"/>
        </w:rPr>
        <w:t xml:space="preserve">且乙方</w:t>
      </w:r>
      <w:r>
        <w:rPr>
          <w:rFonts w:hAnsi="宋体"/>
          <w:bCs/>
          <w:sz w:val="24"/>
          <w:szCs w:val="24"/>
        </w:rPr>
        <w:t xml:space="preserve">对存在问题通过改进和完善完全达到合同约定标准</w:t>
      </w:r>
      <w:r>
        <w:rPr>
          <w:rFonts w:hint="eastAsia" w:hAnsi="宋体"/>
          <w:bCs/>
          <w:sz w:val="24"/>
          <w:szCs w:val="24"/>
        </w:rPr>
        <w:t xml:space="preserve">，甲方应自乙方将全部问题改进和完善且得到甲方确认后支付合同总价款的40%，如果乙方未能将全部问题改进和完善的，甲方有权减值支付，甲方有权根据实际情况自主决定减值金额；</w:t>
      </w:r>
      <w:r>
        <w:rPr>
          <w:rFonts w:hAnsi="宋体"/>
          <w:bCs/>
          <w:sz w:val="24"/>
          <w:szCs w:val="24"/>
        </w:rPr>
      </w:r>
      <w:r/>
    </w:p>
    <w:p>
      <w:pPr>
        <w:pStyle w:val="967"/>
        <w:ind w:firstLine="472"/>
        <w:spacing w:line="520" w:lineRule="exact"/>
        <w:rPr>
          <w:rFonts w:hAnsi="宋体"/>
          <w:bCs/>
          <w:sz w:val="24"/>
          <w:szCs w:val="24"/>
        </w:rPr>
      </w:pPr>
      <w:r>
        <w:rPr>
          <w:rFonts w:hAnsi="宋体"/>
          <w:bCs/>
          <w:sz w:val="24"/>
          <w:szCs w:val="24"/>
        </w:rPr>
        <w:t xml:space="preserve">（2）考核评价得分在80分（含）至90分之间，</w:t>
      </w:r>
      <w:r>
        <w:rPr>
          <w:rFonts w:hint="eastAsia" w:hAnsi="宋体"/>
          <w:bCs/>
          <w:sz w:val="24"/>
          <w:szCs w:val="24"/>
        </w:rPr>
        <w:t xml:space="preserve">甲方有权</w:t>
      </w:r>
      <w:r>
        <w:rPr>
          <w:rFonts w:hAnsi="宋体"/>
          <w:bCs/>
          <w:sz w:val="24"/>
          <w:szCs w:val="24"/>
        </w:rPr>
        <w:t xml:space="preserve">可减值支付该节点的合同款项</w:t>
      </w:r>
      <w:r>
        <w:rPr>
          <w:rFonts w:hint="eastAsia" w:hAnsi="宋体"/>
          <w:bCs/>
          <w:sz w:val="24"/>
          <w:szCs w:val="24"/>
        </w:rPr>
        <w:t xml:space="preserve">，</w:t>
      </w:r>
      <w:r>
        <w:rPr>
          <w:rFonts w:hAnsi="宋体"/>
          <w:bCs/>
          <w:sz w:val="24"/>
          <w:szCs w:val="24"/>
        </w:rPr>
        <w:t xml:space="preserve">减值金额原则上为（90-考核评价得分）×1%×合同总价，</w:t>
      </w:r>
      <w:r>
        <w:rPr>
          <w:rFonts w:hint="eastAsia" w:hAnsi="宋体"/>
          <w:bCs/>
          <w:sz w:val="24"/>
          <w:szCs w:val="24"/>
        </w:rPr>
        <w:t xml:space="preserve">但甲方有权视乙方对其存在问题整改情况合理调整减值金额，</w:t>
      </w:r>
      <w:r>
        <w:rPr>
          <w:rFonts w:hAnsi="宋体"/>
          <w:bCs/>
          <w:sz w:val="24"/>
          <w:szCs w:val="24"/>
        </w:rPr>
        <w:t xml:space="preserve">乙方应予接受；</w:t>
      </w:r>
      <w:r/>
    </w:p>
    <w:p>
      <w:pPr>
        <w:pStyle w:val="967"/>
        <w:ind w:firstLine="472"/>
        <w:spacing w:line="520" w:lineRule="exact"/>
        <w:rPr>
          <w:rFonts w:hAnsi="宋体"/>
          <w:bCs/>
          <w:sz w:val="24"/>
          <w:szCs w:val="24"/>
        </w:rPr>
      </w:pPr>
      <w:r>
        <w:rPr>
          <w:rFonts w:hAnsi="宋体"/>
          <w:bCs/>
          <w:sz w:val="24"/>
          <w:szCs w:val="24"/>
        </w:rPr>
        <w:t xml:space="preserve">（3）考核评价得分在75分（含）至80分之间，</w:t>
      </w:r>
      <w:r>
        <w:rPr>
          <w:rFonts w:hint="eastAsia" w:hAnsi="宋体"/>
          <w:bCs/>
          <w:sz w:val="24"/>
          <w:szCs w:val="24"/>
        </w:rPr>
        <w:t xml:space="preserve">甲方有权</w:t>
      </w:r>
      <w:r>
        <w:rPr>
          <w:rFonts w:hAnsi="宋体"/>
          <w:bCs/>
          <w:sz w:val="24"/>
          <w:szCs w:val="24"/>
        </w:rPr>
        <w:t xml:space="preserve">可减值支付该节点的合同款项</w:t>
      </w:r>
      <w:r>
        <w:rPr>
          <w:rFonts w:hint="eastAsia" w:hAnsi="宋体"/>
          <w:bCs/>
          <w:sz w:val="24"/>
          <w:szCs w:val="24"/>
        </w:rPr>
        <w:t xml:space="preserve">，</w:t>
      </w:r>
      <w:r>
        <w:rPr>
          <w:rFonts w:hAnsi="宋体"/>
          <w:bCs/>
          <w:sz w:val="24"/>
          <w:szCs w:val="24"/>
        </w:rPr>
        <w:t xml:space="preserve">减值金额原则上为〔（80-考核评价得分）×2%+10%〕×合同总价，</w:t>
      </w:r>
      <w:r>
        <w:rPr>
          <w:rFonts w:hint="eastAsia" w:hAnsi="宋体"/>
          <w:bCs/>
          <w:sz w:val="24"/>
          <w:szCs w:val="24"/>
        </w:rPr>
        <w:t xml:space="preserve">但甲方有权视乙方对其存在问题整改情况合理调整减值金额，</w:t>
      </w:r>
      <w:r>
        <w:rPr>
          <w:rFonts w:hAnsi="宋体"/>
          <w:bCs/>
          <w:sz w:val="24"/>
          <w:szCs w:val="24"/>
        </w:rPr>
        <w:t xml:space="preserve">乙方应予接受；</w:t>
      </w:r>
      <w:r/>
    </w:p>
    <w:p>
      <w:pPr>
        <w:pStyle w:val="967"/>
        <w:ind w:firstLine="472"/>
        <w:spacing w:line="520" w:lineRule="exact"/>
        <w:rPr>
          <w:rFonts w:hAnsi="宋体"/>
          <w:bCs/>
          <w:sz w:val="24"/>
          <w:szCs w:val="24"/>
        </w:rPr>
      </w:pPr>
      <w:r>
        <w:rPr>
          <w:rFonts w:hAnsi="宋体"/>
          <w:bCs/>
          <w:sz w:val="24"/>
          <w:szCs w:val="24"/>
        </w:rPr>
        <w:t xml:space="preserve">（4）考核评价得分在75分以下，该节点合同款项原则上不予支付，</w:t>
      </w:r>
      <w:r>
        <w:rPr>
          <w:rFonts w:hint="eastAsia" w:hAnsi="宋体"/>
          <w:bCs/>
          <w:sz w:val="24"/>
          <w:szCs w:val="24"/>
        </w:rPr>
        <w:t xml:space="preserve">甲方有权选择解除合同或继续履行合同，如果甲方选择继续履行合同的，乙方应在甲方要求的期限内进行整改，如果甲方在乙方整改后</w:t>
      </w:r>
      <w:r>
        <w:rPr>
          <w:rFonts w:hAnsi="宋体"/>
          <w:bCs/>
          <w:sz w:val="24"/>
          <w:szCs w:val="24"/>
        </w:rPr>
        <w:t xml:space="preserve">重新考核评价在75分（含）以上的，</w:t>
      </w:r>
      <w:r>
        <w:rPr>
          <w:rFonts w:hint="eastAsia" w:hAnsi="宋体"/>
          <w:bCs/>
          <w:sz w:val="24"/>
          <w:szCs w:val="24"/>
        </w:rPr>
        <w:t xml:space="preserve">甲方有权</w:t>
      </w:r>
      <w:r>
        <w:rPr>
          <w:rFonts w:hAnsi="宋体"/>
          <w:bCs/>
          <w:sz w:val="24"/>
          <w:szCs w:val="24"/>
        </w:rPr>
        <w:t xml:space="preserve">减值支付该节点合同款项，</w:t>
      </w:r>
      <w:r>
        <w:rPr>
          <w:rFonts w:hint="eastAsia" w:hAnsi="宋体"/>
          <w:bCs/>
          <w:sz w:val="24"/>
          <w:szCs w:val="24"/>
        </w:rPr>
        <w:t xml:space="preserve">但</w:t>
      </w:r>
      <w:r>
        <w:rPr>
          <w:rFonts w:hAnsi="宋体"/>
          <w:bCs/>
          <w:sz w:val="24"/>
          <w:szCs w:val="24"/>
        </w:rPr>
        <w:t xml:space="preserve">减值金额由甲方根据实际情况自行确定，乙方应予接受。</w:t>
      </w:r>
      <w:r/>
    </w:p>
    <w:p>
      <w:pPr>
        <w:pStyle w:val="967"/>
        <w:ind w:firstLine="472"/>
        <w:spacing w:line="520" w:lineRule="exact"/>
        <w:rPr>
          <w:rFonts w:hAnsi="宋体"/>
          <w:bCs/>
          <w:sz w:val="24"/>
          <w:szCs w:val="24"/>
        </w:rPr>
      </w:pPr>
      <w:r>
        <w:rPr>
          <w:rFonts w:hint="eastAsia" w:hAnsi="宋体"/>
          <w:bCs/>
          <w:sz w:val="24"/>
          <w:szCs w:val="24"/>
        </w:rPr>
        <w:t xml:space="preserve">8.5每次付款前，乙方应提前向甲方开具等额增值税发票，甲方在收到乙方发票后1个月内支付相应款项，甲方未收到开票或乙方开具发票不合格的，有权拒绝付款。</w:t>
      </w:r>
      <w:r>
        <w:rPr>
          <w:rFonts w:hAnsi="宋体"/>
          <w:bCs/>
          <w:sz w:val="24"/>
          <w:szCs w:val="24"/>
        </w:rPr>
      </w:r>
      <w:r/>
    </w:p>
    <w:p>
      <w:pPr>
        <w:pStyle w:val="967"/>
        <w:ind w:firstLine="474"/>
        <w:spacing w:line="520" w:lineRule="exact"/>
        <w:rPr>
          <w:rFonts w:hAnsi="宋体"/>
          <w:b/>
          <w:sz w:val="24"/>
          <w:szCs w:val="24"/>
        </w:rPr>
      </w:pPr>
      <w:r>
        <w:rPr>
          <w:rFonts w:hint="eastAsia" w:hAnsi="宋体"/>
          <w:b/>
          <w:sz w:val="24"/>
          <w:szCs w:val="24"/>
        </w:rPr>
        <w:t xml:space="preserve">九、税费</w:t>
      </w:r>
      <w:r>
        <w:rPr>
          <w:rFonts w:hAnsi="宋体"/>
          <w:b/>
          <w:sz w:val="24"/>
          <w:szCs w:val="24"/>
        </w:rPr>
      </w:r>
      <w:r/>
    </w:p>
    <w:p>
      <w:pPr>
        <w:pStyle w:val="967"/>
        <w:ind w:firstLine="472"/>
        <w:spacing w:line="520" w:lineRule="exact"/>
        <w:rPr>
          <w:rFonts w:hAnsi="宋体"/>
          <w:sz w:val="24"/>
          <w:szCs w:val="24"/>
        </w:rPr>
      </w:pPr>
      <w:r>
        <w:rPr>
          <w:rFonts w:hAnsi="宋体"/>
          <w:sz w:val="24"/>
          <w:szCs w:val="24"/>
        </w:rPr>
        <w:t xml:space="preserve">9.1</w:t>
      </w:r>
      <w:r>
        <w:rPr>
          <w:rFonts w:hint="eastAsia" w:hAnsi="宋体"/>
          <w:sz w:val="24"/>
          <w:szCs w:val="24"/>
        </w:rPr>
        <w:t xml:space="preserve"> 本合同执行中相关的一切税费均由乙方负担。</w:t>
      </w:r>
      <w:r>
        <w:rPr>
          <w:rFonts w:hAnsi="宋体"/>
          <w:sz w:val="24"/>
          <w:szCs w:val="24"/>
        </w:rPr>
      </w:r>
      <w:r/>
    </w:p>
    <w:p>
      <w:pPr>
        <w:pStyle w:val="967"/>
        <w:ind w:firstLine="474"/>
        <w:spacing w:line="520" w:lineRule="exact"/>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int="eastAsia" w:hAnsi="宋体"/>
          <w:b/>
          <w:sz w:val="24"/>
          <w:szCs w:val="24"/>
        </w:rPr>
        <w:t xml:space="preserve">及综合考核评价</w:t>
      </w:r>
      <w:r>
        <w:rPr>
          <w:rFonts w:hAnsi="宋体"/>
          <w:b/>
          <w:sz w:val="24"/>
          <w:szCs w:val="24"/>
        </w:rPr>
      </w:r>
      <w:r/>
    </w:p>
    <w:p>
      <w:pPr>
        <w:pStyle w:val="967"/>
        <w:ind w:firstLine="472"/>
        <w:spacing w:line="520" w:lineRule="exact"/>
        <w:rPr>
          <w:rFonts w:hAnsi="宋体"/>
          <w:sz w:val="24"/>
          <w:szCs w:val="24"/>
        </w:rPr>
      </w:pPr>
      <w:r>
        <w:rPr>
          <w:rFonts w:hint="eastAsia" w:hAnsi="宋体"/>
          <w:sz w:val="24"/>
          <w:szCs w:val="24"/>
        </w:rPr>
        <w:t xml:space="preserve">10.1 甲方有权组织验收工作，包括服务期满12个月后的阶段性验收以及服务期满24个月后的最终验收，甲方在验收的同时可以根据招标文件及合同的约定进行综合考核评价。</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10.2 甲方在每次组织验收前，将根据项目特点制定验收方案，明确履约验收的时间、方式、程序等内容，并可根据项目特点对服务期内的服务实施情况进行分期综合考核，对综合考核情况及服务效果进行验收。乙方应根据验收方案内容做好相应配合工作。</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10.3 对于实际使用人和甲方分离的项目，甲方邀请实际使用人参与验收。</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10.4 如有必要，甲方有权邀请参加本项目的其他供应商或第三方专业机构及专家参与验收，相关意见将作为验收书的参考资料。</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10.5 </w:t>
      </w:r>
      <w:r>
        <w:rPr>
          <w:rFonts w:hint="eastAsia" w:hAnsi="宋体"/>
          <w:bCs/>
          <w:sz w:val="24"/>
          <w:szCs w:val="24"/>
        </w:rPr>
        <w:t xml:space="preserve">乙方应在每次验收时间到达后主动向甲方提供相应服务期内的项目维护报告和文档，甲方在收到上述材料后五个工作日成立验收小组，</w:t>
      </w:r>
      <w:r>
        <w:rPr>
          <w:rFonts w:hint="eastAsia" w:hAnsi="宋体"/>
          <w:sz w:val="24"/>
          <w:szCs w:val="24"/>
        </w:rPr>
        <w:t xml:space="preserve">并按照招投标文件及合同的约定对乙方的履约情况进行验收。验收时，甲方按照招投标文件及合同的约定对每一项技术、服务、安全标准的履约情况进行确认。</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10.6 甲方验收小组应于每次验收结束后3个</w:t>
      </w:r>
      <w:r>
        <w:rPr>
          <w:rFonts w:hAnsi="宋体"/>
          <w:sz w:val="24"/>
          <w:szCs w:val="24"/>
        </w:rPr>
        <w:t xml:space="preserve">工作日内</w:t>
      </w:r>
      <w:r>
        <w:rPr>
          <w:rFonts w:hint="eastAsia" w:hAnsi="宋体"/>
          <w:sz w:val="24"/>
          <w:szCs w:val="24"/>
        </w:rPr>
        <w:t xml:space="preserve">出具验收书，列明各项标准的验收情况及项目总体评价，由验收双方共同签署。如</w:t>
      </w:r>
      <w:r>
        <w:rPr>
          <w:rFonts w:hAnsi="宋体"/>
          <w:sz w:val="24"/>
          <w:szCs w:val="24"/>
        </w:rPr>
        <w:t xml:space="preserve">甲方未在上述期内验收且</w:t>
      </w:r>
      <w:r>
        <w:rPr>
          <w:rFonts w:hint="eastAsia" w:hAnsi="宋体"/>
          <w:sz w:val="24"/>
          <w:szCs w:val="24"/>
        </w:rPr>
        <w:t xml:space="preserve">未</w:t>
      </w:r>
      <w:r>
        <w:rPr>
          <w:rFonts w:hAnsi="宋体"/>
          <w:sz w:val="24"/>
          <w:szCs w:val="24"/>
        </w:rPr>
        <w:t xml:space="preserve">就乙方服务质量提出书面</w:t>
      </w:r>
      <w:r>
        <w:rPr>
          <w:rFonts w:hint="eastAsia" w:hAnsi="宋体"/>
          <w:sz w:val="24"/>
          <w:szCs w:val="24"/>
        </w:rPr>
        <w:t xml:space="preserve">异议</w:t>
      </w:r>
      <w:r>
        <w:rPr>
          <w:rFonts w:hAnsi="宋体"/>
          <w:sz w:val="24"/>
          <w:szCs w:val="24"/>
        </w:rPr>
        <w:t xml:space="preserve">，视为验收合格。</w:t>
      </w:r>
      <w:r/>
    </w:p>
    <w:p>
      <w:pPr>
        <w:pStyle w:val="967"/>
        <w:ind w:firstLine="472"/>
        <w:spacing w:line="520" w:lineRule="exact"/>
        <w:rPr>
          <w:rFonts w:hAnsi="宋体"/>
          <w:sz w:val="24"/>
          <w:szCs w:val="24"/>
        </w:rPr>
      </w:pPr>
      <w:r>
        <w:rPr>
          <w:rFonts w:hint="eastAsia" w:hAnsi="宋体"/>
          <w:sz w:val="24"/>
          <w:szCs w:val="24"/>
        </w:rPr>
        <w:t xml:space="preserve">10.7 验收结果与招投标文件及合同约定的资金支付条件挂钩，履约验收的各项资料存档备查。验收合格的项目，甲方根据合同的约定及时向乙方支付合同款项。验收不合格的项目，乙方应在甲方要求的期限内进行整改。</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10.8 乙方在履约过程中出现有政府采购法律法规规定的违法违规情形的，甲方将及时报告本级财政部门。</w:t>
      </w:r>
      <w:r>
        <w:rPr>
          <w:rFonts w:hAnsi="宋体"/>
          <w:sz w:val="24"/>
          <w:szCs w:val="24"/>
        </w:rPr>
      </w:r>
      <w:r/>
    </w:p>
    <w:p>
      <w:pPr>
        <w:pStyle w:val="967"/>
        <w:ind w:firstLine="474"/>
        <w:spacing w:line="520" w:lineRule="exact"/>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67"/>
        <w:ind w:firstLine="472"/>
        <w:spacing w:line="520" w:lineRule="exact"/>
        <w:rPr>
          <w:rFonts w:hAnsi="宋体"/>
          <w:sz w:val="24"/>
          <w:szCs w:val="24"/>
        </w:rPr>
      </w:pPr>
      <w:r>
        <w:rPr>
          <w:rFonts w:hint="eastAsia" w:hAnsi="宋体"/>
          <w:sz w:val="24"/>
          <w:szCs w:val="24"/>
        </w:rPr>
        <w:t xml:space="preserve">1</w:t>
      </w:r>
      <w:r>
        <w:rPr>
          <w:rFonts w:hAnsi="宋体"/>
          <w:sz w:val="24"/>
          <w:szCs w:val="24"/>
        </w:rPr>
        <w:t xml:space="preserve">1.</w:t>
      </w:r>
      <w:r>
        <w:rPr>
          <w:rFonts w:hint="eastAsia" w:hAnsi="宋体"/>
          <w:sz w:val="24"/>
          <w:szCs w:val="24"/>
        </w:rPr>
        <w:t xml:space="preserve">1</w:t>
      </w:r>
      <w:r>
        <w:rPr>
          <w:rFonts w:hAnsi="宋体"/>
          <w:sz w:val="24"/>
          <w:szCs w:val="24"/>
        </w:rPr>
        <w:t xml:space="preserve"> </w:t>
      </w:r>
      <w:r>
        <w:rPr>
          <w:rFonts w:hint="eastAsia" w:hAnsi="宋体"/>
          <w:sz w:val="24"/>
          <w:szCs w:val="24"/>
        </w:rPr>
        <w:t xml:space="preserve">根据第8.4条第（4）款约定，乙方考核评价得分在75分以下，且甲方直接解除合同的，乙方应向甲方支付合同总价款20%的解除合同违约金，违约金不足以弥补损失的，甲方有权要求乙方按照实际损失赔偿</w:t>
      </w:r>
      <w:r>
        <w:rPr>
          <w:rFonts w:hAnsi="宋体"/>
          <w:sz w:val="24"/>
          <w:szCs w:val="24"/>
        </w:rPr>
        <w:t xml:space="preserve">。</w:t>
      </w:r>
      <w:r/>
    </w:p>
    <w:p>
      <w:pPr>
        <w:pStyle w:val="967"/>
        <w:ind w:firstLine="472"/>
        <w:spacing w:line="520" w:lineRule="exact"/>
        <w:rPr>
          <w:rFonts w:hAnsi="宋体"/>
          <w:sz w:val="24"/>
          <w:szCs w:val="24"/>
        </w:rPr>
      </w:pPr>
      <w:r>
        <w:rPr>
          <w:rFonts w:hint="eastAsia" w:hAnsi="宋体"/>
          <w:sz w:val="24"/>
          <w:szCs w:val="24"/>
        </w:rPr>
        <w:t xml:space="preserve">11.</w:t>
      </w:r>
      <w:r>
        <w:rPr>
          <w:rFonts w:hAnsi="宋体"/>
          <w:sz w:val="24"/>
          <w:szCs w:val="24"/>
        </w:rPr>
        <w:t xml:space="preserve">2 </w:t>
      </w:r>
      <w:r>
        <w:rPr>
          <w:rFonts w:hint="eastAsia" w:hAnsi="宋体"/>
          <w:sz w:val="24"/>
          <w:szCs w:val="24"/>
        </w:rPr>
        <w:t xml:space="preserve">对于乙方按照招投标文件及合同约定应当完成的服务内容以及甲方限期要求完成的服务内容，乙方每迟延完成一日，乙方应支付合同总价款千分之五的违约金，迟延超过10日的，甲方有权解除合同，乙方应另行向甲方支付合同总价款20%的解除合同违约金，违约金不足以弥补损失的，甲方有权要求乙方按照实际损失赔偿。</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11.3 如果乙方未足额提供服务人员或未经甲方许可更换服务人员，且在甲方发出书面整改通知之后10个工作日未完成整改的，甲方有权解除合同，乙方应向甲方支付合同总价款20%的解除合同违约金，违约金不足以弥补损失的，甲方有权要求乙方按照实际损失赔偿。</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11.4 合同履行期限内，任何一方不得随意终止或解除合同。一方需要终止或解除合同的，应提前30天通知对方，并获得对方书面同意。如果一方未经另一方允许擅自终止或解除合同，违约方应向守约方支付合同总价款20%的解除合同违约金，违约金不足以弥补损失的，守约方有权要求违约方按照实际损失赔偿。</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11.5合同履行期内，除本合同约定外，乙方发生其他违反招投标文件、合同约定的情形的，每发生一次，乙方应支付合同总价款5%的违约金，违约金不足以弥补损失的，甲方有权要求乙方按照实际损失赔偿；乙方累计发生超过三次的，甲方有权解除合同，乙方应向甲方支付合同总价款20%的解除合同违约金，违约金不足以弥补损失的，甲方有权要求乙方按照实际损失赔偿。</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11.6 如果乙方未经甲方书面同意，将合同项下的权利义务全部或部分转让给第三方的，甲方有权解除合同，乙方应向甲方支付合同总价款20%的解除合同违约金，违约金不足以弥补损失的，甲方有权要求乙方按照实际损失赔偿。</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11.7 乙方在提供服务时，如果造成甲方财产、甲方人员人身财产损失的，由乙方负责赔偿。</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11.8 乙方在提供服务时，应对自身人员的安全负责，乙方人员发生的人身财产损失与甲方无关。</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11.9 如果因乙方原因（包括但不限于乙方提供的服务不当、乙方违约等）造成第三人人身财产损失的，乙方除按本合同约定向甲方支付违约赔偿金外，还应赔偿第三人因此造成的损失。</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11.10 因一方违约产生的费用，包括但不限于律师费、差旅费、诉讼费、保全费、执行费、诉讼财产保全责任险费、执行费等，由败诉方全额承担。</w:t>
      </w:r>
      <w:r>
        <w:rPr>
          <w:rFonts w:hAnsi="宋体"/>
          <w:sz w:val="24"/>
          <w:szCs w:val="24"/>
        </w:rPr>
      </w:r>
      <w:r/>
    </w:p>
    <w:p>
      <w:pPr>
        <w:pStyle w:val="967"/>
        <w:ind w:firstLine="474"/>
        <w:spacing w:line="520" w:lineRule="exact"/>
        <w:rPr>
          <w:rFonts w:hAnsi="宋体"/>
          <w:b/>
          <w:bCs/>
          <w:sz w:val="24"/>
          <w:szCs w:val="24"/>
        </w:rPr>
      </w:pPr>
      <w:r>
        <w:rPr>
          <w:rFonts w:hint="eastAsia" w:hAnsi="宋体"/>
          <w:b/>
          <w:bCs/>
          <w:sz w:val="24"/>
          <w:szCs w:val="24"/>
        </w:rPr>
        <w:t xml:space="preserve">十二、保密责任</w:t>
      </w:r>
      <w:r>
        <w:rPr>
          <w:rFonts w:hAnsi="宋体"/>
          <w:b/>
          <w:bCs/>
          <w:sz w:val="24"/>
          <w:szCs w:val="24"/>
        </w:rPr>
      </w:r>
      <w:r/>
    </w:p>
    <w:p>
      <w:pPr>
        <w:pStyle w:val="967"/>
        <w:ind w:firstLine="472"/>
        <w:spacing w:line="520" w:lineRule="exact"/>
        <w:rPr>
          <w:rFonts w:hAnsi="宋体"/>
          <w:sz w:val="24"/>
          <w:szCs w:val="24"/>
        </w:rPr>
      </w:pPr>
      <w:r>
        <w:rPr>
          <w:rFonts w:hint="eastAsia" w:hAnsi="宋体"/>
          <w:sz w:val="24"/>
          <w:szCs w:val="24"/>
        </w:rPr>
        <w:t xml:space="preserve">12.1 双方确认本项目中所有</w:t>
      </w:r>
      <w:r>
        <w:rPr>
          <w:rFonts w:hAnsi="宋体"/>
          <w:sz w:val="24"/>
          <w:szCs w:val="24"/>
        </w:rPr>
        <w:t xml:space="preserve">技术文件以及</w:t>
      </w:r>
      <w:r>
        <w:rPr>
          <w:rFonts w:hint="eastAsia" w:hAnsi="宋体"/>
          <w:sz w:val="24"/>
          <w:szCs w:val="24"/>
        </w:rPr>
        <w:t xml:space="preserve">甲方</w:t>
      </w:r>
      <w:r>
        <w:rPr>
          <w:rFonts w:hAnsi="宋体"/>
          <w:sz w:val="24"/>
          <w:szCs w:val="24"/>
        </w:rPr>
        <w:t xml:space="preserve">提供的内部资料、技术文档和信息</w:t>
      </w:r>
      <w:r>
        <w:rPr>
          <w:rFonts w:hint="eastAsia" w:hAnsi="宋体"/>
          <w:sz w:val="24"/>
          <w:szCs w:val="24"/>
        </w:rPr>
        <w:t xml:space="preserve">等全部为甲方所有，全部列入保密范围，乙方不得在未经甲方许可的情况下复制、加工、共享、应用和提供给第三方。</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12.2 乙方必须与甲方签订保密协议并严格遵守。乙方提供的全部项目人员必须通过安全背景审查并签订保密承诺书，承诺内容需得到甲方认可，并与保密协议一并提交给甲方。</w:t>
      </w:r>
      <w:r>
        <w:rPr>
          <w:rFonts w:hAnsi="宋体"/>
          <w:sz w:val="24"/>
          <w:szCs w:val="24"/>
        </w:rPr>
      </w:r>
      <w:r/>
    </w:p>
    <w:p>
      <w:pPr>
        <w:pStyle w:val="967"/>
        <w:ind w:firstLine="472"/>
        <w:spacing w:line="520" w:lineRule="exact"/>
        <w:rPr>
          <w:rFonts w:hAnsi="宋体"/>
          <w:sz w:val="24"/>
          <w:szCs w:val="24"/>
        </w:rPr>
      </w:pPr>
      <w:r>
        <w:rPr>
          <w:rFonts w:hint="eastAsia" w:hAnsi="宋体"/>
          <w:sz w:val="24"/>
          <w:szCs w:val="24"/>
        </w:rPr>
        <w:t xml:space="preserve">12.3 如果乙方或乙方聘用、委派的人员违反双方约定的保密责任的，乙方应按合同总价款的20%支付违约金，并承担另一方因此支付的律师费、差旅费、诉讼费、保全费、诉讼财产保全责任险费、执行费等，违约金不足以弥补损失的，甲方有权要求乙方按照实际损失赔偿。</w:t>
      </w:r>
      <w:r>
        <w:rPr>
          <w:rFonts w:hAnsi="宋体"/>
          <w:sz w:val="24"/>
          <w:szCs w:val="24"/>
        </w:rPr>
      </w:r>
      <w:r/>
    </w:p>
    <w:p>
      <w:pPr>
        <w:pStyle w:val="967"/>
        <w:ind w:firstLine="474"/>
        <w:spacing w:line="520" w:lineRule="exact"/>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、不可抗力事件处理</w:t>
      </w:r>
      <w:r/>
    </w:p>
    <w:p>
      <w:pPr>
        <w:pStyle w:val="967"/>
        <w:ind w:firstLine="472"/>
        <w:spacing w:line="52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.1 在合同有效期内，任何一方因不可抗力事件导致不能履行合同，则合同履行期可延长，其延长期与不可抗力影响期相同。</w:t>
      </w:r>
      <w:r/>
    </w:p>
    <w:p>
      <w:pPr>
        <w:pStyle w:val="967"/>
        <w:ind w:firstLine="472"/>
        <w:spacing w:line="52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.2 不可抗力事件发生后，应立即通知对方，并寄送有关权威机构出具的证明。</w:t>
      </w:r>
      <w:r/>
    </w:p>
    <w:p>
      <w:pPr>
        <w:pStyle w:val="967"/>
        <w:ind w:firstLine="472"/>
        <w:spacing w:line="520" w:lineRule="exact"/>
        <w:rPr>
          <w:rFonts w:hAnsi="宋体"/>
          <w:sz w:val="24"/>
          <w:szCs w:val="24"/>
        </w:rPr>
      </w:pPr>
      <w:r>
        <w:rPr>
          <w:rFonts w:hAnsi="宋体"/>
          <w:sz w:val="24"/>
          <w:szCs w:val="24"/>
        </w:rPr>
        <w:t xml:space="preserve">1</w:t>
      </w:r>
      <w:r>
        <w:rPr>
          <w:rFonts w:hint="eastAsia" w:hAnsi="宋体"/>
          <w:sz w:val="24"/>
          <w:szCs w:val="24"/>
        </w:rPr>
        <w:t xml:space="preserve">3</w:t>
      </w:r>
      <w:r>
        <w:rPr>
          <w:rFonts w:hAnsi="宋体"/>
          <w:sz w:val="24"/>
          <w:szCs w:val="24"/>
        </w:rPr>
        <w:t xml:space="preserve">.3 不可抗力事件延续120天以上，双方应通过友好协商，确定是否继续履行合同。</w:t>
      </w:r>
      <w:r/>
    </w:p>
    <w:p>
      <w:pPr>
        <w:pStyle w:val="967"/>
        <w:ind w:firstLine="474"/>
        <w:spacing w:line="520" w:lineRule="exact"/>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67"/>
        <w:ind w:firstLine="472"/>
        <w:spacing w:line="520" w:lineRule="exact"/>
        <w:rPr>
          <w:rFonts w:hAnsi="宋体"/>
          <w:sz w:val="24"/>
          <w:szCs w:val="24"/>
        </w:rPr>
      </w:pPr>
      <w:r>
        <w:rPr>
          <w:rFonts w:hint="eastAsia" w:hAnsi="宋体"/>
          <w:sz w:val="24"/>
          <w:szCs w:val="24"/>
        </w:rPr>
        <w:t xml:space="preserve">14.1 双方在签订、履行合同中所发生的一切争议，应通过友好协商解决。如协商不成，由原告住所地人民法院管辖。</w:t>
      </w:r>
      <w:r>
        <w:rPr>
          <w:rFonts w:hAnsi="宋体"/>
          <w:sz w:val="24"/>
          <w:szCs w:val="24"/>
        </w:rPr>
      </w:r>
      <w:r/>
    </w:p>
    <w:p>
      <w:pPr>
        <w:pStyle w:val="967"/>
        <w:ind w:firstLine="474"/>
        <w:spacing w:line="520" w:lineRule="exact"/>
        <w:rPr>
          <w:rFonts w:hAnsi="宋体"/>
          <w:b/>
          <w:sz w:val="24"/>
          <w:szCs w:val="24"/>
        </w:rPr>
      </w:pPr>
      <w:r>
        <w:rPr>
          <w:rFonts w:hAnsi="宋体"/>
          <w:b/>
          <w:sz w:val="24"/>
          <w:szCs w:val="24"/>
        </w:rPr>
        <w:t xml:space="preserve">十</w:t>
      </w:r>
      <w:r>
        <w:rPr>
          <w:rFonts w:hint="eastAsia" w:hAnsi="宋体"/>
          <w:b/>
          <w:sz w:val="24"/>
          <w:szCs w:val="24"/>
        </w:rPr>
        <w:t xml:space="preserve">五</w:t>
      </w:r>
      <w:r>
        <w:rPr>
          <w:rFonts w:hAnsi="宋体"/>
          <w:b/>
          <w:sz w:val="24"/>
          <w:szCs w:val="24"/>
        </w:rPr>
        <w:t xml:space="preserve">、合同生效及其它</w:t>
      </w:r>
      <w:r/>
    </w:p>
    <w:p>
      <w:pPr>
        <w:pStyle w:val="967"/>
        <w:ind w:firstLine="472"/>
        <w:spacing w:line="52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67"/>
        <w:ind w:firstLine="472"/>
        <w:spacing w:line="520" w:lineRule="exact"/>
        <w:rPr>
          <w:rFonts w:hAnsi="宋体"/>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.2</w:t>
      </w:r>
      <w:r>
        <w:rPr>
          <w:rFonts w:hint="eastAsia" w:hAnsi="宋体"/>
          <w:sz w:val="24"/>
          <w:szCs w:val="24"/>
        </w:rPr>
        <w:t xml:space="preserve"> </w:t>
      </w:r>
      <w:r>
        <w:rPr>
          <w:rFonts w:hAnsi="宋体"/>
          <w:sz w:val="24"/>
          <w:szCs w:val="24"/>
        </w:rPr>
        <w:t xml:space="preserve">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67"/>
        <w:ind w:firstLine="472"/>
        <w:spacing w:line="520" w:lineRule="exact"/>
        <w:widowControl/>
        <w:rPr>
          <w:rFonts w:hAnsi="宋体" w:cs="仿宋"/>
          <w:sz w:val="24"/>
          <w:szCs w:val="24"/>
        </w:rPr>
      </w:pPr>
      <w:r>
        <w:rPr>
          <w:rFonts w:hAnsi="宋体"/>
          <w:sz w:val="24"/>
          <w:szCs w:val="24"/>
        </w:rPr>
        <w:t xml:space="preserve">1</w:t>
      </w:r>
      <w:r>
        <w:rPr>
          <w:rFonts w:hint="eastAsia" w:hAnsi="宋体"/>
          <w:sz w:val="24"/>
          <w:szCs w:val="24"/>
        </w:rPr>
        <w:t xml:space="preserve">5</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叁</w:t>
      </w:r>
      <w:r>
        <w:rPr>
          <w:rFonts w:hAnsi="宋体"/>
          <w:sz w:val="24"/>
          <w:szCs w:val="24"/>
        </w:rPr>
        <w:t xml:space="preserve">份，具有同等法律效力，甲</w:t>
      </w:r>
      <w:r>
        <w:rPr>
          <w:rFonts w:hint="eastAsia" w:hAnsi="宋体"/>
          <w:sz w:val="24"/>
          <w:szCs w:val="24"/>
        </w:rPr>
        <w:t xml:space="preserve">方两份，</w:t>
      </w:r>
      <w:r>
        <w:rPr>
          <w:rFonts w:hAnsi="宋体"/>
          <w:sz w:val="24"/>
          <w:szCs w:val="24"/>
        </w:rPr>
        <w:t xml:space="preserve">乙方一份。</w:t>
      </w:r>
      <w:r>
        <w:rPr>
          <w:rFonts w:hAnsi="宋体" w:cs="仿宋"/>
          <w:sz w:val="24"/>
          <w:szCs w:val="24"/>
        </w:rPr>
      </w:r>
      <w:r/>
    </w:p>
    <w:p>
      <w:pPr>
        <w:pStyle w:val="967"/>
        <w:ind w:firstLine="472"/>
        <w:spacing w:line="520" w:lineRule="exact"/>
        <w:rPr>
          <w:rFonts w:hAnsi="宋体" w:cs="仿宋"/>
          <w:sz w:val="24"/>
          <w:szCs w:val="24"/>
        </w:rPr>
      </w:pPr>
      <w:r>
        <w:rPr>
          <w:rFonts w:hAnsi="宋体" w:cs="仿宋"/>
          <w:sz w:val="24"/>
          <w:szCs w:val="24"/>
        </w:rPr>
      </w:r>
      <w:r/>
    </w:p>
    <w:p>
      <w:pPr>
        <w:pStyle w:val="967"/>
        <w:ind w:firstLine="472"/>
        <w:spacing w:line="520" w:lineRule="exact"/>
        <w:rPr>
          <w:rFonts w:hAnsi="宋体" w:cs="仿宋"/>
          <w:sz w:val="24"/>
          <w:szCs w:val="24"/>
        </w:rPr>
      </w:pPr>
      <w:r>
        <w:rPr>
          <w:rFonts w:hint="eastAsia" w:hAnsi="宋体" w:cs="仿宋"/>
          <w:sz w:val="24"/>
          <w:szCs w:val="24"/>
        </w:rPr>
        <w:t xml:space="preserve">甲方：江苏省医疗保障局        </w:t>
      </w:r>
      <w:r>
        <w:rPr>
          <w:rFonts w:hAnsi="宋体" w:cs="仿宋"/>
          <w:sz w:val="24"/>
          <w:szCs w:val="24"/>
        </w:rPr>
        <w:t xml:space="preserve">   </w:t>
      </w:r>
      <w:r>
        <w:rPr>
          <w:rFonts w:hint="eastAsia" w:hAnsi="宋体" w:cs="仿宋"/>
          <w:sz w:val="24"/>
          <w:szCs w:val="24"/>
        </w:rPr>
        <w:t xml:space="preserve">乙方： </w:t>
      </w:r>
      <w:r>
        <w:rPr>
          <w:rFonts w:hAnsi="宋体" w:cs="仿宋"/>
          <w:sz w:val="24"/>
          <w:szCs w:val="24"/>
        </w:rPr>
      </w:r>
      <w:r/>
    </w:p>
    <w:p>
      <w:pPr>
        <w:pStyle w:val="967"/>
        <w:ind w:firstLine="472"/>
        <w:spacing w:line="520" w:lineRule="exact"/>
        <w:rPr>
          <w:rFonts w:hAnsi="宋体" w:cs="仿宋"/>
          <w:sz w:val="24"/>
          <w:szCs w:val="24"/>
        </w:rPr>
      </w:pPr>
      <w:r>
        <w:rPr>
          <w:rFonts w:hint="eastAsia" w:hAnsi="宋体" w:cs="仿宋"/>
          <w:sz w:val="24"/>
          <w:szCs w:val="24"/>
        </w:rPr>
        <w:t xml:space="preserve">地址：南京市秦淮区建邺路168号   地址： </w:t>
      </w:r>
      <w:r>
        <w:rPr>
          <w:rFonts w:hAnsi="宋体" w:cs="仿宋"/>
          <w:sz w:val="24"/>
          <w:szCs w:val="24"/>
        </w:rPr>
      </w:r>
      <w:r/>
    </w:p>
    <w:p>
      <w:pPr>
        <w:pStyle w:val="967"/>
        <w:ind w:firstLine="472"/>
        <w:spacing w:line="520" w:lineRule="exact"/>
        <w:rPr>
          <w:rFonts w:hAnsi="宋体" w:cs="仿宋"/>
          <w:sz w:val="24"/>
          <w:szCs w:val="24"/>
        </w:rPr>
      </w:pPr>
      <w:r>
        <w:rPr>
          <w:rFonts w:hint="eastAsia" w:hAnsi="宋体" w:cs="仿宋"/>
          <w:sz w:val="24"/>
          <w:szCs w:val="24"/>
        </w:rPr>
        <w:t xml:space="preserve">法定代表人或授权代表：        </w:t>
      </w:r>
      <w:r>
        <w:rPr>
          <w:rFonts w:hAnsi="宋体" w:cs="仿宋"/>
          <w:sz w:val="24"/>
          <w:szCs w:val="24"/>
        </w:rPr>
        <w:t xml:space="preserve">   </w:t>
      </w:r>
      <w:r>
        <w:rPr>
          <w:rFonts w:hint="eastAsia" w:hAnsi="宋体" w:cs="仿宋"/>
          <w:sz w:val="24"/>
          <w:szCs w:val="24"/>
        </w:rPr>
        <w:t xml:space="preserve">法定代表人或授权代表：</w:t>
      </w:r>
      <w:r>
        <w:rPr>
          <w:rFonts w:hAnsi="宋体" w:cs="仿宋"/>
          <w:sz w:val="24"/>
          <w:szCs w:val="24"/>
        </w:rPr>
      </w:r>
      <w:r/>
    </w:p>
    <w:p>
      <w:pPr>
        <w:pStyle w:val="967"/>
        <w:ind w:firstLine="472"/>
        <w:spacing w:line="520" w:lineRule="exact"/>
        <w:rPr>
          <w:rFonts w:hAnsi="宋体" w:cs="仿宋"/>
          <w:sz w:val="24"/>
          <w:szCs w:val="24"/>
        </w:rPr>
      </w:pPr>
      <w:r>
        <w:rPr>
          <w:rFonts w:hint="eastAsia" w:hAnsi="宋体" w:cs="仿宋"/>
          <w:sz w:val="24"/>
          <w:szCs w:val="24"/>
        </w:rPr>
        <w:t xml:space="preserve">联系电话：                    </w:t>
      </w:r>
      <w:r>
        <w:rPr>
          <w:rFonts w:hAnsi="宋体" w:cs="仿宋"/>
          <w:sz w:val="24"/>
          <w:szCs w:val="24"/>
        </w:rPr>
        <w:t xml:space="preserve">   </w:t>
      </w:r>
      <w:r>
        <w:rPr>
          <w:rFonts w:hint="eastAsia" w:hAnsi="宋体" w:cs="仿宋"/>
          <w:sz w:val="24"/>
          <w:szCs w:val="24"/>
        </w:rPr>
        <w:t xml:space="preserve">联系电话：          </w:t>
      </w:r>
      <w:r>
        <w:rPr>
          <w:rFonts w:hAnsi="宋体" w:cs="仿宋"/>
          <w:sz w:val="24"/>
          <w:szCs w:val="24"/>
        </w:rPr>
      </w:r>
      <w:r/>
    </w:p>
    <w:p>
      <w:pPr>
        <w:pStyle w:val="869"/>
        <w:ind w:firstLine="472"/>
        <w:spacing w:line="520" w:lineRule="exact"/>
        <w:rPr>
          <w:sz w:val="24"/>
          <w:szCs w:val="24"/>
        </w:rPr>
      </w:pPr>
      <w:r>
        <w:rPr>
          <w:rFonts w:hint="eastAsia" w:ascii="宋体" w:hAnsi="宋体" w:cs="仿宋"/>
          <w:sz w:val="24"/>
          <w:szCs w:val="24"/>
        </w:rPr>
        <w:t xml:space="preserve">签订日期：      年    月   日</w:t>
      </w:r>
      <w:r>
        <w:rPr>
          <w:sz w:val="24"/>
          <w:szCs w:val="24"/>
        </w:rPr>
      </w:r>
      <w:r/>
    </w:p>
    <w:p>
      <w:pPr>
        <w:pStyle w:val="967"/>
        <w:jc w:val="center"/>
        <w:spacing w:before="120" w:after="120" w:line="0" w:lineRule="atLeast"/>
        <w:rPr>
          <w:rFonts w:hint="eastAsia" w:ascii="黑体" w:eastAsia="黑体"/>
          <w:bCs/>
          <w:sz w:val="44"/>
        </w:rPr>
      </w:pPr>
      <w:r>
        <w:rPr>
          <w:rFonts w:hint="eastAsia" w:ascii="黑体" w:eastAsia="黑体"/>
          <w:bCs/>
          <w:sz w:val="44"/>
        </w:rPr>
      </w:r>
      <w:r/>
    </w:p>
    <w:p>
      <w:pPr>
        <w:pStyle w:val="967"/>
        <w:jc w:val="center"/>
        <w:spacing w:before="120" w:after="120" w:line="0" w:lineRule="atLeast"/>
        <w:rPr>
          <w:rFonts w:hint="eastAsia" w:ascii="黑体" w:eastAsia="黑体"/>
          <w:bCs/>
          <w:sz w:val="44"/>
        </w:rPr>
      </w:pPr>
      <w:r>
        <w:rPr>
          <w:rFonts w:hint="eastAsia" w:ascii="黑体" w:eastAsia="黑体"/>
          <w:bCs/>
          <w:sz w:val="44"/>
        </w:rPr>
      </w:r>
      <w:r/>
    </w:p>
    <w:p>
      <w:pPr>
        <w:pStyle w:val="967"/>
        <w:jc w:val="center"/>
        <w:spacing w:before="120" w:after="120" w:line="0" w:lineRule="atLeast"/>
        <w:rPr>
          <w:rFonts w:hint="eastAsia" w:ascii="黑体" w:eastAsia="黑体"/>
          <w:bCs/>
          <w:sz w:val="44"/>
        </w:rPr>
      </w:pPr>
      <w:r>
        <w:rPr>
          <w:rFonts w:hint="eastAsia" w:ascii="黑体" w:eastAsia="黑体"/>
          <w:bCs/>
          <w:sz w:val="44"/>
        </w:rPr>
      </w:r>
      <w:r/>
    </w:p>
    <w:p>
      <w:pPr>
        <w:pStyle w:val="967"/>
        <w:jc w:val="center"/>
        <w:spacing w:before="120" w:after="120" w:line="0" w:lineRule="atLeast"/>
        <w:rPr>
          <w:rFonts w:hint="eastAsia" w:ascii="黑体" w:eastAsia="黑体"/>
          <w:bCs/>
          <w:sz w:val="44"/>
        </w:rPr>
      </w:pPr>
      <w:r>
        <w:rPr>
          <w:rFonts w:hint="eastAsia" w:ascii="黑体" w:eastAsia="黑体"/>
          <w:bCs/>
          <w:sz w:val="44"/>
        </w:rPr>
      </w:r>
      <w:r/>
    </w:p>
    <w:p>
      <w:pPr>
        <w:pStyle w:val="967"/>
        <w:jc w:val="center"/>
        <w:spacing w:before="120" w:after="120" w:line="0" w:lineRule="atLeast"/>
        <w:rPr>
          <w:rFonts w:hint="eastAsia" w:hAnsi="宋体"/>
          <w:sz w:val="24"/>
          <w:szCs w:val="24"/>
        </w:rPr>
      </w:pPr>
      <w:r>
        <w:rPr>
          <w:rFonts w:hint="eastAsia" w:ascii="黑体" w:eastAsia="黑体"/>
          <w:bCs/>
          <w:sz w:val="44"/>
        </w:rPr>
        <w:t xml:space="preserve">第</w:t>
      </w:r>
      <w:bookmarkEnd w:id="188"/>
      <w:r>
        <w:rPr>
          <w:rFonts w:hint="eastAsia" w:ascii="黑体" w:eastAsia="黑体"/>
          <w:bCs/>
          <w:sz w:val="44"/>
        </w:rPr>
        <w:t xml:space="preserve">四章 采购需求</w:t>
      </w:r>
      <w:bookmarkEnd w:id="189"/>
      <w:r/>
      <w:bookmarkEnd w:id="190"/>
      <w:r/>
      <w:bookmarkEnd w:id="191"/>
      <w:r/>
      <w:bookmarkStart w:id="194" w:name="_Toc26554093"/>
      <w:r/>
      <w:bookmarkStart w:id="195" w:name="_Toc49090575"/>
      <w:r>
        <w:rPr>
          <w:rFonts w:hint="eastAsia" w:hAnsi="宋体"/>
          <w:sz w:val="24"/>
          <w:szCs w:val="24"/>
        </w:rPr>
      </w:r>
      <w:r/>
    </w:p>
    <w:p>
      <w:pPr>
        <w:pStyle w:val="869"/>
        <w:ind w:firstLine="482"/>
        <w:spacing w:line="0" w:lineRule="atLeast"/>
        <w:rPr>
          <w:rFonts w:hint="eastAsia" w:ascii="宋体" w:hAnsi="宋体"/>
          <w:b/>
          <w:sz w:val="24"/>
          <w:szCs w:val="24"/>
        </w:rPr>
      </w:pPr>
      <w:r>
        <w:rPr>
          <w:rFonts w:hint="eastAsia" w:ascii="宋体" w:hAnsi="宋体"/>
          <w:b/>
          <w:sz w:val="24"/>
          <w:szCs w:val="24"/>
        </w:rPr>
        <w:t xml:space="preserve">项目属性:服务类项目。</w:t>
      </w:r>
      <w:r>
        <w:rPr>
          <w:rFonts w:hint="eastAsia" w:ascii="宋体" w:hAnsi="宋体"/>
          <w:b/>
          <w:sz w:val="24"/>
          <w:szCs w:val="24"/>
        </w:rPr>
      </w:r>
      <w:r/>
    </w:p>
    <w:p>
      <w:pPr>
        <w:pStyle w:val="869"/>
        <w:ind w:firstLine="482"/>
        <w:spacing w:line="0" w:lineRule="atLeast"/>
        <w:rPr>
          <w:rFonts w:hint="eastAsia" w:ascii="宋体" w:hAnsi="宋体"/>
          <w:b/>
          <w:sz w:val="24"/>
          <w:szCs w:val="24"/>
        </w:rPr>
      </w:pPr>
      <w:r>
        <w:rPr>
          <w:rFonts w:hint="eastAsia" w:ascii="宋体" w:hAnsi="宋体"/>
          <w:b/>
          <w:sz w:val="24"/>
          <w:szCs w:val="24"/>
        </w:rPr>
        <w:t xml:space="preserve">采购</w:t>
      </w:r>
      <w:r>
        <w:rPr>
          <w:rFonts w:ascii="宋体" w:hAnsi="宋体"/>
          <w:b/>
          <w:sz w:val="24"/>
          <w:szCs w:val="24"/>
        </w:rPr>
        <w:t xml:space="preserve">标的清单</w:t>
      </w:r>
      <w:r>
        <w:rPr>
          <w:rFonts w:hint="eastAsia" w:ascii="宋体" w:hAnsi="宋体"/>
          <w:b/>
          <w:sz w:val="24"/>
          <w:szCs w:val="24"/>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分包</w:t>
            </w:r>
            <w:r>
              <w:rPr>
                <w:rFonts w:hint="eastAsia" w:ascii="宋体" w:hAnsi="宋体"/>
                <w:sz w:val="24"/>
                <w:szCs w:val="24"/>
              </w:rPr>
            </w:r>
            <w:r/>
          </w:p>
        </w:tc>
        <w:tc>
          <w:tcPr>
            <w:tcW w:w="3291"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852" w:type="dxa"/>
            <w:vAlign w:val="center"/>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91"/>
        </w:trPr>
        <w:tc>
          <w:tcPr>
            <w:tcW w:w="545" w:type="dxa"/>
            <w:vAlign w:val="top"/>
            <w:textDirection w:val="lrTb"/>
            <w:noWrap w:val="false"/>
          </w:tcPr>
          <w:p>
            <w:pPr>
              <w:pStyle w:val="869"/>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3291" w:type="dxa"/>
            <w:vAlign w:val="top"/>
            <w:textDirection w:val="lrTb"/>
            <w:noWrap w:val="false"/>
          </w:tcPr>
          <w:p>
            <w:pPr>
              <w:pStyle w:val="869"/>
              <w:jc w:val="left"/>
              <w:spacing w:line="0" w:lineRule="atLeast"/>
              <w:tabs>
                <w:tab w:val="left" w:pos="2020" w:leader="none"/>
              </w:tabs>
              <w:rPr>
                <w:rFonts w:ascii="宋体" w:hAnsi="宋体"/>
                <w:sz w:val="24"/>
                <w:szCs w:val="24"/>
              </w:rPr>
            </w:pPr>
            <w:r>
              <w:rPr>
                <w:rFonts w:hint="eastAsia" w:hAnsi="宋体"/>
                <w:sz w:val="24"/>
                <w:szCs w:val="24"/>
              </w:rPr>
              <w:t xml:space="preserve">江苏省医疗保障局第三方软件评测服务项目</w:t>
            </w:r>
            <w:r>
              <w:rPr>
                <w:rFonts w:ascii="宋体" w:hAnsi="宋体"/>
                <w:sz w:val="24"/>
                <w:szCs w:val="24"/>
              </w:rPr>
            </w:r>
            <w:r/>
          </w:p>
        </w:tc>
        <w:tc>
          <w:tcPr>
            <w:tcW w:w="2852" w:type="dxa"/>
            <w:vAlign w:val="top"/>
            <w:textDirection w:val="lrTb"/>
            <w:noWrap w:val="false"/>
          </w:tcPr>
          <w:p>
            <w:pPr>
              <w:pStyle w:val="869"/>
              <w:jc w:val="center"/>
              <w:spacing w:line="0" w:lineRule="atLeast"/>
              <w:rPr>
                <w:rFonts w:ascii="宋体" w:hAnsi="宋体"/>
                <w:sz w:val="24"/>
                <w:szCs w:val="24"/>
              </w:rPr>
            </w:pPr>
            <w:r>
              <w:rPr>
                <w:rFonts w:hint="eastAsia" w:hAnsi="宋体"/>
                <w:sz w:val="24"/>
                <w:szCs w:val="24"/>
              </w:rPr>
              <w:t xml:space="preserve">软件和信息技术服务业</w:t>
            </w:r>
            <w:r>
              <w:rPr>
                <w:rFonts w:ascii="宋体" w:hAnsi="宋体"/>
                <w:sz w:val="24"/>
                <w:szCs w:val="24"/>
              </w:rPr>
            </w:r>
            <w:r/>
          </w:p>
        </w:tc>
      </w:tr>
    </w:tbl>
    <w:p>
      <w:pPr>
        <w:pStyle w:val="869"/>
        <w:spacing w:line="0" w:lineRule="atLeast"/>
        <w:rPr>
          <w:rFonts w:ascii="宋体" w:hAnsi="宋体"/>
          <w:sz w:val="24"/>
          <w:szCs w:val="24"/>
          <w:highlight w:val="yellow"/>
        </w:rPr>
      </w:pPr>
      <w:r>
        <w:rPr>
          <w:rFonts w:ascii="宋体" w:hAnsi="宋体"/>
          <w:sz w:val="24"/>
          <w:szCs w:val="24"/>
          <w:highlight w:val="yellow"/>
        </w:rPr>
      </w:r>
      <w:r/>
    </w:p>
    <w:p>
      <w:pPr>
        <w:pStyle w:val="916"/>
        <w:ind w:firstLine="632"/>
        <w:spacing w:line="580" w:lineRule="exact"/>
        <w:rPr>
          <w:rFonts w:ascii="方正黑体_GBK" w:eastAsia="方正黑体_GBK"/>
        </w:rPr>
      </w:pPr>
      <w:r>
        <w:rPr>
          <w:rFonts w:hint="eastAsia" w:ascii="方正黑体_GBK" w:eastAsia="方正黑体_GBK"/>
        </w:rPr>
        <w:t xml:space="preserve">一、建设背景</w:t>
      </w:r>
      <w:r>
        <w:rPr>
          <w:rFonts w:ascii="方正黑体_GBK" w:eastAsia="方正黑体_GBK"/>
        </w:rPr>
      </w:r>
      <w:r/>
    </w:p>
    <w:p>
      <w:pPr>
        <w:pStyle w:val="916"/>
        <w:ind w:firstLine="632"/>
        <w:spacing w:line="580" w:lineRule="exact"/>
        <w:rPr>
          <w:rFonts w:ascii="方正仿宋_GBK"/>
        </w:rPr>
      </w:pPr>
      <w:r>
        <w:rPr>
          <w:rFonts w:ascii="方正仿宋_GBK"/>
        </w:rPr>
        <w:t xml:space="preserve">为提升财政资金使用的科学性，加强江苏省医保信息平台各业务系统更新开发项目的管理，提升业务系统软件的开发质量，确保系统开发完成符合验收标准，需聘请第三方机构按照相应的规范标准，对信息化项目提供造价服务，对软件开发、运行等提供测试服务。</w:t>
      </w:r>
      <w:r/>
    </w:p>
    <w:p>
      <w:pPr>
        <w:pStyle w:val="916"/>
        <w:ind w:firstLine="632"/>
        <w:spacing w:line="580" w:lineRule="exact"/>
        <w:rPr>
          <w:rFonts w:ascii="方正黑体_GBK" w:eastAsia="方正黑体_GBK"/>
        </w:rPr>
      </w:pPr>
      <w:r/>
      <w:bookmarkStart w:id="196" w:name="_Toc118461989"/>
      <w:r>
        <w:rPr>
          <w:rFonts w:ascii="方正黑体_GBK" w:eastAsia="方正黑体_GBK"/>
        </w:rPr>
        <w:t xml:space="preserve">二、总体目标</w:t>
      </w:r>
      <w:bookmarkEnd w:id="196"/>
      <w:r>
        <w:rPr>
          <w:rFonts w:ascii="方正黑体_GBK" w:eastAsia="方正黑体_GBK"/>
        </w:rPr>
      </w:r>
      <w:r/>
    </w:p>
    <w:p>
      <w:pPr>
        <w:pStyle w:val="916"/>
        <w:ind w:firstLine="632"/>
        <w:spacing w:line="580" w:lineRule="exact"/>
        <w:rPr>
          <w:rFonts w:ascii="方正仿宋_GBK"/>
        </w:rPr>
      </w:pPr>
      <w:r>
        <w:rPr>
          <w:rFonts w:ascii="方正仿宋_GBK"/>
        </w:rPr>
        <w:t xml:space="preserve">本次第三方测试相关服务必须依照有关标准和法律法规以及采购人的需求，以相关行业及国家测试标准及规范为依据，利用系统、全面、科学的测试设计和有效地测试组织实施，独立、客观、公正、定量地分析评估和报告被测系统的整体状况，对各应用软件的功能性、易用性、可靠性、兼容性、性能效率、信息安全性、维护性、可移植性、用户文档集等参数进行测试，为被测系统评审验收提供客观依据。</w:t>
      </w:r>
      <w:r/>
    </w:p>
    <w:p>
      <w:pPr>
        <w:pStyle w:val="916"/>
        <w:ind w:firstLine="632"/>
        <w:spacing w:line="580" w:lineRule="exact"/>
        <w:rPr>
          <w:rFonts w:ascii="方正仿宋_GBK"/>
        </w:rPr>
      </w:pPr>
      <w:r>
        <w:rPr>
          <w:rFonts w:ascii="方正仿宋_GBK"/>
        </w:rPr>
        <w:t xml:space="preserve">同时，依据国家、省相关计价取费依据及政策，参照政务信息化项目市场价格，运用造价评估方法，对江苏省医疗保障局软件开发、数据服务、硬件购置、系统集成项目进行工作量和建设费用评估，为进一步优化资源配置提供建议。</w:t>
      </w:r>
      <w:r/>
    </w:p>
    <w:p>
      <w:pPr>
        <w:pStyle w:val="916"/>
        <w:ind w:firstLine="632"/>
        <w:spacing w:line="580" w:lineRule="exact"/>
        <w:rPr>
          <w:rFonts w:ascii="方正黑体_GBK" w:eastAsia="方正黑体_GBK"/>
        </w:rPr>
      </w:pPr>
      <w:r>
        <w:rPr>
          <w:rFonts w:ascii="方正黑体_GBK" w:eastAsia="方正黑体_GBK"/>
        </w:rPr>
        <w:t xml:space="preserve">三、服务范围及内容</w:t>
      </w:r>
      <w:r/>
    </w:p>
    <w:p>
      <w:pPr>
        <w:pStyle w:val="869"/>
        <w:ind w:firstLine="632"/>
        <w:spacing w:line="580" w:lineRule="exact"/>
        <w:rPr>
          <w:rFonts w:ascii="方正仿宋_GBK"/>
        </w:rPr>
        <w:outlineLvl w:val="2"/>
      </w:pPr>
      <w:r>
        <w:rPr>
          <w:rFonts w:hint="eastAsia" w:ascii="方正仿宋_GBK"/>
        </w:rPr>
        <w:t xml:space="preserve">1. </w:t>
      </w:r>
      <w:r>
        <w:rPr>
          <w:rFonts w:ascii="方正仿宋_GBK"/>
        </w:rPr>
        <w:t xml:space="preserve">测试服务范围</w:t>
      </w:r>
      <w:r/>
    </w:p>
    <w:p>
      <w:pPr>
        <w:pStyle w:val="916"/>
        <w:ind w:firstLine="632"/>
        <w:spacing w:line="580" w:lineRule="exact"/>
        <w:rPr>
          <w:rFonts w:ascii="方正仿宋_GBK"/>
        </w:rPr>
      </w:pPr>
      <w:r>
        <w:rPr>
          <w:rFonts w:ascii="方正仿宋_GBK"/>
        </w:rPr>
        <w:t xml:space="preserve">包括但不限于以下业务系统：</w:t>
      </w:r>
      <w:r/>
    </w:p>
    <w:p>
      <w:pPr>
        <w:pStyle w:val="916"/>
        <w:ind w:firstLine="632"/>
        <w:spacing w:line="580" w:lineRule="exact"/>
        <w:rPr>
          <w:rFonts w:ascii="方正仿宋_GBK"/>
        </w:rPr>
      </w:pPr>
      <w:r>
        <w:rPr>
          <w:rFonts w:hint="eastAsia" w:ascii="方正仿宋_GBK"/>
        </w:rPr>
        <w:t xml:space="preserve">（1</w:t>
      </w:r>
      <w:r>
        <w:rPr>
          <w:rFonts w:ascii="方正仿宋_GBK"/>
        </w:rPr>
        <w:t xml:space="preserve">）国家</w:t>
      </w:r>
      <w:r>
        <w:rPr>
          <w:rFonts w:hint="eastAsia" w:ascii="方正仿宋_GBK"/>
        </w:rPr>
        <w:t xml:space="preserve">医保</w:t>
      </w:r>
      <w:r>
        <w:rPr>
          <w:rFonts w:ascii="方正仿宋_GBK"/>
        </w:rPr>
        <w:t xml:space="preserve">信息平台14个业务子系统和支付方式DRG/DIP功能模块；</w:t>
      </w:r>
      <w:r/>
    </w:p>
    <w:p>
      <w:pPr>
        <w:pStyle w:val="916"/>
        <w:ind w:firstLine="632"/>
        <w:spacing w:line="580" w:lineRule="exact"/>
        <w:rPr>
          <w:rFonts w:ascii="方正仿宋_GBK"/>
        </w:rPr>
      </w:pPr>
      <w:r>
        <w:rPr>
          <w:rFonts w:hint="eastAsia" w:ascii="方正仿宋_GBK"/>
        </w:rPr>
        <w:t xml:space="preserve">（2</w:t>
      </w:r>
      <w:r>
        <w:rPr>
          <w:rFonts w:ascii="方正仿宋_GBK"/>
        </w:rPr>
        <w:t xml:space="preserve">）省医保局</w:t>
      </w:r>
      <w:r>
        <w:rPr>
          <w:rFonts w:hint="eastAsia" w:ascii="方正仿宋_GBK"/>
        </w:rPr>
        <w:t xml:space="preserve">按照</w:t>
      </w:r>
      <w:r>
        <w:rPr>
          <w:rFonts w:ascii="方正仿宋_GBK"/>
        </w:rPr>
        <w:t xml:space="preserve">国家医保局要求和自身业务发展需要新增部署的业务系统和功能模块。</w:t>
      </w:r>
      <w:r/>
    </w:p>
    <w:p>
      <w:pPr>
        <w:pStyle w:val="869"/>
        <w:ind w:firstLine="632"/>
        <w:spacing w:line="580" w:lineRule="exact"/>
        <w:rPr>
          <w:rFonts w:ascii="方正仿宋_GBK"/>
        </w:rPr>
        <w:outlineLvl w:val="2"/>
      </w:pPr>
      <w:r>
        <w:rPr>
          <w:rFonts w:hint="eastAsia" w:ascii="方正仿宋_GBK"/>
        </w:rPr>
        <w:t xml:space="preserve">2. </w:t>
      </w:r>
      <w:r>
        <w:rPr>
          <w:rFonts w:ascii="方正仿宋_GBK"/>
        </w:rPr>
        <w:t xml:space="preserve">测试服务内容</w:t>
      </w:r>
      <w:r/>
    </w:p>
    <w:p>
      <w:pPr>
        <w:pStyle w:val="916"/>
        <w:ind w:firstLine="632"/>
        <w:spacing w:line="580" w:lineRule="exact"/>
        <w:rPr>
          <w:rFonts w:ascii="方正仿宋_GBK"/>
        </w:rPr>
      </w:pPr>
      <w:r>
        <w:rPr>
          <w:rFonts w:hint="eastAsia" w:ascii="方正仿宋_GBK"/>
        </w:rPr>
        <w:t xml:space="preserve">（1</w:t>
      </w:r>
      <w:r>
        <w:rPr>
          <w:rFonts w:ascii="方正仿宋_GBK"/>
        </w:rPr>
        <w:t xml:space="preserve">）功能性测试</w:t>
      </w:r>
      <w:r/>
    </w:p>
    <w:p>
      <w:pPr>
        <w:pStyle w:val="916"/>
        <w:ind w:firstLine="632"/>
        <w:spacing w:line="580" w:lineRule="exact"/>
        <w:rPr>
          <w:rFonts w:ascii="方正仿宋_GBK"/>
        </w:rPr>
      </w:pPr>
      <w:r>
        <w:rPr>
          <w:rFonts w:ascii="方正仿宋_GBK"/>
        </w:rPr>
        <w:t xml:space="preserve">通过设计测试用例、执行用例、获取结果，对系统的功能适合性、完备性、正确性等分别进行测试，保证系统功能符合用户的业务需求。</w:t>
      </w:r>
      <w:r/>
    </w:p>
    <w:p>
      <w:pPr>
        <w:pStyle w:val="916"/>
        <w:ind w:firstLine="632"/>
        <w:spacing w:line="580" w:lineRule="exact"/>
        <w:rPr>
          <w:rFonts w:ascii="方正仿宋_GBK"/>
        </w:rPr>
      </w:pPr>
      <w:r>
        <w:rPr>
          <w:rFonts w:ascii="方正仿宋_GBK"/>
        </w:rPr>
        <w:t xml:space="preserve">功能适合性：分析被测对象功能需求，依据《需求规格说明书》要求验证系统是否实现了全部需求，确保各项功能是可执行的；对系统业务数据进行严格的正确性测试（包括数据是否超出正常的值范围、数据准确性等），确保系统实时数据和历史数据准确无误。</w:t>
      </w:r>
      <w:r/>
    </w:p>
    <w:p>
      <w:pPr>
        <w:pStyle w:val="916"/>
        <w:ind w:firstLine="632"/>
        <w:spacing w:line="580" w:lineRule="exact"/>
        <w:rPr>
          <w:rFonts w:ascii="方正仿宋_GBK"/>
        </w:rPr>
      </w:pPr>
      <w:r>
        <w:rPr>
          <w:rFonts w:ascii="方正仿宋_GBK"/>
        </w:rPr>
        <w:t xml:space="preserve">功能完备性：在给定的限制范围内，使用相应的环境设施、器材和数据，测试用户文档集中所陈述的所有功能是否全部覆盖；测试软件是否符合产品说明所引用的任何需求文档中的全部要求。</w:t>
      </w:r>
      <w:r/>
    </w:p>
    <w:p>
      <w:pPr>
        <w:pStyle w:val="916"/>
        <w:ind w:firstLine="632"/>
        <w:spacing w:line="580" w:lineRule="exact"/>
        <w:rPr>
          <w:rFonts w:ascii="方正仿宋_GBK"/>
        </w:rPr>
      </w:pPr>
      <w:r>
        <w:rPr>
          <w:rFonts w:ascii="方正仿宋_GBK"/>
        </w:rPr>
        <w:t xml:space="preserve">功能正确性：对具有功能正确性要求的功能，依据等价类法和边界值法选定具有覆盖性的测试数据作为输入，设计用例，并计算出这些输入的预期结果。执行用例，记录软件的实际输入结果，比较实际结果与预期结果间的差异；依据因果图法、判定表驱动法、场景法等测试方法设计测试用例进行充分验证，确保软件逻辑的正确性；根据软件计算功能的精度（如数据处理精度、时间控制精度、时间测量精度）要求，设计测试用例，验证软件运算功能结果精度及有效位，是否与用户需求或需求规格说明书中对精度和有效位的要求相一致。</w:t>
      </w:r>
      <w:r/>
    </w:p>
    <w:p>
      <w:pPr>
        <w:pStyle w:val="916"/>
        <w:ind w:firstLine="632"/>
        <w:spacing w:line="580" w:lineRule="exact"/>
        <w:rPr>
          <w:rFonts w:ascii="方正仿宋_GBK"/>
        </w:rPr>
      </w:pPr>
      <w:r>
        <w:rPr>
          <w:rFonts w:hint="eastAsia" w:ascii="方正仿宋_GBK"/>
        </w:rPr>
        <w:t xml:space="preserve">（2</w:t>
      </w:r>
      <w:r>
        <w:rPr>
          <w:rFonts w:ascii="方正仿宋_GBK"/>
        </w:rPr>
        <w:t xml:space="preserve">）性能效率测试</w:t>
      </w:r>
      <w:r/>
    </w:p>
    <w:p>
      <w:pPr>
        <w:pStyle w:val="916"/>
        <w:ind w:firstLine="632"/>
        <w:spacing w:line="580" w:lineRule="exact"/>
        <w:rPr>
          <w:rFonts w:ascii="方正仿宋_GBK"/>
        </w:rPr>
      </w:pPr>
      <w:r>
        <w:rPr>
          <w:rFonts w:ascii="方正仿宋_GBK"/>
        </w:rPr>
        <w:t xml:space="preserve">依据项目设计文档中对信息系统效率的描述，考查信息系统关键业务在正常工作量、预期的峰值工作量下的效率情况，主要考虑系统容量特性、时间特性及资源利用状况等效率指标是否符合用户需求，并据此对系统的性能做出全面的评价。</w:t>
      </w:r>
      <w:r/>
    </w:p>
    <w:p>
      <w:pPr>
        <w:pStyle w:val="916"/>
        <w:ind w:firstLine="632"/>
        <w:spacing w:line="580" w:lineRule="exact"/>
        <w:rPr>
          <w:rFonts w:ascii="方正仿宋_GBK"/>
        </w:rPr>
      </w:pPr>
      <w:r>
        <w:rPr>
          <w:rFonts w:ascii="方正仿宋_GBK"/>
        </w:rPr>
        <w:t xml:space="preserve">平均响应时间：根据软件产品的特性，依据需求规格说明书的要求，选取数据量较大和用户操作最频繁的测试场景，设计测试用例并利用性能测试工具，测试软件产品在一定量用户并发访问时运行典型任务的响应时间。</w:t>
      </w:r>
      <w:r/>
    </w:p>
    <w:p>
      <w:pPr>
        <w:pStyle w:val="916"/>
        <w:ind w:firstLine="632"/>
        <w:spacing w:line="580" w:lineRule="exact"/>
        <w:rPr>
          <w:rFonts w:ascii="方正仿宋_GBK"/>
        </w:rPr>
      </w:pPr>
      <w:r>
        <w:rPr>
          <w:rFonts w:ascii="方正仿宋_GBK"/>
        </w:rPr>
        <w:t xml:space="preserve">平均吞吐量，根据软件产品的特性，依据需求规格说明书的要求，选取数据量较大和用户操作最频繁的测试场景，设计测试用例并利用性能测试工具，在多个用户访问时，在一个设定的单位时间内，测试系统能处理的并发任务的平均数量。</w:t>
      </w:r>
      <w:r/>
    </w:p>
    <w:p>
      <w:pPr>
        <w:pStyle w:val="916"/>
        <w:ind w:firstLine="632"/>
        <w:spacing w:line="580" w:lineRule="exact"/>
        <w:rPr>
          <w:rFonts w:ascii="方正仿宋_GBK"/>
        </w:rPr>
      </w:pPr>
      <w:r>
        <w:rPr>
          <w:rFonts w:ascii="方正仿宋_GBK"/>
        </w:rPr>
        <w:t xml:space="preserve">资源利用率：在执行并发任务时，通过资源监控工具，监控服务器的CPU和内存占用情况。</w:t>
      </w:r>
      <w:r/>
    </w:p>
    <w:p>
      <w:pPr>
        <w:pStyle w:val="916"/>
        <w:ind w:firstLine="632"/>
        <w:spacing w:line="580" w:lineRule="exact"/>
        <w:rPr>
          <w:rFonts w:ascii="方正仿宋_GBK"/>
        </w:rPr>
      </w:pPr>
      <w:r>
        <w:rPr>
          <w:rFonts w:hint="eastAsia" w:ascii="方正仿宋_GBK"/>
        </w:rPr>
        <w:t xml:space="preserve">（3</w:t>
      </w:r>
      <w:r>
        <w:rPr>
          <w:rFonts w:ascii="方正仿宋_GBK"/>
        </w:rPr>
        <w:t xml:space="preserve">）信息安全性测试</w:t>
      </w:r>
      <w:r/>
    </w:p>
    <w:p>
      <w:pPr>
        <w:pStyle w:val="916"/>
        <w:ind w:firstLine="632"/>
        <w:spacing w:line="580" w:lineRule="exact"/>
        <w:rPr>
          <w:rFonts w:ascii="方正仿宋_GBK"/>
        </w:rPr>
      </w:pPr>
      <w:r>
        <w:rPr>
          <w:rFonts w:ascii="方正仿宋_GBK"/>
        </w:rPr>
        <w:t xml:space="preserve">从应用系统、环境等多个方面进行测试，验证系统是否满足用户安全方面的需求。包括但不限于安全软件功能验证、访问权限测试、加密测试、审计测试，漏洞扫描</w:t>
      </w:r>
      <w:r>
        <w:rPr>
          <w:rFonts w:hint="eastAsia" w:ascii="方正仿宋_GBK"/>
        </w:rPr>
        <w:t xml:space="preserve">、</w:t>
      </w:r>
      <w:r>
        <w:rPr>
          <w:rFonts w:ascii="方正仿宋_GBK"/>
        </w:rPr>
        <w:t xml:space="preserve">SQL注入、跨站脚本攻击、DDos攻击等模拟渗透测试。</w:t>
      </w:r>
      <w:r/>
    </w:p>
    <w:p>
      <w:pPr>
        <w:pStyle w:val="916"/>
        <w:ind w:firstLine="632"/>
        <w:spacing w:line="580" w:lineRule="exact"/>
        <w:rPr>
          <w:rFonts w:ascii="方正仿宋_GBK"/>
        </w:rPr>
      </w:pPr>
      <w:r>
        <w:rPr>
          <w:rFonts w:ascii="方正仿宋_GBK"/>
        </w:rPr>
        <w:t xml:space="preserve">保密性：验证软件产品是否具有对系统正常访问的控制能力；测试系统是否进行用户身份鉴别，并在每次用户登录系统时进行鉴别；测试软件鉴别信息是否为不可见，且具有相应的抗攻击能力，并在存储或传输时用加密方法/具有相同安全强度的其他方法进行安全保护。</w:t>
      </w:r>
      <w:r/>
    </w:p>
    <w:p>
      <w:pPr>
        <w:pStyle w:val="916"/>
        <w:ind w:firstLine="632"/>
        <w:spacing w:line="580" w:lineRule="exact"/>
        <w:rPr>
          <w:rFonts w:ascii="方正仿宋_GBK"/>
        </w:rPr>
      </w:pPr>
      <w:r>
        <w:rPr>
          <w:rFonts w:ascii="方正仿宋_GBK"/>
        </w:rPr>
        <w:t xml:space="preserve">完整性：验证对软件产品是否具有对未授权用户非法访问的控制能力；在模拟非法入侵攻击事件的条件下，验证软件产品是否有控制和处理能力。</w:t>
      </w:r>
      <w:r/>
    </w:p>
    <w:p>
      <w:pPr>
        <w:pStyle w:val="916"/>
        <w:ind w:firstLine="632"/>
        <w:spacing w:line="580" w:lineRule="exact"/>
        <w:rPr>
          <w:rFonts w:ascii="方正仿宋_GBK"/>
        </w:rPr>
      </w:pPr>
      <w:r>
        <w:rPr>
          <w:rFonts w:ascii="方正仿宋_GBK"/>
        </w:rPr>
        <w:t xml:space="preserve">真实性：验证软件是否具有当前使用系统的用户列表和配置表；验证软件在系统的访问历史数据库中记录的访问登录记录是否完整；检查软件是否具有用户使用系统的历史日志及日志管理功能等。</w:t>
      </w:r>
      <w:r/>
    </w:p>
    <w:p>
      <w:pPr>
        <w:pStyle w:val="916"/>
        <w:ind w:firstLine="632"/>
        <w:spacing w:line="580" w:lineRule="exact"/>
        <w:rPr>
          <w:rFonts w:ascii="方正仿宋_GBK"/>
        </w:rPr>
      </w:pPr>
      <w:r>
        <w:rPr>
          <w:rFonts w:hint="eastAsia" w:ascii="方正仿宋_GBK"/>
        </w:rPr>
        <w:t xml:space="preserve">（4</w:t>
      </w:r>
      <w:r>
        <w:rPr>
          <w:rFonts w:ascii="方正仿宋_GBK"/>
        </w:rPr>
        <w:t xml:space="preserve">）易用性测试</w:t>
      </w:r>
      <w:r/>
    </w:p>
    <w:p>
      <w:pPr>
        <w:pStyle w:val="916"/>
        <w:ind w:firstLine="632"/>
        <w:spacing w:line="580" w:lineRule="exact"/>
        <w:rPr>
          <w:rFonts w:ascii="方正仿宋_GBK"/>
        </w:rPr>
      </w:pPr>
      <w:r>
        <w:rPr>
          <w:rFonts w:ascii="方正仿宋_GBK"/>
        </w:rPr>
        <w:t xml:space="preserve">测试系统的可辨识性、易学性、易操作性、界面舒适性等方面。</w:t>
      </w:r>
      <w:r/>
    </w:p>
    <w:p>
      <w:pPr>
        <w:pStyle w:val="916"/>
        <w:ind w:firstLine="632"/>
        <w:spacing w:line="580" w:lineRule="exact"/>
        <w:rPr>
          <w:rFonts w:ascii="方正仿宋_GBK"/>
        </w:rPr>
      </w:pPr>
      <w:r>
        <w:rPr>
          <w:rFonts w:ascii="方正仿宋_GBK"/>
        </w:rPr>
        <w:t xml:space="preserve">可辨识性：用户或使用者是否可通过检查界面（或通过检查菜单）来落实明显的功能；软件产品的用户或使用者是否能理解数据输入的格式；软件产品的用户或使用者是否能正确识别输出数据的含义：软件产品的屏幕输入格式、报表和其他输出对用户来说是否是清晰且易理解的。</w:t>
      </w:r>
      <w:r/>
    </w:p>
    <w:p>
      <w:pPr>
        <w:pStyle w:val="916"/>
        <w:ind w:firstLine="632"/>
        <w:spacing w:line="580" w:lineRule="exact"/>
        <w:rPr>
          <w:rFonts w:ascii="方正仿宋_GBK"/>
        </w:rPr>
      </w:pPr>
      <w:r>
        <w:rPr>
          <w:rFonts w:ascii="方正仿宋_GBK"/>
        </w:rPr>
        <w:t xml:space="preserve">易学性：系统是否提供及时帮助功能；帮助内容描述得是否准确，详细到可以解决问题；利用帮助索引是否能定位到帮助主题和内容；是否具有打印功能；目录是否划分有层次。</w:t>
      </w:r>
      <w:r/>
    </w:p>
    <w:p>
      <w:pPr>
        <w:pStyle w:val="916"/>
        <w:ind w:firstLine="632"/>
        <w:spacing w:line="580" w:lineRule="exact"/>
        <w:rPr>
          <w:rFonts w:ascii="方正仿宋_GBK"/>
        </w:rPr>
      </w:pPr>
      <w:r>
        <w:rPr>
          <w:rFonts w:ascii="方正仿宋_GBK"/>
        </w:rPr>
        <w:t xml:space="preserve">易操作性：窗口控件的大小、对齐方向、颜色、背景等属性的设置值是否和程序设计规约相一致：多个窗口叠加时窗口的名称是否显示正确；菜单项的措辞是否准确；菜单项的顺序是否合理；下拉菜单是否根据菜单选项的含义进行分组；是否可以通过鼠标访问所有的菜单功能；不同的目标是否采用不同的图标等。</w:t>
      </w:r>
      <w:r/>
    </w:p>
    <w:p>
      <w:pPr>
        <w:pStyle w:val="916"/>
        <w:ind w:firstLine="632"/>
        <w:spacing w:line="580" w:lineRule="exact"/>
        <w:rPr>
          <w:rFonts w:ascii="方正仿宋_GBK"/>
        </w:rPr>
      </w:pPr>
      <w:r>
        <w:rPr>
          <w:rFonts w:ascii="方正仿宋_GBK"/>
        </w:rPr>
        <w:t xml:space="preserve">界面舒适性：界面中元素的文字、颜色等信息是否与功能不一致：布局是否一致，如所有窗口按钮的位置和对其方式要一致；窗口的比例是否合适；界面中的元素大小和布局是否协调等。</w:t>
      </w:r>
      <w:r/>
    </w:p>
    <w:p>
      <w:pPr>
        <w:pStyle w:val="916"/>
        <w:ind w:firstLine="632"/>
        <w:spacing w:line="580" w:lineRule="exact"/>
        <w:rPr>
          <w:rFonts w:ascii="方正仿宋_GBK"/>
        </w:rPr>
      </w:pPr>
      <w:r>
        <w:rPr>
          <w:rFonts w:hint="eastAsia" w:ascii="方正仿宋_GBK"/>
        </w:rPr>
        <w:t xml:space="preserve">（5</w:t>
      </w:r>
      <w:r>
        <w:rPr>
          <w:rFonts w:ascii="方正仿宋_GBK"/>
        </w:rPr>
        <w:t xml:space="preserve">）可靠性测试</w:t>
      </w:r>
      <w:r/>
    </w:p>
    <w:p>
      <w:pPr>
        <w:pStyle w:val="916"/>
        <w:ind w:firstLine="632"/>
        <w:spacing w:line="580" w:lineRule="exact"/>
        <w:rPr>
          <w:rFonts w:ascii="方正仿宋_GBK"/>
        </w:rPr>
      </w:pPr>
      <w:r>
        <w:rPr>
          <w:rFonts w:ascii="方正仿宋_GBK"/>
        </w:rPr>
        <w:t xml:space="preserve">在指定条件下使用时，软件产品维持规定的性能级别的能力。检验样品避免由软件中的故障（内部错误）而导致失效的能力。</w:t>
      </w:r>
      <w:r/>
    </w:p>
    <w:p>
      <w:pPr>
        <w:pStyle w:val="916"/>
        <w:ind w:firstLine="632"/>
        <w:spacing w:line="580" w:lineRule="exact"/>
        <w:rPr>
          <w:rFonts w:ascii="方正仿宋_GBK"/>
        </w:rPr>
      </w:pPr>
      <w:r>
        <w:rPr>
          <w:rFonts w:ascii="方正仿宋_GBK"/>
        </w:rPr>
        <w:t xml:space="preserve">成熟性：在24小时（特殊情况下至少8小时）正常运行情况下，验证软件产品是否出现故障；在非正常运行情况下（如：有用户接口出错、应用程序自身的逻辑出错、系统或网络资源可用性引发差错），验证软件产品是否有继续运行的能力。</w:t>
      </w:r>
      <w:r/>
    </w:p>
    <w:p>
      <w:pPr>
        <w:pStyle w:val="916"/>
        <w:ind w:firstLine="632"/>
        <w:spacing w:line="580" w:lineRule="exact"/>
        <w:rPr>
          <w:rFonts w:ascii="方正仿宋_GBK"/>
        </w:rPr>
      </w:pPr>
      <w:r>
        <w:rPr>
          <w:rFonts w:ascii="方正仿宋_GBK"/>
        </w:rPr>
        <w:t xml:space="preserve">可用性：测试软件是否在用户需要使用时可用。</w:t>
      </w:r>
      <w:r/>
    </w:p>
    <w:p>
      <w:pPr>
        <w:pStyle w:val="916"/>
        <w:ind w:firstLine="632"/>
        <w:spacing w:line="580" w:lineRule="exact"/>
        <w:rPr>
          <w:rFonts w:ascii="方正仿宋_GBK"/>
        </w:rPr>
      </w:pPr>
      <w:r>
        <w:rPr>
          <w:rFonts w:ascii="方正仿宋_GBK"/>
        </w:rPr>
        <w:t xml:space="preserve">容错性：在正常运行的情况下，验证软件产品运行过程中是否出现死机；在非正常运行的情况下，验证软件产品运行过程中是否出现死机；在正常运行的情况下，验证软件产品运行过程中是否失效等。</w:t>
      </w:r>
      <w:r/>
    </w:p>
    <w:p>
      <w:pPr>
        <w:pStyle w:val="916"/>
        <w:ind w:firstLine="632"/>
        <w:spacing w:line="580" w:lineRule="exact"/>
        <w:rPr>
          <w:rFonts w:ascii="方正仿宋_GBK"/>
        </w:rPr>
      </w:pPr>
      <w:r>
        <w:rPr>
          <w:rFonts w:ascii="方正仿宋_GBK"/>
        </w:rPr>
        <w:t xml:space="preserve">易恢复性：在模拟生产环境下，验证软件产品是否能执行所有的用户操作；在数据库毁坏的情况下，验证软件产品能否重新启动；在异常情况下，验证软件产品是否有修复能力，且修复能力是否有效等。</w:t>
      </w:r>
      <w:r/>
    </w:p>
    <w:p>
      <w:pPr>
        <w:pStyle w:val="916"/>
        <w:ind w:firstLine="632"/>
        <w:spacing w:line="580" w:lineRule="exact"/>
        <w:rPr>
          <w:rFonts w:ascii="方正仿宋_GBK"/>
        </w:rPr>
      </w:pPr>
      <w:r>
        <w:rPr>
          <w:rFonts w:hint="eastAsia" w:ascii="方正仿宋_GBK"/>
        </w:rPr>
        <w:t xml:space="preserve">（6</w:t>
      </w:r>
      <w:r>
        <w:rPr>
          <w:rFonts w:ascii="方正仿宋_GBK"/>
        </w:rPr>
        <w:t xml:space="preserve">）兼容性测试</w:t>
      </w:r>
      <w:r/>
    </w:p>
    <w:p>
      <w:pPr>
        <w:pStyle w:val="916"/>
        <w:ind w:firstLine="632"/>
        <w:spacing w:line="580" w:lineRule="exact"/>
        <w:rPr>
          <w:rFonts w:ascii="方正仿宋_GBK"/>
        </w:rPr>
      </w:pPr>
      <w:r>
        <w:rPr>
          <w:rFonts w:ascii="方正仿宋_GBK"/>
        </w:rPr>
        <w:t xml:space="preserve">测试产品、系统或组建与其他产品、系统或组建交换信息、执行所需功能的适应能力、获取信息的程度。</w:t>
      </w:r>
      <w:r/>
    </w:p>
    <w:p>
      <w:pPr>
        <w:pStyle w:val="916"/>
        <w:ind w:firstLine="632"/>
        <w:spacing w:line="580" w:lineRule="exact"/>
        <w:rPr>
          <w:rFonts w:ascii="方正仿宋_GBK"/>
        </w:rPr>
      </w:pPr>
      <w:r>
        <w:rPr>
          <w:rFonts w:ascii="方正仿宋_GBK"/>
        </w:rPr>
        <w:t xml:space="preserve">共存性：在与其他产品共享通用的环境和资源的条件下，产品能够有效执行其所需的功能并且不会对其他产品造成负面影响。</w:t>
      </w:r>
      <w:r/>
    </w:p>
    <w:p>
      <w:pPr>
        <w:pStyle w:val="916"/>
        <w:ind w:firstLine="632"/>
        <w:spacing w:line="580" w:lineRule="exact"/>
        <w:rPr>
          <w:rFonts w:ascii="方正仿宋_GBK"/>
        </w:rPr>
      </w:pPr>
      <w:r>
        <w:rPr>
          <w:rFonts w:ascii="方正仿宋_GBK"/>
        </w:rPr>
        <w:t xml:space="preserve">互操作性：两个或多个系统、产品或组件能够交换信息并使用已交换的信息的程度。</w:t>
      </w:r>
      <w:r/>
    </w:p>
    <w:p>
      <w:pPr>
        <w:pStyle w:val="916"/>
        <w:ind w:firstLine="632"/>
        <w:spacing w:line="580" w:lineRule="exact"/>
        <w:rPr>
          <w:rFonts w:ascii="方正仿宋_GBK"/>
        </w:rPr>
      </w:pPr>
      <w:r>
        <w:rPr>
          <w:rFonts w:hint="eastAsia" w:ascii="方正仿宋_GBK"/>
        </w:rPr>
        <w:t xml:space="preserve">（7</w:t>
      </w:r>
      <w:r>
        <w:rPr>
          <w:rFonts w:ascii="方正仿宋_GBK"/>
        </w:rPr>
        <w:t xml:space="preserve">）维护性测试</w:t>
      </w:r>
      <w:r/>
    </w:p>
    <w:p>
      <w:pPr>
        <w:pStyle w:val="916"/>
        <w:ind w:firstLine="632"/>
        <w:spacing w:line="580" w:lineRule="exact"/>
        <w:rPr>
          <w:rFonts w:ascii="方正仿宋_GBK"/>
        </w:rPr>
      </w:pPr>
      <w:r>
        <w:rPr>
          <w:rFonts w:ascii="方正仿宋_GBK"/>
        </w:rPr>
        <w:t xml:space="preserve">测试产品或系统在原有模块的基础上扩展、删减能力，测试系统参数可维护性；软件产品的多运行环境测试。</w:t>
      </w:r>
      <w:r/>
    </w:p>
    <w:p>
      <w:pPr>
        <w:pStyle w:val="916"/>
        <w:ind w:firstLine="632"/>
        <w:spacing w:line="580" w:lineRule="exact"/>
        <w:rPr>
          <w:rFonts w:ascii="方正仿宋_GBK"/>
        </w:rPr>
      </w:pPr>
      <w:r>
        <w:rPr>
          <w:rFonts w:ascii="方正仿宋_GBK"/>
        </w:rPr>
        <w:t xml:space="preserve">模块化：有多个独立组件组成的系统，其中一个组件的变更对其他组件的影响最小的程度。</w:t>
      </w:r>
      <w:r/>
    </w:p>
    <w:p>
      <w:pPr>
        <w:pStyle w:val="916"/>
        <w:ind w:firstLine="632"/>
        <w:spacing w:line="580" w:lineRule="exact"/>
        <w:rPr>
          <w:rFonts w:ascii="方正仿宋_GBK"/>
        </w:rPr>
      </w:pPr>
      <w:r>
        <w:rPr>
          <w:rFonts w:ascii="方正仿宋_GBK"/>
        </w:rPr>
        <w:t xml:space="preserve">可重用性：资产能够被用于多个系统，或其他资产建设的程度。</w:t>
      </w:r>
      <w:r/>
    </w:p>
    <w:p>
      <w:pPr>
        <w:pStyle w:val="916"/>
        <w:ind w:firstLine="632"/>
        <w:spacing w:line="580" w:lineRule="exact"/>
        <w:rPr>
          <w:rFonts w:ascii="方正仿宋_GBK"/>
        </w:rPr>
      </w:pPr>
      <w:r>
        <w:rPr>
          <w:rFonts w:ascii="方正仿宋_GBK"/>
        </w:rPr>
        <w:t xml:space="preserve">易分析性：可以评估预期变更（变更系统的一个或多个部分）对系统的影响、诊断系统的缺陷或失效原因、识别待修改部分的有效性和效率的程度。</w:t>
      </w:r>
      <w:r/>
    </w:p>
    <w:p>
      <w:pPr>
        <w:pStyle w:val="916"/>
        <w:ind w:firstLine="632"/>
        <w:spacing w:line="580" w:lineRule="exact"/>
        <w:rPr>
          <w:rFonts w:ascii="方正仿宋_GBK"/>
        </w:rPr>
      </w:pPr>
      <w:r>
        <w:rPr>
          <w:rFonts w:ascii="方正仿宋_GBK"/>
        </w:rPr>
        <w:t xml:space="preserve">易修改性：系统可以被有效地、有效率地修改，且不会引入缺陷或降低现有产品质量的程度。</w:t>
      </w:r>
      <w:r/>
    </w:p>
    <w:p>
      <w:pPr>
        <w:pStyle w:val="916"/>
        <w:ind w:firstLine="632"/>
        <w:spacing w:line="580" w:lineRule="exact"/>
        <w:rPr>
          <w:rFonts w:ascii="方正仿宋_GBK"/>
        </w:rPr>
      </w:pPr>
      <w:r>
        <w:rPr>
          <w:rFonts w:ascii="方正仿宋_GBK"/>
        </w:rPr>
        <w:t xml:space="preserve">易测试性：能够为系统或组件建立测试准则，并通过测试执行来确定测试准则是否被满足的有效性和效率的程度。</w:t>
      </w:r>
      <w:r/>
    </w:p>
    <w:p>
      <w:pPr>
        <w:pStyle w:val="916"/>
        <w:ind w:firstLine="632"/>
        <w:spacing w:line="580" w:lineRule="exact"/>
        <w:rPr>
          <w:rFonts w:ascii="方正仿宋_GBK"/>
        </w:rPr>
      </w:pPr>
      <w:r>
        <w:rPr>
          <w:rFonts w:hint="eastAsia" w:ascii="方正仿宋_GBK"/>
        </w:rPr>
        <w:t xml:space="preserve">（8</w:t>
      </w:r>
      <w:r>
        <w:rPr>
          <w:rFonts w:ascii="方正仿宋_GBK"/>
        </w:rPr>
        <w:t xml:space="preserve">）可移植性测试</w:t>
      </w:r>
      <w:r/>
    </w:p>
    <w:p>
      <w:pPr>
        <w:pStyle w:val="916"/>
        <w:ind w:firstLine="632"/>
        <w:spacing w:line="580" w:lineRule="exact"/>
        <w:rPr>
          <w:rFonts w:ascii="方正仿宋_GBK"/>
        </w:rPr>
      </w:pPr>
      <w:r>
        <w:rPr>
          <w:rFonts w:ascii="方正仿宋_GBK"/>
        </w:rPr>
        <w:t xml:space="preserve">测试系统对不同操作系统、浏览器、分辨率、数据库等的适应能力；测试软件安装的工作量、安装的可定制性、安装设计的完备性、安装卸载操作的简易性。</w:t>
      </w:r>
      <w:r/>
    </w:p>
    <w:p>
      <w:pPr>
        <w:pStyle w:val="916"/>
        <w:ind w:firstLine="632"/>
        <w:spacing w:line="580" w:lineRule="exact"/>
        <w:rPr>
          <w:rFonts w:ascii="方正仿宋_GBK"/>
        </w:rPr>
      </w:pPr>
      <w:r>
        <w:rPr>
          <w:rFonts w:ascii="方正仿宋_GBK"/>
        </w:rPr>
        <w:t xml:space="preserve">适应性：系统能够有效地、有效率地适应不同的或演变的硬件、软件、或者其他运行（或使用）环境的程度。</w:t>
      </w:r>
      <w:r/>
    </w:p>
    <w:p>
      <w:pPr>
        <w:pStyle w:val="916"/>
        <w:ind w:firstLine="632"/>
        <w:spacing w:line="580" w:lineRule="exact"/>
        <w:rPr>
          <w:rFonts w:ascii="方正仿宋_GBK"/>
        </w:rPr>
      </w:pPr>
      <w:r>
        <w:rPr>
          <w:rFonts w:ascii="方正仿宋_GBK"/>
        </w:rPr>
        <w:t xml:space="preserve">易安装性：在指定环境中，系统能够成功地安装和/或卸载的有效性和效率的程度。</w:t>
      </w:r>
      <w:r/>
    </w:p>
    <w:p>
      <w:pPr>
        <w:pStyle w:val="916"/>
        <w:ind w:firstLine="632"/>
        <w:spacing w:line="580" w:lineRule="exact"/>
        <w:rPr>
          <w:rFonts w:ascii="方正仿宋_GBK"/>
        </w:rPr>
      </w:pPr>
      <w:r>
        <w:rPr>
          <w:rFonts w:ascii="方正仿宋_GBK"/>
        </w:rPr>
        <w:t xml:space="preserve">易替换性：在相同的环境中，产品能够替换另一个相同用途的指定软件产品的程度。</w:t>
      </w:r>
      <w:r/>
    </w:p>
    <w:p>
      <w:pPr>
        <w:pStyle w:val="916"/>
        <w:ind w:firstLine="632"/>
        <w:spacing w:line="580" w:lineRule="exact"/>
        <w:rPr>
          <w:rFonts w:ascii="方正仿宋_GBK"/>
        </w:rPr>
      </w:pPr>
      <w:r>
        <w:rPr>
          <w:rFonts w:ascii="方正仿宋_GBK"/>
        </w:rPr>
        <w:t xml:space="preserve">（</w:t>
      </w:r>
      <w:r>
        <w:rPr>
          <w:rFonts w:hint="eastAsia" w:ascii="方正仿宋_GBK"/>
        </w:rPr>
        <w:t xml:space="preserve">9</w:t>
      </w:r>
      <w:r>
        <w:rPr>
          <w:rFonts w:ascii="方正仿宋_GBK"/>
        </w:rPr>
        <w:t xml:space="preserve">）用户文档集测试</w:t>
      </w:r>
      <w:r/>
    </w:p>
    <w:p>
      <w:pPr>
        <w:pStyle w:val="916"/>
        <w:ind w:firstLine="632"/>
        <w:spacing w:line="580" w:lineRule="exact"/>
        <w:rPr>
          <w:rFonts w:ascii="方正仿宋_GBK"/>
        </w:rPr>
      </w:pPr>
      <w:r>
        <w:rPr>
          <w:rFonts w:ascii="方正仿宋_GBK"/>
        </w:rPr>
        <w:t xml:space="preserve">检验用户文档（用户手册、在线帮助、安装手册等）的完备性、一致性、正确性、易理解性。</w:t>
      </w:r>
      <w:r/>
    </w:p>
    <w:p>
      <w:pPr>
        <w:pStyle w:val="916"/>
        <w:ind w:firstLine="632"/>
        <w:spacing w:line="580" w:lineRule="exact"/>
        <w:rPr>
          <w:rFonts w:ascii="方正仿宋_GBK"/>
        </w:rPr>
      </w:pPr>
      <w:r>
        <w:rPr>
          <w:rFonts w:ascii="方正仿宋_GBK"/>
        </w:rPr>
        <w:t xml:space="preserve">完备性：用户文档集应包含使用该软件必需的信息，用户文档集应说明在产品说明中陈述的所有功能以及最终用户能调用的所有功能。</w:t>
      </w:r>
      <w:r/>
    </w:p>
    <w:p>
      <w:pPr>
        <w:pStyle w:val="916"/>
        <w:ind w:firstLine="632"/>
        <w:spacing w:line="580" w:lineRule="exact"/>
        <w:rPr>
          <w:rFonts w:ascii="方正仿宋_GBK"/>
        </w:rPr>
      </w:pPr>
      <w:r>
        <w:rPr>
          <w:rFonts w:ascii="方正仿宋_GBK"/>
        </w:rPr>
        <w:t xml:space="preserve">用户文档集应列出已处理处置、会引起应用系统失效或终止的差错和缺陷，特别是列出那些最终导致数据丢失的应用系统终止的情况，用户文档集应给出必要数据的备份和恢复指南，对于所有关键的软件功能（即失效后会对安全产生影响或会造成重大财产损失或社会损失的软件），用户文档集应提供完备的指导信息和参考信息 。</w:t>
      </w:r>
      <w:r/>
    </w:p>
    <w:p>
      <w:pPr>
        <w:pStyle w:val="916"/>
        <w:ind w:firstLine="632"/>
        <w:spacing w:line="580" w:lineRule="exact"/>
        <w:rPr>
          <w:rFonts w:ascii="方正仿宋_GBK"/>
        </w:rPr>
      </w:pPr>
      <w:r>
        <w:rPr>
          <w:rFonts w:ascii="方正仿宋_GBK"/>
        </w:rPr>
        <w:t xml:space="preserve">一致性：用户文档集中的各文档不应自相矛盾、互相矛盾以及与产品说明矛盾。</w:t>
      </w:r>
      <w:r/>
    </w:p>
    <w:p>
      <w:pPr>
        <w:pStyle w:val="916"/>
        <w:ind w:firstLine="632"/>
        <w:spacing w:line="580" w:lineRule="exact"/>
        <w:rPr>
          <w:rFonts w:ascii="方正仿宋_GBK"/>
        </w:rPr>
      </w:pPr>
      <w:r>
        <w:rPr>
          <w:rFonts w:ascii="方正仿宋_GBK"/>
        </w:rPr>
        <w:t xml:space="preserve">正确性：用户文档集中的所有信息对主要的目标用户应是恰当的。用户文档集不应有歧义的信息。</w:t>
      </w:r>
      <w:r/>
    </w:p>
    <w:p>
      <w:pPr>
        <w:pStyle w:val="916"/>
        <w:ind w:firstLine="632"/>
        <w:spacing w:line="580" w:lineRule="exact"/>
        <w:rPr>
          <w:rFonts w:ascii="方正仿宋_GBK"/>
        </w:rPr>
      </w:pPr>
      <w:r>
        <w:rPr>
          <w:rFonts w:ascii="方正仿宋_GBK"/>
        </w:rPr>
        <w:t xml:space="preserve">易理解性：用户文档集应采用该软件特定读者可理解的术语和文体，应通过经编排的文档清单为理解用户文档集提供便利。</w:t>
      </w:r>
      <w:r/>
    </w:p>
    <w:p>
      <w:pPr>
        <w:pStyle w:val="916"/>
        <w:ind w:firstLine="632"/>
        <w:spacing w:line="580" w:lineRule="exact"/>
        <w:rPr>
          <w:rFonts w:ascii="方正仿宋_GBK"/>
        </w:rPr>
      </w:pPr>
      <w:r>
        <w:rPr>
          <w:rFonts w:hint="eastAsia" w:ascii="方正仿宋_GBK"/>
        </w:rPr>
        <w:t xml:space="preserve">（10</w:t>
      </w:r>
      <w:r>
        <w:rPr>
          <w:rFonts w:ascii="方正仿宋_GBK"/>
        </w:rPr>
        <w:t xml:space="preserve">）代码安全审计</w:t>
      </w:r>
      <w:r/>
    </w:p>
    <w:p>
      <w:pPr>
        <w:pStyle w:val="916"/>
        <w:ind w:firstLine="632"/>
        <w:spacing w:line="580" w:lineRule="exact"/>
        <w:rPr>
          <w:rFonts w:ascii="方正仿宋_GBK"/>
        </w:rPr>
      </w:pPr>
      <w:r>
        <w:rPr>
          <w:rFonts w:ascii="方正仿宋_GBK"/>
        </w:rPr>
        <w:t xml:space="preserve">利用软件和人工参与结合的方式对系统代码进行100%全覆盖检查，暴露出所有代码中存在的问题，不论实际发生的概率有多低，均都能忠实的还原所有问题，能从根本上发现系统代码所存在的问题，并能揭示具有逻辑先后次序的深层次问题。</w:t>
      </w:r>
      <w:r/>
    </w:p>
    <w:p>
      <w:pPr>
        <w:pStyle w:val="869"/>
        <w:ind w:firstLine="632"/>
        <w:spacing w:line="580" w:lineRule="exact"/>
        <w:rPr>
          <w:rFonts w:ascii="方正仿宋_GBK"/>
        </w:rPr>
        <w:outlineLvl w:val="2"/>
      </w:pPr>
      <w:r>
        <w:rPr>
          <w:rFonts w:hint="eastAsia" w:ascii="方正仿宋_GBK"/>
        </w:rPr>
        <w:t xml:space="preserve">3. </w:t>
      </w:r>
      <w:r>
        <w:rPr>
          <w:rFonts w:ascii="方正仿宋_GBK"/>
        </w:rPr>
        <w:t xml:space="preserve">造价服务</w:t>
      </w:r>
      <w:r/>
    </w:p>
    <w:p>
      <w:pPr>
        <w:pStyle w:val="916"/>
        <w:ind w:firstLine="632"/>
        <w:spacing w:line="580" w:lineRule="exact"/>
        <w:rPr>
          <w:rFonts w:ascii="方正仿宋_GBK"/>
        </w:rPr>
      </w:pPr>
      <w:r>
        <w:rPr>
          <w:rFonts w:ascii="方正仿宋_GBK"/>
        </w:rPr>
        <w:t xml:space="preserve">根据江苏省医疗保障局实际工作计划要求，开展信息化项目造价评估，并形成总结报告。</w:t>
      </w:r>
      <w:r/>
    </w:p>
    <w:p>
      <w:pPr>
        <w:pStyle w:val="916"/>
        <w:ind w:firstLine="632"/>
        <w:spacing w:line="580" w:lineRule="exact"/>
        <w:rPr>
          <w:rFonts w:ascii="方正黑体_GBK" w:eastAsia="方正黑体_GBK"/>
        </w:rPr>
      </w:pPr>
      <w:r/>
      <w:bookmarkStart w:id="197" w:name="_Toc118461991"/>
      <w:r>
        <w:rPr>
          <w:rFonts w:ascii="方正黑体_GBK" w:eastAsia="方正黑体_GBK"/>
        </w:rPr>
        <w:t xml:space="preserve">四、</w:t>
      </w:r>
      <w:bookmarkEnd w:id="197"/>
      <w:r/>
      <w:bookmarkStart w:id="198" w:name="_Toc118461994"/>
      <w:r>
        <w:rPr>
          <w:rFonts w:ascii="方正黑体_GBK" w:eastAsia="方正黑体_GBK"/>
        </w:rPr>
        <w:t xml:space="preserve">服务要求</w:t>
      </w:r>
      <w:r/>
    </w:p>
    <w:p>
      <w:pPr>
        <w:pStyle w:val="869"/>
        <w:ind w:firstLine="632"/>
        <w:spacing w:line="580" w:lineRule="exact"/>
        <w:rPr>
          <w:rFonts w:ascii="方正仿宋_GBK"/>
        </w:rPr>
        <w:outlineLvl w:val="2"/>
      </w:pPr>
      <w:r>
        <w:rPr>
          <w:rFonts w:hint="eastAsia" w:ascii="方正仿宋_GBK"/>
        </w:rPr>
        <w:t xml:space="preserve">1. </w:t>
      </w:r>
      <w:r>
        <w:rPr>
          <w:rFonts w:ascii="方正仿宋_GBK"/>
        </w:rPr>
        <w:t xml:space="preserve">服务依据</w:t>
      </w:r>
      <w:r/>
    </w:p>
    <w:p>
      <w:pPr>
        <w:pStyle w:val="916"/>
        <w:ind w:firstLine="632"/>
        <w:spacing w:line="580" w:lineRule="exact"/>
        <w:rPr>
          <w:rFonts w:hint="eastAsia" w:ascii="方正仿宋_GBK"/>
        </w:rPr>
      </w:pPr>
      <w:r>
        <w:rPr>
          <w:rFonts w:hint="eastAsia" w:ascii="方正仿宋_GBK"/>
        </w:rPr>
        <w:t xml:space="preserve">包括不限于以下标准规范和文档要求：</w:t>
      </w:r>
      <w:r/>
    </w:p>
    <w:p>
      <w:pPr>
        <w:pStyle w:val="916"/>
        <w:ind w:firstLine="632"/>
        <w:spacing w:line="580" w:lineRule="exact"/>
        <w:rPr>
          <w:rFonts w:ascii="方正仿宋_GBK"/>
        </w:rPr>
      </w:pPr>
      <w:r>
        <w:rPr>
          <w:rFonts w:ascii="方正仿宋_GBK"/>
        </w:rPr>
        <w:t xml:space="preserve">（1）GB/T 25000.51-2016《系统与软件工程系统与软件质量要求和评价（SQuaRE）第51部分：就绪可用软件产品（RUSP）的质量要求和测试细则》；</w:t>
      </w:r>
      <w:r/>
    </w:p>
    <w:p>
      <w:pPr>
        <w:pStyle w:val="916"/>
        <w:ind w:firstLine="632"/>
        <w:spacing w:line="580" w:lineRule="exact"/>
        <w:rPr>
          <w:rFonts w:ascii="方正仿宋_GBK"/>
        </w:rPr>
      </w:pPr>
      <w:r>
        <w:rPr>
          <w:rFonts w:ascii="方正仿宋_GBK"/>
        </w:rPr>
        <w:t xml:space="preserve">（2）GB/T25000.10-2016《系统与软件工程 系统与软件质量要求和评价（SQuaRE）第10部分：系统与软件质量模型》；</w:t>
      </w:r>
      <w:r/>
    </w:p>
    <w:p>
      <w:pPr>
        <w:pStyle w:val="916"/>
        <w:ind w:firstLine="632"/>
        <w:spacing w:line="580" w:lineRule="exact"/>
        <w:rPr>
          <w:rFonts w:ascii="方正仿宋_GBK"/>
        </w:rPr>
      </w:pPr>
      <w:r>
        <w:rPr>
          <w:rFonts w:ascii="方正仿宋_GBK"/>
        </w:rPr>
        <w:t xml:space="preserve">（3）GB/T 20984-2022《信息安全技术 信息安全风险评估方法》；</w:t>
      </w:r>
      <w:r/>
    </w:p>
    <w:p>
      <w:pPr>
        <w:pStyle w:val="916"/>
        <w:ind w:firstLine="632"/>
        <w:spacing w:line="580" w:lineRule="exact"/>
        <w:rPr>
          <w:rFonts w:ascii="方正仿宋_GBK"/>
        </w:rPr>
      </w:pPr>
      <w:r>
        <w:rPr>
          <w:rFonts w:ascii="方正仿宋_GBK"/>
        </w:rPr>
        <w:t xml:space="preserve">（4）GB/T 11457-2006《信息技术 软件工程术语》；</w:t>
      </w:r>
      <w:r/>
    </w:p>
    <w:p>
      <w:pPr>
        <w:pStyle w:val="916"/>
        <w:ind w:firstLine="632"/>
        <w:spacing w:line="580" w:lineRule="exact"/>
        <w:rPr>
          <w:rFonts w:ascii="方正仿宋_GBK"/>
        </w:rPr>
      </w:pPr>
      <w:r>
        <w:rPr>
          <w:rFonts w:ascii="方正仿宋_GBK"/>
        </w:rPr>
        <w:t xml:space="preserve">（5）GB/T 34943-2017《C/C++语言源代码漏洞测试规范》；</w:t>
      </w:r>
      <w:r/>
    </w:p>
    <w:p>
      <w:pPr>
        <w:pStyle w:val="916"/>
        <w:ind w:firstLine="632"/>
        <w:spacing w:line="580" w:lineRule="exact"/>
        <w:rPr>
          <w:rFonts w:ascii="方正仿宋_GBK"/>
        </w:rPr>
      </w:pPr>
      <w:r>
        <w:rPr>
          <w:rFonts w:ascii="方正仿宋_GBK"/>
        </w:rPr>
        <w:t xml:space="preserve">（6）GB/T 34944-2017《Java语言源代码漏洞测试规范》；</w:t>
      </w:r>
      <w:r/>
    </w:p>
    <w:p>
      <w:pPr>
        <w:pStyle w:val="916"/>
        <w:ind w:firstLine="632"/>
        <w:spacing w:line="580" w:lineRule="exact"/>
        <w:rPr>
          <w:rFonts w:ascii="方正仿宋_GBK"/>
        </w:rPr>
      </w:pPr>
      <w:r>
        <w:rPr>
          <w:rFonts w:ascii="方正仿宋_GBK"/>
        </w:rPr>
        <w:t xml:space="preserve">（7）GB/T 34946-2017《C#语言源代码漏洞测试规范》；</w:t>
      </w:r>
      <w:r/>
    </w:p>
    <w:p>
      <w:pPr>
        <w:pStyle w:val="916"/>
        <w:ind w:firstLine="632"/>
        <w:spacing w:line="580" w:lineRule="exact"/>
        <w:rPr>
          <w:rFonts w:ascii="方正仿宋_GBK"/>
        </w:rPr>
      </w:pPr>
      <w:r>
        <w:rPr>
          <w:rFonts w:ascii="方正仿宋_GBK"/>
        </w:rPr>
        <w:t xml:space="preserve">（8）《GB/T 36964-2018 软件工程 软件开发成本度量规范》；</w:t>
      </w:r>
      <w:r/>
    </w:p>
    <w:p>
      <w:pPr>
        <w:pStyle w:val="916"/>
        <w:ind w:firstLine="632"/>
        <w:spacing w:line="580" w:lineRule="exact"/>
        <w:rPr>
          <w:rFonts w:ascii="方正仿宋_GBK"/>
        </w:rPr>
      </w:pPr>
      <w:r>
        <w:rPr>
          <w:rFonts w:ascii="方正仿宋_GBK"/>
        </w:rPr>
        <w:t xml:space="preserve">（9）《需求规格说明书》；</w:t>
      </w:r>
      <w:r/>
    </w:p>
    <w:p>
      <w:pPr>
        <w:pStyle w:val="916"/>
        <w:ind w:firstLine="632"/>
        <w:spacing w:line="580" w:lineRule="exact"/>
        <w:rPr>
          <w:rFonts w:ascii="方正仿宋_GBK"/>
        </w:rPr>
      </w:pPr>
      <w:r>
        <w:rPr>
          <w:rFonts w:ascii="方正仿宋_GBK"/>
        </w:rPr>
        <w:t xml:space="preserve">（10）《系统详细设计文档》；</w:t>
      </w:r>
      <w:r/>
    </w:p>
    <w:p>
      <w:pPr>
        <w:pStyle w:val="916"/>
        <w:ind w:firstLine="632"/>
        <w:spacing w:line="580" w:lineRule="exact"/>
        <w:rPr>
          <w:rFonts w:ascii="方正仿宋_GBK"/>
        </w:rPr>
      </w:pPr>
      <w:r>
        <w:rPr>
          <w:rFonts w:ascii="方正仿宋_GBK"/>
        </w:rPr>
        <w:t xml:space="preserve">（11）《用户操作手册》；</w:t>
      </w:r>
      <w:r/>
    </w:p>
    <w:p>
      <w:pPr>
        <w:pStyle w:val="916"/>
        <w:ind w:firstLine="632"/>
        <w:spacing w:line="580" w:lineRule="exact"/>
        <w:rPr>
          <w:rFonts w:ascii="方正仿宋_GBK"/>
        </w:rPr>
      </w:pPr>
      <w:r>
        <w:rPr>
          <w:rFonts w:ascii="方正仿宋_GBK"/>
        </w:rPr>
        <w:t xml:space="preserve">（12）《基于以太网技术的局域网系统验收测评规范》 GB/T 21671-2018；</w:t>
      </w:r>
      <w:r/>
    </w:p>
    <w:p>
      <w:pPr>
        <w:pStyle w:val="916"/>
        <w:ind w:firstLine="632"/>
        <w:spacing w:line="580" w:lineRule="exact"/>
        <w:rPr>
          <w:rFonts w:ascii="方正仿宋_GBK"/>
        </w:rPr>
      </w:pPr>
      <w:r>
        <w:rPr>
          <w:rFonts w:ascii="方正仿宋_GBK"/>
        </w:rPr>
        <w:t xml:space="preserve">（13）《数据中心设计规范》 GB 50174-2017；</w:t>
      </w:r>
      <w:r/>
    </w:p>
    <w:p>
      <w:pPr>
        <w:pStyle w:val="916"/>
        <w:ind w:firstLine="632"/>
        <w:spacing w:line="580" w:lineRule="exact"/>
        <w:rPr>
          <w:rFonts w:ascii="方正仿宋_GBK"/>
        </w:rPr>
      </w:pPr>
      <w:r>
        <w:rPr>
          <w:rFonts w:ascii="方正仿宋_GBK"/>
        </w:rPr>
        <w:t xml:space="preserve">（14）《数据中心基础设施施工及验收规范》 GB 50462-2015；</w:t>
      </w:r>
      <w:r/>
    </w:p>
    <w:p>
      <w:pPr>
        <w:pStyle w:val="916"/>
        <w:ind w:firstLine="632"/>
        <w:spacing w:line="580" w:lineRule="exact"/>
        <w:rPr>
          <w:rFonts w:ascii="方正仿宋_GBK"/>
        </w:rPr>
      </w:pPr>
      <w:r>
        <w:rPr>
          <w:rFonts w:ascii="方正仿宋_GBK"/>
        </w:rPr>
        <w:t xml:space="preserve">（15）《计算机场地通用规范》 GB/T 2887-2011；</w:t>
      </w:r>
      <w:r/>
    </w:p>
    <w:p>
      <w:pPr>
        <w:pStyle w:val="916"/>
        <w:ind w:firstLine="632"/>
        <w:spacing w:line="580" w:lineRule="exact"/>
        <w:rPr>
          <w:rFonts w:ascii="方正仿宋_GBK"/>
        </w:rPr>
      </w:pPr>
      <w:r>
        <w:rPr>
          <w:rFonts w:ascii="方正仿宋_GBK"/>
        </w:rPr>
        <w:t xml:space="preserve">（16）《综合布线系统工程验收规范》 GB/T 50312-2016；</w:t>
      </w:r>
      <w:r/>
    </w:p>
    <w:p>
      <w:pPr>
        <w:pStyle w:val="916"/>
        <w:ind w:firstLine="632"/>
        <w:spacing w:line="580" w:lineRule="exact"/>
        <w:rPr>
          <w:rFonts w:ascii="方正仿宋_GBK"/>
        </w:rPr>
      </w:pPr>
      <w:r>
        <w:rPr>
          <w:rFonts w:ascii="方正仿宋_GBK"/>
        </w:rPr>
        <w:t xml:space="preserve">（17）建设单位能够出具的相关行业标准及其他具体意见和要求。</w:t>
      </w:r>
      <w:r/>
    </w:p>
    <w:p>
      <w:pPr>
        <w:pStyle w:val="869"/>
        <w:ind w:firstLine="632"/>
        <w:spacing w:line="580" w:lineRule="exact"/>
        <w:rPr>
          <w:rFonts w:ascii="方正仿宋_GBK"/>
          <w:bCs/>
          <w:szCs w:val="28"/>
        </w:rPr>
        <w:outlineLvl w:val="2"/>
      </w:pPr>
      <w:r>
        <w:rPr>
          <w:rFonts w:hint="eastAsia" w:ascii="方正仿宋_GBK"/>
          <w:bCs/>
          <w:szCs w:val="28"/>
        </w:rPr>
        <w:t xml:space="preserve">2</w:t>
      </w:r>
      <w:r>
        <w:rPr>
          <w:rFonts w:hint="eastAsia" w:ascii="方正仿宋_GBK"/>
          <w:bCs/>
          <w:szCs w:val="28"/>
        </w:rPr>
        <w:t xml:space="preserve">. </w:t>
      </w:r>
      <w:r>
        <w:rPr>
          <w:rFonts w:ascii="方正仿宋_GBK"/>
          <w:bCs/>
          <w:szCs w:val="28"/>
        </w:rPr>
        <w:t xml:space="preserve">服务要求、成果、考核</w:t>
      </w:r>
      <w:r/>
    </w:p>
    <w:p>
      <w:pPr>
        <w:pStyle w:val="916"/>
        <w:ind w:firstLine="632"/>
        <w:spacing w:line="580" w:lineRule="exact"/>
        <w:rPr>
          <w:rFonts w:ascii="方正仿宋_GBK"/>
        </w:rPr>
      </w:pPr>
      <w:r>
        <w:rPr>
          <w:rFonts w:hint="eastAsia" w:ascii="方正仿宋_GBK"/>
        </w:rPr>
        <w:t xml:space="preserve">（1</w:t>
      </w:r>
      <w:r>
        <w:rPr>
          <w:rFonts w:ascii="方正仿宋_GBK"/>
        </w:rPr>
        <w:t xml:space="preserve">）测试服务要求</w:t>
      </w:r>
      <w:r/>
    </w:p>
    <w:p>
      <w:pPr>
        <w:pStyle w:val="916"/>
        <w:ind w:firstLine="632"/>
        <w:spacing w:line="580" w:lineRule="exact"/>
        <w:rPr>
          <w:sz w:val="24"/>
          <w:szCs w:val="24"/>
        </w:rPr>
      </w:pPr>
      <w:r>
        <w:rPr>
          <w:rFonts w:ascii="方正仿宋_GBK"/>
        </w:rPr>
        <w:t xml:space="preserve">投标人须根据采购人要求的信息化项目开展测试工作</w:t>
      </w:r>
      <w:r>
        <w:rPr>
          <w:rFonts w:hint="eastAsia" w:ascii="方正仿宋_GBK"/>
        </w:rPr>
        <w:t xml:space="preserve">。</w:t>
      </w:r>
      <w:r>
        <w:rPr>
          <w:rFonts w:ascii="方正仿宋_GBK"/>
        </w:rPr>
        <w:t xml:space="preserve">测试工作贯穿信息化项目的整个生命周期，各级别、类型的测试应</w:t>
      </w:r>
      <w:r>
        <w:rPr>
          <w:rFonts w:hint="eastAsia" w:ascii="方正仿宋_GBK"/>
        </w:rPr>
        <w:t xml:space="preserve">包括</w:t>
      </w:r>
      <w:r>
        <w:rPr>
          <w:rFonts w:ascii="方正仿宋_GBK"/>
        </w:rPr>
        <w:t xml:space="preserve">测试计划、测试准备、测试执行、测试总结等阶段，每个阶段的工作内容和完成时限，均需得到采购人的认可和授权。具体描述如下</w:t>
      </w:r>
      <w:r>
        <w:rPr>
          <w:rFonts w:hint="eastAsia" w:ascii="方正仿宋_GBK"/>
        </w:rPr>
        <w:t xml:space="preserve">：</w:t>
      </w: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47"/>
        <w:gridCol w:w="2180"/>
        <w:gridCol w:w="4929"/>
      </w:tblGrid>
      <w:tr>
        <w:trPr>
          <w:trHeight w:val="567"/>
        </w:trPr>
        <w:tc>
          <w:tcPr>
            <w:tcW w:w="1647" w:type="dxa"/>
            <w:vAlign w:val="center"/>
            <w:textDirection w:val="lrTb"/>
            <w:noWrap w:val="false"/>
          </w:tcPr>
          <w:p>
            <w:pPr>
              <w:pStyle w:val="869"/>
              <w:jc w:val="center"/>
              <w:spacing w:line="280" w:lineRule="exact"/>
              <w:rPr>
                <w:rFonts w:ascii="黑体" w:hAnsi="黑体" w:eastAsia="黑体"/>
                <w:sz w:val="24"/>
                <w:szCs w:val="24"/>
              </w:rPr>
            </w:pPr>
            <w:r>
              <w:rPr>
                <w:rFonts w:hint="eastAsia" w:ascii="黑体" w:hAnsi="黑体" w:eastAsia="黑体"/>
                <w:sz w:val="24"/>
                <w:szCs w:val="24"/>
              </w:rPr>
              <w:t xml:space="preserve">测试阶段</w:t>
            </w:r>
            <w:r>
              <w:rPr>
                <w:rFonts w:ascii="黑体" w:hAnsi="黑体" w:eastAsia="黑体"/>
                <w:sz w:val="24"/>
                <w:szCs w:val="24"/>
              </w:rPr>
            </w:r>
            <w:r/>
          </w:p>
        </w:tc>
        <w:tc>
          <w:tcPr>
            <w:tcW w:w="2180" w:type="dxa"/>
            <w:vAlign w:val="center"/>
            <w:textDirection w:val="lrTb"/>
            <w:noWrap w:val="false"/>
          </w:tcPr>
          <w:p>
            <w:pPr>
              <w:pStyle w:val="869"/>
              <w:jc w:val="center"/>
              <w:spacing w:line="280" w:lineRule="exact"/>
              <w:rPr>
                <w:rFonts w:ascii="黑体" w:hAnsi="黑体" w:eastAsia="黑体"/>
                <w:sz w:val="24"/>
                <w:szCs w:val="24"/>
              </w:rPr>
            </w:pPr>
            <w:r>
              <w:rPr>
                <w:rFonts w:hint="eastAsia" w:ascii="黑体" w:hAnsi="黑体" w:eastAsia="黑体"/>
                <w:sz w:val="24"/>
                <w:szCs w:val="24"/>
              </w:rPr>
              <w:t xml:space="preserve">主要内容</w:t>
            </w:r>
            <w:r>
              <w:rPr>
                <w:rFonts w:ascii="黑体" w:hAnsi="黑体" w:eastAsia="黑体"/>
                <w:sz w:val="24"/>
                <w:szCs w:val="24"/>
              </w:rPr>
            </w:r>
            <w:r/>
          </w:p>
        </w:tc>
        <w:tc>
          <w:tcPr>
            <w:tcW w:w="4929" w:type="dxa"/>
            <w:vAlign w:val="center"/>
            <w:textDirection w:val="lrTb"/>
            <w:noWrap w:val="false"/>
          </w:tcPr>
          <w:p>
            <w:pPr>
              <w:pStyle w:val="869"/>
              <w:jc w:val="center"/>
              <w:spacing w:line="280" w:lineRule="exact"/>
              <w:rPr>
                <w:rFonts w:ascii="黑体" w:hAnsi="黑体" w:eastAsia="黑体"/>
                <w:sz w:val="24"/>
                <w:szCs w:val="24"/>
              </w:rPr>
            </w:pPr>
            <w:r>
              <w:rPr>
                <w:rFonts w:hint="eastAsia" w:ascii="黑体" w:hAnsi="黑体" w:eastAsia="黑体"/>
                <w:sz w:val="24"/>
                <w:szCs w:val="24"/>
              </w:rPr>
              <w:t xml:space="preserve">描述</w:t>
            </w:r>
            <w:r>
              <w:rPr>
                <w:rFonts w:ascii="黑体" w:hAnsi="黑体" w:eastAsia="黑体"/>
                <w:sz w:val="24"/>
                <w:szCs w:val="24"/>
              </w:rPr>
            </w:r>
            <w:r/>
          </w:p>
        </w:tc>
      </w:tr>
      <w:tr>
        <w:trPr>
          <w:cantSplit/>
          <w:trHeight w:val="567"/>
        </w:trPr>
        <w:tc>
          <w:tcPr>
            <w:tcW w:w="1647" w:type="dxa"/>
            <w:vAlign w:val="center"/>
            <w:vMerge w:val="restart"/>
            <w:textDirection w:val="lrTb"/>
            <w:noWrap w:val="false"/>
          </w:tcPr>
          <w:p>
            <w:pPr>
              <w:pStyle w:val="869"/>
              <w:spacing w:line="280" w:lineRule="exact"/>
            </w:pPr>
            <w:r>
              <w:t xml:space="preserve">测试计划阶段</w:t>
            </w:r>
            <w:r/>
          </w:p>
        </w:tc>
        <w:tc>
          <w:tcPr>
            <w:tcW w:w="2180" w:type="dxa"/>
            <w:vAlign w:val="center"/>
            <w:textDirection w:val="lrTb"/>
            <w:noWrap w:val="false"/>
          </w:tcPr>
          <w:p>
            <w:pPr>
              <w:pStyle w:val="869"/>
              <w:spacing w:line="280" w:lineRule="exact"/>
            </w:pPr>
            <w:r>
              <w:t xml:space="preserve">测试需求分析</w:t>
            </w:r>
            <w:r/>
          </w:p>
        </w:tc>
        <w:tc>
          <w:tcPr>
            <w:tcW w:w="4929" w:type="dxa"/>
            <w:vAlign w:val="center"/>
            <w:textDirection w:val="lrTb"/>
            <w:noWrap w:val="false"/>
          </w:tcPr>
          <w:p>
            <w:pPr>
              <w:pStyle w:val="869"/>
              <w:spacing w:line="280" w:lineRule="exact"/>
            </w:pPr>
            <w:r>
              <w:rPr>
                <w:rFonts w:hint="eastAsia"/>
              </w:rPr>
              <w:t xml:space="preserve">从产品需求阶段开始介入，了解需求并确认需求的可测性，完成需求的分析评审。</w:t>
            </w:r>
            <w:r/>
          </w:p>
        </w:tc>
      </w:tr>
      <w:tr>
        <w:trPr>
          <w:cantSplit/>
          <w:trHeight w:val="567"/>
        </w:trPr>
        <w:tc>
          <w:tcPr>
            <w:tcW w:w="1647" w:type="dxa"/>
            <w:vAlign w:val="center"/>
            <w:vMerge w:val="continue"/>
            <w:textDirection w:val="lrTb"/>
            <w:noWrap w:val="false"/>
          </w:tcPr>
          <w:p>
            <w:pPr>
              <w:pStyle w:val="869"/>
              <w:spacing w:line="280" w:lineRule="exact"/>
            </w:pPr>
            <w:r/>
            <w:r/>
          </w:p>
        </w:tc>
        <w:tc>
          <w:tcPr>
            <w:tcW w:w="2180" w:type="dxa"/>
            <w:vAlign w:val="center"/>
            <w:textDirection w:val="lrTb"/>
            <w:noWrap w:val="false"/>
          </w:tcPr>
          <w:p>
            <w:pPr>
              <w:pStyle w:val="869"/>
              <w:spacing w:line="280" w:lineRule="exact"/>
            </w:pPr>
            <w:r>
              <w:rPr>
                <w:rFonts w:hint="eastAsia"/>
              </w:rPr>
              <w:t xml:space="preserve">测试方案/计划设计</w:t>
            </w:r>
            <w:r/>
          </w:p>
        </w:tc>
        <w:tc>
          <w:tcPr>
            <w:tcW w:w="4929" w:type="dxa"/>
            <w:vAlign w:val="center"/>
            <w:textDirection w:val="lrTb"/>
            <w:noWrap w:val="false"/>
          </w:tcPr>
          <w:p>
            <w:pPr>
              <w:pStyle w:val="869"/>
              <w:spacing w:line="280" w:lineRule="exact"/>
            </w:pPr>
            <w:r>
              <w:t xml:space="preserve">依据需求文档/需求规格说明书，制定测试方案/计划并对方案或计划的可行性进行评审。</w:t>
            </w:r>
            <w:r/>
          </w:p>
        </w:tc>
      </w:tr>
      <w:tr>
        <w:trPr>
          <w:cantSplit/>
          <w:trHeight w:val="567"/>
        </w:trPr>
        <w:tc>
          <w:tcPr>
            <w:tcW w:w="1647" w:type="dxa"/>
            <w:vAlign w:val="center"/>
            <w:vMerge w:val="restart"/>
            <w:textDirection w:val="lrTb"/>
            <w:noWrap w:val="false"/>
          </w:tcPr>
          <w:p>
            <w:pPr>
              <w:pStyle w:val="869"/>
              <w:spacing w:line="280" w:lineRule="exact"/>
            </w:pPr>
            <w:r>
              <w:t xml:space="preserve">测试准备阶段</w:t>
            </w:r>
            <w:r/>
          </w:p>
        </w:tc>
        <w:tc>
          <w:tcPr>
            <w:tcW w:w="2180" w:type="dxa"/>
            <w:vAlign w:val="center"/>
            <w:textDirection w:val="lrTb"/>
            <w:noWrap w:val="false"/>
          </w:tcPr>
          <w:p>
            <w:pPr>
              <w:pStyle w:val="869"/>
              <w:spacing w:line="280" w:lineRule="exact"/>
            </w:pPr>
            <w:r>
              <w:t xml:space="preserve">测试用例/脚本设计</w:t>
            </w:r>
            <w:r/>
          </w:p>
        </w:tc>
        <w:tc>
          <w:tcPr>
            <w:tcW w:w="4929" w:type="dxa"/>
            <w:vAlign w:val="center"/>
            <w:textDirection w:val="lrTb"/>
            <w:noWrap w:val="false"/>
          </w:tcPr>
          <w:p>
            <w:pPr>
              <w:pStyle w:val="869"/>
              <w:spacing w:line="280" w:lineRule="exact"/>
            </w:pPr>
            <w:r>
              <w:t xml:space="preserve">依据测试方案/计划，完成测试用例/脚本的设计和评审工作。</w:t>
            </w:r>
            <w:r/>
          </w:p>
        </w:tc>
      </w:tr>
      <w:tr>
        <w:trPr>
          <w:cantSplit/>
          <w:trHeight w:val="567"/>
        </w:trPr>
        <w:tc>
          <w:tcPr>
            <w:tcW w:w="1647" w:type="dxa"/>
            <w:vAlign w:val="center"/>
            <w:vMerge w:val="continue"/>
            <w:textDirection w:val="lrTb"/>
            <w:noWrap w:val="false"/>
          </w:tcPr>
          <w:p>
            <w:pPr>
              <w:pStyle w:val="869"/>
              <w:spacing w:line="280" w:lineRule="exact"/>
            </w:pPr>
            <w:r/>
            <w:r/>
          </w:p>
        </w:tc>
        <w:tc>
          <w:tcPr>
            <w:tcW w:w="2180" w:type="dxa"/>
            <w:vAlign w:val="center"/>
            <w:textDirection w:val="lrTb"/>
            <w:noWrap w:val="false"/>
          </w:tcPr>
          <w:p>
            <w:pPr>
              <w:pStyle w:val="869"/>
              <w:spacing w:line="280" w:lineRule="exact"/>
            </w:pPr>
            <w:r>
              <w:t xml:space="preserve">测试环境准备</w:t>
            </w:r>
            <w:r/>
          </w:p>
        </w:tc>
        <w:tc>
          <w:tcPr>
            <w:tcW w:w="4929" w:type="dxa"/>
            <w:vAlign w:val="center"/>
            <w:textDirection w:val="lrTb"/>
            <w:noWrap w:val="false"/>
          </w:tcPr>
          <w:p>
            <w:pPr>
              <w:pStyle w:val="869"/>
              <w:spacing w:line="280" w:lineRule="exact"/>
            </w:pPr>
            <w:r>
              <w:t xml:space="preserve">完成项目测试环境的部署以及所需的数据准备。</w:t>
            </w:r>
            <w:r/>
          </w:p>
        </w:tc>
      </w:tr>
      <w:tr>
        <w:trPr>
          <w:trHeight w:val="567"/>
        </w:trPr>
        <w:tc>
          <w:tcPr>
            <w:tcW w:w="1647" w:type="dxa"/>
            <w:vAlign w:val="center"/>
            <w:textDirection w:val="lrTb"/>
            <w:noWrap w:val="false"/>
          </w:tcPr>
          <w:p>
            <w:pPr>
              <w:pStyle w:val="869"/>
              <w:spacing w:line="280" w:lineRule="exact"/>
            </w:pPr>
            <w:r>
              <w:t xml:space="preserve">测试执行阶段</w:t>
            </w:r>
            <w:r/>
          </w:p>
        </w:tc>
        <w:tc>
          <w:tcPr>
            <w:tcW w:w="2180" w:type="dxa"/>
            <w:vAlign w:val="center"/>
            <w:textDirection w:val="lrTb"/>
            <w:noWrap w:val="false"/>
          </w:tcPr>
          <w:p>
            <w:pPr>
              <w:pStyle w:val="869"/>
              <w:spacing w:line="280" w:lineRule="exact"/>
            </w:pPr>
            <w:r>
              <w:t xml:space="preserve">测试执行阶段</w:t>
            </w:r>
            <w:r/>
          </w:p>
        </w:tc>
        <w:tc>
          <w:tcPr>
            <w:tcW w:w="4929" w:type="dxa"/>
            <w:vAlign w:val="center"/>
            <w:textDirection w:val="lrTb"/>
            <w:noWrap w:val="false"/>
          </w:tcPr>
          <w:p>
            <w:pPr>
              <w:pStyle w:val="869"/>
              <w:spacing w:line="280" w:lineRule="exact"/>
            </w:pPr>
            <w:r>
              <w:t xml:space="preserve">根据项目实际依次实施分级测试，</w:t>
            </w:r>
            <w:r>
              <w:rPr>
                <w:rFonts w:hint="eastAsia"/>
              </w:rPr>
              <w:t xml:space="preserve">编写测试用例，</w:t>
            </w:r>
            <w:r>
              <w:t xml:space="preserve">执行测试用例/脚本，</w:t>
            </w:r>
            <w:r>
              <w:rPr>
                <w:rFonts w:hint="eastAsia"/>
              </w:rPr>
              <w:t xml:space="preserve">对需求的准确性、一致性、完整性进行验证测试，</w:t>
            </w:r>
            <w:r>
              <w:t xml:space="preserve">记录执行结果</w:t>
            </w:r>
            <w:r>
              <w:rPr>
                <w:rFonts w:hint="eastAsia"/>
              </w:rPr>
              <w:t xml:space="preserve">，</w:t>
            </w:r>
            <w:r>
              <w:t xml:space="preserve">完成缺陷提交和指派。</w:t>
            </w:r>
            <w:r/>
          </w:p>
        </w:tc>
      </w:tr>
      <w:tr>
        <w:trPr>
          <w:cantSplit/>
          <w:trHeight w:val="567"/>
        </w:trPr>
        <w:tc>
          <w:tcPr>
            <w:tcW w:w="1647" w:type="dxa"/>
            <w:vAlign w:val="center"/>
            <w:vMerge w:val="restart"/>
            <w:textDirection w:val="lrTb"/>
            <w:noWrap w:val="false"/>
          </w:tcPr>
          <w:p>
            <w:pPr>
              <w:pStyle w:val="869"/>
              <w:spacing w:line="280" w:lineRule="exact"/>
            </w:pPr>
            <w:r>
              <w:t xml:space="preserve">测试总结阶段</w:t>
            </w:r>
            <w:r/>
          </w:p>
        </w:tc>
        <w:tc>
          <w:tcPr>
            <w:tcW w:w="2180" w:type="dxa"/>
            <w:vAlign w:val="center"/>
            <w:textDirection w:val="lrTb"/>
            <w:noWrap w:val="false"/>
          </w:tcPr>
          <w:p>
            <w:pPr>
              <w:pStyle w:val="869"/>
              <w:spacing w:line="280" w:lineRule="exact"/>
            </w:pPr>
            <w:r>
              <w:t xml:space="preserve">测试结果分析</w:t>
            </w:r>
            <w:r/>
          </w:p>
        </w:tc>
        <w:tc>
          <w:tcPr>
            <w:tcW w:w="4929" w:type="dxa"/>
            <w:vAlign w:val="center"/>
            <w:textDirection w:val="lrTb"/>
            <w:noWrap w:val="false"/>
          </w:tcPr>
          <w:p>
            <w:pPr>
              <w:pStyle w:val="869"/>
              <w:spacing w:line="280" w:lineRule="exact"/>
            </w:pPr>
            <w:r>
              <w:t xml:space="preserve">对执行结果进行分析。</w:t>
            </w:r>
            <w:r/>
          </w:p>
        </w:tc>
      </w:tr>
      <w:tr>
        <w:trPr>
          <w:cantSplit/>
          <w:trHeight w:val="567"/>
        </w:trPr>
        <w:tc>
          <w:tcPr>
            <w:tcW w:w="1647" w:type="dxa"/>
            <w:vAlign w:val="center"/>
            <w:vMerge w:val="continue"/>
            <w:textDirection w:val="lrTb"/>
            <w:noWrap w:val="false"/>
          </w:tcPr>
          <w:p>
            <w:pPr>
              <w:pStyle w:val="869"/>
              <w:spacing w:line="280" w:lineRule="exact"/>
            </w:pPr>
            <w:r/>
            <w:r/>
          </w:p>
        </w:tc>
        <w:tc>
          <w:tcPr>
            <w:tcW w:w="2180" w:type="dxa"/>
            <w:vAlign w:val="center"/>
            <w:textDirection w:val="lrTb"/>
            <w:noWrap w:val="false"/>
          </w:tcPr>
          <w:p>
            <w:pPr>
              <w:pStyle w:val="869"/>
              <w:spacing w:line="280" w:lineRule="exact"/>
            </w:pPr>
            <w:r>
              <w:t xml:space="preserve">测试报告撰写</w:t>
            </w:r>
            <w:r/>
          </w:p>
        </w:tc>
        <w:tc>
          <w:tcPr>
            <w:tcW w:w="4929" w:type="dxa"/>
            <w:vAlign w:val="center"/>
            <w:textDirection w:val="lrTb"/>
            <w:noWrap w:val="false"/>
          </w:tcPr>
          <w:p>
            <w:pPr>
              <w:pStyle w:val="869"/>
              <w:spacing w:line="280" w:lineRule="exact"/>
            </w:pPr>
            <w:r>
              <w:t xml:space="preserve">完成测试报告撰写。</w:t>
            </w:r>
            <w:r/>
          </w:p>
        </w:tc>
      </w:tr>
      <w:tr>
        <w:trPr>
          <w:cantSplit/>
          <w:trHeight w:val="567"/>
        </w:trPr>
        <w:tc>
          <w:tcPr>
            <w:tcW w:w="1647" w:type="dxa"/>
            <w:vAlign w:val="center"/>
            <w:vMerge w:val="continue"/>
            <w:textDirection w:val="lrTb"/>
            <w:noWrap w:val="false"/>
          </w:tcPr>
          <w:p>
            <w:pPr>
              <w:pStyle w:val="869"/>
              <w:spacing w:line="280" w:lineRule="exact"/>
            </w:pPr>
            <w:r/>
            <w:r/>
          </w:p>
        </w:tc>
        <w:tc>
          <w:tcPr>
            <w:tcW w:w="2180" w:type="dxa"/>
            <w:vAlign w:val="center"/>
            <w:textDirection w:val="lrTb"/>
            <w:noWrap w:val="false"/>
          </w:tcPr>
          <w:p>
            <w:pPr>
              <w:pStyle w:val="869"/>
              <w:spacing w:line="280" w:lineRule="exact"/>
            </w:pPr>
            <w:r>
              <w:t xml:space="preserve">测试归档</w:t>
            </w:r>
            <w:r/>
          </w:p>
        </w:tc>
        <w:tc>
          <w:tcPr>
            <w:tcW w:w="4929" w:type="dxa"/>
            <w:vAlign w:val="center"/>
            <w:textDirection w:val="lrTb"/>
            <w:noWrap w:val="false"/>
          </w:tcPr>
          <w:p>
            <w:pPr>
              <w:pStyle w:val="869"/>
              <w:spacing w:line="280" w:lineRule="exact"/>
            </w:pPr>
            <w:r>
              <w:t xml:space="preserve">提交并保存测试相关过程文档。</w:t>
            </w:r>
            <w:r/>
          </w:p>
        </w:tc>
      </w:tr>
    </w:tbl>
    <w:p>
      <w:pPr>
        <w:pStyle w:val="916"/>
        <w:ind w:firstLine="632"/>
        <w:spacing w:line="580" w:lineRule="exact"/>
        <w:rPr>
          <w:rFonts w:ascii="方正仿宋_GBK"/>
        </w:rPr>
      </w:pPr>
      <w:r>
        <w:rPr>
          <w:rFonts w:hint="eastAsia" w:ascii="方正仿宋_GBK"/>
        </w:rPr>
        <w:t xml:space="preserve">（2</w:t>
      </w:r>
      <w:r>
        <w:rPr>
          <w:rFonts w:ascii="方正仿宋_GBK"/>
        </w:rPr>
        <w:t xml:space="preserve">）</w:t>
      </w:r>
      <w:r>
        <w:rPr>
          <w:rFonts w:hint="eastAsia" w:ascii="方正仿宋_GBK"/>
        </w:rPr>
        <w:t xml:space="preserve">造价服务要求</w:t>
      </w:r>
      <w:r>
        <w:rPr>
          <w:rFonts w:ascii="方正仿宋_GBK"/>
        </w:rPr>
      </w:r>
      <w:r/>
    </w:p>
    <w:p>
      <w:pPr>
        <w:pStyle w:val="916"/>
        <w:ind w:firstLine="632"/>
        <w:spacing w:line="580" w:lineRule="exact"/>
        <w:rPr>
          <w:rFonts w:ascii="方正仿宋_GBK"/>
        </w:rPr>
      </w:pPr>
      <w:r>
        <w:rPr>
          <w:rFonts w:ascii="方正仿宋_GBK"/>
        </w:rPr>
        <w:t xml:space="preserve">在接到项目造价服务要求后，</w:t>
      </w:r>
      <w:r>
        <w:rPr>
          <w:rFonts w:hint="eastAsia" w:ascii="方正仿宋_GBK"/>
        </w:rPr>
        <w:t xml:space="preserve">投</w:t>
      </w:r>
      <w:r>
        <w:rPr>
          <w:rFonts w:ascii="方正仿宋_GBK"/>
        </w:rPr>
        <w:t xml:space="preserve">标人应在10个工作日之内根据建设单位提出的建设需求、建设内容和项目预算，对项目建设的工作量进行审核，运用造价评估方法，对涉及的软件开发、数据服务、硬件采购</w:t>
      </w:r>
      <w:r>
        <w:rPr>
          <w:rFonts w:hint="eastAsia" w:ascii="方正仿宋_GBK"/>
        </w:rPr>
        <w:t xml:space="preserve">、</w:t>
      </w:r>
      <w:r>
        <w:rPr>
          <w:rFonts w:ascii="方正仿宋_GBK"/>
        </w:rPr>
        <w:t xml:space="preserve">系统集成费用等进行评估。每个项目单独形成一份造价评估报告，列出审核的基本过程和方法。</w:t>
      </w:r>
      <w:r/>
    </w:p>
    <w:p>
      <w:pPr>
        <w:pStyle w:val="916"/>
        <w:ind w:firstLine="632"/>
        <w:spacing w:line="580" w:lineRule="exact"/>
        <w:rPr>
          <w:rFonts w:ascii="方正仿宋_GBK"/>
        </w:rPr>
      </w:pPr>
      <w:r>
        <w:rPr>
          <w:rFonts w:ascii="方正仿宋_GBK"/>
        </w:rPr>
        <w:t xml:space="preserve">（</w:t>
      </w:r>
      <w:r>
        <w:rPr>
          <w:rFonts w:hint="eastAsia" w:ascii="方正仿宋_GBK"/>
        </w:rPr>
        <w:t xml:space="preserve">3</w:t>
      </w:r>
      <w:r>
        <w:rPr>
          <w:rFonts w:ascii="方正仿宋_GBK"/>
        </w:rPr>
        <w:t xml:space="preserve">）交付成果要求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85"/>
        <w:gridCol w:w="7087"/>
      </w:tblGrid>
      <w:tr>
        <w:trPr>
          <w:trHeight w:val="567"/>
        </w:trPr>
        <w:tc>
          <w:tcPr>
            <w:tcW w:w="1685" w:type="dxa"/>
            <w:vAlign w:val="center"/>
            <w:textDirection w:val="lrTb"/>
            <w:noWrap w:val="false"/>
          </w:tcPr>
          <w:p>
            <w:pPr>
              <w:pStyle w:val="869"/>
              <w:jc w:val="center"/>
              <w:spacing w:line="280" w:lineRule="exact"/>
              <w:rPr>
                <w:rFonts w:ascii="黑体" w:hAnsi="黑体" w:eastAsia="黑体"/>
                <w:sz w:val="24"/>
                <w:szCs w:val="24"/>
              </w:rPr>
            </w:pPr>
            <w:r>
              <w:rPr>
                <w:rFonts w:ascii="黑体" w:hAnsi="黑体" w:eastAsia="黑体"/>
                <w:sz w:val="24"/>
                <w:szCs w:val="24"/>
              </w:rPr>
              <w:t xml:space="preserve">交付件</w:t>
            </w:r>
            <w:r/>
          </w:p>
        </w:tc>
        <w:tc>
          <w:tcPr>
            <w:tcW w:w="7087" w:type="dxa"/>
            <w:vAlign w:val="center"/>
            <w:textDirection w:val="lrTb"/>
            <w:noWrap w:val="false"/>
          </w:tcPr>
          <w:p>
            <w:pPr>
              <w:pStyle w:val="869"/>
              <w:jc w:val="center"/>
              <w:spacing w:line="280" w:lineRule="exact"/>
              <w:rPr>
                <w:rFonts w:ascii="黑体" w:hAnsi="黑体" w:eastAsia="黑体"/>
                <w:sz w:val="24"/>
                <w:szCs w:val="24"/>
              </w:rPr>
            </w:pPr>
            <w:r>
              <w:rPr>
                <w:rFonts w:ascii="黑体" w:hAnsi="黑体" w:eastAsia="黑体"/>
                <w:sz w:val="24"/>
                <w:szCs w:val="24"/>
              </w:rPr>
              <w:t xml:space="preserve">成果描述</w:t>
            </w:r>
            <w:r/>
          </w:p>
        </w:tc>
      </w:tr>
      <w:tr>
        <w:trPr>
          <w:trHeight w:val="567"/>
        </w:trPr>
        <w:tc>
          <w:tcPr>
            <w:tcW w:w="1685" w:type="dxa"/>
            <w:vAlign w:val="center"/>
            <w:textDirection w:val="lrTb"/>
            <w:noWrap w:val="false"/>
          </w:tcPr>
          <w:p>
            <w:pPr>
              <w:pStyle w:val="869"/>
              <w:spacing w:line="280" w:lineRule="exact"/>
              <w:rPr>
                <w:szCs w:val="24"/>
              </w:rPr>
            </w:pPr>
            <w:r>
              <w:rPr>
                <w:szCs w:val="24"/>
              </w:rPr>
              <w:t xml:space="preserve">测试方案</w:t>
            </w:r>
            <w:r/>
          </w:p>
        </w:tc>
        <w:tc>
          <w:tcPr>
            <w:tcW w:w="7087" w:type="dxa"/>
            <w:vAlign w:val="center"/>
            <w:textDirection w:val="lrTb"/>
            <w:noWrap w:val="false"/>
          </w:tcPr>
          <w:p>
            <w:pPr>
              <w:pStyle w:val="869"/>
              <w:spacing w:line="280" w:lineRule="exact"/>
              <w:rPr>
                <w:szCs w:val="24"/>
              </w:rPr>
            </w:pPr>
            <w:r>
              <w:rPr>
                <w:szCs w:val="24"/>
              </w:rPr>
              <w:t xml:space="preserve">描述测试范围、测试规划、测试资源、测试策略、完成标准及工作产品清单的文档。</w:t>
            </w:r>
            <w:r/>
          </w:p>
        </w:tc>
      </w:tr>
      <w:tr>
        <w:trPr>
          <w:trHeight w:val="567"/>
        </w:trPr>
        <w:tc>
          <w:tcPr>
            <w:tcW w:w="1685" w:type="dxa"/>
            <w:vAlign w:val="center"/>
            <w:textDirection w:val="lrTb"/>
            <w:noWrap w:val="false"/>
          </w:tcPr>
          <w:p>
            <w:pPr>
              <w:pStyle w:val="869"/>
              <w:spacing w:line="280" w:lineRule="exact"/>
              <w:rPr>
                <w:szCs w:val="24"/>
              </w:rPr>
            </w:pPr>
            <w:r>
              <w:rPr>
                <w:szCs w:val="24"/>
              </w:rPr>
              <w:t xml:space="preserve">测试用例</w:t>
            </w:r>
            <w:r/>
          </w:p>
        </w:tc>
        <w:tc>
          <w:tcPr>
            <w:tcW w:w="7087" w:type="dxa"/>
            <w:vAlign w:val="center"/>
            <w:textDirection w:val="lrTb"/>
            <w:noWrap w:val="false"/>
          </w:tcPr>
          <w:p>
            <w:pPr>
              <w:pStyle w:val="869"/>
              <w:spacing w:line="280" w:lineRule="exact"/>
              <w:rPr>
                <w:szCs w:val="24"/>
              </w:rPr>
            </w:pPr>
            <w:r>
              <w:rPr>
                <w:szCs w:val="24"/>
              </w:rPr>
              <w:t xml:space="preserve">对特定的软件产品进行测试任务描述，体现测试方案、方法、技术和策略。</w:t>
            </w:r>
            <w:r/>
          </w:p>
        </w:tc>
      </w:tr>
      <w:tr>
        <w:trPr>
          <w:trHeight w:val="567"/>
        </w:trPr>
        <w:tc>
          <w:tcPr>
            <w:tcW w:w="1685" w:type="dxa"/>
            <w:vAlign w:val="center"/>
            <w:textDirection w:val="lrTb"/>
            <w:noWrap w:val="false"/>
          </w:tcPr>
          <w:p>
            <w:pPr>
              <w:pStyle w:val="869"/>
              <w:spacing w:line="280" w:lineRule="exact"/>
              <w:rPr>
                <w:szCs w:val="24"/>
              </w:rPr>
            </w:pPr>
            <w:r>
              <w:rPr>
                <w:szCs w:val="24"/>
              </w:rPr>
              <w:t xml:space="preserve">测试报告</w:t>
            </w:r>
            <w:r/>
          </w:p>
        </w:tc>
        <w:tc>
          <w:tcPr>
            <w:tcW w:w="7087" w:type="dxa"/>
            <w:vAlign w:val="center"/>
            <w:textDirection w:val="lrTb"/>
            <w:noWrap w:val="false"/>
          </w:tcPr>
          <w:p>
            <w:pPr>
              <w:pStyle w:val="869"/>
              <w:spacing w:line="280" w:lineRule="exact"/>
              <w:rPr>
                <w:szCs w:val="24"/>
              </w:rPr>
            </w:pPr>
            <w:r>
              <w:rPr>
                <w:szCs w:val="24"/>
              </w:rPr>
              <w:t xml:space="preserve">测试的过程和结果文档，对发现的问题和缺陷进行分析，为纠正软件的存在的质量问题提供依据，同时为软件验收和交付打下基础。</w:t>
            </w:r>
            <w:r/>
          </w:p>
        </w:tc>
      </w:tr>
      <w:tr>
        <w:trPr>
          <w:trHeight w:val="567"/>
        </w:trPr>
        <w:tc>
          <w:tcPr>
            <w:tcW w:w="1685" w:type="dxa"/>
            <w:vAlign w:val="center"/>
            <w:textDirection w:val="lrTb"/>
            <w:noWrap w:val="false"/>
          </w:tcPr>
          <w:p>
            <w:pPr>
              <w:pStyle w:val="869"/>
              <w:spacing w:line="280" w:lineRule="exact"/>
              <w:rPr>
                <w:szCs w:val="24"/>
              </w:rPr>
            </w:pPr>
            <w:r>
              <w:rPr>
                <w:szCs w:val="24"/>
              </w:rPr>
              <w:t xml:space="preserve">代码质量报告</w:t>
            </w:r>
            <w:r/>
          </w:p>
        </w:tc>
        <w:tc>
          <w:tcPr>
            <w:tcW w:w="7087" w:type="dxa"/>
            <w:vAlign w:val="center"/>
            <w:textDirection w:val="lrTb"/>
            <w:noWrap w:val="false"/>
          </w:tcPr>
          <w:p>
            <w:pPr>
              <w:pStyle w:val="869"/>
              <w:spacing w:line="280" w:lineRule="exact"/>
              <w:rPr>
                <w:szCs w:val="24"/>
              </w:rPr>
            </w:pPr>
            <w:r>
              <w:rPr>
                <w:szCs w:val="24"/>
              </w:rPr>
              <w:t xml:space="preserve">通过代码质量扫描工具软件，对代码质量进行评估的报告文档。</w:t>
            </w:r>
            <w:r/>
          </w:p>
        </w:tc>
      </w:tr>
      <w:tr>
        <w:trPr>
          <w:trHeight w:val="567"/>
        </w:trPr>
        <w:tc>
          <w:tcPr>
            <w:tcW w:w="1685" w:type="dxa"/>
            <w:vAlign w:val="center"/>
            <w:textDirection w:val="lrTb"/>
            <w:noWrap w:val="false"/>
          </w:tcPr>
          <w:p>
            <w:pPr>
              <w:pStyle w:val="869"/>
              <w:spacing w:line="280" w:lineRule="exact"/>
              <w:rPr>
                <w:szCs w:val="24"/>
              </w:rPr>
            </w:pPr>
            <w:r>
              <w:rPr>
                <w:szCs w:val="24"/>
              </w:rPr>
              <w:t xml:space="preserve">安全扫描报告</w:t>
            </w:r>
            <w:r/>
          </w:p>
        </w:tc>
        <w:tc>
          <w:tcPr>
            <w:tcW w:w="7087" w:type="dxa"/>
            <w:vAlign w:val="center"/>
            <w:textDirection w:val="lrTb"/>
            <w:noWrap w:val="false"/>
          </w:tcPr>
          <w:p>
            <w:pPr>
              <w:pStyle w:val="869"/>
              <w:spacing w:line="280" w:lineRule="exact"/>
              <w:rPr>
                <w:szCs w:val="24"/>
              </w:rPr>
            </w:pPr>
            <w:r>
              <w:rPr>
                <w:szCs w:val="24"/>
              </w:rPr>
              <w:t xml:space="preserve">通过代码安全自动扫描工具软件，对系统风险进行评估的报告文档。</w:t>
            </w:r>
            <w:r/>
          </w:p>
        </w:tc>
      </w:tr>
      <w:tr>
        <w:trPr>
          <w:trHeight w:val="567"/>
        </w:trPr>
        <w:tc>
          <w:tcPr>
            <w:tcW w:w="1685" w:type="dxa"/>
            <w:vAlign w:val="center"/>
            <w:textDirection w:val="lrTb"/>
            <w:noWrap w:val="false"/>
          </w:tcPr>
          <w:p>
            <w:pPr>
              <w:pStyle w:val="869"/>
              <w:spacing w:line="280" w:lineRule="exact"/>
              <w:rPr>
                <w:szCs w:val="24"/>
              </w:rPr>
            </w:pPr>
            <w:r>
              <w:rPr>
                <w:szCs w:val="24"/>
              </w:rPr>
              <w:t xml:space="preserve">测试归档</w:t>
            </w:r>
            <w:r/>
          </w:p>
        </w:tc>
        <w:tc>
          <w:tcPr>
            <w:tcW w:w="7087" w:type="dxa"/>
            <w:vAlign w:val="center"/>
            <w:textDirection w:val="lrTb"/>
            <w:noWrap w:val="false"/>
          </w:tcPr>
          <w:p>
            <w:pPr>
              <w:pStyle w:val="869"/>
              <w:spacing w:line="280" w:lineRule="exact"/>
              <w:rPr>
                <w:szCs w:val="24"/>
              </w:rPr>
            </w:pPr>
            <w:r>
              <w:rPr>
                <w:szCs w:val="24"/>
              </w:rPr>
              <w:t xml:space="preserve">测试工作结束后，对测试过程中涉及到各种标准文档（包括需求规格说明书、需求评审记录表、系统详细设计文档、用户操作手册、测试方案/计划、测试用例/脚本及执行结果、测试报告等）进行归档。</w:t>
            </w:r>
            <w:r/>
          </w:p>
        </w:tc>
      </w:tr>
      <w:tr>
        <w:trPr>
          <w:trHeight w:val="567"/>
        </w:trPr>
        <w:tc>
          <w:tcPr>
            <w:tcW w:w="1685" w:type="dxa"/>
            <w:vAlign w:val="center"/>
            <w:textDirection w:val="lrTb"/>
            <w:noWrap w:val="false"/>
          </w:tcPr>
          <w:p>
            <w:pPr>
              <w:pStyle w:val="869"/>
              <w:spacing w:line="280" w:lineRule="exact"/>
              <w:rPr>
                <w:szCs w:val="24"/>
              </w:rPr>
            </w:pPr>
            <w:r>
              <w:rPr>
                <w:szCs w:val="24"/>
              </w:rPr>
              <w:t xml:space="preserve">造价评估报告</w:t>
            </w:r>
            <w:r/>
          </w:p>
        </w:tc>
        <w:tc>
          <w:tcPr>
            <w:tcW w:w="7087" w:type="dxa"/>
            <w:vAlign w:val="center"/>
            <w:textDirection w:val="lrTb"/>
            <w:noWrap w:val="false"/>
          </w:tcPr>
          <w:p>
            <w:pPr>
              <w:pStyle w:val="869"/>
              <w:spacing w:line="280" w:lineRule="exact"/>
              <w:rPr>
                <w:szCs w:val="24"/>
              </w:rPr>
            </w:pPr>
            <w:r>
              <w:rPr>
                <w:rFonts w:hint="eastAsia"/>
                <w:szCs w:val="24"/>
              </w:rPr>
              <w:t xml:space="preserve">对信息化项目的功能点规模、工作量、成本等进行评估的报告文档。</w:t>
            </w:r>
            <w:r>
              <w:rPr>
                <w:szCs w:val="24"/>
              </w:rPr>
            </w:r>
            <w:r/>
          </w:p>
        </w:tc>
      </w:tr>
    </w:tbl>
    <w:p>
      <w:pPr>
        <w:pStyle w:val="916"/>
        <w:ind w:firstLine="632"/>
        <w:spacing w:line="580" w:lineRule="exact"/>
        <w:rPr>
          <w:szCs w:val="32"/>
        </w:rPr>
      </w:pPr>
      <w:r/>
      <w:bookmarkStart w:id="199" w:name="_Toc23414"/>
      <w:r>
        <w:rPr>
          <w:rFonts w:hint="eastAsia"/>
          <w:szCs w:val="32"/>
        </w:rPr>
        <w:t xml:space="preserve">（4）</w:t>
      </w:r>
      <w:r>
        <w:rPr>
          <w:szCs w:val="32"/>
        </w:rPr>
        <w:t xml:space="preserve">考核标准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4"/>
        <w:gridCol w:w="743"/>
        <w:gridCol w:w="1127"/>
        <w:gridCol w:w="4803"/>
        <w:gridCol w:w="818"/>
        <w:gridCol w:w="738"/>
      </w:tblGrid>
      <w:tr>
        <w:trPr>
          <w:trHeight w:val="567"/>
        </w:trPr>
        <w:tc>
          <w:tcPr>
            <w:shd w:val="clear" w:color="000000" w:fill="ffffff"/>
            <w:tcMar>
              <w:left w:w="28" w:type="dxa"/>
              <w:right w:w="28" w:type="dxa"/>
            </w:tcMar>
            <w:tcW w:w="1034" w:type="dxa"/>
            <w:vAlign w:val="center"/>
            <w:textDirection w:val="lrTb"/>
            <w:noWrap w:val="false"/>
          </w:tcPr>
          <w:p>
            <w:pPr>
              <w:pStyle w:val="869"/>
              <w:jc w:val="center"/>
              <w:spacing w:line="280" w:lineRule="exact"/>
              <w:widowControl/>
              <w:rPr>
                <w:rFonts w:ascii="黑体" w:hAnsi="黑体" w:eastAsia="黑体" w:cs="宋体"/>
                <w:sz w:val="22"/>
              </w:rPr>
            </w:pPr>
            <w:r>
              <w:rPr>
                <w:rFonts w:hint="eastAsia" w:ascii="黑体" w:hAnsi="黑体" w:eastAsia="黑体" w:cs="宋体"/>
                <w:sz w:val="22"/>
              </w:rPr>
              <w:t xml:space="preserve">考核项</w:t>
            </w:r>
            <w:r>
              <w:rPr>
                <w:rFonts w:ascii="黑体" w:hAnsi="黑体" w:eastAsia="黑体" w:cs="宋体"/>
                <w:sz w:val="22"/>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rPr>
                <w:rFonts w:ascii="黑体" w:hAnsi="黑体" w:eastAsia="黑体" w:cs="宋体"/>
                <w:sz w:val="22"/>
              </w:rPr>
            </w:pPr>
            <w:r>
              <w:rPr>
                <w:rFonts w:hint="eastAsia" w:ascii="黑体" w:hAnsi="黑体" w:eastAsia="黑体" w:cs="宋体"/>
                <w:sz w:val="22"/>
              </w:rPr>
              <w:t xml:space="preserve">分值</w:t>
            </w:r>
            <w:r>
              <w:rPr>
                <w:rFonts w:ascii="黑体" w:hAnsi="黑体" w:eastAsia="黑体" w:cs="宋体"/>
                <w:sz w:val="22"/>
              </w:rPr>
            </w:r>
            <w:r/>
          </w:p>
        </w:tc>
        <w:tc>
          <w:tcPr>
            <w:shd w:val="clear" w:color="000000" w:fill="ffffff"/>
            <w:tcMar>
              <w:left w:w="28" w:type="dxa"/>
              <w:right w:w="28" w:type="dxa"/>
            </w:tcMar>
            <w:tcW w:w="1127" w:type="dxa"/>
            <w:vAlign w:val="center"/>
            <w:textDirection w:val="lrTb"/>
            <w:noWrap w:val="false"/>
          </w:tcPr>
          <w:p>
            <w:pPr>
              <w:pStyle w:val="869"/>
              <w:jc w:val="center"/>
              <w:spacing w:line="280" w:lineRule="exact"/>
              <w:widowControl/>
              <w:rPr>
                <w:rFonts w:ascii="黑体" w:hAnsi="黑体" w:eastAsia="黑体" w:cs="宋体"/>
                <w:sz w:val="22"/>
              </w:rPr>
            </w:pPr>
            <w:r>
              <w:rPr>
                <w:rFonts w:hint="eastAsia" w:ascii="黑体" w:hAnsi="黑体" w:eastAsia="黑体" w:cs="宋体"/>
                <w:sz w:val="22"/>
              </w:rPr>
              <w:t xml:space="preserve">考核内容</w:t>
            </w:r>
            <w:r>
              <w:rPr>
                <w:rFonts w:ascii="黑体" w:hAnsi="黑体" w:eastAsia="黑体" w:cs="宋体"/>
                <w:sz w:val="22"/>
              </w:rPr>
            </w:r>
            <w:r/>
          </w:p>
        </w:tc>
        <w:tc>
          <w:tcPr>
            <w:shd w:val="clear" w:color="000000" w:fill="ffffff"/>
            <w:tcMar>
              <w:left w:w="28" w:type="dxa"/>
              <w:right w:w="28" w:type="dxa"/>
            </w:tcMar>
            <w:tcW w:w="4803" w:type="dxa"/>
            <w:vAlign w:val="center"/>
            <w:textDirection w:val="lrTb"/>
            <w:noWrap w:val="false"/>
          </w:tcPr>
          <w:p>
            <w:pPr>
              <w:pStyle w:val="869"/>
              <w:jc w:val="center"/>
              <w:spacing w:line="280" w:lineRule="exact"/>
              <w:widowControl/>
              <w:rPr>
                <w:rFonts w:ascii="黑体" w:hAnsi="黑体" w:eastAsia="黑体" w:cs="宋体"/>
                <w:sz w:val="22"/>
              </w:rPr>
            </w:pPr>
            <w:r>
              <w:rPr>
                <w:rFonts w:hint="eastAsia" w:ascii="黑体" w:hAnsi="黑体" w:eastAsia="黑体" w:cs="宋体"/>
                <w:sz w:val="22"/>
              </w:rPr>
              <w:t xml:space="preserve">考核标准</w:t>
            </w:r>
            <w:r>
              <w:rPr>
                <w:rFonts w:ascii="黑体" w:hAnsi="黑体" w:eastAsia="黑体" w:cs="宋体"/>
                <w:sz w:val="22"/>
              </w:rPr>
            </w:r>
            <w:r/>
          </w:p>
        </w:tc>
        <w:tc>
          <w:tcPr>
            <w:shd w:val="clear" w:color="000000" w:fill="ffffff"/>
            <w:tcMar>
              <w:left w:w="28" w:type="dxa"/>
              <w:right w:w="28" w:type="dxa"/>
            </w:tcMar>
            <w:tcW w:w="818" w:type="dxa"/>
            <w:vAlign w:val="center"/>
            <w:textDirection w:val="lrTb"/>
            <w:noWrap w:val="false"/>
          </w:tcPr>
          <w:p>
            <w:pPr>
              <w:pStyle w:val="869"/>
              <w:jc w:val="center"/>
              <w:spacing w:line="280" w:lineRule="exact"/>
              <w:widowControl/>
              <w:rPr>
                <w:rFonts w:ascii="黑体" w:hAnsi="黑体" w:eastAsia="黑体" w:cs="宋体"/>
                <w:sz w:val="22"/>
              </w:rPr>
            </w:pPr>
            <w:r>
              <w:rPr>
                <w:rFonts w:hint="eastAsia" w:ascii="黑体" w:hAnsi="黑体" w:eastAsia="黑体" w:cs="宋体"/>
                <w:sz w:val="22"/>
              </w:rPr>
              <w:t xml:space="preserve">扣分</w:t>
            </w:r>
            <w:r>
              <w:rPr>
                <w:rFonts w:ascii="黑体" w:hAnsi="黑体" w:eastAsia="黑体" w:cs="宋体"/>
                <w:sz w:val="22"/>
              </w:rPr>
            </w:r>
            <w:r/>
          </w:p>
        </w:tc>
        <w:tc>
          <w:tcPr>
            <w:shd w:val="clear" w:color="000000" w:fill="ffffff"/>
            <w:tcMar>
              <w:left w:w="28" w:type="dxa"/>
              <w:right w:w="28" w:type="dxa"/>
            </w:tcMar>
            <w:tcW w:w="738" w:type="dxa"/>
            <w:vAlign w:val="center"/>
            <w:textDirection w:val="lrTb"/>
            <w:noWrap w:val="false"/>
          </w:tcPr>
          <w:p>
            <w:pPr>
              <w:pStyle w:val="869"/>
              <w:jc w:val="center"/>
              <w:spacing w:line="280" w:lineRule="exact"/>
              <w:widowControl/>
              <w:rPr>
                <w:rFonts w:ascii="黑体" w:hAnsi="黑体" w:eastAsia="黑体" w:cs="宋体"/>
                <w:sz w:val="22"/>
              </w:rPr>
            </w:pPr>
            <w:r>
              <w:rPr>
                <w:rFonts w:hint="eastAsia" w:ascii="黑体" w:hAnsi="黑体" w:eastAsia="黑体" w:cs="宋体"/>
                <w:sz w:val="22"/>
              </w:rPr>
              <w:t xml:space="preserve">备注</w:t>
            </w:r>
            <w:r>
              <w:rPr>
                <w:rFonts w:ascii="黑体" w:hAnsi="黑体" w:eastAsia="黑体" w:cs="宋体"/>
                <w:sz w:val="22"/>
              </w:rPr>
            </w:r>
            <w:r/>
          </w:p>
        </w:tc>
      </w:tr>
      <w:tr>
        <w:trPr>
          <w:cantSplit/>
          <w:trHeight w:val="567"/>
        </w:trPr>
        <w:tc>
          <w:tcPr>
            <w:shd w:val="clear" w:color="000000" w:fill="ffffff"/>
            <w:tcMar>
              <w:left w:w="28" w:type="dxa"/>
              <w:right w:w="28" w:type="dxa"/>
            </w:tcMar>
            <w:tcW w:w="1034" w:type="dxa"/>
            <w:vAlign w:val="center"/>
            <w:vMerge w:val="restart"/>
            <w:textDirection w:val="lrTb"/>
            <w:noWrap w:val="false"/>
          </w:tcPr>
          <w:p>
            <w:pPr>
              <w:pStyle w:val="869"/>
              <w:jc w:val="center"/>
              <w:spacing w:line="280" w:lineRule="exact"/>
              <w:widowControl/>
              <w:rPr>
                <w:rFonts w:ascii="方正仿宋_GBK" w:hAnsi="宋体" w:cs="宋体"/>
              </w:rPr>
            </w:pPr>
            <w:r>
              <w:rPr>
                <w:rFonts w:hint="eastAsia" w:ascii="方正仿宋_GBK" w:hAnsi="宋体" w:cs="宋体"/>
              </w:rPr>
              <w:t xml:space="preserve">工作质量</w:t>
            </w: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4</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文档审查</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对系统开发厂商提交的相关文档的完备性、规范性及与实际系统的符合性进行审查，包括但不限于需求规格说明书、系统详细设计文档、用户操作手册等；针对以上文档，每发现有</w:t>
            </w:r>
            <w:r>
              <w:t xml:space="preserve">1</w:t>
            </w:r>
            <w:r>
              <w:rPr>
                <w:rFonts w:hint="eastAsia" w:ascii="方正仿宋_GBK" w:hAnsi="宋体" w:cs="宋体"/>
              </w:rPr>
              <w:t xml:space="preserve">个未提交审查文档或审查文档质量（正式、完整、规范、格式等）不过关，扣</w:t>
            </w:r>
            <w:r>
              <w:t xml:space="preserve">2</w:t>
            </w:r>
            <w:r>
              <w:rPr>
                <w:rFonts w:hint="eastAsia" w:ascii="方正仿宋_GBK" w:hAnsi="宋体" w:cs="宋体"/>
              </w:rPr>
              <w:t xml:space="preserve">分，扣完为止。</w:t>
            </w:r>
            <w:r>
              <w:rPr>
                <w:rFonts w:ascii="方正仿宋_GBK" w:hAnsi="宋体" w:cs="宋体"/>
              </w:rPr>
            </w:r>
            <w:r/>
          </w:p>
        </w:tc>
        <w:tc>
          <w:tcPr>
            <w:shd w:val="clear" w:color="000000" w:fill="ffffff"/>
            <w:tcMar>
              <w:left w:w="28" w:type="dxa"/>
              <w:right w:w="28" w:type="dxa"/>
            </w:tcMar>
            <w:tcW w:w="818"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　</w:t>
            </w:r>
            <w:r>
              <w:rPr>
                <w:rFonts w:ascii="方正仿宋_GBK" w:hAnsi="宋体" w:cs="宋体"/>
              </w:rPr>
            </w:r>
            <w:r/>
          </w:p>
        </w:tc>
        <w:tc>
          <w:tcPr>
            <w:shd w:val="clear" w:color="000000" w:fill="ffffff"/>
            <w:tcMar>
              <w:left w:w="28" w:type="dxa"/>
              <w:right w:w="28" w:type="dxa"/>
            </w:tcMar>
            <w:tcW w:w="738"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　</w:t>
            </w:r>
            <w:r>
              <w:rPr>
                <w:rFonts w:ascii="方正仿宋_GBK" w:hAnsi="宋体" w:cs="宋体"/>
              </w:rPr>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6</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测试环境功能新增和变更测试</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、固定发版的功能测试的上线测试执行率</w:t>
            </w:r>
            <w:r>
              <w:t xml:space="preserve">=100%</w:t>
            </w:r>
            <w:r>
              <w:rPr>
                <w:rFonts w:hint="eastAsia" w:ascii="方正仿宋_GBK"/>
              </w:rPr>
              <w:t xml:space="preserve">，每少一次扣</w:t>
            </w:r>
            <w:r>
              <w:t xml:space="preserve">2</w:t>
            </w:r>
            <w:r>
              <w:rPr>
                <w:rFonts w:hint="eastAsia" w:ascii="方正仿宋_GBK"/>
              </w:rPr>
              <w:t xml:space="preserve">分，扣完为止；</w:t>
            </w:r>
            <w:r/>
          </w:p>
          <w:p>
            <w:pPr>
              <w:pStyle w:val="869"/>
              <w:spacing w:line="280" w:lineRule="exact"/>
            </w:pPr>
            <w:r>
              <w:t xml:space="preserve">2</w:t>
            </w:r>
            <w:r>
              <w:rPr>
                <w:rFonts w:hint="eastAsia" w:ascii="方正仿宋_GBK"/>
              </w:rPr>
              <w:t xml:space="preserve">、在新增和变更测试检查范围内，出现功能测试遗漏的，每发现遗漏</w:t>
            </w:r>
            <w:r>
              <w:t xml:space="preserve">1</w:t>
            </w:r>
            <w:r>
              <w:rPr>
                <w:rFonts w:hint="eastAsia" w:ascii="方正仿宋_GBK"/>
              </w:rPr>
              <w:t xml:space="preserve">项扣</w:t>
            </w:r>
            <w:r>
              <w:t xml:space="preserve">2</w:t>
            </w:r>
            <w:r>
              <w:rPr>
                <w:rFonts w:hint="eastAsia" w:ascii="方正仿宋_GBK"/>
              </w:rPr>
              <w:t xml:space="preserve">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6</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测试环境业务回归测试</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、固定发版的回归测试的上线测试执行率</w:t>
            </w:r>
            <w:r>
              <w:t xml:space="preserve">=100%</w:t>
            </w:r>
            <w:r>
              <w:rPr>
                <w:rFonts w:hint="eastAsia" w:ascii="方正仿宋_GBK"/>
              </w:rPr>
              <w:t xml:space="preserve">，每少一次扣</w:t>
            </w:r>
            <w:r>
              <w:t xml:space="preserve">2</w:t>
            </w:r>
            <w:r>
              <w:rPr>
                <w:rFonts w:hint="eastAsia" w:ascii="方正仿宋_GBK"/>
              </w:rPr>
              <w:t xml:space="preserve">分，扣完为止；</w:t>
            </w:r>
            <w:r/>
          </w:p>
          <w:p>
            <w:pPr>
              <w:pStyle w:val="869"/>
              <w:spacing w:line="280" w:lineRule="exact"/>
            </w:pPr>
            <w:r>
              <w:t xml:space="preserve">2</w:t>
            </w:r>
            <w:r>
              <w:rPr>
                <w:rFonts w:hint="eastAsia" w:ascii="方正仿宋_GBK"/>
              </w:rPr>
              <w:t xml:space="preserve">、在回归测试检查范围内，出现功能测试遗漏的，每发现遗漏</w:t>
            </w:r>
            <w:r>
              <w:t xml:space="preserve">1</w:t>
            </w:r>
            <w:r>
              <w:rPr>
                <w:rFonts w:hint="eastAsia" w:ascii="方正仿宋_GBK"/>
              </w:rPr>
              <w:t xml:space="preserve">项扣</w:t>
            </w:r>
            <w:r>
              <w:t xml:space="preserve">2</w:t>
            </w:r>
            <w:r>
              <w:rPr>
                <w:rFonts w:hint="eastAsia" w:ascii="方正仿宋_GBK"/>
              </w:rPr>
              <w:t xml:space="preserve">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　</w:t>
            </w:r>
            <w:r>
              <w:rPr>
                <w:rFonts w:ascii="方正仿宋_GBK" w:hAnsi="宋体" w:cs="宋体"/>
              </w:rPr>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6</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生产环境功能新增和变更测试</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、固定发版的功能测试的上线测试执行率</w:t>
            </w:r>
            <w:r>
              <w:t xml:space="preserve">=100%</w:t>
            </w:r>
            <w:r>
              <w:rPr>
                <w:rFonts w:hint="eastAsia" w:ascii="方正仿宋_GBK"/>
              </w:rPr>
              <w:t xml:space="preserve">，每少一次扣</w:t>
            </w:r>
            <w:r>
              <w:t xml:space="preserve">2</w:t>
            </w:r>
            <w:r>
              <w:rPr>
                <w:rFonts w:hint="eastAsia" w:ascii="方正仿宋_GBK"/>
              </w:rPr>
              <w:t xml:space="preserve">分，扣完为止；</w:t>
            </w:r>
            <w:r/>
          </w:p>
          <w:p>
            <w:pPr>
              <w:pStyle w:val="869"/>
              <w:spacing w:line="280" w:lineRule="exact"/>
            </w:pPr>
            <w:r>
              <w:t xml:space="preserve">2</w:t>
            </w:r>
            <w:r>
              <w:rPr>
                <w:rFonts w:hint="eastAsia" w:ascii="方正仿宋_GBK"/>
              </w:rPr>
              <w:t xml:space="preserve">、在新增和变更测试检查范围内，出现功能测试遗漏的，每发现遗漏</w:t>
            </w:r>
            <w:r>
              <w:t xml:space="preserve">1</w:t>
            </w:r>
            <w:r>
              <w:rPr>
                <w:rFonts w:hint="eastAsia" w:ascii="方正仿宋_GBK"/>
              </w:rPr>
              <w:t xml:space="preserve">项扣</w:t>
            </w:r>
            <w:r>
              <w:t xml:space="preserve">2</w:t>
            </w:r>
            <w:r>
              <w:rPr>
                <w:rFonts w:hint="eastAsia" w:ascii="方正仿宋_GBK"/>
              </w:rPr>
              <w:t xml:space="preserve">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6</w:t>
            </w:r>
            <w:r/>
          </w:p>
        </w:tc>
        <w:tc>
          <w:tcPr>
            <w:shd w:val="clear" w:color="000000" w:fill="ffffff"/>
            <w:tcMar>
              <w:left w:w="28" w:type="dxa"/>
              <w:right w:w="28" w:type="dxa"/>
            </w:tcMar>
            <w:tcW w:w="1127" w:type="dxa"/>
            <w:vAlign w:val="center"/>
            <w:textDirection w:val="lrTb"/>
            <w:noWrap w:val="false"/>
          </w:tcPr>
          <w:p>
            <w:pPr>
              <w:pStyle w:val="869"/>
              <w:jc w:val="left"/>
              <w:spacing w:line="280" w:lineRule="exact"/>
              <w:widowControl/>
              <w:rPr>
                <w:rFonts w:ascii="方正仿宋_GBK" w:hAnsi="宋体" w:cs="宋体"/>
              </w:rPr>
            </w:pPr>
            <w:r>
              <w:rPr>
                <w:rFonts w:hint="eastAsia" w:ascii="方正仿宋_GBK" w:hAnsi="宋体" w:cs="宋体"/>
              </w:rPr>
              <w:t xml:space="preserve">生产环境业务回归测试</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、固定发版的回归测试的上线测试执行率</w:t>
            </w:r>
            <w:r>
              <w:t xml:space="preserve">=100%</w:t>
            </w:r>
            <w:r>
              <w:rPr>
                <w:rFonts w:hint="eastAsia" w:ascii="方正仿宋_GBK"/>
              </w:rPr>
              <w:t xml:space="preserve">，每少一次扣</w:t>
            </w:r>
            <w:r>
              <w:t xml:space="preserve">2</w:t>
            </w:r>
            <w:r>
              <w:rPr>
                <w:rFonts w:hint="eastAsia" w:ascii="方正仿宋_GBK"/>
              </w:rPr>
              <w:t xml:space="preserve">分，扣完为止；</w:t>
            </w:r>
            <w:r/>
          </w:p>
          <w:p>
            <w:pPr>
              <w:pStyle w:val="869"/>
              <w:spacing w:line="280" w:lineRule="exact"/>
            </w:pPr>
            <w:r>
              <w:t xml:space="preserve">2</w:t>
            </w:r>
            <w:r>
              <w:rPr>
                <w:rFonts w:hint="eastAsia" w:ascii="方正仿宋_GBK"/>
              </w:rPr>
              <w:t xml:space="preserve">、在回归测试检查范围内，出现功能测试遗漏的，每发现遗漏</w:t>
            </w:r>
            <w:r>
              <w:t xml:space="preserve">1</w:t>
            </w:r>
            <w:r>
              <w:rPr>
                <w:rFonts w:hint="eastAsia" w:ascii="方正仿宋_GBK"/>
              </w:rPr>
              <w:t xml:space="preserve">项扣</w:t>
            </w:r>
            <w:r>
              <w:t xml:space="preserve">2</w:t>
            </w:r>
            <w:r>
              <w:rPr>
                <w:rFonts w:hint="eastAsia" w:ascii="方正仿宋_GBK"/>
              </w:rPr>
              <w:t xml:space="preserve">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4</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非功能性测试</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、易用性测试：每个月完成至少</w:t>
            </w:r>
            <w:r>
              <w:t xml:space="preserve">2</w:t>
            </w:r>
            <w:r>
              <w:rPr>
                <w:rFonts w:hint="eastAsia" w:ascii="方正仿宋_GBK"/>
              </w:rPr>
              <w:t xml:space="preserve">次专项易用性测试，少一次扣</w:t>
            </w:r>
            <w:r>
              <w:t xml:space="preserve">2</w:t>
            </w:r>
            <w:r>
              <w:rPr>
                <w:rFonts w:hint="eastAsia" w:ascii="方正仿宋_GBK"/>
              </w:rPr>
              <w:t xml:space="preserve">分，扣完为止；</w:t>
            </w:r>
            <w:r/>
          </w:p>
          <w:p>
            <w:pPr>
              <w:pStyle w:val="869"/>
              <w:spacing w:line="280" w:lineRule="exact"/>
            </w:pPr>
            <w:r>
              <w:t xml:space="preserve">2</w:t>
            </w:r>
            <w:r>
              <w:rPr>
                <w:rFonts w:hint="eastAsia" w:ascii="方正仿宋_GBK"/>
              </w:rPr>
              <w:t xml:space="preserve">、兼容性测试：每个月完成至少</w:t>
            </w:r>
            <w:r>
              <w:t xml:space="preserve">2</w:t>
            </w:r>
            <w:r>
              <w:rPr>
                <w:rFonts w:hint="eastAsia" w:ascii="方正仿宋_GBK"/>
              </w:rPr>
              <w:t xml:space="preserve">次专项兼容性测试，少一次扣</w:t>
            </w:r>
            <w:r>
              <w:t xml:space="preserve">2</w:t>
            </w:r>
            <w:r>
              <w:rPr>
                <w:rFonts w:hint="eastAsia" w:ascii="方正仿宋_GBK"/>
              </w:rPr>
              <w:t xml:space="preserve">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6</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功能和版本上线条件评估</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、评估系统功能是否具备上线条件，如不具备上线条件却安排上线，每发生</w:t>
            </w:r>
            <w:r>
              <w:t xml:space="preserve">1</w:t>
            </w:r>
            <w:r>
              <w:rPr>
                <w:rFonts w:hint="eastAsia" w:ascii="方正仿宋_GBK"/>
              </w:rPr>
              <w:t xml:space="preserve">次扣</w:t>
            </w:r>
            <w:r>
              <w:t xml:space="preserve">3</w:t>
            </w:r>
            <w:r>
              <w:rPr>
                <w:rFonts w:hint="eastAsia" w:ascii="方正仿宋_GBK"/>
              </w:rPr>
              <w:t xml:space="preserve">分，扣完为止；</w:t>
            </w:r>
            <w:r/>
          </w:p>
          <w:p>
            <w:pPr>
              <w:pStyle w:val="869"/>
              <w:spacing w:line="280" w:lineRule="exact"/>
            </w:pPr>
            <w:r>
              <w:t xml:space="preserve">2</w:t>
            </w:r>
            <w:r>
              <w:rPr>
                <w:rFonts w:hint="eastAsia" w:ascii="方正仿宋_GBK"/>
              </w:rPr>
              <w:t xml:space="preserve">、评估系统版本是否具备上线条件，如不具备上线条件却安排上线，每发生</w:t>
            </w:r>
            <w:r>
              <w:t xml:space="preserve">1</w:t>
            </w:r>
            <w:r>
              <w:rPr>
                <w:rFonts w:hint="eastAsia" w:ascii="方正仿宋_GBK"/>
              </w:rPr>
              <w:t xml:space="preserve">次扣</w:t>
            </w:r>
            <w:r>
              <w:t xml:space="preserve">3</w:t>
            </w:r>
            <w:r>
              <w:rPr>
                <w:rFonts w:hint="eastAsia" w:ascii="方正仿宋_GBK"/>
              </w:rPr>
              <w:t xml:space="preserve">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4</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代码安全检测</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、代码安全检测覆盖面需达到上线代码的</w:t>
            </w:r>
            <w:r>
              <w:t xml:space="preserve">100%</w:t>
            </w:r>
            <w:r>
              <w:rPr>
                <w:rFonts w:hint="eastAsia" w:ascii="方正仿宋_GBK"/>
              </w:rPr>
              <w:t xml:space="preserve">，每发生</w:t>
            </w:r>
            <w:r>
              <w:t xml:space="preserve">1</w:t>
            </w:r>
            <w:r>
              <w:rPr>
                <w:rFonts w:hint="eastAsia" w:ascii="方正仿宋_GBK"/>
              </w:rPr>
              <w:t xml:space="preserve">次未达</w:t>
            </w:r>
            <w:r>
              <w:t xml:space="preserve">100%</w:t>
            </w:r>
            <w:r>
              <w:rPr>
                <w:rFonts w:hint="eastAsia" w:ascii="方正仿宋_GBK"/>
              </w:rPr>
              <w:t xml:space="preserve">扣</w:t>
            </w:r>
            <w:r>
              <w:t xml:space="preserve">2</w:t>
            </w:r>
            <w:r>
              <w:rPr>
                <w:rFonts w:hint="eastAsia" w:ascii="方正仿宋_GBK"/>
              </w:rPr>
              <w:t xml:space="preserve">分，扣完为止；</w:t>
            </w:r>
            <w:r/>
          </w:p>
          <w:p>
            <w:pPr>
              <w:pStyle w:val="869"/>
              <w:spacing w:line="280" w:lineRule="exact"/>
            </w:pPr>
            <w:r>
              <w:t xml:space="preserve">2</w:t>
            </w:r>
            <w:r>
              <w:rPr>
                <w:rFonts w:hint="eastAsia" w:ascii="方正仿宋_GBK"/>
              </w:rPr>
              <w:t xml:space="preserve">、每次系统上线前需提交代码安全检测报告，每发现</w:t>
            </w:r>
            <w:r>
              <w:t xml:space="preserve">1</w:t>
            </w:r>
            <w:r>
              <w:rPr>
                <w:rFonts w:hint="eastAsia" w:ascii="方正仿宋_GBK"/>
              </w:rPr>
              <w:t xml:space="preserve">次未提交扣</w:t>
            </w:r>
            <w:r>
              <w:t xml:space="preserve">2</w:t>
            </w:r>
            <w:r>
              <w:rPr>
                <w:rFonts w:hint="eastAsia" w:ascii="方正仿宋_GBK"/>
              </w:rPr>
              <w:t xml:space="preserve">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6</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服务及时率</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根据采购人要求执行测试/造价评估计划，并交付测试/造价评估结果，因投标人原因且未经采购人同意，逾期交付超过</w:t>
            </w:r>
            <w:r>
              <w:t xml:space="preserve">3</w:t>
            </w:r>
            <w:r>
              <w:rPr>
                <w:rFonts w:hint="eastAsia" w:ascii="方正仿宋_GBK" w:hAnsi="宋体" w:cs="宋体"/>
              </w:rPr>
              <w:t xml:space="preserve">个工作日，每发生</w:t>
            </w:r>
            <w:r>
              <w:t xml:space="preserve">1</w:t>
            </w:r>
            <w:r>
              <w:rPr>
                <w:rFonts w:hint="eastAsia" w:ascii="方正仿宋_GBK" w:hAnsi="宋体" w:cs="宋体"/>
              </w:rPr>
              <w:t xml:space="preserve">次扣</w:t>
            </w:r>
            <w:r>
              <w:t xml:space="preserve">3</w:t>
            </w:r>
            <w:r>
              <w:rPr>
                <w:rFonts w:hint="eastAsia" w:ascii="方正仿宋_GBK" w:hAnsi="宋体" w:cs="宋体"/>
              </w:rPr>
              <w:t xml:space="preserve">分，扣完为止。</w:t>
            </w:r>
            <w:r>
              <w:rPr>
                <w:rFonts w:ascii="方正仿宋_GBK" w:hAnsi="宋体" w:cs="宋体"/>
              </w:rPr>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4</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服务应急响应</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重大保障期间或有紧急项目需求，支持甲方完成应急预案实施，如未能履行服务，每发生</w:t>
            </w:r>
            <w:r>
              <w:t xml:space="preserve">1</w:t>
            </w:r>
            <w:r>
              <w:rPr>
                <w:rFonts w:hint="eastAsia" w:ascii="方正仿宋_GBK" w:hAnsi="宋体" w:cs="宋体"/>
              </w:rPr>
              <w:t xml:space="preserve">次扣</w:t>
            </w:r>
            <w:r>
              <w:t xml:space="preserve">2</w:t>
            </w:r>
            <w:r>
              <w:rPr>
                <w:rFonts w:hint="eastAsia" w:ascii="方正仿宋_GBK" w:hAnsi="宋体" w:cs="宋体"/>
              </w:rPr>
              <w:t xml:space="preserve">分，扣完为止。</w:t>
            </w:r>
            <w:r>
              <w:rPr>
                <w:rFonts w:ascii="方正仿宋_GBK" w:hAnsi="宋体" w:cs="宋体"/>
              </w:rPr>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10</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未发现软件缺陷</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未检出软件缺陷（含配置），导致生产环境发生可复现型缺陷的，按照缺陷导致的风险事件等级扣分：</w:t>
            </w:r>
            <w:r>
              <w:rPr>
                <w:rFonts w:ascii="方正仿宋_GBK" w:hAnsi="宋体" w:cs="宋体"/>
              </w:rPr>
            </w:r>
            <w:r/>
          </w:p>
          <w:p>
            <w:pPr>
              <w:pStyle w:val="869"/>
              <w:spacing w:line="280" w:lineRule="exact"/>
              <w:widowControl/>
              <w:rPr>
                <w:rFonts w:ascii="方正仿宋_GBK" w:hAnsi="宋体" w:cs="宋体"/>
              </w:rPr>
            </w:pPr>
            <w:r>
              <w:rPr>
                <w:rFonts w:hint="eastAsia" w:ascii="方正仿宋_GBK" w:hAnsi="宋体" w:cs="宋体"/>
              </w:rPr>
              <w:t xml:space="preserve">①引发低风险事件，每发生</w:t>
            </w:r>
            <w:r>
              <w:t xml:space="preserve">1</w:t>
            </w:r>
            <w:r>
              <w:rPr>
                <w:rFonts w:hint="eastAsia" w:ascii="方正仿宋_GBK" w:hAnsi="宋体" w:cs="宋体"/>
              </w:rPr>
              <w:t xml:space="preserve">次扣</w:t>
            </w:r>
            <w:r>
              <w:t xml:space="preserve">3</w:t>
            </w:r>
            <w:r>
              <w:rPr>
                <w:rFonts w:hint="eastAsia" w:ascii="方正仿宋_GBK" w:hAnsi="宋体" w:cs="宋体"/>
              </w:rPr>
              <w:t xml:space="preserve">分；②引发中风险事件，每发生</w:t>
            </w:r>
            <w:r>
              <w:t xml:space="preserve">1</w:t>
            </w:r>
            <w:r>
              <w:rPr>
                <w:rFonts w:hint="eastAsia" w:ascii="方正仿宋_GBK" w:hAnsi="宋体" w:cs="宋体"/>
              </w:rPr>
              <w:t xml:space="preserve">次扣</w:t>
            </w:r>
            <w:r>
              <w:t xml:space="preserve">5</w:t>
            </w:r>
            <w:r>
              <w:rPr>
                <w:rFonts w:hint="eastAsia" w:ascii="方正仿宋_GBK" w:hAnsi="宋体" w:cs="宋体"/>
              </w:rPr>
              <w:t xml:space="preserve">分；③引发高风险事件，每发生</w:t>
            </w:r>
            <w:r>
              <w:t xml:space="preserve">1</w:t>
            </w:r>
            <w:r>
              <w:rPr>
                <w:rFonts w:hint="eastAsia" w:ascii="方正仿宋_GBK" w:hAnsi="宋体" w:cs="宋体"/>
              </w:rPr>
              <w:t xml:space="preserve">次扣</w:t>
            </w:r>
            <w:r>
              <w:t xml:space="preserve">7</w:t>
            </w:r>
            <w:r>
              <w:rPr>
                <w:rFonts w:hint="eastAsia" w:ascii="方正仿宋_GBK" w:hAnsi="宋体" w:cs="宋体"/>
              </w:rPr>
              <w:t xml:space="preserve">分；④引发重大风险事件，每发生</w:t>
            </w:r>
            <w:r>
              <w:t xml:space="preserve">1</w:t>
            </w:r>
            <w:r>
              <w:rPr>
                <w:rFonts w:hint="eastAsia" w:ascii="方正仿宋_GBK" w:hAnsi="宋体" w:cs="宋体"/>
              </w:rPr>
              <w:t xml:space="preserve">次扣</w:t>
            </w:r>
            <w:r>
              <w:t xml:space="preserve">10</w:t>
            </w:r>
            <w:r>
              <w:rPr>
                <w:rFonts w:hint="eastAsia" w:ascii="方正仿宋_GBK" w:hAnsi="宋体" w:cs="宋体"/>
              </w:rPr>
              <w:t xml:space="preserve">分，扣完为止。</w:t>
            </w:r>
            <w:r>
              <w:rPr>
                <w:rFonts w:ascii="方正仿宋_GBK" w:hAnsi="宋体" w:cs="宋体"/>
              </w:rPr>
            </w:r>
            <w:r/>
          </w:p>
          <w:p>
            <w:pPr>
              <w:pStyle w:val="869"/>
              <w:spacing w:line="280" w:lineRule="exact"/>
              <w:widowControl/>
              <w:rPr>
                <w:rFonts w:ascii="方正仿宋_GBK" w:hAnsi="宋体" w:cs="宋体"/>
              </w:rPr>
            </w:pPr>
            <w:r>
              <w:rPr>
                <w:rFonts w:hint="eastAsia" w:ascii="方正仿宋_GBK" w:hAnsi="宋体" w:cs="宋体"/>
              </w:rPr>
              <w:t xml:space="preserve">风险事件等级依据《江苏省医疗保障信息平台运维管理办法（试行）》（苏医保发【</w:t>
            </w:r>
            <w:r>
              <w:t xml:space="preserve">2022</w:t>
            </w:r>
            <w:r>
              <w:rPr>
                <w:rFonts w:hint="eastAsia" w:ascii="方正仿宋_GBK" w:hAnsi="宋体" w:cs="宋体"/>
              </w:rPr>
              <w:t xml:space="preserve">】</w:t>
            </w:r>
            <w:r>
              <w:t xml:space="preserve">44</w:t>
            </w:r>
            <w:r>
              <w:rPr>
                <w:rFonts w:hint="eastAsia" w:ascii="方正仿宋_GBK" w:hAnsi="宋体" w:cs="宋体"/>
              </w:rPr>
              <w:t xml:space="preserve">号）。</w:t>
            </w:r>
            <w:r>
              <w:rPr>
                <w:rFonts w:ascii="方正仿宋_GBK" w:hAnsi="宋体" w:cs="宋体"/>
              </w:rPr>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8</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交付成果</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未按时提交周报（每周五）、月报（次月</w:t>
            </w:r>
            <w:r>
              <w:t xml:space="preserve">5</w:t>
            </w:r>
            <w:r>
              <w:rPr>
                <w:rFonts w:hint="eastAsia" w:ascii="方正仿宋_GBK" w:hAnsi="宋体" w:cs="宋体"/>
              </w:rPr>
              <w:t xml:space="preserve">日前，节假顺延</w:t>
            </w:r>
            <w:r>
              <w:t xml:space="preserve">3</w:t>
            </w:r>
            <w:r>
              <w:rPr>
                <w:rFonts w:hint="eastAsia" w:ascii="方正仿宋_GBK" w:hAnsi="宋体" w:cs="宋体"/>
              </w:rPr>
              <w:t xml:space="preserve">个工作日），以及招标文件要求的交付成果文档，每发现有</w:t>
            </w:r>
            <w:r>
              <w:t xml:space="preserve">1</w:t>
            </w:r>
            <w:r>
              <w:rPr>
                <w:rFonts w:hint="eastAsia" w:ascii="方正仿宋_GBK" w:hAnsi="宋体" w:cs="宋体"/>
              </w:rPr>
              <w:t xml:space="preserve">个文档缺失或文档质量（正式、完整、规范、格式等）不过关，扣</w:t>
            </w:r>
            <w:r>
              <w:t xml:space="preserve">2</w:t>
            </w:r>
            <w:r>
              <w:rPr>
                <w:rFonts w:hint="eastAsia" w:ascii="方正仿宋_GBK" w:hAnsi="宋体" w:cs="宋体"/>
              </w:rPr>
              <w:t xml:space="preserve">分，扣完为止。</w:t>
            </w:r>
            <w:r>
              <w:rPr>
                <w:rFonts w:ascii="方正仿宋_GBK" w:hAnsi="宋体" w:cs="宋体"/>
              </w:rPr>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6</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服务满意度评价</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根据考核期间投标人提供的服务内容、服务态度和工作成果综合打分。</w:t>
            </w:r>
            <w:r>
              <w:rPr>
                <w:rFonts w:ascii="方正仿宋_GBK" w:hAnsi="宋体" w:cs="宋体"/>
              </w:rPr>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r/>
          </w:p>
        </w:tc>
      </w:tr>
      <w:tr>
        <w:trPr>
          <w:cantSplit/>
          <w:trHeight w:val="567"/>
        </w:trPr>
        <w:tc>
          <w:tcPr>
            <w:shd w:val="clear" w:color="000000" w:fill="ffffff"/>
            <w:tcMar>
              <w:left w:w="28" w:type="dxa"/>
              <w:right w:w="28" w:type="dxa"/>
            </w:tcMar>
            <w:tcW w:w="1034" w:type="dxa"/>
            <w:vAlign w:val="center"/>
            <w:vMerge w:val="restart"/>
            <w:textDirection w:val="lrTb"/>
            <w:noWrap w:val="false"/>
          </w:tcPr>
          <w:p>
            <w:pPr>
              <w:pStyle w:val="869"/>
              <w:jc w:val="center"/>
              <w:spacing w:line="280" w:lineRule="exact"/>
              <w:widowControl/>
              <w:rPr>
                <w:rFonts w:ascii="方正仿宋_GBK" w:hAnsi="宋体" w:cs="宋体"/>
              </w:rPr>
            </w:pPr>
            <w:r>
              <w:rPr>
                <w:rFonts w:hint="eastAsia" w:ascii="方正仿宋_GBK" w:hAnsi="宋体" w:cs="宋体"/>
              </w:rPr>
              <w:t xml:space="preserve">人员管理</w:t>
            </w: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4</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人员要求</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、未经采购人同意，擅自更换项目团队成员的，每发现</w:t>
            </w:r>
            <w:r>
              <w:t xml:space="preserve">1</w:t>
            </w:r>
            <w:r>
              <w:rPr>
                <w:rFonts w:hint="eastAsia" w:ascii="方正仿宋_GBK"/>
              </w:rPr>
              <w:t xml:space="preserve">次扣</w:t>
            </w:r>
            <w:r>
              <w:t xml:space="preserve">4</w:t>
            </w:r>
            <w:r>
              <w:rPr>
                <w:rFonts w:hint="eastAsia" w:ascii="方正仿宋_GBK"/>
              </w:rPr>
              <w:t xml:space="preserve">分，扣完为止；</w:t>
            </w:r>
            <w:r/>
          </w:p>
          <w:p>
            <w:pPr>
              <w:pStyle w:val="869"/>
              <w:spacing w:line="280" w:lineRule="exact"/>
              <w:widowControl/>
            </w:pPr>
            <w:r>
              <w:t xml:space="preserve">2</w:t>
            </w:r>
            <w:r>
              <w:rPr>
                <w:rFonts w:hint="eastAsia" w:ascii="方正仿宋_GBK"/>
              </w:rPr>
              <w:t xml:space="preserve">、考核周期内派遣的项目团队成员不符合采购人要求的专业资质和业务能力要求的，每发现</w:t>
            </w:r>
            <w:r>
              <w:t xml:space="preserve">1</w:t>
            </w:r>
            <w:r>
              <w:rPr>
                <w:rFonts w:hint="eastAsia" w:ascii="方正仿宋_GBK"/>
              </w:rPr>
              <w:t xml:space="preserve">次扣</w:t>
            </w:r>
            <w:r>
              <w:t xml:space="preserve">4</w:t>
            </w:r>
            <w:r>
              <w:rPr>
                <w:rFonts w:hint="eastAsia" w:ascii="方正仿宋_GBK"/>
              </w:rPr>
              <w:t xml:space="preserve">分，扣完为止；</w:t>
            </w:r>
            <w:r/>
          </w:p>
          <w:p>
            <w:pPr>
              <w:pStyle w:val="869"/>
              <w:spacing w:line="280" w:lineRule="exact"/>
            </w:pPr>
            <w:r>
              <w:t xml:space="preserve">3</w:t>
            </w:r>
            <w:r>
              <w:rPr>
                <w:rFonts w:hint="eastAsia" w:ascii="方正仿宋_GBK"/>
              </w:rPr>
              <w:t xml:space="preserve">、考核周期内，项目团队成员变更超过</w:t>
            </w:r>
            <w:r>
              <w:t xml:space="preserve">50%</w:t>
            </w:r>
            <w:r>
              <w:rPr>
                <w:rFonts w:hint="eastAsia" w:ascii="方正仿宋_GBK"/>
              </w:rPr>
              <w:t xml:space="preserve">的，扣</w:t>
            </w:r>
            <w:r>
              <w:t xml:space="preserve">4</w:t>
            </w:r>
            <w:r>
              <w:rPr>
                <w:rFonts w:hint="eastAsia" w:ascii="方正仿宋_GBK"/>
              </w:rPr>
              <w:t xml:space="preserve">分。</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　</w:t>
            </w:r>
            <w:r>
              <w:rPr>
                <w:rFonts w:ascii="方正仿宋_GBK" w:hAnsi="宋体" w:cs="宋体"/>
              </w:rPr>
            </w:r>
            <w:r/>
          </w:p>
        </w:tc>
        <w:tc>
          <w:tcPr>
            <w:shd w:val="clear" w:color="000000" w:fill="ffffff"/>
            <w:tcMar>
              <w:left w:w="28" w:type="dxa"/>
              <w:right w:w="28" w:type="dxa"/>
            </w:tcMar>
            <w:tcW w:w="738"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　</w:t>
            </w:r>
            <w:r>
              <w:rPr>
                <w:rFonts w:ascii="方正仿宋_GBK" w:hAnsi="宋体" w:cs="宋体"/>
              </w:rPr>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8</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日常管理</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1</w:t>
            </w:r>
            <w:r>
              <w:rPr>
                <w:rFonts w:hint="eastAsia" w:ascii="方正仿宋_GBK"/>
              </w:rPr>
              <w:t xml:space="preserve">、专职驻场测试工程师遵守采购人相关考勤管理规定，在指定办公地点驻场办公，且平均月考勤合格率达到</w:t>
            </w:r>
            <w:r>
              <w:t xml:space="preserve">98%</w:t>
            </w:r>
            <w:r>
              <w:rPr>
                <w:rFonts w:hint="eastAsia" w:ascii="方正仿宋_GBK"/>
              </w:rPr>
              <w:t xml:space="preserve">及以上，不扣分，</w:t>
            </w:r>
            <w:r>
              <w:t xml:space="preserve">98%</w:t>
            </w:r>
            <w:r>
              <w:rPr>
                <w:rFonts w:hint="eastAsia" w:ascii="方正仿宋_GBK"/>
              </w:rPr>
              <w:t xml:space="preserve">以下每降低</w:t>
            </w:r>
            <w:r>
              <w:t xml:space="preserve">1%</w:t>
            </w:r>
            <w:r>
              <w:rPr>
                <w:rFonts w:hint="eastAsia" w:ascii="方正仿宋_GBK"/>
              </w:rPr>
              <w:t xml:space="preserve">，扣</w:t>
            </w:r>
            <w:r>
              <w:t xml:space="preserve">1</w:t>
            </w:r>
            <w:r>
              <w:rPr>
                <w:rFonts w:hint="eastAsia" w:ascii="方正仿宋_GBK"/>
              </w:rPr>
              <w:t xml:space="preserve">分，扣完为止；</w:t>
            </w:r>
            <w:r>
              <w:t xml:space="preserve"> </w:t>
            </w:r>
            <w:r/>
          </w:p>
          <w:p>
            <w:pPr>
              <w:pStyle w:val="869"/>
              <w:spacing w:line="280" w:lineRule="exact"/>
              <w:widowControl/>
            </w:pPr>
            <w:r>
              <w:t xml:space="preserve">2</w:t>
            </w:r>
            <w:r>
              <w:rPr>
                <w:rFonts w:hint="eastAsia" w:ascii="方正仿宋_GBK"/>
              </w:rPr>
              <w:t xml:space="preserve">、专职驻场测试工程师上班时间不允许做与工作无关的事情（如上班时间用笔记本电脑聊天，上与工作无关的网站等），每发现</w:t>
            </w:r>
            <w:r>
              <w:t xml:space="preserve">1</w:t>
            </w:r>
            <w:r>
              <w:rPr>
                <w:rFonts w:hint="eastAsia" w:ascii="方正仿宋_GBK"/>
              </w:rPr>
              <w:t xml:space="preserve">次扣</w:t>
            </w:r>
            <w:r>
              <w:t xml:space="preserve">2</w:t>
            </w:r>
            <w:r>
              <w:rPr>
                <w:rFonts w:hint="eastAsia" w:ascii="方正仿宋_GBK"/>
              </w:rPr>
              <w:t xml:space="preserve">分，扣完为止；</w:t>
            </w:r>
            <w:r/>
          </w:p>
          <w:p>
            <w:pPr>
              <w:pStyle w:val="869"/>
              <w:spacing w:line="280" w:lineRule="exact"/>
            </w:pPr>
            <w:r>
              <w:t xml:space="preserve">3</w:t>
            </w:r>
            <w:r>
              <w:rPr>
                <w:rFonts w:hint="eastAsia" w:ascii="方正仿宋_GBK"/>
              </w:rPr>
              <w:t xml:space="preserve">、项目人员应按要求执行采购人交办的合理任务，有较强的工作积极性与良好的工作态度，每发生</w:t>
            </w:r>
            <w:r>
              <w:t xml:space="preserve">1</w:t>
            </w:r>
            <w:r>
              <w:rPr>
                <w:rFonts w:hint="eastAsia" w:ascii="方正仿宋_GBK"/>
              </w:rPr>
              <w:t xml:space="preserve">次拒不执行合理任务的，扣</w:t>
            </w:r>
            <w:r>
              <w:t xml:space="preserve">2</w:t>
            </w:r>
            <w:r>
              <w:rPr>
                <w:rFonts w:hint="eastAsia" w:ascii="方正仿宋_GBK"/>
              </w:rPr>
              <w:t xml:space="preserve">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shd w:val="clear" w:color="000000" w:fill="ffffff"/>
            <w:tcMar>
              <w:left w:w="28" w:type="dxa"/>
              <w:right w:w="28" w:type="dxa"/>
            </w:tcMar>
            <w:tcW w:w="1034" w:type="dxa"/>
            <w:vAlign w:val="center"/>
            <w:vMerge w:val="restart"/>
            <w:textDirection w:val="lrTb"/>
            <w:noWrap w:val="false"/>
          </w:tcPr>
          <w:p>
            <w:pPr>
              <w:pStyle w:val="869"/>
              <w:jc w:val="center"/>
              <w:spacing w:line="280" w:lineRule="exact"/>
              <w:widowControl/>
              <w:rPr>
                <w:rFonts w:ascii="方正仿宋_GBK" w:hAnsi="宋体" w:cs="宋体"/>
              </w:rPr>
            </w:pPr>
            <w:r>
              <w:rPr>
                <w:rFonts w:hint="eastAsia" w:ascii="方正仿宋_GBK" w:hAnsi="宋体" w:cs="宋体"/>
              </w:rPr>
              <w:t xml:space="preserve">安全管理</w:t>
            </w:r>
            <w:r>
              <w:rPr>
                <w:rFonts w:ascii="方正仿宋_GBK" w:hAnsi="宋体"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2</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安全组织设置</w:t>
            </w:r>
            <w:r>
              <w:rPr>
                <w:rFonts w:ascii="方正仿宋_GBK" w:hAnsi="宋体" w:cs="宋体"/>
              </w:rPr>
            </w:r>
            <w:r/>
          </w:p>
        </w:tc>
        <w:tc>
          <w:tcPr>
            <w:shd w:val="clear" w:color="000000" w:fill="ffffff"/>
            <w:tcMar>
              <w:left w:w="28" w:type="dxa"/>
              <w:right w:w="28" w:type="dxa"/>
            </w:tcMar>
            <w:tcW w:w="4803" w:type="dxa"/>
            <w:vAlign w:val="center"/>
            <w:textDirection w:val="lrTb"/>
            <w:noWrap w:val="false"/>
          </w:tcPr>
          <w:p>
            <w:pPr>
              <w:pStyle w:val="869"/>
              <w:spacing w:line="280" w:lineRule="exact"/>
              <w:widowControl/>
              <w:rPr>
                <w:rFonts w:ascii="方正仿宋_GBK" w:hAnsi="宋体" w:cs="宋体"/>
              </w:rPr>
            </w:pPr>
            <w:r>
              <w:rPr>
                <w:rFonts w:hint="eastAsia" w:ascii="方正仿宋_GBK" w:hAnsi="宋体" w:cs="宋体"/>
              </w:rPr>
              <w:t xml:space="preserve">未设置驻场安全成员主管和安全管理员，或及时向采购人报告安全主管和安全管理员变动情况的，每发生</w:t>
            </w:r>
            <w:r>
              <w:t xml:space="preserve">1</w:t>
            </w:r>
            <w:r>
              <w:rPr>
                <w:rFonts w:hint="eastAsia" w:ascii="方正仿宋_GBK" w:hAnsi="宋体" w:cs="宋体"/>
              </w:rPr>
              <w:t xml:space="preserve">次扣</w:t>
            </w:r>
            <w:r>
              <w:t xml:space="preserve">2</w:t>
            </w:r>
            <w:r>
              <w:rPr>
                <w:rFonts w:hint="eastAsia" w:ascii="方正仿宋_GBK" w:hAnsi="宋体" w:cs="宋体"/>
              </w:rPr>
              <w:t xml:space="preserve">分，扣完为止。</w:t>
            </w:r>
            <w:r>
              <w:rPr>
                <w:rFonts w:ascii="方正仿宋_GBK" w:hAnsi="宋体" w:cs="宋体"/>
              </w:rPr>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743" w:type="dxa"/>
            <w:vAlign w:val="center"/>
            <w:vMerge w:val="restart"/>
            <w:textDirection w:val="lrTb"/>
            <w:noWrap w:val="false"/>
          </w:tcPr>
          <w:p>
            <w:pPr>
              <w:pStyle w:val="869"/>
              <w:jc w:val="center"/>
              <w:spacing w:line="280" w:lineRule="exact"/>
              <w:widowControl/>
            </w:pPr>
            <w:r>
              <w:t xml:space="preserve">10</w:t>
            </w:r>
            <w:r/>
          </w:p>
        </w:tc>
        <w:tc>
          <w:tcPr>
            <w:shd w:val="clear" w:color="000000" w:fill="ffffff"/>
            <w:tcMar>
              <w:left w:w="28" w:type="dxa"/>
              <w:right w:w="28" w:type="dxa"/>
            </w:tcMar>
            <w:tcW w:w="1127" w:type="dxa"/>
            <w:vAlign w:val="center"/>
            <w:vMerge w:val="restart"/>
            <w:textDirection w:val="lrTb"/>
            <w:noWrap w:val="false"/>
          </w:tcPr>
          <w:p>
            <w:pPr>
              <w:pStyle w:val="869"/>
              <w:jc w:val="left"/>
              <w:spacing w:line="280" w:lineRule="exact"/>
              <w:widowControl/>
              <w:rPr>
                <w:rFonts w:ascii="方正仿宋_GBK" w:hAnsi="宋体" w:cs="宋体"/>
              </w:rPr>
            </w:pPr>
            <w:r>
              <w:rPr>
                <w:rFonts w:hint="eastAsia" w:ascii="方正仿宋_GBK" w:hAnsi="宋体" w:cs="宋体"/>
              </w:rPr>
              <w:t xml:space="preserve">安全检查</w:t>
            </w:r>
            <w:r>
              <w:rPr>
                <w:rFonts w:ascii="方正仿宋_GBK" w:hAnsi="宋体" w:cs="宋体"/>
              </w:rPr>
            </w:r>
            <w:r/>
          </w:p>
        </w:tc>
        <w:tc>
          <w:tcPr>
            <w:shd w:val="clear" w:color="000000" w:fill="ffffff"/>
            <w:tcMar>
              <w:left w:w="28" w:type="dxa"/>
              <w:right w:w="28" w:type="dxa"/>
            </w:tcMar>
            <w:tcW w:w="4803" w:type="dxa"/>
            <w:vAlign w:val="center"/>
            <w:vMerge w:val="restart"/>
            <w:textDirection w:val="lrTb"/>
            <w:noWrap w:val="false"/>
          </w:tcPr>
          <w:p>
            <w:pPr>
              <w:pStyle w:val="869"/>
              <w:spacing w:line="280" w:lineRule="exact"/>
              <w:widowControl/>
            </w:pPr>
            <w:r>
              <w:t xml:space="preserve">1</w:t>
            </w:r>
            <w:r>
              <w:rPr>
                <w:rFonts w:hint="eastAsia" w:ascii="方正仿宋_GBK"/>
              </w:rPr>
              <w:t xml:space="preserve">、未按采购人要求，及时报告项目团队使用资产信息的（包括但不限于设备名称、应用说明、内外网</w:t>
            </w:r>
            <w:r>
              <w:t xml:space="preserve">IP</w:t>
            </w:r>
            <w:r>
              <w:rPr>
                <w:rFonts w:hint="eastAsia" w:ascii="方正仿宋_GBK"/>
              </w:rPr>
              <w:t xml:space="preserve">地址、浮动地址、设备位置等），每发现</w:t>
            </w:r>
            <w:r>
              <w:t xml:space="preserve">1</w:t>
            </w:r>
            <w:r>
              <w:rPr>
                <w:rFonts w:hint="eastAsia" w:ascii="方正仿宋_GBK"/>
              </w:rPr>
              <w:t xml:space="preserve">次扣</w:t>
            </w:r>
            <w:r>
              <w:t xml:space="preserve">2</w:t>
            </w:r>
            <w:r>
              <w:rPr>
                <w:rFonts w:hint="eastAsia" w:ascii="方正仿宋_GBK"/>
              </w:rPr>
              <w:t xml:space="preserve">分，扣完为止；</w:t>
            </w:r>
            <w:r/>
          </w:p>
          <w:p>
            <w:pPr>
              <w:pStyle w:val="869"/>
              <w:spacing w:line="280" w:lineRule="exact"/>
              <w:widowControl/>
            </w:pPr>
            <w:r>
              <w:t xml:space="preserve">2</w:t>
            </w:r>
            <w:r>
              <w:rPr>
                <w:rFonts w:hint="eastAsia" w:ascii="方正仿宋_GBK"/>
              </w:rPr>
              <w:t xml:space="preserve">、未按采购人要求，在项目团队使用的内、外网终端设备安装并使用防病毒软件或终端安全管控软件的，每发现</w:t>
            </w:r>
            <w:r>
              <w:t xml:space="preserve">1</w:t>
            </w:r>
            <w:r>
              <w:rPr>
                <w:rFonts w:hint="eastAsia" w:ascii="方正仿宋_GBK"/>
              </w:rPr>
              <w:t xml:space="preserve">次扣</w:t>
            </w:r>
            <w:r>
              <w:t xml:space="preserve">2</w:t>
            </w:r>
            <w:r>
              <w:rPr>
                <w:rFonts w:hint="eastAsia" w:ascii="方正仿宋_GBK"/>
              </w:rPr>
              <w:t xml:space="preserve">分，扣完为止；</w:t>
            </w:r>
            <w:r/>
          </w:p>
          <w:p>
            <w:pPr>
              <w:pStyle w:val="869"/>
              <w:spacing w:line="280" w:lineRule="exact"/>
              <w:widowControl/>
            </w:pPr>
            <w:r>
              <w:t xml:space="preserve">3</w:t>
            </w:r>
            <w:r>
              <w:rPr>
                <w:rFonts w:hint="eastAsia" w:ascii="方正仿宋_GBK"/>
              </w:rPr>
              <w:t xml:space="preserve">、未按照采购人要求，及时完成相关设备、系统漏洞修复且通过复测的，每发现</w:t>
            </w:r>
            <w:r>
              <w:t xml:space="preserve">1</w:t>
            </w:r>
            <w:r>
              <w:rPr>
                <w:rFonts w:hint="eastAsia" w:ascii="方正仿宋_GBK"/>
              </w:rPr>
              <w:t xml:space="preserve">次扣</w:t>
            </w:r>
            <w:r>
              <w:t xml:space="preserve">4</w:t>
            </w:r>
            <w:r>
              <w:rPr>
                <w:rFonts w:hint="eastAsia" w:ascii="方正仿宋_GBK"/>
              </w:rPr>
              <w:t xml:space="preserve">分，扣完为止；</w:t>
            </w:r>
            <w:r/>
          </w:p>
          <w:p>
            <w:pPr>
              <w:pStyle w:val="869"/>
              <w:spacing w:line="280" w:lineRule="exact"/>
              <w:widowControl/>
            </w:pPr>
            <w:r>
              <w:t xml:space="preserve">4</w:t>
            </w:r>
            <w:r>
              <w:rPr>
                <w:rFonts w:hint="eastAsia" w:ascii="方正仿宋_GBK"/>
              </w:rPr>
              <w:t xml:space="preserve">、违反采购人安全管理相关规定，擅自修改生产或测试系统数据、程序的，每发生</w:t>
            </w:r>
            <w:r>
              <w:t xml:space="preserve">1</w:t>
            </w:r>
            <w:r>
              <w:rPr>
                <w:rFonts w:hint="eastAsia" w:ascii="方正仿宋_GBK"/>
              </w:rPr>
              <w:t xml:space="preserve">次扣</w:t>
            </w:r>
            <w:r>
              <w:t xml:space="preserve">5</w:t>
            </w:r>
            <w:r>
              <w:rPr>
                <w:rFonts w:hint="eastAsia" w:ascii="方正仿宋_GBK"/>
              </w:rPr>
              <w:t xml:space="preserve">分，扣完为止；</w:t>
            </w:r>
            <w:r/>
          </w:p>
          <w:p>
            <w:pPr>
              <w:pStyle w:val="869"/>
              <w:spacing w:line="280" w:lineRule="exact"/>
            </w:pPr>
            <w:r>
              <w:t xml:space="preserve">5</w:t>
            </w:r>
            <w:r>
              <w:rPr>
                <w:rFonts w:hint="eastAsia" w:ascii="方正仿宋_GBK"/>
              </w:rPr>
              <w:t xml:space="preserve">、违反采购人帐号管理相关规定的（包括但不限于违规使用他人帐号访问生产或测试系统、使用弱口令等），每发现</w:t>
            </w:r>
            <w:r>
              <w:t xml:space="preserve">1</w:t>
            </w:r>
            <w:r>
              <w:rPr>
                <w:rFonts w:hint="eastAsia" w:ascii="方正仿宋_GBK"/>
              </w:rPr>
              <w:t xml:space="preserve">次扣</w:t>
            </w:r>
            <w:r>
              <w:t xml:space="preserve">5</w:t>
            </w:r>
            <w:r>
              <w:rPr>
                <w:rFonts w:hint="eastAsia" w:ascii="方正仿宋_GBK"/>
              </w:rPr>
              <w:t xml:space="preserve">分，扣完为止。</w:t>
            </w:r>
            <w:r/>
          </w:p>
          <w:p>
            <w:pPr>
              <w:pStyle w:val="869"/>
              <w:spacing w:line="280" w:lineRule="exact"/>
            </w:pPr>
            <w:r>
              <w:rPr>
                <w:rFonts w:hint="eastAsia" w:ascii="方正仿宋_GBK" w:hAnsi="宋体" w:cs="宋体"/>
              </w:rPr>
              <w:t xml:space="preserve">6、因投标人原因，导致采购人系统发生出现安全事故无法正常运行，或发生数据和信息泄露的，每发生1次，扣10分，扣完为止。</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cantSplit/>
          <w:trHeight w:val="567"/>
        </w:trPr>
        <w:tc>
          <w:tcPr>
            <w:tcMar>
              <w:left w:w="28" w:type="dxa"/>
              <w:right w:w="28" w:type="dxa"/>
            </w:tcMar>
            <w:tcW w:w="1034"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tcMar>
              <w:left w:w="28" w:type="dxa"/>
              <w:right w:w="28" w:type="dxa"/>
            </w:tcMar>
            <w:tcW w:w="743" w:type="dxa"/>
            <w:vAlign w:val="center"/>
            <w:vMerge w:val="continue"/>
            <w:textDirection w:val="lrTb"/>
            <w:noWrap w:val="false"/>
          </w:tcPr>
          <w:p>
            <w:pPr>
              <w:pStyle w:val="869"/>
              <w:jc w:val="left"/>
              <w:spacing w:line="280" w:lineRule="exact"/>
              <w:widowControl/>
            </w:pPr>
            <w:r/>
            <w:r/>
          </w:p>
        </w:tc>
        <w:tc>
          <w:tcPr>
            <w:tcMar>
              <w:left w:w="28" w:type="dxa"/>
              <w:right w:w="28" w:type="dxa"/>
            </w:tcMar>
            <w:tcW w:w="1127" w:type="dxa"/>
            <w:vAlign w:val="center"/>
            <w:vMerge w:val="continue"/>
            <w:textDirection w:val="lrTb"/>
            <w:noWrap w:val="false"/>
          </w:tcPr>
          <w:p>
            <w:pPr>
              <w:pStyle w:val="869"/>
              <w:jc w:val="left"/>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4803" w:type="dxa"/>
            <w:vAlign w:val="center"/>
            <w:vMerge w:val="continue"/>
            <w:textDirection w:val="lrTb"/>
            <w:noWrap w:val="false"/>
          </w:tcPr>
          <w:p>
            <w:pPr>
              <w:pStyle w:val="869"/>
              <w:spacing w:line="280" w:lineRule="exact"/>
              <w:widowControl/>
              <w:rPr>
                <w:rFonts w:ascii="方正仿宋_GBK" w:hAnsi="宋体" w:cs="宋体"/>
              </w:rPr>
            </w:pPr>
            <w:r>
              <w:rPr>
                <w:rFonts w:ascii="方正仿宋_GBK" w:hAnsi="宋体" w:cs="宋体"/>
              </w:rPr>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r/>
          </w:p>
        </w:tc>
      </w:tr>
      <w:tr>
        <w:trPr>
          <w:trHeight w:val="567"/>
        </w:trPr>
        <w:tc>
          <w:tcPr>
            <w:shd w:val="clear" w:color="000000" w:fill="ffffff"/>
            <w:tcMar>
              <w:left w:w="28" w:type="dxa"/>
              <w:right w:w="28" w:type="dxa"/>
            </w:tcMar>
            <w:tcW w:w="1034" w:type="dxa"/>
            <w:vAlign w:val="center"/>
            <w:textDirection w:val="lrTb"/>
            <w:noWrap w:val="false"/>
          </w:tcPr>
          <w:p>
            <w:pPr>
              <w:pStyle w:val="869"/>
              <w:jc w:val="center"/>
              <w:spacing w:line="280" w:lineRule="exact"/>
              <w:widowControl/>
              <w:rPr>
                <w:rFonts w:ascii="方正黑体_GBK" w:hAnsi="宋体" w:eastAsia="方正黑体_GBK" w:cs="宋体"/>
              </w:rPr>
            </w:pPr>
            <w:r>
              <w:rPr>
                <w:rFonts w:hint="eastAsia" w:ascii="方正黑体_GBK" w:hAnsi="宋体" w:eastAsia="方正黑体_GBK" w:cs="宋体"/>
                <w:sz w:val="24"/>
              </w:rPr>
              <w:t xml:space="preserve">合计</w:t>
            </w:r>
            <w:r>
              <w:rPr>
                <w:rFonts w:ascii="方正黑体_GBK" w:hAnsi="宋体" w:eastAsia="方正黑体_GBK" w:cs="宋体"/>
              </w:rPr>
            </w:r>
            <w:r/>
          </w:p>
        </w:tc>
        <w:tc>
          <w:tcPr>
            <w:shd w:val="clear" w:color="000000" w:fill="ffffff"/>
            <w:tcMar>
              <w:left w:w="28" w:type="dxa"/>
              <w:right w:w="28" w:type="dxa"/>
            </w:tcMar>
            <w:tcW w:w="743" w:type="dxa"/>
            <w:vAlign w:val="center"/>
            <w:textDirection w:val="lrTb"/>
            <w:noWrap w:val="false"/>
          </w:tcPr>
          <w:p>
            <w:pPr>
              <w:pStyle w:val="869"/>
              <w:jc w:val="center"/>
              <w:spacing w:line="280" w:lineRule="exact"/>
              <w:widowControl/>
            </w:pPr>
            <w:r>
              <w:t xml:space="preserve">100</w:t>
            </w:r>
            <w:r/>
          </w:p>
        </w:tc>
        <w:tc>
          <w:tcPr>
            <w:shd w:val="clear" w:color="000000" w:fill="ffffff"/>
            <w:tcMar>
              <w:left w:w="28" w:type="dxa"/>
              <w:right w:w="28" w:type="dxa"/>
            </w:tcMar>
            <w:tcW w:w="1127"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4803"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818" w:type="dxa"/>
            <w:vAlign w:val="center"/>
            <w:textDirection w:val="lrTb"/>
            <w:noWrap w:val="false"/>
          </w:tcPr>
          <w:p>
            <w:pPr>
              <w:pStyle w:val="869"/>
              <w:spacing w:line="280" w:lineRule="exact"/>
              <w:widowControl/>
            </w:pPr>
            <w:r>
              <w:t xml:space="preserve">　</w:t>
            </w:r>
            <w:r/>
          </w:p>
        </w:tc>
        <w:tc>
          <w:tcPr>
            <w:shd w:val="clear" w:color="000000" w:fill="ffffff"/>
            <w:tcMar>
              <w:left w:w="28" w:type="dxa"/>
              <w:right w:w="28" w:type="dxa"/>
            </w:tcMar>
            <w:tcW w:w="738" w:type="dxa"/>
            <w:vAlign w:val="center"/>
            <w:textDirection w:val="lrTb"/>
            <w:noWrap w:val="false"/>
          </w:tcPr>
          <w:p>
            <w:pPr>
              <w:pStyle w:val="869"/>
              <w:spacing w:line="280" w:lineRule="exact"/>
              <w:widowControl/>
            </w:pPr>
            <w:r>
              <w:t xml:space="preserve">　</w:t>
            </w:r>
            <w:bookmarkEnd w:id="199"/>
            <w:r/>
            <w:r/>
          </w:p>
        </w:tc>
      </w:tr>
    </w:tbl>
    <w:p>
      <w:pPr>
        <w:pStyle w:val="869"/>
        <w:ind w:firstLine="632"/>
        <w:spacing w:line="580" w:lineRule="exact"/>
        <w:rPr>
          <w:i/>
          <w:szCs w:val="24"/>
          <w:u w:val="single"/>
        </w:rPr>
      </w:pPr>
      <w:r>
        <w:rPr>
          <w:rFonts w:hint="eastAsia" w:ascii="方正仿宋_GBK"/>
          <w:bCs/>
          <w:i/>
          <w:szCs w:val="28"/>
          <w:u w:val="single"/>
        </w:rPr>
        <w:t xml:space="preserve">3</w:t>
      </w:r>
      <w:r>
        <w:rPr>
          <w:rFonts w:hint="eastAsia" w:ascii="方正仿宋_GBK"/>
          <w:bCs/>
          <w:i/>
          <w:szCs w:val="28"/>
          <w:u w:val="single"/>
        </w:rPr>
        <w:t xml:space="preserve">. 保密要求</w:t>
      </w:r>
      <w:r>
        <w:rPr>
          <w:i/>
          <w:szCs w:val="24"/>
          <w:u w:val="single"/>
        </w:rPr>
        <w:t xml:space="preserve">（提供承诺书）</w:t>
      </w:r>
      <w:r/>
    </w:p>
    <w:p>
      <w:pPr>
        <w:pStyle w:val="869"/>
        <w:ind w:firstLine="632"/>
        <w:spacing w:line="580" w:lineRule="exact"/>
        <w:rPr>
          <w:i/>
          <w:szCs w:val="24"/>
          <w:u w:val="single"/>
        </w:rPr>
      </w:pPr>
      <w:r>
        <w:rPr>
          <w:rFonts w:hint="eastAsia"/>
          <w:i/>
          <w:szCs w:val="24"/>
          <w:u w:val="single"/>
        </w:rPr>
        <w:t xml:space="preserve">（1）本项目中所有</w:t>
      </w:r>
      <w:r>
        <w:rPr>
          <w:i/>
          <w:szCs w:val="24"/>
          <w:u w:val="single"/>
        </w:rPr>
        <w:t xml:space="preserve">技术文件以及采购人提供的内部资料、技术文档和信息</w:t>
      </w:r>
      <w:r>
        <w:rPr>
          <w:rFonts w:hint="eastAsia"/>
          <w:i/>
          <w:szCs w:val="24"/>
          <w:u w:val="single"/>
        </w:rPr>
        <w:t xml:space="preserve">等全部为采购人所有，全部列入保密范围，投标人不得在未经采购人许可的情况下复制、加工、共享、应用和提供给第三方。</w:t>
      </w:r>
      <w:r>
        <w:rPr>
          <w:i/>
          <w:szCs w:val="24"/>
          <w:u w:val="single"/>
        </w:rPr>
      </w:r>
      <w:r/>
    </w:p>
    <w:p>
      <w:pPr>
        <w:pStyle w:val="869"/>
        <w:ind w:firstLine="632"/>
        <w:spacing w:line="580" w:lineRule="exact"/>
        <w:rPr>
          <w:i/>
          <w:szCs w:val="24"/>
          <w:u w:val="single"/>
        </w:rPr>
      </w:pPr>
      <w:r>
        <w:rPr>
          <w:rFonts w:hint="eastAsia"/>
          <w:i/>
          <w:szCs w:val="24"/>
          <w:u w:val="single"/>
        </w:rPr>
        <w:t xml:space="preserve">（2）投标人必须与采购人签订保密协议并严格遵守。投标人提供的全部项目人员必须通过安全背景审查并签订保密承诺书，承诺内容需得到采购人认可，并与保密协议一并提交给采购人。</w:t>
      </w:r>
      <w:r>
        <w:rPr>
          <w:i/>
          <w:szCs w:val="24"/>
          <w:u w:val="single"/>
        </w:rPr>
      </w:r>
      <w:r/>
    </w:p>
    <w:p>
      <w:pPr>
        <w:pStyle w:val="869"/>
        <w:ind w:firstLine="632"/>
        <w:spacing w:line="580" w:lineRule="exact"/>
        <w:rPr>
          <w:i/>
          <w:szCs w:val="24"/>
          <w:u w:val="single"/>
        </w:rPr>
      </w:pPr>
      <w:r>
        <w:rPr>
          <w:rFonts w:hint="eastAsia"/>
          <w:i/>
          <w:szCs w:val="24"/>
          <w:u w:val="single"/>
        </w:rPr>
        <w:t xml:space="preserve">（3）如果投标人或投标人聘用、委派的人员违反双方约定的保密责任的，投标人应按合同总价款的20%支付违约金，并承担另一方因此支付的律师费、差旅费、诉讼费、保全费、诉讼财产保全责任险费、执行费等，违约金不足以弥补损失的，采购人有权要求投标人按照实际损失赔偿。</w:t>
      </w:r>
      <w:r>
        <w:rPr>
          <w:i/>
          <w:szCs w:val="24"/>
          <w:u w:val="single"/>
        </w:rPr>
      </w:r>
      <w:r/>
    </w:p>
    <w:p>
      <w:pPr>
        <w:pStyle w:val="869"/>
        <w:ind w:firstLine="632"/>
        <w:spacing w:line="580" w:lineRule="exact"/>
        <w:rPr>
          <w:rFonts w:ascii="方正仿宋_GBK"/>
          <w:bCs/>
          <w:szCs w:val="28"/>
        </w:rPr>
        <w:outlineLvl w:val="2"/>
      </w:pPr>
      <w:r>
        <w:rPr>
          <w:rFonts w:hint="eastAsia" w:ascii="方正仿宋_GBK"/>
          <w:bCs/>
          <w:szCs w:val="28"/>
        </w:rPr>
        <w:t xml:space="preserve">4</w:t>
      </w:r>
      <w:r>
        <w:rPr>
          <w:rFonts w:hint="eastAsia" w:ascii="方正仿宋_GBK"/>
          <w:bCs/>
          <w:szCs w:val="28"/>
        </w:rPr>
        <w:t xml:space="preserve">. 知识产权要求</w:t>
      </w:r>
      <w:r>
        <w:rPr>
          <w:rFonts w:ascii="方正仿宋_GBK"/>
          <w:bCs/>
          <w:szCs w:val="28"/>
        </w:rPr>
      </w:r>
      <w:r/>
    </w:p>
    <w:p>
      <w:pPr>
        <w:pStyle w:val="967"/>
        <w:ind w:firstLine="472"/>
        <w:spacing w:line="520" w:lineRule="exact"/>
        <w:rPr>
          <w:rFonts w:ascii="Times New Roman" w:hAnsi="Times New Roman" w:eastAsia="方正仿宋_GBK" w:cs="Arial"/>
          <w:i/>
          <w:sz w:val="32"/>
          <w:szCs w:val="24"/>
          <w:u w:val="single"/>
        </w:rPr>
      </w:pPr>
      <w:r>
        <w:rPr>
          <w:rFonts w:hint="eastAsia" w:ascii="Times New Roman" w:hAnsi="Times New Roman" w:eastAsia="方正仿宋_GBK" w:cs="Arial"/>
          <w:i/>
          <w:sz w:val="32"/>
          <w:szCs w:val="24"/>
          <w:u w:val="single"/>
        </w:rPr>
        <w:t xml:space="preserve">（1</w:t>
      </w:r>
      <w:r>
        <w:rPr>
          <w:rFonts w:ascii="Times New Roman" w:hAnsi="Times New Roman" w:eastAsia="方正仿宋_GBK" w:cs="Arial"/>
          <w:i/>
          <w:sz w:val="32"/>
          <w:szCs w:val="24"/>
          <w:u w:val="single"/>
        </w:rPr>
        <w:t xml:space="preserve">）</w:t>
      </w:r>
      <w:r>
        <w:rPr>
          <w:rFonts w:hint="eastAsia" w:ascii="Times New Roman" w:hAnsi="Times New Roman" w:eastAsia="方正仿宋_GBK" w:cs="Arial"/>
          <w:i/>
          <w:sz w:val="32"/>
          <w:szCs w:val="24"/>
          <w:u w:val="single"/>
        </w:rPr>
        <w:t xml:space="preserve"> </w:t>
      </w:r>
      <w:r>
        <w:rPr>
          <w:rFonts w:ascii="Times New Roman" w:hAnsi="Times New Roman" w:eastAsia="方正仿宋_GBK" w:cs="Arial"/>
          <w:i/>
          <w:sz w:val="32"/>
          <w:szCs w:val="24"/>
          <w:u w:val="single"/>
        </w:rPr>
        <w:t xml:space="preserve">投标人</w:t>
      </w:r>
      <w:r>
        <w:rPr>
          <w:rFonts w:hint="eastAsia" w:ascii="Times New Roman" w:hAnsi="Times New Roman" w:eastAsia="方正仿宋_GBK" w:cs="Arial"/>
          <w:i/>
          <w:sz w:val="32"/>
          <w:szCs w:val="24"/>
          <w:u w:val="single"/>
        </w:rPr>
        <w:t xml:space="preserve">应保证采购人在使用、接受本合同服务（包含与服务相关的货物）或其任何一部分时不受第三方提出侵犯其专利权、版权、商标权和工业设计权等知识产权的起诉。一旦出现侵权，投标人应承担全部责任，同时投标人应按合同总价款的5%向采购人支付违约金，如果违约金不能弥补采购人实际损失的，应按照实际损失赔偿。</w:t>
      </w:r>
      <w:r>
        <w:rPr>
          <w:rFonts w:ascii="Times New Roman" w:hAnsi="Times New Roman" w:eastAsia="方正仿宋_GBK" w:cs="Arial"/>
          <w:i/>
          <w:sz w:val="32"/>
          <w:szCs w:val="24"/>
          <w:u w:val="single"/>
        </w:rPr>
        <w:t xml:space="preserve">（提供承诺书）</w:t>
      </w:r>
      <w:r/>
    </w:p>
    <w:p>
      <w:pPr>
        <w:pStyle w:val="967"/>
        <w:ind w:firstLine="472"/>
        <w:spacing w:line="520" w:lineRule="exact"/>
        <w:rPr>
          <w:rFonts w:ascii="Times New Roman" w:hAnsi="Times New Roman" w:eastAsia="方正仿宋_GBK" w:cs="Arial"/>
          <w:sz w:val="32"/>
          <w:szCs w:val="24"/>
        </w:rPr>
      </w:pPr>
      <w:r>
        <w:rPr>
          <w:rFonts w:hint="eastAsia" w:ascii="Times New Roman" w:hAnsi="Times New Roman" w:eastAsia="方正仿宋_GBK" w:cs="Arial"/>
          <w:sz w:val="32"/>
          <w:szCs w:val="24"/>
        </w:rPr>
        <w:t xml:space="preserve">（2） 若涉及项目功能开发，建设完成后，投标人应保证将该项目功能所有权完整、无瑕疵转让给采购人。</w:t>
      </w:r>
      <w:r>
        <w:rPr>
          <w:rFonts w:ascii="Times New Roman" w:hAnsi="Times New Roman" w:eastAsia="方正仿宋_GBK" w:cs="Arial"/>
          <w:sz w:val="32"/>
          <w:szCs w:val="24"/>
        </w:rPr>
      </w:r>
      <w:r/>
    </w:p>
    <w:p>
      <w:pPr>
        <w:pStyle w:val="869"/>
        <w:ind w:firstLine="632"/>
        <w:spacing w:line="580" w:lineRule="exact"/>
        <w:rPr>
          <w:rFonts w:ascii="方正仿宋_GBK"/>
          <w:bCs/>
          <w:szCs w:val="28"/>
        </w:rPr>
        <w:outlineLvl w:val="2"/>
      </w:pPr>
      <w:r>
        <w:rPr>
          <w:rFonts w:hint="eastAsia" w:ascii="方正仿宋_GBK"/>
          <w:bCs/>
          <w:szCs w:val="28"/>
        </w:rPr>
        <w:t xml:space="preserve">5</w:t>
      </w:r>
      <w:r>
        <w:rPr>
          <w:rFonts w:hint="eastAsia" w:ascii="方正仿宋_GBK"/>
          <w:bCs/>
          <w:szCs w:val="28"/>
        </w:rPr>
        <w:t xml:space="preserve">.</w:t>
      </w:r>
      <w:r>
        <w:rPr>
          <w:rFonts w:ascii="方正仿宋_GBK"/>
          <w:bCs/>
          <w:szCs w:val="28"/>
        </w:rPr>
        <w:t xml:space="preserve"> 其他要求</w:t>
      </w:r>
      <w:r/>
    </w:p>
    <w:p>
      <w:pPr>
        <w:pStyle w:val="916"/>
        <w:ind w:firstLine="632"/>
        <w:spacing w:line="580" w:lineRule="exact"/>
        <w:rPr>
          <w:szCs w:val="32"/>
        </w:rPr>
      </w:pPr>
      <w:r>
        <w:rPr>
          <w:rFonts w:hint="eastAsia"/>
          <w:szCs w:val="32"/>
        </w:rPr>
        <w:t xml:space="preserve">（1）</w:t>
      </w:r>
      <w:r>
        <w:rPr>
          <w:szCs w:val="32"/>
        </w:rPr>
        <w:t xml:space="preserve">规范各系统文档资料，协调测试和造价计划时间安排。根据测试结果，编写并提交测试报告；根据造价结果，编写并提交造价报告；</w:t>
      </w:r>
      <w:r/>
    </w:p>
    <w:p>
      <w:pPr>
        <w:pStyle w:val="916"/>
        <w:ind w:firstLine="632"/>
        <w:spacing w:line="580" w:lineRule="exact"/>
        <w:rPr>
          <w:szCs w:val="32"/>
        </w:rPr>
      </w:pPr>
      <w:r>
        <w:rPr>
          <w:rFonts w:hint="eastAsia"/>
          <w:szCs w:val="32"/>
        </w:rPr>
        <w:t xml:space="preserve">（2</w:t>
      </w:r>
      <w:r>
        <w:rPr>
          <w:szCs w:val="32"/>
        </w:rPr>
        <w:t xml:space="preserve">）严格管理项目参加人员，把控方案、计划、实施工作，确保工作按时保质完成；</w:t>
      </w:r>
      <w:r/>
    </w:p>
    <w:p>
      <w:pPr>
        <w:pStyle w:val="916"/>
        <w:ind w:firstLine="632"/>
        <w:spacing w:line="580" w:lineRule="exact"/>
        <w:rPr>
          <w:szCs w:val="32"/>
        </w:rPr>
      </w:pPr>
      <w:r>
        <w:rPr>
          <w:rFonts w:hint="eastAsia"/>
          <w:szCs w:val="32"/>
        </w:rPr>
        <w:t xml:space="preserve">（3</w:t>
      </w:r>
      <w:r>
        <w:rPr>
          <w:szCs w:val="32"/>
        </w:rPr>
        <w:t xml:space="preserve">）根据信息系统需求、系统设计编写测试用例、测试报告等相关文档，确保文档质量； </w:t>
      </w:r>
      <w:r/>
    </w:p>
    <w:p>
      <w:pPr>
        <w:pStyle w:val="916"/>
        <w:ind w:firstLine="632"/>
        <w:spacing w:line="580" w:lineRule="exact"/>
        <w:rPr>
          <w:szCs w:val="32"/>
        </w:rPr>
      </w:pPr>
      <w:r>
        <w:rPr>
          <w:rFonts w:hint="eastAsia"/>
          <w:szCs w:val="32"/>
        </w:rPr>
        <w:t xml:space="preserve">（4</w:t>
      </w:r>
      <w:r>
        <w:rPr>
          <w:szCs w:val="32"/>
        </w:rPr>
        <w:t xml:space="preserve">）及时向采购人报告测试过程中发现的缺陷，在承建方完成整改后进行一轮回归测试；</w:t>
      </w:r>
      <w:r/>
    </w:p>
    <w:p>
      <w:pPr>
        <w:pStyle w:val="916"/>
        <w:ind w:firstLine="632"/>
        <w:spacing w:line="580" w:lineRule="exact"/>
        <w:rPr>
          <w:szCs w:val="32"/>
        </w:rPr>
      </w:pPr>
      <w:r>
        <w:rPr>
          <w:rFonts w:hint="eastAsia"/>
          <w:szCs w:val="32"/>
        </w:rPr>
        <w:t xml:space="preserve">（5</w:t>
      </w:r>
      <w:r>
        <w:rPr>
          <w:szCs w:val="32"/>
        </w:rPr>
        <w:t xml:space="preserve">）</w:t>
      </w:r>
      <w:r>
        <w:rPr>
          <w:rFonts w:hint="eastAsia"/>
          <w:szCs w:val="32"/>
        </w:rPr>
        <w:t xml:space="preserve">投标</w:t>
      </w:r>
      <w:r>
        <w:rPr>
          <w:szCs w:val="32"/>
        </w:rPr>
        <w:t xml:space="preserve">人应遵循</w:t>
      </w:r>
      <w:r>
        <w:rPr>
          <w:rFonts w:hint="eastAsia" w:ascii="方正仿宋_GBK"/>
          <w:szCs w:val="32"/>
        </w:rPr>
        <w:t xml:space="preserve">“面向应用、保证质量、客观公正、诚信守诺”的原则开展软件测</w:t>
      </w:r>
      <w:r>
        <w:rPr>
          <w:szCs w:val="32"/>
        </w:rPr>
        <w:t xml:space="preserve">试和项目造价工作</w:t>
      </w:r>
      <w:r>
        <w:rPr>
          <w:rFonts w:hint="eastAsia"/>
          <w:szCs w:val="32"/>
        </w:rPr>
        <w:t xml:space="preserve">。</w:t>
      </w:r>
      <w:r>
        <w:rPr>
          <w:szCs w:val="32"/>
        </w:rPr>
        <w:t xml:space="preserve"> </w:t>
      </w:r>
      <w:r/>
    </w:p>
    <w:p>
      <w:pPr>
        <w:pStyle w:val="916"/>
        <w:ind w:firstLine="632"/>
        <w:spacing w:line="580" w:lineRule="exact"/>
        <w:rPr>
          <w:rFonts w:ascii="方正黑体_GBK" w:eastAsia="方正黑体_GBK"/>
        </w:rPr>
      </w:pPr>
      <w:r>
        <w:rPr>
          <w:rFonts w:ascii="方正黑体_GBK" w:eastAsia="方正黑体_GBK"/>
        </w:rPr>
        <w:t xml:space="preserve">五、商务条款</w:t>
      </w:r>
      <w:r/>
    </w:p>
    <w:p>
      <w:pPr>
        <w:pStyle w:val="869"/>
        <w:ind w:firstLine="632"/>
        <w:spacing w:line="580" w:lineRule="exact"/>
        <w:rPr>
          <w:rFonts w:ascii="方正仿宋_GBK"/>
          <w:bCs/>
          <w:szCs w:val="28"/>
        </w:rPr>
        <w:outlineLvl w:val="2"/>
      </w:pPr>
      <w:r>
        <w:rPr>
          <w:rFonts w:hint="eastAsia" w:ascii="方正仿宋_GBK"/>
          <w:bCs/>
          <w:szCs w:val="28"/>
        </w:rPr>
        <w:t xml:space="preserve">1. 服务期</w:t>
      </w:r>
      <w:r>
        <w:rPr>
          <w:rFonts w:ascii="方正仿宋_GBK"/>
          <w:bCs/>
          <w:szCs w:val="28"/>
        </w:rPr>
      </w:r>
      <w:r/>
    </w:p>
    <w:p>
      <w:pPr>
        <w:pStyle w:val="916"/>
        <w:ind w:firstLine="632"/>
        <w:spacing w:line="580" w:lineRule="exact"/>
        <w:rPr>
          <w:rFonts w:ascii="方正仿宋_GBK"/>
          <w:szCs w:val="32"/>
        </w:rPr>
      </w:pPr>
      <w:r>
        <w:rPr>
          <w:rFonts w:hint="eastAsia" w:ascii="方正仿宋_GBK"/>
          <w:szCs w:val="32"/>
        </w:rPr>
        <w:t xml:space="preserve">自合同签订生效之日起24个月。</w:t>
      </w:r>
      <w:r>
        <w:rPr>
          <w:rFonts w:ascii="方正仿宋_GBK"/>
          <w:szCs w:val="32"/>
        </w:rPr>
      </w:r>
      <w:r/>
    </w:p>
    <w:p>
      <w:pPr>
        <w:pStyle w:val="869"/>
        <w:ind w:firstLine="632"/>
        <w:spacing w:line="580" w:lineRule="exact"/>
        <w:rPr>
          <w:rFonts w:ascii="方正仿宋_GBK"/>
          <w:bCs/>
          <w:szCs w:val="28"/>
        </w:rPr>
        <w:outlineLvl w:val="2"/>
      </w:pPr>
      <w:r>
        <w:rPr>
          <w:rFonts w:hint="eastAsia" w:ascii="方正仿宋_GBK"/>
          <w:bCs/>
          <w:szCs w:val="28"/>
        </w:rPr>
        <w:t xml:space="preserve">2. 交付地点</w:t>
      </w:r>
      <w:r>
        <w:rPr>
          <w:rFonts w:ascii="方正仿宋_GBK"/>
          <w:bCs/>
          <w:szCs w:val="28"/>
        </w:rPr>
      </w:r>
      <w:r/>
    </w:p>
    <w:p>
      <w:pPr>
        <w:pStyle w:val="916"/>
        <w:ind w:firstLine="632"/>
        <w:spacing w:line="580" w:lineRule="exact"/>
        <w:rPr>
          <w:rFonts w:ascii="方正仿宋_GBK"/>
          <w:szCs w:val="32"/>
        </w:rPr>
      </w:pPr>
      <w:r>
        <w:rPr>
          <w:rFonts w:hint="eastAsia" w:ascii="方正仿宋_GBK"/>
          <w:szCs w:val="32"/>
        </w:rPr>
        <w:t xml:space="preserve">采购人指定地点。</w:t>
      </w:r>
      <w:r>
        <w:rPr>
          <w:rFonts w:ascii="方正仿宋_GBK"/>
          <w:szCs w:val="32"/>
        </w:rPr>
      </w:r>
      <w:r/>
    </w:p>
    <w:p>
      <w:pPr>
        <w:pStyle w:val="869"/>
        <w:ind w:firstLine="632"/>
        <w:spacing w:line="580" w:lineRule="exact"/>
        <w:rPr>
          <w:rFonts w:ascii="方正仿宋_GBK"/>
          <w:bCs/>
          <w:szCs w:val="28"/>
        </w:rPr>
        <w:outlineLvl w:val="2"/>
      </w:pPr>
      <w:r>
        <w:rPr>
          <w:rFonts w:hint="eastAsia" w:ascii="方正仿宋_GBK"/>
          <w:bCs/>
          <w:szCs w:val="28"/>
        </w:rPr>
        <w:t xml:space="preserve">3. 预算说明及报价方式</w:t>
      </w:r>
      <w:r>
        <w:rPr>
          <w:rFonts w:ascii="方正仿宋_GBK"/>
          <w:bCs/>
          <w:szCs w:val="28"/>
        </w:rPr>
      </w:r>
      <w:r/>
    </w:p>
    <w:p>
      <w:pPr>
        <w:pStyle w:val="916"/>
        <w:ind w:firstLine="632"/>
        <w:spacing w:line="580" w:lineRule="exact"/>
        <w:rPr>
          <w:rFonts w:ascii="方正仿宋_GBK"/>
          <w:szCs w:val="32"/>
        </w:rPr>
      </w:pPr>
      <w:r>
        <w:rPr>
          <w:rFonts w:hint="eastAsia" w:ascii="方正仿宋_GBK"/>
          <w:szCs w:val="32"/>
        </w:rPr>
        <w:t xml:space="preserve">（1）本项目预算192万元。</w:t>
      </w:r>
      <w:r>
        <w:rPr>
          <w:rFonts w:ascii="方正仿宋_GBK"/>
          <w:szCs w:val="32"/>
        </w:rPr>
      </w:r>
      <w:r/>
    </w:p>
    <w:p>
      <w:pPr>
        <w:pStyle w:val="916"/>
        <w:ind w:firstLine="632"/>
        <w:spacing w:line="580" w:lineRule="exact"/>
        <w:rPr>
          <w:rFonts w:ascii="方正仿宋_GBK"/>
          <w:szCs w:val="32"/>
        </w:rPr>
      </w:pPr>
      <w:r>
        <w:rPr>
          <w:rFonts w:hint="eastAsia" w:ascii="方正仿宋_GBK"/>
          <w:szCs w:val="32"/>
        </w:rPr>
        <w:t xml:space="preserve">（2）投标人的报价应包含为完成本招标文件提出的所有服务，包括服务人员成本、服务工具成本，即投标总报价为“交钥匙”价。对在合同实施过程中可能发生的其他费用（如人工成本增加、政策或业务调整等因素），采购人概不负责。本文件所要求内容应视为采购人所需最低要求，如有遗漏，投标人应予补充，否则将不予以付款。</w:t>
      </w:r>
      <w:r>
        <w:rPr>
          <w:rFonts w:ascii="方正仿宋_GBK"/>
          <w:szCs w:val="32"/>
        </w:rPr>
      </w:r>
      <w:r/>
    </w:p>
    <w:p>
      <w:pPr>
        <w:pStyle w:val="916"/>
        <w:ind w:firstLine="632"/>
        <w:spacing w:line="580" w:lineRule="exact"/>
        <w:rPr>
          <w:rFonts w:ascii="方正仿宋_GBK"/>
          <w:szCs w:val="32"/>
        </w:rPr>
      </w:pPr>
      <w:r>
        <w:rPr>
          <w:rFonts w:hint="eastAsia" w:ascii="方正仿宋_GBK"/>
          <w:szCs w:val="32"/>
        </w:rPr>
        <w:t xml:space="preserve">（3）对本文件未列明，而采购人认为必需的费用也需列入投标总报价。在合同实施时，采购人将不予支付投标人没有列入的项目费用，并认为此项目的费用已包含在投标总报价中。</w:t>
      </w:r>
      <w:r>
        <w:rPr>
          <w:rFonts w:ascii="方正仿宋_GBK"/>
          <w:szCs w:val="32"/>
        </w:rPr>
      </w:r>
      <w:r/>
    </w:p>
    <w:p>
      <w:pPr>
        <w:pStyle w:val="869"/>
        <w:ind w:firstLine="632"/>
        <w:spacing w:line="580" w:lineRule="exact"/>
        <w:rPr>
          <w:rFonts w:ascii="方正仿宋_GBK"/>
          <w:bCs/>
          <w:szCs w:val="28"/>
        </w:rPr>
        <w:outlineLvl w:val="2"/>
      </w:pPr>
      <w:r>
        <w:rPr>
          <w:rFonts w:hint="eastAsia" w:ascii="方正仿宋_GBK"/>
          <w:bCs/>
          <w:szCs w:val="28"/>
        </w:rPr>
        <w:t xml:space="preserve">4. 付款方式</w:t>
      </w:r>
      <w:r>
        <w:rPr>
          <w:rFonts w:ascii="方正仿宋_GBK"/>
          <w:bCs/>
          <w:szCs w:val="28"/>
        </w:rPr>
      </w:r>
      <w:r/>
    </w:p>
    <w:p>
      <w:pPr>
        <w:pStyle w:val="916"/>
        <w:ind w:firstLine="632"/>
        <w:spacing w:line="580" w:lineRule="exact"/>
        <w:rPr>
          <w:szCs w:val="32"/>
        </w:rPr>
      </w:pPr>
      <w:r>
        <w:rPr>
          <w:rFonts w:hint="eastAsia"/>
          <w:szCs w:val="32"/>
        </w:rPr>
        <w:t xml:space="preserve">（1）</w:t>
      </w:r>
      <w:r>
        <w:rPr>
          <w:szCs w:val="32"/>
        </w:rPr>
        <w:t xml:space="preserve">第一次付款：签订合同且本项目所需的全部人员进场后，采购人向投标人支付合同总价20%。</w:t>
      </w:r>
      <w:r/>
    </w:p>
    <w:p>
      <w:pPr>
        <w:pStyle w:val="916"/>
        <w:ind w:firstLine="632"/>
        <w:spacing w:line="580" w:lineRule="exact"/>
        <w:rPr>
          <w:szCs w:val="32"/>
        </w:rPr>
      </w:pPr>
      <w:r>
        <w:rPr>
          <w:rFonts w:hint="eastAsia"/>
          <w:szCs w:val="32"/>
        </w:rPr>
        <w:t xml:space="preserve">（2）</w:t>
      </w:r>
      <w:r>
        <w:rPr>
          <w:szCs w:val="32"/>
        </w:rPr>
        <w:t xml:space="preserve">第二次付款：服务满12个月后，采购人或其委托人组织对服务内容、质量和效果进行</w:t>
      </w:r>
      <w:r>
        <w:rPr>
          <w:rFonts w:hint="eastAsia"/>
          <w:szCs w:val="32"/>
        </w:rPr>
        <w:t xml:space="preserve">验收并对验收结果进行</w:t>
      </w:r>
      <w:r>
        <w:rPr>
          <w:szCs w:val="32"/>
        </w:rPr>
        <w:t xml:space="preserve">综合考核评价，</w:t>
      </w:r>
      <w:r>
        <w:rPr>
          <w:rFonts w:hint="eastAsia"/>
          <w:szCs w:val="32"/>
        </w:rPr>
        <w:t xml:space="preserve">具体考核细则和评分办法详见招标文件第四章“项目需求”第四条“服务要求”中规定的“考核标准”</w:t>
      </w:r>
      <w:r>
        <w:rPr>
          <w:szCs w:val="32"/>
        </w:rPr>
        <w:t xml:space="preserve">。</w:t>
      </w:r>
      <w:r>
        <w:rPr>
          <w:rFonts w:hint="eastAsia"/>
          <w:szCs w:val="32"/>
        </w:rPr>
        <w:t xml:space="preserve">采购人应在投标人考核评价分数出具后支付该阶段的合同价款，如果投标人考核评价分数为100分的，采购人应自投标人考核评价分数出具后支付合同总价款的40%，如果投标人考核评价分数不足100分的，采购人有权按约在合同总价款40%的基础上减值支付合同价款且扣除的合同价款后期不再支付，投标人不得持任何异议，具体支付方式详见“</w:t>
      </w:r>
      <w:r>
        <w:rPr>
          <w:szCs w:val="32"/>
        </w:rPr>
        <w:t xml:space="preserve">考核支付规则”</w:t>
      </w:r>
      <w:r>
        <w:rPr>
          <w:rFonts w:hint="eastAsia"/>
          <w:szCs w:val="32"/>
        </w:rPr>
        <w:t xml:space="preserve">。</w:t>
      </w:r>
      <w:r>
        <w:rPr>
          <w:szCs w:val="32"/>
        </w:rPr>
      </w:r>
      <w:r/>
    </w:p>
    <w:p>
      <w:pPr>
        <w:pStyle w:val="916"/>
        <w:ind w:firstLine="632"/>
        <w:spacing w:line="580" w:lineRule="exact"/>
        <w:rPr>
          <w:szCs w:val="32"/>
        </w:rPr>
      </w:pPr>
      <w:r>
        <w:rPr>
          <w:rFonts w:hint="eastAsia"/>
          <w:szCs w:val="32"/>
        </w:rPr>
        <w:t xml:space="preserve">（3）</w:t>
      </w:r>
      <w:r>
        <w:rPr>
          <w:szCs w:val="32"/>
        </w:rPr>
        <w:t xml:space="preserve">第三次付款：服务满24个月后，采购人或其委托人组织对服务内容、质量和效果进行</w:t>
      </w:r>
      <w:r>
        <w:rPr>
          <w:rFonts w:hint="eastAsia"/>
          <w:szCs w:val="32"/>
        </w:rPr>
        <w:t xml:space="preserve">验收并对验收结果进行</w:t>
      </w:r>
      <w:r>
        <w:rPr>
          <w:szCs w:val="32"/>
        </w:rPr>
        <w:t xml:space="preserve">综合考核评价，</w:t>
      </w:r>
      <w:r>
        <w:rPr>
          <w:rFonts w:hint="eastAsia"/>
          <w:szCs w:val="32"/>
        </w:rPr>
        <w:t xml:space="preserve">具体考核细则和评分办法详见招标文件第四章“项目需求”第四条“服务要求”中规定的“考核标准”</w:t>
      </w:r>
      <w:r>
        <w:rPr>
          <w:szCs w:val="32"/>
        </w:rPr>
        <w:t xml:space="preserve">。</w:t>
      </w:r>
      <w:r>
        <w:rPr>
          <w:rFonts w:hint="eastAsia"/>
          <w:szCs w:val="32"/>
        </w:rPr>
        <w:t xml:space="preserve">采购人应在投标人考核评价分数出具后支付该阶段的合同价款，如果投标人考核评价分数为100分的，采购人应自投标人考核评价分数出具后支付合同总价款的40%，如果投标人考核评价分数不足100分的，采购人有权按约在合同总价款40%的基础上减值支付合同价款且扣除的合同价款后期不再支付，投标人不得持任何异议，具体支付方式详见“</w:t>
      </w:r>
      <w:r>
        <w:rPr>
          <w:szCs w:val="32"/>
        </w:rPr>
        <w:t xml:space="preserve">考核支付规则”</w:t>
      </w:r>
      <w:r>
        <w:rPr>
          <w:rFonts w:hint="eastAsia"/>
          <w:szCs w:val="32"/>
        </w:rPr>
        <w:t xml:space="preserve">。</w:t>
      </w:r>
      <w:r>
        <w:rPr>
          <w:szCs w:val="32"/>
        </w:rPr>
      </w:r>
      <w:r/>
    </w:p>
    <w:p>
      <w:pPr>
        <w:pStyle w:val="916"/>
        <w:ind w:firstLine="632"/>
        <w:spacing w:line="580" w:lineRule="exact"/>
        <w:rPr>
          <w:szCs w:val="32"/>
        </w:rPr>
      </w:pPr>
      <w:r>
        <w:rPr>
          <w:rFonts w:hint="eastAsia"/>
          <w:szCs w:val="32"/>
        </w:rPr>
        <w:t xml:space="preserve">（4）</w:t>
      </w:r>
      <w:r>
        <w:rPr>
          <w:szCs w:val="32"/>
        </w:rPr>
        <w:t xml:space="preserve">考核支付规则：</w:t>
      </w:r>
      <w:r/>
    </w:p>
    <w:p>
      <w:pPr>
        <w:pStyle w:val="916"/>
        <w:ind w:firstLine="632"/>
        <w:spacing w:line="580" w:lineRule="exact"/>
        <w:rPr>
          <w:szCs w:val="32"/>
        </w:rPr>
      </w:pPr>
      <w:r>
        <w:rPr>
          <w:rFonts w:hint="eastAsia"/>
          <w:szCs w:val="32"/>
        </w:rPr>
        <w:t xml:space="preserve">①</w:t>
      </w:r>
      <w:r>
        <w:rPr>
          <w:szCs w:val="32"/>
        </w:rPr>
        <w:t xml:space="preserve">考核评价得分在90分（含）以上，</w:t>
      </w:r>
      <w:r>
        <w:rPr>
          <w:rFonts w:hint="eastAsia"/>
          <w:szCs w:val="32"/>
        </w:rPr>
        <w:t xml:space="preserve">且投标人</w:t>
      </w:r>
      <w:r>
        <w:rPr>
          <w:szCs w:val="32"/>
        </w:rPr>
        <w:t xml:space="preserve">对存在问题通过改进和完善完全达到合同约定标准</w:t>
      </w:r>
      <w:r>
        <w:rPr>
          <w:rFonts w:hint="eastAsia"/>
          <w:szCs w:val="32"/>
        </w:rPr>
        <w:t xml:space="preserve">，采购人应自投标人将全部问题改进和完善且得到采购人确认后支付合同总价款的40%，如果投标人未能将全部问题改进和完善的，采购人有权减值支付，采购人有权根据实际情况自主决定减值金额；</w:t>
      </w:r>
      <w:r>
        <w:rPr>
          <w:szCs w:val="32"/>
        </w:rPr>
      </w:r>
      <w:r/>
    </w:p>
    <w:p>
      <w:pPr>
        <w:pStyle w:val="916"/>
        <w:ind w:firstLine="632"/>
        <w:spacing w:line="580" w:lineRule="exact"/>
        <w:rPr>
          <w:szCs w:val="32"/>
        </w:rPr>
      </w:pPr>
      <w:r>
        <w:rPr>
          <w:rFonts w:hint="eastAsia"/>
          <w:szCs w:val="32"/>
        </w:rPr>
        <w:t xml:space="preserve">②</w:t>
      </w:r>
      <w:r>
        <w:rPr>
          <w:szCs w:val="32"/>
        </w:rPr>
        <w:t xml:space="preserve">考核评价得分在80分（含）至90分之间，</w:t>
      </w:r>
      <w:r>
        <w:rPr>
          <w:rFonts w:hint="eastAsia"/>
          <w:szCs w:val="32"/>
        </w:rPr>
        <w:t xml:space="preserve">采购人有权</w:t>
      </w:r>
      <w:r>
        <w:rPr>
          <w:szCs w:val="32"/>
        </w:rPr>
        <w:t xml:space="preserve">可减值支付该节点的合同款项</w:t>
      </w:r>
      <w:r>
        <w:rPr>
          <w:rFonts w:hint="eastAsia"/>
          <w:szCs w:val="32"/>
        </w:rPr>
        <w:t xml:space="preserve">，</w:t>
      </w:r>
      <w:r>
        <w:rPr>
          <w:szCs w:val="32"/>
        </w:rPr>
        <w:t xml:space="preserve">减值金额原则上为（90-考核评价得分）×1%×合同总价，</w:t>
      </w:r>
      <w:r>
        <w:rPr>
          <w:rFonts w:hint="eastAsia"/>
          <w:szCs w:val="32"/>
        </w:rPr>
        <w:t xml:space="preserve">但采购人有权视投标人对其存在问题整改情况合理调整减值金额，</w:t>
      </w:r>
      <w:r>
        <w:rPr>
          <w:szCs w:val="32"/>
        </w:rPr>
        <w:t xml:space="preserve">投标人应予接受；</w:t>
      </w:r>
      <w:r/>
    </w:p>
    <w:p>
      <w:pPr>
        <w:pStyle w:val="916"/>
        <w:ind w:firstLine="632"/>
        <w:spacing w:line="580" w:lineRule="exact"/>
        <w:rPr>
          <w:szCs w:val="32"/>
        </w:rPr>
      </w:pPr>
      <w:r>
        <w:rPr>
          <w:rFonts w:hint="eastAsia"/>
          <w:szCs w:val="32"/>
        </w:rPr>
        <w:t xml:space="preserve">③</w:t>
      </w:r>
      <w:r>
        <w:rPr>
          <w:szCs w:val="32"/>
        </w:rPr>
        <w:t xml:space="preserve">考核评价得分在75分（含）至80分之间，</w:t>
      </w:r>
      <w:r>
        <w:rPr>
          <w:rFonts w:hint="eastAsia"/>
          <w:szCs w:val="32"/>
        </w:rPr>
        <w:t xml:space="preserve">采购人有权</w:t>
      </w:r>
      <w:r>
        <w:rPr>
          <w:szCs w:val="32"/>
        </w:rPr>
        <w:t xml:space="preserve">可减值支付该节点的合同款项</w:t>
      </w:r>
      <w:r>
        <w:rPr>
          <w:rFonts w:hint="eastAsia"/>
          <w:szCs w:val="32"/>
        </w:rPr>
        <w:t xml:space="preserve">，</w:t>
      </w:r>
      <w:r>
        <w:rPr>
          <w:szCs w:val="32"/>
        </w:rPr>
        <w:t xml:space="preserve">减值金额原则上为〔（80-考核评价得分）×2%+10%〕×合同总价，</w:t>
      </w:r>
      <w:r>
        <w:rPr>
          <w:rFonts w:hint="eastAsia"/>
          <w:szCs w:val="32"/>
        </w:rPr>
        <w:t xml:space="preserve">但采购人有权视投标人对其存在问题整改情况合理调整减值金额，</w:t>
      </w:r>
      <w:r>
        <w:rPr>
          <w:szCs w:val="32"/>
        </w:rPr>
        <w:t xml:space="preserve">投标人应予接受；</w:t>
      </w:r>
      <w:r/>
    </w:p>
    <w:p>
      <w:pPr>
        <w:pStyle w:val="916"/>
        <w:ind w:firstLine="632"/>
        <w:spacing w:line="580" w:lineRule="exact"/>
        <w:rPr>
          <w:szCs w:val="32"/>
        </w:rPr>
      </w:pPr>
      <w:r>
        <w:rPr>
          <w:rFonts w:hint="eastAsia"/>
          <w:szCs w:val="32"/>
        </w:rPr>
        <w:t xml:space="preserve">④</w:t>
      </w:r>
      <w:r>
        <w:rPr>
          <w:szCs w:val="32"/>
        </w:rPr>
        <w:t xml:space="preserve">考核评价得分在75分以下，该节点合同款项原则上不予支付，</w:t>
      </w:r>
      <w:r>
        <w:rPr>
          <w:rFonts w:hint="eastAsia"/>
          <w:szCs w:val="32"/>
        </w:rPr>
        <w:t xml:space="preserve">采购人有权选择解除合同或继续履行合同，如果采购人选择继续履行合同的，投标人应在采购人要求的期限内进行整改，如果采购人在投标人整改后</w:t>
      </w:r>
      <w:r>
        <w:rPr>
          <w:szCs w:val="32"/>
        </w:rPr>
        <w:t xml:space="preserve">重新考核评价在75分（含）以上的，</w:t>
      </w:r>
      <w:r>
        <w:rPr>
          <w:rFonts w:hint="eastAsia"/>
          <w:szCs w:val="32"/>
        </w:rPr>
        <w:t xml:space="preserve">采购人有权</w:t>
      </w:r>
      <w:r>
        <w:rPr>
          <w:szCs w:val="32"/>
        </w:rPr>
        <w:t xml:space="preserve">减值支付该节点合同款项，</w:t>
      </w:r>
      <w:r>
        <w:rPr>
          <w:rFonts w:hint="eastAsia"/>
          <w:szCs w:val="32"/>
        </w:rPr>
        <w:t xml:space="preserve">但</w:t>
      </w:r>
      <w:r>
        <w:rPr>
          <w:szCs w:val="32"/>
        </w:rPr>
        <w:t xml:space="preserve">减值金额由采购人根据实际情况自行确定，投标人应予接受。</w:t>
      </w:r>
      <w:r/>
    </w:p>
    <w:p>
      <w:pPr>
        <w:pStyle w:val="916"/>
        <w:ind w:firstLine="632"/>
        <w:spacing w:line="580" w:lineRule="exact"/>
        <w:rPr>
          <w:szCs w:val="32"/>
        </w:rPr>
      </w:pPr>
      <w:r>
        <w:rPr>
          <w:rFonts w:hint="eastAsia"/>
          <w:szCs w:val="32"/>
        </w:rPr>
        <w:t xml:space="preserve">（5）每次付款前，投标人应提前向采购人开具等额增值税发票，采购人在收到投标人发票后1个月内支付相应款项，采购人未收到开票或投标人开具发票不合格的，有权拒绝付款。</w:t>
      </w:r>
      <w:r>
        <w:rPr>
          <w:szCs w:val="32"/>
        </w:rPr>
      </w:r>
      <w:r/>
    </w:p>
    <w:p>
      <w:pPr>
        <w:pStyle w:val="916"/>
        <w:ind w:firstLine="632"/>
        <w:spacing w:line="580" w:lineRule="exact"/>
        <w:rPr>
          <w:rFonts w:ascii="方正黑体_GBK" w:eastAsia="方正黑体_GBK"/>
          <w:szCs w:val="32"/>
        </w:rPr>
      </w:pPr>
      <w:r/>
      <w:bookmarkEnd w:id="198"/>
      <w:r>
        <w:rPr>
          <w:rFonts w:hint="eastAsia" w:ascii="方正黑体_GBK" w:eastAsia="方正黑体_GBK"/>
          <w:szCs w:val="32"/>
        </w:rPr>
        <w:t xml:space="preserve">六、项目</w:t>
      </w:r>
      <w:r>
        <w:rPr>
          <w:rFonts w:ascii="方正黑体_GBK" w:eastAsia="方正黑体_GBK"/>
          <w:szCs w:val="32"/>
        </w:rPr>
        <w:t xml:space="preserve">验收</w:t>
      </w:r>
      <w:r>
        <w:rPr>
          <w:rFonts w:hint="eastAsia" w:ascii="方正黑体_GBK" w:eastAsia="方正黑体_GBK"/>
          <w:szCs w:val="32"/>
        </w:rPr>
        <w:t xml:space="preserve">及综合考核评价</w:t>
      </w:r>
      <w:r>
        <w:rPr>
          <w:rFonts w:ascii="方正黑体_GBK" w:eastAsia="方正黑体_GBK"/>
          <w:szCs w:val="32"/>
        </w:rPr>
      </w:r>
      <w:r/>
    </w:p>
    <w:p>
      <w:pPr>
        <w:pStyle w:val="916"/>
        <w:ind w:firstLine="632"/>
        <w:spacing w:line="580" w:lineRule="exact"/>
        <w:rPr>
          <w:szCs w:val="32"/>
        </w:rPr>
      </w:pPr>
      <w:r>
        <w:rPr>
          <w:rFonts w:hint="eastAsia"/>
          <w:szCs w:val="32"/>
        </w:rPr>
        <w:t xml:space="preserve">1. 采购人有权组织验收工作，包括服务期满12个月后的阶段性验收以及服务期满24个月后的最终验收，采购人在验收的同时可以根据招标文件及合同的约定进行综合考核评价。</w:t>
      </w:r>
      <w:r>
        <w:rPr>
          <w:szCs w:val="32"/>
        </w:rPr>
      </w:r>
      <w:r/>
    </w:p>
    <w:p>
      <w:pPr>
        <w:pStyle w:val="916"/>
        <w:ind w:firstLine="632"/>
        <w:spacing w:line="580" w:lineRule="exact"/>
        <w:rPr>
          <w:szCs w:val="32"/>
        </w:rPr>
      </w:pPr>
      <w:r>
        <w:rPr>
          <w:rFonts w:hint="eastAsia"/>
          <w:szCs w:val="32"/>
        </w:rPr>
        <w:t xml:space="preserve">2. 采购人在每次组织验收前，将根据项目特点制定验收方案，明确履约验收的时间、方式、程序等内容，并可根据项目特点对服务期内的服务实施情况进行分期综合考核，对综合考核情况及服务效果进行验收。投标人应根据验收方案内容做好相应配合工作。</w:t>
      </w:r>
      <w:r>
        <w:rPr>
          <w:szCs w:val="32"/>
        </w:rPr>
      </w:r>
      <w:r/>
    </w:p>
    <w:p>
      <w:pPr>
        <w:pStyle w:val="916"/>
        <w:ind w:firstLine="632"/>
        <w:spacing w:line="580" w:lineRule="exact"/>
        <w:rPr>
          <w:szCs w:val="32"/>
        </w:rPr>
      </w:pPr>
      <w:r>
        <w:rPr>
          <w:rFonts w:hint="eastAsia"/>
          <w:szCs w:val="32"/>
        </w:rPr>
        <w:t xml:space="preserve">3. 对于实际使用人和采购人分离的项目，采购人邀请实际使用人参与验收。</w:t>
      </w:r>
      <w:r>
        <w:rPr>
          <w:szCs w:val="32"/>
        </w:rPr>
      </w:r>
      <w:r/>
    </w:p>
    <w:p>
      <w:pPr>
        <w:pStyle w:val="916"/>
        <w:ind w:firstLine="632"/>
        <w:spacing w:line="580" w:lineRule="exact"/>
        <w:rPr>
          <w:szCs w:val="32"/>
        </w:rPr>
      </w:pPr>
      <w:r>
        <w:rPr>
          <w:rFonts w:hint="eastAsia"/>
          <w:szCs w:val="32"/>
        </w:rPr>
        <w:t xml:space="preserve">4. 如有必要，采购人有权邀请参加本项目的其他供应商或第三方专业机构及专家参与验收，相关意见将作为验收书的参考资料。</w:t>
      </w:r>
      <w:r>
        <w:rPr>
          <w:szCs w:val="32"/>
        </w:rPr>
      </w:r>
      <w:r/>
    </w:p>
    <w:p>
      <w:pPr>
        <w:pStyle w:val="916"/>
        <w:ind w:firstLine="632"/>
        <w:spacing w:line="580" w:lineRule="exact"/>
        <w:rPr>
          <w:szCs w:val="32"/>
        </w:rPr>
      </w:pPr>
      <w:r>
        <w:rPr>
          <w:rFonts w:hint="eastAsia"/>
          <w:szCs w:val="32"/>
        </w:rPr>
        <w:t xml:space="preserve">5. 投标人应在每次验收时间到达后主动向采购人提供相应服务期内的项目维护报告和文档，采购人在收到上述材料后5个工作日内成立验收小组，并按照招投标文件及合同的约定对投标人的履约情况进行验收。验收时，采购人按照招投标文件及合同的约定对每一项技术、服务、安全标准的履约情况进行确认。</w:t>
      </w:r>
      <w:r>
        <w:rPr>
          <w:szCs w:val="32"/>
        </w:rPr>
      </w:r>
      <w:r/>
    </w:p>
    <w:p>
      <w:pPr>
        <w:pStyle w:val="916"/>
        <w:ind w:firstLine="632"/>
        <w:spacing w:line="580" w:lineRule="exact"/>
        <w:rPr>
          <w:szCs w:val="32"/>
        </w:rPr>
      </w:pPr>
      <w:r>
        <w:rPr>
          <w:rFonts w:hint="eastAsia"/>
          <w:szCs w:val="32"/>
        </w:rPr>
        <w:t xml:space="preserve">6. 采购人验收小组应于每次验收结束后3个</w:t>
      </w:r>
      <w:r>
        <w:rPr>
          <w:szCs w:val="32"/>
        </w:rPr>
        <w:t xml:space="preserve">工作日内</w:t>
      </w:r>
      <w:r>
        <w:rPr>
          <w:rFonts w:hint="eastAsia"/>
          <w:szCs w:val="32"/>
        </w:rPr>
        <w:t xml:space="preserve">出具验收书，列明各项标准的验收情况及项目总体评价，由验收双方共同签署。如</w:t>
      </w:r>
      <w:r>
        <w:rPr>
          <w:szCs w:val="32"/>
        </w:rPr>
        <w:t xml:space="preserve">采购人未在上述期内验收且</w:t>
      </w:r>
      <w:r>
        <w:rPr>
          <w:rFonts w:hint="eastAsia"/>
          <w:szCs w:val="32"/>
        </w:rPr>
        <w:t xml:space="preserve">未</w:t>
      </w:r>
      <w:r>
        <w:rPr>
          <w:szCs w:val="32"/>
        </w:rPr>
        <w:t xml:space="preserve">就投标人服务质量提出书面</w:t>
      </w:r>
      <w:r>
        <w:rPr>
          <w:rFonts w:hint="eastAsia"/>
          <w:szCs w:val="32"/>
        </w:rPr>
        <w:t xml:space="preserve">异议</w:t>
      </w:r>
      <w:r>
        <w:rPr>
          <w:szCs w:val="32"/>
        </w:rPr>
        <w:t xml:space="preserve">，视为验收合格。</w:t>
      </w:r>
      <w:r/>
    </w:p>
    <w:p>
      <w:pPr>
        <w:pStyle w:val="916"/>
        <w:ind w:firstLine="632"/>
        <w:spacing w:line="580" w:lineRule="exact"/>
        <w:rPr>
          <w:szCs w:val="32"/>
        </w:rPr>
      </w:pPr>
      <w:r>
        <w:rPr>
          <w:rFonts w:hint="eastAsia"/>
          <w:szCs w:val="32"/>
        </w:rPr>
        <w:t xml:space="preserve">7. 验收结果与招投标文件及合同约定的资金支付条件挂钩，履约验收的各项资料存档备查。验收合格的项目，采购人根据合同的约定及时向投标人支付合同款项。验收不合格的项目，投标人应在采购人要求的期限内进行整改。</w:t>
      </w:r>
      <w:r>
        <w:rPr>
          <w:szCs w:val="32"/>
        </w:rPr>
      </w:r>
      <w:r/>
    </w:p>
    <w:p>
      <w:pPr>
        <w:pStyle w:val="916"/>
        <w:ind w:firstLine="632"/>
        <w:spacing w:line="580" w:lineRule="exact"/>
        <w:rPr>
          <w:szCs w:val="32"/>
        </w:rPr>
      </w:pPr>
      <w:r>
        <w:rPr>
          <w:rFonts w:hint="eastAsia"/>
          <w:szCs w:val="32"/>
        </w:rPr>
        <w:t xml:space="preserve">8. 投标人在履约过程中出现有政府采购法律法规规定的违法违规情形的，采购人将及时报告本级财政部门。</w:t>
      </w:r>
      <w:r>
        <w:rPr>
          <w:szCs w:val="32"/>
        </w:rPr>
      </w:r>
      <w:r/>
    </w:p>
    <w:p>
      <w:pPr>
        <w:pStyle w:val="916"/>
        <w:ind w:firstLine="632"/>
        <w:spacing w:line="580" w:lineRule="exact"/>
        <w:rPr>
          <w:rFonts w:ascii="方正黑体_GBK" w:eastAsia="方正黑体_GBK"/>
          <w:szCs w:val="32"/>
        </w:rPr>
      </w:pPr>
      <w:r>
        <w:rPr>
          <w:rFonts w:hint="eastAsia" w:ascii="方正黑体_GBK" w:eastAsia="方正黑体_GBK"/>
          <w:szCs w:val="32"/>
        </w:rPr>
        <w:t xml:space="preserve">七、违约责任</w:t>
      </w:r>
      <w:r>
        <w:rPr>
          <w:rFonts w:ascii="方正黑体_GBK" w:eastAsia="方正黑体_GBK"/>
          <w:szCs w:val="32"/>
        </w:rPr>
      </w:r>
      <w:r/>
    </w:p>
    <w:p>
      <w:pPr>
        <w:pStyle w:val="916"/>
        <w:ind w:firstLine="632"/>
        <w:spacing w:line="580" w:lineRule="exact"/>
        <w:rPr>
          <w:szCs w:val="32"/>
        </w:rPr>
      </w:pPr>
      <w:r>
        <w:rPr>
          <w:rFonts w:hint="eastAsia"/>
          <w:szCs w:val="32"/>
        </w:rPr>
        <w:t xml:space="preserve">1. 投标人考核评价得分在75分以下，且采购人直接解除合同的，投标人应向采购人支付合同总价款20%的解除合同违约金，违约金不足以弥补损失的，采购人有权要求投标人按照实际损失赔偿</w:t>
      </w:r>
      <w:r>
        <w:rPr>
          <w:szCs w:val="32"/>
        </w:rPr>
        <w:t xml:space="preserve">。</w:t>
      </w:r>
      <w:r/>
    </w:p>
    <w:p>
      <w:pPr>
        <w:pStyle w:val="916"/>
        <w:ind w:firstLine="632"/>
        <w:spacing w:line="580" w:lineRule="exact"/>
        <w:rPr>
          <w:szCs w:val="32"/>
        </w:rPr>
      </w:pPr>
      <w:r>
        <w:rPr>
          <w:rFonts w:hint="eastAsia"/>
          <w:szCs w:val="32"/>
        </w:rPr>
        <w:t xml:space="preserve">2. 对于投标人按照招投标文件及合同约定应当完成的服务内容以及采购人限期要求完成的服务内容，投标人每迟延完成一日，投标人应支付合同总价款千分之五的违约金，迟延超过10日的，采购人有权解除合同，投标人应另行向采购人支付合同总价款20%的解除合同违约金，违约金不足以弥补损失的，采购人有权要求投标人按照实际损失赔偿。</w:t>
      </w:r>
      <w:r>
        <w:rPr>
          <w:szCs w:val="32"/>
        </w:rPr>
      </w:r>
      <w:r/>
    </w:p>
    <w:p>
      <w:pPr>
        <w:pStyle w:val="916"/>
        <w:ind w:firstLine="632"/>
        <w:spacing w:line="580" w:lineRule="exact"/>
        <w:rPr>
          <w:szCs w:val="32"/>
        </w:rPr>
      </w:pPr>
      <w:r>
        <w:rPr>
          <w:rFonts w:hint="eastAsia"/>
          <w:szCs w:val="32"/>
        </w:rPr>
        <w:t xml:space="preserve">3. 如果投标人未足额提供服务人员或未经采购人许可更换服务人员，且在采购人发出书面整改通知之后10个工作日未完成整改的，采购人有权解除合同，投标人应向采购人支付合同总价款20%的解除合同违约金，违约金不足以弥补损失的，采购人有权要求投标人按照实际损失赔偿。</w:t>
      </w:r>
      <w:r>
        <w:rPr>
          <w:szCs w:val="32"/>
        </w:rPr>
      </w:r>
      <w:r/>
    </w:p>
    <w:p>
      <w:pPr>
        <w:pStyle w:val="916"/>
        <w:ind w:firstLine="632"/>
        <w:spacing w:line="580" w:lineRule="exact"/>
        <w:rPr>
          <w:szCs w:val="32"/>
        </w:rPr>
      </w:pPr>
      <w:r>
        <w:rPr>
          <w:rFonts w:hint="eastAsia"/>
          <w:szCs w:val="32"/>
        </w:rPr>
        <w:t xml:space="preserve">4. 合同履行期限内，任何一方不得随意终止或解除合同。一方需要终止或解除合同的，应提前30天通知对方，并获得对方书面同意。如果一方未经另一方允许擅自终止或解除合同，违约方应向守约方支付合同总价款20%的解除合同违约金，违约金不足以弥补损失的，守约方有权要求违约方按照实际损失赔偿。</w:t>
      </w:r>
      <w:r>
        <w:rPr>
          <w:szCs w:val="32"/>
        </w:rPr>
      </w:r>
      <w:r/>
    </w:p>
    <w:p>
      <w:pPr>
        <w:pStyle w:val="916"/>
        <w:ind w:firstLine="632"/>
        <w:spacing w:line="580" w:lineRule="exact"/>
        <w:rPr>
          <w:szCs w:val="32"/>
        </w:rPr>
      </w:pPr>
      <w:r>
        <w:rPr>
          <w:rFonts w:hint="eastAsia"/>
          <w:szCs w:val="32"/>
        </w:rPr>
        <w:t xml:space="preserve">5. 合同履行期内，除本合同约定外，投标人发生其他违反招投标文件、合同约定的情形的，每发生一次，投标人应支付合同总价款5%的违约金，违约金不足以弥补损失的，采购人有权要求投标人按照实际损失赔偿；投标人累计发生超过三次的，采购人有权解除合同，投标人应向采购人支付合同总价款20%的解除合同违约金，违约金不足以弥补损失的，采购人有权要求投标人按照实际损失赔偿。</w:t>
      </w:r>
      <w:r>
        <w:rPr>
          <w:szCs w:val="32"/>
        </w:rPr>
      </w:r>
      <w:r/>
    </w:p>
    <w:p>
      <w:pPr>
        <w:pStyle w:val="916"/>
        <w:ind w:firstLine="632"/>
        <w:spacing w:line="580" w:lineRule="exact"/>
        <w:rPr>
          <w:szCs w:val="32"/>
        </w:rPr>
      </w:pPr>
      <w:r>
        <w:rPr>
          <w:rFonts w:hint="eastAsia"/>
          <w:szCs w:val="32"/>
        </w:rPr>
        <w:t xml:space="preserve">6. 如果投标人未经采购人书面同意，将合同项下的权利义务全部或部分转让给第三方的，采购人有权解除合同，投标人应向采购人支付合同总价款20%的解除合同违约金，违约金不足以弥补损失的，采购人有权要求投标人按照实际损失赔偿。</w:t>
      </w:r>
      <w:r>
        <w:rPr>
          <w:szCs w:val="32"/>
        </w:rPr>
      </w:r>
      <w:r/>
    </w:p>
    <w:p>
      <w:pPr>
        <w:pStyle w:val="916"/>
        <w:ind w:firstLine="632"/>
        <w:spacing w:line="580" w:lineRule="exact"/>
        <w:rPr>
          <w:szCs w:val="32"/>
        </w:rPr>
      </w:pPr>
      <w:r>
        <w:rPr>
          <w:rFonts w:hint="eastAsia"/>
          <w:szCs w:val="32"/>
        </w:rPr>
        <w:t xml:space="preserve">7. 投标人在提供服务时，如果造成采购人财产、人员人身财产损失的，由投标人负责赔偿。</w:t>
      </w:r>
      <w:r>
        <w:rPr>
          <w:szCs w:val="32"/>
        </w:rPr>
      </w:r>
      <w:r/>
    </w:p>
    <w:p>
      <w:pPr>
        <w:pStyle w:val="916"/>
        <w:ind w:firstLine="632"/>
        <w:spacing w:line="580" w:lineRule="exact"/>
        <w:rPr>
          <w:szCs w:val="32"/>
        </w:rPr>
      </w:pPr>
      <w:r>
        <w:rPr>
          <w:rFonts w:hint="eastAsia"/>
          <w:szCs w:val="32"/>
        </w:rPr>
        <w:t xml:space="preserve">8. 投标人在提供服务时，应对自身人员的安全负责，投标人人员发生的人身财产损失与采购人无关。</w:t>
      </w:r>
      <w:r>
        <w:rPr>
          <w:szCs w:val="32"/>
        </w:rPr>
      </w:r>
      <w:r/>
    </w:p>
    <w:p>
      <w:pPr>
        <w:pStyle w:val="916"/>
        <w:ind w:firstLine="632"/>
        <w:spacing w:line="580" w:lineRule="exact"/>
        <w:rPr>
          <w:szCs w:val="32"/>
        </w:rPr>
      </w:pPr>
      <w:r>
        <w:rPr>
          <w:rFonts w:hint="eastAsia"/>
          <w:szCs w:val="32"/>
        </w:rPr>
        <w:t xml:space="preserve">9. 如果因投标人原因（包括但不限于投标人提供的服务不当、投标人违约等）造成第三人人身财产损失的，投标人除按本合同约定向采购人支付违约赔偿金外，还应赔偿第三人因此造成的损失。</w:t>
      </w:r>
      <w:r>
        <w:rPr>
          <w:szCs w:val="32"/>
        </w:rPr>
      </w:r>
      <w:r/>
    </w:p>
    <w:p>
      <w:pPr>
        <w:pStyle w:val="916"/>
        <w:ind w:firstLine="632"/>
        <w:spacing w:line="580" w:lineRule="exact"/>
        <w:rPr>
          <w:rFonts w:hint="eastAsia"/>
          <w:szCs w:val="32"/>
        </w:rPr>
      </w:pPr>
      <w:r>
        <w:rPr>
          <w:rFonts w:hint="eastAsia"/>
          <w:szCs w:val="32"/>
        </w:rPr>
        <w:t xml:space="preserve">10. 因一方违约产生的费用，包括但不限于律师费、差旅费、诉讼费、保全费、执行费、诉讼财产保全责任险费、执行费等，由败诉方全额承担。</w:t>
      </w:r>
      <w:r/>
    </w:p>
    <w:p>
      <w:pPr>
        <w:pStyle w:val="916"/>
        <w:ind w:firstLine="632"/>
        <w:spacing w:line="580" w:lineRule="exact"/>
        <w:rPr>
          <w:rFonts w:hint="eastAsia" w:ascii="方正黑体_GBK" w:eastAsia="方正黑体_GBK"/>
          <w:szCs w:val="32"/>
        </w:rPr>
      </w:pPr>
      <w:r>
        <w:rPr>
          <w:rFonts w:hint="eastAsia" w:ascii="方正黑体_GBK" w:eastAsia="方正黑体_GBK"/>
          <w:szCs w:val="32"/>
        </w:rPr>
        <w:t xml:space="preserve">八、服务方案要求</w:t>
      </w:r>
      <w:r/>
    </w:p>
    <w:p>
      <w:pPr>
        <w:pStyle w:val="916"/>
        <w:ind w:firstLine="632"/>
        <w:spacing w:line="580" w:lineRule="exact"/>
        <w:rPr>
          <w:rFonts w:hint="eastAsia"/>
          <w:szCs w:val="32"/>
        </w:rPr>
      </w:pPr>
      <w:r>
        <w:rPr>
          <w:rFonts w:hint="eastAsia"/>
          <w:szCs w:val="32"/>
        </w:rPr>
        <w:t xml:space="preserve">针对江苏省医保信息平台各业务系统总体情况、进度计划情况和测试工作要求进行全面分析和深入挖掘，对项目测试服务的必要性、对测试需求、服务重难点等进行分析，制定整体服务方案，方案内容包括但不限于以下内容：测试服务大纲、功能测试和回归测试（含自动化回归测试）阶段实施方案、性能测试阶段实施方案、安全测试阶段实施方案、代码安全审计阶段实施方案、兼容性测试实施方案、可移植性测试实施方案、可维护性测试实施方案、易用性测试实施方案、可靠性测试实施方案、项目造价实施方案和项目实施过程中的重点及难点等。</w:t>
      </w:r>
      <w:r/>
    </w:p>
    <w:p>
      <w:pPr>
        <w:pStyle w:val="916"/>
        <w:ind w:firstLine="632"/>
        <w:spacing w:line="580" w:lineRule="exact"/>
        <w:rPr>
          <w:szCs w:val="32"/>
        </w:rPr>
      </w:pPr>
      <w:r>
        <w:rPr>
          <w:rFonts w:hint="eastAsia"/>
          <w:szCs w:val="32"/>
        </w:rPr>
        <w:t xml:space="preserve">1.测试大纲要求</w:t>
      </w:r>
      <w:r>
        <w:rPr>
          <w:szCs w:val="32"/>
        </w:rPr>
      </w:r>
      <w:r/>
    </w:p>
    <w:p>
      <w:pPr>
        <w:pStyle w:val="916"/>
        <w:ind w:firstLine="632"/>
        <w:spacing w:line="580" w:lineRule="exact"/>
        <w:rPr>
          <w:rFonts w:hint="eastAsia"/>
          <w:szCs w:val="32"/>
        </w:rPr>
      </w:pPr>
      <w:r>
        <w:rPr>
          <w:rFonts w:hint="eastAsia"/>
          <w:szCs w:val="32"/>
        </w:rPr>
        <w:t xml:space="preserve">测试大纲是在系统化和规范化软件测试过程，为测试团队提供一个清晰的框架，确保测试工作有序、高效地进行，最终达到验证软件质量的目的</w:t>
      </w:r>
      <w:r>
        <w:rPr>
          <w:rFonts w:hint="eastAsia"/>
        </w:rPr>
        <w:t xml:space="preserve">。通过制定和遵循软件测试大纲，测试团队能够有效规划和管理测试活动，确保软件产品符合预期的质量标准，提升用户满意度和系统的稳定性，应包含测试流程、测试策略、用例设计、测试执行、缺陷管理、质量管理措施、项目管理等。</w:t>
      </w:r>
      <w:r>
        <w:rPr>
          <w:rFonts w:hint="eastAsia"/>
          <w:szCs w:val="32"/>
        </w:rPr>
        <w:t xml:space="preserve">投标人需在方案中详细描述本项目测试流程每个步骤的具体测试活动或测试工作、编制符合本项目的测试策略、拟采用的用例设计方法和测试用例编写的步骤、测试执行期间所开展的测试活动以及活动的成果、缺陷管理的措施方案、测试质量保证措施以及项目管理措施方案等。</w:t>
      </w:r>
      <w:r/>
    </w:p>
    <w:p>
      <w:pPr>
        <w:pStyle w:val="916"/>
        <w:spacing w:line="580" w:lineRule="exact"/>
        <w:rPr>
          <w:rFonts w:hint="eastAsia"/>
          <w:szCs w:val="32"/>
        </w:rPr>
      </w:pPr>
      <w:r>
        <w:rPr>
          <w:rFonts w:hint="eastAsia"/>
          <w:szCs w:val="32"/>
        </w:rPr>
        <w:t xml:space="preserve">2.功能测试和回归测试（含自动化回归测试）阶段实施方案要求</w:t>
      </w:r>
      <w:r/>
    </w:p>
    <w:p>
      <w:pPr>
        <w:pStyle w:val="916"/>
        <w:spacing w:line="580" w:lineRule="exact"/>
        <w:rPr>
          <w:rFonts w:hint="eastAsia"/>
          <w:szCs w:val="32"/>
        </w:rPr>
      </w:pPr>
      <w:r>
        <w:rPr>
          <w:rFonts w:hint="eastAsia"/>
          <w:szCs w:val="32"/>
        </w:rPr>
        <w:t xml:space="preserve">对江苏省医保信息平台各业务系统功能进行分析梳理，针对功能模块、业务流程、界面等，确定详细的测试方法和步骤，验证业务功能准确性、互操作性和数据的正确性，明确回归测试范围，选择合适的回归策略执行，方案内容包括但不限于：测试方法、测试内容和测试手段等。</w:t>
      </w:r>
      <w:r/>
    </w:p>
    <w:p>
      <w:pPr>
        <w:pStyle w:val="916"/>
        <w:spacing w:line="580" w:lineRule="exact"/>
        <w:rPr>
          <w:rFonts w:hint="eastAsia"/>
          <w:szCs w:val="32"/>
        </w:rPr>
      </w:pPr>
      <w:r>
        <w:rPr>
          <w:rFonts w:hint="eastAsia"/>
          <w:szCs w:val="32"/>
        </w:rPr>
        <w:t xml:space="preserve">3.性能测试阶段实施方案要求</w:t>
      </w:r>
      <w:r/>
    </w:p>
    <w:p>
      <w:pPr>
        <w:pStyle w:val="916"/>
        <w:spacing w:line="580" w:lineRule="exact"/>
        <w:rPr>
          <w:rFonts w:hint="eastAsia"/>
          <w:szCs w:val="32"/>
        </w:rPr>
      </w:pPr>
      <w:r>
        <w:rPr>
          <w:rFonts w:hint="eastAsia"/>
          <w:szCs w:val="32"/>
        </w:rPr>
        <w:t xml:space="preserve">根据业务需求、实际使用场景和系统效率要求，充分考虑容量特性、时间特性及资源利用状况效率等指标，分析性能效率要求，明确业务处理能力、响应能力、资源利用率等性能测试计划，结合采购人实际需求制定性能测试方案，方案内容包括但不限于：测试方法、测试内容、测试流程和测试手段等。</w:t>
      </w:r>
      <w:r/>
    </w:p>
    <w:p>
      <w:pPr>
        <w:pStyle w:val="916"/>
        <w:spacing w:line="580" w:lineRule="exact"/>
        <w:rPr>
          <w:rFonts w:hint="eastAsia"/>
          <w:szCs w:val="32"/>
        </w:rPr>
      </w:pPr>
      <w:r>
        <w:rPr>
          <w:rFonts w:hint="eastAsia"/>
          <w:szCs w:val="32"/>
        </w:rPr>
        <w:t xml:space="preserve">4.安全测试阶段实施方案要求</w:t>
      </w:r>
      <w:r/>
    </w:p>
    <w:p>
      <w:pPr>
        <w:pStyle w:val="916"/>
        <w:spacing w:line="580" w:lineRule="exact"/>
        <w:rPr>
          <w:rFonts w:hint="eastAsia"/>
          <w:szCs w:val="32"/>
        </w:rPr>
      </w:pPr>
      <w:r>
        <w:rPr>
          <w:rFonts w:hint="eastAsia"/>
          <w:szCs w:val="32"/>
        </w:rPr>
        <w:t xml:space="preserve">根据系统安全需求，从应用系统、基础软硬件环境等多个方面，分析梳理可能存在的安全隐患，定位安全缺陷，针对信息及数据泄露、重要数据丢失、非法入侵、非法操作等制定测试方案，并协助采购人消除安全隐患，提升系统整体防护能力，方案内容包括但不限于测试方法、测试内容、测试手段和渗透测试等内容。</w:t>
      </w:r>
      <w:r/>
    </w:p>
    <w:p>
      <w:pPr>
        <w:pStyle w:val="916"/>
        <w:spacing w:line="580" w:lineRule="exact"/>
        <w:rPr>
          <w:rFonts w:hint="eastAsia"/>
          <w:szCs w:val="32"/>
        </w:rPr>
      </w:pPr>
      <w:r>
        <w:rPr>
          <w:rFonts w:hint="eastAsia"/>
          <w:szCs w:val="32"/>
        </w:rPr>
        <w:t xml:space="preserve">5.代码安全审计阶段实施方案要求</w:t>
      </w:r>
      <w:r/>
    </w:p>
    <w:p>
      <w:pPr>
        <w:pStyle w:val="916"/>
        <w:spacing w:line="580" w:lineRule="exact"/>
        <w:rPr>
          <w:szCs w:val="32"/>
        </w:rPr>
      </w:pPr>
      <w:r>
        <w:rPr>
          <w:rFonts w:hint="eastAsia"/>
          <w:szCs w:val="32"/>
        </w:rPr>
        <w:t xml:space="preserve">分析系统源代码的合规性、完整性和安全性，对业务系统开发框架、应用程序、云端程序、接口及第三方组件和应用配置等方面进行深入分析，从而发现系统源代码层面所存在的安全缺陷，并采用安全测试等技术手段进行漏洞验证，方案内容包括但不限于测试方法、测试内容、测试手段等内容。</w:t>
      </w:r>
      <w:r>
        <w:rPr>
          <w:szCs w:val="32"/>
        </w:rPr>
      </w:r>
      <w:r/>
    </w:p>
    <w:p>
      <w:pPr>
        <w:pStyle w:val="916"/>
        <w:spacing w:line="580" w:lineRule="exact"/>
        <w:rPr>
          <w:rFonts w:hint="eastAsia"/>
          <w:szCs w:val="32"/>
        </w:rPr>
      </w:pPr>
      <w:r>
        <w:rPr>
          <w:rFonts w:hint="eastAsia"/>
          <w:szCs w:val="32"/>
        </w:rPr>
        <w:t xml:space="preserve">6.兼容性测试、可移植性测试、可维护性测试、易用性测试、可靠性测试实施方案要求</w:t>
      </w:r>
      <w:r/>
    </w:p>
    <w:p>
      <w:pPr>
        <w:pStyle w:val="916"/>
        <w:spacing w:line="580" w:lineRule="exact"/>
        <w:rPr>
          <w:rFonts w:hint="eastAsia"/>
          <w:szCs w:val="32"/>
        </w:rPr>
      </w:pPr>
      <w:r>
        <w:rPr>
          <w:rFonts w:hint="eastAsia"/>
          <w:szCs w:val="32"/>
        </w:rPr>
        <w:t xml:space="preserve">（1）兼容性测试：对平台建设和使用场景进行评估，充分考虑系统的复杂性和多样性，审查系统的共存性和互操作性，确保系统在不同硬件、软件、网络环境下稳定运行；</w:t>
      </w:r>
      <w:r/>
    </w:p>
    <w:p>
      <w:pPr>
        <w:pStyle w:val="916"/>
        <w:spacing w:line="580" w:lineRule="exact"/>
        <w:rPr>
          <w:szCs w:val="32"/>
        </w:rPr>
      </w:pPr>
      <w:r>
        <w:rPr>
          <w:rFonts w:hint="eastAsia"/>
          <w:szCs w:val="32"/>
        </w:rPr>
        <w:t xml:space="preserve">（2）可移植性测试：评估平台在采购人指定的环境、平台、操作系统或硬件配置中的运行能力，确保平台能够在预期的多种配置中正常工作，而不会因为环境的变化而产生功能故障或性能下降；</w:t>
      </w:r>
      <w:r>
        <w:rPr>
          <w:szCs w:val="32"/>
        </w:rPr>
      </w:r>
      <w:r/>
    </w:p>
    <w:p>
      <w:pPr>
        <w:pStyle w:val="916"/>
        <w:spacing w:line="580" w:lineRule="exact"/>
        <w:rPr>
          <w:szCs w:val="32"/>
        </w:rPr>
      </w:pPr>
      <w:r>
        <w:rPr>
          <w:rFonts w:hint="eastAsia"/>
          <w:szCs w:val="32"/>
        </w:rPr>
        <w:t xml:space="preserve">（3）可维护性测试：检测平台在修改、调试和增强过程中保持其容易理解、易于修改和易于测试，确保平台在日后的维护工作中能够容易地进行修改和分析；</w:t>
      </w:r>
      <w:r>
        <w:rPr>
          <w:szCs w:val="32"/>
        </w:rPr>
      </w:r>
      <w:r/>
    </w:p>
    <w:p>
      <w:pPr>
        <w:pStyle w:val="916"/>
        <w:spacing w:line="580" w:lineRule="exact"/>
        <w:rPr>
          <w:szCs w:val="32"/>
        </w:rPr>
      </w:pPr>
      <w:r>
        <w:rPr>
          <w:rFonts w:hint="eastAsia"/>
          <w:szCs w:val="32"/>
        </w:rPr>
        <w:t xml:space="preserve">（4）易用性测试：分析测试平台在用户界面和用户体验的一致性、易用性，确保软件对目标用户群体来说是容易使用的；</w:t>
      </w:r>
      <w:r>
        <w:rPr>
          <w:szCs w:val="32"/>
        </w:rPr>
      </w:r>
      <w:r/>
    </w:p>
    <w:p>
      <w:pPr>
        <w:pStyle w:val="916"/>
        <w:spacing w:line="580" w:lineRule="exact"/>
        <w:rPr>
          <w:rFonts w:hint="eastAsia"/>
          <w:szCs w:val="32"/>
        </w:rPr>
      </w:pPr>
      <w:r>
        <w:rPr>
          <w:rFonts w:hint="eastAsia"/>
          <w:szCs w:val="32"/>
        </w:rPr>
        <w:t xml:space="preserve">（5）可靠性测试：明确测试范围，测试系统使用时的成熟性、容错性和宕机恢复时间，覆盖正常使用情况和各类极端情景，验证系统故障恢复能力。</w:t>
      </w:r>
      <w:r/>
    </w:p>
    <w:p>
      <w:pPr>
        <w:pStyle w:val="916"/>
        <w:spacing w:line="580" w:lineRule="exact"/>
        <w:rPr>
          <w:rFonts w:hint="eastAsia"/>
          <w:szCs w:val="32"/>
        </w:rPr>
      </w:pPr>
      <w:r>
        <w:rPr>
          <w:rFonts w:hint="eastAsia"/>
          <w:szCs w:val="32"/>
        </w:rPr>
        <w:t xml:space="preserve">以上方案内容包括但不限于测试方法、测试内容、测试手段等内容。</w:t>
      </w:r>
      <w:r/>
    </w:p>
    <w:p>
      <w:pPr>
        <w:pStyle w:val="916"/>
        <w:spacing w:line="580" w:lineRule="exact"/>
        <w:rPr>
          <w:rFonts w:hint="eastAsia"/>
          <w:szCs w:val="32"/>
        </w:rPr>
      </w:pPr>
      <w:r>
        <w:rPr>
          <w:rFonts w:hint="eastAsia"/>
          <w:szCs w:val="32"/>
        </w:rPr>
        <w:t xml:space="preserve">7.项目造价实施方案要求</w:t>
      </w:r>
      <w:r/>
    </w:p>
    <w:p>
      <w:pPr>
        <w:pStyle w:val="916"/>
        <w:spacing w:line="580" w:lineRule="exact"/>
        <w:rPr>
          <w:rFonts w:hint="eastAsia"/>
          <w:szCs w:val="32"/>
        </w:rPr>
      </w:pPr>
      <w:r>
        <w:rPr>
          <w:rFonts w:hint="eastAsia"/>
          <w:szCs w:val="32"/>
        </w:rPr>
        <w:t xml:space="preserve">对本项目内各业务系统的成本评估进行分析，帮助采购人制定合理的项目预算和成本控制策略，应包含造价评估服务工作规范、造价评估服务工作内容、造价评估服务工作流程和造价评估服务方法与依据等。</w:t>
      </w:r>
      <w:r/>
    </w:p>
    <w:p>
      <w:pPr>
        <w:pStyle w:val="916"/>
        <w:spacing w:line="580" w:lineRule="exact"/>
        <w:rPr>
          <w:rFonts w:hint="eastAsia"/>
          <w:szCs w:val="32"/>
        </w:rPr>
      </w:pPr>
      <w:r>
        <w:rPr>
          <w:rFonts w:hint="eastAsia"/>
          <w:szCs w:val="32"/>
        </w:rPr>
        <w:t xml:space="preserve">8.项目实施过程中的重点及难点要求</w:t>
      </w:r>
      <w:r/>
    </w:p>
    <w:p>
      <w:pPr>
        <w:pStyle w:val="916"/>
        <w:ind w:firstLine="632"/>
        <w:spacing w:line="580" w:lineRule="exact"/>
        <w:rPr>
          <w:rFonts w:hint="eastAsia" w:ascii="方正仿宋_GBK"/>
        </w:rPr>
      </w:pPr>
      <w:r>
        <w:rPr>
          <w:rFonts w:hint="eastAsia" w:ascii="方正仿宋_GBK"/>
        </w:rPr>
        <w:t xml:space="preserve">根据项目建设质量、进度等要求，明确测试重点，深入分析项目测试实施难点，进行分类施策，把控实施过程关键节点，针对性提出切实可行的应对措施。</w:t>
      </w:r>
      <w:r>
        <w:rPr>
          <w:rFonts w:hint="eastAsia" w:ascii="方正仿宋_GBK"/>
        </w:rPr>
      </w:r>
      <w:r/>
    </w:p>
    <w:p>
      <w:pPr>
        <w:pStyle w:val="916"/>
        <w:ind w:firstLine="632"/>
        <w:spacing w:line="580" w:lineRule="exact"/>
        <w:rPr>
          <w:rFonts w:hint="eastAsia" w:ascii="方正黑体_GBK" w:eastAsia="方正黑体_GBK"/>
          <w:szCs w:val="32"/>
        </w:rPr>
      </w:pPr>
      <w:r>
        <w:rPr>
          <w:rFonts w:hint="eastAsia" w:ascii="方正黑体_GBK" w:eastAsia="方正黑体_GBK"/>
          <w:szCs w:val="32"/>
        </w:rPr>
        <w:t xml:space="preserve">九、履约能力要求</w:t>
      </w:r>
      <w:r>
        <w:rPr>
          <w:rFonts w:hint="eastAsia" w:ascii="方正黑体_GBK" w:eastAsia="方正黑体_GBK"/>
          <w:szCs w:val="32"/>
        </w:rPr>
      </w:r>
      <w:r/>
    </w:p>
    <w:p>
      <w:pPr>
        <w:pStyle w:val="916"/>
        <w:ind w:firstLine="632"/>
        <w:spacing w:line="580" w:lineRule="exact"/>
        <w:rPr>
          <w:rFonts w:ascii="方正仿宋_GBK"/>
        </w:rPr>
      </w:pPr>
      <w:r>
        <w:rPr>
          <w:rFonts w:hint="eastAsia" w:ascii="方正仿宋_GBK"/>
        </w:rPr>
        <w:t xml:space="preserve">1. 团队</w:t>
      </w:r>
      <w:r>
        <w:rPr>
          <w:rFonts w:ascii="方正仿宋_GBK"/>
        </w:rPr>
        <w:t xml:space="preserve">人员要求</w:t>
      </w:r>
      <w:r/>
    </w:p>
    <w:p>
      <w:pPr>
        <w:pStyle w:val="916"/>
        <w:ind w:firstLine="632"/>
        <w:spacing w:line="580" w:lineRule="exact"/>
        <w:rPr>
          <w:rFonts w:ascii="方正仿宋_GBK"/>
        </w:rPr>
      </w:pPr>
      <w:r>
        <w:rPr>
          <w:rFonts w:hint="eastAsia" w:ascii="方正仿宋_GBK"/>
        </w:rPr>
        <w:t xml:space="preserve">投</w:t>
      </w:r>
      <w:r>
        <w:rPr>
          <w:rFonts w:ascii="方正仿宋_GBK"/>
        </w:rPr>
        <w:t xml:space="preserve">标人承诺在本项目服务期内提供不少于4名针对本项目的专职驻场测试工程师和不少于4名</w:t>
      </w:r>
      <w:r>
        <w:rPr>
          <w:rFonts w:hint="eastAsia" w:ascii="方正仿宋_GBK"/>
        </w:rPr>
        <w:t xml:space="preserve">后</w:t>
      </w:r>
      <w:r>
        <w:rPr>
          <w:rFonts w:ascii="方正仿宋_GBK"/>
        </w:rPr>
        <w:t xml:space="preserve">援工程师（无需驻场），并指定专职驻场测试工程师中</w:t>
      </w:r>
      <w:r>
        <w:rPr>
          <w:rFonts w:hint="eastAsia" w:ascii="方正仿宋_GBK"/>
        </w:rPr>
        <w:t xml:space="preserve">1人为</w:t>
      </w:r>
      <w:r>
        <w:rPr>
          <w:rFonts w:ascii="方正仿宋_GBK"/>
        </w:rPr>
        <w:t xml:space="preserve">项目经理</w:t>
      </w:r>
      <w:r>
        <w:rPr>
          <w:rFonts w:hint="eastAsia" w:ascii="方正仿宋_GBK"/>
        </w:rPr>
        <w:t xml:space="preserve">。</w:t>
      </w:r>
      <w:r>
        <w:rPr>
          <w:rFonts w:ascii="方正仿宋_GBK"/>
        </w:rPr>
        <w:t xml:space="preserve">专职驻场测试工程师中至少</w:t>
      </w:r>
      <w:r>
        <w:rPr>
          <w:rFonts w:hint="eastAsia" w:ascii="方正仿宋_GBK"/>
        </w:rPr>
        <w:t xml:space="preserve">2人（含项目经理）需持</w:t>
      </w:r>
      <w:r>
        <w:rPr>
          <w:rFonts w:ascii="方正仿宋_GBK"/>
        </w:rPr>
        <w:t xml:space="preserve">有软件评测师证书。投标人需提供承诺函和</w:t>
      </w:r>
      <w:r>
        <w:rPr>
          <w:rFonts w:hint="eastAsia" w:ascii="方正仿宋_GBK"/>
        </w:rPr>
        <w:t xml:space="preserve">项目</w:t>
      </w:r>
      <w:r>
        <w:rPr>
          <w:rFonts w:ascii="方正仿宋_GBK"/>
        </w:rPr>
        <w:t xml:space="preserve">人员名单（包括签订的</w:t>
      </w:r>
      <w:r>
        <w:rPr>
          <w:rFonts w:hint="eastAsia" w:ascii="方正仿宋_GBK"/>
        </w:rPr>
        <w:t xml:space="preserve">正式劳动合同和</w:t>
      </w:r>
      <w:r>
        <w:rPr>
          <w:rFonts w:hint="eastAsia"/>
          <w:szCs w:val="32"/>
        </w:rPr>
        <w:t xml:space="preserve">2024年1月1日以来</w:t>
      </w:r>
      <w:r>
        <w:rPr>
          <w:rFonts w:hint="eastAsia" w:ascii="方正仿宋_GBK"/>
        </w:rPr>
        <w:t xml:space="preserve">任一自然月的社保缴费证明）及其</w:t>
      </w:r>
      <w:r>
        <w:rPr>
          <w:rFonts w:ascii="方正仿宋_GBK"/>
        </w:rPr>
        <w:t xml:space="preserve">身份证</w:t>
      </w:r>
      <w:r>
        <w:rPr>
          <w:rFonts w:hint="eastAsia" w:ascii="方正仿宋_GBK"/>
        </w:rPr>
        <w:t xml:space="preserve">和</w:t>
      </w:r>
      <w:r>
        <w:rPr>
          <w:rFonts w:ascii="方正仿宋_GBK"/>
        </w:rPr>
        <w:t xml:space="preserve">证书复印件，以上材料均需加盖公章</w:t>
      </w:r>
      <w:r>
        <w:rPr>
          <w:rFonts w:hint="eastAsia" w:ascii="方正仿宋_GBK"/>
        </w:rPr>
        <w:t xml:space="preserve">。</w:t>
      </w:r>
      <w:r>
        <w:rPr>
          <w:rFonts w:ascii="方正仿宋_GBK"/>
        </w:rPr>
      </w:r>
      <w:r/>
    </w:p>
    <w:p>
      <w:pPr>
        <w:pStyle w:val="916"/>
        <w:ind w:firstLine="632"/>
        <w:spacing w:line="580" w:lineRule="exact"/>
        <w:rPr>
          <w:rFonts w:ascii="方正仿宋_GBK"/>
        </w:rPr>
      </w:pPr>
      <w:r>
        <w:rPr>
          <w:rFonts w:ascii="方正仿宋_GBK"/>
        </w:rPr>
        <w:t xml:space="preserve">（1）项目经理负责本项目整体工作</w:t>
      </w:r>
      <w:r>
        <w:rPr>
          <w:rFonts w:hint="eastAsia" w:ascii="方正仿宋_GBK"/>
        </w:rPr>
        <w:t xml:space="preserve">，需</w:t>
      </w:r>
      <w:r>
        <w:rPr>
          <w:rFonts w:hint="eastAsia"/>
          <w:szCs w:val="32"/>
        </w:rPr>
        <w:t xml:space="preserve">自202</w:t>
      </w:r>
      <w:r>
        <w:rPr>
          <w:rFonts w:hint="eastAsia"/>
          <w:szCs w:val="32"/>
        </w:rPr>
        <w:t xml:space="preserve">1</w:t>
      </w:r>
      <w:r>
        <w:rPr>
          <w:rFonts w:hint="eastAsia"/>
          <w:szCs w:val="32"/>
        </w:rPr>
        <w:t xml:space="preserve">年7月1日以来</w:t>
      </w:r>
      <w:r>
        <w:rPr>
          <w:rFonts w:ascii="方正仿宋_GBK"/>
        </w:rPr>
        <w:t xml:space="preserve">担任过类似信息化项目测试负责人和造价负责人</w:t>
      </w:r>
      <w:r>
        <w:rPr>
          <w:rFonts w:hint="eastAsia" w:ascii="方正仿宋_GBK"/>
        </w:rPr>
        <w:t xml:space="preserve">；</w:t>
      </w:r>
      <w:r>
        <w:rPr>
          <w:rFonts w:hint="eastAsia"/>
          <w:szCs w:val="32"/>
        </w:rPr>
        <w:t xml:space="preserve">具备信息系统网络、数据库、安全、集成和运维的技术知识和实际测试能力，</w:t>
      </w:r>
      <w:r>
        <w:rPr>
          <w:rFonts w:ascii="方正仿宋_GBK"/>
        </w:rPr>
        <w:t xml:space="preserve">熟悉软件工程中典型的测试的技术及方法，熟练运用相关测试工具</w:t>
      </w:r>
      <w:r>
        <w:rPr>
          <w:rFonts w:hint="eastAsia" w:ascii="方正仿宋_GBK"/>
        </w:rPr>
        <w:t xml:space="preserve">，</w:t>
      </w:r>
      <w:r>
        <w:rPr>
          <w:rFonts w:ascii="方正仿宋_GBK"/>
        </w:rPr>
        <w:t xml:space="preserve">具备丰富的造价实施经验，能够独立编制工作方案和技术方案</w:t>
      </w:r>
      <w:r>
        <w:rPr>
          <w:rFonts w:hint="eastAsia" w:ascii="方正仿宋_GBK"/>
        </w:rPr>
        <w:t xml:space="preserve">；</w:t>
      </w:r>
      <w:r>
        <w:rPr>
          <w:rFonts w:ascii="方正仿宋_GBK"/>
        </w:rPr>
        <w:t xml:space="preserve">工作责任心强</w:t>
      </w:r>
      <w:r>
        <w:rPr>
          <w:rFonts w:hint="eastAsia" w:ascii="方正仿宋_GBK"/>
        </w:rPr>
        <w:t xml:space="preserve">，</w:t>
      </w:r>
      <w:r>
        <w:rPr>
          <w:rFonts w:ascii="方正仿宋_GBK"/>
        </w:rPr>
        <w:t xml:space="preserve">具有较强的组织能力、管理能力和沟通能力。</w:t>
      </w:r>
      <w:r/>
    </w:p>
    <w:p>
      <w:pPr>
        <w:pStyle w:val="916"/>
        <w:ind w:firstLine="632"/>
        <w:spacing w:line="580" w:lineRule="exact"/>
        <w:rPr>
          <w:rFonts w:hint="eastAsia"/>
          <w:szCs w:val="32"/>
        </w:rPr>
      </w:pPr>
      <w:r>
        <w:rPr>
          <w:rFonts w:ascii="方正仿宋_GBK"/>
        </w:rPr>
        <w:t xml:space="preserve">（</w:t>
      </w:r>
      <w:r>
        <w:rPr>
          <w:rFonts w:hint="eastAsia" w:ascii="方正仿宋_GBK"/>
        </w:rPr>
        <w:t xml:space="preserve">2</w:t>
      </w:r>
      <w:r>
        <w:rPr>
          <w:rFonts w:ascii="方正仿宋_GBK"/>
        </w:rPr>
        <w:t xml:space="preserve">）专职驻场测试工程师和</w:t>
      </w:r>
      <w:r>
        <w:rPr>
          <w:rFonts w:hint="eastAsia" w:ascii="方正仿宋_GBK"/>
        </w:rPr>
        <w:t xml:space="preserve">后</w:t>
      </w:r>
      <w:r>
        <w:rPr>
          <w:rFonts w:ascii="方正仿宋_GBK"/>
        </w:rPr>
        <w:t xml:space="preserve">援工程师</w:t>
      </w:r>
      <w:r>
        <w:rPr>
          <w:rFonts w:hint="eastAsia" w:ascii="方正仿宋_GBK"/>
        </w:rPr>
        <w:t xml:space="preserve">需</w:t>
      </w:r>
      <w:r>
        <w:rPr>
          <w:rFonts w:hint="eastAsia"/>
          <w:szCs w:val="32"/>
        </w:rPr>
        <w:t xml:space="preserve">自202</w:t>
      </w:r>
      <w:r>
        <w:rPr>
          <w:rFonts w:hint="eastAsia"/>
          <w:szCs w:val="32"/>
        </w:rPr>
        <w:t xml:space="preserve">1</w:t>
      </w:r>
      <w:r>
        <w:rPr>
          <w:rFonts w:hint="eastAsia"/>
          <w:szCs w:val="32"/>
        </w:rPr>
        <w:t xml:space="preserve">年7月1日以来</w:t>
      </w:r>
      <w:r>
        <w:rPr>
          <w:rFonts w:ascii="方正仿宋_GBK"/>
        </w:rPr>
        <w:t xml:space="preserve">参与过类似信息化测试</w:t>
      </w:r>
      <w:r>
        <w:rPr>
          <w:rFonts w:hint="eastAsia" w:ascii="方正仿宋_GBK"/>
        </w:rPr>
        <w:t xml:space="preserve">或</w:t>
      </w:r>
      <w:r>
        <w:rPr>
          <w:rFonts w:ascii="方正仿宋_GBK"/>
        </w:rPr>
        <w:t xml:space="preserve">造价项目</w:t>
      </w:r>
      <w:r>
        <w:rPr>
          <w:rFonts w:hint="eastAsia" w:ascii="方正仿宋_GBK"/>
        </w:rPr>
        <w:t xml:space="preserve">；</w:t>
      </w:r>
      <w:r>
        <w:rPr>
          <w:rFonts w:hint="eastAsia"/>
          <w:szCs w:val="32"/>
        </w:rPr>
        <w:t xml:space="preserve">具备计算机操作系统、软件设计、数据库的技术知识和实际测试能力，熟悉系统及接口测试的技术及方法，具有丰富的项目工作经验；工作责任心强，有良好的沟通能力、服务意识和团队合作精神，能够配合项目经理完成分配的团队工作任务。</w:t>
      </w:r>
      <w:r/>
    </w:p>
    <w:p>
      <w:pPr>
        <w:pStyle w:val="916"/>
        <w:ind w:firstLine="632"/>
        <w:spacing w:line="580" w:lineRule="exact"/>
        <w:rPr>
          <w:rFonts w:ascii="方正仿宋_GBK"/>
        </w:rPr>
      </w:pPr>
      <w:r>
        <w:rPr>
          <w:rFonts w:ascii="方正仿宋_GBK"/>
        </w:rPr>
        <w:t xml:space="preserve">（</w:t>
      </w:r>
      <w:r>
        <w:rPr>
          <w:rFonts w:hint="eastAsia" w:ascii="方正仿宋_GBK"/>
        </w:rPr>
        <w:t xml:space="preserve">3</w:t>
      </w:r>
      <w:r>
        <w:rPr>
          <w:rFonts w:ascii="方正仿宋_GBK"/>
        </w:rPr>
        <w:t xml:space="preserve">）</w:t>
      </w:r>
      <w:r>
        <w:rPr>
          <w:rFonts w:hint="eastAsia" w:ascii="方正仿宋_GBK"/>
        </w:rPr>
        <w:t xml:space="preserve">服务延续期间</w:t>
      </w:r>
      <w:r>
        <w:rPr>
          <w:rFonts w:ascii="方正仿宋_GBK"/>
        </w:rPr>
        <w:t xml:space="preserve">项目</w:t>
      </w:r>
      <w:r>
        <w:rPr>
          <w:rFonts w:hint="eastAsia" w:ascii="方正仿宋_GBK"/>
        </w:rPr>
        <w:t xml:space="preserve">人员名单原则上不得调整，如确需调整，需提前一个月向采购人报告人员变更情况，且调入人员的资历和从业经验不低于调出人员，在确认不影响服务并经采购人许可后方可调换，并保证一段时间的并行转换期，否则可视为投标人违约，采购人可在项目验收综合考评时扣分，并减值支付合同款项。</w:t>
      </w:r>
      <w:r>
        <w:rPr>
          <w:rFonts w:ascii="方正仿宋_GBK"/>
        </w:rPr>
      </w:r>
      <w:r/>
    </w:p>
    <w:p>
      <w:pPr>
        <w:pStyle w:val="916"/>
        <w:ind w:firstLine="632"/>
        <w:spacing w:line="580" w:lineRule="exact"/>
        <w:rPr>
          <w:rFonts w:ascii="方正仿宋_GBK"/>
        </w:rPr>
      </w:pPr>
      <w:r>
        <w:rPr>
          <w:rFonts w:ascii="方正仿宋_GBK"/>
        </w:rPr>
        <w:t xml:space="preserve">（</w:t>
      </w:r>
      <w:r>
        <w:rPr>
          <w:rFonts w:hint="eastAsia" w:ascii="方正仿宋_GBK"/>
        </w:rPr>
        <w:t xml:space="preserve">4</w:t>
      </w:r>
      <w:r>
        <w:rPr>
          <w:rFonts w:ascii="方正仿宋_GBK"/>
        </w:rPr>
        <w:t xml:space="preserve">）投标人应向采购人提供项目</w:t>
      </w:r>
      <w:r>
        <w:rPr>
          <w:rFonts w:hint="eastAsia" w:ascii="方正仿宋_GBK"/>
        </w:rPr>
        <w:t xml:space="preserve">人</w:t>
      </w:r>
      <w:r>
        <w:rPr>
          <w:rFonts w:ascii="方正仿宋_GBK"/>
        </w:rPr>
        <w:t xml:space="preserve">员的有效联系方式（包括手机、办公电话、传真、电子邮箱等）</w:t>
      </w:r>
      <w:r>
        <w:rPr>
          <w:rFonts w:hint="eastAsia" w:ascii="方正仿宋_GBK"/>
        </w:rPr>
        <w:t xml:space="preserve">，实</w:t>
      </w:r>
      <w:r>
        <w:rPr>
          <w:rFonts w:ascii="方正仿宋_GBK"/>
        </w:rPr>
        <w:t xml:space="preserve">现及时快速的业务支撑</w:t>
      </w:r>
      <w:r>
        <w:rPr>
          <w:rFonts w:hint="eastAsia" w:ascii="方正仿宋_GBK"/>
        </w:rPr>
        <w:t xml:space="preserve">。</w:t>
      </w:r>
      <w:r>
        <w:rPr>
          <w:rFonts w:ascii="方正仿宋_GBK"/>
        </w:rPr>
        <w:t xml:space="preserve">自合同签订之日起服务响应时间：7×24小时业务支撑服务，项目经理24小时联系畅通。</w:t>
      </w:r>
      <w:r/>
    </w:p>
    <w:p>
      <w:pPr>
        <w:pStyle w:val="916"/>
        <w:ind w:firstLine="632"/>
        <w:spacing w:line="580" w:lineRule="exact"/>
        <w:rPr>
          <w:rFonts w:ascii="方正仿宋_GBK"/>
        </w:rPr>
      </w:pPr>
      <w:r>
        <w:rPr>
          <w:rFonts w:ascii="方正仿宋_GBK"/>
        </w:rPr>
        <w:t xml:space="preserve">（</w:t>
      </w:r>
      <w:r>
        <w:rPr>
          <w:rFonts w:hint="eastAsia" w:ascii="方正仿宋_GBK"/>
        </w:rPr>
        <w:t xml:space="preserve">5</w:t>
      </w:r>
      <w:r>
        <w:rPr>
          <w:rFonts w:ascii="方正仿宋_GBK"/>
        </w:rPr>
        <w:t xml:space="preserve">）项目人员应自觉遵守采购人制定的相关管理办法和规定</w:t>
      </w:r>
      <w:r>
        <w:rPr>
          <w:rFonts w:hint="eastAsia" w:ascii="方正仿宋_GBK"/>
        </w:rPr>
        <w:t xml:space="preserve">，</w:t>
      </w:r>
      <w:r>
        <w:rPr>
          <w:rFonts w:ascii="方正仿宋_GBK"/>
        </w:rPr>
        <w:t xml:space="preserve">具备知识产权意识，确保采购人利益和机密不被泄漏。</w:t>
      </w:r>
      <w:r/>
    </w:p>
    <w:p>
      <w:pPr>
        <w:pStyle w:val="916"/>
        <w:ind w:firstLine="632"/>
        <w:spacing w:line="580" w:lineRule="exact"/>
        <w:rPr>
          <w:rFonts w:hint="eastAsia"/>
          <w:szCs w:val="32"/>
        </w:rPr>
      </w:pPr>
      <w:r>
        <w:rPr>
          <w:rFonts w:hint="eastAsia"/>
          <w:szCs w:val="32"/>
        </w:rPr>
        <w:t xml:space="preserve">2.其他能力要求</w:t>
      </w:r>
      <w:r/>
    </w:p>
    <w:p>
      <w:pPr>
        <w:pStyle w:val="916"/>
        <w:ind w:firstLine="632"/>
        <w:spacing w:line="580" w:lineRule="exact"/>
        <w:rPr>
          <w:rFonts w:hint="eastAsia"/>
          <w:szCs w:val="32"/>
        </w:rPr>
      </w:pPr>
      <w:r>
        <w:rPr>
          <w:rFonts w:hint="eastAsia"/>
          <w:szCs w:val="32"/>
        </w:rPr>
        <w:t xml:space="preserve">（1）</w:t>
      </w:r>
      <w:r>
        <w:rPr>
          <w:szCs w:val="32"/>
        </w:rPr>
        <w:t xml:space="preserve">投标人需具备</w:t>
      </w:r>
      <w:r>
        <w:rPr>
          <w:rFonts w:hint="eastAsia"/>
          <w:szCs w:val="32"/>
        </w:rPr>
        <w:t xml:space="preserve">有效的软件检测相关的计量认证CMA证书</w:t>
      </w:r>
      <w:r>
        <w:rPr>
          <w:szCs w:val="32"/>
        </w:rPr>
        <w:t xml:space="preserve">、</w:t>
      </w:r>
      <w:r>
        <w:rPr>
          <w:rFonts w:hint="eastAsia"/>
          <w:szCs w:val="32"/>
        </w:rPr>
        <w:t xml:space="preserve">信息安全服务资质证书</w:t>
      </w:r>
      <w:r>
        <w:rPr>
          <w:szCs w:val="32"/>
        </w:rPr>
        <w:t xml:space="preserve">、</w:t>
      </w:r>
      <w:r>
        <w:rPr>
          <w:rFonts w:hint="eastAsia"/>
          <w:szCs w:val="32"/>
        </w:rPr>
        <w:t xml:space="preserve">软件工程造价评估机构能力符合性证书或软件造价评估机构服务能力等级证书等。</w:t>
      </w:r>
      <w:r/>
    </w:p>
    <w:p>
      <w:pPr>
        <w:pStyle w:val="916"/>
        <w:ind w:firstLine="632"/>
        <w:spacing w:line="580" w:lineRule="exact"/>
        <w:rPr>
          <w:rFonts w:hint="eastAsia"/>
          <w:szCs w:val="32"/>
        </w:rPr>
      </w:pPr>
      <w:r>
        <w:rPr>
          <w:rFonts w:hint="eastAsia"/>
          <w:szCs w:val="32"/>
        </w:rPr>
        <w:t xml:space="preserve">（</w:t>
      </w:r>
      <w:r>
        <w:rPr>
          <w:rFonts w:hint="eastAsia"/>
          <w:szCs w:val="32"/>
        </w:rPr>
        <w:t xml:space="preserve">2</w:t>
      </w:r>
      <w:r>
        <w:rPr>
          <w:rFonts w:hint="eastAsia"/>
          <w:szCs w:val="32"/>
        </w:rPr>
        <w:t xml:space="preserve">）</w:t>
      </w:r>
      <w:r>
        <w:rPr>
          <w:rFonts w:hint="eastAsia"/>
          <w:szCs w:val="32"/>
        </w:rPr>
        <w:t xml:space="preserve">投标人需具备相应的测试工具并投入项目使用，提高测试效率和软件测试价值。</w:t>
      </w:r>
      <w:r/>
    </w:p>
    <w:p>
      <w:pPr>
        <w:pStyle w:val="916"/>
        <w:ind w:firstLine="632"/>
        <w:jc w:val="center"/>
        <w:spacing w:line="580" w:lineRule="exact"/>
        <w:rPr>
          <w:rFonts w:hint="eastAsia" w:ascii="黑体" w:eastAsia="黑体"/>
          <w:bCs/>
          <w:sz w:val="44"/>
        </w:rPr>
      </w:pPr>
      <w:r>
        <w:rPr>
          <w:rFonts w:hint="eastAsia"/>
          <w:szCs w:val="32"/>
        </w:rPr>
        <w:t xml:space="preserve">（3）</w:t>
      </w:r>
      <w:r>
        <w:rPr>
          <w:rFonts w:hint="eastAsia"/>
          <w:szCs w:val="32"/>
        </w:rPr>
        <w:t xml:space="preserve">投标人需参与过类似的信息化软件测试服务和造价服务项目，具有丰富的服务经验。</w:t>
      </w:r>
      <w:r>
        <w:rPr>
          <w:rFonts w:ascii="方正黑体_GBK" w:eastAsia="方正黑体_GBK"/>
          <w:szCs w:val="32"/>
        </w:rPr>
        <w:br w:type="page" w:clear="all"/>
      </w:r>
      <w:bookmarkStart w:id="200" w:name="_Toc120614281"/>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869"/>
        <w:rPr>
          <w:rFonts w:hint="eastAsia"/>
        </w:rPr>
      </w:pPr>
      <w:r>
        <w:rPr>
          <w:rFonts w:hint="eastAsia"/>
        </w:rPr>
      </w:r>
      <w:r/>
    </w:p>
    <w:p>
      <w:pPr>
        <w:pStyle w:val="924"/>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1651"/>
        <w:gridCol w:w="5244"/>
      </w:tblGrid>
      <w:tr>
        <w:trPr/>
        <w:tc>
          <w:tcPr>
            <w:tcW w:w="1148" w:type="dxa"/>
            <w:vAlign w:val="center"/>
            <w:textDirection w:val="lrTb"/>
            <w:noWrap w:val="false"/>
          </w:tcPr>
          <w:p>
            <w:pPr>
              <w:pStyle w:val="869"/>
              <w:jc w:val="center"/>
              <w:rPr>
                <w:rFonts w:hint="eastAsia" w:ascii="宋体" w:hAnsi="宋体"/>
              </w:rPr>
            </w:pPr>
            <w:r>
              <w:rPr>
                <w:rFonts w:hint="eastAsia" w:ascii="宋体" w:hAnsi="宋体"/>
              </w:rPr>
              <w:t xml:space="preserve">分包</w:t>
            </w:r>
            <w:r>
              <w:rPr>
                <w:rFonts w:ascii="宋体" w:hAnsi="宋体"/>
              </w:rPr>
              <w:t xml:space="preserve">号</w:t>
            </w:r>
            <w:r>
              <w:rPr>
                <w:rFonts w:hint="eastAsia" w:ascii="宋体" w:hAnsi="宋体"/>
              </w:rPr>
            </w:r>
            <w:r/>
          </w:p>
        </w:tc>
        <w:tc>
          <w:tcPr>
            <w:tcW w:w="1651" w:type="dxa"/>
            <w:vAlign w:val="center"/>
            <w:textDirection w:val="lrTb"/>
            <w:noWrap w:val="false"/>
          </w:tcPr>
          <w:p>
            <w:pPr>
              <w:pStyle w:val="869"/>
              <w:jc w:val="center"/>
              <w:rPr>
                <w:rFonts w:hint="eastAsia" w:ascii="宋体" w:hAnsi="宋体"/>
              </w:rPr>
            </w:pPr>
            <w:r>
              <w:rPr>
                <w:rFonts w:hint="eastAsia" w:ascii="宋体" w:hAnsi="宋体"/>
              </w:rPr>
              <w:t xml:space="preserve">选取</w:t>
            </w:r>
            <w:r>
              <w:rPr>
                <w:rFonts w:ascii="宋体" w:hAnsi="宋体"/>
              </w:rPr>
              <w:t xml:space="preserve">中标候选人数量</w:t>
            </w:r>
            <w:r>
              <w:rPr>
                <w:rFonts w:hint="eastAsia" w:ascii="宋体" w:hAnsi="宋体"/>
              </w:rPr>
            </w:r>
            <w:r/>
          </w:p>
        </w:tc>
        <w:tc>
          <w:tcPr>
            <w:tcW w:w="5244" w:type="dxa"/>
            <w:vAlign w:val="center"/>
            <w:textDirection w:val="lrTb"/>
            <w:noWrap w:val="false"/>
          </w:tcPr>
          <w:p>
            <w:pPr>
              <w:pStyle w:val="869"/>
              <w:jc w:val="center"/>
              <w:rPr>
                <w:rFonts w:hint="eastAsia" w:ascii="宋体" w:hAnsi="宋体"/>
              </w:rPr>
            </w:pPr>
            <w:r>
              <w:rPr>
                <w:rFonts w:hint="eastAsia" w:ascii="宋体" w:hAnsi="宋体"/>
              </w:rPr>
              <w:t xml:space="preserve">选取</w:t>
            </w:r>
            <w:r>
              <w:rPr>
                <w:rFonts w:ascii="宋体" w:hAnsi="宋体"/>
              </w:rPr>
              <w:t xml:space="preserve">中标候选人的原则</w:t>
            </w:r>
            <w:r>
              <w:rPr>
                <w:rFonts w:hint="eastAsia" w:ascii="宋体" w:hAnsi="宋体"/>
              </w:rPr>
            </w:r>
            <w:r/>
          </w:p>
        </w:tc>
      </w:tr>
      <w:tr>
        <w:trPr/>
        <w:tc>
          <w:tcPr>
            <w:tcW w:w="1148" w:type="dxa"/>
            <w:vAlign w:val="center"/>
            <w:textDirection w:val="lrTb"/>
            <w:noWrap w:val="false"/>
          </w:tcPr>
          <w:p>
            <w:pPr>
              <w:pStyle w:val="869"/>
              <w:jc w:val="center"/>
              <w:rPr>
                <w:rFonts w:ascii="宋体" w:hAnsi="宋体"/>
              </w:rPr>
            </w:pPr>
            <w:r>
              <w:rPr>
                <w:rFonts w:hint="eastAsia" w:ascii="宋体" w:hAnsi="宋体"/>
              </w:rPr>
              <w:t xml:space="preserve">1</w:t>
            </w:r>
            <w:r>
              <w:rPr>
                <w:rFonts w:ascii="宋体" w:hAnsi="宋体"/>
              </w:rPr>
            </w:r>
            <w:r/>
          </w:p>
        </w:tc>
        <w:tc>
          <w:tcPr>
            <w:tcW w:w="1651" w:type="dxa"/>
            <w:vAlign w:val="center"/>
            <w:textDirection w:val="lrTb"/>
            <w:noWrap w:val="false"/>
          </w:tcPr>
          <w:p>
            <w:pPr>
              <w:pStyle w:val="869"/>
              <w:jc w:val="center"/>
              <w:rPr>
                <w:rFonts w:ascii="宋体" w:hAnsi="宋体"/>
              </w:rPr>
            </w:pPr>
            <w:r>
              <w:rPr>
                <w:rFonts w:hint="eastAsia" w:ascii="宋体" w:hAnsi="宋体"/>
              </w:rPr>
              <w:t xml:space="preserve">1</w:t>
            </w:r>
            <w:r>
              <w:rPr>
                <w:rFonts w:ascii="宋体" w:hAnsi="宋体"/>
              </w:rPr>
            </w:r>
            <w:r/>
          </w:p>
        </w:tc>
        <w:tc>
          <w:tcPr>
            <w:tcW w:w="5244" w:type="dxa"/>
            <w:vAlign w:val="top"/>
            <w:textDirection w:val="lrTb"/>
            <w:noWrap w:val="false"/>
          </w:tcPr>
          <w:p>
            <w:pPr>
              <w:pStyle w:val="869"/>
              <w:jc w:val="left"/>
              <w:rPr>
                <w:rFonts w:hint="eastAsia" w:ascii="宋体" w:hAnsi="宋体"/>
              </w:rPr>
            </w:pPr>
            <w:r>
              <w:rPr>
                <w:rFonts w:hint="eastAsia" w:ascii="宋体" w:hAnsi="宋体"/>
              </w:rPr>
              <w:t xml:space="preserve">满足招标文件全部实质性要求，且按照评审因素的量化指标评审得分最高的投标人为中标候选人。</w:t>
            </w:r>
            <w:r/>
          </w:p>
        </w:tc>
      </w:tr>
    </w:tbl>
    <w:p>
      <w:pPr>
        <w:pStyle w:val="924"/>
        <w:ind w:firstLine="441"/>
        <w:spacing w:line="0" w:lineRule="atLeast"/>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24"/>
        <w:spacing w:line="0" w:lineRule="atLeast"/>
        <w:rPr>
          <w:rFonts w:hint="eastAsia" w:ascii="宋体" w:hAnsi="宋体"/>
        </w:rPr>
      </w:pPr>
      <w:r>
        <w:rPr>
          <w:rFonts w:hint="eastAsia" w:ascii="宋体" w:hAnsi="宋体"/>
        </w:rPr>
        <w:t xml:space="preserve">1、小微型企业价格扣除</w:t>
      </w:r>
      <w:r/>
    </w:p>
    <w:p>
      <w:pPr>
        <w:pStyle w:val="924"/>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924"/>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24"/>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24"/>
        <w:spacing w:line="0" w:lineRule="atLeast"/>
        <w:rPr>
          <w:rFonts w:hint="eastAsia" w:ascii="宋体" w:hAnsi="宋体"/>
        </w:rPr>
      </w:pPr>
      <w:r>
        <w:rPr>
          <w:rFonts w:hint="eastAsia" w:ascii="宋体" w:hAnsi="宋体"/>
        </w:rPr>
        <w:t xml:space="preserve">2、残疾人福利单位价格扣除</w:t>
      </w:r>
      <w:r/>
    </w:p>
    <w:p>
      <w:pPr>
        <w:pStyle w:val="924"/>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24"/>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24"/>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24"/>
        <w:spacing w:line="0" w:lineRule="atLeast"/>
        <w:rPr>
          <w:rFonts w:hint="eastAsia" w:ascii="宋体" w:hAnsi="宋体"/>
        </w:rPr>
      </w:pPr>
      <w:r>
        <w:rPr>
          <w:rFonts w:hint="eastAsia" w:ascii="宋体" w:hAnsi="宋体"/>
        </w:rPr>
        <w:t xml:space="preserve">3、监狱和戒毒企业价格扣除</w:t>
      </w:r>
      <w:r/>
    </w:p>
    <w:p>
      <w:pPr>
        <w:pStyle w:val="924"/>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924"/>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24"/>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24"/>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24"/>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w:t>
      </w:r>
      <w:r/>
    </w:p>
    <w:p>
      <w:pPr>
        <w:pStyle w:val="924"/>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924"/>
        <w:ind w:firstLine="473"/>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rPr>
          <w:rFonts w:hint="eastAsia"/>
        </w:rPr>
      </w:r>
      <w:r/>
    </w:p>
    <w:p>
      <w:pPr>
        <w:pStyle w:val="924"/>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9464"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081"/>
        <w:gridCol w:w="6893"/>
        <w:gridCol w:w="790"/>
      </w:tblGrid>
      <w:tr>
        <w:trPr>
          <w:trHeight w:val="420"/>
        </w:trPr>
        <w:tc>
          <w:tcPr>
            <w:tcMar>
              <w:left w:w="28" w:type="dxa"/>
              <w:right w:w="28" w:type="dxa"/>
            </w:tcMar>
            <w:tcW w:w="700" w:type="dxa"/>
            <w:vAlign w:val="center"/>
            <w:textDirection w:val="lrTb"/>
            <w:noWrap w:val="false"/>
          </w:tcPr>
          <w:p>
            <w:pPr>
              <w:pStyle w:val="869"/>
              <w:jc w:val="center"/>
              <w:spacing w:line="280" w:lineRule="exact"/>
              <w:rPr>
                <w:rFonts w:ascii="方正黑体_GBK" w:eastAsia="方正黑体_GBK"/>
                <w:sz w:val="24"/>
                <w:szCs w:val="24"/>
              </w:rPr>
            </w:pPr>
            <w:r>
              <w:rPr>
                <w:rFonts w:hint="eastAsia" w:ascii="方正黑体_GBK" w:eastAsia="方正黑体_GBK"/>
                <w:sz w:val="24"/>
                <w:szCs w:val="24"/>
              </w:rPr>
              <w:t xml:space="preserve">序号</w:t>
            </w:r>
            <w:r>
              <w:rPr>
                <w:rFonts w:ascii="方正黑体_GBK" w:eastAsia="方正黑体_GBK"/>
                <w:sz w:val="24"/>
                <w:szCs w:val="24"/>
              </w:rPr>
            </w:r>
            <w:r/>
          </w:p>
        </w:tc>
        <w:tc>
          <w:tcPr>
            <w:tcMar>
              <w:left w:w="28" w:type="dxa"/>
              <w:right w:w="28" w:type="dxa"/>
            </w:tcMar>
            <w:tcW w:w="1081" w:type="dxa"/>
            <w:vAlign w:val="center"/>
            <w:textDirection w:val="lrTb"/>
            <w:noWrap w:val="false"/>
          </w:tcPr>
          <w:p>
            <w:pPr>
              <w:pStyle w:val="869"/>
              <w:jc w:val="center"/>
              <w:spacing w:line="280" w:lineRule="exact"/>
              <w:rPr>
                <w:rFonts w:ascii="方正黑体_GBK" w:eastAsia="方正黑体_GBK"/>
                <w:sz w:val="24"/>
                <w:szCs w:val="24"/>
              </w:rPr>
            </w:pPr>
            <w:r>
              <w:rPr>
                <w:rFonts w:hint="eastAsia" w:ascii="方正黑体_GBK" w:eastAsia="方正黑体_GBK"/>
                <w:sz w:val="24"/>
                <w:szCs w:val="24"/>
              </w:rPr>
              <w:t xml:space="preserve">评 分</w:t>
            </w:r>
            <w:r>
              <w:rPr>
                <w:rFonts w:ascii="方正黑体_GBK" w:eastAsia="方正黑体_GBK"/>
                <w:sz w:val="24"/>
                <w:szCs w:val="24"/>
              </w:rPr>
            </w:r>
            <w:r/>
          </w:p>
          <w:p>
            <w:pPr>
              <w:pStyle w:val="869"/>
              <w:jc w:val="center"/>
              <w:spacing w:line="280" w:lineRule="exact"/>
              <w:rPr>
                <w:rFonts w:ascii="方正黑体_GBK" w:eastAsia="方正黑体_GBK"/>
                <w:sz w:val="24"/>
                <w:szCs w:val="24"/>
              </w:rPr>
            </w:pPr>
            <w:r>
              <w:rPr>
                <w:rFonts w:hint="eastAsia" w:ascii="方正黑体_GBK" w:eastAsia="方正黑体_GBK"/>
                <w:sz w:val="24"/>
                <w:szCs w:val="24"/>
              </w:rPr>
              <w:t xml:space="preserve">因 素</w:t>
            </w:r>
            <w:r>
              <w:rPr>
                <w:rFonts w:ascii="方正黑体_GBK" w:eastAsia="方正黑体_GBK"/>
                <w:sz w:val="24"/>
                <w:szCs w:val="24"/>
              </w:rPr>
            </w:r>
            <w:r/>
          </w:p>
        </w:tc>
        <w:tc>
          <w:tcPr>
            <w:tcMar>
              <w:left w:w="28" w:type="dxa"/>
              <w:right w:w="28" w:type="dxa"/>
            </w:tcMar>
            <w:tcW w:w="6893" w:type="dxa"/>
            <w:vAlign w:val="center"/>
            <w:textDirection w:val="lrTb"/>
            <w:noWrap w:val="false"/>
          </w:tcPr>
          <w:p>
            <w:pPr>
              <w:pStyle w:val="869"/>
              <w:jc w:val="center"/>
              <w:spacing w:line="280" w:lineRule="exact"/>
              <w:rPr>
                <w:rFonts w:ascii="方正黑体_GBK" w:eastAsia="方正黑体_GBK"/>
                <w:sz w:val="24"/>
                <w:szCs w:val="24"/>
              </w:rPr>
            </w:pPr>
            <w:r>
              <w:rPr>
                <w:rFonts w:hint="eastAsia" w:ascii="方正黑体_GBK" w:eastAsia="方正黑体_GBK"/>
                <w:sz w:val="24"/>
                <w:szCs w:val="24"/>
              </w:rPr>
              <w:t xml:space="preserve">评审标准</w:t>
            </w:r>
            <w:r>
              <w:rPr>
                <w:rFonts w:ascii="方正黑体_GBK" w:eastAsia="方正黑体_GBK"/>
                <w:sz w:val="24"/>
                <w:szCs w:val="24"/>
              </w:rPr>
            </w:r>
            <w:r/>
          </w:p>
        </w:tc>
        <w:tc>
          <w:tcPr>
            <w:tcMar>
              <w:left w:w="28" w:type="dxa"/>
              <w:right w:w="28" w:type="dxa"/>
            </w:tcMar>
            <w:tcW w:w="790" w:type="dxa"/>
            <w:vAlign w:val="center"/>
            <w:textDirection w:val="lrTb"/>
            <w:noWrap w:val="false"/>
          </w:tcPr>
          <w:p>
            <w:pPr>
              <w:pStyle w:val="869"/>
              <w:jc w:val="center"/>
              <w:spacing w:line="280" w:lineRule="exact"/>
              <w:rPr>
                <w:rFonts w:ascii="方正黑体_GBK" w:eastAsia="方正黑体_GBK"/>
                <w:sz w:val="24"/>
                <w:szCs w:val="24"/>
              </w:rPr>
            </w:pPr>
            <w:r>
              <w:rPr>
                <w:rFonts w:hint="eastAsia" w:ascii="方正黑体_GBK" w:eastAsia="方正黑体_GBK"/>
                <w:sz w:val="24"/>
                <w:szCs w:val="24"/>
              </w:rPr>
              <w:t xml:space="preserve">分值</w:t>
            </w:r>
            <w:r>
              <w:rPr>
                <w:rFonts w:ascii="方正黑体_GBK" w:eastAsia="方正黑体_GBK"/>
                <w:sz w:val="24"/>
                <w:szCs w:val="24"/>
              </w:rPr>
            </w:r>
            <w:r/>
          </w:p>
        </w:tc>
      </w:tr>
      <w:tr>
        <w:trPr>
          <w:trHeight w:val="53"/>
        </w:trPr>
        <w:tc>
          <w:tcPr>
            <w:tcMar>
              <w:left w:w="28" w:type="dxa"/>
              <w:right w:w="28" w:type="dxa"/>
            </w:tcMar>
            <w:tcW w:w="700" w:type="dxa"/>
            <w:vAlign w:val="center"/>
            <w:textDirection w:val="lrTb"/>
            <w:noWrap w:val="false"/>
          </w:tcPr>
          <w:p>
            <w:pPr>
              <w:pStyle w:val="869"/>
              <w:jc w:val="center"/>
              <w:spacing w:line="280" w:lineRule="exact"/>
              <w:rPr>
                <w:sz w:val="24"/>
                <w:szCs w:val="24"/>
              </w:rPr>
            </w:pPr>
            <w:r>
              <w:rPr>
                <w:sz w:val="24"/>
                <w:szCs w:val="24"/>
              </w:rPr>
              <w:t xml:space="preserve">1</w:t>
            </w:r>
            <w:r/>
          </w:p>
        </w:tc>
        <w:tc>
          <w:tcPr>
            <w:tcMar>
              <w:left w:w="28" w:type="dxa"/>
              <w:right w:w="28" w:type="dxa"/>
            </w:tcMar>
            <w:tcW w:w="1081" w:type="dxa"/>
            <w:vAlign w:val="center"/>
            <w:textDirection w:val="lrTb"/>
            <w:noWrap w:val="false"/>
          </w:tcPr>
          <w:p>
            <w:pPr>
              <w:pStyle w:val="869"/>
              <w:jc w:val="center"/>
              <w:spacing w:line="280" w:lineRule="exact"/>
              <w:rPr>
                <w:sz w:val="24"/>
                <w:szCs w:val="24"/>
              </w:rPr>
            </w:pPr>
            <w:r>
              <w:rPr>
                <w:sz w:val="24"/>
                <w:szCs w:val="24"/>
              </w:rPr>
              <w:t xml:space="preserve">价格</w:t>
            </w:r>
            <w:r/>
          </w:p>
          <w:p>
            <w:pPr>
              <w:pStyle w:val="869"/>
              <w:jc w:val="center"/>
              <w:spacing w:line="280" w:lineRule="exact"/>
              <w:rPr>
                <w:sz w:val="24"/>
                <w:szCs w:val="24"/>
              </w:rPr>
            </w:pPr>
            <w:r>
              <w:rPr>
                <w:sz w:val="24"/>
                <w:szCs w:val="24"/>
              </w:rPr>
              <w:t xml:space="preserve">（10分）</w:t>
            </w:r>
            <w:r/>
          </w:p>
        </w:tc>
        <w:tc>
          <w:tcPr>
            <w:tcMar>
              <w:left w:w="28" w:type="dxa"/>
              <w:right w:w="28" w:type="dxa"/>
            </w:tcMar>
            <w:tcW w:w="6893" w:type="dxa"/>
            <w:vAlign w:val="center"/>
            <w:textDirection w:val="lrTb"/>
            <w:noWrap w:val="false"/>
          </w:tcPr>
          <w:p>
            <w:pPr>
              <w:pStyle w:val="869"/>
              <w:spacing w:line="280" w:lineRule="exact"/>
              <w:rPr>
                <w:sz w:val="24"/>
                <w:szCs w:val="24"/>
              </w:rPr>
            </w:pPr>
            <w:r>
              <w:rPr>
                <w:sz w:val="24"/>
                <w:szCs w:val="24"/>
              </w:rPr>
              <w:t xml:space="preserve">价格分采用低价优先法计算，即满足采购文件要求且价格最低的报价为评审基准价，其价格分为满分。其他供应商的价格分统一按照下列公式计算（小数点保留两位）：</w:t>
            </w:r>
            <w:r/>
          </w:p>
          <w:p>
            <w:pPr>
              <w:pStyle w:val="869"/>
              <w:spacing w:line="280" w:lineRule="exact"/>
              <w:rPr>
                <w:sz w:val="24"/>
                <w:szCs w:val="24"/>
              </w:rPr>
            </w:pPr>
            <w:r>
              <w:rPr>
                <w:sz w:val="24"/>
                <w:szCs w:val="24"/>
              </w:rPr>
              <w:t xml:space="preserve">报价得分=（评审基准价／报价）×10</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10</w:t>
            </w:r>
            <w:r/>
          </w:p>
        </w:tc>
      </w:tr>
      <w:tr>
        <w:trPr>
          <w:cantSplit/>
          <w:trHeight w:val="769"/>
        </w:trPr>
        <w:tc>
          <w:tcPr>
            <w:tcMar>
              <w:left w:w="28" w:type="dxa"/>
              <w:right w:w="28" w:type="dxa"/>
            </w:tcMar>
            <w:tcW w:w="700" w:type="dxa"/>
            <w:vAlign w:val="center"/>
            <w:vMerge w:val="restart"/>
            <w:textDirection w:val="lrTb"/>
            <w:noWrap w:val="false"/>
          </w:tcPr>
          <w:p>
            <w:pPr>
              <w:pStyle w:val="869"/>
              <w:jc w:val="center"/>
              <w:spacing w:line="280" w:lineRule="exact"/>
              <w:rPr>
                <w:sz w:val="24"/>
                <w:szCs w:val="24"/>
              </w:rPr>
            </w:pPr>
            <w:r>
              <w:rPr>
                <w:rFonts w:hint="eastAsia"/>
                <w:sz w:val="24"/>
                <w:szCs w:val="24"/>
              </w:rPr>
              <w:t xml:space="preserve">2</w:t>
            </w:r>
            <w:r>
              <w:rPr>
                <w:sz w:val="24"/>
                <w:szCs w:val="24"/>
              </w:rPr>
            </w:r>
            <w:r/>
          </w:p>
        </w:tc>
        <w:tc>
          <w:tcPr>
            <w:tcMar>
              <w:left w:w="28" w:type="dxa"/>
              <w:right w:w="28" w:type="dxa"/>
            </w:tcMar>
            <w:tcW w:w="1081" w:type="dxa"/>
            <w:vAlign w:val="center"/>
            <w:vMerge w:val="restart"/>
            <w:textDirection w:val="lrTb"/>
            <w:noWrap w:val="false"/>
          </w:tcPr>
          <w:p>
            <w:pPr>
              <w:pStyle w:val="869"/>
              <w:jc w:val="center"/>
              <w:spacing w:line="280" w:lineRule="exact"/>
              <w:rPr>
                <w:sz w:val="24"/>
                <w:szCs w:val="24"/>
              </w:rPr>
            </w:pPr>
            <w:r>
              <w:rPr>
                <w:sz w:val="24"/>
                <w:szCs w:val="24"/>
              </w:rPr>
              <w:t xml:space="preserve">服务方案（40分）</w:t>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2.1</w:t>
            </w:r>
            <w:r>
              <w:rPr>
                <w:sz w:val="24"/>
                <w:szCs w:val="24"/>
              </w:rPr>
              <w:t xml:space="preserve">投标人应根据招标文件要求及本项目特点，提供具体详实的项目测试服务大纲，大纲优于招标文件要求的得5分，符合招标文件要求的得3分，不符合招标文件要求或未提供的不得分。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5</w:t>
            </w:r>
            <w:r/>
          </w:p>
        </w:tc>
      </w:tr>
      <w:tr>
        <w:trPr>
          <w:cantSplit/>
          <w:trHeight w:val="782"/>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2.2</w:t>
            </w:r>
            <w:r>
              <w:rPr>
                <w:sz w:val="24"/>
                <w:szCs w:val="24"/>
              </w:rPr>
              <w:t xml:space="preserve">投标人应根据招标文件要求及本项目特点，提供项目功能测试、回归测试（含自动化回归测试）阶段实施方案，方案优于招标文件要求的得5分，符合招标文件要求的得3分，不符合招标文件要求或未提供的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5</w:t>
            </w:r>
            <w:r/>
          </w:p>
        </w:tc>
      </w:tr>
      <w:tr>
        <w:trPr>
          <w:cantSplit/>
          <w:trHeight w:val="53"/>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2.3</w:t>
            </w:r>
            <w:r>
              <w:rPr>
                <w:sz w:val="24"/>
                <w:szCs w:val="24"/>
              </w:rPr>
              <w:t xml:space="preserve">投标人应根据招标文件要求及本项目特点，提供项目性能测试阶段实施方案，方案优于招标文件要求的得5分，符合招标文件要求的得3分，不符合招标文件要求或未提供的不得分。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5</w:t>
            </w:r>
            <w:r/>
          </w:p>
        </w:tc>
      </w:tr>
      <w:tr>
        <w:trPr>
          <w:cantSplit/>
          <w:trHeight w:val="53"/>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2.4</w:t>
            </w:r>
            <w:r>
              <w:rPr>
                <w:sz w:val="24"/>
                <w:szCs w:val="24"/>
              </w:rPr>
              <w:t xml:space="preserve">投标人应根据招标文件要求及本项目特点，提供项目安全测试阶段实施方案，方案优于招标文件要求的得5分，符合招标文件要求的得3分，不符合招标文件要求或未提供的不得分。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5</w:t>
            </w:r>
            <w:r/>
          </w:p>
        </w:tc>
      </w:tr>
      <w:tr>
        <w:trPr>
          <w:cantSplit/>
          <w:trHeight w:val="53"/>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2.5</w:t>
            </w:r>
            <w:r>
              <w:rPr>
                <w:sz w:val="24"/>
                <w:szCs w:val="24"/>
              </w:rPr>
              <w:t xml:space="preserve">投标人应根据招标文件要求及本项目特点，提供项目代码安全审计阶段实施方案，方案优于招标文件要求的得5分，符合招标文件要求的得3分，不符合招标文件要求或未提供的不得分。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5</w:t>
            </w:r>
            <w:r/>
          </w:p>
        </w:tc>
      </w:tr>
      <w:tr>
        <w:trPr>
          <w:cantSplit/>
          <w:trHeight w:val="53"/>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2.6</w:t>
            </w:r>
            <w:r>
              <w:rPr>
                <w:sz w:val="24"/>
                <w:szCs w:val="24"/>
              </w:rPr>
              <w:t xml:space="preserve">投标人应根据招标文件要求及本项目特点，提供项目兼容性测试、可移植性测试、可维护性测试、易用性测试、可靠性测试实施方案，方案优于招标文件要求的得5分，符合招标文件要求的得3分，不符合招标文件要求或未提供的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5</w:t>
            </w:r>
            <w:r/>
          </w:p>
        </w:tc>
      </w:tr>
      <w:tr>
        <w:trPr>
          <w:cantSplit/>
          <w:trHeight w:val="53"/>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2.7</w:t>
            </w:r>
            <w:r>
              <w:rPr>
                <w:sz w:val="24"/>
                <w:szCs w:val="24"/>
              </w:rPr>
              <w:t xml:space="preserve">投标人应根据招标文件要求及本项目特点，分析项目造价实施方案，方案优于招标文件要求的得5分，符合招标文件要求的得3分，不符合招标文件要求或未提供的不得分。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5</w:t>
            </w:r>
            <w:r/>
          </w:p>
        </w:tc>
      </w:tr>
      <w:tr>
        <w:trPr>
          <w:cantSplit/>
          <w:trHeight w:val="53"/>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2.8</w:t>
            </w:r>
            <w:r>
              <w:rPr>
                <w:sz w:val="24"/>
                <w:szCs w:val="24"/>
              </w:rPr>
              <w:t xml:space="preserve">投标人应根据招标文件要求及本项目特点，分析项目实施过程中的重点及难点，方案优于招标文件要求的得5分，符合招标文件要求的得3分，不符合招标文件要求或未提供的不得分。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5</w:t>
            </w:r>
            <w:r/>
          </w:p>
        </w:tc>
      </w:tr>
      <w:tr>
        <w:trPr>
          <w:cantSplit/>
          <w:trHeight w:val="284"/>
        </w:trPr>
        <w:tc>
          <w:tcPr>
            <w:tcMar>
              <w:left w:w="28" w:type="dxa"/>
              <w:right w:w="28" w:type="dxa"/>
            </w:tcMar>
            <w:tcW w:w="700" w:type="dxa"/>
            <w:vAlign w:val="center"/>
            <w:vMerge w:val="restart"/>
            <w:textDirection w:val="lrTb"/>
            <w:noWrap w:val="false"/>
          </w:tcPr>
          <w:p>
            <w:pPr>
              <w:pStyle w:val="869"/>
              <w:jc w:val="center"/>
              <w:spacing w:line="280" w:lineRule="exact"/>
              <w:rPr>
                <w:sz w:val="24"/>
                <w:szCs w:val="24"/>
              </w:rPr>
            </w:pPr>
            <w:r>
              <w:rPr>
                <w:rFonts w:hint="eastAsia"/>
                <w:sz w:val="24"/>
                <w:szCs w:val="24"/>
              </w:rPr>
              <w:t xml:space="preserve">3</w:t>
            </w:r>
            <w:r>
              <w:rPr>
                <w:sz w:val="24"/>
                <w:szCs w:val="24"/>
              </w:rPr>
            </w:r>
            <w:r/>
          </w:p>
        </w:tc>
        <w:tc>
          <w:tcPr>
            <w:tcMar>
              <w:left w:w="28" w:type="dxa"/>
              <w:right w:w="28" w:type="dxa"/>
            </w:tcMar>
            <w:tcW w:w="1081" w:type="dxa"/>
            <w:vAlign w:val="center"/>
            <w:vMerge w:val="restart"/>
            <w:textDirection w:val="lrTb"/>
            <w:noWrap w:val="false"/>
          </w:tcPr>
          <w:p>
            <w:pPr>
              <w:pStyle w:val="869"/>
              <w:jc w:val="center"/>
              <w:spacing w:line="280" w:lineRule="exact"/>
              <w:rPr>
                <w:sz w:val="24"/>
                <w:szCs w:val="24"/>
              </w:rPr>
            </w:pPr>
            <w:r>
              <w:rPr>
                <w:sz w:val="24"/>
                <w:szCs w:val="24"/>
              </w:rPr>
              <w:t xml:space="preserve">团队能力</w:t>
            </w:r>
            <w:r/>
          </w:p>
          <w:p>
            <w:pPr>
              <w:pStyle w:val="869"/>
              <w:jc w:val="center"/>
              <w:spacing w:line="280" w:lineRule="exact"/>
              <w:rPr>
                <w:sz w:val="24"/>
                <w:szCs w:val="24"/>
              </w:rPr>
            </w:pPr>
            <w:r>
              <w:rPr>
                <w:sz w:val="24"/>
                <w:szCs w:val="24"/>
              </w:rPr>
              <w:t xml:space="preserve">（2</w:t>
            </w:r>
            <w:r>
              <w:rPr>
                <w:rFonts w:hint="eastAsia"/>
                <w:sz w:val="24"/>
                <w:szCs w:val="24"/>
              </w:rPr>
              <w:t xml:space="preserve">4</w:t>
            </w:r>
            <w:r>
              <w:rPr>
                <w:sz w:val="24"/>
                <w:szCs w:val="24"/>
              </w:rPr>
              <w:t xml:space="preserve">分）</w:t>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3.1</w:t>
            </w:r>
            <w:r>
              <w:rPr>
                <w:sz w:val="24"/>
                <w:szCs w:val="24"/>
              </w:rPr>
              <w:t xml:space="preserve">项目经理自</w:t>
            </w:r>
            <w:r>
              <w:rPr>
                <w:rFonts w:hint="eastAsia"/>
                <w:sz w:val="24"/>
                <w:szCs w:val="24"/>
              </w:rPr>
              <w:t xml:space="preserve">2021年7月1日以来</w:t>
            </w:r>
            <w:r>
              <w:rPr>
                <w:sz w:val="24"/>
                <w:szCs w:val="24"/>
              </w:rPr>
              <w:t xml:space="preserve">担任过类似信息化项目测试负责人和造价负责人的基础上：</w:t>
            </w:r>
            <w:r/>
          </w:p>
          <w:p>
            <w:pPr>
              <w:pStyle w:val="869"/>
              <w:spacing w:line="280" w:lineRule="exact"/>
              <w:rPr>
                <w:sz w:val="24"/>
                <w:szCs w:val="24"/>
              </w:rPr>
            </w:pPr>
            <w:r>
              <w:rPr>
                <w:sz w:val="24"/>
                <w:szCs w:val="24"/>
              </w:rPr>
              <w:t xml:space="preserve">具有</w:t>
            </w:r>
            <w:r>
              <w:rPr>
                <w:rFonts w:hint="eastAsia"/>
                <w:sz w:val="24"/>
                <w:szCs w:val="24"/>
              </w:rPr>
              <w:t xml:space="preserve">软件评测师</w:t>
            </w:r>
            <w:r>
              <w:rPr>
                <w:sz w:val="24"/>
                <w:szCs w:val="24"/>
              </w:rPr>
              <w:t xml:space="preserve">证书，得</w:t>
            </w:r>
            <w:r>
              <w:rPr>
                <w:rFonts w:hint="eastAsia"/>
                <w:sz w:val="24"/>
                <w:szCs w:val="24"/>
              </w:rPr>
              <w:t xml:space="preserve">1</w:t>
            </w:r>
            <w:r>
              <w:rPr>
                <w:sz w:val="24"/>
                <w:szCs w:val="24"/>
              </w:rPr>
              <w:t xml:space="preserve">分；</w:t>
            </w:r>
            <w:r/>
          </w:p>
          <w:p>
            <w:pPr>
              <w:pStyle w:val="869"/>
              <w:spacing w:line="280" w:lineRule="exact"/>
              <w:rPr>
                <w:sz w:val="24"/>
                <w:szCs w:val="24"/>
              </w:rPr>
            </w:pPr>
            <w:r>
              <w:rPr>
                <w:sz w:val="24"/>
                <w:szCs w:val="24"/>
              </w:rPr>
              <w:t xml:space="preserve">具有信息安全工程师证书，得</w:t>
            </w:r>
            <w:r>
              <w:rPr>
                <w:rFonts w:hint="eastAsia"/>
                <w:sz w:val="24"/>
                <w:szCs w:val="24"/>
              </w:rPr>
              <w:t xml:space="preserve">1</w:t>
            </w:r>
            <w:r>
              <w:rPr>
                <w:sz w:val="24"/>
                <w:szCs w:val="24"/>
              </w:rPr>
              <w:t xml:space="preserve">分；</w:t>
            </w:r>
            <w:r/>
          </w:p>
          <w:p>
            <w:pPr>
              <w:pStyle w:val="869"/>
              <w:spacing w:line="280" w:lineRule="exact"/>
              <w:rPr>
                <w:sz w:val="24"/>
                <w:szCs w:val="24"/>
              </w:rPr>
            </w:pPr>
            <w:r>
              <w:rPr>
                <w:sz w:val="24"/>
                <w:szCs w:val="24"/>
              </w:rPr>
              <w:t xml:space="preserve">具有系统集成项目管理工程师证书，得</w:t>
            </w:r>
            <w:r>
              <w:rPr>
                <w:rFonts w:hint="eastAsia"/>
                <w:sz w:val="24"/>
                <w:szCs w:val="24"/>
              </w:rPr>
              <w:t xml:space="preserve">1</w:t>
            </w:r>
            <w:r>
              <w:rPr>
                <w:sz w:val="24"/>
                <w:szCs w:val="24"/>
              </w:rPr>
              <w:t xml:space="preserve">分；</w:t>
            </w:r>
            <w:r/>
          </w:p>
          <w:p>
            <w:pPr>
              <w:pStyle w:val="869"/>
              <w:spacing w:line="280" w:lineRule="exact"/>
              <w:rPr>
                <w:sz w:val="24"/>
                <w:szCs w:val="24"/>
              </w:rPr>
            </w:pPr>
            <w:r>
              <w:rPr>
                <w:sz w:val="24"/>
                <w:szCs w:val="24"/>
              </w:rPr>
              <w:t xml:space="preserve">具有数据库系统工程师证书，得</w:t>
            </w:r>
            <w:r>
              <w:rPr>
                <w:rFonts w:hint="eastAsia"/>
                <w:sz w:val="24"/>
                <w:szCs w:val="24"/>
              </w:rPr>
              <w:t xml:space="preserve">1</w:t>
            </w:r>
            <w:r>
              <w:rPr>
                <w:sz w:val="24"/>
                <w:szCs w:val="24"/>
              </w:rPr>
              <w:t xml:space="preserve">分；</w:t>
            </w:r>
            <w:r/>
          </w:p>
          <w:p>
            <w:pPr>
              <w:pStyle w:val="869"/>
              <w:spacing w:line="280" w:lineRule="exact"/>
              <w:rPr>
                <w:rFonts w:hint="eastAsia"/>
                <w:sz w:val="24"/>
                <w:szCs w:val="24"/>
              </w:rPr>
            </w:pPr>
            <w:r>
              <w:rPr>
                <w:sz w:val="24"/>
                <w:szCs w:val="24"/>
              </w:rPr>
              <w:t xml:space="preserve">具有系统</w:t>
            </w:r>
            <w:r>
              <w:rPr>
                <w:rFonts w:hint="eastAsia"/>
                <w:sz w:val="24"/>
                <w:szCs w:val="24"/>
              </w:rPr>
              <w:t xml:space="preserve">规划与管理师</w:t>
            </w:r>
            <w:r>
              <w:rPr>
                <w:sz w:val="24"/>
                <w:szCs w:val="24"/>
              </w:rPr>
              <w:t xml:space="preserve">证书，得</w:t>
            </w:r>
            <w:r>
              <w:rPr>
                <w:rFonts w:hint="eastAsia"/>
                <w:sz w:val="24"/>
                <w:szCs w:val="24"/>
              </w:rPr>
              <w:t xml:space="preserve">1</w:t>
            </w:r>
            <w:r>
              <w:rPr>
                <w:sz w:val="24"/>
                <w:szCs w:val="24"/>
              </w:rPr>
              <w:t xml:space="preserve">分；</w:t>
            </w:r>
            <w:r>
              <w:rPr>
                <w:rFonts w:hint="eastAsia"/>
                <w:sz w:val="24"/>
                <w:szCs w:val="24"/>
              </w:rPr>
            </w:r>
            <w:r/>
          </w:p>
          <w:p>
            <w:pPr>
              <w:pStyle w:val="869"/>
              <w:spacing w:line="280" w:lineRule="exact"/>
              <w:rPr>
                <w:sz w:val="24"/>
                <w:szCs w:val="24"/>
              </w:rPr>
            </w:pPr>
            <w:r>
              <w:rPr>
                <w:sz w:val="24"/>
                <w:szCs w:val="24"/>
              </w:rPr>
              <w:t xml:space="preserve">具有</w:t>
            </w:r>
            <w:r>
              <w:rPr>
                <w:rFonts w:hint="eastAsia"/>
                <w:sz w:val="24"/>
                <w:szCs w:val="24"/>
              </w:rPr>
              <w:t xml:space="preserve">网络工程师</w:t>
            </w:r>
            <w:r>
              <w:rPr>
                <w:sz w:val="24"/>
                <w:szCs w:val="24"/>
              </w:rPr>
              <w:t xml:space="preserve">证书，得</w:t>
            </w:r>
            <w:r>
              <w:rPr>
                <w:rFonts w:hint="eastAsia"/>
                <w:sz w:val="24"/>
                <w:szCs w:val="24"/>
              </w:rPr>
              <w:t xml:space="preserve">1</w:t>
            </w:r>
            <w:r>
              <w:rPr>
                <w:sz w:val="24"/>
                <w:szCs w:val="24"/>
              </w:rPr>
              <w:t xml:space="preserve">分；</w:t>
            </w:r>
            <w:r/>
          </w:p>
          <w:p>
            <w:pPr>
              <w:pStyle w:val="869"/>
              <w:spacing w:line="280" w:lineRule="exact"/>
              <w:rPr>
                <w:sz w:val="24"/>
                <w:szCs w:val="24"/>
              </w:rPr>
            </w:pPr>
            <w:r>
              <w:rPr>
                <w:rFonts w:hint="eastAsia"/>
                <w:sz w:val="24"/>
                <w:szCs w:val="24"/>
              </w:rPr>
              <w:t xml:space="preserve">此项最多得6分。</w:t>
            </w:r>
            <w:r>
              <w:rPr>
                <w:sz w:val="24"/>
                <w:szCs w:val="24"/>
              </w:rPr>
            </w:r>
            <w:r/>
          </w:p>
          <w:p>
            <w:pPr>
              <w:pStyle w:val="869"/>
              <w:spacing w:line="280" w:lineRule="exact"/>
              <w:rPr>
                <w:sz w:val="24"/>
                <w:szCs w:val="24"/>
              </w:rPr>
            </w:pPr>
            <w:r>
              <w:rPr>
                <w:sz w:val="24"/>
                <w:szCs w:val="24"/>
              </w:rPr>
              <w:t xml:space="preserve">（</w:t>
            </w:r>
            <w:r>
              <w:rPr>
                <w:rFonts w:hint="eastAsia"/>
                <w:sz w:val="24"/>
                <w:szCs w:val="24"/>
              </w:rPr>
              <w:t xml:space="preserve">以上证书均需为全国计算机技术与软件专业技术资格（水平）考试证书；</w:t>
            </w:r>
            <w:r>
              <w:rPr>
                <w:sz w:val="24"/>
                <w:szCs w:val="24"/>
              </w:rPr>
              <w:t xml:space="preserve">需提供签订的</w:t>
            </w:r>
            <w:r>
              <w:rPr>
                <w:rFonts w:hint="eastAsia"/>
                <w:sz w:val="24"/>
                <w:szCs w:val="24"/>
              </w:rPr>
              <w:t xml:space="preserve">正式劳动合同和2024年1月1日以来任意一个月的社保缴费证明，</w:t>
            </w:r>
            <w:r>
              <w:rPr>
                <w:sz w:val="24"/>
                <w:szCs w:val="24"/>
              </w:rPr>
              <w:t xml:space="preserve">参与项目的</w:t>
            </w:r>
            <w:r>
              <w:rPr>
                <w:rFonts w:hint="eastAsia"/>
                <w:sz w:val="24"/>
                <w:szCs w:val="24"/>
              </w:rPr>
              <w:t xml:space="preserve">业绩合同证明，以及</w:t>
            </w:r>
            <w:r>
              <w:rPr>
                <w:sz w:val="24"/>
                <w:szCs w:val="24"/>
              </w:rPr>
              <w:t xml:space="preserve">身份证</w:t>
            </w:r>
            <w:r>
              <w:rPr>
                <w:rFonts w:hint="eastAsia"/>
                <w:sz w:val="24"/>
                <w:szCs w:val="24"/>
              </w:rPr>
              <w:t xml:space="preserve">和在有</w:t>
            </w:r>
            <w:r>
              <w:rPr>
                <w:sz w:val="24"/>
                <w:szCs w:val="24"/>
              </w:rPr>
              <w:t xml:space="preserve">效期内的证书复印件，并加盖投标人单位公章，否则不得分）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rFonts w:hint="eastAsia"/>
                <w:sz w:val="24"/>
                <w:szCs w:val="24"/>
              </w:rPr>
              <w:t xml:space="preserve">6</w:t>
            </w:r>
            <w:r>
              <w:rPr>
                <w:sz w:val="24"/>
                <w:szCs w:val="24"/>
              </w:rPr>
            </w:r>
            <w:r/>
          </w:p>
        </w:tc>
      </w:tr>
      <w:tr>
        <w:trPr>
          <w:cantSplit/>
          <w:trHeight w:val="284"/>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3.2专职驻场测试工</w:t>
            </w:r>
            <w:r>
              <w:rPr>
                <w:sz w:val="24"/>
                <w:szCs w:val="24"/>
              </w:rPr>
              <w:t xml:space="preserve">程师（不包括项目经理）自</w:t>
            </w:r>
            <w:r>
              <w:rPr>
                <w:rFonts w:hint="eastAsia"/>
                <w:sz w:val="24"/>
                <w:szCs w:val="24"/>
              </w:rPr>
              <w:t xml:space="preserve">2021年7月1日以来</w:t>
            </w:r>
            <w:r>
              <w:rPr>
                <w:sz w:val="24"/>
                <w:szCs w:val="24"/>
              </w:rPr>
              <w:t xml:space="preserve">参与过类似信息化测试项目的基础上：</w:t>
            </w:r>
            <w:r/>
          </w:p>
          <w:p>
            <w:pPr>
              <w:pStyle w:val="869"/>
              <w:spacing w:line="280" w:lineRule="exact"/>
              <w:rPr>
                <w:sz w:val="24"/>
                <w:szCs w:val="24"/>
              </w:rPr>
            </w:pPr>
            <w:r>
              <w:rPr>
                <w:sz w:val="24"/>
                <w:szCs w:val="24"/>
              </w:rPr>
              <w:t xml:space="preserve">具有软件评</w:t>
            </w:r>
            <w:r>
              <w:rPr>
                <w:rFonts w:hint="eastAsia"/>
                <w:sz w:val="24"/>
                <w:szCs w:val="24"/>
              </w:rPr>
              <w:t xml:space="preserve">测师</w:t>
            </w:r>
            <w:r>
              <w:rPr>
                <w:sz w:val="24"/>
                <w:szCs w:val="24"/>
              </w:rPr>
              <w:t xml:space="preserve">证书，得</w:t>
            </w:r>
            <w:r>
              <w:rPr>
                <w:rFonts w:hint="eastAsia"/>
                <w:sz w:val="24"/>
                <w:szCs w:val="24"/>
              </w:rPr>
              <w:t xml:space="preserve">2</w:t>
            </w:r>
            <w:r>
              <w:rPr>
                <w:sz w:val="24"/>
                <w:szCs w:val="24"/>
              </w:rPr>
              <w:t xml:space="preserve">分；</w:t>
            </w:r>
            <w:r/>
          </w:p>
          <w:p>
            <w:pPr>
              <w:pStyle w:val="869"/>
              <w:spacing w:line="280" w:lineRule="exact"/>
              <w:rPr>
                <w:sz w:val="24"/>
                <w:szCs w:val="24"/>
              </w:rPr>
            </w:pPr>
            <w:r>
              <w:rPr>
                <w:sz w:val="24"/>
                <w:szCs w:val="24"/>
              </w:rPr>
              <w:t xml:space="preserve">具有软件设计师证书，得</w:t>
            </w:r>
            <w:r>
              <w:rPr>
                <w:rFonts w:hint="eastAsia"/>
                <w:sz w:val="24"/>
                <w:szCs w:val="24"/>
              </w:rPr>
              <w:t xml:space="preserve">1</w:t>
            </w:r>
            <w:r>
              <w:rPr>
                <w:sz w:val="24"/>
                <w:szCs w:val="24"/>
              </w:rPr>
              <w:t xml:space="preserve">分；</w:t>
            </w:r>
            <w:r/>
          </w:p>
          <w:p>
            <w:pPr>
              <w:pStyle w:val="869"/>
              <w:spacing w:line="280" w:lineRule="exact"/>
              <w:rPr>
                <w:sz w:val="24"/>
                <w:szCs w:val="24"/>
              </w:rPr>
            </w:pPr>
            <w:r>
              <w:rPr>
                <w:sz w:val="24"/>
                <w:szCs w:val="24"/>
              </w:rPr>
              <w:t xml:space="preserve">具有数据库系统工程师证书，得</w:t>
            </w:r>
            <w:r>
              <w:rPr>
                <w:rFonts w:hint="eastAsia"/>
                <w:sz w:val="24"/>
                <w:szCs w:val="24"/>
              </w:rPr>
              <w:t xml:space="preserve">1</w:t>
            </w:r>
            <w:r>
              <w:rPr>
                <w:sz w:val="24"/>
                <w:szCs w:val="24"/>
              </w:rPr>
              <w:t xml:space="preserve">分；</w:t>
            </w:r>
            <w:r/>
          </w:p>
          <w:p>
            <w:pPr>
              <w:pStyle w:val="869"/>
              <w:spacing w:line="280" w:lineRule="exact"/>
              <w:rPr>
                <w:rFonts w:hint="eastAsia"/>
                <w:sz w:val="24"/>
                <w:szCs w:val="24"/>
              </w:rPr>
            </w:pPr>
            <w:r>
              <w:rPr>
                <w:sz w:val="24"/>
                <w:szCs w:val="24"/>
              </w:rPr>
              <w:t xml:space="preserve">具有系统</w:t>
            </w:r>
            <w:r>
              <w:rPr>
                <w:rFonts w:hint="eastAsia"/>
                <w:sz w:val="24"/>
                <w:szCs w:val="24"/>
              </w:rPr>
              <w:t xml:space="preserve">分析师</w:t>
            </w:r>
            <w:r>
              <w:rPr>
                <w:sz w:val="24"/>
                <w:szCs w:val="24"/>
              </w:rPr>
              <w:t xml:space="preserve">证书，得</w:t>
            </w:r>
            <w:r>
              <w:rPr>
                <w:rFonts w:hint="eastAsia"/>
                <w:sz w:val="24"/>
                <w:szCs w:val="24"/>
              </w:rPr>
              <w:t xml:space="preserve">1</w:t>
            </w:r>
            <w:r>
              <w:rPr>
                <w:sz w:val="24"/>
                <w:szCs w:val="24"/>
              </w:rPr>
              <w:t xml:space="preserve">分；</w:t>
            </w:r>
            <w:r>
              <w:rPr>
                <w:rFonts w:hint="eastAsia"/>
                <w:sz w:val="24"/>
                <w:szCs w:val="24"/>
              </w:rPr>
            </w:r>
            <w:r/>
          </w:p>
          <w:p>
            <w:pPr>
              <w:pStyle w:val="869"/>
              <w:spacing w:line="280" w:lineRule="exact"/>
              <w:rPr>
                <w:sz w:val="24"/>
                <w:szCs w:val="24"/>
              </w:rPr>
            </w:pPr>
            <w:r>
              <w:rPr>
                <w:sz w:val="24"/>
                <w:szCs w:val="24"/>
              </w:rPr>
              <w:t xml:space="preserve">具有</w:t>
            </w:r>
            <w:r>
              <w:rPr>
                <w:rFonts w:hint="eastAsia"/>
                <w:sz w:val="24"/>
                <w:szCs w:val="24"/>
              </w:rPr>
              <w:t xml:space="preserve">网络工程师</w:t>
            </w:r>
            <w:r>
              <w:rPr>
                <w:sz w:val="24"/>
                <w:szCs w:val="24"/>
              </w:rPr>
              <w:t xml:space="preserve">证书，得</w:t>
            </w:r>
            <w:r>
              <w:rPr>
                <w:rFonts w:hint="eastAsia"/>
                <w:sz w:val="24"/>
                <w:szCs w:val="24"/>
              </w:rPr>
              <w:t xml:space="preserve">1</w:t>
            </w:r>
            <w:r>
              <w:rPr>
                <w:sz w:val="24"/>
                <w:szCs w:val="24"/>
              </w:rPr>
              <w:t xml:space="preserve">分；</w:t>
            </w:r>
            <w:r/>
          </w:p>
          <w:p>
            <w:pPr>
              <w:pStyle w:val="869"/>
              <w:spacing w:line="280" w:lineRule="exact"/>
              <w:rPr>
                <w:sz w:val="24"/>
                <w:szCs w:val="24"/>
              </w:rPr>
            </w:pPr>
            <w:r>
              <w:rPr>
                <w:rFonts w:hint="eastAsia"/>
                <w:sz w:val="24"/>
                <w:szCs w:val="24"/>
              </w:rPr>
              <w:t xml:space="preserve">此项最多得9分。</w:t>
            </w:r>
            <w:r>
              <w:rPr>
                <w:sz w:val="24"/>
                <w:szCs w:val="24"/>
              </w:rPr>
            </w:r>
            <w:r/>
          </w:p>
          <w:p>
            <w:pPr>
              <w:pStyle w:val="869"/>
              <w:spacing w:line="280" w:lineRule="exact"/>
              <w:rPr>
                <w:sz w:val="24"/>
                <w:szCs w:val="24"/>
              </w:rPr>
            </w:pPr>
            <w:r>
              <w:rPr>
                <w:sz w:val="24"/>
                <w:szCs w:val="24"/>
              </w:rPr>
              <w:t xml:space="preserve">（</w:t>
            </w:r>
            <w:r>
              <w:rPr>
                <w:rFonts w:hint="eastAsia"/>
                <w:sz w:val="24"/>
                <w:szCs w:val="24"/>
              </w:rPr>
              <w:t xml:space="preserve">以上证书均需为全国计算机技术与软件专业技术资格（水平）考试证书；</w:t>
            </w:r>
            <w:r>
              <w:rPr>
                <w:sz w:val="24"/>
                <w:szCs w:val="24"/>
              </w:rPr>
              <w:t xml:space="preserve">同一人员</w:t>
            </w:r>
            <w:r>
              <w:rPr>
                <w:rFonts w:hint="eastAsia"/>
                <w:sz w:val="24"/>
                <w:szCs w:val="24"/>
              </w:rPr>
              <w:t xml:space="preserve">可具有多</w:t>
            </w:r>
            <w:r>
              <w:rPr>
                <w:sz w:val="24"/>
                <w:szCs w:val="24"/>
              </w:rPr>
              <w:t xml:space="preserve">个证书，除软件评测师证书外，其他证书不重复计算得分</w:t>
            </w:r>
            <w:r>
              <w:rPr>
                <w:rFonts w:hint="eastAsia"/>
                <w:sz w:val="24"/>
                <w:szCs w:val="24"/>
              </w:rPr>
              <w:t xml:space="preserve">；</w:t>
            </w:r>
            <w:r>
              <w:rPr>
                <w:sz w:val="24"/>
                <w:szCs w:val="24"/>
              </w:rPr>
              <w:t xml:space="preserve">需提供签订的</w:t>
            </w:r>
            <w:r>
              <w:rPr>
                <w:rFonts w:hint="eastAsia"/>
                <w:sz w:val="24"/>
                <w:szCs w:val="24"/>
              </w:rPr>
              <w:t xml:space="preserve">正式劳动合同和2024年1月以来任意1个月的社保缴费证明，</w:t>
            </w:r>
            <w:r>
              <w:rPr>
                <w:sz w:val="24"/>
                <w:szCs w:val="24"/>
              </w:rPr>
              <w:t xml:space="preserve">参与项目的</w:t>
            </w:r>
            <w:r>
              <w:rPr>
                <w:rFonts w:hint="eastAsia"/>
                <w:sz w:val="24"/>
                <w:szCs w:val="24"/>
              </w:rPr>
              <w:t xml:space="preserve">业绩合同证明，以及</w:t>
            </w:r>
            <w:r>
              <w:rPr>
                <w:sz w:val="24"/>
                <w:szCs w:val="24"/>
              </w:rPr>
              <w:t xml:space="preserve">身份证</w:t>
            </w:r>
            <w:r>
              <w:rPr>
                <w:rFonts w:hint="eastAsia"/>
                <w:sz w:val="24"/>
                <w:szCs w:val="24"/>
              </w:rPr>
              <w:t xml:space="preserve">和在有</w:t>
            </w:r>
            <w:r>
              <w:rPr>
                <w:sz w:val="24"/>
                <w:szCs w:val="24"/>
              </w:rPr>
              <w:t xml:space="preserve">效期内的证书复印件，并加盖投标人单位公章，否则不得分）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rFonts w:hint="eastAsia"/>
                <w:sz w:val="24"/>
                <w:szCs w:val="24"/>
              </w:rPr>
              <w:t xml:space="preserve">9</w:t>
            </w:r>
            <w:r>
              <w:rPr>
                <w:sz w:val="24"/>
                <w:szCs w:val="24"/>
              </w:rPr>
            </w:r>
            <w:r/>
          </w:p>
        </w:tc>
      </w:tr>
      <w:tr>
        <w:trPr>
          <w:cantSplit/>
          <w:trHeight w:val="284"/>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3.3后援工程师</w:t>
            </w:r>
            <w:r>
              <w:rPr>
                <w:sz w:val="24"/>
                <w:szCs w:val="24"/>
              </w:rPr>
              <w:t xml:space="preserve">自</w:t>
            </w:r>
            <w:r>
              <w:rPr>
                <w:rFonts w:hint="eastAsia"/>
                <w:sz w:val="24"/>
                <w:szCs w:val="24"/>
              </w:rPr>
              <w:t xml:space="preserve">2021年7月1日以来</w:t>
            </w:r>
            <w:r>
              <w:rPr>
                <w:sz w:val="24"/>
                <w:szCs w:val="24"/>
              </w:rPr>
              <w:t xml:space="preserve">参与过类似信息化测试</w:t>
            </w:r>
            <w:r>
              <w:rPr>
                <w:rFonts w:hint="eastAsia"/>
                <w:sz w:val="24"/>
                <w:szCs w:val="24"/>
              </w:rPr>
              <w:t xml:space="preserve">或</w:t>
            </w:r>
            <w:r>
              <w:rPr>
                <w:sz w:val="24"/>
                <w:szCs w:val="24"/>
              </w:rPr>
              <w:t xml:space="preserve">造价项目的基础上：</w:t>
            </w:r>
            <w:r/>
          </w:p>
          <w:p>
            <w:pPr>
              <w:pStyle w:val="869"/>
              <w:spacing w:line="280" w:lineRule="exact"/>
              <w:rPr>
                <w:sz w:val="24"/>
                <w:szCs w:val="24"/>
              </w:rPr>
            </w:pPr>
            <w:r>
              <w:rPr>
                <w:sz w:val="24"/>
                <w:szCs w:val="24"/>
              </w:rPr>
              <w:t xml:space="preserve">具有</w:t>
            </w:r>
            <w:r>
              <w:rPr>
                <w:rFonts w:hint="eastAsia"/>
                <w:sz w:val="24"/>
                <w:szCs w:val="24"/>
              </w:rPr>
              <w:t xml:space="preserve">软件评测师</w:t>
            </w:r>
            <w:r>
              <w:rPr>
                <w:sz w:val="24"/>
                <w:szCs w:val="24"/>
              </w:rPr>
              <w:t xml:space="preserve">证书，得</w:t>
            </w:r>
            <w:r>
              <w:rPr>
                <w:rFonts w:hint="eastAsia"/>
                <w:sz w:val="24"/>
                <w:szCs w:val="24"/>
              </w:rPr>
              <w:t xml:space="preserve">1</w:t>
            </w:r>
            <w:r>
              <w:rPr>
                <w:sz w:val="24"/>
                <w:szCs w:val="24"/>
              </w:rPr>
              <w:t xml:space="preserve">分；</w:t>
            </w:r>
            <w:r/>
          </w:p>
          <w:p>
            <w:pPr>
              <w:pStyle w:val="869"/>
              <w:spacing w:line="280" w:lineRule="exact"/>
              <w:rPr>
                <w:sz w:val="24"/>
                <w:szCs w:val="24"/>
              </w:rPr>
            </w:pPr>
            <w:r>
              <w:rPr>
                <w:sz w:val="24"/>
                <w:szCs w:val="24"/>
              </w:rPr>
              <w:t xml:space="preserve">具有软件设计师证书，得</w:t>
            </w:r>
            <w:r>
              <w:rPr>
                <w:rFonts w:hint="eastAsia"/>
                <w:sz w:val="24"/>
                <w:szCs w:val="24"/>
              </w:rPr>
              <w:t xml:space="preserve">1</w:t>
            </w:r>
            <w:r>
              <w:rPr>
                <w:sz w:val="24"/>
                <w:szCs w:val="24"/>
              </w:rPr>
              <w:t xml:space="preserve">分；</w:t>
            </w:r>
            <w:r/>
          </w:p>
          <w:p>
            <w:pPr>
              <w:pStyle w:val="869"/>
              <w:spacing w:line="280" w:lineRule="exact"/>
              <w:rPr>
                <w:sz w:val="24"/>
                <w:szCs w:val="24"/>
              </w:rPr>
            </w:pPr>
            <w:r>
              <w:rPr>
                <w:sz w:val="24"/>
                <w:szCs w:val="24"/>
              </w:rPr>
              <w:t xml:space="preserve">具有数据库系统工程师证书，得1</w:t>
            </w:r>
            <w:r>
              <w:rPr>
                <w:sz w:val="24"/>
                <w:szCs w:val="24"/>
              </w:rPr>
              <w:t xml:space="preserve">分；</w:t>
            </w:r>
            <w:r/>
          </w:p>
          <w:p>
            <w:pPr>
              <w:pStyle w:val="869"/>
              <w:spacing w:line="280" w:lineRule="exact"/>
              <w:rPr>
                <w:rFonts w:hint="eastAsia"/>
                <w:sz w:val="24"/>
                <w:szCs w:val="24"/>
              </w:rPr>
            </w:pPr>
            <w:r>
              <w:rPr>
                <w:sz w:val="24"/>
                <w:szCs w:val="24"/>
              </w:rPr>
              <w:t xml:space="preserve">具有系统</w:t>
            </w:r>
            <w:r>
              <w:rPr>
                <w:rFonts w:hint="eastAsia"/>
                <w:sz w:val="24"/>
                <w:szCs w:val="24"/>
              </w:rPr>
              <w:t xml:space="preserve">分析师</w:t>
            </w:r>
            <w:r>
              <w:rPr>
                <w:sz w:val="24"/>
                <w:szCs w:val="24"/>
              </w:rPr>
              <w:t xml:space="preserve">证书，得</w:t>
            </w:r>
            <w:r>
              <w:rPr>
                <w:rFonts w:hint="eastAsia"/>
                <w:sz w:val="24"/>
                <w:szCs w:val="24"/>
              </w:rPr>
              <w:t xml:space="preserve">1</w:t>
            </w:r>
            <w:r>
              <w:rPr>
                <w:sz w:val="24"/>
                <w:szCs w:val="24"/>
              </w:rPr>
              <w:t xml:space="preserve">分；</w:t>
            </w:r>
            <w:r>
              <w:rPr>
                <w:rFonts w:hint="eastAsia"/>
                <w:sz w:val="24"/>
                <w:szCs w:val="24"/>
              </w:rPr>
            </w:r>
            <w:r/>
          </w:p>
          <w:p>
            <w:pPr>
              <w:pStyle w:val="869"/>
              <w:spacing w:line="280" w:lineRule="exact"/>
              <w:rPr>
                <w:sz w:val="24"/>
                <w:szCs w:val="24"/>
              </w:rPr>
            </w:pPr>
            <w:r>
              <w:rPr>
                <w:sz w:val="24"/>
                <w:szCs w:val="24"/>
              </w:rPr>
              <w:t xml:space="preserve">具有</w:t>
            </w:r>
            <w:r>
              <w:rPr>
                <w:rFonts w:hint="eastAsia"/>
                <w:sz w:val="24"/>
                <w:szCs w:val="24"/>
              </w:rPr>
              <w:t xml:space="preserve">网络工程师</w:t>
            </w:r>
            <w:r>
              <w:rPr>
                <w:sz w:val="24"/>
                <w:szCs w:val="24"/>
              </w:rPr>
              <w:t xml:space="preserve">证书，得</w:t>
            </w:r>
            <w:r>
              <w:rPr>
                <w:rFonts w:hint="eastAsia"/>
                <w:sz w:val="24"/>
                <w:szCs w:val="24"/>
              </w:rPr>
              <w:t xml:space="preserve">1</w:t>
            </w:r>
            <w:r>
              <w:rPr>
                <w:sz w:val="24"/>
                <w:szCs w:val="24"/>
              </w:rPr>
              <w:t xml:space="preserve">分；</w:t>
            </w:r>
            <w:r/>
          </w:p>
          <w:p>
            <w:pPr>
              <w:pStyle w:val="869"/>
              <w:spacing w:line="280" w:lineRule="exact"/>
              <w:rPr>
                <w:sz w:val="24"/>
                <w:szCs w:val="24"/>
              </w:rPr>
            </w:pPr>
            <w:r>
              <w:rPr>
                <w:rFonts w:hint="eastAsia"/>
                <w:sz w:val="24"/>
                <w:szCs w:val="24"/>
              </w:rPr>
              <w:t xml:space="preserve">此项最多得9分。</w:t>
            </w:r>
            <w:r>
              <w:rPr>
                <w:sz w:val="24"/>
                <w:szCs w:val="24"/>
              </w:rPr>
            </w:r>
            <w:r/>
          </w:p>
          <w:p>
            <w:pPr>
              <w:pStyle w:val="869"/>
              <w:spacing w:line="280" w:lineRule="exact"/>
              <w:rPr>
                <w:sz w:val="24"/>
                <w:szCs w:val="24"/>
              </w:rPr>
            </w:pPr>
            <w:r>
              <w:rPr>
                <w:sz w:val="24"/>
                <w:szCs w:val="24"/>
              </w:rPr>
              <w:t xml:space="preserve">（</w:t>
            </w:r>
            <w:r>
              <w:rPr>
                <w:rFonts w:hint="eastAsia"/>
                <w:sz w:val="24"/>
                <w:szCs w:val="24"/>
              </w:rPr>
              <w:t xml:space="preserve">以上证书均需为全国计算机技术与软件专业技术资格（水平）考试证书；</w:t>
            </w:r>
            <w:r>
              <w:rPr>
                <w:sz w:val="24"/>
                <w:szCs w:val="24"/>
              </w:rPr>
              <w:t xml:space="preserve">同一人员</w:t>
            </w:r>
            <w:r>
              <w:rPr>
                <w:rFonts w:hint="eastAsia"/>
                <w:sz w:val="24"/>
                <w:szCs w:val="24"/>
              </w:rPr>
              <w:t xml:space="preserve">可具有多</w:t>
            </w:r>
            <w:r>
              <w:rPr>
                <w:sz w:val="24"/>
                <w:szCs w:val="24"/>
              </w:rPr>
              <w:t xml:space="preserve">个证书，除软件评测师证书外，其他证书不重复计算得分</w:t>
            </w:r>
            <w:r>
              <w:rPr>
                <w:rFonts w:hint="eastAsia"/>
                <w:sz w:val="24"/>
                <w:szCs w:val="24"/>
              </w:rPr>
              <w:t xml:space="preserve">；</w:t>
            </w:r>
            <w:r>
              <w:rPr>
                <w:sz w:val="24"/>
                <w:szCs w:val="24"/>
              </w:rPr>
              <w:t xml:space="preserve">需提供签订的</w:t>
            </w:r>
            <w:r>
              <w:rPr>
                <w:rFonts w:hint="eastAsia"/>
                <w:sz w:val="24"/>
                <w:szCs w:val="24"/>
              </w:rPr>
              <w:t xml:space="preserve">正式劳动合同和2024年1月以来任意1个月的社保缴费证明，</w:t>
            </w:r>
            <w:r>
              <w:rPr>
                <w:sz w:val="24"/>
                <w:szCs w:val="24"/>
              </w:rPr>
              <w:t xml:space="preserve">参与项目的</w:t>
            </w:r>
            <w:r>
              <w:rPr>
                <w:rFonts w:hint="eastAsia"/>
                <w:sz w:val="24"/>
                <w:szCs w:val="24"/>
              </w:rPr>
              <w:t xml:space="preserve">业绩合同证明，以及</w:t>
            </w:r>
            <w:r>
              <w:rPr>
                <w:sz w:val="24"/>
                <w:szCs w:val="24"/>
              </w:rPr>
              <w:t xml:space="preserve">身份证</w:t>
            </w:r>
            <w:r>
              <w:rPr>
                <w:rFonts w:hint="eastAsia"/>
                <w:sz w:val="24"/>
                <w:szCs w:val="24"/>
              </w:rPr>
              <w:t xml:space="preserve">和在有</w:t>
            </w:r>
            <w:r>
              <w:rPr>
                <w:sz w:val="24"/>
                <w:szCs w:val="24"/>
              </w:rPr>
              <w:t xml:space="preserve">效期内的证书复印件，并加盖投标人单位公章，否则不得分）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rFonts w:hint="eastAsia"/>
                <w:sz w:val="24"/>
                <w:szCs w:val="24"/>
              </w:rPr>
              <w:t xml:space="preserve">9</w:t>
            </w:r>
            <w:r/>
          </w:p>
        </w:tc>
      </w:tr>
      <w:tr>
        <w:trPr>
          <w:cantSplit/>
          <w:trHeight w:val="284"/>
        </w:trPr>
        <w:tc>
          <w:tcPr>
            <w:tcMar>
              <w:left w:w="28" w:type="dxa"/>
              <w:right w:w="28" w:type="dxa"/>
            </w:tcMar>
            <w:tcW w:w="700" w:type="dxa"/>
            <w:vAlign w:val="center"/>
            <w:vMerge w:val="restart"/>
            <w:textDirection w:val="lrTb"/>
            <w:noWrap w:val="false"/>
          </w:tcPr>
          <w:p>
            <w:pPr>
              <w:pStyle w:val="869"/>
              <w:jc w:val="center"/>
              <w:spacing w:line="280" w:lineRule="exact"/>
              <w:rPr>
                <w:sz w:val="24"/>
                <w:szCs w:val="24"/>
              </w:rPr>
            </w:pPr>
            <w:r>
              <w:rPr>
                <w:rFonts w:hint="eastAsia"/>
                <w:sz w:val="24"/>
                <w:szCs w:val="24"/>
              </w:rPr>
              <w:t xml:space="preserve">4</w:t>
            </w:r>
            <w:r>
              <w:rPr>
                <w:sz w:val="24"/>
                <w:szCs w:val="24"/>
              </w:rPr>
            </w:r>
            <w:r/>
          </w:p>
        </w:tc>
        <w:tc>
          <w:tcPr>
            <w:tcMar>
              <w:left w:w="28" w:type="dxa"/>
              <w:right w:w="28" w:type="dxa"/>
            </w:tcMar>
            <w:tcW w:w="1081" w:type="dxa"/>
            <w:vAlign w:val="center"/>
            <w:vMerge w:val="restart"/>
            <w:textDirection w:val="lrTb"/>
            <w:noWrap w:val="false"/>
          </w:tcPr>
          <w:p>
            <w:pPr>
              <w:pStyle w:val="869"/>
              <w:jc w:val="center"/>
              <w:spacing w:line="280" w:lineRule="exact"/>
              <w:rPr>
                <w:sz w:val="24"/>
                <w:szCs w:val="24"/>
              </w:rPr>
            </w:pPr>
            <w:r>
              <w:rPr>
                <w:sz w:val="24"/>
                <w:szCs w:val="24"/>
              </w:rPr>
              <w:t xml:space="preserve">履约能力</w:t>
            </w:r>
            <w:r/>
          </w:p>
          <w:p>
            <w:pPr>
              <w:pStyle w:val="869"/>
              <w:jc w:val="center"/>
              <w:spacing w:line="280" w:lineRule="exact"/>
              <w:rPr>
                <w:sz w:val="24"/>
                <w:szCs w:val="24"/>
              </w:rPr>
            </w:pPr>
            <w:r>
              <w:rPr>
                <w:sz w:val="24"/>
                <w:szCs w:val="24"/>
              </w:rPr>
              <w:t xml:space="preserve">（2</w:t>
            </w:r>
            <w:r>
              <w:rPr>
                <w:rFonts w:hint="eastAsia"/>
                <w:sz w:val="24"/>
                <w:szCs w:val="24"/>
              </w:rPr>
              <w:t xml:space="preserve">6</w:t>
            </w:r>
            <w:r>
              <w:rPr>
                <w:sz w:val="24"/>
                <w:szCs w:val="24"/>
              </w:rPr>
              <w:t xml:space="preserve">分）</w:t>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4.1</w:t>
            </w:r>
            <w:r>
              <w:rPr>
                <w:sz w:val="24"/>
                <w:szCs w:val="24"/>
              </w:rPr>
              <w:t xml:space="preserve">投标人具有有效的软件检测相关的计量认证CMA证书，得3分；</w:t>
            </w:r>
            <w:r/>
          </w:p>
          <w:p>
            <w:pPr>
              <w:pStyle w:val="869"/>
              <w:spacing w:line="280" w:lineRule="exact"/>
              <w:rPr>
                <w:sz w:val="24"/>
                <w:szCs w:val="24"/>
              </w:rPr>
            </w:pPr>
            <w:r>
              <w:rPr>
                <w:sz w:val="24"/>
                <w:szCs w:val="24"/>
              </w:rPr>
              <w:t xml:space="preserve">投标人具有有效期内的信息安全服务资质证书，得3分；</w:t>
            </w:r>
            <w:r/>
          </w:p>
          <w:p>
            <w:pPr>
              <w:pStyle w:val="869"/>
              <w:spacing w:line="280" w:lineRule="exact"/>
              <w:rPr>
                <w:sz w:val="24"/>
                <w:szCs w:val="24"/>
              </w:rPr>
            </w:pPr>
            <w:r>
              <w:rPr>
                <w:sz w:val="24"/>
                <w:szCs w:val="24"/>
              </w:rPr>
              <w:t xml:space="preserve">投标人具有有效期内的软件工程造价评估机构能力符合性证书或软件造价评估机构服务能力等级证书，</w:t>
            </w:r>
            <w:r>
              <w:rPr>
                <w:rFonts w:hint="eastAsia"/>
                <w:sz w:val="24"/>
                <w:szCs w:val="24"/>
              </w:rPr>
              <w:t xml:space="preserve">得2分</w:t>
            </w:r>
            <w:r>
              <w:rPr>
                <w:sz w:val="24"/>
                <w:szCs w:val="24"/>
              </w:rPr>
              <w:t xml:space="preserve">。</w:t>
            </w:r>
            <w:r/>
          </w:p>
          <w:p>
            <w:pPr>
              <w:pStyle w:val="869"/>
              <w:spacing w:line="280" w:lineRule="exact"/>
              <w:rPr>
                <w:sz w:val="24"/>
                <w:szCs w:val="24"/>
              </w:rPr>
            </w:pPr>
            <w:r>
              <w:rPr>
                <w:sz w:val="24"/>
                <w:szCs w:val="24"/>
              </w:rPr>
              <w:t xml:space="preserve">（需提供证书复印件并加盖投标人单位公章，否则不得分）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rFonts w:hint="eastAsia"/>
                <w:sz w:val="24"/>
                <w:szCs w:val="24"/>
              </w:rPr>
              <w:t xml:space="preserve">8</w:t>
            </w:r>
            <w:r>
              <w:rPr>
                <w:sz w:val="24"/>
                <w:szCs w:val="24"/>
              </w:rPr>
            </w:r>
            <w:r/>
          </w:p>
        </w:tc>
      </w:tr>
      <w:tr>
        <w:trPr>
          <w:cantSplit/>
          <w:trHeight w:val="284"/>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rFonts w:hint="eastAsia"/>
                <w:sz w:val="24"/>
                <w:szCs w:val="24"/>
              </w:rPr>
            </w:pPr>
            <w:r>
              <w:rPr>
                <w:rFonts w:hint="eastAsia"/>
                <w:sz w:val="24"/>
                <w:szCs w:val="24"/>
              </w:rPr>
              <w:t xml:space="preserve">4.2</w:t>
            </w:r>
            <w:r>
              <w:rPr>
                <w:sz w:val="24"/>
                <w:szCs w:val="24"/>
              </w:rPr>
              <w:t xml:space="preserve">投标人具备相应的测试工具，提供测试管理工具、安全测试工具（开源工具不计算），每提供一个得4分，本项最高得8分，不提供不得分。</w:t>
            </w:r>
            <w:r>
              <w:rPr>
                <w:rFonts w:hint="eastAsia"/>
                <w:sz w:val="24"/>
                <w:szCs w:val="24"/>
              </w:rPr>
            </w:r>
            <w:r/>
          </w:p>
          <w:p>
            <w:pPr>
              <w:pStyle w:val="869"/>
              <w:spacing w:line="280" w:lineRule="exact"/>
              <w:rPr>
                <w:sz w:val="24"/>
                <w:szCs w:val="24"/>
              </w:rPr>
            </w:pPr>
            <w:r>
              <w:rPr>
                <w:sz w:val="24"/>
                <w:szCs w:val="24"/>
              </w:rPr>
              <w:t xml:space="preserve">（需提供投标人采购相应工具的有效采购合同或发票或授权文件等复印件，并加盖投标人单位公章，否则不得分）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sz w:val="24"/>
                <w:szCs w:val="24"/>
              </w:rPr>
              <w:t xml:space="preserve">8</w:t>
            </w:r>
            <w:r/>
          </w:p>
        </w:tc>
      </w:tr>
      <w:tr>
        <w:trPr>
          <w:cantSplit/>
          <w:trHeight w:val="284"/>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4.3</w:t>
            </w:r>
            <w:r>
              <w:rPr>
                <w:sz w:val="24"/>
                <w:szCs w:val="24"/>
              </w:rPr>
              <w:t xml:space="preserve">投标人自</w:t>
            </w:r>
            <w:r>
              <w:rPr>
                <w:rFonts w:hint="eastAsia"/>
                <w:sz w:val="24"/>
                <w:szCs w:val="24"/>
              </w:rPr>
              <w:t xml:space="preserve">2021年7月1日</w:t>
            </w:r>
            <w:r>
              <w:rPr>
                <w:sz w:val="24"/>
                <w:szCs w:val="24"/>
              </w:rPr>
              <w:t xml:space="preserve">以来参与过类似信息化项目第三方测试服务案例的，每提供一个测试案例得1分，最多得</w:t>
            </w:r>
            <w:r>
              <w:rPr>
                <w:rFonts w:hint="eastAsia"/>
                <w:sz w:val="24"/>
                <w:szCs w:val="24"/>
              </w:rPr>
              <w:t xml:space="preserve">6</w:t>
            </w:r>
            <w:r>
              <w:rPr>
                <w:sz w:val="24"/>
                <w:szCs w:val="24"/>
              </w:rPr>
              <w:t xml:space="preserve">分。</w:t>
            </w:r>
            <w:r/>
          </w:p>
          <w:p>
            <w:pPr>
              <w:pStyle w:val="869"/>
              <w:spacing w:line="280" w:lineRule="exact"/>
              <w:rPr>
                <w:sz w:val="24"/>
                <w:szCs w:val="24"/>
              </w:rPr>
            </w:pPr>
            <w:r>
              <w:rPr>
                <w:sz w:val="24"/>
                <w:szCs w:val="24"/>
              </w:rPr>
              <w:t xml:space="preserve">（需提供有效合同复印件并加盖投标人单位公章，否则不得分）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rFonts w:hint="eastAsia"/>
                <w:sz w:val="24"/>
                <w:szCs w:val="24"/>
              </w:rPr>
              <w:t xml:space="preserve">6</w:t>
            </w:r>
            <w:r>
              <w:rPr>
                <w:sz w:val="24"/>
                <w:szCs w:val="24"/>
              </w:rPr>
            </w:r>
            <w:r/>
          </w:p>
        </w:tc>
      </w:tr>
      <w:tr>
        <w:trPr>
          <w:cantSplit/>
          <w:trHeight w:val="284"/>
        </w:trPr>
        <w:tc>
          <w:tcPr>
            <w:tcMar>
              <w:left w:w="28" w:type="dxa"/>
              <w:right w:w="28" w:type="dxa"/>
            </w:tcMar>
            <w:tcW w:w="700"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1081" w:type="dxa"/>
            <w:vAlign w:val="center"/>
            <w:vMerge w:val="continue"/>
            <w:textDirection w:val="lrTb"/>
            <w:noWrap w:val="false"/>
          </w:tcPr>
          <w:p>
            <w:pPr>
              <w:pStyle w:val="869"/>
              <w:jc w:val="center"/>
              <w:spacing w:line="280" w:lineRule="exact"/>
              <w:rPr>
                <w:sz w:val="24"/>
                <w:szCs w:val="24"/>
              </w:rPr>
            </w:pPr>
            <w:r>
              <w:rPr>
                <w:sz w:val="24"/>
                <w:szCs w:val="24"/>
              </w:rPr>
            </w:r>
            <w:r/>
          </w:p>
        </w:tc>
        <w:tc>
          <w:tcPr>
            <w:tcMar>
              <w:left w:w="28" w:type="dxa"/>
              <w:right w:w="28" w:type="dxa"/>
            </w:tcMar>
            <w:tcW w:w="6893" w:type="dxa"/>
            <w:vAlign w:val="center"/>
            <w:textDirection w:val="lrTb"/>
            <w:noWrap w:val="false"/>
          </w:tcPr>
          <w:p>
            <w:pPr>
              <w:pStyle w:val="869"/>
              <w:spacing w:line="280" w:lineRule="exact"/>
              <w:rPr>
                <w:sz w:val="24"/>
                <w:szCs w:val="24"/>
              </w:rPr>
            </w:pPr>
            <w:r>
              <w:rPr>
                <w:rFonts w:hint="eastAsia"/>
                <w:sz w:val="24"/>
                <w:szCs w:val="24"/>
              </w:rPr>
              <w:t xml:space="preserve">4.4</w:t>
            </w:r>
            <w:r>
              <w:rPr>
                <w:sz w:val="24"/>
                <w:szCs w:val="24"/>
              </w:rPr>
              <w:t xml:space="preserve">投标人自</w:t>
            </w:r>
            <w:r>
              <w:rPr>
                <w:rFonts w:hint="eastAsia"/>
                <w:sz w:val="24"/>
                <w:szCs w:val="24"/>
              </w:rPr>
              <w:t xml:space="preserve">2021年7月1日</w:t>
            </w:r>
            <w:r>
              <w:rPr>
                <w:sz w:val="24"/>
                <w:szCs w:val="24"/>
              </w:rPr>
              <w:t xml:space="preserve">以来参与过类似信息化项目第三方</w:t>
            </w:r>
            <w:r>
              <w:rPr>
                <w:rFonts w:hint="eastAsia"/>
                <w:sz w:val="24"/>
                <w:szCs w:val="24"/>
              </w:rPr>
              <w:t xml:space="preserve">造价</w:t>
            </w:r>
            <w:r>
              <w:rPr>
                <w:sz w:val="24"/>
                <w:szCs w:val="24"/>
              </w:rPr>
              <w:t xml:space="preserve">服务案例的，每提供一个</w:t>
            </w:r>
            <w:r>
              <w:rPr>
                <w:rFonts w:hint="eastAsia"/>
                <w:sz w:val="24"/>
                <w:szCs w:val="24"/>
              </w:rPr>
              <w:t xml:space="preserve">造价</w:t>
            </w:r>
            <w:r>
              <w:rPr>
                <w:sz w:val="24"/>
                <w:szCs w:val="24"/>
              </w:rPr>
              <w:t xml:space="preserve">案例得1分，最多得</w:t>
            </w:r>
            <w:r>
              <w:rPr>
                <w:rFonts w:hint="eastAsia"/>
                <w:sz w:val="24"/>
                <w:szCs w:val="24"/>
              </w:rPr>
              <w:t xml:space="preserve">4</w:t>
            </w:r>
            <w:r>
              <w:rPr>
                <w:sz w:val="24"/>
                <w:szCs w:val="24"/>
              </w:rPr>
              <w:t xml:space="preserve">分。</w:t>
            </w:r>
            <w:r/>
          </w:p>
          <w:p>
            <w:pPr>
              <w:pStyle w:val="869"/>
              <w:spacing w:line="280" w:lineRule="exact"/>
              <w:rPr>
                <w:sz w:val="24"/>
                <w:szCs w:val="24"/>
              </w:rPr>
            </w:pPr>
            <w:r>
              <w:rPr>
                <w:sz w:val="24"/>
                <w:szCs w:val="24"/>
              </w:rPr>
              <w:t xml:space="preserve">（需提供有效合同复印件并加盖投标人单位公章，否则不得分）</w:t>
            </w:r>
            <w:r/>
          </w:p>
        </w:tc>
        <w:tc>
          <w:tcPr>
            <w:tcMar>
              <w:left w:w="28" w:type="dxa"/>
              <w:right w:w="28" w:type="dxa"/>
            </w:tcMar>
            <w:tcW w:w="790" w:type="dxa"/>
            <w:vAlign w:val="center"/>
            <w:textDirection w:val="lrTb"/>
            <w:noWrap w:val="false"/>
          </w:tcPr>
          <w:p>
            <w:pPr>
              <w:pStyle w:val="869"/>
              <w:jc w:val="center"/>
              <w:spacing w:line="280" w:lineRule="exact"/>
              <w:rPr>
                <w:sz w:val="24"/>
                <w:szCs w:val="24"/>
              </w:rPr>
            </w:pPr>
            <w:r>
              <w:rPr>
                <w:rFonts w:hint="eastAsia"/>
                <w:sz w:val="24"/>
                <w:szCs w:val="24"/>
              </w:rPr>
              <w:t xml:space="preserve">4</w:t>
            </w:r>
            <w:r>
              <w:rPr>
                <w:sz w:val="24"/>
                <w:szCs w:val="24"/>
              </w:rPr>
            </w:r>
            <w:r/>
          </w:p>
        </w:tc>
      </w:tr>
    </w:tbl>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69"/>
        <w:rPr>
          <w:rFonts w:hint="eastAsia"/>
        </w:rPr>
      </w:pPr>
      <w:r>
        <w:rPr>
          <w:rFonts w:hint="eastAsia"/>
        </w:rPr>
      </w:r>
      <w:r/>
    </w:p>
    <w:p>
      <w:pPr>
        <w:pStyle w:val="870"/>
        <w:rPr>
          <w:rFonts w:hint="eastAsia" w:ascii="黑体" w:eastAsia="黑体"/>
          <w:bCs/>
          <w:sz w:val="44"/>
        </w:rPr>
      </w:pPr>
      <w:r>
        <w:rPr>
          <w:rFonts w:hint="eastAsia" w:ascii="黑体" w:eastAsia="黑体"/>
          <w:bCs/>
          <w:sz w:val="44"/>
        </w:rPr>
        <w:t xml:space="preserve">第六章  投标</w:t>
      </w:r>
      <w:bookmarkEnd w:id="194"/>
      <w:r/>
      <w:bookmarkEnd w:id="195"/>
      <w:r/>
      <w:bookmarkEnd w:id="200"/>
      <w:r>
        <w:rPr>
          <w:rFonts w:hint="eastAsia" w:ascii="黑体" w:eastAsia="黑体"/>
          <w:bCs/>
          <w:sz w:val="44"/>
        </w:rPr>
        <w:t xml:space="preserve">文件格式 </w:t>
      </w:r>
      <w:r/>
    </w:p>
    <w:p>
      <w:pPr>
        <w:pStyle w:val="869"/>
        <w:jc w:val="center"/>
        <w:rPr>
          <w:rFonts w:hint="eastAsia" w:ascii="宋体" w:hAnsi="宋体"/>
          <w:b/>
          <w:sz w:val="72"/>
        </w:rPr>
      </w:pPr>
      <w:r/>
      <w:bookmarkStart w:id="201" w:name="_Hlt26671244"/>
      <w:r/>
      <w:bookmarkEnd w:id="201"/>
      <w:r/>
      <w:bookmarkStart w:id="202" w:name="_Hlt26955039"/>
      <w:r/>
      <w:bookmarkEnd w:id="202"/>
      <w:r/>
      <w:bookmarkStart w:id="203" w:name="_Toc120614282"/>
      <w:r/>
      <w:bookmarkStart w:id="204" w:name="_Toc49090576"/>
      <w:r/>
      <w:bookmarkStart w:id="205" w:name="_Toc26554094"/>
      <w:r>
        <w:rPr>
          <w:rFonts w:hint="eastAsia" w:ascii="宋体" w:hAnsi="宋体"/>
          <w:b/>
          <w:sz w:val="72"/>
        </w:rPr>
      </w:r>
      <w:r/>
    </w:p>
    <w:p>
      <w:pPr>
        <w:pStyle w:val="869"/>
        <w:jc w:val="center"/>
        <w:rPr>
          <w:rFonts w:hint="eastAsia" w:ascii="宋体" w:hAnsi="宋体"/>
          <w:b/>
          <w:sz w:val="72"/>
        </w:rPr>
      </w:pPr>
      <w:r>
        <w:rPr>
          <w:rFonts w:hint="eastAsia" w:ascii="宋体" w:hAnsi="宋体"/>
          <w:b/>
          <w:sz w:val="72"/>
        </w:rPr>
        <w:t xml:space="preserve">投  标  文  件</w:t>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72"/>
        </w:rPr>
      </w:pPr>
      <w:r>
        <w:rPr>
          <w:rFonts w:hint="eastAsia" w:ascii="宋体" w:hAnsi="宋体"/>
          <w:b/>
          <w:sz w:val="72"/>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jc w:val="center"/>
        <w:rPr>
          <w:rFonts w:hint="eastAsia" w:ascii="宋体" w:hAnsi="宋体"/>
          <w:b/>
          <w:sz w:val="36"/>
        </w:rPr>
      </w:pPr>
      <w:r>
        <w:rPr>
          <w:rFonts w:hint="eastAsia" w:ascii="宋体" w:hAnsi="宋体"/>
          <w:b/>
          <w:sz w:val="36"/>
        </w:rPr>
      </w:r>
      <w:r/>
    </w:p>
    <w:p>
      <w:pPr>
        <w:pStyle w:val="869"/>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869"/>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869"/>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869"/>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spacing w:line="440" w:lineRule="exact"/>
        <w:rPr>
          <w:rFonts w:ascii="宋体" w:hAnsi="宋体"/>
        </w:rPr>
      </w:pPr>
      <w:r>
        <w:rPr>
          <w:rFonts w:ascii="宋体" w:hAnsi="宋体"/>
        </w:rPr>
      </w:r>
      <w:r/>
    </w:p>
    <w:p>
      <w:pPr>
        <w:pStyle w:val="869"/>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869"/>
        <w:jc w:val="center"/>
        <w:spacing w:line="440" w:lineRule="exact"/>
        <w:rPr>
          <w:rFonts w:hint="eastAsia" w:ascii="宋体" w:hAnsi="宋体"/>
          <w:b/>
          <w:bCs/>
          <w:sz w:val="32"/>
          <w:szCs w:val="32"/>
        </w:rPr>
      </w:pPr>
      <w:r>
        <w:rPr>
          <w:rFonts w:hint="eastAsia" w:ascii="宋体" w:hAnsi="宋体"/>
          <w:b/>
          <w:bCs/>
          <w:sz w:val="32"/>
          <w:szCs w:val="32"/>
        </w:rPr>
      </w:r>
      <w:r/>
    </w:p>
    <w:p>
      <w:pPr>
        <w:pStyle w:val="869"/>
        <w:ind w:left="480"/>
        <w:spacing w:line="400" w:lineRule="exact"/>
        <w:rPr>
          <w:rFonts w:ascii="宋体" w:hAnsi="宋体"/>
          <w:b/>
          <w:sz w:val="24"/>
        </w:rPr>
      </w:pPr>
      <w:r>
        <w:rPr>
          <w:rFonts w:hint="eastAsia" w:ascii="宋体" w:hAnsi="宋体"/>
          <w:b/>
          <w:sz w:val="24"/>
        </w:rPr>
        <w:t xml:space="preserve">一、基本目录</w:t>
      </w:r>
      <w:r>
        <w:rPr>
          <w:rFonts w:ascii="宋体" w:hAnsi="宋体"/>
          <w:b/>
          <w:sz w:val="24"/>
        </w:rPr>
      </w:r>
      <w:r/>
    </w:p>
    <w:p>
      <w:pPr>
        <w:pStyle w:val="869"/>
        <w:ind w:left="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开标一览表（格式见附件</w:t>
      </w:r>
      <w:r>
        <w:rPr>
          <w:rFonts w:ascii="宋体" w:hAnsi="宋体"/>
          <w:sz w:val="24"/>
        </w:rPr>
        <w:t xml:space="preserve">1</w:t>
      </w:r>
      <w:r>
        <w:rPr>
          <w:rFonts w:hint="eastAsia" w:ascii="宋体" w:hAnsi="宋体"/>
          <w:sz w:val="24"/>
        </w:rPr>
        <w:t xml:space="preserve">）</w:t>
      </w:r>
      <w:r/>
    </w:p>
    <w:p>
      <w:pPr>
        <w:pStyle w:val="869"/>
        <w:ind w:left="480"/>
        <w:spacing w:line="400" w:lineRule="exact"/>
        <w:rPr>
          <w:rFonts w:ascii="宋体" w:hAnsi="宋体"/>
          <w:sz w:val="24"/>
        </w:rPr>
      </w:pPr>
      <w:r>
        <w:rPr>
          <w:rFonts w:ascii="宋体" w:hAnsi="宋体"/>
          <w:sz w:val="24"/>
        </w:rPr>
        <w:t xml:space="preserve">2.</w:t>
      </w:r>
      <w:r>
        <w:rPr>
          <w:rFonts w:hint="eastAsia" w:ascii="宋体" w:hAnsi="宋体"/>
          <w:sz w:val="24"/>
        </w:rPr>
        <w:t xml:space="preserve">投标分项报价表（格式见</w:t>
      </w:r>
      <w:r>
        <w:rPr>
          <w:rFonts w:ascii="宋体" w:hAnsi="宋体"/>
          <w:sz w:val="24"/>
        </w:rPr>
        <w:t xml:space="preserve">附件2</w:t>
      </w:r>
      <w:r>
        <w:rPr>
          <w:rFonts w:hint="eastAsia" w:ascii="宋体" w:hAnsi="宋体"/>
          <w:sz w:val="24"/>
        </w:rPr>
        <w:t xml:space="preserve">）</w:t>
      </w:r>
      <w:r>
        <w:rPr>
          <w:rFonts w:ascii="宋体" w:hAnsi="宋体"/>
          <w:sz w:val="24"/>
        </w:rPr>
      </w:r>
      <w:r/>
    </w:p>
    <w:p>
      <w:pPr>
        <w:pStyle w:val="869"/>
        <w:ind w:left="480"/>
        <w:spacing w:line="400" w:lineRule="exact"/>
        <w:rPr>
          <w:rFonts w:ascii="宋体" w:hAnsi="宋体"/>
          <w:sz w:val="24"/>
        </w:rPr>
      </w:pPr>
      <w:r>
        <w:rPr>
          <w:rFonts w:ascii="宋体" w:hAnsi="宋体"/>
          <w:sz w:val="24"/>
        </w:rPr>
        <w:t xml:space="preserve">3.</w:t>
      </w:r>
      <w:r>
        <w:rPr>
          <w:rFonts w:hint="eastAsia" w:ascii="宋体" w:hAnsi="宋体"/>
          <w:sz w:val="24"/>
        </w:rPr>
        <w:t xml:space="preserve">技术要求响应及偏离表（格式见</w:t>
      </w:r>
      <w:r>
        <w:rPr>
          <w:rFonts w:ascii="宋体" w:hAnsi="宋体"/>
          <w:sz w:val="24"/>
        </w:rPr>
        <w:t xml:space="preserve">附件3</w:t>
      </w:r>
      <w:r>
        <w:rPr>
          <w:rFonts w:hint="eastAsia" w:ascii="宋体" w:hAnsi="宋体"/>
          <w:sz w:val="24"/>
        </w:rPr>
        <w:t xml:space="preserve">）</w:t>
      </w:r>
      <w:r>
        <w:rPr>
          <w:rFonts w:ascii="宋体" w:hAnsi="宋体"/>
          <w:sz w:val="24"/>
        </w:rPr>
      </w:r>
      <w:r/>
    </w:p>
    <w:p>
      <w:pPr>
        <w:pStyle w:val="869"/>
        <w:ind w:firstLine="480"/>
        <w:spacing w:line="400" w:lineRule="exact"/>
        <w:rPr>
          <w:rFonts w:ascii="宋体" w:hAnsi="宋体"/>
          <w:sz w:val="24"/>
        </w:rPr>
      </w:pPr>
      <w:r>
        <w:rPr>
          <w:rFonts w:ascii="宋体" w:hAnsi="宋体"/>
          <w:sz w:val="24"/>
        </w:rPr>
        <w:t xml:space="preserve">4.</w:t>
      </w:r>
      <w:r>
        <w:rPr>
          <w:rFonts w:hint="eastAsia" w:ascii="宋体" w:hAnsi="宋体"/>
          <w:sz w:val="24"/>
        </w:rPr>
        <w:t xml:space="preserve">商务要求响应及偏离表（格式见</w:t>
      </w:r>
      <w:r>
        <w:rPr>
          <w:rFonts w:ascii="宋体" w:hAnsi="宋体"/>
          <w:sz w:val="24"/>
        </w:rPr>
        <w:t xml:space="preserve">附件4</w:t>
      </w:r>
      <w:r>
        <w:rPr>
          <w:rFonts w:hint="eastAsia" w:ascii="宋体" w:hAnsi="宋体"/>
          <w:sz w:val="24"/>
        </w:rPr>
        <w:t xml:space="preserve">）</w:t>
      </w:r>
      <w:r>
        <w:rPr>
          <w:rFonts w:ascii="宋体" w:hAnsi="宋体"/>
          <w:sz w:val="24"/>
        </w:rPr>
      </w:r>
      <w:r/>
    </w:p>
    <w:p>
      <w:pPr>
        <w:pStyle w:val="869"/>
        <w:ind w:firstLine="480"/>
        <w:spacing w:line="400" w:lineRule="exact"/>
        <w:rPr>
          <w:rFonts w:ascii="宋体" w:hAnsi="宋体"/>
          <w:sz w:val="24"/>
        </w:rPr>
      </w:pPr>
      <w:r>
        <w:rPr>
          <w:rFonts w:hint="eastAsia" w:ascii="宋体" w:hAnsi="宋体"/>
          <w:sz w:val="24"/>
        </w:rPr>
        <w:t xml:space="preserve">5.****（格式</w:t>
      </w:r>
      <w:r>
        <w:rPr>
          <w:rFonts w:ascii="宋体" w:hAnsi="宋体"/>
          <w:sz w:val="24"/>
        </w:rPr>
        <w:t xml:space="preserve">见附件</w:t>
      </w:r>
      <w:r>
        <w:rPr>
          <w:rFonts w:hint="eastAsia" w:ascii="宋体" w:hAnsi="宋体"/>
          <w:sz w:val="24"/>
        </w:rPr>
        <w:t xml:space="preserve">**）</w:t>
      </w:r>
      <w:r>
        <w:rPr>
          <w:rFonts w:ascii="宋体" w:hAnsi="宋体"/>
          <w:sz w:val="24"/>
        </w:rPr>
      </w:r>
      <w:r/>
    </w:p>
    <w:p>
      <w:pPr>
        <w:pStyle w:val="869"/>
        <w:ind w:left="480"/>
        <w:spacing w:line="400" w:lineRule="exact"/>
        <w:rPr>
          <w:rFonts w:hint="eastAsia" w:ascii="宋体" w:hAnsi="宋体"/>
          <w:b/>
          <w:sz w:val="24"/>
        </w:rPr>
      </w:pPr>
      <w:r>
        <w:rPr>
          <w:rFonts w:hint="eastAsia" w:ascii="宋体" w:hAnsi="宋体"/>
          <w:b/>
          <w:sz w:val="24"/>
        </w:rPr>
        <w:t xml:space="preserve">二</w:t>
      </w:r>
      <w:r>
        <w:rPr>
          <w:rFonts w:ascii="宋体" w:hAnsi="宋体"/>
          <w:b/>
          <w:sz w:val="24"/>
        </w:rPr>
        <w:t xml:space="preserve">、资格审查内容</w:t>
      </w:r>
      <w:r>
        <w:rPr>
          <w:rFonts w:hint="eastAsia" w:ascii="宋体" w:hAnsi="宋体"/>
          <w:b/>
          <w:sz w:val="24"/>
        </w:rPr>
      </w:r>
      <w:r/>
    </w:p>
    <w:p>
      <w:pPr>
        <w:pStyle w:val="869"/>
        <w:ind w:left="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法人或者其他组织的营业执照等证明文件，自然人的身份证明</w:t>
      </w:r>
      <w:r/>
    </w:p>
    <w:p>
      <w:pPr>
        <w:pStyle w:val="869"/>
        <w:ind w:left="480"/>
        <w:spacing w:line="400" w:lineRule="exact"/>
        <w:rPr>
          <w:rFonts w:hint="eastAsia" w:ascii="宋体" w:hAnsi="宋体"/>
          <w:sz w:val="24"/>
        </w:rPr>
      </w:pPr>
      <w:r>
        <w:rPr>
          <w:rFonts w:hint="eastAsia" w:ascii="宋体" w:hAnsi="宋体"/>
          <w:sz w:val="24"/>
        </w:rPr>
        <w:t xml:space="preserve">2</w:t>
      </w:r>
      <w:r>
        <w:rPr>
          <w:rFonts w:ascii="宋体" w:hAnsi="宋体"/>
          <w:sz w:val="24"/>
        </w:rPr>
        <w:t xml:space="preserve">.</w:t>
      </w:r>
      <w:r>
        <w:rPr>
          <w:rFonts w:hint="eastAsia" w:ascii="宋体" w:hAnsi="宋体"/>
          <w:sz w:val="24"/>
        </w:rPr>
        <w:t xml:space="preserve">上一年度的财务状况报告（投标人成立不满一年无需提供）</w:t>
      </w:r>
      <w:r/>
    </w:p>
    <w:p>
      <w:pPr>
        <w:pStyle w:val="869"/>
        <w:ind w:left="480"/>
        <w:spacing w:line="400" w:lineRule="exact"/>
        <w:rPr>
          <w:rFonts w:ascii="宋体" w:hAnsi="宋体"/>
          <w:sz w:val="24"/>
        </w:rPr>
      </w:pPr>
      <w:r>
        <w:rPr>
          <w:rFonts w:hint="eastAsia" w:ascii="宋体" w:hAnsi="宋体"/>
          <w:sz w:val="24"/>
        </w:rPr>
        <w:t xml:space="preserve">3</w:t>
      </w:r>
      <w:r>
        <w:rPr>
          <w:rFonts w:ascii="宋体" w:hAnsi="宋体"/>
          <w:sz w:val="24"/>
        </w:rPr>
        <w:t xml:space="preserve">.</w:t>
      </w:r>
      <w:r>
        <w:rPr>
          <w:rFonts w:hint="eastAsia" w:ascii="宋体" w:hAnsi="宋体"/>
          <w:sz w:val="24"/>
        </w:rPr>
        <w:t xml:space="preserve">依法缴纳税收和社会保障资金的相关材料（提供提交投标文件截止时间前一年</w:t>
      </w:r>
      <w:r>
        <w:rPr>
          <w:rFonts w:ascii="宋体" w:hAnsi="宋体"/>
          <w:sz w:val="24"/>
        </w:rPr>
      </w:r>
      <w:r/>
    </w:p>
    <w:p>
      <w:pPr>
        <w:pStyle w:val="869"/>
        <w:spacing w:line="400" w:lineRule="exact"/>
        <w:rPr>
          <w:rFonts w:hint="eastAsia" w:ascii="宋体" w:hAnsi="宋体"/>
          <w:sz w:val="24"/>
        </w:rPr>
      </w:pPr>
      <w:r>
        <w:rPr>
          <w:rFonts w:hint="eastAsia" w:ascii="宋体" w:hAnsi="宋体"/>
          <w:sz w:val="24"/>
        </w:rPr>
        <w:t xml:space="preserve">内至少一个月依法缴纳税收及缴纳社会保障资金的证明材料。投标人依法享受缓缴、免缴税收、社会保障资金的提供证明材料。）</w:t>
      </w:r>
      <w:r/>
    </w:p>
    <w:p>
      <w:pPr>
        <w:pStyle w:val="869"/>
        <w:ind w:left="480"/>
        <w:spacing w:line="400" w:lineRule="exact"/>
        <w:rPr>
          <w:rFonts w:ascii="宋体" w:hAnsi="宋体"/>
          <w:sz w:val="24"/>
        </w:rPr>
      </w:pPr>
      <w:r>
        <w:rPr>
          <w:rFonts w:hint="eastAsia" w:ascii="宋体" w:hAnsi="宋体"/>
          <w:sz w:val="24"/>
        </w:rPr>
        <w:t xml:space="preserve">4</w:t>
      </w:r>
      <w:r>
        <w:rPr>
          <w:rFonts w:ascii="宋体" w:hAnsi="宋体"/>
          <w:sz w:val="24"/>
        </w:rPr>
        <w:t xml:space="preserve">.</w:t>
      </w:r>
      <w:r>
        <w:rPr>
          <w:rFonts w:hint="eastAsia" w:ascii="宋体" w:hAnsi="宋体"/>
          <w:sz w:val="24"/>
        </w:rPr>
        <w:t xml:space="preserve">具备履行合同所必需的设备和专业技术能力的书面声明（格式见</w:t>
      </w:r>
      <w:r>
        <w:rPr>
          <w:rFonts w:ascii="宋体" w:hAnsi="宋体"/>
          <w:sz w:val="24"/>
        </w:rPr>
        <w:t xml:space="preserve">附件5</w:t>
      </w:r>
      <w:r>
        <w:rPr>
          <w:rFonts w:hint="eastAsia" w:ascii="宋体" w:hAnsi="宋体"/>
          <w:sz w:val="24"/>
        </w:rPr>
        <w:t xml:space="preserve">）</w:t>
      </w:r>
      <w:r>
        <w:rPr>
          <w:rFonts w:ascii="宋体" w:hAnsi="宋体"/>
          <w:sz w:val="24"/>
        </w:rPr>
      </w:r>
      <w:r/>
    </w:p>
    <w:p>
      <w:pPr>
        <w:pStyle w:val="869"/>
        <w:ind w:left="480"/>
        <w:spacing w:line="400" w:lineRule="exact"/>
        <w:rPr>
          <w:rFonts w:ascii="宋体" w:hAnsi="宋体"/>
          <w:sz w:val="24"/>
        </w:rPr>
      </w:pPr>
      <w:r>
        <w:rPr>
          <w:rFonts w:hint="eastAsia" w:ascii="宋体" w:hAnsi="宋体"/>
          <w:sz w:val="24"/>
        </w:rPr>
        <w:t xml:space="preserve">5.参加政府采购活动前 3 年内在经营活动中没有重大违法记录的书面声明（格式</w:t>
      </w:r>
      <w:r>
        <w:rPr>
          <w:rFonts w:ascii="宋体" w:hAnsi="宋体"/>
          <w:sz w:val="24"/>
        </w:rPr>
      </w:r>
      <w:r/>
    </w:p>
    <w:p>
      <w:pPr>
        <w:pStyle w:val="869"/>
        <w:spacing w:line="400" w:lineRule="exact"/>
        <w:rPr>
          <w:rFonts w:hint="eastAsia" w:ascii="宋体" w:hAnsi="宋体"/>
          <w:sz w:val="24"/>
        </w:rPr>
      </w:pPr>
      <w:r>
        <w:rPr>
          <w:rFonts w:hint="eastAsia" w:ascii="宋体" w:hAnsi="宋体"/>
          <w:sz w:val="24"/>
        </w:rPr>
        <w:t xml:space="preserve">见</w:t>
      </w:r>
      <w:r>
        <w:rPr>
          <w:rFonts w:ascii="宋体" w:hAnsi="宋体"/>
          <w:sz w:val="24"/>
        </w:rPr>
        <w:t xml:space="preserve">附件6</w:t>
      </w:r>
      <w:r>
        <w:rPr>
          <w:rFonts w:hint="eastAsia" w:ascii="宋体" w:hAnsi="宋体"/>
          <w:sz w:val="24"/>
        </w:rPr>
        <w:t xml:space="preserve">）</w:t>
      </w:r>
      <w:r/>
    </w:p>
    <w:p>
      <w:pPr>
        <w:pStyle w:val="869"/>
        <w:ind w:firstLine="480"/>
        <w:spacing w:line="400" w:lineRule="exact"/>
        <w:rPr>
          <w:rFonts w:hint="eastAsia" w:ascii="宋体" w:hAnsi="宋体"/>
          <w:sz w:val="24"/>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特定资格要求的证明文件（如果本项目对投标人</w:t>
      </w:r>
      <w:r>
        <w:rPr>
          <w:rFonts w:ascii="宋体" w:hAnsi="宋体"/>
          <w:sz w:val="24"/>
        </w:rPr>
        <w:t xml:space="preserve">做出特定资格要求的</w:t>
      </w:r>
      <w:r>
        <w:rPr>
          <w:rFonts w:hint="eastAsia" w:ascii="宋体" w:hAnsi="宋体"/>
          <w:sz w:val="24"/>
        </w:rPr>
        <w:t xml:space="preserve">，必须提供）</w:t>
      </w:r>
      <w:r/>
    </w:p>
    <w:p>
      <w:pPr>
        <w:pStyle w:val="869"/>
        <w:ind w:firstLine="480"/>
        <w:spacing w:line="400" w:lineRule="exact"/>
        <w:rPr>
          <w:rFonts w:hint="eastAsia" w:ascii="宋体" w:hAnsi="宋体"/>
          <w:sz w:val="24"/>
        </w:rPr>
      </w:pPr>
      <w:r>
        <w:rPr>
          <w:rFonts w:hint="eastAsia" w:ascii="宋体" w:hAnsi="宋体"/>
          <w:sz w:val="24"/>
        </w:rPr>
        <w:t xml:space="preserve">7</w:t>
      </w:r>
      <w:r>
        <w:rPr>
          <w:rFonts w:ascii="宋体" w:hAnsi="宋体"/>
          <w:sz w:val="24"/>
        </w:rPr>
        <w:t xml:space="preserve">.</w:t>
      </w:r>
      <w:r>
        <w:rPr>
          <w:rFonts w:hint="eastAsia" w:ascii="宋体" w:hAnsi="宋体"/>
          <w:sz w:val="24"/>
        </w:rPr>
        <w:t xml:space="preserve">法人授权书（格式见附件</w:t>
      </w:r>
      <w:r>
        <w:rPr>
          <w:rFonts w:ascii="宋体" w:hAnsi="宋体"/>
          <w:sz w:val="24"/>
        </w:rPr>
        <w:t xml:space="preserve">7</w:t>
      </w:r>
      <w:r>
        <w:rPr>
          <w:rFonts w:hint="eastAsia" w:ascii="宋体" w:hAnsi="宋体"/>
          <w:sz w:val="24"/>
        </w:rPr>
        <w:t xml:space="preserve">）</w:t>
      </w:r>
      <w:r/>
    </w:p>
    <w:p>
      <w:pPr>
        <w:pStyle w:val="869"/>
        <w:ind w:firstLine="480"/>
        <w:spacing w:line="40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投标函（格式见附件</w:t>
      </w:r>
      <w:r>
        <w:rPr>
          <w:rFonts w:ascii="宋体" w:hAnsi="宋体"/>
          <w:sz w:val="24"/>
        </w:rPr>
        <w:t xml:space="preserve">8</w:t>
      </w:r>
      <w:r>
        <w:rPr>
          <w:rFonts w:hint="eastAsia" w:ascii="宋体" w:hAnsi="宋体"/>
          <w:sz w:val="24"/>
        </w:rPr>
        <w:t xml:space="preserve">）</w:t>
      </w:r>
      <w:r/>
    </w:p>
    <w:p>
      <w:pPr>
        <w:pStyle w:val="869"/>
        <w:ind w:firstLine="480"/>
        <w:spacing w:line="400" w:lineRule="exact"/>
        <w:rPr>
          <w:rFonts w:hint="eastAsia" w:ascii="宋体" w:hAnsi="宋体"/>
          <w:sz w:val="24"/>
        </w:rPr>
      </w:pPr>
      <w:r>
        <w:rPr>
          <w:rFonts w:hint="eastAsia" w:ascii="宋体" w:hAnsi="宋体"/>
          <w:sz w:val="24"/>
        </w:rPr>
        <w:t xml:space="preserve">9</w:t>
      </w:r>
      <w:r>
        <w:rPr>
          <w:rFonts w:ascii="宋体" w:hAnsi="宋体"/>
          <w:sz w:val="24"/>
        </w:rPr>
        <w:t xml:space="preserve">.</w:t>
      </w:r>
      <w:r>
        <w:rPr>
          <w:rFonts w:hint="eastAsia" w:ascii="宋体" w:hAnsi="宋体"/>
          <w:sz w:val="24"/>
        </w:rPr>
        <w:t xml:space="preserve">中小微企业声明函（如果本项目</w:t>
      </w:r>
      <w:r>
        <w:rPr>
          <w:rFonts w:ascii="宋体" w:hAnsi="宋体"/>
          <w:sz w:val="24"/>
        </w:rPr>
        <w:t xml:space="preserve">专门面向中小微型企业采购，则必须提供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69"/>
        <w:ind w:firstLine="480"/>
        <w:spacing w:line="400" w:lineRule="exact"/>
        <w:rPr>
          <w:rFonts w:hint="eastAsia" w:ascii="宋体" w:hAnsi="宋体"/>
          <w:sz w:val="24"/>
        </w:rPr>
      </w:pPr>
      <w:r>
        <w:rPr>
          <w:rFonts w:hint="eastAsia" w:ascii="宋体" w:hAnsi="宋体"/>
          <w:sz w:val="24"/>
        </w:rPr>
        <w:t xml:space="preserve">1</w:t>
      </w:r>
      <w:r>
        <w:rPr>
          <w:rFonts w:ascii="宋体" w:hAnsi="宋体"/>
          <w:sz w:val="24"/>
        </w:rPr>
        <w:t xml:space="preserve">0.</w:t>
      </w:r>
      <w:r>
        <w:rPr>
          <w:rFonts w:hint="eastAsia" w:ascii="宋体" w:hAnsi="宋体"/>
          <w:sz w:val="24"/>
        </w:rPr>
        <w:t xml:space="preserve">残疾人福利性单位声明函（如果本项目</w:t>
      </w:r>
      <w:r>
        <w:rPr>
          <w:rFonts w:ascii="宋体" w:hAnsi="宋体"/>
          <w:sz w:val="24"/>
        </w:rPr>
        <w:t xml:space="preserve">专门面向中小微型企业采购，</w:t>
      </w:r>
      <w:r>
        <w:rPr>
          <w:rFonts w:hint="eastAsia" w:ascii="宋体" w:hAnsi="宋体"/>
          <w:sz w:val="24"/>
        </w:rPr>
        <w:t xml:space="preserve">供应商为</w:t>
      </w:r>
      <w:r>
        <w:rPr>
          <w:rFonts w:ascii="宋体" w:hAnsi="宋体"/>
          <w:sz w:val="24"/>
        </w:rPr>
        <w:t xml:space="preserve">残疾人福利性单位并</w:t>
      </w:r>
      <w:r>
        <w:rPr>
          <w:rFonts w:hint="eastAsia" w:ascii="宋体" w:hAnsi="宋体"/>
          <w:sz w:val="24"/>
        </w:rPr>
        <w:t xml:space="preserve">由本单位提供</w:t>
      </w:r>
      <w:r>
        <w:rPr>
          <w:rFonts w:ascii="宋体" w:hAnsi="宋体"/>
          <w:sz w:val="24"/>
        </w:rPr>
        <w:t xml:space="preserve">服务</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rPr>
          <w:rFonts w:hint="eastAsia" w:ascii="宋体" w:hAnsi="宋体"/>
          <w:sz w:val="24"/>
        </w:rPr>
      </w:r>
      <w:r/>
    </w:p>
    <w:p>
      <w:pPr>
        <w:pStyle w:val="869"/>
        <w:ind w:firstLine="480"/>
        <w:spacing w:line="400" w:lineRule="exact"/>
        <w:rPr>
          <w:rFonts w:ascii="宋体" w:hAnsi="宋体"/>
          <w:sz w:val="24"/>
        </w:rPr>
      </w:pPr>
      <w:r>
        <w:rPr>
          <w:rFonts w:hint="eastAsia" w:ascii="宋体" w:hAnsi="宋体"/>
          <w:sz w:val="24"/>
        </w:rPr>
        <w:t xml:space="preserve">1</w:t>
      </w:r>
      <w:r>
        <w:rPr>
          <w:rFonts w:ascii="宋体" w:hAnsi="宋体"/>
          <w:sz w:val="24"/>
        </w:rPr>
        <w:t xml:space="preserve">1</w:t>
      </w:r>
      <w:r>
        <w:rPr>
          <w:rFonts w:hint="eastAsia" w:ascii="宋体" w:hAnsi="宋体"/>
          <w:sz w:val="24"/>
        </w:rPr>
        <w:t xml:space="preserve">.联合体协议（如果本项目接受联合体</w:t>
      </w:r>
      <w:r>
        <w:rPr>
          <w:rFonts w:ascii="宋体" w:hAnsi="宋体"/>
          <w:sz w:val="24"/>
        </w:rPr>
        <w:t xml:space="preserve">参加投标，</w:t>
      </w:r>
      <w:r>
        <w:rPr>
          <w:rFonts w:hint="eastAsia" w:ascii="宋体" w:hAnsi="宋体"/>
          <w:sz w:val="24"/>
        </w:rPr>
        <w:t xml:space="preserve">投标人是联合体的，</w:t>
      </w:r>
      <w:r>
        <w:rPr>
          <w:rFonts w:ascii="宋体" w:hAnsi="宋体"/>
          <w:sz w:val="24"/>
        </w:rPr>
        <w:t xml:space="preserve">则必须提供</w:t>
      </w:r>
      <w:r>
        <w:rPr>
          <w:rFonts w:hint="eastAsia" w:ascii="宋体" w:hAnsi="宋体"/>
          <w:sz w:val="24"/>
        </w:rPr>
        <w:t xml:space="preserve">。</w:t>
      </w:r>
      <w:r>
        <w:rPr>
          <w:rFonts w:ascii="宋体" w:hAnsi="宋体"/>
          <w:sz w:val="24"/>
        </w:rPr>
        <w:t xml:space="preserve">格式</w:t>
      </w:r>
      <w:r>
        <w:rPr>
          <w:rFonts w:hint="eastAsia" w:ascii="宋体" w:hAnsi="宋体"/>
          <w:sz w:val="24"/>
        </w:rPr>
        <w:t xml:space="preserve">见</w:t>
      </w:r>
      <w:r>
        <w:rPr>
          <w:rFonts w:ascii="宋体" w:hAnsi="宋体"/>
          <w:sz w:val="24"/>
        </w:rPr>
        <w:t xml:space="preserve">附件11</w:t>
      </w:r>
      <w:r>
        <w:rPr>
          <w:rFonts w:hint="eastAsia" w:ascii="宋体" w:hAnsi="宋体"/>
          <w:sz w:val="24"/>
        </w:rPr>
        <w:t xml:space="preserve">）</w:t>
      </w:r>
      <w:r>
        <w:rPr>
          <w:rFonts w:ascii="宋体" w:hAnsi="宋体"/>
          <w:sz w:val="24"/>
        </w:rPr>
      </w:r>
      <w:r/>
    </w:p>
    <w:p>
      <w:pPr>
        <w:pStyle w:val="869"/>
        <w:ind w:left="480"/>
        <w:spacing w:line="400" w:lineRule="exact"/>
        <w:rPr>
          <w:rFonts w:ascii="宋体" w:hAnsi="宋体"/>
          <w:sz w:val="24"/>
          <w:szCs w:val="24"/>
        </w:rPr>
      </w:pPr>
      <w:r>
        <w:rPr>
          <w:rFonts w:hint="eastAsia" w:ascii="宋体" w:hAnsi="宋体"/>
          <w:sz w:val="24"/>
          <w:szCs w:val="24"/>
        </w:rPr>
        <w:t xml:space="preserve">总备注：上述“资格审查内容”中1-5条、7、8条投标人必须在投标文件中提供</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相关材料，否则作无效投标处理；6、9、10、11条如招标文件要求必须提供相关材料而未提供的，作无效投标处理。</w:t>
      </w:r>
      <w:r>
        <w:rPr>
          <w:rFonts w:ascii="宋体" w:hAnsi="宋体"/>
          <w:sz w:val="24"/>
          <w:szCs w:val="24"/>
        </w:rPr>
      </w:r>
      <w:r/>
    </w:p>
    <w:p>
      <w:pPr>
        <w:pStyle w:val="869"/>
        <w:ind w:left="480"/>
        <w:spacing w:line="400" w:lineRule="exact"/>
        <w:rPr>
          <w:rFonts w:hint="eastAsia" w:ascii="宋体" w:hAnsi="宋体"/>
          <w:b/>
          <w:sz w:val="24"/>
        </w:rPr>
      </w:pPr>
      <w:r>
        <w:rPr>
          <w:rFonts w:hint="eastAsia" w:ascii="宋体" w:hAnsi="宋体"/>
          <w:b/>
          <w:sz w:val="24"/>
        </w:rPr>
        <w:t xml:space="preserve">三</w:t>
      </w:r>
      <w:r>
        <w:rPr>
          <w:rFonts w:ascii="宋体" w:hAnsi="宋体"/>
          <w:b/>
          <w:sz w:val="24"/>
        </w:rPr>
        <w:t xml:space="preserve">、</w:t>
      </w:r>
      <w:r>
        <w:rPr>
          <w:rFonts w:hint="eastAsia" w:ascii="宋体" w:hAnsi="宋体"/>
          <w:b/>
          <w:sz w:val="24"/>
        </w:rPr>
        <w:t xml:space="preserve">符合性</w:t>
      </w:r>
      <w:r>
        <w:rPr>
          <w:rFonts w:ascii="宋体" w:hAnsi="宋体"/>
          <w:b/>
          <w:sz w:val="24"/>
        </w:rPr>
        <w:t xml:space="preserve">审查内容</w:t>
      </w:r>
      <w:r>
        <w:rPr>
          <w:rFonts w:hint="eastAsia" w:ascii="宋体" w:hAnsi="宋体"/>
          <w:b/>
          <w:sz w:val="24"/>
        </w:rPr>
      </w:r>
      <w:r/>
    </w:p>
    <w:p>
      <w:pPr>
        <w:pStyle w:val="869"/>
        <w:ind w:firstLine="480"/>
        <w:spacing w:line="400" w:lineRule="exact"/>
        <w:rPr>
          <w:rFonts w:hint="eastAsia" w:ascii="宋体" w:hAnsi="宋体"/>
          <w:sz w:val="24"/>
        </w:rPr>
      </w:pPr>
      <w:r>
        <w:rPr>
          <w:rFonts w:hint="eastAsia" w:ascii="宋体" w:hAnsi="宋体"/>
          <w:sz w:val="24"/>
        </w:rPr>
        <w:t xml:space="preserve">投标人必须</w:t>
      </w:r>
      <w:r>
        <w:rPr>
          <w:rFonts w:ascii="宋体" w:hAnsi="宋体"/>
          <w:sz w:val="24"/>
        </w:rPr>
        <w:t xml:space="preserve">对</w:t>
      </w:r>
      <w:r>
        <w:rPr>
          <w:rFonts w:hint="eastAsia" w:ascii="宋体" w:hAnsi="宋体"/>
          <w:sz w:val="24"/>
        </w:rPr>
        <w:t xml:space="preserve">技术</w:t>
      </w:r>
      <w:r>
        <w:rPr>
          <w:rFonts w:ascii="宋体" w:hAnsi="宋体"/>
          <w:sz w:val="24"/>
        </w:rPr>
        <w:t xml:space="preserve">要求和商务</w:t>
      </w:r>
      <w:r>
        <w:rPr>
          <w:rFonts w:hint="eastAsia" w:ascii="宋体" w:hAnsi="宋体"/>
          <w:sz w:val="24"/>
        </w:rPr>
        <w:t xml:space="preserve">要求</w:t>
      </w:r>
      <w:r>
        <w:rPr>
          <w:rFonts w:ascii="宋体" w:hAnsi="宋体"/>
          <w:sz w:val="24"/>
        </w:rPr>
        <w:t xml:space="preserve">中加斜体下划线的实质性要求</w:t>
      </w:r>
      <w:r>
        <w:rPr>
          <w:rFonts w:hint="eastAsia" w:ascii="宋体" w:hAnsi="宋体"/>
          <w:sz w:val="24"/>
        </w:rPr>
        <w:t xml:space="preserve">逐条</w:t>
      </w:r>
      <w:r>
        <w:rPr>
          <w:rFonts w:ascii="宋体" w:hAnsi="宋体"/>
          <w:sz w:val="24"/>
        </w:rPr>
        <w:t xml:space="preserve">做出响应，并按照招标</w:t>
      </w:r>
      <w:r>
        <w:rPr>
          <w:rFonts w:hint="eastAsia" w:ascii="宋体" w:hAnsi="宋体"/>
          <w:sz w:val="24"/>
        </w:rPr>
        <w:t xml:space="preserve">文件</w:t>
      </w:r>
      <w:r>
        <w:rPr>
          <w:rFonts w:ascii="宋体" w:hAnsi="宋体"/>
          <w:sz w:val="24"/>
        </w:rPr>
        <w:t xml:space="preserve">要求提供</w:t>
      </w:r>
      <w:r>
        <w:rPr>
          <w:rFonts w:hint="eastAsia" w:ascii="宋体" w:hAnsi="宋体"/>
          <w:sz w:val="24"/>
        </w:rPr>
        <w:t xml:space="preserve">证明</w:t>
      </w:r>
      <w:r>
        <w:rPr>
          <w:rFonts w:ascii="宋体" w:hAnsi="宋体"/>
          <w:sz w:val="24"/>
        </w:rPr>
        <w:t xml:space="preserve">材料</w:t>
      </w:r>
      <w:r>
        <w:rPr>
          <w:rFonts w:hint="eastAsia" w:ascii="宋体" w:hAnsi="宋体"/>
          <w:sz w:val="24"/>
        </w:rPr>
        <w:t xml:space="preserve">，否则作无效投标处理</w:t>
      </w:r>
      <w:r>
        <w:rPr>
          <w:rFonts w:ascii="宋体" w:hAnsi="宋体"/>
          <w:sz w:val="24"/>
        </w:rPr>
        <w:t xml:space="preserve">。</w:t>
      </w:r>
      <w:r>
        <w:rPr>
          <w:rFonts w:hint="eastAsia" w:ascii="宋体" w:hAnsi="宋体"/>
          <w:sz w:val="24"/>
        </w:rPr>
        <w:t xml:space="preserve">（格式见</w:t>
      </w:r>
      <w:r>
        <w:rPr>
          <w:rFonts w:ascii="宋体" w:hAnsi="宋体"/>
          <w:sz w:val="24"/>
        </w:rPr>
        <w:t xml:space="preserve">附件12</w:t>
      </w:r>
      <w:r>
        <w:rPr>
          <w:rFonts w:hint="eastAsia" w:ascii="宋体" w:hAnsi="宋体"/>
          <w:sz w:val="24"/>
        </w:rPr>
        <w:t xml:space="preserve">）</w:t>
      </w:r>
      <w:r/>
    </w:p>
    <w:p>
      <w:pPr>
        <w:pStyle w:val="869"/>
        <w:ind w:firstLine="480"/>
        <w:rPr>
          <w:rFonts w:ascii="宋体" w:hAnsi="宋体"/>
          <w:b/>
          <w:sz w:val="24"/>
        </w:rPr>
      </w:pPr>
      <w:r>
        <w:rPr>
          <w:rFonts w:hint="eastAsia" w:ascii="宋体" w:hAnsi="宋体"/>
          <w:b/>
          <w:sz w:val="24"/>
        </w:rPr>
        <w:t xml:space="preserve">四、价格</w:t>
      </w:r>
      <w:r>
        <w:rPr>
          <w:rFonts w:ascii="宋体" w:hAnsi="宋体"/>
          <w:b/>
          <w:sz w:val="24"/>
        </w:rPr>
        <w:t xml:space="preserve">扣除证明文件</w:t>
      </w:r>
      <w:r/>
    </w:p>
    <w:p>
      <w:pPr>
        <w:pStyle w:val="869"/>
        <w:ind w:firstLine="480"/>
        <w:spacing w:line="400" w:lineRule="exact"/>
        <w:rPr>
          <w:rFonts w:hint="eastAsia" w:ascii="宋体" w:hAnsi="宋体"/>
          <w:sz w:val="24"/>
        </w:rPr>
      </w:pPr>
      <w:r>
        <w:rPr>
          <w:rFonts w:ascii="宋体" w:hAnsi="宋体"/>
          <w:sz w:val="24"/>
        </w:rPr>
        <w:t xml:space="preserve">1.</w:t>
      </w:r>
      <w:r>
        <w:rPr>
          <w:rFonts w:hint="eastAsia" w:ascii="宋体" w:hAnsi="宋体"/>
          <w:sz w:val="24"/>
        </w:rPr>
        <w:t xml:space="preserve">中小微企业声明函（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附件9</w:t>
      </w:r>
      <w:r>
        <w:rPr>
          <w:rFonts w:hint="eastAsia" w:ascii="宋体" w:hAnsi="宋体"/>
          <w:sz w:val="24"/>
        </w:rPr>
        <w:t xml:space="preserve">）</w:t>
      </w:r>
      <w:r/>
    </w:p>
    <w:p>
      <w:pPr>
        <w:pStyle w:val="869"/>
        <w:ind w:firstLine="480"/>
        <w:spacing w:line="400" w:lineRule="exact"/>
        <w:rPr>
          <w:rFonts w:hint="eastAsia" w:ascii="宋体" w:hAnsi="宋体"/>
          <w:sz w:val="24"/>
        </w:rPr>
      </w:pPr>
      <w:r>
        <w:rPr>
          <w:rFonts w:ascii="宋体" w:hAnsi="宋体"/>
          <w:sz w:val="24"/>
        </w:rPr>
        <w:t xml:space="preserve">2.</w:t>
      </w:r>
      <w:r>
        <w:rPr>
          <w:rFonts w:hint="eastAsia" w:ascii="宋体" w:hAnsi="宋体"/>
          <w:sz w:val="24"/>
        </w:rPr>
        <w:t xml:space="preserve">残疾人福利性单位声明函（</w:t>
      </w:r>
      <w:r>
        <w:rPr>
          <w:rFonts w:ascii="宋体" w:hAnsi="宋体"/>
          <w:sz w:val="24"/>
        </w:rPr>
        <w:t xml:space="preserve">格式</w:t>
      </w:r>
      <w:r>
        <w:rPr>
          <w:rFonts w:hint="eastAsia" w:ascii="宋体" w:hAnsi="宋体"/>
          <w:sz w:val="24"/>
        </w:rPr>
        <w:t xml:space="preserve">见</w:t>
      </w:r>
      <w:r>
        <w:rPr>
          <w:rFonts w:ascii="宋体" w:hAnsi="宋体"/>
          <w:sz w:val="24"/>
        </w:rPr>
        <w:t xml:space="preserve">附件10</w:t>
      </w:r>
      <w:r>
        <w:rPr>
          <w:rFonts w:hint="eastAsia" w:ascii="宋体" w:hAnsi="宋体"/>
          <w:sz w:val="24"/>
        </w:rPr>
        <w:t xml:space="preserve">）</w:t>
      </w:r>
      <w:r/>
    </w:p>
    <w:p>
      <w:pPr>
        <w:pStyle w:val="869"/>
        <w:ind w:firstLine="480"/>
        <w:spacing w:line="440" w:lineRule="exact"/>
        <w:rPr>
          <w:rFonts w:ascii="宋体" w:hAnsi="宋体"/>
          <w:sz w:val="24"/>
        </w:rPr>
      </w:pPr>
      <w:r>
        <w:rPr>
          <w:rFonts w:ascii="宋体" w:hAnsi="宋体"/>
          <w:sz w:val="24"/>
        </w:rPr>
      </w:r>
      <w:r/>
    </w:p>
    <w:p>
      <w:pPr>
        <w:pStyle w:val="869"/>
        <w:rPr>
          <w:rFonts w:ascii="宋体" w:hAnsi="宋体"/>
          <w:b/>
          <w:sz w:val="24"/>
          <w:szCs w:val="24"/>
        </w:rPr>
      </w:pPr>
      <w:r>
        <w:rPr>
          <w:rFonts w:ascii="宋体" w:hAnsi="宋体"/>
          <w:b/>
          <w:sz w:val="24"/>
          <w:szCs w:val="24"/>
        </w:rPr>
      </w:r>
      <w:r/>
    </w:p>
    <w:p>
      <w:pPr>
        <w:pStyle w:val="869"/>
        <w:rPr>
          <w:rFonts w:hint="eastAsia" w:eastAsia="仿宋_GB2312"/>
          <w:sz w:val="24"/>
          <w:szCs w:val="20"/>
        </w:rPr>
      </w:pPr>
      <w:r>
        <w:rPr>
          <w:rFonts w:hint="eastAsia" w:ascii="宋体" w:hAnsi="宋体"/>
          <w:b/>
          <w:sz w:val="24"/>
          <w:szCs w:val="24"/>
        </w:rPr>
        <w:t xml:space="preserve">附件1 开标一览表</w:t>
      </w:r>
      <w:r>
        <w:rPr>
          <w:rFonts w:hint="eastAsia" w:eastAsia="仿宋_GB2312"/>
          <w:sz w:val="24"/>
          <w:szCs w:val="20"/>
        </w:rPr>
      </w:r>
      <w:r/>
    </w:p>
    <w:p>
      <w:pPr>
        <w:pStyle w:val="869"/>
        <w:ind w:firstLine="482"/>
        <w:spacing w:line="0" w:lineRule="atLeast"/>
        <w:rPr>
          <w:rFonts w:hint="eastAsia" w:ascii="宋体" w:hAnsi="宋体"/>
          <w:sz w:val="24"/>
          <w:szCs w:val="24"/>
        </w:rPr>
      </w:pPr>
      <w:r>
        <w:rPr>
          <w:rFonts w:hint="eastAsia" w:ascii="宋体" w:hAnsi="宋体"/>
          <w:sz w:val="24"/>
          <w:szCs w:val="24"/>
        </w:rPr>
        <w:t xml:space="preserve">投标人全称（加盖CA电子签章）：</w:t>
      </w:r>
      <w:r/>
    </w:p>
    <w:p>
      <w:pPr>
        <w:pStyle w:val="869"/>
        <w:ind w:firstLine="482"/>
        <w:spacing w:line="0" w:lineRule="atLeast"/>
        <w:rPr>
          <w:sz w:val="24"/>
          <w:szCs w:val="24"/>
        </w:rPr>
      </w:pPr>
      <w:r>
        <w:rPr>
          <w:rFonts w:hint="eastAsia" w:ascii="宋体" w:hAnsi="宋体"/>
          <w:sz w:val="24"/>
          <w:szCs w:val="24"/>
        </w:rPr>
        <w:t xml:space="preserve">项目名称：</w:t>
      </w:r>
      <w:r>
        <w:rPr>
          <w:sz w:val="24"/>
          <w:szCs w:val="24"/>
        </w:rPr>
      </w:r>
      <w:r/>
    </w:p>
    <w:p>
      <w:pPr>
        <w:pStyle w:val="869"/>
        <w:ind w:firstLine="482"/>
        <w:spacing w:line="0" w:lineRule="atLeas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869"/>
        <w:ind w:firstLine="482"/>
        <w:spacing w:line="0" w:lineRule="atLeast"/>
        <w:rPr>
          <w:rFonts w:ascii="宋体" w:hAnsi="宋体"/>
          <w:sz w:val="24"/>
          <w:szCs w:val="24"/>
        </w:rPr>
      </w:pPr>
      <w:r>
        <w:rPr>
          <w:rFonts w:hint="eastAsia" w:ascii="宋体" w:hAnsi="宋体"/>
          <w:sz w:val="24"/>
          <w:szCs w:val="24"/>
        </w:rPr>
        <w:t xml:space="preserve">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69"/>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24"/>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869"/>
        <w:ind w:firstLine="480"/>
        <w:rPr>
          <w:rFonts w:hint="eastAsia" w:ascii="宋体" w:hAnsi="宋体"/>
          <w:sz w:val="24"/>
          <w:szCs w:val="24"/>
        </w:rPr>
      </w:pPr>
      <w:r>
        <w:rPr>
          <w:rFonts w:hint="eastAsia" w:ascii="宋体" w:hAnsi="宋体"/>
          <w:sz w:val="24"/>
          <w:szCs w:val="24"/>
        </w:rPr>
      </w:r>
      <w:r/>
    </w:p>
    <w:p>
      <w:pPr>
        <w:pStyle w:val="869"/>
        <w:rPr>
          <w:rFonts w:ascii="宋体" w:hAnsi="宋体"/>
          <w:sz w:val="24"/>
          <w:szCs w:val="24"/>
        </w:rPr>
      </w:pPr>
      <w:r>
        <w:rPr>
          <w:rFonts w:ascii="宋体" w:hAnsi="宋体"/>
          <w:sz w:val="24"/>
          <w:szCs w:val="24"/>
        </w:rPr>
      </w:r>
      <w:r/>
    </w:p>
    <w:p>
      <w:pPr>
        <w:pStyle w:val="869"/>
        <w:jc w:val="center"/>
        <w:rPr>
          <w:rFonts w:hint="eastAsia" w:ascii="宋体" w:hAnsi="宋体"/>
          <w:b/>
          <w:sz w:val="24"/>
          <w:szCs w:val="24"/>
        </w:rPr>
      </w:pPr>
      <w:r>
        <w:rPr>
          <w:rFonts w:hint="eastAsia" w:ascii="宋体" w:hAnsi="宋体"/>
          <w:b/>
          <w:sz w:val="24"/>
          <w:szCs w:val="24"/>
        </w:rPr>
        <w:t xml:space="preserve">附件2 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序号</w:t>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p>
        </w:tc>
        <w:tc>
          <w:tcPr>
            <w:tcW w:w="124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3</w:t>
            </w:r>
            <w:r/>
          </w:p>
        </w:tc>
        <w:tc>
          <w:tcPr>
            <w:tcW w:w="9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4</w:t>
            </w:r>
            <w:r/>
          </w:p>
        </w:tc>
        <w:tc>
          <w:tcPr>
            <w:tcW w:w="12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5</w:t>
            </w:r>
            <w:r/>
          </w:p>
        </w:tc>
        <w:tc>
          <w:tcPr>
            <w:tcW w:w="117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6</w:t>
            </w:r>
            <w:r/>
          </w:p>
        </w:tc>
      </w:tr>
      <w:tr>
        <w:trPr>
          <w:cantSplit/>
          <w:trHeight w:val="294"/>
        </w:trPr>
        <w:tc>
          <w:tcPr>
            <w:tcW w:w="556" w:type="dxa"/>
            <w:vAlign w:val="center"/>
            <w:vMerge w:val="continue"/>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分项服务名称</w:t>
            </w:r>
            <w:r/>
          </w:p>
        </w:tc>
        <w:tc>
          <w:tcPr>
            <w:tcW w:w="124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交付期</w:t>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分项单位</w:t>
            </w:r>
            <w:r/>
          </w:p>
        </w:tc>
        <w:tc>
          <w:tcPr>
            <w:tcW w:w="9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12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w:t>
            </w:r>
            <w:r/>
          </w:p>
          <w:p>
            <w:pPr>
              <w:pStyle w:val="869"/>
              <w:jc w:val="center"/>
              <w:spacing w:line="0" w:lineRule="atLeast"/>
              <w:rPr>
                <w:rFonts w:hint="eastAsia" w:ascii="宋体" w:hAnsi="宋体"/>
                <w:sz w:val="24"/>
                <w:szCs w:val="24"/>
              </w:rPr>
            </w:pPr>
            <w:r>
              <w:rPr>
                <w:rFonts w:hint="eastAsia" w:ascii="宋体" w:hAnsi="宋体"/>
                <w:sz w:val="24"/>
                <w:szCs w:val="24"/>
              </w:rPr>
              <w:t xml:space="preserve">单价</w:t>
            </w:r>
            <w:r/>
          </w:p>
        </w:tc>
        <w:tc>
          <w:tcPr>
            <w:tcW w:w="117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分项</w:t>
            </w:r>
            <w:r/>
          </w:p>
          <w:p>
            <w:pPr>
              <w:pStyle w:val="869"/>
              <w:jc w:val="center"/>
              <w:spacing w:line="0" w:lineRule="atLeast"/>
              <w:rPr>
                <w:rFonts w:hint="eastAsia" w:ascii="宋体" w:hAnsi="宋体"/>
                <w:sz w:val="24"/>
                <w:szCs w:val="24"/>
              </w:rPr>
            </w:pPr>
            <w:r>
              <w:rPr>
                <w:rFonts w:hint="eastAsia" w:ascii="宋体" w:hAnsi="宋体"/>
                <w:sz w:val="24"/>
                <w:szCs w:val="24"/>
              </w:rPr>
              <w:t xml:space="preserve">总价</w:t>
            </w:r>
            <w:r/>
          </w:p>
        </w:tc>
      </w:tr>
      <w:tr>
        <w:trPr>
          <w:cantSplit/>
          <w:trHeight w:val="654"/>
        </w:trPr>
        <w:tc>
          <w:tcPr>
            <w:tcW w:w="55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1</w:t>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69"/>
              <w:jc w:val="center"/>
              <w:spacing w:line="0" w:lineRule="atLeast"/>
              <w:rPr>
                <w:rFonts w:hint="eastAsia" w:ascii="宋体" w:hAnsi="宋体"/>
                <w:sz w:val="24"/>
                <w:szCs w:val="24"/>
                <w:u w:val="single"/>
              </w:rPr>
            </w:pPr>
            <w:r>
              <w:rPr>
                <w:rFonts w:hint="eastAsia" w:ascii="宋体" w:hAnsi="宋体"/>
                <w:sz w:val="24"/>
                <w:szCs w:val="24"/>
              </w:rPr>
              <w:t xml:space="preserve">合同签订后</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u w:val="single"/>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5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2</w:t>
            </w:r>
            <w:r/>
          </w:p>
        </w:tc>
        <w:tc>
          <w:tcPr>
            <w:tcW w:w="1008"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4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952"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217"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c>
          <w:tcPr>
            <w:tcW w:w="1176"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r>
            <w:r/>
          </w:p>
        </w:tc>
      </w:tr>
      <w:tr>
        <w:trPr>
          <w:cantSplit/>
          <w:trHeight w:val="487"/>
        </w:trPr>
        <w:tc>
          <w:tcPr>
            <w:gridSpan w:val="6"/>
            <w:tcW w:w="5805" w:type="dxa"/>
            <w:vAlign w:val="center"/>
            <w:textDirection w:val="lrTb"/>
            <w:noWrap w:val="false"/>
          </w:tcPr>
          <w:p>
            <w:pPr>
              <w:pStyle w:val="869"/>
              <w:jc w:val="center"/>
              <w:spacing w:line="0" w:lineRule="atLeast"/>
              <w:rPr>
                <w:rFonts w:hint="eastAsia" w:ascii="宋体" w:hAnsi="宋体"/>
                <w:sz w:val="24"/>
                <w:szCs w:val="24"/>
              </w:rPr>
            </w:pPr>
            <w:r>
              <w:rPr>
                <w:rFonts w:hint="eastAsia" w:ascii="宋体" w:hAnsi="宋体"/>
                <w:sz w:val="24"/>
                <w:szCs w:val="24"/>
              </w:rPr>
              <w:t xml:space="preserve">投标总报价（人民币：元）</w:t>
            </w:r>
            <w:r/>
          </w:p>
        </w:tc>
        <w:tc>
          <w:tcPr>
            <w:tcW w:w="1176" w:type="dxa"/>
            <w:vAlign w:val="top"/>
            <w:textDirection w:val="lrTb"/>
            <w:noWrap w:val="false"/>
          </w:tcPr>
          <w:p>
            <w:pPr>
              <w:pStyle w:val="869"/>
              <w:spacing w:line="0" w:lineRule="atLeast"/>
              <w:rPr>
                <w:rFonts w:hint="eastAsia" w:ascii="宋体" w:hAnsi="宋体"/>
                <w:sz w:val="24"/>
                <w:szCs w:val="24"/>
              </w:rPr>
            </w:pPr>
            <w:r>
              <w:rPr>
                <w:rFonts w:hint="eastAsia" w:ascii="宋体" w:hAnsi="宋体"/>
                <w:sz w:val="24"/>
                <w:szCs w:val="24"/>
              </w:rPr>
            </w:r>
            <w:r/>
          </w:p>
        </w:tc>
      </w:tr>
    </w:tbl>
    <w:p>
      <w:pPr>
        <w:pStyle w:val="869"/>
        <w:spacing w:line="0" w:lineRule="atLeas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69"/>
        <w:spacing w:line="0" w:lineRule="atLeast"/>
        <w:rPr>
          <w:rFonts w:ascii="宋体" w:hAnsi="宋体"/>
          <w:sz w:val="24"/>
          <w:szCs w:val="24"/>
        </w:rPr>
      </w:pPr>
      <w:r>
        <w:rPr>
          <w:rFonts w:hint="eastAsia" w:ascii="宋体" w:hAnsi="宋体"/>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rPr>
          <w:rFonts w:ascii="宋体" w:hAnsi="宋体"/>
          <w:sz w:val="24"/>
          <w:szCs w:val="24"/>
        </w:rPr>
      </w:r>
      <w:r/>
    </w:p>
    <w:p>
      <w:pPr>
        <w:pStyle w:val="869"/>
        <w:spacing w:line="0" w:lineRule="atLeast"/>
        <w:rPr>
          <w:rFonts w:ascii="宋体" w:hAnsi="宋体"/>
          <w:sz w:val="24"/>
          <w:szCs w:val="24"/>
        </w:rPr>
      </w:pPr>
      <w:r>
        <w:rPr>
          <w:rFonts w:hint="eastAsia" w:ascii="宋体" w:hAnsi="宋体"/>
          <w:sz w:val="24"/>
          <w:szCs w:val="24"/>
        </w:rPr>
        <w:t xml:space="preserve">2.“投标分项报价表”中“投标总报价”数额应当与“开标一览表”中“投标总报价”数额一致。</w:t>
      </w:r>
      <w:r>
        <w:rPr>
          <w:rFonts w:ascii="宋体" w:hAnsi="宋体"/>
          <w:sz w:val="24"/>
          <w:szCs w:val="24"/>
        </w:rPr>
      </w:r>
      <w:r/>
    </w:p>
    <w:p>
      <w:pPr>
        <w:pStyle w:val="869"/>
        <w:ind w:firstLine="480"/>
        <w:rPr>
          <w:rFonts w:hint="eastAsia" w:ascii="宋体" w:hAnsi="宋体"/>
          <w:sz w:val="24"/>
          <w:szCs w:val="24"/>
        </w:rPr>
      </w:pPr>
      <w:r>
        <w:rPr>
          <w:rFonts w:hint="eastAsia" w:ascii="宋体" w:hAnsi="宋体"/>
          <w:sz w:val="24"/>
          <w:szCs w:val="24"/>
        </w:rPr>
        <w:t xml:space="preserve">                                           </w:t>
      </w:r>
      <w:r/>
    </w:p>
    <w:p>
      <w:pPr>
        <w:pStyle w:val="869"/>
        <w:ind w:firstLine="480"/>
        <w:rPr>
          <w:rFonts w:ascii="宋体" w:hAnsi="宋体"/>
          <w:sz w:val="24"/>
          <w:szCs w:val="24"/>
        </w:rPr>
      </w:pPr>
      <w:r>
        <w:rPr>
          <w:rFonts w:ascii="宋体" w:hAnsi="宋体"/>
          <w:sz w:val="24"/>
          <w:szCs w:val="24"/>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rPr>
        <w:t xml:space="preserve">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9"/>
        <w:spacing w:line="400" w:lineRule="exact"/>
        <w:rPr>
          <w:rFonts w:hint="eastAsia" w:ascii="宋体" w:hAnsi="宋体"/>
          <w:sz w:val="24"/>
          <w:szCs w:val="24"/>
        </w:rPr>
      </w:pPr>
      <w:r>
        <w:rPr>
          <w:rFonts w:hint="eastAsia" w:ascii="宋体" w:hAnsi="宋体"/>
          <w:sz w:val="24"/>
          <w:szCs w:val="24"/>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rPr>
        <w:t xml:space="preserve">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商务要求 </w:t>
            </w:r>
            <w:r/>
          </w:p>
        </w:tc>
        <w:tc>
          <w:tcPr>
            <w:tcW w:w="3191"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191"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rPr>
          <w:rFonts w:ascii="宋体" w:hAnsi="宋体"/>
          <w:sz w:val="24"/>
          <w:szCs w:val="24"/>
        </w:rPr>
      </w:r>
      <w:r/>
    </w:p>
    <w:p>
      <w:pPr>
        <w:pStyle w:val="869"/>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rPr>
          <w:rFonts w:hint="eastAsia" w:ascii="宋体" w:hAnsi="宋体"/>
          <w:sz w:val="24"/>
          <w:szCs w:val="24"/>
        </w:rPr>
      </w:r>
      <w:r/>
    </w:p>
    <w:p>
      <w:pPr>
        <w:pStyle w:val="869"/>
        <w:rPr>
          <w:rFonts w:hint="eastAsia" w:ascii="宋体" w:hAnsi="宋体"/>
          <w:b/>
          <w:sz w:val="24"/>
        </w:rPr>
      </w:pPr>
      <w:r>
        <w:rPr>
          <w:rFonts w:hint="eastAsia" w:ascii="宋体" w:hAnsi="宋体"/>
          <w:b/>
          <w:sz w:val="24"/>
        </w:rPr>
      </w:r>
      <w:r/>
    </w:p>
    <w:p>
      <w:pPr>
        <w:pStyle w:val="869"/>
        <w:ind w:firstLine="480"/>
        <w:spacing w:line="440" w:lineRule="exact"/>
        <w:rPr>
          <w:rFonts w:ascii="宋体" w:hAnsi="宋体"/>
          <w:sz w:val="24"/>
        </w:rPr>
      </w:pPr>
      <w:r>
        <w:rPr>
          <w:rFonts w:ascii="宋体" w:hAnsi="宋体"/>
          <w:sz w:val="24"/>
        </w:rPr>
      </w:r>
      <w:r/>
    </w:p>
    <w:p>
      <w:pPr>
        <w:pStyle w:val="869"/>
        <w:ind w:left="480"/>
        <w:rPr>
          <w:rFonts w:hint="eastAsia" w:ascii="宋体" w:hAnsi="宋体"/>
          <w:b/>
          <w:sz w:val="24"/>
        </w:rPr>
      </w:pPr>
      <w:r>
        <w:rPr>
          <w:rFonts w:hint="eastAsia" w:ascii="宋体" w:hAnsi="宋体"/>
          <w:b/>
          <w:sz w:val="24"/>
        </w:rPr>
        <w:t xml:space="preserve">附件</w:t>
      </w:r>
      <w:r>
        <w:rPr>
          <w:rFonts w:ascii="宋体" w:hAnsi="宋体"/>
          <w:b/>
          <w:sz w:val="24"/>
        </w:rPr>
        <w:t xml:space="preserve">5</w:t>
      </w:r>
      <w:r>
        <w:rPr>
          <w:rFonts w:hint="eastAsia" w:ascii="宋体" w:hAnsi="宋体"/>
          <w:b/>
          <w:sz w:val="24"/>
        </w:rPr>
        <w:t xml:space="preserve"> 具备履行合同所必需的设备和专业技术能力的书面声明</w:t>
      </w:r>
      <w:r/>
    </w:p>
    <w:p>
      <w:pPr>
        <w:pStyle w:val="869"/>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p>
    <w:p>
      <w:pPr>
        <w:pStyle w:val="869"/>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69"/>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w:t>
      </w:r>
      <w:r/>
    </w:p>
    <w:p>
      <w:pPr>
        <w:pStyle w:val="869"/>
        <w:spacing w:line="460" w:lineRule="exact"/>
        <w:rPr>
          <w:rFonts w:hint="eastAsia" w:ascii="宋体" w:hAnsi="宋体"/>
          <w:bCs/>
          <w:sz w:val="24"/>
        </w:rPr>
      </w:pPr>
      <w:r>
        <w:rPr>
          <w:rFonts w:hint="eastAsia" w:ascii="宋体" w:hAnsi="宋体"/>
          <w:bCs/>
          <w:sz w:val="24"/>
        </w:rPr>
        <w:t xml:space="preserve">                                     </w:t>
      </w:r>
      <w:r/>
    </w:p>
    <w:p>
      <w:pPr>
        <w:pStyle w:val="869"/>
        <w:ind w:left="480"/>
        <w:rPr>
          <w:rFonts w:ascii="宋体" w:hAnsi="宋体"/>
          <w:b/>
          <w:sz w:val="24"/>
        </w:rPr>
      </w:pPr>
      <w:r>
        <w:rPr>
          <w:rFonts w:ascii="宋体" w:hAnsi="宋体"/>
          <w:b/>
          <w:sz w:val="24"/>
        </w:rPr>
      </w:r>
      <w:r/>
    </w:p>
    <w:p>
      <w:pPr>
        <w:pStyle w:val="869"/>
        <w:ind w:left="480"/>
        <w:rPr>
          <w:rFonts w:hint="eastAsia" w:ascii="宋体" w:hAnsi="宋体"/>
          <w:b/>
          <w:sz w:val="24"/>
        </w:rPr>
      </w:pPr>
      <w:r>
        <w:rPr>
          <w:rFonts w:hint="eastAsia" w:ascii="宋体" w:hAnsi="宋体"/>
          <w:b/>
          <w:sz w:val="24"/>
        </w:rPr>
        <w:t xml:space="preserve">附件</w:t>
      </w:r>
      <w:r>
        <w:rPr>
          <w:rFonts w:ascii="宋体" w:hAnsi="宋体"/>
          <w:b/>
          <w:sz w:val="24"/>
        </w:rPr>
        <w:t xml:space="preserve">6 </w:t>
      </w:r>
      <w:r>
        <w:rPr>
          <w:rFonts w:hint="eastAsia" w:ascii="宋体" w:hAnsi="宋体"/>
          <w:b/>
          <w:sz w:val="24"/>
        </w:rPr>
        <w:t xml:space="preserve">参加政府采购活动前 3 年内在经营活动中没有重大违法记录的书面声明</w:t>
      </w:r>
      <w:r/>
    </w:p>
    <w:p>
      <w:pPr>
        <w:pStyle w:val="869"/>
        <w:jc w:val="center"/>
        <w:spacing w:line="460" w:lineRule="exact"/>
        <w:rPr>
          <w:rFonts w:ascii="宋体" w:hAnsi="宋体"/>
          <w:b/>
          <w:bCs/>
          <w:sz w:val="24"/>
        </w:rPr>
      </w:pPr>
      <w:r>
        <w:rPr>
          <w:rFonts w:ascii="宋体" w:hAnsi="宋体"/>
          <w:b/>
          <w:bCs/>
          <w:sz w:val="24"/>
        </w:rPr>
      </w:r>
      <w:r/>
    </w:p>
    <w:p>
      <w:pPr>
        <w:pStyle w:val="869"/>
        <w:jc w:val="center"/>
        <w:spacing w:line="460" w:lineRule="exact"/>
        <w:rPr>
          <w:rFonts w:hint="eastAsia" w:ascii="宋体" w:hAnsi="宋体"/>
          <w:b/>
          <w:bCs/>
          <w:sz w:val="24"/>
        </w:rPr>
      </w:pPr>
      <w:r>
        <w:rPr>
          <w:rFonts w:hint="eastAsia" w:ascii="宋体" w:hAnsi="宋体"/>
          <w:b/>
          <w:bCs/>
          <w:sz w:val="24"/>
        </w:rPr>
        <w:t xml:space="preserve">声  明</w:t>
      </w:r>
      <w:r/>
    </w:p>
    <w:p>
      <w:pPr>
        <w:pStyle w:val="869"/>
        <w:ind w:firstLine="480"/>
        <w:spacing w:line="460" w:lineRule="exact"/>
        <w:rPr>
          <w:rFonts w:hint="eastAsia" w:ascii="宋体" w:hAnsi="宋体"/>
          <w:bCs/>
          <w:sz w:val="24"/>
        </w:rPr>
      </w:pP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p>
    <w:p>
      <w:pPr>
        <w:pStyle w:val="869"/>
        <w:spacing w:line="460" w:lineRule="exact"/>
        <w:rPr>
          <w:rFonts w:hint="eastAsia" w:ascii="宋体" w:hAnsi="宋体"/>
          <w:b/>
          <w:sz w:val="24"/>
        </w:rPr>
      </w:pPr>
      <w:r>
        <w:rPr>
          <w:rFonts w:hint="eastAsia" w:ascii="宋体" w:hAnsi="宋体"/>
          <w:b/>
          <w:sz w:val="24"/>
        </w:rPr>
      </w:r>
      <w:r/>
    </w:p>
    <w:p>
      <w:pPr>
        <w:pStyle w:val="869"/>
        <w:ind w:firstLine="480"/>
        <w:spacing w:line="460" w:lineRule="exact"/>
        <w:rPr>
          <w:rFonts w:ascii="宋体" w:hAnsi="宋体"/>
          <w:b/>
          <w:sz w:val="24"/>
        </w:rPr>
      </w:pPr>
      <w:r>
        <w:rPr>
          <w:rFonts w:ascii="宋体" w:hAnsi="宋体"/>
          <w:b/>
          <w:sz w:val="24"/>
        </w:rPr>
      </w:r>
      <w:r/>
    </w:p>
    <w:p>
      <w:pPr>
        <w:pStyle w:val="869"/>
        <w:ind w:firstLine="480"/>
        <w:spacing w:line="460" w:lineRule="exact"/>
        <w:rPr>
          <w:rFonts w:hint="eastAsia" w:ascii="宋体" w:hAnsi="宋体"/>
          <w:bCs/>
          <w:sz w:val="24"/>
        </w:rPr>
      </w:pPr>
      <w:r>
        <w:rPr>
          <w:rFonts w:hint="eastAsia" w:ascii="宋体" w:hAnsi="宋体"/>
          <w:b/>
          <w:sz w:val="24"/>
        </w:rPr>
        <w:t xml:space="preserve">附件</w:t>
      </w:r>
      <w:r>
        <w:rPr>
          <w:rFonts w:ascii="宋体" w:hAnsi="宋体"/>
          <w:b/>
          <w:sz w:val="24"/>
        </w:rPr>
        <w:t xml:space="preserve">7</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法人授权书</w:t>
      </w:r>
      <w:r>
        <w:rPr>
          <w:rFonts w:hint="eastAsia" w:ascii="宋体" w:hAnsi="宋体"/>
          <w:bCs/>
          <w:sz w:val="24"/>
        </w:rPr>
      </w:r>
      <w:r/>
    </w:p>
    <w:p>
      <w:pPr>
        <w:pStyle w:val="869"/>
        <w:ind w:firstLine="480"/>
        <w:spacing w:line="400" w:lineRule="exact"/>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sz w:val="24"/>
          <w:szCs w:val="24"/>
        </w:rPr>
        <w:t xml:space="preserve">320000-</w:t>
      </w:r>
      <w:r>
        <w:rPr>
          <w:sz w:val="24"/>
          <w:szCs w:val="24"/>
          <w:u w:val="single"/>
        </w:rPr>
        <w:t xml:space="preserve">****</w:t>
      </w:r>
      <w:r>
        <w:rPr>
          <w:rFonts w:hint="eastAsia"/>
          <w:sz w:val="24"/>
          <w:szCs w:val="24"/>
        </w:rPr>
        <w:t xml:space="preserve">号项目采购活动的合法代理人，以本单位名义全权处理一切与该项目采购有关的事务。</w:t>
      </w:r>
      <w:r/>
    </w:p>
    <w:p>
      <w:pPr>
        <w:pStyle w:val="869"/>
        <w:ind w:firstLine="480"/>
        <w:spacing w:line="400" w:lineRule="exact"/>
        <w:tabs>
          <w:tab w:val="left" w:pos="360" w:leader="none"/>
        </w:tabs>
        <w:rPr>
          <w:rFonts w:hint="eastAsia"/>
          <w:sz w:val="24"/>
          <w:szCs w:val="24"/>
        </w:rPr>
      </w:pPr>
      <w:r>
        <w:rPr>
          <w:rFonts w:hint="eastAsia"/>
          <w:sz w:val="24"/>
          <w:szCs w:val="24"/>
        </w:rPr>
        <w:t xml:space="preserve">本授权书于______年____月____日起生效，特此声明。</w:t>
      </w:r>
      <w:r/>
    </w:p>
    <w:p>
      <w:pPr>
        <w:pStyle w:val="869"/>
        <w:spacing w:line="400" w:lineRule="exact"/>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869"/>
        <w:spacing w:line="400" w:lineRule="exact"/>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869"/>
        <w:ind w:firstLine="1200"/>
        <w:spacing w:line="400" w:lineRule="exact"/>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9"/>
        <w:ind w:firstLine="480"/>
        <w:spacing w:line="400" w:lineRule="exact"/>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869"/>
        <w:ind w:firstLine="480"/>
        <w:spacing w:line="400" w:lineRule="exact"/>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869"/>
        <w:ind w:firstLine="360"/>
        <w:spacing w:line="400" w:lineRule="exact"/>
        <w:rPr>
          <w:rFonts w:ascii="楷体" w:hAnsi="楷体" w:eastAsia="楷体"/>
          <w:sz w:val="24"/>
          <w:szCs w:val="24"/>
          <w:highlight w:val="yellow"/>
        </w:rPr>
      </w:pPr>
      <w:r>
        <w:rPr>
          <w:rFonts w:ascii="楷体" w:hAnsi="楷体" w:eastAsia="楷体"/>
          <w:sz w:val="24"/>
          <w:szCs w:val="24"/>
          <w:highlight w:val="yellow"/>
        </w:rPr>
      </w:r>
      <w:r/>
    </w:p>
    <w:p>
      <w:pPr>
        <w:pStyle w:val="869"/>
        <w:keepLines/>
        <w:keepNext/>
        <w:spacing w:before="260" w:after="260" w:line="416" w:lineRule="auto"/>
        <w:rPr>
          <w:rFonts w:ascii="黑体" w:hAnsi="黑体" w:eastAsia="黑体"/>
          <w:b/>
          <w:i/>
          <w:sz w:val="32"/>
          <w:szCs w:val="32"/>
          <w:u w:val="single"/>
        </w:rPr>
        <w:outlineLvl w:val="1"/>
      </w:pPr>
      <w:r>
        <w:rPr>
          <w:rFonts w:ascii="宋体" w:hAnsi="宋体" w:eastAsia="幼圆" w:cs="Arial"/>
          <w:b/>
          <w:sz w:val="24"/>
          <w:szCs w:val="44"/>
        </w:rPr>
        <w:br w:type="page" w:clear="all"/>
      </w:r>
      <w:r>
        <w:rPr>
          <w:rFonts w:hint="eastAsia" w:ascii="宋体" w:hAnsi="宋体"/>
          <w:b/>
          <w:sz w:val="24"/>
        </w:rPr>
        <w:t xml:space="preserve">附件</w:t>
      </w:r>
      <w:r>
        <w:rPr>
          <w:rFonts w:ascii="宋体" w:hAnsi="宋体"/>
          <w:b/>
          <w:sz w:val="24"/>
        </w:rPr>
        <w:t xml:space="preserve">8</w:t>
      </w:r>
      <w:r>
        <w:rPr>
          <w:rFonts w:hint="eastAsia" w:ascii="宋体" w:hAnsi="宋体"/>
          <w:b/>
          <w:sz w:val="24"/>
        </w:rPr>
        <w:t xml:space="preserve"> </w:t>
      </w:r>
      <w:r>
        <w:rPr>
          <w:rFonts w:ascii="宋体" w:hAnsi="宋体"/>
          <w:b/>
          <w:sz w:val="24"/>
        </w:rPr>
        <w:t xml:space="preserve">                             </w:t>
      </w:r>
      <w:r>
        <w:rPr>
          <w:rFonts w:hint="eastAsia" w:ascii="宋体" w:hAnsi="宋体"/>
          <w:b/>
          <w:sz w:val="24"/>
        </w:rPr>
        <w:t xml:space="preserve">投标函</w:t>
      </w:r>
      <w:r>
        <w:rPr>
          <w:rFonts w:ascii="黑体" w:hAnsi="黑体" w:eastAsia="黑体"/>
          <w:b/>
          <w:i/>
          <w:sz w:val="32"/>
          <w:szCs w:val="32"/>
          <w:u w:val="single"/>
        </w:rPr>
      </w:r>
      <w:r/>
    </w:p>
    <w:p>
      <w:pPr>
        <w:pStyle w:val="869"/>
        <w:jc w:val="left"/>
        <w:spacing w:line="420" w:lineRule="exact"/>
        <w:rPr>
          <w:rFonts w:ascii="宋体" w:hAnsi="宋体"/>
          <w:sz w:val="24"/>
        </w:rPr>
      </w:pPr>
      <w:r>
        <w:rPr>
          <w:rFonts w:hint="eastAsia" w:ascii="宋体" w:hAnsi="宋体"/>
          <w:sz w:val="24"/>
        </w:rPr>
        <w:t xml:space="preserve">致：江苏省政府采购中心</w:t>
      </w:r>
      <w:r>
        <w:rPr>
          <w:rFonts w:ascii="宋体" w:hAnsi="宋体"/>
          <w:sz w:val="24"/>
        </w:rPr>
      </w:r>
      <w:r/>
    </w:p>
    <w:p>
      <w:pPr>
        <w:pStyle w:val="924"/>
        <w:spacing w:before="0" w:after="0" w:line="420" w:lineRule="exact"/>
        <w:rPr>
          <w:rFonts w:hint="eastAsia" w:ascii="宋体" w:hAnsi="宋体"/>
          <w:szCs w:val="21"/>
        </w:rPr>
      </w:pPr>
      <w:r>
        <w:rPr>
          <w:rFonts w:hint="eastAsia" w:ascii="宋体" w:hAnsi="宋体"/>
          <w:szCs w:val="21"/>
        </w:rPr>
        <w:t xml:space="preserve">根据贵方的</w:t>
      </w:r>
      <w:r>
        <w:rPr>
          <w:rFonts w:hint="eastAsia" w:ascii="宋体" w:hAnsi="宋体"/>
          <w:szCs w:val="21"/>
        </w:rPr>
        <w:t xml:space="preserve">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924"/>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924"/>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24"/>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24"/>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24"/>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24"/>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24"/>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24"/>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24"/>
        <w:ind w:left="420"/>
        <w:spacing w:before="0" w:after="0" w:line="420" w:lineRule="exact"/>
        <w:rPr>
          <w:rFonts w:hint="eastAsia" w:ascii="宋体" w:hAnsi="宋体"/>
          <w:szCs w:val="21"/>
        </w:rPr>
      </w:pPr>
      <w:r>
        <w:rPr>
          <w:rFonts w:hint="eastAsia" w:ascii="宋体" w:hAnsi="宋体"/>
          <w:szCs w:val="21"/>
        </w:rPr>
        <w:t xml:space="preserve">地          址：</w:t>
      </w:r>
      <w:r/>
    </w:p>
    <w:p>
      <w:pPr>
        <w:pStyle w:val="924"/>
        <w:ind w:left="420"/>
        <w:spacing w:before="0" w:after="0" w:line="420" w:lineRule="exact"/>
        <w:rPr>
          <w:rFonts w:hint="eastAsia" w:ascii="宋体" w:hAnsi="宋体"/>
          <w:szCs w:val="21"/>
        </w:rPr>
      </w:pPr>
      <w:r>
        <w:rPr>
          <w:rFonts w:hint="eastAsia" w:ascii="宋体" w:hAnsi="宋体"/>
          <w:szCs w:val="21"/>
        </w:rPr>
        <w:t xml:space="preserve">邮          编：</w:t>
      </w:r>
      <w:r/>
    </w:p>
    <w:p>
      <w:pPr>
        <w:pStyle w:val="924"/>
        <w:ind w:left="420"/>
        <w:spacing w:before="0" w:after="0" w:line="420" w:lineRule="exact"/>
        <w:rPr>
          <w:rFonts w:hint="eastAsia" w:ascii="宋体" w:hAnsi="宋体"/>
          <w:szCs w:val="21"/>
        </w:rPr>
      </w:pPr>
      <w:r>
        <w:rPr>
          <w:rFonts w:hint="eastAsia" w:ascii="宋体" w:hAnsi="宋体"/>
          <w:szCs w:val="21"/>
        </w:rPr>
        <w:t xml:space="preserve">电          话：</w:t>
      </w:r>
      <w:r/>
    </w:p>
    <w:p>
      <w:pPr>
        <w:pStyle w:val="924"/>
        <w:ind w:left="420"/>
        <w:spacing w:before="0" w:after="0" w:line="420" w:lineRule="exact"/>
        <w:rPr>
          <w:rFonts w:hint="eastAsia" w:ascii="宋体" w:hAnsi="宋体"/>
          <w:szCs w:val="21"/>
        </w:rPr>
      </w:pPr>
      <w:r>
        <w:rPr>
          <w:rFonts w:hint="eastAsia" w:ascii="宋体" w:hAnsi="宋体"/>
          <w:szCs w:val="21"/>
        </w:rPr>
        <w:t xml:space="preserve">传          真：</w:t>
      </w:r>
      <w:r/>
    </w:p>
    <w:p>
      <w:pPr>
        <w:pStyle w:val="924"/>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24"/>
        <w:ind w:left="420"/>
        <w:spacing w:before="0" w:after="0" w:line="420" w:lineRule="exact"/>
        <w:rPr>
          <w:rFonts w:hint="eastAsia" w:ascii="宋体" w:hAnsi="宋体"/>
          <w:szCs w:val="21"/>
        </w:rPr>
      </w:pPr>
      <w:r>
        <w:rPr>
          <w:rFonts w:hint="eastAsia" w:ascii="宋体" w:hAnsi="宋体"/>
          <w:szCs w:val="21"/>
        </w:rPr>
        <w:t xml:space="preserve">账          号： </w:t>
      </w:r>
      <w:r/>
    </w:p>
    <w:p>
      <w:pPr>
        <w:pStyle w:val="924"/>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869"/>
        <w:ind w:firstLine="240"/>
        <w:jc w:val="center"/>
        <w:spacing w:line="560" w:lineRule="exact"/>
        <w:rPr>
          <w:rFonts w:hint="eastAsia" w:ascii="宋体" w:hAnsi="宋体"/>
          <w:bCs/>
          <w:sz w:val="24"/>
        </w:rPr>
      </w:pPr>
      <w:r>
        <w:rPr>
          <w:rFonts w:hint="eastAsia" w:ascii="宋体" w:hAnsi="宋体"/>
          <w:bCs/>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ind w:firstLine="480"/>
        <w:spacing w:line="440" w:lineRule="exact"/>
        <w:rPr>
          <w:rFonts w:ascii="宋体" w:hAnsi="宋体"/>
          <w:sz w:val="24"/>
        </w:rPr>
      </w:pPr>
      <w:r>
        <w:rPr>
          <w:rFonts w:ascii="宋体" w:hAnsi="宋体"/>
          <w:sz w:val="24"/>
        </w:rPr>
      </w:r>
      <w:r/>
    </w:p>
    <w:p>
      <w:pPr>
        <w:pStyle w:val="869"/>
        <w:spacing w:line="460" w:lineRule="exact"/>
        <w:rPr>
          <w:rFonts w:hint="eastAsia" w:ascii="黑体" w:hAnsi="黑体" w:eastAsia="黑体"/>
          <w:b/>
          <w:sz w:val="32"/>
          <w:szCs w:val="32"/>
        </w:rPr>
      </w:pPr>
      <w:r/>
      <w:bookmarkEnd w:id="203"/>
      <w:r/>
      <w:bookmarkEnd w:id="204"/>
      <w:r/>
      <w:bookmarkEnd w:id="205"/>
      <w:r/>
      <w:bookmarkStart w:id="206" w:name="_Toc120614284"/>
      <w:r>
        <w:rPr>
          <w:rFonts w:hint="eastAsia" w:ascii="黑体" w:hAnsi="黑体" w:eastAsia="黑体"/>
          <w:b/>
          <w:sz w:val="32"/>
          <w:szCs w:val="32"/>
        </w:rPr>
      </w:r>
      <w:r/>
    </w:p>
    <w:p>
      <w:pPr>
        <w:pStyle w:val="869"/>
        <w:jc w:val="center"/>
        <w:spacing w:line="460" w:lineRule="exact"/>
        <w:rPr>
          <w:rFonts w:hint="eastAsia" w:ascii="宋体" w:hAnsi="宋体"/>
          <w:b/>
          <w:sz w:val="24"/>
          <w:szCs w:val="24"/>
        </w:rPr>
      </w:pPr>
      <w:r>
        <w:rPr>
          <w:rFonts w:hint="eastAsia" w:ascii="宋体" w:hAnsi="宋体"/>
          <w:b/>
          <w:sz w:val="24"/>
          <w:szCs w:val="24"/>
        </w:rPr>
        <w:t xml:space="preserve">附件9 中小微企业声明函（服务类项目）（分包号：**）</w:t>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869"/>
        <w:ind w:firstLine="360"/>
        <w:spacing w:line="400" w:lineRule="exact"/>
        <w:rPr>
          <w:rFonts w:hint="eastAsia" w:ascii="宋体" w:hAnsi="宋体"/>
          <w:sz w:val="24"/>
          <w:szCs w:val="24"/>
        </w:rPr>
      </w:pPr>
      <w:r>
        <w:rPr>
          <w:rFonts w:hint="eastAsia" w:ascii="宋体" w:hAnsi="宋体"/>
          <w:sz w:val="24"/>
          <w:szCs w:val="24"/>
        </w:rPr>
        <w:t xml:space="preserve">……</w:t>
      </w:r>
      <w:r/>
    </w:p>
    <w:p>
      <w:pPr>
        <w:pStyle w:val="869"/>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69"/>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869"/>
        <w:ind w:right="720"/>
        <w:spacing w:line="400" w:lineRule="exact"/>
        <w:rPr>
          <w:rFonts w:hint="eastAsia" w:ascii="宋体" w:hAnsi="宋体"/>
          <w:sz w:val="24"/>
          <w:szCs w:val="24"/>
        </w:rPr>
      </w:pPr>
      <w:r>
        <w:rPr>
          <w:rFonts w:hint="eastAsia" w:ascii="宋体" w:hAnsi="宋体"/>
          <w:sz w:val="24"/>
          <w:szCs w:val="24"/>
        </w:rPr>
      </w:r>
      <w:r/>
    </w:p>
    <w:p>
      <w:pPr>
        <w:pStyle w:val="869"/>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869"/>
        <w:ind w:right="480" w:firstLine="5400"/>
        <w:spacing w:line="400" w:lineRule="exact"/>
        <w:rPr>
          <w:rFonts w:hint="eastAsia" w:ascii="宋体" w:hAnsi="宋体"/>
          <w:sz w:val="24"/>
          <w:szCs w:val="24"/>
        </w:rPr>
      </w:pPr>
      <w:r>
        <w:rPr>
          <w:rFonts w:hint="eastAsia" w:ascii="宋体" w:hAnsi="宋体"/>
          <w:sz w:val="24"/>
          <w:szCs w:val="24"/>
        </w:rPr>
        <w:t xml:space="preserve">日  期：</w:t>
      </w:r>
      <w:r/>
    </w:p>
    <w:p>
      <w:pPr>
        <w:pStyle w:val="869"/>
        <w:ind w:firstLine="240"/>
        <w:spacing w:line="400" w:lineRule="exact"/>
        <w:rPr>
          <w:rFonts w:hint="eastAsia" w:ascii="宋体" w:hAnsi="宋体"/>
          <w:sz w:val="24"/>
          <w:szCs w:val="24"/>
        </w:rPr>
      </w:pPr>
      <w:r>
        <w:rPr>
          <w:rFonts w:hint="eastAsia" w:ascii="宋体" w:hAnsi="宋体"/>
          <w:sz w:val="24"/>
          <w:szCs w:val="24"/>
        </w:rPr>
      </w:r>
      <w:r/>
    </w:p>
    <w:p>
      <w:pPr>
        <w:pStyle w:val="869"/>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869"/>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69"/>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869"/>
        <w:ind w:firstLine="480"/>
        <w:spacing w:line="400" w:lineRule="exact"/>
        <w:rPr>
          <w:rFonts w:hint="eastAsia" w:ascii="黑体" w:hAnsi="黑体" w:eastAsia="黑体"/>
          <w:b/>
          <w:sz w:val="32"/>
          <w:szCs w:val="32"/>
        </w:rPr>
      </w:pPr>
      <w:r>
        <w:rPr>
          <w:rFonts w:hint="eastAsia" w:ascii="宋体" w:hAnsi="宋体"/>
          <w:sz w:val="24"/>
          <w:szCs w:val="24"/>
        </w:rPr>
        <w:t xml:space="preserve">3.供应商</w:t>
      </w:r>
      <w:r>
        <w:rPr>
          <w:rFonts w:ascii="宋体" w:hAnsi="宋体"/>
          <w:sz w:val="24"/>
          <w:szCs w:val="24"/>
        </w:rPr>
        <w:t xml:space="preserve">自行勾选</w:t>
      </w:r>
      <w:r>
        <w:rPr>
          <w:rFonts w:hint="eastAsia" w:ascii="宋体" w:hAnsi="宋体"/>
          <w:sz w:val="24"/>
          <w:szCs w:val="24"/>
        </w:rPr>
        <w:t xml:space="preserve">承接企业</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ascii="黑体" w:hAnsi="黑体" w:eastAsia="黑体"/>
          <w:b/>
          <w:sz w:val="32"/>
          <w:szCs w:val="32"/>
        </w:rPr>
        <w:br w:type="page" w:clear="all"/>
      </w:r>
      <w:r>
        <w:rPr>
          <w:rFonts w:hint="eastAsia" w:ascii="宋体" w:hAnsi="宋体"/>
          <w:b/>
          <w:sz w:val="24"/>
          <w:szCs w:val="24"/>
        </w:rPr>
        <w:t xml:space="preserve">附件10 残疾人福利性单位声明函（服务类项目）（分包号：**）</w:t>
      </w:r>
      <w:r>
        <w:rPr>
          <w:rFonts w:hint="eastAsia" w:ascii="黑体" w:hAnsi="黑体" w:eastAsia="黑体"/>
          <w:b/>
          <w:sz w:val="32"/>
          <w:szCs w:val="32"/>
        </w:rPr>
      </w:r>
      <w:r/>
    </w:p>
    <w:p>
      <w:pPr>
        <w:pStyle w:val="869"/>
        <w:ind w:firstLine="480"/>
        <w:spacing w:line="0" w:lineRule="atLeas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869"/>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869"/>
        <w:ind w:firstLine="480"/>
        <w:spacing w:line="0" w:lineRule="atLeast"/>
        <w:rPr>
          <w:rFonts w:hint="eastAsia" w:ascii="宋体" w:hAnsi="宋体"/>
          <w:sz w:val="24"/>
        </w:rPr>
      </w:pPr>
      <w:r>
        <w:rPr>
          <w:rFonts w:hint="eastAsia" w:ascii="宋体" w:hAnsi="宋体"/>
          <w:sz w:val="24"/>
        </w:rPr>
      </w:r>
      <w:r/>
    </w:p>
    <w:p>
      <w:pPr>
        <w:pStyle w:val="869"/>
        <w:ind w:firstLine="480"/>
        <w:spacing w:line="0" w:lineRule="atLeast"/>
        <w:rPr>
          <w:rFonts w:ascii="宋体" w:hAnsi="宋体"/>
          <w:sz w:val="24"/>
        </w:rPr>
      </w:pPr>
      <w:r>
        <w:rPr>
          <w:rFonts w:hint="eastAsia" w:ascii="宋体" w:hAnsi="宋体"/>
          <w:sz w:val="24"/>
        </w:rPr>
        <w:t xml:space="preserve">备注：</w:t>
      </w:r>
      <w:r>
        <w:rPr>
          <w:rFonts w:ascii="宋体" w:hAnsi="宋体"/>
          <w:sz w:val="24"/>
        </w:rPr>
      </w:r>
      <w:r/>
    </w:p>
    <w:p>
      <w:pPr>
        <w:pStyle w:val="869"/>
        <w:ind w:firstLine="480"/>
        <w:spacing w:line="0" w:lineRule="atLeast"/>
        <w:rPr>
          <w:rFonts w:ascii="宋体" w:hAnsi="宋体"/>
          <w:sz w:val="24"/>
        </w:rPr>
      </w:pPr>
      <w:r>
        <w:rPr>
          <w:rFonts w:hint="eastAsia" w:ascii="宋体" w:hAnsi="宋体"/>
          <w:sz w:val="24"/>
        </w:rPr>
        <w:t xml:space="preserve">1</w:t>
      </w:r>
      <w:r>
        <w:rPr>
          <w:rFonts w:ascii="宋体" w:hAnsi="宋体"/>
          <w:sz w:val="24"/>
        </w:rPr>
        <w:t xml:space="preserve">.</w:t>
      </w:r>
      <w:r>
        <w:rPr>
          <w:rFonts w:hint="eastAsia" w:ascii="宋体" w:hAnsi="宋体"/>
          <w:sz w:val="24"/>
        </w:rPr>
        <w:t xml:space="preserve">专门面向中小微型企业采购的</w:t>
      </w:r>
      <w:r>
        <w:rPr>
          <w:rFonts w:ascii="宋体" w:hAnsi="宋体"/>
          <w:sz w:val="24"/>
        </w:rPr>
        <w:t xml:space="preserve">项目</w:t>
      </w:r>
      <w:r>
        <w:rPr>
          <w:rFonts w:hint="eastAsia" w:ascii="宋体" w:hAnsi="宋体"/>
          <w:sz w:val="24"/>
        </w:rPr>
        <w:t xml:space="preserve">，供应商为残疾人福利性单位并提供服务的必须提供此</w:t>
      </w:r>
      <w:r>
        <w:rPr>
          <w:rFonts w:ascii="宋体" w:hAnsi="宋体"/>
          <w:sz w:val="24"/>
        </w:rPr>
        <w:t xml:space="preserve">声明函</w:t>
      </w:r>
      <w:r>
        <w:rPr>
          <w:rFonts w:hint="eastAsia" w:ascii="宋体" w:hAnsi="宋体"/>
          <w:sz w:val="24"/>
        </w:rPr>
        <w:t xml:space="preserve">，</w:t>
      </w:r>
      <w:r>
        <w:rPr>
          <w:rFonts w:ascii="宋体" w:hAnsi="宋体"/>
          <w:sz w:val="24"/>
        </w:rPr>
        <w:t xml:space="preserve">否则将</w:t>
      </w:r>
      <w:r>
        <w:rPr>
          <w:rFonts w:hint="eastAsia" w:ascii="宋体" w:hAnsi="宋体"/>
          <w:sz w:val="24"/>
        </w:rPr>
        <w:t xml:space="preserve">不能</w:t>
      </w:r>
      <w:r>
        <w:rPr>
          <w:rFonts w:ascii="宋体" w:hAnsi="宋体"/>
          <w:sz w:val="24"/>
        </w:rPr>
        <w:t xml:space="preserve">通过资格审查</w:t>
      </w:r>
      <w:r>
        <w:rPr>
          <w:rFonts w:hint="eastAsia" w:ascii="宋体" w:hAnsi="宋体"/>
          <w:sz w:val="24"/>
        </w:rPr>
        <w:t xml:space="preserve">。</w:t>
      </w:r>
      <w:r>
        <w:rPr>
          <w:rFonts w:ascii="宋体" w:hAnsi="宋体"/>
          <w:sz w:val="24"/>
        </w:rPr>
      </w:r>
      <w:r/>
    </w:p>
    <w:p>
      <w:pPr>
        <w:pStyle w:val="869"/>
        <w:ind w:firstLine="480"/>
        <w:spacing w:line="0" w:lineRule="atLeast"/>
        <w:rPr>
          <w:rFonts w:ascii="宋体" w:hAnsi="宋体"/>
          <w:sz w:val="24"/>
        </w:rPr>
      </w:pPr>
      <w:r>
        <w:rPr>
          <w:rFonts w:hint="eastAsia" w:ascii="宋体" w:hAnsi="宋体"/>
          <w:sz w:val="24"/>
        </w:rPr>
        <w:t xml:space="preserve">2.非专门面向中小微型企业采购的</w:t>
      </w:r>
      <w:r>
        <w:rPr>
          <w:rFonts w:ascii="宋体" w:hAnsi="宋体"/>
          <w:sz w:val="24"/>
        </w:rPr>
        <w:t xml:space="preserve">项目</w:t>
      </w:r>
      <w:r>
        <w:rPr>
          <w:rFonts w:hint="eastAsia" w:ascii="宋体" w:hAnsi="宋体"/>
          <w:sz w:val="24"/>
        </w:rPr>
        <w:t xml:space="preserve">，供应商如不提供此声明函，价格将不做相应扣除。</w:t>
      </w:r>
      <w:r>
        <w:rPr>
          <w:rFonts w:ascii="宋体" w:hAnsi="宋体"/>
          <w:sz w:val="24"/>
        </w:rPr>
      </w:r>
      <w:r/>
    </w:p>
    <w:p>
      <w:pPr>
        <w:pStyle w:val="869"/>
        <w:ind w:firstLine="480"/>
        <w:spacing w:line="0" w:lineRule="atLeast"/>
        <w:rPr>
          <w:rFonts w:ascii="宋体" w:hAnsi="宋体"/>
          <w:sz w:val="24"/>
        </w:rPr>
      </w:pPr>
      <w:r>
        <w:rPr>
          <w:rFonts w:ascii="宋体" w:hAnsi="宋体"/>
          <w:sz w:val="24"/>
        </w:rPr>
        <w:t xml:space="preserve">3</w:t>
      </w:r>
      <w:r>
        <w:rPr>
          <w:rFonts w:hint="eastAsia" w:ascii="宋体" w:hAnsi="宋体"/>
          <w:sz w:val="24"/>
        </w:rPr>
        <w:t xml:space="preserve">.中标/成交供应商为残疾人福利性单位的，此声明函将随中标/成交结果同时公告，接受社会监督</w:t>
      </w:r>
      <w:r>
        <w:rPr>
          <w:rFonts w:ascii="宋体" w:hAnsi="宋体"/>
          <w:sz w:val="24"/>
        </w:rPr>
      </w:r>
      <w:r/>
    </w:p>
    <w:p>
      <w:pPr>
        <w:pStyle w:val="869"/>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869"/>
        <w:ind w:right="1559" w:firstLine="624"/>
        <w:jc w:val="center"/>
        <w:spacing w:line="0" w:lineRule="atLeas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869"/>
        <w:ind w:right="1559" w:firstLine="480"/>
        <w:jc w:val="center"/>
        <w:spacing w:line="0" w:lineRule="atLeas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9"/>
        <w:spacing w:line="560" w:lineRule="exact"/>
        <w:rPr>
          <w:rFonts w:hint="eastAsia" w:ascii="黑体" w:hAnsi="黑体" w:eastAsia="黑体"/>
          <w:b/>
          <w:sz w:val="32"/>
          <w:szCs w:val="32"/>
        </w:rPr>
      </w:pPr>
      <w:r>
        <w:rPr>
          <w:rFonts w:hint="eastAsia" w:ascii="黑体" w:hAnsi="黑体" w:eastAsia="黑体"/>
          <w:b/>
          <w:sz w:val="32"/>
          <w:szCs w:val="32"/>
        </w:rPr>
      </w:r>
      <w:r/>
    </w:p>
    <w:p>
      <w:pPr>
        <w:pStyle w:val="869"/>
        <w:jc w:val="center"/>
        <w:spacing w:line="560" w:lineRule="exact"/>
        <w:rPr>
          <w:rFonts w:ascii="宋体" w:hAnsi="宋体"/>
          <w:b/>
          <w:sz w:val="24"/>
          <w:szCs w:val="24"/>
        </w:rPr>
      </w:pPr>
      <w:r>
        <w:rPr>
          <w:rFonts w:hint="eastAsia" w:ascii="宋体" w:hAnsi="宋体"/>
          <w:b/>
          <w:sz w:val="24"/>
          <w:szCs w:val="24"/>
        </w:rPr>
        <w:t xml:space="preserve">附件11 联合体协议（参考格式）（分包号：**）</w:t>
      </w:r>
      <w:r>
        <w:rPr>
          <w:rFonts w:ascii="宋体" w:hAnsi="宋体"/>
          <w:b/>
          <w:sz w:val="24"/>
          <w:szCs w:val="24"/>
        </w:rPr>
      </w:r>
      <w:r/>
    </w:p>
    <w:p>
      <w:pPr>
        <w:pStyle w:val="869"/>
        <w:spacing w:line="0" w:lineRule="atLeas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69"/>
        <w:ind w:firstLine="645"/>
        <w:spacing w:line="0" w:lineRule="atLeas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自愿组成联合体，参加江苏省政府采购中心组织的采购编号为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869"/>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869"/>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869"/>
        <w:ind w:firstLine="645"/>
        <w:spacing w:line="0" w:lineRule="atLeast"/>
        <w:rPr>
          <w:rFonts w:hint="eastAsia" w:ascii="宋体" w:hAnsi="宋体"/>
          <w:sz w:val="24"/>
        </w:rPr>
      </w:pPr>
      <w:r>
        <w:rPr>
          <w:rFonts w:hint="eastAsia" w:ascii="宋体" w:hAnsi="宋体"/>
          <w:sz w:val="24"/>
        </w:rPr>
      </w:r>
      <w:r/>
    </w:p>
    <w:p>
      <w:pPr>
        <w:pStyle w:val="869"/>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69"/>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69"/>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869"/>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69"/>
        <w:ind w:firstLine="645"/>
        <w:spacing w:line="560" w:lineRule="exact"/>
        <w:rPr>
          <w:rFonts w:hint="eastAsia" w:ascii="宋体" w:hAnsi="宋体"/>
          <w:sz w:val="24"/>
        </w:rPr>
      </w:pPr>
      <w:r>
        <w:rPr>
          <w:rFonts w:hint="eastAsia" w:ascii="宋体" w:hAnsi="宋体"/>
          <w:sz w:val="24"/>
        </w:rPr>
      </w:r>
      <w:r/>
    </w:p>
    <w:p>
      <w:pPr>
        <w:pStyle w:val="869"/>
        <w:jc w:val="center"/>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12</w:t>
      </w:r>
      <w:r>
        <w:rPr>
          <w:rFonts w:hint="eastAsia" w:ascii="宋体" w:hAnsi="宋体"/>
          <w:b/>
          <w:sz w:val="24"/>
          <w:szCs w:val="24"/>
        </w:rPr>
        <w:t xml:space="preserve"> 实质性要求响应及偏离表（分包号：**）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3317"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pStyle w:val="869"/>
              <w:jc w:val="center"/>
              <w:spacing w:line="400" w:lineRule="exac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317"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pStyle w:val="869"/>
              <w:jc w:val="center"/>
              <w:spacing w:line="400" w:lineRule="exact"/>
              <w:rPr>
                <w:rFonts w:hint="eastAsia" w:ascii="宋体" w:hAnsi="宋体"/>
                <w:sz w:val="24"/>
                <w:szCs w:val="24"/>
              </w:rPr>
            </w:pPr>
            <w:r>
              <w:rPr>
                <w:rFonts w:hint="eastAsia" w:ascii="宋体" w:hAnsi="宋体"/>
                <w:sz w:val="24"/>
                <w:szCs w:val="24"/>
              </w:rPr>
            </w:r>
            <w:r/>
          </w:p>
        </w:tc>
      </w:tr>
    </w:tbl>
    <w:p>
      <w:pPr>
        <w:pStyle w:val="869"/>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12-1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pStyle w:val="869"/>
        <w:spacing w:line="400" w:lineRule="exact"/>
        <w:rPr>
          <w:rFonts w:ascii="宋体" w:hAnsi="宋体"/>
          <w:sz w:val="24"/>
          <w:szCs w:val="24"/>
        </w:rPr>
      </w:pP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pStyle w:val="869"/>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ascii="宋体" w:hAnsi="宋体"/>
          <w:sz w:val="24"/>
          <w:szCs w:val="24"/>
        </w:rPr>
        <w:t xml:space="preserve">逐条做出明确响应</w:t>
      </w:r>
      <w:r>
        <w:rPr>
          <w:rFonts w:hint="eastAsia" w:ascii="宋体" w:hAnsi="宋体"/>
          <w:sz w:val="24"/>
          <w:szCs w:val="24"/>
        </w:rPr>
        <w:t xml:space="preserve">，</w:t>
      </w:r>
      <w:r>
        <w:rPr>
          <w:rFonts w:hint="eastAsia" w:ascii="宋体" w:hAnsi="宋体"/>
          <w:sz w:val="24"/>
        </w:rPr>
        <w:t xml:space="preserve">否则作无效投标处理</w:t>
      </w:r>
      <w:r>
        <w:rPr>
          <w:rFonts w:ascii="宋体" w:hAnsi="宋体"/>
          <w:sz w:val="24"/>
        </w:rPr>
        <w:t xml:space="preserve">。</w:t>
      </w:r>
      <w:r>
        <w:rPr>
          <w:rFonts w:ascii="宋体" w:hAnsi="宋体"/>
          <w:sz w:val="24"/>
          <w:szCs w:val="24"/>
        </w:rPr>
      </w:r>
      <w:r/>
    </w:p>
    <w:p>
      <w:pPr>
        <w:pStyle w:val="869"/>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869"/>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3.投标人未对实质性要求逐条作出明确响应的，或未按招标文件要求提供证明材料的，该分包作无效投标处理。</w:t>
      </w:r>
      <w:r/>
    </w:p>
    <w:p>
      <w:pPr>
        <w:pStyle w:val="869"/>
        <w:spacing w:line="400" w:lineRule="exact"/>
        <w:rPr>
          <w:rFonts w:hint="eastAsia" w:ascii="宋体" w:hAnsi="宋体"/>
          <w:sz w:val="24"/>
          <w:szCs w:val="24"/>
        </w:rPr>
      </w:pPr>
      <w:r>
        <w:rPr>
          <w:rFonts w:hint="eastAsia" w:ascii="宋体" w:hAnsi="宋体"/>
          <w:sz w:val="24"/>
          <w:szCs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spacing w:line="460" w:lineRule="exact"/>
        <w:rPr>
          <w:rFonts w:hint="eastAsia" w:ascii="宋体" w:hAnsi="宋体"/>
          <w:bCs/>
          <w:sz w:val="24"/>
        </w:rPr>
      </w:pPr>
      <w:r>
        <w:rPr>
          <w:rFonts w:hint="eastAsia" w:ascii="宋体" w:hAnsi="宋体"/>
          <w:bCs/>
          <w:sz w:val="24"/>
        </w:rPr>
      </w:r>
      <w:r/>
    </w:p>
    <w:p>
      <w:pPr>
        <w:pStyle w:val="869"/>
        <w:rPr>
          <w:rFonts w:hint="eastAsia"/>
        </w:rPr>
      </w:pPr>
      <w:r>
        <w:rPr>
          <w:rFonts w:hint="eastAsia"/>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hint="eastAsia" w:ascii="黑体" w:hAnsi="黑体" w:eastAsia="黑体"/>
          <w:b/>
          <w:sz w:val="32"/>
          <w:szCs w:val="32"/>
        </w:rPr>
      </w:pPr>
      <w:r>
        <w:rPr>
          <w:rFonts w:hint="eastAsia" w:ascii="黑体" w:hAnsi="黑体" w:eastAsia="黑体"/>
          <w:b/>
          <w:sz w:val="32"/>
          <w:szCs w:val="32"/>
        </w:rPr>
      </w:r>
      <w:r/>
    </w:p>
    <w:p>
      <w:pPr>
        <w:pStyle w:val="869"/>
        <w:jc w:val="center"/>
        <w:rPr>
          <w:rFonts w:ascii="宋体" w:hAnsi="宋体" w:cs="仿宋"/>
          <w:b/>
          <w:bCs/>
          <w:sz w:val="32"/>
          <w:szCs w:val="32"/>
        </w:rPr>
      </w:pPr>
      <w:r/>
      <w:bookmarkEnd w:id="192"/>
      <w:r/>
      <w:bookmarkEnd w:id="193"/>
      <w:r/>
      <w:bookmarkEnd w:id="206"/>
      <w:r>
        <w:rPr>
          <w:rFonts w:hint="eastAsia" w:ascii="宋体" w:hAnsi="宋体" w:cs="仿宋"/>
          <w:b/>
          <w:bCs/>
          <w:sz w:val="32"/>
          <w:szCs w:val="32"/>
        </w:rPr>
        <w:t xml:space="preserve">质疑函范本</w:t>
      </w:r>
      <w:r>
        <w:rPr>
          <w:rFonts w:ascii="宋体" w:hAnsi="宋体" w:cs="仿宋"/>
          <w:b/>
          <w:bCs/>
          <w:sz w:val="32"/>
          <w:szCs w:val="32"/>
        </w:rPr>
      </w:r>
      <w:r/>
    </w:p>
    <w:p>
      <w:pPr>
        <w:pStyle w:val="869"/>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6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69"/>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6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69"/>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69"/>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69"/>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69"/>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16"/>
        <w:rPr>
          <w:rFonts w:hint="eastAsia"/>
          <w:sz w:val="24"/>
          <w:szCs w:val="24"/>
        </w:rPr>
      </w:pPr>
      <w:r>
        <w:rPr>
          <w:rFonts w:hint="eastAsia"/>
          <w:sz w:val="24"/>
          <w:szCs w:val="24"/>
        </w:rPr>
      </w:r>
      <w:r/>
    </w:p>
    <w:p>
      <w:pPr>
        <w:pStyle w:val="916"/>
        <w:rPr>
          <w:sz w:val="24"/>
          <w:szCs w:val="24"/>
        </w:rPr>
      </w:pPr>
      <w:r>
        <w:rPr>
          <w:sz w:val="24"/>
          <w:szCs w:val="24"/>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886"/>
        <w:rFonts w:ascii="宋体" w:hAnsi="宋体"/>
      </w:rPr>
      <w:framePr w:wrap="around" w:vAnchor="text" w:hAnchor="margin" w:xAlign="center" w:y="1"/>
    </w:pPr>
    <w:r>
      <w:rPr>
        <w:rFonts w:ascii="宋体" w:hAnsi="宋体"/>
      </w:rPr>
      <w:fldChar w:fldCharType="begin"/>
    </w:r>
    <w:r>
      <w:rPr>
        <w:rStyle w:val="886"/>
        <w:rFonts w:ascii="宋体" w:hAnsi="宋体"/>
      </w:rPr>
      <w:instrText xml:space="preserve">PAGE  </w:instrText>
    </w:r>
    <w:r>
      <w:rPr>
        <w:rFonts w:ascii="宋体" w:hAnsi="宋体"/>
      </w:rPr>
      <w:fldChar w:fldCharType="separate"/>
    </w:r>
    <w:r>
      <w:rPr>
        <w:rStyle w:val="886"/>
        <w:rFonts w:ascii="宋体" w:hAnsi="宋体"/>
      </w:rPr>
      <w:t xml:space="preserve">５７</w:t>
    </w:r>
    <w:r>
      <w:rPr>
        <w:rFonts w:ascii="宋体" w:hAnsi="宋体"/>
      </w:rPr>
      <w:fldChar w:fldCharType="end"/>
    </w:r>
    <w:r>
      <w:rPr>
        <w:rStyle w:val="886"/>
        <w:rFonts w:ascii="宋体" w:hAnsi="宋体"/>
      </w:rPr>
    </w:r>
    <w:r/>
  </w:p>
  <w:p>
    <w:pPr>
      <w:pStyle w:val="956"/>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rPr>
        <w:rStyle w:val="886"/>
      </w:rPr>
    </w:r>
    <w:r/>
  </w:p>
  <w:p>
    <w:pPr>
      <w:pStyle w:val="95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38"/>
      <w:isLgl w:val="false"/>
      <w:suff w:val="tab"/>
      <w:lvlText w:val="附录%1."/>
      <w:lvlJc w:val="left"/>
      <w:pPr>
        <w:pStyle w:val="86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40"/>
      <w:isLgl w:val="false"/>
      <w:suff w:val="tab"/>
      <w:lvlText w:val="%1."/>
      <w:lvlJc w:val="left"/>
      <w:pPr>
        <w:pStyle w:val="869"/>
        <w:ind w:left="709" w:hanging="709"/>
        <w:tabs>
          <w:tab w:val="num" w:pos="709" w:leader="none"/>
        </w:tabs>
      </w:pPr>
      <w:rPr>
        <w:rFonts w:hint="eastAsia"/>
      </w:rPr>
    </w:lvl>
    <w:lvl w:ilvl="1">
      <w:start w:val="1"/>
      <w:numFmt w:val="decimal"/>
      <w:isLgl w:val="false"/>
      <w:suff w:val="tab"/>
      <w:lvlText w:val="%1.%2"/>
      <w:lvlJc w:val="left"/>
      <w:pPr>
        <w:pStyle w:val="869"/>
        <w:ind w:left="709" w:hanging="709"/>
        <w:tabs>
          <w:tab w:val="num" w:pos="709" w:leader="none"/>
        </w:tabs>
      </w:pPr>
      <w:rPr>
        <w:rFonts w:hint="eastAsia"/>
      </w:rPr>
    </w:lvl>
    <w:lvl w:ilvl="2">
      <w:start w:val="1"/>
      <w:numFmt w:val="decimal"/>
      <w:isLgl w:val="false"/>
      <w:suff w:val="tab"/>
      <w:lvlText w:val="%1.%2.%3."/>
      <w:lvlJc w:val="left"/>
      <w:pPr>
        <w:pStyle w:val="869"/>
        <w:ind w:left="425" w:hanging="425"/>
        <w:tabs>
          <w:tab w:val="num" w:pos="425" w:leader="none"/>
        </w:tabs>
      </w:pPr>
      <w:rPr>
        <w:rFonts w:hint="eastAsia"/>
      </w:rPr>
    </w:lvl>
    <w:lvl w:ilvl="3">
      <w:start w:val="1"/>
      <w:numFmt w:val="decimal"/>
      <w:isLgl w:val="false"/>
      <w:suff w:val="tab"/>
      <w:lvlText w:val="%1.%2.%3.%4."/>
      <w:lvlJc w:val="left"/>
      <w:pPr>
        <w:pStyle w:val="869"/>
        <w:ind w:left="851" w:hanging="851"/>
        <w:tabs>
          <w:tab w:val="num" w:pos="851" w:leader="none"/>
        </w:tabs>
      </w:pPr>
      <w:rPr>
        <w:rFonts w:hint="eastAsia"/>
      </w:rPr>
    </w:lvl>
    <w:lvl w:ilvl="4">
      <w:start w:val="1"/>
      <w:numFmt w:val="decimal"/>
      <w:isLgl w:val="false"/>
      <w:suff w:val="tab"/>
      <w:lvlText w:val="%1.%2.%3.%4.%5."/>
      <w:lvlJc w:val="left"/>
      <w:pPr>
        <w:pStyle w:val="869"/>
        <w:ind w:left="992" w:hanging="992"/>
        <w:tabs>
          <w:tab w:val="num" w:pos="992" w:leader="none"/>
        </w:tabs>
      </w:pPr>
      <w:rPr>
        <w:rFonts w:hint="eastAsia"/>
      </w:rPr>
    </w:lvl>
    <w:lvl w:ilvl="5">
      <w:start w:val="1"/>
      <w:numFmt w:val="decimal"/>
      <w:isLgl w:val="false"/>
      <w:suff w:val="tab"/>
      <w:lvlText w:val="%1.%2.%3.%4.%5.%6."/>
      <w:lvlJc w:val="left"/>
      <w:pPr>
        <w:pStyle w:val="869"/>
        <w:ind w:left="1134" w:hanging="1134"/>
        <w:tabs>
          <w:tab w:val="num" w:pos="1134" w:leader="none"/>
        </w:tabs>
      </w:pPr>
      <w:rPr>
        <w:rFonts w:hint="eastAsia"/>
      </w:rPr>
    </w:lvl>
    <w:lvl w:ilvl="6">
      <w:start w:val="1"/>
      <w:numFmt w:val="decimal"/>
      <w:isLgl w:val="false"/>
      <w:suff w:val="tab"/>
      <w:lvlText w:val="%1.%2.%3.%4.%5.%6.%7."/>
      <w:lvlJc w:val="left"/>
      <w:pPr>
        <w:pStyle w:val="869"/>
        <w:ind w:left="1276" w:hanging="1276"/>
        <w:tabs>
          <w:tab w:val="num" w:pos="1276" w:leader="none"/>
        </w:tabs>
      </w:pPr>
      <w:rPr>
        <w:rFonts w:hint="eastAsia"/>
      </w:rPr>
    </w:lvl>
    <w:lvl w:ilvl="7">
      <w:start w:val="1"/>
      <w:numFmt w:val="decimal"/>
      <w:isLgl w:val="false"/>
      <w:suff w:val="tab"/>
      <w:lvlText w:val="%1.%2.%3.%4.%5.%6.%7.%8."/>
      <w:lvlJc w:val="left"/>
      <w:pPr>
        <w:pStyle w:val="869"/>
        <w:ind w:left="1418" w:hanging="1418"/>
        <w:tabs>
          <w:tab w:val="num" w:pos="1418" w:leader="none"/>
        </w:tabs>
      </w:pPr>
      <w:rPr>
        <w:rFonts w:hint="eastAsia"/>
      </w:rPr>
    </w:lvl>
    <w:lvl w:ilvl="8">
      <w:start w:val="1"/>
      <w:numFmt w:val="decimal"/>
      <w:isLgl w:val="false"/>
      <w:suff w:val="tab"/>
      <w:lvlText w:val="%1.%2.%3.%4.%5.%6.%7.%8.%9."/>
      <w:lvlJc w:val="left"/>
      <w:pPr>
        <w:pStyle w:val="869"/>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869"/>
        <w:ind w:left="0" w:firstLine="0"/>
      </w:pPr>
      <w:rPr>
        <w:rFonts w:hint="eastAsia"/>
      </w:rPr>
    </w:lvl>
    <w:lvl w:ilvl="1">
      <w:start w:val="1"/>
      <w:numFmt w:val="decimal"/>
      <w:isLgl w:val="false"/>
      <w:suff w:val="nothing"/>
      <w:lvlText w:val="%2、"/>
      <w:lvlJc w:val="left"/>
      <w:pPr>
        <w:pStyle w:val="869"/>
        <w:ind w:left="0" w:firstLine="0"/>
      </w:pPr>
      <w:rPr>
        <w:rFonts w:hint="eastAsia"/>
      </w:rPr>
    </w:lvl>
    <w:lvl w:ilvl="2">
      <w:start w:val="1"/>
      <w:numFmt w:val="decimal"/>
      <w:isLgl w:val="false"/>
      <w:suff w:val="nothing"/>
      <w:lvlText w:val="%2.%3 "/>
      <w:lvlJc w:val="left"/>
      <w:pPr>
        <w:pStyle w:val="869"/>
        <w:ind w:left="0" w:firstLine="0"/>
      </w:pPr>
      <w:rPr>
        <w:rFonts w:hint="eastAsia"/>
      </w:rPr>
    </w:lvl>
    <w:lvl w:ilvl="3">
      <w:start w:val="1"/>
      <w:numFmt w:val="decimal"/>
      <w:isLgl w:val="false"/>
      <w:suff w:val="nothing"/>
      <w:lvlText w:val="%2.%3.%4 "/>
      <w:lvlJc w:val="left"/>
      <w:pPr>
        <w:pStyle w:val="869"/>
        <w:ind w:left="0" w:firstLine="0"/>
      </w:pPr>
      <w:rPr>
        <w:rFonts w:hint="eastAsia"/>
      </w:rPr>
    </w:lvl>
    <w:lvl w:ilvl="4">
      <w:start w:val="1"/>
      <w:numFmt w:val="decimal"/>
      <w:isLgl w:val="false"/>
      <w:suff w:val="nothing"/>
      <w:lvlText w:val="%2.%3.%4.%5 "/>
      <w:lvlJc w:val="left"/>
      <w:pPr>
        <w:pStyle w:val="869"/>
        <w:ind w:left="0" w:firstLine="0"/>
      </w:pPr>
      <w:rPr>
        <w:rFonts w:hint="eastAsia"/>
      </w:rPr>
    </w:lvl>
    <w:lvl w:ilvl="5">
      <w:start w:val="1"/>
      <w:numFmt w:val="decimal"/>
      <w:pStyle w:val="875"/>
      <w:isLgl w:val="false"/>
      <w:suff w:val="nothing"/>
      <w:lvlText w:val=""/>
      <w:lvlJc w:val="left"/>
      <w:pPr>
        <w:pStyle w:val="869"/>
        <w:ind w:left="0" w:firstLine="0"/>
      </w:pPr>
      <w:rPr>
        <w:rFonts w:hint="eastAsia"/>
      </w:rPr>
    </w:lvl>
    <w:lvl w:ilvl="6">
      <w:start w:val="1"/>
      <w:numFmt w:val="decimal"/>
      <w:pStyle w:val="876"/>
      <w:isLgl w:val="false"/>
      <w:suff w:val="nothing"/>
      <w:lvlText w:val=""/>
      <w:lvlJc w:val="left"/>
      <w:pPr>
        <w:pStyle w:val="869"/>
        <w:ind w:left="0" w:firstLine="0"/>
      </w:pPr>
      <w:rPr>
        <w:rFonts w:hint="eastAsia"/>
      </w:rPr>
    </w:lvl>
    <w:lvl w:ilvl="7">
      <w:start w:val="1"/>
      <w:numFmt w:val="decimal"/>
      <w:pStyle w:val="877"/>
      <w:isLgl w:val="false"/>
      <w:suff w:val="nothing"/>
      <w:lvlText w:val=""/>
      <w:lvlJc w:val="left"/>
      <w:pPr>
        <w:pStyle w:val="869"/>
        <w:ind w:left="0" w:firstLine="0"/>
      </w:pPr>
      <w:rPr>
        <w:rFonts w:hint="eastAsia"/>
      </w:rPr>
    </w:lvl>
    <w:lvl w:ilvl="8">
      <w:start w:val="1"/>
      <w:numFmt w:val="decimal"/>
      <w:pStyle w:val="878"/>
      <w:isLgl w:val="false"/>
      <w:suff w:val="nothing"/>
      <w:lvlText w:val=""/>
      <w:lvlJc w:val="left"/>
      <w:pPr>
        <w:pStyle w:val="869"/>
        <w:ind w:left="0" w:firstLine="0"/>
      </w:pPr>
      <w:rPr>
        <w:rFonts w:hint="eastAsia"/>
      </w:rPr>
    </w:lvl>
  </w:abstractNum>
  <w:abstractNum w:abstractNumId="3">
    <w:multiLevelType w:val="hybridMultilevel"/>
    <w:lvl w:ilvl="0">
      <w:start w:val="1"/>
      <w:numFmt w:val="japaneseCounting"/>
      <w:isLgl w:val="false"/>
      <w:suff w:val="tab"/>
      <w:lvlText w:val="第%1章"/>
      <w:lvlJc w:val="left"/>
      <w:pPr>
        <w:pStyle w:val="869"/>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1"/>
      <w:lang w:val="en-US" w:eastAsia="zh-CN" w:bidi="ar-SA"/>
    </w:rPr>
  </w:style>
  <w:style w:type="paragraph" w:styleId="870">
    <w:name w:val="标题 1"/>
    <w:basedOn w:val="869"/>
    <w:next w:val="869"/>
    <w:link w:val="895"/>
    <w:qFormat/>
    <w:pPr>
      <w:jc w:val="center"/>
      <w:keepNext/>
      <w:outlineLvl w:val="0"/>
    </w:pPr>
    <w:rPr>
      <w:rFonts w:ascii="楷体_GB2312" w:eastAsia="楷体_GB2312"/>
      <w:sz w:val="28"/>
      <w:szCs w:val="28"/>
    </w:rPr>
  </w:style>
  <w:style w:type="paragraph" w:styleId="871">
    <w:name w:val="标题 2"/>
    <w:basedOn w:val="869"/>
    <w:next w:val="916"/>
    <w:link w:val="894"/>
    <w:qFormat/>
    <w:pPr>
      <w:jc w:val="center"/>
      <w:keepLines/>
      <w:keepNext/>
      <w:spacing w:before="260" w:after="260" w:line="416" w:lineRule="auto"/>
      <w:outlineLvl w:val="1"/>
    </w:pPr>
    <w:rPr>
      <w:rFonts w:ascii="Arial" w:hAnsi="Arial" w:eastAsia="幼圆" w:cs="Arial"/>
      <w:b/>
      <w:bCs/>
      <w:sz w:val="44"/>
      <w:szCs w:val="44"/>
    </w:rPr>
  </w:style>
  <w:style w:type="paragraph" w:styleId="872">
    <w:name w:val="标题 3"/>
    <w:basedOn w:val="869"/>
    <w:next w:val="916"/>
    <w:link w:val="896"/>
    <w:qFormat/>
    <w:pPr>
      <w:keepLines/>
      <w:keepNext/>
      <w:spacing w:before="260" w:after="260" w:line="416" w:lineRule="auto"/>
      <w:outlineLvl w:val="2"/>
    </w:pPr>
    <w:rPr>
      <w:b/>
      <w:bCs/>
      <w:sz w:val="32"/>
      <w:szCs w:val="32"/>
    </w:rPr>
  </w:style>
  <w:style w:type="paragraph" w:styleId="873">
    <w:name w:val="标题 4"/>
    <w:basedOn w:val="869"/>
    <w:next w:val="916"/>
    <w:link w:val="897"/>
    <w:qFormat/>
    <w:pPr>
      <w:keepLines/>
      <w:keepNext/>
      <w:spacing w:before="280" w:after="290" w:line="376" w:lineRule="auto"/>
      <w:outlineLvl w:val="3"/>
    </w:pPr>
    <w:rPr>
      <w:rFonts w:ascii="Arial" w:hAnsi="Arial" w:eastAsia="黑体" w:cs="Arial"/>
      <w:b/>
      <w:bCs/>
      <w:sz w:val="28"/>
      <w:szCs w:val="28"/>
    </w:rPr>
  </w:style>
  <w:style w:type="paragraph" w:styleId="874">
    <w:name w:val="标题 5"/>
    <w:basedOn w:val="869"/>
    <w:next w:val="916"/>
    <w:link w:val="898"/>
    <w:qFormat/>
    <w:pPr>
      <w:keepNext/>
      <w:outlineLvl w:val="4"/>
    </w:pPr>
    <w:rPr>
      <w:rFonts w:ascii="宋体"/>
      <w:color w:val="000000"/>
      <w:sz w:val="28"/>
      <w:szCs w:val="28"/>
    </w:rPr>
  </w:style>
  <w:style w:type="paragraph" w:styleId="875">
    <w:name w:val="标题 6"/>
    <w:basedOn w:val="869"/>
    <w:next w:val="869"/>
    <w:link w:val="899"/>
    <w:qFormat/>
    <w:pPr>
      <w:numPr>
        <w:ilvl w:val="5"/>
        <w:numId w:val="1"/>
      </w:numPr>
      <w:keepLines/>
      <w:keepNext/>
      <w:spacing w:before="240" w:after="64" w:line="320" w:lineRule="auto"/>
      <w:outlineLvl w:val="5"/>
    </w:pPr>
    <w:rPr>
      <w:rFonts w:ascii="Arial" w:hAnsi="Arial" w:eastAsia="黑体"/>
      <w:b/>
      <w:bCs/>
      <w:sz w:val="24"/>
      <w:szCs w:val="24"/>
    </w:rPr>
  </w:style>
  <w:style w:type="paragraph" w:styleId="876">
    <w:name w:val="标题 7"/>
    <w:basedOn w:val="869"/>
    <w:next w:val="869"/>
    <w:link w:val="887"/>
    <w:qFormat/>
    <w:pPr>
      <w:numPr>
        <w:ilvl w:val="6"/>
        <w:numId w:val="1"/>
      </w:numPr>
      <w:keepLines/>
      <w:keepNext/>
      <w:spacing w:before="240" w:after="64" w:line="320" w:lineRule="auto"/>
      <w:outlineLvl w:val="6"/>
    </w:pPr>
    <w:rPr>
      <w:b/>
      <w:bCs/>
      <w:sz w:val="24"/>
      <w:szCs w:val="24"/>
    </w:rPr>
  </w:style>
  <w:style w:type="paragraph" w:styleId="877">
    <w:name w:val="标题 8"/>
    <w:basedOn w:val="869"/>
    <w:next w:val="869"/>
    <w:link w:val="900"/>
    <w:qFormat/>
    <w:pPr>
      <w:numPr>
        <w:ilvl w:val="7"/>
        <w:numId w:val="1"/>
      </w:numPr>
      <w:keepLines/>
      <w:keepNext/>
      <w:spacing w:before="240" w:after="64" w:line="320" w:lineRule="auto"/>
      <w:outlineLvl w:val="7"/>
    </w:pPr>
    <w:rPr>
      <w:rFonts w:ascii="Arial" w:hAnsi="Arial" w:eastAsia="黑体"/>
      <w:sz w:val="24"/>
      <w:szCs w:val="24"/>
    </w:rPr>
  </w:style>
  <w:style w:type="paragraph" w:styleId="878">
    <w:name w:val="标题 9"/>
    <w:basedOn w:val="869"/>
    <w:next w:val="869"/>
    <w:link w:val="893"/>
    <w:qFormat/>
    <w:pPr>
      <w:numPr>
        <w:ilvl w:val="8"/>
        <w:numId w:val="1"/>
      </w:numPr>
      <w:keepLines/>
      <w:keepNext/>
      <w:spacing w:before="240" w:after="64" w:line="320" w:lineRule="auto"/>
      <w:outlineLvl w:val="8"/>
    </w:pPr>
    <w:rPr>
      <w:rFonts w:ascii="Arial" w:hAnsi="Arial" w:eastAsia="黑体"/>
    </w:rPr>
  </w:style>
  <w:style w:type="character" w:styleId="879">
    <w:name w:val="默认段落字体"/>
    <w:next w:val="879"/>
    <w:link w:val="869"/>
    <w:uiPriority w:val="1"/>
    <w:unhideWhenUsed/>
  </w:style>
  <w:style w:type="table" w:styleId="880">
    <w:name w:val="普通表格"/>
    <w:next w:val="880"/>
    <w:link w:val="869"/>
    <w:uiPriority w:val="99"/>
    <w:unhideWhenUsed/>
    <w:tblPr/>
  </w:style>
  <w:style w:type="numbering" w:styleId="881">
    <w:name w:val="无列表"/>
    <w:next w:val="881"/>
    <w:link w:val="869"/>
    <w:uiPriority w:val="99"/>
    <w:semiHidden/>
    <w:unhideWhenUsed/>
  </w:style>
  <w:style w:type="character" w:styleId="882">
    <w:name w:val="批注引用"/>
    <w:next w:val="882"/>
    <w:link w:val="869"/>
    <w:semiHidden/>
    <w:rPr>
      <w:sz w:val="21"/>
      <w:szCs w:val="21"/>
    </w:rPr>
  </w:style>
  <w:style w:type="character" w:styleId="883">
    <w:name w:val="要点"/>
    <w:next w:val="883"/>
    <w:link w:val="869"/>
    <w:qFormat/>
    <w:rPr>
      <w:b/>
      <w:bCs/>
    </w:rPr>
  </w:style>
  <w:style w:type="character" w:styleId="884">
    <w:name w:val="超链接"/>
    <w:next w:val="884"/>
    <w:link w:val="869"/>
    <w:rPr>
      <w:color w:val="0000ff"/>
      <w:u w:val="single"/>
    </w:rPr>
  </w:style>
  <w:style w:type="character" w:styleId="885">
    <w:name w:val="访问过的超链接"/>
    <w:next w:val="885"/>
    <w:link w:val="869"/>
    <w:rPr>
      <w:color w:val="800080"/>
      <w:u w:val="single"/>
    </w:rPr>
  </w:style>
  <w:style w:type="character" w:styleId="886">
    <w:name w:val="页码"/>
    <w:next w:val="886"/>
    <w:link w:val="869"/>
  </w:style>
  <w:style w:type="character" w:styleId="887">
    <w:name w:val="标题 7 Char"/>
    <w:next w:val="887"/>
    <w:link w:val="876"/>
    <w:rPr>
      <w:rFonts w:ascii="Times New Roman" w:hAnsi="Times New Roman" w:eastAsia="宋体" w:cs="Times New Roman"/>
      <w:b/>
      <w:bCs/>
      <w:sz w:val="24"/>
      <w:szCs w:val="24"/>
    </w:rPr>
  </w:style>
  <w:style w:type="character" w:styleId="888">
    <w:name w:val="页脚 Char"/>
    <w:next w:val="888"/>
    <w:link w:val="956"/>
    <w:rPr>
      <w:rFonts w:ascii="Times New Roman" w:hAnsi="Times New Roman" w:eastAsia="宋体" w:cs="Times New Roman"/>
      <w:sz w:val="18"/>
      <w:szCs w:val="18"/>
    </w:rPr>
  </w:style>
  <w:style w:type="character" w:styleId="889">
    <w:name w:val="正文文本 2 Char"/>
    <w:next w:val="889"/>
    <w:link w:val="960"/>
    <w:rPr>
      <w:rFonts w:ascii="楷体_GB2312" w:hAnsi="Times New Roman" w:eastAsia="楷体_GB2312" w:cs="Times New Roman"/>
      <w:sz w:val="28"/>
      <w:szCs w:val="28"/>
    </w:rPr>
  </w:style>
  <w:style w:type="character" w:styleId="890">
    <w:name w:val="批注主题 Char"/>
    <w:next w:val="890"/>
    <w:link w:val="937"/>
    <w:semiHidden/>
    <w:rPr>
      <w:rFonts w:ascii="Times New Roman" w:hAnsi="Times New Roman" w:eastAsia="宋体" w:cs="Times New Roman"/>
      <w:b/>
      <w:bCs/>
      <w:szCs w:val="21"/>
    </w:rPr>
  </w:style>
  <w:style w:type="character" w:styleId="891">
    <w:name w:val="正文文本缩进 2 Char"/>
    <w:next w:val="891"/>
    <w:link w:val="959"/>
    <w:rPr>
      <w:rFonts w:ascii="Arial" w:hAnsi="Arial" w:eastAsia="仿宋_GB2312" w:cs="Arial"/>
      <w:sz w:val="32"/>
      <w:szCs w:val="32"/>
    </w:rPr>
  </w:style>
  <w:style w:type="character" w:styleId="892">
    <w:name w:val="正文文本缩进 3 Char"/>
    <w:next w:val="892"/>
    <w:link w:val="975"/>
    <w:rPr>
      <w:rFonts w:ascii="Arial" w:hAnsi="Arial" w:eastAsia="仿宋_GB2312" w:cs="Arial"/>
      <w:color w:val="ffff00"/>
      <w:sz w:val="32"/>
      <w:szCs w:val="32"/>
    </w:rPr>
  </w:style>
  <w:style w:type="character" w:styleId="893">
    <w:name w:val="标题 9 Char"/>
    <w:next w:val="893"/>
    <w:link w:val="878"/>
    <w:rPr>
      <w:rFonts w:ascii="Arial" w:hAnsi="Arial" w:eastAsia="黑体" w:cs="Times New Roman"/>
      <w:szCs w:val="21"/>
    </w:rPr>
  </w:style>
  <w:style w:type="character" w:styleId="894">
    <w:name w:val="标题 2 Char"/>
    <w:next w:val="894"/>
    <w:link w:val="871"/>
    <w:rPr>
      <w:rFonts w:ascii="Arial" w:hAnsi="Arial" w:eastAsia="幼圆" w:cs="Arial"/>
      <w:b/>
      <w:bCs/>
      <w:sz w:val="44"/>
      <w:szCs w:val="44"/>
    </w:rPr>
  </w:style>
  <w:style w:type="character" w:styleId="895">
    <w:name w:val="标题 1 Char"/>
    <w:next w:val="895"/>
    <w:link w:val="870"/>
    <w:rPr>
      <w:rFonts w:ascii="楷体_GB2312" w:hAnsi="Times New Roman" w:eastAsia="楷体_GB2312" w:cs="Times New Roman"/>
      <w:sz w:val="28"/>
      <w:szCs w:val="28"/>
    </w:rPr>
  </w:style>
  <w:style w:type="character" w:styleId="896">
    <w:name w:val="标题 3 Char"/>
    <w:next w:val="896"/>
    <w:link w:val="872"/>
    <w:rPr>
      <w:rFonts w:ascii="Times New Roman" w:hAnsi="Times New Roman" w:eastAsia="宋体" w:cs="Times New Roman"/>
      <w:b/>
      <w:bCs/>
      <w:sz w:val="32"/>
      <w:szCs w:val="32"/>
    </w:rPr>
  </w:style>
  <w:style w:type="character" w:styleId="897">
    <w:name w:val="标题 4 Char"/>
    <w:next w:val="897"/>
    <w:link w:val="873"/>
    <w:rPr>
      <w:rFonts w:ascii="Arial" w:hAnsi="Arial" w:eastAsia="黑体" w:cs="Arial"/>
      <w:b/>
      <w:bCs/>
      <w:sz w:val="28"/>
      <w:szCs w:val="28"/>
    </w:rPr>
  </w:style>
  <w:style w:type="character" w:styleId="898">
    <w:name w:val="标题 5 Char"/>
    <w:next w:val="898"/>
    <w:link w:val="874"/>
    <w:rPr>
      <w:rFonts w:ascii="宋体" w:hAnsi="Times New Roman" w:eastAsia="宋体" w:cs="Times New Roman"/>
      <w:color w:val="000000"/>
      <w:sz w:val="28"/>
      <w:szCs w:val="28"/>
    </w:rPr>
  </w:style>
  <w:style w:type="character" w:styleId="899">
    <w:name w:val="标题 6 Char"/>
    <w:next w:val="899"/>
    <w:link w:val="875"/>
    <w:rPr>
      <w:rFonts w:ascii="Arial" w:hAnsi="Arial" w:eastAsia="黑体" w:cs="Times New Roman"/>
      <w:b/>
      <w:bCs/>
      <w:sz w:val="24"/>
      <w:szCs w:val="24"/>
    </w:rPr>
  </w:style>
  <w:style w:type="character" w:styleId="900">
    <w:name w:val="标题 8 Char"/>
    <w:next w:val="900"/>
    <w:link w:val="877"/>
    <w:rPr>
      <w:rFonts w:ascii="Arial" w:hAnsi="Arial" w:eastAsia="黑体" w:cs="Times New Roman"/>
      <w:sz w:val="24"/>
      <w:szCs w:val="24"/>
    </w:rPr>
  </w:style>
  <w:style w:type="character" w:styleId="901">
    <w:name w:val="正文缩进 Char"/>
    <w:next w:val="901"/>
    <w:link w:val="916"/>
    <w:rPr>
      <w:rFonts w:ascii="Times New Roman" w:hAnsi="Times New Roman" w:eastAsia="宋体" w:cs="Times New Roman"/>
      <w:szCs w:val="21"/>
    </w:rPr>
  </w:style>
  <w:style w:type="character" w:styleId="902">
    <w:name w:val="文档结构图 Char"/>
    <w:next w:val="902"/>
    <w:link w:val="922"/>
    <w:semiHidden/>
    <w:rPr>
      <w:rFonts w:ascii="Times New Roman" w:hAnsi="Times New Roman" w:eastAsia="宋体" w:cs="Times New Roman"/>
      <w:szCs w:val="21"/>
      <w:shd w:val="clear" w:color="auto" w:fill="000080"/>
    </w:rPr>
  </w:style>
  <w:style w:type="character" w:styleId="903">
    <w:name w:val="批注文字 Char"/>
    <w:next w:val="903"/>
    <w:link w:val="949"/>
    <w:semiHidden/>
    <w:rPr>
      <w:rFonts w:ascii="Times New Roman" w:hAnsi="Times New Roman" w:eastAsia="宋体" w:cs="Times New Roman"/>
      <w:szCs w:val="21"/>
    </w:rPr>
  </w:style>
  <w:style w:type="character" w:styleId="904">
    <w:name w:val="正文文本 3 Char"/>
    <w:next w:val="904"/>
    <w:link w:val="934"/>
    <w:rPr>
      <w:rFonts w:ascii="仿宋_GB2312" w:hAnsi="Arial" w:eastAsia="仿宋_GB2312" w:cs="Times New Roman"/>
      <w:sz w:val="32"/>
      <w:szCs w:val="32"/>
    </w:rPr>
  </w:style>
  <w:style w:type="character" w:styleId="905">
    <w:name w:val="正文文本 Char"/>
    <w:next w:val="905"/>
    <w:link w:val="941"/>
    <w:rPr>
      <w:rFonts w:ascii="楷体_GB2312" w:hAnsi="Arial" w:eastAsia="楷体_GB2312" w:cs="Times New Roman"/>
      <w:sz w:val="28"/>
      <w:szCs w:val="28"/>
    </w:rPr>
  </w:style>
  <w:style w:type="character" w:styleId="906">
    <w:name w:val="正文文本缩进 Char"/>
    <w:next w:val="906"/>
    <w:link w:val="927"/>
    <w:rPr>
      <w:rFonts w:ascii="楷体_GB2312" w:hAnsi="Times New Roman" w:eastAsia="楷体_GB2312" w:cs="Times New Roman"/>
      <w:sz w:val="32"/>
      <w:szCs w:val="32"/>
    </w:rPr>
  </w:style>
  <w:style w:type="character" w:styleId="907">
    <w:name w:val="纯文本 Char"/>
    <w:next w:val="907"/>
    <w:link w:val="967"/>
    <w:rPr>
      <w:rFonts w:ascii="宋体" w:hAnsi="Courier New" w:eastAsia="宋体" w:cs="Courier New"/>
      <w:szCs w:val="21"/>
    </w:rPr>
  </w:style>
  <w:style w:type="character" w:styleId="908">
    <w:name w:val="日期 Char"/>
    <w:next w:val="908"/>
    <w:link w:val="968"/>
    <w:rPr>
      <w:rFonts w:ascii="Times New Roman" w:hAnsi="Times New Roman" w:eastAsia="宋体" w:cs="Times New Roman"/>
      <w:sz w:val="24"/>
      <w:szCs w:val="24"/>
    </w:rPr>
  </w:style>
  <w:style w:type="character" w:styleId="909">
    <w:name w:val="批注框文本 Char"/>
    <w:next w:val="909"/>
    <w:link w:val="972"/>
    <w:semiHidden/>
    <w:rPr>
      <w:rFonts w:ascii="Times New Roman" w:hAnsi="Times New Roman" w:eastAsia="宋体" w:cs="Times New Roman"/>
      <w:sz w:val="18"/>
      <w:szCs w:val="18"/>
    </w:rPr>
  </w:style>
  <w:style w:type="character" w:styleId="910">
    <w:name w:val="页眉 Char"/>
    <w:next w:val="910"/>
    <w:link w:val="963"/>
    <w:rPr>
      <w:rFonts w:ascii="Times New Roman" w:hAnsi="Times New Roman" w:eastAsia="宋体" w:cs="Times New Roman"/>
      <w:sz w:val="18"/>
      <w:szCs w:val="18"/>
    </w:rPr>
  </w:style>
  <w:style w:type="character" w:styleId="911">
    <w:name w:val="正文首行缩进 Char"/>
    <w:next w:val="911"/>
    <w:link w:val="929"/>
    <w:rPr>
      <w:rFonts w:ascii="仿宋_GB2312" w:hAnsi="Times New Roman" w:eastAsia="仿宋_GB2312" w:cs="Times New Roman"/>
      <w:sz w:val="30"/>
      <w:szCs w:val="30"/>
    </w:rPr>
  </w:style>
  <w:style w:type="character" w:styleId="912">
    <w:name w:val="正文首行缩进 2 Char"/>
    <w:next w:val="912"/>
    <w:link w:val="950"/>
    <w:rPr>
      <w:rFonts w:ascii="宋体" w:hAnsi="宋体" w:eastAsia="宋体" w:cs="Times New Roman"/>
      <w:sz w:val="32"/>
      <w:szCs w:val="20"/>
    </w:rPr>
  </w:style>
  <w:style w:type="character" w:styleId="913">
    <w:name w:val="font5 Char"/>
    <w:next w:val="913"/>
    <w:link w:val="869"/>
    <w:rPr>
      <w:rFonts w:ascii="宋体" w:hAnsi="宋体" w:eastAsia="宋体"/>
      <w:sz w:val="28"/>
      <w:szCs w:val="28"/>
      <w:lang w:val="en-US" w:eastAsia="zh-CN" w:bidi="ar-SA"/>
    </w:rPr>
  </w:style>
  <w:style w:type="character" w:styleId="914">
    <w:name w:val="二级目录 Char"/>
    <w:next w:val="914"/>
    <w:link w:val="938"/>
    <w:rPr>
      <w:b/>
      <w:sz w:val="30"/>
      <w:szCs w:val="28"/>
    </w:rPr>
  </w:style>
  <w:style w:type="character" w:styleId="915">
    <w:name w:val="列出段落 Char,Bullet List Char,numbered Char,FooterText Char,List Paragraph1 Char,Paragraphe de liste1 Char"/>
    <w:next w:val="915"/>
    <w:link w:val="936"/>
    <w:rPr>
      <w:rFonts w:ascii="Calibri" w:hAnsi="Calibri"/>
      <w:sz w:val="24"/>
      <w:szCs w:val="24"/>
      <w:lang w:eastAsia="en-US" w:bidi="en-US"/>
    </w:rPr>
  </w:style>
  <w:style w:type="paragraph" w:styleId="916">
    <w:name w:val="正文缩进"/>
    <w:basedOn w:val="869"/>
    <w:next w:val="916"/>
    <w:link w:val="901"/>
    <w:pPr>
      <w:ind w:firstLine="420"/>
    </w:pPr>
  </w:style>
  <w:style w:type="paragraph" w:styleId="917">
    <w:name w:val="table_1stline"/>
    <w:basedOn w:val="869"/>
    <w:next w:val="917"/>
    <w:link w:val="869"/>
    <w:pPr>
      <w:jc w:val="left"/>
      <w:spacing w:before="120"/>
      <w:widowControl/>
    </w:pPr>
    <w:rPr>
      <w:bCs/>
      <w:sz w:val="20"/>
      <w:szCs w:val="20"/>
      <w:lang w:val="de-DE" w:eastAsia="de-DE"/>
    </w:rPr>
  </w:style>
  <w:style w:type="paragraph" w:styleId="918">
    <w:name w:val="xl25"/>
    <w:basedOn w:val="869"/>
    <w:next w:val="918"/>
    <w:link w:val="86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9">
    <w:name w:val="font6"/>
    <w:basedOn w:val="869"/>
    <w:next w:val="919"/>
    <w:link w:val="869"/>
    <w:pPr>
      <w:jc w:val="left"/>
      <w:spacing w:before="100" w:beforeAutospacing="1" w:after="100" w:afterAutospacing="1"/>
      <w:widowControl/>
    </w:pPr>
    <w:rPr>
      <w:rFonts w:hint="eastAsia" w:ascii="宋体" w:hAnsi="宋体"/>
      <w:sz w:val="28"/>
      <w:szCs w:val="28"/>
      <w:u w:val="single"/>
    </w:rPr>
  </w:style>
  <w:style w:type="paragraph" w:styleId="920">
    <w:name w:val=" Char"/>
    <w:basedOn w:val="922"/>
    <w:next w:val="920"/>
    <w:link w:val="869"/>
    <w:rPr>
      <w:rFonts w:ascii="Tahoma" w:hAnsi="Tahoma"/>
      <w:sz w:val="24"/>
      <w:szCs w:val="24"/>
    </w:rPr>
  </w:style>
  <w:style w:type="paragraph" w:styleId="921">
    <w:name w:val="图标"/>
    <w:basedOn w:val="869"/>
    <w:next w:val="869"/>
    <w:link w:val="86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22">
    <w:name w:val="文档结构图"/>
    <w:basedOn w:val="869"/>
    <w:next w:val="922"/>
    <w:link w:val="902"/>
    <w:semiHidden/>
    <w:pPr>
      <w:shd w:val="clear" w:color="auto" w:fill="000080"/>
    </w:pPr>
  </w:style>
  <w:style w:type="paragraph" w:styleId="923">
    <w:name w:val="列出段落"/>
    <w:basedOn w:val="869"/>
    <w:next w:val="923"/>
    <w:link w:val="869"/>
    <w:qFormat/>
    <w:pPr>
      <w:contextualSpacing/>
      <w:ind w:left="720"/>
      <w:jc w:val="left"/>
      <w:widowControl/>
    </w:pPr>
    <w:rPr>
      <w:rFonts w:ascii="Calibri" w:hAnsi="Calibri"/>
      <w:sz w:val="24"/>
      <w:szCs w:val="24"/>
      <w:lang w:eastAsia="en-US" w:bidi="en-US"/>
    </w:rPr>
  </w:style>
  <w:style w:type="paragraph" w:styleId="924">
    <w:name w:val="普通正文"/>
    <w:basedOn w:val="869"/>
    <w:next w:val="924"/>
    <w:link w:val="869"/>
    <w:pPr>
      <w:ind w:firstLine="480"/>
      <w:jc w:val="left"/>
      <w:spacing w:before="120" w:after="120" w:line="360" w:lineRule="auto"/>
    </w:pPr>
    <w:rPr>
      <w:rFonts w:ascii="Arial" w:hAnsi="Arial"/>
      <w:sz w:val="24"/>
      <w:szCs w:val="24"/>
    </w:rPr>
  </w:style>
  <w:style w:type="paragraph" w:styleId="925">
    <w:name w:val=" Char Char Char Char"/>
    <w:basedOn w:val="922"/>
    <w:next w:val="925"/>
    <w:link w:val="869"/>
    <w:pPr>
      <w:spacing w:line="360" w:lineRule="auto"/>
    </w:pPr>
    <w:rPr>
      <w:rFonts w:ascii="Tahoma" w:hAnsi="Tahoma"/>
      <w:sz w:val="24"/>
      <w:szCs w:val="24"/>
    </w:rPr>
  </w:style>
  <w:style w:type="paragraph" w:styleId="926">
    <w:name w:val="标题3"/>
    <w:basedOn w:val="869"/>
    <w:next w:val="869"/>
    <w:link w:val="869"/>
    <w:pPr>
      <w:ind w:firstLine="624"/>
      <w:spacing w:line="590" w:lineRule="atLeast"/>
    </w:pPr>
    <w:rPr>
      <w:rFonts w:ascii="方正黑体_GBK" w:eastAsia="方正黑体_GBK"/>
      <w:sz w:val="32"/>
      <w:szCs w:val="32"/>
    </w:rPr>
  </w:style>
  <w:style w:type="paragraph" w:styleId="927">
    <w:name w:val="正文文本缩进"/>
    <w:basedOn w:val="869"/>
    <w:next w:val="927"/>
    <w:link w:val="906"/>
    <w:pPr>
      <w:ind w:firstLine="645"/>
    </w:pPr>
    <w:rPr>
      <w:rFonts w:ascii="楷体_GB2312" w:eastAsia="楷体_GB2312"/>
      <w:sz w:val="32"/>
      <w:szCs w:val="32"/>
    </w:rPr>
  </w:style>
  <w:style w:type="paragraph" w:styleId="928">
    <w:name w:val="标题1"/>
    <w:basedOn w:val="869"/>
    <w:next w:val="869"/>
    <w:link w:val="869"/>
    <w:pPr>
      <w:jc w:val="center"/>
      <w:spacing w:line="700" w:lineRule="atLeast"/>
      <w:tabs>
        <w:tab w:val="left" w:pos="9193" w:leader="none"/>
        <w:tab w:val="left" w:pos="9827" w:leader="none"/>
      </w:tabs>
    </w:pPr>
    <w:rPr>
      <w:rFonts w:ascii="方正小标宋_GBK" w:eastAsia="方正小标宋_GBK"/>
      <w:sz w:val="44"/>
      <w:szCs w:val="20"/>
    </w:rPr>
  </w:style>
  <w:style w:type="paragraph" w:styleId="929">
    <w:name w:val="正文首行缩进"/>
    <w:basedOn w:val="869"/>
    <w:next w:val="929"/>
    <w:link w:val="911"/>
    <w:pPr>
      <w:ind w:firstLine="200"/>
      <w:spacing w:line="360" w:lineRule="auto"/>
    </w:pPr>
    <w:rPr>
      <w:rFonts w:ascii="仿宋_GB2312" w:eastAsia="仿宋_GB2312"/>
      <w:sz w:val="30"/>
      <w:szCs w:val="30"/>
    </w:rPr>
  </w:style>
  <w:style w:type="paragraph" w:styleId="930">
    <w:name w:val=" Char Char Char Char Char Char Char Char"/>
    <w:basedOn w:val="869"/>
    <w:next w:val="930"/>
    <w:link w:val="869"/>
    <w:pPr>
      <w:jc w:val="left"/>
      <w:spacing w:after="160" w:line="240" w:lineRule="exact"/>
      <w:widowControl/>
    </w:pPr>
    <w:rPr>
      <w:rFonts w:ascii="Verdana" w:hAnsi="Verdana"/>
      <w:sz w:val="20"/>
      <w:szCs w:val="20"/>
      <w:lang w:eastAsia="en-US"/>
    </w:rPr>
  </w:style>
  <w:style w:type="paragraph" w:styleId="931">
    <w:name w:val="xl29"/>
    <w:basedOn w:val="869"/>
    <w:next w:val="931"/>
    <w:link w:val="86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32">
    <w:name w:val="font7"/>
    <w:basedOn w:val="869"/>
    <w:next w:val="932"/>
    <w:link w:val="869"/>
    <w:pPr>
      <w:jc w:val="left"/>
      <w:spacing w:before="100" w:beforeAutospacing="1" w:after="100" w:afterAutospacing="1"/>
      <w:widowControl/>
    </w:pPr>
    <w:rPr>
      <w:rFonts w:hint="eastAsia" w:ascii="宋体" w:hAnsi="宋体"/>
      <w:sz w:val="18"/>
      <w:szCs w:val="18"/>
    </w:rPr>
  </w:style>
  <w:style w:type="paragraph" w:styleId="933">
    <w:name w:val="font5"/>
    <w:basedOn w:val="869"/>
    <w:next w:val="933"/>
    <w:link w:val="869"/>
    <w:pPr>
      <w:jc w:val="left"/>
      <w:spacing w:before="100" w:beforeAutospacing="1" w:after="100" w:afterAutospacing="1"/>
      <w:widowControl/>
    </w:pPr>
    <w:rPr>
      <w:rFonts w:hint="eastAsia" w:ascii="宋体" w:hAnsi="宋体"/>
      <w:sz w:val="28"/>
      <w:szCs w:val="28"/>
    </w:rPr>
  </w:style>
  <w:style w:type="paragraph" w:styleId="934">
    <w:name w:val="正文文本 3"/>
    <w:basedOn w:val="869"/>
    <w:next w:val="934"/>
    <w:link w:val="904"/>
    <w:rPr>
      <w:rFonts w:ascii="仿宋_GB2312" w:hAnsi="Arial" w:eastAsia="仿宋_GB2312"/>
      <w:sz w:val="32"/>
      <w:szCs w:val="32"/>
    </w:rPr>
  </w:style>
  <w:style w:type="paragraph" w:styleId="935">
    <w:name w:val="Body Text(ch)"/>
    <w:basedOn w:val="869"/>
    <w:next w:val="941"/>
    <w:link w:val="869"/>
    <w:pPr>
      <w:spacing w:after="120"/>
    </w:pPr>
    <w:rPr>
      <w:rFonts w:ascii="宋体" w:hAnsi="Arial"/>
      <w:bCs/>
      <w:iCs/>
      <w:szCs w:val="24"/>
    </w:rPr>
  </w:style>
  <w:style w:type="paragraph" w:styleId="936">
    <w:name w:val="列出段落1"/>
    <w:basedOn w:val="869"/>
    <w:next w:val="936"/>
    <w:link w:val="915"/>
    <w:qFormat/>
    <w:pPr>
      <w:contextualSpacing/>
      <w:ind w:left="720"/>
      <w:jc w:val="left"/>
      <w:widowControl/>
    </w:pPr>
    <w:rPr>
      <w:rFonts w:ascii="Calibri" w:hAnsi="Calibri" w:eastAsia="宋体" w:cs="Times New Roman"/>
      <w:sz w:val="24"/>
      <w:szCs w:val="24"/>
      <w:lang w:eastAsia="en-US" w:bidi="en-US"/>
    </w:rPr>
  </w:style>
  <w:style w:type="paragraph" w:styleId="937">
    <w:name w:val="批注主题"/>
    <w:basedOn w:val="949"/>
    <w:next w:val="949"/>
    <w:link w:val="890"/>
    <w:semiHidden/>
    <w:rPr>
      <w:b/>
      <w:bCs/>
    </w:rPr>
  </w:style>
  <w:style w:type="paragraph" w:styleId="938">
    <w:name w:val="二级目录"/>
    <w:next w:val="869"/>
    <w:link w:val="914"/>
    <w:pPr>
      <w:numPr>
        <w:ilvl w:val="0"/>
        <w:numId w:val="2"/>
      </w:numPr>
      <w:tabs>
        <w:tab w:val="left" w:pos="907" w:leader="none"/>
        <w:tab w:val="left" w:pos="1145" w:leader="none"/>
      </w:tabs>
      <w:outlineLvl w:val="1"/>
    </w:pPr>
    <w:rPr>
      <w:b/>
      <w:sz w:val="30"/>
      <w:szCs w:val="28"/>
      <w:lang w:val="en-US" w:eastAsia="zh-CN" w:bidi="ar-SA"/>
    </w:rPr>
  </w:style>
  <w:style w:type="paragraph" w:styleId="939">
    <w:name w:val="xl30"/>
    <w:basedOn w:val="869"/>
    <w:next w:val="939"/>
    <w:link w:val="869"/>
    <w:pPr>
      <w:jc w:val="center"/>
      <w:spacing w:before="100" w:beforeAutospacing="1" w:after="100" w:afterAutospacing="1"/>
      <w:widowControl/>
    </w:pPr>
    <w:rPr>
      <w:rFonts w:ascii="宋体" w:hAnsi="宋体"/>
      <w:b/>
      <w:bCs/>
      <w:sz w:val="36"/>
      <w:szCs w:val="36"/>
    </w:rPr>
  </w:style>
  <w:style w:type="paragraph" w:styleId="940">
    <w:name w:val="样式1"/>
    <w:basedOn w:val="869"/>
    <w:next w:val="940"/>
    <w:link w:val="869"/>
    <w:pPr>
      <w:numPr>
        <w:ilvl w:val="0"/>
        <w:numId w:val="3"/>
      </w:numPr>
      <w:tabs>
        <w:tab w:val="left" w:pos="709" w:leader="none"/>
      </w:tabs>
    </w:pPr>
    <w:rPr>
      <w:rFonts w:ascii="宋体" w:hAnsi="宋体"/>
    </w:rPr>
  </w:style>
  <w:style w:type="paragraph" w:styleId="941">
    <w:name w:val="正文文本"/>
    <w:basedOn w:val="869"/>
    <w:next w:val="941"/>
    <w:link w:val="905"/>
    <w:rPr>
      <w:rFonts w:ascii="楷体_GB2312" w:hAnsi="Arial" w:eastAsia="楷体_GB2312"/>
      <w:sz w:val="28"/>
      <w:szCs w:val="28"/>
    </w:rPr>
  </w:style>
  <w:style w:type="paragraph" w:styleId="942">
    <w:name w:val="table_lines"/>
    <w:basedOn w:val="869"/>
    <w:next w:val="942"/>
    <w:link w:val="869"/>
    <w:pPr>
      <w:jc w:val="left"/>
      <w:widowControl/>
    </w:pPr>
    <w:rPr>
      <w:sz w:val="20"/>
      <w:szCs w:val="20"/>
      <w:lang w:val="de-DE" w:eastAsia="de-DE"/>
    </w:rPr>
  </w:style>
  <w:style w:type="paragraph" w:styleId="943">
    <w:name w:val=" Char Char Char Char Char Char Char Char Char Char"/>
    <w:basedOn w:val="869"/>
    <w:next w:val="943"/>
    <w:link w:val="869"/>
    <w:pPr>
      <w:spacing w:line="360" w:lineRule="auto"/>
    </w:pPr>
    <w:rPr>
      <w:sz w:val="24"/>
      <w:szCs w:val="20"/>
    </w:rPr>
  </w:style>
  <w:style w:type="paragraph" w:styleId="944">
    <w:name w:val="xl27"/>
    <w:basedOn w:val="869"/>
    <w:next w:val="944"/>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5">
    <w:name w:val="Char Char Char Char"/>
    <w:basedOn w:val="922"/>
    <w:next w:val="945"/>
    <w:link w:val="869"/>
    <w:pPr>
      <w:spacing w:line="360" w:lineRule="auto"/>
    </w:pPr>
    <w:rPr>
      <w:rFonts w:ascii="Tahoma" w:hAnsi="Tahoma"/>
      <w:sz w:val="24"/>
      <w:szCs w:val="24"/>
    </w:rPr>
  </w:style>
  <w:style w:type="paragraph" w:styleId="946">
    <w:name w:val="xl26"/>
    <w:basedOn w:val="869"/>
    <w:next w:val="946"/>
    <w:link w:val="86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7">
    <w:name w:val="Char"/>
    <w:basedOn w:val="869"/>
    <w:next w:val="947"/>
    <w:link w:val="869"/>
    <w:pPr>
      <w:ind w:firstLine="200"/>
      <w:tabs>
        <w:tab w:val="left" w:pos="360" w:leader="none"/>
      </w:tabs>
    </w:pPr>
    <w:rPr>
      <w:sz w:val="28"/>
      <w:szCs w:val="30"/>
    </w:rPr>
  </w:style>
  <w:style w:type="paragraph" w:styleId="948">
    <w:name w:val="列表 3"/>
    <w:basedOn w:val="869"/>
    <w:next w:val="948"/>
    <w:link w:val="869"/>
    <w:pPr>
      <w:ind w:left="100" w:hanging="200"/>
    </w:pPr>
  </w:style>
  <w:style w:type="paragraph" w:styleId="949">
    <w:name w:val="批注文字"/>
    <w:basedOn w:val="869"/>
    <w:next w:val="949"/>
    <w:link w:val="903"/>
    <w:semiHidden/>
    <w:pPr>
      <w:jc w:val="left"/>
    </w:pPr>
  </w:style>
  <w:style w:type="paragraph" w:styleId="950">
    <w:name w:val="正文首行缩进 2"/>
    <w:basedOn w:val="927"/>
    <w:next w:val="950"/>
    <w:link w:val="912"/>
    <w:pPr>
      <w:ind w:firstLine="420"/>
      <w:spacing w:line="360" w:lineRule="auto"/>
    </w:pPr>
    <w:rPr>
      <w:rFonts w:ascii="宋体" w:hAnsi="宋体" w:eastAsia="宋体"/>
      <w:sz w:val="21"/>
      <w:szCs w:val="20"/>
    </w:rPr>
  </w:style>
  <w:style w:type="paragraph" w:styleId="951">
    <w:name w:val="4"/>
    <w:basedOn w:val="869"/>
    <w:next w:val="975"/>
    <w:link w:val="869"/>
    <w:pPr>
      <w:ind w:firstLine="420"/>
      <w:spacing w:line="360" w:lineRule="auto"/>
    </w:pPr>
    <w:rPr>
      <w:color w:val="ff0000"/>
      <w:sz w:val="24"/>
      <w:szCs w:val="24"/>
    </w:rPr>
  </w:style>
  <w:style w:type="paragraph" w:styleId="952">
    <w:name w:val="附录1"/>
    <w:next w:val="952"/>
    <w:link w:val="869"/>
    <w:pPr>
      <w:numPr>
        <w:ilvl w:val="0"/>
        <w:numId w:val="2"/>
      </w:numPr>
      <w:spacing w:before="240" w:line="600" w:lineRule="atLeast"/>
      <w:tabs>
        <w:tab w:val="left" w:pos="907" w:leader="none"/>
      </w:tabs>
    </w:pPr>
    <w:rPr>
      <w:b/>
      <w:i/>
      <w:sz w:val="28"/>
      <w:lang w:val="en-US" w:eastAsia="zh-CN" w:bidi="ar-SA"/>
    </w:rPr>
  </w:style>
  <w:style w:type="paragraph" w:styleId="953">
    <w:name w:val="xl28"/>
    <w:basedOn w:val="869"/>
    <w:next w:val="953"/>
    <w:link w:val="86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54">
    <w:name w:val="目录 7"/>
    <w:basedOn w:val="869"/>
    <w:next w:val="869"/>
    <w:link w:val="869"/>
    <w:semiHidden/>
    <w:pPr>
      <w:ind w:left="1260"/>
      <w:jc w:val="left"/>
    </w:pPr>
  </w:style>
  <w:style w:type="paragraph" w:styleId="955">
    <w:name w:val="索引 1"/>
    <w:basedOn w:val="869"/>
    <w:next w:val="869"/>
    <w:link w:val="869"/>
    <w:semiHidden/>
    <w:pPr>
      <w:spacing w:line="240" w:lineRule="atLeast"/>
    </w:pPr>
    <w:rPr>
      <w:b/>
      <w:bCs/>
    </w:rPr>
  </w:style>
  <w:style w:type="paragraph" w:styleId="956">
    <w:name w:val="页脚"/>
    <w:basedOn w:val="869"/>
    <w:next w:val="956"/>
    <w:link w:val="888"/>
    <w:pPr>
      <w:jc w:val="left"/>
      <w:tabs>
        <w:tab w:val="center" w:pos="4153" w:leader="none"/>
        <w:tab w:val="right" w:pos="8306" w:leader="none"/>
      </w:tabs>
    </w:pPr>
    <w:rPr>
      <w:sz w:val="18"/>
      <w:szCs w:val="18"/>
    </w:rPr>
  </w:style>
  <w:style w:type="paragraph" w:styleId="957">
    <w:name w:val="列表 2"/>
    <w:basedOn w:val="869"/>
    <w:next w:val="957"/>
    <w:link w:val="869"/>
    <w:pPr>
      <w:ind w:left="100" w:hanging="200"/>
    </w:pPr>
  </w:style>
  <w:style w:type="paragraph" w:styleId="958">
    <w:name w:val="列表"/>
    <w:basedOn w:val="869"/>
    <w:next w:val="958"/>
    <w:link w:val="869"/>
    <w:pPr>
      <w:ind w:left="200" w:hanging="200"/>
    </w:pPr>
  </w:style>
  <w:style w:type="paragraph" w:styleId="959">
    <w:name w:val="正文文本缩进 2"/>
    <w:basedOn w:val="869"/>
    <w:next w:val="959"/>
    <w:link w:val="891"/>
    <w:pPr>
      <w:ind w:left="630" w:firstLine="645"/>
    </w:pPr>
    <w:rPr>
      <w:rFonts w:ascii="Arial" w:hAnsi="Arial" w:eastAsia="仿宋_GB2312" w:cs="Arial"/>
      <w:sz w:val="32"/>
      <w:szCs w:val="32"/>
    </w:rPr>
  </w:style>
  <w:style w:type="paragraph" w:styleId="960">
    <w:name w:val="正文文本 2"/>
    <w:basedOn w:val="869"/>
    <w:next w:val="960"/>
    <w:link w:val="889"/>
    <w:pPr>
      <w:jc w:val="center"/>
      <w:widowControl/>
    </w:pPr>
    <w:rPr>
      <w:rFonts w:ascii="楷体_GB2312" w:eastAsia="楷体_GB2312"/>
      <w:sz w:val="28"/>
      <w:szCs w:val="28"/>
    </w:rPr>
  </w:style>
  <w:style w:type="paragraph" w:styleId="961">
    <w:name w:val="图表目录"/>
    <w:basedOn w:val="869"/>
    <w:next w:val="869"/>
    <w:link w:val="869"/>
    <w:semiHidden/>
    <w:pPr>
      <w:ind w:left="840" w:hanging="420"/>
    </w:pPr>
  </w:style>
  <w:style w:type="paragraph" w:styleId="962">
    <w:name w:val="目录 5"/>
    <w:basedOn w:val="869"/>
    <w:next w:val="869"/>
    <w:link w:val="869"/>
    <w:semiHidden/>
    <w:pPr>
      <w:ind w:left="840"/>
      <w:jc w:val="left"/>
    </w:pPr>
  </w:style>
  <w:style w:type="paragraph" w:styleId="963">
    <w:name w:val="页眉"/>
    <w:basedOn w:val="869"/>
    <w:next w:val="963"/>
    <w:link w:val="910"/>
    <w:pPr>
      <w:jc w:val="center"/>
      <w:tabs>
        <w:tab w:val="center" w:pos="4153" w:leader="none"/>
        <w:tab w:val="right" w:pos="8306" w:leader="none"/>
      </w:tabs>
      <w:pBdr>
        <w:bottom w:val="single" w:color="000000" w:sz="6" w:space="1"/>
      </w:pBdr>
    </w:pPr>
    <w:rPr>
      <w:sz w:val="18"/>
      <w:szCs w:val="18"/>
    </w:rPr>
  </w:style>
  <w:style w:type="paragraph" w:styleId="964">
    <w:name w:val="目录 3"/>
    <w:basedOn w:val="869"/>
    <w:next w:val="869"/>
    <w:link w:val="869"/>
    <w:semiHidden/>
    <w:pPr>
      <w:ind w:left="420"/>
      <w:jc w:val="left"/>
    </w:pPr>
    <w:rPr>
      <w:i/>
      <w:iCs/>
      <w:szCs w:val="24"/>
    </w:rPr>
  </w:style>
  <w:style w:type="paragraph" w:styleId="965">
    <w:name w:val="目录 1"/>
    <w:basedOn w:val="869"/>
    <w:next w:val="869"/>
    <w:link w:val="869"/>
    <w:semiHidden/>
    <w:pPr>
      <w:jc w:val="left"/>
      <w:spacing w:before="120" w:after="120" w:line="400" w:lineRule="exact"/>
      <w:tabs>
        <w:tab w:val="right" w:pos="8720" w:leader="dot"/>
      </w:tabs>
    </w:pPr>
    <w:rPr>
      <w:rFonts w:ascii="宋体" w:hAnsi="宋体"/>
      <w:caps/>
      <w:sz w:val="24"/>
      <w:szCs w:val="24"/>
    </w:rPr>
  </w:style>
  <w:style w:type="paragraph" w:styleId="966">
    <w:name w:val="目录 8"/>
    <w:basedOn w:val="869"/>
    <w:next w:val="869"/>
    <w:link w:val="869"/>
    <w:semiHidden/>
    <w:pPr>
      <w:ind w:left="1470"/>
      <w:jc w:val="left"/>
    </w:pPr>
  </w:style>
  <w:style w:type="paragraph" w:styleId="967">
    <w:name w:val="纯文本"/>
    <w:basedOn w:val="869"/>
    <w:next w:val="967"/>
    <w:link w:val="907"/>
    <w:rPr>
      <w:rFonts w:ascii="宋体" w:hAnsi="Courier New" w:cs="Courier New"/>
    </w:rPr>
  </w:style>
  <w:style w:type="paragraph" w:styleId="968">
    <w:name w:val="日期"/>
    <w:basedOn w:val="869"/>
    <w:next w:val="869"/>
    <w:link w:val="908"/>
    <w:rPr>
      <w:sz w:val="24"/>
      <w:szCs w:val="24"/>
    </w:rPr>
  </w:style>
  <w:style w:type="paragraph" w:styleId="969">
    <w:name w:val="普通(网站)"/>
    <w:basedOn w:val="869"/>
    <w:next w:val="969"/>
    <w:link w:val="869"/>
    <w:uiPriority w:val="99"/>
    <w:pPr>
      <w:jc w:val="left"/>
      <w:spacing w:before="100" w:beforeAutospacing="1" w:after="100" w:afterAutospacing="1"/>
      <w:widowControl/>
    </w:pPr>
    <w:rPr>
      <w:rFonts w:ascii="宋体" w:hAnsi="宋体" w:cs="宋体"/>
      <w:sz w:val="24"/>
      <w:szCs w:val="24"/>
    </w:rPr>
  </w:style>
  <w:style w:type="paragraph" w:styleId="970">
    <w:name w:val="目录 6"/>
    <w:basedOn w:val="869"/>
    <w:next w:val="869"/>
    <w:link w:val="869"/>
    <w:semiHidden/>
    <w:pPr>
      <w:ind w:left="1050"/>
      <w:jc w:val="left"/>
    </w:pPr>
  </w:style>
  <w:style w:type="paragraph" w:styleId="971">
    <w:name w:val="目录 9"/>
    <w:basedOn w:val="869"/>
    <w:next w:val="869"/>
    <w:link w:val="869"/>
    <w:semiHidden/>
    <w:pPr>
      <w:ind w:left="1680"/>
      <w:jc w:val="left"/>
    </w:pPr>
  </w:style>
  <w:style w:type="paragraph" w:styleId="972">
    <w:name w:val="批注框文本"/>
    <w:basedOn w:val="869"/>
    <w:next w:val="972"/>
    <w:link w:val="909"/>
    <w:semiHidden/>
    <w:rPr>
      <w:sz w:val="18"/>
      <w:szCs w:val="18"/>
    </w:rPr>
  </w:style>
  <w:style w:type="paragraph" w:styleId="973">
    <w:name w:val="目录 4"/>
    <w:basedOn w:val="869"/>
    <w:next w:val="869"/>
    <w:link w:val="869"/>
    <w:semiHidden/>
    <w:pPr>
      <w:ind w:left="630"/>
      <w:jc w:val="left"/>
    </w:pPr>
  </w:style>
  <w:style w:type="paragraph" w:styleId="974">
    <w:name w:val="目录 2"/>
    <w:basedOn w:val="869"/>
    <w:next w:val="869"/>
    <w:link w:val="869"/>
    <w:semiHidden/>
    <w:pPr>
      <w:ind w:left="210"/>
      <w:jc w:val="left"/>
    </w:pPr>
    <w:rPr>
      <w:smallCaps/>
      <w:szCs w:val="24"/>
    </w:rPr>
  </w:style>
  <w:style w:type="paragraph" w:styleId="975">
    <w:name w:val="正文文本缩进 3"/>
    <w:basedOn w:val="869"/>
    <w:next w:val="975"/>
    <w:link w:val="892"/>
    <w:pPr>
      <w:ind w:left="645" w:firstLine="645"/>
    </w:pPr>
    <w:rPr>
      <w:rFonts w:ascii="Arial" w:hAnsi="Arial" w:eastAsia="仿宋_GB2312" w:cs="Arial"/>
      <w:color w:val="ffff00"/>
      <w:sz w:val="32"/>
      <w:szCs w:val="32"/>
    </w:rPr>
  </w:style>
  <w:style w:type="paragraph" w:styleId="976">
    <w:name w:val="普通 (Web)"/>
    <w:basedOn w:val="869"/>
    <w:next w:val="976"/>
    <w:link w:val="869"/>
    <w:pPr>
      <w:jc w:val="left"/>
      <w:spacing w:before="100" w:beforeAutospacing="1" w:after="100" w:afterAutospacing="1"/>
      <w:widowControl/>
    </w:pPr>
    <w:rPr>
      <w:rFonts w:ascii="宋体" w:hAnsi="宋体"/>
      <w:sz w:val="24"/>
      <w:szCs w:val="24"/>
    </w:rPr>
  </w:style>
  <w:style w:type="paragraph" w:styleId="977">
    <w:name w:val="xl24"/>
    <w:basedOn w:val="869"/>
    <w:next w:val="977"/>
    <w:link w:val="86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8">
    <w:name w:val="Char Char Char Char Char Char Char Char"/>
    <w:basedOn w:val="869"/>
    <w:next w:val="978"/>
    <w:link w:val="869"/>
    <w:pPr>
      <w:jc w:val="left"/>
      <w:spacing w:after="160" w:line="240" w:lineRule="exact"/>
      <w:widowControl/>
    </w:pPr>
    <w:rPr>
      <w:rFonts w:ascii="Verdana" w:hAnsi="Verdana"/>
      <w:sz w:val="20"/>
      <w:szCs w:val="20"/>
      <w:lang w:eastAsia="en-US"/>
    </w:rPr>
  </w:style>
  <w:style w:type="paragraph" w:styleId="979">
    <w:name w:val="修订"/>
    <w:next w:val="979"/>
    <w:link w:val="869"/>
    <w:uiPriority w:val="99"/>
    <w:semiHidden/>
    <w:rPr>
      <w:sz w:val="21"/>
      <w:szCs w:val="21"/>
      <w:lang w:val="en-US" w:eastAsia="zh-CN" w:bidi="ar-SA"/>
    </w:rPr>
  </w:style>
  <w:style w:type="paragraph" w:styleId="980">
    <w:name w:val="无间隔"/>
    <w:next w:val="980"/>
    <w:link w:val="869"/>
    <w:uiPriority w:val="99"/>
    <w:qFormat/>
    <w:pPr>
      <w:jc w:val="both"/>
      <w:widowControl w:val="off"/>
    </w:pPr>
    <w:rPr>
      <w:sz w:val="21"/>
      <w:szCs w:val="21"/>
      <w:lang w:val="en-US" w:eastAsia="zh-CN" w:bidi="ar-SA"/>
    </w:rPr>
  </w:style>
  <w:style w:type="table" w:styleId="981">
    <w:name w:val="网格型"/>
    <w:basedOn w:val="880"/>
    <w:next w:val="981"/>
    <w:link w:val="869"/>
    <w:pPr>
      <w:jc w:val="both"/>
      <w:widowControl w:val="off"/>
    </w:pPr>
    <w:rPr>
      <w:rFonts w:ascii="Times New Roman" w:hAnsi="Times New Roman" w:eastAsia="宋体" w:cs="Times New Roman"/>
      <w:sz w:val="20"/>
      <w:szCs w:val="20"/>
    </w:rPr>
    <w:tblPr/>
  </w:style>
  <w:style w:type="character" w:styleId="982" w:default="1">
    <w:name w:val="Default Paragraph Font"/>
    <w:uiPriority w:val="1"/>
    <w:semiHidden/>
    <w:unhideWhenUsed/>
  </w:style>
  <w:style w:type="numbering" w:styleId="983" w:default="1">
    <w:name w:val="No List"/>
    <w:uiPriority w:val="99"/>
    <w:semiHidden/>
    <w:unhideWhenUsed/>
  </w:style>
  <w:style w:type="table" w:styleId="98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徐晨义</cp:lastModifiedBy>
  <cp:revision>24</cp:revision>
  <dcterms:created xsi:type="dcterms:W3CDTF">2023-03-16T02:16:00Z</dcterms:created>
  <dcterms:modified xsi:type="dcterms:W3CDTF">2024-07-05T06:21:10Z</dcterms:modified>
  <cp:version>917504</cp:version>
</cp:coreProperties>
</file>