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numPr>
          <w:ilvl w:val="0"/>
          <w:numId w:val="0"/>
        </w:numPr>
        <w:keepLines w:val="0"/>
        <w:keepNext w:val="0"/>
        <w:spacing w:line="360" w:lineRule="auto"/>
        <w:rPr>
          <w:rFonts w:ascii="Times New Roman" w:hAnsi="Times New Roman" w:eastAsia="宋体" w:cs="宋体"/>
        </w:rPr>
      </w:pPr>
      <w:r>
        <w:rPr>
          <w:rFonts w:ascii="Times New Roman" w:hAnsi="Times New Roman" w:eastAsia="宋体" w:cs="宋体"/>
        </w:rPr>
      </w:r>
      <w:r/>
    </w:p>
    <w:p>
      <w:pPr>
        <w:pStyle w:val="997"/>
        <w:rPr>
          <w:color w:val="000000"/>
        </w:rPr>
      </w:pPr>
      <w:r>
        <w:rPr>
          <w:color w:val="000000"/>
        </w:rPr>
      </w:r>
      <w:r/>
    </w:p>
    <w:p>
      <w:pPr>
        <w:pStyle w:val="997"/>
        <w:rPr>
          <w:rFonts w:hint="eastAsia"/>
          <w:color w:val="000000"/>
          <w:sz w:val="24"/>
          <w:lang w:eastAsia="zh-CN"/>
        </w:rPr>
      </w:pPr>
      <w:r/>
      <w:bookmarkStart w:id="0" w:name="_Hlk104983306"/>
      <w:r>
        <w:rPr>
          <w:rFonts w:hint="eastAsia"/>
          <w:color w:val="000000"/>
          <w:sz w:val="52"/>
          <w:lang w:eastAsia="zh-CN"/>
        </w:rPr>
        <w:t xml:space="preserve">南通市儿童业余体育学校食堂食材供应及配送服务采购项目</w:t>
      </w:r>
      <w:r>
        <w:rPr>
          <w:rFonts w:hint="eastAsia"/>
          <w:color w:val="000000"/>
          <w:sz w:val="24"/>
          <w:lang w:eastAsia="zh-CN"/>
        </w:rPr>
      </w:r>
      <w:r/>
    </w:p>
    <w:p>
      <w:pPr>
        <w:pStyle w:val="997"/>
        <w:rPr>
          <w:color w:val="000000"/>
        </w:rPr>
      </w:pPr>
      <w:r/>
      <w:bookmarkEnd w:id="0"/>
      <w:r>
        <w:rPr>
          <w:color w:val="000000"/>
        </w:rPr>
      </w:r>
      <w:r/>
    </w:p>
    <w:p>
      <w:pPr>
        <w:pStyle w:val="997"/>
        <w:rPr>
          <w:color w:val="000000"/>
        </w:rPr>
      </w:pPr>
      <w:r>
        <w:rPr>
          <w:color w:val="000000"/>
        </w:rPr>
      </w:r>
      <w:r/>
    </w:p>
    <w:p>
      <w:pPr>
        <w:pStyle w:val="920"/>
        <w:ind w:firstLine="1446"/>
        <w:jc w:val="center"/>
        <w:spacing w:line="360" w:lineRule="auto"/>
        <w:rPr>
          <w:rFonts w:eastAsia="宋体" w:cs="宋体"/>
          <w:b/>
          <w:sz w:val="72"/>
          <w:szCs w:val="72"/>
        </w:rPr>
      </w:pPr>
      <w:r>
        <w:rPr>
          <w:rFonts w:eastAsia="宋体" w:cs="宋体"/>
          <w:b/>
          <w:sz w:val="72"/>
          <w:szCs w:val="72"/>
        </w:rPr>
      </w:r>
      <w:r/>
    </w:p>
    <w:p>
      <w:pPr>
        <w:pStyle w:val="920"/>
        <w:jc w:val="center"/>
        <w:spacing w:line="360" w:lineRule="auto"/>
        <w:rPr>
          <w:rFonts w:eastAsia="宋体" w:cs="宋体"/>
          <w:b/>
          <w:sz w:val="72"/>
          <w:szCs w:val="72"/>
        </w:rPr>
      </w:pPr>
      <w:r>
        <w:rPr>
          <w:rFonts w:hint="eastAsia" w:eastAsia="宋体" w:cs="宋体"/>
          <w:b/>
          <w:sz w:val="72"/>
          <w:szCs w:val="72"/>
        </w:rPr>
        <w:t xml:space="preserve">公开招标文件</w:t>
      </w:r>
      <w:r>
        <w:rPr>
          <w:rFonts w:eastAsia="宋体" w:cs="宋体"/>
          <w:b/>
          <w:sz w:val="72"/>
          <w:szCs w:val="72"/>
        </w:rPr>
      </w:r>
      <w:r/>
    </w:p>
    <w:p>
      <w:pPr>
        <w:pStyle w:val="920"/>
        <w:jc w:val="center"/>
        <w:spacing w:line="360" w:lineRule="auto"/>
        <w:rPr>
          <w:rFonts w:eastAsia="宋体" w:cs="宋体"/>
          <w:b/>
          <w:sz w:val="44"/>
          <w:szCs w:val="44"/>
        </w:rPr>
      </w:pPr>
      <w:r>
        <w:rPr>
          <w:rFonts w:hint="eastAsia" w:eastAsia="宋体" w:cs="宋体"/>
          <w:b/>
          <w:sz w:val="44"/>
          <w:szCs w:val="44"/>
        </w:rPr>
        <w:t xml:space="preserve">（资格后审）</w:t>
      </w:r>
      <w:r>
        <w:rPr>
          <w:rFonts w:eastAsia="宋体" w:cs="宋体"/>
          <w:b/>
          <w:sz w:val="44"/>
          <w:szCs w:val="44"/>
        </w:rPr>
      </w:r>
      <w:r/>
    </w:p>
    <w:p>
      <w:pPr>
        <w:pStyle w:val="997"/>
        <w:rPr>
          <w:color w:val="000000"/>
        </w:rPr>
      </w:pPr>
      <w:r>
        <w:rPr>
          <w:color w:val="000000"/>
        </w:rPr>
      </w:r>
      <w:r/>
    </w:p>
    <w:p>
      <w:pPr>
        <w:pStyle w:val="920"/>
        <w:ind w:firstLine="723"/>
        <w:jc w:val="center"/>
        <w:spacing w:line="360" w:lineRule="auto"/>
        <w:rPr>
          <w:rFonts w:eastAsia="宋体" w:cs="宋体"/>
          <w:b/>
          <w:sz w:val="36"/>
        </w:rPr>
      </w:pPr>
      <w:r>
        <w:rPr>
          <w:rFonts w:eastAsia="宋体" w:cs="宋体"/>
          <w:b/>
          <w:sz w:val="36"/>
        </w:rPr>
      </w:r>
      <w:r/>
    </w:p>
    <w:p>
      <w:pPr>
        <w:pStyle w:val="920"/>
        <w:ind w:firstLine="723"/>
        <w:spacing w:line="360" w:lineRule="auto"/>
        <w:tabs>
          <w:tab w:val="left" w:pos="6336" w:leader="none"/>
        </w:tabs>
        <w:rPr>
          <w:rFonts w:eastAsia="宋体" w:cs="宋体"/>
        </w:rPr>
      </w:pPr>
      <w:r>
        <w:rPr>
          <w:rFonts w:hint="eastAsia" w:eastAsia="宋体" w:cs="宋体"/>
          <w:b/>
          <w:sz w:val="36"/>
        </w:rPr>
        <w:tab/>
      </w:r>
      <w:r>
        <w:rPr>
          <w:rFonts w:eastAsia="宋体" w:cs="宋体"/>
        </w:rPr>
      </w:r>
      <w:r/>
    </w:p>
    <w:p>
      <w:pPr>
        <w:pStyle w:val="920"/>
        <w:ind w:firstLine="602"/>
        <w:spacing w:line="360" w:lineRule="auto"/>
        <w:rPr>
          <w:rFonts w:eastAsia="宋体" w:cs="宋体"/>
          <w:b/>
          <w:sz w:val="30"/>
          <w:szCs w:val="30"/>
        </w:rPr>
      </w:pPr>
      <w:r>
        <w:rPr>
          <w:rFonts w:eastAsia="宋体" w:cs="宋体"/>
          <w:b/>
          <w:sz w:val="30"/>
          <w:szCs w:val="30"/>
        </w:rPr>
      </w:r>
      <w:r/>
    </w:p>
    <w:p>
      <w:pPr>
        <w:pStyle w:val="947"/>
        <w:ind w:firstLine="643"/>
        <w:jc w:val="center"/>
        <w:spacing w:line="360" w:lineRule="auto"/>
        <w:rPr>
          <w:rFonts w:ascii="Times New Roman" w:eastAsia="宋体" w:cs="宋体"/>
          <w:b/>
          <w:sz w:val="32"/>
          <w:szCs w:val="32"/>
        </w:rPr>
      </w:pPr>
      <w:r>
        <w:rPr>
          <w:rFonts w:ascii="Times New Roman" w:eastAsia="宋体" w:cs="宋体"/>
          <w:b/>
          <w:sz w:val="32"/>
          <w:szCs w:val="32"/>
        </w:rPr>
      </w:r>
      <w:r/>
    </w:p>
    <w:p>
      <w:pPr>
        <w:pStyle w:val="947"/>
        <w:jc w:val="center"/>
        <w:spacing w:line="360" w:lineRule="auto"/>
        <w:rPr>
          <w:rFonts w:hint="eastAsia" w:ascii="Times New Roman" w:eastAsia="宋体" w:cs="宋体"/>
          <w:b/>
          <w:sz w:val="32"/>
          <w:szCs w:val="32"/>
          <w:lang w:eastAsia="zh-CN"/>
        </w:rPr>
      </w:pPr>
      <w:r>
        <w:rPr>
          <w:rFonts w:hint="eastAsia" w:ascii="Times New Roman" w:eastAsia="宋体" w:cs="宋体"/>
          <w:b/>
          <w:sz w:val="32"/>
          <w:szCs w:val="32"/>
        </w:rPr>
        <w:t xml:space="preserve">招标人：</w:t>
      </w:r>
      <w:r>
        <w:rPr>
          <w:rFonts w:hint="eastAsia" w:ascii="Times New Roman" w:eastAsia="宋体" w:cs="宋体"/>
          <w:b/>
          <w:sz w:val="32"/>
          <w:szCs w:val="32"/>
          <w:lang w:eastAsia="zh-CN"/>
        </w:rPr>
        <w:t xml:space="preserve">南通市儿童业余体育学校</w:t>
      </w:r>
      <w:r/>
    </w:p>
    <w:p>
      <w:pPr>
        <w:pStyle w:val="920"/>
        <w:jc w:val="center"/>
        <w:spacing w:line="360" w:lineRule="auto"/>
        <w:rPr>
          <w:rFonts w:eastAsia="宋体" w:cs="宋体"/>
          <w:b/>
          <w:sz w:val="32"/>
          <w:szCs w:val="32"/>
        </w:rPr>
      </w:pPr>
      <w:r>
        <w:rPr>
          <w:rFonts w:hint="eastAsia" w:eastAsia="宋体" w:cs="宋体"/>
          <w:b/>
          <w:sz w:val="32"/>
          <w:szCs w:val="32"/>
        </w:rPr>
        <w:t xml:space="preserve">代理机构：宏信天德工程顾问有限公司</w:t>
      </w:r>
      <w:r>
        <w:rPr>
          <w:rFonts w:eastAsia="宋体" w:cs="宋体"/>
          <w:b/>
          <w:sz w:val="32"/>
          <w:szCs w:val="32"/>
        </w:rPr>
      </w:r>
      <w:r/>
    </w:p>
    <w:p>
      <w:pPr>
        <w:pStyle w:val="920"/>
        <w:jc w:val="center"/>
        <w:spacing w:line="360" w:lineRule="auto"/>
        <w:rPr>
          <w:rFonts w:eastAsia="宋体" w:cs="宋体"/>
          <w:b/>
          <w:sz w:val="32"/>
          <w:szCs w:val="32"/>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021" w:right="1134" w:bottom="1021" w:left="1134" w:header="851" w:footer="964" w:gutter="0"/>
          <w:pgNumType w:start="1"/>
          <w:cols w:num="1" w:sep="0" w:space="720" w:equalWidth="1"/>
          <w:docGrid w:linePitch="360"/>
          <w:titlePg/>
        </w:sectPr>
      </w:pPr>
      <w:r>
        <w:rPr>
          <w:rFonts w:hint="eastAsia" w:eastAsia="宋体" w:cs="宋体"/>
          <w:b/>
          <w:sz w:val="32"/>
          <w:szCs w:val="32"/>
        </w:rPr>
        <w:t xml:space="preserve">二○二四年十一月</w:t>
      </w:r>
      <w:r>
        <w:rPr>
          <w:rFonts w:eastAsia="宋体" w:cs="宋体"/>
          <w:b/>
          <w:sz w:val="32"/>
          <w:szCs w:val="32"/>
        </w:rPr>
      </w:r>
      <w:r/>
    </w:p>
    <w:p>
      <w:pPr>
        <w:pStyle w:val="937"/>
        <w:ind w:firstLine="723"/>
        <w:rPr>
          <w:rFonts w:ascii="Times New Roman" w:hAnsi="Times New Roman"/>
        </w:rPr>
      </w:pPr>
      <w:r>
        <w:rPr>
          <w:rFonts w:hint="eastAsia" w:ascii="Times New Roman" w:hAnsi="Times New Roman"/>
        </w:rPr>
        <w:t xml:space="preserve">目  录</w:t>
      </w:r>
      <w:r>
        <w:rPr>
          <w:rFonts w:ascii="Times New Roman" w:hAnsi="Times New Roman"/>
        </w:rPr>
      </w:r>
      <w:r/>
    </w:p>
    <w:p>
      <w:pPr>
        <w:pStyle w:val="973"/>
        <w:ind w:firstLine="723"/>
        <w:spacing w:line="360" w:lineRule="auto"/>
        <w:tabs>
          <w:tab w:val="right" w:pos="9528" w:leader="dot"/>
        </w:tabs>
        <w:rPr>
          <w:rFonts w:eastAsia="宋体" w:cs="宋体"/>
          <w:sz w:val="32"/>
          <w:szCs w:val="32"/>
        </w:rPr>
      </w:pPr>
      <w:r>
        <w:rPr>
          <w:rFonts w:hint="eastAsia" w:eastAsia="宋体" w:cs="宋体"/>
          <w:b/>
          <w:bCs/>
          <w:sz w:val="36"/>
          <w:szCs w:val="36"/>
        </w:rPr>
        <w:fldChar w:fldCharType="begin"/>
      </w:r>
      <w:r>
        <w:rPr>
          <w:rFonts w:hint="eastAsia" w:eastAsia="宋体" w:cs="宋体"/>
          <w:b/>
          <w:bCs/>
          <w:sz w:val="36"/>
          <w:szCs w:val="36"/>
        </w:rPr>
        <w:instrText xml:space="preserve"> TOC \o "1-1" </w:instrText>
      </w:r>
      <w:r>
        <w:rPr>
          <w:rFonts w:hint="eastAsia" w:eastAsia="宋体" w:cs="宋体"/>
          <w:b/>
          <w:bCs/>
          <w:sz w:val="36"/>
          <w:szCs w:val="36"/>
        </w:rPr>
        <w:fldChar w:fldCharType="separate"/>
      </w:r>
      <w:r>
        <w:rPr>
          <w:rFonts w:hint="eastAsia" w:eastAsia="宋体" w:cs="宋体"/>
          <w:sz w:val="32"/>
          <w:szCs w:val="32"/>
        </w:rPr>
        <w:t xml:space="preserve">第一章 招标公告</w:t>
      </w:r>
      <w:r>
        <w:rPr>
          <w:rFonts w:eastAsia="宋体" w:cs="宋体"/>
          <w:sz w:val="32"/>
          <w:szCs w:val="32"/>
        </w:rPr>
      </w:r>
      <w:r/>
    </w:p>
    <w:p>
      <w:pPr>
        <w:pStyle w:val="973"/>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第二章 投标人须知</w:t>
      </w:r>
      <w:r>
        <w:rPr>
          <w:rFonts w:eastAsia="宋体" w:cs="宋体"/>
          <w:sz w:val="32"/>
          <w:szCs w:val="32"/>
        </w:rPr>
      </w:r>
      <w:r/>
    </w:p>
    <w:p>
      <w:pPr>
        <w:pStyle w:val="973"/>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第三章 项目需求</w:t>
      </w:r>
      <w:r>
        <w:rPr>
          <w:rFonts w:eastAsia="宋体" w:cs="宋体"/>
          <w:sz w:val="32"/>
          <w:szCs w:val="32"/>
        </w:rPr>
      </w:r>
      <w:r/>
    </w:p>
    <w:p>
      <w:pPr>
        <w:pStyle w:val="973"/>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第四章 评审方法和程序</w:t>
      </w:r>
      <w:r>
        <w:rPr>
          <w:rFonts w:eastAsia="宋体" w:cs="宋体"/>
          <w:sz w:val="32"/>
          <w:szCs w:val="32"/>
        </w:rPr>
      </w:r>
      <w:r/>
    </w:p>
    <w:p>
      <w:pPr>
        <w:pStyle w:val="973"/>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第五章 合同签订与验收付款</w:t>
      </w:r>
      <w:r>
        <w:rPr>
          <w:rFonts w:eastAsia="宋体" w:cs="宋体"/>
          <w:sz w:val="32"/>
          <w:szCs w:val="32"/>
        </w:rPr>
      </w:r>
      <w:r/>
    </w:p>
    <w:p>
      <w:pPr>
        <w:pStyle w:val="973"/>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第六章 合同授予</w:t>
      </w:r>
      <w:r>
        <w:rPr>
          <w:rFonts w:eastAsia="宋体" w:cs="宋体"/>
          <w:sz w:val="32"/>
          <w:szCs w:val="32"/>
        </w:rPr>
      </w:r>
      <w:r/>
    </w:p>
    <w:p>
      <w:pPr>
        <w:pStyle w:val="973"/>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第七章 质疑与投诉</w:t>
      </w:r>
      <w:r>
        <w:rPr>
          <w:rFonts w:eastAsia="宋体" w:cs="宋体"/>
          <w:sz w:val="32"/>
          <w:szCs w:val="32"/>
        </w:rPr>
      </w:r>
      <w:r/>
    </w:p>
    <w:p>
      <w:pPr>
        <w:pStyle w:val="973"/>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第八章 投标文件组成及格式</w:t>
      </w:r>
      <w:r>
        <w:rPr>
          <w:rFonts w:eastAsia="宋体" w:cs="宋体"/>
          <w:sz w:val="32"/>
          <w:szCs w:val="32"/>
        </w:rPr>
      </w:r>
      <w:r/>
    </w:p>
    <w:p>
      <w:pPr>
        <w:pStyle w:val="920"/>
        <w:ind w:firstLine="720"/>
        <w:spacing w:line="360" w:lineRule="auto"/>
        <w:rPr>
          <w:rFonts w:eastAsia="宋体" w:cs="宋体"/>
          <w:sz w:val="36"/>
          <w:szCs w:val="36"/>
        </w:rPr>
      </w:pPr>
      <w:r>
        <w:rPr>
          <w:rFonts w:eastAsia="宋体" w:cs="宋体"/>
          <w:sz w:val="36"/>
          <w:szCs w:val="36"/>
        </w:rPr>
      </w:r>
      <w:r/>
    </w:p>
    <w:p>
      <w:pPr>
        <w:pStyle w:val="937"/>
        <w:ind w:firstLine="723"/>
        <w:rPr>
          <w:rFonts w:ascii="Times New Roman" w:hAnsi="Times New Roman"/>
        </w:rPr>
      </w:pPr>
      <w:r>
        <w:rPr>
          <w:rFonts w:hint="eastAsia" w:ascii="Times New Roman" w:hAnsi="Times New Roman"/>
        </w:rPr>
        <w:fldChar w:fldCharType="end"/>
      </w:r>
      <w:r>
        <w:rPr>
          <w:rFonts w:ascii="Times New Roman" w:hAnsi="Times New Roman"/>
        </w:rPr>
      </w:r>
      <w:r/>
    </w:p>
    <w:p>
      <w:pPr>
        <w:pStyle w:val="920"/>
        <w:jc w:val="center"/>
        <w:spacing w:line="360" w:lineRule="auto"/>
        <w:tabs>
          <w:tab w:val="left" w:pos="1050" w:leader="none"/>
          <w:tab w:val="right" w:pos="9402" w:leader="dot"/>
        </w:tabs>
        <w:rPr>
          <w:rFonts w:eastAsia="宋体" w:cs="宋体"/>
          <w:b/>
          <w:sz w:val="36"/>
          <w:szCs w:val="36"/>
        </w:rPr>
        <w:outlineLvl w:val="0"/>
      </w:pPr>
      <w:r/>
      <w:bookmarkStart w:id="1" w:name="_Toc363573853"/>
      <w:r>
        <w:rPr>
          <w:rFonts w:hint="eastAsia" w:eastAsia="宋体" w:cs="宋体"/>
          <w:b/>
          <w:sz w:val="36"/>
          <w:szCs w:val="36"/>
        </w:rPr>
        <w:br w:type="page" w:clear="all"/>
      </w:r>
      <w:r>
        <w:rPr>
          <w:rFonts w:hint="eastAsia" w:eastAsia="宋体" w:cs="宋体"/>
          <w:b/>
          <w:sz w:val="36"/>
          <w:szCs w:val="36"/>
        </w:rPr>
        <w:t xml:space="preserve">第一章 招标公告</w:t>
      </w:r>
      <w:bookmarkEnd w:id="1"/>
      <w:r>
        <w:rPr>
          <w:rFonts w:eastAsia="宋体" w:cs="宋体"/>
          <w:b/>
          <w:sz w:val="36"/>
          <w:szCs w:val="36"/>
        </w:rPr>
      </w:r>
      <w:r/>
    </w:p>
    <w:p>
      <w:pPr>
        <w:pStyle w:val="920"/>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rPr>
        <w:t xml:space="preserve">项目概况</w:t>
      </w:r>
      <w:r>
        <w:rPr>
          <w:rFonts w:eastAsia="宋体" w:cs="宋体"/>
          <w:bCs/>
          <w:sz w:val="24"/>
          <w:szCs w:val="24"/>
        </w:rPr>
      </w:r>
      <w:r/>
    </w:p>
    <w:p>
      <w:pPr>
        <w:pStyle w:val="920"/>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u w:val="single"/>
        </w:rPr>
        <w:t xml:space="preserve">南通市儿童业余体育学校食堂食材供应及配送服务采购项目</w:t>
      </w:r>
      <w:r>
        <w:rPr>
          <w:rFonts w:hint="eastAsia" w:eastAsia="宋体" w:cs="宋体"/>
          <w:bCs/>
          <w:sz w:val="24"/>
          <w:szCs w:val="24"/>
        </w:rPr>
        <w:t xml:space="preserve">的潜在投标人应在</w:t>
      </w:r>
      <w:r>
        <w:rPr>
          <w:rFonts w:hint="eastAsia" w:eastAsia="宋体"/>
          <w:bCs/>
          <w:sz w:val="24"/>
          <w:szCs w:val="24"/>
          <w:u w:val="single"/>
        </w:rPr>
        <w:t xml:space="preserve">江苏政府采购网苏采云系统</w:t>
      </w:r>
      <w:r>
        <w:rPr>
          <w:rFonts w:hint="eastAsia" w:eastAsia="宋体" w:cs="宋体"/>
          <w:bCs/>
          <w:sz w:val="24"/>
          <w:szCs w:val="24"/>
        </w:rPr>
        <w:t xml:space="preserve">获取招标文件，并于</w:t>
      </w:r>
      <w:r>
        <w:rPr>
          <w:rFonts w:hint="eastAsia" w:eastAsia="宋体" w:cs="宋体"/>
          <w:bCs/>
          <w:sz w:val="24"/>
          <w:szCs w:val="24"/>
          <w:u w:val="single"/>
        </w:rPr>
        <w:t xml:space="preserve">2024年</w:t>
      </w:r>
      <w:r>
        <w:rPr>
          <w:rFonts w:hint="eastAsia" w:eastAsia="宋体" w:cs="宋体"/>
          <w:bCs/>
          <w:sz w:val="24"/>
          <w:szCs w:val="24"/>
          <w:u w:val="single"/>
        </w:rPr>
        <w:t xml:space="preserve">12</w:t>
      </w:r>
      <w:r>
        <w:rPr>
          <w:rFonts w:hint="eastAsia" w:eastAsia="宋体" w:cs="宋体"/>
          <w:bCs/>
          <w:sz w:val="24"/>
          <w:szCs w:val="24"/>
          <w:u w:val="single"/>
        </w:rPr>
        <w:t xml:space="preserve">月</w:t>
      </w:r>
      <w:r>
        <w:rPr>
          <w:rFonts w:hint="eastAsia" w:eastAsia="宋体" w:cs="宋体"/>
          <w:bCs/>
          <w:sz w:val="24"/>
          <w:szCs w:val="24"/>
          <w:u w:val="single"/>
        </w:rPr>
        <w:t xml:space="preserve">13</w:t>
      </w:r>
      <w:r>
        <w:rPr>
          <w:rFonts w:hint="eastAsia" w:eastAsia="宋体" w:cs="宋体"/>
          <w:bCs/>
          <w:sz w:val="24"/>
          <w:szCs w:val="24"/>
          <w:u w:val="single"/>
        </w:rPr>
        <w:t xml:space="preserve">日09时30分</w:t>
      </w:r>
      <w:r>
        <w:rPr>
          <w:rFonts w:hint="eastAsia" w:eastAsia="宋体" w:cs="宋体"/>
          <w:bCs/>
          <w:sz w:val="24"/>
          <w:szCs w:val="24"/>
        </w:rPr>
        <w:t xml:space="preserve">（北京时间）前递交投标文件。</w:t>
      </w:r>
      <w:r>
        <w:rPr>
          <w:rFonts w:eastAsia="宋体" w:cs="宋体"/>
          <w:bCs/>
          <w:sz w:val="24"/>
          <w:szCs w:val="24"/>
        </w:rPr>
      </w:r>
      <w:r/>
    </w:p>
    <w:p>
      <w:pPr>
        <w:pStyle w:val="920"/>
        <w:numPr>
          <w:ilvl w:val="0"/>
          <w:numId w:val="2"/>
        </w:numPr>
        <w:contextualSpacing/>
        <w:ind w:firstLine="482"/>
        <w:spacing w:line="360" w:lineRule="auto"/>
        <w:rPr>
          <w:rFonts w:eastAsia="宋体" w:cs="宋体"/>
          <w:bCs/>
          <w:sz w:val="24"/>
          <w:szCs w:val="24"/>
        </w:rPr>
      </w:pPr>
      <w:r>
        <w:rPr>
          <w:rFonts w:hint="eastAsia" w:eastAsia="宋体" w:cs="宋体"/>
          <w:b/>
          <w:bCs/>
          <w:sz w:val="24"/>
          <w:szCs w:val="24"/>
        </w:rPr>
        <w:t xml:space="preserve">项目基本情况</w:t>
      </w:r>
      <w:r>
        <w:rPr>
          <w:rFonts w:eastAsia="宋体" w:cs="宋体"/>
          <w:bCs/>
          <w:sz w:val="24"/>
          <w:szCs w:val="24"/>
        </w:rPr>
      </w:r>
      <w:r/>
    </w:p>
    <w:p>
      <w:pPr>
        <w:pStyle w:val="920"/>
        <w:ind w:firstLine="480"/>
        <w:jc w:val="left"/>
        <w:spacing w:line="360" w:lineRule="auto"/>
        <w:rPr>
          <w:rFonts w:eastAsia="宋体" w:cs="宋体"/>
          <w:sz w:val="24"/>
          <w:szCs w:val="24"/>
        </w:rPr>
      </w:pPr>
      <w:r>
        <w:rPr>
          <w:rFonts w:hint="eastAsia" w:eastAsia="宋体" w:cs="宋体"/>
          <w:sz w:val="24"/>
          <w:szCs w:val="24"/>
        </w:rPr>
        <w:t xml:space="preserve">1、项目编号：</w:t>
      </w:r>
      <w:r>
        <w:rPr>
          <w:rFonts w:eastAsia="宋体" w:cs="宋体"/>
          <w:sz w:val="24"/>
          <w:szCs w:val="24"/>
        </w:rPr>
        <w:t xml:space="preserve">JSZC-320600-TDGW-G2024-0097</w:t>
      </w:r>
      <w:r>
        <w:rPr>
          <w:rFonts w:eastAsia="宋体" w:cs="宋体"/>
          <w:sz w:val="24"/>
          <w:szCs w:val="24"/>
        </w:rPr>
      </w:r>
      <w:r/>
    </w:p>
    <w:p>
      <w:pPr>
        <w:pStyle w:val="920"/>
        <w:ind w:firstLine="480"/>
        <w:jc w:val="left"/>
        <w:spacing w:line="360" w:lineRule="auto"/>
        <w:rPr>
          <w:rFonts w:hint="eastAsia" w:eastAsia="宋体" w:cs="宋体"/>
          <w:sz w:val="24"/>
          <w:szCs w:val="24"/>
        </w:rPr>
      </w:pPr>
      <w:r>
        <w:rPr>
          <w:rFonts w:hint="eastAsia" w:eastAsia="宋体" w:cs="宋体"/>
          <w:sz w:val="24"/>
          <w:szCs w:val="24"/>
        </w:rPr>
        <w:t xml:space="preserve">2、项目名称：</w:t>
      </w:r>
      <w:bookmarkStart w:id="2" w:name="_Hlk104970923"/>
      <w:r>
        <w:rPr>
          <w:rFonts w:hint="eastAsia" w:eastAsia="宋体" w:cs="宋体"/>
          <w:sz w:val="24"/>
          <w:szCs w:val="24"/>
        </w:rPr>
        <w:t xml:space="preserve">南通市儿童业余体育学校食堂食材供应及配送服务采购项目</w:t>
      </w:r>
      <w:r/>
    </w:p>
    <w:p>
      <w:pPr>
        <w:pStyle w:val="920"/>
        <w:ind w:firstLine="480"/>
        <w:jc w:val="left"/>
        <w:spacing w:line="360" w:lineRule="auto"/>
        <w:rPr>
          <w:rFonts w:eastAsia="宋体" w:cs="宋体"/>
          <w:sz w:val="24"/>
          <w:szCs w:val="24"/>
        </w:rPr>
      </w:pPr>
      <w:r/>
      <w:bookmarkEnd w:id="2"/>
      <w:r/>
      <w:bookmarkStart w:id="3" w:name="_Toc387526365"/>
      <w:r/>
      <w:bookmarkStart w:id="4" w:name="_Toc20597"/>
      <w:r/>
      <w:bookmarkStart w:id="5" w:name="_Toc387526273"/>
      <w:r/>
      <w:bookmarkStart w:id="6" w:name="_Toc387526169"/>
      <w:r>
        <w:rPr>
          <w:rFonts w:hint="eastAsia" w:eastAsia="宋体" w:cs="宋体"/>
          <w:sz w:val="24"/>
          <w:szCs w:val="24"/>
        </w:rPr>
        <w:t xml:space="preserve">3、项目类型：服务</w:t>
      </w:r>
      <w:r>
        <w:rPr>
          <w:rFonts w:eastAsia="宋体" w:cs="宋体"/>
          <w:sz w:val="24"/>
          <w:szCs w:val="24"/>
        </w:rPr>
      </w:r>
      <w:r/>
    </w:p>
    <w:p>
      <w:pPr>
        <w:pStyle w:val="920"/>
        <w:ind w:firstLine="480"/>
        <w:jc w:val="left"/>
        <w:spacing w:line="360" w:lineRule="auto"/>
        <w:rPr>
          <w:rFonts w:eastAsia="宋体" w:cs="宋体"/>
          <w:sz w:val="24"/>
          <w:szCs w:val="24"/>
        </w:rPr>
      </w:pPr>
      <w:r>
        <w:rPr>
          <w:rFonts w:hint="eastAsia" w:eastAsia="宋体" w:cs="宋体"/>
          <w:sz w:val="24"/>
          <w:szCs w:val="24"/>
        </w:rPr>
        <w:t xml:space="preserve">4、预算金额：人民币</w:t>
      </w:r>
      <w:r>
        <w:rPr>
          <w:rFonts w:hint="eastAsia" w:eastAsia="宋体"/>
          <w:bCs/>
          <w:sz w:val="24"/>
          <w:szCs w:val="24"/>
        </w:rPr>
        <w:t xml:space="preserve">50</w:t>
      </w:r>
      <w:r>
        <w:rPr>
          <w:rFonts w:hint="eastAsia" w:eastAsia="宋体" w:cs="宋体"/>
          <w:sz w:val="24"/>
          <w:szCs w:val="24"/>
        </w:rPr>
        <w:t xml:space="preserve">万元/年</w:t>
      </w:r>
      <w:r>
        <w:rPr>
          <w:rFonts w:eastAsia="宋体" w:cs="宋体"/>
          <w:sz w:val="24"/>
          <w:szCs w:val="24"/>
        </w:rPr>
      </w:r>
      <w:r/>
    </w:p>
    <w:p>
      <w:pPr>
        <w:pStyle w:val="920"/>
        <w:ind w:firstLine="480"/>
        <w:jc w:val="left"/>
        <w:spacing w:line="360" w:lineRule="auto"/>
        <w:rPr>
          <w:rFonts w:eastAsia="宋体" w:cs="宋体"/>
          <w:b/>
          <w:bCs/>
          <w:sz w:val="24"/>
          <w:szCs w:val="24"/>
        </w:rPr>
      </w:pPr>
      <w:r>
        <w:rPr>
          <w:rFonts w:hint="eastAsia" w:eastAsia="宋体" w:cs="宋体"/>
          <w:bCs/>
          <w:sz w:val="24"/>
          <w:szCs w:val="24"/>
        </w:rPr>
        <w:t xml:space="preserve">5、</w:t>
      </w:r>
      <w:r>
        <w:rPr>
          <w:rFonts w:hint="eastAsia" w:eastAsia="宋体" w:cs="宋体"/>
          <w:b/>
          <w:bCs/>
          <w:sz w:val="24"/>
          <w:szCs w:val="24"/>
        </w:rPr>
        <w:t xml:space="preserve">投标报价：优惠率（%）报价（该优惠率即为中标费率。举例说明：如投标报价优惠率为75%，视为中标费率为75%，即南通市发改委网上公布的平均价的7.5折）</w:t>
      </w:r>
      <w:r>
        <w:rPr>
          <w:rFonts w:eastAsia="宋体" w:cs="宋体"/>
          <w:b/>
          <w:bCs/>
          <w:sz w:val="24"/>
          <w:szCs w:val="24"/>
        </w:rPr>
      </w:r>
      <w:r/>
    </w:p>
    <w:p>
      <w:pPr>
        <w:pStyle w:val="920"/>
        <w:ind w:firstLine="480"/>
        <w:jc w:val="left"/>
        <w:spacing w:line="360" w:lineRule="auto"/>
        <w:rPr>
          <w:rFonts w:eastAsia="宋体" w:cs="宋体"/>
          <w:b/>
          <w:bCs/>
          <w:sz w:val="24"/>
          <w:szCs w:val="24"/>
        </w:rPr>
      </w:pPr>
      <w:r>
        <w:rPr>
          <w:rFonts w:hint="eastAsia" w:eastAsia="宋体" w:cs="宋体"/>
          <w:b/>
          <w:bCs/>
          <w:sz w:val="24"/>
          <w:szCs w:val="24"/>
        </w:rPr>
        <w:t xml:space="preserve">最高限价（优惠率）：见下表。</w:t>
      </w:r>
      <w:r>
        <w:rPr>
          <w:rFonts w:eastAsia="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3421"/>
        <w:gridCol w:w="1500"/>
        <w:gridCol w:w="3903"/>
      </w:tblGrid>
      <w:tr>
        <w:trPr>
          <w:trHeight w:val="651"/>
        </w:trPr>
        <w:tc>
          <w:tcPr>
            <w:tcW w:w="740" w:type="dxa"/>
            <w:vAlign w:val="center"/>
            <w:textDirection w:val="lrTb"/>
            <w:noWrap w:val="false"/>
          </w:tcPr>
          <w:p>
            <w:pPr>
              <w:pStyle w:val="920"/>
              <w:jc w:val="center"/>
              <w:spacing w:before="120" w:line="360" w:lineRule="auto"/>
              <w:rPr>
                <w:rFonts w:hint="eastAsia" w:eastAsia="宋体" w:cs="宋体"/>
                <w:b/>
                <w:sz w:val="24"/>
                <w:szCs w:val="24"/>
              </w:rPr>
            </w:pPr>
            <w:r>
              <w:rPr>
                <w:rFonts w:hint="eastAsia" w:hAnsi="宋体" w:eastAsia="宋体" w:cs="宋体"/>
                <w:b/>
                <w:sz w:val="24"/>
                <w:szCs w:val="24"/>
              </w:rPr>
              <w:t xml:space="preserve">序号</w:t>
            </w:r>
            <w:r>
              <w:rPr>
                <w:rFonts w:hint="eastAsia" w:eastAsia="宋体" w:cs="宋体"/>
                <w:b/>
                <w:sz w:val="24"/>
                <w:szCs w:val="24"/>
              </w:rPr>
            </w:r>
            <w:r/>
          </w:p>
        </w:tc>
        <w:tc>
          <w:tcPr>
            <w:tcW w:w="3421" w:type="dxa"/>
            <w:vAlign w:val="center"/>
            <w:textDirection w:val="lrTb"/>
            <w:noWrap w:val="false"/>
          </w:tcPr>
          <w:p>
            <w:pPr>
              <w:pStyle w:val="920"/>
              <w:jc w:val="center"/>
              <w:spacing w:before="120" w:line="360" w:lineRule="auto"/>
              <w:rPr>
                <w:rFonts w:hint="eastAsia" w:eastAsia="宋体" w:cs="宋体"/>
                <w:b/>
                <w:sz w:val="24"/>
                <w:szCs w:val="24"/>
              </w:rPr>
            </w:pPr>
            <w:r>
              <w:rPr>
                <w:rFonts w:hint="eastAsia" w:hAnsi="宋体" w:eastAsia="宋体" w:cs="宋体"/>
                <w:b/>
                <w:sz w:val="24"/>
                <w:szCs w:val="24"/>
              </w:rPr>
              <w:t xml:space="preserve">采购项目</w:t>
            </w:r>
            <w:r>
              <w:rPr>
                <w:rFonts w:hint="eastAsia" w:eastAsia="宋体" w:cs="宋体"/>
                <w:b/>
                <w:sz w:val="24"/>
                <w:szCs w:val="24"/>
              </w:rPr>
            </w:r>
            <w:r/>
          </w:p>
        </w:tc>
        <w:tc>
          <w:tcPr>
            <w:tcW w:w="1500" w:type="dxa"/>
            <w:vAlign w:val="center"/>
            <w:textDirection w:val="lrTb"/>
            <w:noWrap w:val="false"/>
          </w:tcPr>
          <w:p>
            <w:pPr>
              <w:pStyle w:val="920"/>
              <w:jc w:val="center"/>
              <w:spacing w:before="120" w:line="360" w:lineRule="auto"/>
              <w:rPr>
                <w:rFonts w:hint="eastAsia" w:eastAsia="宋体" w:cs="宋体"/>
                <w:b/>
                <w:sz w:val="24"/>
                <w:szCs w:val="24"/>
              </w:rPr>
            </w:pPr>
            <w:r>
              <w:rPr>
                <w:rFonts w:hint="eastAsia" w:hAnsi="宋体" w:eastAsia="宋体" w:cs="宋体"/>
                <w:b/>
                <w:sz w:val="24"/>
                <w:szCs w:val="24"/>
              </w:rPr>
              <w:t xml:space="preserve">最高限价</w:t>
            </w:r>
            <w:r>
              <w:rPr>
                <w:rFonts w:hint="eastAsia" w:hAnsi="宋体" w:eastAsia="宋体" w:cs="宋体"/>
                <w:b/>
                <w:bCs/>
                <w:sz w:val="24"/>
                <w:szCs w:val="24"/>
              </w:rPr>
              <w:t xml:space="preserve">（优惠率）</w:t>
            </w:r>
            <w:r>
              <w:rPr>
                <w:rFonts w:hint="eastAsia" w:eastAsia="宋体" w:cs="宋体"/>
                <w:b/>
                <w:sz w:val="24"/>
                <w:szCs w:val="24"/>
              </w:rPr>
            </w:r>
            <w:r/>
          </w:p>
        </w:tc>
        <w:tc>
          <w:tcPr>
            <w:tcW w:w="3903" w:type="dxa"/>
            <w:vAlign w:val="center"/>
            <w:textDirection w:val="lrTb"/>
            <w:noWrap w:val="false"/>
          </w:tcPr>
          <w:p>
            <w:pPr>
              <w:pStyle w:val="920"/>
              <w:jc w:val="center"/>
              <w:spacing w:before="120" w:line="360" w:lineRule="auto"/>
              <w:rPr>
                <w:rFonts w:hint="eastAsia" w:eastAsia="宋体" w:cs="宋体"/>
                <w:b/>
                <w:sz w:val="24"/>
                <w:szCs w:val="24"/>
              </w:rPr>
            </w:pPr>
            <w:r>
              <w:rPr>
                <w:rFonts w:hint="eastAsia" w:hAnsi="宋体" w:eastAsia="宋体" w:cs="宋体"/>
                <w:b/>
                <w:sz w:val="24"/>
                <w:szCs w:val="24"/>
              </w:rPr>
              <w:t xml:space="preserve">备注</w:t>
            </w:r>
            <w:r>
              <w:rPr>
                <w:rFonts w:hint="eastAsia" w:eastAsia="宋体" w:cs="宋体"/>
                <w:b/>
                <w:sz w:val="24"/>
                <w:szCs w:val="24"/>
              </w:rPr>
            </w:r>
            <w:r/>
          </w:p>
        </w:tc>
      </w:tr>
      <w:tr>
        <w:trPr>
          <w:cantSplit/>
          <w:trHeight w:val="90"/>
        </w:trPr>
        <w:tc>
          <w:tcPr>
            <w:tcW w:w="740"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1</w:t>
            </w:r>
            <w:r>
              <w:rPr>
                <w:rFonts w:hint="eastAsia" w:eastAsia="宋体" w:cs="宋体"/>
                <w:bCs/>
                <w:sz w:val="24"/>
                <w:szCs w:val="24"/>
              </w:rPr>
            </w:r>
            <w:r/>
          </w:p>
        </w:tc>
        <w:tc>
          <w:tcPr>
            <w:tcW w:w="3421" w:type="dxa"/>
            <w:vAlign w:val="center"/>
            <w:textDirection w:val="lrTb"/>
            <w:noWrap w:val="false"/>
          </w:tcPr>
          <w:p>
            <w:pPr>
              <w:pStyle w:val="920"/>
              <w:jc w:val="center"/>
              <w:spacing w:before="120" w:after="120"/>
              <w:rPr>
                <w:rFonts w:hint="eastAsia" w:eastAsia="宋体" w:cs="宋体"/>
                <w:bCs/>
                <w:sz w:val="24"/>
                <w:szCs w:val="24"/>
              </w:rPr>
              <w:outlineLvl w:val="1"/>
            </w:pPr>
            <w:r>
              <w:rPr>
                <w:rFonts w:hint="eastAsia" w:hAnsi="宋体" w:eastAsia="宋体" w:cs="宋体"/>
                <w:sz w:val="24"/>
                <w:szCs w:val="24"/>
              </w:rPr>
              <w:t xml:space="preserve">米、面、食用油（非转基因）</w:t>
            </w:r>
            <w:r>
              <w:rPr>
                <w:rFonts w:hint="eastAsia" w:eastAsia="宋体" w:cs="宋体"/>
                <w:bCs/>
                <w:sz w:val="24"/>
                <w:szCs w:val="24"/>
              </w:rPr>
            </w:r>
            <w:r/>
          </w:p>
        </w:tc>
        <w:tc>
          <w:tcPr>
            <w:tcW w:w="1500" w:type="dxa"/>
            <w:vAlign w:val="center"/>
            <w:textDirection w:val="lrTb"/>
            <w:noWrap w:val="false"/>
          </w:tcPr>
          <w:p>
            <w:pPr>
              <w:pStyle w:val="920"/>
              <w:jc w:val="center"/>
              <w:spacing w:before="120" w:after="120" w:line="360" w:lineRule="auto"/>
              <w:widowControl/>
              <w:rPr>
                <w:rFonts w:hint="eastAsia" w:eastAsia="宋体" w:cs="宋体"/>
                <w:sz w:val="24"/>
                <w:szCs w:val="24"/>
              </w:rPr>
            </w:pPr>
            <w:r>
              <w:rPr>
                <w:rFonts w:hint="eastAsia" w:eastAsia="宋体" w:cs="宋体"/>
                <w:sz w:val="24"/>
                <w:szCs w:val="24"/>
              </w:rPr>
              <w:t xml:space="preserve">95%</w:t>
            </w:r>
            <w:r/>
          </w:p>
        </w:tc>
        <w:tc>
          <w:tcPr>
            <w:tcW w:w="3903" w:type="dxa"/>
            <w:vAlign w:val="center"/>
            <w:vMerge w:val="restart"/>
            <w:textDirection w:val="lrTb"/>
            <w:noWrap w:val="false"/>
          </w:tcPr>
          <w:p>
            <w:pPr>
              <w:pStyle w:val="920"/>
              <w:spacing w:before="120" w:line="360" w:lineRule="auto"/>
              <w:rPr>
                <w:rFonts w:hint="eastAsia" w:eastAsia="宋体" w:cs="宋体"/>
                <w:bCs/>
                <w:sz w:val="24"/>
                <w:szCs w:val="24"/>
              </w:rPr>
            </w:pPr>
            <w:r>
              <w:rPr>
                <w:rFonts w:hint="eastAsia" w:hAnsi="宋体" w:eastAsia="宋体" w:cs="宋体"/>
                <w:bCs/>
                <w:sz w:val="24"/>
                <w:szCs w:val="24"/>
              </w:rPr>
              <w:t xml:space="preserve">最终结算</w:t>
            </w:r>
            <w:r>
              <w:rPr>
                <w:rFonts w:hint="eastAsia" w:eastAsia="宋体" w:cs="宋体"/>
                <w:bCs/>
                <w:sz w:val="24"/>
                <w:szCs w:val="24"/>
              </w:rPr>
              <w:t xml:space="preserve">“</w:t>
            </w:r>
            <w:r>
              <w:rPr>
                <w:rFonts w:hint="eastAsia" w:hAnsi="宋体" w:eastAsia="宋体" w:cs="宋体"/>
                <w:bCs/>
                <w:sz w:val="24"/>
                <w:szCs w:val="24"/>
              </w:rPr>
              <w:t xml:space="preserve">基准价</w:t>
            </w:r>
            <w:r>
              <w:rPr>
                <w:rFonts w:hint="eastAsia" w:eastAsia="宋体" w:cs="宋体"/>
                <w:bCs/>
                <w:sz w:val="24"/>
                <w:szCs w:val="24"/>
              </w:rPr>
              <w:t xml:space="preserve">”</w:t>
            </w:r>
            <w:r>
              <w:rPr>
                <w:rFonts w:hint="eastAsia" w:hAnsi="宋体" w:eastAsia="宋体" w:cs="宋体"/>
                <w:bCs/>
                <w:sz w:val="24"/>
                <w:szCs w:val="24"/>
              </w:rPr>
              <w:t xml:space="preserve">价格以南通市发改委当天公布的南通市区部分市场主副食品价格的平均价为基准价（</w:t>
            </w:r>
            <w:r>
              <w:rPr>
                <w:rFonts w:hint="eastAsia" w:eastAsia="宋体" w:cs="宋体"/>
                <w:bCs/>
                <w:sz w:val="24"/>
                <w:szCs w:val="24"/>
              </w:rPr>
              <w:t xml:space="preserve">http://fgw.nantong.gov.cn/ntsfgw/zfspjg/zfspjg.html</w:t>
            </w:r>
            <w:r>
              <w:rPr>
                <w:rFonts w:hint="eastAsia" w:hAnsi="宋体" w:eastAsia="宋体" w:cs="宋体"/>
                <w:bCs/>
                <w:sz w:val="24"/>
                <w:szCs w:val="24"/>
              </w:rPr>
              <w:t xml:space="preserve">）；遇到节假日、周末或其他特殊日期，南通市发改委未公布当日市场价格，则以发改委最近一次公布的价格为当日的基准价。若采购人采购的品种不在南通市发改委公布的清单中，该品种以南通市端平桥菜市场等大型菜市场当天实际市场询价价格或大型超市</w:t>
            </w:r>
            <w:r>
              <w:rPr>
                <w:rFonts w:hint="eastAsia" w:eastAsia="宋体" w:cs="宋体"/>
                <w:bCs/>
                <w:sz w:val="24"/>
                <w:szCs w:val="24"/>
              </w:rPr>
              <w:t xml:space="preserve">APP</w:t>
            </w:r>
            <w:r>
              <w:rPr>
                <w:rFonts w:hint="eastAsia" w:hAnsi="宋体" w:eastAsia="宋体" w:cs="宋体"/>
                <w:bCs/>
                <w:sz w:val="24"/>
                <w:szCs w:val="24"/>
              </w:rPr>
              <w:t xml:space="preserve">价格为基准价；</w:t>
            </w:r>
            <w:r>
              <w:rPr>
                <w:rFonts w:hint="eastAsia" w:eastAsia="宋体" w:cs="宋体"/>
                <w:bCs/>
                <w:sz w:val="24"/>
                <w:szCs w:val="24"/>
              </w:rPr>
            </w:r>
            <w:r/>
          </w:p>
        </w:tc>
      </w:tr>
      <w:tr>
        <w:trPr>
          <w:cantSplit/>
          <w:trHeight w:val="769"/>
        </w:trPr>
        <w:tc>
          <w:tcPr>
            <w:tcW w:w="740"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2</w:t>
            </w:r>
            <w:r>
              <w:rPr>
                <w:rFonts w:hint="eastAsia" w:eastAsia="宋体" w:cs="宋体"/>
                <w:bCs/>
                <w:sz w:val="24"/>
                <w:szCs w:val="24"/>
              </w:rPr>
            </w:r>
            <w:r/>
          </w:p>
        </w:tc>
        <w:tc>
          <w:tcPr>
            <w:tcW w:w="3421"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hAnsi="宋体" w:eastAsia="宋体" w:cs="宋体"/>
                <w:sz w:val="24"/>
                <w:szCs w:val="24"/>
              </w:rPr>
              <w:t xml:space="preserve">蔬菜、豆制品、蛋类</w:t>
            </w:r>
            <w:r>
              <w:rPr>
                <w:rFonts w:hint="eastAsia" w:eastAsia="宋体" w:cs="宋体"/>
                <w:bCs/>
                <w:sz w:val="24"/>
                <w:szCs w:val="24"/>
              </w:rPr>
            </w:r>
            <w:r/>
          </w:p>
        </w:tc>
        <w:tc>
          <w:tcPr>
            <w:tcW w:w="1500" w:type="dxa"/>
            <w:vAlign w:val="center"/>
            <w:textDirection w:val="lrTb"/>
            <w:noWrap w:val="false"/>
          </w:tcPr>
          <w:p>
            <w:pPr>
              <w:pStyle w:val="920"/>
              <w:jc w:val="center"/>
              <w:spacing w:before="120" w:after="120" w:line="360" w:lineRule="auto"/>
              <w:widowControl/>
              <w:rPr>
                <w:rFonts w:hint="eastAsia" w:eastAsia="宋体" w:cs="宋体"/>
                <w:sz w:val="24"/>
                <w:szCs w:val="24"/>
              </w:rPr>
            </w:pPr>
            <w:r>
              <w:rPr>
                <w:rFonts w:hint="eastAsia" w:eastAsia="宋体" w:cs="宋体"/>
                <w:sz w:val="24"/>
                <w:szCs w:val="24"/>
              </w:rPr>
              <w:t xml:space="preserve">95%</w:t>
            </w:r>
            <w:r/>
          </w:p>
        </w:tc>
        <w:tc>
          <w:tcPr>
            <w:tcW w:w="3903" w:type="dxa"/>
            <w:vAlign w:val="center"/>
            <w:vMerge w:val="continue"/>
            <w:textDirection w:val="lrTb"/>
            <w:noWrap w:val="false"/>
          </w:tcPr>
          <w:p>
            <w:pPr>
              <w:pStyle w:val="920"/>
              <w:spacing w:before="120" w:line="360" w:lineRule="auto"/>
              <w:rPr>
                <w:rFonts w:hint="eastAsia" w:eastAsia="宋体" w:cs="宋体"/>
                <w:bCs/>
                <w:sz w:val="24"/>
                <w:szCs w:val="24"/>
              </w:rPr>
            </w:pPr>
            <w:r>
              <w:rPr>
                <w:rFonts w:hint="eastAsia" w:eastAsia="宋体" w:cs="宋体"/>
                <w:bCs/>
                <w:sz w:val="24"/>
                <w:szCs w:val="24"/>
              </w:rPr>
            </w:r>
            <w:r/>
          </w:p>
        </w:tc>
      </w:tr>
      <w:tr>
        <w:trPr>
          <w:cantSplit/>
          <w:trHeight w:val="679"/>
        </w:trPr>
        <w:tc>
          <w:tcPr>
            <w:tcW w:w="740"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3</w:t>
            </w:r>
            <w:r>
              <w:rPr>
                <w:rFonts w:hint="eastAsia" w:eastAsia="宋体" w:cs="宋体"/>
                <w:bCs/>
                <w:sz w:val="24"/>
                <w:szCs w:val="24"/>
              </w:rPr>
            </w:r>
            <w:r/>
          </w:p>
        </w:tc>
        <w:tc>
          <w:tcPr>
            <w:tcW w:w="3421"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hAnsi="宋体" w:eastAsia="宋体" w:cs="宋体"/>
                <w:sz w:val="24"/>
                <w:szCs w:val="24"/>
              </w:rPr>
              <w:t xml:space="preserve">畜禽类</w:t>
            </w:r>
            <w:r>
              <w:rPr>
                <w:rFonts w:hint="eastAsia" w:eastAsia="宋体" w:cs="宋体"/>
                <w:bCs/>
                <w:sz w:val="24"/>
                <w:szCs w:val="24"/>
              </w:rPr>
            </w:r>
            <w:r/>
          </w:p>
        </w:tc>
        <w:tc>
          <w:tcPr>
            <w:tcW w:w="1500" w:type="dxa"/>
            <w:vAlign w:val="center"/>
            <w:textDirection w:val="lrTb"/>
            <w:noWrap w:val="false"/>
          </w:tcPr>
          <w:p>
            <w:pPr>
              <w:pStyle w:val="920"/>
              <w:jc w:val="center"/>
              <w:spacing w:before="120" w:after="120" w:line="360" w:lineRule="auto"/>
              <w:widowControl/>
              <w:rPr>
                <w:rFonts w:hint="eastAsia" w:eastAsia="宋体" w:cs="宋体"/>
                <w:sz w:val="24"/>
                <w:szCs w:val="24"/>
              </w:rPr>
            </w:pPr>
            <w:r>
              <w:rPr>
                <w:rFonts w:hint="eastAsia" w:eastAsia="宋体" w:cs="宋体"/>
                <w:sz w:val="24"/>
                <w:szCs w:val="24"/>
              </w:rPr>
              <w:t xml:space="preserve">95%</w:t>
            </w:r>
            <w:r/>
          </w:p>
        </w:tc>
        <w:tc>
          <w:tcPr>
            <w:tcW w:w="3903" w:type="dxa"/>
            <w:vAlign w:val="center"/>
            <w:vMerge w:val="continue"/>
            <w:textDirection w:val="lrTb"/>
            <w:noWrap w:val="false"/>
          </w:tcPr>
          <w:p>
            <w:pPr>
              <w:pStyle w:val="920"/>
              <w:spacing w:before="120" w:line="360" w:lineRule="auto"/>
              <w:rPr>
                <w:rFonts w:hint="eastAsia" w:eastAsia="宋体" w:cs="宋体"/>
                <w:bCs/>
                <w:sz w:val="24"/>
                <w:szCs w:val="24"/>
              </w:rPr>
            </w:pPr>
            <w:r>
              <w:rPr>
                <w:rFonts w:hint="eastAsia" w:eastAsia="宋体" w:cs="宋体"/>
                <w:bCs/>
                <w:sz w:val="24"/>
                <w:szCs w:val="24"/>
              </w:rPr>
            </w:r>
            <w:r/>
          </w:p>
        </w:tc>
      </w:tr>
      <w:tr>
        <w:trPr>
          <w:cantSplit/>
          <w:trHeight w:val="679"/>
        </w:trPr>
        <w:tc>
          <w:tcPr>
            <w:tcW w:w="740"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4</w:t>
            </w:r>
            <w:r>
              <w:rPr>
                <w:rFonts w:hint="eastAsia" w:eastAsia="宋体" w:cs="宋体"/>
                <w:bCs/>
                <w:sz w:val="24"/>
                <w:szCs w:val="24"/>
              </w:rPr>
            </w:r>
            <w:r/>
          </w:p>
        </w:tc>
        <w:tc>
          <w:tcPr>
            <w:tcW w:w="3421"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hAnsi="宋体" w:eastAsia="宋体" w:cs="宋体"/>
                <w:sz w:val="24"/>
                <w:szCs w:val="24"/>
              </w:rPr>
              <w:t xml:space="preserve">干货、调味料品类</w:t>
            </w:r>
            <w:r>
              <w:rPr>
                <w:rFonts w:hint="eastAsia" w:eastAsia="宋体" w:cs="宋体"/>
                <w:bCs/>
                <w:sz w:val="24"/>
                <w:szCs w:val="24"/>
              </w:rPr>
            </w:r>
            <w:r/>
          </w:p>
        </w:tc>
        <w:tc>
          <w:tcPr>
            <w:tcW w:w="1500" w:type="dxa"/>
            <w:vAlign w:val="center"/>
            <w:textDirection w:val="lrTb"/>
            <w:noWrap w:val="false"/>
          </w:tcPr>
          <w:p>
            <w:pPr>
              <w:pStyle w:val="920"/>
              <w:jc w:val="center"/>
              <w:spacing w:before="120" w:after="120" w:line="360" w:lineRule="auto"/>
              <w:widowControl/>
              <w:rPr>
                <w:rFonts w:hint="eastAsia" w:eastAsia="宋体" w:cs="宋体"/>
                <w:sz w:val="24"/>
                <w:szCs w:val="24"/>
              </w:rPr>
            </w:pPr>
            <w:r>
              <w:rPr>
                <w:rFonts w:hint="eastAsia" w:eastAsia="宋体" w:cs="宋体"/>
                <w:sz w:val="24"/>
                <w:szCs w:val="24"/>
              </w:rPr>
              <w:t xml:space="preserve">95%</w:t>
            </w:r>
            <w:r/>
          </w:p>
        </w:tc>
        <w:tc>
          <w:tcPr>
            <w:tcW w:w="3903" w:type="dxa"/>
            <w:vAlign w:val="center"/>
            <w:vMerge w:val="continue"/>
            <w:textDirection w:val="lrTb"/>
            <w:noWrap w:val="false"/>
          </w:tcPr>
          <w:p>
            <w:pPr>
              <w:pStyle w:val="920"/>
              <w:spacing w:before="120" w:line="360" w:lineRule="auto"/>
              <w:rPr>
                <w:rFonts w:hint="eastAsia" w:eastAsia="宋体" w:cs="宋体"/>
                <w:bCs/>
                <w:sz w:val="24"/>
                <w:szCs w:val="24"/>
              </w:rPr>
            </w:pPr>
            <w:r>
              <w:rPr>
                <w:rFonts w:hint="eastAsia" w:eastAsia="宋体" w:cs="宋体"/>
                <w:bCs/>
                <w:sz w:val="24"/>
                <w:szCs w:val="24"/>
              </w:rPr>
            </w:r>
            <w:r/>
          </w:p>
        </w:tc>
      </w:tr>
      <w:tr>
        <w:trPr>
          <w:cantSplit/>
          <w:trHeight w:val="591"/>
        </w:trPr>
        <w:tc>
          <w:tcPr>
            <w:tcW w:w="740"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5</w:t>
            </w:r>
            <w:r>
              <w:rPr>
                <w:rFonts w:hint="eastAsia" w:eastAsia="宋体" w:cs="宋体"/>
                <w:bCs/>
                <w:sz w:val="24"/>
                <w:szCs w:val="24"/>
              </w:rPr>
            </w:r>
            <w:r/>
          </w:p>
        </w:tc>
        <w:tc>
          <w:tcPr>
            <w:tcW w:w="3421"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hAnsi="宋体" w:eastAsia="宋体" w:cs="宋体"/>
                <w:sz w:val="24"/>
                <w:szCs w:val="24"/>
              </w:rPr>
              <w:t xml:space="preserve">水产品类</w:t>
            </w:r>
            <w:r>
              <w:rPr>
                <w:rFonts w:hint="eastAsia" w:eastAsia="宋体" w:cs="宋体"/>
                <w:bCs/>
                <w:sz w:val="24"/>
                <w:szCs w:val="24"/>
              </w:rPr>
            </w:r>
            <w:r/>
          </w:p>
        </w:tc>
        <w:tc>
          <w:tcPr>
            <w:tcW w:w="1500" w:type="dxa"/>
            <w:vAlign w:val="center"/>
            <w:textDirection w:val="lrTb"/>
            <w:noWrap w:val="false"/>
          </w:tcPr>
          <w:p>
            <w:pPr>
              <w:pStyle w:val="920"/>
              <w:jc w:val="center"/>
              <w:spacing w:before="120" w:after="120" w:line="360" w:lineRule="auto"/>
              <w:widowControl/>
              <w:rPr>
                <w:rFonts w:hint="eastAsia" w:eastAsia="宋体" w:cs="宋体"/>
                <w:sz w:val="24"/>
                <w:szCs w:val="24"/>
              </w:rPr>
            </w:pPr>
            <w:r>
              <w:rPr>
                <w:rFonts w:hint="eastAsia" w:eastAsia="宋体" w:cs="宋体"/>
                <w:sz w:val="24"/>
                <w:szCs w:val="24"/>
              </w:rPr>
              <w:t xml:space="preserve">95%</w:t>
            </w:r>
            <w:r/>
          </w:p>
        </w:tc>
        <w:tc>
          <w:tcPr>
            <w:tcW w:w="3903" w:type="dxa"/>
            <w:vAlign w:val="center"/>
            <w:vMerge w:val="continue"/>
            <w:textDirection w:val="lrTb"/>
            <w:noWrap w:val="false"/>
          </w:tcPr>
          <w:p>
            <w:pPr>
              <w:pStyle w:val="920"/>
              <w:spacing w:before="120" w:line="360" w:lineRule="auto"/>
              <w:rPr>
                <w:rFonts w:hint="eastAsia" w:eastAsia="宋体" w:cs="宋体"/>
                <w:bCs/>
                <w:sz w:val="24"/>
                <w:szCs w:val="24"/>
              </w:rPr>
            </w:pPr>
            <w:r>
              <w:rPr>
                <w:rFonts w:hint="eastAsia" w:eastAsia="宋体" w:cs="宋体"/>
                <w:bCs/>
                <w:sz w:val="24"/>
                <w:szCs w:val="24"/>
              </w:rPr>
            </w:r>
            <w:r/>
          </w:p>
        </w:tc>
      </w:tr>
      <w:tr>
        <w:trPr>
          <w:cantSplit/>
          <w:trHeight w:val="531"/>
        </w:trPr>
        <w:tc>
          <w:tcPr>
            <w:tcW w:w="740"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6</w:t>
            </w:r>
            <w:r>
              <w:rPr>
                <w:rFonts w:hint="eastAsia" w:eastAsia="宋体" w:cs="宋体"/>
                <w:bCs/>
                <w:sz w:val="24"/>
                <w:szCs w:val="24"/>
              </w:rPr>
            </w:r>
            <w:r/>
          </w:p>
        </w:tc>
        <w:tc>
          <w:tcPr>
            <w:tcW w:w="3421"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hAnsi="宋体" w:eastAsia="宋体" w:cs="宋体"/>
                <w:sz w:val="24"/>
                <w:szCs w:val="24"/>
              </w:rPr>
              <w:t xml:space="preserve">水果类</w:t>
            </w:r>
            <w:r>
              <w:rPr>
                <w:rFonts w:hint="eastAsia" w:eastAsia="宋体" w:cs="宋体"/>
                <w:bCs/>
                <w:sz w:val="24"/>
                <w:szCs w:val="24"/>
              </w:rPr>
            </w:r>
            <w:r/>
          </w:p>
        </w:tc>
        <w:tc>
          <w:tcPr>
            <w:tcW w:w="1500" w:type="dxa"/>
            <w:vAlign w:val="center"/>
            <w:textDirection w:val="lrTb"/>
            <w:noWrap w:val="false"/>
          </w:tcPr>
          <w:p>
            <w:pPr>
              <w:pStyle w:val="920"/>
              <w:jc w:val="center"/>
              <w:spacing w:before="120" w:after="120" w:line="360" w:lineRule="auto"/>
              <w:widowControl/>
              <w:rPr>
                <w:rFonts w:hint="eastAsia" w:eastAsia="宋体" w:cs="宋体"/>
                <w:sz w:val="24"/>
                <w:szCs w:val="24"/>
              </w:rPr>
            </w:pPr>
            <w:r>
              <w:rPr>
                <w:rFonts w:hint="eastAsia" w:eastAsia="宋体" w:cs="宋体"/>
                <w:sz w:val="24"/>
                <w:szCs w:val="24"/>
              </w:rPr>
              <w:t xml:space="preserve">95%</w:t>
            </w:r>
            <w:r/>
          </w:p>
        </w:tc>
        <w:tc>
          <w:tcPr>
            <w:tcW w:w="3903" w:type="dxa"/>
            <w:vAlign w:val="center"/>
            <w:vMerge w:val="continue"/>
            <w:textDirection w:val="lrTb"/>
            <w:noWrap w:val="false"/>
          </w:tcPr>
          <w:p>
            <w:pPr>
              <w:pStyle w:val="920"/>
              <w:spacing w:before="120" w:line="360" w:lineRule="auto"/>
              <w:rPr>
                <w:rFonts w:hint="eastAsia" w:eastAsia="宋体" w:cs="宋体"/>
                <w:bCs/>
                <w:sz w:val="24"/>
                <w:szCs w:val="24"/>
              </w:rPr>
            </w:pPr>
            <w:r>
              <w:rPr>
                <w:rFonts w:hint="eastAsia" w:eastAsia="宋体" w:cs="宋体"/>
                <w:bCs/>
                <w:sz w:val="24"/>
                <w:szCs w:val="24"/>
              </w:rPr>
            </w:r>
            <w:r/>
          </w:p>
        </w:tc>
      </w:tr>
      <w:tr>
        <w:trPr>
          <w:cantSplit/>
          <w:trHeight w:val="619"/>
        </w:trPr>
        <w:tc>
          <w:tcPr>
            <w:tcW w:w="740"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7</w:t>
            </w:r>
            <w:r>
              <w:rPr>
                <w:rFonts w:hint="eastAsia" w:eastAsia="宋体" w:cs="宋体"/>
                <w:bCs/>
                <w:sz w:val="24"/>
                <w:szCs w:val="24"/>
              </w:rPr>
            </w:r>
            <w:r/>
          </w:p>
        </w:tc>
        <w:tc>
          <w:tcPr>
            <w:tcW w:w="3421"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hAnsi="宋体" w:eastAsia="宋体" w:cs="宋体"/>
                <w:sz w:val="24"/>
                <w:szCs w:val="24"/>
              </w:rPr>
              <w:t xml:space="preserve">奶制品</w:t>
            </w:r>
            <w:r>
              <w:rPr>
                <w:rFonts w:hint="eastAsia" w:eastAsia="宋体" w:cs="宋体"/>
                <w:bCs/>
                <w:sz w:val="24"/>
                <w:szCs w:val="24"/>
              </w:rPr>
            </w:r>
            <w:r/>
          </w:p>
        </w:tc>
        <w:tc>
          <w:tcPr>
            <w:tcW w:w="1500" w:type="dxa"/>
            <w:vAlign w:val="center"/>
            <w:textDirection w:val="lrTb"/>
            <w:noWrap w:val="false"/>
          </w:tcPr>
          <w:p>
            <w:pPr>
              <w:pStyle w:val="920"/>
              <w:jc w:val="center"/>
              <w:spacing w:before="120" w:after="120" w:line="360" w:lineRule="auto"/>
              <w:widowControl/>
              <w:rPr>
                <w:rFonts w:hint="eastAsia" w:eastAsia="宋体" w:cs="宋体"/>
                <w:sz w:val="24"/>
                <w:szCs w:val="24"/>
              </w:rPr>
            </w:pPr>
            <w:r>
              <w:rPr>
                <w:rFonts w:hint="eastAsia" w:eastAsia="宋体" w:cs="宋体"/>
                <w:sz w:val="24"/>
                <w:szCs w:val="24"/>
              </w:rPr>
              <w:t xml:space="preserve">95%</w:t>
            </w:r>
            <w:r/>
          </w:p>
        </w:tc>
        <w:tc>
          <w:tcPr>
            <w:tcW w:w="3903" w:type="dxa"/>
            <w:vAlign w:val="center"/>
            <w:vMerge w:val="continue"/>
            <w:textDirection w:val="lrTb"/>
            <w:noWrap w:val="false"/>
          </w:tcPr>
          <w:p>
            <w:pPr>
              <w:pStyle w:val="920"/>
              <w:spacing w:before="120" w:line="360" w:lineRule="auto"/>
              <w:rPr>
                <w:rFonts w:hint="eastAsia" w:eastAsia="宋体" w:cs="宋体"/>
                <w:bCs/>
                <w:sz w:val="24"/>
                <w:szCs w:val="24"/>
              </w:rPr>
            </w:pPr>
            <w:r>
              <w:rPr>
                <w:rFonts w:hint="eastAsia" w:eastAsia="宋体" w:cs="宋体"/>
                <w:bCs/>
                <w:sz w:val="24"/>
                <w:szCs w:val="24"/>
              </w:rPr>
            </w:r>
            <w:r/>
          </w:p>
        </w:tc>
      </w:tr>
      <w:tr>
        <w:trPr>
          <w:cantSplit/>
          <w:trHeight w:val="654"/>
        </w:trPr>
        <w:tc>
          <w:tcPr>
            <w:tcW w:w="740"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8</w:t>
            </w:r>
            <w:r>
              <w:rPr>
                <w:rFonts w:hint="eastAsia" w:eastAsia="宋体" w:cs="宋体"/>
                <w:bCs/>
                <w:sz w:val="24"/>
                <w:szCs w:val="24"/>
              </w:rPr>
            </w:r>
            <w:r/>
          </w:p>
        </w:tc>
        <w:tc>
          <w:tcPr>
            <w:tcW w:w="3421"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hAnsi="宋体" w:eastAsia="宋体" w:cs="宋体"/>
                <w:sz w:val="24"/>
                <w:szCs w:val="24"/>
              </w:rPr>
              <w:t xml:space="preserve">冷冻类</w:t>
            </w:r>
            <w:r>
              <w:rPr>
                <w:rFonts w:hint="eastAsia" w:eastAsia="宋体" w:cs="宋体"/>
                <w:bCs/>
                <w:sz w:val="24"/>
                <w:szCs w:val="24"/>
              </w:rPr>
            </w:r>
            <w:r/>
          </w:p>
        </w:tc>
        <w:tc>
          <w:tcPr>
            <w:tcW w:w="1500" w:type="dxa"/>
            <w:vAlign w:val="center"/>
            <w:textDirection w:val="lrTb"/>
            <w:noWrap w:val="false"/>
          </w:tcPr>
          <w:p>
            <w:pPr>
              <w:pStyle w:val="920"/>
              <w:jc w:val="center"/>
              <w:spacing w:before="120" w:after="120" w:line="360" w:lineRule="auto"/>
              <w:widowControl/>
              <w:rPr>
                <w:rFonts w:hint="eastAsia" w:eastAsia="宋体" w:cs="宋体"/>
                <w:sz w:val="24"/>
                <w:szCs w:val="24"/>
              </w:rPr>
            </w:pPr>
            <w:r>
              <w:rPr>
                <w:rFonts w:hint="eastAsia" w:eastAsia="宋体" w:cs="宋体"/>
                <w:sz w:val="24"/>
                <w:szCs w:val="24"/>
              </w:rPr>
              <w:t xml:space="preserve">95%</w:t>
            </w:r>
            <w:r/>
          </w:p>
        </w:tc>
        <w:tc>
          <w:tcPr>
            <w:tcW w:w="3903" w:type="dxa"/>
            <w:vAlign w:val="center"/>
            <w:vMerge w:val="continue"/>
            <w:textDirection w:val="lrTb"/>
            <w:noWrap w:val="false"/>
          </w:tcPr>
          <w:p>
            <w:pPr>
              <w:pStyle w:val="920"/>
              <w:spacing w:before="120" w:line="360" w:lineRule="auto"/>
              <w:rPr>
                <w:rFonts w:hint="eastAsia" w:eastAsia="宋体" w:cs="宋体"/>
                <w:bCs/>
                <w:sz w:val="24"/>
                <w:szCs w:val="24"/>
              </w:rPr>
            </w:pPr>
            <w:r>
              <w:rPr>
                <w:rFonts w:hint="eastAsia" w:eastAsia="宋体" w:cs="宋体"/>
                <w:bCs/>
                <w:sz w:val="24"/>
                <w:szCs w:val="24"/>
              </w:rPr>
            </w:r>
            <w:r/>
          </w:p>
        </w:tc>
      </w:tr>
    </w:tbl>
    <w:p>
      <w:pPr>
        <w:pStyle w:val="988"/>
        <w:spacing w:line="360" w:lineRule="auto"/>
        <w:rPr>
          <w:rFonts w:ascii="Times New Roman" w:hAnsi="Times New Roman" w:eastAsia="宋体"/>
        </w:rPr>
      </w:pPr>
      <w:r>
        <w:rPr>
          <w:rFonts w:ascii="Times New Roman" w:hAnsi="Times New Roman" w:eastAsia="宋体"/>
        </w:rPr>
      </w:r>
      <w:r/>
    </w:p>
    <w:p>
      <w:pPr>
        <w:pStyle w:val="920"/>
        <w:ind w:firstLine="480"/>
        <w:jc w:val="left"/>
        <w:spacing w:line="360" w:lineRule="auto"/>
        <w:rPr>
          <w:rFonts w:eastAsia="宋体" w:cs="宋体"/>
          <w:sz w:val="24"/>
          <w:szCs w:val="24"/>
        </w:rPr>
      </w:pPr>
      <w:r>
        <w:rPr>
          <w:rFonts w:hint="eastAsia" w:eastAsia="宋体" w:cs="宋体"/>
          <w:sz w:val="24"/>
          <w:szCs w:val="24"/>
        </w:rPr>
        <w:t xml:space="preserve">6、项目需求：</w:t>
      </w:r>
      <w:r>
        <w:rPr>
          <w:rFonts w:eastAsia="宋体" w:cs="宋体"/>
          <w:sz w:val="24"/>
          <w:szCs w:val="24"/>
        </w:rPr>
      </w:r>
      <w:r/>
    </w:p>
    <w:tbl>
      <w:tblPr>
        <w:tblW w:w="9563"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6"/>
        <w:gridCol w:w="2776"/>
        <w:gridCol w:w="1620"/>
        <w:gridCol w:w="4361"/>
      </w:tblGrid>
      <w:tr>
        <w:trPr>
          <w:trHeight w:val="470"/>
        </w:trPr>
        <w:tc>
          <w:tcPr>
            <w:tcBorders>
              <w:top w:val="single" w:color="000000" w:sz="8" w:space="0"/>
              <w:left w:val="single" w:color="000000" w:sz="8" w:space="0"/>
              <w:bottom w:val="single" w:color="000000" w:sz="8" w:space="0"/>
              <w:right w:val="single" w:color="000000" w:sz="8" w:space="0"/>
            </w:tcBorders>
            <w:tcW w:w="806" w:type="dxa"/>
            <w:vAlign w:val="center"/>
            <w:textDirection w:val="lrTb"/>
            <w:noWrap w:val="false"/>
          </w:tcPr>
          <w:p>
            <w:pPr>
              <w:pStyle w:val="920"/>
              <w:jc w:val="center"/>
              <w:spacing w:before="120" w:line="360" w:lineRule="auto"/>
              <w:rPr>
                <w:rFonts w:eastAsia="宋体" w:cs="宋体"/>
                <w:sz w:val="24"/>
                <w:szCs w:val="24"/>
              </w:rPr>
            </w:pPr>
            <w:r>
              <w:rPr>
                <w:rFonts w:hint="eastAsia" w:hAnsi="宋体" w:eastAsia="宋体" w:cs="宋体"/>
                <w:sz w:val="24"/>
                <w:szCs w:val="24"/>
              </w:rPr>
              <w:t xml:space="preserve">包号</w:t>
            </w:r>
            <w:r>
              <w:rPr>
                <w:rFonts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2776" w:type="dxa"/>
            <w:vAlign w:val="center"/>
            <w:textDirection w:val="lrTb"/>
            <w:noWrap w:val="false"/>
          </w:tcPr>
          <w:p>
            <w:pPr>
              <w:pStyle w:val="920"/>
              <w:jc w:val="center"/>
              <w:spacing w:before="120" w:line="360" w:lineRule="auto"/>
              <w:rPr>
                <w:rFonts w:eastAsia="宋体" w:cs="宋体"/>
                <w:sz w:val="24"/>
                <w:szCs w:val="24"/>
              </w:rPr>
            </w:pPr>
            <w:r>
              <w:rPr>
                <w:rFonts w:hint="eastAsia" w:hAnsi="宋体" w:eastAsia="宋体" w:cs="宋体"/>
                <w:sz w:val="24"/>
                <w:szCs w:val="24"/>
              </w:rPr>
              <w:t xml:space="preserve">项目名称</w:t>
            </w:r>
            <w:r>
              <w:rPr>
                <w:rFonts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1620" w:type="dxa"/>
            <w:vAlign w:val="center"/>
            <w:textDirection w:val="lrTb"/>
            <w:noWrap w:val="false"/>
          </w:tcPr>
          <w:p>
            <w:pPr>
              <w:pStyle w:val="920"/>
              <w:jc w:val="center"/>
              <w:spacing w:before="120" w:line="360" w:lineRule="auto"/>
              <w:rPr>
                <w:rFonts w:eastAsia="宋体" w:cs="宋体"/>
                <w:sz w:val="24"/>
                <w:szCs w:val="24"/>
              </w:rPr>
            </w:pPr>
            <w:r>
              <w:rPr>
                <w:rFonts w:hint="eastAsia" w:hAnsi="宋体" w:eastAsia="宋体" w:cs="宋体"/>
                <w:sz w:val="24"/>
                <w:szCs w:val="24"/>
              </w:rPr>
              <w:t xml:space="preserve">预算金额</w:t>
            </w:r>
            <w:r>
              <w:rPr>
                <w:rFonts w:eastAsia="宋体" w:cs="宋体"/>
                <w:sz w:val="24"/>
                <w:szCs w:val="24"/>
              </w:rPr>
            </w:r>
            <w:r/>
          </w:p>
        </w:tc>
        <w:tc>
          <w:tcPr>
            <w:tcBorders>
              <w:top w:val="single" w:color="000000" w:sz="8" w:space="0"/>
              <w:left w:val="single" w:color="000000" w:sz="4" w:space="0"/>
              <w:bottom w:val="single" w:color="000000" w:sz="8" w:space="0"/>
              <w:right w:val="single" w:color="000000" w:sz="8" w:space="0"/>
            </w:tcBorders>
            <w:tcW w:w="4361" w:type="dxa"/>
            <w:vAlign w:val="center"/>
            <w:textDirection w:val="lrTb"/>
            <w:noWrap w:val="false"/>
          </w:tcPr>
          <w:p>
            <w:pPr>
              <w:pStyle w:val="920"/>
              <w:jc w:val="center"/>
              <w:spacing w:before="120" w:line="360" w:lineRule="auto"/>
              <w:rPr>
                <w:rFonts w:eastAsia="宋体" w:cs="宋体"/>
                <w:sz w:val="24"/>
                <w:szCs w:val="24"/>
              </w:rPr>
            </w:pPr>
            <w:r>
              <w:rPr>
                <w:rFonts w:hint="eastAsia" w:hAnsi="宋体" w:eastAsia="宋体" w:cs="宋体"/>
                <w:sz w:val="24"/>
                <w:szCs w:val="24"/>
              </w:rPr>
              <w:t xml:space="preserve">备注</w:t>
            </w:r>
            <w:r>
              <w:rPr>
                <w:rFonts w:eastAsia="宋体" w:cs="宋体"/>
                <w:sz w:val="24"/>
                <w:szCs w:val="24"/>
              </w:rPr>
            </w:r>
            <w:r/>
          </w:p>
        </w:tc>
      </w:tr>
      <w:tr>
        <w:trPr>
          <w:trHeight w:val="574"/>
        </w:trPr>
        <w:tc>
          <w:tcPr>
            <w:tcBorders>
              <w:top w:val="single" w:color="000000" w:sz="8" w:space="0"/>
              <w:left w:val="single" w:color="000000" w:sz="8" w:space="0"/>
              <w:bottom w:val="single" w:color="000000" w:sz="8" w:space="0"/>
              <w:right w:val="single" w:color="000000" w:sz="8" w:space="0"/>
            </w:tcBorders>
            <w:tcW w:w="806" w:type="dxa"/>
            <w:vAlign w:val="center"/>
            <w:textDirection w:val="lrTb"/>
            <w:noWrap w:val="false"/>
          </w:tcPr>
          <w:p>
            <w:pPr>
              <w:pStyle w:val="920"/>
              <w:jc w:val="center"/>
              <w:spacing w:before="120" w:line="360" w:lineRule="auto"/>
              <w:rPr>
                <w:rFonts w:eastAsia="宋体" w:cs="宋体"/>
                <w:sz w:val="24"/>
                <w:szCs w:val="24"/>
              </w:rPr>
            </w:pPr>
            <w:r>
              <w:rPr>
                <w:rFonts w:hint="eastAsia" w:eastAsia="宋体" w:cs="宋体"/>
                <w:sz w:val="24"/>
                <w:szCs w:val="24"/>
              </w:rPr>
              <w:t xml:space="preserve">1</w:t>
            </w:r>
            <w:r>
              <w:rPr>
                <w:rFonts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2776" w:type="dxa"/>
            <w:vAlign w:val="center"/>
            <w:textDirection w:val="lrTb"/>
            <w:noWrap w:val="false"/>
          </w:tcPr>
          <w:p>
            <w:pPr>
              <w:pStyle w:val="920"/>
              <w:jc w:val="center"/>
              <w:spacing w:before="120" w:line="360" w:lineRule="auto"/>
              <w:rPr>
                <w:rFonts w:eastAsia="宋体" w:cs="宋体"/>
                <w:bCs/>
                <w:sz w:val="24"/>
                <w:szCs w:val="24"/>
              </w:rPr>
            </w:pPr>
            <w:r>
              <w:rPr>
                <w:rFonts w:hint="eastAsia" w:hAnsi="宋体" w:eastAsia="宋体" w:cs="宋体"/>
                <w:bCs/>
                <w:sz w:val="24"/>
                <w:szCs w:val="24"/>
              </w:rPr>
              <w:t xml:space="preserve">食堂食材供应项目</w:t>
            </w:r>
            <w:r>
              <w:rPr>
                <w:rFonts w:eastAsia="宋体" w:cs="宋体"/>
                <w:bCs/>
                <w:sz w:val="24"/>
                <w:szCs w:val="24"/>
              </w:rPr>
            </w:r>
            <w:r/>
          </w:p>
        </w:tc>
        <w:tc>
          <w:tcPr>
            <w:tcBorders>
              <w:top w:val="single" w:color="000000" w:sz="8" w:space="0"/>
              <w:left w:val="single" w:color="000000" w:sz="8" w:space="0"/>
              <w:bottom w:val="single" w:color="000000" w:sz="8" w:space="0"/>
              <w:right w:val="single" w:color="000000" w:sz="8" w:space="0"/>
            </w:tcBorders>
            <w:tcW w:w="1620" w:type="dxa"/>
            <w:vAlign w:val="center"/>
            <w:textDirection w:val="lrTb"/>
            <w:noWrap w:val="false"/>
          </w:tcPr>
          <w:p>
            <w:pPr>
              <w:pStyle w:val="920"/>
              <w:jc w:val="center"/>
              <w:spacing w:before="120" w:line="360" w:lineRule="auto"/>
              <w:rPr>
                <w:rFonts w:eastAsia="宋体" w:cs="宋体"/>
                <w:sz w:val="24"/>
                <w:szCs w:val="24"/>
              </w:rPr>
            </w:pPr>
            <w:r>
              <w:rPr>
                <w:rFonts w:hint="eastAsia" w:eastAsia="宋体" w:cs="宋体"/>
                <w:sz w:val="24"/>
                <w:szCs w:val="24"/>
              </w:rPr>
              <w:t xml:space="preserve">50</w:t>
            </w:r>
            <w:r>
              <w:rPr>
                <w:rFonts w:hint="eastAsia" w:hAnsi="宋体" w:eastAsia="宋体" w:cs="宋体"/>
                <w:sz w:val="24"/>
                <w:szCs w:val="24"/>
              </w:rPr>
              <w:t xml:space="preserve">万元</w:t>
            </w:r>
            <w:r>
              <w:rPr>
                <w:rFonts w:hint="eastAsia" w:eastAsia="宋体" w:cs="宋体"/>
                <w:sz w:val="24"/>
                <w:szCs w:val="24"/>
              </w:rPr>
              <w:t xml:space="preserve">/</w:t>
            </w:r>
            <w:r>
              <w:rPr>
                <w:rFonts w:hint="eastAsia" w:hAnsi="宋体" w:eastAsia="宋体" w:cs="宋体"/>
                <w:sz w:val="24"/>
                <w:szCs w:val="24"/>
              </w:rPr>
              <w:t xml:space="preserve">年</w:t>
            </w:r>
            <w:r>
              <w:rPr>
                <w:rFonts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4361" w:type="dxa"/>
            <w:vAlign w:val="center"/>
            <w:textDirection w:val="lrTb"/>
            <w:noWrap w:val="false"/>
          </w:tcPr>
          <w:p>
            <w:pPr>
              <w:pStyle w:val="920"/>
              <w:jc w:val="center"/>
              <w:spacing w:before="120" w:line="360" w:lineRule="auto"/>
              <w:rPr>
                <w:rFonts w:eastAsia="宋体" w:cs="宋体"/>
                <w:sz w:val="24"/>
                <w:szCs w:val="24"/>
              </w:rPr>
            </w:pPr>
            <w:r>
              <w:rPr>
                <w:rFonts w:hint="eastAsia" w:hAnsi="宋体" w:eastAsia="宋体" w:cs="宋体"/>
                <w:sz w:val="24"/>
                <w:szCs w:val="24"/>
              </w:rPr>
              <w:t xml:space="preserve">供货范围包含大米、面粉、食用油、猪肉、鸡肉、豆制品、</w:t>
            </w:r>
            <w:r>
              <w:rPr>
                <w:rFonts w:hint="eastAsia" w:hAnsi="宋体" w:eastAsia="宋体" w:cs="宋体"/>
                <w:sz w:val="24"/>
                <w:szCs w:val="24"/>
              </w:rPr>
              <w:t xml:space="preserve">奶制品</w:t>
            </w:r>
            <w:r>
              <w:rPr>
                <w:rFonts w:hint="eastAsia" w:hAnsi="宋体" w:eastAsia="宋体" w:cs="宋体"/>
                <w:sz w:val="24"/>
                <w:szCs w:val="24"/>
              </w:rPr>
              <w:t xml:space="preserve">、蔬菜、水产品、鸡蛋、干货、调料干货、水果等。</w:t>
            </w:r>
            <w:r>
              <w:rPr>
                <w:rFonts w:eastAsia="宋体" w:cs="宋体"/>
                <w:sz w:val="24"/>
                <w:szCs w:val="24"/>
              </w:rPr>
            </w:r>
            <w:r/>
          </w:p>
        </w:tc>
      </w:tr>
    </w:tbl>
    <w:p>
      <w:pPr>
        <w:pStyle w:val="920"/>
        <w:ind w:firstLine="480"/>
        <w:jc w:val="left"/>
        <w:spacing w:line="360" w:lineRule="auto"/>
        <w:rPr>
          <w:rFonts w:eastAsia="宋体" w:cs="宋体"/>
          <w:sz w:val="24"/>
          <w:szCs w:val="24"/>
        </w:rPr>
      </w:pPr>
      <w:r>
        <w:rPr>
          <w:rFonts w:hint="eastAsia" w:eastAsia="宋体" w:cs="宋体"/>
          <w:sz w:val="24"/>
          <w:szCs w:val="24"/>
        </w:rPr>
        <w:t xml:space="preserve">具体详见招标文件第三章项目需求。</w:t>
      </w:r>
      <w:r>
        <w:rPr>
          <w:rFonts w:eastAsia="宋体" w:cs="宋体"/>
          <w:sz w:val="24"/>
          <w:szCs w:val="24"/>
        </w:rPr>
      </w:r>
      <w:r/>
    </w:p>
    <w:p>
      <w:pPr>
        <w:pStyle w:val="920"/>
        <w:contextualSpacing/>
        <w:ind w:firstLine="480"/>
        <w:spacing w:line="360" w:lineRule="auto"/>
        <w:rPr>
          <w:rFonts w:hint="eastAsia" w:eastAsia="宋体" w:cs="宋体"/>
          <w:sz w:val="24"/>
          <w:szCs w:val="24"/>
        </w:rPr>
      </w:pPr>
      <w:r>
        <w:rPr>
          <w:rFonts w:hint="eastAsia" w:eastAsia="宋体" w:cs="宋体"/>
          <w:sz w:val="24"/>
          <w:szCs w:val="24"/>
        </w:rPr>
        <w:t xml:space="preserve">7、服务期限：本项目服务期暂定为3年（以合同签订之日起），如中标人服务期内履约情况良好，则在第一年服务期满后，采购人、供应商双方可以采用1+N年【N﹤3】方式续签合同，合同一年一签。</w:t>
      </w:r>
      <w:r/>
    </w:p>
    <w:p>
      <w:pPr>
        <w:pStyle w:val="920"/>
        <w:ind w:firstLine="480"/>
        <w:jc w:val="left"/>
        <w:spacing w:line="360" w:lineRule="auto"/>
        <w:rPr>
          <w:rFonts w:eastAsia="宋体" w:cs="宋体"/>
          <w:sz w:val="24"/>
          <w:szCs w:val="24"/>
        </w:rPr>
      </w:pPr>
      <w:r/>
      <w:bookmarkEnd w:id="3"/>
      <w:r/>
      <w:bookmarkEnd w:id="4"/>
      <w:r/>
      <w:bookmarkEnd w:id="5"/>
      <w:r/>
      <w:bookmarkEnd w:id="6"/>
      <w:r>
        <w:rPr>
          <w:rFonts w:hint="eastAsia" w:eastAsia="宋体" w:cs="宋体"/>
          <w:sz w:val="24"/>
          <w:szCs w:val="24"/>
        </w:rPr>
        <w:t xml:space="preserve">8、本项目（是/否）接受联合体：否。</w:t>
      </w:r>
      <w:r>
        <w:rPr>
          <w:rFonts w:eastAsia="宋体" w:cs="宋体"/>
          <w:sz w:val="24"/>
          <w:szCs w:val="24"/>
        </w:rPr>
      </w:r>
      <w:r/>
    </w:p>
    <w:p>
      <w:pPr>
        <w:pStyle w:val="920"/>
        <w:contextualSpacing/>
        <w:ind w:firstLine="482"/>
        <w:spacing w:line="360" w:lineRule="auto"/>
        <w:rPr>
          <w:rFonts w:eastAsia="宋体" w:cs="宋体"/>
          <w:b/>
          <w:bCs/>
          <w:sz w:val="24"/>
          <w:szCs w:val="24"/>
        </w:rPr>
      </w:pPr>
      <w:r>
        <w:rPr>
          <w:rFonts w:hint="eastAsia" w:eastAsia="宋体" w:cs="宋体"/>
          <w:b/>
          <w:bCs/>
          <w:sz w:val="24"/>
          <w:szCs w:val="24"/>
        </w:rPr>
        <w:t xml:space="preserve">二、申请人的资格要求：</w:t>
      </w:r>
      <w:r>
        <w:rPr>
          <w:rFonts w:eastAsia="宋体" w:cs="宋体"/>
          <w:b/>
          <w:bCs/>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1、满足《中华人民共和国政府采购法》第二十二条规定，提供声明函：</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（1）具有独立承担民事责任的能力；</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（2）具有良好的商业信誉和健全的财务会计制度；</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（3）具有履行合同所必需的设备和专业技术能力；</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（4）有依法缴纳税收和社会保障资金的良好记录；</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（5）参加政府采购活动前三年内，在经营活动中没有重大违法记录；</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（6）法律、行政法规规定的其他条件。</w:t>
      </w:r>
      <w:r>
        <w:rPr>
          <w:rFonts w:eastAsia="宋体" w:cs="宋体"/>
          <w:sz w:val="24"/>
          <w:szCs w:val="24"/>
        </w:rPr>
      </w:r>
      <w:r/>
    </w:p>
    <w:p>
      <w:pPr>
        <w:pStyle w:val="920"/>
        <w:ind w:firstLine="480"/>
        <w:spacing w:line="360" w:lineRule="auto"/>
        <w:rPr>
          <w:rFonts w:eastAsia="宋体" w:cs="宋体"/>
          <w:bCs/>
          <w:sz w:val="24"/>
          <w:szCs w:val="24"/>
        </w:rPr>
      </w:pPr>
      <w:r>
        <w:rPr>
          <w:rFonts w:hint="eastAsia" w:eastAsia="宋体" w:cs="宋体"/>
          <w:bCs/>
          <w:sz w:val="24"/>
          <w:szCs w:val="24"/>
        </w:rPr>
        <w:t xml:space="preserve">2、落实政府采购政策需满足的资格要求：</w:t>
      </w:r>
      <w:r>
        <w:rPr>
          <w:rFonts w:eastAsia="宋体" w:cs="宋体"/>
          <w:bCs/>
          <w:sz w:val="24"/>
          <w:szCs w:val="24"/>
        </w:rPr>
      </w:r>
      <w:r/>
    </w:p>
    <w:p>
      <w:pPr>
        <w:pStyle w:val="920"/>
        <w:ind w:firstLine="480"/>
        <w:spacing w:line="360" w:lineRule="auto"/>
        <w:rPr>
          <w:rFonts w:eastAsia="宋体"/>
          <w:b/>
          <w:sz w:val="24"/>
          <w:szCs w:val="24"/>
          <w:u w:val="single"/>
        </w:rPr>
      </w:pPr>
      <w:r>
        <w:rPr>
          <w:rFonts w:hint="eastAsia" w:eastAsia="宋体"/>
          <w:b/>
          <w:sz w:val="24"/>
          <w:szCs w:val="24"/>
          <w:u w:val="single"/>
        </w:rPr>
        <w:t xml:space="preserve">根据《政府采购促进中小企业发展管理办法》（财库【2020】46号）要求，本项目属于专门面向中小企业采购的项目。</w:t>
      </w:r>
      <w:r>
        <w:rPr>
          <w:rFonts w:eastAsia="宋体"/>
          <w:b/>
          <w:sz w:val="24"/>
          <w:szCs w:val="24"/>
          <w:u w:val="single"/>
        </w:rPr>
      </w:r>
      <w:r/>
    </w:p>
    <w:p>
      <w:pPr>
        <w:pStyle w:val="920"/>
        <w:ind w:firstLine="480"/>
        <w:spacing w:line="360" w:lineRule="auto"/>
        <w:rPr>
          <w:rFonts w:hint="eastAsia" w:eastAsia="宋体" w:cs="宋体"/>
          <w:b/>
          <w:sz w:val="24"/>
          <w:szCs w:val="24"/>
          <w:u w:val="single"/>
        </w:rPr>
      </w:pPr>
      <w:r>
        <w:rPr>
          <w:rFonts w:hint="eastAsia" w:eastAsia="宋体" w:cs="宋体"/>
          <w:b/>
          <w:sz w:val="24"/>
          <w:szCs w:val="24"/>
          <w:u w:val="single"/>
        </w:rPr>
        <w:t xml:space="preserve">（1）本项目属于服务类采购。</w:t>
      </w:r>
      <w:r>
        <w:rPr>
          <w:rFonts w:hint="eastAsia" w:eastAsia="宋体" w:cs="宋体"/>
          <w:b/>
          <w:sz w:val="24"/>
          <w:szCs w:val="24"/>
          <w:u w:val="single"/>
        </w:rPr>
        <w:t xml:space="preserve">即采购服务全部由中小企业承接。（供应商必须提供中小企业声明函（见格式）或《残疾人福利性单位声明函》或监狱和戒毒企业证明材料）</w:t>
      </w:r>
      <w:r/>
    </w:p>
    <w:p>
      <w:pPr>
        <w:pStyle w:val="920"/>
        <w:ind w:firstLine="480"/>
        <w:spacing w:line="360" w:lineRule="auto"/>
        <w:rPr>
          <w:rFonts w:eastAsia="宋体"/>
          <w:b/>
          <w:sz w:val="24"/>
          <w:szCs w:val="24"/>
        </w:rPr>
      </w:pPr>
      <w:r>
        <w:rPr>
          <w:rFonts w:hint="eastAsia" w:eastAsia="宋体"/>
          <w:b/>
          <w:sz w:val="24"/>
          <w:szCs w:val="24"/>
          <w:u w:val="single"/>
        </w:rPr>
        <w:t xml:space="preserve">（2）中小微企业划型标准请对照《关于印发中小企业划型标准规定的通知》（工信部联企业〔2011〕300号）（详见附件）。本项目采购标的对应的中小企业划分标准所属行业为：餐饮业 。</w:t>
      </w:r>
      <w:r>
        <w:rPr>
          <w:rFonts w:eastAsia="宋体"/>
          <w:b/>
          <w:sz w:val="24"/>
          <w:szCs w:val="24"/>
        </w:rPr>
      </w:r>
      <w:r/>
    </w:p>
    <w:p>
      <w:pPr>
        <w:pStyle w:val="920"/>
        <w:ind w:firstLine="480"/>
        <w:spacing w:line="360" w:lineRule="auto"/>
        <w:rPr>
          <w:rFonts w:eastAsia="宋体" w:cs="宋体"/>
          <w:b/>
          <w:sz w:val="24"/>
          <w:szCs w:val="24"/>
        </w:rPr>
      </w:pPr>
      <w:r>
        <w:rPr>
          <w:rFonts w:hint="eastAsia" w:eastAsia="宋体"/>
          <w:b/>
          <w:sz w:val="24"/>
          <w:szCs w:val="24"/>
        </w:rPr>
        <w:t xml:space="preserve">备注：本项目专门面向中小企业，不享受价格扣除优惠政策。</w:t>
      </w:r>
      <w:r>
        <w:rPr>
          <w:rFonts w:eastAsia="宋体" w:cs="宋体"/>
          <w:b/>
          <w:sz w:val="24"/>
          <w:szCs w:val="24"/>
        </w:rPr>
      </w:r>
      <w:r/>
    </w:p>
    <w:p>
      <w:pPr>
        <w:pStyle w:val="920"/>
        <w:contextualSpacing/>
        <w:ind w:firstLine="480"/>
        <w:spacing w:line="360" w:lineRule="auto"/>
        <w:rPr>
          <w:rFonts w:eastAsia="宋体" w:cs="宋体"/>
          <w:bCs/>
          <w:sz w:val="24"/>
          <w:szCs w:val="24"/>
        </w:rPr>
      </w:pPr>
      <w:r>
        <w:rPr>
          <w:rFonts w:hint="eastAsia" w:eastAsia="宋体" w:cs="宋体"/>
          <w:bCs/>
          <w:sz w:val="24"/>
          <w:szCs w:val="24"/>
        </w:rPr>
        <w:t xml:space="preserve">3、本项目的特定资格要求：</w:t>
      </w:r>
      <w:r>
        <w:rPr>
          <w:rFonts w:eastAsia="宋体" w:cs="宋体"/>
          <w:bCs/>
          <w:sz w:val="24"/>
          <w:szCs w:val="24"/>
        </w:rPr>
      </w:r>
      <w:r/>
    </w:p>
    <w:p>
      <w:pPr>
        <w:pStyle w:val="920"/>
        <w:contextualSpacing/>
        <w:ind w:firstLine="480"/>
        <w:spacing w:line="360" w:lineRule="auto"/>
        <w:rPr>
          <w:rFonts w:eastAsia="宋体" w:cs="宋体"/>
          <w:sz w:val="24"/>
          <w:szCs w:val="24"/>
        </w:rPr>
      </w:pPr>
      <w:r>
        <w:rPr>
          <w:rFonts w:hint="eastAsia" w:eastAsia="宋体"/>
          <w:bCs/>
          <w:sz w:val="24"/>
          <w:szCs w:val="24"/>
        </w:rPr>
        <w:t xml:space="preserve">（</w:t>
      </w:r>
      <w:r>
        <w:rPr>
          <w:rFonts w:eastAsia="宋体"/>
          <w:bCs/>
          <w:sz w:val="24"/>
          <w:szCs w:val="24"/>
        </w:rPr>
        <w:t xml:space="preserve">1</w:t>
      </w:r>
      <w:r>
        <w:rPr>
          <w:rFonts w:hint="eastAsia" w:eastAsia="宋体"/>
          <w:bCs/>
          <w:sz w:val="24"/>
          <w:szCs w:val="24"/>
        </w:rPr>
        <w:t xml:space="preserve">）</w:t>
      </w:r>
      <w:r>
        <w:rPr>
          <w:rFonts w:hint="eastAsia" w:eastAsia="宋体" w:cs="宋体"/>
          <w:sz w:val="24"/>
          <w:szCs w:val="24"/>
        </w:rPr>
        <w:t xml:space="preserve">投标供应商具有独立承担民事责任能力，提供法人或者其他组织的营业执照等证明文件。</w:t>
      </w:r>
      <w:r>
        <w:rPr>
          <w:rFonts w:eastAsia="宋体" w:cs="宋体"/>
          <w:sz w:val="24"/>
          <w:szCs w:val="24"/>
        </w:rPr>
      </w:r>
      <w:r/>
    </w:p>
    <w:p>
      <w:pPr>
        <w:pStyle w:val="920"/>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cs="宋体"/>
          <w:sz w:val="24"/>
          <w:szCs w:val="24"/>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eastAsia="宋体"/>
          <w:bCs/>
          <w:sz w:val="24"/>
          <w:szCs w:val="24"/>
        </w:rPr>
        <w:t xml:space="preserve">（格式参见第八章）。</w:t>
      </w:r>
      <w:r>
        <w:rPr>
          <w:rFonts w:eastAsia="宋体"/>
          <w:bCs/>
          <w:sz w:val="24"/>
          <w:szCs w:val="24"/>
        </w:rPr>
      </w:r>
      <w:r/>
    </w:p>
    <w:p>
      <w:pPr>
        <w:pStyle w:val="920"/>
        <w:ind w:firstLine="480"/>
        <w:spacing w:line="360" w:lineRule="auto"/>
        <w:rPr>
          <w:rFonts w:eastAsia="宋体"/>
          <w:sz w:val="24"/>
          <w:szCs w:val="24"/>
        </w:rPr>
      </w:pPr>
      <w:r>
        <w:rPr>
          <w:rFonts w:hint="eastAsia" w:eastAsia="宋体" w:cs="宋体"/>
          <w:sz w:val="24"/>
          <w:szCs w:val="24"/>
        </w:rPr>
        <w:t xml:space="preserve">（3）投标</w:t>
      </w:r>
      <w:r>
        <w:rPr>
          <w:rFonts w:hint="eastAsia" w:eastAsia="宋体"/>
          <w:bCs/>
          <w:sz w:val="24"/>
          <w:szCs w:val="24"/>
        </w:rPr>
        <w:t xml:space="preserve">供应商</w:t>
      </w:r>
      <w:r>
        <w:rPr>
          <w:rFonts w:hint="eastAsia" w:eastAsia="宋体"/>
          <w:sz w:val="24"/>
          <w:szCs w:val="24"/>
        </w:rPr>
        <w:t xml:space="preserve">须具有《食品经营许可证》或《食品生产许可证》或食品经营备案证明。</w:t>
      </w:r>
      <w:r>
        <w:rPr>
          <w:rFonts w:eastAsia="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4、未被“信用中国”网站（www.creditchina.gov.cn）列入失信被执行人、重大税收违法案件当事人名单、政府采购严重失信行为记录名单；</w:t>
      </w:r>
      <w:r>
        <w:rPr>
          <w:rFonts w:eastAsia="宋体" w:cs="宋体"/>
          <w:sz w:val="24"/>
          <w:szCs w:val="24"/>
        </w:rPr>
      </w:r>
      <w:r/>
    </w:p>
    <w:p>
      <w:pPr>
        <w:pStyle w:val="920"/>
        <w:contextualSpacing/>
        <w:ind w:firstLine="482"/>
        <w:spacing w:line="360" w:lineRule="auto"/>
        <w:rPr>
          <w:rFonts w:eastAsia="宋体" w:cs="宋体"/>
          <w:b/>
          <w:bCs/>
          <w:sz w:val="24"/>
          <w:szCs w:val="24"/>
        </w:rPr>
      </w:pPr>
      <w:r>
        <w:rPr>
          <w:rFonts w:hint="eastAsia" w:eastAsia="宋体" w:cs="宋体"/>
          <w:b/>
          <w:bCs/>
          <w:sz w:val="24"/>
          <w:szCs w:val="24"/>
        </w:rPr>
        <w:t xml:space="preserve">具体资格要求详见第八章中的“资格审查文件”。</w:t>
      </w:r>
      <w:r>
        <w:rPr>
          <w:rFonts w:eastAsia="宋体" w:cs="宋体"/>
          <w:b/>
          <w:bCs/>
          <w:sz w:val="24"/>
          <w:szCs w:val="24"/>
        </w:rPr>
      </w:r>
      <w:r/>
    </w:p>
    <w:p>
      <w:pPr>
        <w:pStyle w:val="920"/>
        <w:ind w:firstLine="482"/>
        <w:spacing w:line="360" w:lineRule="auto"/>
        <w:rPr>
          <w:rFonts w:eastAsia="宋体" w:cs="宋体"/>
          <w:b/>
          <w:sz w:val="24"/>
          <w:szCs w:val="24"/>
        </w:rPr>
      </w:pPr>
      <w:r>
        <w:rPr>
          <w:rFonts w:hint="eastAsia" w:eastAsia="宋体" w:cs="宋体"/>
          <w:b/>
          <w:sz w:val="24"/>
          <w:szCs w:val="24"/>
        </w:rPr>
        <w:t xml:space="preserve">三、获取招标文件</w:t>
      </w:r>
      <w:r>
        <w:rPr>
          <w:rFonts w:eastAsia="宋体" w:cs="宋体"/>
          <w:b/>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1、时间：</w:t>
      </w:r>
      <w:r>
        <w:rPr>
          <w:rFonts w:hint="eastAsia" w:eastAsia="宋体" w:cs="宋体"/>
          <w:bCs/>
          <w:sz w:val="24"/>
          <w:szCs w:val="24"/>
        </w:rPr>
        <w:t xml:space="preserve">自招标文件公告发布之日起5个工作日</w:t>
      </w:r>
      <w:r>
        <w:rPr>
          <w:rFonts w:hint="eastAsia" w:eastAsia="宋体" w:cs="宋体"/>
          <w:bCs/>
          <w:sz w:val="24"/>
          <w:szCs w:val="24"/>
        </w:rPr>
        <w:t xml:space="preserve">。</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2、地点：网上注册登记成功后系统内免费下载。</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3、获取方式：本项目采用网上注册登记方式。</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3.1潜在供应商访问电子招标响应交易平台的网络地址和方法：</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3.2潜在供应商访问“苏采云”系统的网络地址和方法：“苏采云”系统的网址：http://jszfcg.jsczt.cn/。</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3.3“CA数字证书”的获取：</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通过苏采云系统首页（http://jszfcg.jscz.gov.cn/）的“苏采云控件驱动下载”，选择“政务CA、方正签章控件驱动安装包及安装说明”下载安装，具体安装方法详见下载文件内的《安装说明》。</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3.4采购文件（后缀名为“.kedt”）、供应商操作手册及政府采购客户端工具可通过“苏采云”系统--已报名项目--报名详情页面内相应链接进行下载。</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3.5采购人或招标代理机构（采购代理机构）将数据电文形式的采购文件加载至“苏采云”系统，供潜在供应商下载或者查阅。</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3.6请潜在投标单位提前安装相应的控件（详见《江苏省政府采购管理交易系统（苏采云）供应商操作手册》）并使用谷歌浏览器登录“苏采云”系统参与不见面开评标。</w:t>
      </w:r>
      <w:r>
        <w:rPr>
          <w:rFonts w:eastAsia="宋体" w:cs="宋体"/>
          <w:bCs/>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rPr>
          <w:rFonts w:eastAsia="宋体" w:cs="宋体"/>
          <w:bCs/>
          <w:sz w:val="24"/>
          <w:szCs w:val="24"/>
        </w:rPr>
      </w:r>
      <w:r/>
    </w:p>
    <w:p>
      <w:pPr>
        <w:pStyle w:val="920"/>
        <w:ind w:firstLine="482"/>
        <w:jc w:val="left"/>
        <w:spacing w:line="360" w:lineRule="auto"/>
        <w:rPr>
          <w:rFonts w:eastAsia="宋体" w:cs="宋体"/>
          <w:b/>
          <w:sz w:val="24"/>
          <w:szCs w:val="24"/>
        </w:rPr>
      </w:pPr>
      <w:r>
        <w:rPr>
          <w:rFonts w:hint="eastAsia" w:eastAsia="宋体" w:cs="宋体"/>
          <w:b/>
          <w:sz w:val="24"/>
          <w:szCs w:val="24"/>
        </w:rPr>
        <w:t xml:space="preserve">注：如潜在供应商未按上述要求操作，将自行承担所产生的风险。</w:t>
      </w:r>
      <w:r>
        <w:rPr>
          <w:rFonts w:eastAsia="宋体" w:cs="宋体"/>
          <w:b/>
          <w:sz w:val="24"/>
          <w:szCs w:val="24"/>
        </w:rPr>
      </w:r>
      <w:r/>
    </w:p>
    <w:p>
      <w:pPr>
        <w:pStyle w:val="920"/>
        <w:ind w:firstLine="482"/>
        <w:spacing w:line="360" w:lineRule="auto"/>
        <w:rPr>
          <w:rFonts w:eastAsia="宋体" w:cs="宋体"/>
          <w:sz w:val="24"/>
          <w:szCs w:val="24"/>
        </w:rPr>
      </w:pPr>
      <w:r>
        <w:rPr>
          <w:rFonts w:hint="eastAsia" w:eastAsia="宋体" w:cs="宋体"/>
          <w:b/>
          <w:sz w:val="24"/>
          <w:szCs w:val="24"/>
        </w:rPr>
        <w:t xml:space="preserve">四、提交投标文件截止时间、开标时间和地点</w:t>
      </w:r>
      <w:r>
        <w:rPr>
          <w:rFonts w:eastAsia="宋体" w:cs="宋体"/>
          <w:sz w:val="24"/>
          <w:szCs w:val="24"/>
        </w:rPr>
      </w:r>
      <w:r/>
    </w:p>
    <w:p>
      <w:pPr>
        <w:pStyle w:val="920"/>
        <w:ind w:firstLine="480"/>
        <w:jc w:val="left"/>
        <w:spacing w:line="360" w:lineRule="auto"/>
        <w:rPr>
          <w:rFonts w:eastAsia="宋体"/>
          <w:sz w:val="24"/>
          <w:szCs w:val="24"/>
        </w:rPr>
      </w:pPr>
      <w:r>
        <w:rPr>
          <w:rFonts w:hint="eastAsia" w:eastAsia="宋体"/>
          <w:sz w:val="24"/>
          <w:szCs w:val="24"/>
        </w:rPr>
        <w:t xml:space="preserve">1、投标文件提交截止时间：</w:t>
      </w:r>
      <w:r>
        <w:rPr>
          <w:rFonts w:hint="eastAsia" w:eastAsia="宋体" w:cs="宋体"/>
          <w:bCs/>
          <w:sz w:val="24"/>
          <w:szCs w:val="24"/>
          <w:u w:val="single"/>
        </w:rPr>
        <w:t xml:space="preserve">2024年12月13日09时30分</w:t>
      </w:r>
      <w:r>
        <w:rPr>
          <w:rFonts w:hint="eastAsia" w:eastAsia="宋体"/>
          <w:sz w:val="24"/>
          <w:szCs w:val="24"/>
        </w:rPr>
        <w:t xml:space="preserve">（北京时间）。逾时，“苏采云”系统将拒绝接受上传响应文件电子文档。</w:t>
      </w:r>
      <w:r>
        <w:rPr>
          <w:rFonts w:eastAsia="宋体"/>
          <w:sz w:val="24"/>
          <w:szCs w:val="24"/>
        </w:rPr>
      </w:r>
      <w:r/>
    </w:p>
    <w:p>
      <w:pPr>
        <w:pStyle w:val="920"/>
        <w:ind w:firstLine="480"/>
        <w:jc w:val="left"/>
        <w:spacing w:line="360" w:lineRule="auto"/>
        <w:rPr>
          <w:rFonts w:eastAsia="宋体"/>
          <w:sz w:val="24"/>
          <w:szCs w:val="24"/>
        </w:rPr>
      </w:pPr>
      <w:r>
        <w:rPr>
          <w:rFonts w:hint="eastAsia" w:eastAsia="宋体"/>
          <w:sz w:val="24"/>
          <w:szCs w:val="24"/>
        </w:rPr>
        <w:t xml:space="preserve">2、线上开标地点：“苏采云”系统（网址：http://jszfcg.jsczt.cn/）“开标大厅”。</w:t>
      </w:r>
      <w:r>
        <w:rPr>
          <w:rFonts w:eastAsia="宋体"/>
          <w:sz w:val="24"/>
          <w:szCs w:val="24"/>
        </w:rPr>
      </w:r>
      <w:r/>
    </w:p>
    <w:p>
      <w:pPr>
        <w:pStyle w:val="920"/>
        <w:ind w:firstLine="480"/>
        <w:jc w:val="left"/>
        <w:spacing w:line="360" w:lineRule="auto"/>
        <w:rPr>
          <w:rFonts w:eastAsia="宋体"/>
          <w:sz w:val="24"/>
          <w:szCs w:val="24"/>
          <w:u w:val="single"/>
        </w:rPr>
      </w:pPr>
      <w:r>
        <w:rPr>
          <w:rFonts w:hint="eastAsia" w:eastAsia="宋体"/>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sz w:val="24"/>
          <w:szCs w:val="24"/>
        </w:rPr>
        <w:t xml:space="preserve">投标供应商解密限定在开标后30分钟之内完成</w:t>
      </w:r>
      <w:r>
        <w:rPr>
          <w:rFonts w:hint="eastAsia" w:eastAsia="宋体"/>
          <w:sz w:val="24"/>
          <w:szCs w:val="24"/>
        </w:rPr>
        <w:t xml:space="preserve">。</w:t>
      </w:r>
      <w:r>
        <w:rPr>
          <w:rFonts w:hint="eastAsia" w:eastAsia="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eastAsia="宋体"/>
          <w:sz w:val="24"/>
          <w:szCs w:val="24"/>
          <w:u w:val="single"/>
        </w:rPr>
      </w:r>
      <w:r/>
    </w:p>
    <w:p>
      <w:pPr>
        <w:pStyle w:val="920"/>
        <w:ind w:firstLine="482"/>
        <w:jc w:val="left"/>
        <w:spacing w:line="360" w:lineRule="auto"/>
        <w:rPr>
          <w:rFonts w:eastAsia="宋体"/>
          <w:b/>
          <w:sz w:val="24"/>
          <w:szCs w:val="24"/>
        </w:rPr>
      </w:pPr>
      <w:r>
        <w:rPr>
          <w:rFonts w:hint="eastAsia" w:eastAsia="宋体"/>
          <w:b/>
          <w:sz w:val="24"/>
          <w:szCs w:val="24"/>
        </w:rPr>
        <w:t xml:space="preserve">注：各供应商请关注开标大厅交流区，在开标结束后，请勿离开开标大厅。</w:t>
      </w:r>
      <w:r>
        <w:rPr>
          <w:rFonts w:eastAsia="宋体"/>
          <w:b/>
          <w:sz w:val="24"/>
          <w:szCs w:val="24"/>
        </w:rPr>
      </w:r>
      <w:r/>
    </w:p>
    <w:p>
      <w:pPr>
        <w:pStyle w:val="920"/>
        <w:contextualSpacing/>
        <w:ind w:firstLine="482"/>
        <w:spacing w:line="360" w:lineRule="auto"/>
        <w:rPr>
          <w:rFonts w:eastAsia="宋体" w:cs="宋体"/>
          <w:b/>
          <w:sz w:val="24"/>
          <w:szCs w:val="24"/>
        </w:rPr>
      </w:pPr>
      <w:r>
        <w:rPr>
          <w:rFonts w:hint="eastAsia" w:eastAsia="宋体" w:cs="宋体"/>
          <w:b/>
          <w:sz w:val="24"/>
          <w:szCs w:val="24"/>
        </w:rPr>
        <w:t xml:space="preserve">五、公告期限</w:t>
      </w:r>
      <w:r>
        <w:rPr>
          <w:rFonts w:eastAsia="宋体" w:cs="宋体"/>
          <w:b/>
          <w:sz w:val="24"/>
          <w:szCs w:val="24"/>
        </w:rPr>
      </w:r>
      <w:r/>
    </w:p>
    <w:p>
      <w:pPr>
        <w:pStyle w:val="920"/>
        <w:ind w:firstLine="480"/>
        <w:jc w:val="left"/>
        <w:spacing w:line="360" w:lineRule="auto"/>
        <w:rPr>
          <w:rFonts w:eastAsia="宋体" w:cs="宋体"/>
          <w:bCs/>
          <w:sz w:val="24"/>
          <w:szCs w:val="24"/>
        </w:rPr>
      </w:pPr>
      <w:r>
        <w:rPr>
          <w:rFonts w:hint="eastAsia" w:eastAsia="宋体" w:cs="宋体"/>
          <w:bCs/>
          <w:sz w:val="24"/>
          <w:szCs w:val="24"/>
        </w:rPr>
        <w:t xml:space="preserve">自本公告发布之日起5个工作日。</w:t>
      </w:r>
      <w:r>
        <w:rPr>
          <w:rFonts w:eastAsia="宋体" w:cs="宋体"/>
          <w:bCs/>
          <w:sz w:val="24"/>
          <w:szCs w:val="24"/>
        </w:rPr>
      </w:r>
      <w:r/>
    </w:p>
    <w:p>
      <w:pPr>
        <w:pStyle w:val="920"/>
        <w:contextualSpacing/>
        <w:ind w:firstLine="482"/>
        <w:spacing w:line="360" w:lineRule="auto"/>
        <w:rPr>
          <w:rFonts w:eastAsia="宋体" w:cs="宋体"/>
          <w:b/>
          <w:bCs/>
          <w:sz w:val="24"/>
          <w:szCs w:val="24"/>
        </w:rPr>
      </w:pPr>
      <w:r>
        <w:rPr>
          <w:rFonts w:hint="eastAsia" w:eastAsia="宋体" w:cs="宋体"/>
          <w:b/>
          <w:sz w:val="24"/>
          <w:szCs w:val="24"/>
        </w:rPr>
        <w:t xml:space="preserve">六、其他补充事宜</w:t>
      </w:r>
      <w:r>
        <w:rPr>
          <w:rFonts w:eastAsia="宋体" w:cs="宋体"/>
          <w:b/>
          <w:bCs/>
          <w:sz w:val="24"/>
          <w:szCs w:val="24"/>
        </w:rPr>
      </w:r>
      <w:r/>
    </w:p>
    <w:p>
      <w:pPr>
        <w:pStyle w:val="920"/>
        <w:ind w:firstLine="480"/>
        <w:jc w:val="left"/>
        <w:spacing w:line="360" w:lineRule="auto"/>
        <w:rPr>
          <w:rFonts w:eastAsia="宋体"/>
          <w:bCs/>
          <w:sz w:val="24"/>
          <w:szCs w:val="24"/>
        </w:rPr>
      </w:pPr>
      <w:r>
        <w:rPr>
          <w:rFonts w:hint="eastAsia" w:eastAsia="宋体"/>
          <w:bCs/>
          <w:sz w:val="24"/>
          <w:szCs w:val="24"/>
        </w:rPr>
        <w:t xml:space="preserve">1、投标保证金：免收；本项目招标文件中涉及投标保证金的事项，均按免收投标保证金执行。</w:t>
      </w:r>
      <w:r>
        <w:rPr>
          <w:rFonts w:eastAsia="宋体"/>
          <w:bCs/>
          <w:sz w:val="24"/>
          <w:szCs w:val="24"/>
        </w:rPr>
      </w:r>
      <w:r/>
    </w:p>
    <w:p>
      <w:pPr>
        <w:pStyle w:val="920"/>
        <w:ind w:firstLine="480"/>
        <w:jc w:val="left"/>
        <w:spacing w:line="360" w:lineRule="auto"/>
        <w:rPr>
          <w:rFonts w:eastAsia="宋体"/>
          <w:bCs/>
          <w:sz w:val="24"/>
          <w:szCs w:val="24"/>
        </w:rPr>
      </w:pPr>
      <w:r>
        <w:rPr>
          <w:rFonts w:hint="eastAsia" w:eastAsia="宋体"/>
          <w:bCs/>
          <w:sz w:val="24"/>
          <w:szCs w:val="24"/>
        </w:rPr>
        <w:t xml:space="preserve">2、项目开标活动模式：不见面远程投标模式，供应商在各自地点通过不见面交易系统参加开标会。</w:t>
      </w:r>
      <w:r>
        <w:rPr>
          <w:rFonts w:eastAsia="宋体"/>
          <w:bCs/>
          <w:sz w:val="24"/>
          <w:szCs w:val="24"/>
        </w:rPr>
      </w:r>
      <w:r/>
    </w:p>
    <w:p>
      <w:pPr>
        <w:pStyle w:val="920"/>
        <w:ind w:firstLine="480"/>
        <w:jc w:val="left"/>
        <w:spacing w:line="360" w:lineRule="auto"/>
        <w:rPr>
          <w:rFonts w:eastAsia="宋体"/>
          <w:bCs/>
          <w:sz w:val="24"/>
          <w:szCs w:val="24"/>
        </w:rPr>
      </w:pPr>
      <w:r>
        <w:rPr>
          <w:rFonts w:hint="eastAsia" w:eastAsia="宋体"/>
          <w:bCs/>
          <w:sz w:val="24"/>
          <w:szCs w:val="24"/>
        </w:rPr>
        <w:t xml:space="preserve">3、项目演示、样品、答辩等（如有请描述）：无；</w:t>
      </w:r>
      <w:r>
        <w:rPr>
          <w:rFonts w:eastAsia="宋体"/>
          <w:bCs/>
          <w:sz w:val="24"/>
          <w:szCs w:val="24"/>
        </w:rPr>
      </w:r>
      <w:r/>
    </w:p>
    <w:p>
      <w:pPr>
        <w:pStyle w:val="920"/>
        <w:ind w:firstLine="480"/>
        <w:jc w:val="left"/>
        <w:spacing w:line="360" w:lineRule="auto"/>
        <w:rPr>
          <w:rFonts w:eastAsia="宋体"/>
          <w:bCs/>
          <w:sz w:val="24"/>
          <w:szCs w:val="24"/>
        </w:rPr>
      </w:pPr>
      <w:r>
        <w:rPr>
          <w:rFonts w:hint="eastAsia" w:eastAsia="宋体"/>
          <w:bCs/>
          <w:sz w:val="24"/>
          <w:szCs w:val="24"/>
        </w:rPr>
        <w:t xml:space="preserve">4、对项目需求部分（投标人其他资格</w:t>
      </w:r>
      <w:r>
        <w:rPr>
          <w:rFonts w:hint="eastAsia" w:eastAsia="宋体"/>
          <w:sz w:val="24"/>
        </w:rPr>
        <w:t xml:space="preserve">要求</w:t>
      </w:r>
      <w:r>
        <w:rPr>
          <w:rFonts w:hint="eastAsia" w:eastAsia="宋体"/>
          <w:bCs/>
          <w:sz w:val="24"/>
          <w:szCs w:val="24"/>
        </w:rPr>
        <w:t xml:space="preserve">、项目需求、评分标准）的询问、质疑请向招标人提出，由招标人负责答复；对项目招标文件其它部分的询问请向招标人或招标代理提出。</w:t>
      </w:r>
      <w:r>
        <w:rPr>
          <w:rFonts w:eastAsia="宋体"/>
          <w:bCs/>
          <w:sz w:val="24"/>
          <w:szCs w:val="24"/>
        </w:rPr>
      </w:r>
      <w:r/>
    </w:p>
    <w:p>
      <w:pPr>
        <w:pStyle w:val="920"/>
        <w:ind w:firstLine="480"/>
        <w:jc w:val="left"/>
        <w:spacing w:line="360" w:lineRule="auto"/>
        <w:rPr>
          <w:rFonts w:eastAsia="宋体"/>
          <w:bCs/>
          <w:sz w:val="24"/>
          <w:szCs w:val="24"/>
        </w:rPr>
      </w:pPr>
      <w:r>
        <w:rPr>
          <w:rFonts w:hint="eastAsia" w:eastAsia="宋体"/>
          <w:bCs/>
          <w:sz w:val="24"/>
          <w:szCs w:val="24"/>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eastAsia="宋体"/>
          <w:bCs/>
          <w:sz w:val="24"/>
          <w:szCs w:val="24"/>
        </w:rPr>
      </w:r>
      <w:r/>
    </w:p>
    <w:p>
      <w:pPr>
        <w:pStyle w:val="920"/>
        <w:contextualSpacing/>
        <w:ind w:firstLine="480"/>
        <w:spacing w:line="360" w:lineRule="auto"/>
        <w:rPr>
          <w:rFonts w:eastAsia="宋体"/>
          <w:bCs/>
          <w:sz w:val="24"/>
          <w:szCs w:val="24"/>
        </w:rPr>
      </w:pPr>
      <w:r>
        <w:rPr>
          <w:rFonts w:hint="eastAsia" w:eastAsia="宋体"/>
          <w:bCs/>
          <w:sz w:val="24"/>
          <w:szCs w:val="24"/>
        </w:rPr>
        <w:t xml:space="preserve">6、本次采购的有关信息将在江苏政府采购网上发布，敬请留意。</w:t>
      </w:r>
      <w:r>
        <w:rPr>
          <w:rFonts w:eastAsia="宋体"/>
          <w:bCs/>
          <w:sz w:val="24"/>
          <w:szCs w:val="24"/>
        </w:rPr>
      </w:r>
      <w:r/>
    </w:p>
    <w:p>
      <w:pPr>
        <w:pStyle w:val="920"/>
        <w:contextualSpacing/>
        <w:ind w:firstLine="482"/>
        <w:spacing w:line="360" w:lineRule="auto"/>
        <w:rPr>
          <w:rFonts w:eastAsia="宋体" w:cs="宋体"/>
          <w:b/>
          <w:bCs/>
          <w:sz w:val="24"/>
          <w:szCs w:val="24"/>
        </w:rPr>
      </w:pPr>
      <w:r>
        <w:rPr>
          <w:rFonts w:hint="eastAsia" w:eastAsia="宋体" w:cs="宋体"/>
          <w:b/>
          <w:bCs/>
          <w:sz w:val="24"/>
          <w:szCs w:val="24"/>
        </w:rPr>
        <w:t xml:space="preserve">七、对本次招标提出询问，请按以下方式联系。</w:t>
      </w:r>
      <w:r>
        <w:rPr>
          <w:rFonts w:eastAsia="宋体" w:cs="宋体"/>
          <w:b/>
          <w:bCs/>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1、招标人信息</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招标人：南通市儿童业余体育学校</w:t>
      </w:r>
      <w:r>
        <w:rPr>
          <w:rFonts w:eastAsia="宋体" w:cs="宋体"/>
          <w:sz w:val="24"/>
          <w:szCs w:val="24"/>
        </w:rPr>
      </w:r>
      <w:r/>
    </w:p>
    <w:p>
      <w:pPr>
        <w:contextualSpacing/>
        <w:ind w:firstLine="480"/>
        <w:spacing w:line="360" w:lineRule="auto"/>
        <w:rPr>
          <w:rFonts w:eastAsia="宋体" w:cs="宋体"/>
          <w:sz w:val="24"/>
          <w:szCs w:val="24"/>
        </w:rPr>
      </w:pPr>
      <w:r>
        <w:rPr>
          <w:rFonts w:hint="eastAsia" w:eastAsia="宋体" w:cs="宋体"/>
          <w:sz w:val="24"/>
          <w:szCs w:val="24"/>
          <w:highlight w:val="none"/>
        </w:rPr>
        <w:t xml:space="preserve">地址：</w:t>
      </w:r>
      <w:r>
        <w:rPr>
          <w:rFonts w:hint="eastAsia" w:eastAsia="宋体" w:cs="宋体"/>
          <w:sz w:val="24"/>
          <w:szCs w:val="24"/>
          <w:highlight w:val="none"/>
        </w:rPr>
        <w:t xml:space="preserve">南通市崇川区健康路64号</w:t>
      </w:r>
      <w:r>
        <w:rPr>
          <w:rFonts w:hint="eastAsia" w:eastAsia="宋体" w:cs="宋体"/>
          <w:sz w:val="24"/>
          <w:szCs w:val="24"/>
          <w:highlight w:val="none"/>
        </w:rPr>
      </w:r>
      <w:r/>
    </w:p>
    <w:p>
      <w:pPr>
        <w:pStyle w:val="920"/>
        <w:contextualSpacing/>
        <w:ind w:firstLine="480"/>
        <w:spacing w:line="360" w:lineRule="auto"/>
        <w:rPr>
          <w:rFonts w:hint="eastAsia" w:eastAsia="宋体" w:cs="宋体"/>
          <w:sz w:val="24"/>
          <w:szCs w:val="24"/>
          <w:highlight w:val="none"/>
        </w:rPr>
      </w:pPr>
      <w:r>
        <w:rPr>
          <w:rFonts w:hint="eastAsia" w:eastAsia="宋体" w:cs="宋体"/>
          <w:sz w:val="24"/>
          <w:szCs w:val="24"/>
        </w:rPr>
        <w:t xml:space="preserve">联系人：高家汇</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联系方式：15262769008</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2、招标代理机构信息</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名称：宏信天德工程顾问有限公司</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地址：南通市江海大道488号金贸国际25楼2501 </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联系人：董安国      </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联系电话：18912299056 </w:t>
      </w:r>
      <w:r>
        <w:rPr>
          <w:rFonts w:eastAsia="宋体" w:cs="宋体"/>
          <w:sz w:val="24"/>
          <w:szCs w:val="24"/>
        </w:rPr>
      </w:r>
      <w:r/>
    </w:p>
    <w:p>
      <w:pPr>
        <w:pStyle w:val="920"/>
        <w:contextualSpacing/>
        <w:ind w:firstLine="480"/>
        <w:spacing w:line="360" w:lineRule="auto"/>
        <w:rPr>
          <w:rFonts w:eastAsia="宋体" w:cs="宋体"/>
          <w:sz w:val="24"/>
          <w:szCs w:val="24"/>
        </w:rPr>
      </w:pPr>
      <w:r>
        <w:rPr>
          <w:rFonts w:hint="eastAsia" w:eastAsia="宋体" w:cs="宋体"/>
          <w:sz w:val="24"/>
          <w:szCs w:val="24"/>
        </w:rPr>
        <w:t xml:space="preserve">3、项目联系方式</w:t>
      </w:r>
      <w:r>
        <w:rPr>
          <w:rFonts w:eastAsia="宋体" w:cs="宋体"/>
          <w:sz w:val="24"/>
          <w:szCs w:val="24"/>
        </w:rPr>
      </w:r>
      <w:r/>
    </w:p>
    <w:p>
      <w:pPr>
        <w:pStyle w:val="920"/>
        <w:ind w:firstLine="480"/>
        <w:spacing w:line="360" w:lineRule="auto"/>
        <w:rPr>
          <w:rFonts w:eastAsia="宋体" w:cs="宋体"/>
          <w:sz w:val="24"/>
          <w:szCs w:val="24"/>
        </w:rPr>
      </w:pPr>
      <w:r/>
      <w:bookmarkStart w:id="7" w:name="_Toc363573854"/>
      <w:r>
        <w:rPr>
          <w:rFonts w:hint="eastAsia" w:eastAsia="宋体" w:cs="宋体"/>
          <w:bCs/>
          <w:sz w:val="24"/>
          <w:szCs w:val="24"/>
        </w:rPr>
        <w:t xml:space="preserve">项目联系人：</w:t>
      </w:r>
      <w:r>
        <w:rPr>
          <w:rFonts w:hint="eastAsia" w:eastAsia="宋体" w:cs="宋体"/>
          <w:sz w:val="24"/>
          <w:szCs w:val="24"/>
        </w:rPr>
        <w:t xml:space="preserve">董安国</w:t>
      </w:r>
      <w:r>
        <w:rPr>
          <w:rFonts w:eastAsia="宋体" w:cs="宋体"/>
          <w:sz w:val="24"/>
          <w:szCs w:val="24"/>
        </w:rPr>
      </w:r>
      <w:r/>
    </w:p>
    <w:p>
      <w:pPr>
        <w:pStyle w:val="920"/>
        <w:ind w:firstLine="480"/>
        <w:spacing w:line="360" w:lineRule="auto"/>
        <w:rPr>
          <w:rFonts w:eastAsia="宋体" w:cs="宋体"/>
          <w:sz w:val="24"/>
          <w:szCs w:val="22"/>
        </w:rPr>
      </w:pPr>
      <w:r>
        <w:rPr>
          <w:rFonts w:hint="eastAsia" w:eastAsia="宋体" w:cs="宋体"/>
          <w:sz w:val="24"/>
          <w:szCs w:val="24"/>
        </w:rPr>
        <w:t xml:space="preserve">电话：18912299056</w:t>
      </w:r>
      <w:r>
        <w:rPr>
          <w:rFonts w:eastAsia="宋体" w:cs="宋体"/>
          <w:sz w:val="24"/>
          <w:szCs w:val="22"/>
        </w:rPr>
      </w:r>
      <w:r/>
    </w:p>
    <w:p>
      <w:pPr>
        <w:pStyle w:val="920"/>
        <w:contextualSpacing/>
        <w:ind w:firstLine="480"/>
        <w:jc w:val="left"/>
        <w:spacing w:line="360" w:lineRule="auto"/>
        <w:rPr>
          <w:rFonts w:eastAsia="宋体" w:cs="宋体"/>
          <w:sz w:val="24"/>
          <w:szCs w:val="24"/>
        </w:rPr>
        <w:sectPr>
          <w:headerReference w:type="default" r:id="rId12"/>
          <w:footnotePr/>
          <w:endnotePr/>
          <w:type w:val="nextPage"/>
          <w:pgSz w:w="11906" w:h="16838" w:orient="portrait"/>
          <w:pgMar w:top="1531" w:right="1304" w:bottom="1191" w:left="1304" w:header="851" w:footer="850" w:gutter="0"/>
          <w:cols w:num="1" w:sep="0" w:space="720" w:equalWidth="1"/>
          <w:docGrid w:linePitch="360"/>
        </w:sectPr>
      </w:pPr>
      <w:r>
        <w:rPr>
          <w:rFonts w:hint="eastAsia" w:eastAsia="宋体" w:cs="宋体"/>
          <w:sz w:val="24"/>
          <w:szCs w:val="24"/>
        </w:rPr>
        <w:t xml:space="preserve">4、软件技术支持：0519-86722801</w:t>
      </w:r>
      <w:r>
        <w:rPr>
          <w:rFonts w:eastAsia="宋体" w:cs="宋体"/>
          <w:sz w:val="24"/>
          <w:szCs w:val="24"/>
        </w:rPr>
      </w:r>
      <w:r/>
    </w:p>
    <w:p>
      <w:pPr>
        <w:pStyle w:val="920"/>
        <w:contextualSpacing/>
        <w:jc w:val="center"/>
        <w:spacing w:line="360" w:lineRule="auto"/>
        <w:rPr>
          <w:rFonts w:eastAsia="宋体"/>
          <w:b/>
          <w:sz w:val="24"/>
          <w:szCs w:val="24"/>
        </w:rPr>
      </w:pPr>
      <w:r/>
      <w:bookmarkEnd w:id="7"/>
      <w:r/>
      <w:bookmarkStart w:id="8" w:name="_Toc13543213"/>
      <w:r>
        <w:rPr>
          <w:rFonts w:hint="eastAsia" w:eastAsia="宋体" w:cs="宋体"/>
          <w:b/>
          <w:sz w:val="36"/>
          <w:szCs w:val="36"/>
        </w:rPr>
        <w:t xml:space="preserve">第二章 投标人须知</w:t>
      </w:r>
      <w:r>
        <w:rPr>
          <w:rFonts w:eastAsia="宋体"/>
          <w:b/>
          <w:sz w:val="24"/>
          <w:szCs w:val="24"/>
        </w:rPr>
      </w:r>
      <w:r/>
    </w:p>
    <w:p>
      <w:pPr>
        <w:pStyle w:val="920"/>
        <w:contextualSpacing/>
        <w:ind w:firstLine="480"/>
        <w:spacing w:line="360" w:lineRule="auto"/>
        <w:rPr>
          <w:rFonts w:eastAsia="宋体"/>
          <w:b/>
          <w:sz w:val="24"/>
          <w:szCs w:val="24"/>
        </w:rPr>
      </w:pPr>
      <w:r>
        <w:rPr>
          <w:rFonts w:hint="eastAsia" w:eastAsia="宋体"/>
          <w:b/>
          <w:sz w:val="24"/>
          <w:szCs w:val="24"/>
        </w:rPr>
        <w:t xml:space="preserve">一、总则</w:t>
      </w:r>
      <w:r>
        <w:rPr>
          <w:rFonts w:eastAsia="宋体"/>
          <w:b/>
          <w:sz w:val="24"/>
          <w:szCs w:val="24"/>
        </w:rPr>
      </w:r>
      <w:r/>
    </w:p>
    <w:p>
      <w:pPr>
        <w:pStyle w:val="920"/>
        <w:contextualSpacing/>
        <w:ind w:firstLine="482"/>
        <w:spacing w:line="360" w:lineRule="auto"/>
        <w:rPr>
          <w:rFonts w:eastAsia="宋体"/>
          <w:b/>
          <w:bCs/>
          <w:sz w:val="24"/>
          <w:szCs w:val="24"/>
        </w:rPr>
      </w:pPr>
      <w:r>
        <w:rPr>
          <w:rFonts w:hint="eastAsia" w:eastAsia="宋体"/>
          <w:sz w:val="24"/>
          <w:szCs w:val="24"/>
        </w:rPr>
        <w:t xml:space="preserve">1.招标方式</w:t>
      </w:r>
      <w:r>
        <w:rPr>
          <w:rFonts w:eastAsia="宋体"/>
          <w:b/>
          <w:bCs/>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1.1 本次招标采取公开招标方式，本招标文件仅适用于招标公告中所述项目。</w:t>
      </w:r>
      <w:r>
        <w:rPr>
          <w:rFonts w:eastAsia="宋体"/>
          <w:sz w:val="24"/>
          <w:szCs w:val="24"/>
        </w:rPr>
      </w:r>
      <w:r/>
    </w:p>
    <w:p>
      <w:pPr>
        <w:pStyle w:val="920"/>
        <w:contextualSpacing/>
        <w:ind w:firstLine="482"/>
        <w:spacing w:line="360" w:lineRule="auto"/>
        <w:rPr>
          <w:rFonts w:eastAsia="宋体"/>
          <w:b/>
          <w:bCs/>
          <w:sz w:val="24"/>
          <w:szCs w:val="24"/>
        </w:rPr>
      </w:pPr>
      <w:r>
        <w:rPr>
          <w:rFonts w:hint="eastAsia" w:eastAsia="宋体"/>
          <w:sz w:val="24"/>
          <w:szCs w:val="24"/>
        </w:rPr>
        <w:t xml:space="preserve">2.合格的投标人</w:t>
      </w:r>
      <w:r>
        <w:rPr>
          <w:rFonts w:eastAsia="宋体"/>
          <w:b/>
          <w:bCs/>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2.1满足招标公告中投标人的资格要求的规定。</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2.2 满足本文件实质性要求和条件的规定。</w:t>
      </w:r>
      <w:r>
        <w:rPr>
          <w:rFonts w:eastAsia="宋体"/>
          <w:sz w:val="24"/>
          <w:szCs w:val="24"/>
        </w:rPr>
      </w:r>
      <w:r/>
    </w:p>
    <w:p>
      <w:pPr>
        <w:pStyle w:val="920"/>
        <w:contextualSpacing/>
        <w:ind w:firstLine="482"/>
        <w:spacing w:line="360" w:lineRule="auto"/>
        <w:rPr>
          <w:rFonts w:eastAsia="宋体"/>
          <w:b/>
          <w:bCs/>
          <w:sz w:val="24"/>
          <w:szCs w:val="24"/>
        </w:rPr>
      </w:pPr>
      <w:r>
        <w:rPr>
          <w:rFonts w:hint="eastAsia" w:eastAsia="宋体"/>
          <w:sz w:val="24"/>
          <w:szCs w:val="24"/>
        </w:rPr>
        <w:t xml:space="preserve">3.适用法律</w:t>
      </w:r>
      <w:r>
        <w:rPr>
          <w:rFonts w:eastAsia="宋体"/>
          <w:b/>
          <w:bCs/>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3.1 本次招标及由此产生的合同受中华人民共和国有关的法律法规制约和保护。</w:t>
      </w:r>
      <w:r>
        <w:rPr>
          <w:rFonts w:eastAsia="宋体"/>
          <w:sz w:val="24"/>
          <w:szCs w:val="24"/>
        </w:rPr>
      </w:r>
      <w:r/>
    </w:p>
    <w:p>
      <w:pPr>
        <w:pStyle w:val="920"/>
        <w:contextualSpacing/>
        <w:ind w:firstLine="482"/>
        <w:spacing w:line="360" w:lineRule="auto"/>
        <w:rPr>
          <w:rFonts w:eastAsia="宋体"/>
          <w:b/>
          <w:bCs/>
          <w:sz w:val="24"/>
          <w:szCs w:val="24"/>
        </w:rPr>
      </w:pPr>
      <w:r>
        <w:rPr>
          <w:rFonts w:hint="eastAsia" w:eastAsia="宋体"/>
          <w:sz w:val="24"/>
          <w:szCs w:val="24"/>
        </w:rPr>
        <w:t xml:space="preserve">4.投标费用</w:t>
      </w:r>
      <w:r>
        <w:rPr>
          <w:rFonts w:eastAsia="宋体"/>
          <w:b/>
          <w:bCs/>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4.1 投标人应自行承担所有与参加投标有关的费用，无论投标过程中的做法和结果如何，招标人及代理机构在任何情况下均无义务和责任承担这些费用。</w:t>
      </w:r>
      <w:r>
        <w:rPr>
          <w:rFonts w:eastAsia="宋体"/>
          <w:sz w:val="24"/>
          <w:szCs w:val="24"/>
        </w:rPr>
      </w:r>
      <w:r/>
    </w:p>
    <w:p>
      <w:pPr>
        <w:pStyle w:val="920"/>
        <w:contextualSpacing/>
        <w:ind w:firstLine="480"/>
        <w:spacing w:line="360" w:lineRule="auto"/>
        <w:rPr>
          <w:rFonts w:eastAsia="宋体" w:cs="宋体"/>
          <w:bCs/>
          <w:sz w:val="24"/>
          <w:szCs w:val="24"/>
        </w:rPr>
      </w:pPr>
      <w:r>
        <w:rPr>
          <w:rFonts w:hint="eastAsia" w:eastAsia="宋体"/>
          <w:bCs/>
          <w:sz w:val="24"/>
          <w:szCs w:val="24"/>
        </w:rPr>
        <w:t xml:space="preserve">4.2</w:t>
      </w:r>
      <w:r>
        <w:rPr>
          <w:rFonts w:hint="eastAsia" w:eastAsia="宋体" w:cs="宋体"/>
          <w:bCs/>
          <w:sz w:val="24"/>
          <w:szCs w:val="24"/>
        </w:rPr>
        <w:t xml:space="preserve">本项目招标代理服务费由中标供应商支付，</w:t>
      </w:r>
      <w:r>
        <w:rPr>
          <w:rFonts w:hint="eastAsia" w:eastAsia="宋体"/>
          <w:sz w:val="24"/>
          <w:szCs w:val="24"/>
        </w:rPr>
        <w:t xml:space="preserve">中标人在领取中标通知书前向招标代理人支付</w:t>
      </w:r>
      <w:r>
        <w:rPr>
          <w:rFonts w:hint="eastAsia" w:eastAsia="宋体" w:cs="宋体"/>
          <w:bCs/>
          <w:sz w:val="24"/>
          <w:szCs w:val="24"/>
        </w:rPr>
        <w:t xml:space="preserve">。</w:t>
      </w:r>
      <w:r>
        <w:rPr>
          <w:rFonts w:hint="eastAsia" w:eastAsia="宋体"/>
          <w:sz w:val="24"/>
          <w:szCs w:val="24"/>
        </w:rPr>
        <w:t xml:space="preserve">评委费按照南通市财政局通财购【2018】18 号文执行。</w:t>
      </w:r>
      <w:r>
        <w:rPr>
          <w:rFonts w:eastAsia="宋体" w:cs="宋体"/>
          <w:bCs/>
          <w:sz w:val="24"/>
          <w:szCs w:val="24"/>
        </w:rPr>
      </w:r>
      <w:r/>
    </w:p>
    <w:p>
      <w:pPr>
        <w:pStyle w:val="920"/>
        <w:contextualSpacing/>
        <w:ind w:firstLine="482"/>
        <w:spacing w:line="360" w:lineRule="auto"/>
        <w:rPr>
          <w:rFonts w:eastAsia="宋体"/>
          <w:b/>
          <w:bCs/>
          <w:sz w:val="24"/>
          <w:szCs w:val="24"/>
        </w:rPr>
      </w:pPr>
      <w:r>
        <w:rPr>
          <w:rFonts w:hint="eastAsia" w:eastAsia="宋体"/>
          <w:sz w:val="24"/>
          <w:szCs w:val="24"/>
        </w:rPr>
        <w:t xml:space="preserve">5.招标文件的约束力</w:t>
      </w:r>
      <w:r>
        <w:rPr>
          <w:rFonts w:eastAsia="宋体"/>
          <w:b/>
          <w:bCs/>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5.1</w:t>
      </w:r>
      <w:r>
        <w:rPr>
          <w:rFonts w:hint="eastAsia" w:eastAsia="宋体"/>
          <w:sz w:val="24"/>
          <w:szCs w:val="24"/>
        </w:rPr>
        <w:t xml:space="preserve"> 投标人一旦参加本项目采购活动，即被认为接受了本招标文件的规定和约束。</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6.招标文件的解释</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6.1</w:t>
      </w:r>
      <w:r>
        <w:rPr>
          <w:rFonts w:hint="eastAsia" w:eastAsia="宋体"/>
          <w:sz w:val="24"/>
          <w:szCs w:val="24"/>
        </w:rPr>
        <w:t xml:space="preserve">招标文件需求部分（投标人资格要求、项目需求、商务技术评分标准）由招标人解释，其它部分由招标代理机构解释。</w:t>
      </w:r>
      <w:r>
        <w:rPr>
          <w:rFonts w:eastAsia="宋体"/>
          <w:sz w:val="24"/>
          <w:szCs w:val="24"/>
        </w:rPr>
      </w:r>
      <w:r/>
    </w:p>
    <w:p>
      <w:pPr>
        <w:pStyle w:val="920"/>
        <w:contextualSpacing/>
        <w:ind w:firstLine="480"/>
        <w:spacing w:line="360" w:lineRule="auto"/>
        <w:rPr>
          <w:rFonts w:eastAsia="宋体"/>
          <w:b/>
          <w:bCs/>
          <w:sz w:val="24"/>
          <w:szCs w:val="24"/>
        </w:rPr>
      </w:pPr>
      <w:r>
        <w:rPr>
          <w:rFonts w:eastAsia="宋体"/>
          <w:b/>
          <w:bCs/>
          <w:sz w:val="24"/>
          <w:szCs w:val="24"/>
        </w:rPr>
        <w:t xml:space="preserve">二、</w:t>
      </w:r>
      <w:r>
        <w:rPr>
          <w:rFonts w:hint="eastAsia" w:eastAsia="宋体"/>
          <w:b/>
          <w:bCs/>
          <w:sz w:val="24"/>
          <w:szCs w:val="24"/>
        </w:rPr>
        <w:t xml:space="preserve">招标文件</w:t>
      </w:r>
      <w:r>
        <w:rPr>
          <w:rFonts w:eastAsia="宋体"/>
          <w:b/>
          <w:bCs/>
          <w:sz w:val="24"/>
          <w:szCs w:val="24"/>
        </w:rPr>
      </w:r>
      <w:r/>
    </w:p>
    <w:p>
      <w:pPr>
        <w:pStyle w:val="920"/>
        <w:contextualSpacing/>
        <w:ind w:firstLine="482"/>
        <w:spacing w:line="360" w:lineRule="auto"/>
        <w:rPr>
          <w:rFonts w:eastAsia="宋体"/>
          <w:b/>
          <w:bCs/>
          <w:sz w:val="24"/>
          <w:szCs w:val="24"/>
        </w:rPr>
      </w:pPr>
      <w:r>
        <w:rPr>
          <w:rFonts w:hint="eastAsia" w:eastAsia="宋体"/>
          <w:sz w:val="24"/>
          <w:szCs w:val="24"/>
        </w:rPr>
        <w:t xml:space="preserve">1.招标文件构成</w:t>
      </w:r>
      <w:r>
        <w:rPr>
          <w:rFonts w:eastAsia="宋体"/>
          <w:b/>
          <w:bCs/>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1.1</w:t>
      </w:r>
      <w:r>
        <w:rPr>
          <w:rFonts w:hint="eastAsia" w:eastAsia="宋体"/>
          <w:sz w:val="24"/>
          <w:szCs w:val="24"/>
        </w:rPr>
        <w:t xml:space="preserve"> 招标文件由以下部分组成：</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（1）投标邀请</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（2）投标人须知</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（3）项目需求</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（4）评审方法和评审标准</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（5）投标文件格式</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请仔细检查招标文件是否齐全，如有缺漏请立即与</w:t>
      </w:r>
      <w:r>
        <w:rPr>
          <w:rFonts w:hint="eastAsia" w:eastAsia="宋体"/>
          <w:bCs/>
          <w:sz w:val="24"/>
          <w:szCs w:val="24"/>
        </w:rPr>
        <w:t xml:space="preserve">招标人或招标代理机构</w:t>
      </w:r>
      <w:r>
        <w:rPr>
          <w:rFonts w:hint="eastAsia" w:eastAsia="宋体"/>
          <w:sz w:val="24"/>
          <w:szCs w:val="24"/>
        </w:rPr>
        <w:t xml:space="preserve">联系解决。</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宋体"/>
          <w:sz w:val="24"/>
          <w:szCs w:val="24"/>
        </w:rPr>
      </w:r>
      <w:r/>
    </w:p>
    <w:p>
      <w:pPr>
        <w:pStyle w:val="920"/>
        <w:contextualSpacing/>
        <w:ind w:firstLine="482"/>
        <w:spacing w:line="360" w:lineRule="auto"/>
        <w:rPr>
          <w:rFonts w:eastAsia="宋体"/>
          <w:b/>
          <w:bCs/>
          <w:sz w:val="24"/>
          <w:szCs w:val="24"/>
        </w:rPr>
      </w:pPr>
      <w:r>
        <w:rPr>
          <w:rFonts w:hint="eastAsia" w:eastAsia="宋体"/>
          <w:sz w:val="24"/>
          <w:szCs w:val="24"/>
        </w:rPr>
        <w:t xml:space="preserve">2.招标文件的澄清</w:t>
      </w:r>
      <w:r>
        <w:rPr>
          <w:rFonts w:eastAsia="宋体"/>
          <w:b/>
          <w:bCs/>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2.1</w:t>
      </w:r>
      <w:r>
        <w:rPr>
          <w:rFonts w:hint="eastAsia" w:eastAsia="宋体"/>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2.2</w:t>
      </w:r>
      <w:r>
        <w:rPr>
          <w:rFonts w:hint="eastAsia" w:eastAsia="宋体"/>
          <w:bCs/>
          <w:sz w:val="24"/>
          <w:szCs w:val="24"/>
        </w:rPr>
        <w:t xml:space="preserve">招标人</w:t>
      </w:r>
      <w:r>
        <w:rPr>
          <w:rFonts w:hint="eastAsia" w:eastAsia="宋体"/>
          <w:sz w:val="24"/>
          <w:szCs w:val="24"/>
        </w:rPr>
        <w:t xml:space="preserve">可以视采购项目的具体情况，组织投标人进行现场考察或召开答疑会，但不单独或分别组织只有一个投标人参加的现场考察和答疑会。</w:t>
      </w:r>
      <w:r>
        <w:rPr>
          <w:rFonts w:eastAsia="宋体"/>
          <w:sz w:val="24"/>
          <w:szCs w:val="24"/>
        </w:rPr>
      </w:r>
      <w:r/>
    </w:p>
    <w:p>
      <w:pPr>
        <w:pStyle w:val="920"/>
        <w:contextualSpacing/>
        <w:ind w:firstLine="482"/>
        <w:spacing w:line="360" w:lineRule="auto"/>
        <w:rPr>
          <w:rFonts w:eastAsia="宋体"/>
          <w:b/>
          <w:bCs/>
          <w:sz w:val="24"/>
          <w:szCs w:val="24"/>
        </w:rPr>
      </w:pPr>
      <w:r>
        <w:rPr>
          <w:rFonts w:hint="eastAsia" w:eastAsia="宋体"/>
          <w:sz w:val="24"/>
          <w:szCs w:val="24"/>
        </w:rPr>
        <w:t xml:space="preserve">3.招标文件的修改</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3.1 在投标文件提交截止时间前，招标人或招标代理机构可以对招标文件进行修改</w:t>
      </w:r>
      <w:r>
        <w:rPr>
          <w:rFonts w:hint="eastAsia" w:eastAsia="宋体"/>
          <w:sz w:val="24"/>
          <w:szCs w:val="24"/>
        </w:rPr>
        <w:t xml:space="preserve">，澄清或者修改的内容作为招标文件的组成部分。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3.2 招标人或招标代理机构有权按照法定的要求推迟投标文件提交截止日期和开标日期。</w:t>
      </w:r>
      <w:r>
        <w:rPr>
          <w:rFonts w:eastAsia="宋体"/>
          <w:bCs/>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3.3 招标文件的修改将在江苏政府采购网公布，补充文件将作为招标文件的组成部分，并对投标人具有约束力</w:t>
      </w:r>
      <w:r>
        <w:rPr>
          <w:rFonts w:hint="eastAsia" w:eastAsia="宋体"/>
          <w:sz w:val="24"/>
          <w:szCs w:val="24"/>
        </w:rPr>
        <w:t xml:space="preserve">。</w:t>
      </w:r>
      <w:r>
        <w:rPr>
          <w:rFonts w:eastAsia="宋体"/>
          <w:sz w:val="24"/>
          <w:szCs w:val="24"/>
        </w:rPr>
      </w:r>
      <w:r/>
    </w:p>
    <w:p>
      <w:pPr>
        <w:pStyle w:val="920"/>
        <w:contextualSpacing/>
        <w:ind w:firstLine="480"/>
        <w:spacing w:line="360" w:lineRule="auto"/>
        <w:rPr>
          <w:rFonts w:eastAsia="宋体"/>
          <w:b/>
          <w:bCs/>
          <w:sz w:val="24"/>
          <w:szCs w:val="24"/>
          <w:u w:val="single"/>
        </w:rPr>
      </w:pPr>
      <w:r>
        <w:rPr>
          <w:rFonts w:hint="eastAsia" w:eastAsia="宋体"/>
          <w:b/>
          <w:bCs/>
          <w:sz w:val="24"/>
          <w:szCs w:val="24"/>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rPr>
          <w:rFonts w:eastAsia="宋体"/>
          <w:b/>
          <w:bCs/>
          <w:sz w:val="24"/>
          <w:szCs w:val="24"/>
          <w:u w:val="single"/>
        </w:rPr>
      </w:r>
      <w:r/>
    </w:p>
    <w:p>
      <w:pPr>
        <w:pStyle w:val="920"/>
        <w:contextualSpacing/>
        <w:ind w:firstLine="482"/>
        <w:spacing w:line="360" w:lineRule="auto"/>
        <w:rPr>
          <w:rFonts w:eastAsia="宋体"/>
          <w:sz w:val="24"/>
          <w:szCs w:val="24"/>
        </w:rPr>
      </w:pPr>
      <w:r>
        <w:rPr>
          <w:rFonts w:hint="eastAsia" w:eastAsia="宋体"/>
          <w:sz w:val="24"/>
          <w:szCs w:val="24"/>
        </w:rPr>
        <w:t xml:space="preserve">5.投标人对招标人提供的招标文件所做出的推论、解释和结论，招标人概不负责。投标人由于对招标文件的任何推论和误解以及招标人对有关问题的口头解释所造成的后果，均由各潜在投标人自负。</w:t>
      </w:r>
      <w:r>
        <w:rPr>
          <w:rFonts w:eastAsia="宋体"/>
          <w:sz w:val="24"/>
          <w:szCs w:val="24"/>
        </w:rPr>
      </w:r>
      <w:r/>
    </w:p>
    <w:p>
      <w:pPr>
        <w:pStyle w:val="920"/>
        <w:contextualSpacing/>
        <w:ind w:firstLine="480"/>
        <w:spacing w:line="360" w:lineRule="auto"/>
        <w:rPr>
          <w:rFonts w:eastAsia="宋体"/>
          <w:b/>
          <w:bCs/>
          <w:sz w:val="24"/>
          <w:szCs w:val="24"/>
        </w:rPr>
      </w:pPr>
      <w:r>
        <w:rPr>
          <w:rFonts w:eastAsia="宋体"/>
          <w:b/>
          <w:bCs/>
          <w:sz w:val="24"/>
          <w:szCs w:val="24"/>
        </w:rPr>
        <w:t xml:space="preserve">三、投标项目涉及到的现场勘察</w:t>
      </w:r>
      <w:r/>
    </w:p>
    <w:p>
      <w:pPr>
        <w:pStyle w:val="920"/>
        <w:contextualSpacing/>
        <w:ind w:firstLine="482"/>
        <w:spacing w:line="360" w:lineRule="auto"/>
        <w:rPr>
          <w:rFonts w:eastAsia="宋体"/>
          <w:sz w:val="24"/>
          <w:szCs w:val="24"/>
        </w:rPr>
      </w:pPr>
      <w:r>
        <w:rPr>
          <w:rFonts w:eastAsia="宋体"/>
          <w:sz w:val="24"/>
          <w:szCs w:val="24"/>
        </w:rPr>
        <w:t xml:space="preserve">1、招标文件所提供的项目相关数据仅做参考，根据自身需要，</w:t>
      </w:r>
      <w:r>
        <w:rPr>
          <w:rFonts w:hint="eastAsia" w:eastAsia="宋体"/>
          <w:sz w:val="24"/>
          <w:szCs w:val="24"/>
        </w:rPr>
        <w:t xml:space="preserve">投标人</w:t>
      </w:r>
      <w:r>
        <w:rPr>
          <w:rFonts w:eastAsia="宋体"/>
          <w:sz w:val="24"/>
          <w:szCs w:val="24"/>
        </w:rPr>
        <w:t xml:space="preserve">可在投标文件递交之日前对有关现场和周围环境进行勘察，以获取编制投标文件和签署合同所需的信息。勘察现场所发生的费用由投标</w:t>
      </w:r>
      <w:r>
        <w:rPr>
          <w:rFonts w:hint="eastAsia" w:eastAsia="宋体"/>
          <w:sz w:val="24"/>
          <w:szCs w:val="24"/>
        </w:rPr>
        <w:t xml:space="preserve">人</w:t>
      </w:r>
      <w:r>
        <w:rPr>
          <w:rFonts w:eastAsia="宋体"/>
          <w:sz w:val="24"/>
          <w:szCs w:val="24"/>
        </w:rPr>
        <w:t xml:space="preserve">自己承担。</w:t>
      </w:r>
      <w:r/>
    </w:p>
    <w:p>
      <w:pPr>
        <w:pStyle w:val="920"/>
        <w:contextualSpacing/>
        <w:ind w:firstLine="482"/>
        <w:spacing w:line="360" w:lineRule="auto"/>
        <w:rPr>
          <w:rFonts w:eastAsia="宋体"/>
          <w:sz w:val="24"/>
          <w:szCs w:val="24"/>
        </w:rPr>
      </w:pPr>
      <w:r>
        <w:rPr>
          <w:rFonts w:eastAsia="宋体"/>
          <w:sz w:val="24"/>
          <w:szCs w:val="24"/>
        </w:rPr>
        <w:t xml:space="preserve">2、</w:t>
      </w:r>
      <w:r>
        <w:rPr>
          <w:rFonts w:hint="eastAsia" w:eastAsia="宋体"/>
          <w:sz w:val="24"/>
          <w:szCs w:val="24"/>
        </w:rPr>
        <w:t xml:space="preserve">招标人</w:t>
      </w:r>
      <w:r>
        <w:rPr>
          <w:rFonts w:eastAsia="宋体"/>
          <w:sz w:val="24"/>
          <w:szCs w:val="24"/>
        </w:rPr>
        <w:t xml:space="preserve">向投标</w:t>
      </w:r>
      <w:r>
        <w:rPr>
          <w:rFonts w:hint="eastAsia" w:eastAsia="宋体"/>
          <w:sz w:val="24"/>
          <w:szCs w:val="24"/>
        </w:rPr>
        <w:t xml:space="preserve">人</w:t>
      </w:r>
      <w:r>
        <w:rPr>
          <w:rFonts w:eastAsia="宋体"/>
          <w:sz w:val="24"/>
          <w:szCs w:val="24"/>
        </w:rPr>
        <w:t xml:space="preserve">提供的有关现场的资料和数据，是</w:t>
      </w:r>
      <w:r>
        <w:rPr>
          <w:rFonts w:hint="eastAsia" w:eastAsia="宋体"/>
          <w:sz w:val="24"/>
          <w:szCs w:val="24"/>
        </w:rPr>
        <w:t xml:space="preserve">招标人</w:t>
      </w:r>
      <w:r>
        <w:rPr>
          <w:rFonts w:eastAsia="宋体"/>
          <w:sz w:val="24"/>
          <w:szCs w:val="24"/>
        </w:rPr>
        <w:t xml:space="preserve">现有的并认为能使投标</w:t>
      </w:r>
      <w:r>
        <w:rPr>
          <w:rFonts w:hint="eastAsia" w:eastAsia="宋体"/>
          <w:sz w:val="24"/>
          <w:szCs w:val="24"/>
        </w:rPr>
        <w:t xml:space="preserve">人</w:t>
      </w:r>
      <w:r>
        <w:rPr>
          <w:rFonts w:eastAsia="宋体"/>
          <w:sz w:val="24"/>
          <w:szCs w:val="24"/>
        </w:rPr>
        <w:t xml:space="preserve">可利用的资料。</w:t>
      </w:r>
      <w:r>
        <w:rPr>
          <w:rFonts w:hint="eastAsia" w:eastAsia="宋体"/>
          <w:sz w:val="24"/>
          <w:szCs w:val="24"/>
        </w:rPr>
        <w:t xml:space="preserve">招标人</w:t>
      </w:r>
      <w:r>
        <w:rPr>
          <w:rFonts w:eastAsia="宋体"/>
          <w:sz w:val="24"/>
          <w:szCs w:val="24"/>
        </w:rPr>
        <w:t xml:space="preserve">对投标</w:t>
      </w:r>
      <w:r>
        <w:rPr>
          <w:rFonts w:hint="eastAsia" w:eastAsia="宋体"/>
          <w:sz w:val="24"/>
          <w:szCs w:val="24"/>
        </w:rPr>
        <w:t xml:space="preserve">人</w:t>
      </w:r>
      <w:r>
        <w:rPr>
          <w:rFonts w:eastAsia="宋体"/>
          <w:sz w:val="24"/>
          <w:szCs w:val="24"/>
        </w:rPr>
        <w:t xml:space="preserve">由此而做出的推论、理解和结论概不负责。</w:t>
      </w:r>
      <w:r/>
    </w:p>
    <w:p>
      <w:pPr>
        <w:pStyle w:val="920"/>
        <w:contextualSpacing/>
        <w:ind w:firstLine="482"/>
        <w:spacing w:line="360" w:lineRule="auto"/>
        <w:rPr>
          <w:rFonts w:eastAsia="宋体"/>
          <w:sz w:val="24"/>
          <w:szCs w:val="24"/>
        </w:rPr>
      </w:pPr>
      <w:r>
        <w:rPr>
          <w:rFonts w:eastAsia="宋体"/>
          <w:sz w:val="24"/>
          <w:szCs w:val="24"/>
        </w:rPr>
        <w:t xml:space="preserve">3、经</w:t>
      </w:r>
      <w:r>
        <w:rPr>
          <w:rFonts w:hint="eastAsia" w:eastAsia="宋体"/>
          <w:sz w:val="24"/>
          <w:szCs w:val="24"/>
        </w:rPr>
        <w:t xml:space="preserve">招标人</w:t>
      </w:r>
      <w:r>
        <w:rPr>
          <w:rFonts w:eastAsia="宋体"/>
          <w:sz w:val="24"/>
          <w:szCs w:val="24"/>
        </w:rPr>
        <w:t xml:space="preserve">允许，投标</w:t>
      </w:r>
      <w:r>
        <w:rPr>
          <w:rFonts w:hint="eastAsia" w:eastAsia="宋体"/>
          <w:sz w:val="24"/>
          <w:szCs w:val="24"/>
        </w:rPr>
        <w:t xml:space="preserve">人</w:t>
      </w:r>
      <w:r>
        <w:rPr>
          <w:rFonts w:eastAsia="宋体"/>
          <w:sz w:val="24"/>
          <w:szCs w:val="24"/>
        </w:rPr>
        <w:t xml:space="preserve">可为勘察目的进入</w:t>
      </w:r>
      <w:r>
        <w:rPr>
          <w:rFonts w:hint="eastAsia" w:eastAsia="宋体"/>
          <w:sz w:val="24"/>
          <w:szCs w:val="24"/>
        </w:rPr>
        <w:t xml:space="preserve">招标人</w:t>
      </w:r>
      <w:r>
        <w:rPr>
          <w:rFonts w:eastAsia="宋体"/>
          <w:sz w:val="24"/>
          <w:szCs w:val="24"/>
        </w:rPr>
        <w:t xml:space="preserve">的项目现场，但</w:t>
      </w:r>
      <w:r>
        <w:rPr>
          <w:rFonts w:hint="eastAsia" w:eastAsia="宋体"/>
          <w:sz w:val="24"/>
          <w:szCs w:val="24"/>
        </w:rPr>
        <w:t xml:space="preserve">投标人</w:t>
      </w:r>
      <w:r>
        <w:rPr>
          <w:rFonts w:eastAsia="宋体"/>
          <w:sz w:val="24"/>
          <w:szCs w:val="24"/>
        </w:rPr>
        <w:t xml:space="preserve">不得因此使</w:t>
      </w:r>
      <w:r>
        <w:rPr>
          <w:rFonts w:hint="eastAsia" w:eastAsia="宋体"/>
          <w:sz w:val="24"/>
          <w:szCs w:val="24"/>
        </w:rPr>
        <w:t xml:space="preserve">招标人</w:t>
      </w:r>
      <w:r>
        <w:rPr>
          <w:rFonts w:eastAsia="宋体"/>
          <w:sz w:val="24"/>
          <w:szCs w:val="24"/>
        </w:rPr>
        <w:t xml:space="preserve">承担</w:t>
      </w:r>
      <w:r>
        <w:rPr>
          <w:rFonts w:eastAsia="宋体" w:cs="宋体"/>
          <w:sz w:val="24"/>
          <w:szCs w:val="24"/>
        </w:rPr>
        <w:t xml:space="preserve">有关</w:t>
      </w:r>
      <w:r>
        <w:rPr>
          <w:rFonts w:eastAsia="宋体"/>
          <w:sz w:val="24"/>
          <w:szCs w:val="24"/>
        </w:rPr>
        <w:t xml:space="preserve">的责任和蒙受损失。投标</w:t>
      </w:r>
      <w:r>
        <w:rPr>
          <w:rFonts w:hint="eastAsia" w:eastAsia="宋体"/>
          <w:sz w:val="24"/>
          <w:szCs w:val="24"/>
        </w:rPr>
        <w:t xml:space="preserve">人</w:t>
      </w:r>
      <w:r>
        <w:rPr>
          <w:rFonts w:eastAsia="宋体"/>
          <w:sz w:val="24"/>
          <w:szCs w:val="24"/>
        </w:rPr>
        <w:t xml:space="preserve">应承担勘察现场的责任和风险。</w:t>
      </w:r>
      <w:r/>
    </w:p>
    <w:p>
      <w:pPr>
        <w:pStyle w:val="920"/>
        <w:contextualSpacing/>
        <w:ind w:firstLine="482"/>
        <w:spacing w:line="360" w:lineRule="auto"/>
        <w:rPr>
          <w:rFonts w:eastAsia="宋体"/>
          <w:sz w:val="24"/>
          <w:szCs w:val="24"/>
        </w:rPr>
      </w:pPr>
      <w:r>
        <w:rPr>
          <w:rFonts w:eastAsia="宋体"/>
          <w:sz w:val="24"/>
          <w:szCs w:val="24"/>
        </w:rPr>
        <w:t xml:space="preserve">4、投标</w:t>
      </w:r>
      <w:r>
        <w:rPr>
          <w:rFonts w:hint="eastAsia" w:eastAsia="宋体"/>
          <w:sz w:val="24"/>
          <w:szCs w:val="24"/>
        </w:rPr>
        <w:t xml:space="preserve">人</w:t>
      </w:r>
      <w:r>
        <w:rPr>
          <w:rFonts w:eastAsia="宋体"/>
          <w:sz w:val="24"/>
          <w:szCs w:val="24"/>
        </w:rPr>
        <w:t xml:space="preserve">应认真踏勘现场。在现场勘察时，熟悉</w:t>
      </w:r>
      <w:r>
        <w:rPr>
          <w:rFonts w:hint="eastAsia" w:eastAsia="宋体"/>
          <w:sz w:val="24"/>
          <w:szCs w:val="24"/>
        </w:rPr>
        <w:t xml:space="preserve">服务</w:t>
      </w:r>
      <w:r>
        <w:rPr>
          <w:rFonts w:eastAsia="宋体"/>
          <w:sz w:val="24"/>
          <w:szCs w:val="24"/>
        </w:rPr>
        <w:t xml:space="preserve">现场、现场周围交通道路等情况，以获得一切可能影响其投标的直接资料。投标</w:t>
      </w:r>
      <w:r>
        <w:rPr>
          <w:rFonts w:hint="eastAsia" w:eastAsia="宋体"/>
          <w:sz w:val="24"/>
          <w:szCs w:val="24"/>
        </w:rPr>
        <w:t xml:space="preserve">人</w:t>
      </w:r>
      <w:r>
        <w:rPr>
          <w:rFonts w:eastAsia="宋体"/>
          <w:sz w:val="24"/>
          <w:szCs w:val="24"/>
        </w:rPr>
        <w:t xml:space="preserve">中标后，不得以不完全了解现场情况为理由而向</w:t>
      </w:r>
      <w:r>
        <w:rPr>
          <w:rFonts w:hint="eastAsia" w:eastAsia="宋体"/>
          <w:sz w:val="24"/>
          <w:szCs w:val="24"/>
        </w:rPr>
        <w:t xml:space="preserve">招标人</w:t>
      </w:r>
      <w:r>
        <w:rPr>
          <w:rFonts w:eastAsia="宋体"/>
          <w:sz w:val="24"/>
          <w:szCs w:val="24"/>
        </w:rPr>
        <w:t xml:space="preserve">提出任何索赔的要求，对此</w:t>
      </w:r>
      <w:r>
        <w:rPr>
          <w:rFonts w:hint="eastAsia" w:eastAsia="宋体"/>
          <w:sz w:val="24"/>
          <w:szCs w:val="24"/>
        </w:rPr>
        <w:t xml:space="preserve">招标人</w:t>
      </w:r>
      <w:r>
        <w:rPr>
          <w:rFonts w:eastAsia="宋体"/>
          <w:sz w:val="24"/>
          <w:szCs w:val="24"/>
        </w:rPr>
        <w:t xml:space="preserve">不承担任何责任并将不作任何答复与考虑。</w:t>
      </w:r>
      <w:r/>
    </w:p>
    <w:p>
      <w:pPr>
        <w:pStyle w:val="920"/>
        <w:contextualSpacing/>
        <w:ind w:firstLine="480"/>
        <w:spacing w:line="360" w:lineRule="auto"/>
        <w:rPr>
          <w:rFonts w:eastAsia="宋体"/>
          <w:b/>
          <w:bCs/>
          <w:sz w:val="24"/>
          <w:szCs w:val="24"/>
        </w:rPr>
      </w:pPr>
      <w:r>
        <w:rPr>
          <w:rFonts w:eastAsia="宋体"/>
          <w:b/>
          <w:bCs/>
          <w:sz w:val="24"/>
          <w:szCs w:val="24"/>
        </w:rPr>
        <w:t xml:space="preserve">四、</w:t>
      </w:r>
      <w:r>
        <w:rPr>
          <w:rFonts w:hint="eastAsia" w:eastAsia="宋体"/>
          <w:b/>
          <w:bCs/>
          <w:sz w:val="24"/>
          <w:szCs w:val="24"/>
        </w:rPr>
        <w:t xml:space="preserve">投标文件的编制</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1.投标文件的语言及度量衡单位</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1.1投标人提交的投标文件以及投标人与招标人或招标代理机构就有关投标的所有来往通知、函件和文件均应使用简体中文。</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1.2 除技术性能另有规定外，投标文件所使用的度量衡单位，均须采用国家法定计量单位。</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2.投标文件构成</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2.2 如标书制作工具中格式和内容与“江苏政府采购网”发布的招标文件不一致，请以“江苏政府采购网”发布的招标文件为准。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3.证明投标人及投标标的符合招标文件规定的文件</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3.1 投标人应按照法律、法规、规章和规范性文件以及招标文件要求提交证明文件，证明其及投标标的符合招标文件规定。</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3.2招标文件对证明文件无明确形式要求的，证明文件可以以文字资料、图纸和数据等形式提交。</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4.投标分项报价表</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4.1 投标人应按照招标文件规定格式填报投标分项报价表。</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4.2投标货币。投标文件中的单价和总价无特殊规定的采用人民币报价，以元为单位标注。招标文件中另有规定的按规定执行。</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5.技术要求响应及偏离表、商务要求响应及偏离表</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5.1 投标人需对招标文件中的技术要求与商务要求逐项作出响应或偏离，并说明原因。</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5.2 投标人可在投标文件中提供认为需要的其他技术文件或说明。</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6.投标函和开标一览表</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6.1 投标人应按照招标文件中提供的格式完整、正确填写投标函、开标一览表。</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7.投标有效期</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7.1投标有效期为招标文件规定的投标文件提交截止时间后</w:t>
      </w:r>
      <w:r>
        <w:rPr>
          <w:rFonts w:hint="eastAsia" w:eastAsia="宋体"/>
          <w:bCs/>
          <w:sz w:val="24"/>
          <w:szCs w:val="24"/>
          <w:u w:val="single"/>
        </w:rPr>
        <w:t xml:space="preserve">六十（60）天</w:t>
      </w:r>
      <w:r>
        <w:rPr>
          <w:rFonts w:hint="eastAsia" w:eastAsia="宋体"/>
          <w:bCs/>
          <w:sz w:val="24"/>
          <w:szCs w:val="24"/>
        </w:rPr>
        <w:t xml:space="preserve">。投标有效期比规定短的将被视为非实质性响应而予以拒绝。</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8.投标有效期的延长</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9.电子投标文件其他要求</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9.1电子招标投标交易平台（即“苏采云”系统）相关要求是本招标文件的组成部分。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9.2投标人应对CA证书妥善保管，如被他人盗用投标，因此带来的结果均由投标人自行承担。</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9.3投标人应当对招标文件提出的实质性要求和条件作出实质性响应，并在电子投标系统逐条应答。</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9.4投标人应对要求提供的资格证明文件（如资质证书、资格证书）、技术资料（如白皮书、彩页、手册、检测报告等）扫描上传至投标系统。 </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10.投标人应当在招标文件要求提交投标文件的截止时间前，将投标文件提交至“苏采云”系统，逾期提交的投标文件，“苏采云”系统将自动拒收。各投标人应在规定时间内凭CA证书进行网上解密。</w:t>
      </w:r>
      <w:r>
        <w:rPr>
          <w:rFonts w:eastAsia="宋体"/>
          <w:bCs/>
          <w:sz w:val="24"/>
          <w:szCs w:val="24"/>
        </w:rPr>
      </w:r>
      <w:r/>
    </w:p>
    <w:p>
      <w:pPr>
        <w:pStyle w:val="920"/>
        <w:contextualSpacing/>
        <w:ind w:firstLine="480"/>
        <w:spacing w:line="360" w:lineRule="auto"/>
        <w:rPr>
          <w:rFonts w:eastAsia="宋体"/>
          <w:sz w:val="24"/>
          <w:szCs w:val="24"/>
        </w:rPr>
      </w:pPr>
      <w:r>
        <w:rPr>
          <w:rFonts w:eastAsia="宋体"/>
          <w:b/>
          <w:bCs/>
          <w:sz w:val="24"/>
          <w:szCs w:val="24"/>
        </w:rPr>
        <w:t xml:space="preserve">五、</w:t>
      </w:r>
      <w:r>
        <w:rPr>
          <w:rFonts w:hint="eastAsia" w:eastAsia="宋体" w:cs="宋体"/>
          <w:b/>
          <w:bCs/>
          <w:sz w:val="24"/>
          <w:szCs w:val="24"/>
        </w:rPr>
        <w:t xml:space="preserve">投标文件的提交</w:t>
      </w:r>
      <w:r>
        <w:rPr>
          <w:rFonts w:eastAsia="宋体"/>
          <w:sz w:val="24"/>
          <w:szCs w:val="24"/>
        </w:rPr>
      </w:r>
      <w:r/>
    </w:p>
    <w:p>
      <w:pPr>
        <w:pStyle w:val="920"/>
        <w:contextualSpacing/>
        <w:ind w:firstLine="482"/>
        <w:spacing w:line="360" w:lineRule="auto"/>
        <w:rPr>
          <w:rFonts w:eastAsia="宋体"/>
          <w:b/>
          <w:bCs/>
          <w:sz w:val="24"/>
          <w:szCs w:val="24"/>
        </w:rPr>
      </w:pPr>
      <w:r>
        <w:rPr>
          <w:rFonts w:hint="eastAsia" w:eastAsia="宋体"/>
          <w:bCs/>
          <w:sz w:val="24"/>
          <w:szCs w:val="24"/>
        </w:rPr>
        <w:t xml:space="preserve">1.投标文件的提交</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1.1线上提交与接收地点：投标人应当通过“苏采云”系统提交数据电文形式的投标文件（即电子投标），“苏采云”系统自动接收。</w:t>
      </w:r>
      <w:r>
        <w:rPr>
          <w:rFonts w:eastAsia="宋体"/>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2.提交投标文件截止日期</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2.1 投标人上传电子投标文件的时间不得迟于公开招标公告中规定的投标文件提交截止时间。</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投标人应充分考虑到网络环境、网络带宽等风险因素，如因投标人自身原因造成的电子投标文件上传不成功由投标人自行承担全部责任。</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2.2 招标人或招标代理机构可以按照规定，通过修改投标文件酌情延长投标文件提交截止日期，在此情况下，投标人的所有权利和义务以及投标人受制的截止日期均应以延长后新的截止日期为准。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3.投标文件的密封（加密）要求：</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3.1投标人应当按照招标文件和“苏采云”系统的要求编制并加密投标文件。本项目投标人须通过“苏采云”系统提供的政府采购客户端工具（使用“CA数字证书”）对其数据电文形式的投标文件加密。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3.2投标人须通过“苏采云”系统提供的政府采购客户端工具（使用“CA数字证书”）加盖电子签章。</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说明：投标人应在用CA数字证书以及自备的能够登录“苏采云”系统的电脑，在达到开标时间后，使用CA数字证书解密各自投标文件。</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3.3投标人未按规定加密的投标文件，“苏采云”系统将拒收并提示。</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4.投标文件的拒收</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4.1 招标代理机构拒绝接收在其规定的投标文件提交截止时间后上传的任何投标文件。</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 投标文件的撤回和修改</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5.1 投标文件的撤回</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5.1.1 电子投标文件的撤回</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投标人可在投标文件提交截止时间前，撤回其电子投标文件，具体操作方法见“苏采云”系统供应商操作手册。</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5.1.2 投标人撤回电子投标文件，则认为其不再参与本项目投标活动。</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5.2 投标文件的修改</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投标人可在投标文件提交截止时间前，对其电子投标文件进行修改。具体操作方法见“苏采云”系统供应商操作手册。</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5.3 在投标文件提交截止时间之后，投标人不得对其电子投标文件作任何修改。</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5.4 在投标文件提交截止时间至招标文件中规定的投标有效期满之间的这段时间内，投标人不得撤回其投标文件。</w:t>
      </w:r>
      <w:r>
        <w:rPr>
          <w:rFonts w:eastAsia="宋体"/>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6.投标文件线上格式要求</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6.1 供应商应当通过“苏采云”系统提交数据电文形式的投标文件（即电子投标）。</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6.2 通过“苏采云”系统提交政府采购客户端工具导出加密的投标文件（后缀名为zip）。响应文件不得超过150M!</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6.3 本项目采用线上投标，即供应商投标文件从政府采购客户端工具制作通过“苏采云”系统提交，未提供线上投标文件的，投标无效。</w:t>
      </w:r>
      <w:r>
        <w:rPr>
          <w:rFonts w:eastAsia="宋体"/>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六</w:t>
      </w:r>
      <w:r>
        <w:rPr>
          <w:rFonts w:eastAsia="宋体"/>
          <w:b/>
          <w:bCs/>
          <w:sz w:val="24"/>
          <w:szCs w:val="24"/>
        </w:rPr>
        <w:t xml:space="preserve">、</w:t>
      </w:r>
      <w:r>
        <w:rPr>
          <w:rFonts w:hint="eastAsia" w:eastAsia="宋体"/>
          <w:b/>
          <w:bCs/>
          <w:sz w:val="24"/>
          <w:szCs w:val="24"/>
        </w:rPr>
        <w:t xml:space="preserve">开标与评标</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1.开标</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1.1招标人或招标代理机构将在招标公告中规定的时间和地点组织公开开标。</w:t>
      </w:r>
      <w:r>
        <w:rPr>
          <w:rFonts w:hint="eastAsia" w:eastAsia="宋体"/>
          <w:sz w:val="24"/>
          <w:szCs w:val="24"/>
        </w:rPr>
        <w:t xml:space="preserve">投标人应当按照</w:t>
      </w:r>
      <w:r>
        <w:rPr>
          <w:rFonts w:hint="eastAsia" w:eastAsia="宋体"/>
          <w:bCs/>
          <w:sz w:val="24"/>
          <w:szCs w:val="24"/>
        </w:rPr>
        <w:t xml:space="preserve">“苏采云”系统供应商操作手册</w:t>
      </w:r>
      <w:r>
        <w:rPr>
          <w:rFonts w:hint="eastAsia" w:eastAsia="宋体"/>
          <w:sz w:val="24"/>
          <w:szCs w:val="24"/>
        </w:rPr>
        <w:t xml:space="preserve">规定，参加开标活动，在</w:t>
      </w:r>
      <w:r>
        <w:rPr>
          <w:rFonts w:hint="eastAsia" w:eastAsia="宋体"/>
          <w:b/>
          <w:sz w:val="24"/>
          <w:szCs w:val="24"/>
        </w:rPr>
        <w:t xml:space="preserve">开标后</w:t>
      </w:r>
      <w:r>
        <w:rPr>
          <w:rFonts w:hint="eastAsia" w:eastAsia="宋体"/>
          <w:b/>
          <w:sz w:val="24"/>
          <w:szCs w:val="24"/>
          <w:u w:val="single"/>
        </w:rPr>
        <w:t xml:space="preserve">30分钟</w:t>
      </w:r>
      <w:r>
        <w:rPr>
          <w:rFonts w:hint="eastAsia" w:eastAsia="宋体"/>
          <w:b/>
          <w:sz w:val="24"/>
          <w:szCs w:val="24"/>
        </w:rPr>
        <w:t xml:space="preserve">之内</w:t>
      </w:r>
      <w:r>
        <w:rPr>
          <w:rFonts w:hint="eastAsia" w:eastAsia="宋体"/>
          <w:sz w:val="24"/>
          <w:szCs w:val="24"/>
        </w:rPr>
        <w:t xml:space="preserve">对投标文件进行解密。</w:t>
      </w:r>
      <w:r>
        <w:rPr>
          <w:rFonts w:eastAsia="宋体"/>
          <w:bCs/>
          <w:sz w:val="24"/>
          <w:szCs w:val="24"/>
        </w:rPr>
      </w:r>
      <w:r/>
    </w:p>
    <w:p>
      <w:pPr>
        <w:pStyle w:val="920"/>
        <w:contextualSpacing/>
        <w:ind w:firstLine="480"/>
        <w:spacing w:line="360" w:lineRule="auto"/>
        <w:rPr>
          <w:rFonts w:eastAsia="宋体"/>
          <w:b/>
          <w:sz w:val="24"/>
          <w:szCs w:val="24"/>
        </w:rPr>
      </w:pPr>
      <w:r>
        <w:rPr>
          <w:rFonts w:hint="eastAsia" w:eastAsia="宋体"/>
          <w:b/>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sz w:val="24"/>
          <w:szCs w:val="24"/>
        </w:rPr>
        <w:t xml:space="preserve">因招标人（或招标代理机构）原因或网上招投标平台发生故障，导致无法按时完成投标文件解密或开、评标工作无法进行的，可根据实际情况相应延迟解密时间或调整开、评标时间。</w:t>
      </w:r>
      <w:r>
        <w:rPr>
          <w:rFonts w:eastAsia="宋体"/>
          <w:b/>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开标仪式由</w:t>
      </w:r>
      <w:r>
        <w:rPr>
          <w:rFonts w:hint="eastAsia" w:eastAsia="宋体"/>
          <w:bCs/>
          <w:sz w:val="24"/>
          <w:szCs w:val="24"/>
        </w:rPr>
        <w:t xml:space="preserve">招标代理机构</w:t>
      </w:r>
      <w:r>
        <w:rPr>
          <w:rFonts w:hint="eastAsia" w:eastAsia="宋体"/>
          <w:sz w:val="24"/>
          <w:szCs w:val="24"/>
        </w:rPr>
        <w:t xml:space="preserve">组织。苏采云系统将自动对项目进行开标，并宣布各投标人名称和投标价格。</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1.3投标人在开标过程中涉及到的投标文件解密、开标结果确认等工作，应按照“苏采云”系统供应商操作手册规定执行。</w:t>
      </w:r>
      <w:r>
        <w:rPr>
          <w:rFonts w:eastAsia="宋体"/>
          <w:sz w:val="24"/>
          <w:szCs w:val="24"/>
        </w:rPr>
      </w:r>
      <w:r/>
    </w:p>
    <w:p>
      <w:pPr>
        <w:pStyle w:val="920"/>
        <w:contextualSpacing/>
        <w:ind w:firstLine="482"/>
        <w:spacing w:line="360" w:lineRule="auto"/>
        <w:rPr>
          <w:rFonts w:eastAsia="宋体"/>
          <w:b/>
          <w:sz w:val="24"/>
          <w:szCs w:val="24"/>
        </w:rPr>
      </w:pPr>
      <w:r>
        <w:rPr>
          <w:rFonts w:hint="eastAsia" w:eastAsia="宋体"/>
          <w:sz w:val="24"/>
          <w:szCs w:val="24"/>
        </w:rPr>
        <w:t xml:space="preserve">1.4投标人如果对开标过程和开标记录有疑义，应当根据</w:t>
      </w:r>
      <w:r>
        <w:rPr>
          <w:rFonts w:hint="eastAsia" w:eastAsia="宋体"/>
          <w:bCs/>
          <w:sz w:val="24"/>
          <w:szCs w:val="24"/>
        </w:rPr>
        <w:t xml:space="preserve">“苏采云”系统供应商操作手册</w:t>
      </w:r>
      <w:r>
        <w:rPr>
          <w:rFonts w:hint="eastAsia" w:eastAsia="宋体"/>
          <w:sz w:val="24"/>
          <w:szCs w:val="24"/>
        </w:rPr>
        <w:t xml:space="preserve">规定提出，如苏采云系统中《开标记录表》宣布后5分钟内未提出的，视同认可开标结果。</w:t>
      </w:r>
      <w:r>
        <w:rPr>
          <w:rFonts w:eastAsia="宋体"/>
          <w:b/>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2.评标委员会</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2.1开标后，招标代理机构将立即组织评标委员会（以下简称评委会）进行评审。</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2.2评委会由招标人代表和有关技术、经济等方面的专家组成，且人员构成符合政府采购有关规定。</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2.3评标委员会独立工作，负责评审所有投标文件并确定中标候选人。</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 评审过程的保密与公正</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3.1评标委员会、招标人或招标代理机构、相关监督人员等与评审工作有关的人员，对评审情况以及在评审过程中获悉的国家秘密、商业秘密负有保密责任。</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3.2在评审过程中，投标人不得以任何行为影响评审过程，否则其投标文件将被作为无效投标文件。</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3.4凡是与审查、澄清、评价和比较投标的有关资料以及授标建议等，招标人、评标委员会、招标代理机构均不得向投标人或与评标无关的其他人员透露。</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3.5在评审期间，招标代理机构将设专门人员与投标人联系。</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3.6招标人、招标代理机构和评标委员会不向未中标的投标人解释未中标原因，也不公布评审过程中的相关细节。</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3.7 采用综合评分法的项目，未中标的投标人可于中标结果公告期限届满之日起通过苏采云系统查看自己的评审得分及排序情况。</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4.投标文件的澄清</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4.3 接到评标委员会澄清、说明和更正要求的投标人如未按规定做出澄清、说明和 更正，其风险由投标人自行承担。</w:t>
      </w:r>
      <w:r>
        <w:rPr>
          <w:rFonts w:eastAsia="宋体"/>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5.对投标文件的审查</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5.1投标文件初审分为资格性审查和符合性审查。</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5.1.1资格性检查：依据法律法规和招标文件的规定，由招标人对投标文件中的资格证明文件进行审查。资格审查的结论，招标人以书面形式向评委会进行反馈。</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招标人在进行资格性审查的同时，将在“信用中国”网站查询投标人的信用记录，以确定投标人是否具备投标资格，查询结果留存并归档。</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5.1.2符合性审查：依据招标文件的规定，由评标委员会从投标文件的有效性、完整性和对招标文件的响应程度进行审查，以确定是否对招标文件的实质性要求作出响应。</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5.1.3未通过资格审查或符合性审查的投标人，招标代理机构将在</w:t>
      </w:r>
      <w:r>
        <w:rPr>
          <w:rFonts w:hint="eastAsia" w:eastAsia="宋体"/>
          <w:sz w:val="24"/>
          <w:szCs w:val="24"/>
        </w:rPr>
        <w:t xml:space="preserve">苏采云系统</w:t>
      </w:r>
      <w:r>
        <w:rPr>
          <w:rFonts w:hint="eastAsia" w:eastAsia="宋体"/>
          <w:bCs/>
          <w:sz w:val="24"/>
          <w:szCs w:val="24"/>
        </w:rPr>
        <w:t xml:space="preserve">中告知未通过资格审查或符合性审查的原因，评审结束后，招标代理机构将不再告知未通过资格审查或符合性审查的原因。</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5.2</w:t>
      </w:r>
      <w:r>
        <w:rPr>
          <w:rFonts w:hint="eastAsia" w:eastAsia="宋体"/>
          <w:sz w:val="24"/>
          <w:szCs w:val="24"/>
        </w:rPr>
        <w:t xml:space="preserve">在详细评审之前</w:t>
      </w:r>
      <w:r>
        <w:rPr>
          <w:rFonts w:hint="eastAsia" w:eastAsia="宋体"/>
          <w:bCs/>
          <w:sz w:val="24"/>
          <w:szCs w:val="24"/>
        </w:rPr>
        <w:t xml:space="preserve">，评标委员会将首先审查每份投标文件是否实质性响应了招标文件的要求。实质性响应的投标文件应该是与招标文件要求的全部条款、条件和规格相符，没有重大负偏离或保留。</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sz w:val="24"/>
          <w:szCs w:val="24"/>
        </w:rPr>
        <w:t xml:space="preserve">重大偏离的认定需经过评委会以少数服从多数的原则作出结论</w:t>
      </w:r>
      <w:r>
        <w:rPr>
          <w:rFonts w:hint="eastAsia" w:eastAsia="宋体"/>
          <w:bCs/>
          <w:sz w:val="24"/>
          <w:szCs w:val="24"/>
        </w:rPr>
        <w:t xml:space="preserve">。评标委员会决定投标文件的响应性只根据投标文件本身的内容，而不寻求外部的证据。</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5.3如果投标文件实质上没有响应招标文件的要求，评标委员会将予以拒绝，投标人不得通过修改或撤销不合要求的偏离或保留而使其投标文件成为实质性响应的文件。</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5.4评标委员会将对确定为实质性响应的文件进行进一步审核，看其是否有计算上或累加上的算术错误，修正错误的原则如下：</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（1）投标文件中开标一览表内容与投标文件中相应内容不一致的，以开标一览表为准。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（2）大写金额和小写金额不一致的，以大写金额为准。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（3）单价金额小数点或者百分比有明显错位的，以开标一览表的总价为准，并修改单价。</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（4）总价金额与按单价汇总金额不一致的，以单价金额计算结果为准。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同时出现两种以上错误的，按照前款规定的顺序修正。</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5.5评标委员会将按上述修正错误的方法调整投标文件中的报价，通过“苏采云系统”告知投标人，调整后的价格应对投标人具有约束力。如果投标人不接受修正后的价格，则其投标文件将被拒绝。</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5.6评标委员会将允许修正投标文件中不构成重大偏离的、微小的、非正规的、不一致的或不规则的地方，但这些修改不能影响任何投标人相应的名次排列。</w:t>
      </w:r>
      <w:r>
        <w:rPr>
          <w:rFonts w:eastAsia="宋体"/>
          <w:bCs/>
          <w:sz w:val="24"/>
          <w:szCs w:val="24"/>
        </w:rPr>
      </w:r>
      <w:r/>
    </w:p>
    <w:p>
      <w:pPr>
        <w:pStyle w:val="920"/>
        <w:contextualSpacing/>
        <w:ind w:firstLine="482"/>
        <w:spacing w:line="360" w:lineRule="auto"/>
        <w:rPr>
          <w:rFonts w:eastAsia="宋体"/>
          <w:sz w:val="24"/>
          <w:szCs w:val="24"/>
        </w:rPr>
      </w:pPr>
      <w:r>
        <w:rPr>
          <w:rFonts w:hint="eastAsia" w:eastAsia="宋体"/>
          <w:bCs/>
          <w:sz w:val="24"/>
          <w:szCs w:val="24"/>
        </w:rPr>
        <w:t xml:space="preserve">5.7 </w:t>
      </w:r>
      <w:r>
        <w:rPr>
          <w:rFonts w:hint="eastAsia" w:eastAsia="宋体"/>
          <w:sz w:val="24"/>
          <w:szCs w:val="24"/>
        </w:rPr>
        <w:t xml:space="preserve">投标人在开、评标全过程中应保持通讯畅通，及时登录苏采云系统查阅、答复相关信息</w:t>
      </w:r>
      <w:r>
        <w:rPr>
          <w:rFonts w:hint="eastAsia" w:eastAsia="宋体"/>
          <w:bCs/>
          <w:sz w:val="24"/>
          <w:szCs w:val="24"/>
        </w:rPr>
        <w:t xml:space="preserve">，并安排专人与招标人或招标代理机构及评标委员会联系</w:t>
      </w:r>
      <w:r>
        <w:rPr>
          <w:rFonts w:hint="eastAsia" w:eastAsia="宋体"/>
          <w:sz w:val="24"/>
          <w:szCs w:val="24"/>
        </w:rPr>
        <w:t xml:space="preserve">。</w:t>
      </w:r>
      <w:r>
        <w:rPr>
          <w:rFonts w:eastAsia="宋体"/>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七</w:t>
      </w:r>
      <w:r>
        <w:rPr>
          <w:rFonts w:eastAsia="宋体"/>
          <w:b/>
          <w:bCs/>
          <w:sz w:val="24"/>
          <w:szCs w:val="24"/>
        </w:rPr>
        <w:t xml:space="preserve">、</w:t>
      </w:r>
      <w:r>
        <w:rPr>
          <w:rFonts w:hint="eastAsia" w:eastAsia="宋体"/>
          <w:b/>
          <w:bCs/>
          <w:sz w:val="24"/>
          <w:szCs w:val="24"/>
        </w:rPr>
        <w:t xml:space="preserve">无效投标条款</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1.同一投标人提交两个（含两个）以上不同的投标报价的。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2.投标人不具备招标文件中规定资格要求的。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3.投标人的报价超过了采购预算或最高限价的。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4.未通过符合性审查的。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5.不符合招标文件中规定的实质性要求和条件的。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7.投标文件含有招标人不能接受的附加条件的。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10.投标文件未按照招标文件要求加盖CA电子公章的。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11.投标人的商务技术部分得分相差悬殊，评标委员会一致认为得分畸低者有可能影响产品质量或者不能诚信履约的。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12.投标人在苏采云系统规定的时间内未成功解密电子投标文件的。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13.投标人未按照招标文件要求上传电子投标文件的，或上传的文件打不开的。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14.不同的投标人投标文件制作机器码、文件创建标识码一致的。</w:t>
      </w:r>
      <w:r>
        <w:rPr>
          <w:rFonts w:eastAsia="宋体"/>
          <w:bCs/>
          <w:sz w:val="24"/>
          <w:szCs w:val="24"/>
        </w:rPr>
      </w:r>
      <w:r/>
    </w:p>
    <w:p>
      <w:pPr>
        <w:pStyle w:val="920"/>
        <w:contextualSpacing/>
        <w:ind w:firstLine="482"/>
        <w:spacing w:line="360" w:lineRule="auto"/>
        <w:rPr>
          <w:rFonts w:eastAsia="宋体" w:cs="宋体"/>
          <w:sz w:val="24"/>
          <w:szCs w:val="24"/>
        </w:rPr>
      </w:pPr>
      <w:r>
        <w:rPr>
          <w:rFonts w:hint="eastAsia" w:eastAsia="宋体"/>
          <w:bCs/>
          <w:sz w:val="24"/>
          <w:szCs w:val="24"/>
        </w:rPr>
        <w:t xml:space="preserve">15.其他法律、法规及本招标文件规定的属无效投标的情形</w:t>
      </w:r>
      <w:r>
        <w:rPr>
          <w:rFonts w:hint="eastAsia" w:eastAsia="宋体" w:cs="宋体"/>
          <w:sz w:val="24"/>
          <w:szCs w:val="24"/>
        </w:rPr>
        <w:t xml:space="preserve">。</w:t>
      </w:r>
      <w:r>
        <w:rPr>
          <w:rFonts w:eastAsia="宋体" w:cs="宋体"/>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lang w:val="zh-CN"/>
        </w:rPr>
        <w:t xml:space="preserve">八</w:t>
      </w:r>
      <w:r>
        <w:rPr>
          <w:rFonts w:eastAsia="宋体"/>
          <w:b/>
          <w:bCs/>
          <w:sz w:val="24"/>
          <w:szCs w:val="24"/>
          <w:lang w:val="zh-CN"/>
        </w:rPr>
        <w:t xml:space="preserve">、</w:t>
      </w:r>
      <w:r>
        <w:rPr>
          <w:rFonts w:hint="eastAsia" w:eastAsia="宋体"/>
          <w:b/>
          <w:bCs/>
          <w:sz w:val="24"/>
          <w:szCs w:val="24"/>
        </w:rPr>
        <w:t xml:space="preserve">废标条款</w:t>
      </w:r>
      <w:r>
        <w:rPr>
          <w:rFonts w:eastAsia="宋体"/>
          <w:b/>
          <w:bCs/>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1.符合专业条件的供应商或者对招标文件作实质响应的供应商不足三家的。</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2.出现影响采购公正的违法、违规行为的。</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3.因重大变故，采购任务取消的。</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4.评标委员会认定招标文件存在歧义、重大缺陷导致评审工作无法进行。</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5.</w:t>
      </w:r>
      <w:r>
        <w:rPr>
          <w:rFonts w:hint="eastAsia" w:eastAsia="宋体"/>
          <w:sz w:val="24"/>
          <w:szCs w:val="24"/>
        </w:rPr>
        <w:t xml:space="preserve">因苏采云系统系统故障原因造成开标不成功的。</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6.投标截止时间结束后参加投标的供应商不足三家的处理：</w:t>
      </w:r>
      <w:r>
        <w:rPr>
          <w:rFonts w:eastAsia="宋体"/>
          <w:sz w:val="24"/>
          <w:szCs w:val="24"/>
        </w:rPr>
      </w:r>
      <w:r/>
    </w:p>
    <w:p>
      <w:pPr>
        <w:pStyle w:val="920"/>
        <w:contextualSpacing/>
        <w:ind w:firstLine="482"/>
        <w:spacing w:line="360" w:lineRule="auto"/>
        <w:rPr>
          <w:rFonts w:eastAsia="宋体"/>
          <w:sz w:val="24"/>
          <w:szCs w:val="24"/>
        </w:rPr>
      </w:pPr>
      <w:r>
        <w:rPr>
          <w:rFonts w:hint="eastAsia" w:eastAsia="宋体"/>
          <w:sz w:val="24"/>
          <w:szCs w:val="24"/>
        </w:rPr>
        <w:t xml:space="preserve">6.1</w:t>
      </w:r>
      <w:r>
        <w:rPr>
          <w:rFonts w:hint="eastAsia" w:eastAsia="宋体"/>
          <w:sz w:val="24"/>
          <w:szCs w:val="24"/>
        </w:rPr>
        <w:t xml:space="preserve">如出现投标截止时间结束后参加投标的供应商或者在评标期间对招标文件做出实质响应的供应商不足三家情况，按政府采购相关规定执行。</w:t>
      </w:r>
      <w:r>
        <w:rPr>
          <w:rFonts w:eastAsia="宋体"/>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lang w:val="zh-CN"/>
        </w:rPr>
        <w:t xml:space="preserve">九</w:t>
      </w:r>
      <w:r>
        <w:rPr>
          <w:rFonts w:eastAsia="宋体"/>
          <w:b/>
          <w:bCs/>
          <w:sz w:val="24"/>
          <w:szCs w:val="24"/>
          <w:lang w:val="zh-CN"/>
        </w:rPr>
        <w:t xml:space="preserve">、</w:t>
      </w:r>
      <w:r>
        <w:rPr>
          <w:rFonts w:hint="eastAsia" w:eastAsia="宋体" w:cs="宋体"/>
          <w:b/>
          <w:bCs/>
          <w:sz w:val="24"/>
          <w:szCs w:val="24"/>
        </w:rPr>
        <w:t xml:space="preserve">定标</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1.确定中标单位</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1.1中标候选人的选取原则和数量见招标文件第四章规定。</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1.2招标人应根据评委会推荐的中标候选人确定中标人。</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1.3 招标代理机构将在“江苏政府采购网”发布中标结果公告，公告期限为1个工作日。</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 若有充分证据证明，中标人出现下列情况之一的，一经查实，将被取消中标资格：</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1.4.1提供虚假材料谋取中标的。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1.4.2向招标人或招标代理机构行贿或者评审专家提供其他不正当利益的。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1.4.3恶意竞争，报价明显低于其自身合理成本且又无法提供证明的。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1.4.4属于本文件规定的无效条件，但在评审过程中又未被评标委员会发现的。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1.4.5与评审专家、招标人、其他投标人或者招标代理机构工作人员恶意串通的。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1.4.6采取不正当手段诋毁、排挤其他投标人的。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1.4.7中标后无正当理由拒不与招标人签订政府采购合同或者未按照招标文件确定的事项签订政府采购合同的。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1.4.8将政府采购合同转包的。</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1.5.有下列情形之一的，视为投标人串通参与投标，投标无效：</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1.5.1不同投标人的投标文件由同一单位或者个人编制；</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1.5.2不同投标人委托同一单位或者个人办理投标事宜；</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1.5.3不同投标人的投标文件载明的项目管理成员或者联系人员为同一人；</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1.5.4不同投标人的投标文件异常一致或者响应报价呈规律性差异；</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1.5.5不同投标人的投标文件相互混装。</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2.质疑处理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2.1 提出质疑的投标人应当是参与所质疑项目采购活动的投标人。潜在投标人依法获取其可质疑的招标文件的，可以对招标文件提出质疑。</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2.2.1对可以质疑的招标文件提出质疑的，为收到招标文件之日或者招标文件公告期限届满之日；</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2.2.2对采购过程提出质疑的，为各采购程序环节结束之日；</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2.2.3对中标结果提出质疑的，为中标结果公告期限届满之日。</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2.4质疑答复依据《政府采购质疑和投诉办法》（财政部令第94号）。</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招标人或招标代理机构质疑接收人及联系方式，见招标文件第一章。</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2.5 以下情形的质疑不予受理</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2.5.1 内容不符合《政府采购质疑和投诉办法》第十二条规定的质疑。</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2.5.2 超出政府采购法定期限的质疑。</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2.5.3 未参加投标活动的投标人或在投标活动中自身权益未受到损害的投标人所提出的质疑。</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2.5.4投标人组成联合体参加投标，联合体中任何一方或多方未按要求签字、盖章、加盖公章的质疑。</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rPr>
          <w:rFonts w:eastAsia="宋体"/>
          <w:bCs/>
          <w:sz w:val="24"/>
          <w:szCs w:val="24"/>
        </w:rPr>
      </w:r>
      <w:r/>
    </w:p>
    <w:p>
      <w:pPr>
        <w:pStyle w:val="920"/>
        <w:contextualSpacing/>
        <w:ind w:firstLine="482"/>
        <w:spacing w:line="360" w:lineRule="auto"/>
        <w:rPr>
          <w:rFonts w:eastAsia="宋体"/>
          <w:b/>
          <w:sz w:val="24"/>
          <w:szCs w:val="24"/>
        </w:rPr>
      </w:pPr>
      <w:r>
        <w:rPr>
          <w:rFonts w:hint="eastAsia" w:eastAsia="宋体"/>
          <w:bCs/>
          <w:sz w:val="24"/>
          <w:szCs w:val="24"/>
        </w:rPr>
        <w:t xml:space="preserve">2.7投诉提起路径：江苏政府采购网（南通市公共资源交易平台）-“办事指南”—“投诉办理指南”。</w:t>
      </w:r>
      <w:r>
        <w:rPr>
          <w:rFonts w:eastAsia="宋体"/>
          <w:b/>
          <w:sz w:val="24"/>
          <w:szCs w:val="24"/>
        </w:rPr>
      </w:r>
      <w:r/>
    </w:p>
    <w:p>
      <w:pPr>
        <w:pStyle w:val="920"/>
        <w:contextualSpacing/>
        <w:ind w:firstLine="480"/>
        <w:spacing w:line="360" w:lineRule="auto"/>
        <w:rPr>
          <w:rFonts w:eastAsia="宋体"/>
          <w:b/>
          <w:bCs/>
          <w:sz w:val="24"/>
          <w:szCs w:val="24"/>
        </w:rPr>
      </w:pPr>
      <w:r>
        <w:rPr>
          <w:rFonts w:eastAsia="宋体"/>
          <w:b/>
          <w:bCs/>
          <w:sz w:val="24"/>
          <w:szCs w:val="24"/>
          <w:lang w:val="zh-CN"/>
        </w:rPr>
        <w:t xml:space="preserve">十、</w:t>
      </w:r>
      <w:r>
        <w:rPr>
          <w:rFonts w:hint="eastAsia" w:eastAsia="宋体"/>
          <w:b/>
          <w:bCs/>
          <w:sz w:val="24"/>
          <w:szCs w:val="24"/>
        </w:rPr>
        <w:t xml:space="preserve">中标通知书</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2.中标通知书将是合同的一个组成部分。对招标人和中标人均具有法律效力。中标通知书发出后，招标人改变中标结果的，或者中标人放弃中标项目的，应当依法承担法律责任。</w:t>
      </w:r>
      <w:r>
        <w:rPr>
          <w:rFonts w:eastAsia="宋体"/>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特别说明：中标人在下载或收到中标通知书后须提供3套加盖红章的系统内打印的纸质投标文件交给招标代理机构存档。</w:t>
      </w:r>
      <w:r>
        <w:rPr>
          <w:rFonts w:eastAsia="宋体"/>
          <w:b/>
          <w:bCs/>
          <w:sz w:val="24"/>
          <w:szCs w:val="24"/>
        </w:rPr>
      </w:r>
      <w:r/>
    </w:p>
    <w:p>
      <w:pPr>
        <w:pStyle w:val="920"/>
        <w:contextualSpacing/>
        <w:ind w:firstLine="480"/>
        <w:spacing w:line="360" w:lineRule="auto"/>
        <w:rPr>
          <w:rFonts w:eastAsia="宋体"/>
          <w:b/>
          <w:bCs/>
          <w:sz w:val="24"/>
          <w:szCs w:val="24"/>
          <w:lang w:val="zh-CN"/>
        </w:rPr>
      </w:pPr>
      <w:r>
        <w:rPr>
          <w:rFonts w:hint="eastAsia" w:eastAsia="宋体"/>
          <w:b/>
          <w:bCs/>
          <w:sz w:val="24"/>
          <w:szCs w:val="24"/>
        </w:rPr>
        <w:t xml:space="preserve">十一、</w:t>
      </w:r>
      <w:r>
        <w:rPr>
          <w:rFonts w:eastAsia="宋体"/>
          <w:b/>
          <w:bCs/>
          <w:sz w:val="24"/>
          <w:szCs w:val="24"/>
          <w:lang w:val="zh-CN"/>
        </w:rPr>
        <w:t xml:space="preserve">履约保证金</w:t>
      </w:r>
      <w:r/>
    </w:p>
    <w:p>
      <w:pPr>
        <w:pStyle w:val="920"/>
        <w:ind w:firstLine="480"/>
        <w:spacing w:line="360" w:lineRule="auto"/>
        <w:rPr>
          <w:rFonts w:eastAsia="宋体" w:cs="宋体"/>
          <w:bCs/>
          <w:sz w:val="24"/>
          <w:szCs w:val="22"/>
        </w:rPr>
      </w:pPr>
      <w:r>
        <w:rPr>
          <w:rFonts w:hint="eastAsia" w:eastAsia="宋体" w:cs="宋体"/>
          <w:bCs/>
          <w:sz w:val="24"/>
          <w:szCs w:val="22"/>
        </w:rPr>
        <w:t xml:space="preserve">1、本项目中标后的履约保证金为</w:t>
      </w:r>
      <w:r>
        <w:rPr>
          <w:rFonts w:hint="eastAsia" w:eastAsia="宋体" w:cs="宋体"/>
          <w:b/>
          <w:bCs/>
          <w:sz w:val="24"/>
          <w:szCs w:val="22"/>
          <w:u w:val="single"/>
        </w:rPr>
        <w:t xml:space="preserve">2万元 </w:t>
      </w:r>
      <w:r>
        <w:rPr>
          <w:rFonts w:hint="eastAsia" w:eastAsia="宋体" w:cs="宋体"/>
          <w:b/>
          <w:sz w:val="24"/>
          <w:szCs w:val="22"/>
        </w:rPr>
        <w:t xml:space="preserve">，</w:t>
      </w:r>
      <w:r>
        <w:rPr>
          <w:rFonts w:hint="eastAsia" w:eastAsia="宋体" w:cs="宋体"/>
          <w:sz w:val="24"/>
          <w:szCs w:val="22"/>
        </w:rPr>
        <w:t xml:space="preserve">投标人可以</w:t>
      </w:r>
      <w:r>
        <w:rPr>
          <w:rFonts w:hint="eastAsia" w:eastAsia="宋体" w:cs="宋体"/>
          <w:sz w:val="24"/>
          <w:szCs w:val="24"/>
        </w:rPr>
        <w:t xml:space="preserve">选择以支票、汇票、本票、保函、保险等非现金形式缴纳</w:t>
      </w:r>
      <w:r>
        <w:rPr>
          <w:rFonts w:hint="eastAsia" w:eastAsia="宋体" w:cs="宋体"/>
          <w:bCs/>
          <w:sz w:val="24"/>
          <w:szCs w:val="22"/>
        </w:rPr>
        <w:t xml:space="preserve">。</w:t>
      </w:r>
      <w:r>
        <w:rPr>
          <w:rFonts w:eastAsia="宋体" w:cs="宋体"/>
          <w:bCs/>
          <w:sz w:val="24"/>
          <w:szCs w:val="22"/>
        </w:rPr>
      </w:r>
      <w:r/>
    </w:p>
    <w:p>
      <w:pPr>
        <w:pStyle w:val="920"/>
        <w:ind w:firstLine="480"/>
        <w:spacing w:line="360" w:lineRule="auto"/>
        <w:rPr>
          <w:rFonts w:eastAsia="宋体" w:cs="宋体"/>
          <w:bCs/>
          <w:sz w:val="24"/>
          <w:szCs w:val="22"/>
        </w:rPr>
      </w:pPr>
      <w:r>
        <w:rPr>
          <w:rFonts w:hint="eastAsia" w:eastAsia="宋体" w:cs="宋体"/>
          <w:bCs/>
          <w:sz w:val="24"/>
          <w:szCs w:val="22"/>
        </w:rPr>
        <w:t xml:space="preserve">2、中标人的履约保证金须在签订合同前缴纳，中标人需在中标通知书发出之日起的</w:t>
      </w:r>
      <w:r>
        <w:rPr>
          <w:rFonts w:hint="eastAsia" w:eastAsia="宋体"/>
          <w:bCs/>
          <w:sz w:val="24"/>
          <w:szCs w:val="24"/>
        </w:rPr>
        <w:t xml:space="preserve">30日内</w:t>
      </w:r>
      <w:r>
        <w:rPr>
          <w:rFonts w:hint="eastAsia" w:eastAsia="宋体" w:cs="宋体"/>
          <w:bCs/>
          <w:sz w:val="24"/>
          <w:szCs w:val="22"/>
        </w:rPr>
        <w:t xml:space="preserve">凭中标通知书及履约保证金缴纳证明按照采购文件确定的事项与采购单位签订合同。超期或未有协商，则视为自动放弃中标资格。</w:t>
      </w:r>
      <w:r>
        <w:rPr>
          <w:rFonts w:eastAsia="宋体" w:cs="宋体"/>
          <w:bCs/>
          <w:sz w:val="24"/>
          <w:szCs w:val="22"/>
        </w:rPr>
      </w:r>
      <w:r/>
    </w:p>
    <w:p>
      <w:pPr>
        <w:pStyle w:val="920"/>
        <w:ind w:firstLine="480"/>
        <w:spacing w:line="360" w:lineRule="auto"/>
        <w:rPr>
          <w:rFonts w:eastAsia="宋体" w:cs="宋体"/>
          <w:bCs/>
          <w:sz w:val="24"/>
          <w:szCs w:val="22"/>
        </w:rPr>
      </w:pPr>
      <w:r>
        <w:rPr>
          <w:rFonts w:hint="eastAsia" w:eastAsia="宋体" w:cs="宋体"/>
          <w:bCs/>
          <w:sz w:val="24"/>
          <w:szCs w:val="22"/>
        </w:rPr>
        <w:t xml:space="preserve">3、合同期满并按规定时间完成交接后的30个工作日内，采购人将一次性退还该履约保证金。</w:t>
      </w:r>
      <w:r>
        <w:rPr>
          <w:rFonts w:eastAsia="宋体" w:cs="宋体"/>
          <w:sz w:val="24"/>
        </w:rPr>
        <w:t xml:space="preserve">如采购人迟于约定时间退还履约保证金，除不可抗力因素外，自超过付款期限之日起，</w:t>
      </w:r>
      <w:r>
        <w:rPr>
          <w:rFonts w:hint="eastAsia" w:eastAsia="宋体" w:cs="宋体"/>
          <w:sz w:val="24"/>
        </w:rPr>
        <w:t xml:space="preserve">按照逾期部分的每日0.01%支付违约金</w:t>
      </w:r>
      <w:r>
        <w:rPr>
          <w:rFonts w:eastAsia="宋体" w:cs="宋体"/>
          <w:sz w:val="24"/>
        </w:rPr>
        <w:t xml:space="preserve">。</w:t>
      </w:r>
      <w:r>
        <w:rPr>
          <w:rFonts w:eastAsia="宋体" w:cs="宋体"/>
          <w:bCs/>
          <w:sz w:val="24"/>
          <w:szCs w:val="22"/>
        </w:rPr>
      </w:r>
      <w:r/>
    </w:p>
    <w:p>
      <w:pPr>
        <w:pStyle w:val="920"/>
        <w:ind w:firstLine="480"/>
        <w:spacing w:line="360" w:lineRule="auto"/>
        <w:rPr>
          <w:rFonts w:eastAsia="宋体" w:cs="宋体"/>
          <w:sz w:val="24"/>
          <w:szCs w:val="24"/>
        </w:rPr>
      </w:pPr>
      <w:r>
        <w:rPr>
          <w:rFonts w:hint="eastAsia" w:eastAsia="宋体" w:cs="宋体"/>
          <w:sz w:val="24"/>
          <w:szCs w:val="22"/>
        </w:rPr>
        <w:t xml:space="preserve">4、发生以下情况的，履约保证金不予退还或部分退还：</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2"/>
        </w:rPr>
        <w:t xml:space="preserve">（1）签订合同后，中标供应商不履行合同义务的，采购人有权全额扣除履约保证金，全额不予退还，同时采购人亦有权终止合同，中标供应商还须承担相应的法律赔偿责任。</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2"/>
        </w:rPr>
        <w:t xml:space="preserve">（2）中标供应商在履约过程中发生违约行为，给采购人造成损失的，采购人有权在中标供应商缴纳的履约保证金中予以扣款，以弥补采购人经济损失，不足的部分中标供应商另外补齐。</w:t>
      </w:r>
      <w:r>
        <w:rPr>
          <w:rFonts w:eastAsia="宋体" w:cs="宋体"/>
          <w:sz w:val="24"/>
          <w:szCs w:val="24"/>
        </w:rPr>
      </w:r>
      <w:r/>
    </w:p>
    <w:p>
      <w:pPr>
        <w:pStyle w:val="920"/>
        <w:contextualSpacing/>
        <w:ind w:firstLine="480"/>
        <w:jc w:val="left"/>
        <w:spacing w:line="360" w:lineRule="auto"/>
        <w:rPr>
          <w:rFonts w:eastAsia="宋体"/>
          <w:b/>
          <w:bCs/>
          <w:sz w:val="24"/>
          <w:szCs w:val="24"/>
        </w:rPr>
      </w:pPr>
      <w:r>
        <w:rPr>
          <w:rFonts w:hint="eastAsia" w:eastAsia="宋体"/>
          <w:b/>
          <w:bCs/>
          <w:sz w:val="24"/>
          <w:szCs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eastAsia="宋体"/>
          <w:b/>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十二、授予合同</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1.签订合同</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1.l中标人应当在中标通知书发出之日起三十日内，按照招标文件确定的事项与招标人签订政府采购合同。</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1.2招标文件、中标人的投标文件及投标过程中有关澄清、承诺文件均应作为合同附件。</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1.3签订合同后，</w:t>
      </w:r>
      <w:r>
        <w:rPr>
          <w:rFonts w:hint="eastAsia" w:eastAsia="宋体"/>
          <w:bCs/>
          <w:sz w:val="24"/>
          <w:szCs w:val="24"/>
          <w:u w:val="single"/>
        </w:rPr>
        <w:t xml:space="preserve">中标人不得将合同标的进行转包</w:t>
      </w:r>
      <w:r>
        <w:rPr>
          <w:rFonts w:hint="eastAsia" w:eastAsia="宋体"/>
          <w:bCs/>
          <w:sz w:val="24"/>
          <w:szCs w:val="24"/>
        </w:rPr>
        <w:t xml:space="preserve">。未经招标人同意，中标人也不得采用分包形式履行合同，否则招标人有权终止合同。转包或分包造成招标人损失的，中标人应承担相应赔偿责任。</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2.标的物的追加</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rPr>
          <w:rFonts w:eastAsia="宋体"/>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rPr>
          <w:rFonts w:eastAsia="宋体"/>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3. 政府采购合同信用融资扶持政策</w:t>
      </w:r>
      <w:r>
        <w:rPr>
          <w:rFonts w:eastAsia="宋体"/>
          <w:b/>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eastAsia="宋体"/>
          <w:b/>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十三、电子招标投标交易平台</w:t>
      </w:r>
      <w:r>
        <w:rPr>
          <w:rFonts w:eastAsia="宋体"/>
          <w:b/>
          <w:bCs/>
          <w:sz w:val="24"/>
          <w:szCs w:val="24"/>
        </w:rPr>
      </w:r>
      <w:r/>
    </w:p>
    <w:p>
      <w:pPr>
        <w:pStyle w:val="920"/>
        <w:contextualSpacing/>
        <w:ind w:firstLine="482"/>
        <w:spacing w:line="360" w:lineRule="auto"/>
        <w:rPr>
          <w:rFonts w:eastAsia="宋体"/>
          <w:bCs/>
          <w:sz w:val="24"/>
          <w:szCs w:val="24"/>
        </w:rPr>
      </w:pPr>
      <w:r>
        <w:rPr>
          <w:rFonts w:hint="eastAsia" w:eastAsia="宋体"/>
          <w:bCs/>
          <w:sz w:val="24"/>
          <w:szCs w:val="24"/>
        </w:rPr>
        <w:t xml:space="preserve">电子招标投标交易平台（即“苏采云”系统，网址：</w:t>
      </w:r>
      <w:r>
        <w:rPr>
          <w:rFonts w:eastAsia="宋体"/>
        </w:rPr>
        <w:fldChar w:fldCharType="begin"/>
      </w:r>
      <w:r>
        <w:rPr>
          <w:rFonts w:eastAsia="宋体"/>
        </w:rPr>
        <w:instrText xml:space="preserve"> HYPERLINK "http://jszfcg.jsczt.cn/）相关要求是本招标文件的组成部分。" </w:instrText>
      </w:r>
      <w:r>
        <w:rPr>
          <w:rFonts w:eastAsia="宋体"/>
        </w:rPr>
        <w:fldChar w:fldCharType="separate"/>
      </w:r>
      <w:r>
        <w:rPr>
          <w:rStyle w:val="1007"/>
          <w:rFonts w:hint="eastAsia" w:eastAsia="宋体"/>
          <w:bCs/>
          <w:color w:val="000000"/>
          <w:sz w:val="24"/>
          <w:szCs w:val="24"/>
        </w:rPr>
        <w:t xml:space="preserve">http://jszfcg.jsczt.cn/）相关要求是本招标文件的组成部分。</w:t>
      </w:r>
      <w:r>
        <w:rPr>
          <w:rStyle w:val="1007"/>
          <w:rFonts w:hint="eastAsia" w:eastAsia="宋体"/>
          <w:bCs/>
          <w:color w:val="000000"/>
          <w:sz w:val="24"/>
          <w:szCs w:val="24"/>
        </w:rPr>
        <w:fldChar w:fldCharType="end"/>
      </w:r>
      <w:r>
        <w:rPr>
          <w:rFonts w:eastAsia="宋体"/>
          <w:bCs/>
          <w:sz w:val="24"/>
          <w:szCs w:val="24"/>
        </w:rPr>
      </w:r>
      <w:r/>
    </w:p>
    <w:p>
      <w:pPr>
        <w:pStyle w:val="920"/>
        <w:contextualSpacing/>
        <w:ind w:firstLine="480"/>
        <w:spacing w:line="360" w:lineRule="auto"/>
        <w:rPr>
          <w:rFonts w:eastAsia="宋体"/>
          <w:b/>
          <w:bCs/>
          <w:sz w:val="24"/>
          <w:szCs w:val="24"/>
        </w:rPr>
      </w:pPr>
      <w:r>
        <w:rPr>
          <w:rFonts w:hint="eastAsia" w:eastAsia="宋体"/>
          <w:b/>
          <w:bCs/>
          <w:sz w:val="24"/>
          <w:szCs w:val="24"/>
        </w:rPr>
        <w:t xml:space="preserve">十四、</w:t>
      </w:r>
      <w:r>
        <w:rPr>
          <w:rFonts w:eastAsia="宋体"/>
          <w:b/>
          <w:bCs/>
          <w:sz w:val="24"/>
          <w:szCs w:val="24"/>
        </w:rPr>
        <w:t xml:space="preserve">未尽事宜</w:t>
      </w:r>
      <w:r/>
    </w:p>
    <w:p>
      <w:pPr>
        <w:pStyle w:val="920"/>
        <w:contextualSpacing/>
        <w:ind w:firstLine="482"/>
        <w:jc w:val="left"/>
        <w:spacing w:line="360" w:lineRule="auto"/>
        <w:rPr>
          <w:rFonts w:eastAsia="宋体"/>
          <w:b/>
          <w:bCs/>
          <w:sz w:val="21"/>
          <w:szCs w:val="21"/>
        </w:rPr>
        <w:sectPr>
          <w:headerReference w:type="default" r:id="rId13"/>
          <w:footnotePr/>
          <w:endnotePr/>
          <w:type w:val="nextPage"/>
          <w:pgSz w:w="11906" w:h="16838" w:orient="portrait"/>
          <w:pgMar w:top="1531" w:right="1304" w:bottom="1191" w:left="1304" w:header="851" w:footer="850" w:gutter="0"/>
          <w:cols w:num="1" w:sep="0" w:space="720" w:equalWidth="1"/>
          <w:docGrid w:linePitch="360"/>
        </w:sectPr>
      </w:pPr>
      <w:r>
        <w:rPr>
          <w:rFonts w:hint="eastAsia" w:eastAsia="宋体"/>
          <w:sz w:val="24"/>
          <w:szCs w:val="24"/>
        </w:rPr>
        <w:t xml:space="preserve">按《中华人民共和国政府采购法》及其他有关法律法规的规定执行。</w:t>
      </w:r>
      <w:r>
        <w:rPr>
          <w:rFonts w:eastAsia="宋体"/>
          <w:b/>
          <w:bCs/>
          <w:sz w:val="21"/>
          <w:szCs w:val="21"/>
        </w:rPr>
      </w:r>
      <w:r/>
    </w:p>
    <w:p>
      <w:pPr>
        <w:pStyle w:val="920"/>
        <w:jc w:val="center"/>
        <w:spacing w:line="360" w:lineRule="auto"/>
        <w:rPr>
          <w:rFonts w:eastAsia="宋体" w:cs="宋体"/>
          <w:b/>
          <w:sz w:val="36"/>
          <w:szCs w:val="36"/>
        </w:rPr>
      </w:pPr>
      <w:r>
        <w:rPr>
          <w:rFonts w:hint="eastAsia" w:eastAsia="宋体" w:cs="宋体"/>
          <w:b/>
          <w:sz w:val="36"/>
          <w:szCs w:val="36"/>
        </w:rPr>
        <w:t xml:space="preserve">第三章 项目需求</w:t>
      </w:r>
      <w:r>
        <w:rPr>
          <w:rFonts w:eastAsia="宋体" w:cs="宋体"/>
          <w:b/>
          <w:sz w:val="36"/>
          <w:szCs w:val="36"/>
        </w:rPr>
      </w:r>
      <w:r/>
    </w:p>
    <w:p>
      <w:pPr>
        <w:pStyle w:val="920"/>
        <w:ind w:firstLine="482"/>
        <w:spacing w:line="360" w:lineRule="auto"/>
        <w:widowControl/>
        <w:rPr>
          <w:rFonts w:eastAsia="宋体" w:cs="黑体"/>
          <w:b/>
          <w:bCs/>
          <w:sz w:val="24"/>
          <w:szCs w:val="24"/>
          <w:shd w:val="clear" w:color="auto" w:fill="ffffff"/>
          <w:lang w:val="zh-CN"/>
        </w:rPr>
        <w:outlineLvl w:val="1"/>
      </w:pPr>
      <w:r/>
      <w:bookmarkStart w:id="9" w:name="_Toc182848996"/>
      <w:r>
        <w:rPr>
          <w:rFonts w:hint="eastAsia" w:eastAsia="宋体" w:cs="黑体"/>
          <w:b/>
          <w:bCs/>
          <w:sz w:val="24"/>
          <w:szCs w:val="24"/>
          <w:shd w:val="clear" w:color="auto" w:fill="ffffff"/>
          <w:lang w:val="zh-CN"/>
        </w:rPr>
        <w:t xml:space="preserve">一、项目概述</w:t>
      </w:r>
      <w:r>
        <w:rPr>
          <w:rFonts w:eastAsia="宋体" w:cs="黑体"/>
          <w:b/>
          <w:bCs/>
          <w:sz w:val="24"/>
          <w:szCs w:val="24"/>
          <w:shd w:val="clear" w:color="auto" w:fill="ffffff"/>
          <w:lang w:val="zh-CN"/>
        </w:rPr>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南通市儿童业余体育学校食堂主要为南通市儿童业余体育学校教练员、运动员、行政等人员提供用餐，服务餐数：午餐；学校日常用餐人数周一至周五约30人，周六约350人，寒暑假周一至周六约350人。伙食标准：教练员、运动员为20元/人，行政人员为15元/人。为保障食堂食材的食品安全，供给及时，规范管理，节约成本，2025年食堂食材将通过集成供应的配送方式进行采购，拟采用公开招标的方式确定一家综合供货商，本项目年预估供货金额约50万元。</w:t>
      </w:r>
      <w:r/>
    </w:p>
    <w:p>
      <w:pPr>
        <w:pStyle w:val="920"/>
        <w:ind w:firstLine="482"/>
        <w:spacing w:line="360" w:lineRule="auto"/>
        <w:widowControl/>
        <w:rPr>
          <w:rFonts w:eastAsia="宋体" w:cs="黑体"/>
          <w:b/>
          <w:bCs/>
          <w:sz w:val="24"/>
          <w:szCs w:val="24"/>
          <w:shd w:val="clear" w:color="auto" w:fill="ffffff"/>
          <w:lang w:val="zh-CN"/>
        </w:rPr>
        <w:outlineLvl w:val="1"/>
      </w:pPr>
      <w:r>
        <w:rPr>
          <w:rFonts w:hint="eastAsia" w:eastAsia="宋体" w:cs="黑体"/>
          <w:b/>
          <w:bCs/>
          <w:sz w:val="24"/>
          <w:szCs w:val="24"/>
          <w:shd w:val="clear" w:color="auto" w:fill="ffffff"/>
          <w:lang w:val="zh-CN"/>
        </w:rPr>
        <w:t xml:space="preserve">二、技术要求</w:t>
      </w:r>
      <w:r>
        <w:rPr>
          <w:rFonts w:eastAsia="宋体" w:cs="黑体"/>
          <w:b/>
          <w:bCs/>
          <w:sz w:val="24"/>
          <w:szCs w:val="24"/>
          <w:shd w:val="clear" w:color="auto" w:fill="ffffff"/>
          <w:lang w:val="zh-CN"/>
        </w:rPr>
      </w:r>
      <w:r/>
    </w:p>
    <w:p>
      <w:pPr>
        <w:pStyle w:val="920"/>
        <w:ind w:firstLine="482"/>
        <w:spacing w:line="360" w:lineRule="auto"/>
        <w:widowControl/>
        <w:rPr>
          <w:rFonts w:eastAsia="宋体" w:cs="仿宋"/>
          <w:bCs/>
          <w:sz w:val="24"/>
          <w:szCs w:val="24"/>
        </w:rPr>
      </w:pPr>
      <w:r>
        <w:rPr>
          <w:rFonts w:hint="eastAsia" w:eastAsia="宋体" w:cs="仿宋"/>
          <w:b/>
          <w:bCs/>
          <w:sz w:val="24"/>
          <w:szCs w:val="24"/>
          <w:shd w:val="clear" w:color="auto" w:fill="ffffff"/>
        </w:rPr>
        <w:t xml:space="preserve">1、采购内容</w:t>
      </w:r>
      <w:r>
        <w:rPr>
          <w:rFonts w:hint="eastAsia" w:eastAsia="宋体" w:cs="仿宋"/>
          <w:sz w:val="24"/>
          <w:szCs w:val="24"/>
          <w:shd w:val="clear" w:color="auto" w:fill="ffffff"/>
        </w:rPr>
        <w:t xml:space="preserve">：</w:t>
      </w:r>
      <w:r>
        <w:rPr>
          <w:rFonts w:hint="eastAsia" w:eastAsia="宋体" w:cs="仿宋"/>
          <w:bCs/>
          <w:sz w:val="24"/>
          <w:szCs w:val="24"/>
        </w:rPr>
        <w:t xml:space="preserve">米面油类、畜禽类、蔬菜豆制品蛋类、干货调味品类、果品类、水产品、奶类、冷冻类等。</w:t>
      </w:r>
      <w:r>
        <w:rPr>
          <w:rFonts w:eastAsia="宋体" w:cs="仿宋"/>
          <w:bCs/>
          <w:sz w:val="24"/>
          <w:szCs w:val="24"/>
        </w:rPr>
      </w:r>
      <w:r/>
    </w:p>
    <w:p>
      <w:pPr>
        <w:pStyle w:val="920"/>
        <w:ind w:firstLine="482"/>
        <w:spacing w:line="360" w:lineRule="auto"/>
        <w:widowControl/>
        <w:rPr>
          <w:rFonts w:eastAsia="宋体" w:cs="仿宋"/>
          <w:sz w:val="24"/>
          <w:szCs w:val="24"/>
          <w:shd w:val="clear" w:color="auto" w:fill="ffffff"/>
        </w:rPr>
      </w:pPr>
      <w:r>
        <w:rPr>
          <w:rFonts w:hint="eastAsia" w:eastAsia="宋体" w:cs="仿宋"/>
          <w:b/>
          <w:bCs/>
          <w:sz w:val="24"/>
          <w:szCs w:val="24"/>
          <w:shd w:val="clear" w:color="auto" w:fill="ffffff"/>
        </w:rPr>
        <w:t xml:space="preserve">2、配送服务</w:t>
      </w:r>
      <w:r>
        <w:rPr>
          <w:rFonts w:hint="eastAsia" w:eastAsia="宋体" w:cs="仿宋"/>
          <w:sz w:val="24"/>
          <w:szCs w:val="24"/>
          <w:shd w:val="clear" w:color="auto" w:fill="ffffff"/>
        </w:rPr>
        <w:t xml:space="preserve">：</w:t>
      </w:r>
      <w:r>
        <w:rPr>
          <w:rFonts w:hint="eastAsia" w:eastAsia="宋体" w:cs="仿宋"/>
          <w:bCs/>
          <w:sz w:val="24"/>
          <w:szCs w:val="24"/>
        </w:rPr>
        <w:t xml:space="preserve">由中标人对南通市儿童业余体育学校食堂所采购的食材进行统一配送。</w:t>
      </w:r>
      <w:r>
        <w:rPr>
          <w:rFonts w:eastAsia="宋体" w:cs="仿宋"/>
          <w:sz w:val="24"/>
          <w:szCs w:val="24"/>
          <w:shd w:val="clear" w:color="auto" w:fill="ffffff"/>
        </w:rPr>
      </w:r>
      <w:r/>
    </w:p>
    <w:p>
      <w:pPr>
        <w:pStyle w:val="920"/>
        <w:ind w:firstLine="482"/>
        <w:spacing w:line="360" w:lineRule="auto"/>
        <w:widowControl/>
        <w:rPr>
          <w:rFonts w:eastAsia="宋体" w:cs="仿宋"/>
          <w:b/>
          <w:bCs/>
          <w:sz w:val="24"/>
          <w:szCs w:val="24"/>
          <w:shd w:val="clear" w:color="auto" w:fill="ffffff"/>
        </w:rPr>
      </w:pPr>
      <w:r>
        <w:rPr>
          <w:rFonts w:hint="eastAsia" w:eastAsia="宋体" w:cs="仿宋"/>
          <w:b/>
          <w:bCs/>
          <w:sz w:val="24"/>
          <w:szCs w:val="24"/>
          <w:shd w:val="clear" w:color="auto" w:fill="ffffff"/>
        </w:rPr>
        <w:t xml:space="preserve">3、质量要求</w:t>
      </w:r>
      <w:r>
        <w:rPr>
          <w:rFonts w:eastAsia="宋体" w:cs="仿宋"/>
          <w:b/>
          <w:bCs/>
          <w:sz w:val="24"/>
          <w:szCs w:val="24"/>
          <w:shd w:val="clear" w:color="auto" w:fill="ffffff"/>
        </w:rPr>
      </w:r>
      <w:r/>
    </w:p>
    <w:p>
      <w:pPr>
        <w:pStyle w:val="920"/>
        <w:ind w:firstLine="480"/>
        <w:spacing w:line="360" w:lineRule="auto"/>
        <w:rPr>
          <w:rFonts w:eastAsia="宋体" w:cs="仿宋"/>
          <w:bCs/>
          <w:sz w:val="24"/>
          <w:szCs w:val="24"/>
        </w:rPr>
      </w:pPr>
      <w:r>
        <w:rPr>
          <w:rFonts w:hint="eastAsia" w:eastAsia="宋体" w:cs="仿宋"/>
          <w:bCs/>
          <w:sz w:val="24"/>
          <w:szCs w:val="24"/>
        </w:rPr>
        <w:t xml:space="preserve">3.1肉类配送标准：要求提供同批次《动物或动物产品分销信息凭证》或《动物检疫合格证》和《肉品品质检验合格证》。配送工具必须符合卫生要求，不得与其他货物混装，防止肉品二次污染。供货时必须供应投标时承诺使用的品牌。</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3.1.1猪肉使用冷鲜肉，肉类质量必须符合GB/Ｔ9959.2-2008食品安全国家标准，主要产品包括大排肉、带皮软前段（前夹心）、带皮软白条后段（后夹心）、带皮五花肉、纯精肉、肉丝、肉片、有颈前排、扇骨、猪蹄、猪肝等。</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3.1.2 牛肉类经在0℃—4℃冷处排酸，质量必须符合 GB2707 2016和牛肉质量标准NY/T676-2010；色泽正常，去骨，无异味，无注水；质量等级为优级。主要产品包括牛腩、牛腱子肉、牛排等。</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3.1.3禽肉质量必须符合GB 16869-2005和GB 2707-2016食品安全国家标准。</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3.2豆制品质量要求：豆制品质量必须符合GB2712-2014食品安全国家标准，面筋制品质量必须符合GB2711-2014食品安全国家标准，对豆制品的有关安全健康指标符合国家规定，并具有“SZ”食品质量安全认证。</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3.3蛋类质量要求：外壳粗糙，壳上有霜状粉末，色泽均匀鲜明。质量适中，摇晃后没有液体流动感。把蛋打开，蛋黄完整饱满，蛋白透明粘稠。</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3.4水产品质量要求：鲜、冻动物性水产品质量必须符合GB2733-2015食品安全国家标准，水产调味品质量必须符合GB10133-2014食品安全国家标准，腌制生食动物性水产品质量必须符合GB10136-2015食品安全国家标准，藻类及其制品质量必须符合GB19643-2016食品安全国家标准。产品的感官性状、安全、稳定性等指标符合相关规定。</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3.5蔬菜质量要求：新鲜、不腐烂变质，去外层老叶、损伤叶、黄叶，大小均匀，外形完好。提供产地合格证明，且符合《农产品质量安全法》要求。</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3.6水果质量要求：果形端正，大小均匀，无畸形果，有果柄的需带果柄；果面新鲜洁净，无刺划伤，无压痕，无腐烂，无药害，无病虫害；身重结实，味道爽甜。</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3.7干货类质量要求：表面干净清爽，无异味，无泥沙杂质，干燥有光泽。</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3.8调味品质量要求：使用大型</w:t>
      </w:r>
      <w:r>
        <w:rPr>
          <w:rFonts w:eastAsia="宋体" w:cs="仿宋"/>
          <w:bCs/>
          <w:sz w:val="24"/>
          <w:szCs w:val="24"/>
        </w:rPr>
        <w:t xml:space="preserve">连锁商超上架品牌</w:t>
      </w:r>
      <w:r>
        <w:rPr>
          <w:rFonts w:hint="eastAsia" w:eastAsia="宋体" w:cs="仿宋"/>
          <w:bCs/>
          <w:sz w:val="24"/>
          <w:szCs w:val="24"/>
        </w:rPr>
        <w:t xml:space="preserve">。</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3.9大米：要求</w:t>
      </w:r>
      <w:r>
        <w:rPr>
          <w:rFonts w:eastAsia="宋体" w:cs="仿宋"/>
          <w:bCs/>
          <w:sz w:val="24"/>
          <w:szCs w:val="24"/>
        </w:rPr>
        <w:t xml:space="preserve">5055</w:t>
      </w:r>
      <w:r>
        <w:rPr>
          <w:rFonts w:hint="eastAsia" w:eastAsia="宋体" w:cs="仿宋"/>
          <w:bCs/>
          <w:sz w:val="24"/>
          <w:szCs w:val="24"/>
        </w:rPr>
        <w:t xml:space="preserve">大米，米粒表面光洁，半透明，无裂纹，粒形整齐，水分含量不超标，无异味。</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3.10面粉：中筋粉、低筋粉和高筋粉。要求含水量不应超过</w:t>
      </w:r>
      <w:r>
        <w:rPr>
          <w:rFonts w:eastAsia="宋体" w:cs="仿宋"/>
          <w:bCs/>
          <w:sz w:val="24"/>
          <w:szCs w:val="24"/>
        </w:rPr>
        <w:t xml:space="preserve">12.5%-14.5%</w:t>
      </w:r>
      <w:r>
        <w:rPr>
          <w:rFonts w:hint="eastAsia" w:eastAsia="宋体" w:cs="仿宋"/>
          <w:bCs/>
          <w:sz w:val="24"/>
          <w:szCs w:val="24"/>
        </w:rPr>
        <w:t xml:space="preserve">，色泽白净或为淡黄色，气味正常略带甘甜，一次性包装，封口有合格证，包装上有“</w:t>
      </w:r>
      <w:r>
        <w:rPr>
          <w:rFonts w:eastAsia="宋体" w:cs="仿宋"/>
          <w:bCs/>
          <w:sz w:val="24"/>
          <w:szCs w:val="24"/>
        </w:rPr>
        <w:t xml:space="preserve">QS</w:t>
      </w:r>
      <w:r>
        <w:rPr>
          <w:rFonts w:hint="eastAsia" w:eastAsia="宋体" w:cs="仿宋"/>
          <w:bCs/>
          <w:sz w:val="24"/>
          <w:szCs w:val="24"/>
        </w:rPr>
        <w:t xml:space="preserve">”标识。</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3.11食用油：一级非转基因大豆油，要求色泽完全透明，无异味。</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3.12 奶类：学生奶纯牛奶技术及包装应符合《学生饮用奶 纯牛奶》T/DAC 004-2017要求；灭菌调制乳技术及包装应符合《学生饮用奶 灭菌调制乳》T/DAC 005-2017要求。学生奶纯奶、灭菌调制乳均须以生牛乳为原料，符合《学生饮用奶 生牛乳》T/DAC 003-2017要求。纯牛奶和调制乳应采用超高温瞬时灭菌工艺生产，无菌灌装，不添加任何防腐剂，常温保存四个月以上（含四个月）。中标单位必须对产品质量负责，所提供的产品必须完全符合国家及有关部门的相关标准。</w:t>
      </w:r>
      <w:r>
        <w:rPr>
          <w:rFonts w:eastAsia="宋体" w:cs="仿宋"/>
          <w:bCs/>
          <w:sz w:val="24"/>
          <w:szCs w:val="24"/>
        </w:rPr>
      </w:r>
      <w:r/>
    </w:p>
    <w:p>
      <w:pPr>
        <w:pStyle w:val="920"/>
        <w:ind w:firstLine="480"/>
        <w:spacing w:line="360" w:lineRule="auto"/>
        <w:rPr>
          <w:rFonts w:hint="eastAsia" w:eastAsia="宋体" w:cs="宋体"/>
          <w:bCs/>
          <w:sz w:val="24"/>
          <w:szCs w:val="24"/>
        </w:rPr>
      </w:pPr>
      <w:r>
        <w:rPr>
          <w:rFonts w:hint="eastAsia" w:eastAsia="宋体" w:cs="宋体"/>
          <w:bCs/>
          <w:sz w:val="24"/>
          <w:szCs w:val="24"/>
        </w:rPr>
        <w:t xml:space="preserve">3.13 冷冻类：</w:t>
      </w:r>
      <w:r>
        <w:rPr>
          <w:rFonts w:hint="eastAsia" w:eastAsia="宋体" w:cs="宋体"/>
          <w:shd w:val="clear" w:color="auto" w:fill="ffffff"/>
        </w:rPr>
        <w:t xml:space="preserve">整箱包装完整、无破箱、生产地址明显；未解冻、未软化、不出水带血水；</w:t>
      </w:r>
      <w:r>
        <w:rPr>
          <w:rFonts w:hint="eastAsia" w:eastAsia="宋体" w:cs="宋体"/>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3.14质量保证期限：供货时的剩余质保期不少于三分之二。</w:t>
      </w:r>
      <w:r>
        <w:rPr>
          <w:rFonts w:eastAsia="宋体" w:cs="仿宋"/>
          <w:bCs/>
          <w:sz w:val="24"/>
          <w:szCs w:val="24"/>
        </w:rPr>
      </w:r>
      <w:r/>
    </w:p>
    <w:p>
      <w:pPr>
        <w:pStyle w:val="920"/>
        <w:ind w:firstLine="482"/>
        <w:spacing w:line="360" w:lineRule="auto"/>
        <w:rPr>
          <w:rFonts w:eastAsia="宋体" w:cs="仿宋"/>
          <w:b/>
          <w:bCs/>
          <w:sz w:val="24"/>
          <w:szCs w:val="24"/>
          <w:shd w:val="clear" w:color="auto" w:fill="ffffff"/>
        </w:rPr>
      </w:pPr>
      <w:r>
        <w:rPr>
          <w:rFonts w:hint="eastAsia" w:eastAsia="宋体" w:cs="仿宋"/>
          <w:b/>
          <w:bCs/>
          <w:sz w:val="24"/>
          <w:szCs w:val="24"/>
          <w:shd w:val="clear" w:color="auto" w:fill="ffffff"/>
        </w:rPr>
        <w:t xml:space="preserve">4、品牌及检测报告要求</w:t>
      </w:r>
      <w:r>
        <w:rPr>
          <w:rFonts w:eastAsia="宋体" w:cs="仿宋"/>
          <w:b/>
          <w:bCs/>
          <w:sz w:val="24"/>
          <w:szCs w:val="24"/>
          <w:shd w:val="clear" w:color="auto" w:fill="ffffff"/>
        </w:rPr>
      </w:r>
      <w:r/>
    </w:p>
    <w:p>
      <w:pPr>
        <w:pStyle w:val="920"/>
        <w:ind w:firstLine="480"/>
        <w:spacing w:line="360" w:lineRule="auto"/>
        <w:rPr>
          <w:rFonts w:eastAsia="宋体" w:cs="仿宋"/>
          <w:bCs/>
          <w:sz w:val="24"/>
          <w:szCs w:val="24"/>
        </w:rPr>
      </w:pPr>
      <w:r>
        <w:rPr>
          <w:rFonts w:hint="eastAsia" w:eastAsia="宋体" w:cs="仿宋"/>
          <w:bCs/>
          <w:sz w:val="24"/>
          <w:szCs w:val="24"/>
        </w:rPr>
        <w:t xml:space="preserve">4.1肉类（含家禽、鱼、肉等冷鲜品）、豆制品必须使用品牌产品，即由所处经营领域中有较高知名度与美誉度的大型企业提供，其产品可以追根溯源。</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4.2肉类食品必须提供合格产品的检测报告。猪肉类产品提供①动物检疫合格证、②肉品品质检验报告、③非洲猪瘟检测报告，如①动物检疫合格证的检测报告已经包含③非洲猪瘟检测的内容，请在投标时予以说明，可以不再重复提交③非洲猪瘟检测报告。牛肉类提供项目需求中优级牛肉类产品全项目的检测报告。</w:t>
      </w:r>
      <w:r>
        <w:rPr>
          <w:rFonts w:eastAsia="宋体" w:cs="仿宋"/>
          <w:bCs/>
          <w:sz w:val="24"/>
          <w:szCs w:val="24"/>
        </w:rPr>
      </w:r>
      <w:r/>
    </w:p>
    <w:p>
      <w:pPr>
        <w:pStyle w:val="920"/>
        <w:ind w:firstLine="482"/>
        <w:spacing w:line="360" w:lineRule="auto"/>
        <w:rPr>
          <w:rFonts w:eastAsia="宋体" w:cs="仿宋"/>
          <w:b/>
          <w:bCs/>
          <w:sz w:val="24"/>
          <w:szCs w:val="24"/>
        </w:rPr>
      </w:pPr>
      <w:r>
        <w:rPr>
          <w:rFonts w:hint="eastAsia" w:eastAsia="宋体" w:cs="仿宋"/>
          <w:b/>
          <w:bCs/>
          <w:sz w:val="24"/>
          <w:szCs w:val="24"/>
        </w:rPr>
        <w:t xml:space="preserve">特别提醒：肉类（猪肉、牛肉等）检测报告中要包括有关兴奋剂检测的克伦特罗、莱克多巴胺、沙丁胺醇等指标，且必须合格。</w:t>
      </w:r>
      <w:r>
        <w:rPr>
          <w:rFonts w:eastAsia="宋体" w:cs="仿宋"/>
          <w:b/>
          <w:bCs/>
          <w:sz w:val="24"/>
          <w:szCs w:val="24"/>
        </w:rPr>
      </w:r>
      <w:r/>
    </w:p>
    <w:p>
      <w:pPr>
        <w:pStyle w:val="920"/>
        <w:ind w:firstLine="480"/>
        <w:spacing w:line="360" w:lineRule="auto"/>
        <w:rPr>
          <w:rFonts w:eastAsia="宋体" w:cs="仿宋"/>
          <w:szCs w:val="24"/>
          <w:shd w:val="clear" w:color="auto" w:fill="ffffff"/>
        </w:rPr>
      </w:pPr>
      <w:r>
        <w:rPr>
          <w:rFonts w:hint="eastAsia" w:eastAsia="宋体" w:cs="仿宋"/>
          <w:bCs/>
          <w:sz w:val="24"/>
          <w:szCs w:val="24"/>
        </w:rPr>
        <w:t xml:space="preserve">4.3南通市儿童业余体育学校将委托权威部门每月对肉类送检，检测费由中标单位承担。以及不定期对配送单位提供的食材进行检测。如检测发现质量问题，由配送单位承担检测费用，学校将追究其相应责任。</w:t>
      </w:r>
      <w:r>
        <w:rPr>
          <w:rFonts w:eastAsia="宋体" w:cs="仿宋"/>
          <w:szCs w:val="24"/>
          <w:shd w:val="clear" w:color="auto" w:fill="ffffff"/>
        </w:rPr>
      </w:r>
      <w:r/>
    </w:p>
    <w:p>
      <w:pPr>
        <w:pStyle w:val="920"/>
        <w:ind w:firstLine="482"/>
        <w:spacing w:line="360" w:lineRule="auto"/>
        <w:rPr>
          <w:rFonts w:eastAsia="宋体" w:cs="仿宋"/>
          <w:b/>
          <w:bCs/>
          <w:sz w:val="24"/>
          <w:szCs w:val="24"/>
          <w:shd w:val="clear" w:color="auto" w:fill="ffffff"/>
        </w:rPr>
      </w:pPr>
      <w:r>
        <w:rPr>
          <w:rFonts w:hint="eastAsia" w:eastAsia="宋体" w:cs="仿宋"/>
          <w:b/>
          <w:bCs/>
          <w:sz w:val="24"/>
          <w:szCs w:val="24"/>
          <w:shd w:val="clear" w:color="auto" w:fill="ffffff"/>
        </w:rPr>
        <w:t xml:space="preserve">5、卫生要求</w:t>
      </w:r>
      <w:r>
        <w:rPr>
          <w:rFonts w:eastAsia="宋体" w:cs="仿宋"/>
          <w:b/>
          <w:bCs/>
          <w:sz w:val="24"/>
          <w:szCs w:val="24"/>
          <w:shd w:val="clear" w:color="auto" w:fill="ffffff"/>
        </w:rPr>
      </w:r>
      <w:r/>
    </w:p>
    <w:p>
      <w:pPr>
        <w:pStyle w:val="920"/>
        <w:ind w:firstLine="480"/>
        <w:spacing w:line="360" w:lineRule="auto"/>
        <w:rPr>
          <w:rFonts w:eastAsia="宋体" w:cs="仿宋"/>
          <w:bCs/>
          <w:sz w:val="24"/>
          <w:szCs w:val="24"/>
        </w:rPr>
      </w:pPr>
      <w:r>
        <w:rPr>
          <w:rFonts w:hint="eastAsia" w:eastAsia="宋体" w:cs="仿宋"/>
          <w:bCs/>
          <w:sz w:val="24"/>
          <w:szCs w:val="24"/>
        </w:rPr>
        <w:t xml:space="preserve">5.1中标单位供应的食材必须符合《中华人民共和国食品安全法》标准，并根据协议约定和南通市儿童业余体育学校提出的品种、规格、品牌、数量、质量要求在规定的时间内及时送到。每日的配送清单须是打印稿，如发现食材卫生质量问题或者以次充好，南通市儿童业余体育学校可立即无条件退货或换货，并对配送单位扣除进行本次配送货物金额5-10倍的货款作为违约金。</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5.2配送单位严禁提供以下食品：（1）无品名、产地、厂名、生产日期、保质期及中文标识及原料说明的预包装食品（除蔬菜等散装食品）；（2）超过保质期限或不符合食品标签规定的预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食品原料和滥用食品添加剂，农药残留超标的水果、蔬菜等；（5）其他不符合食品卫生标准和要求的食品。</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5.3如因配送单位所供应食品的质量问题引起食物中毒等食源性疾病的发生或其他事故，由配送单位负全部责任，并承担由此而引起的全部经济损失及相关法律责任。南通市儿童业余体育学校有权根据情节情况，立即终止供货协议，并按相关法律处理。</w:t>
      </w:r>
      <w:r>
        <w:rPr>
          <w:rFonts w:eastAsia="宋体" w:cs="仿宋"/>
          <w:bCs/>
          <w:sz w:val="24"/>
          <w:szCs w:val="24"/>
        </w:rPr>
      </w:r>
      <w:r/>
    </w:p>
    <w:p>
      <w:pPr>
        <w:pStyle w:val="920"/>
        <w:ind w:firstLine="482"/>
        <w:spacing w:line="360" w:lineRule="auto"/>
        <w:widowControl/>
        <w:rPr>
          <w:rFonts w:eastAsia="宋体" w:cs="黑体"/>
          <w:b/>
          <w:bCs/>
          <w:sz w:val="24"/>
          <w:szCs w:val="24"/>
          <w:shd w:val="clear" w:color="auto" w:fill="ffffff"/>
        </w:rPr>
        <w:outlineLvl w:val="1"/>
      </w:pPr>
      <w:r>
        <w:rPr>
          <w:rFonts w:hint="eastAsia" w:eastAsia="宋体" w:cs="黑体"/>
          <w:b/>
          <w:bCs/>
          <w:sz w:val="24"/>
          <w:szCs w:val="24"/>
          <w:shd w:val="clear" w:color="auto" w:fill="ffffff"/>
        </w:rPr>
        <w:t xml:space="preserve">三、商务要求</w:t>
      </w:r>
      <w:r>
        <w:rPr>
          <w:rFonts w:eastAsia="宋体" w:cs="黑体"/>
          <w:b/>
          <w:bCs/>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1、服务期限及对象：</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1.1服务期限：本项目服务期暂定为3年（以合同签订之日起），如中标人服务期内履约情况良好，则在第一年服务期满后，采购人、供应商双方可以采用1+N年【N﹤3】方式续签合同，合同一年一签。</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1.2服务对象：本项目包含</w:t>
      </w:r>
      <w:r>
        <w:rPr>
          <w:rFonts w:hint="eastAsia" w:eastAsia="宋体" w:cs="仿宋"/>
          <w:bCs/>
          <w:sz w:val="24"/>
          <w:szCs w:val="24"/>
        </w:rPr>
        <w:t xml:space="preserve">南通市儿童业余体育学校食堂食材供应及配送</w:t>
      </w:r>
      <w:r>
        <w:rPr>
          <w:rFonts w:hint="eastAsia" w:eastAsia="宋体" w:cs="仿宋"/>
          <w:sz w:val="24"/>
          <w:szCs w:val="24"/>
          <w:shd w:val="clear" w:color="auto" w:fill="ffffff"/>
        </w:rPr>
        <w:t xml:space="preserve">服务</w:t>
      </w:r>
      <w:r>
        <w:rPr>
          <w:rFonts w:hint="eastAsia" w:eastAsia="宋体" w:cs="仿宋"/>
          <w:bCs/>
          <w:sz w:val="24"/>
          <w:szCs w:val="24"/>
        </w:rPr>
        <w:t xml:space="preserve">采购</w:t>
      </w:r>
      <w:r>
        <w:rPr>
          <w:rFonts w:hint="eastAsia" w:eastAsia="宋体" w:cs="仿宋"/>
          <w:sz w:val="24"/>
          <w:szCs w:val="24"/>
          <w:shd w:val="clear" w:color="auto" w:fill="ffffff"/>
        </w:rPr>
        <w:t xml:space="preserve">，食堂食材采购方为</w:t>
      </w:r>
      <w:r>
        <w:rPr>
          <w:rFonts w:hint="eastAsia" w:eastAsia="宋体" w:cs="仿宋"/>
          <w:sz w:val="24"/>
          <w:szCs w:val="24"/>
          <w:shd w:val="clear" w:color="auto" w:fill="ffffff"/>
          <w:lang w:val="zh-CN"/>
        </w:rPr>
        <w:t xml:space="preserve">南通市儿童业余体育学校</w:t>
      </w:r>
      <w:r>
        <w:rPr>
          <w:rFonts w:hint="eastAsia" w:eastAsia="宋体" w:cs="仿宋"/>
          <w:sz w:val="24"/>
          <w:szCs w:val="24"/>
          <w:shd w:val="clear" w:color="auto" w:fill="ffffff"/>
        </w:rPr>
        <w:t xml:space="preserve">，中标单位将与</w:t>
      </w:r>
      <w:r>
        <w:rPr>
          <w:rFonts w:hint="eastAsia" w:eastAsia="宋体" w:cs="仿宋"/>
          <w:sz w:val="24"/>
          <w:szCs w:val="24"/>
          <w:shd w:val="clear" w:color="auto" w:fill="ffffff"/>
          <w:lang w:val="zh-CN"/>
        </w:rPr>
        <w:t xml:space="preserve">南通市儿童业余体育学校</w:t>
      </w:r>
      <w:r>
        <w:rPr>
          <w:rFonts w:hint="eastAsia" w:eastAsia="宋体" w:cs="仿宋"/>
          <w:sz w:val="24"/>
          <w:szCs w:val="24"/>
          <w:shd w:val="clear" w:color="auto" w:fill="ffffff"/>
        </w:rPr>
        <w:t xml:space="preserve">签订食材采购及配送合同。中标单位应根据食堂和配餐的要求分别采购及配送所需的食材。</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2、配送要求：</w:t>
      </w:r>
      <w:r>
        <w:rPr>
          <w:rFonts w:eastAsia="宋体" w:cs="仿宋"/>
          <w:sz w:val="24"/>
          <w:szCs w:val="24"/>
          <w:shd w:val="clear" w:color="auto" w:fill="ffffff"/>
        </w:rPr>
      </w:r>
      <w:r/>
    </w:p>
    <w:p>
      <w:pPr>
        <w:pStyle w:val="920"/>
        <w:ind w:firstLine="480"/>
        <w:spacing w:line="360" w:lineRule="auto"/>
        <w:rPr>
          <w:rFonts w:eastAsia="宋体" w:cs="仿宋"/>
          <w:bCs/>
          <w:sz w:val="24"/>
          <w:szCs w:val="24"/>
        </w:rPr>
      </w:pPr>
      <w:r>
        <w:rPr>
          <w:rFonts w:hint="eastAsia" w:eastAsia="宋体" w:cs="仿宋"/>
          <w:bCs/>
          <w:sz w:val="24"/>
          <w:szCs w:val="24"/>
        </w:rPr>
        <w:t xml:space="preserve">2.1食材每天送货一次，应急配送的在收到通知后半小时内响应，2小时内送达。</w:t>
      </w:r>
      <w:r>
        <w:rPr>
          <w:rFonts w:eastAsia="宋体" w:cs="仿宋"/>
          <w:bCs/>
          <w:sz w:val="24"/>
          <w:szCs w:val="24"/>
        </w:rPr>
      </w:r>
      <w:r/>
    </w:p>
    <w:p>
      <w:pPr>
        <w:pStyle w:val="920"/>
        <w:ind w:firstLine="480"/>
        <w:spacing w:line="360" w:lineRule="auto"/>
        <w:rPr>
          <w:rFonts w:eastAsia="宋体" w:cs="仿宋"/>
          <w:bCs/>
          <w:sz w:val="24"/>
          <w:szCs w:val="24"/>
        </w:rPr>
      </w:pPr>
      <w:r>
        <w:rPr>
          <w:rFonts w:hint="eastAsia" w:eastAsia="宋体" w:cs="仿宋"/>
          <w:bCs/>
          <w:sz w:val="24"/>
          <w:szCs w:val="24"/>
        </w:rPr>
        <w:t xml:space="preserve">2.2配送单位必须仔细核对采购清单，确保南通市儿童业余体育学校所需的食品食材品种、规格、品牌、数量、质量等准确无误，并在规定时间内及时送达。配送单位向南通市儿童业余体育学校提供商品的品牌、规格必须与合同规定一致，严禁擅自更换商品品牌、规格。</w:t>
      </w:r>
      <w:r>
        <w:rPr>
          <w:rFonts w:eastAsia="宋体" w:cs="仿宋"/>
          <w:bCs/>
          <w:sz w:val="24"/>
          <w:szCs w:val="24"/>
        </w:rPr>
      </w:r>
      <w:r/>
    </w:p>
    <w:p>
      <w:pPr>
        <w:pStyle w:val="920"/>
        <w:ind w:firstLine="480"/>
        <w:spacing w:line="360" w:lineRule="auto"/>
        <w:rPr>
          <w:rFonts w:eastAsia="宋体" w:cs="仿宋"/>
          <w:szCs w:val="24"/>
          <w:shd w:val="clear" w:color="auto" w:fill="ffffff"/>
        </w:rPr>
      </w:pPr>
      <w:r>
        <w:rPr>
          <w:rFonts w:hint="eastAsia" w:eastAsia="宋体" w:cs="仿宋"/>
          <w:bCs/>
          <w:sz w:val="24"/>
          <w:szCs w:val="24"/>
        </w:rPr>
        <w:t xml:space="preserve">2.3投标单位的配送车辆须符合国家相关规定。</w:t>
      </w:r>
      <w:r>
        <w:rPr>
          <w:rFonts w:eastAsia="宋体" w:cs="仿宋"/>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3、售后服务：中标单位应提供优质的售后服务，接收通知后，在30分钟内响应，1小时内赶赴到现场，应急服务应在2小时内完成采购方的要求。</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4、验收标准：符合招标文件的规定、中标单位投标文件以及开标现场作出的书面承诺为依据。</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供货期间对所供货物质量产生异议的，送政府质量检测部门检验。如检验不合格，检验费用由中标人承担，并取消中标人资格。因所供货物质量问题产生的责任由中标人承担。</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5、验收方案：双方当场共同验收，并在验收交接单签字盖章。</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6、付款条件</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6.1采购方与中标供应商按食材价格定价方式确定的配送价格及投标报价的固定优惠率，并结合配送工作考核结果和验收交接单进行结算。</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6.2结算时间：按月结算，采购方每月与中标单位结算上月的货款，以实际供货数量为结算数量。供应商需按采购人要求开具增值税专用发票或普通发票。</w:t>
      </w:r>
      <w:r>
        <w:rPr>
          <w:rFonts w:eastAsia="宋体" w:cs="仿宋"/>
          <w:sz w:val="24"/>
          <w:szCs w:val="24"/>
          <w:shd w:val="clear" w:color="auto" w:fill="ffffff"/>
        </w:rPr>
      </w:r>
      <w:r/>
    </w:p>
    <w:p>
      <w:pPr>
        <w:pStyle w:val="920"/>
        <w:ind w:firstLine="480"/>
        <w:spacing w:line="360" w:lineRule="auto"/>
        <w:widowControl/>
        <w:rPr>
          <w:rFonts w:eastAsia="宋体" w:cs="仿宋"/>
          <w:sz w:val="24"/>
          <w:szCs w:val="24"/>
          <w:shd w:val="clear" w:color="auto" w:fill="ffffff"/>
        </w:rPr>
      </w:pPr>
      <w:r>
        <w:rPr>
          <w:rFonts w:hint="eastAsia" w:eastAsia="宋体" w:cs="仿宋"/>
          <w:sz w:val="24"/>
          <w:szCs w:val="24"/>
          <w:shd w:val="clear" w:color="auto" w:fill="ffffff"/>
        </w:rPr>
        <w:t xml:space="preserve">6.3结算（含税）总价：基准价*固定优惠率*实际采购数量。</w:t>
      </w:r>
      <w:r>
        <w:rPr>
          <w:rFonts w:eastAsia="宋体" w:cs="仿宋"/>
          <w:sz w:val="24"/>
          <w:szCs w:val="24"/>
          <w:shd w:val="clear" w:color="auto" w:fill="ffffff"/>
        </w:rPr>
      </w:r>
      <w:r/>
    </w:p>
    <w:p>
      <w:pPr>
        <w:pStyle w:val="920"/>
        <w:jc w:val="center"/>
        <w:spacing w:line="360" w:lineRule="auto"/>
        <w:rPr>
          <w:rFonts w:eastAsia="宋体" w:cs="宋体"/>
        </w:rPr>
      </w:pPr>
      <w:r>
        <w:rPr>
          <w:rFonts w:eastAsia="宋体" w:cs="宋体"/>
          <w:bCs/>
          <w:sz w:val="24"/>
          <w:szCs w:val="24"/>
        </w:rPr>
        <w:br w:type="page" w:clear="all"/>
      </w:r>
      <w:r>
        <w:rPr>
          <w:rFonts w:hint="eastAsia" w:eastAsia="宋体" w:cs="宋体"/>
          <w:b/>
          <w:sz w:val="36"/>
          <w:szCs w:val="36"/>
        </w:rPr>
        <w:t xml:space="preserve">第四章 评审方法和程序</w:t>
      </w:r>
      <w:r>
        <w:rPr>
          <w:rFonts w:eastAsia="宋体" w:cs="宋体"/>
        </w:rPr>
      </w:r>
      <w:r/>
    </w:p>
    <w:p>
      <w:pPr>
        <w:pStyle w:val="920"/>
        <w:ind w:firstLine="480"/>
        <w:spacing w:line="360" w:lineRule="auto"/>
        <w:rPr>
          <w:rFonts w:eastAsia="宋体" w:cs="宋体"/>
          <w:b/>
          <w:sz w:val="24"/>
          <w:szCs w:val="24"/>
        </w:rPr>
      </w:pPr>
      <w:r/>
      <w:bookmarkEnd w:id="9"/>
      <w:r>
        <w:rPr>
          <w:rFonts w:hint="eastAsia" w:eastAsia="宋体" w:cs="宋体"/>
          <w:b/>
          <w:sz w:val="24"/>
          <w:szCs w:val="24"/>
        </w:rPr>
        <w:t xml:space="preserve">一、招标人委托招标代理机构组织招标</w:t>
      </w:r>
      <w:r>
        <w:rPr>
          <w:rFonts w:eastAsia="宋体" w:cs="宋体"/>
          <w:b/>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1、成立评标委员会小组，评标委员会由招标人代表和评审专家组成，成员人数应当为5人以上单数，其中评审专家不得少于成员总数的三分之二。</w:t>
      </w:r>
      <w:r>
        <w:rPr>
          <w:rFonts w:eastAsia="宋体" w:cs="宋体"/>
          <w:sz w:val="24"/>
          <w:szCs w:val="24"/>
        </w:rPr>
      </w:r>
      <w:r/>
    </w:p>
    <w:p>
      <w:pPr>
        <w:pStyle w:val="920"/>
        <w:ind w:firstLine="480"/>
        <w:spacing w:line="360" w:lineRule="auto"/>
        <w:rPr>
          <w:rFonts w:eastAsia="宋体" w:cs="宋体"/>
          <w:b/>
          <w:sz w:val="24"/>
          <w:szCs w:val="24"/>
        </w:rPr>
      </w:pPr>
      <w:r>
        <w:rPr>
          <w:rFonts w:hint="eastAsia" w:eastAsia="宋体" w:cs="宋体"/>
          <w:b/>
          <w:sz w:val="24"/>
          <w:szCs w:val="24"/>
        </w:rPr>
        <w:t xml:space="preserve">二、开标</w:t>
      </w:r>
      <w:r>
        <w:rPr>
          <w:rFonts w:eastAsia="宋体" w:cs="宋体"/>
          <w:b/>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bCs/>
          <w:sz w:val="24"/>
          <w:szCs w:val="24"/>
        </w:rPr>
        <w:t xml:space="preserve">不见面远程开标模式：开标当天各投标人在各自地点通过苏采云系统及时登录不见面开标大厅，参加投标活动。</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2、招标代理机构主持开标并记录，及时处理投标人代表提出的询问或者回避申请。</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3、投标人不足3家的不得开标。</w:t>
      </w:r>
      <w:r>
        <w:rPr>
          <w:rFonts w:eastAsia="宋体" w:cs="宋体"/>
          <w:sz w:val="24"/>
          <w:szCs w:val="24"/>
        </w:rPr>
      </w:r>
      <w:r/>
    </w:p>
    <w:p>
      <w:pPr>
        <w:pStyle w:val="920"/>
        <w:ind w:firstLine="480"/>
        <w:spacing w:line="360" w:lineRule="auto"/>
        <w:rPr>
          <w:rFonts w:eastAsia="宋体" w:cs="宋体"/>
          <w:b/>
          <w:sz w:val="24"/>
          <w:szCs w:val="24"/>
        </w:rPr>
      </w:pPr>
      <w:r>
        <w:rPr>
          <w:rFonts w:hint="eastAsia" w:eastAsia="宋体" w:cs="宋体"/>
          <w:b/>
          <w:sz w:val="24"/>
          <w:szCs w:val="24"/>
        </w:rPr>
        <w:t xml:space="preserve">三、资格审查</w:t>
      </w:r>
      <w:r>
        <w:rPr>
          <w:rFonts w:eastAsia="宋体" w:cs="宋体"/>
          <w:b/>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1、开标后，招标人及其委托的采购代理机构依据相关法律政策的规定，根据招标文件载明的资格审查要求，对投标人的资格进行审查。</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2、资格审查合格的投标人进入评标。</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3、合格投标人不足3家的，不得评标。</w:t>
      </w:r>
      <w:r>
        <w:rPr>
          <w:rFonts w:eastAsia="宋体" w:cs="宋体"/>
          <w:sz w:val="24"/>
          <w:szCs w:val="24"/>
        </w:rPr>
      </w:r>
      <w:r/>
    </w:p>
    <w:p>
      <w:pPr>
        <w:pStyle w:val="920"/>
        <w:contextualSpacing/>
        <w:ind w:firstLine="480"/>
        <w:spacing w:line="360" w:lineRule="auto"/>
        <w:rPr>
          <w:rFonts w:eastAsia="宋体" w:cs="宋体"/>
          <w:b/>
          <w:sz w:val="24"/>
          <w:szCs w:val="24"/>
        </w:rPr>
        <w:outlineLvl w:val="1"/>
      </w:pPr>
      <w:r>
        <w:rPr>
          <w:rFonts w:hint="eastAsia" w:eastAsia="宋体" w:cs="宋体"/>
          <w:b/>
          <w:sz w:val="24"/>
          <w:szCs w:val="24"/>
        </w:rPr>
        <w:t xml:space="preserve">四、评标</w:t>
      </w:r>
      <w:r>
        <w:rPr>
          <w:rFonts w:eastAsia="宋体" w:cs="宋体"/>
          <w:b/>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1、评标时间</w:t>
      </w:r>
      <w:r>
        <w:rPr>
          <w:rFonts w:hint="eastAsia" w:eastAsia="宋体" w:cs="宋体"/>
          <w:b/>
          <w:sz w:val="24"/>
          <w:szCs w:val="24"/>
        </w:rPr>
        <w:t xml:space="preserve">：资格审查结束以后。</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2、招标代理机构负责组织评标工作，并履行下列职责：</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（1）核对评审专家身份和招标人代表授权函，对评审专家在招标采购活动中的职责履行情况予以记录，并及时将有关违法违规行为向相关部门报告。</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（2）宣布评标纪律。</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（3）公布投标人名单，告知评审专家应当回避的情形。</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（4）组织评标委员会推选评标组长，招标人代表不得担任组长。</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（5）在评标期间采取必要的通讯管理措施，保证评标活动不受外界干扰；除招标人代表、评标现场组织人员外，招标人的其他工作人员以及与评标工作无关的人员不得进入评标现场。</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（6）根据评标委员会的要求介绍采购相关政策法规、招标文件。</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（8）核对评标结果，有下列规定情形的，要求评标委员会复核或者书面说明理由，评标委员会拒绝的，则予以书面记录并向本级相关部门报告：</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① 分值汇总计算错误的；</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② 分项评分超出评分标准范围的；</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③ 评标委员会成员对客观评审因素评分不一致的；</w:t>
      </w:r>
      <w:r>
        <w:rPr>
          <w:rFonts w:eastAsia="宋体" w:cs="宋体"/>
          <w:sz w:val="24"/>
          <w:szCs w:val="24"/>
        </w:rPr>
      </w:r>
      <w:r/>
    </w:p>
    <w:p>
      <w:pPr>
        <w:pStyle w:val="920"/>
        <w:contextualSpacing/>
        <w:ind w:firstLine="482"/>
        <w:spacing w:line="360" w:lineRule="auto"/>
        <w:rPr>
          <w:rFonts w:eastAsia="宋体" w:cs="宋体"/>
          <w:sz w:val="24"/>
          <w:szCs w:val="24"/>
        </w:rPr>
      </w:pPr>
      <w:r>
        <w:rPr>
          <w:rFonts w:hint="eastAsia" w:eastAsia="宋体" w:cs="宋体"/>
          <w:sz w:val="24"/>
          <w:szCs w:val="24"/>
        </w:rPr>
        <w:t xml:space="preserve">④ 经评标委员会认定评分畸高、畸低的。</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（9）评审工作完成后，按照规定向评审专家支付劳务报酬和异地评审差旅费，不得向评审专家以外的其他人员支付评审劳务报酬；</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（10）处理与评标有关的其他事项。</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3、评标委员会负责具体评标事务：</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4、评标委员会成员独立履行以下职责与义务：</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（1）遵纪守法，客观、公正、廉洁地履行职责；</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（2）审查合格投标人的投标文件是否实质性响应招标文件要求，并做出评价；</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（3）按照招标文件规定的评标办法和评标标准进行评标，对评审意见承担个人责任；</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（4）可以要求投标人对投标文件有关事项做出解释或澄清；</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（5）对评标过程和结果，以及投标人的商业秘密保密；</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（6）配合相关部门的投诉处理工作；</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（7）配合招标人或招标代理机构答复投标人提出的质疑。</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rPr>
          <w:rFonts w:eastAsia="宋体" w:cs="宋体"/>
          <w:sz w:val="24"/>
          <w:szCs w:val="24"/>
        </w:rPr>
      </w:r>
      <w:r/>
    </w:p>
    <w:p>
      <w:pPr>
        <w:pStyle w:val="920"/>
        <w:ind w:firstLine="482"/>
        <w:spacing w:line="360" w:lineRule="auto"/>
        <w:rPr>
          <w:rFonts w:eastAsia="宋体" w:cs="宋体"/>
          <w:b/>
          <w:sz w:val="24"/>
          <w:szCs w:val="24"/>
        </w:rPr>
      </w:pPr>
      <w:r>
        <w:rPr>
          <w:rFonts w:hint="eastAsia" w:eastAsia="宋体" w:cs="宋体"/>
          <w:sz w:val="24"/>
          <w:szCs w:val="24"/>
        </w:rPr>
        <w:t xml:space="preserve">7、评审期间，合格投标人的投标文件仍有可能被评标委员会根据规定判为无效投标。</w:t>
      </w:r>
      <w:r>
        <w:rPr>
          <w:rFonts w:eastAsia="宋体" w:cs="宋体"/>
          <w:b/>
          <w:sz w:val="24"/>
          <w:szCs w:val="24"/>
        </w:rPr>
      </w:r>
      <w:r/>
    </w:p>
    <w:p>
      <w:pPr>
        <w:pStyle w:val="920"/>
        <w:ind w:firstLine="482"/>
        <w:spacing w:line="360" w:lineRule="auto"/>
        <w:rPr>
          <w:rFonts w:eastAsia="宋体" w:cs="宋体"/>
          <w:b/>
          <w:sz w:val="24"/>
          <w:szCs w:val="24"/>
        </w:rPr>
      </w:pPr>
      <w:r>
        <w:rPr>
          <w:rFonts w:hint="eastAsia" w:eastAsia="宋体" w:cs="宋体"/>
          <w:sz w:val="24"/>
          <w:szCs w:val="24"/>
        </w:rPr>
        <w:t xml:space="preserve">8、在投标文件的评审、澄清、评价和比较以及授予合同的过程中，投标人对招标人和评标委员会成员有施加影响的任何行为，都将取消其可能的中标资格。</w:t>
      </w:r>
      <w:r>
        <w:rPr>
          <w:rFonts w:eastAsia="宋体" w:cs="宋体"/>
          <w:b/>
          <w:sz w:val="24"/>
          <w:szCs w:val="24"/>
        </w:rPr>
      </w:r>
      <w:r/>
    </w:p>
    <w:p>
      <w:pPr>
        <w:pStyle w:val="920"/>
        <w:ind w:firstLine="480"/>
        <w:spacing w:line="360" w:lineRule="auto"/>
        <w:rPr>
          <w:rFonts w:eastAsia="宋体" w:cs="宋体"/>
          <w:b/>
          <w:bCs/>
          <w:sz w:val="24"/>
          <w:szCs w:val="24"/>
        </w:rPr>
      </w:pPr>
      <w:r>
        <w:rPr>
          <w:rFonts w:hint="eastAsia" w:eastAsia="宋体" w:cs="宋体"/>
          <w:b/>
          <w:bCs/>
          <w:sz w:val="24"/>
          <w:szCs w:val="24"/>
        </w:rPr>
        <w:t xml:space="preserve">五、评审原则</w:t>
      </w:r>
      <w:r>
        <w:rPr>
          <w:rFonts w:eastAsia="宋体" w:cs="宋体"/>
          <w:b/>
          <w:bCs/>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1、本项目采用</w:t>
      </w:r>
      <w:r>
        <w:rPr>
          <w:rFonts w:hint="eastAsia" w:eastAsia="宋体" w:cs="宋体"/>
          <w:sz w:val="24"/>
          <w:szCs w:val="24"/>
          <w:u w:val="single"/>
        </w:rPr>
        <w:t xml:space="preserve">  </w:t>
      </w:r>
      <w:r>
        <w:rPr>
          <w:rFonts w:hint="eastAsia" w:eastAsia="宋体" w:cs="宋体"/>
          <w:b/>
          <w:sz w:val="24"/>
          <w:szCs w:val="24"/>
          <w:u w:val="single"/>
        </w:rPr>
        <w:t xml:space="preserve">综合评分法 </w:t>
      </w:r>
      <w:r>
        <w:rPr>
          <w:rFonts w:hint="eastAsia" w:eastAsia="宋体" w:cs="宋体"/>
          <w:sz w:val="24"/>
          <w:szCs w:val="24"/>
          <w:u w:val="single"/>
        </w:rPr>
        <w:t xml:space="preserve"> </w:t>
      </w:r>
      <w:r>
        <w:rPr>
          <w:rFonts w:hint="eastAsia" w:eastAsia="宋体" w:cs="宋体"/>
          <w:sz w:val="24"/>
          <w:szCs w:val="24"/>
        </w:rPr>
        <w:t xml:space="preserve">，即指投标文件满足本项目招标文件全部实质性要求，且按照评审因素的量化指标，经评审后得分最高的投标人推荐为中标人的评标方法。</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4、对投标文件的评审判定，只依据投标文件内容本身，不依靠开标后任何外来证明文件。</w:t>
      </w:r>
      <w:r>
        <w:rPr>
          <w:rFonts w:eastAsia="宋体" w:cs="宋体"/>
          <w:sz w:val="24"/>
          <w:szCs w:val="24"/>
        </w:rPr>
      </w:r>
      <w:r/>
    </w:p>
    <w:p>
      <w:pPr>
        <w:pStyle w:val="920"/>
        <w:ind w:firstLine="480"/>
        <w:spacing w:line="360" w:lineRule="auto"/>
        <w:rPr>
          <w:rFonts w:eastAsia="宋体" w:cs="宋体"/>
          <w:b/>
          <w:bCs/>
          <w:sz w:val="24"/>
          <w:szCs w:val="24"/>
        </w:rPr>
      </w:pPr>
      <w:r>
        <w:rPr>
          <w:rFonts w:hint="eastAsia" w:eastAsia="宋体" w:cs="宋体"/>
          <w:b/>
          <w:bCs/>
          <w:sz w:val="24"/>
          <w:szCs w:val="24"/>
        </w:rPr>
        <w:t xml:space="preserve">六、评审方法</w:t>
      </w:r>
      <w:r>
        <w:rPr>
          <w:rFonts w:eastAsia="宋体" w:cs="宋体"/>
          <w:b/>
          <w:bCs/>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1、评标程序：</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资格符合性评审——商务技术标评审——价格标评审——确定中标候选人。</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本次资格审查采用资格后审，各投标人资格审查通过后方能进入商务技术标的开标。先开商务技术标，商务技术标打分结束后再开价格标。</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2、评标委员会将仅对按本招标文件载明的方法与规定，为实质上响应招标文件要求的投标文件评审并进行评价和比较。</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3、本次项目的商务技术标和价格标评审总分值为100分。两部分评审因素比重如下：</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商务技术标分值占总分值的比重为</w:t>
      </w:r>
      <w:r>
        <w:rPr>
          <w:rFonts w:hint="eastAsia" w:eastAsia="宋体" w:cs="宋体"/>
          <w:b/>
          <w:sz w:val="24"/>
          <w:szCs w:val="24"/>
          <w:u w:val="single"/>
        </w:rPr>
        <w:t xml:space="preserve">70%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rPr>
          <w:rFonts w:eastAsia="宋体" w:cs="宋体"/>
          <w:sz w:val="24"/>
          <w:szCs w:val="24"/>
        </w:rPr>
      </w:r>
      <w:r/>
    </w:p>
    <w:p>
      <w:pPr>
        <w:pStyle w:val="920"/>
        <w:ind w:firstLine="482"/>
        <w:spacing w:line="360" w:lineRule="auto"/>
      </w:pPr>
      <w:r>
        <w:rPr>
          <w:rFonts w:hint="eastAsia" w:eastAsia="宋体" w:cs="宋体"/>
          <w:sz w:val="24"/>
          <w:szCs w:val="24"/>
        </w:rPr>
        <w:t xml:space="preserve">价格标分值占总分值的比重为</w:t>
      </w:r>
      <w:r>
        <w:rPr>
          <w:rFonts w:hint="eastAsia" w:eastAsia="宋体" w:cs="宋体"/>
          <w:b/>
          <w:sz w:val="24"/>
          <w:szCs w:val="24"/>
          <w:u w:val="single"/>
        </w:rPr>
        <w:t xml:space="preserve">30%</w:t>
      </w:r>
      <w:r>
        <w:rPr>
          <w:rFonts w:hint="eastAsia" w:eastAsia="宋体" w:cs="宋体"/>
          <w:b/>
          <w:sz w:val="24"/>
          <w:szCs w:val="24"/>
        </w:rPr>
        <w:t xml:space="preserve">（权重）</w:t>
      </w:r>
      <w:r>
        <w:rPr>
          <w:rFonts w:hint="eastAsia" w:eastAsia="宋体" w:cs="宋体"/>
          <w:sz w:val="24"/>
          <w:szCs w:val="24"/>
        </w:rPr>
        <w:t xml:space="preserve">（计算结果均四舍五入保留两位小数）； </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4、评标委员会严格按照招标文件的要求、条件、评分标准，对投标人所提供服务的先进性、可靠性、售后服务承诺、质量保证承诺等实质性响应内容进行比较。</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5、评标专家确定方式：在专家库中随机抽取。评标委员会各成员独立对每个进入打分程序的有效投标人的投标文件的商务技术部分以打分的形式进行评审和评价。</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6、商务技术分按评委的算术平均值计算（计算结果均四舍五入保留两位小数）。</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7、开启投标人的价格报价标，现场唱标后由投标人代表在苏采云系统确认。</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8、投标人的价格标评审得分直接计算取得，并与其商务技术标得分相加为该投标人的综合得分（计算结果均四舍五入保留两位小数）。</w:t>
      </w:r>
      <w:r>
        <w:rPr>
          <w:rFonts w:eastAsia="宋体" w:cs="宋体"/>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9、</w:t>
      </w:r>
      <w:r>
        <w:rPr>
          <w:rFonts w:hint="eastAsia" w:eastAsia="宋体"/>
          <w:sz w:val="24"/>
          <w:szCs w:val="24"/>
        </w:rPr>
        <w:t xml:space="preserve">评标结果按评审后得分由高到低顺序排列。</w:t>
      </w:r>
      <w:r>
        <w:rPr>
          <w:rFonts w:eastAsia="宋体"/>
          <w:sz w:val="24"/>
          <w:szCs w:val="24"/>
        </w:rPr>
        <w:t xml:space="preserve">评得分相同的，按投标报价由低到高顺序排列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w:t>
      </w:r>
      <w:r>
        <w:rPr>
          <w:rFonts w:hint="eastAsia" w:eastAsia="宋体" w:cs="宋体"/>
          <w:sz w:val="24"/>
          <w:szCs w:val="24"/>
        </w:rPr>
        <w:t xml:space="preserve">。</w:t>
      </w:r>
      <w:r>
        <w:rPr>
          <w:rFonts w:eastAsia="宋体" w:cs="宋体"/>
          <w:sz w:val="24"/>
          <w:szCs w:val="24"/>
        </w:rPr>
      </w:r>
      <w:r/>
    </w:p>
    <w:p>
      <w:pPr>
        <w:pStyle w:val="920"/>
        <w:ind w:firstLine="480"/>
        <w:spacing w:line="360" w:lineRule="auto"/>
        <w:rPr>
          <w:rFonts w:eastAsia="宋体" w:cs="宋体"/>
          <w:b/>
          <w:bCs/>
          <w:sz w:val="24"/>
          <w:szCs w:val="24"/>
        </w:rPr>
      </w:pPr>
      <w:r>
        <w:rPr>
          <w:rFonts w:hint="eastAsia" w:eastAsia="宋体" w:cs="宋体"/>
          <w:b/>
          <w:bCs/>
          <w:sz w:val="24"/>
          <w:szCs w:val="24"/>
        </w:rPr>
        <w:t xml:space="preserve">七、关于投标价格评审</w:t>
      </w:r>
      <w:r>
        <w:rPr>
          <w:rFonts w:eastAsia="宋体" w:cs="宋体"/>
          <w:b/>
          <w:bCs/>
          <w:sz w:val="24"/>
          <w:szCs w:val="24"/>
        </w:rPr>
      </w:r>
      <w:r/>
    </w:p>
    <w:p>
      <w:pPr>
        <w:pStyle w:val="920"/>
        <w:ind w:firstLine="480"/>
        <w:spacing w:line="360" w:lineRule="auto"/>
        <w:rPr>
          <w:rFonts w:eastAsia="宋体" w:cs="宋体"/>
          <w:b/>
          <w:sz w:val="24"/>
          <w:szCs w:val="24"/>
        </w:rPr>
      </w:pPr>
      <w:r>
        <w:rPr>
          <w:rFonts w:hint="eastAsia" w:eastAsia="宋体" w:cs="宋体"/>
          <w:b/>
          <w:sz w:val="24"/>
          <w:szCs w:val="24"/>
        </w:rPr>
        <w:t xml:space="preserve">1、针对投标价格实质响应的评审</w:t>
      </w:r>
      <w:r>
        <w:rPr>
          <w:rFonts w:eastAsia="宋体" w:cs="宋体"/>
          <w:b/>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sz w:val="24"/>
          <w:szCs w:val="24"/>
        </w:rPr>
        <w:t xml:space="preserve"> </w:t>
      </w:r>
      <w:r>
        <w:rPr>
          <w:rFonts w:hint="eastAsia" w:eastAsia="宋体" w:cs="宋体"/>
          <w:sz w:val="24"/>
          <w:szCs w:val="24"/>
        </w:rPr>
        <w:t xml:space="preserve">，则按无效投标处理。 </w:t>
      </w:r>
      <w:r>
        <w:rPr>
          <w:rFonts w:eastAsia="宋体" w:cs="宋体"/>
          <w:sz w:val="24"/>
          <w:szCs w:val="24"/>
        </w:rPr>
      </w:r>
      <w:r/>
    </w:p>
    <w:p>
      <w:pPr>
        <w:pStyle w:val="920"/>
        <w:ind w:firstLine="480"/>
        <w:spacing w:line="360" w:lineRule="auto"/>
        <w:rPr>
          <w:rFonts w:eastAsia="宋体" w:cs="宋体"/>
          <w:b/>
          <w:sz w:val="24"/>
          <w:szCs w:val="24"/>
        </w:rPr>
      </w:pPr>
      <w:r>
        <w:rPr>
          <w:rFonts w:hint="eastAsia" w:eastAsia="宋体" w:cs="宋体"/>
          <w:b/>
          <w:sz w:val="24"/>
          <w:szCs w:val="24"/>
        </w:rPr>
        <w:t xml:space="preserve">2、针对投标价格合理性的评审</w:t>
      </w:r>
      <w:r>
        <w:rPr>
          <w:rFonts w:eastAsia="宋体" w:cs="宋体"/>
          <w:b/>
          <w:sz w:val="24"/>
          <w:szCs w:val="24"/>
        </w:rPr>
      </w:r>
      <w:r/>
    </w:p>
    <w:p>
      <w:pPr>
        <w:pStyle w:val="920"/>
        <w:ind w:firstLine="480"/>
        <w:spacing w:line="360" w:lineRule="auto"/>
        <w:rPr>
          <w:rFonts w:eastAsia="宋体" w:cs="宋体"/>
          <w:b/>
          <w:bCs/>
          <w:sz w:val="24"/>
          <w:szCs w:val="24"/>
        </w:rPr>
      </w:pPr>
      <w:r>
        <w:rPr>
          <w:rFonts w:hint="eastAsia" w:eastAsia="宋体" w:cs="宋体"/>
          <w:b/>
          <w:bCs/>
          <w:sz w:val="24"/>
          <w:szCs w:val="24"/>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rPr>
          <w:rFonts w:eastAsia="宋体" w:cs="宋体"/>
          <w:b/>
          <w:bCs/>
          <w:sz w:val="24"/>
          <w:szCs w:val="24"/>
        </w:rPr>
      </w:r>
      <w:r/>
    </w:p>
    <w:p>
      <w:pPr>
        <w:pStyle w:val="920"/>
        <w:ind w:firstLine="480"/>
        <w:spacing w:line="360" w:lineRule="auto"/>
        <w:rPr>
          <w:rFonts w:eastAsia="宋体" w:cs="宋体"/>
          <w:sz w:val="24"/>
          <w:szCs w:val="24"/>
        </w:rPr>
      </w:pPr>
      <w:r>
        <w:rPr>
          <w:rFonts w:hint="eastAsia" w:eastAsia="宋体" w:cs="宋体"/>
          <w:b/>
          <w:bCs/>
          <w:sz w:val="24"/>
          <w:szCs w:val="24"/>
        </w:rPr>
        <w:t xml:space="preserve">八、评审评分项 </w:t>
      </w:r>
      <w:r>
        <w:rPr>
          <w:rFonts w:eastAsia="宋体" w:cs="宋体"/>
          <w:sz w:val="24"/>
          <w:szCs w:val="24"/>
        </w:rPr>
      </w:r>
      <w:r/>
    </w:p>
    <w:p>
      <w:pPr>
        <w:pStyle w:val="920"/>
        <w:ind w:firstLine="482"/>
        <w:spacing w:line="360" w:lineRule="auto"/>
        <w:rPr>
          <w:rFonts w:eastAsia="宋体" w:cs="宋体"/>
          <w:b/>
          <w:sz w:val="24"/>
          <w:szCs w:val="24"/>
        </w:rPr>
      </w:pPr>
      <w:r>
        <w:rPr>
          <w:rFonts w:hint="eastAsia" w:eastAsia="宋体" w:cs="宋体"/>
          <w:b/>
          <w:sz w:val="24"/>
          <w:szCs w:val="24"/>
        </w:rPr>
        <w:t xml:space="preserve">（一）商务技术标评分：（70分）</w:t>
      </w:r>
      <w:r>
        <w:rPr>
          <w:rFonts w:eastAsia="宋体" w:cs="宋体"/>
          <w:b/>
          <w:sz w:val="24"/>
          <w:szCs w:val="24"/>
        </w:rPr>
      </w:r>
      <w:r/>
    </w:p>
    <w:tbl>
      <w:tblPr>
        <w:tblW w:w="91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91"/>
        <w:gridCol w:w="5764"/>
        <w:gridCol w:w="826"/>
      </w:tblGrid>
      <w:tr>
        <w:trPr>
          <w:trHeight w:val="90"/>
          <w:tblHeader/>
        </w:trPr>
        <w:tc>
          <w:tcPr>
            <w:shd w:val="clear" w:color="auto" w:fill="bdd6ee"/>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序号</w:t>
            </w:r>
            <w:r/>
          </w:p>
        </w:tc>
        <w:tc>
          <w:tcPr>
            <w:shd w:val="clear" w:color="auto" w:fill="bdd6ee"/>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项目</w:t>
            </w:r>
            <w:r/>
          </w:p>
        </w:tc>
        <w:tc>
          <w:tcPr>
            <w:shd w:val="clear" w:color="auto" w:fill="bdd6ee"/>
            <w:tcW w:w="5764"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评分标准</w:t>
            </w:r>
            <w:r/>
          </w:p>
        </w:tc>
        <w:tc>
          <w:tcPr>
            <w:shd w:val="clear" w:color="auto" w:fill="bdd6ee"/>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分值</w:t>
            </w:r>
            <w:r/>
          </w:p>
        </w:tc>
      </w:tr>
      <w:tr>
        <w:trPr/>
        <w:tc>
          <w:tcPr>
            <w:shd w:val="clear" w:color="auto" w:fill="c5e0b3"/>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c>
          <w:tcPr>
            <w:shd w:val="clear" w:color="auto" w:fill="c5e0b3"/>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企业认证</w:t>
            </w:r>
            <w:r/>
          </w:p>
        </w:tc>
        <w:tc>
          <w:tcPr>
            <w:shd w:val="clear" w:color="auto" w:fill="c5e0b3"/>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提供认证证书在中国国家认证认可监督管理委员会网站http://www.cnca.gov.cn/上查询的页面截图加盖公章。认证证书需在有效期内，评委现场在全国认证认可信息公共服务平台查询，不在有效期内的不得分。</w:t>
            </w:r>
            <w:r/>
          </w:p>
        </w:tc>
        <w:tc>
          <w:tcPr>
            <w:shd w:val="clear" w:color="auto" w:fill="c5e0b3"/>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5</w:t>
            </w:r>
            <w:r/>
          </w:p>
        </w:tc>
      </w:tr>
      <w:tr>
        <w:trPr>
          <w:trHeight w:val="363"/>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1.1</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质量管理体系</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响应供应商获得ISO9001或GB/T19001质量管理体系认证证书的，得1分。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411"/>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1.2</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环境管理体系</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响应供应商获得ISO14001或GB/T24001环境管理体系认证证书的，得1分。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1.3</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食品安全管理体系</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响应供应商获得ISO22000食品安全管理体系认证证书的，得1分。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1.4</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职业健康安全管理体系</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响应供应商获得ISO45001职业健康安全管理体系认证证书，得1分。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1.5</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危害分析与关键控制点认证</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响应供应商获得HACCP危害分析与关键控制点认证证书，得1分。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2</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仓储能力</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所需材料请提供原件的复印件并加盖红章，否则不得分。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6</w:t>
            </w:r>
            <w:r/>
          </w:p>
        </w:tc>
      </w:tr>
      <w:tr>
        <w:trPr>
          <w:trHeight w:val="408"/>
        </w:trPr>
        <w:tc>
          <w:tcPr>
            <w:tcW w:w="821" w:type="dxa"/>
            <w:vAlign w:val="center"/>
            <w:textDirection w:val="lrTb"/>
            <w:noWrap w:val="false"/>
          </w:tcPr>
          <w:p>
            <w:pPr>
              <w:pStyle w:val="920"/>
              <w:jc w:val="center"/>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2.1</w:t>
            </w:r>
            <w:r>
              <w:rPr>
                <w:color w:val="000000" w:themeColor="text1"/>
              </w:rPr>
            </w:r>
          </w:p>
        </w:tc>
        <w:tc>
          <w:tcPr>
            <w:tcW w:w="1691" w:type="dxa"/>
            <w:vAlign w:val="center"/>
            <w:textDirection w:val="lrTb"/>
            <w:noWrap w:val="false"/>
          </w:tcPr>
          <w:p>
            <w:pPr>
              <w:pStyle w:val="920"/>
              <w:jc w:val="center"/>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经营场所</w:t>
            </w:r>
            <w:r>
              <w:rPr>
                <w:color w:val="000000" w:themeColor="text1"/>
              </w:rPr>
            </w:r>
          </w:p>
        </w:tc>
        <w:tc>
          <w:tcPr>
            <w:tcW w:w="5764" w:type="dxa"/>
            <w:vAlign w:val="center"/>
            <w:textDirection w:val="lrTb"/>
            <w:noWrap w:val="false"/>
          </w:tcPr>
          <w:p>
            <w:pPr>
              <w:pStyle w:val="920"/>
              <w:jc w:val="left"/>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根据响应供应商自有或租赁仓储配送经营场所</w:t>
            </w:r>
            <w:r>
              <w:rPr>
                <w:rFonts w:hint="eastAsia" w:eastAsia="宋体" w:cs="宋体"/>
                <w:color w:val="000000" w:themeColor="text1"/>
                <w:sz w:val="24"/>
                <w:szCs w:val="24"/>
              </w:rPr>
              <w:t xml:space="preserve">达到</w:t>
            </w:r>
            <w:r>
              <w:rPr>
                <w:rFonts w:hint="eastAsia" w:eastAsia="宋体" w:cs="宋体"/>
                <w:color w:val="000000" w:themeColor="text1"/>
                <w:sz w:val="24"/>
                <w:szCs w:val="24"/>
              </w:rPr>
              <w:t xml:space="preserve">400平方米</w:t>
            </w:r>
            <w:r>
              <w:rPr>
                <w:rFonts w:hint="eastAsia" w:eastAsia="宋体" w:cs="宋体"/>
                <w:color w:val="000000" w:themeColor="text1"/>
                <w:sz w:val="24"/>
                <w:szCs w:val="24"/>
              </w:rPr>
              <w:t xml:space="preserve">及以上的得3分。</w:t>
            </w:r>
            <w:r>
              <w:rPr>
                <w:color w:val="000000" w:themeColor="text1"/>
              </w:rPr>
            </w:r>
          </w:p>
          <w:p>
            <w:pPr>
              <w:pStyle w:val="920"/>
              <w:jc w:val="left"/>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须提供</w:t>
            </w:r>
            <w:r>
              <w:rPr>
                <w:rFonts w:hint="eastAsia" w:eastAsia="宋体" w:cs="宋体"/>
                <w:color w:val="000000" w:themeColor="text1"/>
                <w:sz w:val="24"/>
                <w:szCs w:val="24"/>
              </w:rPr>
              <w:t xml:space="preserve">：</w:t>
            </w:r>
            <w:r>
              <w:rPr>
                <w:color w:val="000000" w:themeColor="text1"/>
              </w:rPr>
            </w:r>
          </w:p>
          <w:p>
            <w:pPr>
              <w:pStyle w:val="920"/>
              <w:jc w:val="left"/>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（1）自有产权证明或租赁合同复印件；（2）购买发票或租金发票；（3）现场照片。并加盖公章。不提供证明材料或提供不全的不得分。</w:t>
            </w:r>
            <w:r>
              <w:rPr>
                <w:color w:val="000000" w:themeColor="text1"/>
              </w:rPr>
            </w:r>
          </w:p>
        </w:tc>
        <w:tc>
          <w:tcPr>
            <w:tcW w:w="826" w:type="dxa"/>
            <w:vAlign w:val="center"/>
            <w:textDirection w:val="lrTb"/>
            <w:noWrap w:val="false"/>
          </w:tcPr>
          <w:p>
            <w:pPr>
              <w:pStyle w:val="920"/>
              <w:jc w:val="center"/>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3</w:t>
            </w:r>
            <w:r>
              <w:rPr>
                <w:color w:val="000000" w:themeColor="text1"/>
              </w:rPr>
            </w:r>
          </w:p>
        </w:tc>
      </w:tr>
      <w:tr>
        <w:trPr>
          <w:trHeight w:val="408"/>
        </w:trPr>
        <w:tc>
          <w:tcPr>
            <w:tcW w:w="821" w:type="dxa"/>
            <w:vAlign w:val="center"/>
            <w:textDirection w:val="lrTb"/>
            <w:noWrap w:val="false"/>
          </w:tcPr>
          <w:p>
            <w:pPr>
              <w:pStyle w:val="920"/>
              <w:jc w:val="center"/>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2.2</w:t>
            </w:r>
            <w:r>
              <w:rPr>
                <w:color w:val="000000" w:themeColor="text1"/>
              </w:rPr>
            </w:r>
          </w:p>
        </w:tc>
        <w:tc>
          <w:tcPr>
            <w:tcW w:w="1691" w:type="dxa"/>
            <w:vAlign w:val="center"/>
            <w:textDirection w:val="lrTb"/>
            <w:noWrap w:val="false"/>
          </w:tcPr>
          <w:p>
            <w:pPr>
              <w:pStyle w:val="920"/>
              <w:jc w:val="center"/>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冷库</w:t>
            </w:r>
            <w:r>
              <w:rPr>
                <w:color w:val="000000" w:themeColor="text1"/>
              </w:rPr>
            </w:r>
          </w:p>
        </w:tc>
        <w:tc>
          <w:tcPr>
            <w:tcW w:w="5764" w:type="dxa"/>
            <w:vAlign w:val="center"/>
            <w:textDirection w:val="lrTb"/>
            <w:noWrap w:val="false"/>
          </w:tcPr>
          <w:p>
            <w:pPr>
              <w:pStyle w:val="920"/>
              <w:jc w:val="left"/>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根据响应供应商自有或租赁冷库</w:t>
            </w:r>
            <w:r>
              <w:rPr>
                <w:rFonts w:hint="eastAsia" w:eastAsia="宋体" w:cs="宋体"/>
                <w:color w:val="000000" w:themeColor="text1"/>
                <w:sz w:val="24"/>
                <w:szCs w:val="24"/>
              </w:rPr>
              <w:t xml:space="preserve">达到</w:t>
            </w:r>
            <w:r>
              <w:rPr>
                <w:rFonts w:hint="eastAsia" w:eastAsia="宋体" w:cs="宋体"/>
                <w:color w:val="000000" w:themeColor="text1"/>
                <w:sz w:val="24"/>
                <w:szCs w:val="24"/>
              </w:rPr>
              <w:t xml:space="preserve">200平方米</w:t>
            </w:r>
            <w:r>
              <w:rPr>
                <w:rFonts w:hint="eastAsia" w:eastAsia="宋体" w:cs="宋体"/>
                <w:color w:val="000000" w:themeColor="text1"/>
                <w:sz w:val="24"/>
                <w:szCs w:val="24"/>
              </w:rPr>
              <w:t xml:space="preserve">及以上的得</w:t>
            </w:r>
            <w:r>
              <w:rPr>
                <w:rFonts w:hint="eastAsia" w:eastAsia="宋体" w:cs="宋体"/>
                <w:color w:val="000000" w:themeColor="text1"/>
                <w:sz w:val="24"/>
                <w:szCs w:val="24"/>
              </w:rPr>
              <w:t xml:space="preserve">3</w:t>
            </w:r>
            <w:r>
              <w:rPr>
                <w:rFonts w:hint="eastAsia" w:eastAsia="宋体" w:cs="宋体"/>
                <w:color w:val="000000" w:themeColor="text1"/>
                <w:sz w:val="24"/>
                <w:szCs w:val="24"/>
              </w:rPr>
              <w:t xml:space="preserve">分。</w:t>
            </w:r>
            <w:r>
              <w:rPr>
                <w:color w:val="000000" w:themeColor="text1"/>
              </w:rPr>
            </w:r>
          </w:p>
          <w:p>
            <w:pPr>
              <w:pStyle w:val="920"/>
              <w:jc w:val="left"/>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须提供</w:t>
            </w:r>
            <w:r>
              <w:rPr>
                <w:rFonts w:hint="eastAsia" w:eastAsia="宋体" w:cs="宋体"/>
                <w:color w:val="000000" w:themeColor="text1"/>
                <w:sz w:val="24"/>
                <w:szCs w:val="24"/>
              </w:rPr>
              <w:t xml:space="preserve">：</w:t>
            </w:r>
            <w:r>
              <w:rPr>
                <w:color w:val="000000" w:themeColor="text1"/>
              </w:rPr>
            </w:r>
          </w:p>
          <w:p>
            <w:pPr>
              <w:pStyle w:val="920"/>
              <w:jc w:val="left"/>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（1）自有产权证明或租赁合同复印件；（2）购买发票或租金发票；（3）现场照片。并加盖公章。不提供证明材料或提供不全的不得分。</w:t>
            </w:r>
            <w:r>
              <w:rPr>
                <w:color w:val="000000" w:themeColor="text1"/>
              </w:rPr>
            </w:r>
          </w:p>
        </w:tc>
        <w:tc>
          <w:tcPr>
            <w:tcW w:w="826" w:type="dxa"/>
            <w:vAlign w:val="center"/>
            <w:textDirection w:val="lrTb"/>
            <w:noWrap w:val="false"/>
          </w:tcPr>
          <w:p>
            <w:pPr>
              <w:pStyle w:val="920"/>
              <w:jc w:val="center"/>
              <w:spacing w:line="360" w:lineRule="auto"/>
              <w:rPr>
                <w:rFonts w:hint="eastAsia" w:eastAsia="宋体" w:cs="宋体"/>
                <w:color w:val="000000" w:themeColor="text1"/>
                <w:sz w:val="24"/>
                <w:szCs w:val="24"/>
              </w:rPr>
            </w:pPr>
            <w:r>
              <w:rPr>
                <w:rFonts w:hint="eastAsia" w:eastAsia="宋体" w:cs="宋体"/>
                <w:color w:val="000000" w:themeColor="text1"/>
                <w:sz w:val="24"/>
                <w:szCs w:val="24"/>
              </w:rPr>
              <w:t xml:space="preserve">3</w:t>
            </w:r>
            <w:r>
              <w:rPr>
                <w:color w:val="000000" w:themeColor="text1"/>
              </w:rP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3</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运输能力</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所需材料请提供原件的复印件并加盖红章，否则不得分。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8</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3.1</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运输车辆</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响应供应商具备冷链配送能力，其中：自有冷链配送车有一辆得1.5分，第三方租赁冷链配送车的有一辆得1分，本项最高得5分；</w:t>
            </w:r>
            <w:r/>
          </w:p>
          <w:p>
            <w:pPr>
              <w:pStyle w:val="920"/>
              <w:jc w:val="left"/>
              <w:spacing w:line="360" w:lineRule="auto"/>
              <w:rPr>
                <w:rFonts w:hint="eastAsia" w:eastAsia="宋体" w:cs="宋体"/>
                <w:sz w:val="24"/>
                <w:szCs w:val="24"/>
              </w:rPr>
            </w:pPr>
            <w:r>
              <w:rPr>
                <w:rFonts w:hint="eastAsia" w:eastAsia="宋体" w:cs="宋体"/>
                <w:sz w:val="24"/>
                <w:szCs w:val="24"/>
              </w:rPr>
              <w:t xml:space="preserve">（1）响应供应商自有车辆，需提供证明其自有冷链配送车辆的证明材料：自有车辆行驶证、车辆购置发票、车辆登记证原件的复印件及车辆照片。</w:t>
            </w:r>
            <w:r/>
          </w:p>
          <w:p>
            <w:pPr>
              <w:pStyle w:val="920"/>
              <w:jc w:val="left"/>
              <w:spacing w:line="360" w:lineRule="auto"/>
              <w:rPr>
                <w:rFonts w:hint="eastAsia" w:eastAsia="宋体" w:cs="宋体"/>
                <w:sz w:val="24"/>
                <w:szCs w:val="24"/>
              </w:rPr>
            </w:pPr>
            <w:r>
              <w:rPr>
                <w:rFonts w:hint="eastAsia" w:eastAsia="宋体" w:cs="宋体"/>
                <w:sz w:val="24"/>
                <w:szCs w:val="24"/>
              </w:rPr>
              <w:t xml:space="preserve">（2）响应供应商租赁的车辆，需提供证明其租赁冷链配送车辆的证明材料：租赁车辆行驶证、车辆登记证、租赁合同复印件、履约期内任意一个月租赁费的付款证明，并提供车辆照片。</w:t>
            </w:r>
            <w:r/>
          </w:p>
          <w:p>
            <w:pPr>
              <w:pStyle w:val="920"/>
              <w:jc w:val="left"/>
              <w:spacing w:line="360" w:lineRule="auto"/>
              <w:rPr>
                <w:rFonts w:hint="eastAsia" w:eastAsia="宋体" w:cs="宋体"/>
                <w:sz w:val="24"/>
                <w:szCs w:val="24"/>
              </w:rPr>
            </w:pPr>
            <w:r>
              <w:rPr>
                <w:rFonts w:hint="eastAsia" w:eastAsia="宋体" w:cs="宋体"/>
                <w:sz w:val="24"/>
                <w:szCs w:val="24"/>
              </w:rPr>
              <w:t xml:space="preserve">不提供证明材料或提供不全的不得分。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5</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3.2</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配送人员</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配送人员有一年及以上食品行业配送从业经验且在本公司工作一年及以上。需提供以下证明材料：</w:t>
            </w:r>
            <w:r/>
          </w:p>
          <w:p>
            <w:pPr>
              <w:pStyle w:val="920"/>
              <w:jc w:val="left"/>
              <w:spacing w:line="360" w:lineRule="auto"/>
              <w:rPr>
                <w:rFonts w:hint="eastAsia" w:eastAsia="宋体" w:cs="宋体"/>
                <w:sz w:val="24"/>
                <w:szCs w:val="24"/>
              </w:rPr>
            </w:pPr>
            <w:r>
              <w:rPr>
                <w:rFonts w:hint="eastAsia" w:eastAsia="宋体" w:cs="宋体"/>
                <w:sz w:val="24"/>
                <w:szCs w:val="24"/>
              </w:rPr>
              <w:t xml:space="preserve">配送人员简历、健康证、聘用合同、以及响应单位为其缴纳的2024年7月后任意一个月的社保证明，有一人得1分，本小项最多得3分。</w:t>
            </w:r>
            <w:r/>
          </w:p>
          <w:p>
            <w:pPr>
              <w:pStyle w:val="920"/>
              <w:jc w:val="left"/>
              <w:spacing w:line="360" w:lineRule="auto"/>
              <w:rPr>
                <w:rFonts w:hint="eastAsia" w:eastAsia="宋体" w:cs="宋体"/>
                <w:sz w:val="24"/>
                <w:szCs w:val="24"/>
              </w:rPr>
            </w:pPr>
            <w:r>
              <w:rPr>
                <w:rFonts w:hint="eastAsia" w:eastAsia="宋体" w:cs="宋体"/>
                <w:sz w:val="24"/>
                <w:szCs w:val="24"/>
              </w:rPr>
              <w:t xml:space="preserve">不提供证明材料或提供不全的不得分。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3</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4</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检测能力</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所需材料请提供原件的复印件并加盖红章，否则不得分。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3</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4.1</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检测设备</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供应商配备有专用的食品（或农药残留）检测室，且配备专业的检测器材，需同时提供以下材料：</w:t>
            </w:r>
            <w:r/>
          </w:p>
          <w:p>
            <w:pPr>
              <w:pStyle w:val="920"/>
              <w:jc w:val="left"/>
              <w:spacing w:line="360" w:lineRule="auto"/>
              <w:rPr>
                <w:rFonts w:hint="eastAsia" w:eastAsia="宋体" w:cs="宋体"/>
                <w:sz w:val="24"/>
                <w:szCs w:val="24"/>
              </w:rPr>
            </w:pPr>
            <w:r>
              <w:rPr>
                <w:rFonts w:hint="eastAsia" w:eastAsia="宋体" w:cs="宋体"/>
                <w:sz w:val="24"/>
                <w:szCs w:val="24"/>
              </w:rPr>
              <w:t xml:space="preserve">（1）专用的食品（或农药残留）检测室及专业的检测器材的照片</w:t>
            </w:r>
            <w:r/>
          </w:p>
          <w:p>
            <w:pPr>
              <w:pStyle w:val="920"/>
              <w:jc w:val="left"/>
              <w:spacing w:line="360" w:lineRule="auto"/>
              <w:rPr>
                <w:rFonts w:hint="eastAsia" w:eastAsia="宋体" w:cs="宋体"/>
                <w:sz w:val="24"/>
                <w:szCs w:val="24"/>
              </w:rPr>
            </w:pPr>
            <w:r>
              <w:rPr>
                <w:rFonts w:hint="eastAsia" w:eastAsia="宋体" w:cs="宋体"/>
                <w:sz w:val="24"/>
                <w:szCs w:val="24"/>
              </w:rPr>
              <w:t xml:space="preserve">（2）专业检测器械的购置发票</w:t>
            </w:r>
            <w:r/>
          </w:p>
          <w:p>
            <w:pPr>
              <w:pStyle w:val="920"/>
              <w:jc w:val="left"/>
              <w:spacing w:line="360" w:lineRule="auto"/>
              <w:rPr>
                <w:rFonts w:hint="eastAsia" w:eastAsia="宋体" w:cs="宋体"/>
                <w:sz w:val="24"/>
                <w:szCs w:val="24"/>
              </w:rPr>
            </w:pPr>
            <w:r>
              <w:rPr>
                <w:rFonts w:hint="eastAsia" w:eastAsia="宋体" w:cs="宋体"/>
                <w:sz w:val="24"/>
                <w:szCs w:val="24"/>
              </w:rPr>
              <w:t xml:space="preserve">以上材料齐全的得2分，不提供或提供不全的不得分。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2</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4.2</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检测人员</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专业食品检验人员，需同时提供以下材料</w:t>
            </w:r>
            <w:r/>
          </w:p>
          <w:p>
            <w:pPr>
              <w:pStyle w:val="920"/>
              <w:jc w:val="left"/>
              <w:spacing w:line="360" w:lineRule="auto"/>
              <w:rPr>
                <w:rFonts w:hint="eastAsia" w:eastAsia="宋体" w:cs="宋体"/>
                <w:sz w:val="24"/>
                <w:szCs w:val="24"/>
              </w:rPr>
            </w:pPr>
            <w:r>
              <w:rPr>
                <w:rFonts w:hint="eastAsia" w:eastAsia="宋体" w:cs="宋体"/>
                <w:sz w:val="24"/>
                <w:szCs w:val="24"/>
              </w:rPr>
              <w:t xml:space="preserve">用工合同复印件、检验员证及对应的响应供应商为其缴纳的2024年7月后任意一个月的社保证明。以上材料齐全的得1分，不提供或提供不全的不得分。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5</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业绩证明</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提供正在履行的类似本项目需求的食堂食材综合供货（供货至少包括米面油类、畜禽类、蔬菜豆制品蛋类、干货调味品类、果品类、水产品、奶类、冷冻类）等供货合同（至少有1份与学校签定的供货合同，否则不得分）。</w:t>
            </w:r>
            <w:r/>
          </w:p>
          <w:p>
            <w:pPr>
              <w:pStyle w:val="920"/>
              <w:jc w:val="left"/>
              <w:spacing w:line="360" w:lineRule="auto"/>
              <w:rPr>
                <w:rFonts w:hint="eastAsia" w:eastAsia="宋体" w:cs="宋体"/>
                <w:sz w:val="24"/>
                <w:szCs w:val="24"/>
              </w:rPr>
            </w:pPr>
            <w:r>
              <w:rPr>
                <w:rFonts w:hint="eastAsia" w:eastAsia="宋体" w:cs="宋体"/>
                <w:sz w:val="24"/>
                <w:szCs w:val="24"/>
              </w:rPr>
              <w:t xml:space="preserve"> 注：</w:t>
            </w:r>
            <w:r/>
          </w:p>
          <w:p>
            <w:pPr>
              <w:pStyle w:val="920"/>
              <w:jc w:val="left"/>
              <w:spacing w:line="360" w:lineRule="auto"/>
              <w:rPr>
                <w:rFonts w:hint="eastAsia" w:eastAsia="宋体" w:cs="宋体"/>
                <w:sz w:val="24"/>
                <w:szCs w:val="24"/>
              </w:rPr>
            </w:pPr>
            <w:r>
              <w:rPr>
                <w:rFonts w:hint="eastAsia" w:eastAsia="宋体" w:cs="宋体"/>
                <w:sz w:val="24"/>
                <w:szCs w:val="24"/>
              </w:rPr>
              <w:t xml:space="preserve">（1）有效合同（有双方签字、签订日期等）的复印件并加盖公章（一份合同服务期至少连续一年，否则无效）。</w:t>
            </w:r>
            <w:r/>
          </w:p>
          <w:p>
            <w:pPr>
              <w:pStyle w:val="920"/>
              <w:jc w:val="left"/>
              <w:spacing w:line="360" w:lineRule="auto"/>
              <w:rPr>
                <w:rFonts w:hint="eastAsia" w:eastAsia="宋体" w:cs="宋体"/>
                <w:sz w:val="24"/>
                <w:szCs w:val="24"/>
              </w:rPr>
            </w:pPr>
            <w:r>
              <w:rPr>
                <w:rFonts w:hint="eastAsia" w:eastAsia="宋体" w:cs="宋体"/>
                <w:sz w:val="24"/>
                <w:szCs w:val="24"/>
              </w:rPr>
              <w:t xml:space="preserve">（2）正在履行期内的合同能证明供货（至少包括米面油类、畜禽类、蔬菜豆制品蛋类、干货调味品类、果品类、水产品、奶类、冷冻类）至少提供以上八类的结算发票，复印件并加盖公章（发票开具日期需在服务期内）。</w:t>
            </w:r>
            <w:r/>
          </w:p>
          <w:p>
            <w:pPr>
              <w:pStyle w:val="920"/>
              <w:jc w:val="left"/>
              <w:spacing w:line="360" w:lineRule="auto"/>
              <w:rPr>
                <w:rFonts w:hint="eastAsia" w:eastAsia="宋体" w:cs="宋体"/>
                <w:sz w:val="24"/>
                <w:szCs w:val="24"/>
              </w:rPr>
            </w:pPr>
            <w:r>
              <w:rPr>
                <w:rFonts w:hint="eastAsia" w:eastAsia="宋体" w:cs="宋体"/>
                <w:sz w:val="24"/>
                <w:szCs w:val="24"/>
              </w:rPr>
              <w:t xml:space="preserve">（3）为方便评审，请在第一份合同前列出各业绩明细表（含合同期内被服务单位名称、服务期、就餐人数、供货金额、是否综合供货等），加盖公章。</w:t>
            </w:r>
            <w:r/>
          </w:p>
          <w:p>
            <w:pPr>
              <w:pStyle w:val="920"/>
              <w:jc w:val="left"/>
              <w:spacing w:line="360" w:lineRule="auto"/>
              <w:rPr>
                <w:rFonts w:hint="eastAsia" w:eastAsia="宋体" w:cs="宋体"/>
                <w:sz w:val="24"/>
                <w:szCs w:val="24"/>
              </w:rPr>
            </w:pPr>
            <w:r>
              <w:rPr>
                <w:rFonts w:hint="eastAsia" w:eastAsia="宋体" w:cs="宋体"/>
                <w:sz w:val="24"/>
                <w:szCs w:val="24"/>
              </w:rPr>
              <w:t xml:space="preserve">（4）最多只能提供4份合同，评审时取得分最高的三份合同评分。每份完整的合同得5分，本项目最高得15分。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15</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6</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所投产品检测报告</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提供米面油类、畜禽类、蔬菜豆制品蛋类、干货调味品类、果品类、水产品、奶类、冷冻类检测报告书各一份，每少1个扣1分，同类食材只算一份，最高得6分。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6</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7</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配送方案</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针对本项目技术需求制定详细的整体服务方案，可以从食材货源供应保障措施、食材安全、卫生、无毒无公害保障措施、食材配送及时及运输安全保障措施、质保期保障措施、可追根溯源的保障措施、供货价格不高于市场平均价保障措施等几个方面进行阐述，根据服务方案进行评定。</w:t>
            </w:r>
            <w:r/>
          </w:p>
          <w:p>
            <w:pPr>
              <w:pStyle w:val="920"/>
              <w:jc w:val="left"/>
              <w:spacing w:line="360" w:lineRule="auto"/>
              <w:rPr>
                <w:rFonts w:hint="eastAsia" w:eastAsia="宋体" w:cs="宋体"/>
                <w:sz w:val="24"/>
                <w:szCs w:val="24"/>
              </w:rPr>
            </w:pPr>
            <w:r>
              <w:rPr>
                <w:rFonts w:hint="eastAsia" w:eastAsia="宋体" w:cs="宋体"/>
                <w:sz w:val="24"/>
                <w:szCs w:val="24"/>
              </w:rPr>
              <w:t xml:space="preserve">配送方案完整、全面、科学、能够完全满足项目需要的得7分；</w:t>
            </w:r>
            <w:r/>
          </w:p>
          <w:p>
            <w:pPr>
              <w:pStyle w:val="920"/>
              <w:jc w:val="left"/>
              <w:spacing w:line="360" w:lineRule="auto"/>
              <w:rPr>
                <w:rFonts w:hint="eastAsia" w:eastAsia="宋体" w:cs="宋体"/>
                <w:sz w:val="24"/>
                <w:szCs w:val="24"/>
              </w:rPr>
            </w:pPr>
            <w:r>
              <w:rPr>
                <w:rFonts w:hint="eastAsia" w:eastAsia="宋体" w:cs="宋体"/>
                <w:sz w:val="24"/>
                <w:szCs w:val="24"/>
              </w:rPr>
              <w:t xml:space="preserve">配送方案简单、笼统、内容有瑕疵，有待完善的得4分；</w:t>
            </w:r>
            <w:r/>
          </w:p>
          <w:p>
            <w:pPr>
              <w:pStyle w:val="920"/>
              <w:jc w:val="left"/>
              <w:spacing w:line="360" w:lineRule="auto"/>
              <w:rPr>
                <w:rFonts w:hint="eastAsia" w:eastAsia="宋体" w:cs="宋体"/>
                <w:sz w:val="24"/>
                <w:szCs w:val="24"/>
              </w:rPr>
            </w:pPr>
            <w:r>
              <w:rPr>
                <w:rFonts w:hint="eastAsia" w:eastAsia="宋体" w:cs="宋体"/>
                <w:sz w:val="24"/>
                <w:szCs w:val="24"/>
              </w:rPr>
              <w:t xml:space="preserve">配送方案合理性差、缺乏可行性、不能满足项目需要的得1分；</w:t>
            </w:r>
            <w:r/>
          </w:p>
          <w:p>
            <w:pPr>
              <w:pStyle w:val="920"/>
              <w:jc w:val="left"/>
              <w:spacing w:line="360" w:lineRule="auto"/>
              <w:rPr>
                <w:rFonts w:hint="eastAsia" w:eastAsia="宋体" w:cs="宋体"/>
                <w:sz w:val="24"/>
                <w:szCs w:val="24"/>
              </w:rPr>
            </w:pPr>
            <w:r>
              <w:rPr>
                <w:rFonts w:hint="eastAsia" w:eastAsia="宋体" w:cs="宋体"/>
                <w:sz w:val="24"/>
                <w:szCs w:val="24"/>
              </w:rPr>
              <w:t xml:space="preserve">未提供不得分。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7</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8</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质量保障措施</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响应供应商有详细的质量、安全保障措施方案（货物的来源、加工、包装、保存、运输等各环节的质量保证措施）。</w:t>
            </w:r>
            <w:r/>
          </w:p>
          <w:p>
            <w:pPr>
              <w:pStyle w:val="920"/>
              <w:jc w:val="left"/>
              <w:spacing w:line="360" w:lineRule="auto"/>
              <w:rPr>
                <w:rFonts w:hint="eastAsia" w:eastAsia="宋体" w:cs="宋体"/>
                <w:sz w:val="24"/>
                <w:szCs w:val="24"/>
              </w:rPr>
            </w:pPr>
            <w:r>
              <w:rPr>
                <w:rFonts w:hint="eastAsia" w:eastAsia="宋体" w:cs="宋体"/>
                <w:sz w:val="24"/>
                <w:szCs w:val="24"/>
              </w:rPr>
              <w:t xml:space="preserve">质量、安全保障措施方案完整、全面、科学、能够完全满足项目需要的得7分；</w:t>
            </w:r>
            <w:r/>
          </w:p>
          <w:p>
            <w:pPr>
              <w:pStyle w:val="920"/>
              <w:jc w:val="left"/>
              <w:spacing w:line="360" w:lineRule="auto"/>
              <w:rPr>
                <w:rFonts w:hint="eastAsia" w:eastAsia="宋体" w:cs="宋体"/>
                <w:sz w:val="24"/>
                <w:szCs w:val="24"/>
              </w:rPr>
            </w:pPr>
            <w:r>
              <w:rPr>
                <w:rFonts w:hint="eastAsia" w:eastAsia="宋体" w:cs="宋体"/>
                <w:sz w:val="24"/>
                <w:szCs w:val="24"/>
              </w:rPr>
              <w:t xml:space="preserve">质量、安全保障措施方案简单、笼统、内容有瑕疵，有待完善的得4分；</w:t>
            </w:r>
            <w:r/>
          </w:p>
          <w:p>
            <w:pPr>
              <w:pStyle w:val="920"/>
              <w:jc w:val="left"/>
              <w:spacing w:line="360" w:lineRule="auto"/>
              <w:rPr>
                <w:rFonts w:hint="eastAsia" w:eastAsia="宋体" w:cs="宋体"/>
                <w:sz w:val="24"/>
                <w:szCs w:val="24"/>
              </w:rPr>
            </w:pPr>
            <w:r>
              <w:rPr>
                <w:rFonts w:hint="eastAsia" w:eastAsia="宋体" w:cs="宋体"/>
                <w:sz w:val="24"/>
                <w:szCs w:val="24"/>
              </w:rPr>
              <w:t xml:space="preserve">质量、安全保障措施方案合理性差、缺乏可行性、不能满足项目需要的得1分；</w:t>
            </w:r>
            <w:r/>
          </w:p>
          <w:p>
            <w:pPr>
              <w:pStyle w:val="920"/>
              <w:jc w:val="left"/>
              <w:spacing w:line="360" w:lineRule="auto"/>
              <w:rPr>
                <w:rFonts w:hint="eastAsia" w:eastAsia="宋体" w:cs="宋体"/>
                <w:sz w:val="24"/>
                <w:szCs w:val="24"/>
              </w:rPr>
            </w:pPr>
            <w:r>
              <w:rPr>
                <w:rFonts w:hint="eastAsia" w:eastAsia="宋体" w:cs="宋体"/>
                <w:sz w:val="24"/>
                <w:szCs w:val="24"/>
              </w:rPr>
              <w:t xml:space="preserve">未提供不得分。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7</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9</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应急响应方案</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各级各类应急预案。对突发事件（包括恶劣天气应急预案、配送途中突发事件应急预案、零星紧急采购等突发情况应急预案、突发公共卫生事件保障预案、出现动物疫情应急预案、食物中毒应急预案、临时配送响应方案等）时的应急预案及相应的措施。</w:t>
            </w:r>
            <w:r/>
          </w:p>
          <w:p>
            <w:pPr>
              <w:pStyle w:val="920"/>
              <w:jc w:val="left"/>
              <w:spacing w:line="360" w:lineRule="auto"/>
              <w:rPr>
                <w:rFonts w:hint="eastAsia" w:eastAsia="宋体" w:cs="宋体"/>
                <w:sz w:val="24"/>
                <w:szCs w:val="24"/>
              </w:rPr>
            </w:pPr>
            <w:r>
              <w:rPr>
                <w:rFonts w:hint="eastAsia" w:eastAsia="宋体" w:cs="宋体"/>
                <w:sz w:val="24"/>
                <w:szCs w:val="24"/>
              </w:rPr>
              <w:t xml:space="preserve">应急预案合理、可行，考虑周到的得7分；</w:t>
            </w:r>
            <w:r/>
          </w:p>
          <w:p>
            <w:pPr>
              <w:pStyle w:val="920"/>
              <w:jc w:val="left"/>
              <w:spacing w:line="360" w:lineRule="auto"/>
              <w:rPr>
                <w:rFonts w:hint="eastAsia" w:eastAsia="宋体" w:cs="宋体"/>
                <w:sz w:val="24"/>
                <w:szCs w:val="24"/>
              </w:rPr>
            </w:pPr>
            <w:r>
              <w:rPr>
                <w:rFonts w:hint="eastAsia" w:eastAsia="宋体" w:cs="宋体"/>
                <w:sz w:val="24"/>
                <w:szCs w:val="24"/>
              </w:rPr>
              <w:t xml:space="preserve">应急预案较合理、基本可行，考虑较周到的得4分；</w:t>
            </w:r>
            <w:r/>
          </w:p>
          <w:p>
            <w:pPr>
              <w:pStyle w:val="920"/>
              <w:jc w:val="left"/>
              <w:spacing w:line="360" w:lineRule="auto"/>
              <w:rPr>
                <w:rFonts w:hint="eastAsia" w:eastAsia="宋体" w:cs="宋体"/>
                <w:sz w:val="24"/>
                <w:szCs w:val="24"/>
              </w:rPr>
            </w:pPr>
            <w:r>
              <w:rPr>
                <w:rFonts w:hint="eastAsia" w:eastAsia="宋体" w:cs="宋体"/>
                <w:sz w:val="24"/>
                <w:szCs w:val="24"/>
              </w:rPr>
              <w:t xml:space="preserve">应急预案较差、缺乏可行性，考虑不周到的得1分；</w:t>
            </w:r>
            <w:r/>
          </w:p>
          <w:p>
            <w:pPr>
              <w:pStyle w:val="920"/>
              <w:jc w:val="left"/>
              <w:spacing w:line="360" w:lineRule="auto"/>
              <w:rPr>
                <w:rFonts w:hint="eastAsia" w:eastAsia="宋体" w:cs="宋体"/>
                <w:sz w:val="24"/>
                <w:szCs w:val="24"/>
              </w:rPr>
            </w:pPr>
            <w:r>
              <w:rPr>
                <w:rFonts w:hint="eastAsia" w:eastAsia="宋体" w:cs="宋体"/>
                <w:sz w:val="24"/>
                <w:szCs w:val="24"/>
              </w:rPr>
              <w:t xml:space="preserve">未提供不得分。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7</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10</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服务承诺</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所需材料请提供加盖红章的原件，若不提供不得分。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3</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10.1</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自主经营承诺</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供应商提供承诺：一旦入选，承诺履约期内不转包、不分包，否则视为严重失信的违约行为，招标人有权认定为供应商违约，而取消供应商的入选资格，视作不合格供应商，并可单方面终止并解除合同的，得1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408"/>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10.2</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供货质量承诺</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承诺本项目所有产品送货质量及技术指标不得低于国家标准各项指标，且承诺若中标后送的产品中经采购方或相关部门抽查不符合国家标准的各项指标的，当月送货量30%的结算金额不再予以结算，出具承诺函（格式自拟），得1分；以上未承诺或未承诺完整的均不得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516"/>
        </w:trPr>
        <w:tc>
          <w:tcPr>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10.3</w:t>
            </w:r>
            <w:r/>
          </w:p>
        </w:tc>
        <w:tc>
          <w:tcPr>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反兴奋剂承诺</w:t>
            </w:r>
            <w:r/>
          </w:p>
        </w:tc>
        <w:tc>
          <w:tcPr>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提供反兴奋剂承诺（格式自拟），得1分。</w:t>
            </w:r>
            <w:r/>
          </w:p>
        </w:tc>
        <w:tc>
          <w:tcPr>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w:t>
            </w:r>
            <w:r/>
          </w:p>
        </w:tc>
      </w:tr>
      <w:tr>
        <w:trPr>
          <w:trHeight w:val="408"/>
        </w:trPr>
        <w:tc>
          <w:tcPr>
            <w:shd w:val="clear" w:color="auto" w:fill="c2d69b"/>
            <w:tcW w:w="82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11</w:t>
            </w:r>
            <w:r/>
          </w:p>
        </w:tc>
        <w:tc>
          <w:tcPr>
            <w:shd w:val="clear" w:color="auto" w:fill="c2d69b"/>
            <w:tcW w:w="1691"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增值服务</w:t>
            </w:r>
            <w:r/>
          </w:p>
        </w:tc>
        <w:tc>
          <w:tcPr>
            <w:shd w:val="clear" w:color="auto" w:fill="c2d69b"/>
            <w:tcW w:w="5764" w:type="dxa"/>
            <w:vAlign w:val="center"/>
            <w:textDirection w:val="lrTb"/>
            <w:noWrap w:val="false"/>
          </w:tcPr>
          <w:p>
            <w:pPr>
              <w:pStyle w:val="920"/>
              <w:jc w:val="left"/>
              <w:spacing w:line="360" w:lineRule="auto"/>
              <w:rPr>
                <w:rFonts w:hint="eastAsia" w:eastAsia="宋体" w:cs="宋体"/>
                <w:sz w:val="24"/>
                <w:szCs w:val="24"/>
              </w:rPr>
            </w:pPr>
            <w:r>
              <w:rPr>
                <w:rFonts w:hint="eastAsia" w:eastAsia="宋体" w:cs="宋体"/>
                <w:sz w:val="24"/>
                <w:szCs w:val="24"/>
              </w:rPr>
              <w:t xml:space="preserve">针对本项目提供增值服务方案。</w:t>
            </w:r>
            <w:r/>
          </w:p>
          <w:p>
            <w:pPr>
              <w:pStyle w:val="920"/>
              <w:jc w:val="left"/>
              <w:spacing w:line="360" w:lineRule="auto"/>
              <w:rPr>
                <w:rFonts w:hint="eastAsia" w:eastAsia="宋体" w:cs="宋体"/>
                <w:sz w:val="24"/>
                <w:szCs w:val="24"/>
              </w:rPr>
            </w:pPr>
            <w:r>
              <w:rPr>
                <w:rFonts w:hint="eastAsia" w:eastAsia="宋体" w:cs="宋体"/>
                <w:sz w:val="24"/>
                <w:szCs w:val="24"/>
              </w:rPr>
              <w:t xml:space="preserve">方案全面合理可行的，得3分；</w:t>
            </w:r>
            <w:r/>
          </w:p>
          <w:p>
            <w:pPr>
              <w:pStyle w:val="920"/>
              <w:jc w:val="left"/>
              <w:spacing w:line="360" w:lineRule="auto"/>
              <w:rPr>
                <w:rFonts w:hint="eastAsia" w:eastAsia="宋体" w:cs="宋体"/>
                <w:sz w:val="24"/>
                <w:szCs w:val="24"/>
              </w:rPr>
            </w:pPr>
            <w:r>
              <w:rPr>
                <w:rFonts w:hint="eastAsia" w:eastAsia="宋体" w:cs="宋体"/>
                <w:sz w:val="24"/>
                <w:szCs w:val="24"/>
              </w:rPr>
              <w:t xml:space="preserve">方案较合理可行的，得1分；</w:t>
            </w:r>
            <w:r/>
          </w:p>
          <w:p>
            <w:pPr>
              <w:pStyle w:val="920"/>
              <w:jc w:val="left"/>
              <w:spacing w:line="360" w:lineRule="auto"/>
              <w:rPr>
                <w:rFonts w:hint="eastAsia" w:eastAsia="宋体" w:cs="宋体"/>
                <w:sz w:val="24"/>
                <w:szCs w:val="24"/>
              </w:rPr>
            </w:pPr>
            <w:r>
              <w:rPr>
                <w:rFonts w:hint="eastAsia" w:eastAsia="宋体" w:cs="宋体"/>
                <w:sz w:val="24"/>
                <w:szCs w:val="24"/>
              </w:rPr>
              <w:t xml:space="preserve">方案不合理或没有，不得分。</w:t>
            </w:r>
            <w:r/>
          </w:p>
        </w:tc>
        <w:tc>
          <w:tcPr>
            <w:shd w:val="clear" w:color="auto" w:fill="c2d69b"/>
            <w:tcW w:w="826"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3</w:t>
            </w:r>
            <w:r/>
          </w:p>
        </w:tc>
      </w:tr>
    </w:tbl>
    <w:p>
      <w:pPr>
        <w:pStyle w:val="920"/>
        <w:ind w:firstLine="482"/>
        <w:spacing w:line="360" w:lineRule="auto"/>
        <w:rPr>
          <w:rFonts w:eastAsia="宋体" w:cs="宋体"/>
          <w:b/>
          <w:bCs/>
          <w:sz w:val="24"/>
          <w:szCs w:val="24"/>
        </w:rPr>
      </w:pPr>
      <w:r>
        <w:rPr>
          <w:rFonts w:hint="eastAsia" w:eastAsia="宋体" w:cs="宋体"/>
          <w:b/>
          <w:bCs/>
          <w:sz w:val="24"/>
          <w:szCs w:val="24"/>
        </w:rPr>
        <w:t xml:space="preserve">注：1.以上所提供材料必须真实可靠，伪造证书证件、伪造合同等一切弄虚作假行为，一经发现和查实（含在本项目合同履行期间被查实），采购方有权终止合同，没收履约保证金，并追究供应商经济和法律责任，同时上报有关部门列入诚信黑名单。</w:t>
      </w:r>
      <w:r>
        <w:rPr>
          <w:rFonts w:eastAsia="宋体" w:cs="宋体"/>
          <w:b/>
          <w:bCs/>
          <w:sz w:val="24"/>
          <w:szCs w:val="24"/>
        </w:rPr>
      </w:r>
      <w:r/>
    </w:p>
    <w:p>
      <w:pPr>
        <w:pStyle w:val="920"/>
        <w:ind w:firstLine="482"/>
        <w:spacing w:line="360" w:lineRule="auto"/>
        <w:rPr>
          <w:rFonts w:eastAsia="宋体" w:cs="宋体"/>
          <w:b/>
          <w:bCs/>
          <w:sz w:val="24"/>
          <w:szCs w:val="24"/>
        </w:rPr>
      </w:pPr>
      <w:r>
        <w:rPr>
          <w:rFonts w:hint="eastAsia" w:eastAsia="宋体" w:cs="宋体"/>
          <w:b/>
          <w:bCs/>
          <w:sz w:val="24"/>
          <w:szCs w:val="24"/>
        </w:rPr>
        <w:t xml:space="preserve">2.评委依据招标文件载明的方法评分，评分四舍五入精确到小数点后两位。</w:t>
      </w:r>
      <w:r>
        <w:rPr>
          <w:rFonts w:eastAsia="宋体" w:cs="宋体"/>
          <w:b/>
          <w:bCs/>
          <w:sz w:val="24"/>
          <w:szCs w:val="24"/>
        </w:rPr>
      </w:r>
      <w:r/>
    </w:p>
    <w:p>
      <w:pPr>
        <w:pStyle w:val="920"/>
        <w:ind w:firstLine="482"/>
        <w:spacing w:line="360" w:lineRule="auto"/>
        <w:rPr>
          <w:rFonts w:eastAsia="宋体" w:cs="宋体"/>
          <w:b/>
          <w:sz w:val="24"/>
          <w:szCs w:val="24"/>
        </w:rPr>
      </w:pPr>
      <w:r>
        <w:rPr>
          <w:rFonts w:hint="eastAsia" w:eastAsia="宋体" w:cs="宋体"/>
          <w:b/>
          <w:sz w:val="24"/>
          <w:szCs w:val="24"/>
        </w:rPr>
        <w:t xml:space="preserve">（二）</w:t>
      </w:r>
      <w:r>
        <w:rPr>
          <w:rFonts w:hint="eastAsia" w:eastAsia="宋体" w:cs="宋体"/>
          <w:b/>
          <w:sz w:val="24"/>
          <w:szCs w:val="24"/>
          <w:lang w:val="zh-CN"/>
        </w:rPr>
        <w:t xml:space="preserve">价格标</w:t>
      </w:r>
      <w:r>
        <w:rPr>
          <w:rFonts w:hint="eastAsia" w:eastAsia="宋体" w:cs="宋体"/>
          <w:b/>
          <w:sz w:val="24"/>
          <w:szCs w:val="24"/>
        </w:rPr>
        <w:t xml:space="preserve">评分：（30分）</w:t>
      </w:r>
      <w:r>
        <w:rPr>
          <w:rFonts w:eastAsia="宋体" w:cs="宋体"/>
          <w:b/>
          <w:sz w:val="24"/>
          <w:szCs w:val="24"/>
        </w:rPr>
      </w:r>
      <w:r/>
    </w:p>
    <w:p>
      <w:pPr>
        <w:pStyle w:val="920"/>
        <w:ind w:firstLine="560"/>
        <w:spacing w:line="360" w:lineRule="auto"/>
        <w:rPr>
          <w:rFonts w:hint="eastAsia" w:eastAsia="宋体" w:cs="宋体"/>
          <w:bCs/>
          <w:sz w:val="24"/>
          <w:szCs w:val="24"/>
        </w:rPr>
      </w:pPr>
      <w:r>
        <w:rPr>
          <w:rFonts w:hint="eastAsia" w:eastAsia="宋体" w:cs="宋体"/>
          <w:bCs/>
          <w:sz w:val="24"/>
          <w:szCs w:val="24"/>
        </w:rPr>
        <w:t xml:space="preserve">1、报价不得超过优惠率上限，否则按无效标即废标处理。</w:t>
      </w:r>
      <w:r/>
    </w:p>
    <w:p>
      <w:pPr>
        <w:pStyle w:val="920"/>
        <w:ind w:firstLine="560"/>
        <w:spacing w:line="360" w:lineRule="auto"/>
        <w:rPr>
          <w:rFonts w:hint="eastAsia" w:eastAsia="宋体" w:cs="宋体"/>
          <w:bCs/>
          <w:sz w:val="24"/>
          <w:szCs w:val="24"/>
        </w:rPr>
      </w:pPr>
      <w:r>
        <w:rPr>
          <w:rFonts w:hint="eastAsia" w:eastAsia="宋体" w:cs="宋体"/>
          <w:bCs/>
          <w:sz w:val="24"/>
          <w:szCs w:val="24"/>
        </w:rPr>
        <w:t xml:space="preserve">2、根据供应商的投标报价优惠率打分，优惠率报价保留2位小数。满足采购文件要求且</w:t>
      </w:r>
      <w:r>
        <w:rPr>
          <w:rFonts w:hint="eastAsia" w:eastAsia="宋体" w:cs="宋体"/>
          <w:b/>
          <w:sz w:val="24"/>
          <w:szCs w:val="24"/>
        </w:rPr>
        <w:t xml:space="preserve">优惠率最低</w:t>
      </w:r>
      <w:r>
        <w:rPr>
          <w:rFonts w:hint="eastAsia" w:eastAsia="宋体" w:cs="宋体"/>
          <w:bCs/>
          <w:sz w:val="24"/>
          <w:szCs w:val="24"/>
        </w:rPr>
        <w:t xml:space="preserve">的供应商的优惠率为基准，其该单项得分为满分（权重分），其他供应商按基准优惠率/供应商承诺响应优惠率×单项分值得分。如：下列“</w:t>
      </w:r>
      <w:r>
        <w:rPr>
          <w:rFonts w:hint="eastAsia" w:eastAsia="宋体" w:cs="宋体"/>
          <w:sz w:val="24"/>
          <w:szCs w:val="24"/>
        </w:rPr>
        <w:t xml:space="preserve">米、面、食用油（非转基因）</w:t>
      </w:r>
      <w:r>
        <w:rPr>
          <w:rFonts w:hint="eastAsia" w:eastAsia="宋体" w:cs="宋体"/>
          <w:bCs/>
          <w:sz w:val="24"/>
          <w:szCs w:val="24"/>
        </w:rPr>
        <w:t xml:space="preserve">项目”，甲、乙、丙三家报价，甲投标报价优惠率为85%，乙为91%，丙为89%，则85%为基准优惠率，甲为该类项目满分即4分，乙、丙供应商得分按公式计算。</w:t>
      </w:r>
      <w:r/>
    </w:p>
    <w:p>
      <w:pPr>
        <w:pStyle w:val="920"/>
        <w:ind w:firstLine="560"/>
        <w:spacing w:line="360" w:lineRule="auto"/>
        <w:rPr>
          <w:rFonts w:hint="eastAsia" w:eastAsia="宋体" w:cs="宋体"/>
          <w:bCs/>
          <w:sz w:val="24"/>
          <w:szCs w:val="24"/>
        </w:rPr>
      </w:pPr>
      <w:r>
        <w:rPr>
          <w:rFonts w:hint="eastAsia" w:eastAsia="宋体" w:cs="宋体"/>
          <w:bCs/>
          <w:sz w:val="24"/>
          <w:szCs w:val="24"/>
        </w:rPr>
        <w:t xml:space="preserve">本项目商务报价总得分=∑（各项基准优惠率/各项供应商承诺投标优惠率）×单项分值</w:t>
      </w:r>
      <w:r/>
    </w:p>
    <w:p>
      <w:pPr>
        <w:pStyle w:val="920"/>
        <w:jc w:val="center"/>
        <w:spacing w:line="360" w:lineRule="auto"/>
        <w:rPr>
          <w:rFonts w:hint="eastAsia" w:eastAsia="宋体" w:cs="宋体"/>
          <w:bCs/>
          <w:sz w:val="24"/>
          <w:szCs w:val="24"/>
        </w:rPr>
      </w:pPr>
      <w:r>
        <w:rPr>
          <w:rFonts w:hint="eastAsia" w:eastAsia="宋体" w:cs="宋体"/>
          <w:bCs/>
          <w:sz w:val="24"/>
          <w:szCs w:val="24"/>
        </w:rPr>
        <w:t xml:space="preserve">价格优惠率评审项目及分值</w:t>
      </w:r>
      <w:r/>
    </w:p>
    <w:tbl>
      <w:tblPr>
        <w:tblW w:w="91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2220"/>
        <w:gridCol w:w="1185"/>
        <w:gridCol w:w="1705"/>
        <w:gridCol w:w="3300"/>
      </w:tblGrid>
      <w:tr>
        <w:trPr>
          <w:trHeight w:val="651"/>
        </w:trPr>
        <w:tc>
          <w:tcPr>
            <w:tcW w:w="755" w:type="dxa"/>
            <w:vAlign w:val="center"/>
            <w:textDirection w:val="lrTb"/>
            <w:noWrap w:val="false"/>
          </w:tcPr>
          <w:p>
            <w:pPr>
              <w:pStyle w:val="920"/>
              <w:jc w:val="center"/>
              <w:spacing w:line="360" w:lineRule="auto"/>
              <w:rPr>
                <w:rFonts w:hint="eastAsia" w:eastAsia="宋体" w:cs="宋体"/>
                <w:b/>
                <w:sz w:val="24"/>
                <w:szCs w:val="24"/>
              </w:rPr>
            </w:pPr>
            <w:r>
              <w:rPr>
                <w:rFonts w:hint="eastAsia" w:eastAsia="宋体" w:cs="宋体"/>
                <w:b/>
                <w:sz w:val="24"/>
                <w:szCs w:val="24"/>
              </w:rPr>
              <w:t xml:space="preserve">序号</w:t>
            </w:r>
            <w:r/>
          </w:p>
        </w:tc>
        <w:tc>
          <w:tcPr>
            <w:tcW w:w="2220" w:type="dxa"/>
            <w:vAlign w:val="center"/>
            <w:textDirection w:val="lrTb"/>
            <w:noWrap w:val="false"/>
          </w:tcPr>
          <w:p>
            <w:pPr>
              <w:pStyle w:val="920"/>
              <w:jc w:val="center"/>
              <w:spacing w:line="360" w:lineRule="auto"/>
              <w:rPr>
                <w:rFonts w:hint="eastAsia" w:eastAsia="宋体" w:cs="宋体"/>
                <w:b/>
                <w:sz w:val="24"/>
                <w:szCs w:val="24"/>
              </w:rPr>
            </w:pPr>
            <w:r>
              <w:rPr>
                <w:rFonts w:hint="eastAsia" w:eastAsia="宋体" w:cs="宋体"/>
                <w:b/>
                <w:sz w:val="24"/>
                <w:szCs w:val="24"/>
              </w:rPr>
              <w:t xml:space="preserve">评审项目</w:t>
            </w:r>
            <w:r/>
          </w:p>
        </w:tc>
        <w:tc>
          <w:tcPr>
            <w:tcW w:w="1185" w:type="dxa"/>
            <w:vAlign w:val="center"/>
            <w:textDirection w:val="lrTb"/>
            <w:noWrap w:val="false"/>
          </w:tcPr>
          <w:p>
            <w:pPr>
              <w:pStyle w:val="920"/>
              <w:jc w:val="center"/>
              <w:spacing w:line="360" w:lineRule="auto"/>
              <w:rPr>
                <w:rFonts w:hint="eastAsia" w:eastAsia="宋体" w:cs="宋体"/>
                <w:b/>
                <w:sz w:val="24"/>
                <w:szCs w:val="24"/>
              </w:rPr>
            </w:pPr>
            <w:r>
              <w:rPr>
                <w:rFonts w:hint="eastAsia" w:eastAsia="宋体" w:cs="宋体"/>
                <w:b/>
                <w:sz w:val="24"/>
                <w:szCs w:val="24"/>
              </w:rPr>
              <w:t xml:space="preserve">权重分值</w:t>
            </w:r>
            <w:r/>
          </w:p>
        </w:tc>
        <w:tc>
          <w:tcPr>
            <w:tcW w:w="1705" w:type="dxa"/>
            <w:vAlign w:val="center"/>
            <w:textDirection w:val="lrTb"/>
            <w:noWrap w:val="false"/>
          </w:tcPr>
          <w:p>
            <w:pPr>
              <w:pStyle w:val="920"/>
              <w:jc w:val="center"/>
              <w:spacing w:line="360" w:lineRule="auto"/>
              <w:rPr>
                <w:rFonts w:hint="eastAsia" w:eastAsia="宋体" w:cs="宋体"/>
                <w:b/>
                <w:sz w:val="24"/>
                <w:szCs w:val="24"/>
              </w:rPr>
            </w:pPr>
            <w:r>
              <w:rPr>
                <w:rFonts w:hint="eastAsia" w:eastAsia="宋体" w:cs="宋体"/>
                <w:b/>
                <w:sz w:val="24"/>
                <w:szCs w:val="24"/>
              </w:rPr>
              <w:t xml:space="preserve">有效优惠率区间（上限）</w:t>
            </w:r>
            <w:r/>
          </w:p>
        </w:tc>
        <w:tc>
          <w:tcPr>
            <w:tcW w:w="3300" w:type="dxa"/>
            <w:vAlign w:val="center"/>
            <w:textDirection w:val="lrTb"/>
            <w:noWrap w:val="false"/>
          </w:tcPr>
          <w:p>
            <w:pPr>
              <w:pStyle w:val="920"/>
              <w:jc w:val="center"/>
              <w:spacing w:line="360" w:lineRule="auto"/>
              <w:rPr>
                <w:rFonts w:hint="eastAsia" w:eastAsia="宋体" w:cs="宋体"/>
                <w:b/>
                <w:sz w:val="24"/>
                <w:szCs w:val="24"/>
              </w:rPr>
            </w:pPr>
            <w:r>
              <w:rPr>
                <w:rFonts w:hint="eastAsia" w:eastAsia="宋体" w:cs="宋体"/>
                <w:b/>
                <w:sz w:val="24"/>
                <w:szCs w:val="24"/>
              </w:rPr>
              <w:t xml:space="preserve">备注</w:t>
            </w:r>
            <w:r/>
          </w:p>
        </w:tc>
      </w:tr>
      <w:tr>
        <w:trPr>
          <w:cantSplit/>
          <w:trHeight w:val="397"/>
        </w:trPr>
        <w:tc>
          <w:tcPr>
            <w:tcW w:w="75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1</w:t>
            </w:r>
            <w:r>
              <w:rPr>
                <w:rFonts w:hint="eastAsia" w:eastAsia="宋体" w:cs="宋体"/>
                <w:bCs/>
                <w:sz w:val="24"/>
                <w:szCs w:val="24"/>
              </w:rPr>
            </w:r>
            <w:r/>
          </w:p>
        </w:tc>
        <w:tc>
          <w:tcPr>
            <w:tcW w:w="2220" w:type="dxa"/>
            <w:vAlign w:val="center"/>
            <w:textDirection w:val="lrTb"/>
            <w:noWrap w:val="false"/>
          </w:tcPr>
          <w:p>
            <w:pPr>
              <w:pStyle w:val="920"/>
              <w:jc w:val="center"/>
              <w:spacing w:before="120" w:after="120"/>
              <w:rPr>
                <w:rFonts w:hint="eastAsia" w:eastAsia="宋体" w:cs="宋体"/>
                <w:bCs/>
                <w:sz w:val="24"/>
                <w:szCs w:val="24"/>
              </w:rPr>
              <w:outlineLvl w:val="1"/>
            </w:pPr>
            <w:r>
              <w:rPr>
                <w:rFonts w:hint="eastAsia" w:eastAsia="宋体" w:cs="宋体"/>
                <w:sz w:val="24"/>
                <w:szCs w:val="24"/>
              </w:rPr>
              <w:t xml:space="preserve">米、面、食用油（非转基因）</w:t>
            </w:r>
            <w:r>
              <w:rPr>
                <w:rFonts w:hint="eastAsia" w:eastAsia="宋体" w:cs="宋体"/>
                <w:bCs/>
                <w:sz w:val="24"/>
                <w:szCs w:val="24"/>
              </w:rPr>
            </w:r>
            <w:r/>
          </w:p>
        </w:tc>
        <w:tc>
          <w:tcPr>
            <w:tcW w:w="1185" w:type="dxa"/>
            <w:vAlign w:val="center"/>
            <w:textDirection w:val="lrTb"/>
            <w:noWrap w:val="false"/>
          </w:tcPr>
          <w:p>
            <w:pPr>
              <w:pStyle w:val="920"/>
              <w:jc w:val="center"/>
              <w:spacing w:before="120" w:after="120" w:line="300" w:lineRule="auto"/>
              <w:widowControl/>
              <w:rPr>
                <w:rFonts w:hint="eastAsia" w:eastAsia="宋体" w:cs="宋体"/>
                <w:bCs/>
                <w:sz w:val="24"/>
                <w:szCs w:val="24"/>
              </w:rPr>
            </w:pPr>
            <w:r>
              <w:rPr>
                <w:rFonts w:hint="eastAsia" w:eastAsia="宋体" w:cs="宋体"/>
                <w:sz w:val="24"/>
                <w:szCs w:val="24"/>
              </w:rPr>
              <w:t xml:space="preserve">4分</w:t>
            </w:r>
            <w:r>
              <w:rPr>
                <w:rFonts w:hint="eastAsia" w:eastAsia="宋体" w:cs="宋体"/>
                <w:bCs/>
                <w:sz w:val="24"/>
                <w:szCs w:val="24"/>
              </w:rPr>
            </w:r>
            <w:r/>
          </w:p>
        </w:tc>
        <w:tc>
          <w:tcPr>
            <w:tcW w:w="170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95%</w:t>
            </w:r>
            <w:r>
              <w:rPr>
                <w:rFonts w:hint="eastAsia" w:eastAsia="宋体" w:cs="宋体"/>
                <w:bCs/>
                <w:sz w:val="24"/>
                <w:szCs w:val="24"/>
              </w:rPr>
            </w:r>
            <w:r/>
          </w:p>
        </w:tc>
        <w:tc>
          <w:tcPr>
            <w:tcW w:w="3300" w:type="dxa"/>
            <w:vAlign w:val="center"/>
            <w:vMerge w:val="restart"/>
            <w:textDirection w:val="lrTb"/>
            <w:noWrap w:val="false"/>
          </w:tcPr>
          <w:p>
            <w:pPr>
              <w:pStyle w:val="920"/>
              <w:spacing w:line="360" w:lineRule="auto"/>
              <w:rPr>
                <w:rFonts w:hint="eastAsia" w:eastAsia="宋体" w:cs="宋体"/>
                <w:bCs/>
                <w:sz w:val="24"/>
                <w:szCs w:val="24"/>
              </w:rPr>
            </w:pPr>
            <w:r>
              <w:rPr>
                <w:rFonts w:hint="eastAsia" w:eastAsia="宋体" w:cs="宋体"/>
                <w:bCs/>
                <w:sz w:val="24"/>
                <w:szCs w:val="24"/>
              </w:rPr>
              <w:t xml:space="preserve">最终结算“基准价”价格以南通市发改委当天公布的南通市区部分市场主副食品价格的平均价为基准价（http://fgw.nantong.gov.cn/ntsfgw/zfspjg/zfspjg.html）；遇到节假日、周末或其他特殊日期，南通市发改委未公布当日市场价格，则以发改委最近一次公布的价格为当日的基准价。若采购人采购的品种不在南通市发改委公布的清单中，该品种以南通市端平桥菜市场等大型菜市场当天实际市场询价价格或大型超市APP价格为基准价；</w:t>
            </w:r>
            <w:r/>
          </w:p>
        </w:tc>
      </w:tr>
      <w:tr>
        <w:trPr>
          <w:cantSplit/>
          <w:trHeight w:val="606"/>
        </w:trPr>
        <w:tc>
          <w:tcPr>
            <w:tcW w:w="75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2</w:t>
            </w:r>
            <w:r>
              <w:rPr>
                <w:rFonts w:hint="eastAsia" w:eastAsia="宋体" w:cs="宋体"/>
                <w:bCs/>
                <w:sz w:val="24"/>
                <w:szCs w:val="24"/>
              </w:rPr>
            </w:r>
            <w:r/>
          </w:p>
        </w:tc>
        <w:tc>
          <w:tcPr>
            <w:tcW w:w="2220"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蔬菜、豆制品、蛋类</w:t>
            </w:r>
            <w:r>
              <w:rPr>
                <w:rFonts w:hint="eastAsia" w:eastAsia="宋体" w:cs="宋体"/>
                <w:bCs/>
                <w:sz w:val="24"/>
                <w:szCs w:val="24"/>
              </w:rPr>
            </w:r>
            <w:r/>
          </w:p>
        </w:tc>
        <w:tc>
          <w:tcPr>
            <w:tcW w:w="1185" w:type="dxa"/>
            <w:vAlign w:val="center"/>
            <w:textDirection w:val="lrTb"/>
            <w:noWrap w:val="false"/>
          </w:tcPr>
          <w:p>
            <w:pPr>
              <w:pStyle w:val="920"/>
              <w:jc w:val="center"/>
              <w:spacing w:before="120" w:after="120" w:line="300" w:lineRule="auto"/>
              <w:widowControl/>
              <w:rPr>
                <w:rFonts w:hint="eastAsia" w:eastAsia="宋体" w:cs="宋体"/>
                <w:bCs/>
                <w:sz w:val="24"/>
                <w:szCs w:val="24"/>
              </w:rPr>
            </w:pPr>
            <w:r>
              <w:rPr>
                <w:rFonts w:hint="eastAsia" w:eastAsia="宋体" w:cs="宋体"/>
                <w:sz w:val="24"/>
                <w:szCs w:val="24"/>
              </w:rPr>
              <w:t xml:space="preserve">4分</w:t>
            </w:r>
            <w:r>
              <w:rPr>
                <w:rFonts w:hint="eastAsia" w:eastAsia="宋体" w:cs="宋体"/>
                <w:bCs/>
                <w:sz w:val="24"/>
                <w:szCs w:val="24"/>
              </w:rPr>
            </w:r>
            <w:r/>
          </w:p>
        </w:tc>
        <w:tc>
          <w:tcPr>
            <w:tcW w:w="170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95%</w:t>
            </w:r>
            <w:r>
              <w:rPr>
                <w:rFonts w:hint="eastAsia" w:eastAsia="宋体" w:cs="宋体"/>
                <w:bCs/>
                <w:sz w:val="24"/>
                <w:szCs w:val="24"/>
              </w:rPr>
            </w:r>
            <w:r/>
          </w:p>
        </w:tc>
        <w:tc>
          <w:tcPr>
            <w:tcW w:w="3300" w:type="dxa"/>
            <w:vAlign w:val="center"/>
            <w:vMerge w:val="continue"/>
            <w:textDirection w:val="lrTb"/>
            <w:noWrap w:val="false"/>
          </w:tcPr>
          <w:p>
            <w:pPr>
              <w:pStyle w:val="920"/>
              <w:spacing w:line="360" w:lineRule="auto"/>
              <w:rPr>
                <w:rFonts w:hint="eastAsia" w:eastAsia="宋体" w:cs="宋体"/>
                <w:bCs/>
                <w:sz w:val="24"/>
                <w:szCs w:val="24"/>
              </w:rPr>
            </w:pPr>
            <w:r>
              <w:rPr>
                <w:rFonts w:hint="eastAsia" w:eastAsia="宋体" w:cs="宋体"/>
                <w:bCs/>
                <w:sz w:val="24"/>
                <w:szCs w:val="24"/>
              </w:rPr>
            </w:r>
            <w:r/>
          </w:p>
        </w:tc>
      </w:tr>
      <w:tr>
        <w:trPr>
          <w:cantSplit/>
          <w:trHeight w:val="126"/>
        </w:trPr>
        <w:tc>
          <w:tcPr>
            <w:tcW w:w="75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3</w:t>
            </w:r>
            <w:r>
              <w:rPr>
                <w:rFonts w:hint="eastAsia" w:eastAsia="宋体" w:cs="宋体"/>
                <w:bCs/>
                <w:sz w:val="24"/>
                <w:szCs w:val="24"/>
              </w:rPr>
            </w:r>
            <w:r/>
          </w:p>
        </w:tc>
        <w:tc>
          <w:tcPr>
            <w:tcW w:w="2220"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畜禽类</w:t>
            </w:r>
            <w:r>
              <w:rPr>
                <w:rFonts w:hint="eastAsia" w:eastAsia="宋体" w:cs="宋体"/>
                <w:bCs/>
                <w:sz w:val="24"/>
                <w:szCs w:val="24"/>
              </w:rPr>
            </w:r>
            <w:r/>
          </w:p>
        </w:tc>
        <w:tc>
          <w:tcPr>
            <w:tcW w:w="1185" w:type="dxa"/>
            <w:vAlign w:val="center"/>
            <w:textDirection w:val="lrTb"/>
            <w:noWrap w:val="false"/>
          </w:tcPr>
          <w:p>
            <w:pPr>
              <w:pStyle w:val="920"/>
              <w:jc w:val="center"/>
              <w:spacing w:before="120" w:after="120" w:line="300" w:lineRule="auto"/>
              <w:widowControl/>
              <w:rPr>
                <w:rFonts w:hint="eastAsia" w:eastAsia="宋体" w:cs="宋体"/>
                <w:bCs/>
                <w:sz w:val="24"/>
                <w:szCs w:val="24"/>
              </w:rPr>
            </w:pPr>
            <w:r>
              <w:rPr>
                <w:rFonts w:hint="eastAsia" w:eastAsia="宋体" w:cs="宋体"/>
                <w:sz w:val="24"/>
                <w:szCs w:val="24"/>
              </w:rPr>
              <w:t xml:space="preserve">6分</w:t>
            </w:r>
            <w:r>
              <w:rPr>
                <w:rFonts w:hint="eastAsia" w:eastAsia="宋体" w:cs="宋体"/>
                <w:bCs/>
                <w:sz w:val="24"/>
                <w:szCs w:val="24"/>
              </w:rPr>
            </w:r>
            <w:r/>
          </w:p>
        </w:tc>
        <w:tc>
          <w:tcPr>
            <w:tcW w:w="170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95%</w:t>
            </w:r>
            <w:r>
              <w:rPr>
                <w:rFonts w:hint="eastAsia" w:eastAsia="宋体" w:cs="宋体"/>
                <w:bCs/>
                <w:sz w:val="24"/>
                <w:szCs w:val="24"/>
              </w:rPr>
            </w:r>
            <w:r/>
          </w:p>
        </w:tc>
        <w:tc>
          <w:tcPr>
            <w:tcW w:w="3300" w:type="dxa"/>
            <w:vAlign w:val="center"/>
            <w:vMerge w:val="continue"/>
            <w:textDirection w:val="lrTb"/>
            <w:noWrap w:val="false"/>
          </w:tcPr>
          <w:p>
            <w:pPr>
              <w:pStyle w:val="920"/>
              <w:spacing w:line="360" w:lineRule="auto"/>
              <w:rPr>
                <w:rFonts w:hint="eastAsia" w:eastAsia="宋体" w:cs="宋体"/>
                <w:bCs/>
                <w:sz w:val="24"/>
                <w:szCs w:val="24"/>
              </w:rPr>
            </w:pPr>
            <w:r>
              <w:rPr>
                <w:rFonts w:hint="eastAsia" w:eastAsia="宋体" w:cs="宋体"/>
                <w:bCs/>
                <w:sz w:val="24"/>
                <w:szCs w:val="24"/>
              </w:rPr>
            </w:r>
            <w:r/>
          </w:p>
        </w:tc>
      </w:tr>
      <w:tr>
        <w:trPr>
          <w:cantSplit/>
          <w:trHeight w:val="505"/>
        </w:trPr>
        <w:tc>
          <w:tcPr>
            <w:tcW w:w="75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4</w:t>
            </w:r>
            <w:r>
              <w:rPr>
                <w:rFonts w:hint="eastAsia" w:eastAsia="宋体" w:cs="宋体"/>
                <w:bCs/>
                <w:sz w:val="24"/>
                <w:szCs w:val="24"/>
              </w:rPr>
            </w:r>
            <w:r/>
          </w:p>
        </w:tc>
        <w:tc>
          <w:tcPr>
            <w:tcW w:w="2220"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干货、调味料品类</w:t>
            </w:r>
            <w:r>
              <w:rPr>
                <w:rFonts w:hint="eastAsia" w:eastAsia="宋体" w:cs="宋体"/>
                <w:bCs/>
                <w:sz w:val="24"/>
                <w:szCs w:val="24"/>
              </w:rPr>
            </w:r>
            <w:r/>
          </w:p>
        </w:tc>
        <w:tc>
          <w:tcPr>
            <w:tcW w:w="1185" w:type="dxa"/>
            <w:vAlign w:val="center"/>
            <w:textDirection w:val="lrTb"/>
            <w:noWrap w:val="false"/>
          </w:tcPr>
          <w:p>
            <w:pPr>
              <w:pStyle w:val="920"/>
              <w:jc w:val="center"/>
              <w:spacing w:before="120" w:after="120" w:line="300" w:lineRule="auto"/>
              <w:widowControl/>
              <w:rPr>
                <w:rFonts w:hint="eastAsia" w:eastAsia="宋体" w:cs="宋体"/>
                <w:bCs/>
                <w:sz w:val="24"/>
                <w:szCs w:val="24"/>
              </w:rPr>
            </w:pPr>
            <w:r>
              <w:rPr>
                <w:rFonts w:hint="eastAsia" w:eastAsia="宋体" w:cs="宋体"/>
                <w:sz w:val="24"/>
                <w:szCs w:val="24"/>
              </w:rPr>
              <w:t xml:space="preserve">3分</w:t>
            </w:r>
            <w:r>
              <w:rPr>
                <w:rFonts w:hint="eastAsia" w:eastAsia="宋体" w:cs="宋体"/>
                <w:bCs/>
                <w:sz w:val="24"/>
                <w:szCs w:val="24"/>
              </w:rPr>
            </w:r>
            <w:r/>
          </w:p>
        </w:tc>
        <w:tc>
          <w:tcPr>
            <w:tcW w:w="170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95%</w:t>
            </w:r>
            <w:r>
              <w:rPr>
                <w:rFonts w:hint="eastAsia" w:eastAsia="宋体" w:cs="宋体"/>
                <w:bCs/>
                <w:sz w:val="24"/>
                <w:szCs w:val="24"/>
              </w:rPr>
            </w:r>
            <w:r/>
          </w:p>
        </w:tc>
        <w:tc>
          <w:tcPr>
            <w:tcW w:w="3300" w:type="dxa"/>
            <w:vAlign w:val="center"/>
            <w:vMerge w:val="continue"/>
            <w:textDirection w:val="lrTb"/>
            <w:noWrap w:val="false"/>
          </w:tcPr>
          <w:p>
            <w:pPr>
              <w:pStyle w:val="920"/>
              <w:spacing w:line="360" w:lineRule="auto"/>
              <w:rPr>
                <w:rFonts w:hint="eastAsia" w:eastAsia="宋体" w:cs="宋体"/>
                <w:bCs/>
                <w:sz w:val="24"/>
                <w:szCs w:val="24"/>
              </w:rPr>
            </w:pPr>
            <w:r>
              <w:rPr>
                <w:rFonts w:hint="eastAsia" w:eastAsia="宋体" w:cs="宋体"/>
                <w:bCs/>
                <w:sz w:val="24"/>
                <w:szCs w:val="24"/>
              </w:rPr>
            </w:r>
            <w:r/>
          </w:p>
        </w:tc>
      </w:tr>
      <w:tr>
        <w:trPr>
          <w:cantSplit/>
          <w:trHeight w:val="505"/>
        </w:trPr>
        <w:tc>
          <w:tcPr>
            <w:tcW w:w="75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5</w:t>
            </w:r>
            <w:r>
              <w:rPr>
                <w:rFonts w:hint="eastAsia" w:eastAsia="宋体" w:cs="宋体"/>
                <w:bCs/>
                <w:sz w:val="24"/>
                <w:szCs w:val="24"/>
              </w:rPr>
            </w:r>
            <w:r/>
          </w:p>
        </w:tc>
        <w:tc>
          <w:tcPr>
            <w:tcW w:w="2220"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水产品类</w:t>
            </w:r>
            <w:r>
              <w:rPr>
                <w:rFonts w:hint="eastAsia" w:eastAsia="宋体" w:cs="宋体"/>
                <w:bCs/>
                <w:sz w:val="24"/>
                <w:szCs w:val="24"/>
              </w:rPr>
            </w:r>
            <w:r/>
          </w:p>
        </w:tc>
        <w:tc>
          <w:tcPr>
            <w:tcW w:w="1185" w:type="dxa"/>
            <w:vAlign w:val="center"/>
            <w:textDirection w:val="lrTb"/>
            <w:noWrap w:val="false"/>
          </w:tcPr>
          <w:p>
            <w:pPr>
              <w:pStyle w:val="920"/>
              <w:jc w:val="center"/>
              <w:spacing w:before="120" w:after="120" w:line="300" w:lineRule="auto"/>
              <w:widowControl/>
              <w:rPr>
                <w:rFonts w:hint="eastAsia" w:eastAsia="宋体" w:cs="宋体"/>
                <w:bCs/>
                <w:sz w:val="24"/>
                <w:szCs w:val="24"/>
              </w:rPr>
            </w:pPr>
            <w:r>
              <w:rPr>
                <w:rFonts w:hint="eastAsia" w:eastAsia="宋体" w:cs="宋体"/>
                <w:sz w:val="24"/>
                <w:szCs w:val="24"/>
              </w:rPr>
              <w:t xml:space="preserve">5分</w:t>
            </w:r>
            <w:r>
              <w:rPr>
                <w:rFonts w:hint="eastAsia" w:eastAsia="宋体" w:cs="宋体"/>
                <w:bCs/>
                <w:sz w:val="24"/>
                <w:szCs w:val="24"/>
              </w:rPr>
            </w:r>
            <w:r/>
          </w:p>
        </w:tc>
        <w:tc>
          <w:tcPr>
            <w:tcW w:w="170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95%</w:t>
            </w:r>
            <w:r>
              <w:rPr>
                <w:rFonts w:hint="eastAsia" w:eastAsia="宋体" w:cs="宋体"/>
                <w:bCs/>
                <w:sz w:val="24"/>
                <w:szCs w:val="24"/>
              </w:rPr>
            </w:r>
            <w:r/>
          </w:p>
        </w:tc>
        <w:tc>
          <w:tcPr>
            <w:tcW w:w="3300" w:type="dxa"/>
            <w:vAlign w:val="center"/>
            <w:vMerge w:val="continue"/>
            <w:textDirection w:val="lrTb"/>
            <w:noWrap w:val="false"/>
          </w:tcPr>
          <w:p>
            <w:pPr>
              <w:pStyle w:val="920"/>
              <w:spacing w:line="360" w:lineRule="auto"/>
              <w:rPr>
                <w:rFonts w:hint="eastAsia" w:eastAsia="宋体" w:cs="宋体"/>
                <w:bCs/>
                <w:sz w:val="24"/>
                <w:szCs w:val="24"/>
              </w:rPr>
            </w:pPr>
            <w:r>
              <w:rPr>
                <w:rFonts w:hint="eastAsia" w:eastAsia="宋体" w:cs="宋体"/>
                <w:bCs/>
                <w:sz w:val="24"/>
                <w:szCs w:val="24"/>
              </w:rPr>
            </w:r>
            <w:r/>
          </w:p>
        </w:tc>
      </w:tr>
      <w:tr>
        <w:trPr>
          <w:cantSplit/>
          <w:trHeight w:val="353"/>
        </w:trPr>
        <w:tc>
          <w:tcPr>
            <w:tcW w:w="75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6</w:t>
            </w:r>
            <w:r>
              <w:rPr>
                <w:rFonts w:hint="eastAsia" w:eastAsia="宋体" w:cs="宋体"/>
                <w:bCs/>
                <w:sz w:val="24"/>
                <w:szCs w:val="24"/>
              </w:rPr>
            </w:r>
            <w:r/>
          </w:p>
        </w:tc>
        <w:tc>
          <w:tcPr>
            <w:tcW w:w="2220"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水果类</w:t>
            </w:r>
            <w:r>
              <w:rPr>
                <w:rFonts w:hint="eastAsia" w:eastAsia="宋体" w:cs="宋体"/>
                <w:bCs/>
                <w:sz w:val="24"/>
                <w:szCs w:val="24"/>
              </w:rPr>
            </w:r>
            <w:r/>
          </w:p>
        </w:tc>
        <w:tc>
          <w:tcPr>
            <w:tcW w:w="1185" w:type="dxa"/>
            <w:vAlign w:val="center"/>
            <w:textDirection w:val="lrTb"/>
            <w:noWrap w:val="false"/>
          </w:tcPr>
          <w:p>
            <w:pPr>
              <w:pStyle w:val="920"/>
              <w:jc w:val="center"/>
              <w:spacing w:before="120" w:after="120" w:line="300" w:lineRule="auto"/>
              <w:widowControl/>
              <w:rPr>
                <w:rFonts w:hint="eastAsia" w:eastAsia="宋体" w:cs="宋体"/>
                <w:bCs/>
                <w:sz w:val="24"/>
                <w:szCs w:val="24"/>
              </w:rPr>
            </w:pPr>
            <w:r>
              <w:rPr>
                <w:rFonts w:hint="eastAsia" w:eastAsia="宋体" w:cs="宋体"/>
                <w:sz w:val="24"/>
                <w:szCs w:val="24"/>
              </w:rPr>
              <w:t xml:space="preserve">3分</w:t>
            </w:r>
            <w:r>
              <w:rPr>
                <w:rFonts w:hint="eastAsia" w:eastAsia="宋体" w:cs="宋体"/>
                <w:bCs/>
                <w:sz w:val="24"/>
                <w:szCs w:val="24"/>
              </w:rPr>
            </w:r>
            <w:r/>
          </w:p>
        </w:tc>
        <w:tc>
          <w:tcPr>
            <w:tcW w:w="170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95%</w:t>
            </w:r>
            <w:r>
              <w:rPr>
                <w:rFonts w:hint="eastAsia" w:eastAsia="宋体" w:cs="宋体"/>
                <w:bCs/>
                <w:sz w:val="24"/>
                <w:szCs w:val="24"/>
              </w:rPr>
            </w:r>
            <w:r/>
          </w:p>
        </w:tc>
        <w:tc>
          <w:tcPr>
            <w:tcW w:w="3300" w:type="dxa"/>
            <w:vAlign w:val="center"/>
            <w:vMerge w:val="continue"/>
            <w:textDirection w:val="lrTb"/>
            <w:noWrap w:val="false"/>
          </w:tcPr>
          <w:p>
            <w:pPr>
              <w:pStyle w:val="920"/>
              <w:spacing w:line="360" w:lineRule="auto"/>
              <w:rPr>
                <w:rFonts w:hint="eastAsia" w:eastAsia="宋体" w:cs="宋体"/>
                <w:bCs/>
                <w:sz w:val="24"/>
                <w:szCs w:val="24"/>
              </w:rPr>
            </w:pPr>
            <w:r>
              <w:rPr>
                <w:rFonts w:hint="eastAsia" w:eastAsia="宋体" w:cs="宋体"/>
                <w:bCs/>
                <w:sz w:val="24"/>
                <w:szCs w:val="24"/>
              </w:rPr>
            </w:r>
            <w:r/>
          </w:p>
        </w:tc>
      </w:tr>
      <w:tr>
        <w:trPr>
          <w:cantSplit/>
          <w:trHeight w:val="353"/>
        </w:trPr>
        <w:tc>
          <w:tcPr>
            <w:tcW w:w="75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7</w:t>
            </w:r>
            <w:r>
              <w:rPr>
                <w:rFonts w:hint="eastAsia" w:eastAsia="宋体" w:cs="宋体"/>
                <w:bCs/>
                <w:sz w:val="24"/>
                <w:szCs w:val="24"/>
              </w:rPr>
            </w:r>
            <w:r/>
          </w:p>
        </w:tc>
        <w:tc>
          <w:tcPr>
            <w:tcW w:w="2220"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奶制品</w:t>
            </w:r>
            <w:r>
              <w:rPr>
                <w:rFonts w:hint="eastAsia" w:eastAsia="宋体" w:cs="宋体"/>
                <w:bCs/>
                <w:sz w:val="24"/>
                <w:szCs w:val="24"/>
              </w:rPr>
            </w:r>
            <w:r/>
          </w:p>
        </w:tc>
        <w:tc>
          <w:tcPr>
            <w:tcW w:w="1185" w:type="dxa"/>
            <w:vAlign w:val="center"/>
            <w:textDirection w:val="lrTb"/>
            <w:noWrap w:val="false"/>
          </w:tcPr>
          <w:p>
            <w:pPr>
              <w:pStyle w:val="920"/>
              <w:jc w:val="center"/>
              <w:spacing w:before="120" w:after="120" w:line="300" w:lineRule="auto"/>
              <w:widowControl/>
              <w:rPr>
                <w:rFonts w:hint="eastAsia" w:eastAsia="宋体" w:cs="宋体"/>
                <w:bCs/>
                <w:sz w:val="24"/>
                <w:szCs w:val="24"/>
              </w:rPr>
            </w:pPr>
            <w:r>
              <w:rPr>
                <w:rFonts w:hint="eastAsia" w:eastAsia="宋体" w:cs="宋体"/>
                <w:sz w:val="24"/>
                <w:szCs w:val="24"/>
              </w:rPr>
              <w:t xml:space="preserve">2分</w:t>
            </w:r>
            <w:r>
              <w:rPr>
                <w:rFonts w:hint="eastAsia" w:eastAsia="宋体" w:cs="宋体"/>
                <w:bCs/>
                <w:sz w:val="24"/>
                <w:szCs w:val="24"/>
              </w:rPr>
            </w:r>
            <w:r/>
          </w:p>
        </w:tc>
        <w:tc>
          <w:tcPr>
            <w:tcW w:w="170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95%</w:t>
            </w:r>
            <w:r>
              <w:rPr>
                <w:rFonts w:hint="eastAsia" w:eastAsia="宋体" w:cs="宋体"/>
                <w:bCs/>
                <w:sz w:val="24"/>
                <w:szCs w:val="24"/>
              </w:rPr>
            </w:r>
            <w:r/>
          </w:p>
        </w:tc>
        <w:tc>
          <w:tcPr>
            <w:tcW w:w="3300" w:type="dxa"/>
            <w:vAlign w:val="center"/>
            <w:vMerge w:val="continue"/>
            <w:textDirection w:val="lrTb"/>
            <w:noWrap w:val="false"/>
          </w:tcPr>
          <w:p>
            <w:pPr>
              <w:pStyle w:val="920"/>
              <w:spacing w:line="360" w:lineRule="auto"/>
              <w:rPr>
                <w:rFonts w:hint="eastAsia" w:eastAsia="宋体" w:cs="宋体"/>
                <w:bCs/>
                <w:sz w:val="24"/>
                <w:szCs w:val="24"/>
              </w:rPr>
            </w:pPr>
            <w:r>
              <w:rPr>
                <w:rFonts w:hint="eastAsia" w:eastAsia="宋体" w:cs="宋体"/>
                <w:bCs/>
                <w:sz w:val="24"/>
                <w:szCs w:val="24"/>
              </w:rPr>
            </w:r>
            <w:r/>
          </w:p>
        </w:tc>
      </w:tr>
      <w:tr>
        <w:trPr>
          <w:cantSplit/>
          <w:trHeight w:val="353"/>
        </w:trPr>
        <w:tc>
          <w:tcPr>
            <w:tcW w:w="75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8</w:t>
            </w:r>
            <w:r>
              <w:rPr>
                <w:rFonts w:hint="eastAsia" w:eastAsia="宋体" w:cs="宋体"/>
                <w:bCs/>
                <w:sz w:val="24"/>
                <w:szCs w:val="24"/>
              </w:rPr>
            </w:r>
            <w:r/>
          </w:p>
        </w:tc>
        <w:tc>
          <w:tcPr>
            <w:tcW w:w="2220"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冷冻类</w:t>
            </w:r>
            <w:r>
              <w:rPr>
                <w:rFonts w:hint="eastAsia" w:eastAsia="宋体" w:cs="宋体"/>
                <w:bCs/>
                <w:sz w:val="24"/>
                <w:szCs w:val="24"/>
              </w:rPr>
            </w:r>
            <w:r/>
          </w:p>
        </w:tc>
        <w:tc>
          <w:tcPr>
            <w:tcW w:w="1185" w:type="dxa"/>
            <w:vAlign w:val="center"/>
            <w:textDirection w:val="lrTb"/>
            <w:noWrap w:val="false"/>
          </w:tcPr>
          <w:p>
            <w:pPr>
              <w:pStyle w:val="920"/>
              <w:jc w:val="center"/>
              <w:spacing w:before="120" w:after="120" w:line="300" w:lineRule="auto"/>
              <w:widowControl/>
              <w:rPr>
                <w:rFonts w:hint="eastAsia" w:eastAsia="宋体" w:cs="宋体"/>
                <w:bCs/>
                <w:sz w:val="24"/>
                <w:szCs w:val="24"/>
              </w:rPr>
            </w:pPr>
            <w:r>
              <w:rPr>
                <w:rFonts w:hint="eastAsia" w:eastAsia="宋体" w:cs="宋体"/>
                <w:sz w:val="24"/>
                <w:szCs w:val="24"/>
              </w:rPr>
              <w:t xml:space="preserve">3分</w:t>
            </w:r>
            <w:r>
              <w:rPr>
                <w:rFonts w:hint="eastAsia" w:eastAsia="宋体" w:cs="宋体"/>
                <w:bCs/>
                <w:sz w:val="24"/>
                <w:szCs w:val="24"/>
              </w:rPr>
            </w:r>
            <w:r/>
          </w:p>
        </w:tc>
        <w:tc>
          <w:tcPr>
            <w:tcW w:w="1705" w:type="dxa"/>
            <w:vAlign w:val="center"/>
            <w:textDirection w:val="lrTb"/>
            <w:noWrap w:val="false"/>
          </w:tcPr>
          <w:p>
            <w:pPr>
              <w:pStyle w:val="920"/>
              <w:jc w:val="center"/>
              <w:spacing w:before="120" w:after="120" w:line="360" w:lineRule="auto"/>
              <w:widowControl/>
              <w:rPr>
                <w:rFonts w:hint="eastAsia" w:eastAsia="宋体" w:cs="宋体"/>
                <w:bCs/>
                <w:sz w:val="24"/>
                <w:szCs w:val="24"/>
              </w:rPr>
            </w:pPr>
            <w:r>
              <w:rPr>
                <w:rFonts w:hint="eastAsia" w:eastAsia="宋体" w:cs="宋体"/>
                <w:sz w:val="24"/>
                <w:szCs w:val="24"/>
              </w:rPr>
              <w:t xml:space="preserve">95%</w:t>
            </w:r>
            <w:r>
              <w:rPr>
                <w:rFonts w:hint="eastAsia" w:eastAsia="宋体" w:cs="宋体"/>
                <w:bCs/>
                <w:sz w:val="24"/>
                <w:szCs w:val="24"/>
              </w:rPr>
            </w:r>
            <w:r/>
          </w:p>
        </w:tc>
        <w:tc>
          <w:tcPr>
            <w:tcW w:w="3300" w:type="dxa"/>
            <w:vAlign w:val="center"/>
            <w:vMerge w:val="continue"/>
            <w:textDirection w:val="lrTb"/>
            <w:noWrap w:val="false"/>
          </w:tcPr>
          <w:p>
            <w:pPr>
              <w:pStyle w:val="920"/>
              <w:spacing w:line="360" w:lineRule="auto"/>
              <w:rPr>
                <w:rFonts w:hint="eastAsia" w:eastAsia="宋体" w:cs="宋体"/>
                <w:bCs/>
                <w:sz w:val="24"/>
                <w:szCs w:val="24"/>
              </w:rPr>
            </w:pPr>
            <w:r>
              <w:rPr>
                <w:rFonts w:hint="eastAsia" w:eastAsia="宋体" w:cs="宋体"/>
                <w:bCs/>
                <w:sz w:val="24"/>
                <w:szCs w:val="24"/>
              </w:rPr>
            </w:r>
            <w:r/>
          </w:p>
        </w:tc>
      </w:tr>
    </w:tbl>
    <w:p>
      <w:pPr>
        <w:pStyle w:val="920"/>
        <w:ind w:firstLine="560"/>
        <w:spacing w:line="360" w:lineRule="auto"/>
        <w:rPr>
          <w:rFonts w:hint="eastAsia" w:eastAsia="宋体" w:cs="宋体"/>
          <w:b/>
          <w:sz w:val="24"/>
          <w:szCs w:val="24"/>
        </w:rPr>
      </w:pPr>
      <w:r>
        <w:rPr>
          <w:rFonts w:hint="eastAsia" w:eastAsia="宋体" w:cs="宋体"/>
          <w:b/>
          <w:sz w:val="24"/>
          <w:szCs w:val="24"/>
        </w:rPr>
        <w:t xml:space="preserve">注：</w:t>
      </w:r>
      <w:r/>
    </w:p>
    <w:p>
      <w:pPr>
        <w:pStyle w:val="920"/>
        <w:contextualSpacing/>
        <w:ind w:firstLine="480"/>
        <w:spacing w:line="360" w:lineRule="auto"/>
        <w:rPr>
          <w:rFonts w:hint="eastAsia" w:eastAsia="宋体" w:cs="宋体"/>
          <w:b/>
          <w:bCs/>
          <w:sz w:val="24"/>
          <w:szCs w:val="24"/>
        </w:rPr>
      </w:pPr>
      <w:r>
        <w:rPr>
          <w:rFonts w:hint="eastAsia" w:eastAsia="宋体" w:cs="宋体"/>
          <w:b/>
          <w:bCs/>
          <w:sz w:val="24"/>
          <w:szCs w:val="24"/>
        </w:rPr>
        <w:t xml:space="preserve">（1）因苏采云系统中开标一览表格式限制，系统中只能填一个优惠率，各供应商可选择填报第一项的报价优惠率。最终评审是根据投标报价明细表中的各优惠率进行计算得分。</w:t>
      </w:r>
      <w:r/>
    </w:p>
    <w:p>
      <w:pPr>
        <w:pStyle w:val="920"/>
        <w:ind w:firstLine="482"/>
        <w:spacing w:line="360" w:lineRule="auto"/>
        <w:rPr>
          <w:rFonts w:eastAsia="宋体" w:cs="宋体"/>
          <w:b/>
          <w:sz w:val="24"/>
          <w:szCs w:val="24"/>
        </w:rPr>
      </w:pPr>
      <w:r>
        <w:rPr>
          <w:rFonts w:hint="eastAsia" w:eastAsia="宋体" w:cs="宋体"/>
          <w:b/>
          <w:sz w:val="24"/>
          <w:szCs w:val="24"/>
        </w:rPr>
        <w:t xml:space="preserve">（三）政府采购政策功能落实 </w:t>
      </w:r>
      <w:r>
        <w:rPr>
          <w:rFonts w:eastAsia="宋体" w:cs="宋体"/>
          <w:b/>
          <w:sz w:val="24"/>
          <w:szCs w:val="24"/>
        </w:rPr>
      </w:r>
      <w:r/>
    </w:p>
    <w:p>
      <w:pPr>
        <w:pStyle w:val="920"/>
        <w:ind w:firstLine="480"/>
        <w:jc w:val="left"/>
        <w:spacing w:line="360" w:lineRule="auto"/>
        <w:rPr>
          <w:rFonts w:eastAsia="宋体"/>
          <w:sz w:val="24"/>
          <w:szCs w:val="24"/>
        </w:rPr>
      </w:pPr>
      <w:r>
        <w:rPr>
          <w:rFonts w:hint="eastAsia" w:eastAsia="宋体" w:cs="宋体"/>
          <w:sz w:val="24"/>
          <w:szCs w:val="24"/>
        </w:rPr>
        <w:t xml:space="preserve">专门面向中小企业采购的项目或者采购包，不再执行价格评审优惠的扶持政策。</w:t>
      </w:r>
      <w:r>
        <w:rPr>
          <w:rFonts w:hint="eastAsia" w:eastAsia="宋体"/>
          <w:sz w:val="24"/>
          <w:szCs w:val="24"/>
        </w:rPr>
        <w:t xml:space="preserve">  </w:t>
      </w:r>
      <w:r>
        <w:rPr>
          <w:rFonts w:eastAsia="宋体"/>
          <w:sz w:val="24"/>
          <w:szCs w:val="24"/>
        </w:rPr>
      </w:r>
      <w:r/>
    </w:p>
    <w:p>
      <w:pPr>
        <w:pStyle w:val="920"/>
        <w:ind w:firstLine="480"/>
        <w:spacing w:line="360" w:lineRule="auto"/>
        <w:rPr>
          <w:rFonts w:eastAsia="宋体" w:cs="宋体"/>
          <w:b/>
          <w:sz w:val="24"/>
          <w:szCs w:val="24"/>
        </w:rPr>
      </w:pPr>
      <w:r/>
      <w:bookmarkEnd w:id="8"/>
      <w:r/>
      <w:bookmarkStart w:id="10" w:name="_Toc363573857"/>
      <w:r>
        <w:rPr>
          <w:rFonts w:hint="eastAsia" w:eastAsia="宋体" w:cs="宋体"/>
          <w:b/>
          <w:sz w:val="24"/>
          <w:szCs w:val="24"/>
        </w:rPr>
        <w:t xml:space="preserve">（四）中标人的确定</w:t>
      </w:r>
      <w:r>
        <w:rPr>
          <w:rFonts w:eastAsia="宋体" w:cs="宋体"/>
          <w:b/>
          <w:sz w:val="24"/>
          <w:szCs w:val="24"/>
        </w:rPr>
      </w:r>
      <w:r/>
    </w:p>
    <w:p>
      <w:pPr>
        <w:pStyle w:val="920"/>
        <w:ind w:firstLine="480"/>
        <w:spacing w:line="360" w:lineRule="auto"/>
        <w:rPr>
          <w:rFonts w:eastAsia="宋体"/>
          <w:sz w:val="24"/>
          <w:szCs w:val="24"/>
        </w:rPr>
      </w:pPr>
      <w:r>
        <w:rPr>
          <w:rFonts w:hint="eastAsia" w:eastAsia="宋体"/>
          <w:sz w:val="24"/>
          <w:szCs w:val="24"/>
        </w:rPr>
        <w:t xml:space="preserve">评委会汇总各评委评分后，按照综合得分从高到低的顺序推荐前三名中标候选人，</w:t>
      </w:r>
      <w:r>
        <w:rPr>
          <w:rFonts w:eastAsia="宋体"/>
          <w:sz w:val="24"/>
          <w:szCs w:val="24"/>
        </w:rPr>
        <w:t xml:space="preserve">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。得分且投标报价相同的并列。投标文件满足招标文件全部实质性要求，且按照评审因素的量化指标评审得分最高的投标人为排名第一的中标候选人，并编写评标报告。</w:t>
      </w:r>
      <w:r>
        <w:rPr>
          <w:rFonts w:eastAsia="宋体"/>
          <w:sz w:val="24"/>
          <w:szCs w:val="24"/>
        </w:rPr>
      </w:r>
      <w:r/>
    </w:p>
    <w:p>
      <w:pPr>
        <w:pStyle w:val="920"/>
        <w:ind w:firstLine="480"/>
        <w:spacing w:line="360" w:lineRule="auto"/>
        <w:rPr>
          <w:rFonts w:eastAsia="宋体" w:cs="宋体"/>
          <w:b/>
          <w:sz w:val="24"/>
          <w:szCs w:val="24"/>
        </w:rPr>
      </w:pPr>
      <w:r>
        <w:rPr>
          <w:rFonts w:hint="eastAsia" w:eastAsia="宋体" w:cs="宋体"/>
          <w:b/>
          <w:sz w:val="24"/>
          <w:szCs w:val="24"/>
        </w:rPr>
        <w:t xml:space="preserve">招标人委托评标委员会直接确定中标人。</w:t>
      </w:r>
      <w:r>
        <w:rPr>
          <w:rFonts w:eastAsia="宋体" w:cs="宋体"/>
          <w:b/>
          <w:sz w:val="24"/>
          <w:szCs w:val="24"/>
        </w:rPr>
      </w:r>
      <w:r/>
    </w:p>
    <w:p>
      <w:pPr>
        <w:pStyle w:val="920"/>
        <w:ind w:firstLine="482"/>
        <w:spacing w:line="360" w:lineRule="auto"/>
        <w:rPr>
          <w:rFonts w:eastAsia="宋体"/>
          <w:b/>
          <w:bCs/>
          <w:sz w:val="24"/>
          <w:szCs w:val="24"/>
        </w:rPr>
      </w:pPr>
      <w:r>
        <w:rPr>
          <w:rFonts w:hint="eastAsia" w:eastAsia="宋体"/>
          <w:b/>
          <w:bCs/>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rPr>
          <w:rFonts w:eastAsia="宋体"/>
          <w:b/>
          <w:bCs/>
          <w:sz w:val="24"/>
          <w:szCs w:val="24"/>
        </w:rPr>
      </w:r>
      <w:r/>
    </w:p>
    <w:p>
      <w:pPr>
        <w:pStyle w:val="920"/>
        <w:ind w:firstLine="480"/>
        <w:spacing w:line="360" w:lineRule="auto"/>
        <w:rPr>
          <w:rFonts w:eastAsia="宋体" w:cs="宋体"/>
          <w:b/>
          <w:sz w:val="24"/>
          <w:szCs w:val="24"/>
        </w:rPr>
      </w:pPr>
      <w:r>
        <w:rPr>
          <w:rFonts w:hint="eastAsia" w:eastAsia="宋体" w:cs="宋体"/>
          <w:b/>
          <w:sz w:val="24"/>
          <w:szCs w:val="24"/>
        </w:rPr>
        <w:t xml:space="preserve">九、评标争议</w:t>
      </w:r>
      <w:r>
        <w:rPr>
          <w:rFonts w:eastAsia="宋体" w:cs="宋体"/>
          <w:b/>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评标时评委对评标的细则若有争议，由评标委员会评委集体讨论确定，并对未尽情况有最终解释权。</w:t>
      </w:r>
      <w:r>
        <w:rPr>
          <w:rFonts w:eastAsia="宋体" w:cs="宋体"/>
          <w:sz w:val="24"/>
          <w:szCs w:val="24"/>
        </w:rPr>
      </w:r>
      <w:r/>
    </w:p>
    <w:p>
      <w:pPr>
        <w:pStyle w:val="920"/>
        <w:ind w:firstLine="480"/>
        <w:spacing w:line="360" w:lineRule="auto"/>
        <w:rPr>
          <w:rFonts w:eastAsia="宋体" w:cs="宋体"/>
          <w:b/>
          <w:sz w:val="24"/>
          <w:szCs w:val="24"/>
        </w:rPr>
      </w:pPr>
      <w:r>
        <w:rPr>
          <w:rFonts w:hint="eastAsia" w:eastAsia="宋体" w:cs="宋体"/>
          <w:b/>
          <w:sz w:val="24"/>
          <w:szCs w:val="24"/>
        </w:rPr>
        <w:t xml:space="preserve">十、落标原因</w:t>
      </w:r>
      <w:r>
        <w:rPr>
          <w:rFonts w:eastAsia="宋体" w:cs="宋体"/>
          <w:b/>
          <w:sz w:val="24"/>
          <w:szCs w:val="24"/>
        </w:rPr>
      </w:r>
      <w:r/>
    </w:p>
    <w:p>
      <w:pPr>
        <w:pStyle w:val="920"/>
        <w:ind w:firstLine="482"/>
        <w:spacing w:line="360" w:lineRule="auto"/>
        <w:rPr>
          <w:rFonts w:eastAsia="宋体" w:cs="宋体"/>
          <w:sz w:val="24"/>
          <w:szCs w:val="24"/>
        </w:rPr>
      </w:pPr>
      <w:r>
        <w:rPr>
          <w:rFonts w:hint="eastAsia" w:eastAsia="宋体" w:cs="宋体"/>
          <w:sz w:val="24"/>
          <w:szCs w:val="24"/>
        </w:rPr>
        <w:t xml:space="preserve">评标委员会不对落标的投标人做落标原因的解释。</w:t>
      </w:r>
      <w:r>
        <w:rPr>
          <w:rFonts w:eastAsia="宋体" w:cs="宋体"/>
          <w:sz w:val="24"/>
          <w:szCs w:val="24"/>
        </w:rPr>
      </w:r>
      <w:r/>
    </w:p>
    <w:p>
      <w:pPr>
        <w:pStyle w:val="920"/>
        <w:jc w:val="center"/>
        <w:spacing w:line="360" w:lineRule="auto"/>
        <w:rPr>
          <w:rFonts w:eastAsia="宋体" w:cs="宋体"/>
          <w:b/>
          <w:sz w:val="36"/>
          <w:szCs w:val="36"/>
        </w:rPr>
      </w:pPr>
      <w:r>
        <w:rPr>
          <w:rFonts w:hint="eastAsia" w:eastAsia="宋体" w:cs="宋体"/>
          <w:b/>
          <w:sz w:val="36"/>
          <w:szCs w:val="36"/>
        </w:rPr>
        <w:br w:type="page" w:clear="all"/>
      </w:r>
      <w:r>
        <w:rPr>
          <w:rFonts w:hint="eastAsia" w:eastAsia="宋体" w:cs="宋体"/>
          <w:b/>
          <w:sz w:val="36"/>
          <w:szCs w:val="36"/>
        </w:rPr>
        <w:t xml:space="preserve">第五章 合同主要条款</w:t>
      </w:r>
      <w:r>
        <w:rPr>
          <w:rFonts w:eastAsia="宋体" w:cs="宋体"/>
          <w:b/>
          <w:sz w:val="36"/>
          <w:szCs w:val="36"/>
        </w:rPr>
      </w:r>
      <w:r/>
    </w:p>
    <w:p>
      <w:pPr>
        <w:pStyle w:val="920"/>
        <w:jc w:val="center"/>
        <w:spacing w:line="360" w:lineRule="auto"/>
        <w:rPr>
          <w:rFonts w:eastAsia="宋体" w:cs="宋体"/>
          <w:b/>
          <w:bCs/>
          <w:sz w:val="32"/>
          <w:szCs w:val="32"/>
        </w:rPr>
      </w:pPr>
      <w:r>
        <w:rPr>
          <w:rFonts w:hint="eastAsia" w:eastAsia="宋体" w:cs="宋体"/>
          <w:b/>
          <w:bCs/>
          <w:sz w:val="32"/>
          <w:szCs w:val="32"/>
        </w:rPr>
        <w:t xml:space="preserve">采购合同（以最终签订合同为准）</w:t>
      </w:r>
      <w:r>
        <w:rPr>
          <w:rFonts w:eastAsia="宋体" w:cs="宋体"/>
          <w:b/>
          <w:bCs/>
          <w:sz w:val="32"/>
          <w:szCs w:val="32"/>
        </w:rPr>
      </w:r>
      <w:r/>
    </w:p>
    <w:p>
      <w:pPr>
        <w:pStyle w:val="920"/>
        <w:ind w:firstLine="480"/>
        <w:spacing w:line="360" w:lineRule="auto"/>
        <w:rPr>
          <w:rFonts w:eastAsia="宋体"/>
          <w:sz w:val="24"/>
          <w:szCs w:val="24"/>
        </w:rPr>
      </w:pPr>
      <w:r>
        <w:rPr>
          <w:rFonts w:hint="eastAsia" w:eastAsia="宋体"/>
          <w:sz w:val="24"/>
          <w:szCs w:val="24"/>
        </w:rPr>
        <w:t xml:space="preserve">甲方：</w:t>
      </w:r>
      <w:r>
        <w:rPr>
          <w:rFonts w:hint="eastAsia" w:eastAsia="宋体"/>
          <w:sz w:val="24"/>
          <w:szCs w:val="24"/>
          <w:u w:val="single"/>
        </w:rPr>
        <w:t xml:space="preserve"> 南通市儿童业余体育学校           </w:t>
      </w:r>
      <w:r>
        <w:rPr>
          <w:rFonts w:eastAsia="宋体"/>
          <w:sz w:val="24"/>
          <w:szCs w:val="24"/>
        </w:rPr>
      </w:r>
      <w:r/>
    </w:p>
    <w:p>
      <w:pPr>
        <w:pStyle w:val="920"/>
        <w:ind w:firstLine="480"/>
        <w:spacing w:line="360" w:lineRule="auto"/>
        <w:rPr>
          <w:rFonts w:eastAsia="宋体"/>
          <w:sz w:val="24"/>
          <w:szCs w:val="24"/>
        </w:rPr>
      </w:pPr>
      <w:r>
        <w:rPr>
          <w:rFonts w:hint="eastAsia" w:eastAsia="宋体"/>
          <w:sz w:val="24"/>
          <w:szCs w:val="24"/>
        </w:rPr>
        <w:t xml:space="preserve">乙方：</w:t>
      </w:r>
      <w:r>
        <w:rPr>
          <w:rFonts w:hint="eastAsia" w:eastAsia="宋体"/>
          <w:sz w:val="24"/>
          <w:szCs w:val="24"/>
          <w:u w:val="single"/>
        </w:rPr>
        <w:t xml:space="preserve">                              </w:t>
      </w:r>
      <w:r>
        <w:rPr>
          <w:rFonts w:eastAsia="宋体"/>
          <w:sz w:val="24"/>
          <w:szCs w:val="24"/>
        </w:rPr>
      </w:r>
      <w:r/>
    </w:p>
    <w:p>
      <w:pPr>
        <w:pStyle w:val="920"/>
        <w:ind w:firstLine="480"/>
        <w:spacing w:line="360" w:lineRule="auto"/>
        <w:rPr>
          <w:rFonts w:eastAsia="宋体" w:cs="宋体"/>
          <w:sz w:val="24"/>
          <w:szCs w:val="24"/>
        </w:rPr>
      </w:pPr>
      <w:r>
        <w:rPr>
          <w:rFonts w:hint="eastAsia" w:eastAsia="宋体"/>
          <w:sz w:val="24"/>
          <w:szCs w:val="24"/>
        </w:rPr>
        <w:t xml:space="preserve">签订</w:t>
      </w:r>
      <w:r>
        <w:rPr>
          <w:rFonts w:hint="eastAsia" w:eastAsia="宋体" w:cs="宋体"/>
          <w:sz w:val="24"/>
          <w:szCs w:val="24"/>
        </w:rPr>
        <w:t xml:space="preserve">时间：</w:t>
      </w:r>
      <w:r>
        <w:rPr>
          <w:rFonts w:hint="eastAsia" w:eastAsia="宋体" w:cs="宋体"/>
          <w:sz w:val="24"/>
          <w:szCs w:val="24"/>
          <w:u w:val="single"/>
        </w:rPr>
        <w:t xml:space="preserve">     年       月        日</w:t>
      </w:r>
      <w:r>
        <w:rPr>
          <w:rFonts w:eastAsia="宋体" w:cs="宋体"/>
          <w:sz w:val="24"/>
          <w:szCs w:val="24"/>
        </w:rPr>
      </w:r>
      <w:r/>
    </w:p>
    <w:p>
      <w:pPr>
        <w:pStyle w:val="920"/>
        <w:ind w:firstLine="480"/>
        <w:spacing w:line="360" w:lineRule="auto"/>
        <w:rPr>
          <w:rFonts w:eastAsia="宋体" w:cs="宋体"/>
          <w:sz w:val="24"/>
          <w:szCs w:val="24"/>
          <w:u w:val="single"/>
        </w:rPr>
      </w:pPr>
      <w:r>
        <w:rPr>
          <w:rFonts w:hint="eastAsia" w:eastAsia="宋体" w:cs="宋体"/>
          <w:sz w:val="24"/>
          <w:szCs w:val="24"/>
        </w:rPr>
        <w:t xml:space="preserve">签订地点：</w:t>
      </w:r>
      <w:r>
        <w:rPr>
          <w:rFonts w:hint="eastAsia" w:eastAsia="宋体" w:cs="宋体"/>
          <w:sz w:val="24"/>
          <w:szCs w:val="24"/>
          <w:u w:val="single"/>
        </w:rPr>
        <w:t xml:space="preserve">                                             </w:t>
      </w:r>
      <w:r>
        <w:rPr>
          <w:rFonts w:eastAsia="宋体" w:cs="宋体"/>
          <w:sz w:val="24"/>
          <w:szCs w:val="24"/>
          <w:u w:val="single"/>
        </w:rPr>
      </w:r>
      <w:r/>
    </w:p>
    <w:p>
      <w:pPr>
        <w:pStyle w:val="920"/>
        <w:ind w:firstLine="480"/>
        <w:spacing w:line="360" w:lineRule="auto"/>
        <w:rPr>
          <w:rFonts w:eastAsia="宋体"/>
          <w:sz w:val="24"/>
          <w:szCs w:val="24"/>
        </w:rPr>
      </w:pPr>
      <w:r>
        <w:rPr>
          <w:rFonts w:hint="eastAsia" w:eastAsia="宋体"/>
          <w:sz w:val="24"/>
          <w:szCs w:val="24"/>
        </w:rPr>
        <w:t xml:space="preserve">根据</w:t>
      </w:r>
      <w:r>
        <w:rPr>
          <w:rFonts w:eastAsia="宋体"/>
          <w:sz w:val="24"/>
          <w:szCs w:val="24"/>
        </w:rPr>
        <w:t xml:space="preserve"> </w:t>
      </w:r>
      <w:r>
        <w:rPr>
          <w:rFonts w:hint="eastAsia" w:eastAsia="宋体" w:cs="宋体"/>
          <w:sz w:val="24"/>
          <w:szCs w:val="24"/>
        </w:rPr>
        <w:t xml:space="preserve">《中华人民共和国政府采购法》、</w:t>
      </w:r>
      <w:r>
        <w:rPr>
          <w:rFonts w:hint="eastAsia" w:eastAsia="宋体"/>
          <w:sz w:val="24"/>
          <w:szCs w:val="24"/>
        </w:rPr>
        <w:t xml:space="preserve">《中华人民共和国民法典》及有关法律法规的规定、</w:t>
      </w:r>
      <w:r>
        <w:rPr>
          <w:rFonts w:hint="eastAsia" w:eastAsia="宋体"/>
          <w:sz w:val="24"/>
          <w:szCs w:val="24"/>
          <w:u w:val="single"/>
        </w:rPr>
        <w:t xml:space="preserve">南通市儿童业余体育学校食堂食材供应及配送服务采购项目</w:t>
      </w:r>
      <w:r>
        <w:rPr>
          <w:rFonts w:hint="eastAsia" w:eastAsia="宋体"/>
          <w:sz w:val="24"/>
          <w:szCs w:val="24"/>
        </w:rPr>
        <w:t xml:space="preserve">的招标文件、乙方的投标文件和中标通知书、乙方在招投标过程中所作的其它承诺、声明、书面澄清等，甲乙双方签订本合同书。</w:t>
      </w:r>
      <w:r>
        <w:rPr>
          <w:rFonts w:eastAsia="宋体"/>
          <w:sz w:val="24"/>
          <w:szCs w:val="24"/>
        </w:rPr>
        <w:t xml:space="preserve"> </w:t>
      </w:r>
      <w:r/>
    </w:p>
    <w:p>
      <w:pPr>
        <w:pStyle w:val="920"/>
        <w:ind w:firstLine="482"/>
        <w:spacing w:line="360" w:lineRule="auto"/>
        <w:rPr>
          <w:rFonts w:eastAsia="宋体"/>
          <w:b/>
          <w:sz w:val="24"/>
          <w:szCs w:val="24"/>
        </w:rPr>
      </w:pPr>
      <w:r>
        <w:rPr>
          <w:rFonts w:hint="eastAsia" w:eastAsia="宋体"/>
          <w:b/>
          <w:sz w:val="24"/>
          <w:szCs w:val="24"/>
        </w:rPr>
        <w:t xml:space="preserve">一、合同内容：</w:t>
      </w:r>
      <w:r>
        <w:rPr>
          <w:rFonts w:eastAsia="宋体"/>
          <w:b/>
          <w:sz w:val="24"/>
          <w:szCs w:val="24"/>
        </w:rPr>
      </w:r>
      <w:r/>
    </w:p>
    <w:p>
      <w:pPr>
        <w:pStyle w:val="920"/>
        <w:ind w:firstLine="482"/>
        <w:spacing w:line="360" w:lineRule="auto"/>
        <w:rPr>
          <w:rFonts w:eastAsia="宋体"/>
          <w:b/>
          <w:bCs/>
          <w:sz w:val="24"/>
          <w:szCs w:val="24"/>
        </w:rPr>
      </w:pPr>
      <w:r>
        <w:rPr>
          <w:rFonts w:hint="eastAsia" w:eastAsia="宋体"/>
          <w:b/>
          <w:bCs/>
          <w:sz w:val="24"/>
          <w:szCs w:val="24"/>
        </w:rPr>
        <w:t xml:space="preserve">1、服务范围</w:t>
      </w:r>
      <w:r>
        <w:rPr>
          <w:rFonts w:eastAsia="宋体"/>
          <w:b/>
          <w:bCs/>
          <w:sz w:val="24"/>
          <w:szCs w:val="24"/>
        </w:rPr>
      </w:r>
      <w:r/>
    </w:p>
    <w:p>
      <w:pPr>
        <w:pStyle w:val="920"/>
        <w:ind w:firstLine="566"/>
        <w:spacing w:line="360" w:lineRule="auto"/>
        <w:rPr>
          <w:rFonts w:eastAsia="宋体" w:cs="宋体"/>
          <w:bCs/>
          <w:sz w:val="24"/>
          <w:szCs w:val="24"/>
        </w:rPr>
      </w:pPr>
      <w:r>
        <w:rPr>
          <w:rFonts w:hint="eastAsia" w:eastAsia="宋体" w:cs="仿宋"/>
          <w:bCs/>
          <w:sz w:val="24"/>
          <w:szCs w:val="24"/>
        </w:rPr>
        <w:t xml:space="preserve">南通市儿童业余体育学校食堂主要为南通市儿童业余体育学校教练员、运动员、行政等人员提供用餐，服务餐数：午餐；学校日常用餐人数周一至周五约30人，周六约350人，寒暑假周一至周六约350人。伙食标准：教练员、运动员为20元/人，行政人员为15元/人。</w:t>
      </w:r>
      <w:r>
        <w:rPr>
          <w:rFonts w:eastAsia="宋体" w:cs="宋体"/>
          <w:bCs/>
          <w:sz w:val="24"/>
          <w:szCs w:val="24"/>
        </w:rPr>
      </w:r>
      <w:r/>
    </w:p>
    <w:p>
      <w:pPr>
        <w:pStyle w:val="920"/>
        <w:ind w:firstLine="480"/>
        <w:spacing w:line="360" w:lineRule="auto"/>
        <w:rPr>
          <w:rFonts w:eastAsia="宋体" w:cs="宋体"/>
          <w:bCs/>
          <w:sz w:val="24"/>
          <w:szCs w:val="24"/>
        </w:rPr>
      </w:pPr>
      <w:r>
        <w:rPr>
          <w:rFonts w:hint="eastAsia" w:eastAsia="宋体"/>
          <w:sz w:val="24"/>
          <w:szCs w:val="24"/>
        </w:rPr>
        <w:t xml:space="preserve">2、</w:t>
      </w:r>
      <w:r>
        <w:rPr>
          <w:rFonts w:hint="eastAsia" w:eastAsia="宋体"/>
          <w:b/>
          <w:bCs/>
          <w:sz w:val="24"/>
          <w:szCs w:val="24"/>
        </w:rPr>
        <w:t xml:space="preserve">服务期限</w:t>
      </w:r>
      <w:r>
        <w:rPr>
          <w:rFonts w:hint="eastAsia" w:eastAsia="宋体"/>
          <w:sz w:val="24"/>
          <w:szCs w:val="24"/>
        </w:rPr>
        <w:t xml:space="preserve">：</w:t>
      </w:r>
      <w:r>
        <w:rPr>
          <w:rFonts w:hint="eastAsia" w:eastAsia="宋体" w:cs="仿宋"/>
          <w:sz w:val="24"/>
          <w:szCs w:val="24"/>
          <w:shd w:val="clear" w:color="auto" w:fill="ffffff"/>
        </w:rPr>
        <w:t xml:space="preserve">本项目服务期暂定为3年（以合同签订之日起），如乙方服务期内履约情况良好，则在第一年服务期满后，甲、乙双方可以采用1+N年【N﹤3】方式续签合同，合同一年一签。</w:t>
      </w:r>
      <w:r>
        <w:rPr>
          <w:rFonts w:eastAsia="宋体" w:cs="宋体"/>
          <w:bCs/>
          <w:sz w:val="24"/>
          <w:szCs w:val="24"/>
        </w:rPr>
      </w:r>
      <w:r/>
    </w:p>
    <w:p>
      <w:pPr>
        <w:pStyle w:val="920"/>
        <w:ind w:firstLine="480"/>
        <w:spacing w:line="360" w:lineRule="auto"/>
        <w:rPr>
          <w:rFonts w:eastAsia="宋体"/>
          <w:b/>
          <w:bCs/>
          <w:sz w:val="24"/>
          <w:szCs w:val="24"/>
        </w:rPr>
      </w:pPr>
      <w:r>
        <w:rPr>
          <w:rFonts w:hint="eastAsia" w:eastAsia="宋体"/>
          <w:b/>
          <w:bCs/>
          <w:sz w:val="24"/>
          <w:szCs w:val="24"/>
          <w:lang w:val="zh-TW"/>
        </w:rPr>
        <w:t xml:space="preserve">本次合同期限：</w:t>
      </w:r>
      <w:r>
        <w:rPr>
          <w:rFonts w:hint="eastAsia" w:eastAsia="宋体"/>
          <w:b/>
          <w:bCs/>
          <w:sz w:val="24"/>
          <w:szCs w:val="24"/>
          <w:u w:val="single"/>
          <w:lang w:val="zh-TW"/>
        </w:rPr>
        <w:t xml:space="preserve">  </w:t>
      </w:r>
      <w:r>
        <w:rPr>
          <w:rFonts w:hint="eastAsia" w:eastAsia="宋体"/>
          <w:b/>
          <w:bCs/>
          <w:sz w:val="24"/>
          <w:szCs w:val="24"/>
          <w:u w:val="single"/>
        </w:rPr>
        <w:t xml:space="preserve"> </w:t>
      </w:r>
      <w:r>
        <w:rPr>
          <w:rFonts w:hint="eastAsia" w:eastAsia="宋体"/>
          <w:b/>
          <w:bCs/>
          <w:sz w:val="24"/>
          <w:szCs w:val="24"/>
          <w:u w:val="single"/>
          <w:lang w:val="zh-TW"/>
        </w:rPr>
        <w:t xml:space="preserve"> </w:t>
      </w:r>
      <w:r>
        <w:rPr>
          <w:rFonts w:hint="eastAsia" w:eastAsia="宋体"/>
          <w:b/>
          <w:bCs/>
          <w:sz w:val="24"/>
          <w:szCs w:val="24"/>
          <w:lang w:val="zh-TW"/>
        </w:rPr>
        <w:t xml:space="preserve">年</w:t>
      </w:r>
      <w:r>
        <w:rPr>
          <w:rFonts w:hint="eastAsia" w:eastAsia="宋体"/>
          <w:b/>
          <w:bCs/>
          <w:sz w:val="24"/>
          <w:szCs w:val="24"/>
          <w:u w:val="single"/>
          <w:lang w:val="zh-TW"/>
        </w:rPr>
        <w:t xml:space="preserve">   </w:t>
      </w:r>
      <w:r>
        <w:rPr>
          <w:rFonts w:hint="eastAsia" w:eastAsia="宋体"/>
          <w:b/>
          <w:bCs/>
          <w:sz w:val="24"/>
          <w:szCs w:val="24"/>
          <w:lang w:val="zh-TW"/>
        </w:rPr>
        <w:t xml:space="preserve">月</w:t>
      </w:r>
      <w:r>
        <w:rPr>
          <w:rFonts w:hint="eastAsia" w:eastAsia="宋体"/>
          <w:b/>
          <w:bCs/>
          <w:sz w:val="24"/>
          <w:szCs w:val="24"/>
          <w:u w:val="single"/>
          <w:lang w:val="zh-TW"/>
        </w:rPr>
        <w:t xml:space="preserve">   </w:t>
      </w:r>
      <w:r>
        <w:rPr>
          <w:rFonts w:hint="eastAsia" w:eastAsia="宋体"/>
          <w:b/>
          <w:bCs/>
          <w:sz w:val="24"/>
          <w:szCs w:val="24"/>
          <w:lang w:val="zh-TW"/>
        </w:rPr>
        <w:t xml:space="preserve">日</w:t>
      </w:r>
      <w:r>
        <w:rPr>
          <w:rFonts w:hint="eastAsia" w:eastAsia="宋体"/>
          <w:b/>
          <w:bCs/>
          <w:sz w:val="24"/>
          <w:szCs w:val="24"/>
        </w:rPr>
        <w:t xml:space="preserve">～</w:t>
      </w:r>
      <w:r>
        <w:rPr>
          <w:rFonts w:hint="eastAsia" w:eastAsia="宋体"/>
          <w:b/>
          <w:bCs/>
          <w:sz w:val="24"/>
          <w:szCs w:val="24"/>
          <w:u w:val="single"/>
          <w:lang w:val="zh-TW"/>
        </w:rPr>
        <w:t xml:space="preserve">   </w:t>
      </w:r>
      <w:r>
        <w:rPr>
          <w:rFonts w:hint="eastAsia" w:eastAsia="宋体"/>
          <w:b/>
          <w:bCs/>
          <w:sz w:val="24"/>
          <w:szCs w:val="24"/>
          <w:lang w:val="zh-TW"/>
        </w:rPr>
        <w:t xml:space="preserve">年</w:t>
      </w:r>
      <w:r>
        <w:rPr>
          <w:rFonts w:hint="eastAsia" w:eastAsia="宋体"/>
          <w:b/>
          <w:bCs/>
          <w:sz w:val="24"/>
          <w:szCs w:val="24"/>
          <w:u w:val="single"/>
          <w:lang w:val="zh-TW"/>
        </w:rPr>
        <w:t xml:space="preserve">   </w:t>
      </w:r>
      <w:r>
        <w:rPr>
          <w:rFonts w:hint="eastAsia" w:eastAsia="宋体"/>
          <w:b/>
          <w:bCs/>
          <w:sz w:val="24"/>
          <w:szCs w:val="24"/>
          <w:lang w:val="zh-TW"/>
        </w:rPr>
        <w:t xml:space="preserve">月</w:t>
      </w:r>
      <w:r>
        <w:rPr>
          <w:rFonts w:hint="eastAsia" w:eastAsia="宋体"/>
          <w:b/>
          <w:bCs/>
          <w:sz w:val="24"/>
          <w:szCs w:val="24"/>
          <w:u w:val="single"/>
          <w:lang w:val="zh-TW"/>
        </w:rPr>
        <w:t xml:space="preserve">   </w:t>
      </w:r>
      <w:r>
        <w:rPr>
          <w:rFonts w:hint="eastAsia" w:eastAsia="宋体"/>
          <w:b/>
          <w:bCs/>
          <w:sz w:val="24"/>
          <w:szCs w:val="24"/>
          <w:lang w:val="zh-TW"/>
        </w:rPr>
        <w:t xml:space="preserve">日</w:t>
      </w:r>
      <w:r>
        <w:rPr>
          <w:rFonts w:hint="eastAsia" w:eastAsia="宋体"/>
          <w:b/>
          <w:bCs/>
          <w:sz w:val="24"/>
          <w:szCs w:val="24"/>
        </w:rPr>
        <w:t xml:space="preserve">。</w:t>
      </w:r>
      <w:r>
        <w:rPr>
          <w:rFonts w:eastAsia="宋体"/>
          <w:b/>
          <w:bCs/>
          <w:sz w:val="24"/>
          <w:szCs w:val="24"/>
        </w:rPr>
      </w:r>
      <w:r/>
    </w:p>
    <w:p>
      <w:pPr>
        <w:pStyle w:val="920"/>
        <w:ind w:firstLine="482"/>
        <w:spacing w:line="360" w:lineRule="auto"/>
        <w:rPr>
          <w:rFonts w:eastAsia="宋体"/>
          <w:b/>
          <w:sz w:val="24"/>
          <w:szCs w:val="24"/>
        </w:rPr>
      </w:pPr>
      <w:r>
        <w:rPr>
          <w:rFonts w:hint="eastAsia" w:eastAsia="宋体"/>
          <w:b/>
          <w:sz w:val="24"/>
          <w:szCs w:val="24"/>
        </w:rPr>
        <w:t xml:space="preserve">二、合同价格及费用结算：</w:t>
      </w:r>
      <w:r>
        <w:rPr>
          <w:rFonts w:eastAsia="宋体"/>
          <w:b/>
          <w:sz w:val="24"/>
          <w:szCs w:val="24"/>
        </w:rPr>
      </w:r>
      <w:r/>
    </w:p>
    <w:p>
      <w:pPr>
        <w:pStyle w:val="920"/>
        <w:contextualSpacing/>
        <w:ind w:firstLine="482"/>
        <w:spacing w:line="360" w:lineRule="auto"/>
        <w:rPr>
          <w:rFonts w:hint="eastAsia" w:eastAsia="宋体" w:cs="宋体"/>
          <w:bCs/>
          <w:sz w:val="24"/>
          <w:szCs w:val="24"/>
        </w:rPr>
      </w:pPr>
      <w:r>
        <w:rPr>
          <w:rFonts w:hint="eastAsia" w:eastAsia="宋体" w:cs="宋体"/>
          <w:bCs/>
          <w:sz w:val="24"/>
          <w:szCs w:val="24"/>
        </w:rPr>
        <w:t xml:space="preserve">1、最终结算“基准价”价格以南通市发改委当天公布的南通市区部分市场主副食品价格的平均价为基准价（http://fgw.nantong.gov.cn/ntsfgw/zfspjg/zfspjg.html）；遇到节假日、周末或其他特殊日期，南通市发改委未公布当日市场价格，则以发改委最近一次公布的价格为当日的基准价。若甲方采购的品种不在南通市发改委公布的清单中，该品种以南通市端平桥菜市场等大型菜市场当天实际市场询价价格或大型超市APP价格为基准价；</w:t>
      </w:r>
      <w:r/>
    </w:p>
    <w:p>
      <w:pPr>
        <w:pStyle w:val="920"/>
        <w:contextualSpacing/>
        <w:ind w:firstLine="482"/>
        <w:spacing w:line="360" w:lineRule="auto"/>
        <w:rPr>
          <w:rFonts w:hint="eastAsia" w:eastAsia="宋体" w:cs="宋体"/>
          <w:bCs/>
          <w:sz w:val="24"/>
          <w:szCs w:val="24"/>
        </w:rPr>
      </w:pPr>
      <w:r>
        <w:rPr>
          <w:rFonts w:hint="eastAsia" w:eastAsia="宋体" w:cs="宋体"/>
          <w:bCs/>
          <w:sz w:val="24"/>
          <w:szCs w:val="24"/>
        </w:rPr>
        <w:t xml:space="preserve">2、费用结算：</w:t>
      </w:r>
      <w:r/>
    </w:p>
    <w:p>
      <w:pPr>
        <w:pStyle w:val="920"/>
        <w:contextualSpacing/>
        <w:ind w:firstLine="482"/>
        <w:spacing w:line="360" w:lineRule="auto"/>
        <w:rPr>
          <w:rFonts w:hint="eastAsia" w:eastAsia="宋体" w:cs="宋体"/>
          <w:bCs/>
          <w:sz w:val="24"/>
          <w:szCs w:val="24"/>
        </w:rPr>
      </w:pPr>
      <w:r>
        <w:rPr>
          <w:rFonts w:hint="eastAsia" w:eastAsia="宋体" w:cs="宋体"/>
          <w:bCs/>
          <w:sz w:val="24"/>
          <w:szCs w:val="24"/>
        </w:rPr>
        <w:t xml:space="preserve">结算（含税）总价=基准价*固定优惠率（中标优惠率）*实际采购数量；</w:t>
      </w:r>
      <w:r/>
    </w:p>
    <w:tbl>
      <w:tblPr>
        <w:tblW w:w="65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513"/>
        <w:gridCol w:w="2005"/>
      </w:tblGrid>
      <w:tr>
        <w:trPr>
          <w:trHeight w:val="651"/>
        </w:trPr>
        <w:tc>
          <w:tcPr>
            <w:tcW w:w="1031"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t xml:space="preserve">序号</w:t>
            </w:r>
            <w:r/>
          </w:p>
        </w:tc>
        <w:tc>
          <w:tcPr>
            <w:tcW w:w="3513"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t xml:space="preserve">采购项目</w:t>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t xml:space="preserve">中标优惠率</w:t>
            </w:r>
            <w:r/>
          </w:p>
        </w:tc>
      </w:tr>
      <w:tr>
        <w:trPr>
          <w:trHeight w:val="397"/>
        </w:trPr>
        <w:tc>
          <w:tcPr>
            <w:tcW w:w="1031" w:type="dxa"/>
            <w:vAlign w:val="center"/>
            <w:textDirection w:val="lrTb"/>
            <w:noWrap w:val="false"/>
          </w:tcPr>
          <w:p>
            <w:pPr>
              <w:pStyle w:val="920"/>
              <w:jc w:val="center"/>
              <w:spacing w:line="360" w:lineRule="auto"/>
              <w:widowControl/>
              <w:rPr>
                <w:rFonts w:hint="eastAsia" w:eastAsia="宋体" w:cs="宋体"/>
                <w:bCs/>
                <w:sz w:val="24"/>
                <w:szCs w:val="24"/>
              </w:rPr>
            </w:pPr>
            <w:r>
              <w:rPr>
                <w:rFonts w:hint="eastAsia" w:eastAsia="宋体" w:cs="宋体"/>
                <w:bCs/>
                <w:sz w:val="24"/>
                <w:szCs w:val="24"/>
              </w:rPr>
              <w:t xml:space="preserve">1</w:t>
            </w:r>
            <w:r/>
          </w:p>
        </w:tc>
        <w:tc>
          <w:tcPr>
            <w:tcW w:w="3513" w:type="dxa"/>
            <w:vAlign w:val="center"/>
            <w:textDirection w:val="lrTb"/>
            <w:noWrap w:val="false"/>
          </w:tcPr>
          <w:p>
            <w:pPr>
              <w:pStyle w:val="920"/>
              <w:jc w:val="center"/>
              <w:spacing w:before="120" w:after="120"/>
              <w:rPr>
                <w:rFonts w:hint="eastAsia" w:eastAsia="宋体" w:cs="宋体"/>
                <w:bCs/>
                <w:sz w:val="24"/>
                <w:szCs w:val="24"/>
              </w:rPr>
              <w:outlineLvl w:val="1"/>
            </w:pPr>
            <w:r>
              <w:rPr>
                <w:rFonts w:hint="eastAsia" w:eastAsia="宋体" w:cs="宋体"/>
                <w:sz w:val="24"/>
                <w:szCs w:val="24"/>
              </w:rPr>
              <w:t xml:space="preserve">米、面、食用油（非转基因）</w:t>
            </w:r>
            <w:r>
              <w:rPr>
                <w:rFonts w:hint="eastAsia" w:eastAsia="宋体" w:cs="宋体"/>
                <w:bCs/>
                <w:sz w:val="24"/>
                <w:szCs w:val="24"/>
              </w:rPr>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r>
            <w:r/>
          </w:p>
        </w:tc>
      </w:tr>
      <w:tr>
        <w:trPr>
          <w:trHeight w:val="275"/>
        </w:trPr>
        <w:tc>
          <w:tcPr>
            <w:tcW w:w="1031" w:type="dxa"/>
            <w:vAlign w:val="center"/>
            <w:textDirection w:val="lrTb"/>
            <w:noWrap w:val="false"/>
          </w:tcPr>
          <w:p>
            <w:pPr>
              <w:pStyle w:val="920"/>
              <w:jc w:val="center"/>
              <w:spacing w:line="360" w:lineRule="auto"/>
              <w:widowControl/>
              <w:rPr>
                <w:rFonts w:hint="eastAsia" w:eastAsia="宋体" w:cs="宋体"/>
                <w:bCs/>
                <w:sz w:val="24"/>
                <w:szCs w:val="24"/>
              </w:rPr>
            </w:pPr>
            <w:r>
              <w:rPr>
                <w:rFonts w:hint="eastAsia" w:eastAsia="宋体" w:cs="宋体"/>
                <w:bCs/>
                <w:sz w:val="24"/>
                <w:szCs w:val="24"/>
              </w:rPr>
              <w:t xml:space="preserve">2</w:t>
            </w:r>
            <w:r/>
          </w:p>
        </w:tc>
        <w:tc>
          <w:tcPr>
            <w:tcW w:w="3513"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蔬菜、豆制品、蛋类</w:t>
            </w:r>
            <w:r>
              <w:rPr>
                <w:rFonts w:hint="eastAsia" w:eastAsia="宋体" w:cs="宋体"/>
                <w:bCs/>
                <w:sz w:val="24"/>
                <w:szCs w:val="24"/>
              </w:rPr>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r>
            <w:r/>
          </w:p>
        </w:tc>
      </w:tr>
      <w:tr>
        <w:trPr>
          <w:trHeight w:val="126"/>
        </w:trPr>
        <w:tc>
          <w:tcPr>
            <w:tcW w:w="1031" w:type="dxa"/>
            <w:vAlign w:val="center"/>
            <w:textDirection w:val="lrTb"/>
            <w:noWrap w:val="false"/>
          </w:tcPr>
          <w:p>
            <w:pPr>
              <w:pStyle w:val="920"/>
              <w:jc w:val="center"/>
              <w:spacing w:line="360" w:lineRule="auto"/>
              <w:widowControl/>
              <w:rPr>
                <w:rFonts w:hint="eastAsia" w:eastAsia="宋体" w:cs="宋体"/>
                <w:bCs/>
                <w:sz w:val="24"/>
                <w:szCs w:val="24"/>
              </w:rPr>
            </w:pPr>
            <w:r>
              <w:rPr>
                <w:rFonts w:hint="eastAsia" w:eastAsia="宋体" w:cs="宋体"/>
                <w:bCs/>
                <w:sz w:val="24"/>
                <w:szCs w:val="24"/>
              </w:rPr>
              <w:t xml:space="preserve">3</w:t>
            </w:r>
            <w:r/>
          </w:p>
        </w:tc>
        <w:tc>
          <w:tcPr>
            <w:tcW w:w="3513"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畜禽类</w:t>
            </w:r>
            <w:r>
              <w:rPr>
                <w:rFonts w:hint="eastAsia" w:eastAsia="宋体" w:cs="宋体"/>
                <w:bCs/>
                <w:sz w:val="24"/>
                <w:szCs w:val="24"/>
              </w:rPr>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r>
            <w:r/>
          </w:p>
        </w:tc>
      </w:tr>
      <w:tr>
        <w:trPr>
          <w:trHeight w:val="505"/>
        </w:trPr>
        <w:tc>
          <w:tcPr>
            <w:tcW w:w="1031" w:type="dxa"/>
            <w:vAlign w:val="center"/>
            <w:textDirection w:val="lrTb"/>
            <w:noWrap w:val="false"/>
          </w:tcPr>
          <w:p>
            <w:pPr>
              <w:pStyle w:val="920"/>
              <w:jc w:val="center"/>
              <w:spacing w:line="360" w:lineRule="auto"/>
              <w:widowControl/>
              <w:rPr>
                <w:rFonts w:hint="eastAsia" w:eastAsia="宋体" w:cs="宋体"/>
                <w:bCs/>
                <w:sz w:val="24"/>
                <w:szCs w:val="24"/>
              </w:rPr>
            </w:pPr>
            <w:r>
              <w:rPr>
                <w:rFonts w:hint="eastAsia" w:eastAsia="宋体" w:cs="宋体"/>
                <w:bCs/>
                <w:sz w:val="24"/>
                <w:szCs w:val="24"/>
              </w:rPr>
              <w:t xml:space="preserve">4</w:t>
            </w:r>
            <w:r/>
          </w:p>
        </w:tc>
        <w:tc>
          <w:tcPr>
            <w:tcW w:w="3513"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干货、调味料品类</w:t>
            </w:r>
            <w:r>
              <w:rPr>
                <w:rFonts w:hint="eastAsia" w:eastAsia="宋体" w:cs="宋体"/>
                <w:bCs/>
                <w:sz w:val="24"/>
                <w:szCs w:val="24"/>
              </w:rPr>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r>
            <w:r/>
          </w:p>
        </w:tc>
      </w:tr>
      <w:tr>
        <w:trPr>
          <w:trHeight w:val="505"/>
        </w:trPr>
        <w:tc>
          <w:tcPr>
            <w:tcW w:w="1031"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t xml:space="preserve">5</w:t>
            </w:r>
            <w:r/>
          </w:p>
        </w:tc>
        <w:tc>
          <w:tcPr>
            <w:tcW w:w="3513"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水产品类</w:t>
            </w:r>
            <w:r>
              <w:rPr>
                <w:rFonts w:hint="eastAsia" w:eastAsia="宋体" w:cs="宋体"/>
                <w:bCs/>
                <w:sz w:val="24"/>
                <w:szCs w:val="24"/>
              </w:rPr>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r>
            <w:r/>
          </w:p>
        </w:tc>
      </w:tr>
      <w:tr>
        <w:trPr>
          <w:trHeight w:val="505"/>
        </w:trPr>
        <w:tc>
          <w:tcPr>
            <w:tcW w:w="1031"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t xml:space="preserve">6</w:t>
            </w:r>
            <w:r/>
          </w:p>
        </w:tc>
        <w:tc>
          <w:tcPr>
            <w:tcW w:w="3513"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水果类</w:t>
            </w:r>
            <w:r>
              <w:rPr>
                <w:rFonts w:hint="eastAsia" w:eastAsia="宋体" w:cs="宋体"/>
                <w:bCs/>
                <w:sz w:val="24"/>
                <w:szCs w:val="24"/>
              </w:rPr>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r>
            <w:r/>
          </w:p>
        </w:tc>
      </w:tr>
      <w:tr>
        <w:trPr>
          <w:trHeight w:val="505"/>
        </w:trPr>
        <w:tc>
          <w:tcPr>
            <w:tcW w:w="1031"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t xml:space="preserve">7</w:t>
            </w:r>
            <w:r/>
          </w:p>
        </w:tc>
        <w:tc>
          <w:tcPr>
            <w:tcW w:w="3513"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奶制品</w:t>
            </w:r>
            <w:r>
              <w:rPr>
                <w:rFonts w:hint="eastAsia" w:eastAsia="宋体" w:cs="宋体"/>
                <w:bCs/>
                <w:sz w:val="24"/>
                <w:szCs w:val="24"/>
              </w:rPr>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r>
            <w:r/>
          </w:p>
        </w:tc>
      </w:tr>
      <w:tr>
        <w:trPr>
          <w:trHeight w:val="353"/>
        </w:trPr>
        <w:tc>
          <w:tcPr>
            <w:tcW w:w="1031"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t xml:space="preserve">8</w:t>
            </w:r>
            <w:r/>
          </w:p>
        </w:tc>
        <w:tc>
          <w:tcPr>
            <w:tcW w:w="3513" w:type="dxa"/>
            <w:vAlign w:val="center"/>
            <w:textDirection w:val="lrTb"/>
            <w:noWrap w:val="false"/>
          </w:tcPr>
          <w:p>
            <w:pPr>
              <w:pStyle w:val="920"/>
              <w:jc w:val="center"/>
              <w:spacing w:before="120" w:after="120"/>
              <w:widowControl/>
              <w:rPr>
                <w:rFonts w:hint="eastAsia" w:eastAsia="宋体" w:cs="宋体"/>
                <w:bCs/>
                <w:sz w:val="24"/>
                <w:szCs w:val="24"/>
              </w:rPr>
            </w:pPr>
            <w:r>
              <w:rPr>
                <w:rFonts w:hint="eastAsia" w:eastAsia="宋体" w:cs="宋体"/>
                <w:sz w:val="24"/>
                <w:szCs w:val="24"/>
              </w:rPr>
              <w:t xml:space="preserve">冷冻类</w:t>
            </w:r>
            <w:r>
              <w:rPr>
                <w:rFonts w:hint="eastAsia" w:eastAsia="宋体" w:cs="宋体"/>
                <w:bCs/>
                <w:sz w:val="24"/>
                <w:szCs w:val="24"/>
              </w:rPr>
            </w:r>
            <w:r/>
          </w:p>
        </w:tc>
        <w:tc>
          <w:tcPr>
            <w:tcW w:w="2005" w:type="dxa"/>
            <w:vAlign w:val="center"/>
            <w:textDirection w:val="lrTb"/>
            <w:noWrap w:val="false"/>
          </w:tcPr>
          <w:p>
            <w:pPr>
              <w:pStyle w:val="920"/>
              <w:jc w:val="center"/>
              <w:spacing w:line="360" w:lineRule="auto"/>
              <w:rPr>
                <w:rFonts w:hint="eastAsia" w:eastAsia="宋体" w:cs="宋体"/>
                <w:bCs/>
                <w:sz w:val="24"/>
                <w:szCs w:val="24"/>
              </w:rPr>
            </w:pPr>
            <w:r>
              <w:rPr>
                <w:rFonts w:hint="eastAsia" w:eastAsia="宋体" w:cs="宋体"/>
                <w:bCs/>
                <w:sz w:val="24"/>
                <w:szCs w:val="24"/>
              </w:rPr>
            </w:r>
            <w:r/>
          </w:p>
        </w:tc>
      </w:tr>
    </w:tbl>
    <w:p>
      <w:pPr>
        <w:pStyle w:val="920"/>
        <w:ind w:firstLine="480"/>
        <w:spacing w:line="360" w:lineRule="auto"/>
        <w:rPr>
          <w:rFonts w:eastAsia="宋体" w:cs="宋体"/>
          <w:sz w:val="24"/>
          <w:szCs w:val="24"/>
        </w:rPr>
      </w:pPr>
      <w:r>
        <w:rPr>
          <w:rFonts w:hint="eastAsia" w:eastAsia="宋体" w:cs="宋体"/>
          <w:bCs/>
          <w:sz w:val="24"/>
          <w:szCs w:val="24"/>
        </w:rPr>
        <w:t xml:space="preserve">结算价包含材料采购价、利润、供应商人工费、相关税费、运输到指定地点的装运费、搬卸费及各种损耗、检测费等一切费用。</w:t>
      </w:r>
      <w:r>
        <w:rPr>
          <w:rFonts w:eastAsia="宋体" w:cs="宋体"/>
          <w:sz w:val="24"/>
          <w:szCs w:val="24"/>
        </w:rPr>
      </w:r>
      <w:r/>
    </w:p>
    <w:p>
      <w:pPr>
        <w:pStyle w:val="920"/>
        <w:ind w:firstLine="482"/>
        <w:spacing w:line="360" w:lineRule="auto"/>
        <w:rPr>
          <w:rFonts w:hint="eastAsia" w:eastAsia="宋体" w:cs="宋体"/>
          <w:bCs/>
          <w:sz w:val="24"/>
          <w:szCs w:val="24"/>
        </w:rPr>
      </w:pPr>
      <w:r>
        <w:rPr>
          <w:rFonts w:hint="eastAsia" w:eastAsia="宋体" w:cs="宋体"/>
          <w:bCs/>
          <w:sz w:val="24"/>
          <w:szCs w:val="24"/>
        </w:rPr>
        <w:t xml:space="preserve">3、结算方式：</w:t>
      </w:r>
      <w:r/>
    </w:p>
    <w:p>
      <w:pPr>
        <w:pStyle w:val="920"/>
        <w:ind w:firstLine="482"/>
        <w:spacing w:line="360" w:lineRule="auto"/>
        <w:rPr>
          <w:rFonts w:hint="eastAsia" w:eastAsia="宋体" w:cs="宋体"/>
          <w:bCs/>
          <w:sz w:val="24"/>
          <w:szCs w:val="24"/>
        </w:rPr>
      </w:pPr>
      <w:r>
        <w:rPr>
          <w:rFonts w:hint="eastAsia" w:eastAsia="宋体" w:cs="宋体"/>
          <w:bCs/>
          <w:sz w:val="24"/>
          <w:szCs w:val="24"/>
        </w:rPr>
        <w:t xml:space="preserve">3.1甲方与乙方</w:t>
      </w:r>
      <w:r>
        <w:rPr>
          <w:rFonts w:hint="eastAsia" w:eastAsia="宋体" w:cs="仿宋"/>
          <w:sz w:val="24"/>
          <w:szCs w:val="24"/>
          <w:shd w:val="clear" w:color="auto" w:fill="ffffff"/>
        </w:rPr>
        <w:t xml:space="preserve">按食材价格定价方式确定的配送价格及投标报价的固定优惠率，并结合配送工作考核结果和验收交接单进行结算</w:t>
      </w:r>
      <w:r>
        <w:rPr>
          <w:rFonts w:hint="eastAsia" w:eastAsia="宋体" w:cs="宋体"/>
          <w:bCs/>
          <w:sz w:val="24"/>
          <w:szCs w:val="24"/>
        </w:rPr>
        <w:t xml:space="preserve">。</w:t>
      </w:r>
      <w:r/>
    </w:p>
    <w:p>
      <w:pPr>
        <w:pStyle w:val="920"/>
        <w:ind w:firstLine="482"/>
        <w:spacing w:line="360" w:lineRule="auto"/>
        <w:rPr>
          <w:rFonts w:hint="eastAsia" w:eastAsia="宋体" w:cs="宋体"/>
          <w:bCs/>
          <w:sz w:val="24"/>
          <w:szCs w:val="24"/>
        </w:rPr>
      </w:pPr>
      <w:r>
        <w:rPr>
          <w:rFonts w:hint="eastAsia" w:eastAsia="宋体" w:cs="宋体"/>
          <w:bCs/>
          <w:sz w:val="24"/>
          <w:szCs w:val="24"/>
        </w:rPr>
        <w:t xml:space="preserve">3.2结算时间：按月结算，甲方每月与乙方结算上月的货款，以实际供货数量为结算数量。乙方需按甲方要求开具增值税专用发票或普通发票。</w:t>
      </w:r>
      <w:r/>
    </w:p>
    <w:p>
      <w:pPr>
        <w:pStyle w:val="920"/>
        <w:ind w:firstLine="482"/>
        <w:spacing w:line="360" w:lineRule="auto"/>
        <w:rPr>
          <w:rFonts w:hint="eastAsia" w:eastAsia="宋体" w:cs="宋体"/>
          <w:b/>
          <w:bCs/>
          <w:sz w:val="24"/>
          <w:szCs w:val="24"/>
        </w:rPr>
      </w:pPr>
      <w:r>
        <w:rPr>
          <w:rFonts w:hint="eastAsia" w:eastAsia="宋体"/>
          <w:b/>
          <w:sz w:val="24"/>
          <w:szCs w:val="24"/>
        </w:rPr>
        <w:t xml:space="preserve">三、</w:t>
      </w:r>
      <w:r>
        <w:rPr>
          <w:rFonts w:hint="eastAsia" w:eastAsia="宋体" w:cs="宋体"/>
          <w:b/>
          <w:bCs/>
          <w:sz w:val="24"/>
          <w:szCs w:val="24"/>
        </w:rPr>
        <w:t xml:space="preserve">质量保证</w:t>
      </w:r>
      <w:r/>
    </w:p>
    <w:p>
      <w:pPr>
        <w:pStyle w:val="920"/>
        <w:contextualSpacing/>
        <w:ind w:firstLine="482"/>
        <w:spacing w:line="360" w:lineRule="auto"/>
        <w:rPr>
          <w:rFonts w:hint="eastAsia" w:eastAsia="宋体"/>
          <w:bCs/>
          <w:sz w:val="24"/>
          <w:szCs w:val="24"/>
        </w:rPr>
      </w:pPr>
      <w:r>
        <w:rPr>
          <w:rFonts w:hint="eastAsia" w:eastAsia="宋体" w:cs="仿宋"/>
          <w:b/>
          <w:bCs/>
          <w:sz w:val="24"/>
          <w:szCs w:val="24"/>
          <w:shd w:val="clear" w:color="auto" w:fill="ffffff"/>
        </w:rPr>
        <w:t xml:space="preserve">1、质量要求</w:t>
      </w:r>
      <w:r>
        <w:rPr>
          <w:rFonts w:hint="eastAsia" w:eastAsia="宋体"/>
          <w:bCs/>
          <w:sz w:val="24"/>
          <w:szCs w:val="24"/>
        </w:rPr>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肉类配送标准：要求提供同批次《动物或动物产品分销信息凭证》或《动物检疫合格证》和《肉品品质检验合格证》。配送工具必须符合卫生要求，不得与其他货物混装，防止肉品二次污染。供货时必须供应投标时承诺使用的品牌。</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1.1.1猪肉使用冷鲜肉，肉类质量必须符合GB/Ｔ9959.2-2008食品安全国家标准，主要产品包括大排肉、带皮软前段（前夹心）、带皮软白条后段（后夹心）、带皮五花肉、纯精肉、肉丝、肉片、有颈前排、扇骨、猪蹄、猪肝等。</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1.1.2 牛肉类经在0℃—4℃冷处排酸，质量必须符合 GB2707 2016和牛肉质量标准NY/T676-2010；色泽正常，去骨，无异味，无注水；质量等级为优级。主要产品包括牛腩、牛腱子肉、牛排等。</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1.1.3禽肉质量必须符合GB 16869-2005和GB 2707-2016食品安全国家标准。</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1.2豆制品质量要求：豆制品质量必须符合GB2712-2014食品安全国家标准，面筋制品质量必须符合GB2711-2014食品安全国家标准，对豆制品的有关安全健康指标符合国家规定，并具有“SZ”食品质量安全认证。</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1.3蛋类质量要求：外壳粗糙，壳上有霜状粉末，色泽均匀鲜明。质量适中，摇晃后没有液体流动感。把蛋打开，蛋黄完整饱满，蛋白透明粘稠。</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1.4水产品质量要求：鲜、冻动物性水产品质量必须符合GB2733-2015食品安全国家标准，水产调味品质量必须符合GB10133-2014食品安全国家标准，腌制生食动物性水产品质量必须符合GB10136-2015食品安全国家标准，藻类及其制品质量必须符合GB19643-2016食品安全国家标准。产品的感官性状、安全、稳定性等指标符合相关规定。</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1.5蔬菜质量要求：新鲜、不腐烂变质，去外层老叶、损伤叶、黄叶，大小均匀，外形完好。提供产地合格证明，且符合《农产品质量安全法》要求。</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1.6水果质量要求：果形端正，大小均匀，无畸形果，有果柄的需带果柄；果面新鲜洁净，无刺划伤，无压痕，无腐烂，无药害，无病虫害；身重结实，味道爽甜。</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1.7干货类质量要求：表面干净清爽，无异味，无泥沙杂质，干燥有光泽。</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1.8调味品质量要求：使用大型连锁商超上架品牌（具体品牌可由甲方指定）。</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1.9大米：要求5055大米，米粒表面光洁，半透明，无裂纹，粒形整齐，水分含量不超标，无异味。</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1.10面粉：中筋粉、低筋粉和高筋粉。要求含水量不应超过12.5%-14.5%，色泽白净或为淡黄色，气味正常略带甘甜，一次性包装，封口有合格证，包装上有“QS”标识。</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1.11食用油：一级非转基因大豆油，要求色泽完全透明，无异味。</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1.12 奶类：学生奶纯牛奶技术及包装应符合《学生饮用奶 纯牛奶》T/DAC 004-2017要求；灭菌调制乳技术及包装应符合《学生饮用奶 灭菌调制乳》T/DAC 005-2017要求。学生奶纯奶、灭菌调制乳均须以生牛乳为原料，符合《学生饮用奶 生牛乳》T/DAC 003-2017要求。纯牛奶和调制乳应采用超高温瞬时灭菌工艺生产，无菌灌装，不添加任何防腐剂，常温保存四个月以上（含四个月）。中标单位必须对产品质量负责，所提供的产品必须完全符合国家及有关部门的相关标准。</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1.13 冷冻类：整箱包装完整、无破箱、生产地址明显；未解冻、未软化、不出水带血水；</w:t>
      </w:r>
      <w:r/>
    </w:p>
    <w:p>
      <w:pPr>
        <w:pStyle w:val="920"/>
        <w:contextualSpacing/>
        <w:ind w:firstLine="482"/>
        <w:spacing w:line="360" w:lineRule="auto"/>
        <w:rPr>
          <w:rFonts w:hint="eastAsia" w:eastAsia="宋体"/>
          <w:bCs/>
          <w:sz w:val="24"/>
          <w:szCs w:val="24"/>
        </w:rPr>
      </w:pPr>
      <w:r>
        <w:rPr>
          <w:rFonts w:hint="eastAsia" w:eastAsia="宋体"/>
          <w:bCs/>
          <w:sz w:val="24"/>
          <w:szCs w:val="24"/>
        </w:rPr>
        <w:t xml:space="preserve">1.14质量保证期限：供货时的剩余质保期不少于三分之二。</w:t>
      </w:r>
      <w:r/>
    </w:p>
    <w:p>
      <w:pPr>
        <w:pStyle w:val="920"/>
        <w:contextualSpacing/>
        <w:ind w:firstLine="482"/>
        <w:spacing w:line="360" w:lineRule="auto"/>
        <w:rPr>
          <w:rFonts w:hint="eastAsia" w:eastAsia="宋体"/>
          <w:b/>
          <w:sz w:val="24"/>
          <w:szCs w:val="24"/>
        </w:rPr>
      </w:pPr>
      <w:r>
        <w:rPr>
          <w:rFonts w:hint="eastAsia" w:eastAsia="宋体"/>
          <w:b/>
          <w:sz w:val="24"/>
          <w:szCs w:val="24"/>
        </w:rPr>
        <w:t xml:space="preserve">2、品牌及检测报告要求</w:t>
      </w:r>
      <w:r/>
    </w:p>
    <w:p>
      <w:pPr>
        <w:pStyle w:val="920"/>
        <w:ind w:firstLine="482"/>
        <w:spacing w:line="360" w:lineRule="auto"/>
        <w:rPr>
          <w:rFonts w:hint="eastAsia" w:eastAsia="宋体"/>
          <w:bCs/>
          <w:sz w:val="24"/>
          <w:szCs w:val="24"/>
        </w:rPr>
      </w:pPr>
      <w:r>
        <w:rPr>
          <w:rFonts w:hint="eastAsia" w:eastAsia="宋体"/>
          <w:bCs/>
          <w:sz w:val="24"/>
          <w:szCs w:val="24"/>
        </w:rPr>
        <w:t xml:space="preserve">2.1肉类（含家禽、鱼、肉等冷鲜品）、豆制品必须使用品牌产品，即由所处经营领域中有较高知名度与美誉度的大型企业提供，其产品可以追根溯源。</w:t>
      </w:r>
      <w:r/>
    </w:p>
    <w:p>
      <w:pPr>
        <w:pStyle w:val="920"/>
        <w:ind w:firstLine="482"/>
        <w:spacing w:line="360" w:lineRule="auto"/>
        <w:rPr>
          <w:rFonts w:hint="eastAsia" w:eastAsia="宋体"/>
          <w:bCs/>
          <w:sz w:val="24"/>
          <w:szCs w:val="24"/>
        </w:rPr>
      </w:pPr>
      <w:r>
        <w:rPr>
          <w:rFonts w:hint="eastAsia" w:eastAsia="宋体"/>
          <w:bCs/>
          <w:sz w:val="24"/>
          <w:szCs w:val="24"/>
        </w:rPr>
        <w:t xml:space="preserve">2.2肉类食品必须提供合格产品的检测报告。猪肉类产品提供①动物检疫合格证、②肉品品质检验报告、③非洲猪瘟检测报告，如①动物检疫合格证的检测报告已经包含③非洲猪瘟检测的内容，请在投标时予以说明，可以不再重复提交③非洲猪瘟检测报告。牛肉类提供项目需求中优级牛肉类产品全项目的检测报告。</w:t>
      </w:r>
      <w:r/>
    </w:p>
    <w:p>
      <w:pPr>
        <w:pStyle w:val="920"/>
        <w:ind w:firstLine="482"/>
        <w:spacing w:line="360" w:lineRule="auto"/>
        <w:rPr>
          <w:rFonts w:hint="eastAsia" w:eastAsia="宋体"/>
          <w:bCs/>
          <w:sz w:val="24"/>
          <w:szCs w:val="24"/>
        </w:rPr>
      </w:pPr>
      <w:r>
        <w:rPr>
          <w:rFonts w:hint="eastAsia" w:eastAsia="宋体"/>
          <w:bCs/>
          <w:sz w:val="24"/>
          <w:szCs w:val="24"/>
        </w:rPr>
        <w:t xml:space="preserve">特别提醒：肉类（猪肉、牛肉等）检测报告中要包括有关兴奋剂检测的克伦特罗、莱克多巴胺、沙丁胺醇等指标，且必须合格。</w:t>
      </w:r>
      <w:r/>
    </w:p>
    <w:p>
      <w:pPr>
        <w:pStyle w:val="920"/>
        <w:ind w:firstLine="482"/>
        <w:spacing w:line="360" w:lineRule="auto"/>
        <w:rPr>
          <w:rFonts w:hint="eastAsia" w:eastAsia="宋体"/>
          <w:bCs/>
          <w:sz w:val="24"/>
          <w:szCs w:val="24"/>
        </w:rPr>
      </w:pPr>
      <w:r>
        <w:rPr>
          <w:rFonts w:hint="eastAsia" w:eastAsia="宋体"/>
          <w:bCs/>
          <w:sz w:val="24"/>
          <w:szCs w:val="24"/>
        </w:rPr>
        <w:t xml:space="preserve">2.3甲方将委托权威部门每月对肉类送检，检测费由乙方承担。以及不定期对乙方提供的食材进行检测。如检测发现质量问题，由乙方承担检测费用，甲方将追究其相应责任。</w:t>
      </w:r>
      <w:r/>
    </w:p>
    <w:p>
      <w:pPr>
        <w:pStyle w:val="920"/>
        <w:contextualSpacing/>
        <w:ind w:firstLine="482"/>
        <w:spacing w:line="360" w:lineRule="auto"/>
        <w:rPr>
          <w:rFonts w:hint="eastAsia" w:eastAsia="宋体"/>
          <w:b/>
          <w:sz w:val="24"/>
          <w:szCs w:val="24"/>
        </w:rPr>
      </w:pPr>
      <w:r>
        <w:rPr>
          <w:rFonts w:hint="eastAsia" w:eastAsia="宋体"/>
          <w:b/>
          <w:sz w:val="24"/>
          <w:szCs w:val="24"/>
        </w:rPr>
        <w:t xml:space="preserve">3、卫生要求</w:t>
      </w:r>
      <w:r/>
    </w:p>
    <w:p>
      <w:pPr>
        <w:pStyle w:val="920"/>
        <w:ind w:firstLine="482"/>
        <w:spacing w:line="360" w:lineRule="auto"/>
        <w:rPr>
          <w:rFonts w:hint="eastAsia" w:eastAsia="宋体"/>
          <w:bCs/>
          <w:sz w:val="24"/>
          <w:szCs w:val="24"/>
        </w:rPr>
      </w:pPr>
      <w:r>
        <w:rPr>
          <w:rFonts w:hint="eastAsia" w:eastAsia="宋体"/>
          <w:bCs/>
          <w:sz w:val="24"/>
          <w:szCs w:val="24"/>
        </w:rPr>
        <w:t xml:space="preserve">3.1乙方供应的食材必须符合《中华人民共和国食品安全法》标准，并根据协议约定和甲方提出的品种、规格、品牌、数量、质量要求在规定的时间内及时送到。每日的配送清单须是打印稿，如发现食材卫生质量问题或者以次充好，甲方可立即无条件退货或换货，并对乙方扣除进行本次配送货物金额5-10倍的货款作为违约金。</w:t>
      </w:r>
      <w:r/>
    </w:p>
    <w:p>
      <w:pPr>
        <w:pStyle w:val="920"/>
        <w:ind w:firstLine="482"/>
        <w:spacing w:line="360" w:lineRule="auto"/>
        <w:rPr>
          <w:rFonts w:hint="eastAsia" w:eastAsia="宋体"/>
          <w:bCs/>
          <w:sz w:val="24"/>
          <w:szCs w:val="24"/>
        </w:rPr>
      </w:pPr>
      <w:r>
        <w:rPr>
          <w:rFonts w:hint="eastAsia" w:eastAsia="宋体"/>
          <w:bCs/>
          <w:sz w:val="24"/>
          <w:szCs w:val="24"/>
        </w:rPr>
        <w:t xml:space="preserve">3.2乙方严禁提供以下食品：（1）无品名、产地、厂名、生产日期、保质期及中文标识及原料说明的预包装食品（除蔬菜等散装食品）；（2）超过保质期限或不符合食品标签规定的预包装食品；（3）腐败变质、油脂酸败、霉变、生虫、污秽不洁、混有异物或者其他感官性状异常，含有毒、有害物质或者被有毒、有害物质污染，可能对人体健康有害的食品；（4）病死、死因不明或从疫区采购的水产品、畜、禽及其制品，不合格调味品，工业用盐，非食品原料和滥用食品添加剂，农药残留超标的水果、蔬菜等；（5）其他不符合食品卫生标准和要求的食品。</w:t>
      </w:r>
      <w:r/>
    </w:p>
    <w:p>
      <w:pPr>
        <w:pStyle w:val="920"/>
        <w:ind w:firstLine="482"/>
        <w:spacing w:line="360" w:lineRule="auto"/>
        <w:rPr>
          <w:rFonts w:hint="eastAsia" w:eastAsia="宋体"/>
          <w:bCs/>
          <w:sz w:val="24"/>
          <w:szCs w:val="24"/>
        </w:rPr>
      </w:pPr>
      <w:r>
        <w:rPr>
          <w:rFonts w:hint="eastAsia" w:eastAsia="宋体"/>
          <w:bCs/>
          <w:sz w:val="24"/>
          <w:szCs w:val="24"/>
        </w:rPr>
        <w:t xml:space="preserve">3.3如因乙方所供应食品的质量问题引起食物中毒等食源性疾病的发生或其他事故，由乙方负全部责任，并承担由此而引起的全部经济损失及相关法律责任。甲方有权根据情节情况，立即终止供货协议，并按相关法律处理。</w:t>
      </w:r>
      <w:r/>
    </w:p>
    <w:p>
      <w:pPr>
        <w:pStyle w:val="920"/>
        <w:ind w:firstLine="482"/>
        <w:spacing w:line="360" w:lineRule="auto"/>
        <w:rPr>
          <w:rFonts w:eastAsia="宋体"/>
          <w:b/>
          <w:sz w:val="24"/>
          <w:szCs w:val="24"/>
        </w:rPr>
      </w:pPr>
      <w:r>
        <w:rPr>
          <w:rFonts w:hint="eastAsia" w:eastAsia="宋体"/>
          <w:b/>
          <w:sz w:val="24"/>
          <w:szCs w:val="24"/>
        </w:rPr>
        <w:t xml:space="preserve">四、包装和运输</w:t>
      </w:r>
      <w:r>
        <w:rPr>
          <w:rFonts w:eastAsia="宋体"/>
          <w:b/>
          <w:sz w:val="24"/>
          <w:szCs w:val="24"/>
        </w:rPr>
      </w:r>
      <w:r/>
    </w:p>
    <w:p>
      <w:pPr>
        <w:pStyle w:val="920"/>
        <w:ind w:firstLine="482"/>
        <w:spacing w:line="360" w:lineRule="auto"/>
        <w:rPr>
          <w:rFonts w:eastAsia="宋体" w:cs="宋体"/>
          <w:bCs/>
          <w:sz w:val="24"/>
          <w:szCs w:val="24"/>
        </w:rPr>
      </w:pPr>
      <w:r>
        <w:rPr>
          <w:rFonts w:hint="eastAsia" w:eastAsia="宋体" w:cs="宋体"/>
          <w:bCs/>
          <w:sz w:val="24"/>
          <w:szCs w:val="24"/>
        </w:rPr>
        <w:t xml:space="preserve">1、对于定型包装食品要求所有产品为原厂原包装，标识清楚、齐全，需标有名称、规格、净含量、成分及配料表、生产厂家、生产日期、保质期限、生产许可证号、产品标准代码、贮藏条件、生产地址、联系方式等。</w:t>
      </w:r>
      <w:r>
        <w:rPr>
          <w:rFonts w:eastAsia="宋体" w:cs="宋体"/>
          <w:bCs/>
          <w:sz w:val="24"/>
          <w:szCs w:val="24"/>
        </w:rPr>
      </w:r>
      <w:r/>
    </w:p>
    <w:p>
      <w:pPr>
        <w:pStyle w:val="920"/>
        <w:ind w:firstLine="482"/>
        <w:spacing w:line="360" w:lineRule="auto"/>
        <w:rPr>
          <w:rFonts w:eastAsia="宋体" w:cs="宋体"/>
          <w:bCs/>
          <w:sz w:val="24"/>
          <w:szCs w:val="24"/>
        </w:rPr>
      </w:pPr>
      <w:r>
        <w:rPr>
          <w:rFonts w:hint="eastAsia" w:eastAsia="宋体" w:cs="宋体"/>
          <w:bCs/>
          <w:sz w:val="24"/>
          <w:szCs w:val="24"/>
        </w:rPr>
        <w:t xml:space="preserve">2、乙方提供的全部货物，均应进行合理的外包装和装箱等，此包装方式应当足以保护所装货物不会在运输过程中损坏，并符合防潮、防震和防粗暴装卸，确保货物安全无损运抵现场。由于包装不善所引起的货物损坏和灭失均由乙方承担。</w:t>
      </w:r>
      <w:r>
        <w:rPr>
          <w:rFonts w:eastAsia="宋体" w:cs="宋体"/>
          <w:bCs/>
          <w:sz w:val="24"/>
          <w:szCs w:val="24"/>
        </w:rPr>
      </w:r>
      <w:r/>
    </w:p>
    <w:p>
      <w:pPr>
        <w:pStyle w:val="920"/>
        <w:ind w:firstLine="482"/>
        <w:spacing w:line="360" w:lineRule="auto"/>
        <w:rPr>
          <w:rFonts w:eastAsia="宋体" w:cs="宋体"/>
          <w:bCs/>
          <w:sz w:val="24"/>
          <w:szCs w:val="24"/>
        </w:rPr>
      </w:pPr>
      <w:r>
        <w:rPr>
          <w:rFonts w:hint="eastAsia" w:eastAsia="宋体" w:cs="宋体"/>
          <w:bCs/>
          <w:sz w:val="24"/>
          <w:szCs w:val="24"/>
        </w:rPr>
        <w:t xml:space="preserve">3、运输费和外包装费用均由乙方承担。</w:t>
      </w:r>
      <w:r>
        <w:rPr>
          <w:rFonts w:eastAsia="宋体" w:cs="宋体"/>
          <w:bCs/>
          <w:sz w:val="24"/>
          <w:szCs w:val="24"/>
        </w:rPr>
      </w:r>
      <w:r/>
    </w:p>
    <w:p>
      <w:pPr>
        <w:pStyle w:val="920"/>
        <w:ind w:firstLine="482"/>
        <w:spacing w:line="360" w:lineRule="auto"/>
        <w:rPr>
          <w:rFonts w:eastAsia="宋体" w:cs="宋体"/>
          <w:bCs/>
          <w:sz w:val="24"/>
          <w:szCs w:val="24"/>
        </w:rPr>
      </w:pPr>
      <w:r>
        <w:rPr>
          <w:rFonts w:hint="eastAsia" w:eastAsia="宋体" w:cs="宋体"/>
          <w:bCs/>
          <w:sz w:val="24"/>
          <w:szCs w:val="24"/>
        </w:rPr>
        <w:t xml:space="preserve">4、肉类及生鲜类等需加冰保鲜运送并保证食品的新鲜度。</w:t>
      </w:r>
      <w:r>
        <w:rPr>
          <w:rFonts w:eastAsia="宋体" w:cs="宋体"/>
          <w:bCs/>
          <w:sz w:val="24"/>
          <w:szCs w:val="24"/>
        </w:rPr>
      </w:r>
      <w:r/>
    </w:p>
    <w:p>
      <w:pPr>
        <w:pStyle w:val="920"/>
        <w:ind w:firstLine="482"/>
        <w:spacing w:line="360" w:lineRule="auto"/>
        <w:rPr>
          <w:rFonts w:eastAsia="宋体"/>
          <w:b/>
          <w:sz w:val="24"/>
          <w:szCs w:val="24"/>
        </w:rPr>
      </w:pPr>
      <w:r>
        <w:rPr>
          <w:rFonts w:hint="eastAsia" w:eastAsia="宋体"/>
          <w:b/>
          <w:sz w:val="24"/>
          <w:szCs w:val="24"/>
        </w:rPr>
        <w:t xml:space="preserve">五、货物交付</w:t>
      </w:r>
      <w:r>
        <w:rPr>
          <w:rFonts w:eastAsia="宋体"/>
          <w:b/>
          <w:sz w:val="24"/>
          <w:szCs w:val="24"/>
        </w:rPr>
      </w:r>
      <w:r/>
    </w:p>
    <w:p>
      <w:pPr>
        <w:pStyle w:val="920"/>
        <w:ind w:firstLine="482"/>
        <w:spacing w:line="360" w:lineRule="auto"/>
        <w:rPr>
          <w:rFonts w:hint="eastAsia" w:eastAsia="宋体"/>
          <w:bCs/>
          <w:sz w:val="24"/>
          <w:szCs w:val="24"/>
        </w:rPr>
      </w:pPr>
      <w:r>
        <w:rPr>
          <w:rFonts w:hint="eastAsia" w:eastAsia="宋体"/>
          <w:bCs/>
          <w:sz w:val="24"/>
          <w:szCs w:val="24"/>
        </w:rPr>
        <w:t xml:space="preserve">2.1食材每天送货一次，应急配送的在收到通知后半小时内响应，2小时内送达。</w:t>
      </w:r>
      <w:r/>
    </w:p>
    <w:p>
      <w:pPr>
        <w:pStyle w:val="920"/>
        <w:ind w:firstLine="482"/>
        <w:spacing w:line="360" w:lineRule="auto"/>
        <w:rPr>
          <w:rFonts w:hint="eastAsia" w:eastAsia="宋体"/>
          <w:bCs/>
          <w:sz w:val="24"/>
          <w:szCs w:val="24"/>
        </w:rPr>
      </w:pPr>
      <w:r>
        <w:rPr>
          <w:rFonts w:hint="eastAsia" w:eastAsia="宋体"/>
          <w:bCs/>
          <w:sz w:val="24"/>
          <w:szCs w:val="24"/>
        </w:rPr>
        <w:t xml:space="preserve">2.2乙方必须仔细核对采购清单，确保甲方所需的食品食材品种、规格、品牌、数量、质量等准确无误，并在规定时间内及时送达。乙方向甲方提供商品的品牌、规格必须与合同规定一致，严禁擅自更换商品品牌、规格。</w:t>
      </w:r>
      <w:r/>
    </w:p>
    <w:p>
      <w:pPr>
        <w:pStyle w:val="920"/>
        <w:ind w:firstLine="482"/>
        <w:spacing w:line="360" w:lineRule="auto"/>
        <w:rPr>
          <w:rFonts w:hint="eastAsia" w:eastAsia="宋体"/>
          <w:bCs/>
          <w:sz w:val="24"/>
          <w:szCs w:val="24"/>
        </w:rPr>
      </w:pPr>
      <w:r>
        <w:rPr>
          <w:rFonts w:hint="eastAsia" w:eastAsia="宋体"/>
          <w:bCs/>
          <w:sz w:val="24"/>
          <w:szCs w:val="24"/>
        </w:rPr>
        <w:t xml:space="preserve">2.3乙方的配送车辆须符合国家相关规定。</w:t>
      </w:r>
      <w:r/>
    </w:p>
    <w:p>
      <w:pPr>
        <w:pStyle w:val="920"/>
        <w:ind w:firstLine="482"/>
        <w:spacing w:line="360" w:lineRule="auto"/>
        <w:rPr>
          <w:rFonts w:hint="eastAsia" w:eastAsia="宋体"/>
          <w:b/>
          <w:sz w:val="24"/>
          <w:szCs w:val="24"/>
        </w:rPr>
      </w:pPr>
      <w:r>
        <w:rPr>
          <w:rFonts w:hint="eastAsia" w:eastAsia="宋体"/>
          <w:b/>
          <w:sz w:val="24"/>
          <w:szCs w:val="24"/>
        </w:rPr>
        <w:t xml:space="preserve">六、售后服务</w:t>
      </w:r>
      <w:r/>
    </w:p>
    <w:p>
      <w:pPr>
        <w:pStyle w:val="920"/>
        <w:ind w:firstLine="482"/>
        <w:spacing w:line="360" w:lineRule="auto"/>
        <w:rPr>
          <w:rFonts w:hint="eastAsia" w:eastAsia="宋体" w:cs="宋体"/>
          <w:bCs/>
          <w:sz w:val="24"/>
          <w:szCs w:val="24"/>
        </w:rPr>
      </w:pPr>
      <w:r>
        <w:rPr>
          <w:rFonts w:hint="eastAsia" w:eastAsia="宋体" w:cs="宋体"/>
          <w:bCs/>
          <w:sz w:val="24"/>
          <w:szCs w:val="24"/>
        </w:rPr>
        <w:t xml:space="preserve">乙方应提供优质的售后服务，接收通知后，在30分钟内响应，1小时内赶赴到现场，应急服务应在2小时内完成甲方的要求。</w:t>
      </w:r>
      <w:r/>
    </w:p>
    <w:p>
      <w:pPr>
        <w:pStyle w:val="920"/>
        <w:ind w:firstLine="482"/>
        <w:spacing w:line="360" w:lineRule="auto"/>
        <w:rPr>
          <w:rFonts w:hint="eastAsia" w:eastAsia="宋体"/>
          <w:b/>
          <w:sz w:val="24"/>
          <w:szCs w:val="24"/>
        </w:rPr>
      </w:pPr>
      <w:r>
        <w:rPr>
          <w:rFonts w:hint="eastAsia" w:eastAsia="宋体"/>
          <w:b/>
          <w:sz w:val="24"/>
          <w:szCs w:val="24"/>
        </w:rPr>
        <w:t xml:space="preserve">七、检验验收</w:t>
      </w:r>
      <w:r/>
    </w:p>
    <w:p>
      <w:pPr>
        <w:pStyle w:val="920"/>
        <w:ind w:firstLine="482"/>
        <w:spacing w:line="360" w:lineRule="auto"/>
        <w:rPr>
          <w:rFonts w:hint="eastAsia" w:eastAsia="宋体" w:cs="宋体"/>
          <w:bCs/>
          <w:sz w:val="24"/>
          <w:szCs w:val="24"/>
        </w:rPr>
      </w:pPr>
      <w:r>
        <w:rPr>
          <w:rFonts w:hint="eastAsia" w:eastAsia="宋体" w:cs="宋体"/>
          <w:bCs/>
          <w:sz w:val="24"/>
          <w:szCs w:val="24"/>
        </w:rPr>
        <w:t xml:space="preserve">1、验收标准：符合招标文件的规定、中标单位投标文件以及开标现场作出的书面承诺为依据。</w:t>
      </w:r>
      <w:r/>
    </w:p>
    <w:p>
      <w:pPr>
        <w:pStyle w:val="920"/>
        <w:ind w:firstLine="482"/>
        <w:spacing w:line="360" w:lineRule="auto"/>
        <w:rPr>
          <w:rFonts w:hint="eastAsia" w:eastAsia="宋体" w:cs="宋体"/>
          <w:bCs/>
          <w:sz w:val="24"/>
          <w:szCs w:val="24"/>
        </w:rPr>
      </w:pPr>
      <w:r>
        <w:rPr>
          <w:rFonts w:hint="eastAsia" w:eastAsia="宋体" w:cs="宋体"/>
          <w:bCs/>
          <w:sz w:val="24"/>
          <w:szCs w:val="24"/>
        </w:rPr>
        <w:t xml:space="preserve">供货期间对所供货物质量产生异议的，送政府质量检测部门检验。如检验不合格，检验费用由乙方承担，并取消中标资格。因所供货物质量问题产生的责任由乙方承担。</w:t>
      </w:r>
      <w:r/>
    </w:p>
    <w:p>
      <w:pPr>
        <w:pStyle w:val="920"/>
        <w:ind w:firstLine="482"/>
        <w:spacing w:line="360" w:lineRule="auto"/>
        <w:rPr>
          <w:rFonts w:hint="eastAsia" w:eastAsia="宋体" w:cs="宋体"/>
          <w:bCs/>
          <w:sz w:val="24"/>
          <w:szCs w:val="24"/>
        </w:rPr>
      </w:pPr>
      <w:r>
        <w:rPr>
          <w:rFonts w:hint="eastAsia" w:eastAsia="宋体" w:cs="宋体"/>
          <w:bCs/>
          <w:sz w:val="24"/>
          <w:szCs w:val="24"/>
        </w:rPr>
        <w:t xml:space="preserve">2、验收方案：双方当场共同验收，并在验收交接单签字盖章。</w:t>
      </w:r>
      <w:r/>
    </w:p>
    <w:p>
      <w:pPr>
        <w:pStyle w:val="920"/>
        <w:ind w:firstLine="482"/>
        <w:spacing w:line="360" w:lineRule="auto"/>
        <w:rPr>
          <w:rFonts w:eastAsia="宋体" w:cs="微软雅黑"/>
          <w:b/>
          <w:bCs/>
          <w:sz w:val="24"/>
        </w:rPr>
      </w:pPr>
      <w:r>
        <w:rPr>
          <w:rFonts w:hint="eastAsia" w:eastAsia="宋体" w:cs="微软雅黑"/>
          <w:b/>
          <w:bCs/>
          <w:sz w:val="24"/>
          <w:lang w:val="zh-TW"/>
        </w:rPr>
        <w:t xml:space="preserve">八</w:t>
      </w:r>
      <w:r>
        <w:rPr>
          <w:rFonts w:eastAsia="宋体" w:cs="微软雅黑"/>
          <w:b/>
          <w:bCs/>
          <w:sz w:val="24"/>
          <w:lang w:val="zh-TW"/>
        </w:rPr>
        <w:t xml:space="preserve">、违约责任</w:t>
      </w:r>
      <w:r>
        <w:rPr>
          <w:rFonts w:eastAsia="宋体" w:cs="微软雅黑"/>
          <w:b/>
          <w:bCs/>
          <w:sz w:val="24"/>
        </w:rPr>
      </w:r>
      <w:r/>
    </w:p>
    <w:p>
      <w:pPr>
        <w:pStyle w:val="920"/>
        <w:ind w:firstLine="480"/>
        <w:spacing w:line="360" w:lineRule="auto"/>
        <w:rPr>
          <w:rFonts w:eastAsia="宋体" w:cs="微软雅黑"/>
          <w:sz w:val="24"/>
        </w:rPr>
      </w:pPr>
      <w:r>
        <w:rPr>
          <w:rFonts w:hint="eastAsia" w:eastAsia="宋体" w:cs="微软雅黑"/>
          <w:sz w:val="24"/>
        </w:rPr>
        <w:t xml:space="preserve">1、乙方如不能按期供货，则以逾期之日起，每日向甲方支付合同金额的1%作为违约金，其上限为合同金额的20%。如逾期供货因不可抗力而起，则乙方需向甲方提供权威部门的书面证明文件来免除其违约责任。</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rPr>
        <w:t xml:space="preserve">2、乙方以低于合同约定、国家技术标准供货的，乙方则需无条件按合同约定重新供货，并向甲方另行支付合同金额的20%作为赔偿金。违约赔偿则以上一条款为准。</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rPr>
        <w:t xml:space="preserve">3、乙方没有能力完成合同约定时，甲方可以随时中止该合同，乙方的违约及赔偿责任按前两条执行。</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rPr>
        <w:t xml:space="preserve">4</w:t>
      </w:r>
      <w:r>
        <w:rPr>
          <w:rFonts w:hint="eastAsia" w:eastAsia="宋体" w:cs="微软雅黑"/>
          <w:sz w:val="24"/>
          <w:lang w:val="zh-TW"/>
        </w:rPr>
        <w:t xml:space="preserve">、</w:t>
      </w:r>
      <w:r>
        <w:rPr>
          <w:rFonts w:eastAsia="宋体" w:cs="微软雅黑"/>
          <w:sz w:val="24"/>
          <w:lang w:val="zh-TW"/>
        </w:rPr>
        <w:t xml:space="preserve">如因甲方原因导致付款逾期</w:t>
      </w:r>
      <w:r>
        <w:rPr>
          <w:rFonts w:hint="eastAsia" w:eastAsia="宋体" w:cs="微软雅黑"/>
          <w:sz w:val="24"/>
          <w:lang w:val="zh-TW"/>
        </w:rPr>
        <w:t xml:space="preserve">三</w:t>
      </w:r>
      <w:r>
        <w:rPr>
          <w:rFonts w:eastAsia="宋体" w:cs="微软雅黑"/>
          <w:sz w:val="24"/>
          <w:lang w:val="zh-TW"/>
        </w:rPr>
        <w:t xml:space="preserve">十天以上的，自逾期付款第</w:t>
      </w:r>
      <w:r>
        <w:rPr>
          <w:rFonts w:hint="eastAsia" w:eastAsia="宋体" w:cs="微软雅黑"/>
          <w:sz w:val="24"/>
          <w:lang w:val="zh-TW"/>
        </w:rPr>
        <w:t xml:space="preserve">三</w:t>
      </w:r>
      <w:r>
        <w:rPr>
          <w:rFonts w:eastAsia="宋体" w:cs="微软雅黑"/>
          <w:sz w:val="24"/>
          <w:lang w:val="zh-TW"/>
        </w:rPr>
        <w:t xml:space="preserve">十一天起应按照逾期付款金额的每天0.4‰支付逾期付款违约金。</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rPr>
        <w:t xml:space="preserve">5</w:t>
      </w:r>
      <w:r>
        <w:rPr>
          <w:rFonts w:hint="eastAsia" w:eastAsia="宋体" w:cs="微软雅黑"/>
          <w:sz w:val="24"/>
          <w:lang w:val="zh-TW"/>
        </w:rPr>
        <w:t xml:space="preserve">、乙方违反本协议中的保证、承诺或其他条款，均构成违约。如造成甲方损失的，乙方除赔偿实际损失外，还应赔偿甲方为实现权利支付的全部费用，包括但不限于诉讼费、律师费、担保费等。</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rPr>
        <w:t xml:space="preserve">6</w:t>
      </w:r>
      <w:r>
        <w:rPr>
          <w:rFonts w:hint="eastAsia" w:eastAsia="宋体" w:cs="微软雅黑"/>
          <w:sz w:val="24"/>
          <w:lang w:val="zh-TW"/>
        </w:rPr>
        <w:t xml:space="preserve">、</w:t>
      </w:r>
      <w:r>
        <w:rPr>
          <w:rFonts w:eastAsia="宋体" w:cs="微软雅黑"/>
          <w:sz w:val="24"/>
          <w:lang w:val="zh-TW"/>
        </w:rPr>
        <w:t xml:space="preserve">乙方与任何个人和单位发生的争议或卷入的诉讼与甲方无关，由乙方负责解决，不得影响甲方正常工作的开展，否则乙方将赔偿甲方由此所受到的一切损失（甲方对该争议或诉讼的发生负有责任除外）。</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rPr>
        <w:t xml:space="preserve">7</w:t>
      </w:r>
      <w:r>
        <w:rPr>
          <w:rFonts w:hint="eastAsia" w:eastAsia="宋体" w:cs="微软雅黑"/>
          <w:sz w:val="24"/>
          <w:lang w:val="zh-TW"/>
        </w:rPr>
        <w:t xml:space="preserve">、</w:t>
      </w:r>
      <w:r>
        <w:rPr>
          <w:rFonts w:eastAsia="宋体" w:cs="微软雅黑"/>
          <w:sz w:val="24"/>
          <w:lang w:val="zh-TW"/>
        </w:rPr>
        <w:t xml:space="preserve">乙方发生其他违法经营行为或责任事故，乙方应当完全承担相关法律责任，且赔偿甲方因此所遭受的所有实际的直接和间接损失，甲方有权终止合同。</w:t>
      </w:r>
      <w:r>
        <w:rPr>
          <w:rFonts w:eastAsia="宋体" w:cs="微软雅黑"/>
          <w:sz w:val="24"/>
        </w:rPr>
      </w:r>
      <w:r/>
    </w:p>
    <w:p>
      <w:pPr>
        <w:pStyle w:val="920"/>
        <w:ind w:firstLine="482"/>
        <w:spacing w:line="360" w:lineRule="auto"/>
        <w:rPr>
          <w:rFonts w:eastAsia="宋体" w:cs="微软雅黑"/>
          <w:b/>
          <w:sz w:val="24"/>
        </w:rPr>
      </w:pPr>
      <w:r>
        <w:rPr>
          <w:rFonts w:hint="eastAsia" w:eastAsia="宋体" w:cs="微软雅黑"/>
          <w:b/>
          <w:bCs/>
          <w:sz w:val="24"/>
          <w:lang w:val="zh-TW"/>
        </w:rPr>
        <w:t xml:space="preserve">九</w:t>
      </w:r>
      <w:r>
        <w:rPr>
          <w:rFonts w:eastAsia="宋体" w:cs="微软雅黑"/>
          <w:b/>
          <w:bCs/>
          <w:sz w:val="24"/>
          <w:lang w:val="zh-TW"/>
        </w:rPr>
        <w:t xml:space="preserve">、不可抗力</w:t>
      </w:r>
      <w:r>
        <w:rPr>
          <w:rFonts w:eastAsia="宋体" w:cs="微软雅黑"/>
          <w:b/>
          <w:sz w:val="24"/>
        </w:rPr>
      </w:r>
      <w:r/>
    </w:p>
    <w:p>
      <w:pPr>
        <w:pStyle w:val="920"/>
        <w:ind w:firstLine="480"/>
        <w:spacing w:line="360" w:lineRule="auto"/>
        <w:rPr>
          <w:rFonts w:eastAsia="宋体" w:cs="微软雅黑"/>
          <w:sz w:val="24"/>
        </w:rPr>
      </w:pPr>
      <w:r>
        <w:rPr>
          <w:rFonts w:eastAsia="宋体" w:cs="微软雅黑"/>
          <w:sz w:val="24"/>
          <w:lang w:val="zh-TW"/>
        </w:rPr>
        <w:t xml:space="preserve">本合同所指不可抗力包括但不限于战争、火灾、水灾、地震等非合同双方所能控制、预见或避免的事件。</w:t>
      </w:r>
      <w:r>
        <w:rPr>
          <w:rFonts w:eastAsia="宋体" w:cs="微软雅黑"/>
          <w:sz w:val="24"/>
        </w:rPr>
      </w:r>
      <w:r/>
    </w:p>
    <w:p>
      <w:pPr>
        <w:pStyle w:val="920"/>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、因不可抗力不能履行合同的，根据不可抗力的影响，部分或者全部免除责任。但合同一方迟延履行后发生不可抗力的，不能免除责任。 </w:t>
      </w:r>
      <w:r>
        <w:rPr>
          <w:rFonts w:eastAsia="宋体" w:cs="微软雅黑"/>
          <w:sz w:val="24"/>
        </w:rPr>
      </w:r>
      <w:r/>
    </w:p>
    <w:p>
      <w:pPr>
        <w:pStyle w:val="920"/>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、合同一方因不可抗力不能履行合同的，应当及时通知对方，以减轻可能给对方造成的损失，并应当在不可抗力发生后</w:t>
      </w:r>
      <w:r>
        <w:rPr>
          <w:rFonts w:hint="eastAsia" w:eastAsia="宋体" w:cs="微软雅黑"/>
          <w:sz w:val="24"/>
        </w:rPr>
        <w:t xml:space="preserve">十五天</w:t>
      </w:r>
      <w:r>
        <w:rPr>
          <w:rFonts w:eastAsia="宋体" w:cs="微软雅黑"/>
          <w:sz w:val="24"/>
          <w:lang w:val="zh-TW"/>
        </w:rPr>
        <w:t xml:space="preserve">内受影响一方将当地有关部门出具的事故证明书以书面形式通知另一方。 </w:t>
      </w:r>
      <w:r>
        <w:rPr>
          <w:rFonts w:eastAsia="宋体" w:cs="微软雅黑"/>
          <w:sz w:val="24"/>
        </w:rPr>
      </w:r>
      <w:r/>
    </w:p>
    <w:p>
      <w:pPr>
        <w:pStyle w:val="920"/>
        <w:ind w:firstLine="482"/>
        <w:spacing w:line="360" w:lineRule="auto"/>
        <w:rPr>
          <w:rFonts w:eastAsia="宋体" w:cs="微软雅黑"/>
          <w:b/>
          <w:sz w:val="24"/>
        </w:rPr>
      </w:pPr>
      <w:r>
        <w:rPr>
          <w:rFonts w:hint="eastAsia" w:eastAsia="宋体" w:cs="微软雅黑"/>
          <w:b/>
          <w:sz w:val="24"/>
          <w:lang w:val="zh-TW"/>
        </w:rPr>
        <w:t xml:space="preserve">十、合同的转让</w:t>
      </w:r>
      <w:r>
        <w:rPr>
          <w:rFonts w:eastAsia="宋体" w:cs="微软雅黑"/>
          <w:b/>
          <w:sz w:val="24"/>
        </w:rPr>
      </w:r>
      <w:r/>
    </w:p>
    <w:p>
      <w:pPr>
        <w:pStyle w:val="920"/>
        <w:ind w:firstLine="480"/>
        <w:spacing w:line="360" w:lineRule="auto"/>
        <w:rPr>
          <w:rFonts w:eastAsia="宋体" w:cs="微软雅黑"/>
          <w:sz w:val="24"/>
        </w:rPr>
      </w:pPr>
      <w:r>
        <w:rPr>
          <w:rFonts w:hint="eastAsia" w:eastAsia="宋体" w:cs="微软雅黑"/>
          <w:sz w:val="24"/>
          <w:lang w:val="zh-TW"/>
        </w:rPr>
        <w:t xml:space="preserve">1、本合同范围内服务项目，应由乙方直接提供，不得转让或部分分包给其他人。</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lang w:val="zh-TW"/>
        </w:rPr>
        <w:t xml:space="preserve">2、如有转让和分包行为，甲方有权解除合同。乙方不得擅自部分或全部转让其应履行的合同义务。</w:t>
      </w:r>
      <w:r>
        <w:rPr>
          <w:rFonts w:eastAsia="宋体" w:cs="微软雅黑"/>
          <w:sz w:val="24"/>
        </w:rPr>
      </w:r>
      <w:r/>
    </w:p>
    <w:p>
      <w:pPr>
        <w:pStyle w:val="920"/>
        <w:ind w:firstLine="480"/>
        <w:spacing w:line="360" w:lineRule="auto"/>
        <w:rPr>
          <w:rFonts w:eastAsia="宋体" w:cs="微软雅黑"/>
          <w:b/>
          <w:bCs/>
          <w:sz w:val="24"/>
        </w:rPr>
      </w:pPr>
      <w:r>
        <w:rPr>
          <w:rFonts w:hint="eastAsia" w:eastAsia="宋体" w:cs="微软雅黑"/>
          <w:b/>
          <w:bCs/>
          <w:sz w:val="24"/>
          <w:lang w:val="zh-TW"/>
        </w:rPr>
        <w:t xml:space="preserve">十一</w:t>
      </w:r>
      <w:r>
        <w:rPr>
          <w:rFonts w:eastAsia="宋体" w:cs="微软雅黑"/>
          <w:b/>
          <w:bCs/>
          <w:sz w:val="24"/>
          <w:lang w:val="zh-TW"/>
        </w:rPr>
        <w:t xml:space="preserve">、履约保证金</w:t>
      </w:r>
      <w:r>
        <w:rPr>
          <w:rFonts w:eastAsia="宋体" w:cs="微软雅黑"/>
          <w:b/>
          <w:bCs/>
          <w:sz w:val="24"/>
        </w:rPr>
      </w:r>
      <w:r/>
    </w:p>
    <w:p>
      <w:pPr>
        <w:pStyle w:val="920"/>
        <w:contextualSpacing/>
        <w:ind w:firstLine="480"/>
        <w:spacing w:line="360" w:lineRule="auto"/>
        <w:rPr>
          <w:rFonts w:eastAsia="宋体" w:cs="宋体"/>
          <w:sz w:val="24"/>
          <w:szCs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rPr>
        <w:t xml:space="preserve">履约保证金</w:t>
      </w:r>
      <w:r>
        <w:rPr>
          <w:rFonts w:hint="eastAsia" w:eastAsia="宋体" w:cs="微软雅黑"/>
          <w:sz w:val="24"/>
          <w:u w:val="single"/>
          <w:lang w:val="zh-TW"/>
        </w:rPr>
        <w:t xml:space="preserve"> 贰万 </w:t>
      </w:r>
      <w:r>
        <w:rPr>
          <w:rFonts w:hint="eastAsia" w:eastAsia="宋体" w:cs="微软雅黑"/>
          <w:sz w:val="24"/>
          <w:lang w:val="zh-TW"/>
        </w:rPr>
        <w:t xml:space="preserve">元整（</w:t>
      </w:r>
      <w:r>
        <w:rPr>
          <w:rFonts w:hint="eastAsia" w:eastAsia="宋体" w:cs="微软雅黑"/>
          <w:sz w:val="24"/>
          <w:u w:val="single"/>
          <w:lang w:val="zh-TW"/>
        </w:rPr>
        <w:t xml:space="preserve">¥</w:t>
      </w:r>
      <w:r>
        <w:rPr>
          <w:rFonts w:hint="eastAsia" w:eastAsia="宋体" w:cs="微软雅黑"/>
          <w:sz w:val="24"/>
          <w:u w:val="single"/>
        </w:rPr>
        <w:t xml:space="preserve">20000.00</w:t>
      </w:r>
      <w:r>
        <w:rPr>
          <w:rFonts w:hint="eastAsia" w:eastAsia="宋体" w:cs="微软雅黑"/>
          <w:sz w:val="24"/>
          <w:u w:val="single"/>
          <w:lang w:val="zh-TW"/>
        </w:rPr>
        <w:t xml:space="preserve"> </w:t>
      </w:r>
      <w:r>
        <w:rPr>
          <w:rFonts w:hint="eastAsia" w:eastAsia="宋体" w:cs="微软雅黑"/>
          <w:sz w:val="24"/>
          <w:lang w:val="zh-TW"/>
        </w:rPr>
        <w:t xml:space="preserve">元）。</w:t>
      </w:r>
      <w:r>
        <w:rPr>
          <w:rFonts w:hint="eastAsia" w:eastAsia="宋体" w:cs="微软雅黑"/>
          <w:sz w:val="24"/>
        </w:rPr>
        <w:t xml:space="preserve">乙方</w:t>
      </w:r>
      <w:r>
        <w:rPr>
          <w:rFonts w:hint="eastAsia" w:eastAsia="宋体"/>
          <w:bCs/>
          <w:sz w:val="24"/>
          <w:szCs w:val="24"/>
        </w:rPr>
        <w:t xml:space="preserve">的履约保证金须在签订合同前缴纳，</w:t>
      </w:r>
      <w:r>
        <w:rPr>
          <w:rFonts w:hint="eastAsia" w:eastAsia="宋体" w:cs="宋体"/>
          <w:sz w:val="24"/>
          <w:szCs w:val="24"/>
        </w:rPr>
        <w:t xml:space="preserve">可以选择以支票、汇票、本票、保函、保险等非现金形式缴纳（除乙方自愿以现金或转账的形式缴纳除外）。</w:t>
      </w:r>
      <w:r>
        <w:rPr>
          <w:rFonts w:eastAsia="宋体" w:cs="宋体"/>
          <w:sz w:val="24"/>
          <w:szCs w:val="24"/>
        </w:rPr>
      </w:r>
      <w:r/>
    </w:p>
    <w:p>
      <w:pPr>
        <w:pStyle w:val="920"/>
        <w:ind w:firstLine="480"/>
        <w:spacing w:line="360" w:lineRule="auto"/>
        <w:rPr>
          <w:rFonts w:eastAsia="宋体" w:cs="微软雅黑"/>
          <w:sz w:val="24"/>
          <w:lang w:val="zh-TW"/>
        </w:rPr>
      </w:pPr>
      <w:r>
        <w:rPr>
          <w:rFonts w:eastAsia="宋体" w:cs="微软雅黑"/>
          <w:sz w:val="24"/>
        </w:rPr>
        <w:t xml:space="preserve">2</w:t>
      </w:r>
      <w:r>
        <w:rPr>
          <w:rFonts w:eastAsia="宋体" w:cs="微软雅黑"/>
          <w:sz w:val="24"/>
          <w:lang w:val="zh-TW"/>
        </w:rPr>
        <w:t xml:space="preserve">、合同履行完毕，且在乙方无违约情形时，履约保证金将在合同履行完毕并完成顺利交接后在</w:t>
      </w:r>
      <w:r>
        <w:rPr>
          <w:rFonts w:hint="eastAsia" w:eastAsia="宋体" w:cs="微软雅黑"/>
          <w:sz w:val="24"/>
          <w:lang w:val="zh-TW"/>
        </w:rPr>
        <w:t xml:space="preserve">三</w:t>
      </w:r>
      <w:r>
        <w:rPr>
          <w:rFonts w:hint="eastAsia" w:eastAsia="宋体" w:cs="微软雅黑"/>
          <w:sz w:val="24"/>
        </w:rPr>
        <w:t xml:space="preserve">十</w:t>
      </w:r>
      <w:r>
        <w:rPr>
          <w:rFonts w:eastAsia="宋体" w:cs="微软雅黑"/>
          <w:sz w:val="24"/>
          <w:lang w:val="zh-TW"/>
        </w:rPr>
        <w:t xml:space="preserve">个工作日内全额（无息）退回或撤销履约保函。如续签合同，履约保函延期至新合同期满并按规定完成交接之日。</w:t>
      </w:r>
      <w:r/>
    </w:p>
    <w:p>
      <w:pPr>
        <w:pStyle w:val="920"/>
        <w:ind w:firstLine="482"/>
        <w:spacing w:line="360" w:lineRule="auto"/>
        <w:rPr>
          <w:rFonts w:eastAsia="宋体" w:cs="微软雅黑"/>
          <w:b/>
          <w:bCs/>
          <w:sz w:val="24"/>
        </w:rPr>
      </w:pPr>
      <w:r>
        <w:rPr>
          <w:rFonts w:hint="eastAsia" w:eastAsia="宋体" w:cs="微软雅黑"/>
          <w:b/>
          <w:bCs/>
          <w:sz w:val="24"/>
          <w:lang w:val="zh-TW"/>
        </w:rPr>
        <w:t xml:space="preserve">十二</w:t>
      </w:r>
      <w:r>
        <w:rPr>
          <w:rFonts w:eastAsia="宋体" w:cs="微软雅黑"/>
          <w:b/>
          <w:bCs/>
          <w:sz w:val="24"/>
          <w:lang w:val="zh-TW"/>
        </w:rPr>
        <w:t xml:space="preserve">、合同</w:t>
      </w:r>
      <w:r>
        <w:rPr>
          <w:rFonts w:hint="eastAsia" w:eastAsia="宋体" w:cs="微软雅黑"/>
          <w:b/>
          <w:bCs/>
          <w:sz w:val="24"/>
          <w:lang w:val="zh-TW"/>
        </w:rPr>
        <w:t xml:space="preserve">的</w:t>
      </w:r>
      <w:r>
        <w:rPr>
          <w:rFonts w:eastAsia="宋体" w:cs="微软雅黑"/>
          <w:b/>
          <w:bCs/>
          <w:sz w:val="24"/>
          <w:lang w:val="zh-TW"/>
        </w:rPr>
        <w:t xml:space="preserve">生效</w:t>
      </w:r>
      <w:r>
        <w:rPr>
          <w:rFonts w:eastAsia="宋体" w:cs="微软雅黑"/>
          <w:b/>
          <w:bCs/>
          <w:sz w:val="24"/>
        </w:rPr>
      </w:r>
      <w:r/>
    </w:p>
    <w:p>
      <w:pPr>
        <w:pStyle w:val="920"/>
        <w:ind w:firstLine="480"/>
        <w:spacing w:line="360" w:lineRule="auto"/>
        <w:rPr>
          <w:rFonts w:eastAsia="宋体" w:cs="微软雅黑"/>
          <w:bCs/>
          <w:sz w:val="24"/>
        </w:rPr>
      </w:pPr>
      <w:r>
        <w:rPr>
          <w:rFonts w:eastAsia="宋体" w:cs="微软雅黑"/>
          <w:sz w:val="24"/>
          <w:lang w:val="zh-TW"/>
        </w:rPr>
        <w:t xml:space="preserve">本合同在甲乙双方的法定代表人或授权代表签字并盖章之日起生效。</w:t>
      </w:r>
      <w:r>
        <w:rPr>
          <w:rFonts w:eastAsia="宋体" w:cs="微软雅黑"/>
          <w:bCs/>
          <w:sz w:val="24"/>
        </w:rPr>
      </w:r>
      <w:r/>
    </w:p>
    <w:p>
      <w:pPr>
        <w:pStyle w:val="920"/>
        <w:ind w:firstLine="482"/>
        <w:spacing w:line="360" w:lineRule="auto"/>
        <w:rPr>
          <w:rFonts w:eastAsia="宋体" w:cs="微软雅黑"/>
          <w:b/>
          <w:bCs/>
          <w:sz w:val="24"/>
        </w:rPr>
      </w:pPr>
      <w:r>
        <w:rPr>
          <w:rFonts w:hint="eastAsia" w:eastAsia="宋体" w:cs="微软雅黑"/>
          <w:b/>
          <w:bCs/>
          <w:sz w:val="24"/>
          <w:lang w:val="zh-TW"/>
        </w:rPr>
        <w:t xml:space="preserve">十三</w:t>
      </w:r>
      <w:r>
        <w:rPr>
          <w:rFonts w:eastAsia="宋体" w:cs="微软雅黑"/>
          <w:b/>
          <w:bCs/>
          <w:sz w:val="24"/>
          <w:lang w:val="zh-TW"/>
        </w:rPr>
        <w:t xml:space="preserve">、下列文件为本合同不可分割部分：</w:t>
      </w:r>
      <w:r>
        <w:rPr>
          <w:rFonts w:eastAsia="宋体" w:cs="微软雅黑"/>
          <w:b/>
          <w:bCs/>
          <w:sz w:val="24"/>
        </w:rPr>
      </w:r>
      <w:r/>
    </w:p>
    <w:p>
      <w:pPr>
        <w:pStyle w:val="920"/>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lang w:val="zh-TW"/>
        </w:rPr>
        <w:t xml:space="preserve">合同书、补充协议；</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lang w:val="zh-TW"/>
        </w:rPr>
        <w:t xml:space="preserve">2、</w:t>
      </w:r>
      <w:r>
        <w:rPr>
          <w:rFonts w:eastAsia="宋体" w:cs="微软雅黑"/>
          <w:sz w:val="24"/>
          <w:lang w:val="zh-TW"/>
        </w:rPr>
        <w:t xml:space="preserve">中标通知书； </w:t>
      </w:r>
      <w:r>
        <w:rPr>
          <w:rFonts w:eastAsia="宋体" w:cs="微软雅黑"/>
          <w:sz w:val="24"/>
        </w:rPr>
      </w:r>
      <w:r/>
    </w:p>
    <w:p>
      <w:pPr>
        <w:pStyle w:val="920"/>
        <w:ind w:firstLine="480"/>
        <w:spacing w:line="360" w:lineRule="auto"/>
        <w:rPr>
          <w:rFonts w:eastAsia="宋体" w:cs="微软雅黑"/>
          <w:sz w:val="24"/>
        </w:rPr>
      </w:pPr>
      <w:r>
        <w:rPr>
          <w:rFonts w:eastAsia="宋体" w:cs="微软雅黑"/>
          <w:sz w:val="24"/>
        </w:rPr>
        <w:t xml:space="preserve">3</w:t>
      </w:r>
      <w:r>
        <w:rPr>
          <w:rFonts w:eastAsia="宋体" w:cs="微软雅黑"/>
          <w:sz w:val="24"/>
          <w:lang w:val="zh-TW"/>
        </w:rPr>
        <w:t xml:space="preserve">、招标文件及其附件； </w:t>
      </w:r>
      <w:r>
        <w:rPr>
          <w:rFonts w:eastAsia="宋体" w:cs="微软雅黑"/>
          <w:sz w:val="24"/>
        </w:rPr>
      </w:r>
      <w:r/>
    </w:p>
    <w:p>
      <w:pPr>
        <w:pStyle w:val="920"/>
        <w:ind w:firstLine="480"/>
        <w:spacing w:line="360" w:lineRule="auto"/>
        <w:rPr>
          <w:rFonts w:eastAsia="宋体" w:cs="微软雅黑"/>
          <w:sz w:val="24"/>
        </w:rPr>
      </w:pPr>
      <w:r>
        <w:rPr>
          <w:rFonts w:eastAsia="宋体" w:cs="微软雅黑"/>
          <w:sz w:val="24"/>
        </w:rPr>
        <w:t xml:space="preserve">4</w:t>
      </w:r>
      <w:r>
        <w:rPr>
          <w:rFonts w:eastAsia="宋体" w:cs="微软雅黑"/>
          <w:sz w:val="24"/>
          <w:lang w:val="zh-TW"/>
        </w:rPr>
        <w:t xml:space="preserve">、乙方的投标文件；</w:t>
      </w:r>
      <w:r>
        <w:rPr>
          <w:rFonts w:eastAsia="宋体" w:cs="微软雅黑"/>
          <w:sz w:val="24"/>
        </w:rPr>
      </w:r>
      <w:r/>
    </w:p>
    <w:p>
      <w:pPr>
        <w:pStyle w:val="920"/>
        <w:ind w:firstLine="480"/>
        <w:spacing w:line="360" w:lineRule="auto"/>
        <w:rPr>
          <w:rFonts w:eastAsia="宋体" w:cs="微软雅黑"/>
          <w:sz w:val="24"/>
        </w:rPr>
      </w:pPr>
      <w:r>
        <w:rPr>
          <w:rFonts w:hint="eastAsia" w:eastAsia="宋体" w:cs="微软雅黑"/>
          <w:sz w:val="24"/>
          <w:lang w:val="zh-TW"/>
        </w:rPr>
        <w:t xml:space="preserve">5、乙方在招投标过程中所做的承诺、申明、书面澄清等材料；</w:t>
      </w:r>
      <w:r>
        <w:rPr>
          <w:rFonts w:eastAsia="宋体" w:cs="微软雅黑"/>
          <w:sz w:val="24"/>
        </w:rPr>
      </w:r>
      <w:r/>
    </w:p>
    <w:p>
      <w:pPr>
        <w:pStyle w:val="920"/>
        <w:ind w:firstLine="480"/>
        <w:spacing w:line="360" w:lineRule="auto"/>
        <w:rPr>
          <w:rFonts w:eastAsia="宋体" w:cs="微软雅黑"/>
          <w:sz w:val="24"/>
        </w:rPr>
      </w:pPr>
      <w:r>
        <w:rPr>
          <w:rFonts w:eastAsia="宋体" w:cs="微软雅黑"/>
          <w:sz w:val="24"/>
          <w:lang w:val="zh-TW"/>
        </w:rPr>
        <w:t xml:space="preserve">以上</w:t>
      </w:r>
      <w:r>
        <w:rPr>
          <w:rFonts w:hint="eastAsia" w:eastAsia="宋体" w:cs="微软雅黑"/>
          <w:sz w:val="24"/>
          <w:lang w:val="zh-TW"/>
        </w:rPr>
        <w:t xml:space="preserve">各项合同文件包括合同当事人就该项合同文件所做出的补充和修改，</w:t>
      </w:r>
      <w:r>
        <w:rPr>
          <w:rFonts w:eastAsia="宋体" w:cs="微软雅黑"/>
          <w:sz w:val="24"/>
          <w:lang w:val="zh-TW"/>
        </w:rPr>
        <w:t xml:space="preserve">与本合同具有同等法律效力</w:t>
      </w:r>
      <w:r>
        <w:rPr>
          <w:rFonts w:hint="eastAsia" w:eastAsia="宋体" w:cs="微软雅黑"/>
          <w:sz w:val="24"/>
          <w:lang w:val="zh-TW"/>
        </w:rPr>
        <w:t xml:space="preserve">；属于同一类内容的文件，如存在歧义或相互冲突的条款，应以最新签署的为准。</w:t>
      </w:r>
      <w:r>
        <w:rPr>
          <w:rFonts w:eastAsia="宋体" w:cs="微软雅黑"/>
          <w:sz w:val="24"/>
        </w:rPr>
      </w:r>
      <w:r/>
    </w:p>
    <w:p>
      <w:pPr>
        <w:pStyle w:val="920"/>
        <w:ind w:firstLine="482"/>
        <w:spacing w:line="360" w:lineRule="auto"/>
        <w:rPr>
          <w:rFonts w:eastAsia="宋体" w:cs="微软雅黑"/>
          <w:b/>
          <w:bCs/>
          <w:sz w:val="24"/>
        </w:rPr>
      </w:pPr>
      <w:r>
        <w:rPr>
          <w:rFonts w:hint="eastAsia" w:eastAsia="宋体" w:cs="微软雅黑"/>
          <w:b/>
          <w:bCs/>
          <w:sz w:val="24"/>
          <w:lang w:val="zh-TW"/>
        </w:rPr>
        <w:t xml:space="preserve">十四</w:t>
      </w:r>
      <w:r>
        <w:rPr>
          <w:rFonts w:eastAsia="宋体" w:cs="微软雅黑"/>
          <w:b/>
          <w:bCs/>
          <w:sz w:val="24"/>
          <w:lang w:val="zh-TW"/>
        </w:rPr>
        <w:t xml:space="preserve">、争议解决</w:t>
      </w:r>
      <w:r>
        <w:rPr>
          <w:rFonts w:eastAsia="宋体" w:cs="微软雅黑"/>
          <w:b/>
          <w:bCs/>
          <w:sz w:val="24"/>
        </w:rPr>
      </w:r>
      <w:r/>
    </w:p>
    <w:p>
      <w:pPr>
        <w:pStyle w:val="920"/>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lang w:val="zh-TW"/>
        </w:rPr>
        <w:t xml:space="preserve">对重大责任事故处置发生</w:t>
      </w:r>
      <w:r>
        <w:rPr>
          <w:rFonts w:eastAsia="宋体" w:cs="微软雅黑"/>
          <w:sz w:val="24"/>
          <w:lang w:val="zh-TW"/>
        </w:rPr>
        <w:t xml:space="preserve">争议的，应当邀请国家认可的质量监督机构或权威部门对</w:t>
      </w:r>
      <w:r>
        <w:rPr>
          <w:rFonts w:hint="eastAsia" w:eastAsia="宋体" w:cs="微软雅黑"/>
          <w:sz w:val="24"/>
          <w:lang w:val="zh-TW"/>
        </w:rPr>
        <w:t xml:space="preserve">相关</w:t>
      </w:r>
      <w:r>
        <w:rPr>
          <w:rFonts w:eastAsia="宋体" w:cs="微软雅黑"/>
          <w:sz w:val="24"/>
          <w:lang w:val="zh-TW"/>
        </w:rPr>
        <w:t xml:space="preserve">问题进行鉴定。若鉴定为甲方责任，鉴定费由甲方承担；若鉴定为乙方责任，鉴定费由乙方承担</w:t>
      </w:r>
      <w:r>
        <w:rPr>
          <w:rFonts w:hint="eastAsia" w:eastAsia="宋体" w:cs="微软雅黑"/>
          <w:sz w:val="24"/>
          <w:lang w:val="zh-TW"/>
        </w:rPr>
        <w:t xml:space="preserve">。</w:t>
      </w:r>
      <w:r>
        <w:rPr>
          <w:rFonts w:eastAsia="宋体" w:cs="微软雅黑"/>
          <w:sz w:val="24"/>
        </w:rPr>
      </w:r>
      <w:r/>
    </w:p>
    <w:p>
      <w:pPr>
        <w:pStyle w:val="920"/>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、本合同双方就本合同产生的争议应首先友好协商解决，若协商不成则向甲方所在地有管辖权的人民法院提起诉讼。</w:t>
      </w:r>
      <w:r>
        <w:rPr>
          <w:rFonts w:eastAsia="宋体" w:cs="微软雅黑"/>
          <w:sz w:val="24"/>
        </w:rPr>
      </w:r>
      <w:r/>
    </w:p>
    <w:p>
      <w:pPr>
        <w:pStyle w:val="920"/>
        <w:ind w:firstLine="482"/>
        <w:spacing w:line="360" w:lineRule="auto"/>
        <w:rPr>
          <w:rFonts w:eastAsia="宋体" w:cs="微软雅黑"/>
          <w:b/>
          <w:bCs/>
          <w:sz w:val="24"/>
        </w:rPr>
      </w:pPr>
      <w:r>
        <w:rPr>
          <w:rFonts w:eastAsia="宋体" w:cs="微软雅黑"/>
          <w:b/>
          <w:bCs/>
          <w:sz w:val="24"/>
          <w:lang w:val="zh-TW"/>
        </w:rPr>
        <w:t xml:space="preserve">十</w:t>
      </w:r>
      <w:r>
        <w:rPr>
          <w:rFonts w:hint="eastAsia" w:eastAsia="宋体" w:cs="微软雅黑"/>
          <w:b/>
          <w:bCs/>
          <w:sz w:val="24"/>
          <w:lang w:val="zh-TW"/>
        </w:rPr>
        <w:t xml:space="preserve">五</w:t>
      </w:r>
      <w:r>
        <w:rPr>
          <w:rFonts w:eastAsia="宋体" w:cs="微软雅黑"/>
          <w:b/>
          <w:bCs/>
          <w:sz w:val="24"/>
          <w:lang w:val="zh-TW"/>
        </w:rPr>
        <w:t xml:space="preserve">、附则</w:t>
      </w:r>
      <w:r>
        <w:rPr>
          <w:rFonts w:eastAsia="宋体" w:cs="微软雅黑"/>
          <w:b/>
          <w:bCs/>
          <w:sz w:val="24"/>
        </w:rPr>
      </w:r>
      <w:r/>
    </w:p>
    <w:p>
      <w:pPr>
        <w:pStyle w:val="920"/>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、合同份数 </w:t>
      </w:r>
      <w:r>
        <w:rPr>
          <w:rFonts w:eastAsia="宋体" w:cs="微软雅黑"/>
          <w:sz w:val="24"/>
        </w:rPr>
      </w:r>
      <w:r/>
    </w:p>
    <w:p>
      <w:pPr>
        <w:pStyle w:val="920"/>
        <w:ind w:firstLine="480"/>
        <w:spacing w:line="360" w:lineRule="auto"/>
        <w:rPr>
          <w:rFonts w:eastAsia="宋体" w:cs="微软雅黑"/>
          <w:sz w:val="24"/>
        </w:rPr>
      </w:pPr>
      <w:r>
        <w:rPr>
          <w:rFonts w:eastAsia="宋体" w:cs="微软雅黑"/>
          <w:sz w:val="24"/>
          <w:lang w:val="zh-TW"/>
        </w:rPr>
        <w:t xml:space="preserve">本合同一式</w:t>
      </w:r>
      <w:r>
        <w:rPr>
          <w:rFonts w:hint="eastAsia" w:eastAsia="宋体" w:cs="微软雅黑"/>
          <w:sz w:val="24"/>
          <w:lang w:val="zh-TW"/>
        </w:rPr>
        <w:t xml:space="preserve">肆</w:t>
      </w:r>
      <w:r>
        <w:rPr>
          <w:rFonts w:eastAsia="宋体" w:cs="微软雅黑"/>
          <w:sz w:val="24"/>
          <w:lang w:val="zh-TW"/>
        </w:rPr>
        <w:t xml:space="preserve">份，</w:t>
      </w:r>
      <w:r>
        <w:rPr>
          <w:rFonts w:hint="eastAsia" w:eastAsia="宋体" w:cs="微软雅黑"/>
          <w:sz w:val="24"/>
          <w:lang w:val="zh-TW"/>
        </w:rPr>
        <w:t xml:space="preserve">双方各</w:t>
      </w:r>
      <w:r>
        <w:rPr>
          <w:rFonts w:eastAsia="宋体" w:cs="微软雅黑"/>
          <w:sz w:val="24"/>
          <w:lang w:val="zh-TW"/>
        </w:rPr>
        <w:t xml:space="preserve">持</w:t>
      </w:r>
      <w:r>
        <w:rPr>
          <w:rFonts w:hint="eastAsia" w:eastAsia="宋体" w:cs="微软雅黑"/>
          <w:sz w:val="24"/>
          <w:lang w:val="zh-TW"/>
        </w:rPr>
        <w:t xml:space="preserve">贰</w:t>
      </w:r>
      <w:r>
        <w:rPr>
          <w:rFonts w:eastAsia="宋体" w:cs="微软雅黑"/>
          <w:sz w:val="24"/>
          <w:lang w:val="zh-TW"/>
        </w:rPr>
        <w:t xml:space="preserve">份。</w:t>
      </w:r>
      <w:r>
        <w:rPr>
          <w:rFonts w:eastAsia="宋体" w:cs="微软雅黑"/>
          <w:sz w:val="24"/>
        </w:rPr>
      </w:r>
      <w:r/>
    </w:p>
    <w:p>
      <w:pPr>
        <w:pStyle w:val="920"/>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、未尽事宜 </w:t>
      </w:r>
      <w:r>
        <w:rPr>
          <w:rFonts w:eastAsia="宋体" w:cs="微软雅黑"/>
          <w:sz w:val="24"/>
        </w:rPr>
      </w:r>
      <w:r/>
    </w:p>
    <w:p>
      <w:pPr>
        <w:pStyle w:val="920"/>
        <w:ind w:firstLine="480"/>
        <w:spacing w:line="360" w:lineRule="auto"/>
        <w:rPr>
          <w:rFonts w:eastAsia="宋体"/>
          <w:sz w:val="24"/>
          <w:szCs w:val="24"/>
        </w:rPr>
      </w:pPr>
      <w:r>
        <w:rPr>
          <w:rFonts w:eastAsia="宋体" w:cs="微软雅黑"/>
          <w:sz w:val="24"/>
          <w:lang w:val="zh-TW"/>
        </w:rPr>
        <w:t xml:space="preserve">本合同未尽事宜应按《中华人民共和国民法典》及相关法律、法规之规定解释。</w:t>
      </w:r>
      <w:r>
        <w:rPr>
          <w:rFonts w:eastAsia="宋体"/>
          <w:sz w:val="24"/>
          <w:szCs w:val="24"/>
        </w:rPr>
      </w:r>
      <w:r/>
    </w:p>
    <w:p>
      <w:pPr>
        <w:pStyle w:val="920"/>
        <w:ind w:firstLine="480"/>
        <w:spacing w:line="360" w:lineRule="auto"/>
        <w:rPr>
          <w:rFonts w:eastAsia="宋体"/>
          <w:sz w:val="24"/>
          <w:szCs w:val="24"/>
        </w:rPr>
      </w:pPr>
      <w:r>
        <w:rPr>
          <w:rFonts w:hint="eastAsia" w:eastAsia="宋体"/>
          <w:sz w:val="24"/>
          <w:szCs w:val="24"/>
        </w:rPr>
        <w:t xml:space="preserve">附件1：考核方案</w:t>
      </w:r>
      <w:r>
        <w:rPr>
          <w:rFonts w:eastAsia="宋体"/>
          <w:sz w:val="24"/>
          <w:szCs w:val="24"/>
        </w:rPr>
      </w:r>
      <w:r/>
    </w:p>
    <w:p>
      <w:pPr>
        <w:pStyle w:val="920"/>
        <w:spacing w:line="360" w:lineRule="auto"/>
        <w:rPr>
          <w:rFonts w:eastAsia="宋体"/>
          <w:sz w:val="24"/>
          <w:szCs w:val="24"/>
        </w:rPr>
      </w:pPr>
      <w:r>
        <w:rPr>
          <w:rFonts w:eastAsia="宋体"/>
          <w:sz w:val="24"/>
          <w:szCs w:val="24"/>
        </w:rPr>
      </w:r>
      <w:r/>
    </w:p>
    <w:p>
      <w:pPr>
        <w:pStyle w:val="920"/>
        <w:spacing w:line="360" w:lineRule="auto"/>
        <w:rPr>
          <w:rFonts w:hint="eastAsia" w:eastAsia="宋体"/>
          <w:sz w:val="24"/>
          <w:szCs w:val="24"/>
        </w:rPr>
      </w:pPr>
      <w:r>
        <w:rPr>
          <w:rFonts w:hint="eastAsia" w:eastAsia="宋体"/>
          <w:sz w:val="24"/>
          <w:szCs w:val="24"/>
        </w:rPr>
      </w:r>
      <w:r/>
    </w:p>
    <w:p>
      <w:pPr>
        <w:pStyle w:val="920"/>
        <w:spacing w:line="360" w:lineRule="auto"/>
        <w:rPr>
          <w:rFonts w:hint="eastAsia" w:eastAsia="宋体"/>
          <w:sz w:val="24"/>
          <w:szCs w:val="24"/>
        </w:rPr>
      </w:pPr>
      <w:r>
        <w:rPr>
          <w:rFonts w:hint="eastAsia" w:eastAsia="宋体"/>
          <w:sz w:val="24"/>
          <w:szCs w:val="24"/>
        </w:rPr>
      </w:r>
      <w:r/>
    </w:p>
    <w:p>
      <w:pPr>
        <w:pStyle w:val="920"/>
        <w:spacing w:line="360" w:lineRule="auto"/>
        <w:rPr>
          <w:rFonts w:hint="eastAsia" w:eastAsia="宋体"/>
          <w:sz w:val="24"/>
          <w:szCs w:val="24"/>
        </w:rPr>
      </w:pPr>
      <w:r>
        <w:rPr>
          <w:rFonts w:hint="eastAsia" w:eastAsia="宋体"/>
          <w:sz w:val="24"/>
          <w:szCs w:val="24"/>
        </w:rPr>
      </w:r>
      <w:r/>
    </w:p>
    <w:p>
      <w:pPr>
        <w:pStyle w:val="920"/>
        <w:spacing w:line="360" w:lineRule="auto"/>
        <w:rPr>
          <w:rFonts w:hint="eastAsia" w:eastAsia="宋体"/>
          <w:sz w:val="24"/>
          <w:szCs w:val="24"/>
        </w:rPr>
      </w:pPr>
      <w:r>
        <w:rPr>
          <w:rFonts w:hint="eastAsia" w:eastAsia="宋体"/>
          <w:sz w:val="24"/>
          <w:szCs w:val="24"/>
        </w:rPr>
        <w:br w:type="textWrapping" w:clear="all"/>
      </w:r>
      <w:r/>
    </w:p>
    <w:p>
      <w:pPr>
        <w:pStyle w:val="920"/>
        <w:spacing w:line="360" w:lineRule="auto"/>
        <w:rPr>
          <w:rFonts w:hint="eastAsia" w:eastAsia="宋体"/>
          <w:sz w:val="24"/>
          <w:szCs w:val="24"/>
        </w:rPr>
      </w:pPr>
      <w:r>
        <w:rPr>
          <w:rFonts w:hint="eastAsia" w:eastAsia="宋体"/>
          <w:sz w:val="24"/>
          <w:szCs w:val="24"/>
        </w:rPr>
      </w:r>
      <w:r/>
    </w:p>
    <w:p>
      <w:pPr>
        <w:pStyle w:val="920"/>
        <w:spacing w:line="360" w:lineRule="auto"/>
        <w:rPr>
          <w:rFonts w:hint="eastAsia" w:eastAsia="宋体"/>
          <w:sz w:val="24"/>
          <w:szCs w:val="24"/>
        </w:rPr>
      </w:pPr>
      <w:r>
        <w:rPr>
          <w:rFonts w:hint="eastAsia" w:eastAsia="宋体"/>
          <w:sz w:val="24"/>
          <w:szCs w:val="24"/>
        </w:rPr>
        <w:t xml:space="preserve">（本页为签字盖章页）</w:t>
      </w:r>
      <w:r/>
    </w:p>
    <w:p>
      <w:pPr>
        <w:pStyle w:val="920"/>
        <w:spacing w:line="360" w:lineRule="auto"/>
        <w:rPr>
          <w:rFonts w:eastAsia="宋体"/>
          <w:sz w:val="24"/>
          <w:szCs w:val="24"/>
        </w:rPr>
      </w:pPr>
      <w:r>
        <w:rPr>
          <w:rFonts w:hint="eastAsia" w:eastAsia="宋体"/>
          <w:sz w:val="24"/>
          <w:szCs w:val="24"/>
        </w:rPr>
        <w:t xml:space="preserve">甲方（签章）：                            乙方（签章）：</w:t>
      </w:r>
      <w:r>
        <w:rPr>
          <w:rFonts w:eastAsia="宋体"/>
          <w:sz w:val="24"/>
          <w:szCs w:val="24"/>
        </w:rPr>
      </w:r>
      <w:r/>
    </w:p>
    <w:p>
      <w:pPr>
        <w:pStyle w:val="1333"/>
        <w:spacing w:line="360" w:lineRule="auto"/>
        <w:rPr>
          <w:rFonts w:ascii="Times New Roman" w:eastAsia="宋体"/>
          <w:sz w:val="24"/>
          <w:szCs w:val="24"/>
          <w:lang w:eastAsia="zh-CN"/>
        </w:rPr>
      </w:pPr>
      <w:r>
        <w:rPr>
          <w:rFonts w:hint="eastAsia" w:ascii="Times New Roman" w:eastAsia="宋体"/>
          <w:sz w:val="24"/>
          <w:szCs w:val="24"/>
          <w:lang w:eastAsia="zh-CN"/>
        </w:rPr>
        <w:t xml:space="preserve">地址：                                   地址：</w:t>
      </w:r>
      <w:r>
        <w:rPr>
          <w:rFonts w:ascii="Times New Roman" w:eastAsia="宋体"/>
          <w:sz w:val="24"/>
          <w:szCs w:val="24"/>
          <w:lang w:eastAsia="zh-CN"/>
        </w:rPr>
      </w:r>
      <w:r/>
    </w:p>
    <w:p>
      <w:pPr>
        <w:pStyle w:val="1333"/>
        <w:spacing w:line="360" w:lineRule="auto"/>
        <w:rPr>
          <w:rFonts w:ascii="Times New Roman" w:eastAsia="宋体"/>
          <w:sz w:val="24"/>
          <w:szCs w:val="24"/>
          <w:lang w:eastAsia="zh-CN"/>
        </w:rPr>
      </w:pPr>
      <w:r>
        <w:rPr>
          <w:rFonts w:hint="eastAsia" w:ascii="Times New Roman" w:eastAsia="宋体"/>
          <w:sz w:val="24"/>
          <w:szCs w:val="24"/>
          <w:lang w:eastAsia="zh-CN"/>
        </w:rPr>
        <w:t xml:space="preserve">开户行：                                 开户行：</w:t>
      </w:r>
      <w:r>
        <w:rPr>
          <w:rFonts w:ascii="Times New Roman" w:eastAsia="宋体"/>
          <w:sz w:val="24"/>
          <w:szCs w:val="24"/>
          <w:lang w:eastAsia="zh-CN"/>
        </w:rPr>
      </w:r>
      <w:r/>
    </w:p>
    <w:p>
      <w:pPr>
        <w:pStyle w:val="1333"/>
        <w:spacing w:line="360" w:lineRule="auto"/>
        <w:rPr>
          <w:rFonts w:ascii="Times New Roman" w:eastAsia="宋体"/>
          <w:sz w:val="24"/>
          <w:szCs w:val="24"/>
          <w:lang w:eastAsia="zh-CN"/>
        </w:rPr>
      </w:pPr>
      <w:r>
        <w:rPr>
          <w:rFonts w:hint="eastAsia" w:ascii="Times New Roman" w:eastAsia="宋体"/>
          <w:sz w:val="24"/>
          <w:szCs w:val="24"/>
          <w:lang w:eastAsia="zh-CN"/>
        </w:rPr>
        <w:t xml:space="preserve">账号：                                   账号：</w:t>
      </w:r>
      <w:r>
        <w:rPr>
          <w:rFonts w:ascii="Times New Roman" w:eastAsia="宋体"/>
          <w:sz w:val="24"/>
          <w:szCs w:val="24"/>
          <w:lang w:eastAsia="zh-CN"/>
        </w:rPr>
      </w:r>
      <w:r/>
    </w:p>
    <w:p>
      <w:pPr>
        <w:pStyle w:val="920"/>
        <w:spacing w:line="360" w:lineRule="auto"/>
        <w:rPr>
          <w:rFonts w:eastAsia="宋体"/>
          <w:sz w:val="24"/>
          <w:szCs w:val="24"/>
        </w:rPr>
      </w:pPr>
      <w:r>
        <w:rPr>
          <w:rFonts w:hint="eastAsia" w:eastAsia="宋体"/>
          <w:sz w:val="24"/>
          <w:szCs w:val="24"/>
        </w:rPr>
        <w:t xml:space="preserve">法定代表人</w:t>
      </w:r>
      <w:r>
        <w:rPr>
          <w:rFonts w:eastAsia="宋体"/>
          <w:sz w:val="24"/>
          <w:szCs w:val="24"/>
        </w:rPr>
        <w:tab/>
      </w:r>
      <w:r>
        <w:rPr>
          <w:rFonts w:hint="eastAsia" w:eastAsia="宋体"/>
          <w:sz w:val="24"/>
          <w:szCs w:val="24"/>
        </w:rPr>
        <w:t xml:space="preserve">或授权代表人：</w:t>
      </w:r>
      <w:r>
        <w:rPr>
          <w:rFonts w:eastAsia="宋体"/>
          <w:sz w:val="24"/>
          <w:szCs w:val="24"/>
        </w:rPr>
        <w:t xml:space="preserve">                </w:t>
      </w:r>
      <w:r>
        <w:rPr>
          <w:rFonts w:hint="eastAsia" w:eastAsia="宋体"/>
          <w:sz w:val="24"/>
          <w:szCs w:val="24"/>
        </w:rPr>
        <w:t xml:space="preserve">法定代表人或授权代表人：</w:t>
      </w:r>
      <w:r>
        <w:rPr>
          <w:rFonts w:eastAsia="宋体"/>
          <w:sz w:val="24"/>
          <w:szCs w:val="24"/>
        </w:rPr>
      </w:r>
      <w:r/>
    </w:p>
    <w:p>
      <w:pPr>
        <w:pStyle w:val="920"/>
        <w:spacing w:line="360" w:lineRule="auto"/>
        <w:rPr>
          <w:rFonts w:eastAsia="宋体" w:cs="宋体"/>
          <w:sz w:val="24"/>
          <w:szCs w:val="24"/>
        </w:rPr>
      </w:pPr>
      <w:r>
        <w:rPr>
          <w:rFonts w:hint="eastAsia" w:eastAsia="宋体"/>
          <w:sz w:val="24"/>
          <w:szCs w:val="24"/>
        </w:rPr>
        <w:t xml:space="preserve">年</w:t>
      </w:r>
      <w:r>
        <w:rPr>
          <w:rFonts w:eastAsia="宋体"/>
          <w:sz w:val="24"/>
          <w:szCs w:val="24"/>
        </w:rPr>
        <w:t xml:space="preserve">   </w:t>
      </w:r>
      <w:r>
        <w:rPr>
          <w:rFonts w:hint="eastAsia" w:eastAsia="宋体"/>
          <w:sz w:val="24"/>
          <w:szCs w:val="24"/>
        </w:rPr>
        <w:t xml:space="preserve">月</w:t>
      </w:r>
      <w:r>
        <w:rPr>
          <w:rFonts w:eastAsia="宋体"/>
          <w:sz w:val="24"/>
          <w:szCs w:val="24"/>
        </w:rPr>
        <w:t xml:space="preserve">   </w:t>
      </w:r>
      <w:r>
        <w:rPr>
          <w:rFonts w:hint="eastAsia" w:eastAsia="宋体"/>
          <w:sz w:val="24"/>
          <w:szCs w:val="24"/>
        </w:rPr>
        <w:t xml:space="preserve">日</w:t>
      </w:r>
      <w:r>
        <w:rPr>
          <w:rFonts w:eastAsia="宋体"/>
          <w:sz w:val="24"/>
          <w:szCs w:val="24"/>
        </w:rPr>
        <w:t xml:space="preserve">                                </w:t>
      </w:r>
      <w:r>
        <w:rPr>
          <w:rFonts w:hint="eastAsia" w:eastAsia="宋体"/>
          <w:sz w:val="24"/>
          <w:szCs w:val="24"/>
        </w:rPr>
        <w:t xml:space="preserve">年</w:t>
      </w:r>
      <w:r>
        <w:rPr>
          <w:rFonts w:eastAsia="宋体"/>
          <w:sz w:val="24"/>
          <w:szCs w:val="24"/>
        </w:rPr>
        <w:t xml:space="preserve">   </w:t>
      </w:r>
      <w:r>
        <w:rPr>
          <w:rFonts w:hint="eastAsia" w:eastAsia="宋体"/>
          <w:sz w:val="24"/>
          <w:szCs w:val="24"/>
        </w:rPr>
        <w:t xml:space="preserve">月</w:t>
      </w:r>
      <w:r>
        <w:rPr>
          <w:rFonts w:eastAsia="宋体"/>
          <w:sz w:val="24"/>
          <w:szCs w:val="24"/>
        </w:rPr>
        <w:t xml:space="preserve">   </w:t>
      </w:r>
      <w:r>
        <w:rPr>
          <w:rFonts w:hint="eastAsia" w:eastAsia="宋体"/>
          <w:sz w:val="24"/>
          <w:szCs w:val="24"/>
        </w:rPr>
        <w:t xml:space="preserve">日</w:t>
      </w:r>
      <w:r>
        <w:rPr>
          <w:rFonts w:eastAsia="宋体" w:cs="宋体"/>
          <w:sz w:val="24"/>
          <w:szCs w:val="24"/>
        </w:rPr>
      </w:r>
      <w:r/>
    </w:p>
    <w:p>
      <w:pPr>
        <w:pStyle w:val="920"/>
        <w:ind w:firstLine="482"/>
        <w:spacing w:line="360" w:lineRule="auto"/>
        <w:widowControl/>
        <w:rPr>
          <w:rFonts w:eastAsia="宋体" w:cs="宋体"/>
          <w:b/>
          <w:sz w:val="24"/>
          <w:szCs w:val="24"/>
        </w:rPr>
      </w:pPr>
      <w:r>
        <w:rPr>
          <w:rFonts w:eastAsia="宋体" w:cs="宋体"/>
          <w:b/>
          <w:sz w:val="24"/>
          <w:szCs w:val="24"/>
        </w:rPr>
      </w:r>
      <w:r/>
    </w:p>
    <w:p>
      <w:pPr>
        <w:pStyle w:val="920"/>
        <w:ind w:firstLine="482"/>
        <w:spacing w:line="360" w:lineRule="auto"/>
        <w:widowControl/>
        <w:rPr>
          <w:rFonts w:eastAsia="宋体" w:cs="宋体"/>
          <w:b/>
          <w:sz w:val="36"/>
          <w:szCs w:val="36"/>
        </w:rPr>
      </w:pPr>
      <w:r>
        <w:rPr>
          <w:rFonts w:hint="eastAsia" w:eastAsia="宋体" w:cs="宋体"/>
          <w:b/>
          <w:sz w:val="24"/>
          <w:szCs w:val="24"/>
        </w:rPr>
        <w:t xml:space="preserve">采购人保留对合同修改和完善的权利。</w:t>
        <w:br w:type="page" w:clear="all"/>
      </w:r>
      <w:bookmarkEnd w:id="10"/>
      <w:r/>
      <w:bookmarkStart w:id="11" w:name="_Toc363573859"/>
      <w:r>
        <w:rPr>
          <w:rFonts w:eastAsia="宋体" w:cs="宋体"/>
          <w:b/>
          <w:sz w:val="36"/>
          <w:szCs w:val="36"/>
        </w:rPr>
      </w:r>
      <w:r/>
    </w:p>
    <w:p>
      <w:pPr>
        <w:pStyle w:val="920"/>
        <w:contextualSpacing/>
        <w:jc w:val="center"/>
        <w:spacing w:line="360" w:lineRule="auto"/>
        <w:rPr>
          <w:rFonts w:eastAsia="宋体" w:cs="宋体"/>
          <w:b/>
          <w:sz w:val="36"/>
          <w:szCs w:val="36"/>
        </w:rPr>
        <w:outlineLvl w:val="0"/>
      </w:pPr>
      <w:r>
        <w:rPr>
          <w:rFonts w:hint="eastAsia" w:eastAsia="宋体" w:cs="宋体"/>
          <w:b/>
          <w:sz w:val="36"/>
          <w:szCs w:val="36"/>
        </w:rPr>
        <w:t xml:space="preserve">第六章 合同授予</w:t>
      </w:r>
      <w:r>
        <w:rPr>
          <w:rFonts w:eastAsia="宋体" w:cs="宋体"/>
          <w:b/>
          <w:sz w:val="36"/>
          <w:szCs w:val="36"/>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一、</w:t>
      </w:r>
      <w:r>
        <w:rPr>
          <w:rFonts w:hint="eastAsia" w:eastAsia="宋体" w:cs="宋体"/>
          <w:bCs/>
          <w:sz w:val="24"/>
          <w:szCs w:val="24"/>
        </w:rPr>
        <w:t xml:space="preserve">自中标通知书发出之日起30日内，中标人凭“中标通知书”及履约缴纳凭证与招标人签订合同。</w:t>
      </w:r>
      <w:r>
        <w:rPr>
          <w:rFonts w:hint="eastAsia" w:eastAsia="宋体" w:cs="宋体"/>
          <w:sz w:val="24"/>
          <w:szCs w:val="21"/>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二、招标人按合同约定积极配合中标人履约，中标人履约到位后，请以书面形式向招标人提出验收申请。</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三、中标人出现违约情形，应当及时纠正或补偿；造成损失的，按合同约定追究违约责任。</w:t>
      </w:r>
      <w:r>
        <w:rPr>
          <w:rFonts w:eastAsia="宋体" w:cs="宋体"/>
          <w:sz w:val="24"/>
          <w:szCs w:val="21"/>
        </w:rPr>
      </w:r>
      <w:r/>
    </w:p>
    <w:p>
      <w:pPr>
        <w:pStyle w:val="920"/>
        <w:contextualSpacing/>
        <w:ind w:firstLine="480"/>
        <w:spacing w:line="360" w:lineRule="auto"/>
        <w:rPr>
          <w:rFonts w:eastAsia="宋体" w:cs="宋体"/>
          <w:sz w:val="24"/>
          <w:szCs w:val="21"/>
        </w:rPr>
      </w:pPr>
      <w:r/>
      <w:bookmarkEnd w:id="11"/>
      <w:r/>
      <w:bookmarkStart w:id="12" w:name="_Toc363573860"/>
      <w:r>
        <w:rPr>
          <w:rFonts w:hint="eastAsia" w:eastAsia="宋体" w:cs="宋体"/>
          <w:sz w:val="24"/>
          <w:szCs w:val="21"/>
        </w:rPr>
        <w:t xml:space="preserve">四、不响应付款方式的，视同投标文件无效，按无效投标文件处理。</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五、付款方式详见招标文件第五章，以上项目款的支付不计息。</w:t>
      </w:r>
      <w:r>
        <w:rPr>
          <w:rFonts w:eastAsia="宋体" w:cs="宋体"/>
          <w:sz w:val="24"/>
          <w:szCs w:val="21"/>
        </w:rPr>
      </w:r>
      <w:r/>
    </w:p>
    <w:p>
      <w:pPr>
        <w:pStyle w:val="920"/>
        <w:contextualSpacing/>
        <w:spacing w:line="360" w:lineRule="auto"/>
        <w:rPr>
          <w:rFonts w:eastAsia="宋体" w:cs="宋体"/>
          <w:sz w:val="24"/>
          <w:szCs w:val="21"/>
        </w:rPr>
      </w:pPr>
      <w:r>
        <w:rPr>
          <w:rFonts w:eastAsia="宋体" w:cs="宋体"/>
          <w:sz w:val="24"/>
          <w:szCs w:val="21"/>
        </w:rPr>
      </w:r>
      <w:r/>
    </w:p>
    <w:p>
      <w:pPr>
        <w:pStyle w:val="973"/>
        <w:spacing w:line="360" w:lineRule="auto"/>
        <w:rPr>
          <w:rFonts w:eastAsia="宋体" w:cs="宋体"/>
        </w:rPr>
      </w:pPr>
      <w:r>
        <w:rPr>
          <w:rFonts w:eastAsia="宋体" w:cs="宋体"/>
        </w:rPr>
      </w:r>
      <w:r/>
    </w:p>
    <w:p>
      <w:pPr>
        <w:pStyle w:val="920"/>
        <w:contextualSpacing/>
        <w:jc w:val="center"/>
        <w:spacing w:line="360" w:lineRule="auto"/>
        <w:rPr>
          <w:rFonts w:eastAsia="宋体" w:cs="宋体"/>
          <w:b/>
          <w:sz w:val="36"/>
          <w:szCs w:val="36"/>
        </w:rPr>
        <w:outlineLvl w:val="0"/>
      </w:pPr>
      <w:r>
        <w:rPr>
          <w:rFonts w:hint="eastAsia" w:eastAsia="宋体" w:cs="宋体"/>
          <w:b/>
          <w:sz w:val="36"/>
          <w:szCs w:val="36"/>
        </w:rPr>
        <w:br w:type="page" w:clear="all"/>
      </w:r>
      <w:r>
        <w:rPr>
          <w:rFonts w:hint="eastAsia" w:eastAsia="宋体" w:cs="宋体"/>
          <w:b/>
          <w:sz w:val="36"/>
          <w:szCs w:val="36"/>
        </w:rPr>
        <w:t xml:space="preserve">第七章 质疑与投诉</w:t>
      </w:r>
      <w:r>
        <w:rPr>
          <w:rFonts w:eastAsia="宋体" w:cs="宋体"/>
          <w:b/>
          <w:sz w:val="36"/>
          <w:szCs w:val="36"/>
        </w:rPr>
      </w:r>
      <w:r/>
    </w:p>
    <w:p>
      <w:pPr>
        <w:pStyle w:val="920"/>
        <w:contextualSpacing/>
        <w:ind w:firstLine="482"/>
        <w:spacing w:line="360" w:lineRule="auto"/>
        <w:rPr>
          <w:rFonts w:eastAsia="宋体" w:cs="宋体"/>
          <w:b/>
          <w:sz w:val="24"/>
          <w:szCs w:val="21"/>
        </w:rPr>
      </w:pPr>
      <w:r>
        <w:rPr>
          <w:rFonts w:hint="eastAsia" w:eastAsia="宋体" w:cs="宋体"/>
          <w:b/>
          <w:sz w:val="24"/>
          <w:szCs w:val="21"/>
        </w:rPr>
        <w:t xml:space="preserve">一、质疑的提出</w:t>
      </w:r>
      <w:r>
        <w:rPr>
          <w:rFonts w:eastAsia="宋体" w:cs="宋体"/>
          <w:b/>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1、提出质疑的投标人应当是参与所质疑项目采购活动的投标人。潜在投标人依法获取其可质疑的招标文件的，可以对招标文件提出质疑。</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2.1对可以质疑的招标文件提出质疑的，为收到招标文件之日或者招标文件公告期限届满之日；</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2.2对采购过程提出质疑的，为各采购程序环节结束之日；</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2.3对中标结果提出质疑的，为中标结果公告期限届满之日。</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投标人应当在法定质疑期内一次性提出针对同一采购程序环节的质疑。</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4、对招标方式、招标文件中项目需求、投标人资格条件、评审方法和评审标准、资格审查结果等应当由招标人答复的质疑，请向招标人提出，由招标人负责答复。</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招标人质疑接收人及联系方式，见招标文件第一章。</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5、 以下情形的质疑不予受理</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5.1 内容不符合《政府采购质疑和投诉办法》财政部第94号令第十二条规定的质疑。</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5.2 超出政府采购法定期限的质疑。</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5.3 未参加招投标活动的投标人。</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5.4投标人组成联合体参加招投标活动，联合体中任何一方或多方未按要求签字、盖章、加盖公章的质疑。</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cs="宋体"/>
          <w:sz w:val="24"/>
          <w:szCs w:val="21"/>
        </w:rPr>
      </w:r>
      <w:r/>
    </w:p>
    <w:p>
      <w:pPr>
        <w:pStyle w:val="920"/>
        <w:contextualSpacing/>
        <w:spacing w:line="360" w:lineRule="auto"/>
        <w:rPr>
          <w:rFonts w:eastAsia="宋体" w:cs="宋体"/>
          <w:sz w:val="24"/>
          <w:szCs w:val="21"/>
        </w:rPr>
      </w:pPr>
      <w:r>
        <w:rPr>
          <w:rFonts w:hint="eastAsia" w:eastAsia="宋体" w:cs="宋体"/>
          <w:sz w:val="24"/>
          <w:szCs w:val="21"/>
        </w:rPr>
        <w:br w:type="page" w:clear="all"/>
      </w:r>
      <w:r>
        <w:rPr>
          <w:rFonts w:hint="eastAsia" w:eastAsia="宋体" w:cs="宋体"/>
          <w:sz w:val="24"/>
          <w:szCs w:val="21"/>
        </w:rPr>
        <w:t xml:space="preserve">附件：</w:t>
      </w:r>
      <w:r>
        <w:rPr>
          <w:rFonts w:eastAsia="宋体" w:cs="宋体"/>
          <w:sz w:val="24"/>
          <w:szCs w:val="21"/>
        </w:rPr>
      </w:r>
      <w:r/>
    </w:p>
    <w:p>
      <w:pPr>
        <w:pStyle w:val="920"/>
        <w:contextualSpacing/>
        <w:ind w:firstLine="480"/>
        <w:jc w:val="center"/>
        <w:spacing w:line="360" w:lineRule="auto"/>
        <w:rPr>
          <w:rFonts w:eastAsia="宋体" w:cs="宋体"/>
          <w:bCs/>
          <w:sz w:val="24"/>
          <w:szCs w:val="21"/>
        </w:rPr>
      </w:pPr>
      <w:r>
        <w:rPr>
          <w:rFonts w:hint="eastAsia" w:eastAsia="宋体" w:cs="宋体"/>
          <w:bCs/>
          <w:sz w:val="24"/>
          <w:szCs w:val="21"/>
        </w:rPr>
        <w:t xml:space="preserve">质疑函范本</w:t>
      </w:r>
      <w:r>
        <w:rPr>
          <w:rFonts w:eastAsia="宋体" w:cs="宋体"/>
          <w:bCs/>
          <w:sz w:val="24"/>
          <w:szCs w:val="21"/>
        </w:rPr>
      </w:r>
      <w:r/>
    </w:p>
    <w:p>
      <w:pPr>
        <w:pStyle w:val="920"/>
        <w:contextualSpacing/>
        <w:ind w:firstLine="480"/>
        <w:spacing w:line="360" w:lineRule="auto"/>
        <w:rPr>
          <w:rFonts w:eastAsia="宋体" w:cs="宋体"/>
          <w:bCs/>
          <w:sz w:val="24"/>
          <w:szCs w:val="21"/>
        </w:rPr>
      </w:pPr>
      <w:r>
        <w:rPr>
          <w:rFonts w:hint="eastAsia" w:eastAsia="宋体" w:cs="宋体"/>
          <w:bCs/>
          <w:sz w:val="24"/>
          <w:szCs w:val="21"/>
        </w:rPr>
        <w:t xml:space="preserve">一、质疑</w:t>
      </w:r>
      <w:r>
        <w:rPr>
          <w:rFonts w:hint="eastAsia" w:eastAsia="宋体" w:cs="宋体"/>
          <w:sz w:val="24"/>
          <w:szCs w:val="21"/>
        </w:rPr>
        <w:t xml:space="preserve">投标人</w:t>
      </w:r>
      <w:r>
        <w:rPr>
          <w:rFonts w:hint="eastAsia" w:eastAsia="宋体" w:cs="宋体"/>
          <w:bCs/>
          <w:sz w:val="24"/>
          <w:szCs w:val="21"/>
        </w:rPr>
        <w:t xml:space="preserve">基本信息</w:t>
      </w:r>
      <w:r>
        <w:rPr>
          <w:rFonts w:eastAsia="宋体" w:cs="宋体"/>
          <w:bCs/>
          <w:sz w:val="24"/>
          <w:szCs w:val="21"/>
        </w:rPr>
      </w:r>
      <w:r/>
    </w:p>
    <w:p>
      <w:pPr>
        <w:pStyle w:val="920"/>
        <w:contextualSpacing/>
        <w:ind w:firstLine="480"/>
        <w:spacing w:line="360" w:lineRule="auto"/>
        <w:rPr>
          <w:rFonts w:eastAsia="宋体" w:cs="宋体"/>
          <w:sz w:val="24"/>
          <w:szCs w:val="21"/>
          <w:u w:val="single"/>
        </w:rPr>
      </w:pPr>
      <w:r>
        <w:rPr>
          <w:rFonts w:hint="eastAsia" w:eastAsia="宋体" w:cs="宋体"/>
          <w:sz w:val="24"/>
          <w:szCs w:val="21"/>
        </w:rPr>
        <w:t xml:space="preserve">质疑投标人：</w:t>
      </w:r>
      <w:r>
        <w:rPr>
          <w:rFonts w:eastAsia="宋体" w:cs="宋体"/>
          <w:sz w:val="24"/>
          <w:szCs w:val="21"/>
          <w:u w:val="single"/>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地址：邮编：</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联系人：联系电话：</w:t>
      </w:r>
      <w:r>
        <w:rPr>
          <w:rFonts w:eastAsia="宋体" w:cs="宋体"/>
          <w:sz w:val="24"/>
          <w:szCs w:val="21"/>
        </w:rPr>
      </w:r>
      <w:r/>
    </w:p>
    <w:p>
      <w:pPr>
        <w:pStyle w:val="920"/>
        <w:contextualSpacing/>
        <w:ind w:firstLine="480"/>
        <w:spacing w:line="360" w:lineRule="auto"/>
        <w:rPr>
          <w:rFonts w:eastAsia="宋体" w:cs="宋体"/>
          <w:sz w:val="24"/>
          <w:szCs w:val="21"/>
          <w:u w:val="single"/>
        </w:rPr>
      </w:pPr>
      <w:r>
        <w:rPr>
          <w:rFonts w:hint="eastAsia" w:eastAsia="宋体" w:cs="宋体"/>
          <w:sz w:val="24"/>
          <w:szCs w:val="21"/>
        </w:rPr>
        <w:t xml:space="preserve">授权代表：</w:t>
      </w:r>
      <w:r>
        <w:rPr>
          <w:rFonts w:eastAsia="宋体" w:cs="宋体"/>
          <w:sz w:val="24"/>
          <w:szCs w:val="21"/>
          <w:u w:val="single"/>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联系电话：</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地址：邮编：</w:t>
      </w:r>
      <w:r>
        <w:rPr>
          <w:rFonts w:eastAsia="宋体" w:cs="宋体"/>
          <w:sz w:val="24"/>
          <w:szCs w:val="21"/>
        </w:rPr>
      </w:r>
      <w:r/>
    </w:p>
    <w:p>
      <w:pPr>
        <w:pStyle w:val="920"/>
        <w:contextualSpacing/>
        <w:ind w:firstLine="480"/>
        <w:spacing w:line="360" w:lineRule="auto"/>
        <w:rPr>
          <w:rFonts w:eastAsia="宋体" w:cs="宋体"/>
          <w:bCs/>
          <w:sz w:val="24"/>
          <w:szCs w:val="21"/>
        </w:rPr>
      </w:pPr>
      <w:r>
        <w:rPr>
          <w:rFonts w:hint="eastAsia" w:eastAsia="宋体" w:cs="宋体"/>
          <w:bCs/>
          <w:sz w:val="24"/>
          <w:szCs w:val="21"/>
        </w:rPr>
        <w:t xml:space="preserve">二、质疑项目基本情况</w:t>
      </w:r>
      <w:r>
        <w:rPr>
          <w:rFonts w:eastAsia="宋体" w:cs="宋体"/>
          <w:bCs/>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质疑项目的名称：</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质疑项目的编号：包号：</w:t>
      </w:r>
      <w:r>
        <w:rPr>
          <w:rFonts w:eastAsia="宋体" w:cs="宋体"/>
          <w:sz w:val="24"/>
          <w:szCs w:val="21"/>
        </w:rPr>
      </w:r>
      <w:r/>
    </w:p>
    <w:p>
      <w:pPr>
        <w:pStyle w:val="920"/>
        <w:contextualSpacing/>
        <w:ind w:firstLine="480"/>
        <w:spacing w:line="360" w:lineRule="auto"/>
        <w:rPr>
          <w:rFonts w:eastAsia="宋体" w:cs="宋体"/>
          <w:sz w:val="24"/>
          <w:szCs w:val="21"/>
          <w:u w:val="single"/>
        </w:rPr>
      </w:pPr>
      <w:r>
        <w:rPr>
          <w:rFonts w:hint="eastAsia" w:eastAsia="宋体" w:cs="宋体"/>
          <w:sz w:val="24"/>
          <w:szCs w:val="21"/>
        </w:rPr>
        <w:t xml:space="preserve">招标人名称：</w:t>
      </w:r>
      <w:r>
        <w:rPr>
          <w:rFonts w:eastAsia="宋体" w:cs="宋体"/>
          <w:sz w:val="24"/>
          <w:szCs w:val="21"/>
          <w:u w:val="single"/>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招标文件获取日期：</w:t>
      </w:r>
      <w:r>
        <w:rPr>
          <w:rFonts w:eastAsia="宋体" w:cs="宋体"/>
          <w:sz w:val="24"/>
          <w:szCs w:val="21"/>
        </w:rPr>
      </w:r>
      <w:r/>
    </w:p>
    <w:p>
      <w:pPr>
        <w:pStyle w:val="920"/>
        <w:contextualSpacing/>
        <w:ind w:firstLine="480"/>
        <w:spacing w:line="360" w:lineRule="auto"/>
        <w:rPr>
          <w:rFonts w:eastAsia="宋体" w:cs="宋体"/>
          <w:bCs/>
          <w:sz w:val="24"/>
          <w:szCs w:val="21"/>
        </w:rPr>
      </w:pPr>
      <w:r>
        <w:rPr>
          <w:rFonts w:hint="eastAsia" w:eastAsia="宋体" w:cs="宋体"/>
          <w:bCs/>
          <w:sz w:val="24"/>
          <w:szCs w:val="21"/>
        </w:rPr>
        <w:t xml:space="preserve">三、质疑事项具体内容</w:t>
      </w:r>
      <w:r>
        <w:rPr>
          <w:rFonts w:eastAsia="宋体" w:cs="宋体"/>
          <w:bCs/>
          <w:sz w:val="24"/>
          <w:szCs w:val="21"/>
        </w:rPr>
      </w:r>
      <w:r/>
    </w:p>
    <w:p>
      <w:pPr>
        <w:pStyle w:val="920"/>
        <w:contextualSpacing/>
        <w:ind w:firstLine="480"/>
        <w:spacing w:line="360" w:lineRule="auto"/>
        <w:rPr>
          <w:rFonts w:eastAsia="宋体" w:cs="宋体"/>
          <w:sz w:val="24"/>
          <w:szCs w:val="21"/>
          <w:u w:val="single"/>
        </w:rPr>
      </w:pPr>
      <w:r>
        <w:rPr>
          <w:rFonts w:hint="eastAsia" w:eastAsia="宋体" w:cs="宋体"/>
          <w:sz w:val="24"/>
          <w:szCs w:val="21"/>
        </w:rPr>
        <w:t xml:space="preserve">质疑事项1：</w:t>
      </w:r>
      <w:r>
        <w:rPr>
          <w:rFonts w:eastAsia="宋体" w:cs="宋体"/>
          <w:sz w:val="24"/>
          <w:szCs w:val="21"/>
          <w:u w:val="single"/>
        </w:rPr>
      </w:r>
      <w:r/>
    </w:p>
    <w:p>
      <w:pPr>
        <w:pStyle w:val="920"/>
        <w:contextualSpacing/>
        <w:ind w:firstLine="480"/>
        <w:spacing w:line="360" w:lineRule="auto"/>
        <w:rPr>
          <w:rFonts w:eastAsia="宋体" w:cs="宋体"/>
          <w:sz w:val="24"/>
          <w:szCs w:val="21"/>
          <w:u w:val="single"/>
        </w:rPr>
      </w:pPr>
      <w:r>
        <w:rPr>
          <w:rFonts w:hint="eastAsia" w:eastAsia="宋体" w:cs="宋体"/>
          <w:sz w:val="24"/>
          <w:szCs w:val="21"/>
        </w:rPr>
        <w:t xml:space="preserve">事实依据：</w:t>
      </w:r>
      <w:r>
        <w:rPr>
          <w:rFonts w:eastAsia="宋体" w:cs="宋体"/>
          <w:sz w:val="24"/>
          <w:szCs w:val="21"/>
          <w:u w:val="single"/>
        </w:rPr>
      </w:r>
      <w:r/>
    </w:p>
    <w:p>
      <w:pPr>
        <w:pStyle w:val="920"/>
        <w:contextualSpacing/>
        <w:ind w:firstLine="480"/>
        <w:spacing w:line="360" w:lineRule="auto"/>
        <w:rPr>
          <w:rFonts w:eastAsia="宋体" w:cs="宋体"/>
          <w:sz w:val="24"/>
          <w:szCs w:val="21"/>
        </w:rPr>
      </w:pPr>
      <w:r>
        <w:rPr>
          <w:rFonts w:eastAsia="宋体" w:cs="宋体"/>
          <w:sz w:val="24"/>
          <w:szCs w:val="21"/>
        </w:rPr>
      </w:r>
      <w:r/>
    </w:p>
    <w:p>
      <w:pPr>
        <w:pStyle w:val="920"/>
        <w:contextualSpacing/>
        <w:ind w:firstLine="480"/>
        <w:spacing w:line="360" w:lineRule="auto"/>
        <w:rPr>
          <w:rFonts w:eastAsia="宋体" w:cs="宋体"/>
          <w:sz w:val="24"/>
          <w:szCs w:val="21"/>
          <w:u w:val="single"/>
        </w:rPr>
      </w:pPr>
      <w:r>
        <w:rPr>
          <w:rFonts w:hint="eastAsia" w:eastAsia="宋体" w:cs="宋体"/>
          <w:sz w:val="24"/>
          <w:szCs w:val="21"/>
        </w:rPr>
        <w:t xml:space="preserve">法律依据：</w:t>
      </w:r>
      <w:r>
        <w:rPr>
          <w:rFonts w:eastAsia="宋体" w:cs="宋体"/>
          <w:sz w:val="24"/>
          <w:szCs w:val="21"/>
          <w:u w:val="single"/>
        </w:rPr>
      </w:r>
      <w:r/>
    </w:p>
    <w:p>
      <w:pPr>
        <w:pStyle w:val="920"/>
        <w:contextualSpacing/>
        <w:ind w:firstLine="480"/>
        <w:spacing w:line="360" w:lineRule="auto"/>
        <w:rPr>
          <w:rFonts w:eastAsia="宋体" w:cs="宋体"/>
          <w:sz w:val="24"/>
          <w:szCs w:val="21"/>
          <w:u w:val="single"/>
        </w:rPr>
      </w:pPr>
      <w:r>
        <w:rPr>
          <w:rFonts w:eastAsia="宋体" w:cs="宋体"/>
          <w:sz w:val="24"/>
          <w:szCs w:val="21"/>
          <w:u w:val="single"/>
        </w:rPr>
      </w:r>
      <w:r/>
    </w:p>
    <w:p>
      <w:pPr>
        <w:pStyle w:val="920"/>
        <w:contextualSpacing/>
        <w:ind w:firstLine="480"/>
        <w:spacing w:line="360" w:lineRule="auto"/>
        <w:rPr>
          <w:rFonts w:eastAsia="宋体" w:cs="宋体"/>
          <w:sz w:val="24"/>
          <w:szCs w:val="21"/>
          <w:u w:val="single"/>
        </w:rPr>
      </w:pPr>
      <w:r>
        <w:rPr>
          <w:rFonts w:hint="eastAsia" w:eastAsia="宋体" w:cs="宋体"/>
          <w:sz w:val="24"/>
          <w:szCs w:val="21"/>
        </w:rPr>
        <w:t xml:space="preserve">质疑事项2</w:t>
      </w:r>
      <w:r>
        <w:rPr>
          <w:rFonts w:eastAsia="宋体" w:cs="宋体"/>
          <w:sz w:val="24"/>
          <w:szCs w:val="21"/>
          <w:u w:val="single"/>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w:t>
      </w:r>
      <w:r>
        <w:rPr>
          <w:rFonts w:eastAsia="宋体" w:cs="宋体"/>
          <w:sz w:val="24"/>
          <w:szCs w:val="21"/>
        </w:rPr>
      </w:r>
      <w:r/>
    </w:p>
    <w:p>
      <w:pPr>
        <w:pStyle w:val="920"/>
        <w:contextualSpacing/>
        <w:ind w:firstLine="480"/>
        <w:spacing w:line="360" w:lineRule="auto"/>
        <w:rPr>
          <w:rFonts w:eastAsia="宋体" w:cs="宋体"/>
          <w:bCs/>
          <w:sz w:val="24"/>
          <w:szCs w:val="21"/>
        </w:rPr>
      </w:pPr>
      <w:r>
        <w:rPr>
          <w:rFonts w:hint="eastAsia" w:eastAsia="宋体" w:cs="宋体"/>
          <w:bCs/>
          <w:sz w:val="24"/>
          <w:szCs w:val="21"/>
        </w:rPr>
        <w:t xml:space="preserve">四、与质疑事项相关的质疑请求</w:t>
      </w:r>
      <w:r>
        <w:rPr>
          <w:rFonts w:eastAsia="宋体" w:cs="宋体"/>
          <w:bCs/>
          <w:sz w:val="24"/>
          <w:szCs w:val="21"/>
        </w:rPr>
      </w:r>
      <w:r/>
    </w:p>
    <w:p>
      <w:pPr>
        <w:pStyle w:val="920"/>
        <w:contextualSpacing/>
        <w:ind w:firstLine="480"/>
        <w:spacing w:line="360" w:lineRule="auto"/>
        <w:rPr>
          <w:rFonts w:eastAsia="宋体" w:cs="宋体"/>
          <w:sz w:val="24"/>
          <w:szCs w:val="21"/>
          <w:u w:val="single"/>
        </w:rPr>
      </w:pPr>
      <w:r>
        <w:rPr>
          <w:rFonts w:hint="eastAsia" w:eastAsia="宋体" w:cs="宋体"/>
          <w:sz w:val="24"/>
          <w:szCs w:val="21"/>
        </w:rPr>
        <w:t xml:space="preserve">请求：</w:t>
      </w:r>
      <w:r>
        <w:rPr>
          <w:rFonts w:eastAsia="宋体" w:cs="宋体"/>
          <w:sz w:val="24"/>
          <w:szCs w:val="21"/>
          <w:u w:val="single"/>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签字(签章)：                   公章：                      </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日期：    </w:t>
      </w:r>
      <w:r>
        <w:rPr>
          <w:rFonts w:eastAsia="宋体" w:cs="宋体"/>
          <w:sz w:val="24"/>
          <w:szCs w:val="21"/>
        </w:rPr>
      </w:r>
      <w:r/>
    </w:p>
    <w:p>
      <w:pPr>
        <w:pStyle w:val="920"/>
        <w:contextualSpacing/>
        <w:ind w:firstLine="480"/>
        <w:spacing w:line="360" w:lineRule="auto"/>
        <w:rPr>
          <w:rFonts w:eastAsia="宋体" w:cs="宋体"/>
          <w:sz w:val="24"/>
          <w:szCs w:val="21"/>
        </w:rPr>
      </w:pPr>
      <w:r>
        <w:rPr>
          <w:rFonts w:eastAsia="宋体" w:cs="宋体"/>
          <w:sz w:val="24"/>
          <w:szCs w:val="21"/>
        </w:rPr>
      </w:r>
      <w:r/>
    </w:p>
    <w:p>
      <w:pPr>
        <w:pStyle w:val="920"/>
        <w:contextualSpacing/>
        <w:ind w:firstLine="482"/>
        <w:spacing w:line="360" w:lineRule="auto"/>
        <w:rPr>
          <w:rFonts w:eastAsia="宋体" w:cs="宋体"/>
          <w:b/>
          <w:sz w:val="24"/>
          <w:szCs w:val="21"/>
        </w:rPr>
      </w:pPr>
      <w:r>
        <w:rPr>
          <w:rFonts w:eastAsia="宋体" w:cs="宋体"/>
          <w:b/>
          <w:sz w:val="24"/>
          <w:szCs w:val="21"/>
        </w:rPr>
      </w:r>
      <w:r/>
    </w:p>
    <w:p>
      <w:pPr>
        <w:pStyle w:val="920"/>
        <w:rPr>
          <w:rFonts w:hint="eastAsia" w:eastAsia="宋体" w:cs="宋体"/>
          <w:b/>
          <w:sz w:val="24"/>
          <w:szCs w:val="21"/>
        </w:rPr>
      </w:pPr>
      <w:r>
        <w:rPr>
          <w:rFonts w:hint="eastAsia" w:eastAsia="宋体" w:cs="宋体"/>
          <w:b/>
          <w:sz w:val="24"/>
          <w:szCs w:val="21"/>
        </w:rPr>
        <w:br w:type="page" w:clear="all"/>
      </w:r>
      <w:r/>
    </w:p>
    <w:p>
      <w:pPr>
        <w:pStyle w:val="920"/>
        <w:contextualSpacing/>
        <w:ind w:firstLine="482"/>
        <w:spacing w:line="360" w:lineRule="auto"/>
        <w:rPr>
          <w:rFonts w:eastAsia="宋体" w:cs="宋体"/>
          <w:b/>
          <w:sz w:val="24"/>
          <w:szCs w:val="21"/>
        </w:rPr>
      </w:pPr>
      <w:r>
        <w:rPr>
          <w:rFonts w:hint="eastAsia" w:eastAsia="宋体" w:cs="宋体"/>
          <w:b/>
          <w:sz w:val="24"/>
          <w:szCs w:val="21"/>
        </w:rPr>
        <w:t xml:space="preserve">质疑函制作说明：</w:t>
      </w:r>
      <w:r>
        <w:rPr>
          <w:rFonts w:eastAsia="宋体" w:cs="宋体"/>
          <w:b/>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1、投标人提出质疑时，应提交质疑函和必要的证明材料。</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3、质疑投标人若对项目的某一分包进行质疑，质疑函中应列明具体分包号。</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4、质疑函的质疑事项应具体、明确，并有必要的事实依据和法律依据。</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5、质疑函的质疑请求应与质疑事项相关。</w:t>
      </w:r>
      <w:r>
        <w:rPr>
          <w:rFonts w:eastAsia="宋体" w:cs="宋体"/>
          <w:sz w:val="24"/>
          <w:szCs w:val="21"/>
        </w:rPr>
      </w:r>
      <w:r/>
    </w:p>
    <w:p>
      <w:pPr>
        <w:pStyle w:val="920"/>
        <w:contextualSpacing/>
        <w:ind w:firstLine="480"/>
        <w:spacing w:line="360" w:lineRule="auto"/>
        <w:rPr>
          <w:rFonts w:eastAsia="宋体" w:cs="宋体"/>
          <w:sz w:val="24"/>
          <w:szCs w:val="21"/>
        </w:rPr>
      </w:pPr>
      <w:r>
        <w:rPr>
          <w:rFonts w:hint="eastAsia" w:eastAsia="宋体" w:cs="宋体"/>
          <w:sz w:val="24"/>
          <w:szCs w:val="21"/>
        </w:rPr>
        <w:t xml:space="preserve">6、质疑投标人为自然人的，质疑函应由本人签字；质疑投标人为法人或者其他组织的，质疑函应由法定代表人、主要负责人，或者其授权代表签字或者盖章，并加盖公章。</w:t>
      </w:r>
      <w:r>
        <w:rPr>
          <w:rFonts w:eastAsia="宋体" w:cs="宋体"/>
          <w:sz w:val="24"/>
          <w:szCs w:val="21"/>
        </w:rPr>
      </w:r>
      <w:r/>
    </w:p>
    <w:p>
      <w:pPr>
        <w:pStyle w:val="920"/>
        <w:contextualSpacing/>
        <w:jc w:val="center"/>
        <w:spacing w:line="360" w:lineRule="auto"/>
        <w:rPr>
          <w:rFonts w:eastAsia="宋体" w:cs="宋体"/>
          <w:b/>
          <w:sz w:val="36"/>
          <w:szCs w:val="36"/>
        </w:rPr>
        <w:outlineLvl w:val="0"/>
      </w:pPr>
      <w:r>
        <w:rPr>
          <w:rFonts w:hint="eastAsia" w:eastAsia="宋体" w:cs="宋体"/>
          <w:b/>
          <w:sz w:val="24"/>
          <w:szCs w:val="21"/>
        </w:rPr>
        <w:br w:type="page" w:clear="all"/>
      </w:r>
      <w:r>
        <w:rPr>
          <w:rFonts w:hint="eastAsia" w:eastAsia="宋体" w:cs="宋体"/>
          <w:b/>
          <w:sz w:val="36"/>
          <w:szCs w:val="36"/>
        </w:rPr>
        <w:t xml:space="preserve">第八章 投标文件组成及格式</w:t>
      </w:r>
      <w:bookmarkEnd w:id="12"/>
      <w:r>
        <w:rPr>
          <w:rFonts w:eastAsia="宋体" w:cs="宋体"/>
          <w:b/>
          <w:sz w:val="36"/>
          <w:szCs w:val="36"/>
        </w:rPr>
      </w:r>
      <w:r/>
    </w:p>
    <w:p>
      <w:pPr>
        <w:pStyle w:val="920"/>
        <w:contextualSpacing/>
        <w:ind w:firstLine="482"/>
        <w:spacing w:line="360" w:lineRule="auto"/>
        <w:rPr>
          <w:rFonts w:eastAsia="宋体"/>
          <w:b/>
          <w:sz w:val="24"/>
          <w:szCs w:val="21"/>
        </w:rPr>
      </w:pPr>
      <w:r>
        <w:rPr>
          <w:rFonts w:hint="eastAsia" w:eastAsia="宋体"/>
          <w:b/>
          <w:sz w:val="24"/>
          <w:szCs w:val="21"/>
        </w:rPr>
        <w:t xml:space="preserve">一、</w:t>
      </w:r>
      <w:r>
        <w:rPr>
          <w:rFonts w:eastAsia="宋体"/>
          <w:b/>
          <w:sz w:val="24"/>
          <w:szCs w:val="21"/>
        </w:rPr>
        <w:t xml:space="preserve">资格审查文件</w:t>
      </w:r>
      <w:r/>
    </w:p>
    <w:p>
      <w:pPr>
        <w:pStyle w:val="920"/>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cs="宋体"/>
          <w:sz w:val="24"/>
          <w:szCs w:val="24"/>
        </w:rPr>
        <w:t xml:space="preserve">投标供应商提供有效的营业执照等具有独立承担民事责任能力的证明材料复印件</w:t>
      </w:r>
      <w:r>
        <w:rPr>
          <w:rFonts w:hint="eastAsia" w:eastAsia="宋体"/>
          <w:bCs/>
          <w:sz w:val="24"/>
          <w:szCs w:val="24"/>
        </w:rPr>
        <w:t xml:space="preserve">。</w:t>
      </w:r>
      <w:r>
        <w:rPr>
          <w:rFonts w:eastAsia="宋体"/>
          <w:bCs/>
          <w:sz w:val="24"/>
          <w:szCs w:val="24"/>
        </w:rPr>
      </w:r>
      <w:r/>
    </w:p>
    <w:p>
      <w:pPr>
        <w:pStyle w:val="920"/>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cs="宋体"/>
          <w:sz w:val="24"/>
          <w:szCs w:val="24"/>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eastAsia="宋体"/>
          <w:bCs/>
          <w:sz w:val="24"/>
          <w:szCs w:val="24"/>
        </w:rPr>
        <w:t xml:space="preserve">（格式参见第八章）。</w:t>
      </w:r>
      <w:r>
        <w:rPr>
          <w:rFonts w:eastAsia="宋体"/>
          <w:bCs/>
          <w:sz w:val="24"/>
          <w:szCs w:val="24"/>
        </w:rPr>
      </w:r>
      <w:r/>
    </w:p>
    <w:p>
      <w:pPr>
        <w:pStyle w:val="920"/>
        <w:contextualSpacing/>
        <w:ind w:firstLine="480"/>
        <w:spacing w:line="360" w:lineRule="auto"/>
        <w:rPr>
          <w:rFonts w:eastAsia="宋体"/>
          <w:bCs/>
          <w:sz w:val="24"/>
          <w:szCs w:val="24"/>
        </w:rPr>
      </w:pPr>
      <w:r>
        <w:rPr>
          <w:rFonts w:hint="eastAsia" w:eastAsia="宋体"/>
          <w:bCs/>
          <w:sz w:val="24"/>
          <w:szCs w:val="24"/>
        </w:rPr>
        <w:t xml:space="preserve">3、投标人符合《政府采购法》第二十二条规定条件的声明函（格式参见第八章）。</w:t>
      </w:r>
      <w:r>
        <w:rPr>
          <w:rFonts w:eastAsia="宋体"/>
          <w:bCs/>
          <w:sz w:val="24"/>
          <w:szCs w:val="24"/>
        </w:rPr>
      </w:r>
      <w:r/>
    </w:p>
    <w:p>
      <w:pPr>
        <w:pStyle w:val="920"/>
        <w:contextualSpacing/>
        <w:ind w:firstLine="480"/>
        <w:spacing w:line="360" w:lineRule="auto"/>
        <w:rPr>
          <w:rFonts w:eastAsia="宋体"/>
          <w:bCs/>
          <w:sz w:val="24"/>
          <w:szCs w:val="24"/>
        </w:rPr>
      </w:pPr>
      <w:r>
        <w:rPr>
          <w:rFonts w:hint="eastAsia" w:eastAsia="宋体"/>
          <w:bCs/>
          <w:sz w:val="24"/>
          <w:szCs w:val="24"/>
        </w:rPr>
        <w:t xml:space="preserve">4、投标人须提供诚信承诺书（格式参见第八章）。</w:t>
      </w:r>
      <w:r>
        <w:rPr>
          <w:rFonts w:eastAsia="宋体"/>
          <w:bCs/>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bCs/>
          <w:sz w:val="24"/>
          <w:szCs w:val="24"/>
        </w:rPr>
        <w:t xml:space="preserve">投标供应商</w:t>
      </w:r>
      <w:r>
        <w:rPr>
          <w:rFonts w:hint="eastAsia" w:eastAsia="宋体"/>
          <w:sz w:val="24"/>
          <w:szCs w:val="24"/>
        </w:rPr>
        <w:t xml:space="preserve">须具有《食品经营许可证》或《食品生产许可证》或食品经营备案证明。</w:t>
      </w:r>
      <w:r>
        <w:rPr>
          <w:rFonts w:eastAsia="宋体" w:cs="宋体"/>
          <w:sz w:val="24"/>
          <w:szCs w:val="24"/>
        </w:rPr>
      </w:r>
      <w:r/>
    </w:p>
    <w:p>
      <w:pPr>
        <w:pStyle w:val="920"/>
        <w:contextualSpacing/>
        <w:ind w:firstLine="480"/>
        <w:spacing w:line="360" w:lineRule="auto"/>
        <w:rPr>
          <w:rFonts w:eastAsia="宋体"/>
          <w:bCs/>
          <w:sz w:val="24"/>
          <w:szCs w:val="24"/>
        </w:rPr>
      </w:pPr>
      <w:r>
        <w:rPr>
          <w:rFonts w:hint="eastAsia" w:eastAsia="宋体"/>
          <w:bCs/>
          <w:sz w:val="24"/>
          <w:szCs w:val="24"/>
        </w:rPr>
        <w:t xml:space="preserve">6、投标人须提供中小企业声明函或残疾人福利性单位声明函或监狱或戒毒企业证明材料（格式参见第八章）。</w:t>
      </w:r>
      <w:r>
        <w:rPr>
          <w:rFonts w:eastAsia="宋体"/>
          <w:bCs/>
          <w:sz w:val="24"/>
          <w:szCs w:val="24"/>
        </w:rPr>
      </w:r>
      <w:r/>
    </w:p>
    <w:p>
      <w:pPr>
        <w:pStyle w:val="920"/>
        <w:contextualSpacing/>
        <w:ind w:firstLine="482"/>
        <w:spacing w:line="360" w:lineRule="auto"/>
        <w:rPr>
          <w:rFonts w:eastAsia="宋体"/>
          <w:b/>
          <w:sz w:val="24"/>
          <w:szCs w:val="21"/>
        </w:rPr>
      </w:pPr>
      <w:r>
        <w:rPr>
          <w:rFonts w:hint="eastAsia" w:eastAsia="宋体"/>
          <w:b/>
          <w:sz w:val="24"/>
          <w:szCs w:val="21"/>
        </w:rPr>
        <w:t xml:space="preserve">二、符合性文件</w:t>
      </w:r>
      <w:r>
        <w:rPr>
          <w:rFonts w:eastAsia="宋体"/>
          <w:b/>
          <w:sz w:val="24"/>
          <w:szCs w:val="21"/>
        </w:rPr>
      </w:r>
      <w:r/>
    </w:p>
    <w:p>
      <w:pPr>
        <w:pStyle w:val="920"/>
        <w:contextualSpacing/>
        <w:ind w:firstLine="480"/>
        <w:spacing w:line="360" w:lineRule="auto"/>
        <w:rPr>
          <w:rFonts w:eastAsia="宋体"/>
          <w:bCs/>
          <w:sz w:val="24"/>
          <w:szCs w:val="24"/>
        </w:rPr>
      </w:pPr>
      <w:r>
        <w:rPr>
          <w:rFonts w:eastAsia="宋体"/>
          <w:bCs/>
          <w:sz w:val="24"/>
          <w:szCs w:val="24"/>
        </w:rPr>
        <w:t xml:space="preserve">1、投标响应函（格式参见第八章）。</w:t>
      </w:r>
      <w:r/>
    </w:p>
    <w:p>
      <w:pPr>
        <w:pStyle w:val="920"/>
        <w:contextualSpacing/>
        <w:ind w:firstLine="480"/>
        <w:spacing w:line="360" w:lineRule="auto"/>
        <w:rPr>
          <w:rFonts w:eastAsia="宋体"/>
          <w:bCs/>
          <w:sz w:val="24"/>
          <w:szCs w:val="24"/>
        </w:rPr>
      </w:pPr>
      <w:r>
        <w:rPr>
          <w:rFonts w:hint="eastAsia" w:eastAsia="宋体"/>
          <w:bCs/>
          <w:sz w:val="24"/>
          <w:szCs w:val="24"/>
        </w:rPr>
        <w:t xml:space="preserve">2、投标人一般情况表</w:t>
      </w:r>
      <w:r>
        <w:rPr>
          <w:rFonts w:eastAsia="宋体"/>
          <w:bCs/>
          <w:sz w:val="24"/>
          <w:szCs w:val="24"/>
        </w:rPr>
        <w:t xml:space="preserve">（格式参见第八章）</w:t>
      </w:r>
      <w:r/>
    </w:p>
    <w:p>
      <w:pPr>
        <w:pStyle w:val="920"/>
        <w:contextualSpacing/>
        <w:ind w:firstLine="480"/>
        <w:spacing w:line="360" w:lineRule="auto"/>
        <w:rPr>
          <w:rFonts w:eastAsia="宋体"/>
          <w:bCs/>
          <w:sz w:val="24"/>
          <w:szCs w:val="24"/>
        </w:rPr>
      </w:pPr>
      <w:r>
        <w:rPr>
          <w:rFonts w:hint="eastAsia" w:eastAsia="宋体"/>
          <w:bCs/>
          <w:sz w:val="24"/>
          <w:szCs w:val="24"/>
        </w:rPr>
        <w:t xml:space="preserve">3、商务技术正负偏离表</w:t>
      </w:r>
      <w:r>
        <w:rPr>
          <w:rFonts w:eastAsia="宋体"/>
          <w:bCs/>
          <w:sz w:val="24"/>
          <w:szCs w:val="24"/>
        </w:rPr>
      </w:r>
      <w:r/>
    </w:p>
    <w:p>
      <w:pPr>
        <w:pStyle w:val="920"/>
        <w:contextualSpacing/>
        <w:ind w:firstLine="482"/>
        <w:spacing w:line="360" w:lineRule="auto"/>
        <w:rPr>
          <w:rFonts w:eastAsia="宋体" w:cs="宋体"/>
          <w:b/>
          <w:bCs/>
          <w:sz w:val="24"/>
          <w:szCs w:val="21"/>
        </w:rPr>
      </w:pPr>
      <w:r>
        <w:rPr>
          <w:rFonts w:hint="eastAsia" w:eastAsia="宋体"/>
          <w:b/>
          <w:sz w:val="24"/>
          <w:szCs w:val="21"/>
        </w:rPr>
        <w:t xml:space="preserve">三、商务</w:t>
      </w:r>
      <w:r>
        <w:rPr>
          <w:rFonts w:eastAsia="宋体"/>
          <w:b/>
          <w:sz w:val="24"/>
          <w:szCs w:val="21"/>
        </w:rPr>
        <w:t xml:space="preserve">技术标</w:t>
      </w:r>
      <w:r>
        <w:rPr>
          <w:rFonts w:hint="eastAsia" w:eastAsia="宋体"/>
          <w:b/>
          <w:sz w:val="24"/>
          <w:szCs w:val="21"/>
        </w:rPr>
        <w:t xml:space="preserve">文件</w:t>
      </w:r>
      <w:r>
        <w:rPr>
          <w:rFonts w:eastAsia="宋体" w:cs="宋体"/>
          <w:b/>
          <w:bCs/>
          <w:sz w:val="24"/>
          <w:szCs w:val="21"/>
        </w:rPr>
      </w:r>
      <w:r/>
    </w:p>
    <w:p>
      <w:pPr>
        <w:pStyle w:val="920"/>
        <w:contextualSpacing/>
        <w:ind w:firstLine="480"/>
        <w:spacing w:line="360" w:lineRule="auto"/>
        <w:rPr>
          <w:rFonts w:eastAsia="宋体"/>
          <w:bCs/>
          <w:sz w:val="24"/>
          <w:szCs w:val="24"/>
        </w:rPr>
      </w:pPr>
      <w:r>
        <w:rPr>
          <w:rFonts w:hint="eastAsia" w:eastAsia="宋体"/>
          <w:bCs/>
          <w:sz w:val="24"/>
          <w:szCs w:val="24"/>
        </w:rPr>
        <w:t xml:space="preserve">1、评标办</w:t>
      </w:r>
      <w:r>
        <w:rPr>
          <w:rFonts w:eastAsia="宋体"/>
          <w:bCs/>
          <w:sz w:val="24"/>
          <w:szCs w:val="24"/>
        </w:rPr>
        <w:t xml:space="preserve">法中所涉及的事项需提供的所有资料。</w:t>
      </w:r>
      <w:r/>
    </w:p>
    <w:p>
      <w:pPr>
        <w:pStyle w:val="920"/>
        <w:contextualSpacing/>
        <w:ind w:firstLine="480"/>
        <w:spacing w:line="360" w:lineRule="auto"/>
        <w:rPr>
          <w:rFonts w:eastAsia="宋体"/>
          <w:bCs/>
          <w:sz w:val="24"/>
          <w:szCs w:val="24"/>
        </w:rPr>
      </w:pPr>
      <w:r>
        <w:rPr>
          <w:rFonts w:hint="eastAsia" w:eastAsia="宋体"/>
          <w:bCs/>
          <w:sz w:val="24"/>
          <w:szCs w:val="24"/>
        </w:rPr>
        <w:t xml:space="preserve">2、招标文件中未涉及的事项，投标人认为需要提交的其他资料。</w:t>
      </w:r>
      <w:r>
        <w:rPr>
          <w:rFonts w:eastAsia="宋体"/>
          <w:bCs/>
          <w:sz w:val="24"/>
          <w:szCs w:val="24"/>
        </w:rPr>
      </w:r>
      <w:r/>
    </w:p>
    <w:p>
      <w:pPr>
        <w:pStyle w:val="920"/>
        <w:contextualSpacing/>
        <w:ind w:firstLine="480"/>
        <w:spacing w:line="360" w:lineRule="auto"/>
        <w:rPr>
          <w:rFonts w:eastAsia="宋体"/>
          <w:bCs/>
          <w:sz w:val="24"/>
          <w:szCs w:val="24"/>
        </w:rPr>
      </w:pPr>
      <w:r>
        <w:rPr>
          <w:rFonts w:hint="eastAsia" w:eastAsia="宋体"/>
          <w:bCs/>
          <w:sz w:val="24"/>
          <w:szCs w:val="24"/>
        </w:rPr>
        <w:t xml:space="preserve">3、招标文件中要求提供的其他材料。</w:t>
      </w:r>
      <w:r>
        <w:rPr>
          <w:rFonts w:eastAsia="宋体"/>
          <w:bCs/>
          <w:sz w:val="24"/>
          <w:szCs w:val="24"/>
        </w:rPr>
      </w:r>
      <w:r/>
    </w:p>
    <w:p>
      <w:pPr>
        <w:pStyle w:val="920"/>
        <w:contextualSpacing/>
        <w:ind w:firstLine="480"/>
        <w:spacing w:line="360" w:lineRule="auto"/>
        <w:rPr>
          <w:rFonts w:eastAsia="宋体" w:cs="宋体"/>
          <w:b/>
          <w:bCs/>
          <w:sz w:val="24"/>
          <w:szCs w:val="21"/>
        </w:rPr>
      </w:pPr>
      <w:r>
        <w:rPr>
          <w:rFonts w:hint="eastAsia" w:eastAsia="宋体" w:cs="宋体"/>
          <w:b/>
          <w:bCs/>
          <w:sz w:val="24"/>
          <w:szCs w:val="21"/>
        </w:rPr>
        <w:t xml:space="preserve">四、价格标</w:t>
      </w:r>
      <w:r>
        <w:rPr>
          <w:rFonts w:eastAsia="宋体" w:cs="宋体"/>
          <w:b/>
          <w:bCs/>
          <w:sz w:val="24"/>
          <w:szCs w:val="21"/>
        </w:rPr>
      </w:r>
      <w:r/>
    </w:p>
    <w:p>
      <w:pPr>
        <w:pStyle w:val="920"/>
        <w:contextualSpacing/>
        <w:ind w:firstLine="482"/>
        <w:spacing w:line="360" w:lineRule="auto"/>
        <w:rPr>
          <w:rFonts w:eastAsia="宋体" w:cs="宋体"/>
          <w:bCs/>
          <w:sz w:val="24"/>
          <w:szCs w:val="21"/>
        </w:rPr>
      </w:pPr>
      <w:r>
        <w:rPr>
          <w:rFonts w:hint="eastAsia" w:eastAsia="宋体" w:cs="宋体"/>
          <w:bCs/>
          <w:sz w:val="24"/>
          <w:szCs w:val="21"/>
        </w:rPr>
        <w:t xml:space="preserve">1、开标一览表（格式见苏采云系统）</w:t>
      </w:r>
      <w:r>
        <w:rPr>
          <w:rFonts w:eastAsia="宋体" w:cs="宋体"/>
          <w:bCs/>
          <w:sz w:val="24"/>
          <w:szCs w:val="21"/>
        </w:rPr>
      </w:r>
      <w:r/>
    </w:p>
    <w:p>
      <w:pPr>
        <w:pStyle w:val="920"/>
        <w:contextualSpacing/>
        <w:ind w:firstLine="482"/>
        <w:spacing w:line="360" w:lineRule="auto"/>
        <w:rPr>
          <w:rFonts w:eastAsia="宋体" w:cs="宋体"/>
          <w:bCs/>
          <w:sz w:val="24"/>
          <w:szCs w:val="21"/>
        </w:rPr>
      </w:pPr>
      <w:r>
        <w:rPr>
          <w:rFonts w:hint="eastAsia" w:eastAsia="宋体" w:cs="宋体"/>
          <w:bCs/>
          <w:sz w:val="24"/>
          <w:szCs w:val="21"/>
        </w:rPr>
        <w:t xml:space="preserve">2、投标报价明细表（格式参见第八章）</w:t>
      </w:r>
      <w:r>
        <w:rPr>
          <w:rFonts w:eastAsia="宋体" w:cs="宋体"/>
          <w:bCs/>
          <w:sz w:val="24"/>
          <w:szCs w:val="21"/>
        </w:rPr>
      </w:r>
      <w:r/>
    </w:p>
    <w:p>
      <w:pPr>
        <w:pStyle w:val="920"/>
        <w:contextualSpacing/>
        <w:ind w:firstLine="480"/>
        <w:spacing w:line="360" w:lineRule="auto"/>
        <w:rPr>
          <w:rFonts w:eastAsia="宋体" w:cs="宋体"/>
          <w:b/>
          <w:bCs/>
          <w:sz w:val="24"/>
          <w:szCs w:val="24"/>
        </w:rPr>
      </w:pPr>
      <w:r>
        <w:rPr>
          <w:rFonts w:hint="eastAsia" w:eastAsia="宋体" w:cs="宋体"/>
          <w:b/>
          <w:bCs/>
          <w:sz w:val="24"/>
          <w:szCs w:val="24"/>
        </w:rPr>
        <w:t xml:space="preserve">注：因苏采云系统中开标一览表格式限制，系统中只能填一个优惠率，各供应商可选择填报第一项的报价优惠率。最终评审是根据投标报价明细表中的各优惠率进行计算得分。</w:t>
      </w:r>
      <w:r>
        <w:rPr>
          <w:rFonts w:eastAsia="宋体" w:cs="宋体"/>
          <w:b/>
          <w:bCs/>
          <w:sz w:val="24"/>
          <w:szCs w:val="24"/>
        </w:rPr>
      </w:r>
      <w:r/>
    </w:p>
    <w:p>
      <w:pPr>
        <w:pStyle w:val="920"/>
        <w:contextualSpacing/>
        <w:ind w:firstLine="482"/>
        <w:jc w:val="left"/>
        <w:spacing w:line="360" w:lineRule="auto"/>
        <w:rPr>
          <w:rFonts w:eastAsia="宋体"/>
          <w:b/>
          <w:sz w:val="24"/>
          <w:szCs w:val="21"/>
        </w:rPr>
      </w:pPr>
      <w:r>
        <w:rPr>
          <w:rFonts w:eastAsia="宋体"/>
          <w:b/>
          <w:sz w:val="24"/>
          <w:szCs w:val="21"/>
        </w:rPr>
      </w:r>
      <w:r/>
    </w:p>
    <w:p>
      <w:pPr>
        <w:pStyle w:val="920"/>
        <w:spacing w:line="360" w:lineRule="auto"/>
        <w:rPr>
          <w:rFonts w:eastAsia="宋体" w:cs="宋体"/>
          <w:sz w:val="24"/>
          <w:szCs w:val="24"/>
        </w:rPr>
      </w:pPr>
      <w:r>
        <w:rPr>
          <w:rFonts w:hint="eastAsia" w:eastAsia="宋体" w:cs="宋体"/>
          <w:bCs/>
          <w:sz w:val="24"/>
          <w:szCs w:val="21"/>
        </w:rPr>
        <w:br w:type="page" w:clear="all"/>
      </w:r>
      <w:r>
        <w:rPr>
          <w:rFonts w:hint="eastAsia" w:eastAsia="宋体" w:cs="宋体"/>
          <w:b/>
          <w:bCs/>
          <w:sz w:val="24"/>
          <w:szCs w:val="21"/>
        </w:rPr>
        <w:t xml:space="preserve">附件：相关格式</w:t>
      </w:r>
      <w:r>
        <w:rPr>
          <w:rFonts w:eastAsia="宋体" w:cs="宋体"/>
          <w:sz w:val="24"/>
          <w:szCs w:val="24"/>
        </w:rPr>
      </w:r>
      <w:r/>
    </w:p>
    <w:p>
      <w:pPr>
        <w:pStyle w:val="920"/>
        <w:ind w:firstLine="482"/>
        <w:spacing w:line="360" w:lineRule="auto"/>
        <w:rPr>
          <w:rFonts w:eastAsia="宋体" w:cs="宋体"/>
          <w:b/>
          <w:bCs/>
          <w:sz w:val="24"/>
          <w:szCs w:val="21"/>
        </w:rPr>
        <w:outlineLvl w:val="1"/>
      </w:pPr>
      <w:r>
        <w:rPr>
          <w:rFonts w:eastAsia="宋体" w:cs="宋体"/>
          <w:b/>
          <w:bCs/>
          <w:sz w:val="24"/>
          <w:szCs w:val="21"/>
        </w:rPr>
      </w:r>
      <w:r/>
    </w:p>
    <w:p>
      <w:pPr>
        <w:pStyle w:val="920"/>
        <w:ind w:firstLine="482"/>
        <w:jc w:val="center"/>
        <w:spacing w:line="360" w:lineRule="auto"/>
        <w:rPr>
          <w:rFonts w:eastAsia="宋体" w:cs="宋体"/>
          <w:b/>
          <w:bCs/>
          <w:sz w:val="24"/>
          <w:szCs w:val="21"/>
        </w:rPr>
      </w:pPr>
      <w:r>
        <w:rPr>
          <w:rFonts w:eastAsia="宋体" w:cs="宋体"/>
          <w:b/>
          <w:bCs/>
          <w:sz w:val="24"/>
          <w:szCs w:val="21"/>
        </w:rPr>
      </w:r>
      <w:r/>
    </w:p>
    <w:p>
      <w:pPr>
        <w:pStyle w:val="920"/>
        <w:ind w:firstLine="482"/>
        <w:jc w:val="center"/>
        <w:spacing w:line="360" w:lineRule="auto"/>
        <w:rPr>
          <w:rFonts w:eastAsia="宋体" w:cs="宋体"/>
          <w:b/>
          <w:bCs/>
          <w:sz w:val="24"/>
          <w:szCs w:val="21"/>
        </w:rPr>
        <w:outlineLvl w:val="4"/>
      </w:pPr>
      <w:r>
        <w:rPr>
          <w:rFonts w:hint="eastAsia" w:eastAsia="宋体" w:cs="宋体"/>
          <w:b/>
          <w:bCs/>
          <w:sz w:val="24"/>
          <w:szCs w:val="21"/>
        </w:rPr>
        <w:t xml:space="preserve">1、法定代表人身份证明</w:t>
      </w:r>
      <w:r>
        <w:rPr>
          <w:rFonts w:eastAsia="宋体" w:cs="宋体"/>
          <w:b/>
          <w:bCs/>
          <w:sz w:val="24"/>
          <w:szCs w:val="21"/>
        </w:rPr>
      </w:r>
      <w:r/>
    </w:p>
    <w:p>
      <w:pPr>
        <w:pStyle w:val="920"/>
        <w:jc w:val="center"/>
        <w:spacing w:line="360" w:lineRule="auto"/>
        <w:rPr>
          <w:rFonts w:eastAsia="宋体" w:cs="宋体"/>
          <w:sz w:val="24"/>
          <w:szCs w:val="21"/>
          <w:u w:val="single"/>
        </w:rPr>
      </w:pPr>
      <w:r>
        <w:rPr>
          <w:rFonts w:hint="eastAsia" w:eastAsia="宋体" w:cs="宋体"/>
          <w:sz w:val="24"/>
          <w:szCs w:val="21"/>
          <w:u w:val="single"/>
        </w:rPr>
        <w:t xml:space="preserve">（法定代表人参加投标时，须出示此证明）</w:t>
      </w:r>
      <w:r>
        <w:rPr>
          <w:rFonts w:eastAsia="宋体" w:cs="宋体"/>
          <w:sz w:val="24"/>
          <w:szCs w:val="21"/>
          <w:u w:val="single"/>
        </w:rPr>
      </w:r>
      <w:r/>
    </w:p>
    <w:p>
      <w:pPr>
        <w:pStyle w:val="920"/>
        <w:jc w:val="center"/>
        <w:spacing w:line="360" w:lineRule="auto"/>
        <w:rPr>
          <w:rFonts w:eastAsia="宋体" w:cs="宋体"/>
          <w:sz w:val="24"/>
          <w:szCs w:val="21"/>
        </w:rPr>
      </w:pPr>
      <w:r>
        <w:rPr>
          <w:rFonts w:eastAsia="宋体" w:cs="宋体"/>
          <w:sz w:val="24"/>
          <w:szCs w:val="21"/>
        </w:rPr>
      </w:r>
      <w:r/>
    </w:p>
    <w:p>
      <w:pPr>
        <w:pStyle w:val="920"/>
        <w:spacing w:line="360" w:lineRule="auto"/>
        <w:rPr>
          <w:rFonts w:eastAsia="宋体" w:cs="宋体"/>
          <w:sz w:val="24"/>
          <w:szCs w:val="21"/>
        </w:rPr>
      </w:pPr>
      <w:r>
        <w:rPr>
          <w:rFonts w:hint="eastAsia" w:eastAsia="宋体" w:cs="宋体"/>
          <w:sz w:val="24"/>
          <w:szCs w:val="21"/>
          <w:u w:val="single"/>
        </w:rPr>
        <w:t xml:space="preserve">南通市儿童业余体育学校</w:t>
      </w:r>
      <w:r>
        <w:rPr>
          <w:rFonts w:hint="eastAsia" w:eastAsia="宋体" w:cs="宋体"/>
          <w:sz w:val="24"/>
          <w:szCs w:val="21"/>
        </w:rPr>
        <w:t xml:space="preserve">：</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我公司法定代表人</w:t>
      </w:r>
      <w:r>
        <w:rPr>
          <w:rFonts w:hint="eastAsia" w:eastAsia="宋体" w:cs="宋体"/>
          <w:sz w:val="24"/>
          <w:szCs w:val="21"/>
          <w:u w:val="single"/>
        </w:rPr>
        <w:t xml:space="preserve">     　　　   </w:t>
      </w:r>
      <w:r>
        <w:rPr>
          <w:rFonts w:hint="eastAsia" w:eastAsia="宋体" w:cs="宋体"/>
          <w:sz w:val="24"/>
          <w:szCs w:val="21"/>
        </w:rPr>
        <w:t xml:space="preserve">参加贵单位组织的</w:t>
      </w:r>
      <w:r>
        <w:rPr>
          <w:rFonts w:hint="eastAsia" w:eastAsia="宋体" w:cs="宋体"/>
          <w:sz w:val="24"/>
          <w:szCs w:val="21"/>
          <w:u w:val="single"/>
        </w:rPr>
        <w:t xml:space="preserve">        </w:t>
      </w:r>
      <w:r>
        <w:rPr>
          <w:rFonts w:hint="eastAsia" w:eastAsia="宋体" w:cs="宋体"/>
          <w:sz w:val="24"/>
          <w:szCs w:val="21"/>
        </w:rPr>
        <w:t xml:space="preserve">（招标项目名称）的项目投标活动，全权代表我公司处理投标的有关事宜。</w:t>
      </w:r>
      <w:r>
        <w:rPr>
          <w:rFonts w:eastAsia="宋体" w:cs="宋体"/>
          <w:sz w:val="24"/>
          <w:szCs w:val="21"/>
        </w:rPr>
      </w:r>
      <w:r/>
    </w:p>
    <w:p>
      <w:pPr>
        <w:pStyle w:val="920"/>
        <w:spacing w:line="360" w:lineRule="auto"/>
        <w:rPr>
          <w:rFonts w:eastAsia="宋体" w:cs="宋体"/>
          <w:sz w:val="24"/>
          <w:szCs w:val="21"/>
        </w:rPr>
      </w:pP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附：法定代表人情况：</w:t>
      </w:r>
      <w:r>
        <w:rPr>
          <w:rFonts w:eastAsia="宋体" w:cs="宋体"/>
          <w:sz w:val="24"/>
          <w:szCs w:val="21"/>
        </w:rPr>
      </w:r>
      <w:r/>
    </w:p>
    <w:p>
      <w:pPr>
        <w:pStyle w:val="920"/>
        <w:ind w:firstLine="480"/>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rPr>
          <w:rFonts w:eastAsia="宋体" w:cs="宋体"/>
          <w:sz w:val="24"/>
          <w:szCs w:val="21"/>
          <w:u w:val="single"/>
        </w:rPr>
      </w:r>
      <w:r/>
    </w:p>
    <w:p>
      <w:pPr>
        <w:pStyle w:val="920"/>
        <w:ind w:firstLine="480"/>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rPr>
          <w:rFonts w:eastAsia="宋体" w:cs="宋体"/>
          <w:sz w:val="24"/>
          <w:szCs w:val="21"/>
        </w:rPr>
      </w:r>
      <w:r/>
    </w:p>
    <w:p>
      <w:pPr>
        <w:pStyle w:val="920"/>
        <w:spacing w:line="360" w:lineRule="auto"/>
        <w:rPr>
          <w:rFonts w:eastAsia="宋体" w:cs="宋体"/>
          <w:sz w:val="24"/>
          <w:szCs w:val="21"/>
        </w:rPr>
      </w:pPr>
      <w:r>
        <w:rPr>
          <w:rFonts w:hint="eastAsia" w:eastAsia="宋体" w:cs="宋体"/>
          <w:sz w:val="24"/>
          <w:szCs w:val="21"/>
        </w:rPr>
        <w:t xml:space="preserve"> </w:t>
      </w:r>
      <w:r>
        <w:rPr>
          <w:rFonts w:eastAsia="宋体" w:cs="宋体"/>
          <w:sz w:val="24"/>
          <w:szCs w:val="21"/>
        </w:rPr>
      </w:r>
      <w:r/>
    </w:p>
    <w:p>
      <w:pPr>
        <w:pStyle w:val="920"/>
        <w:spacing w:line="360" w:lineRule="auto"/>
        <w:rPr>
          <w:rFonts w:eastAsia="宋体" w:cs="宋体"/>
          <w:sz w:val="24"/>
          <w:szCs w:val="21"/>
        </w:rPr>
      </w:pPr>
      <w:r>
        <w:rPr>
          <w:rFonts w:eastAsia="宋体" w:cs="宋体"/>
          <w:sz w:val="24"/>
          <w:szCs w:val="21"/>
        </w:rPr>
      </w:r>
      <w:r/>
    </w:p>
    <w:p>
      <w:pPr>
        <w:pStyle w:val="920"/>
        <w:spacing w:line="360" w:lineRule="auto"/>
        <w:rPr>
          <w:rFonts w:eastAsia="宋体" w:cs="宋体"/>
          <w:sz w:val="24"/>
          <w:szCs w:val="21"/>
        </w:rPr>
      </w:pPr>
      <w:r>
        <w:rPr>
          <w:rFonts w:hint="eastAsia" w:eastAsia="宋体" w:cs="宋体"/>
          <w:sz w:val="24"/>
          <w:szCs w:val="21"/>
        </w:rPr>
        <w:t xml:space="preserve">单位名称（公章）               法定代表人（签字或盖章）</w:t>
      </w:r>
      <w:r>
        <w:rPr>
          <w:rFonts w:eastAsia="宋体" w:cs="宋体"/>
          <w:sz w:val="24"/>
          <w:szCs w:val="21"/>
        </w:rPr>
      </w:r>
      <w:r/>
    </w:p>
    <w:p>
      <w:pPr>
        <w:pStyle w:val="920"/>
        <w:spacing w:line="360" w:lineRule="auto"/>
        <w:rPr>
          <w:rFonts w:eastAsia="宋体" w:cs="宋体"/>
          <w:sz w:val="24"/>
          <w:szCs w:val="21"/>
        </w:rPr>
      </w:pPr>
      <w:r>
        <w:rPr>
          <w:rFonts w:hint="eastAsia" w:eastAsia="宋体" w:cs="宋体"/>
          <w:sz w:val="24"/>
          <w:szCs w:val="21"/>
        </w:rPr>
        <w:t xml:space="preserve">年   月   日                            年   月    日  </w:t>
      </w:r>
      <w:r>
        <w:rPr>
          <w:rFonts w:eastAsia="宋体" w:cs="宋体"/>
          <w:sz w:val="24"/>
          <w:szCs w:val="21"/>
        </w:rPr>
      </w:r>
      <w:r/>
    </w:p>
    <w:p>
      <w:pPr>
        <w:pStyle w:val="920"/>
        <w:spacing w:line="360" w:lineRule="auto"/>
        <w:rPr>
          <w:rFonts w:eastAsia="宋体" w:cs="宋体"/>
          <w:sz w:val="24"/>
          <w:szCs w:val="21"/>
        </w:rPr>
      </w:pPr>
      <w:r>
        <w:rPr>
          <w:rFonts w:eastAsia="宋体" w:cs="宋体"/>
          <w:sz w:val="24"/>
          <w:szCs w:val="21"/>
        </w:rPr>
      </w:r>
      <w:r/>
    </w:p>
    <w:p>
      <w:pPr>
        <w:pStyle w:val="997"/>
        <w:rPr>
          <w:color w:val="000000"/>
        </w:rPr>
      </w:pPr>
      <w:r>
        <w:rPr>
          <w:color w:val="000000"/>
        </w:rPr>
      </w:r>
      <w:r/>
    </w:p>
    <w:p>
      <w:pPr>
        <w:pStyle w:val="920"/>
        <w:ind w:firstLine="480"/>
        <w:spacing w:line="360" w:lineRule="auto"/>
        <w:rPr>
          <w:rFonts w:eastAsia="宋体" w:cs="宋体"/>
          <w:sz w:val="24"/>
          <w:szCs w:val="21"/>
        </w:rPr>
      </w:pP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法定代表人身份证正反面复印件</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（粘贴此处）</w:t>
      </w:r>
      <w:r>
        <w:rPr>
          <w:rFonts w:eastAsia="宋体" w:cs="宋体"/>
          <w:sz w:val="24"/>
          <w:szCs w:val="21"/>
        </w:rPr>
      </w:r>
      <w:r/>
    </w:p>
    <w:p>
      <w:pPr>
        <w:pStyle w:val="920"/>
        <w:ind w:firstLine="480"/>
        <w:spacing w:line="360" w:lineRule="auto"/>
        <w:rPr>
          <w:rFonts w:eastAsia="宋体" w:cs="宋体"/>
          <w:sz w:val="24"/>
          <w:szCs w:val="21"/>
        </w:rPr>
      </w:pPr>
      <w:r>
        <w:rPr>
          <w:rFonts w:eastAsia="宋体" w:cs="宋体"/>
          <w:sz w:val="24"/>
          <w:szCs w:val="21"/>
        </w:rPr>
      </w:r>
      <w:r/>
    </w:p>
    <w:p>
      <w:pPr>
        <w:pStyle w:val="920"/>
        <w:ind w:firstLine="482"/>
        <w:spacing w:line="360" w:lineRule="auto"/>
        <w:rPr>
          <w:rFonts w:eastAsia="宋体" w:cs="宋体"/>
          <w:b/>
          <w:bCs/>
          <w:sz w:val="24"/>
          <w:szCs w:val="21"/>
        </w:rPr>
      </w:pPr>
      <w:r>
        <w:rPr>
          <w:rFonts w:eastAsia="宋体" w:cs="宋体"/>
          <w:b/>
          <w:bCs/>
          <w:sz w:val="24"/>
          <w:szCs w:val="21"/>
        </w:rPr>
      </w:r>
      <w:r/>
    </w:p>
    <w:p>
      <w:pPr>
        <w:pStyle w:val="920"/>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r>
      <w:r>
        <w:rPr>
          <w:rFonts w:hint="eastAsia" w:eastAsia="宋体" w:cs="宋体"/>
          <w:b/>
          <w:bCs/>
          <w:sz w:val="24"/>
          <w:szCs w:val="21"/>
        </w:rPr>
        <w:t xml:space="preserve">2、授权委托书</w:t>
      </w:r>
      <w:r>
        <w:rPr>
          <w:rFonts w:eastAsia="宋体" w:cs="宋体"/>
          <w:b/>
          <w:bCs/>
          <w:sz w:val="24"/>
          <w:szCs w:val="21"/>
        </w:rPr>
      </w:r>
      <w:r/>
    </w:p>
    <w:p>
      <w:pPr>
        <w:pStyle w:val="920"/>
        <w:jc w:val="center"/>
        <w:spacing w:line="360" w:lineRule="auto"/>
        <w:rPr>
          <w:rFonts w:eastAsia="宋体" w:cs="宋体"/>
          <w:sz w:val="24"/>
          <w:szCs w:val="21"/>
          <w:u w:val="single"/>
        </w:rPr>
      </w:pPr>
      <w:r>
        <w:rPr>
          <w:rFonts w:hint="eastAsia" w:eastAsia="宋体" w:cs="宋体"/>
          <w:sz w:val="24"/>
          <w:szCs w:val="21"/>
          <w:u w:val="single"/>
        </w:rPr>
        <w:t xml:space="preserve">（被授权人参加投标时，须出示此证明）</w:t>
      </w:r>
      <w:r>
        <w:rPr>
          <w:rFonts w:eastAsia="宋体" w:cs="宋体"/>
          <w:sz w:val="24"/>
          <w:szCs w:val="21"/>
          <w:u w:val="single"/>
        </w:rPr>
      </w:r>
      <w:r/>
    </w:p>
    <w:p>
      <w:pPr>
        <w:pStyle w:val="920"/>
        <w:spacing w:line="360" w:lineRule="auto"/>
        <w:rPr>
          <w:rFonts w:eastAsia="宋体" w:cs="宋体"/>
          <w:sz w:val="24"/>
          <w:szCs w:val="21"/>
        </w:rPr>
      </w:pPr>
      <w:r>
        <w:rPr>
          <w:rFonts w:hint="eastAsia" w:eastAsia="宋体" w:cs="宋体"/>
          <w:sz w:val="24"/>
          <w:szCs w:val="21"/>
          <w:u w:val="single"/>
        </w:rPr>
        <w:t xml:space="preserve">南通市儿童业余体育学校</w:t>
      </w:r>
      <w:r>
        <w:rPr>
          <w:rFonts w:hint="eastAsia" w:eastAsia="宋体" w:cs="宋体"/>
          <w:sz w:val="24"/>
          <w:szCs w:val="21"/>
        </w:rPr>
        <w:t xml:space="preserve">：</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兹授权</w:t>
      </w:r>
      <w:r>
        <w:rPr>
          <w:rFonts w:hint="eastAsia" w:eastAsia="宋体" w:cs="宋体"/>
          <w:sz w:val="24"/>
          <w:szCs w:val="21"/>
          <w:u w:val="single"/>
        </w:rPr>
        <w:t xml:space="preserve">               （</w:t>
      </w:r>
      <w:r>
        <w:rPr>
          <w:rFonts w:hint="eastAsia" w:eastAsia="宋体" w:cs="宋体"/>
          <w:sz w:val="24"/>
          <w:szCs w:val="21"/>
        </w:rPr>
        <w:t xml:space="preserve">被授权人的姓名）代表我公司参加</w:t>
      </w:r>
      <w:r>
        <w:rPr>
          <w:rFonts w:hint="eastAsia" w:eastAsia="宋体" w:cs="宋体"/>
          <w:sz w:val="24"/>
          <w:szCs w:val="21"/>
          <w:u w:val="single"/>
        </w:rPr>
        <w:t xml:space="preserve">        </w:t>
      </w:r>
      <w:r>
        <w:rPr>
          <w:rFonts w:hint="eastAsia" w:eastAsia="宋体" w:cs="宋体"/>
          <w:sz w:val="24"/>
          <w:szCs w:val="21"/>
        </w:rPr>
        <w:t xml:space="preserve">（招标项目名称）项目的投标活动，全权处理一切与该项目投标有关的事务。其在办理上述事宜过程中所签署的所有文件我公司均予以承认。</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被授权人无转委托权。特此委托。</w:t>
      </w:r>
      <w:r>
        <w:rPr>
          <w:rFonts w:eastAsia="宋体" w:cs="宋体"/>
          <w:sz w:val="24"/>
          <w:szCs w:val="21"/>
        </w:rPr>
      </w:r>
      <w:r/>
    </w:p>
    <w:p>
      <w:pPr>
        <w:pStyle w:val="920"/>
        <w:spacing w:line="360" w:lineRule="auto"/>
        <w:rPr>
          <w:rFonts w:eastAsia="宋体" w:cs="宋体"/>
          <w:sz w:val="24"/>
          <w:szCs w:val="21"/>
        </w:rPr>
      </w:pPr>
      <w:r>
        <w:rPr>
          <w:rFonts w:eastAsia="宋体" w:cs="宋体"/>
          <w:sz w:val="24"/>
          <w:szCs w:val="21"/>
        </w:rPr>
      </w:r>
      <w:r/>
    </w:p>
    <w:p>
      <w:pPr>
        <w:pStyle w:val="920"/>
        <w:spacing w:line="360" w:lineRule="auto"/>
        <w:rPr>
          <w:rFonts w:eastAsia="宋体" w:cs="宋体"/>
          <w:sz w:val="24"/>
          <w:szCs w:val="21"/>
        </w:rPr>
      </w:pPr>
      <w:r>
        <w:rPr>
          <w:rFonts w:hint="eastAsia" w:eastAsia="宋体" w:cs="宋体"/>
          <w:sz w:val="24"/>
          <w:szCs w:val="21"/>
        </w:rPr>
        <w:t xml:space="preserve">附：被授权人情况：</w:t>
      </w:r>
      <w:r>
        <w:rPr>
          <w:rFonts w:eastAsia="宋体" w:cs="宋体"/>
          <w:sz w:val="24"/>
          <w:szCs w:val="21"/>
        </w:rPr>
      </w:r>
      <w:r/>
    </w:p>
    <w:p>
      <w:pPr>
        <w:pStyle w:val="920"/>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rPr>
          <w:rFonts w:eastAsia="宋体" w:cs="宋体"/>
          <w:sz w:val="24"/>
          <w:szCs w:val="21"/>
          <w:u w:val="single"/>
        </w:rPr>
      </w:r>
      <w:r/>
    </w:p>
    <w:p>
      <w:pPr>
        <w:pStyle w:val="920"/>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rPr>
          <w:rFonts w:eastAsia="宋体" w:cs="宋体"/>
          <w:sz w:val="24"/>
          <w:szCs w:val="21"/>
        </w:rPr>
      </w:r>
      <w:r/>
    </w:p>
    <w:p>
      <w:pPr>
        <w:pStyle w:val="920"/>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rPr>
          <w:rFonts w:eastAsia="宋体" w:cs="宋体"/>
          <w:sz w:val="24"/>
          <w:szCs w:val="21"/>
        </w:rPr>
      </w:r>
      <w:r/>
    </w:p>
    <w:p>
      <w:pPr>
        <w:pStyle w:val="920"/>
        <w:spacing w:line="360" w:lineRule="auto"/>
        <w:rPr>
          <w:rFonts w:eastAsia="宋体" w:cs="宋体"/>
          <w:sz w:val="24"/>
          <w:szCs w:val="21"/>
        </w:rPr>
      </w:pPr>
      <w:r>
        <w:rPr>
          <w:rFonts w:hint="eastAsia" w:eastAsia="宋体" w:cs="宋体"/>
          <w:sz w:val="24"/>
          <w:szCs w:val="21"/>
        </w:rPr>
        <w:t xml:space="preserve"> </w:t>
      </w:r>
      <w:r>
        <w:rPr>
          <w:rFonts w:eastAsia="宋体" w:cs="宋体"/>
          <w:sz w:val="24"/>
          <w:szCs w:val="21"/>
        </w:rPr>
      </w:r>
      <w:r/>
    </w:p>
    <w:p>
      <w:pPr>
        <w:pStyle w:val="920"/>
        <w:spacing w:line="360" w:lineRule="auto"/>
        <w:rPr>
          <w:rFonts w:eastAsia="宋体" w:cs="宋体"/>
          <w:sz w:val="24"/>
          <w:szCs w:val="21"/>
        </w:rPr>
      </w:pPr>
      <w:r>
        <w:rPr>
          <w:rFonts w:hint="eastAsia" w:eastAsia="宋体" w:cs="宋体"/>
          <w:sz w:val="24"/>
          <w:szCs w:val="21"/>
        </w:rPr>
        <w:t xml:space="preserve">单位名称（公章）                      法定代表人（签字或盖章）</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年   月   日                        年   月   日</w:t>
      </w:r>
      <w:r>
        <w:rPr>
          <w:rFonts w:eastAsia="宋体" w:cs="宋体"/>
          <w:sz w:val="24"/>
          <w:szCs w:val="21"/>
        </w:rPr>
      </w:r>
      <w:r/>
    </w:p>
    <w:p>
      <w:pPr>
        <w:pStyle w:val="920"/>
        <w:spacing w:line="360" w:lineRule="auto"/>
        <w:rPr>
          <w:rFonts w:eastAsia="宋体" w:cs="宋体"/>
          <w:sz w:val="24"/>
          <w:szCs w:val="21"/>
        </w:rPr>
      </w:pPr>
      <w:r>
        <w:rPr>
          <w:rFonts w:eastAsia="宋体" w:cs="宋体"/>
          <w:sz w:val="24"/>
          <w:szCs w:val="21"/>
        </w:rPr>
      </w:r>
      <w:r/>
    </w:p>
    <w:p>
      <w:pPr>
        <w:pStyle w:val="920"/>
        <w:jc w:val="center"/>
        <w:spacing w:line="360" w:lineRule="auto"/>
        <w:rPr>
          <w:rFonts w:eastAsia="宋体" w:cs="宋体"/>
          <w:sz w:val="24"/>
          <w:szCs w:val="21"/>
        </w:rPr>
      </w:pPr>
      <w:r>
        <w:rPr>
          <w:rFonts w:hint="eastAsia" w:eastAsia="宋体" w:cs="宋体"/>
          <w:sz w:val="24"/>
          <w:szCs w:val="21"/>
        </w:rPr>
        <w:t xml:space="preserve">法定代表人身份证正反面复印件</w:t>
      </w:r>
      <w:r>
        <w:rPr>
          <w:rFonts w:eastAsia="宋体" w:cs="宋体"/>
          <w:sz w:val="24"/>
          <w:szCs w:val="21"/>
        </w:rPr>
      </w:r>
      <w:r/>
    </w:p>
    <w:p>
      <w:pPr>
        <w:pStyle w:val="920"/>
        <w:jc w:val="center"/>
        <w:spacing w:line="360" w:lineRule="auto"/>
        <w:rPr>
          <w:rFonts w:eastAsia="宋体" w:cs="宋体"/>
          <w:sz w:val="24"/>
          <w:szCs w:val="21"/>
        </w:rPr>
      </w:pPr>
      <w:r>
        <w:rPr>
          <w:rFonts w:hint="eastAsia" w:eastAsia="宋体" w:cs="宋体"/>
          <w:sz w:val="24"/>
          <w:szCs w:val="21"/>
        </w:rPr>
        <w:t xml:space="preserve">（粘贴此处）</w:t>
      </w:r>
      <w:r>
        <w:rPr>
          <w:rFonts w:eastAsia="宋体" w:cs="宋体"/>
          <w:sz w:val="24"/>
          <w:szCs w:val="21"/>
        </w:rPr>
      </w:r>
      <w:r/>
    </w:p>
    <w:p>
      <w:pPr>
        <w:pStyle w:val="920"/>
        <w:jc w:val="center"/>
        <w:spacing w:line="360" w:lineRule="auto"/>
        <w:rPr>
          <w:rFonts w:eastAsia="宋体" w:cs="宋体"/>
          <w:sz w:val="24"/>
          <w:szCs w:val="21"/>
        </w:rPr>
      </w:pPr>
      <w:r>
        <w:rPr>
          <w:rFonts w:eastAsia="宋体" w:cs="宋体"/>
          <w:sz w:val="24"/>
          <w:szCs w:val="21"/>
        </w:rPr>
      </w:r>
      <w:r/>
    </w:p>
    <w:p>
      <w:pPr>
        <w:pStyle w:val="920"/>
        <w:jc w:val="center"/>
        <w:spacing w:line="360" w:lineRule="auto"/>
        <w:rPr>
          <w:rFonts w:eastAsia="宋体" w:cs="宋体"/>
          <w:sz w:val="24"/>
          <w:szCs w:val="21"/>
        </w:rPr>
      </w:pPr>
      <w:r>
        <w:rPr>
          <w:rFonts w:eastAsia="宋体" w:cs="宋体"/>
          <w:sz w:val="24"/>
          <w:szCs w:val="21"/>
        </w:rPr>
      </w:r>
      <w:r/>
    </w:p>
    <w:p>
      <w:pPr>
        <w:pStyle w:val="920"/>
        <w:jc w:val="center"/>
        <w:spacing w:line="360" w:lineRule="auto"/>
        <w:rPr>
          <w:rFonts w:eastAsia="宋体" w:cs="宋体"/>
          <w:sz w:val="24"/>
          <w:szCs w:val="21"/>
        </w:rPr>
      </w:pPr>
      <w:r>
        <w:rPr>
          <w:rFonts w:hint="eastAsia" w:eastAsia="宋体" w:cs="宋体"/>
          <w:sz w:val="24"/>
          <w:szCs w:val="21"/>
        </w:rPr>
        <w:t xml:space="preserve">被授权人身份证正反面复印件</w:t>
      </w:r>
      <w:r>
        <w:rPr>
          <w:rFonts w:eastAsia="宋体" w:cs="宋体"/>
          <w:sz w:val="24"/>
          <w:szCs w:val="21"/>
        </w:rPr>
      </w:r>
      <w:r/>
    </w:p>
    <w:p>
      <w:pPr>
        <w:pStyle w:val="920"/>
        <w:jc w:val="center"/>
        <w:spacing w:line="360" w:lineRule="auto"/>
        <w:rPr>
          <w:rFonts w:eastAsia="宋体" w:cs="宋体"/>
          <w:sz w:val="24"/>
          <w:szCs w:val="21"/>
        </w:rPr>
      </w:pPr>
      <w:r>
        <w:rPr>
          <w:rFonts w:hint="eastAsia" w:eastAsia="宋体" w:cs="宋体"/>
          <w:sz w:val="24"/>
          <w:szCs w:val="21"/>
        </w:rPr>
        <w:t xml:space="preserve">（粘贴此处）</w:t>
      </w:r>
      <w:r>
        <w:rPr>
          <w:rFonts w:eastAsia="宋体" w:cs="宋体"/>
          <w:sz w:val="24"/>
          <w:szCs w:val="21"/>
        </w:rPr>
      </w:r>
      <w:r/>
    </w:p>
    <w:p>
      <w:pPr>
        <w:pStyle w:val="920"/>
        <w:ind w:firstLine="482"/>
        <w:spacing w:line="360" w:lineRule="auto"/>
        <w:rPr>
          <w:rFonts w:eastAsia="宋体" w:cs="宋体"/>
          <w:b/>
          <w:bCs/>
          <w:sz w:val="24"/>
          <w:szCs w:val="21"/>
        </w:rPr>
      </w:pPr>
      <w:r>
        <w:rPr>
          <w:rFonts w:eastAsia="宋体" w:cs="宋体"/>
          <w:b/>
          <w:bCs/>
          <w:sz w:val="24"/>
          <w:szCs w:val="21"/>
        </w:rPr>
      </w:r>
      <w:r/>
    </w:p>
    <w:p>
      <w:pPr>
        <w:pStyle w:val="920"/>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r>
      <w:r>
        <w:rPr>
          <w:rFonts w:hint="eastAsia" w:eastAsia="宋体" w:cs="宋体"/>
          <w:b/>
          <w:bCs/>
          <w:sz w:val="24"/>
          <w:szCs w:val="21"/>
        </w:rPr>
        <w:t xml:space="preserve">3、投标人符合《政府采购法》第二十二条规定条件的声明函</w:t>
      </w:r>
      <w:r>
        <w:rPr>
          <w:rFonts w:eastAsia="宋体" w:cs="宋体"/>
          <w:b/>
          <w:bCs/>
          <w:sz w:val="24"/>
          <w:szCs w:val="21"/>
        </w:rPr>
      </w:r>
      <w:r/>
    </w:p>
    <w:p>
      <w:pPr>
        <w:pStyle w:val="920"/>
        <w:spacing w:line="360" w:lineRule="auto"/>
        <w:rPr>
          <w:rFonts w:eastAsia="宋体" w:cs="宋体"/>
          <w:sz w:val="24"/>
          <w:szCs w:val="21"/>
          <w:u w:val="single"/>
        </w:rPr>
      </w:pPr>
      <w:r>
        <w:rPr>
          <w:rFonts w:eastAsia="宋体" w:cs="宋体"/>
          <w:sz w:val="24"/>
          <w:szCs w:val="21"/>
          <w:u w:val="single"/>
        </w:rPr>
      </w:r>
      <w:r/>
    </w:p>
    <w:p>
      <w:pPr>
        <w:pStyle w:val="920"/>
        <w:spacing w:line="360" w:lineRule="auto"/>
        <w:rPr>
          <w:rFonts w:eastAsia="宋体" w:cs="宋体"/>
          <w:bCs/>
          <w:sz w:val="24"/>
          <w:szCs w:val="21"/>
        </w:rPr>
      </w:pPr>
      <w:r>
        <w:rPr>
          <w:rFonts w:hint="eastAsia" w:eastAsia="宋体" w:cs="宋体"/>
          <w:sz w:val="24"/>
          <w:szCs w:val="21"/>
          <w:u w:val="single"/>
        </w:rPr>
        <w:t xml:space="preserve">南通市儿童业余体育学校</w:t>
      </w:r>
      <w:r>
        <w:rPr>
          <w:rFonts w:hint="eastAsia" w:eastAsia="宋体" w:cs="宋体"/>
          <w:bCs/>
          <w:sz w:val="24"/>
          <w:szCs w:val="21"/>
        </w:rPr>
        <w:t xml:space="preserve">：</w:t>
      </w:r>
      <w:r>
        <w:rPr>
          <w:rFonts w:eastAsia="宋体" w:cs="宋体"/>
          <w:bCs/>
          <w:sz w:val="24"/>
          <w:szCs w:val="21"/>
        </w:rPr>
      </w:r>
      <w:r/>
    </w:p>
    <w:p>
      <w:pPr>
        <w:pStyle w:val="920"/>
        <w:ind w:firstLine="480"/>
        <w:spacing w:line="360" w:lineRule="auto"/>
        <w:rPr>
          <w:rFonts w:eastAsia="宋体" w:cs="宋体"/>
          <w:b/>
          <w:bCs/>
          <w:sz w:val="24"/>
          <w:szCs w:val="21"/>
        </w:rPr>
      </w:pPr>
      <w:r>
        <w:rPr>
          <w:rFonts w:hint="eastAsia" w:eastAsia="宋体" w:cs="宋体"/>
          <w:bCs/>
          <w:sz w:val="24"/>
          <w:szCs w:val="21"/>
        </w:rPr>
        <w:t xml:space="preserve">我单位参加</w:t>
      </w:r>
      <w:r>
        <w:rPr>
          <w:rFonts w:hint="eastAsia" w:eastAsia="宋体" w:cs="宋体"/>
          <w:bCs/>
          <w:sz w:val="24"/>
          <w:szCs w:val="21"/>
          <w:u w:val="single"/>
        </w:rPr>
        <w:t xml:space="preserve">________________ _</w:t>
      </w:r>
      <w:r>
        <w:rPr>
          <w:rFonts w:hint="eastAsia" w:eastAsia="宋体" w:cs="宋体"/>
          <w:bCs/>
          <w:sz w:val="24"/>
          <w:szCs w:val="21"/>
        </w:rPr>
        <w:t xml:space="preserve">（项目名称）投标活动。针对《中华人民共和国政府采购法》第二十二条规定做出如下声明：</w:t>
      </w:r>
      <w:r>
        <w:rPr>
          <w:rFonts w:eastAsia="宋体" w:cs="宋体"/>
          <w:b/>
          <w:bCs/>
          <w:sz w:val="24"/>
          <w:szCs w:val="21"/>
        </w:rPr>
      </w:r>
      <w:r/>
    </w:p>
    <w:p>
      <w:pPr>
        <w:pStyle w:val="920"/>
        <w:ind w:firstLine="480"/>
        <w:spacing w:line="360" w:lineRule="auto"/>
        <w:rPr>
          <w:rFonts w:eastAsia="宋体" w:cs="宋体"/>
          <w:sz w:val="24"/>
          <w:szCs w:val="21"/>
        </w:rPr>
      </w:pPr>
      <w:r>
        <w:rPr>
          <w:rFonts w:hint="eastAsia" w:eastAsia="宋体" w:cs="宋体"/>
          <w:bCs/>
          <w:sz w:val="24"/>
          <w:szCs w:val="21"/>
        </w:rPr>
        <w:t xml:space="preserve">1.我单位具有独立承担民事责任的能力；</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2.我单位具有良好的商业信誉和健全的财务会计制度；</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3.我单位具有履行合同所必需的设备和专业技术能力；</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4.我单位有依法缴纳税收和社会保障资金的良好记录；</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宋体" w:cs="宋体"/>
          <w:sz w:val="24"/>
          <w:szCs w:val="21"/>
        </w:rPr>
      </w:r>
      <w:r/>
    </w:p>
    <w:p>
      <w:pPr>
        <w:pStyle w:val="920"/>
        <w:ind w:firstLine="480"/>
        <w:spacing w:line="360" w:lineRule="auto"/>
        <w:rPr>
          <w:rFonts w:eastAsia="宋体" w:cs="宋体"/>
          <w:bCs/>
          <w:sz w:val="24"/>
          <w:szCs w:val="21"/>
        </w:rPr>
      </w:pPr>
      <w:r>
        <w:rPr>
          <w:rFonts w:hint="eastAsia" w:eastAsia="宋体" w:cs="宋体"/>
          <w:sz w:val="24"/>
          <w:szCs w:val="21"/>
        </w:rPr>
        <w:t xml:space="preserve">6.我单位满足法律、行政法规规定的其他条件。</w:t>
      </w:r>
      <w:r>
        <w:rPr>
          <w:rFonts w:eastAsia="宋体" w:cs="宋体"/>
          <w:bCs/>
          <w:sz w:val="24"/>
          <w:szCs w:val="21"/>
        </w:rPr>
      </w:r>
      <w:r/>
    </w:p>
    <w:p>
      <w:pPr>
        <w:pStyle w:val="947"/>
        <w:ind w:firstLine="560"/>
        <w:spacing w:line="360" w:lineRule="auto"/>
        <w:rPr>
          <w:rFonts w:ascii="Times New Roman" w:eastAsia="宋体" w:cs="宋体"/>
        </w:rPr>
      </w:pPr>
      <w:r>
        <w:rPr>
          <w:rFonts w:ascii="Times New Roman" w:eastAsia="宋体" w:cs="宋体"/>
        </w:rPr>
      </w:r>
      <w:r/>
    </w:p>
    <w:p>
      <w:pPr>
        <w:pStyle w:val="920"/>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rPr>
          <w:rFonts w:eastAsia="宋体" w:cs="宋体"/>
          <w:sz w:val="24"/>
          <w:szCs w:val="24"/>
        </w:rPr>
      </w:r>
      <w:r/>
    </w:p>
    <w:p>
      <w:pPr>
        <w:pStyle w:val="920"/>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rPr>
          <w:rFonts w:eastAsia="宋体" w:cs="宋体"/>
          <w:sz w:val="24"/>
          <w:szCs w:val="24"/>
        </w:rPr>
      </w:r>
      <w:r/>
    </w:p>
    <w:p>
      <w:pPr>
        <w:pStyle w:val="920"/>
        <w:ind w:firstLine="480"/>
        <w:jc w:val="right"/>
        <w:spacing w:line="360" w:lineRule="auto"/>
        <w:rPr>
          <w:rFonts w:eastAsia="宋体" w:cs="宋体"/>
          <w:sz w:val="24"/>
          <w:szCs w:val="24"/>
        </w:rPr>
      </w:pPr>
      <w:r>
        <w:rPr>
          <w:rFonts w:hint="eastAsia" w:eastAsia="宋体" w:cs="宋体"/>
          <w:sz w:val="24"/>
          <w:szCs w:val="24"/>
        </w:rPr>
        <w:t xml:space="preserve">年      月     日</w:t>
      </w:r>
      <w:r>
        <w:rPr>
          <w:rFonts w:eastAsia="宋体" w:cs="宋体"/>
          <w:sz w:val="24"/>
          <w:szCs w:val="24"/>
        </w:rPr>
      </w:r>
      <w:r/>
    </w:p>
    <w:p>
      <w:pPr>
        <w:pStyle w:val="947"/>
        <w:ind w:firstLine="560"/>
        <w:spacing w:line="360" w:lineRule="auto"/>
        <w:rPr>
          <w:rFonts w:ascii="Times New Roman" w:eastAsia="宋体" w:cs="宋体"/>
        </w:rPr>
      </w:pPr>
      <w:r>
        <w:rPr>
          <w:rFonts w:ascii="Times New Roman" w:eastAsia="宋体" w:cs="宋体"/>
        </w:rPr>
      </w:r>
      <w:r/>
    </w:p>
    <w:p>
      <w:pPr>
        <w:pStyle w:val="920"/>
        <w:jc w:val="center"/>
        <w:spacing w:line="360" w:lineRule="auto"/>
        <w:rPr>
          <w:rFonts w:eastAsia="宋体" w:cs="宋体"/>
          <w:sz w:val="24"/>
          <w:szCs w:val="21"/>
        </w:rPr>
      </w:pPr>
      <w:r>
        <w:rPr>
          <w:rFonts w:hint="eastAsia" w:eastAsia="宋体" w:cs="宋体"/>
          <w:sz w:val="24"/>
          <w:szCs w:val="21"/>
        </w:rPr>
        <w:br w:type="page" w:clear="all"/>
      </w:r>
      <w:r>
        <w:rPr>
          <w:rFonts w:hint="eastAsia" w:eastAsia="宋体" w:cs="宋体"/>
          <w:b/>
          <w:bCs/>
          <w:sz w:val="24"/>
          <w:szCs w:val="21"/>
        </w:rPr>
        <w:t xml:space="preserve">4、诚信承诺书</w:t>
      </w:r>
      <w:r>
        <w:rPr>
          <w:rFonts w:eastAsia="宋体" w:cs="宋体"/>
          <w:sz w:val="24"/>
          <w:szCs w:val="21"/>
        </w:rPr>
      </w:r>
      <w:r/>
    </w:p>
    <w:p>
      <w:pPr>
        <w:pStyle w:val="920"/>
        <w:ind w:firstLine="480"/>
        <w:jc w:val="center"/>
        <w:spacing w:line="360" w:lineRule="auto"/>
        <w:rPr>
          <w:rFonts w:eastAsia="宋体" w:cs="宋体"/>
          <w:sz w:val="24"/>
          <w:szCs w:val="21"/>
        </w:rPr>
      </w:pPr>
      <w:r>
        <w:rPr>
          <w:rFonts w:eastAsia="宋体" w:cs="宋体"/>
          <w:sz w:val="24"/>
          <w:szCs w:val="21"/>
        </w:rPr>
      </w:r>
      <w:r/>
    </w:p>
    <w:p>
      <w:pPr>
        <w:pStyle w:val="920"/>
        <w:jc w:val="left"/>
        <w:spacing w:line="360" w:lineRule="auto"/>
        <w:rPr>
          <w:rFonts w:eastAsia="宋体" w:cs="宋体"/>
          <w:sz w:val="24"/>
          <w:szCs w:val="21"/>
          <w:u w:val="single"/>
        </w:rPr>
      </w:pPr>
      <w:r>
        <w:rPr>
          <w:rFonts w:hint="eastAsia" w:eastAsia="宋体" w:cs="宋体"/>
          <w:sz w:val="24"/>
          <w:szCs w:val="21"/>
          <w:u w:val="single"/>
        </w:rPr>
        <w:t xml:space="preserve">南通市儿童业余体育学校</w:t>
      </w:r>
      <w:r>
        <w:rPr>
          <w:rFonts w:hint="eastAsia" w:eastAsia="宋体" w:cs="宋体"/>
          <w:sz w:val="24"/>
          <w:szCs w:val="21"/>
        </w:rPr>
        <w:t xml:space="preserve">：</w:t>
      </w:r>
      <w:r>
        <w:rPr>
          <w:rFonts w:eastAsia="宋体" w:cs="宋体"/>
          <w:sz w:val="24"/>
          <w:szCs w:val="21"/>
          <w:u w:val="single"/>
        </w:rPr>
      </w:r>
      <w:r/>
    </w:p>
    <w:p>
      <w:pPr>
        <w:pStyle w:val="920"/>
        <w:ind w:firstLine="480"/>
        <w:spacing w:line="360" w:lineRule="auto"/>
        <w:rPr>
          <w:rFonts w:eastAsia="宋体" w:cs="宋体"/>
          <w:sz w:val="24"/>
          <w:szCs w:val="24"/>
        </w:rPr>
      </w:pPr>
      <w:r>
        <w:rPr>
          <w:rFonts w:hint="eastAsia" w:eastAsia="宋体" w:cs="宋体"/>
          <w:sz w:val="24"/>
          <w:szCs w:val="24"/>
        </w:rPr>
        <w:t xml:space="preserve">我单位在参加贵单位组织的</w:t>
      </w:r>
      <w:r>
        <w:rPr>
          <w:rFonts w:hint="eastAsia" w:eastAsia="宋体" w:cs="宋体"/>
          <w:sz w:val="24"/>
          <w:szCs w:val="24"/>
          <w:u w:val="single"/>
        </w:rPr>
        <w:t xml:space="preserve">             项目</w:t>
      </w:r>
      <w:r>
        <w:rPr>
          <w:rFonts w:hint="eastAsia" w:eastAsia="宋体" w:cs="宋体"/>
          <w:sz w:val="24"/>
          <w:szCs w:val="24"/>
        </w:rPr>
        <w:t xml:space="preserve">的招投标活动中，郑重承诺如下：</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1、我方申报的所有资料都是真实、准确、完整的；</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2、我方无资质挂靠或参与串标、围标、及抬标情形；</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3、我方没有被各级行政主管部门做出停止市场行为的处罚；</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4、若我方中标，将严格按照规定及时与招标单位签订合同；</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5、若我方中标，将严格按照投标文件所承诺的报价、服务等内容组织实施；</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rPr>
          <w:rFonts w:eastAsia="宋体" w:cs="宋体"/>
          <w:sz w:val="24"/>
          <w:szCs w:val="24"/>
        </w:rPr>
      </w:r>
      <w:r/>
    </w:p>
    <w:p>
      <w:pPr>
        <w:pStyle w:val="920"/>
        <w:ind w:firstLine="480"/>
        <w:jc w:val="left"/>
        <w:spacing w:line="360" w:lineRule="auto"/>
        <w:rPr>
          <w:rFonts w:eastAsia="宋体" w:cs="宋体"/>
          <w:sz w:val="24"/>
          <w:szCs w:val="21"/>
        </w:rPr>
      </w:pPr>
      <w:r>
        <w:rPr>
          <w:rFonts w:eastAsia="宋体" w:cs="宋体"/>
          <w:sz w:val="24"/>
          <w:szCs w:val="21"/>
        </w:rPr>
      </w:r>
      <w:r/>
    </w:p>
    <w:p>
      <w:pPr>
        <w:pStyle w:val="920"/>
        <w:ind w:firstLine="480"/>
        <w:jc w:val="left"/>
        <w:spacing w:line="360" w:lineRule="auto"/>
        <w:rPr>
          <w:rFonts w:eastAsia="宋体" w:cs="宋体"/>
          <w:sz w:val="24"/>
          <w:szCs w:val="21"/>
        </w:rPr>
      </w:pPr>
      <w:r>
        <w:rPr>
          <w:rFonts w:eastAsia="宋体" w:cs="宋体"/>
          <w:sz w:val="24"/>
          <w:szCs w:val="21"/>
        </w:rPr>
      </w:r>
      <w:r/>
    </w:p>
    <w:p>
      <w:pPr>
        <w:pStyle w:val="920"/>
        <w:ind w:firstLine="480"/>
        <w:jc w:val="right"/>
        <w:spacing w:line="360" w:lineRule="auto"/>
        <w:rPr>
          <w:rFonts w:eastAsia="宋体" w:cs="宋体"/>
          <w:sz w:val="24"/>
          <w:szCs w:val="24"/>
        </w:rPr>
      </w:pPr>
      <w:r>
        <w:rPr>
          <w:rFonts w:hint="eastAsia" w:eastAsia="宋体" w:cs="宋体"/>
          <w:sz w:val="24"/>
          <w:szCs w:val="21"/>
        </w:rPr>
        <w:t xml:space="preserve"> </w:t>
        <w:tab/>
        <w:tab/>
        <w:tab/>
        <w:tab/>
        <w:t xml:space="preserve">               </w:t>
      </w: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rPr>
          <w:rFonts w:eastAsia="宋体" w:cs="宋体"/>
          <w:sz w:val="24"/>
          <w:szCs w:val="24"/>
        </w:rPr>
      </w:r>
      <w:r/>
    </w:p>
    <w:p>
      <w:pPr>
        <w:pStyle w:val="920"/>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rPr>
          <w:rFonts w:eastAsia="宋体" w:cs="宋体"/>
          <w:sz w:val="24"/>
          <w:szCs w:val="24"/>
        </w:rPr>
      </w:r>
      <w:r/>
    </w:p>
    <w:p>
      <w:pPr>
        <w:pStyle w:val="920"/>
        <w:ind w:firstLine="480"/>
        <w:jc w:val="right"/>
        <w:spacing w:line="360" w:lineRule="auto"/>
        <w:rPr>
          <w:rFonts w:eastAsia="宋体" w:cs="宋体"/>
          <w:sz w:val="24"/>
          <w:szCs w:val="24"/>
        </w:rPr>
      </w:pPr>
      <w:r>
        <w:rPr>
          <w:rFonts w:hint="eastAsia" w:eastAsia="宋体" w:cs="宋体"/>
          <w:sz w:val="24"/>
          <w:szCs w:val="24"/>
        </w:rPr>
        <w:t xml:space="preserve">年      月     日</w:t>
      </w:r>
      <w:r>
        <w:rPr>
          <w:rFonts w:eastAsia="宋体" w:cs="宋体"/>
          <w:sz w:val="24"/>
          <w:szCs w:val="24"/>
        </w:rPr>
      </w:r>
      <w:r/>
    </w:p>
    <w:p>
      <w:pPr>
        <w:pStyle w:val="920"/>
        <w:ind w:firstLine="480"/>
        <w:spacing w:line="360" w:lineRule="auto"/>
        <w:rPr>
          <w:rFonts w:eastAsia="宋体" w:cs="宋体"/>
        </w:rPr>
      </w:pPr>
      <w:r>
        <w:rPr>
          <w:rFonts w:eastAsia="宋体" w:cs="宋体"/>
        </w:rPr>
      </w:r>
      <w:r/>
    </w:p>
    <w:p>
      <w:pPr>
        <w:pStyle w:val="920"/>
        <w:jc w:val="center"/>
        <w:spacing w:line="360" w:lineRule="auto"/>
        <w:rPr>
          <w:rFonts w:eastAsia="宋体"/>
        </w:rPr>
      </w:pPr>
      <w:r>
        <w:rPr>
          <w:rFonts w:hint="eastAsia" w:eastAsia="宋体" w:cs="宋体"/>
          <w:b/>
          <w:bCs/>
          <w:sz w:val="24"/>
          <w:szCs w:val="21"/>
        </w:rPr>
        <w:br w:type="page" w:clear="all"/>
      </w:r>
      <w:r>
        <w:rPr>
          <w:rFonts w:hint="eastAsia" w:eastAsia="宋体"/>
          <w:b/>
          <w:bCs/>
          <w:sz w:val="24"/>
          <w:szCs w:val="21"/>
        </w:rPr>
        <w:t xml:space="preserve">5、</w:t>
      </w:r>
      <w:r>
        <w:rPr>
          <w:rFonts w:hint="eastAsia" w:eastAsia="宋体" w:cs="宋体"/>
          <w:b/>
          <w:sz w:val="24"/>
          <w:szCs w:val="24"/>
        </w:rPr>
        <w:t xml:space="preserve">中小企业声明函（服务）</w:t>
      </w:r>
      <w:r>
        <w:rPr>
          <w:rFonts w:eastAsia="宋体"/>
        </w:rPr>
      </w:r>
      <w:r/>
    </w:p>
    <w:p>
      <w:pPr>
        <w:pStyle w:val="920"/>
        <w:ind w:firstLine="480"/>
        <w:spacing w:line="360" w:lineRule="auto"/>
        <w:rPr>
          <w:rFonts w:eastAsia="宋体"/>
          <w:sz w:val="24"/>
          <w:szCs w:val="28"/>
        </w:rPr>
        <w:outlineLvl w:val="0"/>
      </w:pPr>
      <w:r>
        <w:rPr>
          <w:rFonts w:eastAsia="宋体"/>
          <w:sz w:val="24"/>
          <w:szCs w:val="28"/>
          <w:lang w:bidi="zh-CN"/>
        </w:rPr>
        <w:t xml:space="preserve">本公司（联合体）郑重声明，根据《政府采购促进中小企业发展管理办法》（财库</w:t>
      </w:r>
      <w:r>
        <w:rPr>
          <w:rFonts w:hint="eastAsia" w:eastAsia="宋体"/>
          <w:sz w:val="24"/>
          <w:szCs w:val="28"/>
          <w:lang w:bidi="zh-CN"/>
        </w:rPr>
        <w:t xml:space="preserve">﹝</w:t>
      </w:r>
      <w:r>
        <w:rPr>
          <w:rFonts w:eastAsia="宋体"/>
          <w:sz w:val="24"/>
          <w:szCs w:val="28"/>
          <w:lang w:bidi="zh-CN"/>
        </w:rPr>
        <w:t xml:space="preserve">2020</w:t>
      </w:r>
      <w:r>
        <w:rPr>
          <w:rFonts w:hint="eastAsia" w:eastAsia="宋体"/>
          <w:sz w:val="24"/>
          <w:szCs w:val="28"/>
          <w:lang w:bidi="zh-CN"/>
        </w:rPr>
        <w:t xml:space="preserve">﹞</w:t>
      </w:r>
      <w:r>
        <w:rPr>
          <w:rFonts w:eastAsia="宋体"/>
          <w:sz w:val="24"/>
          <w:szCs w:val="28"/>
          <w:lang w:bidi="zh-CN"/>
        </w:rPr>
        <w:t xml:space="preserve">46 号）的规定，本公司（联合体）参加</w:t>
      </w:r>
      <w:r>
        <w:rPr>
          <w:rFonts w:eastAsia="宋体"/>
          <w:sz w:val="24"/>
          <w:szCs w:val="28"/>
          <w:u w:val="single"/>
          <w:lang w:bidi="zh-CN"/>
        </w:rPr>
        <w:t xml:space="preserve">（单位名称）</w:t>
      </w:r>
      <w:r>
        <w:rPr>
          <w:rFonts w:eastAsia="宋体"/>
          <w:sz w:val="24"/>
          <w:szCs w:val="28"/>
          <w:lang w:bidi="zh-CN"/>
        </w:rPr>
        <w:t xml:space="preserve">的</w:t>
      </w:r>
      <w:r>
        <w:rPr>
          <w:rFonts w:eastAsia="宋体"/>
          <w:sz w:val="24"/>
          <w:szCs w:val="28"/>
          <w:u w:val="single"/>
          <w:lang w:bidi="zh-CN"/>
        </w:rPr>
        <w:t xml:space="preserve">（项目名称）</w:t>
      </w:r>
      <w:r>
        <w:rPr>
          <w:rFonts w:eastAsia="宋体"/>
          <w:sz w:val="24"/>
          <w:szCs w:val="28"/>
          <w:lang w:bidi="zh-CN"/>
        </w:rPr>
        <w:t xml:space="preserve">采购活动，服务全部由符合政策要求的中小企业承接。相关企业（含联合体中的中小企业、签订分包意向协议的中小企业）的具体情况如下：</w:t>
      </w:r>
      <w:r>
        <w:rPr>
          <w:rFonts w:eastAsia="宋体"/>
          <w:sz w:val="24"/>
          <w:szCs w:val="28"/>
        </w:rPr>
      </w:r>
      <w:r/>
    </w:p>
    <w:p>
      <w:pPr>
        <w:pStyle w:val="920"/>
        <w:ind w:firstLine="480"/>
        <w:spacing w:line="360" w:lineRule="auto"/>
        <w:rPr>
          <w:rFonts w:eastAsia="宋体"/>
          <w:sz w:val="24"/>
          <w:szCs w:val="28"/>
        </w:rPr>
        <w:outlineLvl w:val="0"/>
      </w:pPr>
      <w:r>
        <w:rPr>
          <w:rFonts w:hint="eastAsia" w:eastAsia="宋体"/>
          <w:sz w:val="24"/>
          <w:szCs w:val="28"/>
          <w:lang w:bidi="zh-CN"/>
        </w:rPr>
        <w:t xml:space="preserve">1.</w:t>
      </w:r>
      <w:r>
        <w:rPr>
          <w:rFonts w:eastAsia="宋体"/>
          <w:sz w:val="24"/>
          <w:szCs w:val="28"/>
          <w:u w:val="single"/>
          <w:lang w:bidi="zh-CN"/>
        </w:rPr>
        <w:t xml:space="preserve">（标的名称）</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eastAsia="宋体"/>
          <w:sz w:val="24"/>
          <w:szCs w:val="28"/>
          <w:lang w:bidi="zh-CN"/>
        </w:rPr>
        <w:t xml:space="preserve">；承建（承接）企业为</w:t>
      </w:r>
      <w:r>
        <w:rPr>
          <w:rFonts w:eastAsia="宋体"/>
          <w:sz w:val="24"/>
          <w:szCs w:val="28"/>
          <w:u w:val="single"/>
          <w:lang w:bidi="zh-CN"/>
        </w:rPr>
        <w:t xml:space="preserve">（企业名称）</w:t>
      </w:r>
      <w:r>
        <w:rPr>
          <w:rFonts w:eastAsia="宋体"/>
          <w:sz w:val="24"/>
          <w:szCs w:val="28"/>
          <w:lang w:bidi="zh-CN"/>
        </w:rPr>
        <w:t xml:space="preserve">，从业人员</w:t>
      </w:r>
      <w:r>
        <w:rPr>
          <w:rFonts w:eastAsia="宋体"/>
          <w:sz w:val="24"/>
          <w:szCs w:val="28"/>
          <w:u w:val="single"/>
          <w:lang w:bidi="zh-CN"/>
        </w:rPr>
        <w:t xml:space="preserve"> </w:t>
        <w:tab/>
      </w:r>
      <w:r>
        <w:rPr>
          <w:rFonts w:eastAsia="宋体"/>
          <w:sz w:val="24"/>
          <w:szCs w:val="28"/>
          <w:lang w:bidi="zh-CN"/>
        </w:rPr>
        <w:t xml:space="preserve">人，营业收入为</w:t>
      </w:r>
      <w:r>
        <w:rPr>
          <w:rFonts w:eastAsia="宋体"/>
          <w:sz w:val="24"/>
          <w:szCs w:val="28"/>
          <w:u w:val="single"/>
          <w:lang w:bidi="zh-CN"/>
        </w:rPr>
        <w:t xml:space="preserve"> </w:t>
        <w:tab/>
      </w:r>
      <w:r>
        <w:rPr>
          <w:rFonts w:eastAsia="宋体"/>
          <w:sz w:val="24"/>
          <w:szCs w:val="28"/>
          <w:lang w:bidi="zh-CN"/>
        </w:rPr>
        <w:t xml:space="preserve">万元，资产总额为</w:t>
      </w:r>
      <w:r>
        <w:rPr>
          <w:rFonts w:eastAsia="宋体"/>
          <w:sz w:val="24"/>
          <w:szCs w:val="28"/>
          <w:u w:val="single"/>
          <w:lang w:bidi="zh-CN"/>
        </w:rPr>
        <w:t xml:space="preserve"> </w:t>
        <w:tab/>
      </w:r>
      <w:r>
        <w:rPr>
          <w:rFonts w:eastAsia="宋体"/>
          <w:sz w:val="24"/>
          <w:szCs w:val="28"/>
          <w:lang w:bidi="zh-CN"/>
        </w:rPr>
        <w:t xml:space="preserve">万元，属于</w:t>
      </w:r>
      <w:r>
        <w:rPr>
          <w:rFonts w:eastAsia="宋体"/>
          <w:sz w:val="24"/>
          <w:szCs w:val="28"/>
          <w:u w:val="single"/>
          <w:lang w:bidi="zh-CN"/>
        </w:rPr>
        <w:t xml:space="preserve">（中型企业、小型企业、微型企业）</w:t>
      </w:r>
      <w:r>
        <w:rPr>
          <w:rFonts w:eastAsia="宋体"/>
          <w:sz w:val="24"/>
          <w:szCs w:val="28"/>
          <w:lang w:bidi="zh-CN"/>
        </w:rPr>
        <w:t xml:space="preserve">；</w:t>
      </w:r>
      <w:r>
        <w:rPr>
          <w:rFonts w:eastAsia="宋体"/>
          <w:sz w:val="24"/>
          <w:szCs w:val="28"/>
        </w:rPr>
      </w:r>
      <w:r/>
    </w:p>
    <w:p>
      <w:pPr>
        <w:pStyle w:val="920"/>
        <w:ind w:firstLine="480"/>
        <w:spacing w:line="360" w:lineRule="auto"/>
        <w:rPr>
          <w:rFonts w:eastAsia="宋体"/>
          <w:sz w:val="24"/>
          <w:szCs w:val="28"/>
        </w:rPr>
        <w:outlineLvl w:val="0"/>
      </w:pPr>
      <w:r>
        <w:rPr>
          <w:rFonts w:hint="eastAsia" w:eastAsia="宋体"/>
          <w:sz w:val="24"/>
          <w:szCs w:val="28"/>
          <w:lang w:bidi="zh-CN"/>
        </w:rPr>
        <w:t xml:space="preserve">2.</w:t>
      </w:r>
      <w:r>
        <w:rPr>
          <w:rFonts w:eastAsia="宋体"/>
          <w:sz w:val="24"/>
          <w:szCs w:val="28"/>
          <w:u w:val="single"/>
          <w:lang w:bidi="zh-CN"/>
        </w:rPr>
        <w:t xml:space="preserve">（标的名称）</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eastAsia="宋体"/>
          <w:sz w:val="24"/>
          <w:szCs w:val="28"/>
          <w:lang w:bidi="zh-CN"/>
        </w:rPr>
        <w:t xml:space="preserve">；承建（承接）企业为</w:t>
      </w:r>
      <w:r>
        <w:rPr>
          <w:rFonts w:eastAsia="宋体"/>
          <w:sz w:val="24"/>
          <w:szCs w:val="28"/>
          <w:u w:val="single"/>
          <w:lang w:bidi="zh-CN"/>
        </w:rPr>
        <w:t xml:space="preserve">（企业名称）</w:t>
      </w:r>
      <w:r>
        <w:rPr>
          <w:rFonts w:eastAsia="宋体"/>
          <w:sz w:val="24"/>
          <w:szCs w:val="28"/>
          <w:lang w:bidi="zh-CN"/>
        </w:rPr>
        <w:t xml:space="preserve">，从业人员</w:t>
      </w:r>
      <w:r>
        <w:rPr>
          <w:rFonts w:eastAsia="宋体"/>
          <w:sz w:val="24"/>
          <w:szCs w:val="28"/>
          <w:u w:val="single"/>
          <w:lang w:bidi="zh-CN"/>
        </w:rPr>
        <w:t xml:space="preserve"> </w:t>
        <w:tab/>
      </w:r>
      <w:r>
        <w:rPr>
          <w:rFonts w:eastAsia="宋体"/>
          <w:sz w:val="24"/>
          <w:szCs w:val="28"/>
          <w:lang w:bidi="zh-CN"/>
        </w:rPr>
        <w:t xml:space="preserve">人，营业收入为</w:t>
      </w:r>
      <w:r>
        <w:rPr>
          <w:rFonts w:eastAsia="宋体"/>
          <w:sz w:val="24"/>
          <w:szCs w:val="28"/>
          <w:u w:val="single"/>
          <w:lang w:bidi="zh-CN"/>
        </w:rPr>
        <w:t xml:space="preserve"> </w:t>
        <w:tab/>
      </w:r>
      <w:r>
        <w:rPr>
          <w:rFonts w:eastAsia="宋体"/>
          <w:sz w:val="24"/>
          <w:szCs w:val="28"/>
          <w:lang w:bidi="zh-CN"/>
        </w:rPr>
        <w:t xml:space="preserve">万元，资产总额为</w:t>
      </w:r>
      <w:r>
        <w:rPr>
          <w:rFonts w:eastAsia="宋体"/>
          <w:sz w:val="24"/>
          <w:szCs w:val="28"/>
          <w:u w:val="single"/>
          <w:lang w:bidi="zh-CN"/>
        </w:rPr>
        <w:t xml:space="preserve"> </w:t>
        <w:tab/>
      </w:r>
      <w:r>
        <w:rPr>
          <w:rFonts w:eastAsia="宋体"/>
          <w:sz w:val="24"/>
          <w:szCs w:val="28"/>
          <w:lang w:bidi="zh-CN"/>
        </w:rPr>
        <w:t xml:space="preserve">万元，属于</w:t>
      </w:r>
      <w:r>
        <w:rPr>
          <w:rFonts w:eastAsia="宋体"/>
          <w:sz w:val="24"/>
          <w:szCs w:val="28"/>
          <w:u w:val="single"/>
          <w:lang w:bidi="zh-CN"/>
        </w:rPr>
        <w:t xml:space="preserve">（中型企业、小型企业、微型企业）</w:t>
      </w:r>
      <w:r>
        <w:rPr>
          <w:rFonts w:eastAsia="宋体"/>
          <w:sz w:val="24"/>
          <w:szCs w:val="28"/>
          <w:lang w:bidi="zh-CN"/>
        </w:rPr>
        <w:t xml:space="preserve">；</w:t>
      </w:r>
      <w:r>
        <w:rPr>
          <w:rFonts w:eastAsia="宋体"/>
          <w:sz w:val="24"/>
          <w:szCs w:val="28"/>
        </w:rPr>
      </w:r>
      <w:r/>
    </w:p>
    <w:p>
      <w:pPr>
        <w:pStyle w:val="920"/>
        <w:ind w:firstLine="480"/>
        <w:spacing w:line="360" w:lineRule="auto"/>
        <w:rPr>
          <w:rFonts w:eastAsia="宋体"/>
          <w:sz w:val="24"/>
          <w:szCs w:val="28"/>
        </w:rPr>
        <w:outlineLvl w:val="0"/>
      </w:pPr>
      <w:r>
        <w:rPr>
          <w:rFonts w:eastAsia="宋体"/>
          <w:sz w:val="24"/>
          <w:szCs w:val="28"/>
          <w:lang w:bidi="zh-CN"/>
        </w:rPr>
        <w:t xml:space="preserve">……</w:t>
      </w:r>
      <w:r>
        <w:rPr>
          <w:rFonts w:eastAsia="宋体"/>
          <w:sz w:val="24"/>
          <w:szCs w:val="28"/>
        </w:rPr>
      </w:r>
      <w:r/>
    </w:p>
    <w:p>
      <w:pPr>
        <w:pStyle w:val="920"/>
        <w:ind w:firstLine="480"/>
        <w:spacing w:line="360" w:lineRule="auto"/>
        <w:rPr>
          <w:rFonts w:eastAsia="宋体"/>
          <w:sz w:val="24"/>
          <w:szCs w:val="28"/>
        </w:rPr>
        <w:outlineLvl w:val="0"/>
      </w:pPr>
      <w:r>
        <w:rPr>
          <w:rFonts w:eastAsia="宋体"/>
          <w:sz w:val="24"/>
          <w:szCs w:val="28"/>
          <w:lang w:bidi="zh-CN"/>
        </w:rPr>
        <w:t xml:space="preserve">以上企业，不属于大企业的分支机构，不存在控股股东为大企业的情形，也不存在与大企业的负责人为同一人的情形。</w:t>
      </w:r>
      <w:r>
        <w:rPr>
          <w:rFonts w:eastAsia="宋体"/>
          <w:sz w:val="24"/>
          <w:szCs w:val="28"/>
        </w:rPr>
      </w:r>
      <w:r/>
    </w:p>
    <w:p>
      <w:pPr>
        <w:pStyle w:val="920"/>
        <w:ind w:firstLine="480"/>
        <w:spacing w:line="360" w:lineRule="auto"/>
        <w:rPr>
          <w:rFonts w:eastAsia="宋体"/>
          <w:sz w:val="24"/>
          <w:szCs w:val="28"/>
        </w:rPr>
        <w:outlineLvl w:val="0"/>
      </w:pPr>
      <w:r>
        <w:rPr>
          <w:rFonts w:eastAsia="宋体"/>
          <w:sz w:val="24"/>
          <w:szCs w:val="28"/>
          <w:lang w:bidi="zh-CN"/>
        </w:rPr>
        <w:t xml:space="preserve">本企业对上述声明内容的真实性负责。如有虚假，将依法承担相应责任。</w:t>
      </w:r>
      <w:r>
        <w:rPr>
          <w:rFonts w:eastAsia="宋体"/>
          <w:sz w:val="24"/>
          <w:szCs w:val="28"/>
        </w:rPr>
      </w:r>
      <w:r/>
    </w:p>
    <w:p>
      <w:pPr>
        <w:pStyle w:val="920"/>
        <w:spacing w:line="360" w:lineRule="auto"/>
        <w:rPr>
          <w:rFonts w:eastAsia="宋体"/>
          <w:sz w:val="24"/>
          <w:szCs w:val="28"/>
        </w:rPr>
        <w:outlineLvl w:val="0"/>
      </w:pPr>
      <w:r>
        <w:rPr>
          <w:rFonts w:eastAsia="宋体"/>
          <w:sz w:val="24"/>
          <w:szCs w:val="28"/>
        </w:rPr>
      </w:r>
      <w:r/>
    </w:p>
    <w:p>
      <w:pPr>
        <w:pStyle w:val="920"/>
        <w:spacing w:line="360" w:lineRule="auto"/>
        <w:rPr>
          <w:rFonts w:eastAsia="宋体"/>
          <w:sz w:val="24"/>
          <w:szCs w:val="28"/>
        </w:rPr>
        <w:outlineLvl w:val="0"/>
      </w:pPr>
      <w:r>
        <w:rPr>
          <w:rFonts w:eastAsia="宋体"/>
          <w:sz w:val="24"/>
          <w:szCs w:val="28"/>
        </w:rPr>
      </w:r>
      <w:r/>
    </w:p>
    <w:p>
      <w:pPr>
        <w:pStyle w:val="920"/>
        <w:spacing w:line="360" w:lineRule="auto"/>
        <w:rPr>
          <w:rFonts w:eastAsia="宋体"/>
          <w:sz w:val="24"/>
          <w:szCs w:val="28"/>
        </w:rPr>
        <w:outlineLvl w:val="0"/>
      </w:pPr>
      <w:r>
        <w:rPr>
          <w:rFonts w:eastAsia="宋体"/>
          <w:sz w:val="24"/>
          <w:szCs w:val="28"/>
        </w:rPr>
      </w:r>
      <w:r/>
    </w:p>
    <w:p>
      <w:pPr>
        <w:pStyle w:val="920"/>
        <w:spacing w:line="360" w:lineRule="auto"/>
        <w:rPr>
          <w:rFonts w:eastAsia="宋体"/>
          <w:sz w:val="24"/>
          <w:szCs w:val="28"/>
        </w:rPr>
        <w:outlineLvl w:val="0"/>
      </w:pPr>
      <w:r>
        <w:rPr>
          <w:rFonts w:eastAsia="宋体"/>
          <w:sz w:val="24"/>
          <w:szCs w:val="28"/>
        </w:rPr>
      </w:r>
      <w:r/>
    </w:p>
    <w:p>
      <w:pPr>
        <w:pStyle w:val="920"/>
        <w:spacing w:line="360" w:lineRule="auto"/>
        <w:rPr>
          <w:rFonts w:eastAsia="宋体"/>
          <w:sz w:val="24"/>
          <w:szCs w:val="28"/>
        </w:rPr>
        <w:outlineLvl w:val="0"/>
      </w:pPr>
      <w:r>
        <w:rPr>
          <w:rFonts w:eastAsia="宋体"/>
          <w:sz w:val="24"/>
          <w:szCs w:val="28"/>
        </w:rPr>
      </w:r>
      <w:r/>
    </w:p>
    <w:p>
      <w:pPr>
        <w:pStyle w:val="920"/>
        <w:ind w:firstLine="4200"/>
        <w:jc w:val="right"/>
        <w:spacing w:line="360" w:lineRule="auto"/>
        <w:rPr>
          <w:rFonts w:eastAsia="宋体"/>
          <w:sz w:val="24"/>
          <w:szCs w:val="28"/>
        </w:rPr>
        <w:outlineLvl w:val="0"/>
      </w:pPr>
      <w:r>
        <w:rPr>
          <w:rFonts w:eastAsia="宋体"/>
          <w:sz w:val="24"/>
          <w:szCs w:val="28"/>
          <w:lang w:bidi="zh-CN"/>
        </w:rPr>
        <w:t xml:space="preserve">企业名称（盖章）：</w:t>
      </w:r>
      <w:r>
        <w:rPr>
          <w:rFonts w:eastAsia="宋体"/>
          <w:sz w:val="24"/>
          <w:szCs w:val="28"/>
        </w:rPr>
      </w:r>
      <w:r/>
    </w:p>
    <w:p>
      <w:pPr>
        <w:pStyle w:val="920"/>
        <w:ind w:firstLine="4200"/>
        <w:jc w:val="right"/>
        <w:spacing w:line="360" w:lineRule="auto"/>
        <w:rPr>
          <w:rFonts w:eastAsia="宋体"/>
          <w:sz w:val="24"/>
          <w:szCs w:val="28"/>
        </w:rPr>
        <w:outlineLvl w:val="0"/>
      </w:pPr>
      <w:r>
        <w:rPr>
          <w:rFonts w:eastAsia="宋体"/>
          <w:sz w:val="24"/>
          <w:szCs w:val="28"/>
          <w:lang w:bidi="zh-CN"/>
        </w:rPr>
        <w:t xml:space="preserve">日</w:t>
      </w:r>
      <w:r>
        <w:rPr>
          <w:rFonts w:hint="eastAsia" w:eastAsia="宋体"/>
          <w:sz w:val="24"/>
          <w:szCs w:val="28"/>
          <w:lang w:bidi="zh-CN"/>
        </w:rPr>
        <w:t xml:space="preserve"> </w:t>
      </w:r>
      <w:r>
        <w:rPr>
          <w:rFonts w:eastAsia="宋体"/>
          <w:sz w:val="24"/>
          <w:szCs w:val="28"/>
          <w:lang w:bidi="zh-CN"/>
        </w:rPr>
        <w:t xml:space="preserve">期：</w:t>
      </w:r>
      <w:r>
        <w:rPr>
          <w:rFonts w:eastAsia="宋体"/>
          <w:sz w:val="24"/>
          <w:szCs w:val="28"/>
        </w:rPr>
      </w:r>
      <w:r/>
    </w:p>
    <w:p>
      <w:pPr>
        <w:pStyle w:val="920"/>
        <w:ind w:right="561"/>
        <w:spacing w:line="360" w:lineRule="auto"/>
        <w:rPr>
          <w:rFonts w:eastAsia="宋体"/>
          <w:sz w:val="24"/>
          <w:szCs w:val="21"/>
        </w:rPr>
      </w:pPr>
      <w:r>
        <w:rPr>
          <w:rFonts w:eastAsia="宋体"/>
          <w:sz w:val="24"/>
          <w:szCs w:val="21"/>
        </w:rPr>
      </w:r>
      <w:r/>
    </w:p>
    <w:p>
      <w:pPr>
        <w:pStyle w:val="920"/>
        <w:ind w:right="561"/>
        <w:spacing w:line="360" w:lineRule="auto"/>
        <w:rPr>
          <w:rFonts w:eastAsia="宋体"/>
          <w:sz w:val="24"/>
          <w:szCs w:val="21"/>
        </w:rPr>
      </w:pPr>
      <w:r>
        <w:rPr>
          <w:rFonts w:hint="eastAsia" w:eastAsia="宋体"/>
          <w:sz w:val="24"/>
          <w:szCs w:val="21"/>
        </w:rPr>
        <w:t xml:space="preserve">注1：从业人员、营业收入、资产总额填报上一年度数据，无上一年度数据的新成立企业可不填报。</w:t>
      </w:r>
      <w:r>
        <w:rPr>
          <w:rFonts w:eastAsia="宋体"/>
          <w:sz w:val="24"/>
          <w:szCs w:val="21"/>
        </w:rPr>
      </w:r>
      <w:r/>
    </w:p>
    <w:p>
      <w:pPr>
        <w:pStyle w:val="1333"/>
        <w:spacing w:line="360" w:lineRule="auto"/>
        <w:rPr>
          <w:rFonts w:ascii="Times New Roman" w:eastAsia="宋体"/>
          <w:lang w:eastAsia="zh-CN"/>
        </w:rPr>
      </w:pPr>
      <w:r>
        <w:rPr>
          <w:rFonts w:ascii="Times New Roman" w:eastAsia="宋体"/>
          <w:lang w:eastAsia="zh-CN"/>
        </w:rPr>
      </w:r>
      <w:r/>
    </w:p>
    <w:p>
      <w:pPr>
        <w:pStyle w:val="920"/>
        <w:jc w:val="center"/>
        <w:spacing w:line="360" w:lineRule="auto"/>
        <w:rPr>
          <w:rFonts w:eastAsia="宋体" w:cs="宋体"/>
          <w:b/>
          <w:sz w:val="24"/>
          <w:szCs w:val="24"/>
        </w:rPr>
      </w:pPr>
      <w:r>
        <w:rPr>
          <w:rFonts w:eastAsia="宋体"/>
          <w:b/>
          <w:bCs/>
          <w:sz w:val="24"/>
          <w:szCs w:val="21"/>
        </w:rPr>
        <w:br w:type="page" w:clear="all"/>
      </w:r>
      <w:r>
        <w:rPr>
          <w:rFonts w:hint="eastAsia" w:eastAsia="宋体" w:cs="宋体"/>
          <w:b/>
          <w:bCs/>
          <w:sz w:val="24"/>
          <w:szCs w:val="24"/>
        </w:rPr>
        <w:t xml:space="preserve">6、残疾人福利性单位声明函</w:t>
      </w:r>
      <w:r>
        <w:rPr>
          <w:rFonts w:eastAsia="宋体" w:cs="宋体"/>
          <w:b/>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eastAsia="宋体" w:cs="宋体"/>
          <w:sz w:val="24"/>
          <w:szCs w:val="24"/>
          <w:u w:val="single"/>
        </w:rPr>
        <w:t xml:space="preserve">       </w:t>
      </w:r>
      <w:r>
        <w:rPr>
          <w:rFonts w:hint="eastAsia" w:eastAsia="宋体" w:cs="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本单位对上述声明的真实性负责。如有虚假，将依法承担相应责任。</w:t>
      </w: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（备注：成交供应商为残疾人福利单位的，此声明函将随成交结果同时公告，接受社会监督）</w:t>
      </w:r>
      <w:r>
        <w:rPr>
          <w:rFonts w:eastAsia="宋体" w:cs="宋体"/>
          <w:sz w:val="24"/>
          <w:szCs w:val="24"/>
        </w:rPr>
      </w:r>
      <w:r/>
    </w:p>
    <w:p>
      <w:pPr>
        <w:pStyle w:val="920"/>
        <w:ind w:firstLine="624"/>
        <w:spacing w:line="360" w:lineRule="auto"/>
        <w:rPr>
          <w:rFonts w:eastAsia="宋体" w:cs="宋体"/>
          <w:spacing w:val="6"/>
          <w:sz w:val="24"/>
          <w:szCs w:val="24"/>
        </w:rPr>
      </w:pPr>
      <w:r>
        <w:rPr>
          <w:rFonts w:eastAsia="宋体" w:cs="宋体"/>
          <w:spacing w:val="6"/>
          <w:sz w:val="24"/>
          <w:szCs w:val="24"/>
        </w:rPr>
      </w:r>
      <w:r/>
    </w:p>
    <w:p>
      <w:pPr>
        <w:pStyle w:val="920"/>
        <w:ind w:firstLine="624"/>
        <w:jc w:val="center"/>
        <w:spacing w:line="360" w:lineRule="auto"/>
        <w:tabs>
          <w:tab w:val="left" w:pos="4860" w:leader="none"/>
        </w:tabs>
        <w:rPr>
          <w:rFonts w:eastAsia="宋体" w:cs="宋体"/>
          <w:sz w:val="24"/>
          <w:szCs w:val="24"/>
        </w:rPr>
      </w:pPr>
      <w:r>
        <w:rPr>
          <w:rFonts w:hint="eastAsia" w:eastAsia="宋体" w:cs="宋体"/>
          <w:spacing w:val="6"/>
          <w:sz w:val="24"/>
          <w:szCs w:val="24"/>
        </w:rPr>
        <w:t xml:space="preserve">      </w:t>
      </w:r>
      <w:r>
        <w:rPr>
          <w:rFonts w:hint="eastAsia" w:eastAsia="宋体" w:cs="宋体"/>
          <w:sz w:val="24"/>
          <w:szCs w:val="24"/>
        </w:rPr>
        <w:t xml:space="preserve">                     供应商全称（盖章）：</w:t>
      </w:r>
      <w:r>
        <w:rPr>
          <w:rFonts w:eastAsia="宋体" w:cs="宋体"/>
          <w:sz w:val="24"/>
          <w:szCs w:val="24"/>
        </w:rPr>
      </w:r>
      <w:r/>
    </w:p>
    <w:p>
      <w:pPr>
        <w:pStyle w:val="920"/>
        <w:ind w:firstLine="480"/>
        <w:jc w:val="center"/>
        <w:spacing w:line="360" w:lineRule="auto"/>
        <w:tabs>
          <w:tab w:val="left" w:pos="4860" w:leader="none"/>
        </w:tabs>
        <w:rPr>
          <w:rFonts w:eastAsia="宋体" w:cs="宋体"/>
          <w:sz w:val="24"/>
          <w:szCs w:val="24"/>
        </w:rPr>
      </w:pPr>
      <w:r>
        <w:rPr>
          <w:rFonts w:hint="eastAsia" w:eastAsia="宋体" w:cs="宋体"/>
          <w:sz w:val="24"/>
          <w:szCs w:val="24"/>
        </w:rPr>
        <w:t xml:space="preserve">                              日  期：</w:t>
      </w:r>
      <w:r>
        <w:rPr>
          <w:rFonts w:eastAsia="宋体" w:cs="宋体"/>
          <w:sz w:val="24"/>
          <w:szCs w:val="24"/>
        </w:rPr>
      </w:r>
      <w:r/>
    </w:p>
    <w:p>
      <w:pPr>
        <w:pStyle w:val="920"/>
        <w:jc w:val="left"/>
        <w:spacing w:line="360" w:lineRule="auto"/>
        <w:shd w:val="clear" w:color="auto" w:fill="ffffff"/>
        <w:rPr>
          <w:rFonts w:eastAsia="宋体" w:cs="宋体"/>
          <w:sz w:val="24"/>
          <w:szCs w:val="24"/>
        </w:rPr>
      </w:pPr>
      <w:r>
        <w:rPr>
          <w:rFonts w:eastAsia="宋体" w:cs="宋体"/>
          <w:sz w:val="24"/>
          <w:szCs w:val="24"/>
        </w:rPr>
      </w:r>
      <w:r/>
    </w:p>
    <w:p>
      <w:pPr>
        <w:pStyle w:val="920"/>
        <w:jc w:val="left"/>
        <w:spacing w:line="360" w:lineRule="auto"/>
        <w:shd w:val="clear" w:color="auto" w:fill="ffffff"/>
        <w:rPr>
          <w:rFonts w:eastAsia="宋体" w:cs="宋体"/>
          <w:sz w:val="24"/>
          <w:szCs w:val="24"/>
        </w:rPr>
      </w:pPr>
      <w:r>
        <w:rPr>
          <w:rFonts w:hint="eastAsia" w:eastAsia="宋体" w:cs="宋体"/>
          <w:sz w:val="24"/>
          <w:szCs w:val="24"/>
        </w:rPr>
        <w:t xml:space="preserve">享受政府采购支持政策的残疾人福利性单位应当同时满足以下条件：</w:t>
      </w:r>
      <w:r>
        <w:rPr>
          <w:rFonts w:eastAsia="宋体" w:cs="宋体"/>
          <w:sz w:val="24"/>
          <w:szCs w:val="24"/>
        </w:rPr>
      </w:r>
      <w:r/>
    </w:p>
    <w:p>
      <w:pPr>
        <w:pStyle w:val="920"/>
        <w:jc w:val="left"/>
        <w:spacing w:line="360" w:lineRule="auto"/>
        <w:shd w:val="clear" w:color="auto" w:fill="ffffff"/>
        <w:rPr>
          <w:rFonts w:eastAsia="宋体" w:cs="宋体"/>
          <w:sz w:val="24"/>
          <w:szCs w:val="24"/>
        </w:rPr>
      </w:pPr>
      <w:r>
        <w:rPr>
          <w:rFonts w:hint="eastAsia" w:eastAsia="宋体" w:cs="宋体"/>
          <w:sz w:val="24"/>
          <w:szCs w:val="24"/>
        </w:rPr>
        <w:t xml:space="preserve">　　（一）安置的残疾人占本单位在职职工人数的比例不低于25%（含25%），并且安置的残疾人人数不少于10人（含10人）；</w:t>
      </w:r>
      <w:r>
        <w:rPr>
          <w:rFonts w:eastAsia="宋体" w:cs="宋体"/>
          <w:sz w:val="24"/>
          <w:szCs w:val="24"/>
        </w:rPr>
      </w:r>
      <w:r/>
    </w:p>
    <w:p>
      <w:pPr>
        <w:pStyle w:val="920"/>
        <w:jc w:val="left"/>
        <w:spacing w:line="360" w:lineRule="auto"/>
        <w:shd w:val="clear" w:color="auto" w:fill="ffffff"/>
        <w:rPr>
          <w:rFonts w:eastAsia="宋体" w:cs="宋体"/>
          <w:sz w:val="24"/>
          <w:szCs w:val="24"/>
        </w:rPr>
      </w:pPr>
      <w:r>
        <w:rPr>
          <w:rFonts w:hint="eastAsia" w:eastAsia="宋体" w:cs="宋体"/>
          <w:sz w:val="24"/>
          <w:szCs w:val="24"/>
        </w:rPr>
        <w:t xml:space="preserve">　　（二）依法与安置的每位残疾人签订了一年以上（含一年）的劳动合同或服务协议；</w:t>
      </w:r>
      <w:r>
        <w:rPr>
          <w:rFonts w:eastAsia="宋体" w:cs="宋体"/>
          <w:sz w:val="24"/>
          <w:szCs w:val="24"/>
        </w:rPr>
      </w:r>
      <w:r/>
    </w:p>
    <w:p>
      <w:pPr>
        <w:pStyle w:val="920"/>
        <w:jc w:val="left"/>
        <w:spacing w:line="360" w:lineRule="auto"/>
        <w:shd w:val="clear" w:color="auto" w:fill="ffffff"/>
        <w:rPr>
          <w:rFonts w:eastAsia="宋体" w:cs="宋体"/>
          <w:sz w:val="24"/>
          <w:szCs w:val="24"/>
        </w:rPr>
      </w:pPr>
      <w:r>
        <w:rPr>
          <w:rFonts w:hint="eastAsia" w:eastAsia="宋体" w:cs="宋体"/>
          <w:sz w:val="24"/>
          <w:szCs w:val="24"/>
        </w:rPr>
        <w:t xml:space="preserve">　　（三）为安置的每位残疾人按月足额缴纳了基本养老保险、基本医疗保险、失业保险、工伤保险和生育保险等社会保险费；</w:t>
      </w:r>
      <w:r>
        <w:rPr>
          <w:rFonts w:eastAsia="宋体" w:cs="宋体"/>
          <w:sz w:val="24"/>
          <w:szCs w:val="24"/>
        </w:rPr>
      </w:r>
      <w:r/>
    </w:p>
    <w:p>
      <w:pPr>
        <w:pStyle w:val="920"/>
        <w:jc w:val="left"/>
        <w:spacing w:line="360" w:lineRule="auto"/>
        <w:shd w:val="clear" w:color="auto" w:fill="ffffff"/>
        <w:rPr>
          <w:rFonts w:eastAsia="宋体" w:cs="宋体"/>
          <w:sz w:val="24"/>
          <w:szCs w:val="24"/>
        </w:rPr>
      </w:pPr>
      <w:r>
        <w:rPr>
          <w:rFonts w:hint="eastAsia" w:eastAsia="宋体" w:cs="宋体"/>
          <w:sz w:val="24"/>
          <w:szCs w:val="24"/>
        </w:rPr>
        <w:t xml:space="preserve">　　（四）通过银行等金融机构向安置的每位残疾人，按月支付了不低于单位所在区县适用的经省级人民政府批准的月最低工资标准的工资；</w:t>
      </w:r>
      <w:r>
        <w:rPr>
          <w:rFonts w:eastAsia="宋体" w:cs="宋体"/>
          <w:sz w:val="24"/>
          <w:szCs w:val="24"/>
        </w:rPr>
      </w:r>
      <w:r/>
    </w:p>
    <w:p>
      <w:pPr>
        <w:pStyle w:val="920"/>
        <w:jc w:val="left"/>
        <w:spacing w:line="360" w:lineRule="auto"/>
        <w:shd w:val="clear" w:color="auto" w:fill="ffffff"/>
        <w:rPr>
          <w:rFonts w:eastAsia="宋体" w:cs="宋体"/>
          <w:sz w:val="24"/>
          <w:szCs w:val="24"/>
        </w:rPr>
      </w:pPr>
      <w:r>
        <w:rPr>
          <w:rFonts w:hint="eastAsia" w:eastAsia="宋体" w:cs="宋体"/>
          <w:sz w:val="24"/>
          <w:szCs w:val="24"/>
        </w:rPr>
        <w:t xml:space="preserve">　　（五）提供本单位制造的货物、承担的工程或者服务（以下简称产品），或者提供其他残疾人福利性单位制造的货物（不包括使用非残疾人福利性单位注册商标的货物）。</w:t>
      </w:r>
      <w:r>
        <w:rPr>
          <w:rFonts w:eastAsia="宋体" w:cs="宋体"/>
          <w:sz w:val="24"/>
          <w:szCs w:val="24"/>
        </w:rPr>
      </w:r>
      <w:r/>
    </w:p>
    <w:p>
      <w:pPr>
        <w:pStyle w:val="920"/>
        <w:ind w:firstLine="480"/>
        <w:jc w:val="left"/>
        <w:spacing w:line="360" w:lineRule="auto"/>
        <w:shd w:val="clear" w:color="auto" w:fill="ffffff"/>
        <w:rPr>
          <w:rFonts w:eastAsia="宋体" w:cs="宋体"/>
          <w:sz w:val="24"/>
          <w:szCs w:val="24"/>
        </w:rPr>
      </w:pPr>
      <w:r>
        <w:rPr>
          <w:rFonts w:hint="eastAsia"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eastAsia="宋体" w:cs="宋体"/>
          <w:sz w:val="24"/>
          <w:szCs w:val="24"/>
        </w:rPr>
      </w:r>
      <w:r/>
    </w:p>
    <w:p>
      <w:pPr>
        <w:pStyle w:val="920"/>
        <w:jc w:val="center"/>
        <w:spacing w:line="360" w:lineRule="auto"/>
        <w:rPr>
          <w:rFonts w:eastAsia="宋体" w:cs="宋体"/>
          <w:sz w:val="24"/>
          <w:szCs w:val="24"/>
        </w:rPr>
      </w:pPr>
      <w:r>
        <w:rPr>
          <w:rFonts w:eastAsia="宋体" w:cs="宋体"/>
          <w:sz w:val="24"/>
          <w:szCs w:val="24"/>
        </w:rPr>
      </w:r>
      <w:r/>
    </w:p>
    <w:p>
      <w:pPr>
        <w:pStyle w:val="920"/>
        <w:jc w:val="center"/>
        <w:spacing w:line="360" w:lineRule="auto"/>
        <w:rPr>
          <w:rFonts w:eastAsia="宋体" w:cs="宋体"/>
          <w:b/>
          <w:bCs/>
          <w:sz w:val="24"/>
          <w:szCs w:val="21"/>
        </w:rPr>
      </w:pPr>
      <w:r>
        <w:rPr>
          <w:rFonts w:hint="eastAsia" w:eastAsia="宋体" w:cs="宋体"/>
          <w:b/>
          <w:sz w:val="24"/>
          <w:szCs w:val="24"/>
        </w:rPr>
        <w:br w:type="page" w:clear="all"/>
      </w:r>
      <w:r>
        <w:rPr>
          <w:rFonts w:hint="eastAsia" w:eastAsia="宋体" w:cs="宋体"/>
          <w:b/>
          <w:bCs/>
          <w:sz w:val="24"/>
          <w:szCs w:val="21"/>
        </w:rPr>
        <w:t xml:space="preserve">7、监狱企业证明函</w:t>
      </w:r>
      <w:r>
        <w:rPr>
          <w:rFonts w:eastAsia="宋体" w:cs="宋体"/>
          <w:b/>
          <w:bCs/>
          <w:sz w:val="24"/>
          <w:szCs w:val="21"/>
        </w:rPr>
      </w:r>
      <w:r/>
    </w:p>
    <w:p>
      <w:pPr>
        <w:pStyle w:val="920"/>
        <w:ind w:firstLine="646"/>
        <w:jc w:val="left"/>
        <w:spacing w:line="360" w:lineRule="auto"/>
        <w:rPr>
          <w:rFonts w:eastAsia="宋体" w:cs="宋体"/>
          <w:sz w:val="24"/>
          <w:szCs w:val="21"/>
        </w:rPr>
      </w:pPr>
      <w:r>
        <w:rPr>
          <w:rFonts w:hint="eastAsia" w:eastAsia="宋体" w:cs="宋体"/>
          <w:sz w:val="24"/>
          <w:szCs w:val="21"/>
        </w:rPr>
        <w:t xml:space="preserve">根据《财政部 司法部关于政府采购支持监狱企业发展有关问题的通知》（财库[2014]68号）的规定，          （填写供应商法定全称）为监狱企业。</w:t>
      </w:r>
      <w:r>
        <w:rPr>
          <w:rFonts w:eastAsia="宋体" w:cs="宋体"/>
          <w:sz w:val="24"/>
          <w:szCs w:val="21"/>
        </w:rPr>
      </w:r>
      <w:r/>
    </w:p>
    <w:p>
      <w:pPr>
        <w:pStyle w:val="920"/>
        <w:ind w:firstLine="646"/>
        <w:jc w:val="left"/>
        <w:spacing w:line="360" w:lineRule="auto"/>
        <w:rPr>
          <w:rFonts w:eastAsia="宋体" w:cs="宋体"/>
          <w:sz w:val="24"/>
          <w:szCs w:val="21"/>
        </w:rPr>
      </w:pPr>
      <w:r>
        <w:rPr>
          <w:rFonts w:hint="eastAsia" w:eastAsia="宋体" w:cs="宋体"/>
          <w:sz w:val="24"/>
          <w:szCs w:val="21"/>
        </w:rPr>
        <w:t xml:space="preserve">特此声明。</w:t>
      </w:r>
      <w:r>
        <w:rPr>
          <w:rFonts w:eastAsia="宋体" w:cs="宋体"/>
          <w:sz w:val="24"/>
          <w:szCs w:val="21"/>
        </w:rPr>
      </w:r>
      <w:r/>
    </w:p>
    <w:p>
      <w:pPr>
        <w:pStyle w:val="920"/>
        <w:ind w:firstLine="1440"/>
        <w:jc w:val="left"/>
        <w:spacing w:line="360" w:lineRule="auto"/>
        <w:rPr>
          <w:rFonts w:eastAsia="宋体" w:cs="宋体"/>
          <w:sz w:val="24"/>
          <w:szCs w:val="21"/>
        </w:rPr>
      </w:pPr>
      <w:r>
        <w:rPr>
          <w:rFonts w:eastAsia="宋体" w:cs="宋体"/>
          <w:sz w:val="24"/>
          <w:szCs w:val="21"/>
        </w:rPr>
      </w:r>
      <w:r/>
    </w:p>
    <w:p>
      <w:pPr>
        <w:pStyle w:val="920"/>
        <w:ind w:firstLine="1440"/>
        <w:jc w:val="left"/>
        <w:spacing w:line="360" w:lineRule="auto"/>
        <w:rPr>
          <w:rFonts w:eastAsia="宋体" w:cs="宋体"/>
          <w:sz w:val="24"/>
          <w:szCs w:val="21"/>
        </w:rPr>
      </w:pPr>
      <w:r>
        <w:rPr>
          <w:rFonts w:hint="eastAsia" w:eastAsia="宋体" w:cs="宋体"/>
          <w:sz w:val="24"/>
          <w:szCs w:val="21"/>
        </w:rPr>
        <w:t xml:space="preserve">省级以上监狱管理局、戒毒管理局（含新疆生产建设兵团）（盖章）：</w:t>
      </w:r>
      <w:r>
        <w:rPr>
          <w:rFonts w:eastAsia="宋体" w:cs="宋体"/>
          <w:sz w:val="24"/>
          <w:szCs w:val="21"/>
        </w:rPr>
      </w:r>
      <w:r/>
    </w:p>
    <w:p>
      <w:pPr>
        <w:pStyle w:val="920"/>
        <w:jc w:val="left"/>
        <w:spacing w:line="360" w:lineRule="auto"/>
        <w:rPr>
          <w:rFonts w:eastAsia="宋体" w:cs="宋体"/>
          <w:b/>
          <w:bCs/>
          <w:sz w:val="24"/>
          <w:szCs w:val="24"/>
        </w:rPr>
      </w:pPr>
      <w:r>
        <w:rPr>
          <w:rFonts w:hint="eastAsia" w:eastAsia="宋体" w:cs="宋体"/>
          <w:sz w:val="24"/>
          <w:szCs w:val="21"/>
        </w:rPr>
        <w:t xml:space="preserve">                                    日  期：</w:t>
      </w:r>
      <w:r>
        <w:rPr>
          <w:rFonts w:eastAsia="宋体" w:cs="宋体"/>
          <w:b/>
          <w:bCs/>
          <w:sz w:val="24"/>
          <w:szCs w:val="24"/>
        </w:rPr>
      </w:r>
      <w:r/>
    </w:p>
    <w:p>
      <w:pPr>
        <w:pStyle w:val="920"/>
        <w:ind w:firstLine="566"/>
        <w:spacing w:line="360" w:lineRule="auto"/>
        <w:rPr>
          <w:rFonts w:eastAsia="宋体"/>
          <w:sz w:val="24"/>
          <w:szCs w:val="26"/>
        </w:rPr>
      </w:pPr>
      <w:r>
        <w:rPr>
          <w:rFonts w:eastAsia="宋体"/>
          <w:sz w:val="24"/>
          <w:szCs w:val="26"/>
        </w:rPr>
      </w:r>
      <w:r/>
    </w:p>
    <w:p>
      <w:pPr>
        <w:pStyle w:val="1333"/>
        <w:spacing w:line="360" w:lineRule="auto"/>
        <w:rPr>
          <w:rFonts w:ascii="Times New Roman" w:eastAsia="宋体"/>
          <w:b/>
          <w:bCs/>
          <w:sz w:val="24"/>
          <w:szCs w:val="21"/>
          <w:lang w:eastAsia="zh-CN"/>
        </w:rPr>
      </w:pPr>
      <w:r>
        <w:rPr>
          <w:rFonts w:ascii="Times New Roman" w:eastAsia="宋体"/>
          <w:b/>
          <w:bCs/>
          <w:sz w:val="24"/>
          <w:szCs w:val="21"/>
          <w:lang w:eastAsia="zh-CN"/>
        </w:rPr>
        <w:br w:type="page" w:clear="all"/>
      </w:r>
      <w:r>
        <w:rPr>
          <w:rFonts w:ascii="Times New Roman" w:eastAsia="宋体"/>
          <w:b/>
          <w:bCs/>
          <w:sz w:val="24"/>
          <w:szCs w:val="21"/>
          <w:lang w:eastAsia="zh-CN"/>
        </w:rPr>
      </w:r>
      <w:r/>
    </w:p>
    <w:p>
      <w:pPr>
        <w:pStyle w:val="920"/>
        <w:jc w:val="center"/>
        <w:spacing w:line="360" w:lineRule="auto"/>
        <w:rPr>
          <w:rFonts w:eastAsia="宋体"/>
          <w:b/>
          <w:bCs/>
          <w:sz w:val="24"/>
          <w:szCs w:val="21"/>
        </w:rPr>
        <w:outlineLvl w:val="3"/>
      </w:pPr>
      <w:r>
        <w:rPr>
          <w:rFonts w:hint="eastAsia" w:eastAsia="宋体"/>
          <w:b/>
          <w:bCs/>
          <w:sz w:val="24"/>
          <w:szCs w:val="21"/>
        </w:rPr>
        <w:t xml:space="preserve">8</w:t>
      </w:r>
      <w:r>
        <w:rPr>
          <w:rFonts w:eastAsia="宋体"/>
          <w:b/>
          <w:bCs/>
          <w:sz w:val="24"/>
          <w:szCs w:val="21"/>
        </w:rPr>
        <w:t xml:space="preserve">、投标响应函（</w:t>
      </w:r>
      <w:r>
        <w:rPr>
          <w:rFonts w:eastAsia="宋体"/>
          <w:b/>
          <w:bCs/>
          <w:sz w:val="24"/>
          <w:szCs w:val="21"/>
          <w:u w:val="single"/>
        </w:rPr>
        <w:t xml:space="preserve">格式不得变动</w:t>
      </w:r>
      <w:r>
        <w:rPr>
          <w:rFonts w:eastAsia="宋体"/>
          <w:b/>
          <w:bCs/>
          <w:sz w:val="24"/>
          <w:szCs w:val="21"/>
        </w:rPr>
        <w:t xml:space="preserve">）</w:t>
      </w:r>
      <w:r/>
    </w:p>
    <w:p>
      <w:pPr>
        <w:pStyle w:val="920"/>
        <w:jc w:val="left"/>
        <w:spacing w:line="360" w:lineRule="auto"/>
        <w:rPr>
          <w:rFonts w:eastAsia="宋体" w:cs="宋体"/>
          <w:sz w:val="24"/>
          <w:szCs w:val="21"/>
        </w:rPr>
      </w:pPr>
      <w:r>
        <w:rPr>
          <w:rFonts w:hint="eastAsia" w:eastAsia="宋体" w:cs="宋体"/>
          <w:sz w:val="24"/>
          <w:szCs w:val="21"/>
          <w:u w:val="single"/>
        </w:rPr>
        <w:t xml:space="preserve">南通市儿童业余体育学校  </w:t>
      </w:r>
      <w:r>
        <w:rPr>
          <w:rFonts w:hint="eastAsia" w:eastAsia="宋体" w:cs="宋体"/>
          <w:sz w:val="24"/>
          <w:szCs w:val="21"/>
        </w:rPr>
        <w:t xml:space="preserve">：</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依据贵单位</w:t>
      </w:r>
      <w:r>
        <w:rPr>
          <w:rFonts w:hint="eastAsia" w:eastAsia="宋体" w:cs="宋体"/>
          <w:sz w:val="24"/>
          <w:szCs w:val="21"/>
          <w:u w:val="single"/>
        </w:rPr>
        <w:t xml:space="preserve">         </w:t>
      </w:r>
      <w:r>
        <w:rPr>
          <w:rFonts w:hint="eastAsia" w:eastAsia="宋体" w:cs="宋体"/>
          <w:sz w:val="24"/>
          <w:szCs w:val="21"/>
        </w:rPr>
        <w:t xml:space="preserve">（</w:t>
      </w:r>
      <w:r>
        <w:rPr>
          <w:rFonts w:eastAsia="宋体"/>
          <w:sz w:val="24"/>
          <w:szCs w:val="21"/>
        </w:rPr>
        <w:t xml:space="preserve">招标项目名称</w:t>
      </w:r>
      <w:r>
        <w:rPr>
          <w:rFonts w:hint="eastAsia" w:eastAsia="宋体"/>
          <w:sz w:val="24"/>
          <w:szCs w:val="21"/>
        </w:rPr>
        <w:t xml:space="preserve">、</w:t>
      </w:r>
      <w:r>
        <w:rPr>
          <w:rFonts w:eastAsia="宋体"/>
          <w:sz w:val="24"/>
          <w:szCs w:val="21"/>
        </w:rPr>
        <w:t xml:space="preserve">项目编号</w:t>
      </w:r>
      <w:r>
        <w:rPr>
          <w:rFonts w:hint="eastAsia" w:eastAsia="宋体" w:cs="宋体"/>
          <w:sz w:val="24"/>
          <w:szCs w:val="21"/>
        </w:rPr>
        <w:t xml:space="preserve">）项目公开招标采购的邀请，我方授权</w:t>
      </w:r>
      <w:r>
        <w:rPr>
          <w:rFonts w:hint="eastAsia" w:eastAsia="宋体" w:cs="宋体"/>
          <w:sz w:val="24"/>
          <w:szCs w:val="21"/>
          <w:u w:val="single"/>
        </w:rPr>
        <w:t xml:space="preserve">       </w:t>
      </w: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（职务）为全权代表参加该项目的投标工作，全权处理本次投标的有关事宜。同时，我公司声明如下：</w:t>
      </w:r>
      <w:r>
        <w:rPr>
          <w:rFonts w:eastAsia="宋体" w:cs="宋体"/>
          <w:sz w:val="24"/>
          <w:szCs w:val="21"/>
        </w:rPr>
      </w:r>
      <w:r/>
    </w:p>
    <w:p>
      <w:pPr>
        <w:pStyle w:val="920"/>
        <w:ind w:firstLine="480"/>
        <w:spacing w:line="360" w:lineRule="auto"/>
        <w:rPr>
          <w:rFonts w:eastAsia="宋体"/>
          <w:sz w:val="24"/>
          <w:szCs w:val="21"/>
        </w:rPr>
      </w:pPr>
      <w:r>
        <w:rPr>
          <w:rFonts w:hint="eastAsia" w:eastAsia="宋体" w:cs="宋体"/>
          <w:sz w:val="24"/>
          <w:szCs w:val="21"/>
        </w:rPr>
        <w:t xml:space="preserve">1、我方愿意按照招标文件的一切要求，提供完成该项目的全部内容，</w:t>
      </w:r>
      <w:r>
        <w:rPr>
          <w:rFonts w:eastAsia="宋体"/>
          <w:sz w:val="24"/>
          <w:szCs w:val="21"/>
        </w:rPr>
        <w:t xml:space="preserve">我方的</w:t>
      </w:r>
      <w:r>
        <w:rPr>
          <w:rFonts w:hint="eastAsia" w:eastAsia="宋体"/>
          <w:sz w:val="24"/>
          <w:szCs w:val="21"/>
        </w:rPr>
        <w:t xml:space="preserve">投标报价（以人民币计价）包含但不限于</w:t>
      </w:r>
      <w:r>
        <w:rPr>
          <w:rFonts w:hint="eastAsia" w:eastAsia="宋体"/>
          <w:bCs/>
          <w:sz w:val="24"/>
          <w:szCs w:val="24"/>
        </w:rPr>
        <w:t xml:space="preserve">需求产品、人工、专用运输设备、通讯和专用工具费用、包装、运输（含上下力资）、税费、保险、售后服务及相关劳务支出等工作所发生的全部费用以及投标供应商企业利润、税金和政策性文件规定及合同包含的所有风险、责任，包含响应本项目采购涉及的各项应有费用</w:t>
      </w:r>
      <w:r>
        <w:rPr>
          <w:rFonts w:hint="eastAsia" w:eastAsia="宋体"/>
          <w:sz w:val="24"/>
          <w:szCs w:val="21"/>
        </w:rPr>
        <w:t xml:space="preserve">。即完成本项目采购要求的所有费用。</w:t>
      </w:r>
      <w:r>
        <w:rPr>
          <w:rFonts w:eastAsia="宋体"/>
          <w:sz w:val="24"/>
          <w:szCs w:val="21"/>
        </w:rPr>
      </w:r>
      <w:r/>
    </w:p>
    <w:p>
      <w:pPr>
        <w:pStyle w:val="920"/>
        <w:ind w:firstLine="494"/>
        <w:spacing w:line="360" w:lineRule="auto"/>
        <w:rPr>
          <w:rFonts w:eastAsia="宋体" w:cs="宋体"/>
          <w:sz w:val="24"/>
          <w:szCs w:val="21"/>
        </w:rPr>
      </w:pPr>
      <w:r>
        <w:rPr>
          <w:rFonts w:hint="eastAsia" w:eastAsia="宋体" w:cs="宋体"/>
          <w:sz w:val="24"/>
          <w:szCs w:val="21"/>
        </w:rPr>
        <w:t xml:space="preserve">2、我方已经详细审查了全部招标文件，我方已完全清晰理解招标文件的要求，不存在任何含糊不清和误解之处，同意放弃对这些文件所提出的异议和质疑的权利。</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3、我方愿意提供招标人在招标文件中要求的所有资料。</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4、我方承诺在本次招标响应中提供的一切文件，无论是原件还是扫描件均真实有效，绝无任何虚假、伪造和夸大的成份。否则，愿承担相应的后果和法律责任。</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5、我方尊重评标小组所作的评定结果，同时也清楚理解到投标报价最低并非意味着必定获得中标资格。</w:t>
      </w:r>
      <w:r>
        <w:rPr>
          <w:rFonts w:eastAsia="宋体" w:cs="宋体"/>
          <w:sz w:val="24"/>
          <w:szCs w:val="21"/>
        </w:rPr>
      </w:r>
      <w:r/>
    </w:p>
    <w:p>
      <w:pPr>
        <w:pStyle w:val="920"/>
        <w:ind w:firstLine="480"/>
        <w:spacing w:line="360" w:lineRule="auto"/>
        <w:rPr>
          <w:rFonts w:eastAsia="宋体" w:cs="宋体"/>
          <w:sz w:val="24"/>
          <w:szCs w:val="21"/>
        </w:rPr>
      </w:pPr>
      <w:r>
        <w:rPr>
          <w:rFonts w:hint="eastAsia" w:eastAsia="宋体" w:cs="宋体"/>
          <w:sz w:val="24"/>
          <w:szCs w:val="21"/>
        </w:rPr>
        <w:t xml:space="preserve">6、一旦我方中标，我方将根据招标文件的规定，严格履行招标文件中规定的每一项要求，按期、按质、按量履行合同的义务。 </w:t>
      </w:r>
      <w:r>
        <w:rPr>
          <w:rFonts w:eastAsia="宋体" w:cs="宋体"/>
          <w:sz w:val="24"/>
          <w:szCs w:val="21"/>
        </w:rPr>
      </w:r>
      <w:r/>
    </w:p>
    <w:p>
      <w:pPr>
        <w:pStyle w:val="920"/>
        <w:ind w:firstLine="2400"/>
        <w:jc w:val="right"/>
        <w:spacing w:line="360" w:lineRule="auto"/>
        <w:rPr>
          <w:rFonts w:eastAsia="宋体" w:cs="宋体"/>
          <w:sz w:val="24"/>
          <w:szCs w:val="21"/>
        </w:rPr>
      </w:pPr>
      <w:r>
        <w:rPr>
          <w:rFonts w:eastAsia="宋体" w:cs="宋体"/>
          <w:sz w:val="24"/>
          <w:szCs w:val="21"/>
        </w:rPr>
      </w:r>
      <w:r/>
    </w:p>
    <w:p>
      <w:pPr>
        <w:pStyle w:val="920"/>
        <w:ind w:firstLine="2400"/>
        <w:jc w:val="right"/>
        <w:spacing w:line="360" w:lineRule="auto"/>
        <w:rPr>
          <w:rFonts w:eastAsia="宋体" w:cs="宋体"/>
          <w:sz w:val="24"/>
          <w:szCs w:val="21"/>
        </w:rPr>
      </w:pPr>
      <w:r>
        <w:rPr>
          <w:rFonts w:hint="eastAsia" w:eastAsia="宋体" w:cs="宋体"/>
          <w:sz w:val="24"/>
          <w:szCs w:val="21"/>
        </w:rPr>
        <w:t xml:space="preserve">投标人：</w:t>
      </w:r>
      <w:r>
        <w:rPr>
          <w:rFonts w:hint="eastAsia" w:eastAsia="宋体" w:cs="宋体"/>
          <w:sz w:val="24"/>
          <w:szCs w:val="21"/>
          <w:u w:val="single"/>
        </w:rPr>
        <w:t xml:space="preserve">                    </w:t>
      </w:r>
      <w:r>
        <w:rPr>
          <w:rFonts w:hint="eastAsia" w:eastAsia="宋体" w:cs="宋体"/>
          <w:sz w:val="24"/>
          <w:szCs w:val="21"/>
        </w:rPr>
        <w:t xml:space="preserve">（加盖公章）</w:t>
      </w:r>
      <w:r>
        <w:rPr>
          <w:rFonts w:eastAsia="宋体" w:cs="宋体"/>
          <w:sz w:val="24"/>
          <w:szCs w:val="21"/>
        </w:rPr>
      </w:r>
      <w:r/>
    </w:p>
    <w:p>
      <w:pPr>
        <w:pStyle w:val="920"/>
        <w:ind w:firstLine="2400"/>
        <w:jc w:val="right"/>
        <w:spacing w:line="360" w:lineRule="auto"/>
        <w:rPr>
          <w:rFonts w:eastAsia="宋体" w:cs="宋体"/>
          <w:sz w:val="24"/>
          <w:szCs w:val="21"/>
        </w:rPr>
      </w:pPr>
      <w:r>
        <w:rPr>
          <w:rFonts w:hint="eastAsia" w:eastAsia="宋体" w:cs="宋体"/>
          <w:sz w:val="24"/>
          <w:szCs w:val="21"/>
        </w:rPr>
        <w:t xml:space="preserve">法定代表人或被授权人：</w:t>
      </w:r>
      <w:r>
        <w:rPr>
          <w:rFonts w:hint="eastAsia" w:eastAsia="宋体" w:cs="宋体"/>
          <w:sz w:val="24"/>
          <w:szCs w:val="21"/>
          <w:u w:val="single"/>
        </w:rPr>
        <w:t xml:space="preserve">         </w:t>
      </w:r>
      <w:r>
        <w:rPr>
          <w:rFonts w:hint="eastAsia" w:eastAsia="宋体" w:cs="宋体"/>
          <w:sz w:val="24"/>
          <w:szCs w:val="21"/>
        </w:rPr>
        <w:t xml:space="preserve">（签字或盖章）</w:t>
      </w:r>
      <w:r>
        <w:rPr>
          <w:rFonts w:eastAsia="宋体" w:cs="宋体"/>
          <w:sz w:val="24"/>
          <w:szCs w:val="21"/>
        </w:rPr>
      </w:r>
      <w:r/>
    </w:p>
    <w:p>
      <w:pPr>
        <w:pStyle w:val="920"/>
        <w:jc w:val="right"/>
        <w:spacing w:line="360" w:lineRule="auto"/>
        <w:rPr>
          <w:rFonts w:eastAsia="宋体"/>
          <w:sz w:val="24"/>
          <w:szCs w:val="21"/>
        </w:rPr>
      </w:pPr>
      <w:r>
        <w:rPr>
          <w:rFonts w:hint="eastAsia" w:eastAsia="宋体" w:cs="宋体"/>
          <w:sz w:val="24"/>
          <w:szCs w:val="21"/>
        </w:rPr>
        <w:t xml:space="preserve">年      月     日</w:t>
      </w:r>
      <w:r>
        <w:rPr>
          <w:rFonts w:eastAsia="宋体"/>
          <w:sz w:val="24"/>
          <w:szCs w:val="21"/>
        </w:rPr>
      </w:r>
      <w:r/>
    </w:p>
    <w:p>
      <w:pPr>
        <w:pStyle w:val="1335"/>
        <w:ind w:firstLine="0"/>
        <w:spacing w:line="360" w:lineRule="auto"/>
        <w:rPr>
          <w:rFonts w:eastAsia="宋体"/>
          <w:szCs w:val="24"/>
        </w:rPr>
      </w:pPr>
      <w:r>
        <w:rPr>
          <w:rFonts w:eastAsia="宋体"/>
          <w:szCs w:val="24"/>
        </w:rPr>
      </w:r>
      <w:r/>
    </w:p>
    <w:p>
      <w:pPr>
        <w:pStyle w:val="1335"/>
        <w:ind w:firstLine="0"/>
        <w:jc w:val="center"/>
        <w:spacing w:line="360" w:lineRule="auto"/>
        <w:rPr>
          <w:rFonts w:eastAsia="宋体" w:cs="宋体"/>
          <w:szCs w:val="22"/>
        </w:rPr>
        <w:sectPr>
          <w:footerReference w:type="default" r:id="rId19"/>
          <w:footnotePr/>
          <w:endnotePr/>
          <w:type w:val="nextPage"/>
          <w:pgSz w:w="11910" w:h="16840" w:orient="portrait"/>
          <w:pgMar w:top="1418" w:right="1418" w:bottom="1418" w:left="1559" w:header="850" w:footer="992" w:gutter="0"/>
          <w:cols w:num="1" w:sep="0" w:space="720" w:equalWidth="1"/>
          <w:docGrid w:linePitch="360"/>
        </w:sectPr>
      </w:pPr>
      <w:r>
        <w:rPr>
          <w:rFonts w:eastAsia="宋体" w:cs="宋体"/>
          <w:szCs w:val="22"/>
        </w:rPr>
      </w:r>
      <w:r/>
    </w:p>
    <w:p>
      <w:pPr>
        <w:pStyle w:val="1335"/>
        <w:ind w:firstLine="0"/>
        <w:jc w:val="center"/>
        <w:spacing w:line="360" w:lineRule="auto"/>
        <w:rPr>
          <w:rFonts w:eastAsia="宋体"/>
          <w:b/>
          <w:bCs/>
          <w:szCs w:val="21"/>
        </w:rPr>
      </w:pPr>
      <w:r>
        <w:rPr>
          <w:rFonts w:hint="eastAsia" w:eastAsia="宋体"/>
          <w:b/>
          <w:bCs/>
          <w:szCs w:val="21"/>
        </w:rPr>
        <w:t xml:space="preserve">9、</w:t>
      </w:r>
      <w:r>
        <w:rPr>
          <w:rFonts w:hint="eastAsia" w:eastAsia="宋体"/>
          <w:b/>
          <w:bCs/>
          <w:szCs w:val="24"/>
        </w:rPr>
        <w:t xml:space="preserve">投标人</w:t>
      </w:r>
      <w:r>
        <w:rPr>
          <w:rFonts w:eastAsia="宋体"/>
          <w:b/>
          <w:bCs/>
          <w:szCs w:val="24"/>
        </w:rPr>
        <w:t xml:space="preserve">一般情况表</w:t>
      </w:r>
      <w:r>
        <w:rPr>
          <w:rFonts w:eastAsia="宋体"/>
          <w:b/>
          <w:bCs/>
          <w:szCs w:val="21"/>
        </w:rPr>
      </w:r>
      <w:r/>
    </w:p>
    <w:tbl>
      <w:tblPr>
        <w:tblW w:w="9464"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企业名称</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总部地址</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分支机构</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当地代表处地址</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电话</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联系人</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传真</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电子邮件</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注册地</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注册年份</w:t>
            </w:r>
            <w:r>
              <w:rPr>
                <w:rFonts w:eastAsia="宋体" w:cs="宋体"/>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资质等级</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20"/>
              <w:spacing w:line="360" w:lineRule="auto"/>
              <w:rPr>
                <w:rFonts w:eastAsia="宋体" w:cs="宋体"/>
                <w:sz w:val="24"/>
                <w:szCs w:val="24"/>
              </w:rPr>
            </w:pPr>
            <w:r>
              <w:rPr>
                <w:rFonts w:hint="eastAsia" w:eastAsia="宋体" w:cs="宋体"/>
                <w:sz w:val="24"/>
                <w:szCs w:val="24"/>
              </w:rPr>
              <w:t xml:space="preserve">公司具备的相关资质等级及相应的证书号</w:t>
            </w:r>
            <w:r>
              <w:rPr>
                <w:rFonts w:eastAsia="宋体" w:cs="宋体"/>
                <w:sz w:val="24"/>
                <w:szCs w:val="24"/>
              </w:rPr>
            </w:r>
            <w:r/>
          </w:p>
          <w:p>
            <w:pPr>
              <w:pStyle w:val="920"/>
              <w:spacing w:line="360" w:lineRule="auto"/>
              <w:rPr>
                <w:rFonts w:eastAsia="宋体" w:cs="宋体"/>
                <w:sz w:val="24"/>
                <w:szCs w:val="24"/>
              </w:rPr>
            </w:pPr>
            <w:r>
              <w:rPr>
                <w:rFonts w:hint="eastAsia" w:eastAsia="宋体" w:cs="宋体"/>
                <w:sz w:val="24"/>
                <w:szCs w:val="24"/>
              </w:rPr>
              <w:t xml:space="preserve">（请附有关证书的扫描件）</w:t>
            </w: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质量管理体系</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20"/>
              <w:spacing w:line="360" w:lineRule="auto"/>
              <w:rPr>
                <w:rFonts w:eastAsia="宋体" w:cs="宋体"/>
                <w:sz w:val="24"/>
                <w:szCs w:val="24"/>
              </w:rPr>
            </w:pPr>
            <w:r>
              <w:rPr>
                <w:rFonts w:hint="eastAsia" w:eastAsia="宋体" w:cs="宋体"/>
                <w:sz w:val="24"/>
                <w:szCs w:val="24"/>
              </w:rPr>
              <w:t xml:space="preserve">公司</w:t>
            </w:r>
            <w:r>
              <w:rPr>
                <w:rFonts w:hint="eastAsia" w:eastAsia="宋体" w:cs="宋体"/>
                <w:sz w:val="24"/>
                <w:szCs w:val="24"/>
                <w:u w:val="single"/>
              </w:rPr>
              <w:t xml:space="preserve">          （是否通过，何种）</w:t>
            </w:r>
            <w:r>
              <w:rPr>
                <w:rFonts w:hint="eastAsia" w:eastAsia="宋体" w:cs="宋体"/>
                <w:sz w:val="24"/>
                <w:szCs w:val="24"/>
              </w:rPr>
              <w:t xml:space="preserve">质量保证体系认证（如通过请附相关在有效期内的证书扫描件）</w:t>
            </w: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项目负责人</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20"/>
              <w:jc w:val="cente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年龄</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920"/>
              <w:jc w:val="center"/>
              <w:spacing w:line="360" w:lineRule="auto"/>
              <w:rPr>
                <w:rFonts w:eastAsia="宋体" w:cs="宋体"/>
                <w:sz w:val="24"/>
                <w:szCs w:val="24"/>
              </w:rPr>
            </w:pP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性别</w:t>
            </w: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职务职称</w:t>
            </w:r>
            <w:r>
              <w:rPr>
                <w:rFonts w:eastAsia="宋体" w:cs="宋体"/>
                <w:sz w:val="24"/>
                <w:szCs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920"/>
              <w:spacing w:line="360" w:lineRule="auto"/>
              <w:rPr>
                <w:rFonts w:eastAsia="宋体" w:cs="宋体"/>
                <w:sz w:val="24"/>
                <w:szCs w:val="24"/>
              </w:rPr>
            </w:pPr>
            <w:r>
              <w:rPr>
                <w:rFonts w:hint="eastAsia" w:eastAsia="宋体" w:cs="宋体"/>
                <w:sz w:val="24"/>
                <w:szCs w:val="24"/>
              </w:rPr>
              <w:t xml:space="preserve">执业资格</w:t>
            </w: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经营范围</w:t>
            </w:r>
            <w:r>
              <w:rPr>
                <w:rFonts w:eastAsia="宋体" w:cs="宋体"/>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920"/>
              <w:spacing w:line="360" w:lineRule="auto"/>
              <w:rPr>
                <w:rFonts w:eastAsia="宋体" w:cs="宋体"/>
                <w:sz w:val="24"/>
                <w:szCs w:val="24"/>
              </w:rPr>
            </w:pPr>
            <w:r>
              <w:rPr>
                <w:rFonts w:hint="eastAsia" w:eastAsia="宋体" w:cs="宋体"/>
                <w:sz w:val="24"/>
                <w:szCs w:val="24"/>
              </w:rPr>
              <w:t xml:space="preserve">营业执照载明：</w:t>
            </w:r>
            <w:r>
              <w:rPr>
                <w:rFonts w:eastAsia="宋体" w:cs="宋体"/>
                <w:sz w:val="24"/>
                <w:szCs w:val="24"/>
              </w:rPr>
            </w:r>
            <w:r/>
          </w:p>
          <w:p>
            <w:pPr>
              <w:pStyle w:val="920"/>
              <w:spacing w:line="360" w:lineRule="auto"/>
              <w:rPr>
                <w:rFonts w:eastAsia="宋体" w:cs="宋体"/>
                <w:sz w:val="24"/>
                <w:szCs w:val="24"/>
                <w:u w:val="single"/>
              </w:rPr>
            </w:pPr>
            <w:r>
              <w:rPr>
                <w:rFonts w:hint="eastAsia" w:eastAsia="宋体" w:cs="宋体"/>
                <w:sz w:val="24"/>
                <w:szCs w:val="24"/>
              </w:rPr>
              <w:t xml:space="preserve">1.</w:t>
            </w:r>
            <w:r>
              <w:rPr>
                <w:rFonts w:hint="eastAsia" w:eastAsia="宋体" w:cs="宋体"/>
                <w:sz w:val="24"/>
                <w:szCs w:val="24"/>
                <w:u w:val="single"/>
              </w:rPr>
              <w:t xml:space="preserve">                                               </w:t>
            </w:r>
            <w:r>
              <w:rPr>
                <w:rFonts w:eastAsia="宋体" w:cs="宋体"/>
                <w:sz w:val="24"/>
                <w:szCs w:val="24"/>
                <w:u w:val="single"/>
              </w:rPr>
            </w:r>
            <w:r/>
          </w:p>
          <w:p>
            <w:pPr>
              <w:pStyle w:val="920"/>
              <w:spacing w:line="360" w:lineRule="auto"/>
              <w:rPr>
                <w:rFonts w:eastAsia="宋体" w:cs="宋体"/>
                <w:sz w:val="24"/>
                <w:szCs w:val="24"/>
                <w:u w:val="single"/>
              </w:rPr>
            </w:pPr>
            <w:r>
              <w:rPr>
                <w:rFonts w:hint="eastAsia" w:eastAsia="宋体" w:cs="宋体"/>
                <w:sz w:val="24"/>
                <w:szCs w:val="24"/>
              </w:rPr>
              <w:t xml:space="preserve">2.</w:t>
            </w:r>
            <w:r>
              <w:rPr>
                <w:rFonts w:hint="eastAsia" w:eastAsia="宋体" w:cs="宋体"/>
                <w:sz w:val="24"/>
                <w:szCs w:val="24"/>
                <w:u w:val="single"/>
              </w:rPr>
              <w:t xml:space="preserve">                                               </w:t>
            </w:r>
            <w:r>
              <w:rPr>
                <w:rFonts w:eastAsia="宋体" w:cs="宋体"/>
                <w:sz w:val="24"/>
                <w:szCs w:val="24"/>
                <w:u w:val="single"/>
              </w:rPr>
            </w:r>
            <w:r/>
          </w:p>
          <w:p>
            <w:pPr>
              <w:pStyle w:val="920"/>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920"/>
              <w:spacing w:line="360" w:lineRule="auto"/>
              <w:rPr>
                <w:rFonts w:eastAsia="宋体" w:cs="宋体"/>
                <w:sz w:val="24"/>
                <w:szCs w:val="24"/>
              </w:rPr>
            </w:pPr>
            <w:r>
              <w:rPr>
                <w:rFonts w:hint="eastAsia" w:eastAsia="宋体" w:cs="宋体"/>
                <w:sz w:val="24"/>
                <w:szCs w:val="24"/>
              </w:rPr>
              <w:t xml:space="preserve">从事类似相关项目的经历及年数</w:t>
            </w:r>
            <w:r>
              <w:rPr>
                <w:rFonts w:eastAsia="宋体" w:cs="宋体"/>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920"/>
              <w:spacing w:line="360" w:lineRule="auto"/>
              <w:rPr>
                <w:rFonts w:eastAsia="宋体" w:cs="宋体"/>
                <w:sz w:val="24"/>
                <w:szCs w:val="24"/>
              </w:rPr>
            </w:pPr>
            <w:r>
              <w:rPr>
                <w:rFonts w:hint="eastAsia" w:eastAsia="宋体" w:cs="宋体"/>
                <w:sz w:val="24"/>
                <w:szCs w:val="24"/>
              </w:rPr>
              <w:t xml:space="preserve">其他认为有必要提供的内容，可自行添加</w:t>
            </w:r>
            <w:r>
              <w:rPr>
                <w:rFonts w:eastAsia="宋体" w:cs="宋体"/>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920"/>
              <w:spacing w:line="360" w:lineRule="auto"/>
              <w:rPr>
                <w:rFonts w:eastAsia="宋体" w:cs="宋体"/>
                <w:sz w:val="24"/>
                <w:szCs w:val="24"/>
              </w:rPr>
            </w:pPr>
            <w:r>
              <w:rPr>
                <w:rFonts w:eastAsia="宋体" w:cs="宋体"/>
                <w:sz w:val="24"/>
                <w:szCs w:val="24"/>
              </w:rPr>
            </w:r>
            <w:r/>
          </w:p>
        </w:tc>
      </w:tr>
    </w:tbl>
    <w:p>
      <w:pPr>
        <w:pStyle w:val="920"/>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rPr>
          <w:rFonts w:eastAsia="宋体" w:cs="宋体"/>
          <w:sz w:val="24"/>
          <w:szCs w:val="24"/>
        </w:rPr>
      </w:r>
      <w:r/>
    </w:p>
    <w:p>
      <w:pPr>
        <w:pStyle w:val="920"/>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rPr>
          <w:rFonts w:eastAsia="宋体" w:cs="宋体"/>
          <w:sz w:val="24"/>
          <w:szCs w:val="24"/>
        </w:rPr>
      </w:r>
      <w:r/>
    </w:p>
    <w:p>
      <w:pPr>
        <w:pStyle w:val="920"/>
        <w:ind w:firstLine="1320"/>
        <w:jc w:val="right"/>
        <w:spacing w:line="360" w:lineRule="auto"/>
        <w:rPr>
          <w:rFonts w:eastAsia="宋体" w:cs="宋体"/>
          <w:sz w:val="24"/>
          <w:szCs w:val="24"/>
        </w:rPr>
      </w:pPr>
      <w:r>
        <w:rPr>
          <w:rFonts w:hint="eastAsia" w:eastAsia="宋体" w:cs="宋体"/>
          <w:sz w:val="24"/>
          <w:szCs w:val="24"/>
        </w:rPr>
        <w:t xml:space="preserve">年      月     日</w:t>
      </w:r>
      <w:r>
        <w:rPr>
          <w:rFonts w:eastAsia="宋体" w:cs="宋体"/>
          <w:sz w:val="24"/>
          <w:szCs w:val="24"/>
        </w:rPr>
      </w:r>
      <w:r/>
    </w:p>
    <w:p>
      <w:pPr>
        <w:pStyle w:val="1335"/>
        <w:ind w:firstLine="0"/>
        <w:jc w:val="center"/>
        <w:spacing w:line="360" w:lineRule="auto"/>
        <w:rPr>
          <w:rFonts w:eastAsia="宋体" w:cs="宋体"/>
          <w:b/>
          <w:sz w:val="32"/>
          <w:szCs w:val="32"/>
        </w:rPr>
      </w:pPr>
      <w:r>
        <w:rPr>
          <w:rFonts w:eastAsia="宋体"/>
          <w:b/>
          <w:bCs/>
          <w:szCs w:val="21"/>
        </w:rPr>
        <w:br w:type="page" w:clear="all"/>
      </w:r>
      <w:r>
        <w:rPr>
          <w:rFonts w:hint="eastAsia" w:eastAsia="宋体"/>
          <w:b/>
          <w:bCs/>
          <w:szCs w:val="24"/>
        </w:rPr>
        <w:t xml:space="preserve">10、商务技术正负偏离表</w:t>
      </w:r>
      <w:r>
        <w:rPr>
          <w:rFonts w:eastAsia="宋体" w:cs="宋体"/>
          <w:b/>
          <w:sz w:val="32"/>
          <w:szCs w:val="32"/>
        </w:rPr>
      </w:r>
      <w:r/>
    </w:p>
    <w:p>
      <w:pPr>
        <w:pStyle w:val="920"/>
        <w:ind w:firstLine="560"/>
        <w:jc w:val="center"/>
        <w:spacing w:line="360" w:lineRule="auto"/>
        <w:rPr>
          <w:rFonts w:eastAsia="宋体" w:cs="宋体"/>
          <w:sz w:val="28"/>
          <w:szCs w:val="28"/>
        </w:rPr>
      </w:pPr>
      <w:r>
        <w:rPr>
          <w:rFonts w:hint="eastAsia" w:eastAsia="宋体" w:cs="宋体"/>
          <w:sz w:val="28"/>
          <w:szCs w:val="28"/>
        </w:rPr>
        <w:t xml:space="preserve">（由供应商据实填写，表格不够自行添加）</w:t>
      </w:r>
      <w:r>
        <w:rPr>
          <w:rFonts w:eastAsia="宋体" w:cs="宋体"/>
          <w:sz w:val="28"/>
          <w:szCs w:val="28"/>
        </w:rPr>
      </w:r>
      <w:r/>
    </w:p>
    <w:tbl>
      <w:tblPr>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Borders>
              <w:top w:val="single" w:color="000000" w:sz="12" w:space="0"/>
              <w:left w:val="single" w:color="000000" w:sz="12" w:space="0"/>
              <w:bottom w:val="single" w:color="000000" w:sz="6" w:space="0"/>
              <w:right w:val="single" w:color="000000" w:sz="6" w:space="0"/>
            </w:tcBorders>
            <w:tcW w:w="854" w:type="dxa"/>
            <w:vAlign w:val="center"/>
            <w:textDirection w:val="lrTb"/>
            <w:noWrap w:val="false"/>
          </w:tcPr>
          <w:p>
            <w:pPr>
              <w:pStyle w:val="920"/>
              <w:jc w:val="center"/>
              <w:spacing w:line="360" w:lineRule="auto"/>
              <w:rPr>
                <w:rFonts w:eastAsia="宋体" w:cs="宋体"/>
                <w:sz w:val="24"/>
              </w:rPr>
            </w:pPr>
            <w:r>
              <w:rPr>
                <w:rFonts w:hint="eastAsia" w:eastAsia="宋体" w:cs="宋体"/>
                <w:sz w:val="24"/>
              </w:rPr>
              <w:t xml:space="preserve">序号</w:t>
            </w:r>
            <w:r>
              <w:rPr>
                <w:rFonts w:eastAsia="宋体" w:cs="宋体"/>
                <w:sz w:val="24"/>
              </w:rPr>
            </w:r>
            <w:r/>
          </w:p>
        </w:tc>
        <w:tc>
          <w:tcPr>
            <w:tcBorders>
              <w:top w:val="single" w:color="000000" w:sz="12" w:space="0"/>
              <w:left w:val="single" w:color="000000" w:sz="6" w:space="0"/>
              <w:bottom w:val="single" w:color="000000" w:sz="6" w:space="0"/>
              <w:right w:val="single" w:color="000000" w:sz="6" w:space="0"/>
            </w:tcBorders>
            <w:tcW w:w="2329" w:type="dxa"/>
            <w:vAlign w:val="center"/>
            <w:textDirection w:val="lrTb"/>
            <w:noWrap w:val="false"/>
          </w:tcPr>
          <w:p>
            <w:pPr>
              <w:pStyle w:val="920"/>
              <w:jc w:val="center"/>
              <w:spacing w:line="360" w:lineRule="auto"/>
              <w:rPr>
                <w:rFonts w:eastAsia="宋体" w:cs="宋体"/>
                <w:sz w:val="24"/>
              </w:rPr>
            </w:pPr>
            <w:r>
              <w:rPr>
                <w:rFonts w:hint="eastAsia" w:eastAsia="宋体" w:cs="宋体"/>
                <w:sz w:val="24"/>
              </w:rPr>
              <w:t xml:space="preserve">货物或服务名称</w:t>
            </w:r>
            <w:r>
              <w:rPr>
                <w:rFonts w:eastAsia="宋体" w:cs="宋体"/>
                <w:sz w:val="24"/>
              </w:rPr>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pStyle w:val="920"/>
              <w:jc w:val="center"/>
              <w:spacing w:line="360" w:lineRule="auto"/>
              <w:rPr>
                <w:rFonts w:eastAsia="宋体" w:cs="宋体"/>
                <w:sz w:val="24"/>
              </w:rPr>
            </w:pPr>
            <w:r>
              <w:rPr>
                <w:rFonts w:hint="eastAsia" w:eastAsia="宋体" w:cs="宋体"/>
                <w:sz w:val="24"/>
              </w:rPr>
              <w:t xml:space="preserve">招标文件要求的商务技术条款</w:t>
            </w:r>
            <w:r>
              <w:rPr>
                <w:rFonts w:eastAsia="宋体" w:cs="宋体"/>
                <w:sz w:val="24"/>
              </w:rPr>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pStyle w:val="920"/>
              <w:jc w:val="center"/>
              <w:spacing w:line="360" w:lineRule="auto"/>
              <w:rPr>
                <w:rFonts w:eastAsia="宋体" w:cs="宋体"/>
                <w:sz w:val="24"/>
              </w:rPr>
            </w:pPr>
            <w:r>
              <w:rPr>
                <w:rFonts w:hint="eastAsia" w:eastAsia="宋体" w:cs="宋体"/>
                <w:sz w:val="24"/>
              </w:rPr>
              <w:t xml:space="preserve">投标文件响应情况</w:t>
            </w:r>
            <w:r>
              <w:rPr>
                <w:rFonts w:eastAsia="宋体" w:cs="宋体"/>
                <w:sz w:val="24"/>
              </w:rPr>
            </w:r>
            <w:r/>
          </w:p>
        </w:tc>
        <w:tc>
          <w:tcPr>
            <w:tcBorders>
              <w:top w:val="single" w:color="000000" w:sz="12" w:space="0"/>
              <w:left w:val="single" w:color="000000" w:sz="6" w:space="0"/>
              <w:bottom w:val="single" w:color="000000" w:sz="6" w:space="0"/>
              <w:right w:val="single" w:color="000000" w:sz="12" w:space="0"/>
            </w:tcBorders>
            <w:tcW w:w="1445" w:type="dxa"/>
            <w:vAlign w:val="top"/>
            <w:textDirection w:val="lrTb"/>
            <w:noWrap w:val="false"/>
          </w:tcPr>
          <w:p>
            <w:pPr>
              <w:pStyle w:val="920"/>
              <w:jc w:val="center"/>
              <w:spacing w:line="360" w:lineRule="auto"/>
              <w:rPr>
                <w:rFonts w:eastAsia="宋体" w:cs="宋体"/>
                <w:sz w:val="24"/>
              </w:rPr>
            </w:pPr>
            <w:r>
              <w:rPr>
                <w:rFonts w:eastAsia="宋体" w:cs="宋体"/>
                <w:sz w:val="24"/>
              </w:rPr>
            </w:r>
            <w:r/>
          </w:p>
          <w:p>
            <w:pPr>
              <w:pStyle w:val="920"/>
              <w:jc w:val="center"/>
              <w:spacing w:line="360" w:lineRule="auto"/>
              <w:rPr>
                <w:rFonts w:eastAsia="宋体" w:cs="宋体"/>
                <w:sz w:val="24"/>
              </w:rPr>
            </w:pPr>
            <w:r>
              <w:rPr>
                <w:rFonts w:hint="eastAsia" w:eastAsia="宋体" w:cs="宋体"/>
                <w:sz w:val="24"/>
              </w:rPr>
              <w:t xml:space="preserve">偏离说明</w:t>
            </w:r>
            <w:r>
              <w:rPr>
                <w:rFonts w:eastAsia="宋体" w:cs="宋体"/>
                <w:sz w:val="24"/>
              </w:rPr>
            </w:r>
            <w:r/>
          </w:p>
        </w:tc>
      </w:tr>
      <w:tr>
        <w:trPr>
          <w:trHeight w:val="414"/>
        </w:trPr>
        <w:tc>
          <w:tcPr>
            <w:tcBorders>
              <w:top w:val="single" w:color="000000" w:sz="6" w:space="0"/>
              <w:left w:val="single" w:color="000000" w:sz="12" w:space="0"/>
              <w:bottom w:val="single" w:color="000000" w:sz="6" w:space="0"/>
              <w:right w:val="single" w:color="000000" w:sz="6" w:space="0"/>
            </w:tcBorders>
            <w:tcW w:w="854" w:type="dxa"/>
            <w:vAlign w:val="top"/>
            <w:textDirection w:val="lrTb"/>
            <w:noWrap w:val="false"/>
          </w:tcPr>
          <w:p>
            <w:pPr>
              <w:pStyle w:val="920"/>
              <w:jc w:val="center"/>
              <w:spacing w:line="360" w:lineRule="auto"/>
              <w:rPr>
                <w:rFonts w:eastAsia="宋体" w:cs="宋体"/>
                <w:sz w:val="24"/>
              </w:rPr>
            </w:pPr>
            <w:r>
              <w:rPr>
                <w:rFonts w:hint="eastAsia" w:eastAsia="宋体" w:cs="宋体"/>
                <w:sz w:val="24"/>
              </w:rPr>
              <w:t xml:space="preserve">1</w:t>
            </w: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920"/>
              <w:jc w:val="left"/>
              <w:spacing w:line="360" w:lineRule="auto"/>
              <w:rPr>
                <w:rFonts w:eastAsia="宋体" w:cs="宋体"/>
                <w:sz w:val="24"/>
              </w:rPr>
            </w:pPr>
            <w:r>
              <w:rPr>
                <w:rFonts w:eastAsia="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54" w:type="dxa"/>
            <w:vAlign w:val="top"/>
            <w:textDirection w:val="lrTb"/>
            <w:noWrap w:val="false"/>
          </w:tcPr>
          <w:p>
            <w:pPr>
              <w:pStyle w:val="920"/>
              <w:jc w:val="center"/>
              <w:spacing w:line="360" w:lineRule="auto"/>
              <w:rPr>
                <w:rFonts w:eastAsia="宋体" w:cs="宋体"/>
                <w:sz w:val="24"/>
              </w:rPr>
            </w:pPr>
            <w:r>
              <w:rPr>
                <w:rFonts w:hint="eastAsia" w:eastAsia="宋体" w:cs="宋体"/>
                <w:sz w:val="24"/>
              </w:rPr>
              <w:t xml:space="preserve">2</w:t>
            </w: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920"/>
              <w:jc w:val="left"/>
              <w:spacing w:line="360" w:lineRule="auto"/>
              <w:rPr>
                <w:rFonts w:eastAsia="宋体" w:cs="宋体"/>
                <w:sz w:val="24"/>
              </w:rPr>
            </w:pPr>
            <w:r>
              <w:rPr>
                <w:rFonts w:eastAsia="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54" w:type="dxa"/>
            <w:vAlign w:val="top"/>
            <w:textDirection w:val="lrTb"/>
            <w:noWrap w:val="false"/>
          </w:tcPr>
          <w:p>
            <w:pPr>
              <w:pStyle w:val="920"/>
              <w:jc w:val="center"/>
              <w:spacing w:line="360" w:lineRule="auto"/>
              <w:rPr>
                <w:rFonts w:eastAsia="宋体" w:cs="宋体"/>
                <w:sz w:val="24"/>
              </w:rPr>
            </w:pPr>
            <w:r>
              <w:rPr>
                <w:rFonts w:hint="eastAsia" w:eastAsia="宋体" w:cs="宋体"/>
                <w:sz w:val="24"/>
              </w:rPr>
              <w:t xml:space="preserve">3</w:t>
            </w: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920"/>
              <w:jc w:val="left"/>
              <w:spacing w:line="360" w:lineRule="auto"/>
              <w:rPr>
                <w:rFonts w:eastAsia="宋体" w:cs="宋体"/>
                <w:sz w:val="24"/>
              </w:rPr>
            </w:pPr>
            <w:r>
              <w:rPr>
                <w:rFonts w:eastAsia="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54" w:type="dxa"/>
            <w:vAlign w:val="top"/>
            <w:textDirection w:val="lrTb"/>
            <w:noWrap w:val="false"/>
          </w:tcPr>
          <w:p>
            <w:pPr>
              <w:pStyle w:val="920"/>
              <w:jc w:val="center"/>
              <w:spacing w:line="360" w:lineRule="auto"/>
              <w:rPr>
                <w:rFonts w:eastAsia="宋体" w:cs="宋体"/>
                <w:sz w:val="24"/>
              </w:rPr>
            </w:pPr>
            <w:r>
              <w:rPr>
                <w:rFonts w:hint="eastAsia" w:eastAsia="宋体" w:cs="宋体"/>
                <w:sz w:val="24"/>
              </w:rPr>
              <w:t xml:space="preserve">4</w:t>
            </w: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pStyle w:val="920"/>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vAlign w:val="top"/>
            <w:textDirection w:val="lrTb"/>
            <w:noWrap w:val="false"/>
          </w:tcPr>
          <w:p>
            <w:pPr>
              <w:pStyle w:val="920"/>
              <w:jc w:val="left"/>
              <w:spacing w:line="360" w:lineRule="auto"/>
              <w:rPr>
                <w:rFonts w:eastAsia="宋体" w:cs="宋体"/>
                <w:sz w:val="24"/>
              </w:rPr>
            </w:pPr>
            <w:r>
              <w:rPr>
                <w:rFonts w:eastAsia="宋体" w:cs="宋体"/>
                <w:sz w:val="24"/>
              </w:rPr>
            </w:r>
            <w:r/>
          </w:p>
        </w:tc>
      </w:tr>
    </w:tbl>
    <w:p>
      <w:pPr>
        <w:pStyle w:val="920"/>
        <w:contextualSpacing/>
        <w:spacing w:line="360" w:lineRule="auto"/>
        <w:rPr>
          <w:rFonts w:eastAsia="宋体" w:cs="宋体"/>
          <w:b/>
          <w:sz w:val="24"/>
        </w:rPr>
      </w:pPr>
      <w:r>
        <w:rPr>
          <w:rFonts w:hint="eastAsia" w:eastAsia="宋体" w:cs="宋体"/>
          <w:b/>
          <w:sz w:val="24"/>
        </w:rPr>
        <w:t xml:space="preserve">注：</w:t>
      </w:r>
      <w:r>
        <w:rPr>
          <w:rFonts w:eastAsia="宋体" w:cs="宋体"/>
          <w:b/>
          <w:sz w:val="24"/>
        </w:rPr>
      </w:r>
      <w:r/>
    </w:p>
    <w:p>
      <w:pPr>
        <w:pStyle w:val="920"/>
        <w:contextualSpacing/>
        <w:ind w:firstLine="480"/>
        <w:spacing w:line="360" w:lineRule="auto"/>
        <w:rPr>
          <w:rFonts w:eastAsia="宋体" w:cs="宋体"/>
          <w:sz w:val="24"/>
        </w:rPr>
      </w:pPr>
      <w:r>
        <w:rPr>
          <w:rFonts w:hint="eastAsia" w:eastAsia="宋体" w:cs="宋体"/>
          <w:sz w:val="24"/>
        </w:rPr>
        <w:t xml:space="preserve">1.供应商提交的投标文件中与招标文件第三部分“项目需求”中的商务技术部分的要求，应逐条填列在偏离表中。</w:t>
      </w:r>
      <w:r>
        <w:rPr>
          <w:rFonts w:eastAsia="宋体" w:cs="宋体"/>
          <w:sz w:val="24"/>
        </w:rPr>
      </w:r>
      <w:r/>
    </w:p>
    <w:p>
      <w:pPr>
        <w:pStyle w:val="920"/>
        <w:contextualSpacing/>
        <w:ind w:firstLine="480"/>
        <w:spacing w:line="360" w:lineRule="auto"/>
        <w:rPr>
          <w:rFonts w:eastAsia="宋体" w:cs="宋体"/>
          <w:sz w:val="24"/>
        </w:rPr>
      </w:pPr>
      <w:r>
        <w:rPr>
          <w:rFonts w:hint="eastAsia" w:eastAsia="宋体" w:cs="宋体"/>
          <w:sz w:val="24"/>
        </w:rPr>
        <w:t xml:space="preserve">2.“偏离说明”一栏选择“正偏离”、“负偏离”、“无偏离”进行填写。正偏离、负偏离、无偏离的确认，由评审小组认定。</w:t>
      </w:r>
      <w:r>
        <w:rPr>
          <w:rFonts w:eastAsia="宋体" w:cs="宋体"/>
          <w:sz w:val="24"/>
        </w:rPr>
      </w:r>
      <w:r/>
    </w:p>
    <w:p>
      <w:pPr>
        <w:pStyle w:val="920"/>
        <w:contextualSpacing/>
        <w:ind w:firstLine="480"/>
        <w:spacing w:line="360" w:lineRule="auto"/>
        <w:rPr>
          <w:rFonts w:eastAsia="宋体" w:cs="宋体"/>
          <w:sz w:val="24"/>
        </w:rPr>
      </w:pPr>
      <w:r>
        <w:rPr>
          <w:rFonts w:hint="eastAsia" w:eastAsia="宋体" w:cs="宋体"/>
          <w:sz w:val="24"/>
        </w:rPr>
        <w:t xml:space="preserve">3.本项目商务技术条款不接受负偏离，有负偏离的按无效标处理。供应商若提供其他增值服务，可以在表中自行据实填写。</w:t>
      </w:r>
      <w:r>
        <w:rPr>
          <w:rFonts w:eastAsia="宋体" w:cs="宋体"/>
          <w:sz w:val="24"/>
        </w:rPr>
      </w:r>
      <w:r/>
    </w:p>
    <w:p>
      <w:pPr>
        <w:pStyle w:val="920"/>
        <w:contextualSpacing/>
        <w:ind w:firstLine="480"/>
        <w:spacing w:line="360" w:lineRule="auto"/>
        <w:rPr>
          <w:rFonts w:eastAsia="宋体"/>
          <w:b/>
          <w:bCs/>
          <w:sz w:val="24"/>
          <w:szCs w:val="21"/>
        </w:rPr>
      </w:pPr>
      <w:r>
        <w:rPr>
          <w:rFonts w:hint="eastAsia" w:eastAsia="宋体" w:cs="宋体"/>
          <w:sz w:val="24"/>
        </w:rPr>
        <w:t xml:space="preserve">4.若完全响应本项目需求且无偏离，投标时本表可空白盖章提供。</w:t>
      </w:r>
      <w:r>
        <w:rPr>
          <w:rFonts w:eastAsia="宋体"/>
          <w:b/>
          <w:bCs/>
          <w:sz w:val="24"/>
          <w:szCs w:val="21"/>
        </w:rPr>
      </w:r>
      <w:r/>
    </w:p>
    <w:p>
      <w:pPr>
        <w:pStyle w:val="920"/>
        <w:ind w:firstLine="480"/>
        <w:spacing w:line="360" w:lineRule="auto"/>
        <w:rPr>
          <w:rFonts w:eastAsia="宋体" w:cs="宋体"/>
          <w:sz w:val="24"/>
          <w:szCs w:val="22"/>
        </w:rPr>
      </w:pPr>
      <w:r>
        <w:rPr>
          <w:rFonts w:eastAsia="宋体"/>
          <w:b/>
          <w:bCs/>
          <w:sz w:val="24"/>
          <w:szCs w:val="21"/>
        </w:rPr>
        <w:br w:type="page" w:clear="all"/>
      </w:r>
      <w:r>
        <w:rPr>
          <w:rFonts w:eastAsia="宋体" w:cs="宋体"/>
          <w:sz w:val="24"/>
          <w:szCs w:val="22"/>
        </w:rPr>
      </w:r>
      <w:r/>
    </w:p>
    <w:p>
      <w:pPr>
        <w:pStyle w:val="920"/>
        <w:jc w:val="center"/>
        <w:spacing w:line="360" w:lineRule="auto"/>
        <w:rPr>
          <w:rFonts w:eastAsia="宋体" w:cs="宋体"/>
          <w:b/>
          <w:bCs/>
          <w:sz w:val="28"/>
          <w:szCs w:val="32"/>
        </w:rPr>
        <w:outlineLvl w:val="0"/>
      </w:pPr>
      <w:r>
        <w:rPr>
          <w:rFonts w:hint="eastAsia" w:eastAsia="宋体" w:cs="宋体"/>
          <w:b/>
          <w:bCs/>
          <w:sz w:val="28"/>
          <w:szCs w:val="32"/>
        </w:rPr>
        <w:t xml:space="preserve">11、投标报价表</w:t>
      </w:r>
      <w:r>
        <w:rPr>
          <w:rFonts w:eastAsia="宋体" w:cs="宋体"/>
          <w:b/>
          <w:bCs/>
          <w:sz w:val="28"/>
          <w:szCs w:val="32"/>
        </w:rPr>
      </w:r>
      <w:r/>
    </w:p>
    <w:p>
      <w:pPr>
        <w:pStyle w:val="920"/>
        <w:spacing w:line="360" w:lineRule="auto"/>
        <w:rPr>
          <w:rFonts w:eastAsia="宋体" w:cs="宋体"/>
          <w:b/>
          <w:bCs/>
          <w:sz w:val="24"/>
          <w:szCs w:val="24"/>
        </w:rPr>
      </w:pPr>
      <w:r>
        <w:rPr>
          <w:rFonts w:hint="eastAsia" w:eastAsia="宋体" w:cs="宋体"/>
          <w:b/>
          <w:bCs/>
          <w:sz w:val="24"/>
          <w:szCs w:val="24"/>
        </w:rPr>
        <w:t xml:space="preserve">项目名称：</w:t>
      </w:r>
      <w:r>
        <w:rPr>
          <w:rFonts w:eastAsia="宋体" w:cs="宋体"/>
          <w:b/>
          <w:bCs/>
          <w:sz w:val="24"/>
          <w:szCs w:val="24"/>
        </w:rPr>
      </w:r>
      <w:r/>
    </w:p>
    <w:p>
      <w:pPr>
        <w:pStyle w:val="920"/>
        <w:spacing w:line="360" w:lineRule="auto"/>
        <w:rPr>
          <w:rFonts w:eastAsia="宋体" w:cs="宋体"/>
          <w:b/>
          <w:bCs/>
          <w:sz w:val="24"/>
          <w:szCs w:val="24"/>
        </w:rPr>
      </w:pPr>
      <w:r>
        <w:rPr>
          <w:rFonts w:hint="eastAsia" w:eastAsia="宋体" w:cs="宋体"/>
          <w:b/>
          <w:bCs/>
          <w:sz w:val="24"/>
          <w:szCs w:val="24"/>
        </w:rPr>
        <w:t xml:space="preserve">项目编号：</w:t>
      </w:r>
      <w:r>
        <w:rPr>
          <w:rFonts w:eastAsia="宋体" w:cs="宋体"/>
          <w:b/>
          <w:bCs/>
          <w:sz w:val="24"/>
          <w:szCs w:val="24"/>
        </w:rPr>
      </w:r>
      <w:r/>
    </w:p>
    <w:tbl>
      <w:tblPr>
        <w:tblW w:w="8685" w:type="dxa"/>
        <w:tblInd w:w="133" w:type="dxa"/>
        <w:tblLayout w:type="fixed"/>
        <w:tblCellMar>
          <w:left w:w="30" w:type="dxa"/>
          <w:top w:w="0" w:type="dxa"/>
          <w:right w:w="30" w:type="dxa"/>
          <w:bottom w:w="0" w:type="dxa"/>
        </w:tblCellMar>
        <w:tblLook w:val="04A0" w:firstRow="1" w:lastRow="0" w:firstColumn="1" w:lastColumn="0" w:noHBand="0" w:noVBand="1"/>
      </w:tblPr>
      <w:tblGrid>
        <w:gridCol w:w="975"/>
        <w:gridCol w:w="3975"/>
        <w:gridCol w:w="2495"/>
        <w:gridCol w:w="1240"/>
      </w:tblGrid>
      <w:tr>
        <w:trPr>
          <w:trHeight w:val="49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序号</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内容</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eastAsia="宋体" w:cs="宋体"/>
                <w:bCs/>
                <w:sz w:val="24"/>
                <w:szCs w:val="24"/>
              </w:rPr>
            </w:pPr>
            <w:r>
              <w:rPr>
                <w:rFonts w:hint="eastAsia" w:eastAsia="宋体" w:cs="宋体"/>
                <w:bCs/>
                <w:sz w:val="24"/>
                <w:szCs w:val="24"/>
              </w:rPr>
              <w:t xml:space="preserve">优惠率报价</w:t>
            </w:r>
            <w:r>
              <w:rPr>
                <w:rFonts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备注</w:t>
            </w:r>
            <w:r>
              <w:rPr>
                <w:rFonts w:eastAsia="宋体" w:cs="宋体"/>
                <w:sz w:val="24"/>
                <w:szCs w:val="24"/>
              </w:rPr>
            </w:r>
            <w:r/>
          </w:p>
        </w:tc>
      </w:tr>
      <w:tr>
        <w:trPr>
          <w:trHeight w:val="708"/>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1</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before="120" w:after="120"/>
              <w:rPr>
                <w:rFonts w:hint="eastAsia" w:eastAsia="宋体" w:cs="宋体"/>
                <w:sz w:val="24"/>
                <w:szCs w:val="24"/>
              </w:rPr>
              <w:outlineLvl w:val="1"/>
            </w:pPr>
            <w:r>
              <w:rPr>
                <w:rFonts w:hint="eastAsia" w:eastAsia="宋体" w:cs="宋体"/>
                <w:sz w:val="24"/>
                <w:szCs w:val="24"/>
              </w:rPr>
              <w:t xml:space="preserve">米、面、食用油（非转基因）</w:t>
            </w:r>
            <w:r>
              <w:rPr>
                <w:rFonts w:hint="eastAsia"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2</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before="120" w:after="120"/>
              <w:widowControl/>
              <w:rPr>
                <w:rFonts w:hint="eastAsia" w:eastAsia="宋体" w:cs="宋体"/>
                <w:sz w:val="24"/>
                <w:szCs w:val="24"/>
                <w:lang w:val="zh-CN"/>
              </w:rPr>
            </w:pPr>
            <w:r>
              <w:rPr>
                <w:rFonts w:hint="eastAsia" w:eastAsia="宋体" w:cs="宋体"/>
                <w:sz w:val="24"/>
                <w:szCs w:val="24"/>
              </w:rPr>
              <w:t xml:space="preserve">蔬菜、豆制品、蛋类</w:t>
            </w:r>
            <w:r>
              <w:rPr>
                <w:rFonts w:hint="eastAsia"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3</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before="120" w:after="120"/>
              <w:widowControl/>
              <w:rPr>
                <w:rFonts w:hint="eastAsia" w:eastAsia="宋体" w:cs="宋体"/>
                <w:sz w:val="24"/>
                <w:szCs w:val="24"/>
                <w:lang w:val="zh-CN"/>
              </w:rPr>
            </w:pPr>
            <w:r>
              <w:rPr>
                <w:rFonts w:hint="eastAsia" w:eastAsia="宋体" w:cs="宋体"/>
                <w:sz w:val="24"/>
                <w:szCs w:val="24"/>
              </w:rPr>
              <w:t xml:space="preserve">畜禽类</w:t>
            </w:r>
            <w:r>
              <w:rPr>
                <w:rFonts w:hint="eastAsia"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4</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before="120" w:after="120"/>
              <w:widowControl/>
              <w:rPr>
                <w:rFonts w:hint="eastAsia" w:eastAsia="宋体" w:cs="宋体"/>
                <w:sz w:val="24"/>
                <w:szCs w:val="24"/>
                <w:lang w:val="zh-CN"/>
              </w:rPr>
            </w:pPr>
            <w:r>
              <w:rPr>
                <w:rFonts w:hint="eastAsia" w:eastAsia="宋体" w:cs="宋体"/>
                <w:sz w:val="24"/>
                <w:szCs w:val="24"/>
              </w:rPr>
              <w:t xml:space="preserve">干货、调味料品类</w:t>
            </w:r>
            <w:r>
              <w:rPr>
                <w:rFonts w:hint="eastAsia"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5</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before="120" w:after="120"/>
              <w:widowControl/>
              <w:rPr>
                <w:rFonts w:hint="eastAsia" w:eastAsia="宋体" w:cs="宋体"/>
                <w:sz w:val="24"/>
                <w:szCs w:val="24"/>
              </w:rPr>
            </w:pPr>
            <w:r>
              <w:rPr>
                <w:rFonts w:hint="eastAsia" w:eastAsia="宋体" w:cs="宋体"/>
                <w:sz w:val="24"/>
                <w:szCs w:val="24"/>
              </w:rPr>
              <w:t xml:space="preserve">水产品类</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6</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before="120" w:after="120"/>
              <w:widowControl/>
              <w:rPr>
                <w:rFonts w:hint="eastAsia" w:eastAsia="宋体" w:cs="宋体"/>
                <w:sz w:val="24"/>
                <w:szCs w:val="24"/>
                <w:lang w:val="zh-CN"/>
              </w:rPr>
            </w:pPr>
            <w:r>
              <w:rPr>
                <w:rFonts w:hint="eastAsia" w:eastAsia="宋体" w:cs="宋体"/>
                <w:sz w:val="24"/>
                <w:szCs w:val="24"/>
              </w:rPr>
              <w:t xml:space="preserve">水果类</w:t>
            </w:r>
            <w:r>
              <w:rPr>
                <w:rFonts w:hint="eastAsia" w:eastAsia="宋体" w:cs="宋体"/>
                <w:sz w:val="24"/>
                <w:szCs w:val="24"/>
                <w:lang w:val="zh-CN"/>
              </w:rPr>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eastAsia="宋体" w:cs="宋体"/>
                <w:sz w:val="24"/>
                <w:szCs w:val="24"/>
              </w:rPr>
            </w:pPr>
            <w:r>
              <w:rPr>
                <w:rFonts w:hint="eastAsia" w:eastAsia="宋体" w:cs="宋体"/>
                <w:sz w:val="24"/>
                <w:szCs w:val="24"/>
              </w:rPr>
              <w:t xml:space="preserve">%</w:t>
            </w:r>
            <w:r>
              <w:rPr>
                <w:rFonts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before="120" w:after="120" w:line="300" w:lineRule="auto"/>
              <w:widowControl/>
              <w:rPr>
                <w:rFonts w:hint="eastAsia" w:eastAsia="宋体" w:cs="宋体"/>
                <w:sz w:val="24"/>
                <w:szCs w:val="24"/>
              </w:rPr>
            </w:pPr>
            <w:r>
              <w:rPr>
                <w:rFonts w:hint="eastAsia" w:eastAsia="宋体" w:cs="宋体"/>
                <w:sz w:val="24"/>
                <w:szCs w:val="24"/>
              </w:rPr>
              <w:t xml:space="preserve">7</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before="120" w:after="120"/>
              <w:widowControl/>
              <w:rPr>
                <w:rFonts w:hint="eastAsia" w:eastAsia="宋体" w:cs="宋体"/>
                <w:sz w:val="24"/>
                <w:szCs w:val="24"/>
              </w:rPr>
            </w:pPr>
            <w:r>
              <w:rPr>
                <w:rFonts w:hint="eastAsia" w:eastAsia="宋体" w:cs="宋体"/>
                <w:sz w:val="24"/>
                <w:szCs w:val="24"/>
              </w:rPr>
              <w:t xml:space="preserve">奶制品</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r>
        <w:trPr>
          <w:trHeight w:val="670"/>
        </w:trPr>
        <w:tc>
          <w:tcPr>
            <w:tcBorders>
              <w:top w:val="single" w:color="000000" w:sz="6" w:space="0"/>
              <w:left w:val="single" w:color="000000" w:sz="6" w:space="0"/>
              <w:bottom w:val="single" w:color="000000" w:sz="6" w:space="0"/>
              <w:right w:val="single" w:color="000000" w:sz="6" w:space="0"/>
            </w:tcBorders>
            <w:tcW w:w="975" w:type="dxa"/>
            <w:vAlign w:val="center"/>
            <w:textDirection w:val="lrTb"/>
            <w:noWrap w:val="false"/>
          </w:tcPr>
          <w:p>
            <w:pPr>
              <w:pStyle w:val="920"/>
              <w:jc w:val="center"/>
              <w:spacing w:before="120" w:after="120" w:line="300" w:lineRule="auto"/>
              <w:widowControl/>
              <w:rPr>
                <w:rFonts w:hint="eastAsia" w:eastAsia="宋体" w:cs="宋体"/>
                <w:sz w:val="24"/>
                <w:szCs w:val="24"/>
              </w:rPr>
            </w:pPr>
            <w:r>
              <w:rPr>
                <w:rFonts w:hint="eastAsia" w:eastAsia="宋体" w:cs="宋体"/>
                <w:sz w:val="24"/>
                <w:szCs w:val="24"/>
              </w:rPr>
              <w:t xml:space="preserve">8</w:t>
            </w:r>
            <w:r/>
          </w:p>
        </w:tc>
        <w:tc>
          <w:tcPr>
            <w:tcBorders>
              <w:top w:val="single" w:color="000000" w:sz="6" w:space="0"/>
              <w:left w:val="single" w:color="000000" w:sz="6" w:space="0"/>
              <w:bottom w:val="single" w:color="000000" w:sz="6" w:space="0"/>
              <w:right w:val="single" w:color="000000" w:sz="6" w:space="0"/>
            </w:tcBorders>
            <w:tcW w:w="3975" w:type="dxa"/>
            <w:vAlign w:val="center"/>
            <w:textDirection w:val="lrTb"/>
            <w:noWrap w:val="false"/>
          </w:tcPr>
          <w:p>
            <w:pPr>
              <w:pStyle w:val="920"/>
              <w:jc w:val="center"/>
              <w:spacing w:before="120" w:after="120"/>
              <w:widowControl/>
              <w:rPr>
                <w:rFonts w:hint="eastAsia" w:eastAsia="宋体" w:cs="宋体"/>
                <w:sz w:val="24"/>
                <w:szCs w:val="24"/>
              </w:rPr>
            </w:pPr>
            <w:r>
              <w:rPr>
                <w:rFonts w:hint="eastAsia" w:eastAsia="宋体" w:cs="宋体"/>
                <w:sz w:val="24"/>
                <w:szCs w:val="24"/>
              </w:rPr>
              <w:t xml:space="preserve">冷冻类</w:t>
            </w:r>
            <w:r/>
          </w:p>
        </w:tc>
        <w:tc>
          <w:tcPr>
            <w:tcBorders>
              <w:top w:val="single" w:color="000000" w:sz="6" w:space="0"/>
              <w:left w:val="single" w:color="000000" w:sz="6" w:space="0"/>
              <w:bottom w:val="single" w:color="000000" w:sz="6" w:space="0"/>
              <w:right w:val="single" w:color="000000" w:sz="6" w:space="0"/>
            </w:tcBorders>
            <w:tcW w:w="2495" w:type="dxa"/>
            <w:vAlign w:val="center"/>
            <w:textDirection w:val="lrTb"/>
            <w:noWrap w:val="false"/>
          </w:tcPr>
          <w:p>
            <w:pPr>
              <w:pStyle w:val="920"/>
              <w:jc w:val="center"/>
              <w:spacing w:line="360" w:lineRule="auto"/>
              <w:rPr>
                <w:rFonts w:hint="eastAsia" w:eastAsia="宋体" w:cs="宋体"/>
                <w:sz w:val="24"/>
                <w:szCs w:val="24"/>
              </w:rPr>
            </w:pPr>
            <w:r>
              <w:rPr>
                <w:rFonts w:hint="eastAsia" w:eastAsia="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1240" w:type="dxa"/>
            <w:vAlign w:val="center"/>
            <w:textDirection w:val="lrTb"/>
            <w:noWrap w:val="false"/>
          </w:tcPr>
          <w:p>
            <w:pPr>
              <w:pStyle w:val="920"/>
              <w:jc w:val="center"/>
              <w:spacing w:line="360" w:lineRule="auto"/>
              <w:rPr>
                <w:rFonts w:eastAsia="宋体" w:cs="宋体"/>
                <w:sz w:val="24"/>
                <w:szCs w:val="24"/>
              </w:rPr>
            </w:pPr>
            <w:r>
              <w:rPr>
                <w:rFonts w:eastAsia="宋体" w:cs="宋体"/>
                <w:sz w:val="24"/>
                <w:szCs w:val="24"/>
              </w:rPr>
            </w:r>
            <w:r/>
          </w:p>
        </w:tc>
      </w:tr>
    </w:tbl>
    <w:p>
      <w:pPr>
        <w:pStyle w:val="920"/>
        <w:ind w:firstLine="480"/>
        <w:spacing w:line="360" w:lineRule="auto"/>
        <w:rPr>
          <w:rFonts w:eastAsia="宋体" w:cs="宋体"/>
          <w:sz w:val="24"/>
          <w:szCs w:val="24"/>
        </w:rPr>
      </w:pPr>
      <w:r>
        <w:rPr>
          <w:rFonts w:eastAsia="宋体" w:cs="宋体"/>
          <w:sz w:val="24"/>
          <w:szCs w:val="24"/>
        </w:rPr>
      </w:r>
      <w:r/>
    </w:p>
    <w:p>
      <w:pPr>
        <w:pStyle w:val="920"/>
        <w:ind w:firstLine="480"/>
        <w:spacing w:line="360" w:lineRule="auto"/>
        <w:rPr>
          <w:rFonts w:eastAsia="宋体" w:cs="宋体"/>
          <w:sz w:val="24"/>
          <w:szCs w:val="24"/>
        </w:rPr>
      </w:pPr>
      <w:r>
        <w:rPr>
          <w:rFonts w:hint="eastAsia" w:eastAsia="宋体" w:cs="宋体"/>
          <w:sz w:val="24"/>
          <w:szCs w:val="24"/>
        </w:rPr>
        <w:t xml:space="preserve">备注：</w:t>
      </w:r>
      <w:r>
        <w:rPr>
          <w:rFonts w:eastAsia="宋体" w:cs="宋体"/>
          <w:sz w:val="24"/>
          <w:szCs w:val="24"/>
        </w:rPr>
      </w:r>
      <w:r/>
    </w:p>
    <w:p>
      <w:pPr>
        <w:pStyle w:val="920"/>
        <w:numPr>
          <w:ilvl w:val="0"/>
          <w:numId w:val="3"/>
        </w:numPr>
        <w:ind w:firstLine="480"/>
        <w:spacing w:line="360" w:lineRule="auto"/>
        <w:widowControl/>
        <w:rPr>
          <w:rFonts w:eastAsia="宋体" w:cs="宋体"/>
          <w:sz w:val="24"/>
          <w:szCs w:val="24"/>
        </w:rPr>
      </w:pPr>
      <w:r>
        <w:rPr>
          <w:rFonts w:hint="eastAsia" w:eastAsia="宋体" w:cs="宋体"/>
          <w:sz w:val="24"/>
          <w:szCs w:val="24"/>
        </w:rPr>
        <w:t xml:space="preserve">投标报价表中的“优惠率报价”是供货商承诺供货项目在供应给招标人时履行的单价的折扣比例。</w:t>
      </w:r>
      <w:r>
        <w:rPr>
          <w:rFonts w:eastAsia="宋体" w:cs="宋体"/>
          <w:sz w:val="24"/>
          <w:szCs w:val="24"/>
        </w:rPr>
      </w:r>
      <w:r/>
    </w:p>
    <w:p>
      <w:pPr>
        <w:pStyle w:val="920"/>
        <w:numPr>
          <w:ilvl w:val="0"/>
          <w:numId w:val="3"/>
        </w:numPr>
        <w:ind w:firstLine="482"/>
        <w:spacing w:line="360" w:lineRule="auto"/>
        <w:widowControl/>
        <w:rPr>
          <w:rFonts w:eastAsia="宋体" w:cs="宋体"/>
          <w:b/>
          <w:bCs/>
          <w:sz w:val="24"/>
          <w:szCs w:val="24"/>
        </w:rPr>
      </w:pPr>
      <w:r>
        <w:rPr>
          <w:rFonts w:hint="eastAsia" w:eastAsia="宋体" w:cs="宋体"/>
          <w:b/>
          <w:bCs/>
          <w:sz w:val="24"/>
          <w:szCs w:val="24"/>
        </w:rPr>
        <w:t xml:space="preserve">该优惠率即为中标费率。举例说明：如投标报价优惠率为75%，视为中标费率为75%，即发改委网上公布的平均价的7.5折）</w:t>
      </w:r>
      <w:r>
        <w:rPr>
          <w:rFonts w:eastAsia="宋体" w:cs="宋体"/>
          <w:b/>
          <w:bCs/>
          <w:sz w:val="24"/>
          <w:szCs w:val="24"/>
        </w:rPr>
      </w:r>
      <w:r/>
    </w:p>
    <w:p>
      <w:pPr>
        <w:pStyle w:val="920"/>
        <w:numPr>
          <w:ilvl w:val="0"/>
          <w:numId w:val="3"/>
        </w:numPr>
        <w:ind w:firstLine="480"/>
        <w:spacing w:line="360" w:lineRule="auto"/>
        <w:widowControl/>
        <w:rPr>
          <w:rFonts w:eastAsia="宋体" w:cs="宋体"/>
          <w:sz w:val="24"/>
          <w:szCs w:val="24"/>
        </w:rPr>
      </w:pPr>
      <w:r>
        <w:rPr>
          <w:rFonts w:hint="eastAsia" w:eastAsia="宋体" w:cs="宋体"/>
          <w:sz w:val="24"/>
          <w:szCs w:val="24"/>
        </w:rPr>
        <w:t xml:space="preserve">承诺的优惠率报价已考虑原材料成本、运输、装卸、税收、损耗、利润、管理费、安全措施等一切费用。</w:t>
      </w:r>
      <w:r>
        <w:rPr>
          <w:rFonts w:eastAsia="宋体" w:cs="宋体"/>
          <w:sz w:val="24"/>
          <w:szCs w:val="24"/>
        </w:rPr>
      </w:r>
      <w:r/>
    </w:p>
    <w:p>
      <w:pPr>
        <w:pStyle w:val="920"/>
        <w:numPr>
          <w:ilvl w:val="0"/>
          <w:numId w:val="3"/>
        </w:numPr>
        <w:ind w:firstLine="480"/>
        <w:spacing w:line="360" w:lineRule="auto"/>
        <w:widowControl/>
        <w:rPr>
          <w:rFonts w:eastAsia="宋体" w:cs="宋体"/>
          <w:sz w:val="24"/>
          <w:szCs w:val="24"/>
        </w:rPr>
      </w:pPr>
      <w:r>
        <w:rPr>
          <w:rFonts w:hint="eastAsia" w:eastAsia="宋体" w:cs="宋体"/>
          <w:b/>
          <w:bCs/>
          <w:sz w:val="24"/>
          <w:szCs w:val="24"/>
        </w:rPr>
        <w:t xml:space="preserve">因苏采云系统中开标一览表格式限制，系统中只能填一个优惠率，各供应商可选择填报第一项的报价优惠率。最终评审是根据投标报价明细表中的各优惠率进行计算得分。</w:t>
      </w:r>
      <w:r>
        <w:rPr>
          <w:rFonts w:eastAsia="宋体" w:cs="宋体"/>
          <w:sz w:val="24"/>
          <w:szCs w:val="24"/>
        </w:rPr>
      </w:r>
      <w:r/>
    </w:p>
    <w:p>
      <w:pPr>
        <w:pStyle w:val="920"/>
        <w:numPr>
          <w:ilvl w:val="0"/>
          <w:numId w:val="3"/>
        </w:numPr>
        <w:ind w:firstLine="480"/>
        <w:spacing w:line="360" w:lineRule="auto"/>
        <w:widowControl/>
        <w:rPr>
          <w:rFonts w:eastAsia="宋体" w:cs="宋体"/>
          <w:sz w:val="24"/>
          <w:szCs w:val="24"/>
        </w:rPr>
      </w:pPr>
      <w:r>
        <w:rPr>
          <w:rFonts w:hint="eastAsia" w:eastAsia="宋体" w:cs="宋体"/>
          <w:sz w:val="24"/>
          <w:szCs w:val="24"/>
        </w:rPr>
        <w:t xml:space="preserve">按照统一格式，价格优惠率承诺表须加盖公章。</w:t>
      </w:r>
      <w:r>
        <w:rPr>
          <w:rFonts w:eastAsia="宋体" w:cs="宋体"/>
          <w:sz w:val="24"/>
          <w:szCs w:val="24"/>
        </w:rPr>
      </w:r>
      <w:r/>
    </w:p>
    <w:p>
      <w:pPr>
        <w:pStyle w:val="920"/>
        <w:ind w:firstLine="3600"/>
        <w:spacing w:line="360" w:lineRule="auto"/>
        <w:rPr>
          <w:rFonts w:eastAsia="宋体" w:cs="宋体"/>
          <w:sz w:val="24"/>
          <w:szCs w:val="24"/>
        </w:rPr>
      </w:pPr>
      <w:r>
        <w:rPr>
          <w:rFonts w:eastAsia="宋体" w:cs="宋体"/>
          <w:sz w:val="24"/>
          <w:szCs w:val="24"/>
        </w:rPr>
      </w:r>
      <w:r/>
    </w:p>
    <w:p>
      <w:pPr>
        <w:pStyle w:val="920"/>
        <w:ind w:firstLine="3600"/>
        <w:jc w:val="right"/>
        <w:spacing w:line="360" w:lineRule="auto"/>
        <w:rPr>
          <w:rFonts w:eastAsia="宋体"/>
          <w:sz w:val="24"/>
          <w:szCs w:val="24"/>
        </w:rPr>
      </w:pPr>
      <w:r>
        <w:rPr>
          <w:rFonts w:hint="eastAsia" w:eastAsia="宋体" w:cs="宋体"/>
          <w:sz w:val="24"/>
          <w:szCs w:val="24"/>
        </w:rPr>
        <w:t xml:space="preserve">供应商名称</w:t>
      </w:r>
      <w:r>
        <w:rPr>
          <w:rFonts w:hint="eastAsia" w:eastAsia="宋体"/>
          <w:sz w:val="24"/>
          <w:szCs w:val="24"/>
        </w:rPr>
        <w:t xml:space="preserve">：（加盖公章）</w:t>
      </w:r>
      <w:r>
        <w:rPr>
          <w:rFonts w:eastAsia="宋体"/>
          <w:sz w:val="24"/>
          <w:szCs w:val="24"/>
        </w:rPr>
      </w:r>
      <w:r/>
    </w:p>
    <w:p>
      <w:pPr>
        <w:pStyle w:val="920"/>
        <w:ind w:firstLine="3600"/>
        <w:jc w:val="right"/>
        <w:spacing w:line="360" w:lineRule="auto"/>
        <w:rPr>
          <w:rFonts w:eastAsia="宋体"/>
          <w:sz w:val="24"/>
          <w:szCs w:val="24"/>
        </w:rPr>
      </w:pPr>
      <w:r>
        <w:rPr>
          <w:rFonts w:hint="eastAsia" w:eastAsia="宋体"/>
          <w:sz w:val="24"/>
          <w:szCs w:val="24"/>
        </w:rPr>
        <w:t xml:space="preserve">法定代表人：（签字或盖章）</w:t>
      </w:r>
      <w:r>
        <w:rPr>
          <w:rFonts w:eastAsia="宋体"/>
          <w:sz w:val="24"/>
          <w:szCs w:val="24"/>
        </w:rPr>
      </w:r>
      <w:r/>
    </w:p>
    <w:p>
      <w:pPr>
        <w:pStyle w:val="920"/>
        <w:ind w:firstLine="6840"/>
        <w:spacing w:line="360" w:lineRule="auto"/>
        <w:rPr>
          <w:rFonts w:eastAsia="宋体" w:cs="宋体"/>
          <w:b/>
        </w:rPr>
      </w:pPr>
      <w:r>
        <w:rPr>
          <w:rFonts w:hint="eastAsia" w:eastAsia="宋体"/>
          <w:sz w:val="24"/>
          <w:szCs w:val="24"/>
        </w:rPr>
        <w:t xml:space="preserve">年月日</w:t>
      </w:r>
      <w:r>
        <w:rPr>
          <w:rFonts w:eastAsia="宋体" w:cs="宋体"/>
          <w:b/>
        </w:rPr>
      </w:r>
      <w:r/>
    </w:p>
    <w:p>
      <w:pPr>
        <w:pStyle w:val="920"/>
        <w:spacing w:line="360" w:lineRule="auto"/>
        <w:rPr>
          <w:rFonts w:eastAsia="宋体" w:cs="宋体"/>
        </w:rPr>
      </w:pPr>
      <w:r>
        <w:rPr>
          <w:rFonts w:hint="eastAsia" w:eastAsia="宋体" w:cs="宋体"/>
        </w:rPr>
        <w:br w:type="page" w:clear="all"/>
      </w:r>
      <w:r>
        <w:rPr>
          <w:rFonts w:eastAsia="宋体" w:cs="宋体"/>
        </w:rPr>
      </w:r>
      <w:r/>
    </w:p>
    <w:p>
      <w:pPr>
        <w:pStyle w:val="920"/>
        <w:jc w:val="left"/>
        <w:spacing w:line="360" w:lineRule="auto"/>
        <w:rPr>
          <w:rFonts w:eastAsia="宋体"/>
          <w:b/>
          <w:bCs/>
          <w:sz w:val="21"/>
          <w:szCs w:val="22"/>
        </w:rPr>
      </w:pPr>
      <w:r>
        <w:rPr>
          <w:rFonts w:hint="eastAsia" w:eastAsia="宋体" w:cs="宋体"/>
          <w:b/>
          <w:bCs/>
        </w:rPr>
        <w:t xml:space="preserve">附件：</w:t>
      </w:r>
      <w:r>
        <w:rPr>
          <w:rFonts w:eastAsia="宋体"/>
          <w:b/>
          <w:bCs/>
          <w:sz w:val="21"/>
          <w:szCs w:val="22"/>
        </w:rPr>
      </w:r>
      <w:r/>
    </w:p>
    <w:p>
      <w:pPr>
        <w:pStyle w:val="920"/>
        <w:ind w:firstLine="482"/>
        <w:jc w:val="center"/>
        <w:spacing w:line="360" w:lineRule="auto"/>
        <w:shd w:val="clear" w:color="auto" w:fill="ffffff"/>
        <w:rPr>
          <w:rFonts w:eastAsia="宋体" w:cs="宋体"/>
          <w:sz w:val="24"/>
        </w:rPr>
      </w:pPr>
      <w:r>
        <w:rPr>
          <w:rFonts w:hint="eastAsia" w:eastAsia="宋体" w:cs="宋体"/>
          <w:b/>
          <w:sz w:val="24"/>
          <w:szCs w:val="24"/>
        </w:rPr>
        <w:t xml:space="preserve">中小企业划型标准规定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各行业划型标准为：</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（一）农、林、牧、渔业。营业收入20000万元以下的为中小微型企业。其中，营业收入500万元及以上的为中型企业，营业收入50万元及以上的为小型企业，营业收入50万元以下的为微型企业。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eastAsia="宋体" w:cs="宋体"/>
          <w:sz w:val="24"/>
        </w:rPr>
      </w:r>
      <w:r/>
    </w:p>
    <w:p>
      <w:pPr>
        <w:pStyle w:val="920"/>
        <w:ind w:firstLine="480"/>
        <w:spacing w:line="360" w:lineRule="auto"/>
        <w:rPr>
          <w:rFonts w:eastAsia="宋体" w:cs="宋体"/>
          <w:sz w:val="24"/>
        </w:rPr>
      </w:pPr>
      <w:r>
        <w:rPr>
          <w:rFonts w:hint="eastAsia" w:eastAsia="宋体"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eastAsia="宋体" w:cs="宋体"/>
          <w:sz w:val="24"/>
        </w:rPr>
      </w:r>
      <w:r/>
    </w:p>
    <w:p>
      <w:pPr>
        <w:pStyle w:val="920"/>
        <w:ind w:firstLine="480"/>
        <w:spacing w:line="360" w:lineRule="auto"/>
        <w:rPr>
          <w:rFonts w:hint="eastAsia" w:eastAsia="宋体" w:cs="宋体"/>
          <w:sz w:val="24"/>
        </w:rPr>
      </w:pPr>
      <w:r>
        <w:rPr>
          <w:rFonts w:hint="eastAsia" w:eastAsia="宋体" w:cs="宋体"/>
          <w:sz w:val="24"/>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4"/>
      <w:headerReference w:type="first" r:id="rId15"/>
      <w:footerReference w:type="default" r:id="rId20"/>
      <w:footerReference w:type="first" r:id="rId21"/>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65</w:t>
    </w:r>
    <w:r>
      <w:rPr>
        <w:b/>
        <w:sz w:val="24"/>
        <w:szCs w:val="24"/>
      </w:rPr>
      <w:fldChar w:fldCharType="end"/>
    </w:r>
    <w:r/>
  </w:p>
  <w:p>
    <w:pPr>
      <w:pStyle w:val="9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rPr>
        <w:rStyle w:val="1002"/>
      </w:rPr>
      <w:framePr w:wrap="around" w:vAnchor="text" w:hAnchor="margin" w:xAlign="right" w:y="1"/>
    </w:pPr>
    <w:r>
      <w:fldChar w:fldCharType="begin"/>
    </w:r>
    <w:r>
      <w:rPr>
        <w:rStyle w:val="1002"/>
      </w:rPr>
      <w:instrText xml:space="preserve">PAGE  </w:instrText>
    </w:r>
    <w:r>
      <w:fldChar w:fldCharType="end"/>
    </w:r>
    <w:r>
      <w:rPr>
        <w:rStyle w:val="1002"/>
      </w:rPr>
    </w:r>
    <w:r/>
  </w:p>
  <w:p>
    <w:pPr>
      <w:pStyle w:val="96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w:t>
    </w:r>
    <w:r>
      <w:rPr>
        <w:b/>
        <w:sz w:val="24"/>
        <w:szCs w:val="24"/>
      </w:rPr>
      <w:fldChar w:fldCharType="end"/>
    </w:r>
    <w:r>
      <w:rPr>
        <w:rFonts w:hint="eastAsia"/>
        <w:b/>
        <w:sz w:val="24"/>
        <w:szCs w:val="24"/>
      </w:rPr>
      <w:t xml:space="preserve"> </w:t>
    </w:r>
    <w:r/>
  </w:p>
  <w:p>
    <w:pPr>
      <w:pStyle w:val="96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6"/>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65</w:t>
    </w:r>
    <w:r>
      <w:rPr>
        <w:b/>
        <w:sz w:val="24"/>
        <w:szCs w:val="24"/>
      </w:rPr>
      <w:fldChar w:fldCharType="end"/>
    </w:r>
    <w:r/>
  </w:p>
  <w:p>
    <w:pPr>
      <w:pStyle w:val="1336"/>
      <w:ind w:firstLine="342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65</w:t>
    </w:r>
    <w:r>
      <w:rPr>
        <w:b/>
        <w:sz w:val="24"/>
        <w:szCs w:val="24"/>
      </w:rPr>
      <w:fldChar w:fldCharType="end"/>
    </w:r>
    <w:r/>
  </w:p>
  <w:p>
    <w:pPr>
      <w:pStyle w:val="9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ind w:right="180" w:firstLine="360"/>
      <w:jc w:val="center"/>
    </w:pPr>
    <w:r>
      <w:rPr>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22350" cy="18923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pStyle w:val="92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920"/>
                          </w:pPr>
                          <w:r/>
                          <w:r/>
                        </w:p>
                        <w:p>
                          <w:pPr>
                            <w:pStyle w:val="92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pStyle w:val="920"/>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66</w:t>
                    </w:r>
                    <w:r>
                      <w:rPr>
                        <w:sz w:val="18"/>
                      </w:rPr>
                      <w:fldChar w:fldCharType="end"/>
                    </w:r>
                    <w:r>
                      <w:rPr>
                        <w:rFonts w:hint="eastAsia"/>
                        <w:sz w:val="18"/>
                      </w:rPr>
                      <w:t xml:space="preserve"> 页</w:t>
                    </w:r>
                    <w:r>
                      <w:rPr>
                        <w:sz w:val="18"/>
                      </w:rPr>
                    </w:r>
                    <w:r/>
                  </w:p>
                  <w:p>
                    <w:pPr>
                      <w:pStyle w:val="920"/>
                    </w:pPr>
                    <w:r/>
                    <w:r/>
                  </w:p>
                  <w:p>
                    <w:pPr>
                      <w:pStyle w:val="92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spacing w:line="300" w:lineRule="auto"/>
      <w:tabs>
        <w:tab w:val="left" w:pos="6300" w:leader="none"/>
      </w:tabs>
      <w:rPr>
        <w:b/>
        <w:color w:val="000000"/>
      </w:rPr>
    </w:pPr>
    <w:r>
      <w:rPr>
        <w:b/>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tabs>
        <w:tab w:val="left" w:pos="540" w:leader="none"/>
      </w:tabs>
      <w:pBdr>
        <w:bottom w:val="none" w:color="000000" w:sz="0" w:space="0"/>
      </w:pBdr>
    </w:pPr>
    <w:r>
      <w:tab/>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tabs>
        <w:tab w:val="left" w:pos="540" w:leader="none"/>
      </w:tabs>
      <w:pBdr>
        <w:bottom w:val="none" w:color="000000" w:sz="0" w:space="0"/>
      </w:pBdr>
    </w:pPr>
    <w:r>
      <w:tab/>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0"/>
        <w:ind w:left="432" w:hanging="432"/>
        <w:tabs>
          <w:tab w:val="num" w:pos="432" w:leader="none"/>
        </w:tabs>
      </w:pPr>
    </w:lvl>
    <w:lvl w:ilvl="1">
      <w:start w:val="1"/>
      <w:numFmt w:val="decimal"/>
      <w:isLgl w:val="false"/>
      <w:suff w:val="tab"/>
      <w:lvlText w:val="%1.%2"/>
      <w:lvlJc w:val="left"/>
      <w:pPr>
        <w:pStyle w:val="920"/>
        <w:ind w:left="576" w:hanging="576"/>
        <w:tabs>
          <w:tab w:val="num" w:pos="576" w:leader="none"/>
        </w:tabs>
      </w:pPr>
    </w:lvl>
    <w:lvl w:ilvl="2">
      <w:start w:val="1"/>
      <w:numFmt w:val="decimal"/>
      <w:isLgl w:val="false"/>
      <w:suff w:val="tab"/>
      <w:lvlText w:val="%1.%2.%3"/>
      <w:lvlJc w:val="left"/>
      <w:pPr>
        <w:pStyle w:val="920"/>
        <w:ind w:left="720" w:hanging="720"/>
        <w:tabs>
          <w:tab w:val="num" w:pos="720" w:leader="none"/>
        </w:tabs>
      </w:pPr>
    </w:lvl>
    <w:lvl w:ilvl="3">
      <w:start w:val="1"/>
      <w:numFmt w:val="decimal"/>
      <w:isLgl w:val="false"/>
      <w:suff w:val="tab"/>
      <w:lvlText w:val="%1.%2.%3.%4"/>
      <w:lvlJc w:val="left"/>
      <w:pPr>
        <w:pStyle w:val="920"/>
        <w:ind w:left="864" w:hanging="864"/>
        <w:tabs>
          <w:tab w:val="num" w:pos="864" w:leader="none"/>
        </w:tabs>
      </w:pPr>
    </w:lvl>
    <w:lvl w:ilvl="4">
      <w:start w:val="1"/>
      <w:numFmt w:val="decimal"/>
      <w:pStyle w:val="925"/>
      <w:isLgl w:val="false"/>
      <w:suff w:val="tab"/>
      <w:lvlText w:val="%1.%2.%3.%4.%5"/>
      <w:lvlJc w:val="left"/>
      <w:pPr>
        <w:pStyle w:val="920"/>
        <w:ind w:left="1008" w:hanging="1008"/>
        <w:tabs>
          <w:tab w:val="num" w:pos="1008" w:leader="none"/>
        </w:tabs>
      </w:pPr>
    </w:lvl>
    <w:lvl w:ilvl="5">
      <w:start w:val="1"/>
      <w:numFmt w:val="decimal"/>
      <w:pStyle w:val="926"/>
      <w:isLgl w:val="false"/>
      <w:suff w:val="tab"/>
      <w:lvlText w:val="%1.%2.%3.%4.%5.%6"/>
      <w:lvlJc w:val="left"/>
      <w:pPr>
        <w:pStyle w:val="920"/>
        <w:ind w:left="1152" w:hanging="1152"/>
        <w:tabs>
          <w:tab w:val="num" w:pos="1152" w:leader="none"/>
        </w:tabs>
      </w:pPr>
    </w:lvl>
    <w:lvl w:ilvl="6">
      <w:start w:val="1"/>
      <w:numFmt w:val="decimal"/>
      <w:pStyle w:val="927"/>
      <w:isLgl w:val="false"/>
      <w:suff w:val="tab"/>
      <w:lvlText w:val="%1.%2.%3.%4.%5.%6.%7"/>
      <w:lvlJc w:val="left"/>
      <w:pPr>
        <w:pStyle w:val="920"/>
        <w:ind w:left="1296" w:hanging="1296"/>
        <w:tabs>
          <w:tab w:val="num" w:pos="1296" w:leader="none"/>
        </w:tabs>
      </w:pPr>
    </w:lvl>
    <w:lvl w:ilvl="7">
      <w:start w:val="1"/>
      <w:numFmt w:val="decimal"/>
      <w:pStyle w:val="928"/>
      <w:isLgl w:val="false"/>
      <w:suff w:val="tab"/>
      <w:lvlText w:val="%1.%2.%3.%4.%5.%6.%7.%8"/>
      <w:lvlJc w:val="left"/>
      <w:pPr>
        <w:pStyle w:val="920"/>
        <w:ind w:left="1440" w:hanging="1440"/>
        <w:tabs>
          <w:tab w:val="num" w:pos="1440" w:leader="none"/>
        </w:tabs>
      </w:pPr>
    </w:lvl>
    <w:lvl w:ilvl="8">
      <w:start w:val="1"/>
      <w:numFmt w:val="decimal"/>
      <w:pStyle w:val="929"/>
      <w:isLgl w:val="false"/>
      <w:suff w:val="tab"/>
      <w:lvlText w:val="%1.%2.%3.%4.%5.%6.%7.%8.%9"/>
      <w:lvlJc w:val="left"/>
      <w:pPr>
        <w:pStyle w:val="920"/>
        <w:ind w:left="1584" w:hanging="1584"/>
        <w:tabs>
          <w:tab w:val="num" w:pos="1584" w:leader="none"/>
        </w:tabs>
      </w:pPr>
    </w:lvl>
  </w:abstractNum>
  <w:abstractNum w:abstractNumId="1">
    <w:multiLevelType w:val="hybridMultilevel"/>
    <w:lvl w:ilvl="0">
      <w:start w:val="1"/>
      <w:numFmt w:val="chineseCounting"/>
      <w:isLgl w:val="false"/>
      <w:suff w:val="nothing"/>
      <w:lvlText w:val="%1、"/>
      <w:lvlJc w:val="left"/>
      <w:pPr>
        <w:pStyle w:val="920"/>
      </w:pPr>
      <w:rPr>
        <w:rFonts w:hint="eastAsia"/>
      </w:r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20"/>
      </w:pPr>
    </w:lvl>
    <w:lvl w:ilvl="1">
      <w:start w:val="1"/>
      <w:numFmt w:val="bullet"/>
      <w:isLgl w:val="false"/>
      <w:suff w:val="tab"/>
      <w:lvlText w:val="o"/>
      <w:lvlJc w:val="left"/>
      <w:pPr>
        <w:pStyle w:val="920"/>
        <w:ind w:left="1440" w:hanging="360"/>
      </w:pPr>
      <w:rPr>
        <w:rFonts w:ascii="Courier New" w:hAnsi="Courier New" w:eastAsia="Courier New" w:cs="Courier New"/>
      </w:rPr>
    </w:lvl>
    <w:lvl w:ilvl="2">
      <w:start w:val="1"/>
      <w:numFmt w:val="bullet"/>
      <w:isLgl w:val="false"/>
      <w:suff w:val="tab"/>
      <w:lvlText w:val="§"/>
      <w:lvlJc w:val="left"/>
      <w:pPr>
        <w:pStyle w:val="920"/>
        <w:ind w:left="2160" w:hanging="360"/>
      </w:pPr>
      <w:rPr>
        <w:rFonts w:ascii="Wingdings" w:hAnsi="Wingdings" w:eastAsia="Wingdings" w:cs="Wingdings"/>
      </w:rPr>
    </w:lvl>
    <w:lvl w:ilvl="3">
      <w:start w:val="1"/>
      <w:numFmt w:val="bullet"/>
      <w:isLgl w:val="false"/>
      <w:suff w:val="tab"/>
      <w:lvlText w:val="·"/>
      <w:lvlJc w:val="left"/>
      <w:pPr>
        <w:pStyle w:val="920"/>
        <w:ind w:left="2880" w:hanging="360"/>
      </w:pPr>
      <w:rPr>
        <w:rFonts w:ascii="Symbol" w:hAnsi="Symbol" w:eastAsia="Symbol" w:cs="Symbol"/>
      </w:rPr>
    </w:lvl>
    <w:lvl w:ilvl="4">
      <w:start w:val="1"/>
      <w:numFmt w:val="bullet"/>
      <w:isLgl w:val="false"/>
      <w:suff w:val="tab"/>
      <w:lvlText w:val="o"/>
      <w:lvlJc w:val="left"/>
      <w:pPr>
        <w:pStyle w:val="920"/>
        <w:ind w:left="3600" w:hanging="360"/>
      </w:pPr>
      <w:rPr>
        <w:rFonts w:ascii="Courier New" w:hAnsi="Courier New" w:eastAsia="Courier New" w:cs="Courier New"/>
      </w:rPr>
    </w:lvl>
    <w:lvl w:ilvl="5">
      <w:start w:val="1"/>
      <w:numFmt w:val="bullet"/>
      <w:isLgl w:val="false"/>
      <w:suff w:val="tab"/>
      <w:lvlText w:val="§"/>
      <w:lvlJc w:val="left"/>
      <w:pPr>
        <w:pStyle w:val="920"/>
        <w:ind w:left="4320" w:hanging="360"/>
      </w:pPr>
      <w:rPr>
        <w:rFonts w:ascii="Wingdings" w:hAnsi="Wingdings" w:eastAsia="Wingdings" w:cs="Wingdings"/>
      </w:rPr>
    </w:lvl>
    <w:lvl w:ilvl="6">
      <w:start w:val="1"/>
      <w:numFmt w:val="bullet"/>
      <w:isLgl w:val="false"/>
      <w:suff w:val="tab"/>
      <w:lvlText w:val="·"/>
      <w:lvlJc w:val="left"/>
      <w:pPr>
        <w:pStyle w:val="920"/>
        <w:ind w:left="5040" w:hanging="360"/>
      </w:pPr>
      <w:rPr>
        <w:rFonts w:ascii="Symbol" w:hAnsi="Symbol" w:eastAsia="Symbol" w:cs="Symbol"/>
      </w:rPr>
    </w:lvl>
    <w:lvl w:ilvl="7">
      <w:start w:val="1"/>
      <w:numFmt w:val="bullet"/>
      <w:isLgl w:val="false"/>
      <w:suff w:val="tab"/>
      <w:lvlText w:val="o"/>
      <w:lvlJc w:val="left"/>
      <w:pPr>
        <w:pStyle w:val="920"/>
        <w:ind w:left="5760" w:hanging="360"/>
      </w:pPr>
      <w:rPr>
        <w:rFonts w:ascii="Courier New" w:hAnsi="Courier New" w:eastAsia="Courier New" w:cs="Courier New"/>
      </w:rPr>
    </w:lvl>
    <w:lvl w:ilvl="8">
      <w:start w:val="1"/>
      <w:numFmt w:val="bullet"/>
      <w:isLgl w:val="false"/>
      <w:suff w:val="tab"/>
      <w:lvlText w:val="§"/>
      <w:lvlJc w:val="left"/>
      <w:pPr>
        <w:pStyle w:val="920"/>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9">
    <w:name w:val="Heading 1"/>
    <w:basedOn w:val="920"/>
    <w:next w:val="920"/>
    <w:link w:val="1018"/>
    <w:uiPriority w:val="9"/>
    <w:qFormat/>
    <w:pPr>
      <w:keepLines/>
      <w:keepNext/>
      <w:spacing w:before="480" w:after="200"/>
      <w:outlineLvl w:val="0"/>
    </w:pPr>
    <w:rPr>
      <w:rFonts w:ascii="Arial" w:hAnsi="Arial" w:eastAsia="Arial" w:cs="Arial"/>
      <w:sz w:val="40"/>
      <w:szCs w:val="40"/>
    </w:rPr>
  </w:style>
  <w:style w:type="paragraph" w:styleId="880">
    <w:name w:val="Heading 2"/>
    <w:basedOn w:val="920"/>
    <w:next w:val="920"/>
    <w:link w:val="1020"/>
    <w:uiPriority w:val="9"/>
    <w:unhideWhenUsed/>
    <w:qFormat/>
    <w:pPr>
      <w:keepLines/>
      <w:keepNext/>
      <w:spacing w:before="360" w:after="200"/>
      <w:outlineLvl w:val="1"/>
    </w:pPr>
    <w:rPr>
      <w:rFonts w:ascii="Arial" w:hAnsi="Arial" w:eastAsia="Arial" w:cs="Arial"/>
      <w:sz w:val="34"/>
    </w:rPr>
  </w:style>
  <w:style w:type="paragraph" w:styleId="881">
    <w:name w:val="Heading 3"/>
    <w:basedOn w:val="920"/>
    <w:next w:val="920"/>
    <w:link w:val="1022"/>
    <w:uiPriority w:val="9"/>
    <w:unhideWhenUsed/>
    <w:qFormat/>
    <w:pPr>
      <w:keepLines/>
      <w:keepNext/>
      <w:spacing w:before="320" w:after="200"/>
      <w:outlineLvl w:val="2"/>
    </w:pPr>
    <w:rPr>
      <w:rFonts w:ascii="Arial" w:hAnsi="Arial" w:eastAsia="Arial" w:cs="Arial"/>
      <w:sz w:val="30"/>
      <w:szCs w:val="30"/>
    </w:rPr>
  </w:style>
  <w:style w:type="paragraph" w:styleId="882">
    <w:name w:val="Heading 4"/>
    <w:basedOn w:val="920"/>
    <w:next w:val="920"/>
    <w:link w:val="1024"/>
    <w:uiPriority w:val="9"/>
    <w:unhideWhenUsed/>
    <w:qFormat/>
    <w:pPr>
      <w:keepLines/>
      <w:keepNext/>
      <w:spacing w:before="320" w:after="200"/>
      <w:outlineLvl w:val="3"/>
    </w:pPr>
    <w:rPr>
      <w:rFonts w:ascii="Arial" w:hAnsi="Arial" w:eastAsia="Arial" w:cs="Arial"/>
      <w:b/>
      <w:bCs/>
      <w:sz w:val="26"/>
      <w:szCs w:val="26"/>
    </w:rPr>
  </w:style>
  <w:style w:type="paragraph" w:styleId="883">
    <w:name w:val="Heading 5"/>
    <w:basedOn w:val="920"/>
    <w:next w:val="920"/>
    <w:link w:val="1026"/>
    <w:uiPriority w:val="9"/>
    <w:unhideWhenUsed/>
    <w:qFormat/>
    <w:pPr>
      <w:keepLines/>
      <w:keepNext/>
      <w:spacing w:before="320" w:after="200"/>
      <w:outlineLvl w:val="4"/>
    </w:pPr>
    <w:rPr>
      <w:rFonts w:ascii="Arial" w:hAnsi="Arial" w:eastAsia="Arial" w:cs="Arial"/>
      <w:b/>
      <w:bCs/>
      <w:sz w:val="24"/>
      <w:szCs w:val="24"/>
    </w:rPr>
  </w:style>
  <w:style w:type="paragraph" w:styleId="884">
    <w:name w:val="Heading 6"/>
    <w:basedOn w:val="920"/>
    <w:next w:val="920"/>
    <w:link w:val="1028"/>
    <w:uiPriority w:val="9"/>
    <w:unhideWhenUsed/>
    <w:qFormat/>
    <w:pPr>
      <w:keepLines/>
      <w:keepNext/>
      <w:spacing w:before="320" w:after="200"/>
      <w:outlineLvl w:val="5"/>
    </w:pPr>
    <w:rPr>
      <w:rFonts w:ascii="Arial" w:hAnsi="Arial" w:eastAsia="Arial" w:cs="Arial"/>
      <w:b/>
      <w:bCs/>
      <w:sz w:val="22"/>
      <w:szCs w:val="22"/>
    </w:rPr>
  </w:style>
  <w:style w:type="paragraph" w:styleId="885">
    <w:name w:val="Heading 7"/>
    <w:basedOn w:val="920"/>
    <w:next w:val="920"/>
    <w:link w:val="1030"/>
    <w:uiPriority w:val="9"/>
    <w:unhideWhenUsed/>
    <w:qFormat/>
    <w:pPr>
      <w:keepLines/>
      <w:keepNext/>
      <w:spacing w:before="320" w:after="200"/>
      <w:outlineLvl w:val="6"/>
    </w:pPr>
    <w:rPr>
      <w:rFonts w:ascii="Arial" w:hAnsi="Arial" w:eastAsia="Arial" w:cs="Arial"/>
      <w:b/>
      <w:bCs/>
      <w:i/>
      <w:iCs/>
      <w:sz w:val="22"/>
      <w:szCs w:val="22"/>
    </w:rPr>
  </w:style>
  <w:style w:type="paragraph" w:styleId="886">
    <w:name w:val="Heading 8"/>
    <w:basedOn w:val="920"/>
    <w:next w:val="920"/>
    <w:link w:val="1032"/>
    <w:uiPriority w:val="9"/>
    <w:unhideWhenUsed/>
    <w:qFormat/>
    <w:pPr>
      <w:keepLines/>
      <w:keepNext/>
      <w:spacing w:before="320" w:after="200"/>
      <w:outlineLvl w:val="7"/>
    </w:pPr>
    <w:rPr>
      <w:rFonts w:ascii="Arial" w:hAnsi="Arial" w:eastAsia="Arial" w:cs="Arial"/>
      <w:i/>
      <w:iCs/>
      <w:sz w:val="22"/>
      <w:szCs w:val="22"/>
    </w:rPr>
  </w:style>
  <w:style w:type="paragraph" w:styleId="887">
    <w:name w:val="Heading 9"/>
    <w:basedOn w:val="920"/>
    <w:next w:val="920"/>
    <w:link w:val="1034"/>
    <w:uiPriority w:val="9"/>
    <w:unhideWhenUsed/>
    <w:qFormat/>
    <w:pPr>
      <w:keepLines/>
      <w:keepNext/>
      <w:spacing w:before="320" w:after="200"/>
      <w:outlineLvl w:val="8"/>
    </w:pPr>
    <w:rPr>
      <w:rFonts w:ascii="Arial" w:hAnsi="Arial" w:eastAsia="Arial" w:cs="Arial"/>
      <w:i/>
      <w:iCs/>
      <w:sz w:val="21"/>
      <w:szCs w:val="21"/>
    </w:rPr>
  </w:style>
  <w:style w:type="paragraph" w:styleId="888">
    <w:name w:val="List Paragraph"/>
    <w:basedOn w:val="920"/>
    <w:uiPriority w:val="34"/>
    <w:qFormat/>
    <w:pPr>
      <w:contextualSpacing/>
      <w:ind w:left="720"/>
    </w:pPr>
  </w:style>
  <w:style w:type="paragraph" w:styleId="889">
    <w:name w:val="No Spacing"/>
    <w:uiPriority w:val="1"/>
    <w:qFormat/>
    <w:pPr>
      <w:spacing w:before="0" w:after="0" w:line="240" w:lineRule="auto"/>
    </w:pPr>
  </w:style>
  <w:style w:type="paragraph" w:styleId="890">
    <w:name w:val="Title"/>
    <w:basedOn w:val="920"/>
    <w:next w:val="920"/>
    <w:link w:val="891"/>
    <w:uiPriority w:val="10"/>
    <w:qFormat/>
    <w:pPr>
      <w:contextualSpacing/>
      <w:spacing w:before="300" w:after="200"/>
    </w:pPr>
    <w:rPr>
      <w:sz w:val="48"/>
      <w:szCs w:val="48"/>
    </w:rPr>
  </w:style>
  <w:style w:type="character" w:styleId="891">
    <w:name w:val="Title Char"/>
    <w:link w:val="890"/>
    <w:uiPriority w:val="10"/>
    <w:rPr>
      <w:sz w:val="48"/>
      <w:szCs w:val="48"/>
    </w:rPr>
  </w:style>
  <w:style w:type="paragraph" w:styleId="892">
    <w:name w:val="Subtitle"/>
    <w:basedOn w:val="920"/>
    <w:next w:val="920"/>
    <w:link w:val="893"/>
    <w:uiPriority w:val="11"/>
    <w:qFormat/>
    <w:pPr>
      <w:spacing w:before="200" w:after="200"/>
    </w:pPr>
    <w:rPr>
      <w:sz w:val="24"/>
      <w:szCs w:val="24"/>
    </w:rPr>
  </w:style>
  <w:style w:type="character" w:styleId="893">
    <w:name w:val="Subtitle Char"/>
    <w:link w:val="892"/>
    <w:uiPriority w:val="11"/>
    <w:rPr>
      <w:sz w:val="24"/>
      <w:szCs w:val="24"/>
    </w:rPr>
  </w:style>
  <w:style w:type="paragraph" w:styleId="894">
    <w:name w:val="Quote"/>
    <w:basedOn w:val="920"/>
    <w:next w:val="920"/>
    <w:link w:val="895"/>
    <w:uiPriority w:val="29"/>
    <w:qFormat/>
    <w:pPr>
      <w:ind w:left="720" w:right="720"/>
    </w:pPr>
    <w:rPr>
      <w:i/>
    </w:rPr>
  </w:style>
  <w:style w:type="character" w:styleId="895">
    <w:name w:val="Quote Char"/>
    <w:link w:val="894"/>
    <w:uiPriority w:val="29"/>
    <w:rPr>
      <w:i/>
    </w:rPr>
  </w:style>
  <w:style w:type="paragraph" w:styleId="896">
    <w:name w:val="Intense Quote"/>
    <w:basedOn w:val="920"/>
    <w:next w:val="920"/>
    <w:link w:val="8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7">
    <w:name w:val="Intense Quote Char"/>
    <w:link w:val="896"/>
    <w:uiPriority w:val="30"/>
    <w:rPr>
      <w:i/>
    </w:rPr>
  </w:style>
  <w:style w:type="paragraph" w:styleId="898">
    <w:name w:val="Header"/>
    <w:basedOn w:val="920"/>
    <w:link w:val="1043"/>
    <w:uiPriority w:val="99"/>
    <w:unhideWhenUsed/>
    <w:pPr>
      <w:spacing w:after="0" w:line="240" w:lineRule="auto"/>
      <w:tabs>
        <w:tab w:val="center" w:pos="7143" w:leader="none"/>
        <w:tab w:val="right" w:pos="14287" w:leader="none"/>
      </w:tabs>
    </w:pPr>
  </w:style>
  <w:style w:type="paragraph" w:styleId="899">
    <w:name w:val="Footer"/>
    <w:basedOn w:val="920"/>
    <w:link w:val="1045"/>
    <w:uiPriority w:val="99"/>
    <w:unhideWhenUsed/>
    <w:pPr>
      <w:spacing w:after="0" w:line="240" w:lineRule="auto"/>
      <w:tabs>
        <w:tab w:val="center" w:pos="7143" w:leader="none"/>
        <w:tab w:val="right" w:pos="14287" w:leader="none"/>
      </w:tabs>
    </w:pPr>
  </w:style>
  <w:style w:type="paragraph" w:styleId="900">
    <w:name w:val="Caption"/>
    <w:basedOn w:val="920"/>
    <w:next w:val="920"/>
    <w:uiPriority w:val="35"/>
    <w:semiHidden/>
    <w:unhideWhenUsed/>
    <w:qFormat/>
    <w:pPr>
      <w:spacing w:line="276" w:lineRule="auto"/>
    </w:pPr>
    <w:rPr>
      <w:b/>
      <w:bCs/>
      <w:color w:val="4f81bd" w:themeColor="accent1"/>
      <w:sz w:val="18"/>
      <w:szCs w:val="18"/>
    </w:rPr>
  </w:style>
  <w:style w:type="table" w:styleId="90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0"/>
    <w:link w:val="920"/>
    <w:qFormat/>
    <w:pPr>
      <w:jc w:val="both"/>
      <w:widowControl w:val="off"/>
    </w:pPr>
    <w:rPr>
      <w:rFonts w:eastAsia="楷体_GB2312"/>
      <w:sz w:val="26"/>
      <w:lang w:val="en-US" w:eastAsia="zh-CN" w:bidi="ar-SA"/>
    </w:rPr>
  </w:style>
  <w:style w:type="paragraph" w:styleId="921">
    <w:name w:val="标题 1"/>
    <w:basedOn w:val="920"/>
    <w:next w:val="920"/>
    <w:link w:val="933"/>
    <w:qFormat/>
    <w:pPr>
      <w:keepLines/>
      <w:keepNext/>
      <w:spacing w:before="340" w:after="330" w:line="578" w:lineRule="auto"/>
      <w:outlineLvl w:val="0"/>
    </w:pPr>
    <w:rPr>
      <w:b/>
      <w:sz w:val="44"/>
      <w:lang w:val="en-US" w:eastAsia="en-US"/>
    </w:rPr>
  </w:style>
  <w:style w:type="paragraph" w:styleId="922">
    <w:name w:val="标题 2"/>
    <w:basedOn w:val="920"/>
    <w:next w:val="920"/>
    <w:link w:val="934"/>
    <w:qFormat/>
    <w:pPr>
      <w:jc w:val="left"/>
      <w:keepLines/>
      <w:keepNext/>
      <w:outlineLvl w:val="1"/>
    </w:pPr>
    <w:rPr>
      <w:rFonts w:ascii="宋体" w:hAnsi="宋体"/>
      <w:b/>
    </w:rPr>
  </w:style>
  <w:style w:type="paragraph" w:styleId="923">
    <w:name w:val="标题 3"/>
    <w:basedOn w:val="920"/>
    <w:next w:val="920"/>
    <w:link w:val="935"/>
    <w:uiPriority w:val="99"/>
    <w:qFormat/>
    <w:pPr>
      <w:jc w:val="left"/>
      <w:keepLines/>
      <w:keepNext/>
      <w:outlineLvl w:val="2"/>
    </w:pPr>
    <w:rPr>
      <w:b/>
      <w:lang w:val="en-US" w:eastAsia="en-US"/>
    </w:rPr>
  </w:style>
  <w:style w:type="paragraph" w:styleId="924">
    <w:name w:val="标题 4"/>
    <w:basedOn w:val="920"/>
    <w:next w:val="920"/>
    <w:link w:val="936"/>
    <w:qFormat/>
    <w:pPr>
      <w:ind w:firstLine="200"/>
      <w:keepLines/>
      <w:keepNext/>
      <w:spacing w:before="280" w:after="290" w:line="372" w:lineRule="auto"/>
      <w:outlineLvl w:val="3"/>
    </w:pPr>
    <w:rPr>
      <w:rFonts w:ascii="Arial" w:hAnsi="Arial" w:eastAsia="黑体"/>
      <w:b/>
      <w:sz w:val="28"/>
      <w:lang w:val="en-US" w:eastAsia="en-US"/>
    </w:rPr>
  </w:style>
  <w:style w:type="paragraph" w:styleId="925">
    <w:name w:val="标题 5"/>
    <w:basedOn w:val="920"/>
    <w:next w:val="937"/>
    <w:link w:val="920"/>
    <w:qFormat/>
    <w:pPr>
      <w:numPr>
        <w:ilvl w:val="4"/>
        <w:numId w:val="1"/>
      </w:numPr>
      <w:keepLines/>
      <w:keepNext/>
      <w:spacing w:before="280" w:after="290" w:line="376" w:lineRule="auto"/>
      <w:tabs>
        <w:tab w:val="left" w:pos="1008" w:leader="none"/>
      </w:tabs>
      <w:outlineLvl w:val="4"/>
    </w:pPr>
    <w:rPr>
      <w:rFonts w:ascii="宋体" w:eastAsia="宋体"/>
      <w:b/>
      <w:spacing w:val="-2"/>
      <w:position w:val="-6"/>
      <w:sz w:val="28"/>
    </w:rPr>
  </w:style>
  <w:style w:type="paragraph" w:styleId="926">
    <w:name w:val="标题 6"/>
    <w:basedOn w:val="920"/>
    <w:next w:val="937"/>
    <w:link w:val="920"/>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rPr>
  </w:style>
  <w:style w:type="paragraph" w:styleId="927">
    <w:name w:val="标题 7"/>
    <w:basedOn w:val="920"/>
    <w:next w:val="937"/>
    <w:link w:val="920"/>
    <w:qFormat/>
    <w:pPr>
      <w:numPr>
        <w:ilvl w:val="6"/>
        <w:numId w:val="1"/>
      </w:numPr>
      <w:keepLines/>
      <w:keepNext/>
      <w:spacing w:before="240" w:after="64" w:line="320" w:lineRule="auto"/>
      <w:tabs>
        <w:tab w:val="left" w:pos="1296" w:leader="none"/>
      </w:tabs>
      <w:outlineLvl w:val="6"/>
    </w:pPr>
    <w:rPr>
      <w:rFonts w:ascii="宋体" w:eastAsia="宋体"/>
      <w:b/>
      <w:spacing w:val="-2"/>
      <w:position w:val="-6"/>
      <w:sz w:val="24"/>
    </w:rPr>
  </w:style>
  <w:style w:type="paragraph" w:styleId="928">
    <w:name w:val="标题 8"/>
    <w:basedOn w:val="920"/>
    <w:next w:val="937"/>
    <w:link w:val="920"/>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rPr>
  </w:style>
  <w:style w:type="paragraph" w:styleId="929">
    <w:name w:val="标题 9"/>
    <w:basedOn w:val="920"/>
    <w:next w:val="937"/>
    <w:link w:val="920"/>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rPr>
  </w:style>
  <w:style w:type="character" w:styleId="930">
    <w:name w:val="默认段落字体"/>
    <w:next w:val="930"/>
    <w:link w:val="920"/>
    <w:uiPriority w:val="1"/>
    <w:unhideWhenUsed/>
    <w:qFormat/>
  </w:style>
  <w:style w:type="table" w:styleId="931">
    <w:name w:val="普通表格"/>
    <w:next w:val="931"/>
    <w:link w:val="920"/>
    <w:uiPriority w:val="99"/>
    <w:unhideWhenUsed/>
    <w:qFormat/>
    <w:tblPr/>
  </w:style>
  <w:style w:type="numbering" w:styleId="932">
    <w:name w:val="无列表"/>
    <w:next w:val="932"/>
    <w:link w:val="920"/>
    <w:uiPriority w:val="99"/>
    <w:semiHidden/>
    <w:unhideWhenUsed/>
  </w:style>
  <w:style w:type="character" w:styleId="933">
    <w:name w:val="标题 1 Char"/>
    <w:next w:val="933"/>
    <w:link w:val="921"/>
    <w:qFormat/>
    <w:rPr>
      <w:rFonts w:eastAsia="楷体_GB2312"/>
      <w:b/>
      <w:sz w:val="44"/>
    </w:rPr>
  </w:style>
  <w:style w:type="character" w:styleId="934">
    <w:name w:val="标题 2 Char"/>
    <w:next w:val="934"/>
    <w:link w:val="922"/>
    <w:qFormat/>
    <w:rPr>
      <w:rFonts w:ascii="宋体" w:hAnsi="宋体" w:eastAsia="楷体_GB2312"/>
      <w:b/>
      <w:sz w:val="26"/>
      <w:lang w:val="en-US" w:eastAsia="zh-CN" w:bidi="ar-SA"/>
    </w:rPr>
  </w:style>
  <w:style w:type="character" w:styleId="935">
    <w:name w:val="标题 3 Char"/>
    <w:next w:val="935"/>
    <w:link w:val="923"/>
    <w:uiPriority w:val="99"/>
    <w:qFormat/>
    <w:rPr>
      <w:rFonts w:eastAsia="楷体_GB2312"/>
      <w:b/>
      <w:sz w:val="26"/>
    </w:rPr>
  </w:style>
  <w:style w:type="character" w:styleId="936">
    <w:name w:val="标题 4 Char"/>
    <w:next w:val="936"/>
    <w:link w:val="924"/>
    <w:qFormat/>
    <w:rPr>
      <w:rFonts w:ascii="Arial" w:hAnsi="Arial" w:eastAsia="黑体"/>
      <w:b/>
      <w:sz w:val="28"/>
    </w:rPr>
  </w:style>
  <w:style w:type="paragraph" w:styleId="937">
    <w:name w:val="正文缩进"/>
    <w:basedOn w:val="920"/>
    <w:next w:val="937"/>
    <w:link w:val="938"/>
    <w:qFormat/>
    <w:pPr>
      <w:jc w:val="center"/>
      <w:spacing w:line="360" w:lineRule="auto"/>
    </w:pPr>
    <w:rPr>
      <w:rFonts w:ascii="宋体" w:hAnsi="宋体" w:eastAsia="宋体"/>
      <w:b/>
      <w:sz w:val="36"/>
      <w:lang w:val="en-US" w:eastAsia="en-US"/>
    </w:rPr>
  </w:style>
  <w:style w:type="character" w:styleId="938">
    <w:name w:val="正文缩进 Char"/>
    <w:next w:val="938"/>
    <w:link w:val="937"/>
    <w:qFormat/>
    <w:rPr>
      <w:rFonts w:ascii="宋体" w:hAnsi="宋体"/>
      <w:b/>
      <w:sz w:val="36"/>
    </w:rPr>
  </w:style>
  <w:style w:type="paragraph" w:styleId="939">
    <w:name w:val="目录 7"/>
    <w:basedOn w:val="920"/>
    <w:next w:val="920"/>
    <w:link w:val="920"/>
    <w:qFormat/>
    <w:pPr>
      <w:ind w:left="2520"/>
    </w:pPr>
  </w:style>
  <w:style w:type="paragraph" w:styleId="940">
    <w:name w:val="索引 8"/>
    <w:basedOn w:val="920"/>
    <w:next w:val="920"/>
    <w:link w:val="920"/>
    <w:qFormat/>
    <w:pPr>
      <w:ind w:left="2940"/>
    </w:pPr>
  </w:style>
  <w:style w:type="paragraph" w:styleId="941">
    <w:name w:val="索引 5"/>
    <w:basedOn w:val="920"/>
    <w:next w:val="920"/>
    <w:link w:val="920"/>
    <w:qFormat/>
    <w:pPr>
      <w:ind w:left="1680"/>
    </w:pPr>
  </w:style>
  <w:style w:type="paragraph" w:styleId="942">
    <w:name w:val="文档结构图"/>
    <w:basedOn w:val="920"/>
    <w:next w:val="942"/>
    <w:link w:val="943"/>
    <w:qFormat/>
    <w:pPr>
      <w:shd w:val="clear" w:color="auto" w:fill="000080"/>
    </w:pPr>
    <w:rPr>
      <w:lang w:val="en-US" w:eastAsia="en-US"/>
    </w:rPr>
  </w:style>
  <w:style w:type="character" w:styleId="943">
    <w:name w:val="文档结构图 Char"/>
    <w:next w:val="943"/>
    <w:link w:val="942"/>
    <w:qFormat/>
    <w:rPr>
      <w:rFonts w:eastAsia="楷体_GB2312"/>
      <w:sz w:val="26"/>
      <w:shd w:val="clear" w:color="auto" w:fill="000080"/>
    </w:rPr>
  </w:style>
  <w:style w:type="paragraph" w:styleId="944">
    <w:name w:val="批注文字"/>
    <w:basedOn w:val="920"/>
    <w:next w:val="944"/>
    <w:link w:val="945"/>
    <w:qFormat/>
    <w:pPr>
      <w:jc w:val="left"/>
    </w:pPr>
    <w:rPr>
      <w:lang w:val="en-US" w:eastAsia="en-US"/>
    </w:rPr>
  </w:style>
  <w:style w:type="character" w:styleId="945">
    <w:name w:val="批注文字 Char"/>
    <w:next w:val="945"/>
    <w:link w:val="944"/>
    <w:qFormat/>
    <w:rPr>
      <w:rFonts w:eastAsia="楷体_GB2312"/>
      <w:sz w:val="26"/>
    </w:rPr>
  </w:style>
  <w:style w:type="paragraph" w:styleId="946">
    <w:name w:val="索引 6"/>
    <w:basedOn w:val="920"/>
    <w:next w:val="920"/>
    <w:link w:val="920"/>
    <w:qFormat/>
    <w:pPr>
      <w:ind w:left="2100"/>
    </w:pPr>
  </w:style>
  <w:style w:type="paragraph" w:styleId="947">
    <w:name w:val="正文文本"/>
    <w:basedOn w:val="920"/>
    <w:next w:val="949"/>
    <w:link w:val="948"/>
    <w:qFormat/>
    <w:pPr>
      <w:spacing w:line="400" w:lineRule="exact"/>
    </w:pPr>
    <w:rPr>
      <w:rFonts w:ascii="楷体_GB2312"/>
      <w:sz w:val="28"/>
      <w:lang w:val="en-US" w:eastAsia="en-US"/>
    </w:rPr>
  </w:style>
  <w:style w:type="character" w:styleId="948">
    <w:name w:val="正文文本 Char"/>
    <w:next w:val="948"/>
    <w:link w:val="947"/>
    <w:qFormat/>
    <w:rPr>
      <w:rFonts w:ascii="楷体_GB2312" w:eastAsia="楷体_GB2312"/>
      <w:sz w:val="28"/>
    </w:rPr>
  </w:style>
  <w:style w:type="paragraph" w:styleId="949">
    <w:name w:val="Default"/>
    <w:next w:val="949"/>
    <w:link w:val="920"/>
    <w:qFormat/>
    <w:pPr>
      <w:widowControl w:val="off"/>
    </w:pPr>
    <w:rPr>
      <w:rFonts w:ascii="宋体" w:hAnsi="宋体" w:cs="宋体"/>
      <w:color w:val="000000"/>
      <w:sz w:val="24"/>
      <w:szCs w:val="24"/>
      <w:lang w:val="en-US" w:eastAsia="zh-CN" w:bidi="ar-SA"/>
    </w:rPr>
  </w:style>
  <w:style w:type="paragraph" w:styleId="950">
    <w:name w:val="正文文本缩进"/>
    <w:basedOn w:val="920"/>
    <w:next w:val="952"/>
    <w:link w:val="951"/>
    <w:qFormat/>
    <w:pPr>
      <w:ind w:left="570"/>
      <w:spacing w:line="520" w:lineRule="exact"/>
    </w:pPr>
    <w:rPr>
      <w:rFonts w:hint="eastAsia" w:ascii="楷体_GB2312"/>
      <w:lang w:val="en-US" w:eastAsia="en-US"/>
    </w:rPr>
  </w:style>
  <w:style w:type="character" w:styleId="951">
    <w:name w:val="正文文本缩进 Char"/>
    <w:next w:val="951"/>
    <w:link w:val="950"/>
    <w:qFormat/>
    <w:rPr>
      <w:rFonts w:hint="eastAsia" w:ascii="楷体_GB2312" w:eastAsia="楷体_GB2312" w:cs="楷体_GB2312"/>
      <w:sz w:val="26"/>
    </w:rPr>
  </w:style>
  <w:style w:type="paragraph" w:styleId="952">
    <w:name w:val="寄信人地址"/>
    <w:basedOn w:val="920"/>
    <w:next w:val="952"/>
    <w:link w:val="920"/>
    <w:uiPriority w:val="99"/>
    <w:unhideWhenUsed/>
    <w:qFormat/>
    <w:rPr>
      <w:rFonts w:ascii="Arial" w:hAnsi="Arial"/>
    </w:rPr>
  </w:style>
  <w:style w:type="paragraph" w:styleId="953">
    <w:name w:val="索引 4"/>
    <w:basedOn w:val="920"/>
    <w:next w:val="920"/>
    <w:link w:val="920"/>
    <w:qFormat/>
    <w:pPr>
      <w:ind w:left="1260"/>
    </w:pPr>
  </w:style>
  <w:style w:type="paragraph" w:styleId="954">
    <w:name w:val="目录 5"/>
    <w:basedOn w:val="920"/>
    <w:next w:val="920"/>
    <w:link w:val="920"/>
    <w:qFormat/>
    <w:pPr>
      <w:ind w:left="1680"/>
    </w:pPr>
  </w:style>
  <w:style w:type="paragraph" w:styleId="955">
    <w:name w:val="目录 3"/>
    <w:basedOn w:val="920"/>
    <w:next w:val="920"/>
    <w:link w:val="956"/>
    <w:qFormat/>
    <w:pPr>
      <w:ind w:left="840"/>
    </w:pPr>
    <w:rPr>
      <w:lang w:val="en-US" w:eastAsia="en-US"/>
    </w:rPr>
  </w:style>
  <w:style w:type="character" w:styleId="956">
    <w:name w:val="目录 3 Char"/>
    <w:next w:val="956"/>
    <w:link w:val="955"/>
    <w:qFormat/>
    <w:rPr>
      <w:rFonts w:eastAsia="楷体_GB2312"/>
      <w:sz w:val="26"/>
    </w:rPr>
  </w:style>
  <w:style w:type="paragraph" w:styleId="957">
    <w:name w:val="纯文本"/>
    <w:basedOn w:val="920"/>
    <w:next w:val="957"/>
    <w:link w:val="958"/>
    <w:qFormat/>
    <w:rPr>
      <w:rFonts w:ascii="宋体" w:hAnsi="Courier New"/>
    </w:rPr>
  </w:style>
  <w:style w:type="character" w:styleId="958">
    <w:name w:val="纯文本 Char"/>
    <w:next w:val="958"/>
    <w:link w:val="957"/>
    <w:qFormat/>
    <w:rPr>
      <w:rFonts w:ascii="宋体" w:hAnsi="Courier New" w:eastAsia="楷体_GB2312"/>
      <w:sz w:val="26"/>
      <w:lang w:val="en-US" w:eastAsia="zh-CN" w:bidi="ar-SA"/>
    </w:rPr>
  </w:style>
  <w:style w:type="paragraph" w:styleId="959">
    <w:name w:val="目录 8"/>
    <w:basedOn w:val="920"/>
    <w:next w:val="920"/>
    <w:link w:val="920"/>
    <w:qFormat/>
    <w:pPr>
      <w:ind w:left="2940"/>
    </w:pPr>
  </w:style>
  <w:style w:type="paragraph" w:styleId="960">
    <w:name w:val="索引 3"/>
    <w:basedOn w:val="920"/>
    <w:next w:val="920"/>
    <w:link w:val="920"/>
    <w:qFormat/>
    <w:pPr>
      <w:ind w:left="840"/>
    </w:pPr>
  </w:style>
  <w:style w:type="paragraph" w:styleId="961">
    <w:name w:val="日期"/>
    <w:basedOn w:val="920"/>
    <w:next w:val="920"/>
    <w:link w:val="962"/>
    <w:qFormat/>
    <w:rPr>
      <w:rFonts w:ascii="宋体" w:hAnsi="宋体"/>
      <w:sz w:val="24"/>
      <w:lang w:val="en-US" w:eastAsia="en-US"/>
    </w:rPr>
  </w:style>
  <w:style w:type="character" w:styleId="962">
    <w:name w:val="日期 Char"/>
    <w:next w:val="962"/>
    <w:link w:val="961"/>
    <w:qFormat/>
    <w:rPr>
      <w:rFonts w:ascii="宋体" w:hAnsi="宋体" w:eastAsia="楷体_GB2312"/>
      <w:sz w:val="24"/>
    </w:rPr>
  </w:style>
  <w:style w:type="paragraph" w:styleId="963">
    <w:name w:val="正文文本缩进 2"/>
    <w:basedOn w:val="920"/>
    <w:next w:val="963"/>
    <w:link w:val="920"/>
    <w:qFormat/>
    <w:pPr>
      <w:ind w:firstLine="502"/>
      <w:spacing w:line="360" w:lineRule="auto"/>
      <w:tabs>
        <w:tab w:val="left" w:pos="0" w:leader="none"/>
      </w:tabs>
    </w:pPr>
    <w:rPr>
      <w:rFonts w:ascii="宋体" w:eastAsia="宋体"/>
      <w:b/>
      <w:bCs/>
      <w:sz w:val="24"/>
    </w:rPr>
  </w:style>
  <w:style w:type="paragraph" w:styleId="964">
    <w:name w:val="尾注文本"/>
    <w:basedOn w:val="920"/>
    <w:next w:val="964"/>
    <w:link w:val="965"/>
    <w:uiPriority w:val="99"/>
    <w:unhideWhenUsed/>
    <w:qFormat/>
    <w:rPr>
      <w:rFonts w:eastAsia="宋体"/>
      <w:sz w:val="20"/>
      <w:lang w:val="en-US" w:eastAsia="en-US"/>
    </w:rPr>
  </w:style>
  <w:style w:type="character" w:styleId="965">
    <w:name w:val="尾注文本 Char"/>
    <w:next w:val="965"/>
    <w:link w:val="964"/>
    <w:uiPriority w:val="99"/>
    <w:qFormat/>
    <w:rPr>
      <w:sz w:val="20"/>
    </w:rPr>
  </w:style>
  <w:style w:type="paragraph" w:styleId="966">
    <w:name w:val="批注框文本"/>
    <w:basedOn w:val="920"/>
    <w:next w:val="966"/>
    <w:link w:val="967"/>
    <w:qFormat/>
    <w:rPr>
      <w:sz w:val="18"/>
      <w:szCs w:val="18"/>
      <w:lang w:val="en-US" w:eastAsia="en-US"/>
    </w:rPr>
  </w:style>
  <w:style w:type="character" w:styleId="967">
    <w:name w:val="批注框文本 Char"/>
    <w:next w:val="967"/>
    <w:link w:val="966"/>
    <w:qFormat/>
    <w:rPr>
      <w:rFonts w:eastAsia="楷体_GB2312"/>
      <w:sz w:val="18"/>
      <w:szCs w:val="18"/>
    </w:rPr>
  </w:style>
  <w:style w:type="paragraph" w:styleId="968">
    <w:name w:val="页脚"/>
    <w:basedOn w:val="920"/>
    <w:next w:val="968"/>
    <w:link w:val="969"/>
    <w:uiPriority w:val="99"/>
    <w:qFormat/>
    <w:pPr>
      <w:jc w:val="left"/>
      <w:tabs>
        <w:tab w:val="center" w:pos="4153" w:leader="none"/>
        <w:tab w:val="right" w:pos="8306" w:leader="none"/>
      </w:tabs>
    </w:pPr>
    <w:rPr>
      <w:sz w:val="18"/>
      <w:lang w:val="en-US" w:eastAsia="en-US"/>
    </w:rPr>
  </w:style>
  <w:style w:type="character" w:styleId="969">
    <w:name w:val="页脚 Char"/>
    <w:next w:val="969"/>
    <w:link w:val="968"/>
    <w:uiPriority w:val="99"/>
    <w:qFormat/>
    <w:rPr>
      <w:rFonts w:eastAsia="楷体_GB2312"/>
      <w:sz w:val="18"/>
    </w:rPr>
  </w:style>
  <w:style w:type="paragraph" w:styleId="970">
    <w:name w:val="页眉"/>
    <w:basedOn w:val="920"/>
    <w:next w:val="970"/>
    <w:link w:val="971"/>
    <w:uiPriority w:val="99"/>
    <w:qFormat/>
    <w:pPr>
      <w:jc w:val="center"/>
      <w:tabs>
        <w:tab w:val="center" w:pos="4153" w:leader="none"/>
        <w:tab w:val="right" w:pos="8306" w:leader="none"/>
      </w:tabs>
      <w:pBdr>
        <w:bottom w:val="single" w:color="000000" w:sz="6" w:space="1"/>
      </w:pBdr>
    </w:pPr>
    <w:rPr>
      <w:sz w:val="18"/>
      <w:lang w:val="en-US" w:eastAsia="en-US"/>
    </w:rPr>
  </w:style>
  <w:style w:type="character" w:styleId="971">
    <w:name w:val="页眉 Char"/>
    <w:next w:val="971"/>
    <w:link w:val="970"/>
    <w:uiPriority w:val="99"/>
    <w:qFormat/>
    <w:rPr>
      <w:rFonts w:eastAsia="楷体_GB2312"/>
      <w:sz w:val="18"/>
    </w:rPr>
  </w:style>
  <w:style w:type="paragraph" w:styleId="972">
    <w:name w:val="签名"/>
    <w:basedOn w:val="920"/>
    <w:next w:val="972"/>
    <w:link w:val="920"/>
    <w:qFormat/>
    <w:pPr>
      <w:jc w:val="center"/>
      <w:spacing w:after="600" w:line="312" w:lineRule="atLeast"/>
    </w:pPr>
    <w:rPr>
      <w:rFonts w:eastAsia="仿宋_GB2312"/>
      <w:sz w:val="24"/>
    </w:rPr>
  </w:style>
  <w:style w:type="paragraph" w:styleId="973">
    <w:name w:val="目录 1"/>
    <w:basedOn w:val="920"/>
    <w:next w:val="920"/>
    <w:link w:val="920"/>
    <w:qFormat/>
    <w:pPr>
      <w:jc w:val="left"/>
    </w:pPr>
    <w:rPr>
      <w:sz w:val="24"/>
    </w:rPr>
  </w:style>
  <w:style w:type="paragraph" w:styleId="974">
    <w:name w:val="目录 4"/>
    <w:basedOn w:val="920"/>
    <w:next w:val="920"/>
    <w:link w:val="920"/>
    <w:qFormat/>
    <w:pPr>
      <w:ind w:left="1260"/>
    </w:pPr>
  </w:style>
  <w:style w:type="paragraph" w:styleId="975">
    <w:name w:val="索引标题"/>
    <w:basedOn w:val="920"/>
    <w:next w:val="976"/>
    <w:link w:val="920"/>
    <w:qFormat/>
  </w:style>
  <w:style w:type="paragraph" w:styleId="976">
    <w:name w:val="索引 1"/>
    <w:basedOn w:val="920"/>
    <w:next w:val="920"/>
    <w:link w:val="920"/>
    <w:qFormat/>
  </w:style>
  <w:style w:type="paragraph" w:styleId="977">
    <w:name w:val="副标题"/>
    <w:basedOn w:val="920"/>
    <w:next w:val="920"/>
    <w:link w:val="978"/>
    <w:uiPriority w:val="11"/>
    <w:qFormat/>
    <w:pPr>
      <w:spacing w:before="200" w:after="200"/>
    </w:pPr>
    <w:rPr>
      <w:rFonts w:eastAsia="宋体"/>
      <w:sz w:val="24"/>
      <w:szCs w:val="24"/>
      <w:lang w:val="en-US" w:eastAsia="en-US"/>
    </w:rPr>
  </w:style>
  <w:style w:type="character" w:styleId="978">
    <w:name w:val="副标题 Char"/>
    <w:next w:val="978"/>
    <w:link w:val="977"/>
    <w:uiPriority w:val="11"/>
    <w:qFormat/>
    <w:rPr>
      <w:sz w:val="24"/>
      <w:szCs w:val="24"/>
    </w:rPr>
  </w:style>
  <w:style w:type="paragraph" w:styleId="979">
    <w:name w:val="脚注文本"/>
    <w:basedOn w:val="920"/>
    <w:next w:val="979"/>
    <w:link w:val="980"/>
    <w:uiPriority w:val="99"/>
    <w:qFormat/>
    <w:pPr>
      <w:jc w:val="left"/>
    </w:pPr>
    <w:rPr>
      <w:rFonts w:eastAsia="宋体"/>
      <w:sz w:val="18"/>
      <w:lang w:val="en-US" w:eastAsia="en-US"/>
    </w:rPr>
  </w:style>
  <w:style w:type="character" w:styleId="980">
    <w:name w:val="脚注文本 Char"/>
    <w:next w:val="980"/>
    <w:link w:val="979"/>
    <w:uiPriority w:val="99"/>
    <w:qFormat/>
    <w:rPr>
      <w:sz w:val="18"/>
    </w:rPr>
  </w:style>
  <w:style w:type="paragraph" w:styleId="981">
    <w:name w:val="目录 6"/>
    <w:basedOn w:val="920"/>
    <w:next w:val="920"/>
    <w:link w:val="920"/>
    <w:qFormat/>
    <w:pPr>
      <w:ind w:left="2100"/>
    </w:pPr>
  </w:style>
  <w:style w:type="paragraph" w:styleId="982">
    <w:name w:val="正文文本缩进 3"/>
    <w:basedOn w:val="920"/>
    <w:next w:val="982"/>
    <w:link w:val="920"/>
    <w:qFormat/>
    <w:pPr>
      <w:ind w:firstLine="617"/>
      <w:spacing w:line="360" w:lineRule="auto"/>
    </w:pPr>
    <w:rPr>
      <w:rFonts w:eastAsia="宋体"/>
      <w:sz w:val="24"/>
      <w:szCs w:val="24"/>
    </w:rPr>
  </w:style>
  <w:style w:type="paragraph" w:styleId="983">
    <w:name w:val="索引 7"/>
    <w:basedOn w:val="920"/>
    <w:next w:val="920"/>
    <w:link w:val="920"/>
    <w:qFormat/>
    <w:pPr>
      <w:ind w:left="2520"/>
    </w:pPr>
  </w:style>
  <w:style w:type="paragraph" w:styleId="984">
    <w:name w:val="索引 9"/>
    <w:basedOn w:val="920"/>
    <w:next w:val="920"/>
    <w:link w:val="920"/>
    <w:qFormat/>
    <w:pPr>
      <w:ind w:left="3360"/>
    </w:pPr>
  </w:style>
  <w:style w:type="paragraph" w:styleId="985">
    <w:name w:val="图表目录"/>
    <w:basedOn w:val="920"/>
    <w:next w:val="920"/>
    <w:link w:val="920"/>
    <w:qFormat/>
    <w:pPr>
      <w:ind w:left="420" w:hanging="420"/>
      <w:jc w:val="left"/>
    </w:pPr>
    <w:rPr>
      <w:smallCaps/>
      <w:sz w:val="24"/>
    </w:rPr>
  </w:style>
  <w:style w:type="paragraph" w:styleId="986">
    <w:name w:val="目录 2"/>
    <w:basedOn w:val="920"/>
    <w:next w:val="920"/>
    <w:link w:val="920"/>
    <w:qFormat/>
    <w:pPr>
      <w:ind w:left="420"/>
    </w:pPr>
  </w:style>
  <w:style w:type="paragraph" w:styleId="987">
    <w:name w:val="目录 9"/>
    <w:basedOn w:val="920"/>
    <w:next w:val="920"/>
    <w:link w:val="920"/>
    <w:qFormat/>
    <w:pPr>
      <w:ind w:left="3360"/>
    </w:pPr>
  </w:style>
  <w:style w:type="paragraph" w:styleId="988">
    <w:name w:val="HTML 预设格式"/>
    <w:basedOn w:val="920"/>
    <w:next w:val="988"/>
    <w:link w:val="92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89">
    <w:name w:val="普通(网站)"/>
    <w:basedOn w:val="920"/>
    <w:next w:val="989"/>
    <w:link w:val="990"/>
    <w:qFormat/>
    <w:rPr>
      <w:sz w:val="24"/>
      <w:szCs w:val="24"/>
      <w:lang w:val="en-US" w:eastAsia="en-US"/>
    </w:rPr>
  </w:style>
  <w:style w:type="character" w:styleId="990">
    <w:name w:val="普通(网站) Char"/>
    <w:next w:val="990"/>
    <w:link w:val="989"/>
    <w:qFormat/>
    <w:rPr>
      <w:rFonts w:eastAsia="楷体_GB2312"/>
      <w:sz w:val="24"/>
      <w:szCs w:val="24"/>
    </w:rPr>
  </w:style>
  <w:style w:type="paragraph" w:styleId="991">
    <w:name w:val="索引 2"/>
    <w:basedOn w:val="920"/>
    <w:next w:val="920"/>
    <w:link w:val="920"/>
    <w:qFormat/>
    <w:pPr>
      <w:ind w:left="420"/>
    </w:pPr>
  </w:style>
  <w:style w:type="paragraph" w:styleId="992">
    <w:name w:val="标题"/>
    <w:basedOn w:val="920"/>
    <w:next w:val="920"/>
    <w:link w:val="993"/>
    <w:uiPriority w:val="10"/>
    <w:qFormat/>
    <w:pPr>
      <w:contextualSpacing/>
      <w:spacing w:before="300" w:after="200"/>
    </w:pPr>
    <w:rPr>
      <w:rFonts w:eastAsia="宋体"/>
      <w:sz w:val="48"/>
      <w:szCs w:val="48"/>
      <w:lang w:val="en-US" w:eastAsia="en-US"/>
    </w:rPr>
  </w:style>
  <w:style w:type="character" w:styleId="993">
    <w:name w:val="标题 Char"/>
    <w:next w:val="993"/>
    <w:link w:val="992"/>
    <w:uiPriority w:val="10"/>
    <w:qFormat/>
    <w:rPr>
      <w:sz w:val="48"/>
      <w:szCs w:val="48"/>
    </w:rPr>
  </w:style>
  <w:style w:type="paragraph" w:styleId="994">
    <w:name w:val="批注主题"/>
    <w:basedOn w:val="944"/>
    <w:next w:val="944"/>
    <w:link w:val="920"/>
    <w:qFormat/>
    <w:rPr>
      <w:b/>
      <w:bCs/>
    </w:rPr>
  </w:style>
  <w:style w:type="paragraph" w:styleId="995">
    <w:name w:val="正文首行缩进"/>
    <w:basedOn w:val="947"/>
    <w:next w:val="995"/>
    <w:link w:val="996"/>
    <w:qFormat/>
    <w:pPr>
      <w:ind w:firstLine="420"/>
      <w:spacing w:after="120" w:line="240" w:lineRule="auto"/>
    </w:pPr>
    <w:rPr>
      <w:rFonts w:ascii="Calibri"/>
      <w:sz w:val="26"/>
    </w:rPr>
  </w:style>
  <w:style w:type="character" w:styleId="996">
    <w:name w:val="正文首行缩进 Char"/>
    <w:next w:val="996"/>
    <w:link w:val="995"/>
    <w:qFormat/>
  </w:style>
  <w:style w:type="paragraph" w:styleId="997">
    <w:name w:val="正文首行缩进 2"/>
    <w:basedOn w:val="950"/>
    <w:next w:val="997"/>
    <w:link w:val="998"/>
    <w:unhideWhenUsed/>
    <w:qFormat/>
    <w:pPr>
      <w:ind w:left="0"/>
      <w:jc w:val="center"/>
      <w:spacing w:line="360" w:lineRule="auto"/>
    </w:pPr>
    <w:rPr>
      <w:rFonts w:ascii="Times New Roman" w:eastAsia="宋体"/>
      <w:b/>
      <w:color w:val="000000"/>
      <w:sz w:val="48"/>
      <w:szCs w:val="48"/>
    </w:rPr>
  </w:style>
  <w:style w:type="character" w:styleId="998">
    <w:name w:val="正文首行缩进 2 Char"/>
    <w:next w:val="998"/>
    <w:link w:val="997"/>
    <w:qFormat/>
    <w:rPr>
      <w:rFonts w:cs="宋体"/>
      <w:b/>
      <w:color w:val="000000"/>
      <w:sz w:val="48"/>
      <w:szCs w:val="48"/>
    </w:rPr>
  </w:style>
  <w:style w:type="table" w:styleId="999">
    <w:name w:val="网格型"/>
    <w:basedOn w:val="931"/>
    <w:next w:val="999"/>
    <w:link w:val="920"/>
    <w:qFormat/>
    <w:pPr>
      <w:jc w:val="both"/>
      <w:widowControl w:val="off"/>
    </w:pPr>
    <w:tblPr/>
  </w:style>
  <w:style w:type="character" w:styleId="1000">
    <w:name w:val="要点"/>
    <w:next w:val="1000"/>
    <w:link w:val="920"/>
    <w:uiPriority w:val="22"/>
    <w:qFormat/>
    <w:rPr>
      <w:b/>
    </w:rPr>
  </w:style>
  <w:style w:type="character" w:styleId="1001">
    <w:name w:val="尾注引用"/>
    <w:next w:val="1001"/>
    <w:link w:val="920"/>
    <w:uiPriority w:val="99"/>
    <w:unhideWhenUsed/>
    <w:qFormat/>
    <w:rPr>
      <w:vertAlign w:val="superscript"/>
    </w:rPr>
  </w:style>
  <w:style w:type="character" w:styleId="1002">
    <w:name w:val="页码"/>
    <w:next w:val="1002"/>
    <w:link w:val="920"/>
    <w:qFormat/>
  </w:style>
  <w:style w:type="character" w:styleId="1003">
    <w:name w:val="已访问的超链接"/>
    <w:next w:val="1003"/>
    <w:link w:val="920"/>
    <w:uiPriority w:val="99"/>
    <w:qFormat/>
    <w:rPr>
      <w:color w:val="333333"/>
      <w:u w:val="none"/>
    </w:rPr>
  </w:style>
  <w:style w:type="character" w:styleId="1004">
    <w:name w:val="强调"/>
    <w:next w:val="1004"/>
    <w:link w:val="920"/>
    <w:qFormat/>
    <w:rPr>
      <w:i/>
      <w:iCs/>
    </w:rPr>
  </w:style>
  <w:style w:type="character" w:styleId="1005">
    <w:name w:val="行号"/>
    <w:next w:val="1005"/>
    <w:link w:val="920"/>
    <w:qFormat/>
  </w:style>
  <w:style w:type="character" w:styleId="1006">
    <w:name w:val="HTML 定义"/>
    <w:next w:val="1006"/>
    <w:link w:val="920"/>
    <w:qFormat/>
    <w:rPr>
      <w:i/>
    </w:rPr>
  </w:style>
  <w:style w:type="character" w:styleId="1007">
    <w:name w:val="超链接"/>
    <w:next w:val="1007"/>
    <w:link w:val="920"/>
    <w:uiPriority w:val="99"/>
    <w:qFormat/>
    <w:rPr>
      <w:color w:val="333333"/>
      <w:u w:val="none"/>
    </w:rPr>
  </w:style>
  <w:style w:type="character" w:styleId="1008">
    <w:name w:val="HTML 代码"/>
    <w:next w:val="1008"/>
    <w:link w:val="920"/>
    <w:qFormat/>
    <w:rPr>
      <w:rFonts w:ascii="Menlo" w:hAnsi="Menlo" w:eastAsia="Menlo" w:cs="Menlo"/>
      <w:color w:val="c7254e"/>
      <w:sz w:val="21"/>
      <w:szCs w:val="21"/>
      <w:shd w:val="clear" w:color="auto" w:fill="f9f2f4"/>
    </w:rPr>
  </w:style>
  <w:style w:type="character" w:styleId="1009">
    <w:name w:val="批注引用"/>
    <w:next w:val="1009"/>
    <w:link w:val="920"/>
    <w:qFormat/>
    <w:rPr>
      <w:sz w:val="21"/>
      <w:szCs w:val="21"/>
    </w:rPr>
  </w:style>
  <w:style w:type="character" w:styleId="1010">
    <w:name w:val="HTML 引文"/>
    <w:next w:val="1010"/>
    <w:link w:val="920"/>
    <w:qFormat/>
  </w:style>
  <w:style w:type="character" w:styleId="1011">
    <w:name w:val="脚注引用"/>
    <w:next w:val="1011"/>
    <w:link w:val="920"/>
    <w:qFormat/>
    <w:rPr>
      <w:vertAlign w:val="superscript"/>
    </w:rPr>
  </w:style>
  <w:style w:type="character" w:styleId="1012">
    <w:name w:val="HTML 键盘"/>
    <w:next w:val="1012"/>
    <w:link w:val="920"/>
    <w:qFormat/>
    <w:rPr>
      <w:rFonts w:ascii="Menlo" w:hAnsi="Menlo" w:eastAsia="Menlo" w:cs="Menlo"/>
      <w:sz w:val="21"/>
      <w:szCs w:val="21"/>
    </w:rPr>
  </w:style>
  <w:style w:type="character" w:styleId="1013">
    <w:name w:val="HTML 样本"/>
    <w:next w:val="1013"/>
    <w:link w:val="920"/>
    <w:qFormat/>
    <w:rPr>
      <w:rFonts w:ascii="Menlo" w:hAnsi="Menlo" w:eastAsia="Menlo" w:cs="Menlo"/>
      <w:sz w:val="21"/>
      <w:szCs w:val="21"/>
    </w:rPr>
  </w:style>
  <w:style w:type="paragraph" w:styleId="1014">
    <w:name w:val="正文首行缩进 21"/>
    <w:basedOn w:val="1015"/>
    <w:next w:val="1014"/>
    <w:link w:val="920"/>
    <w:unhideWhenUsed/>
    <w:qFormat/>
    <w:pPr>
      <w:ind w:firstLine="420"/>
    </w:pPr>
  </w:style>
  <w:style w:type="paragraph" w:styleId="1015">
    <w:name w:val="正文文本缩进1"/>
    <w:basedOn w:val="920"/>
    <w:next w:val="1016"/>
    <w:link w:val="920"/>
    <w:unhideWhenUsed/>
    <w:qFormat/>
    <w:pPr>
      <w:ind w:left="420"/>
      <w:spacing w:after="120"/>
    </w:pPr>
    <w:rPr>
      <w:lang w:eastAsia="en-US"/>
    </w:rPr>
  </w:style>
  <w:style w:type="paragraph" w:styleId="1016">
    <w:name w:val="寄信人地址1"/>
    <w:basedOn w:val="920"/>
    <w:next w:val="1016"/>
    <w:link w:val="920"/>
    <w:uiPriority w:val="99"/>
    <w:unhideWhenUsed/>
    <w:qFormat/>
    <w:rPr>
      <w:rFonts w:ascii="Arial" w:hAnsi="Arial"/>
    </w:rPr>
  </w:style>
  <w:style w:type="paragraph" w:styleId="1017">
    <w:name w:val="标题 11"/>
    <w:basedOn w:val="920"/>
    <w:next w:val="920"/>
    <w:link w:val="1018"/>
    <w:uiPriority w:val="9"/>
    <w:qFormat/>
    <w:pPr>
      <w:keepLines/>
      <w:keepNext/>
      <w:spacing w:before="480" w:after="200"/>
      <w:outlineLvl w:val="0"/>
    </w:pPr>
    <w:rPr>
      <w:rFonts w:ascii="Arial" w:hAnsi="Arial" w:eastAsia="Arial"/>
      <w:sz w:val="40"/>
      <w:szCs w:val="40"/>
      <w:lang w:val="en-US" w:eastAsia="en-US"/>
    </w:rPr>
  </w:style>
  <w:style w:type="character" w:styleId="1018">
    <w:name w:val="Heading 1 Char"/>
    <w:next w:val="1018"/>
    <w:link w:val="1017"/>
    <w:uiPriority w:val="9"/>
    <w:qFormat/>
    <w:rPr>
      <w:rFonts w:ascii="Arial" w:hAnsi="Arial" w:eastAsia="Arial" w:cs="Arial"/>
      <w:sz w:val="40"/>
      <w:szCs w:val="40"/>
    </w:rPr>
  </w:style>
  <w:style w:type="paragraph" w:styleId="1019">
    <w:name w:val="标题 21"/>
    <w:basedOn w:val="920"/>
    <w:next w:val="920"/>
    <w:link w:val="1020"/>
    <w:uiPriority w:val="9"/>
    <w:unhideWhenUsed/>
    <w:qFormat/>
    <w:pPr>
      <w:keepLines/>
      <w:keepNext/>
      <w:spacing w:before="360" w:after="200"/>
      <w:outlineLvl w:val="1"/>
    </w:pPr>
    <w:rPr>
      <w:rFonts w:ascii="Arial" w:hAnsi="Arial" w:eastAsia="Arial"/>
      <w:sz w:val="34"/>
      <w:lang w:val="en-US" w:eastAsia="en-US"/>
    </w:rPr>
  </w:style>
  <w:style w:type="character" w:styleId="1020">
    <w:name w:val="Heading 2 Char"/>
    <w:next w:val="1020"/>
    <w:link w:val="1019"/>
    <w:uiPriority w:val="9"/>
    <w:qFormat/>
    <w:rPr>
      <w:rFonts w:ascii="Arial" w:hAnsi="Arial" w:eastAsia="Arial" w:cs="Arial"/>
      <w:sz w:val="34"/>
    </w:rPr>
  </w:style>
  <w:style w:type="paragraph" w:styleId="1021">
    <w:name w:val="标题 31"/>
    <w:basedOn w:val="920"/>
    <w:next w:val="920"/>
    <w:link w:val="1022"/>
    <w:uiPriority w:val="9"/>
    <w:unhideWhenUsed/>
    <w:qFormat/>
    <w:pPr>
      <w:keepLines/>
      <w:keepNext/>
      <w:spacing w:before="320" w:after="200"/>
      <w:outlineLvl w:val="2"/>
    </w:pPr>
    <w:rPr>
      <w:rFonts w:ascii="Arial" w:hAnsi="Arial" w:eastAsia="Arial"/>
      <w:sz w:val="30"/>
      <w:szCs w:val="30"/>
      <w:lang w:val="en-US" w:eastAsia="en-US"/>
    </w:rPr>
  </w:style>
  <w:style w:type="character" w:styleId="1022">
    <w:name w:val="Heading 3 Char"/>
    <w:next w:val="1022"/>
    <w:link w:val="1021"/>
    <w:uiPriority w:val="9"/>
    <w:qFormat/>
    <w:rPr>
      <w:rFonts w:ascii="Arial" w:hAnsi="Arial" w:eastAsia="Arial" w:cs="Arial"/>
      <w:sz w:val="30"/>
      <w:szCs w:val="30"/>
    </w:rPr>
  </w:style>
  <w:style w:type="paragraph" w:styleId="1023">
    <w:name w:val="标题 41"/>
    <w:basedOn w:val="920"/>
    <w:next w:val="920"/>
    <w:link w:val="1024"/>
    <w:uiPriority w:val="9"/>
    <w:unhideWhenUsed/>
    <w:qFormat/>
    <w:pPr>
      <w:keepLines/>
      <w:keepNext/>
      <w:spacing w:before="320" w:after="200"/>
      <w:outlineLvl w:val="3"/>
    </w:pPr>
    <w:rPr>
      <w:rFonts w:ascii="Arial" w:hAnsi="Arial" w:eastAsia="Arial"/>
      <w:b/>
      <w:bCs/>
      <w:szCs w:val="26"/>
      <w:lang w:val="en-US" w:eastAsia="en-US"/>
    </w:rPr>
  </w:style>
  <w:style w:type="character" w:styleId="1024">
    <w:name w:val="Heading 4 Char"/>
    <w:next w:val="1024"/>
    <w:link w:val="1023"/>
    <w:uiPriority w:val="9"/>
    <w:qFormat/>
    <w:rPr>
      <w:rFonts w:ascii="Arial" w:hAnsi="Arial" w:eastAsia="Arial" w:cs="Arial"/>
      <w:b/>
      <w:bCs/>
      <w:sz w:val="26"/>
      <w:szCs w:val="26"/>
    </w:rPr>
  </w:style>
  <w:style w:type="paragraph" w:styleId="1025">
    <w:name w:val="标题 51"/>
    <w:basedOn w:val="920"/>
    <w:next w:val="920"/>
    <w:link w:val="1026"/>
    <w:uiPriority w:val="9"/>
    <w:unhideWhenUsed/>
    <w:qFormat/>
    <w:pPr>
      <w:keepLines/>
      <w:keepNext/>
      <w:spacing w:before="320" w:after="200"/>
      <w:outlineLvl w:val="4"/>
    </w:pPr>
    <w:rPr>
      <w:rFonts w:ascii="Arial" w:hAnsi="Arial" w:eastAsia="Arial"/>
      <w:b/>
      <w:bCs/>
      <w:sz w:val="24"/>
      <w:szCs w:val="24"/>
      <w:lang w:val="en-US" w:eastAsia="en-US"/>
    </w:rPr>
  </w:style>
  <w:style w:type="character" w:styleId="1026">
    <w:name w:val="Heading 5 Char"/>
    <w:next w:val="1026"/>
    <w:link w:val="1025"/>
    <w:uiPriority w:val="9"/>
    <w:qFormat/>
    <w:rPr>
      <w:rFonts w:ascii="Arial" w:hAnsi="Arial" w:eastAsia="Arial" w:cs="Arial"/>
      <w:b/>
      <w:bCs/>
      <w:sz w:val="24"/>
      <w:szCs w:val="24"/>
    </w:rPr>
  </w:style>
  <w:style w:type="paragraph" w:styleId="1027">
    <w:name w:val="标题 61"/>
    <w:basedOn w:val="920"/>
    <w:next w:val="920"/>
    <w:link w:val="1028"/>
    <w:uiPriority w:val="9"/>
    <w:unhideWhenUsed/>
    <w:qFormat/>
    <w:pPr>
      <w:keepLines/>
      <w:keepNext/>
      <w:spacing w:before="320" w:after="200"/>
      <w:outlineLvl w:val="5"/>
    </w:pPr>
    <w:rPr>
      <w:rFonts w:ascii="Arial" w:hAnsi="Arial" w:eastAsia="Arial"/>
      <w:b/>
      <w:bCs/>
      <w:sz w:val="22"/>
      <w:szCs w:val="22"/>
      <w:lang w:val="en-US" w:eastAsia="en-US"/>
    </w:rPr>
  </w:style>
  <w:style w:type="character" w:styleId="1028">
    <w:name w:val="Heading 6 Char"/>
    <w:next w:val="1028"/>
    <w:link w:val="1027"/>
    <w:uiPriority w:val="9"/>
    <w:qFormat/>
    <w:rPr>
      <w:rFonts w:ascii="Arial" w:hAnsi="Arial" w:eastAsia="Arial" w:cs="Arial"/>
      <w:b/>
      <w:bCs/>
      <w:sz w:val="22"/>
      <w:szCs w:val="22"/>
    </w:rPr>
  </w:style>
  <w:style w:type="paragraph" w:styleId="1029">
    <w:name w:val="标题 71"/>
    <w:basedOn w:val="920"/>
    <w:next w:val="920"/>
    <w:link w:val="1030"/>
    <w:uiPriority w:val="9"/>
    <w:unhideWhenUsed/>
    <w:qFormat/>
    <w:pPr>
      <w:keepLines/>
      <w:keepNext/>
      <w:spacing w:before="320" w:after="200"/>
      <w:outlineLvl w:val="6"/>
    </w:pPr>
    <w:rPr>
      <w:rFonts w:ascii="Arial" w:hAnsi="Arial" w:eastAsia="Arial"/>
      <w:b/>
      <w:bCs/>
      <w:i/>
      <w:iCs/>
      <w:sz w:val="22"/>
      <w:szCs w:val="22"/>
      <w:lang w:val="en-US" w:eastAsia="en-US"/>
    </w:rPr>
  </w:style>
  <w:style w:type="character" w:styleId="1030">
    <w:name w:val="Heading 7 Char"/>
    <w:next w:val="1030"/>
    <w:link w:val="1029"/>
    <w:uiPriority w:val="9"/>
    <w:qFormat/>
    <w:rPr>
      <w:rFonts w:ascii="Arial" w:hAnsi="Arial" w:eastAsia="Arial" w:cs="Arial"/>
      <w:b/>
      <w:bCs/>
      <w:i/>
      <w:iCs/>
      <w:sz w:val="22"/>
      <w:szCs w:val="22"/>
    </w:rPr>
  </w:style>
  <w:style w:type="paragraph" w:styleId="1031">
    <w:name w:val="标题 81"/>
    <w:basedOn w:val="920"/>
    <w:next w:val="920"/>
    <w:link w:val="1032"/>
    <w:uiPriority w:val="9"/>
    <w:unhideWhenUsed/>
    <w:qFormat/>
    <w:pPr>
      <w:keepLines/>
      <w:keepNext/>
      <w:spacing w:before="320" w:after="200"/>
      <w:outlineLvl w:val="7"/>
    </w:pPr>
    <w:rPr>
      <w:rFonts w:ascii="Arial" w:hAnsi="Arial" w:eastAsia="Arial"/>
      <w:i/>
      <w:iCs/>
      <w:sz w:val="22"/>
      <w:szCs w:val="22"/>
      <w:lang w:val="en-US" w:eastAsia="en-US"/>
    </w:rPr>
  </w:style>
  <w:style w:type="character" w:styleId="1032">
    <w:name w:val="Heading 8 Char"/>
    <w:next w:val="1032"/>
    <w:link w:val="1031"/>
    <w:uiPriority w:val="9"/>
    <w:qFormat/>
    <w:rPr>
      <w:rFonts w:ascii="Arial" w:hAnsi="Arial" w:eastAsia="Arial" w:cs="Arial"/>
      <w:i/>
      <w:iCs/>
      <w:sz w:val="22"/>
      <w:szCs w:val="22"/>
    </w:rPr>
  </w:style>
  <w:style w:type="paragraph" w:styleId="1033">
    <w:name w:val="标题 91"/>
    <w:basedOn w:val="920"/>
    <w:next w:val="920"/>
    <w:link w:val="1034"/>
    <w:uiPriority w:val="9"/>
    <w:unhideWhenUsed/>
    <w:qFormat/>
    <w:pPr>
      <w:keepLines/>
      <w:keepNext/>
      <w:spacing w:before="320" w:after="200"/>
      <w:outlineLvl w:val="8"/>
    </w:pPr>
    <w:rPr>
      <w:rFonts w:ascii="Arial" w:hAnsi="Arial" w:eastAsia="Arial"/>
      <w:i/>
      <w:iCs/>
      <w:sz w:val="21"/>
      <w:szCs w:val="21"/>
      <w:lang w:val="en-US" w:eastAsia="en-US"/>
    </w:rPr>
  </w:style>
  <w:style w:type="character" w:styleId="1034">
    <w:name w:val="Heading 9 Char"/>
    <w:next w:val="1034"/>
    <w:link w:val="1033"/>
    <w:uiPriority w:val="9"/>
    <w:qFormat/>
    <w:rPr>
      <w:rFonts w:ascii="Arial" w:hAnsi="Arial" w:eastAsia="Arial" w:cs="Arial"/>
      <w:i/>
      <w:iCs/>
      <w:sz w:val="21"/>
      <w:szCs w:val="21"/>
    </w:rPr>
  </w:style>
  <w:style w:type="paragraph" w:styleId="1035">
    <w:name w:val="列出段落"/>
    <w:basedOn w:val="920"/>
    <w:next w:val="1035"/>
    <w:link w:val="1036"/>
    <w:qFormat/>
    <w:pPr>
      <w:ind w:firstLine="420"/>
    </w:pPr>
    <w:rPr>
      <w:rFonts w:eastAsia="宋体"/>
      <w:sz w:val="21"/>
      <w:szCs w:val="24"/>
      <w:lang w:val="en-US" w:eastAsia="en-US"/>
    </w:rPr>
  </w:style>
  <w:style w:type="character" w:styleId="1036">
    <w:name w:val="列出段落 Char"/>
    <w:next w:val="1036"/>
    <w:link w:val="1035"/>
    <w:qFormat/>
    <w:rPr>
      <w:sz w:val="21"/>
      <w:szCs w:val="24"/>
    </w:rPr>
  </w:style>
  <w:style w:type="paragraph" w:styleId="1037">
    <w:name w:val="无间隔"/>
    <w:next w:val="1037"/>
    <w:link w:val="920"/>
    <w:uiPriority w:val="99"/>
    <w:qFormat/>
    <w:pPr>
      <w:jc w:val="both"/>
      <w:widowControl w:val="off"/>
    </w:pPr>
    <w:rPr>
      <w:rFonts w:eastAsia="楷体_GB2312"/>
      <w:sz w:val="26"/>
      <w:lang w:val="en-US" w:eastAsia="zh-CN" w:bidi="ar-SA"/>
    </w:rPr>
  </w:style>
  <w:style w:type="paragraph" w:styleId="1038">
    <w:name w:val="引用"/>
    <w:basedOn w:val="920"/>
    <w:next w:val="920"/>
    <w:link w:val="1039"/>
    <w:uiPriority w:val="29"/>
    <w:qFormat/>
    <w:pPr>
      <w:ind w:left="720" w:right="720"/>
    </w:pPr>
    <w:rPr>
      <w:rFonts w:eastAsia="宋体"/>
      <w:i/>
      <w:sz w:val="20"/>
      <w:lang w:val="en-US" w:eastAsia="en-US"/>
    </w:rPr>
  </w:style>
  <w:style w:type="character" w:styleId="1039">
    <w:name w:val="引用 Char"/>
    <w:next w:val="1039"/>
    <w:link w:val="1038"/>
    <w:uiPriority w:val="29"/>
    <w:qFormat/>
    <w:rPr>
      <w:i/>
    </w:rPr>
  </w:style>
  <w:style w:type="paragraph" w:styleId="1040">
    <w:name w:val="明显引用"/>
    <w:basedOn w:val="920"/>
    <w:next w:val="920"/>
    <w:link w:val="10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lang w:val="en-US" w:eastAsia="en-US"/>
    </w:rPr>
  </w:style>
  <w:style w:type="character" w:styleId="1041">
    <w:name w:val="明显引用 Char"/>
    <w:next w:val="1041"/>
    <w:link w:val="1040"/>
    <w:uiPriority w:val="30"/>
    <w:qFormat/>
    <w:rPr>
      <w:i/>
    </w:rPr>
  </w:style>
  <w:style w:type="paragraph" w:styleId="1042">
    <w:name w:val="页眉1"/>
    <w:basedOn w:val="920"/>
    <w:next w:val="1042"/>
    <w:link w:val="1043"/>
    <w:unhideWhenUsed/>
    <w:qFormat/>
    <w:pPr>
      <w:tabs>
        <w:tab w:val="center" w:pos="7143" w:leader="none"/>
        <w:tab w:val="right" w:pos="14287" w:leader="none"/>
      </w:tabs>
    </w:pPr>
    <w:rPr>
      <w:rFonts w:eastAsia="宋体"/>
      <w:sz w:val="18"/>
      <w:lang w:val="en-US" w:eastAsia="en-US"/>
    </w:rPr>
  </w:style>
  <w:style w:type="character" w:styleId="1043">
    <w:name w:val="Header Char"/>
    <w:next w:val="1043"/>
    <w:link w:val="1042"/>
    <w:qFormat/>
    <w:rPr>
      <w:sz w:val="18"/>
    </w:rPr>
  </w:style>
  <w:style w:type="paragraph" w:styleId="1044">
    <w:name w:val="页脚1"/>
    <w:basedOn w:val="920"/>
    <w:next w:val="1044"/>
    <w:link w:val="1045"/>
    <w:uiPriority w:val="99"/>
    <w:unhideWhenUsed/>
    <w:qFormat/>
    <w:pPr>
      <w:tabs>
        <w:tab w:val="center" w:pos="7143" w:leader="none"/>
        <w:tab w:val="right" w:pos="14287" w:leader="none"/>
      </w:tabs>
    </w:pPr>
  </w:style>
  <w:style w:type="character" w:styleId="1045">
    <w:name w:val="Caption Char"/>
    <w:next w:val="1045"/>
    <w:link w:val="1044"/>
    <w:uiPriority w:val="99"/>
    <w:qFormat/>
  </w:style>
  <w:style w:type="character" w:styleId="1046">
    <w:name w:val="Footer Char"/>
    <w:next w:val="1046"/>
    <w:link w:val="920"/>
    <w:uiPriority w:val="99"/>
    <w:qFormat/>
  </w:style>
  <w:style w:type="paragraph" w:styleId="1047">
    <w:name w:val="题注1"/>
    <w:basedOn w:val="920"/>
    <w:next w:val="920"/>
    <w:link w:val="920"/>
    <w:uiPriority w:val="35"/>
    <w:unhideWhenUsed/>
    <w:qFormat/>
    <w:pPr>
      <w:spacing w:line="276" w:lineRule="auto"/>
    </w:pPr>
    <w:rPr>
      <w:b/>
      <w:bCs/>
      <w:color w:val="4f81bd"/>
      <w:sz w:val="18"/>
      <w:szCs w:val="18"/>
    </w:rPr>
  </w:style>
  <w:style w:type="table" w:styleId="1048">
    <w:name w:val="Table Grid Light"/>
    <w:next w:val="1048"/>
    <w:link w:val="920"/>
    <w:uiPriority w:val="59"/>
    <w:qFormat/>
    <w:rPr>
      <w:lang w:val="en-US" w:eastAsia="zh-CN" w:bidi="ar-SA"/>
    </w:rPr>
    <w:tblPr/>
  </w:style>
  <w:style w:type="table" w:styleId="1049">
    <w:name w:val="Plain Table 1"/>
    <w:next w:val="1049"/>
    <w:link w:val="920"/>
    <w:uiPriority w:val="59"/>
    <w:qFormat/>
    <w:rPr>
      <w:lang w:val="en-US" w:eastAsia="zh-CN" w:bidi="ar-SA"/>
    </w:rPr>
    <w:tblPr/>
  </w:style>
  <w:style w:type="table" w:styleId="1050">
    <w:name w:val="Plain Table 2"/>
    <w:next w:val="1050"/>
    <w:link w:val="920"/>
    <w:uiPriority w:val="59"/>
    <w:qFormat/>
    <w:rPr>
      <w:lang w:val="en-US" w:eastAsia="zh-CN" w:bidi="ar-SA"/>
    </w:rPr>
    <w:tblPr/>
  </w:style>
  <w:style w:type="table" w:styleId="1051">
    <w:name w:val="Plain Table 3"/>
    <w:next w:val="1051"/>
    <w:link w:val="920"/>
    <w:uiPriority w:val="99"/>
    <w:qFormat/>
    <w:rPr>
      <w:lang w:val="en-US" w:eastAsia="zh-CN" w:bidi="ar-SA"/>
    </w:rPr>
    <w:tblPr/>
  </w:style>
  <w:style w:type="table" w:styleId="1052">
    <w:name w:val="Plain Table 4"/>
    <w:next w:val="1052"/>
    <w:link w:val="920"/>
    <w:uiPriority w:val="99"/>
    <w:qFormat/>
    <w:rPr>
      <w:lang w:val="en-US" w:eastAsia="zh-CN" w:bidi="ar-SA"/>
    </w:rPr>
    <w:tblPr/>
  </w:style>
  <w:style w:type="table" w:styleId="1053">
    <w:name w:val="Plain Table 5"/>
    <w:next w:val="1053"/>
    <w:link w:val="920"/>
    <w:uiPriority w:val="99"/>
    <w:qFormat/>
    <w:rPr>
      <w:lang w:val="en-US" w:eastAsia="zh-CN" w:bidi="ar-SA"/>
    </w:rPr>
    <w:tblPr/>
  </w:style>
  <w:style w:type="table" w:styleId="1054">
    <w:name w:val="Grid Table 1 Light"/>
    <w:next w:val="1054"/>
    <w:link w:val="920"/>
    <w:uiPriority w:val="99"/>
    <w:qFormat/>
    <w:rPr>
      <w:lang w:val="en-US" w:eastAsia="zh-CN" w:bidi="ar-SA"/>
    </w:rPr>
    <w:tblPr/>
  </w:style>
  <w:style w:type="table" w:styleId="1055">
    <w:name w:val="Grid Table 1 Light - Accent 1"/>
    <w:next w:val="1055"/>
    <w:link w:val="920"/>
    <w:uiPriority w:val="99"/>
    <w:qFormat/>
    <w:rPr>
      <w:lang w:val="en-US" w:eastAsia="zh-CN" w:bidi="ar-SA"/>
    </w:rPr>
    <w:tblPr/>
  </w:style>
  <w:style w:type="table" w:styleId="1056">
    <w:name w:val="Grid Table 1 Light - Accent 2"/>
    <w:next w:val="1056"/>
    <w:link w:val="920"/>
    <w:uiPriority w:val="99"/>
    <w:qFormat/>
    <w:rPr>
      <w:lang w:val="en-US" w:eastAsia="zh-CN" w:bidi="ar-SA"/>
    </w:rPr>
    <w:tblPr/>
  </w:style>
  <w:style w:type="table" w:styleId="1057">
    <w:name w:val="Grid Table 1 Light - Accent 3"/>
    <w:next w:val="1057"/>
    <w:link w:val="920"/>
    <w:uiPriority w:val="99"/>
    <w:qFormat/>
    <w:rPr>
      <w:lang w:val="en-US" w:eastAsia="zh-CN" w:bidi="ar-SA"/>
    </w:rPr>
    <w:tblPr/>
  </w:style>
  <w:style w:type="table" w:styleId="1058">
    <w:name w:val="Grid Table 1 Light - Accent 4"/>
    <w:next w:val="1058"/>
    <w:link w:val="920"/>
    <w:uiPriority w:val="99"/>
    <w:qFormat/>
    <w:rPr>
      <w:lang w:val="en-US" w:eastAsia="zh-CN" w:bidi="ar-SA"/>
    </w:rPr>
    <w:tblPr/>
  </w:style>
  <w:style w:type="table" w:styleId="1059">
    <w:name w:val="Grid Table 1 Light - Accent 5"/>
    <w:next w:val="1059"/>
    <w:link w:val="920"/>
    <w:uiPriority w:val="99"/>
    <w:qFormat/>
    <w:rPr>
      <w:lang w:val="en-US" w:eastAsia="zh-CN" w:bidi="ar-SA"/>
    </w:rPr>
    <w:tblPr/>
  </w:style>
  <w:style w:type="table" w:styleId="1060">
    <w:name w:val="Grid Table 1 Light - Accent 6"/>
    <w:next w:val="1060"/>
    <w:link w:val="920"/>
    <w:uiPriority w:val="99"/>
    <w:qFormat/>
    <w:rPr>
      <w:lang w:val="en-US" w:eastAsia="zh-CN" w:bidi="ar-SA"/>
    </w:rPr>
    <w:tblPr/>
  </w:style>
  <w:style w:type="table" w:styleId="1061">
    <w:name w:val="Grid Table 2"/>
    <w:next w:val="1061"/>
    <w:link w:val="920"/>
    <w:uiPriority w:val="99"/>
    <w:qFormat/>
    <w:rPr>
      <w:lang w:val="en-US" w:eastAsia="zh-CN" w:bidi="ar-SA"/>
    </w:rPr>
    <w:tblPr/>
  </w:style>
  <w:style w:type="table" w:styleId="1062">
    <w:name w:val="Grid Table 2 - Accent 1"/>
    <w:next w:val="1062"/>
    <w:link w:val="920"/>
    <w:uiPriority w:val="99"/>
    <w:qFormat/>
    <w:rPr>
      <w:lang w:val="en-US" w:eastAsia="zh-CN" w:bidi="ar-SA"/>
    </w:rPr>
    <w:tblPr/>
  </w:style>
  <w:style w:type="table" w:styleId="1063">
    <w:name w:val="Grid Table 2 - Accent 2"/>
    <w:next w:val="1063"/>
    <w:link w:val="920"/>
    <w:uiPriority w:val="99"/>
    <w:qFormat/>
    <w:rPr>
      <w:lang w:val="en-US" w:eastAsia="zh-CN" w:bidi="ar-SA"/>
    </w:rPr>
    <w:tblPr/>
  </w:style>
  <w:style w:type="table" w:styleId="1064">
    <w:name w:val="Grid Table 2 - Accent 3"/>
    <w:next w:val="1064"/>
    <w:link w:val="920"/>
    <w:uiPriority w:val="99"/>
    <w:qFormat/>
    <w:rPr>
      <w:lang w:val="en-US" w:eastAsia="zh-CN" w:bidi="ar-SA"/>
    </w:rPr>
    <w:tblPr/>
  </w:style>
  <w:style w:type="table" w:styleId="1065">
    <w:name w:val="Grid Table 2 - Accent 4"/>
    <w:next w:val="1065"/>
    <w:link w:val="920"/>
    <w:uiPriority w:val="99"/>
    <w:qFormat/>
    <w:rPr>
      <w:lang w:val="en-US" w:eastAsia="zh-CN" w:bidi="ar-SA"/>
    </w:rPr>
    <w:tblPr/>
  </w:style>
  <w:style w:type="table" w:styleId="1066">
    <w:name w:val="Grid Table 2 - Accent 5"/>
    <w:next w:val="1066"/>
    <w:link w:val="920"/>
    <w:uiPriority w:val="99"/>
    <w:qFormat/>
    <w:rPr>
      <w:lang w:val="en-US" w:eastAsia="zh-CN" w:bidi="ar-SA"/>
    </w:rPr>
    <w:tblPr/>
  </w:style>
  <w:style w:type="table" w:styleId="1067">
    <w:name w:val="Grid Table 2 - Accent 6"/>
    <w:next w:val="1067"/>
    <w:link w:val="920"/>
    <w:uiPriority w:val="99"/>
    <w:qFormat/>
    <w:rPr>
      <w:lang w:val="en-US" w:eastAsia="zh-CN" w:bidi="ar-SA"/>
    </w:rPr>
    <w:tblPr/>
  </w:style>
  <w:style w:type="table" w:styleId="1068">
    <w:name w:val="Grid Table 3"/>
    <w:next w:val="1068"/>
    <w:link w:val="920"/>
    <w:uiPriority w:val="99"/>
    <w:qFormat/>
    <w:rPr>
      <w:lang w:val="en-US" w:eastAsia="zh-CN" w:bidi="ar-SA"/>
    </w:rPr>
    <w:tblPr/>
  </w:style>
  <w:style w:type="table" w:styleId="1069">
    <w:name w:val="Grid Table 3 - Accent 1"/>
    <w:next w:val="1069"/>
    <w:link w:val="920"/>
    <w:uiPriority w:val="99"/>
    <w:qFormat/>
    <w:rPr>
      <w:lang w:val="en-US" w:eastAsia="zh-CN" w:bidi="ar-SA"/>
    </w:rPr>
    <w:tblPr/>
  </w:style>
  <w:style w:type="table" w:styleId="1070">
    <w:name w:val="Grid Table 3 - Accent 2"/>
    <w:next w:val="1070"/>
    <w:link w:val="920"/>
    <w:uiPriority w:val="99"/>
    <w:qFormat/>
    <w:rPr>
      <w:lang w:val="en-US" w:eastAsia="zh-CN" w:bidi="ar-SA"/>
    </w:rPr>
    <w:tblPr/>
  </w:style>
  <w:style w:type="table" w:styleId="1071">
    <w:name w:val="Grid Table 3 - Accent 3"/>
    <w:next w:val="1071"/>
    <w:link w:val="920"/>
    <w:uiPriority w:val="99"/>
    <w:qFormat/>
    <w:rPr>
      <w:lang w:val="en-US" w:eastAsia="zh-CN" w:bidi="ar-SA"/>
    </w:rPr>
    <w:tblPr/>
  </w:style>
  <w:style w:type="table" w:styleId="1072">
    <w:name w:val="Grid Table 3 - Accent 4"/>
    <w:next w:val="1072"/>
    <w:link w:val="920"/>
    <w:uiPriority w:val="99"/>
    <w:qFormat/>
    <w:rPr>
      <w:lang w:val="en-US" w:eastAsia="zh-CN" w:bidi="ar-SA"/>
    </w:rPr>
    <w:tblPr/>
  </w:style>
  <w:style w:type="table" w:styleId="1073">
    <w:name w:val="Grid Table 3 - Accent 5"/>
    <w:next w:val="1073"/>
    <w:link w:val="920"/>
    <w:uiPriority w:val="99"/>
    <w:qFormat/>
    <w:rPr>
      <w:lang w:val="en-US" w:eastAsia="zh-CN" w:bidi="ar-SA"/>
    </w:rPr>
    <w:tblPr/>
  </w:style>
  <w:style w:type="table" w:styleId="1074">
    <w:name w:val="Grid Table 3 - Accent 6"/>
    <w:next w:val="1074"/>
    <w:link w:val="920"/>
    <w:uiPriority w:val="99"/>
    <w:qFormat/>
    <w:rPr>
      <w:lang w:val="en-US" w:eastAsia="zh-CN" w:bidi="ar-SA"/>
    </w:rPr>
    <w:tblPr/>
  </w:style>
  <w:style w:type="table" w:styleId="1075">
    <w:name w:val="Grid Table 4"/>
    <w:next w:val="1075"/>
    <w:link w:val="920"/>
    <w:uiPriority w:val="59"/>
    <w:qFormat/>
    <w:rPr>
      <w:lang w:val="en-US" w:eastAsia="zh-CN" w:bidi="ar-SA"/>
    </w:rPr>
    <w:tblPr/>
  </w:style>
  <w:style w:type="table" w:styleId="1076">
    <w:name w:val="Grid Table 4 - Accent 1"/>
    <w:next w:val="1076"/>
    <w:link w:val="920"/>
    <w:uiPriority w:val="59"/>
    <w:qFormat/>
    <w:rPr>
      <w:lang w:val="en-US" w:eastAsia="zh-CN" w:bidi="ar-SA"/>
    </w:rPr>
    <w:tblPr/>
  </w:style>
  <w:style w:type="table" w:styleId="1077">
    <w:name w:val="Grid Table 4 - Accent 2"/>
    <w:next w:val="1077"/>
    <w:link w:val="920"/>
    <w:uiPriority w:val="59"/>
    <w:qFormat/>
    <w:rPr>
      <w:lang w:val="en-US" w:eastAsia="zh-CN" w:bidi="ar-SA"/>
    </w:rPr>
    <w:tblPr/>
  </w:style>
  <w:style w:type="table" w:styleId="1078">
    <w:name w:val="Grid Table 4 - Accent 3"/>
    <w:next w:val="1078"/>
    <w:link w:val="920"/>
    <w:uiPriority w:val="59"/>
    <w:qFormat/>
    <w:rPr>
      <w:lang w:val="en-US" w:eastAsia="zh-CN" w:bidi="ar-SA"/>
    </w:rPr>
    <w:tblPr/>
  </w:style>
  <w:style w:type="table" w:styleId="1079">
    <w:name w:val="Grid Table 4 - Accent 4"/>
    <w:next w:val="1079"/>
    <w:link w:val="920"/>
    <w:uiPriority w:val="59"/>
    <w:qFormat/>
    <w:rPr>
      <w:lang w:val="en-US" w:eastAsia="zh-CN" w:bidi="ar-SA"/>
    </w:rPr>
    <w:tblPr/>
  </w:style>
  <w:style w:type="table" w:styleId="1080">
    <w:name w:val="Grid Table 4 - Accent 5"/>
    <w:next w:val="1080"/>
    <w:link w:val="920"/>
    <w:uiPriority w:val="59"/>
    <w:qFormat/>
    <w:rPr>
      <w:lang w:val="en-US" w:eastAsia="zh-CN" w:bidi="ar-SA"/>
    </w:rPr>
    <w:tblPr/>
  </w:style>
  <w:style w:type="table" w:styleId="1081">
    <w:name w:val="Grid Table 4 - Accent 6"/>
    <w:next w:val="1081"/>
    <w:link w:val="920"/>
    <w:uiPriority w:val="59"/>
    <w:qFormat/>
    <w:rPr>
      <w:lang w:val="en-US" w:eastAsia="zh-CN" w:bidi="ar-SA"/>
    </w:rPr>
    <w:tblPr/>
  </w:style>
  <w:style w:type="table" w:styleId="1082">
    <w:name w:val="Grid Table 5 Dark"/>
    <w:next w:val="1082"/>
    <w:link w:val="920"/>
    <w:uiPriority w:val="99"/>
    <w:qFormat/>
    <w:rPr>
      <w:lang w:val="en-US" w:eastAsia="zh-CN" w:bidi="ar-SA"/>
    </w:rPr>
    <w:tblPr/>
  </w:style>
  <w:style w:type="table" w:styleId="1083">
    <w:name w:val="Grid Table 5 Dark- Accent 1"/>
    <w:next w:val="1083"/>
    <w:link w:val="920"/>
    <w:uiPriority w:val="99"/>
    <w:qFormat/>
    <w:rPr>
      <w:lang w:val="en-US" w:eastAsia="zh-CN" w:bidi="ar-SA"/>
    </w:rPr>
    <w:tblPr/>
  </w:style>
  <w:style w:type="table" w:styleId="1084">
    <w:name w:val="Grid Table 5 Dark - Accent 2"/>
    <w:next w:val="1084"/>
    <w:link w:val="920"/>
    <w:uiPriority w:val="99"/>
    <w:qFormat/>
    <w:rPr>
      <w:lang w:val="en-US" w:eastAsia="zh-CN" w:bidi="ar-SA"/>
    </w:rPr>
    <w:tblPr/>
  </w:style>
  <w:style w:type="table" w:styleId="1085">
    <w:name w:val="Grid Table 5 Dark - Accent 3"/>
    <w:next w:val="1085"/>
    <w:link w:val="920"/>
    <w:uiPriority w:val="99"/>
    <w:qFormat/>
    <w:rPr>
      <w:lang w:val="en-US" w:eastAsia="zh-CN" w:bidi="ar-SA"/>
    </w:rPr>
    <w:tblPr/>
  </w:style>
  <w:style w:type="table" w:styleId="1086">
    <w:name w:val="Grid Table 5 Dark- Accent 4"/>
    <w:next w:val="1086"/>
    <w:link w:val="920"/>
    <w:uiPriority w:val="99"/>
    <w:qFormat/>
    <w:rPr>
      <w:lang w:val="en-US" w:eastAsia="zh-CN" w:bidi="ar-SA"/>
    </w:rPr>
    <w:tblPr/>
  </w:style>
  <w:style w:type="table" w:styleId="1087">
    <w:name w:val="Grid Table 5 Dark - Accent 5"/>
    <w:next w:val="1087"/>
    <w:link w:val="920"/>
    <w:uiPriority w:val="99"/>
    <w:qFormat/>
    <w:rPr>
      <w:lang w:val="en-US" w:eastAsia="zh-CN" w:bidi="ar-SA"/>
    </w:rPr>
    <w:tblPr/>
  </w:style>
  <w:style w:type="table" w:styleId="1088">
    <w:name w:val="Grid Table 5 Dark - Accent 6"/>
    <w:next w:val="1088"/>
    <w:link w:val="920"/>
    <w:uiPriority w:val="99"/>
    <w:qFormat/>
    <w:rPr>
      <w:lang w:val="en-US" w:eastAsia="zh-CN" w:bidi="ar-SA"/>
    </w:rPr>
    <w:tblPr/>
  </w:style>
  <w:style w:type="table" w:styleId="1089">
    <w:name w:val="Grid Table 6 Colorful"/>
    <w:next w:val="1089"/>
    <w:link w:val="920"/>
    <w:uiPriority w:val="99"/>
    <w:qFormat/>
    <w:rPr>
      <w:lang w:val="en-US" w:eastAsia="zh-CN" w:bidi="ar-SA"/>
    </w:rPr>
    <w:tblPr/>
  </w:style>
  <w:style w:type="table" w:styleId="1090">
    <w:name w:val="Grid Table 6 Colorful - Accent 1"/>
    <w:next w:val="1090"/>
    <w:link w:val="920"/>
    <w:uiPriority w:val="99"/>
    <w:qFormat/>
    <w:rPr>
      <w:lang w:val="en-US" w:eastAsia="zh-CN" w:bidi="ar-SA"/>
    </w:rPr>
    <w:tblPr/>
  </w:style>
  <w:style w:type="table" w:styleId="1091">
    <w:name w:val="Grid Table 6 Colorful - Accent 2"/>
    <w:next w:val="1091"/>
    <w:link w:val="920"/>
    <w:uiPriority w:val="99"/>
    <w:qFormat/>
    <w:rPr>
      <w:lang w:val="en-US" w:eastAsia="zh-CN" w:bidi="ar-SA"/>
    </w:rPr>
    <w:tblPr/>
  </w:style>
  <w:style w:type="table" w:styleId="1092">
    <w:name w:val="Grid Table 6 Colorful - Accent 3"/>
    <w:next w:val="1092"/>
    <w:link w:val="920"/>
    <w:uiPriority w:val="99"/>
    <w:qFormat/>
    <w:rPr>
      <w:lang w:val="en-US" w:eastAsia="zh-CN" w:bidi="ar-SA"/>
    </w:rPr>
    <w:tblPr/>
  </w:style>
  <w:style w:type="table" w:styleId="1093">
    <w:name w:val="Grid Table 6 Colorful - Accent 4"/>
    <w:next w:val="1093"/>
    <w:link w:val="920"/>
    <w:uiPriority w:val="99"/>
    <w:qFormat/>
    <w:rPr>
      <w:lang w:val="en-US" w:eastAsia="zh-CN" w:bidi="ar-SA"/>
    </w:rPr>
    <w:tblPr/>
  </w:style>
  <w:style w:type="table" w:styleId="1094">
    <w:name w:val="Grid Table 6 Colorful - Accent 5"/>
    <w:next w:val="1094"/>
    <w:link w:val="920"/>
    <w:uiPriority w:val="99"/>
    <w:qFormat/>
    <w:rPr>
      <w:lang w:val="en-US" w:eastAsia="zh-CN" w:bidi="ar-SA"/>
    </w:rPr>
    <w:tblPr/>
  </w:style>
  <w:style w:type="table" w:styleId="1095">
    <w:name w:val="Grid Table 6 Colorful - Accent 6"/>
    <w:next w:val="1095"/>
    <w:link w:val="920"/>
    <w:uiPriority w:val="99"/>
    <w:qFormat/>
    <w:rPr>
      <w:lang w:val="en-US" w:eastAsia="zh-CN" w:bidi="ar-SA"/>
    </w:rPr>
    <w:tblPr/>
  </w:style>
  <w:style w:type="table" w:styleId="1096">
    <w:name w:val="Grid Table 7 Colorful"/>
    <w:next w:val="1096"/>
    <w:link w:val="920"/>
    <w:uiPriority w:val="99"/>
    <w:qFormat/>
    <w:rPr>
      <w:lang w:val="en-US" w:eastAsia="zh-CN" w:bidi="ar-SA"/>
    </w:rPr>
    <w:tblPr/>
  </w:style>
  <w:style w:type="table" w:styleId="1097">
    <w:name w:val="Grid Table 7 Colorful - Accent 1"/>
    <w:next w:val="1097"/>
    <w:link w:val="920"/>
    <w:uiPriority w:val="99"/>
    <w:qFormat/>
    <w:rPr>
      <w:lang w:val="en-US" w:eastAsia="zh-CN" w:bidi="ar-SA"/>
    </w:rPr>
    <w:tblPr/>
  </w:style>
  <w:style w:type="table" w:styleId="1098">
    <w:name w:val="Grid Table 7 Colorful - Accent 2"/>
    <w:next w:val="1098"/>
    <w:link w:val="920"/>
    <w:uiPriority w:val="99"/>
    <w:qFormat/>
    <w:rPr>
      <w:lang w:val="en-US" w:eastAsia="zh-CN" w:bidi="ar-SA"/>
    </w:rPr>
    <w:tblPr/>
  </w:style>
  <w:style w:type="table" w:styleId="1099">
    <w:name w:val="Grid Table 7 Colorful - Accent 3"/>
    <w:next w:val="1099"/>
    <w:link w:val="920"/>
    <w:uiPriority w:val="99"/>
    <w:qFormat/>
    <w:rPr>
      <w:lang w:val="en-US" w:eastAsia="zh-CN" w:bidi="ar-SA"/>
    </w:rPr>
    <w:tblPr/>
  </w:style>
  <w:style w:type="table" w:styleId="1100">
    <w:name w:val="Grid Table 7 Colorful - Accent 4"/>
    <w:next w:val="1100"/>
    <w:link w:val="920"/>
    <w:uiPriority w:val="99"/>
    <w:qFormat/>
    <w:rPr>
      <w:lang w:val="en-US" w:eastAsia="zh-CN" w:bidi="ar-SA"/>
    </w:rPr>
    <w:tblPr/>
  </w:style>
  <w:style w:type="table" w:styleId="1101">
    <w:name w:val="Grid Table 7 Colorful - Accent 5"/>
    <w:next w:val="1101"/>
    <w:link w:val="920"/>
    <w:uiPriority w:val="99"/>
    <w:qFormat/>
    <w:rPr>
      <w:lang w:val="en-US" w:eastAsia="zh-CN" w:bidi="ar-SA"/>
    </w:rPr>
    <w:tblPr/>
  </w:style>
  <w:style w:type="table" w:styleId="1102">
    <w:name w:val="Grid Table 7 Colorful - Accent 6"/>
    <w:next w:val="1102"/>
    <w:link w:val="920"/>
    <w:uiPriority w:val="99"/>
    <w:qFormat/>
    <w:rPr>
      <w:lang w:val="en-US" w:eastAsia="zh-CN" w:bidi="ar-SA"/>
    </w:rPr>
    <w:tblPr/>
  </w:style>
  <w:style w:type="table" w:styleId="1103">
    <w:name w:val="List Table 1 Light"/>
    <w:next w:val="1103"/>
    <w:link w:val="920"/>
    <w:uiPriority w:val="99"/>
    <w:qFormat/>
    <w:rPr>
      <w:lang w:val="en-US" w:eastAsia="zh-CN" w:bidi="ar-SA"/>
    </w:rPr>
    <w:tblPr/>
  </w:style>
  <w:style w:type="table" w:styleId="1104">
    <w:name w:val="List Table 1 Light - Accent 1"/>
    <w:next w:val="1104"/>
    <w:link w:val="920"/>
    <w:uiPriority w:val="99"/>
    <w:qFormat/>
    <w:rPr>
      <w:lang w:val="en-US" w:eastAsia="zh-CN" w:bidi="ar-SA"/>
    </w:rPr>
    <w:tblPr/>
  </w:style>
  <w:style w:type="table" w:styleId="1105">
    <w:name w:val="List Table 1 Light - Accent 2"/>
    <w:next w:val="1105"/>
    <w:link w:val="920"/>
    <w:uiPriority w:val="99"/>
    <w:qFormat/>
    <w:rPr>
      <w:lang w:val="en-US" w:eastAsia="zh-CN" w:bidi="ar-SA"/>
    </w:rPr>
    <w:tblPr/>
  </w:style>
  <w:style w:type="table" w:styleId="1106">
    <w:name w:val="List Table 1 Light - Accent 3"/>
    <w:next w:val="1106"/>
    <w:link w:val="920"/>
    <w:uiPriority w:val="99"/>
    <w:qFormat/>
    <w:rPr>
      <w:lang w:val="en-US" w:eastAsia="zh-CN" w:bidi="ar-SA"/>
    </w:rPr>
    <w:tblPr/>
  </w:style>
  <w:style w:type="table" w:styleId="1107">
    <w:name w:val="List Table 1 Light - Accent 4"/>
    <w:next w:val="1107"/>
    <w:link w:val="920"/>
    <w:uiPriority w:val="99"/>
    <w:qFormat/>
    <w:rPr>
      <w:lang w:val="en-US" w:eastAsia="zh-CN" w:bidi="ar-SA"/>
    </w:rPr>
    <w:tblPr/>
  </w:style>
  <w:style w:type="table" w:styleId="1108">
    <w:name w:val="List Table 1 Light - Accent 5"/>
    <w:next w:val="1108"/>
    <w:link w:val="920"/>
    <w:uiPriority w:val="99"/>
    <w:qFormat/>
    <w:rPr>
      <w:lang w:val="en-US" w:eastAsia="zh-CN" w:bidi="ar-SA"/>
    </w:rPr>
    <w:tblPr/>
  </w:style>
  <w:style w:type="table" w:styleId="1109">
    <w:name w:val="List Table 1 Light - Accent 6"/>
    <w:next w:val="1109"/>
    <w:link w:val="920"/>
    <w:uiPriority w:val="99"/>
    <w:qFormat/>
    <w:rPr>
      <w:lang w:val="en-US" w:eastAsia="zh-CN" w:bidi="ar-SA"/>
    </w:rPr>
    <w:tblPr/>
  </w:style>
  <w:style w:type="table" w:styleId="1110">
    <w:name w:val="List Table 2"/>
    <w:next w:val="1110"/>
    <w:link w:val="920"/>
    <w:uiPriority w:val="99"/>
    <w:qFormat/>
    <w:rPr>
      <w:lang w:val="en-US" w:eastAsia="zh-CN" w:bidi="ar-SA"/>
    </w:rPr>
    <w:tblPr/>
  </w:style>
  <w:style w:type="table" w:styleId="1111">
    <w:name w:val="List Table 2 - Accent 1"/>
    <w:next w:val="1111"/>
    <w:link w:val="920"/>
    <w:uiPriority w:val="99"/>
    <w:qFormat/>
    <w:rPr>
      <w:lang w:val="en-US" w:eastAsia="zh-CN" w:bidi="ar-SA"/>
    </w:rPr>
    <w:tblPr/>
  </w:style>
  <w:style w:type="table" w:styleId="1112">
    <w:name w:val="List Table 2 - Accent 2"/>
    <w:next w:val="1112"/>
    <w:link w:val="920"/>
    <w:uiPriority w:val="99"/>
    <w:qFormat/>
    <w:rPr>
      <w:lang w:val="en-US" w:eastAsia="zh-CN" w:bidi="ar-SA"/>
    </w:rPr>
    <w:tblPr/>
  </w:style>
  <w:style w:type="table" w:styleId="1113">
    <w:name w:val="List Table 2 - Accent 3"/>
    <w:next w:val="1113"/>
    <w:link w:val="920"/>
    <w:uiPriority w:val="99"/>
    <w:qFormat/>
    <w:rPr>
      <w:lang w:val="en-US" w:eastAsia="zh-CN" w:bidi="ar-SA"/>
    </w:rPr>
    <w:tblPr/>
  </w:style>
  <w:style w:type="table" w:styleId="1114">
    <w:name w:val="List Table 2 - Accent 4"/>
    <w:next w:val="1114"/>
    <w:link w:val="920"/>
    <w:uiPriority w:val="99"/>
    <w:qFormat/>
    <w:rPr>
      <w:lang w:val="en-US" w:eastAsia="zh-CN" w:bidi="ar-SA"/>
    </w:rPr>
    <w:tblPr/>
  </w:style>
  <w:style w:type="table" w:styleId="1115">
    <w:name w:val="List Table 2 - Accent 5"/>
    <w:next w:val="1115"/>
    <w:link w:val="920"/>
    <w:uiPriority w:val="99"/>
    <w:qFormat/>
    <w:rPr>
      <w:lang w:val="en-US" w:eastAsia="zh-CN" w:bidi="ar-SA"/>
    </w:rPr>
    <w:tblPr/>
  </w:style>
  <w:style w:type="table" w:styleId="1116">
    <w:name w:val="List Table 2 - Accent 6"/>
    <w:next w:val="1116"/>
    <w:link w:val="920"/>
    <w:uiPriority w:val="99"/>
    <w:qFormat/>
    <w:rPr>
      <w:lang w:val="en-US" w:eastAsia="zh-CN" w:bidi="ar-SA"/>
    </w:rPr>
    <w:tblPr/>
  </w:style>
  <w:style w:type="table" w:styleId="1117">
    <w:name w:val="List Table 3"/>
    <w:next w:val="1117"/>
    <w:link w:val="920"/>
    <w:uiPriority w:val="99"/>
    <w:qFormat/>
    <w:rPr>
      <w:lang w:val="en-US" w:eastAsia="zh-CN" w:bidi="ar-SA"/>
    </w:rPr>
    <w:tblPr/>
  </w:style>
  <w:style w:type="table" w:styleId="1118">
    <w:name w:val="List Table 3 - Accent 1"/>
    <w:next w:val="1118"/>
    <w:link w:val="920"/>
    <w:uiPriority w:val="99"/>
    <w:qFormat/>
    <w:rPr>
      <w:lang w:val="en-US" w:eastAsia="zh-CN" w:bidi="ar-SA"/>
    </w:rPr>
    <w:tblPr/>
  </w:style>
  <w:style w:type="table" w:styleId="1119">
    <w:name w:val="List Table 3 - Accent 2"/>
    <w:next w:val="1119"/>
    <w:link w:val="920"/>
    <w:uiPriority w:val="99"/>
    <w:qFormat/>
    <w:rPr>
      <w:lang w:val="en-US" w:eastAsia="zh-CN" w:bidi="ar-SA"/>
    </w:rPr>
    <w:tblPr/>
  </w:style>
  <w:style w:type="table" w:styleId="1120">
    <w:name w:val="List Table 3 - Accent 3"/>
    <w:next w:val="1120"/>
    <w:link w:val="920"/>
    <w:uiPriority w:val="99"/>
    <w:qFormat/>
    <w:rPr>
      <w:lang w:val="en-US" w:eastAsia="zh-CN" w:bidi="ar-SA"/>
    </w:rPr>
    <w:tblPr/>
  </w:style>
  <w:style w:type="table" w:styleId="1121">
    <w:name w:val="List Table 3 - Accent 4"/>
    <w:next w:val="1121"/>
    <w:link w:val="920"/>
    <w:uiPriority w:val="99"/>
    <w:qFormat/>
    <w:rPr>
      <w:lang w:val="en-US" w:eastAsia="zh-CN" w:bidi="ar-SA"/>
    </w:rPr>
    <w:tblPr/>
  </w:style>
  <w:style w:type="table" w:styleId="1122">
    <w:name w:val="List Table 3 - Accent 5"/>
    <w:next w:val="1122"/>
    <w:link w:val="920"/>
    <w:uiPriority w:val="99"/>
    <w:qFormat/>
    <w:rPr>
      <w:lang w:val="en-US" w:eastAsia="zh-CN" w:bidi="ar-SA"/>
    </w:rPr>
    <w:tblPr/>
  </w:style>
  <w:style w:type="table" w:styleId="1123">
    <w:name w:val="List Table 3 - Accent 6"/>
    <w:next w:val="1123"/>
    <w:link w:val="920"/>
    <w:uiPriority w:val="99"/>
    <w:qFormat/>
    <w:rPr>
      <w:lang w:val="en-US" w:eastAsia="zh-CN" w:bidi="ar-SA"/>
    </w:rPr>
    <w:tblPr/>
  </w:style>
  <w:style w:type="table" w:styleId="1124">
    <w:name w:val="List Table 4"/>
    <w:next w:val="1124"/>
    <w:link w:val="920"/>
    <w:uiPriority w:val="99"/>
    <w:qFormat/>
    <w:rPr>
      <w:lang w:val="en-US" w:eastAsia="zh-CN" w:bidi="ar-SA"/>
    </w:rPr>
    <w:tblPr/>
  </w:style>
  <w:style w:type="table" w:styleId="1125">
    <w:name w:val="List Table 4 - Accent 1"/>
    <w:next w:val="1125"/>
    <w:link w:val="920"/>
    <w:uiPriority w:val="99"/>
    <w:qFormat/>
    <w:rPr>
      <w:lang w:val="en-US" w:eastAsia="zh-CN" w:bidi="ar-SA"/>
    </w:rPr>
    <w:tblPr/>
  </w:style>
  <w:style w:type="table" w:styleId="1126">
    <w:name w:val="List Table 4 - Accent 2"/>
    <w:next w:val="1126"/>
    <w:link w:val="920"/>
    <w:uiPriority w:val="99"/>
    <w:qFormat/>
    <w:rPr>
      <w:lang w:val="en-US" w:eastAsia="zh-CN" w:bidi="ar-SA"/>
    </w:rPr>
    <w:tblPr/>
  </w:style>
  <w:style w:type="table" w:styleId="1127">
    <w:name w:val="List Table 4 - Accent 3"/>
    <w:next w:val="1127"/>
    <w:link w:val="920"/>
    <w:uiPriority w:val="99"/>
    <w:qFormat/>
    <w:rPr>
      <w:lang w:val="en-US" w:eastAsia="zh-CN" w:bidi="ar-SA"/>
    </w:rPr>
    <w:tblPr/>
  </w:style>
  <w:style w:type="table" w:styleId="1128">
    <w:name w:val="List Table 4 - Accent 4"/>
    <w:next w:val="1128"/>
    <w:link w:val="920"/>
    <w:uiPriority w:val="99"/>
    <w:qFormat/>
    <w:rPr>
      <w:lang w:val="en-US" w:eastAsia="zh-CN" w:bidi="ar-SA"/>
    </w:rPr>
    <w:tblPr/>
  </w:style>
  <w:style w:type="table" w:styleId="1129">
    <w:name w:val="List Table 4 - Accent 5"/>
    <w:next w:val="1129"/>
    <w:link w:val="920"/>
    <w:uiPriority w:val="99"/>
    <w:qFormat/>
    <w:rPr>
      <w:lang w:val="en-US" w:eastAsia="zh-CN" w:bidi="ar-SA"/>
    </w:rPr>
    <w:tblPr/>
  </w:style>
  <w:style w:type="table" w:styleId="1130">
    <w:name w:val="List Table 4 - Accent 6"/>
    <w:next w:val="1130"/>
    <w:link w:val="920"/>
    <w:uiPriority w:val="99"/>
    <w:qFormat/>
    <w:rPr>
      <w:lang w:val="en-US" w:eastAsia="zh-CN" w:bidi="ar-SA"/>
    </w:rPr>
    <w:tblPr/>
  </w:style>
  <w:style w:type="table" w:styleId="1131">
    <w:name w:val="List Table 5 Dark"/>
    <w:next w:val="1131"/>
    <w:link w:val="920"/>
    <w:uiPriority w:val="99"/>
    <w:qFormat/>
    <w:rPr>
      <w:lang w:val="en-US" w:eastAsia="zh-CN" w:bidi="ar-SA"/>
    </w:rPr>
    <w:tblPr/>
  </w:style>
  <w:style w:type="table" w:styleId="1132">
    <w:name w:val="List Table 5 Dark - Accent 1"/>
    <w:next w:val="1132"/>
    <w:link w:val="920"/>
    <w:uiPriority w:val="99"/>
    <w:qFormat/>
    <w:rPr>
      <w:lang w:val="en-US" w:eastAsia="zh-CN" w:bidi="ar-SA"/>
    </w:rPr>
    <w:tblPr/>
  </w:style>
  <w:style w:type="table" w:styleId="1133">
    <w:name w:val="List Table 5 Dark - Accent 2"/>
    <w:next w:val="1133"/>
    <w:link w:val="920"/>
    <w:uiPriority w:val="99"/>
    <w:qFormat/>
    <w:rPr>
      <w:lang w:val="en-US" w:eastAsia="zh-CN" w:bidi="ar-SA"/>
    </w:rPr>
    <w:tblPr/>
  </w:style>
  <w:style w:type="table" w:styleId="1134">
    <w:name w:val="List Table 5 Dark - Accent 3"/>
    <w:next w:val="1134"/>
    <w:link w:val="920"/>
    <w:uiPriority w:val="99"/>
    <w:qFormat/>
    <w:rPr>
      <w:lang w:val="en-US" w:eastAsia="zh-CN" w:bidi="ar-SA"/>
    </w:rPr>
    <w:tblPr/>
  </w:style>
  <w:style w:type="table" w:styleId="1135">
    <w:name w:val="List Table 5 Dark - Accent 4"/>
    <w:next w:val="1135"/>
    <w:link w:val="920"/>
    <w:uiPriority w:val="99"/>
    <w:qFormat/>
    <w:rPr>
      <w:lang w:val="en-US" w:eastAsia="zh-CN" w:bidi="ar-SA"/>
    </w:rPr>
    <w:tblPr/>
  </w:style>
  <w:style w:type="table" w:styleId="1136">
    <w:name w:val="List Table 5 Dark - Accent 5"/>
    <w:next w:val="1136"/>
    <w:link w:val="920"/>
    <w:uiPriority w:val="99"/>
    <w:qFormat/>
    <w:rPr>
      <w:lang w:val="en-US" w:eastAsia="zh-CN" w:bidi="ar-SA"/>
    </w:rPr>
    <w:tblPr/>
  </w:style>
  <w:style w:type="table" w:styleId="1137">
    <w:name w:val="List Table 5 Dark - Accent 6"/>
    <w:next w:val="1137"/>
    <w:link w:val="920"/>
    <w:uiPriority w:val="99"/>
    <w:qFormat/>
    <w:rPr>
      <w:lang w:val="en-US" w:eastAsia="zh-CN" w:bidi="ar-SA"/>
    </w:rPr>
    <w:tblPr/>
  </w:style>
  <w:style w:type="table" w:styleId="1138">
    <w:name w:val="List Table 6 Colorful"/>
    <w:next w:val="1138"/>
    <w:link w:val="920"/>
    <w:uiPriority w:val="99"/>
    <w:qFormat/>
    <w:rPr>
      <w:lang w:val="en-US" w:eastAsia="zh-CN" w:bidi="ar-SA"/>
    </w:rPr>
    <w:tblPr/>
  </w:style>
  <w:style w:type="table" w:styleId="1139">
    <w:name w:val="List Table 6 Colorful - Accent 1"/>
    <w:next w:val="1139"/>
    <w:link w:val="920"/>
    <w:uiPriority w:val="99"/>
    <w:qFormat/>
    <w:rPr>
      <w:lang w:val="en-US" w:eastAsia="zh-CN" w:bidi="ar-SA"/>
    </w:rPr>
    <w:tblPr/>
  </w:style>
  <w:style w:type="table" w:styleId="1140">
    <w:name w:val="List Table 6 Colorful - Accent 2"/>
    <w:next w:val="1140"/>
    <w:link w:val="920"/>
    <w:uiPriority w:val="99"/>
    <w:qFormat/>
    <w:rPr>
      <w:lang w:val="en-US" w:eastAsia="zh-CN" w:bidi="ar-SA"/>
    </w:rPr>
    <w:tblPr/>
  </w:style>
  <w:style w:type="table" w:styleId="1141">
    <w:name w:val="List Table 6 Colorful - Accent 3"/>
    <w:next w:val="1141"/>
    <w:link w:val="920"/>
    <w:uiPriority w:val="99"/>
    <w:qFormat/>
    <w:rPr>
      <w:lang w:val="en-US" w:eastAsia="zh-CN" w:bidi="ar-SA"/>
    </w:rPr>
    <w:tblPr/>
  </w:style>
  <w:style w:type="table" w:styleId="1142">
    <w:name w:val="List Table 6 Colorful - Accent 4"/>
    <w:next w:val="1142"/>
    <w:link w:val="920"/>
    <w:uiPriority w:val="99"/>
    <w:qFormat/>
    <w:rPr>
      <w:lang w:val="en-US" w:eastAsia="zh-CN" w:bidi="ar-SA"/>
    </w:rPr>
    <w:tblPr/>
  </w:style>
  <w:style w:type="table" w:styleId="1143">
    <w:name w:val="List Table 6 Colorful - Accent 5"/>
    <w:next w:val="1143"/>
    <w:link w:val="920"/>
    <w:uiPriority w:val="99"/>
    <w:qFormat/>
    <w:rPr>
      <w:lang w:val="en-US" w:eastAsia="zh-CN" w:bidi="ar-SA"/>
    </w:rPr>
    <w:tblPr/>
  </w:style>
  <w:style w:type="table" w:styleId="1144">
    <w:name w:val="List Table 6 Colorful - Accent 6"/>
    <w:next w:val="1144"/>
    <w:link w:val="920"/>
    <w:uiPriority w:val="99"/>
    <w:qFormat/>
    <w:rPr>
      <w:lang w:val="en-US" w:eastAsia="zh-CN" w:bidi="ar-SA"/>
    </w:rPr>
    <w:tblPr/>
  </w:style>
  <w:style w:type="table" w:styleId="1145">
    <w:name w:val="List Table 7 Colorful"/>
    <w:next w:val="1145"/>
    <w:link w:val="920"/>
    <w:uiPriority w:val="99"/>
    <w:qFormat/>
    <w:rPr>
      <w:lang w:val="en-US" w:eastAsia="zh-CN" w:bidi="ar-SA"/>
    </w:rPr>
    <w:tblPr/>
  </w:style>
  <w:style w:type="table" w:styleId="1146">
    <w:name w:val="List Table 7 Colorful - Accent 1"/>
    <w:next w:val="1146"/>
    <w:link w:val="920"/>
    <w:uiPriority w:val="99"/>
    <w:qFormat/>
    <w:rPr>
      <w:lang w:val="en-US" w:eastAsia="zh-CN" w:bidi="ar-SA"/>
    </w:rPr>
    <w:tblPr/>
  </w:style>
  <w:style w:type="table" w:styleId="1147">
    <w:name w:val="List Table 7 Colorful - Accent 2"/>
    <w:next w:val="1147"/>
    <w:link w:val="920"/>
    <w:uiPriority w:val="99"/>
    <w:qFormat/>
    <w:rPr>
      <w:lang w:val="en-US" w:eastAsia="zh-CN" w:bidi="ar-SA"/>
    </w:rPr>
    <w:tblPr/>
  </w:style>
  <w:style w:type="table" w:styleId="1148">
    <w:name w:val="List Table 7 Colorful - Accent 3"/>
    <w:next w:val="1148"/>
    <w:link w:val="920"/>
    <w:uiPriority w:val="99"/>
    <w:qFormat/>
    <w:rPr>
      <w:lang w:val="en-US" w:eastAsia="zh-CN" w:bidi="ar-SA"/>
    </w:rPr>
    <w:tblPr/>
  </w:style>
  <w:style w:type="table" w:styleId="1149">
    <w:name w:val="List Table 7 Colorful - Accent 4"/>
    <w:next w:val="1149"/>
    <w:link w:val="920"/>
    <w:uiPriority w:val="99"/>
    <w:qFormat/>
    <w:rPr>
      <w:lang w:val="en-US" w:eastAsia="zh-CN" w:bidi="ar-SA"/>
    </w:rPr>
    <w:tblPr/>
  </w:style>
  <w:style w:type="table" w:styleId="1150">
    <w:name w:val="List Table 7 Colorful - Accent 5"/>
    <w:next w:val="1150"/>
    <w:link w:val="920"/>
    <w:uiPriority w:val="99"/>
    <w:qFormat/>
    <w:rPr>
      <w:lang w:val="en-US" w:eastAsia="zh-CN" w:bidi="ar-SA"/>
    </w:rPr>
    <w:tblPr/>
  </w:style>
  <w:style w:type="table" w:styleId="1151">
    <w:name w:val="List Table 7 Colorful - Accent 6"/>
    <w:next w:val="1151"/>
    <w:link w:val="920"/>
    <w:uiPriority w:val="99"/>
    <w:qFormat/>
    <w:rPr>
      <w:lang w:val="en-US" w:eastAsia="zh-CN" w:bidi="ar-SA"/>
    </w:rPr>
    <w:tblPr/>
  </w:style>
  <w:style w:type="table" w:styleId="1152">
    <w:name w:val="Lined - Accent"/>
    <w:next w:val="1152"/>
    <w:link w:val="920"/>
    <w:uiPriority w:val="99"/>
    <w:qFormat/>
    <w:rPr>
      <w:color w:val="404040"/>
      <w:lang w:val="en-US" w:eastAsia="zh-CN" w:bidi="ar-SA"/>
    </w:rPr>
    <w:tblPr/>
  </w:style>
  <w:style w:type="table" w:styleId="1153">
    <w:name w:val="Lined - Accent 1"/>
    <w:next w:val="1153"/>
    <w:link w:val="920"/>
    <w:uiPriority w:val="99"/>
    <w:qFormat/>
    <w:rPr>
      <w:color w:val="404040"/>
      <w:lang w:val="en-US" w:eastAsia="zh-CN" w:bidi="ar-SA"/>
    </w:rPr>
    <w:tblPr/>
  </w:style>
  <w:style w:type="table" w:styleId="1154">
    <w:name w:val="Lined - Accent 2"/>
    <w:next w:val="1154"/>
    <w:link w:val="920"/>
    <w:uiPriority w:val="99"/>
    <w:qFormat/>
    <w:rPr>
      <w:color w:val="404040"/>
      <w:lang w:val="en-US" w:eastAsia="zh-CN" w:bidi="ar-SA"/>
    </w:rPr>
    <w:tblPr/>
  </w:style>
  <w:style w:type="table" w:styleId="1155">
    <w:name w:val="Lined - Accent 3"/>
    <w:next w:val="1155"/>
    <w:link w:val="920"/>
    <w:uiPriority w:val="99"/>
    <w:qFormat/>
    <w:rPr>
      <w:color w:val="404040"/>
      <w:lang w:val="en-US" w:eastAsia="zh-CN" w:bidi="ar-SA"/>
    </w:rPr>
    <w:tblPr/>
  </w:style>
  <w:style w:type="table" w:styleId="1156">
    <w:name w:val="Lined - Accent 4"/>
    <w:next w:val="1156"/>
    <w:link w:val="920"/>
    <w:uiPriority w:val="99"/>
    <w:qFormat/>
    <w:rPr>
      <w:color w:val="404040"/>
      <w:lang w:val="en-US" w:eastAsia="zh-CN" w:bidi="ar-SA"/>
    </w:rPr>
    <w:tblPr/>
  </w:style>
  <w:style w:type="table" w:styleId="1157">
    <w:name w:val="Lined - Accent 5"/>
    <w:next w:val="1157"/>
    <w:link w:val="920"/>
    <w:uiPriority w:val="99"/>
    <w:qFormat/>
    <w:rPr>
      <w:color w:val="404040"/>
      <w:lang w:val="en-US" w:eastAsia="zh-CN" w:bidi="ar-SA"/>
    </w:rPr>
    <w:tblPr/>
  </w:style>
  <w:style w:type="table" w:styleId="1158">
    <w:name w:val="Lined - Accent 6"/>
    <w:next w:val="1158"/>
    <w:link w:val="920"/>
    <w:uiPriority w:val="99"/>
    <w:qFormat/>
    <w:rPr>
      <w:color w:val="404040"/>
      <w:lang w:val="en-US" w:eastAsia="zh-CN" w:bidi="ar-SA"/>
    </w:rPr>
    <w:tblPr/>
  </w:style>
  <w:style w:type="table" w:styleId="1159">
    <w:name w:val="Bordered &amp; Lined - Accent"/>
    <w:next w:val="1159"/>
    <w:link w:val="920"/>
    <w:uiPriority w:val="99"/>
    <w:qFormat/>
    <w:rPr>
      <w:color w:val="404040"/>
      <w:lang w:val="en-US" w:eastAsia="zh-CN" w:bidi="ar-SA"/>
    </w:rPr>
    <w:tblPr/>
  </w:style>
  <w:style w:type="table" w:styleId="1160">
    <w:name w:val="Bordered &amp; Lined - Accent 1"/>
    <w:next w:val="1160"/>
    <w:link w:val="920"/>
    <w:uiPriority w:val="99"/>
    <w:qFormat/>
    <w:rPr>
      <w:color w:val="404040"/>
      <w:lang w:val="en-US" w:eastAsia="zh-CN" w:bidi="ar-SA"/>
    </w:rPr>
    <w:tblPr/>
  </w:style>
  <w:style w:type="table" w:styleId="1161">
    <w:name w:val="Bordered &amp; Lined - Accent 2"/>
    <w:next w:val="1161"/>
    <w:link w:val="920"/>
    <w:uiPriority w:val="99"/>
    <w:qFormat/>
    <w:rPr>
      <w:color w:val="404040"/>
      <w:lang w:val="en-US" w:eastAsia="zh-CN" w:bidi="ar-SA"/>
    </w:rPr>
    <w:tblPr/>
  </w:style>
  <w:style w:type="table" w:styleId="1162">
    <w:name w:val="Bordered &amp; Lined - Accent 3"/>
    <w:next w:val="1162"/>
    <w:link w:val="920"/>
    <w:uiPriority w:val="99"/>
    <w:qFormat/>
    <w:rPr>
      <w:color w:val="404040"/>
      <w:lang w:val="en-US" w:eastAsia="zh-CN" w:bidi="ar-SA"/>
    </w:rPr>
    <w:tblPr/>
  </w:style>
  <w:style w:type="table" w:styleId="1163">
    <w:name w:val="Bordered &amp; Lined - Accent 4"/>
    <w:next w:val="1163"/>
    <w:link w:val="920"/>
    <w:uiPriority w:val="99"/>
    <w:qFormat/>
    <w:rPr>
      <w:color w:val="404040"/>
      <w:lang w:val="en-US" w:eastAsia="zh-CN" w:bidi="ar-SA"/>
    </w:rPr>
    <w:tblPr/>
  </w:style>
  <w:style w:type="table" w:styleId="1164">
    <w:name w:val="Bordered &amp; Lined - Accent 5"/>
    <w:next w:val="1164"/>
    <w:link w:val="920"/>
    <w:uiPriority w:val="99"/>
    <w:qFormat/>
    <w:rPr>
      <w:color w:val="404040"/>
      <w:lang w:val="en-US" w:eastAsia="zh-CN" w:bidi="ar-SA"/>
    </w:rPr>
    <w:tblPr/>
  </w:style>
  <w:style w:type="table" w:styleId="1165">
    <w:name w:val="Bordered &amp; Lined - Accent 6"/>
    <w:next w:val="1165"/>
    <w:link w:val="920"/>
    <w:uiPriority w:val="99"/>
    <w:qFormat/>
    <w:rPr>
      <w:color w:val="404040"/>
      <w:lang w:val="en-US" w:eastAsia="zh-CN" w:bidi="ar-SA"/>
    </w:rPr>
    <w:tblPr/>
  </w:style>
  <w:style w:type="table" w:styleId="1166">
    <w:name w:val="Bordered"/>
    <w:next w:val="1166"/>
    <w:link w:val="920"/>
    <w:uiPriority w:val="99"/>
    <w:qFormat/>
    <w:rPr>
      <w:lang w:val="en-US" w:eastAsia="zh-CN" w:bidi="ar-SA"/>
    </w:rPr>
    <w:tblPr/>
  </w:style>
  <w:style w:type="table" w:styleId="1167">
    <w:name w:val="Bordered - Accent 1"/>
    <w:next w:val="1167"/>
    <w:link w:val="920"/>
    <w:uiPriority w:val="99"/>
    <w:qFormat/>
    <w:rPr>
      <w:lang w:val="en-US" w:eastAsia="zh-CN" w:bidi="ar-SA"/>
    </w:rPr>
    <w:tblPr/>
  </w:style>
  <w:style w:type="table" w:styleId="1168">
    <w:name w:val="Bordered - Accent 2"/>
    <w:next w:val="1168"/>
    <w:link w:val="920"/>
    <w:uiPriority w:val="99"/>
    <w:qFormat/>
    <w:rPr>
      <w:lang w:val="en-US" w:eastAsia="zh-CN" w:bidi="ar-SA"/>
    </w:rPr>
    <w:tblPr/>
  </w:style>
  <w:style w:type="table" w:styleId="1169">
    <w:name w:val="Bordered - Accent 3"/>
    <w:next w:val="1169"/>
    <w:link w:val="920"/>
    <w:uiPriority w:val="99"/>
    <w:qFormat/>
    <w:rPr>
      <w:lang w:val="en-US" w:eastAsia="zh-CN" w:bidi="ar-SA"/>
    </w:rPr>
    <w:tblPr/>
  </w:style>
  <w:style w:type="table" w:styleId="1170">
    <w:name w:val="Bordered - Accent 4"/>
    <w:next w:val="1170"/>
    <w:link w:val="920"/>
    <w:uiPriority w:val="99"/>
    <w:qFormat/>
    <w:rPr>
      <w:lang w:val="en-US" w:eastAsia="zh-CN" w:bidi="ar-SA"/>
    </w:rPr>
    <w:tblPr/>
  </w:style>
  <w:style w:type="table" w:styleId="1171">
    <w:name w:val="Bordered - Accent 5"/>
    <w:next w:val="1171"/>
    <w:link w:val="920"/>
    <w:uiPriority w:val="99"/>
    <w:qFormat/>
    <w:rPr>
      <w:lang w:val="en-US" w:eastAsia="zh-CN" w:bidi="ar-SA"/>
    </w:rPr>
    <w:tblPr/>
  </w:style>
  <w:style w:type="table" w:styleId="1172">
    <w:name w:val="Bordered - Accent 6"/>
    <w:next w:val="1172"/>
    <w:link w:val="920"/>
    <w:uiPriority w:val="99"/>
    <w:qFormat/>
    <w:rPr>
      <w:lang w:val="en-US" w:eastAsia="zh-CN" w:bidi="ar-SA"/>
    </w:rPr>
    <w:tblPr/>
  </w:style>
  <w:style w:type="paragraph" w:styleId="1173">
    <w:name w:val="TOC 标题1"/>
    <w:next w:val="1173"/>
    <w:link w:val="920"/>
    <w:uiPriority w:val="39"/>
    <w:unhideWhenUsed/>
    <w:qFormat/>
    <w:rPr>
      <w:lang w:val="en-US" w:eastAsia="zh-CN" w:bidi="ar-SA"/>
    </w:rPr>
  </w:style>
  <w:style w:type="paragraph" w:styleId="1174">
    <w:name w:val="无间隔1"/>
    <w:next w:val="1174"/>
    <w:link w:val="920"/>
    <w:qFormat/>
    <w:pPr>
      <w:spacing w:line="300" w:lineRule="auto"/>
      <w:widowControl w:val="off"/>
    </w:pPr>
    <w:rPr>
      <w:rFonts w:eastAsia="华文仿宋"/>
      <w:sz w:val="24"/>
      <w:szCs w:val="21"/>
      <w:lang w:val="en-US" w:eastAsia="zh-CN" w:bidi="ar-SA"/>
    </w:rPr>
  </w:style>
  <w:style w:type="character" w:styleId="1175">
    <w:name w:val="正文文本首行缩进 字符"/>
    <w:next w:val="1175"/>
    <w:link w:val="920"/>
    <w:qFormat/>
    <w:rPr>
      <w:rFonts w:eastAsia="楷体_GB2312"/>
      <w:sz w:val="26"/>
    </w:rPr>
  </w:style>
  <w:style w:type="character" w:styleId="1176">
    <w:name w:val="Char Char4"/>
    <w:next w:val="1176"/>
    <w:link w:val="920"/>
    <w:qFormat/>
    <w:rPr>
      <w:rFonts w:ascii="方正仿宋简体" w:hAnsi="创艺简仿宋" w:eastAsia="方正仿宋简体"/>
      <w:sz w:val="24"/>
      <w:lang w:val="en-US" w:eastAsia="zh-CN" w:bidi="ar-SA"/>
    </w:rPr>
  </w:style>
  <w:style w:type="character" w:styleId="1177">
    <w:name w:val="state"/>
    <w:next w:val="1177"/>
    <w:link w:val="920"/>
    <w:qFormat/>
    <w:rPr>
      <w:b/>
      <w:color w:val="ffffff"/>
      <w:sz w:val="19"/>
      <w:szCs w:val="19"/>
    </w:rPr>
  </w:style>
  <w:style w:type="character" w:styleId="1178">
    <w:name w:val="bds_more6"/>
    <w:next w:val="1178"/>
    <w:link w:val="920"/>
    <w:qFormat/>
  </w:style>
  <w:style w:type="character" w:styleId="1179">
    <w:name w:val="hilite"/>
    <w:next w:val="1179"/>
    <w:link w:val="920"/>
    <w:qFormat/>
    <w:rPr>
      <w:color w:val="ffffff"/>
      <w:shd w:val="clear" w:color="auto" w:fill="776666"/>
    </w:rPr>
  </w:style>
  <w:style w:type="character" w:styleId="1180">
    <w:name w:val="bds_nopic"/>
    <w:next w:val="1180"/>
    <w:link w:val="920"/>
    <w:qFormat/>
  </w:style>
  <w:style w:type="character" w:styleId="1181">
    <w:name w:val="Char Char2"/>
    <w:next w:val="1181"/>
    <w:link w:val="920"/>
    <w:qFormat/>
    <w:rPr>
      <w:rFonts w:ascii="宋体" w:hAnsi="宋体" w:eastAsia="楷体_GB2312"/>
      <w:b/>
      <w:sz w:val="26"/>
      <w:lang w:val="en-US" w:eastAsia="zh-CN" w:bidi="ar-SA"/>
    </w:rPr>
  </w:style>
  <w:style w:type="character" w:styleId="1182">
    <w:name w:val="hover61"/>
    <w:next w:val="1182"/>
    <w:link w:val="920"/>
    <w:qFormat/>
    <w:rPr>
      <w:shd w:val="clear" w:color="auto" w:fill="ff0000"/>
    </w:rPr>
  </w:style>
  <w:style w:type="character" w:styleId="1183">
    <w:name w:val="font51"/>
    <w:next w:val="1183"/>
    <w:link w:val="920"/>
    <w:uiPriority w:val="99"/>
    <w:qFormat/>
    <w:rPr>
      <w:rFonts w:hint="eastAsia" w:ascii="宋体" w:hAnsi="宋体" w:eastAsia="宋体" w:cs="宋体"/>
      <w:color w:val="ff0000"/>
      <w:sz w:val="20"/>
      <w:szCs w:val="20"/>
      <w:u w:val="none"/>
    </w:rPr>
  </w:style>
  <w:style w:type="character" w:styleId="1184">
    <w:name w:val="grid"/>
    <w:next w:val="1184"/>
    <w:link w:val="920"/>
    <w:qFormat/>
  </w:style>
  <w:style w:type="character" w:styleId="1185">
    <w:name w:val="bds_more7"/>
    <w:next w:val="1185"/>
    <w:link w:val="920"/>
    <w:qFormat/>
  </w:style>
  <w:style w:type="character" w:styleId="1186">
    <w:name w:val="bds_more8"/>
    <w:next w:val="1186"/>
    <w:link w:val="920"/>
    <w:qFormat/>
    <w:rPr>
      <w:rFonts w:hint="eastAsia" w:ascii="宋体" w:hAnsi="宋体" w:eastAsia="宋体" w:cs="宋体"/>
    </w:rPr>
  </w:style>
  <w:style w:type="character" w:styleId="1187">
    <w:name w:val="bds_more4"/>
    <w:next w:val="1187"/>
    <w:link w:val="920"/>
    <w:qFormat/>
    <w:rPr>
      <w:rFonts w:hint="eastAsia" w:ascii="宋体" w:hAnsi="宋体" w:eastAsia="宋体" w:cs="宋体"/>
    </w:rPr>
  </w:style>
  <w:style w:type="character" w:styleId="1188">
    <w:name w:val="bds_nopic1"/>
    <w:next w:val="1188"/>
    <w:link w:val="920"/>
    <w:qFormat/>
  </w:style>
  <w:style w:type="character" w:styleId="1189">
    <w:name w:val="hilite6"/>
    <w:next w:val="1189"/>
    <w:link w:val="920"/>
    <w:qFormat/>
    <w:rPr>
      <w:color w:val="ffffff"/>
      <w:shd w:val="clear" w:color="auto" w:fill="776666"/>
    </w:rPr>
  </w:style>
  <w:style w:type="character" w:styleId="1190">
    <w:name w:val="正文缩进2格 Char Char"/>
    <w:next w:val="1190"/>
    <w:link w:val="1191"/>
    <w:qFormat/>
    <w:rPr>
      <w:rFonts w:ascii="仿宋_GB2312" w:hAnsi="宋体" w:eastAsia="仿宋_GB2312"/>
      <w:sz w:val="31"/>
      <w:szCs w:val="28"/>
    </w:rPr>
  </w:style>
  <w:style w:type="paragraph" w:styleId="1191">
    <w:name w:val="正文缩进2格"/>
    <w:basedOn w:val="920"/>
    <w:next w:val="1191"/>
    <w:link w:val="1190"/>
    <w:qFormat/>
    <w:pPr>
      <w:ind w:firstLine="639"/>
      <w:spacing w:line="600" w:lineRule="exact"/>
    </w:pPr>
    <w:rPr>
      <w:rFonts w:ascii="仿宋_GB2312" w:hAnsi="宋体" w:eastAsia="仿宋_GB2312"/>
      <w:sz w:val="31"/>
      <w:szCs w:val="28"/>
      <w:lang w:val="en-US" w:eastAsia="en-US"/>
    </w:rPr>
  </w:style>
  <w:style w:type="character" w:styleId="1192">
    <w:name w:val="grid2"/>
    <w:next w:val="1192"/>
    <w:link w:val="920"/>
    <w:qFormat/>
  </w:style>
  <w:style w:type="character" w:styleId="1193">
    <w:name w:val="other"/>
    <w:next w:val="1193"/>
    <w:link w:val="920"/>
    <w:qFormat/>
  </w:style>
  <w:style w:type="character" w:styleId="1194">
    <w:name w:val="font01"/>
    <w:basedOn w:val="930"/>
    <w:next w:val="1194"/>
    <w:link w:val="920"/>
    <w:qFormat/>
    <w:rPr>
      <w:rFonts w:hint="eastAsia" w:ascii="宋体" w:hAnsi="宋体" w:eastAsia="宋体" w:cs="宋体"/>
      <w:b/>
      <w:color w:val="000000"/>
      <w:sz w:val="20"/>
      <w:szCs w:val="20"/>
      <w:u w:val="none"/>
    </w:rPr>
  </w:style>
  <w:style w:type="character" w:styleId="1195">
    <w:name w:val="noused"/>
    <w:next w:val="1195"/>
    <w:link w:val="920"/>
    <w:qFormat/>
    <w:rPr>
      <w:b/>
      <w:color w:val="ffffff"/>
      <w:sz w:val="21"/>
      <w:szCs w:val="21"/>
    </w:rPr>
  </w:style>
  <w:style w:type="character" w:styleId="1196">
    <w:name w:val="active8"/>
    <w:next w:val="1196"/>
    <w:link w:val="920"/>
    <w:qFormat/>
    <w:rPr>
      <w:color w:val="00ff00"/>
      <w:shd w:val="clear" w:color="auto" w:fill="000000"/>
    </w:rPr>
  </w:style>
  <w:style w:type="character" w:styleId="1197">
    <w:name w:val="font61"/>
    <w:next w:val="1197"/>
    <w:link w:val="920"/>
    <w:qFormat/>
    <w:rPr>
      <w:rFonts w:hint="eastAsia" w:ascii="宋体" w:hAnsi="宋体" w:eastAsia="宋体" w:cs="宋体"/>
      <w:color w:val="000000"/>
      <w:sz w:val="20"/>
      <w:szCs w:val="20"/>
      <w:u w:val="none"/>
    </w:rPr>
  </w:style>
  <w:style w:type="character" w:styleId="1198">
    <w:name w:val="bds_more5"/>
    <w:next w:val="1198"/>
    <w:link w:val="920"/>
    <w:qFormat/>
  </w:style>
  <w:style w:type="character" w:styleId="1199">
    <w:name w:val="bds_nopic2"/>
    <w:next w:val="1199"/>
    <w:link w:val="920"/>
    <w:qFormat/>
  </w:style>
  <w:style w:type="character" w:styleId="1200">
    <w:name w:val="active"/>
    <w:next w:val="1200"/>
    <w:link w:val="920"/>
    <w:qFormat/>
    <w:rPr>
      <w:color w:val="00ff00"/>
      <w:shd w:val="clear" w:color="auto" w:fill="000000"/>
    </w:rPr>
  </w:style>
  <w:style w:type="character" w:styleId="1201">
    <w:name w:val="font41"/>
    <w:next w:val="1201"/>
    <w:link w:val="920"/>
    <w:qFormat/>
    <w:rPr>
      <w:rFonts w:hint="eastAsia" w:ascii="宋体" w:hAnsi="宋体" w:eastAsia="宋体" w:cs="宋体"/>
      <w:color w:val="000000"/>
      <w:sz w:val="20"/>
      <w:szCs w:val="20"/>
      <w:u w:val="none"/>
    </w:rPr>
  </w:style>
  <w:style w:type="character" w:styleId="1202">
    <w:name w:val="font11"/>
    <w:next w:val="1202"/>
    <w:link w:val="920"/>
    <w:qFormat/>
    <w:rPr>
      <w:rFonts w:ascii="宋体" w:hAnsi="宋体" w:eastAsia="宋体"/>
      <w:color w:val="000000"/>
      <w:sz w:val="28"/>
      <w:u w:val="none"/>
    </w:rPr>
  </w:style>
  <w:style w:type="character" w:styleId="1203">
    <w:name w:val="font81"/>
    <w:next w:val="1203"/>
    <w:link w:val="920"/>
    <w:qFormat/>
    <w:rPr>
      <w:rFonts w:ascii="宋体" w:hAnsi="宋体" w:eastAsia="宋体"/>
      <w:b/>
      <w:color w:val="000000"/>
      <w:sz w:val="18"/>
      <w:u w:val="none"/>
    </w:rPr>
  </w:style>
  <w:style w:type="character" w:styleId="1204">
    <w:name w:val="font71"/>
    <w:next w:val="1204"/>
    <w:link w:val="920"/>
    <w:qFormat/>
    <w:rPr>
      <w:rFonts w:hint="eastAsia" w:ascii="宋体" w:hAnsi="宋体" w:eastAsia="宋体" w:cs="宋体"/>
      <w:color w:val="000000"/>
      <w:sz w:val="20"/>
      <w:szCs w:val="20"/>
      <w:u w:val="none"/>
      <w:vertAlign w:val="superscript"/>
    </w:rPr>
  </w:style>
  <w:style w:type="character" w:styleId="1205">
    <w:name w:val="正文文本缩进 Char1"/>
    <w:next w:val="1205"/>
    <w:link w:val="920"/>
    <w:qFormat/>
    <w:rPr>
      <w:rFonts w:eastAsia="楷体_GB2312"/>
      <w:sz w:val="26"/>
    </w:rPr>
  </w:style>
  <w:style w:type="character" w:styleId="1206">
    <w:name w:val="font101"/>
    <w:next w:val="1206"/>
    <w:link w:val="920"/>
    <w:qFormat/>
    <w:rPr>
      <w:rFonts w:hint="eastAsia" w:ascii="微软雅黑" w:hAnsi="微软雅黑" w:eastAsia="微软雅黑" w:cs="微软雅黑"/>
      <w:color w:val="000000"/>
      <w:sz w:val="20"/>
      <w:szCs w:val="20"/>
      <w:u w:val="none"/>
      <w:vertAlign w:val="superscript"/>
    </w:rPr>
  </w:style>
  <w:style w:type="character" w:styleId="1207">
    <w:name w:val="日期 Char1"/>
    <w:next w:val="1207"/>
    <w:link w:val="920"/>
    <w:qFormat/>
    <w:rPr>
      <w:rFonts w:eastAsia="楷体_GB2312"/>
      <w:sz w:val="26"/>
      <w:szCs w:val="26"/>
    </w:rPr>
  </w:style>
  <w:style w:type="character" w:styleId="1208">
    <w:name w:val="Balloon Text Char"/>
    <w:next w:val="1208"/>
    <w:link w:val="920"/>
    <w:semiHidden/>
    <w:qFormat/>
    <w:rPr>
      <w:rFonts w:eastAsia="宋体"/>
      <w:sz w:val="18"/>
      <w:lang w:val="en-US" w:eastAsia="zh-CN"/>
    </w:rPr>
  </w:style>
  <w:style w:type="character" w:styleId="1209">
    <w:name w:val="font21"/>
    <w:next w:val="1209"/>
    <w:link w:val="920"/>
    <w:qFormat/>
    <w:rPr>
      <w:rFonts w:hint="eastAsia" w:ascii="宋体" w:hAnsi="宋体" w:eastAsia="宋体" w:cs="宋体"/>
      <w:b/>
      <w:color w:val="000000"/>
      <w:sz w:val="20"/>
      <w:szCs w:val="20"/>
      <w:u w:val="none"/>
    </w:rPr>
  </w:style>
  <w:style w:type="character" w:styleId="1210">
    <w:name w:val="font31"/>
    <w:next w:val="1210"/>
    <w:link w:val="920"/>
    <w:qFormat/>
    <w:rPr>
      <w:rFonts w:ascii="宋体" w:hAnsi="宋体" w:eastAsia="宋体"/>
      <w:color w:val="000000"/>
      <w:sz w:val="20"/>
      <w:u w:val="none"/>
    </w:rPr>
  </w:style>
  <w:style w:type="character" w:styleId="1211">
    <w:name w:val="Body Text Indent Char"/>
    <w:next w:val="1211"/>
    <w:link w:val="920"/>
    <w:qFormat/>
    <w:rPr>
      <w:rFonts w:ascii="方正仿宋简体" w:hAnsi="创艺简仿宋" w:eastAsia="方正仿宋简体"/>
      <w:sz w:val="24"/>
    </w:rPr>
  </w:style>
  <w:style w:type="character" w:styleId="1212">
    <w:name w:val="Header Char1"/>
    <w:next w:val="1212"/>
    <w:link w:val="920"/>
    <w:qFormat/>
    <w:rPr>
      <w:rFonts w:eastAsia="楷体_GB2312"/>
      <w:sz w:val="18"/>
    </w:rPr>
  </w:style>
  <w:style w:type="character" w:styleId="1213">
    <w:name w:val="正文文本缩进 Char2"/>
    <w:next w:val="1213"/>
    <w:link w:val="920"/>
    <w:qFormat/>
    <w:rPr>
      <w:rFonts w:eastAsia="楷体_GB2312"/>
      <w:sz w:val="26"/>
      <w:szCs w:val="26"/>
    </w:rPr>
  </w:style>
  <w:style w:type="character" w:styleId="1214">
    <w:name w:val="NormalCharacter1"/>
    <w:next w:val="1214"/>
    <w:link w:val="920"/>
    <w:qFormat/>
  </w:style>
  <w:style w:type="paragraph" w:styleId="1215">
    <w:name w:val="列出段落1"/>
    <w:basedOn w:val="920"/>
    <w:next w:val="1215"/>
    <w:link w:val="920"/>
    <w:qFormat/>
    <w:pPr>
      <w:ind w:firstLine="420"/>
    </w:pPr>
    <w:rPr>
      <w:rFonts w:ascii="Calibri" w:hAnsi="Calibri" w:eastAsia="宋体" w:cs="黑体"/>
      <w:szCs w:val="22"/>
    </w:rPr>
  </w:style>
  <w:style w:type="paragraph" w:styleId="1216">
    <w:name w:val="p0"/>
    <w:basedOn w:val="920"/>
    <w:next w:val="1216"/>
    <w:link w:val="920"/>
    <w:qFormat/>
    <w:pPr>
      <w:widowControl/>
    </w:pPr>
    <w:rPr>
      <w:rFonts w:eastAsia="宋体"/>
      <w:sz w:val="21"/>
      <w:szCs w:val="21"/>
    </w:rPr>
  </w:style>
  <w:style w:type="paragraph" w:styleId="1217">
    <w:name w:val="纯文本1"/>
    <w:basedOn w:val="920"/>
    <w:next w:val="1217"/>
    <w:link w:val="920"/>
    <w:qFormat/>
    <w:rPr>
      <w:rFonts w:ascii="宋体" w:hAnsi="Courier New"/>
      <w:sz w:val="28"/>
    </w:rPr>
  </w:style>
  <w:style w:type="paragraph" w:styleId="1218">
    <w:name w:val="Char Char1 Char Char Char Char"/>
    <w:basedOn w:val="942"/>
    <w:next w:val="1218"/>
    <w:link w:val="920"/>
    <w:qFormat/>
    <w:pPr>
      <w:spacing w:line="360" w:lineRule="auto"/>
    </w:pPr>
    <w:rPr>
      <w:rFonts w:ascii="Tahoma" w:hAnsi="Tahoma" w:eastAsia="宋体"/>
      <w:sz w:val="24"/>
      <w:szCs w:val="24"/>
    </w:rPr>
  </w:style>
  <w:style w:type="paragraph" w:styleId="1219">
    <w:name w:val="Char Char1 Char Char Char Char Char Char Char"/>
    <w:basedOn w:val="920"/>
    <w:next w:val="1219"/>
    <w:link w:val="920"/>
    <w:qFormat/>
    <w:rPr>
      <w:rFonts w:ascii="Tahoma" w:hAnsi="Tahoma"/>
      <w:sz w:val="24"/>
    </w:rPr>
  </w:style>
  <w:style w:type="paragraph" w:styleId="1220">
    <w:name w:val="Char"/>
    <w:basedOn w:val="920"/>
    <w:next w:val="1220"/>
    <w:link w:val="920"/>
    <w:qFormat/>
    <w:pPr>
      <w:jc w:val="left"/>
      <w:spacing w:after="160" w:line="240" w:lineRule="exact"/>
      <w:widowControl/>
    </w:pPr>
    <w:rPr>
      <w:rFonts w:ascii="Verdana" w:hAnsi="Verdana" w:eastAsia="宋体"/>
      <w:sz w:val="21"/>
      <w:lang w:eastAsia="en-US"/>
    </w:rPr>
  </w:style>
  <w:style w:type="paragraph" w:styleId="1221">
    <w:name w:val="Char1"/>
    <w:basedOn w:val="920"/>
    <w:next w:val="1221"/>
    <w:link w:val="920"/>
    <w:qFormat/>
    <w:rPr>
      <w:rFonts w:ascii="Tahoma" w:hAnsi="Tahoma" w:eastAsia="宋体"/>
      <w:sz w:val="24"/>
    </w:rPr>
  </w:style>
  <w:style w:type="paragraph" w:styleId="1222">
    <w:name w:val="图"/>
    <w:basedOn w:val="920"/>
    <w:next w:val="1222"/>
    <w:link w:val="920"/>
    <w:qFormat/>
    <w:pPr>
      <w:jc w:val="center"/>
      <w:keepNext/>
      <w:spacing w:before="60" w:after="60" w:line="300" w:lineRule="auto"/>
    </w:pPr>
    <w:rPr>
      <w:rFonts w:eastAsia="宋体"/>
      <w:spacing w:val="20"/>
      <w:sz w:val="24"/>
    </w:rPr>
  </w:style>
  <w:style w:type="paragraph" w:styleId="1223">
    <w:name w:val="纯文本2"/>
    <w:basedOn w:val="920"/>
    <w:next w:val="1223"/>
    <w:link w:val="920"/>
    <w:qFormat/>
    <w:rPr>
      <w:rFonts w:ascii="宋体" w:hAnsi="Courier New"/>
    </w:rPr>
  </w:style>
  <w:style w:type="paragraph" w:styleId="1224">
    <w:name w:val="Table Paragraph"/>
    <w:basedOn w:val="920"/>
    <w:next w:val="1224"/>
    <w:link w:val="920"/>
    <w:uiPriority w:val="99"/>
    <w:qFormat/>
    <w:rPr>
      <w:rFonts w:ascii="仿宋" w:hAnsi="仿宋" w:eastAsia="仿宋" w:cs="仿宋"/>
      <w:sz w:val="21"/>
      <w:szCs w:val="22"/>
      <w:lang w:val="zh-CN" w:bidi="zh-CN"/>
    </w:rPr>
  </w:style>
  <w:style w:type="paragraph" w:styleId="1225">
    <w:name w:val="xl107"/>
    <w:basedOn w:val="920"/>
    <w:next w:val="1225"/>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6">
    <w:name w:val="font10"/>
    <w:basedOn w:val="920"/>
    <w:next w:val="1226"/>
    <w:link w:val="920"/>
    <w:qFormat/>
    <w:pPr>
      <w:jc w:val="left"/>
      <w:spacing w:before="100" w:beforeAutospacing="1" w:after="100" w:afterAutospacing="1"/>
      <w:widowControl/>
    </w:pPr>
    <w:rPr>
      <w:rFonts w:ascii="宋体" w:hAnsi="宋体" w:eastAsia="宋体" w:cs="宋体"/>
      <w:sz w:val="18"/>
      <w:szCs w:val="18"/>
    </w:rPr>
  </w:style>
  <w:style w:type="paragraph" w:styleId="1227">
    <w:name w:val="xl108"/>
    <w:basedOn w:val="920"/>
    <w:next w:val="1227"/>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8">
    <w:name w:val="xl127"/>
    <w:basedOn w:val="920"/>
    <w:next w:val="1228"/>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9">
    <w:name w:val="xl124"/>
    <w:basedOn w:val="920"/>
    <w:next w:val="1229"/>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0">
    <w:name w:val="font7"/>
    <w:basedOn w:val="920"/>
    <w:next w:val="1230"/>
    <w:link w:val="920"/>
    <w:qFormat/>
    <w:pPr>
      <w:jc w:val="left"/>
      <w:spacing w:before="100" w:beforeAutospacing="1" w:after="100" w:afterAutospacing="1"/>
      <w:widowControl/>
    </w:pPr>
    <w:rPr>
      <w:rFonts w:ascii="宋体" w:hAnsi="宋体" w:eastAsia="宋体" w:cs="宋体"/>
      <w:sz w:val="18"/>
      <w:szCs w:val="18"/>
    </w:rPr>
  </w:style>
  <w:style w:type="paragraph" w:styleId="1231">
    <w:name w:val="xl162"/>
    <w:basedOn w:val="920"/>
    <w:next w:val="1231"/>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32">
    <w:name w:val="xl123"/>
    <w:basedOn w:val="920"/>
    <w:next w:val="1232"/>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3">
    <w:name w:val="xl113"/>
    <w:basedOn w:val="920"/>
    <w:next w:val="1233"/>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34">
    <w:name w:val="font12"/>
    <w:basedOn w:val="920"/>
    <w:next w:val="1234"/>
    <w:link w:val="920"/>
    <w:qFormat/>
    <w:pPr>
      <w:jc w:val="left"/>
      <w:spacing w:before="100" w:beforeAutospacing="1" w:after="100" w:afterAutospacing="1"/>
      <w:widowControl/>
    </w:pPr>
    <w:rPr>
      <w:rFonts w:ascii="宋体" w:hAnsi="宋体" w:eastAsia="宋体" w:cs="宋体"/>
      <w:sz w:val="18"/>
      <w:szCs w:val="18"/>
    </w:rPr>
  </w:style>
  <w:style w:type="paragraph" w:styleId="1235">
    <w:name w:val="xl145"/>
    <w:basedOn w:val="920"/>
    <w:next w:val="1235"/>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36">
    <w:name w:val="font22"/>
    <w:basedOn w:val="920"/>
    <w:next w:val="1236"/>
    <w:link w:val="920"/>
    <w:qFormat/>
    <w:pPr>
      <w:jc w:val="left"/>
      <w:spacing w:before="100" w:beforeAutospacing="1" w:after="100" w:afterAutospacing="1"/>
      <w:widowControl/>
    </w:pPr>
    <w:rPr>
      <w:rFonts w:ascii="宋体" w:hAnsi="宋体" w:eastAsia="宋体" w:cs="宋体"/>
      <w:sz w:val="18"/>
      <w:szCs w:val="18"/>
    </w:rPr>
  </w:style>
  <w:style w:type="paragraph" w:styleId="1237">
    <w:name w:val="xl157"/>
    <w:basedOn w:val="920"/>
    <w:next w:val="1237"/>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38">
    <w:name w:val="xl156"/>
    <w:basedOn w:val="920"/>
    <w:next w:val="1238"/>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39">
    <w:name w:val="xl111"/>
    <w:basedOn w:val="920"/>
    <w:next w:val="1239"/>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0">
    <w:name w:val="xl143"/>
    <w:basedOn w:val="920"/>
    <w:next w:val="1240"/>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1">
    <w:name w:val="xl128"/>
    <w:basedOn w:val="920"/>
    <w:next w:val="1241"/>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2">
    <w:name w:val="xl138"/>
    <w:basedOn w:val="920"/>
    <w:next w:val="1242"/>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3">
    <w:name w:val="xl152"/>
    <w:basedOn w:val="920"/>
    <w:next w:val="1243"/>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4">
    <w:name w:val="xl117"/>
    <w:basedOn w:val="920"/>
    <w:next w:val="1244"/>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5">
    <w:name w:val="xl149"/>
    <w:basedOn w:val="920"/>
    <w:next w:val="1245"/>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6">
    <w:name w:val="xl154"/>
    <w:basedOn w:val="920"/>
    <w:next w:val="1246"/>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7">
    <w:name w:val="xl146"/>
    <w:basedOn w:val="920"/>
    <w:next w:val="1247"/>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8">
    <w:name w:val="xl122"/>
    <w:basedOn w:val="920"/>
    <w:next w:val="1248"/>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9">
    <w:name w:val="font8"/>
    <w:basedOn w:val="920"/>
    <w:next w:val="1249"/>
    <w:link w:val="920"/>
    <w:qFormat/>
    <w:pPr>
      <w:jc w:val="left"/>
      <w:spacing w:before="100" w:beforeAutospacing="1" w:after="100" w:afterAutospacing="1"/>
      <w:widowControl/>
    </w:pPr>
    <w:rPr>
      <w:rFonts w:ascii="宋体" w:hAnsi="宋体" w:eastAsia="宋体" w:cs="宋体"/>
      <w:sz w:val="18"/>
      <w:szCs w:val="18"/>
    </w:rPr>
  </w:style>
  <w:style w:type="paragraph" w:styleId="1250">
    <w:name w:val="xl142"/>
    <w:basedOn w:val="920"/>
    <w:next w:val="1250"/>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1">
    <w:name w:val="xl125"/>
    <w:basedOn w:val="920"/>
    <w:next w:val="1251"/>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2">
    <w:name w:val="font6"/>
    <w:basedOn w:val="920"/>
    <w:next w:val="1252"/>
    <w:link w:val="920"/>
    <w:qFormat/>
    <w:pPr>
      <w:jc w:val="left"/>
      <w:spacing w:before="100" w:beforeAutospacing="1" w:after="100" w:afterAutospacing="1"/>
      <w:widowControl/>
    </w:pPr>
    <w:rPr>
      <w:rFonts w:ascii="宋体" w:hAnsi="宋体" w:eastAsia="宋体" w:cs="宋体"/>
      <w:sz w:val="18"/>
      <w:szCs w:val="18"/>
    </w:rPr>
  </w:style>
  <w:style w:type="paragraph" w:styleId="1253">
    <w:name w:val="xl126"/>
    <w:basedOn w:val="920"/>
    <w:next w:val="1253"/>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4">
    <w:name w:val="xl105"/>
    <w:basedOn w:val="920"/>
    <w:next w:val="1254"/>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5">
    <w:name w:val="xl109"/>
    <w:basedOn w:val="920"/>
    <w:next w:val="1255"/>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6">
    <w:name w:val="xl136"/>
    <w:basedOn w:val="920"/>
    <w:next w:val="1256"/>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7">
    <w:name w:val="xl101"/>
    <w:basedOn w:val="920"/>
    <w:next w:val="1257"/>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58">
    <w:name w:val="列出段落11"/>
    <w:basedOn w:val="920"/>
    <w:next w:val="1258"/>
    <w:link w:val="920"/>
    <w:uiPriority w:val="34"/>
    <w:qFormat/>
    <w:pPr>
      <w:ind w:firstLine="420"/>
    </w:pPr>
    <w:rPr>
      <w:rFonts w:ascii="Calibri" w:hAnsi="Calibri" w:eastAsia="宋体"/>
      <w:szCs w:val="26"/>
    </w:rPr>
  </w:style>
  <w:style w:type="paragraph" w:styleId="1259">
    <w:name w:val="font15"/>
    <w:basedOn w:val="920"/>
    <w:next w:val="1259"/>
    <w:link w:val="920"/>
    <w:qFormat/>
    <w:pPr>
      <w:jc w:val="left"/>
      <w:spacing w:before="100" w:beforeAutospacing="1" w:after="100" w:afterAutospacing="1"/>
      <w:widowControl/>
    </w:pPr>
    <w:rPr>
      <w:rFonts w:ascii="宋体" w:hAnsi="宋体" w:eastAsia="宋体" w:cs="宋体"/>
      <w:sz w:val="18"/>
      <w:szCs w:val="18"/>
    </w:rPr>
  </w:style>
  <w:style w:type="paragraph" w:styleId="1260">
    <w:name w:val="xl161"/>
    <w:basedOn w:val="920"/>
    <w:next w:val="1260"/>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61">
    <w:name w:val="xl141"/>
    <w:basedOn w:val="920"/>
    <w:next w:val="1261"/>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2">
    <w:name w:val="xl118"/>
    <w:basedOn w:val="920"/>
    <w:next w:val="1262"/>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3">
    <w:name w:val="xl153"/>
    <w:basedOn w:val="920"/>
    <w:next w:val="1263"/>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64">
    <w:name w:val="xl133"/>
    <w:basedOn w:val="920"/>
    <w:next w:val="1264"/>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5">
    <w:name w:val="font17"/>
    <w:basedOn w:val="920"/>
    <w:next w:val="1265"/>
    <w:link w:val="920"/>
    <w:qFormat/>
    <w:pPr>
      <w:jc w:val="left"/>
      <w:spacing w:before="100" w:beforeAutospacing="1" w:after="100" w:afterAutospacing="1"/>
      <w:widowControl/>
    </w:pPr>
    <w:rPr>
      <w:rFonts w:ascii="宋体" w:hAnsi="宋体" w:eastAsia="宋体" w:cs="宋体"/>
      <w:sz w:val="18"/>
      <w:szCs w:val="18"/>
    </w:rPr>
  </w:style>
  <w:style w:type="paragraph" w:styleId="1266">
    <w:name w:val="xl140"/>
    <w:basedOn w:val="920"/>
    <w:next w:val="1266"/>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7">
    <w:name w:val="xl159"/>
    <w:basedOn w:val="920"/>
    <w:next w:val="1267"/>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8">
    <w:name w:val="xl103"/>
    <w:basedOn w:val="920"/>
    <w:next w:val="1268"/>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9">
    <w:name w:val="xl120"/>
    <w:basedOn w:val="920"/>
    <w:next w:val="1269"/>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0">
    <w:name w:val="xl148"/>
    <w:basedOn w:val="920"/>
    <w:next w:val="1270"/>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1">
    <w:name w:val="xl150"/>
    <w:basedOn w:val="920"/>
    <w:next w:val="1271"/>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72">
    <w:name w:val="xl110"/>
    <w:basedOn w:val="920"/>
    <w:next w:val="1272"/>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3">
    <w:name w:val="正文1"/>
    <w:next w:val="1273"/>
    <w:link w:val="920"/>
    <w:qFormat/>
    <w:pPr>
      <w:ind w:firstLine="200"/>
      <w:jc w:val="both"/>
      <w:spacing w:line="240" w:lineRule="atLeast"/>
    </w:pPr>
    <w:rPr>
      <w:sz w:val="21"/>
      <w:szCs w:val="21"/>
      <w:lang w:val="en-US" w:eastAsia="zh-CN" w:bidi="ar-SA"/>
    </w:rPr>
  </w:style>
  <w:style w:type="paragraph" w:styleId="1274">
    <w:name w:val="xl132"/>
    <w:basedOn w:val="920"/>
    <w:next w:val="1274"/>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5">
    <w:name w:val="font16"/>
    <w:basedOn w:val="920"/>
    <w:next w:val="1275"/>
    <w:link w:val="920"/>
    <w:qFormat/>
    <w:pPr>
      <w:jc w:val="left"/>
      <w:spacing w:before="100" w:beforeAutospacing="1" w:after="100" w:afterAutospacing="1"/>
      <w:widowControl/>
    </w:pPr>
    <w:rPr>
      <w:rFonts w:ascii="宋体" w:hAnsi="宋体" w:eastAsia="宋体" w:cs="宋体"/>
      <w:sz w:val="18"/>
      <w:szCs w:val="18"/>
    </w:rPr>
  </w:style>
  <w:style w:type="paragraph" w:styleId="1276">
    <w:name w:val="Normal_20"/>
    <w:next w:val="1276"/>
    <w:link w:val="920"/>
    <w:qFormat/>
    <w:pPr>
      <w:jc w:val="both"/>
      <w:spacing w:before="120" w:after="240"/>
    </w:pPr>
    <w:rPr>
      <w:rFonts w:eastAsia="Calibri"/>
      <w:sz w:val="22"/>
      <w:szCs w:val="22"/>
      <w:lang w:val="ru-RU" w:eastAsia="en-US" w:bidi="ar-SA"/>
    </w:rPr>
  </w:style>
  <w:style w:type="paragraph" w:styleId="1277">
    <w:name w:val="xl114"/>
    <w:basedOn w:val="920"/>
    <w:next w:val="1277"/>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8">
    <w:name w:val="xl131"/>
    <w:basedOn w:val="920"/>
    <w:next w:val="1278"/>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9">
    <w:name w:val="_Style 7"/>
    <w:basedOn w:val="920"/>
    <w:next w:val="1279"/>
    <w:link w:val="920"/>
    <w:qFormat/>
    <w:pPr>
      <w:ind w:firstLine="420"/>
    </w:pPr>
    <w:rPr>
      <w:rFonts w:eastAsia="宋体"/>
      <w:szCs w:val="26"/>
    </w:rPr>
  </w:style>
  <w:style w:type="paragraph" w:styleId="1280">
    <w:name w:val="xl106"/>
    <w:basedOn w:val="920"/>
    <w:next w:val="1280"/>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1">
    <w:name w:val="xl137"/>
    <w:basedOn w:val="920"/>
    <w:next w:val="1281"/>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2">
    <w:name w:val="font14"/>
    <w:basedOn w:val="920"/>
    <w:next w:val="1282"/>
    <w:link w:val="920"/>
    <w:qFormat/>
    <w:pPr>
      <w:jc w:val="left"/>
      <w:spacing w:before="100" w:beforeAutospacing="1" w:after="100" w:afterAutospacing="1"/>
      <w:widowControl/>
    </w:pPr>
    <w:rPr>
      <w:rFonts w:ascii="宋体" w:hAnsi="宋体" w:eastAsia="宋体" w:cs="宋体"/>
      <w:sz w:val="18"/>
      <w:szCs w:val="18"/>
    </w:rPr>
  </w:style>
  <w:style w:type="paragraph" w:styleId="1283">
    <w:name w:val="xl100"/>
    <w:basedOn w:val="920"/>
    <w:next w:val="1283"/>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84">
    <w:name w:val="xl99"/>
    <w:basedOn w:val="920"/>
    <w:next w:val="1284"/>
    <w:link w:val="920"/>
    <w:qFormat/>
    <w:pPr>
      <w:jc w:val="center"/>
      <w:spacing w:before="100" w:beforeAutospacing="1" w:after="100" w:afterAutospacing="1"/>
      <w:widowControl/>
    </w:pPr>
    <w:rPr>
      <w:rFonts w:ascii="Courier New" w:hAnsi="Courier New" w:eastAsia="宋体" w:cs="Courier New"/>
      <w:color w:val="000000"/>
      <w:sz w:val="20"/>
    </w:rPr>
  </w:style>
  <w:style w:type="paragraph" w:styleId="1285">
    <w:name w:val="xl151"/>
    <w:basedOn w:val="920"/>
    <w:next w:val="1285"/>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6">
    <w:name w:val="_Style 26"/>
    <w:next w:val="920"/>
    <w:link w:val="920"/>
    <w:uiPriority w:val="99"/>
    <w:qFormat/>
    <w:pPr>
      <w:jc w:val="both"/>
      <w:widowControl w:val="off"/>
    </w:pPr>
    <w:rPr>
      <w:rFonts w:eastAsia="楷体_GB2312"/>
      <w:sz w:val="26"/>
      <w:szCs w:val="26"/>
      <w:lang w:val="en-US" w:eastAsia="zh-CN" w:bidi="ar-SA"/>
    </w:rPr>
  </w:style>
  <w:style w:type="paragraph" w:styleId="1287">
    <w:name w:val="样式 标题 1 + 宋体 段前: 0 磅 段后: 0 磅 行距: 单倍行距"/>
    <w:basedOn w:val="921"/>
    <w:next w:val="920"/>
    <w:link w:val="920"/>
    <w:qFormat/>
    <w:pPr>
      <w:jc w:val="center"/>
      <w:spacing w:line="240" w:lineRule="auto"/>
    </w:pPr>
    <w:rPr>
      <w:rFonts w:ascii="仿宋_GB2312" w:hAnsi="宋体" w:eastAsia="仿宋_GB2312" w:cs="宋体"/>
      <w:bCs/>
      <w:szCs w:val="44"/>
    </w:rPr>
  </w:style>
  <w:style w:type="paragraph" w:styleId="1288">
    <w:name w:val="font9"/>
    <w:basedOn w:val="920"/>
    <w:next w:val="1288"/>
    <w:link w:val="920"/>
    <w:qFormat/>
    <w:pPr>
      <w:jc w:val="left"/>
      <w:spacing w:before="100" w:beforeAutospacing="1" w:after="100" w:afterAutospacing="1"/>
      <w:widowControl/>
    </w:pPr>
    <w:rPr>
      <w:rFonts w:ascii="宋体" w:hAnsi="宋体" w:eastAsia="宋体" w:cs="宋体"/>
      <w:sz w:val="18"/>
      <w:szCs w:val="18"/>
    </w:rPr>
  </w:style>
  <w:style w:type="paragraph" w:styleId="1289">
    <w:name w:val="font20"/>
    <w:basedOn w:val="920"/>
    <w:next w:val="1289"/>
    <w:link w:val="920"/>
    <w:qFormat/>
    <w:pPr>
      <w:jc w:val="left"/>
      <w:spacing w:before="100" w:beforeAutospacing="1" w:after="100" w:afterAutospacing="1"/>
      <w:widowControl/>
    </w:pPr>
    <w:rPr>
      <w:rFonts w:ascii="Courier New" w:hAnsi="Courier New" w:eastAsia="宋体" w:cs="Courier New"/>
      <w:color w:val="000000"/>
      <w:sz w:val="20"/>
    </w:rPr>
  </w:style>
  <w:style w:type="paragraph" w:styleId="1290">
    <w:name w:val="font13"/>
    <w:basedOn w:val="920"/>
    <w:next w:val="1290"/>
    <w:link w:val="920"/>
    <w:qFormat/>
    <w:pPr>
      <w:jc w:val="left"/>
      <w:spacing w:before="100" w:beforeAutospacing="1" w:after="100" w:afterAutospacing="1"/>
      <w:widowControl/>
    </w:pPr>
    <w:rPr>
      <w:rFonts w:ascii="宋体" w:hAnsi="宋体" w:eastAsia="宋体" w:cs="宋体"/>
      <w:sz w:val="18"/>
      <w:szCs w:val="18"/>
    </w:rPr>
  </w:style>
  <w:style w:type="paragraph" w:styleId="1291">
    <w:name w:val="xl102"/>
    <w:basedOn w:val="920"/>
    <w:next w:val="1291"/>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92">
    <w:name w:val="xl116"/>
    <w:basedOn w:val="920"/>
    <w:next w:val="1292"/>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3">
    <w:name w:val="xl134"/>
    <w:basedOn w:val="920"/>
    <w:next w:val="1293"/>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4">
    <w:name w:val="font18"/>
    <w:basedOn w:val="920"/>
    <w:next w:val="1294"/>
    <w:link w:val="920"/>
    <w:qFormat/>
    <w:pPr>
      <w:jc w:val="left"/>
      <w:spacing w:before="100" w:beforeAutospacing="1" w:after="100" w:afterAutospacing="1"/>
      <w:widowControl/>
    </w:pPr>
    <w:rPr>
      <w:rFonts w:ascii="宋体" w:hAnsi="宋体" w:eastAsia="宋体" w:cs="宋体"/>
      <w:sz w:val="18"/>
      <w:szCs w:val="18"/>
    </w:rPr>
  </w:style>
  <w:style w:type="paragraph" w:styleId="1295">
    <w:name w:val="xl121"/>
    <w:basedOn w:val="920"/>
    <w:next w:val="1295"/>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6">
    <w:name w:val="xl158"/>
    <w:basedOn w:val="920"/>
    <w:next w:val="1296"/>
    <w:link w:val="920"/>
    <w:qFormat/>
    <w:pPr>
      <w:jc w:val="left"/>
      <w:spacing w:before="100" w:beforeAutospacing="1" w:after="100" w:afterAutospacing="1"/>
      <w:widowControl/>
    </w:pPr>
    <w:rPr>
      <w:rFonts w:ascii="Courier New" w:hAnsi="Courier New" w:eastAsia="宋体" w:cs="Courier New"/>
      <w:color w:val="000000"/>
      <w:sz w:val="20"/>
    </w:rPr>
  </w:style>
  <w:style w:type="paragraph" w:styleId="1297">
    <w:name w:val="xl119"/>
    <w:basedOn w:val="920"/>
    <w:next w:val="1297"/>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8">
    <w:name w:val="xl135"/>
    <w:basedOn w:val="920"/>
    <w:next w:val="1298"/>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9">
    <w:name w:val="font5"/>
    <w:basedOn w:val="920"/>
    <w:next w:val="1299"/>
    <w:link w:val="920"/>
    <w:qFormat/>
    <w:pPr>
      <w:jc w:val="left"/>
      <w:spacing w:before="100" w:beforeAutospacing="1" w:after="100" w:afterAutospacing="1"/>
      <w:widowControl/>
    </w:pPr>
    <w:rPr>
      <w:rFonts w:ascii="宋体" w:hAnsi="宋体" w:eastAsia="宋体" w:cs="宋体"/>
      <w:sz w:val="18"/>
      <w:szCs w:val="18"/>
    </w:rPr>
  </w:style>
  <w:style w:type="paragraph" w:styleId="1300">
    <w:name w:val="xl155"/>
    <w:basedOn w:val="920"/>
    <w:next w:val="1300"/>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1">
    <w:name w:val="font19"/>
    <w:basedOn w:val="920"/>
    <w:next w:val="1301"/>
    <w:link w:val="920"/>
    <w:qFormat/>
    <w:pPr>
      <w:jc w:val="left"/>
      <w:spacing w:before="100" w:beforeAutospacing="1" w:after="100" w:afterAutospacing="1"/>
      <w:widowControl/>
    </w:pPr>
    <w:rPr>
      <w:rFonts w:ascii="宋体" w:hAnsi="宋体" w:eastAsia="宋体" w:cs="宋体"/>
      <w:sz w:val="18"/>
      <w:szCs w:val="18"/>
    </w:rPr>
  </w:style>
  <w:style w:type="paragraph" w:styleId="1302">
    <w:name w:val="xl160"/>
    <w:basedOn w:val="920"/>
    <w:next w:val="1302"/>
    <w:link w:val="92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303">
    <w:name w:val="xl112"/>
    <w:basedOn w:val="920"/>
    <w:next w:val="1303"/>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4">
    <w:name w:val="xl104"/>
    <w:basedOn w:val="920"/>
    <w:next w:val="1304"/>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5">
    <w:name w:val="xl139"/>
    <w:basedOn w:val="920"/>
    <w:next w:val="1305"/>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306">
    <w:name w:val="xl130"/>
    <w:basedOn w:val="920"/>
    <w:next w:val="1306"/>
    <w:link w:val="92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7">
    <w:name w:val="xl129"/>
    <w:basedOn w:val="920"/>
    <w:next w:val="1307"/>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08">
    <w:name w:val="xl115"/>
    <w:basedOn w:val="920"/>
    <w:next w:val="1308"/>
    <w:link w:val="92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309">
    <w:name w:val="xl147"/>
    <w:basedOn w:val="920"/>
    <w:next w:val="1309"/>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310">
    <w:name w:val="xl144"/>
    <w:basedOn w:val="920"/>
    <w:next w:val="1310"/>
    <w:link w:val="92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311">
    <w:name w:val="网格型1"/>
    <w:basedOn w:val="931"/>
    <w:next w:val="1311"/>
    <w:link w:val="920"/>
    <w:qFormat/>
    <w:pPr>
      <w:jc w:val="both"/>
      <w:widowControl w:val="off"/>
    </w:pPr>
    <w:tblPr/>
  </w:style>
  <w:style w:type="character" w:styleId="1312">
    <w:name w:val="纯文本 字符"/>
    <w:next w:val="1312"/>
    <w:link w:val="920"/>
    <w:qFormat/>
    <w:rPr>
      <w:rFonts w:ascii="宋体" w:hAnsi="Courier New" w:eastAsia="楷体_GB2312"/>
      <w:sz w:val="26"/>
      <w:lang w:val="en-US" w:eastAsia="zh-CN" w:bidi="ar-SA"/>
    </w:rPr>
  </w:style>
  <w:style w:type="paragraph" w:styleId="1313">
    <w:name w:val="_Style 225"/>
    <w:next w:val="1313"/>
    <w:link w:val="920"/>
    <w:qFormat/>
    <w:pPr>
      <w:ind w:firstLine="420"/>
      <w:jc w:val="both"/>
      <w:spacing w:after="120"/>
      <w:widowControl w:val="off"/>
    </w:pPr>
    <w:rPr>
      <w:rFonts w:eastAsia="楷体_GB2312"/>
      <w:sz w:val="26"/>
      <w:lang w:val="en-US" w:eastAsia="zh-CN" w:bidi="ar-SA"/>
    </w:rPr>
  </w:style>
  <w:style w:type="character" w:styleId="1314">
    <w:name w:val="正文文本 字符"/>
    <w:next w:val="1314"/>
    <w:link w:val="920"/>
    <w:qFormat/>
    <w:rPr>
      <w:rFonts w:ascii="楷体_GB2312" w:eastAsia="楷体_GB2312"/>
      <w:sz w:val="28"/>
    </w:rPr>
  </w:style>
  <w:style w:type="character" w:styleId="1315">
    <w:name w:val="正文文本 字符1"/>
    <w:next w:val="1315"/>
    <w:link w:val="920"/>
    <w:qFormat/>
    <w:rPr>
      <w:rFonts w:ascii="楷体_GB2312" w:eastAsia="楷体_GB2312"/>
      <w:sz w:val="28"/>
    </w:rPr>
  </w:style>
  <w:style w:type="table" w:styleId="1316">
    <w:name w:val="Table Normal"/>
    <w:next w:val="1316"/>
    <w:link w:val="920"/>
    <w:uiPriority w:val="2"/>
    <w:unhideWhenUsed/>
    <w:qFormat/>
    <w:pPr>
      <w:widowControl w:val="off"/>
    </w:pPr>
    <w:rPr>
      <w:sz w:val="22"/>
      <w:szCs w:val="22"/>
      <w:lang w:val="en-US" w:eastAsia="en-US" w:bidi="ar-SA"/>
    </w:rPr>
    <w:tblPr/>
  </w:style>
  <w:style w:type="table" w:styleId="1317">
    <w:name w:val="Table Normal1"/>
    <w:next w:val="1317"/>
    <w:link w:val="920"/>
    <w:uiPriority w:val="2"/>
    <w:unhideWhenUsed/>
    <w:qFormat/>
    <w:pPr>
      <w:widowControl w:val="off"/>
    </w:pPr>
    <w:rPr>
      <w:sz w:val="22"/>
      <w:szCs w:val="22"/>
      <w:lang w:val="en-US" w:eastAsia="en-US" w:bidi="ar-SA"/>
    </w:rPr>
    <w:tblPr/>
  </w:style>
  <w:style w:type="table" w:styleId="1318">
    <w:name w:val="Table Normal2"/>
    <w:next w:val="1318"/>
    <w:link w:val="920"/>
    <w:uiPriority w:val="2"/>
    <w:unhideWhenUsed/>
    <w:qFormat/>
    <w:pPr>
      <w:widowControl w:val="off"/>
    </w:pPr>
    <w:rPr>
      <w:sz w:val="22"/>
      <w:szCs w:val="22"/>
      <w:lang w:val="en-US" w:eastAsia="en-US" w:bidi="ar-SA"/>
    </w:rPr>
    <w:tblPr/>
  </w:style>
  <w:style w:type="table" w:styleId="1319">
    <w:name w:val="Table Normal3"/>
    <w:next w:val="1319"/>
    <w:link w:val="920"/>
    <w:uiPriority w:val="2"/>
    <w:unhideWhenUsed/>
    <w:qFormat/>
    <w:pPr>
      <w:widowControl w:val="off"/>
    </w:pPr>
    <w:rPr>
      <w:sz w:val="22"/>
      <w:szCs w:val="22"/>
      <w:lang w:val="en-US" w:eastAsia="en-US" w:bidi="ar-SA"/>
    </w:rPr>
    <w:tblPr/>
  </w:style>
  <w:style w:type="character" w:styleId="1320">
    <w:name w:val="UserStyle_2"/>
    <w:next w:val="1320"/>
    <w:link w:val="1321"/>
    <w:qFormat/>
    <w:rPr>
      <w:rFonts w:ascii="宋体" w:hAnsi="宋体"/>
      <w:color w:val="000000"/>
      <w:sz w:val="21"/>
    </w:rPr>
  </w:style>
  <w:style w:type="paragraph" w:styleId="1321">
    <w:name w:val="UserStyle_3"/>
    <w:basedOn w:val="920"/>
    <w:next w:val="1321"/>
    <w:link w:val="1320"/>
    <w:qFormat/>
    <w:pPr>
      <w:ind w:firstLine="420"/>
      <w:jc w:val="left"/>
      <w:spacing w:before="40" w:after="160" w:line="288" w:lineRule="auto"/>
      <w:widowControl/>
    </w:pPr>
    <w:rPr>
      <w:rFonts w:ascii="宋体" w:hAnsi="宋体" w:eastAsia="宋体"/>
      <w:color w:val="000000"/>
      <w:sz w:val="21"/>
      <w:lang w:val="en-US" w:eastAsia="en-US"/>
    </w:rPr>
  </w:style>
  <w:style w:type="character" w:styleId="1322">
    <w:name w:val="font141"/>
    <w:basedOn w:val="930"/>
    <w:next w:val="1322"/>
    <w:link w:val="920"/>
    <w:qFormat/>
    <w:rPr>
      <w:rFonts w:hint="eastAsia" w:ascii="宋体" w:hAnsi="宋体" w:eastAsia="宋体" w:cs="宋体"/>
      <w:b/>
      <w:bCs/>
      <w:color w:val="ff0000"/>
      <w:sz w:val="18"/>
      <w:szCs w:val="18"/>
      <w:u w:val="none"/>
    </w:rPr>
  </w:style>
  <w:style w:type="character" w:styleId="1323">
    <w:name w:val="标题 1 Char Char"/>
    <w:next w:val="1323"/>
    <w:link w:val="920"/>
    <w:qFormat/>
    <w:rPr>
      <w:rFonts w:hint="eastAsia" w:ascii="宋体" w:hAnsi="宋体" w:eastAsia="宋体"/>
      <w:b/>
      <w:spacing w:val="-2"/>
      <w:sz w:val="24"/>
      <w:lang w:val="en-US" w:eastAsia="zh-CN"/>
    </w:rPr>
  </w:style>
  <w:style w:type="paragraph" w:styleId="1324">
    <w:name w:val="样式 样式 标题 4 + 非加粗 + (中文) 黑体 段前: 0 磅 段后: 0 磅 行距: 固定值 22 磅"/>
    <w:basedOn w:val="920"/>
    <w:next w:val="1324"/>
    <w:link w:val="920"/>
    <w:qFormat/>
    <w:pPr>
      <w:keepLines/>
      <w:keepNext/>
      <w:spacing w:before="156" w:after="156" w:line="500" w:lineRule="exact"/>
      <w:outlineLvl w:val="3"/>
    </w:pPr>
    <w:rPr>
      <w:rFonts w:ascii="Arial" w:hAnsi="Arial" w:cs="宋体"/>
      <w:b/>
      <w:bCs/>
      <w:sz w:val="24"/>
    </w:rPr>
  </w:style>
  <w:style w:type="paragraph" w:styleId="1325">
    <w:name w:val="样式 宋体 首行缩进:  0.87 厘米"/>
    <w:basedOn w:val="920"/>
    <w:next w:val="1325"/>
    <w:link w:val="920"/>
    <w:qFormat/>
    <w:pPr>
      <w:ind w:firstLine="493"/>
      <w:spacing w:line="480" w:lineRule="exact"/>
    </w:pPr>
    <w:rPr>
      <w:rFonts w:ascii="宋体" w:hAnsi="宋体" w:cs="宋体"/>
      <w:spacing w:val="6"/>
      <w:sz w:val="24"/>
    </w:rPr>
  </w:style>
  <w:style w:type="paragraph" w:styleId="1326">
    <w:name w:val="样式 正文（首行缩进两字） + 宋体"/>
    <w:basedOn w:val="937"/>
    <w:next w:val="1326"/>
    <w:link w:val="920"/>
    <w:qFormat/>
    <w:pPr>
      <w:ind w:firstLine="200"/>
      <w:spacing w:line="460" w:lineRule="exact"/>
    </w:pPr>
    <w:rPr>
      <w:spacing w:val="6"/>
      <w:szCs w:val="24"/>
    </w:rPr>
  </w:style>
  <w:style w:type="paragraph" w:styleId="1327">
    <w:name w:val="样式 正文（首行缩进两字） + 宋体 首行缩进:  0 字符"/>
    <w:basedOn w:val="937"/>
    <w:next w:val="1327"/>
    <w:link w:val="920"/>
    <w:qFormat/>
    <w:pPr>
      <w:spacing w:line="460" w:lineRule="exact"/>
    </w:pPr>
    <w:rPr>
      <w:rFonts w:cs="宋体"/>
      <w:spacing w:val="6"/>
      <w:szCs w:val="24"/>
    </w:rPr>
  </w:style>
  <w:style w:type="paragraph" w:styleId="1328">
    <w:name w:val="样式 正文（首行缩进两字） + 宋体 左侧:  0 厘米 悬挂缩进: 1.43 字符"/>
    <w:basedOn w:val="937"/>
    <w:next w:val="1328"/>
    <w:link w:val="920"/>
    <w:qFormat/>
    <w:pPr>
      <w:ind w:left="359" w:hanging="359"/>
      <w:spacing w:line="460" w:lineRule="exact"/>
    </w:pPr>
    <w:rPr>
      <w:rFonts w:cs="宋体"/>
      <w:spacing w:val="6"/>
      <w:szCs w:val="24"/>
    </w:rPr>
  </w:style>
  <w:style w:type="character" w:styleId="1329">
    <w:name w:val="p141"/>
    <w:next w:val="1329"/>
    <w:link w:val="920"/>
    <w:qFormat/>
    <w:rPr>
      <w:sz w:val="21"/>
      <w:szCs w:val="21"/>
    </w:rPr>
  </w:style>
  <w:style w:type="paragraph" w:styleId="1330">
    <w:name w:val="标题2"/>
    <w:basedOn w:val="922"/>
    <w:next w:val="1330"/>
    <w:link w:val="920"/>
    <w:qFormat/>
    <w:pPr>
      <w:keepLines w:val="0"/>
      <w:keepNext w:val="0"/>
      <w:spacing w:line="360" w:lineRule="auto"/>
    </w:pPr>
    <w:rPr>
      <w:rFonts w:ascii="Times New Roman" w:hAnsi="Times New Roman" w:eastAsia="宋体"/>
      <w:sz w:val="24"/>
    </w:rPr>
  </w:style>
  <w:style w:type="paragraph" w:styleId="1331">
    <w:name w:val="普通正文"/>
    <w:basedOn w:val="920"/>
    <w:next w:val="1331"/>
    <w:link w:val="920"/>
    <w:qFormat/>
    <w:pPr>
      <w:ind w:firstLine="480"/>
      <w:jc w:val="left"/>
      <w:spacing w:before="120" w:after="120" w:line="360" w:lineRule="auto"/>
    </w:pPr>
    <w:rPr>
      <w:rFonts w:ascii="Arial" w:hAnsi="Arial" w:eastAsia="宋体"/>
      <w:sz w:val="24"/>
      <w:szCs w:val="24"/>
    </w:rPr>
  </w:style>
  <w:style w:type="paragraph" w:styleId="1332">
    <w:name w:val="正文11"/>
    <w:next w:val="920"/>
    <w:link w:val="920"/>
    <w:qFormat/>
    <w:pPr>
      <w:jc w:val="both"/>
      <w:widowControl w:val="off"/>
    </w:pPr>
    <w:rPr>
      <w:sz w:val="21"/>
      <w:szCs w:val="24"/>
      <w:lang w:val="en-US" w:eastAsia="zh-CN" w:bidi="ar-SA"/>
    </w:rPr>
  </w:style>
  <w:style w:type="paragraph" w:styleId="1333">
    <w:name w:val="正文文本1"/>
    <w:basedOn w:val="920"/>
    <w:next w:val="1334"/>
    <w:link w:val="920"/>
    <w:qFormat/>
    <w:pPr>
      <w:spacing w:line="400" w:lineRule="exact"/>
    </w:pPr>
    <w:rPr>
      <w:rFonts w:ascii="楷体_GB2312"/>
      <w:sz w:val="28"/>
      <w:lang w:eastAsia="en-US"/>
    </w:rPr>
  </w:style>
  <w:style w:type="paragraph" w:styleId="1334">
    <w:name w:val="样式4"/>
    <w:basedOn w:val="920"/>
    <w:next w:val="1334"/>
    <w:link w:val="920"/>
    <w:qFormat/>
    <w:rPr>
      <w:sz w:val="24"/>
      <w:szCs w:val="24"/>
    </w:rPr>
  </w:style>
  <w:style w:type="paragraph" w:styleId="1335">
    <w:name w:val="正文缩进1"/>
    <w:basedOn w:val="920"/>
    <w:next w:val="1335"/>
    <w:link w:val="920"/>
    <w:qFormat/>
    <w:pPr>
      <w:ind w:firstLine="420"/>
      <w:jc w:val="left"/>
    </w:pPr>
    <w:rPr>
      <w:sz w:val="24"/>
    </w:rPr>
  </w:style>
  <w:style w:type="paragraph" w:styleId="1336">
    <w:name w:val="页脚11"/>
    <w:basedOn w:val="920"/>
    <w:next w:val="1336"/>
    <w:link w:val="920"/>
    <w:uiPriority w:val="99"/>
    <w:qFormat/>
    <w:pPr>
      <w:jc w:val="left"/>
      <w:tabs>
        <w:tab w:val="center" w:pos="4153" w:leader="none"/>
        <w:tab w:val="right" w:pos="8306" w:leader="none"/>
      </w:tabs>
    </w:pPr>
    <w:rPr>
      <w:sz w:val="18"/>
      <w:lang w:eastAsia="en-US"/>
    </w:rPr>
  </w:style>
  <w:style w:type="character" w:styleId="1337" w:default="1">
    <w:name w:val="Default Paragraph Font"/>
    <w:uiPriority w:val="1"/>
    <w:semiHidden/>
    <w:unhideWhenUsed/>
  </w:style>
  <w:style w:type="numbering" w:styleId="1338" w:default="1">
    <w:name w:val="No List"/>
    <w:uiPriority w:val="99"/>
    <w:semiHidden/>
    <w:unhideWhenUsed/>
  </w:style>
  <w:style w:type="table" w:styleId="13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董安国</cp:lastModifiedBy>
  <cp:revision>6</cp:revision>
  <dcterms:created xsi:type="dcterms:W3CDTF">2024-10-25T01:04:00Z</dcterms:created>
  <dcterms:modified xsi:type="dcterms:W3CDTF">2024-11-20T09:28:53Z</dcterms:modified>
  <cp:version>786432</cp:version>
</cp:coreProperties>
</file>