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句容市政府投资项目评审付费办法</w:t>
      </w:r>
    </w:p>
    <w:p>
      <w:pPr>
        <w:widowControl/>
        <w:jc w:val="center"/>
        <w:rPr>
          <w:rFonts w:hint="eastAsia" w:ascii="黑体" w:hAnsi="黑体" w:eastAsia="黑体" w:cs="宋体"/>
          <w:sz w:val="32"/>
          <w:szCs w:val="32"/>
        </w:rPr>
      </w:pPr>
      <w:r>
        <w:rPr>
          <w:rFonts w:hint="eastAsia" w:ascii="方正小标宋_GBK" w:hAnsi="方正小标宋_GBK" w:eastAsia="方正小标宋_GBK" w:cs="方正小标宋_GBK"/>
          <w:sz w:val="44"/>
          <w:szCs w:val="44"/>
          <w:lang w:val="en-US" w:eastAsia="zh-CN"/>
        </w:rPr>
        <w:t>（2024年）</w:t>
      </w:r>
    </w:p>
    <w:p>
      <w:pPr>
        <w:widowControl/>
        <w:ind w:firstLine="640" w:firstLineChars="200"/>
        <w:rPr>
          <w:rFonts w:ascii="黑体" w:hAnsi="黑体" w:eastAsia="黑体" w:cs="宋体"/>
          <w:sz w:val="32"/>
          <w:szCs w:val="32"/>
        </w:rPr>
      </w:pPr>
      <w:r>
        <w:rPr>
          <w:rFonts w:hint="eastAsia" w:ascii="黑体" w:hAnsi="黑体" w:eastAsia="黑体" w:cs="宋体"/>
          <w:sz w:val="32"/>
          <w:szCs w:val="32"/>
        </w:rPr>
        <w:t>一、预算审核</w:t>
      </w:r>
      <w:r>
        <w:rPr>
          <w:rFonts w:hint="eastAsia" w:ascii="黑体" w:hAnsi="黑体" w:eastAsia="黑体" w:cs="宋体"/>
          <w:sz w:val="32"/>
          <w:szCs w:val="32"/>
        </w:rPr>
        <w:tab/>
      </w:r>
      <w:r>
        <w:rPr>
          <w:rFonts w:hint="eastAsia" w:ascii="黑体" w:hAnsi="黑体" w:eastAsia="黑体" w:cs="宋体"/>
          <w:sz w:val="32"/>
          <w:szCs w:val="32"/>
        </w:rPr>
        <w:tab/>
      </w:r>
      <w:r>
        <w:rPr>
          <w:rFonts w:hint="eastAsia" w:ascii="黑体" w:hAnsi="黑体" w:eastAsia="黑体" w:cs="宋体"/>
          <w:sz w:val="32"/>
          <w:szCs w:val="32"/>
        </w:rPr>
        <w:tab/>
      </w:r>
    </w:p>
    <w:p>
      <w:pPr>
        <w:widowControl/>
        <w:rPr>
          <w:rFonts w:ascii="仿宋_GB2312" w:hAnsi="Calibri" w:eastAsia="仿宋_GB2312" w:cs="宋体"/>
          <w:sz w:val="32"/>
          <w:szCs w:val="32"/>
        </w:rPr>
      </w:pPr>
      <w:r>
        <w:rPr>
          <w:rFonts w:hint="eastAsia" w:ascii="仿宋_GB2312" w:hAnsi="Calibri" w:eastAsia="仿宋_GB2312" w:cs="宋体"/>
          <w:sz w:val="30"/>
        </w:rPr>
        <w:t xml:space="preserve">   </w:t>
      </w:r>
      <w:r>
        <w:rPr>
          <w:rFonts w:hint="eastAsia" w:ascii="仿宋_GB2312" w:hAnsi="Calibri" w:eastAsia="仿宋_GB2312" w:cs="宋体"/>
          <w:sz w:val="32"/>
          <w:szCs w:val="32"/>
        </w:rPr>
        <w:t xml:space="preserve"> 1、基本费用结算标准</w:t>
      </w:r>
      <w:r>
        <w:rPr>
          <w:rFonts w:hint="eastAsia" w:ascii="仿宋_GB2312" w:hAnsi="Calibri" w:eastAsia="仿宋_GB2312" w:cs="宋体"/>
          <w:sz w:val="32"/>
          <w:szCs w:val="32"/>
        </w:rPr>
        <w:tab/>
      </w:r>
      <w:r>
        <w:rPr>
          <w:rFonts w:hint="eastAsia" w:ascii="仿宋_GB2312" w:hAnsi="Calibri" w:eastAsia="仿宋_GB2312" w:cs="宋体"/>
          <w:sz w:val="32"/>
          <w:szCs w:val="32"/>
        </w:rPr>
        <w:tab/>
      </w:r>
    </w:p>
    <w:tbl>
      <w:tblPr>
        <w:tblStyle w:val="4"/>
        <w:tblW w:w="8323" w:type="dxa"/>
        <w:tblInd w:w="245" w:type="dxa"/>
        <w:tblLayout w:type="fixed"/>
        <w:tblCellMar>
          <w:top w:w="0" w:type="dxa"/>
          <w:left w:w="0" w:type="dxa"/>
          <w:bottom w:w="0" w:type="dxa"/>
          <w:right w:w="0" w:type="dxa"/>
        </w:tblCellMar>
      </w:tblPr>
      <w:tblGrid>
        <w:gridCol w:w="939"/>
        <w:gridCol w:w="2103"/>
        <w:gridCol w:w="1484"/>
        <w:gridCol w:w="2103"/>
        <w:gridCol w:w="1694"/>
      </w:tblGrid>
      <w:tr>
        <w:tblPrEx>
          <w:tblCellMar>
            <w:top w:w="0" w:type="dxa"/>
            <w:left w:w="0" w:type="dxa"/>
            <w:bottom w:w="0" w:type="dxa"/>
            <w:right w:w="0" w:type="dxa"/>
          </w:tblCellMar>
        </w:tblPrEx>
        <w:trPr>
          <w:trHeight w:val="654"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Calibri" w:eastAsia="仿宋_GB2312" w:cs="宋体"/>
                <w:sz w:val="28"/>
              </w:rPr>
            </w:pPr>
          </w:p>
        </w:tc>
        <w:tc>
          <w:tcPr>
            <w:tcW w:w="3587" w:type="dxa"/>
            <w:gridSpan w:val="2"/>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Calibri" w:eastAsia="仿宋_GB2312" w:cs="宋体"/>
                <w:sz w:val="28"/>
              </w:rPr>
            </w:pPr>
            <w:r>
              <w:rPr>
                <w:rFonts w:hint="eastAsia" w:ascii="仿宋_GB2312" w:hAnsi="Calibri" w:eastAsia="仿宋_GB2312" w:cs="宋体"/>
                <w:sz w:val="28"/>
              </w:rPr>
              <w:t>市政、交通工程</w:t>
            </w:r>
          </w:p>
        </w:tc>
        <w:tc>
          <w:tcPr>
            <w:tcW w:w="3797" w:type="dxa"/>
            <w:gridSpan w:val="2"/>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Calibri" w:eastAsia="仿宋_GB2312" w:cs="宋体"/>
                <w:sz w:val="28"/>
              </w:rPr>
            </w:pPr>
            <w:r>
              <w:rPr>
                <w:rFonts w:hint="eastAsia" w:ascii="仿宋_GB2312" w:hAnsi="Calibri" w:eastAsia="仿宋_GB2312" w:cs="宋体"/>
                <w:sz w:val="28"/>
              </w:rPr>
              <w:t>土建、安装、装饰、绿化工程</w:t>
            </w:r>
          </w:p>
        </w:tc>
      </w:tr>
      <w:tr>
        <w:tblPrEx>
          <w:tblCellMar>
            <w:top w:w="0" w:type="dxa"/>
            <w:left w:w="0" w:type="dxa"/>
            <w:bottom w:w="0" w:type="dxa"/>
            <w:right w:w="0" w:type="dxa"/>
          </w:tblCellMar>
        </w:tblPrEx>
        <w:trPr>
          <w:trHeight w:val="564" w:hRule="atLeast"/>
        </w:trPr>
        <w:tc>
          <w:tcPr>
            <w:tcW w:w="939" w:type="dxa"/>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Calibri" w:eastAsia="仿宋_GB2312" w:cs="宋体"/>
                <w:sz w:val="28"/>
              </w:rPr>
            </w:pPr>
            <w:r>
              <w:rPr>
                <w:rFonts w:hint="eastAsia" w:ascii="仿宋_GB2312" w:hAnsi="Calibri" w:eastAsia="仿宋_GB2312" w:cs="宋体"/>
                <w:sz w:val="28"/>
              </w:rPr>
              <w:t>序号</w:t>
            </w:r>
          </w:p>
        </w:tc>
        <w:tc>
          <w:tcPr>
            <w:tcW w:w="2103" w:type="dxa"/>
            <w:tcBorders>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Calibri" w:eastAsia="仿宋_GB2312" w:cs="宋体"/>
                <w:sz w:val="28"/>
              </w:rPr>
            </w:pPr>
            <w:r>
              <w:rPr>
                <w:rFonts w:hint="eastAsia" w:ascii="仿宋_GB2312" w:hAnsi="Calibri" w:eastAsia="仿宋_GB2312" w:cs="宋体"/>
                <w:sz w:val="28"/>
              </w:rPr>
              <w:t>送审金额</w:t>
            </w:r>
          </w:p>
        </w:tc>
        <w:tc>
          <w:tcPr>
            <w:tcW w:w="1484" w:type="dxa"/>
            <w:tcBorders>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Calibri" w:eastAsia="仿宋_GB2312" w:cs="宋体"/>
                <w:sz w:val="28"/>
              </w:rPr>
            </w:pPr>
            <w:r>
              <w:rPr>
                <w:rFonts w:hint="eastAsia" w:ascii="仿宋_GB2312" w:hAnsi="Calibri" w:eastAsia="仿宋_GB2312" w:cs="宋体"/>
                <w:sz w:val="28"/>
              </w:rPr>
              <w:t>测算比例</w:t>
            </w:r>
          </w:p>
        </w:tc>
        <w:tc>
          <w:tcPr>
            <w:tcW w:w="2103" w:type="dxa"/>
            <w:tcBorders>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Calibri" w:eastAsia="仿宋_GB2312" w:cs="宋体"/>
                <w:sz w:val="28"/>
              </w:rPr>
            </w:pPr>
            <w:r>
              <w:rPr>
                <w:rFonts w:hint="eastAsia" w:ascii="仿宋_GB2312" w:hAnsi="Calibri" w:eastAsia="仿宋_GB2312" w:cs="宋体"/>
                <w:sz w:val="28"/>
              </w:rPr>
              <w:t>送审金额</w:t>
            </w:r>
          </w:p>
        </w:tc>
        <w:tc>
          <w:tcPr>
            <w:tcW w:w="1694" w:type="dxa"/>
            <w:tcBorders>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Calibri" w:eastAsia="仿宋_GB2312" w:cs="宋体"/>
                <w:sz w:val="28"/>
              </w:rPr>
            </w:pPr>
            <w:r>
              <w:rPr>
                <w:rFonts w:hint="eastAsia" w:ascii="仿宋_GB2312" w:hAnsi="Calibri" w:eastAsia="仿宋_GB2312" w:cs="宋体"/>
                <w:sz w:val="28"/>
              </w:rPr>
              <w:t>测算比例</w:t>
            </w:r>
          </w:p>
        </w:tc>
      </w:tr>
      <w:tr>
        <w:tblPrEx>
          <w:tblCellMar>
            <w:top w:w="0" w:type="dxa"/>
            <w:left w:w="0" w:type="dxa"/>
            <w:bottom w:w="0" w:type="dxa"/>
            <w:right w:w="0" w:type="dxa"/>
          </w:tblCellMar>
        </w:tblPrEx>
        <w:trPr>
          <w:trHeight w:val="564" w:hRule="atLeast"/>
        </w:trPr>
        <w:tc>
          <w:tcPr>
            <w:tcW w:w="939" w:type="dxa"/>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Calibri" w:eastAsia="仿宋_GB2312" w:cs="宋体"/>
                <w:sz w:val="28"/>
              </w:rPr>
            </w:pPr>
            <w:r>
              <w:rPr>
                <w:rFonts w:ascii="仿宋_GB2312" w:hAnsi="Calibri" w:eastAsia="仿宋_GB2312" w:cs="宋体"/>
                <w:sz w:val="28"/>
              </w:rPr>
              <w:t>1</w:t>
            </w:r>
          </w:p>
        </w:tc>
        <w:tc>
          <w:tcPr>
            <w:tcW w:w="2103" w:type="dxa"/>
            <w:tcBorders>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rPr>
                <w:rFonts w:ascii="仿宋_GB2312" w:hAnsi="Calibri" w:eastAsia="仿宋_GB2312" w:cs="宋体"/>
                <w:sz w:val="28"/>
              </w:rPr>
            </w:pPr>
            <w:r>
              <w:rPr>
                <w:rFonts w:ascii="仿宋_GB2312" w:hAnsi="Calibri" w:eastAsia="仿宋_GB2312" w:cs="宋体"/>
                <w:sz w:val="28"/>
              </w:rPr>
              <w:t>1000</w:t>
            </w:r>
            <w:r>
              <w:rPr>
                <w:rFonts w:hint="eastAsia" w:ascii="仿宋_GB2312" w:hAnsi="Calibri" w:eastAsia="仿宋_GB2312" w:cs="宋体"/>
                <w:sz w:val="28"/>
              </w:rPr>
              <w:t>万元以内</w:t>
            </w:r>
          </w:p>
        </w:tc>
        <w:tc>
          <w:tcPr>
            <w:tcW w:w="1484" w:type="dxa"/>
            <w:tcBorders>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rPr>
                <w:rFonts w:ascii="仿宋_GB2312" w:hAnsi="Calibri" w:eastAsia="仿宋_GB2312" w:cs="宋体"/>
                <w:sz w:val="28"/>
              </w:rPr>
            </w:pPr>
            <w:r>
              <w:rPr>
                <w:rFonts w:ascii="仿宋_GB2312" w:hAnsi="Calibri" w:eastAsia="仿宋_GB2312" w:cs="宋体"/>
                <w:sz w:val="28"/>
              </w:rPr>
              <w:t>0.35</w:t>
            </w:r>
            <w:r>
              <w:rPr>
                <w:rFonts w:hint="eastAsia" w:ascii="仿宋_GB2312" w:hAnsi="Calibri" w:eastAsia="仿宋_GB2312" w:cs="宋体"/>
                <w:sz w:val="28"/>
              </w:rPr>
              <w:t>‰</w:t>
            </w:r>
          </w:p>
        </w:tc>
        <w:tc>
          <w:tcPr>
            <w:tcW w:w="2103" w:type="dxa"/>
            <w:tcBorders>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rPr>
                <w:rFonts w:ascii="仿宋_GB2312" w:hAnsi="Calibri" w:eastAsia="仿宋_GB2312" w:cs="宋体"/>
                <w:sz w:val="28"/>
              </w:rPr>
            </w:pPr>
            <w:r>
              <w:rPr>
                <w:rFonts w:ascii="仿宋_GB2312" w:hAnsi="Calibri" w:eastAsia="仿宋_GB2312" w:cs="宋体"/>
                <w:sz w:val="28"/>
              </w:rPr>
              <w:t>1000</w:t>
            </w:r>
            <w:r>
              <w:rPr>
                <w:rFonts w:hint="eastAsia" w:ascii="仿宋_GB2312" w:hAnsi="Calibri" w:eastAsia="仿宋_GB2312" w:cs="宋体"/>
                <w:sz w:val="28"/>
              </w:rPr>
              <w:t>万元以内</w:t>
            </w:r>
          </w:p>
        </w:tc>
        <w:tc>
          <w:tcPr>
            <w:tcW w:w="1694" w:type="dxa"/>
            <w:tcBorders>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rPr>
                <w:rFonts w:ascii="仿宋_GB2312" w:hAnsi="Calibri" w:eastAsia="仿宋_GB2312" w:cs="宋体"/>
                <w:sz w:val="28"/>
              </w:rPr>
            </w:pPr>
            <w:r>
              <w:rPr>
                <w:rFonts w:ascii="仿宋_GB2312" w:hAnsi="Calibri" w:eastAsia="仿宋_GB2312" w:cs="宋体"/>
                <w:sz w:val="28"/>
              </w:rPr>
              <w:t>0.55</w:t>
            </w:r>
            <w:r>
              <w:rPr>
                <w:rFonts w:hint="eastAsia" w:ascii="仿宋_GB2312" w:hAnsi="Calibri" w:eastAsia="仿宋_GB2312" w:cs="宋体"/>
                <w:sz w:val="28"/>
              </w:rPr>
              <w:t>‰</w:t>
            </w:r>
          </w:p>
        </w:tc>
      </w:tr>
      <w:tr>
        <w:tblPrEx>
          <w:tblCellMar>
            <w:top w:w="0" w:type="dxa"/>
            <w:left w:w="0" w:type="dxa"/>
            <w:bottom w:w="0" w:type="dxa"/>
            <w:right w:w="0" w:type="dxa"/>
          </w:tblCellMar>
        </w:tblPrEx>
        <w:trPr>
          <w:trHeight w:val="564" w:hRule="atLeast"/>
        </w:trPr>
        <w:tc>
          <w:tcPr>
            <w:tcW w:w="939" w:type="dxa"/>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Calibri" w:eastAsia="仿宋_GB2312" w:cs="宋体"/>
                <w:sz w:val="28"/>
              </w:rPr>
            </w:pPr>
            <w:r>
              <w:rPr>
                <w:rFonts w:ascii="仿宋_GB2312" w:hAnsi="Calibri" w:eastAsia="仿宋_GB2312" w:cs="宋体"/>
                <w:sz w:val="28"/>
              </w:rPr>
              <w:t>2</w:t>
            </w:r>
          </w:p>
        </w:tc>
        <w:tc>
          <w:tcPr>
            <w:tcW w:w="2103" w:type="dxa"/>
            <w:tcBorders>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rPr>
                <w:rFonts w:ascii="仿宋_GB2312" w:hAnsi="Calibri" w:eastAsia="仿宋_GB2312" w:cs="宋体"/>
                <w:sz w:val="28"/>
              </w:rPr>
            </w:pPr>
            <w:r>
              <w:rPr>
                <w:rFonts w:ascii="仿宋_GB2312" w:hAnsi="Calibri" w:eastAsia="仿宋_GB2312" w:cs="宋体"/>
                <w:sz w:val="28"/>
              </w:rPr>
              <w:t>1000-5000</w:t>
            </w:r>
            <w:r>
              <w:rPr>
                <w:rFonts w:hint="eastAsia" w:ascii="仿宋_GB2312" w:hAnsi="Calibri" w:eastAsia="仿宋_GB2312" w:cs="宋体"/>
                <w:sz w:val="28"/>
              </w:rPr>
              <w:t>万元</w:t>
            </w:r>
          </w:p>
        </w:tc>
        <w:tc>
          <w:tcPr>
            <w:tcW w:w="1484" w:type="dxa"/>
            <w:tcBorders>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rPr>
                <w:rFonts w:ascii="仿宋_GB2312" w:hAnsi="Calibri" w:eastAsia="仿宋_GB2312" w:cs="宋体"/>
                <w:sz w:val="28"/>
              </w:rPr>
            </w:pPr>
            <w:r>
              <w:rPr>
                <w:rFonts w:ascii="仿宋_GB2312" w:hAnsi="Calibri" w:eastAsia="仿宋_GB2312" w:cs="宋体"/>
                <w:sz w:val="28"/>
              </w:rPr>
              <w:t>0.20</w:t>
            </w:r>
            <w:r>
              <w:rPr>
                <w:rFonts w:hint="eastAsia" w:ascii="仿宋_GB2312" w:hAnsi="Calibri" w:eastAsia="仿宋_GB2312" w:cs="宋体"/>
                <w:sz w:val="28"/>
              </w:rPr>
              <w:t>‰</w:t>
            </w:r>
          </w:p>
        </w:tc>
        <w:tc>
          <w:tcPr>
            <w:tcW w:w="2103" w:type="dxa"/>
            <w:tcBorders>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rPr>
                <w:rFonts w:ascii="仿宋_GB2312" w:hAnsi="Calibri" w:eastAsia="仿宋_GB2312" w:cs="宋体"/>
                <w:sz w:val="28"/>
              </w:rPr>
            </w:pPr>
            <w:r>
              <w:rPr>
                <w:rFonts w:ascii="仿宋_GB2312" w:hAnsi="Calibri" w:eastAsia="仿宋_GB2312" w:cs="宋体"/>
                <w:sz w:val="28"/>
              </w:rPr>
              <w:t>1000-3000</w:t>
            </w:r>
            <w:r>
              <w:rPr>
                <w:rFonts w:hint="eastAsia" w:ascii="仿宋_GB2312" w:hAnsi="Calibri" w:eastAsia="仿宋_GB2312" w:cs="宋体"/>
                <w:sz w:val="28"/>
              </w:rPr>
              <w:t>万元</w:t>
            </w:r>
          </w:p>
        </w:tc>
        <w:tc>
          <w:tcPr>
            <w:tcW w:w="1694" w:type="dxa"/>
            <w:tcBorders>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rPr>
                <w:rFonts w:ascii="仿宋_GB2312" w:hAnsi="Calibri" w:eastAsia="仿宋_GB2312" w:cs="宋体"/>
                <w:sz w:val="28"/>
              </w:rPr>
            </w:pPr>
            <w:r>
              <w:rPr>
                <w:rFonts w:ascii="仿宋_GB2312" w:hAnsi="Calibri" w:eastAsia="仿宋_GB2312" w:cs="宋体"/>
                <w:sz w:val="28"/>
              </w:rPr>
              <w:t>0.4</w:t>
            </w:r>
            <w:r>
              <w:rPr>
                <w:rFonts w:hint="eastAsia" w:ascii="仿宋_GB2312" w:hAnsi="Calibri" w:eastAsia="仿宋_GB2312" w:cs="宋体"/>
                <w:sz w:val="28"/>
              </w:rPr>
              <w:t>‰</w:t>
            </w:r>
          </w:p>
        </w:tc>
      </w:tr>
      <w:tr>
        <w:tblPrEx>
          <w:tblCellMar>
            <w:top w:w="0" w:type="dxa"/>
            <w:left w:w="0" w:type="dxa"/>
            <w:bottom w:w="0" w:type="dxa"/>
            <w:right w:w="0" w:type="dxa"/>
          </w:tblCellMar>
        </w:tblPrEx>
        <w:trPr>
          <w:trHeight w:val="564" w:hRule="atLeast"/>
        </w:trPr>
        <w:tc>
          <w:tcPr>
            <w:tcW w:w="939" w:type="dxa"/>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ascii="仿宋_GB2312" w:hAnsi="Calibri" w:eastAsia="仿宋_GB2312" w:cs="宋体"/>
                <w:sz w:val="28"/>
              </w:rPr>
            </w:pPr>
            <w:r>
              <w:rPr>
                <w:rFonts w:ascii="仿宋_GB2312" w:hAnsi="Calibri" w:eastAsia="仿宋_GB2312" w:cs="宋体"/>
                <w:sz w:val="28"/>
              </w:rPr>
              <w:t>3</w:t>
            </w:r>
          </w:p>
        </w:tc>
        <w:tc>
          <w:tcPr>
            <w:tcW w:w="2103" w:type="dxa"/>
            <w:tcBorders>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rPr>
                <w:rFonts w:ascii="仿宋_GB2312" w:hAnsi="Calibri" w:eastAsia="仿宋_GB2312" w:cs="宋体"/>
                <w:sz w:val="28"/>
              </w:rPr>
            </w:pPr>
            <w:r>
              <w:rPr>
                <w:rFonts w:ascii="仿宋_GB2312" w:hAnsi="Calibri" w:eastAsia="仿宋_GB2312" w:cs="宋体"/>
                <w:sz w:val="28"/>
              </w:rPr>
              <w:t>5000</w:t>
            </w:r>
            <w:r>
              <w:rPr>
                <w:rFonts w:hint="eastAsia" w:ascii="仿宋_GB2312" w:hAnsi="Calibri" w:eastAsia="仿宋_GB2312" w:cs="宋体"/>
                <w:sz w:val="28"/>
              </w:rPr>
              <w:t>万元以上</w:t>
            </w:r>
          </w:p>
        </w:tc>
        <w:tc>
          <w:tcPr>
            <w:tcW w:w="1484" w:type="dxa"/>
            <w:tcBorders>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rPr>
                <w:rFonts w:ascii="仿宋_GB2312" w:hAnsi="Calibri" w:eastAsia="仿宋_GB2312" w:cs="宋体"/>
                <w:sz w:val="28"/>
              </w:rPr>
            </w:pPr>
            <w:r>
              <w:rPr>
                <w:rFonts w:ascii="仿宋_GB2312" w:hAnsi="Calibri" w:eastAsia="仿宋_GB2312" w:cs="宋体"/>
                <w:sz w:val="28"/>
              </w:rPr>
              <w:t>0.15</w:t>
            </w:r>
            <w:r>
              <w:rPr>
                <w:rFonts w:hint="eastAsia" w:ascii="仿宋_GB2312" w:hAnsi="Calibri" w:eastAsia="仿宋_GB2312" w:cs="宋体"/>
                <w:sz w:val="28"/>
              </w:rPr>
              <w:t>‰</w:t>
            </w:r>
          </w:p>
        </w:tc>
        <w:tc>
          <w:tcPr>
            <w:tcW w:w="2103" w:type="dxa"/>
            <w:tcBorders>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rPr>
                <w:rFonts w:ascii="仿宋_GB2312" w:hAnsi="Calibri" w:eastAsia="仿宋_GB2312" w:cs="宋体"/>
                <w:sz w:val="28"/>
              </w:rPr>
            </w:pPr>
            <w:r>
              <w:rPr>
                <w:rFonts w:ascii="仿宋_GB2312" w:hAnsi="Calibri" w:eastAsia="仿宋_GB2312" w:cs="宋体"/>
                <w:sz w:val="28"/>
              </w:rPr>
              <w:t>3000</w:t>
            </w:r>
            <w:r>
              <w:rPr>
                <w:rFonts w:hint="eastAsia" w:ascii="仿宋_GB2312" w:hAnsi="Calibri" w:eastAsia="仿宋_GB2312" w:cs="宋体"/>
                <w:sz w:val="28"/>
              </w:rPr>
              <w:t>万元以上</w:t>
            </w:r>
          </w:p>
        </w:tc>
        <w:tc>
          <w:tcPr>
            <w:tcW w:w="1694" w:type="dxa"/>
            <w:tcBorders>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rPr>
                <w:rFonts w:ascii="仿宋_GB2312" w:hAnsi="Calibri" w:eastAsia="仿宋_GB2312" w:cs="宋体"/>
                <w:sz w:val="28"/>
              </w:rPr>
            </w:pPr>
            <w:r>
              <w:rPr>
                <w:rFonts w:ascii="仿宋_GB2312" w:hAnsi="Calibri" w:eastAsia="仿宋_GB2312" w:cs="宋体"/>
                <w:sz w:val="28"/>
              </w:rPr>
              <w:t>0.25</w:t>
            </w:r>
            <w:r>
              <w:rPr>
                <w:rFonts w:hint="eastAsia" w:ascii="仿宋_GB2312" w:hAnsi="Calibri" w:eastAsia="仿宋_GB2312" w:cs="宋体"/>
                <w:sz w:val="28"/>
              </w:rPr>
              <w:t>‰</w:t>
            </w:r>
          </w:p>
        </w:tc>
      </w:tr>
    </w:tbl>
    <w:p>
      <w:pPr>
        <w:widowControl/>
        <w:rPr>
          <w:rFonts w:ascii="仿宋_GB2312" w:hAnsi="Calibri" w:eastAsia="仿宋_GB2312" w:cs="宋体"/>
          <w:sz w:val="32"/>
          <w:szCs w:val="32"/>
        </w:rPr>
      </w:pPr>
      <w:r>
        <w:rPr>
          <w:rFonts w:ascii="仿宋_GB2312" w:hAnsi="Calibri" w:eastAsia="仿宋_GB2312" w:cs="宋体"/>
          <w:sz w:val="30"/>
        </w:rPr>
        <w:t xml:space="preserve"> </w:t>
      </w:r>
      <w:r>
        <w:rPr>
          <w:rFonts w:ascii="仿宋_GB2312" w:hAnsi="Calibri" w:eastAsia="仿宋_GB2312" w:cs="宋体"/>
          <w:sz w:val="32"/>
          <w:szCs w:val="32"/>
        </w:rPr>
        <w:t xml:space="preserve">   </w:t>
      </w:r>
      <w:r>
        <w:rPr>
          <w:rFonts w:hint="eastAsia" w:ascii="仿宋_GB2312" w:hAnsi="Calibri" w:eastAsia="仿宋_GB2312" w:cs="宋体"/>
          <w:sz w:val="32"/>
          <w:szCs w:val="32"/>
        </w:rPr>
        <w:t>2、核减金额提成结算标准</w:t>
      </w:r>
      <w:r>
        <w:rPr>
          <w:rFonts w:ascii="仿宋_GB2312" w:hAnsi="Calibri" w:eastAsia="仿宋_GB2312" w:cs="宋体"/>
          <w:sz w:val="32"/>
          <w:szCs w:val="32"/>
        </w:rPr>
        <w:tab/>
      </w:r>
      <w:r>
        <w:rPr>
          <w:rFonts w:ascii="仿宋_GB2312" w:hAnsi="Calibri" w:eastAsia="仿宋_GB2312" w:cs="宋体"/>
          <w:sz w:val="32"/>
          <w:szCs w:val="32"/>
        </w:rPr>
        <w:tab/>
      </w:r>
      <w:r>
        <w:rPr>
          <w:rFonts w:hint="eastAsia" w:ascii="仿宋_GB2312" w:hAnsi="Calibri" w:eastAsia="仿宋_GB2312" w:cs="宋体"/>
          <w:sz w:val="32"/>
          <w:szCs w:val="32"/>
        </w:rPr>
        <w:t xml:space="preserve"> </w:t>
      </w:r>
    </w:p>
    <w:p>
      <w:pPr>
        <w:widowControl/>
        <w:rPr>
          <w:rFonts w:ascii="仿宋_GB2312" w:hAnsi="Calibri" w:eastAsia="仿宋_GB2312" w:cs="宋体"/>
          <w:sz w:val="32"/>
          <w:szCs w:val="32"/>
        </w:rPr>
      </w:pPr>
      <w:r>
        <w:rPr>
          <w:rFonts w:ascii="仿宋_GB2312" w:hAnsi="Calibri" w:eastAsia="仿宋_GB2312" w:cs="宋体"/>
          <w:sz w:val="32"/>
          <w:szCs w:val="32"/>
        </w:rPr>
        <w:t xml:space="preserve">    </w:t>
      </w:r>
      <w:r>
        <w:rPr>
          <w:rFonts w:hint="eastAsia" w:ascii="仿宋_GB2312" w:hAnsi="Calibri" w:eastAsia="仿宋_GB2312" w:cs="宋体"/>
          <w:sz w:val="32"/>
          <w:szCs w:val="32"/>
        </w:rPr>
        <w:t>①核减率在</w:t>
      </w:r>
      <w:r>
        <w:rPr>
          <w:rFonts w:ascii="仿宋_GB2312" w:hAnsi="Calibri" w:eastAsia="仿宋_GB2312" w:cs="宋体"/>
          <w:sz w:val="32"/>
          <w:szCs w:val="32"/>
        </w:rPr>
        <w:t>5%</w:t>
      </w:r>
      <w:r>
        <w:rPr>
          <w:rFonts w:hint="eastAsia" w:ascii="仿宋_GB2312" w:hAnsi="Calibri" w:eastAsia="仿宋_GB2312" w:cs="宋体"/>
          <w:sz w:val="32"/>
          <w:szCs w:val="32"/>
        </w:rPr>
        <w:t>以内，以核减金额的</w:t>
      </w:r>
      <w:r>
        <w:rPr>
          <w:rFonts w:ascii="仿宋_GB2312" w:hAnsi="Calibri" w:eastAsia="仿宋_GB2312" w:cs="宋体"/>
          <w:sz w:val="32"/>
          <w:szCs w:val="32"/>
        </w:rPr>
        <w:t>0.4%</w:t>
      </w:r>
      <w:r>
        <w:rPr>
          <w:rFonts w:hint="eastAsia" w:ascii="仿宋_GB2312" w:hAnsi="Calibri" w:eastAsia="仿宋_GB2312" w:cs="宋体"/>
          <w:sz w:val="32"/>
          <w:szCs w:val="32"/>
        </w:rPr>
        <w:t>计算</w:t>
      </w:r>
      <w:r>
        <w:rPr>
          <w:rFonts w:ascii="仿宋_GB2312" w:hAnsi="Calibri" w:eastAsia="仿宋_GB2312" w:cs="宋体"/>
          <w:sz w:val="32"/>
          <w:szCs w:val="32"/>
        </w:rPr>
        <w:t>;</w:t>
      </w:r>
    </w:p>
    <w:p>
      <w:pPr>
        <w:widowControl/>
        <w:rPr>
          <w:rFonts w:ascii="仿宋_GB2312" w:hAnsi="Calibri" w:eastAsia="仿宋_GB2312" w:cs="宋体"/>
          <w:sz w:val="32"/>
          <w:szCs w:val="32"/>
        </w:rPr>
      </w:pPr>
      <w:r>
        <w:rPr>
          <w:rFonts w:ascii="仿宋_GB2312" w:hAnsi="Calibri" w:eastAsia="仿宋_GB2312" w:cs="宋体"/>
          <w:sz w:val="32"/>
          <w:szCs w:val="32"/>
        </w:rPr>
        <w:t xml:space="preserve">    </w:t>
      </w:r>
      <w:r>
        <w:rPr>
          <w:rFonts w:hint="eastAsia" w:ascii="仿宋_GB2312" w:hAnsi="Calibri" w:eastAsia="仿宋_GB2312" w:cs="宋体"/>
          <w:sz w:val="32"/>
          <w:szCs w:val="32"/>
        </w:rPr>
        <w:t>②核减率在</w:t>
      </w:r>
      <w:r>
        <w:rPr>
          <w:rFonts w:ascii="仿宋_GB2312" w:hAnsi="Calibri" w:eastAsia="仿宋_GB2312" w:cs="宋体"/>
          <w:sz w:val="32"/>
          <w:szCs w:val="32"/>
        </w:rPr>
        <w:t>5%-10%</w:t>
      </w:r>
      <w:r>
        <w:rPr>
          <w:rFonts w:hint="eastAsia" w:ascii="仿宋_GB2312" w:hAnsi="Calibri" w:eastAsia="仿宋_GB2312" w:cs="宋体"/>
          <w:sz w:val="32"/>
          <w:szCs w:val="32"/>
        </w:rPr>
        <w:t>，以核减金额的</w:t>
      </w:r>
      <w:r>
        <w:rPr>
          <w:rFonts w:ascii="仿宋_GB2312" w:hAnsi="Calibri" w:eastAsia="仿宋_GB2312" w:cs="宋体"/>
          <w:sz w:val="32"/>
          <w:szCs w:val="32"/>
        </w:rPr>
        <w:t>0.25%</w:t>
      </w:r>
      <w:r>
        <w:rPr>
          <w:rFonts w:hint="eastAsia" w:ascii="仿宋_GB2312" w:hAnsi="Calibri" w:eastAsia="仿宋_GB2312" w:cs="宋体"/>
          <w:sz w:val="32"/>
          <w:szCs w:val="32"/>
        </w:rPr>
        <w:t>计算</w:t>
      </w:r>
      <w:r>
        <w:rPr>
          <w:rFonts w:ascii="仿宋_GB2312" w:hAnsi="Calibri" w:eastAsia="仿宋_GB2312" w:cs="宋体"/>
          <w:sz w:val="32"/>
          <w:szCs w:val="32"/>
        </w:rPr>
        <w:t>;</w:t>
      </w:r>
    </w:p>
    <w:p>
      <w:pPr>
        <w:widowControl/>
        <w:rPr>
          <w:rFonts w:ascii="仿宋_GB2312" w:hAnsi="Calibri" w:eastAsia="仿宋_GB2312" w:cs="宋体"/>
          <w:sz w:val="32"/>
          <w:szCs w:val="32"/>
        </w:rPr>
      </w:pPr>
      <w:r>
        <w:rPr>
          <w:rFonts w:ascii="仿宋_GB2312" w:hAnsi="Calibri" w:eastAsia="仿宋_GB2312" w:cs="宋体"/>
          <w:sz w:val="32"/>
          <w:szCs w:val="32"/>
        </w:rPr>
        <w:t xml:space="preserve">    </w:t>
      </w:r>
      <w:r>
        <w:rPr>
          <w:rFonts w:hint="eastAsia" w:ascii="仿宋_GB2312" w:hAnsi="Calibri" w:eastAsia="仿宋_GB2312" w:cs="宋体"/>
          <w:sz w:val="32"/>
          <w:szCs w:val="32"/>
        </w:rPr>
        <w:t>③核减率在</w:t>
      </w:r>
      <w:r>
        <w:rPr>
          <w:rFonts w:ascii="仿宋_GB2312" w:hAnsi="Calibri" w:eastAsia="仿宋_GB2312" w:cs="宋体"/>
          <w:sz w:val="32"/>
          <w:szCs w:val="32"/>
        </w:rPr>
        <w:t>10%</w:t>
      </w:r>
      <w:r>
        <w:rPr>
          <w:rFonts w:hint="eastAsia" w:ascii="仿宋_GB2312" w:hAnsi="Calibri" w:eastAsia="仿宋_GB2312" w:cs="宋体"/>
          <w:sz w:val="32"/>
          <w:szCs w:val="32"/>
        </w:rPr>
        <w:t>以上，以核减金额的</w:t>
      </w:r>
      <w:r>
        <w:rPr>
          <w:rFonts w:ascii="仿宋_GB2312" w:hAnsi="Calibri" w:eastAsia="仿宋_GB2312" w:cs="宋体"/>
          <w:sz w:val="32"/>
          <w:szCs w:val="32"/>
        </w:rPr>
        <w:t>0.2%</w:t>
      </w:r>
      <w:r>
        <w:rPr>
          <w:rFonts w:hint="eastAsia" w:ascii="仿宋_GB2312" w:hAnsi="Calibri" w:eastAsia="仿宋_GB2312" w:cs="宋体"/>
          <w:sz w:val="32"/>
          <w:szCs w:val="32"/>
        </w:rPr>
        <w:t>计算。</w:t>
      </w:r>
    </w:p>
    <w:p>
      <w:pPr>
        <w:widowControl/>
        <w:rPr>
          <w:rFonts w:ascii="仿宋_GB2312" w:hAnsi="Calibri" w:eastAsia="仿宋_GB2312" w:cs="宋体"/>
          <w:sz w:val="32"/>
          <w:szCs w:val="32"/>
        </w:rPr>
      </w:pPr>
      <w:r>
        <w:rPr>
          <w:rFonts w:hint="eastAsia" w:ascii="仿宋_GB2312" w:hAnsi="Calibri" w:eastAsia="仿宋_GB2312" w:cs="宋体"/>
          <w:sz w:val="32"/>
          <w:szCs w:val="32"/>
        </w:rPr>
        <w:t xml:space="preserve">    3、审核费用结算方法</w:t>
      </w:r>
      <w:r>
        <w:rPr>
          <w:rFonts w:hint="eastAsia" w:ascii="仿宋_GB2312" w:hAnsi="Calibri" w:eastAsia="仿宋_GB2312" w:cs="宋体"/>
          <w:sz w:val="32"/>
          <w:szCs w:val="32"/>
        </w:rPr>
        <w:tab/>
      </w:r>
      <w:r>
        <w:rPr>
          <w:rFonts w:hint="eastAsia" w:ascii="仿宋_GB2312" w:hAnsi="Calibri" w:eastAsia="仿宋_GB2312" w:cs="宋体"/>
          <w:sz w:val="32"/>
          <w:szCs w:val="32"/>
        </w:rPr>
        <w:tab/>
      </w:r>
    </w:p>
    <w:p>
      <w:pPr>
        <w:widowControl/>
        <w:rPr>
          <w:rFonts w:ascii="仿宋_GB2312" w:hAnsi="Calibri" w:eastAsia="仿宋_GB2312" w:cs="宋体"/>
          <w:sz w:val="32"/>
          <w:szCs w:val="32"/>
        </w:rPr>
      </w:pPr>
      <w:r>
        <w:rPr>
          <w:rFonts w:hint="eastAsia" w:ascii="仿宋_GB2312" w:hAnsi="Calibri" w:eastAsia="仿宋_GB2312" w:cs="宋体"/>
          <w:sz w:val="32"/>
          <w:szCs w:val="32"/>
        </w:rPr>
        <w:t xml:space="preserve">    （1）审核费用=基本费用+核减金额提成</w:t>
      </w:r>
    </w:p>
    <w:p>
      <w:pPr>
        <w:rPr>
          <w:rFonts w:ascii="仿宋_GB2312" w:hAnsi="Calibri" w:eastAsia="仿宋_GB2312" w:cs="宋体"/>
          <w:sz w:val="32"/>
          <w:szCs w:val="32"/>
        </w:rPr>
      </w:pPr>
      <w:r>
        <w:rPr>
          <w:rFonts w:hint="eastAsia" w:ascii="宋体" w:hAnsi="宋体" w:cs="宋体"/>
          <w:sz w:val="32"/>
          <w:szCs w:val="32"/>
        </w:rPr>
        <w:tab/>
      </w:r>
      <w:r>
        <w:rPr>
          <w:rFonts w:hint="eastAsia" w:ascii="宋体" w:hAnsi="宋体" w:cs="宋体"/>
          <w:sz w:val="32"/>
          <w:szCs w:val="32"/>
        </w:rPr>
        <w:t xml:space="preserve">            </w:t>
      </w:r>
      <w:r>
        <w:rPr>
          <w:rFonts w:hint="eastAsia" w:ascii="宋体" w:hAnsi="宋体" w:cs="宋体"/>
          <w:sz w:val="32"/>
          <w:szCs w:val="32"/>
          <w:lang w:val="en-US" w:eastAsia="zh-CN"/>
        </w:rPr>
        <w:t xml:space="preserve">  </w:t>
      </w:r>
      <w:r>
        <w:rPr>
          <w:rFonts w:hint="eastAsia" w:ascii="仿宋_GB2312" w:hAnsi="Calibri" w:eastAsia="仿宋_GB2312" w:cs="宋体"/>
          <w:sz w:val="32"/>
          <w:szCs w:val="32"/>
        </w:rPr>
        <w:t>=送审金额×对应结算比例+核减金额×对应结算比例。</w:t>
      </w:r>
    </w:p>
    <w:p>
      <w:pPr>
        <w:widowControl/>
        <w:rPr>
          <w:rFonts w:ascii="仿宋_GB2312" w:hAnsi="Calibri" w:eastAsia="仿宋_GB2312" w:cs="宋体"/>
          <w:sz w:val="32"/>
          <w:szCs w:val="32"/>
        </w:rPr>
      </w:pPr>
      <w:r>
        <w:rPr>
          <w:rFonts w:hint="eastAsia" w:ascii="仿宋_GB2312" w:hAnsi="Calibri" w:eastAsia="仿宋_GB2312" w:cs="宋体"/>
          <w:sz w:val="32"/>
          <w:szCs w:val="32"/>
        </w:rPr>
        <w:t xml:space="preserve">    （</w:t>
      </w:r>
      <w:r>
        <w:rPr>
          <w:rFonts w:hint="eastAsia" w:ascii="仿宋_GB2312" w:hAnsi="Calibri" w:eastAsia="仿宋_GB2312" w:cs="宋体"/>
          <w:sz w:val="32"/>
          <w:szCs w:val="32"/>
          <w:lang w:val="en-US" w:eastAsia="zh-CN"/>
        </w:rPr>
        <w:t>2</w:t>
      </w:r>
      <w:r>
        <w:rPr>
          <w:rFonts w:hint="eastAsia" w:ascii="仿宋_GB2312" w:hAnsi="Calibri" w:eastAsia="仿宋_GB2312" w:cs="宋体"/>
          <w:sz w:val="32"/>
          <w:szCs w:val="32"/>
        </w:rPr>
        <w:t>）审核费用采用累进制方式计算。</w:t>
      </w:r>
      <w:r>
        <w:rPr>
          <w:rFonts w:hint="eastAsia" w:ascii="仿宋_GB2312" w:hAnsi="Calibri" w:eastAsia="仿宋_GB2312" w:cs="宋体"/>
          <w:sz w:val="32"/>
          <w:szCs w:val="32"/>
        </w:rPr>
        <w:tab/>
      </w:r>
      <w:r>
        <w:rPr>
          <w:rFonts w:hint="eastAsia" w:ascii="仿宋_GB2312" w:hAnsi="Calibri" w:eastAsia="仿宋_GB2312" w:cs="宋体"/>
          <w:sz w:val="32"/>
          <w:szCs w:val="32"/>
        </w:rPr>
        <w:tab/>
      </w:r>
    </w:p>
    <w:p>
      <w:pPr>
        <w:widowControl/>
        <w:rPr>
          <w:rFonts w:ascii="仿宋_GB2312" w:hAnsi="Calibri" w:eastAsia="仿宋_GB2312" w:cs="宋体"/>
          <w:sz w:val="32"/>
          <w:szCs w:val="32"/>
        </w:rPr>
      </w:pPr>
      <w:r>
        <w:rPr>
          <w:rFonts w:hint="eastAsia" w:ascii="仿宋_GB2312" w:hAnsi="Calibri" w:eastAsia="仿宋_GB2312" w:cs="宋体"/>
          <w:sz w:val="32"/>
          <w:szCs w:val="32"/>
        </w:rPr>
        <w:t xml:space="preserve">    注：1、市政、交通工程送审金额2亿元以内分成金额5万元封顶，送审金额每增加1亿元，封顶金额增加1万元（不足1亿元的，封顶金额按比例折算）。                                                                </w:t>
      </w:r>
    </w:p>
    <w:p>
      <w:pPr>
        <w:numPr>
          <w:ilvl w:val="0"/>
          <w:numId w:val="1"/>
        </w:numPr>
        <w:rPr>
          <w:rFonts w:ascii="仿宋_GB2312" w:hAnsi="Calibri" w:eastAsia="仿宋_GB2312" w:cs="宋体"/>
          <w:sz w:val="30"/>
        </w:rPr>
      </w:pPr>
      <w:r>
        <w:rPr>
          <w:rFonts w:hint="eastAsia" w:ascii="仿宋_GB2312" w:hAnsi="Calibri" w:eastAsia="仿宋_GB2312" w:cs="宋体"/>
          <w:sz w:val="32"/>
          <w:szCs w:val="32"/>
        </w:rPr>
        <w:t xml:space="preserve">土建、装饰、安装、绿化工程送审金额2亿元以内分成金额8万元封顶，送审金额每增加1亿元，封顶金额增加2万元（不足1亿元的，封顶金额按比例折算）。 </w:t>
      </w:r>
    </w:p>
    <w:p>
      <w:pPr>
        <w:widowControl/>
        <w:numPr>
          <w:ilvl w:val="0"/>
          <w:numId w:val="2"/>
        </w:numPr>
        <w:ind w:firstLine="600"/>
        <w:rPr>
          <w:rFonts w:ascii="黑体" w:hAnsi="黑体" w:eastAsia="黑体" w:cs="宋体"/>
          <w:sz w:val="32"/>
          <w:szCs w:val="32"/>
        </w:rPr>
      </w:pPr>
      <w:r>
        <w:rPr>
          <w:rFonts w:hint="eastAsia" w:ascii="黑体" w:hAnsi="黑体" w:eastAsia="黑体" w:cs="宋体"/>
          <w:sz w:val="32"/>
          <w:szCs w:val="32"/>
        </w:rPr>
        <w:t>竣工财务决算审核</w:t>
      </w:r>
    </w:p>
    <w:p>
      <w:pPr>
        <w:jc w:val="right"/>
      </w:pPr>
      <w:r>
        <w:rPr>
          <w:rFonts w:hint="eastAsia" w:ascii="仿宋_GB2312" w:hAnsi="宋体" w:eastAsia="仿宋_GB2312" w:cs="宋体"/>
          <w:kern w:val="0"/>
          <w:sz w:val="24"/>
        </w:rPr>
        <w:t>费率：</w:t>
      </w:r>
      <w:r>
        <w:rPr>
          <w:rFonts w:hint="eastAsia" w:ascii="仿宋_GB2312" w:hAnsi="宋体" w:eastAsia="仿宋_GB2312" w:cs="宋体"/>
          <w:b/>
          <w:kern w:val="0"/>
          <w:sz w:val="24"/>
        </w:rPr>
        <w:t>‰</w:t>
      </w:r>
    </w:p>
    <w:tbl>
      <w:tblPr>
        <w:tblStyle w:val="4"/>
        <w:tblW w:w="8701" w:type="dxa"/>
        <w:tblInd w:w="306" w:type="dxa"/>
        <w:tblLayout w:type="fixed"/>
        <w:tblCellMar>
          <w:top w:w="0" w:type="dxa"/>
          <w:left w:w="0" w:type="dxa"/>
          <w:bottom w:w="0" w:type="dxa"/>
          <w:right w:w="0" w:type="dxa"/>
        </w:tblCellMar>
      </w:tblPr>
      <w:tblGrid>
        <w:gridCol w:w="1343"/>
        <w:gridCol w:w="1225"/>
        <w:gridCol w:w="1034"/>
        <w:gridCol w:w="1020"/>
        <w:gridCol w:w="1022"/>
        <w:gridCol w:w="1017"/>
        <w:gridCol w:w="1017"/>
        <w:gridCol w:w="1023"/>
      </w:tblGrid>
      <w:tr>
        <w:tblPrEx>
          <w:tblCellMar>
            <w:top w:w="0" w:type="dxa"/>
            <w:left w:w="0" w:type="dxa"/>
            <w:bottom w:w="0" w:type="dxa"/>
            <w:right w:w="0" w:type="dxa"/>
          </w:tblCellMar>
        </w:tblPrEx>
        <w:trPr>
          <w:cantSplit/>
          <w:trHeight w:val="297" w:hRule="atLeast"/>
        </w:trPr>
        <w:tc>
          <w:tcPr>
            <w:tcW w:w="1343"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18"/>
                <w:szCs w:val="18"/>
              </w:rPr>
            </w:pPr>
            <w:r>
              <w:rPr>
                <w:rFonts w:hint="eastAsia" w:ascii="宋体" w:hAnsi="宋体" w:cs="宋体"/>
                <w:b/>
                <w:bCs/>
                <w:kern w:val="0"/>
                <w:sz w:val="18"/>
                <w:szCs w:val="18"/>
              </w:rPr>
              <w:t>咨询项目</w:t>
            </w:r>
          </w:p>
        </w:tc>
        <w:tc>
          <w:tcPr>
            <w:tcW w:w="1225"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18"/>
                <w:szCs w:val="18"/>
              </w:rPr>
            </w:pPr>
            <w:r>
              <w:rPr>
                <w:rFonts w:hint="eastAsia" w:ascii="宋体" w:hAnsi="宋体" w:cs="宋体"/>
                <w:b/>
                <w:bCs/>
                <w:kern w:val="0"/>
                <w:sz w:val="18"/>
                <w:szCs w:val="18"/>
              </w:rPr>
              <w:t>收费基数</w:t>
            </w:r>
          </w:p>
        </w:tc>
        <w:tc>
          <w:tcPr>
            <w:tcW w:w="6133"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18"/>
                <w:szCs w:val="18"/>
              </w:rPr>
            </w:pPr>
            <w:r>
              <w:rPr>
                <w:rFonts w:hint="eastAsia" w:ascii="宋体" w:hAnsi="宋体" w:cs="宋体"/>
                <w:b/>
                <w:bCs/>
                <w:kern w:val="0"/>
                <w:sz w:val="18"/>
                <w:szCs w:val="18"/>
              </w:rPr>
              <w:t>划</w:t>
            </w:r>
            <w:r>
              <w:rPr>
                <w:b/>
                <w:bCs/>
                <w:kern w:val="0"/>
                <w:sz w:val="18"/>
                <w:szCs w:val="18"/>
              </w:rPr>
              <w:t xml:space="preserve">         </w:t>
            </w:r>
            <w:r>
              <w:rPr>
                <w:rFonts w:hint="eastAsia" w:ascii="宋体" w:hAnsi="宋体" w:cs="宋体"/>
                <w:b/>
                <w:bCs/>
                <w:kern w:val="0"/>
                <w:sz w:val="18"/>
                <w:szCs w:val="18"/>
              </w:rPr>
              <w:t>分</w:t>
            </w:r>
            <w:r>
              <w:rPr>
                <w:b/>
                <w:bCs/>
                <w:kern w:val="0"/>
                <w:sz w:val="18"/>
                <w:szCs w:val="18"/>
              </w:rPr>
              <w:t xml:space="preserve">        </w:t>
            </w:r>
            <w:r>
              <w:rPr>
                <w:rFonts w:hint="eastAsia" w:ascii="宋体" w:hAnsi="宋体" w:cs="宋体"/>
                <w:b/>
                <w:bCs/>
                <w:kern w:val="0"/>
                <w:sz w:val="18"/>
                <w:szCs w:val="18"/>
              </w:rPr>
              <w:t>标</w:t>
            </w:r>
            <w:r>
              <w:rPr>
                <w:b/>
                <w:bCs/>
                <w:kern w:val="0"/>
                <w:sz w:val="18"/>
                <w:szCs w:val="18"/>
              </w:rPr>
              <w:t xml:space="preserve">        </w:t>
            </w:r>
            <w:r>
              <w:rPr>
                <w:rFonts w:hint="eastAsia" w:ascii="宋体" w:hAnsi="宋体" w:cs="宋体"/>
                <w:b/>
                <w:bCs/>
                <w:kern w:val="0"/>
                <w:sz w:val="18"/>
                <w:szCs w:val="18"/>
              </w:rPr>
              <w:t>准</w:t>
            </w:r>
          </w:p>
        </w:tc>
      </w:tr>
      <w:tr>
        <w:tblPrEx>
          <w:tblCellMar>
            <w:top w:w="0" w:type="dxa"/>
            <w:left w:w="0" w:type="dxa"/>
            <w:bottom w:w="0" w:type="dxa"/>
            <w:right w:w="0" w:type="dxa"/>
          </w:tblCellMar>
        </w:tblPrEx>
        <w:trPr>
          <w:trHeight w:val="599" w:hRule="atLeast"/>
        </w:trPr>
        <w:tc>
          <w:tcPr>
            <w:tcW w:w="1343" w:type="dxa"/>
            <w:vMerge w:val="continue"/>
            <w:tcBorders>
              <w:top w:val="single" w:color="auto" w:sz="4" w:space="0"/>
              <w:left w:val="single" w:color="auto" w:sz="4" w:space="0"/>
              <w:right w:val="single" w:color="auto" w:sz="4" w:space="0"/>
            </w:tcBorders>
            <w:vAlign w:val="center"/>
          </w:tcPr>
          <w:p>
            <w:pPr>
              <w:widowControl/>
              <w:jc w:val="left"/>
              <w:rPr>
                <w:rFonts w:ascii="宋体" w:hAnsi="宋体" w:cs="宋体"/>
                <w:kern w:val="0"/>
                <w:sz w:val="18"/>
                <w:szCs w:val="18"/>
              </w:rPr>
            </w:pPr>
          </w:p>
        </w:tc>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b/>
                <w:bCs/>
                <w:kern w:val="0"/>
                <w:sz w:val="20"/>
                <w:szCs w:val="20"/>
              </w:rPr>
            </w:pPr>
            <w:r>
              <w:rPr>
                <w:rFonts w:hint="eastAsia"/>
                <w:b/>
                <w:bCs/>
                <w:kern w:val="0"/>
                <w:sz w:val="20"/>
              </w:rPr>
              <w:t>≦500</w:t>
            </w:r>
            <w:r>
              <w:rPr>
                <w:rFonts w:hint="eastAsia" w:ascii="宋体" w:hAnsi="宋体" w:cs="宋体"/>
                <w:b/>
                <w:bCs/>
                <w:kern w:val="0"/>
                <w:sz w:val="20"/>
              </w:rPr>
              <w:t>万元</w:t>
            </w:r>
          </w:p>
        </w:tc>
        <w:tc>
          <w:tcPr>
            <w:tcW w:w="102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18"/>
                <w:szCs w:val="18"/>
              </w:rPr>
            </w:pPr>
            <w:r>
              <w:rPr>
                <w:b/>
                <w:bCs/>
                <w:kern w:val="0"/>
                <w:sz w:val="20"/>
              </w:rPr>
              <w:t>500</w:t>
            </w:r>
            <w:r>
              <w:rPr>
                <w:rFonts w:hint="eastAsia"/>
                <w:b/>
                <w:bCs/>
                <w:kern w:val="0"/>
                <w:sz w:val="20"/>
              </w:rPr>
              <w:t>-1000</w:t>
            </w:r>
            <w:r>
              <w:rPr>
                <w:rFonts w:hint="eastAsia" w:ascii="宋体" w:hAnsi="宋体" w:cs="宋体"/>
                <w:b/>
                <w:bCs/>
                <w:kern w:val="0"/>
                <w:sz w:val="20"/>
              </w:rPr>
              <w:t>万元(含)</w:t>
            </w:r>
          </w:p>
        </w:tc>
        <w:tc>
          <w:tcPr>
            <w:tcW w:w="1022"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240" w:lineRule="atLeast"/>
              <w:jc w:val="center"/>
              <w:rPr>
                <w:b/>
                <w:bCs/>
                <w:kern w:val="0"/>
                <w:sz w:val="20"/>
              </w:rPr>
            </w:pPr>
            <w:r>
              <w:rPr>
                <w:rFonts w:hint="eastAsia"/>
                <w:b/>
                <w:bCs/>
                <w:kern w:val="0"/>
                <w:sz w:val="20"/>
              </w:rPr>
              <w:t>1000-5000</w:t>
            </w:r>
            <w:r>
              <w:rPr>
                <w:rFonts w:hint="eastAsia" w:ascii="宋体" w:hAnsi="宋体" w:cs="宋体"/>
                <w:b/>
                <w:bCs/>
                <w:kern w:val="0"/>
                <w:sz w:val="20"/>
              </w:rPr>
              <w:t>万元(含)</w:t>
            </w:r>
          </w:p>
        </w:tc>
        <w:tc>
          <w:tcPr>
            <w:tcW w:w="1017"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jc w:val="center"/>
              <w:rPr>
                <w:rFonts w:ascii="宋体" w:hAnsi="宋体" w:cs="宋体"/>
                <w:b/>
                <w:bCs/>
                <w:kern w:val="0"/>
                <w:sz w:val="20"/>
                <w:szCs w:val="20"/>
              </w:rPr>
            </w:pPr>
            <w:r>
              <w:rPr>
                <w:rFonts w:hint="eastAsia"/>
                <w:b/>
                <w:bCs/>
                <w:kern w:val="0"/>
                <w:sz w:val="20"/>
              </w:rPr>
              <w:t>5000</w:t>
            </w:r>
            <w:r>
              <w:rPr>
                <w:rFonts w:hint="eastAsia" w:ascii="宋体" w:hAnsi="宋体" w:cs="宋体"/>
                <w:b/>
                <w:bCs/>
                <w:kern w:val="0"/>
                <w:sz w:val="20"/>
              </w:rPr>
              <w:t>万元-1亿(含)</w:t>
            </w:r>
          </w:p>
        </w:tc>
        <w:tc>
          <w:tcPr>
            <w:tcW w:w="1017"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jc w:val="center"/>
              <w:rPr>
                <w:rFonts w:ascii="宋体" w:hAnsi="宋体" w:cs="宋体"/>
                <w:b/>
                <w:bCs/>
                <w:kern w:val="0"/>
                <w:sz w:val="20"/>
                <w:szCs w:val="20"/>
              </w:rPr>
            </w:pPr>
            <w:r>
              <w:rPr>
                <w:rFonts w:hint="eastAsia" w:ascii="宋体" w:hAnsi="宋体" w:cs="宋体"/>
                <w:b/>
                <w:bCs/>
                <w:kern w:val="0"/>
                <w:sz w:val="20"/>
              </w:rPr>
              <w:t>1亿-10亿(含)</w:t>
            </w:r>
          </w:p>
        </w:tc>
        <w:tc>
          <w:tcPr>
            <w:tcW w:w="1023"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18"/>
                <w:szCs w:val="18"/>
              </w:rPr>
            </w:pPr>
            <w:r>
              <w:rPr>
                <w:rFonts w:hint="eastAsia" w:ascii="宋体" w:hAnsi="宋体" w:cs="宋体"/>
                <w:b/>
                <w:bCs/>
                <w:kern w:val="0"/>
                <w:sz w:val="20"/>
              </w:rPr>
              <w:t>10亿以上</w:t>
            </w:r>
          </w:p>
        </w:tc>
      </w:tr>
      <w:tr>
        <w:tblPrEx>
          <w:tblCellMar>
            <w:top w:w="0" w:type="dxa"/>
            <w:left w:w="0" w:type="dxa"/>
            <w:bottom w:w="0" w:type="dxa"/>
            <w:right w:w="0" w:type="dxa"/>
          </w:tblCellMar>
        </w:tblPrEx>
        <w:trPr>
          <w:trHeight w:val="540" w:hRule="atLeast"/>
        </w:trPr>
        <w:tc>
          <w:tcPr>
            <w:tcW w:w="134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18"/>
                <w:szCs w:val="18"/>
              </w:rPr>
            </w:pPr>
            <w:r>
              <w:rPr>
                <w:rFonts w:hint="eastAsia" w:ascii="宋体" w:hAnsi="宋体" w:cs="宋体"/>
                <w:kern w:val="0"/>
                <w:sz w:val="18"/>
                <w:szCs w:val="18"/>
              </w:rPr>
              <w:t>工程财务决算审计</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18"/>
                <w:szCs w:val="18"/>
              </w:rPr>
            </w:pPr>
            <w:r>
              <w:rPr>
                <w:rFonts w:hint="eastAsia" w:ascii="宋体" w:hAnsi="宋体" w:cs="宋体"/>
                <w:kern w:val="0"/>
                <w:sz w:val="18"/>
                <w:szCs w:val="18"/>
              </w:rPr>
              <w:t>送审决算价</w:t>
            </w:r>
          </w:p>
        </w:tc>
        <w:tc>
          <w:tcPr>
            <w:tcW w:w="1034"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rPr>
                <w:rFonts w:ascii="宋体" w:hAnsi="宋体" w:cs="宋体"/>
                <w:kern w:val="0"/>
                <w:sz w:val="18"/>
                <w:szCs w:val="18"/>
              </w:rPr>
            </w:pPr>
            <w:r>
              <w:rPr>
                <w:rFonts w:hint="eastAsia" w:ascii="宋体" w:hAnsi="宋体" w:cs="宋体"/>
                <w:kern w:val="0"/>
                <w:sz w:val="18"/>
                <w:szCs w:val="18"/>
              </w:rPr>
              <w:t>定额1500元</w:t>
            </w:r>
          </w:p>
        </w:tc>
        <w:tc>
          <w:tcPr>
            <w:tcW w:w="1020" w:type="dxa"/>
            <w:tcBorders>
              <w:top w:val="nil"/>
              <w:left w:val="nil"/>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18"/>
                <w:szCs w:val="18"/>
              </w:rPr>
            </w:pPr>
            <w:r>
              <w:rPr>
                <w:rFonts w:hint="eastAsia" w:ascii="宋体" w:hAnsi="宋体" w:cs="宋体"/>
                <w:kern w:val="0"/>
                <w:sz w:val="18"/>
                <w:szCs w:val="18"/>
              </w:rPr>
              <w:t>0.3</w:t>
            </w:r>
          </w:p>
        </w:tc>
        <w:tc>
          <w:tcPr>
            <w:tcW w:w="1022" w:type="dxa"/>
            <w:tcBorders>
              <w:top w:val="nil"/>
              <w:left w:val="nil"/>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18"/>
                <w:szCs w:val="18"/>
              </w:rPr>
            </w:pPr>
            <w:r>
              <w:rPr>
                <w:rFonts w:hint="eastAsia" w:ascii="宋体" w:hAnsi="宋体" w:cs="宋体"/>
                <w:kern w:val="0"/>
                <w:sz w:val="18"/>
                <w:szCs w:val="18"/>
              </w:rPr>
              <w:t>0.2</w:t>
            </w:r>
          </w:p>
        </w:tc>
        <w:tc>
          <w:tcPr>
            <w:tcW w:w="1017" w:type="dxa"/>
            <w:tcBorders>
              <w:top w:val="nil"/>
              <w:left w:val="nil"/>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18"/>
                <w:szCs w:val="18"/>
              </w:rPr>
            </w:pPr>
            <w:r>
              <w:rPr>
                <w:rFonts w:hint="eastAsia" w:ascii="宋体" w:hAnsi="宋体" w:cs="宋体"/>
                <w:kern w:val="0"/>
                <w:sz w:val="18"/>
                <w:szCs w:val="18"/>
              </w:rPr>
              <w:t>0.18</w:t>
            </w:r>
          </w:p>
        </w:tc>
        <w:tc>
          <w:tcPr>
            <w:tcW w:w="1017" w:type="dxa"/>
            <w:tcBorders>
              <w:top w:val="nil"/>
              <w:left w:val="nil"/>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18"/>
                <w:szCs w:val="18"/>
              </w:rPr>
            </w:pPr>
            <w:r>
              <w:rPr>
                <w:rFonts w:hint="eastAsia" w:ascii="宋体" w:hAnsi="宋体" w:cs="宋体"/>
                <w:kern w:val="0"/>
                <w:sz w:val="18"/>
                <w:szCs w:val="18"/>
              </w:rPr>
              <w:t>0.09</w:t>
            </w:r>
          </w:p>
        </w:tc>
        <w:tc>
          <w:tcPr>
            <w:tcW w:w="1023" w:type="dxa"/>
            <w:tcBorders>
              <w:top w:val="nil"/>
              <w:left w:val="nil"/>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18"/>
                <w:szCs w:val="18"/>
              </w:rPr>
            </w:pPr>
            <w:r>
              <w:rPr>
                <w:rFonts w:hint="eastAsia" w:ascii="宋体" w:hAnsi="宋体" w:cs="宋体"/>
                <w:kern w:val="0"/>
                <w:sz w:val="18"/>
                <w:szCs w:val="18"/>
              </w:rPr>
              <w:t>0.05</w:t>
            </w:r>
          </w:p>
        </w:tc>
      </w:tr>
    </w:tbl>
    <w:p>
      <w:pPr>
        <w:widowControl/>
        <w:rPr>
          <w:rFonts w:ascii="黑体" w:hAnsi="黑体" w:eastAsia="黑体" w:cs="宋体"/>
          <w:sz w:val="32"/>
          <w:szCs w:val="32"/>
        </w:rPr>
      </w:pPr>
    </w:p>
    <w:p>
      <w:pPr>
        <w:widowControl/>
        <w:ind w:firstLine="640" w:firstLineChars="200"/>
        <w:rPr>
          <w:rFonts w:ascii="黑体" w:hAnsi="黑体" w:eastAsia="黑体" w:cs="宋体"/>
          <w:sz w:val="32"/>
          <w:szCs w:val="32"/>
        </w:rPr>
      </w:pPr>
      <w:r>
        <w:rPr>
          <w:rFonts w:hint="eastAsia" w:ascii="黑体" w:hAnsi="黑体" w:eastAsia="黑体" w:cs="宋体"/>
          <w:sz w:val="32"/>
          <w:szCs w:val="32"/>
        </w:rPr>
        <w:t>三、结算评审</w:t>
      </w:r>
    </w:p>
    <w:p>
      <w:pPr>
        <w:widowControl/>
        <w:ind w:firstLine="600"/>
        <w:rPr>
          <w:rFonts w:ascii="仿宋_GB2312" w:hAnsi="Calibri" w:eastAsia="仿宋_GB2312" w:cs="宋体"/>
          <w:sz w:val="32"/>
          <w:szCs w:val="32"/>
        </w:rPr>
      </w:pPr>
      <w:r>
        <w:rPr>
          <w:rFonts w:hint="eastAsia" w:ascii="仿宋_GB2312" w:hAnsi="Calibri" w:eastAsia="仿宋_GB2312" w:cs="宋体"/>
          <w:sz w:val="32"/>
          <w:szCs w:val="32"/>
        </w:rPr>
        <w:t>工程审计费用=基本费用+追加费用</w:t>
      </w:r>
    </w:p>
    <w:p>
      <w:pPr>
        <w:widowControl/>
        <w:ind w:firstLine="600"/>
        <w:rPr>
          <w:rFonts w:hint="default" w:ascii="仿宋_GB2312" w:hAnsi="Calibri" w:eastAsia="仿宋_GB2312" w:cs="宋体"/>
          <w:sz w:val="32"/>
          <w:szCs w:val="32"/>
          <w:lang w:val="en-US" w:eastAsia="zh-CN"/>
        </w:rPr>
      </w:pPr>
      <w:r>
        <w:rPr>
          <w:rFonts w:hint="eastAsia" w:ascii="仿宋_GB2312" w:hAnsi="Calibri" w:eastAsia="仿宋_GB2312" w:cs="宋体"/>
          <w:sz w:val="32"/>
          <w:szCs w:val="32"/>
        </w:rPr>
        <w:t>基本费用：执行苏价服[2014]383号文件竣工结算阶段工程结算审核的基本收费。</w:t>
      </w:r>
    </w:p>
    <w:p>
      <w:pPr>
        <w:jc w:val="right"/>
      </w:pPr>
      <w:r>
        <w:rPr>
          <w:rFonts w:hint="eastAsia" w:ascii="仿宋_GB2312" w:hAnsi="宋体" w:eastAsia="仿宋_GB2312" w:cs="宋体"/>
          <w:kern w:val="0"/>
          <w:sz w:val="24"/>
        </w:rPr>
        <w:t>费率：</w:t>
      </w:r>
      <w:r>
        <w:rPr>
          <w:rFonts w:hint="eastAsia" w:ascii="仿宋_GB2312" w:hAnsi="宋体" w:eastAsia="仿宋_GB2312" w:cs="宋体"/>
          <w:b/>
          <w:kern w:val="0"/>
          <w:sz w:val="24"/>
        </w:rPr>
        <w:t>‰</w:t>
      </w:r>
    </w:p>
    <w:tbl>
      <w:tblPr>
        <w:tblStyle w:val="4"/>
        <w:tblW w:w="8701" w:type="dxa"/>
        <w:tblInd w:w="306" w:type="dxa"/>
        <w:tblLayout w:type="fixed"/>
        <w:tblCellMar>
          <w:top w:w="0" w:type="dxa"/>
          <w:left w:w="0" w:type="dxa"/>
          <w:bottom w:w="0" w:type="dxa"/>
          <w:right w:w="0" w:type="dxa"/>
        </w:tblCellMar>
      </w:tblPr>
      <w:tblGrid>
        <w:gridCol w:w="1343"/>
        <w:gridCol w:w="1225"/>
        <w:gridCol w:w="1034"/>
        <w:gridCol w:w="1020"/>
        <w:gridCol w:w="1022"/>
        <w:gridCol w:w="1017"/>
        <w:gridCol w:w="1017"/>
        <w:gridCol w:w="1023"/>
      </w:tblGrid>
      <w:tr>
        <w:tblPrEx>
          <w:tblCellMar>
            <w:top w:w="0" w:type="dxa"/>
            <w:left w:w="0" w:type="dxa"/>
            <w:bottom w:w="0" w:type="dxa"/>
            <w:right w:w="0" w:type="dxa"/>
          </w:tblCellMar>
        </w:tblPrEx>
        <w:trPr>
          <w:cantSplit/>
          <w:trHeight w:val="297" w:hRule="atLeast"/>
        </w:trPr>
        <w:tc>
          <w:tcPr>
            <w:tcW w:w="1343"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18"/>
                <w:szCs w:val="18"/>
              </w:rPr>
            </w:pPr>
            <w:r>
              <w:rPr>
                <w:rFonts w:hint="eastAsia" w:ascii="宋体" w:hAnsi="宋体" w:cs="宋体"/>
                <w:b/>
                <w:bCs/>
                <w:kern w:val="0"/>
                <w:sz w:val="18"/>
                <w:szCs w:val="18"/>
              </w:rPr>
              <w:t>咨询项目</w:t>
            </w:r>
          </w:p>
        </w:tc>
        <w:tc>
          <w:tcPr>
            <w:tcW w:w="1225"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18"/>
                <w:szCs w:val="18"/>
              </w:rPr>
            </w:pPr>
            <w:r>
              <w:rPr>
                <w:rFonts w:hint="eastAsia" w:ascii="宋体" w:hAnsi="宋体" w:cs="宋体"/>
                <w:b/>
                <w:bCs/>
                <w:kern w:val="0"/>
                <w:sz w:val="18"/>
                <w:szCs w:val="18"/>
              </w:rPr>
              <w:t>收费基数</w:t>
            </w:r>
          </w:p>
        </w:tc>
        <w:tc>
          <w:tcPr>
            <w:tcW w:w="6133"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18"/>
                <w:szCs w:val="18"/>
              </w:rPr>
            </w:pPr>
            <w:r>
              <w:rPr>
                <w:rFonts w:hint="eastAsia" w:ascii="宋体" w:hAnsi="宋体" w:cs="宋体"/>
                <w:b/>
                <w:bCs/>
                <w:kern w:val="0"/>
                <w:sz w:val="18"/>
                <w:szCs w:val="18"/>
              </w:rPr>
              <w:t>划</w:t>
            </w:r>
            <w:r>
              <w:rPr>
                <w:b/>
                <w:bCs/>
                <w:kern w:val="0"/>
                <w:sz w:val="18"/>
                <w:szCs w:val="18"/>
              </w:rPr>
              <w:t xml:space="preserve">         </w:t>
            </w:r>
            <w:r>
              <w:rPr>
                <w:rFonts w:hint="eastAsia" w:ascii="宋体" w:hAnsi="宋体" w:cs="宋体"/>
                <w:b/>
                <w:bCs/>
                <w:kern w:val="0"/>
                <w:sz w:val="18"/>
                <w:szCs w:val="18"/>
              </w:rPr>
              <w:t>分</w:t>
            </w:r>
            <w:r>
              <w:rPr>
                <w:b/>
                <w:bCs/>
                <w:kern w:val="0"/>
                <w:sz w:val="18"/>
                <w:szCs w:val="18"/>
              </w:rPr>
              <w:t xml:space="preserve">        </w:t>
            </w:r>
            <w:r>
              <w:rPr>
                <w:rFonts w:hint="eastAsia" w:ascii="宋体" w:hAnsi="宋体" w:cs="宋体"/>
                <w:b/>
                <w:bCs/>
                <w:kern w:val="0"/>
                <w:sz w:val="18"/>
                <w:szCs w:val="18"/>
              </w:rPr>
              <w:t>标</w:t>
            </w:r>
            <w:r>
              <w:rPr>
                <w:b/>
                <w:bCs/>
                <w:kern w:val="0"/>
                <w:sz w:val="18"/>
                <w:szCs w:val="18"/>
              </w:rPr>
              <w:t xml:space="preserve">        </w:t>
            </w:r>
            <w:r>
              <w:rPr>
                <w:rFonts w:hint="eastAsia" w:ascii="宋体" w:hAnsi="宋体" w:cs="宋体"/>
                <w:b/>
                <w:bCs/>
                <w:kern w:val="0"/>
                <w:sz w:val="18"/>
                <w:szCs w:val="18"/>
              </w:rPr>
              <w:t>准</w:t>
            </w:r>
          </w:p>
        </w:tc>
      </w:tr>
      <w:tr>
        <w:tblPrEx>
          <w:tblCellMar>
            <w:top w:w="0" w:type="dxa"/>
            <w:left w:w="0" w:type="dxa"/>
            <w:bottom w:w="0" w:type="dxa"/>
            <w:right w:w="0" w:type="dxa"/>
          </w:tblCellMar>
        </w:tblPrEx>
        <w:trPr>
          <w:trHeight w:val="599" w:hRule="atLeast"/>
        </w:trPr>
        <w:tc>
          <w:tcPr>
            <w:tcW w:w="1343" w:type="dxa"/>
            <w:vMerge w:val="continue"/>
            <w:tcBorders>
              <w:top w:val="single" w:color="auto" w:sz="4" w:space="0"/>
              <w:left w:val="single" w:color="auto" w:sz="4" w:space="0"/>
              <w:right w:val="single" w:color="auto" w:sz="4" w:space="0"/>
            </w:tcBorders>
            <w:vAlign w:val="center"/>
          </w:tcPr>
          <w:p>
            <w:pPr>
              <w:widowControl/>
              <w:jc w:val="left"/>
              <w:rPr>
                <w:rFonts w:ascii="宋体" w:hAnsi="宋体" w:cs="宋体"/>
                <w:kern w:val="0"/>
                <w:sz w:val="18"/>
                <w:szCs w:val="18"/>
              </w:rPr>
            </w:pPr>
          </w:p>
        </w:tc>
        <w:tc>
          <w:tcPr>
            <w:tcW w:w="1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b/>
                <w:bCs/>
                <w:kern w:val="0"/>
                <w:sz w:val="20"/>
                <w:szCs w:val="20"/>
              </w:rPr>
            </w:pPr>
            <w:r>
              <w:rPr>
                <w:rFonts w:hint="eastAsia"/>
                <w:b/>
                <w:bCs/>
                <w:kern w:val="0"/>
                <w:sz w:val="20"/>
              </w:rPr>
              <w:t>≦500</w:t>
            </w:r>
            <w:r>
              <w:rPr>
                <w:rFonts w:hint="eastAsia" w:ascii="宋体" w:hAnsi="宋体" w:cs="宋体"/>
                <w:b/>
                <w:bCs/>
                <w:kern w:val="0"/>
                <w:sz w:val="20"/>
              </w:rPr>
              <w:t>万元</w:t>
            </w:r>
          </w:p>
        </w:tc>
        <w:tc>
          <w:tcPr>
            <w:tcW w:w="102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18"/>
                <w:szCs w:val="18"/>
              </w:rPr>
            </w:pPr>
            <w:r>
              <w:rPr>
                <w:b/>
                <w:bCs/>
                <w:kern w:val="0"/>
                <w:sz w:val="20"/>
              </w:rPr>
              <w:t>500</w:t>
            </w:r>
            <w:r>
              <w:rPr>
                <w:rFonts w:hint="eastAsia"/>
                <w:b/>
                <w:bCs/>
                <w:kern w:val="0"/>
                <w:sz w:val="20"/>
              </w:rPr>
              <w:t>-1000</w:t>
            </w:r>
            <w:r>
              <w:rPr>
                <w:rFonts w:hint="eastAsia" w:ascii="宋体" w:hAnsi="宋体" w:cs="宋体"/>
                <w:b/>
                <w:bCs/>
                <w:kern w:val="0"/>
                <w:sz w:val="20"/>
              </w:rPr>
              <w:t>万元(含)</w:t>
            </w:r>
          </w:p>
        </w:tc>
        <w:tc>
          <w:tcPr>
            <w:tcW w:w="1022"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240" w:lineRule="atLeast"/>
              <w:jc w:val="center"/>
              <w:rPr>
                <w:b/>
                <w:bCs/>
                <w:kern w:val="0"/>
                <w:sz w:val="20"/>
              </w:rPr>
            </w:pPr>
            <w:r>
              <w:rPr>
                <w:rFonts w:hint="eastAsia"/>
                <w:b/>
                <w:bCs/>
                <w:kern w:val="0"/>
                <w:sz w:val="20"/>
              </w:rPr>
              <w:t>1000-5000</w:t>
            </w:r>
            <w:r>
              <w:rPr>
                <w:rFonts w:hint="eastAsia" w:ascii="宋体" w:hAnsi="宋体" w:cs="宋体"/>
                <w:b/>
                <w:bCs/>
                <w:kern w:val="0"/>
                <w:sz w:val="20"/>
              </w:rPr>
              <w:t>万元(含)</w:t>
            </w:r>
          </w:p>
        </w:tc>
        <w:tc>
          <w:tcPr>
            <w:tcW w:w="1017"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jc w:val="center"/>
              <w:rPr>
                <w:rFonts w:ascii="宋体" w:hAnsi="宋体" w:cs="宋体"/>
                <w:b/>
                <w:bCs/>
                <w:kern w:val="0"/>
                <w:sz w:val="20"/>
                <w:szCs w:val="20"/>
              </w:rPr>
            </w:pPr>
            <w:r>
              <w:rPr>
                <w:rFonts w:hint="eastAsia"/>
                <w:b/>
                <w:bCs/>
                <w:kern w:val="0"/>
                <w:sz w:val="20"/>
              </w:rPr>
              <w:t>5000</w:t>
            </w:r>
            <w:r>
              <w:rPr>
                <w:rFonts w:hint="eastAsia" w:ascii="宋体" w:hAnsi="宋体" w:cs="宋体"/>
                <w:b/>
                <w:bCs/>
                <w:kern w:val="0"/>
                <w:sz w:val="20"/>
              </w:rPr>
              <w:t>万元-1亿(含)</w:t>
            </w:r>
          </w:p>
        </w:tc>
        <w:tc>
          <w:tcPr>
            <w:tcW w:w="1017"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jc w:val="center"/>
              <w:rPr>
                <w:rFonts w:ascii="宋体" w:hAnsi="宋体" w:cs="宋体"/>
                <w:b/>
                <w:bCs/>
                <w:kern w:val="0"/>
                <w:sz w:val="20"/>
                <w:szCs w:val="20"/>
              </w:rPr>
            </w:pPr>
            <w:r>
              <w:rPr>
                <w:rFonts w:hint="eastAsia" w:ascii="宋体" w:hAnsi="宋体" w:cs="宋体"/>
                <w:b/>
                <w:bCs/>
                <w:kern w:val="0"/>
                <w:sz w:val="20"/>
              </w:rPr>
              <w:t>1亿-5亿(含)</w:t>
            </w:r>
          </w:p>
        </w:tc>
        <w:tc>
          <w:tcPr>
            <w:tcW w:w="1023"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18"/>
                <w:szCs w:val="18"/>
              </w:rPr>
            </w:pPr>
            <w:r>
              <w:rPr>
                <w:rFonts w:hint="eastAsia" w:ascii="宋体" w:hAnsi="宋体" w:cs="宋体"/>
                <w:b/>
                <w:bCs/>
                <w:kern w:val="0"/>
                <w:sz w:val="20"/>
              </w:rPr>
              <w:t>5亿以上</w:t>
            </w:r>
          </w:p>
        </w:tc>
      </w:tr>
      <w:tr>
        <w:tblPrEx>
          <w:tblCellMar>
            <w:top w:w="0" w:type="dxa"/>
            <w:left w:w="0" w:type="dxa"/>
            <w:bottom w:w="0" w:type="dxa"/>
            <w:right w:w="0" w:type="dxa"/>
          </w:tblCellMar>
        </w:tblPrEx>
        <w:trPr>
          <w:trHeight w:val="540" w:hRule="atLeast"/>
        </w:trPr>
        <w:tc>
          <w:tcPr>
            <w:tcW w:w="134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18"/>
                <w:szCs w:val="18"/>
              </w:rPr>
            </w:pPr>
            <w:r>
              <w:rPr>
                <w:rFonts w:hint="eastAsia" w:ascii="宋体" w:hAnsi="宋体" w:cs="宋体"/>
                <w:kern w:val="0"/>
                <w:sz w:val="18"/>
                <w:szCs w:val="18"/>
              </w:rPr>
              <w:t>工程结算审核</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18"/>
                <w:szCs w:val="18"/>
              </w:rPr>
            </w:pPr>
            <w:r>
              <w:rPr>
                <w:rFonts w:hint="eastAsia" w:ascii="宋体" w:hAnsi="宋体" w:cs="宋体"/>
                <w:kern w:val="0"/>
                <w:sz w:val="18"/>
                <w:szCs w:val="18"/>
              </w:rPr>
              <w:t>送审结算价</w:t>
            </w:r>
          </w:p>
        </w:tc>
        <w:tc>
          <w:tcPr>
            <w:tcW w:w="1034"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18"/>
                <w:szCs w:val="18"/>
              </w:rPr>
            </w:pPr>
            <w:r>
              <w:rPr>
                <w:rFonts w:hint="eastAsia" w:ascii="宋体" w:hAnsi="宋体" w:cs="宋体"/>
                <w:kern w:val="0"/>
                <w:sz w:val="18"/>
                <w:szCs w:val="18"/>
              </w:rPr>
              <w:t>1.8</w:t>
            </w:r>
          </w:p>
        </w:tc>
        <w:tc>
          <w:tcPr>
            <w:tcW w:w="1020" w:type="dxa"/>
            <w:tcBorders>
              <w:top w:val="nil"/>
              <w:left w:val="nil"/>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18"/>
                <w:szCs w:val="18"/>
              </w:rPr>
            </w:pPr>
            <w:r>
              <w:rPr>
                <w:rFonts w:hint="eastAsia" w:ascii="宋体" w:hAnsi="宋体" w:cs="宋体"/>
                <w:kern w:val="0"/>
                <w:sz w:val="18"/>
                <w:szCs w:val="18"/>
              </w:rPr>
              <w:t>1.4</w:t>
            </w:r>
          </w:p>
        </w:tc>
        <w:tc>
          <w:tcPr>
            <w:tcW w:w="1022" w:type="dxa"/>
            <w:tcBorders>
              <w:top w:val="nil"/>
              <w:left w:val="nil"/>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18"/>
                <w:szCs w:val="18"/>
              </w:rPr>
            </w:pPr>
            <w:r>
              <w:rPr>
                <w:rFonts w:hint="eastAsia" w:ascii="宋体" w:hAnsi="宋体" w:cs="宋体"/>
                <w:kern w:val="0"/>
                <w:sz w:val="18"/>
                <w:szCs w:val="18"/>
              </w:rPr>
              <w:t>1.1</w:t>
            </w:r>
          </w:p>
        </w:tc>
        <w:tc>
          <w:tcPr>
            <w:tcW w:w="1017" w:type="dxa"/>
            <w:tcBorders>
              <w:top w:val="nil"/>
              <w:left w:val="nil"/>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18"/>
                <w:szCs w:val="18"/>
              </w:rPr>
            </w:pPr>
            <w:r>
              <w:rPr>
                <w:rFonts w:hint="eastAsia" w:ascii="宋体" w:hAnsi="宋体" w:cs="宋体"/>
                <w:kern w:val="0"/>
                <w:sz w:val="18"/>
                <w:szCs w:val="18"/>
              </w:rPr>
              <w:t>0.9</w:t>
            </w:r>
          </w:p>
        </w:tc>
        <w:tc>
          <w:tcPr>
            <w:tcW w:w="1017" w:type="dxa"/>
            <w:tcBorders>
              <w:top w:val="nil"/>
              <w:left w:val="nil"/>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18"/>
                <w:szCs w:val="18"/>
              </w:rPr>
            </w:pPr>
            <w:r>
              <w:rPr>
                <w:rFonts w:hint="eastAsia" w:ascii="宋体" w:hAnsi="宋体" w:cs="宋体"/>
                <w:kern w:val="0"/>
                <w:sz w:val="18"/>
                <w:szCs w:val="18"/>
              </w:rPr>
              <w:t>0.7</w:t>
            </w:r>
          </w:p>
        </w:tc>
        <w:tc>
          <w:tcPr>
            <w:tcW w:w="1023" w:type="dxa"/>
            <w:tcBorders>
              <w:top w:val="nil"/>
              <w:left w:val="nil"/>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18"/>
                <w:szCs w:val="18"/>
              </w:rPr>
            </w:pPr>
            <w:r>
              <w:rPr>
                <w:rFonts w:hint="eastAsia" w:ascii="宋体" w:hAnsi="宋体" w:cs="宋体"/>
                <w:kern w:val="0"/>
                <w:sz w:val="18"/>
                <w:szCs w:val="18"/>
              </w:rPr>
              <w:t>0.5</w:t>
            </w:r>
          </w:p>
        </w:tc>
      </w:tr>
    </w:tbl>
    <w:p>
      <w:pPr>
        <w:widowControl/>
        <w:ind w:firstLine="640" w:firstLineChars="200"/>
        <w:rPr>
          <w:rFonts w:ascii="仿宋_GB2312" w:hAnsi="Calibri" w:eastAsia="仿宋_GB2312" w:cs="宋体"/>
          <w:sz w:val="32"/>
          <w:szCs w:val="32"/>
        </w:rPr>
      </w:pPr>
    </w:p>
    <w:p>
      <w:pPr>
        <w:widowControl/>
        <w:ind w:firstLine="640" w:firstLineChars="200"/>
        <w:rPr>
          <w:rFonts w:hint="eastAsia" w:ascii="仿宋_GB2312" w:hAnsi="Calibri" w:eastAsia="仿宋_GB2312" w:cs="宋体"/>
          <w:sz w:val="32"/>
          <w:szCs w:val="32"/>
        </w:rPr>
      </w:pPr>
      <w:r>
        <w:rPr>
          <w:rFonts w:hint="eastAsia" w:ascii="仿宋_GB2312" w:hAnsi="Calibri" w:eastAsia="仿宋_GB2312" w:cs="宋体"/>
          <w:sz w:val="32"/>
          <w:szCs w:val="32"/>
        </w:rPr>
        <w:t>追加费用：核减率低于或等于7%的，按审减额的2%付费；核减率超过7%以上低于或等于15%的，按审减额的2.25%付费；核减率超过15%的，按审减额的2.5%付费。</w:t>
      </w:r>
    </w:p>
    <w:p>
      <w:pPr>
        <w:widowControl/>
        <w:ind w:firstLine="640" w:firstLineChars="200"/>
        <w:rPr>
          <w:rFonts w:hint="eastAsia" w:ascii="仿宋_GB2312" w:hAnsi="Calibri" w:eastAsia="仿宋_GB2312" w:cs="宋体"/>
          <w:sz w:val="32"/>
          <w:szCs w:val="32"/>
        </w:rPr>
      </w:pPr>
    </w:p>
    <w:p>
      <w:pPr>
        <w:widowControl/>
        <w:ind w:firstLine="640" w:firstLineChars="200"/>
        <w:rPr>
          <w:rFonts w:hint="eastAsia" w:ascii="仿宋_GB2312" w:hAnsi="Calibri" w:eastAsia="仿宋_GB2312" w:cs="宋体"/>
          <w:sz w:val="32"/>
          <w:szCs w:val="32"/>
        </w:rPr>
      </w:pPr>
    </w:p>
    <w:p>
      <w:pPr>
        <w:widowControl/>
        <w:ind w:firstLine="640" w:firstLineChars="200"/>
        <w:rPr>
          <w:rFonts w:hint="eastAsia" w:ascii="仿宋_GB2312" w:hAnsi="Calibri" w:eastAsia="仿宋_GB2312" w:cs="宋体"/>
          <w:sz w:val="32"/>
          <w:szCs w:val="32"/>
        </w:rPr>
      </w:pPr>
    </w:p>
    <w:p>
      <w:pPr>
        <w:widowControl/>
        <w:ind w:firstLine="640" w:firstLineChars="200"/>
        <w:rPr>
          <w:rFonts w:ascii="黑体" w:hAnsi="黑体" w:eastAsia="黑体" w:cs="宋体"/>
          <w:sz w:val="32"/>
          <w:szCs w:val="32"/>
        </w:rPr>
      </w:pPr>
      <w:r>
        <w:rPr>
          <w:rFonts w:hint="eastAsia" w:ascii="黑体" w:hAnsi="黑体" w:eastAsia="黑体" w:cs="宋体"/>
          <w:sz w:val="32"/>
          <w:szCs w:val="32"/>
        </w:rPr>
        <w:t>四、工程概算评审</w:t>
      </w:r>
    </w:p>
    <w:tbl>
      <w:tblPr>
        <w:tblStyle w:val="4"/>
        <w:tblW w:w="5000" w:type="pct"/>
        <w:tblInd w:w="0" w:type="dxa"/>
        <w:tblLayout w:type="autofit"/>
        <w:tblCellMar>
          <w:top w:w="0" w:type="dxa"/>
          <w:left w:w="108" w:type="dxa"/>
          <w:bottom w:w="0" w:type="dxa"/>
          <w:right w:w="108" w:type="dxa"/>
        </w:tblCellMar>
      </w:tblPr>
      <w:tblGrid>
        <w:gridCol w:w="897"/>
        <w:gridCol w:w="941"/>
        <w:gridCol w:w="1547"/>
        <w:gridCol w:w="1294"/>
        <w:gridCol w:w="931"/>
        <w:gridCol w:w="1044"/>
        <w:gridCol w:w="871"/>
        <w:gridCol w:w="997"/>
      </w:tblGrid>
      <w:tr>
        <w:tblPrEx>
          <w:tblCellMar>
            <w:top w:w="0" w:type="dxa"/>
            <w:left w:w="108" w:type="dxa"/>
            <w:bottom w:w="0" w:type="dxa"/>
            <w:right w:w="108" w:type="dxa"/>
          </w:tblCellMar>
        </w:tblPrEx>
        <w:trPr>
          <w:trHeight w:val="450" w:hRule="atLeast"/>
        </w:trPr>
        <w:tc>
          <w:tcPr>
            <w:tcW w:w="526" w:type="pct"/>
            <w:tcBorders>
              <w:top w:val="nil"/>
              <w:left w:val="nil"/>
              <w:bottom w:val="nil"/>
              <w:right w:val="nil"/>
            </w:tcBorders>
            <w:shd w:val="clear" w:color="auto" w:fill="auto"/>
            <w:vAlign w:val="center"/>
          </w:tcPr>
          <w:p>
            <w:pPr>
              <w:widowControl/>
              <w:spacing w:before="100" w:beforeAutospacing="1" w:after="100" w:afterAutospacing="1" w:line="240" w:lineRule="atLeast"/>
              <w:jc w:val="center"/>
              <w:rPr>
                <w:rFonts w:ascii="宋体" w:hAnsi="宋体" w:cs="宋体"/>
                <w:b/>
                <w:bCs/>
                <w:kern w:val="0"/>
                <w:sz w:val="20"/>
              </w:rPr>
            </w:pPr>
          </w:p>
        </w:tc>
        <w:tc>
          <w:tcPr>
            <w:tcW w:w="552" w:type="pct"/>
            <w:tcBorders>
              <w:top w:val="nil"/>
              <w:left w:val="nil"/>
              <w:bottom w:val="nil"/>
              <w:right w:val="nil"/>
            </w:tcBorders>
            <w:shd w:val="clear" w:color="auto" w:fill="auto"/>
            <w:vAlign w:val="center"/>
          </w:tcPr>
          <w:p>
            <w:pPr>
              <w:widowControl/>
              <w:spacing w:before="100" w:beforeAutospacing="1" w:after="100" w:afterAutospacing="1" w:line="240" w:lineRule="atLeast"/>
              <w:jc w:val="center"/>
              <w:rPr>
                <w:rFonts w:ascii="宋体" w:hAnsi="宋体" w:cs="宋体"/>
                <w:b/>
                <w:bCs/>
                <w:kern w:val="0"/>
                <w:sz w:val="20"/>
              </w:rPr>
            </w:pPr>
          </w:p>
        </w:tc>
        <w:tc>
          <w:tcPr>
            <w:tcW w:w="907" w:type="pct"/>
            <w:tcBorders>
              <w:top w:val="nil"/>
              <w:left w:val="nil"/>
              <w:bottom w:val="nil"/>
              <w:right w:val="nil"/>
            </w:tcBorders>
            <w:shd w:val="clear" w:color="auto" w:fill="auto"/>
            <w:vAlign w:val="center"/>
          </w:tcPr>
          <w:p>
            <w:pPr>
              <w:widowControl/>
              <w:spacing w:before="100" w:beforeAutospacing="1" w:after="100" w:afterAutospacing="1" w:line="240" w:lineRule="atLeast"/>
              <w:jc w:val="center"/>
              <w:rPr>
                <w:rFonts w:ascii="宋体" w:hAnsi="宋体" w:cs="宋体"/>
                <w:b/>
                <w:bCs/>
                <w:kern w:val="0"/>
                <w:sz w:val="20"/>
              </w:rPr>
            </w:pPr>
          </w:p>
        </w:tc>
        <w:tc>
          <w:tcPr>
            <w:tcW w:w="759" w:type="pct"/>
            <w:tcBorders>
              <w:top w:val="nil"/>
              <w:left w:val="nil"/>
              <w:bottom w:val="nil"/>
              <w:right w:val="nil"/>
            </w:tcBorders>
            <w:shd w:val="clear" w:color="auto" w:fill="auto"/>
            <w:vAlign w:val="center"/>
          </w:tcPr>
          <w:p>
            <w:pPr>
              <w:widowControl/>
              <w:spacing w:before="100" w:beforeAutospacing="1" w:after="100" w:afterAutospacing="1" w:line="240" w:lineRule="atLeast"/>
              <w:jc w:val="center"/>
              <w:rPr>
                <w:rFonts w:ascii="宋体" w:hAnsi="宋体" w:cs="宋体"/>
                <w:b/>
                <w:bCs/>
                <w:kern w:val="0"/>
                <w:sz w:val="20"/>
              </w:rPr>
            </w:pPr>
          </w:p>
        </w:tc>
        <w:tc>
          <w:tcPr>
            <w:tcW w:w="546" w:type="pct"/>
            <w:tcBorders>
              <w:top w:val="nil"/>
              <w:left w:val="nil"/>
              <w:bottom w:val="nil"/>
              <w:right w:val="nil"/>
            </w:tcBorders>
            <w:shd w:val="clear" w:color="auto" w:fill="auto"/>
            <w:vAlign w:val="center"/>
          </w:tcPr>
          <w:p>
            <w:pPr>
              <w:widowControl/>
              <w:spacing w:before="100" w:beforeAutospacing="1" w:after="100" w:afterAutospacing="1" w:line="240" w:lineRule="atLeast"/>
              <w:jc w:val="center"/>
              <w:rPr>
                <w:rFonts w:ascii="宋体" w:hAnsi="宋体" w:cs="宋体"/>
                <w:b/>
                <w:bCs/>
                <w:kern w:val="0"/>
                <w:sz w:val="20"/>
              </w:rPr>
            </w:pPr>
          </w:p>
        </w:tc>
        <w:tc>
          <w:tcPr>
            <w:tcW w:w="612" w:type="pct"/>
            <w:tcBorders>
              <w:top w:val="nil"/>
              <w:left w:val="nil"/>
              <w:bottom w:val="nil"/>
              <w:right w:val="nil"/>
            </w:tcBorders>
            <w:shd w:val="clear" w:color="auto" w:fill="auto"/>
            <w:vAlign w:val="center"/>
          </w:tcPr>
          <w:p>
            <w:pPr>
              <w:widowControl/>
              <w:spacing w:before="100" w:beforeAutospacing="1" w:after="100" w:afterAutospacing="1" w:line="240" w:lineRule="atLeast"/>
              <w:jc w:val="center"/>
              <w:rPr>
                <w:rFonts w:ascii="宋体" w:hAnsi="宋体" w:cs="宋体"/>
                <w:b/>
                <w:bCs/>
                <w:kern w:val="0"/>
                <w:sz w:val="20"/>
              </w:rPr>
            </w:pPr>
          </w:p>
        </w:tc>
        <w:tc>
          <w:tcPr>
            <w:tcW w:w="511" w:type="pct"/>
            <w:tcBorders>
              <w:top w:val="nil"/>
              <w:left w:val="nil"/>
              <w:bottom w:val="nil"/>
              <w:right w:val="nil"/>
            </w:tcBorders>
            <w:shd w:val="clear" w:color="auto" w:fill="auto"/>
            <w:vAlign w:val="center"/>
          </w:tcPr>
          <w:p>
            <w:pPr>
              <w:widowControl/>
              <w:spacing w:before="100" w:beforeAutospacing="1" w:after="100" w:afterAutospacing="1" w:line="240" w:lineRule="atLeast"/>
              <w:jc w:val="center"/>
              <w:rPr>
                <w:rFonts w:ascii="宋体" w:hAnsi="宋体" w:cs="宋体"/>
                <w:b/>
                <w:bCs/>
                <w:kern w:val="0"/>
                <w:sz w:val="20"/>
              </w:rPr>
            </w:pPr>
          </w:p>
        </w:tc>
        <w:tc>
          <w:tcPr>
            <w:tcW w:w="584" w:type="pct"/>
            <w:tcBorders>
              <w:top w:val="nil"/>
              <w:left w:val="nil"/>
              <w:bottom w:val="nil"/>
              <w:right w:val="nil"/>
            </w:tcBorders>
            <w:shd w:val="clear" w:color="auto" w:fill="auto"/>
            <w:vAlign w:val="center"/>
          </w:tcPr>
          <w:p>
            <w:pPr>
              <w:widowControl/>
              <w:spacing w:before="100" w:beforeAutospacing="1" w:after="100" w:afterAutospacing="1" w:line="240" w:lineRule="atLeast"/>
              <w:jc w:val="center"/>
              <w:rPr>
                <w:rFonts w:ascii="宋体" w:hAnsi="宋体" w:cs="宋体"/>
                <w:b/>
                <w:bCs/>
                <w:kern w:val="0"/>
                <w:sz w:val="20"/>
              </w:rPr>
            </w:pPr>
            <w:r>
              <w:rPr>
                <w:rFonts w:hint="eastAsia" w:ascii="宋体" w:hAnsi="宋体" w:cs="宋体"/>
                <w:b/>
                <w:bCs/>
                <w:kern w:val="0"/>
                <w:sz w:val="20"/>
              </w:rPr>
              <w:t>费率：‰</w:t>
            </w:r>
          </w:p>
        </w:tc>
      </w:tr>
      <w:tr>
        <w:tblPrEx>
          <w:tblCellMar>
            <w:top w:w="0" w:type="dxa"/>
            <w:left w:w="108" w:type="dxa"/>
            <w:bottom w:w="0" w:type="dxa"/>
            <w:right w:w="108" w:type="dxa"/>
          </w:tblCellMar>
        </w:tblPrEx>
        <w:trPr>
          <w:trHeight w:val="740"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00" w:beforeAutospacing="1" w:after="100" w:afterAutospacing="1" w:line="240" w:lineRule="atLeast"/>
              <w:jc w:val="center"/>
              <w:rPr>
                <w:rFonts w:ascii="宋体" w:hAnsi="宋体" w:cs="宋体"/>
                <w:b/>
                <w:bCs/>
                <w:kern w:val="0"/>
                <w:sz w:val="20"/>
              </w:rPr>
            </w:pPr>
            <w:r>
              <w:rPr>
                <w:rFonts w:hint="eastAsia" w:ascii="宋体" w:hAnsi="宋体" w:cs="宋体"/>
                <w:b/>
                <w:bCs/>
                <w:kern w:val="0"/>
                <w:sz w:val="20"/>
              </w:rPr>
              <w:t>付费基数</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00" w:beforeAutospacing="1" w:after="100" w:afterAutospacing="1" w:line="240" w:lineRule="atLeast"/>
              <w:jc w:val="center"/>
              <w:rPr>
                <w:rFonts w:ascii="宋体" w:hAnsi="宋体" w:cs="宋体"/>
                <w:b/>
                <w:bCs/>
                <w:kern w:val="0"/>
                <w:sz w:val="20"/>
              </w:rPr>
            </w:pPr>
            <w:r>
              <w:rPr>
                <w:rFonts w:hint="eastAsia" w:ascii="宋体" w:hAnsi="宋体" w:cs="宋体"/>
                <w:b/>
                <w:bCs/>
                <w:kern w:val="0"/>
                <w:sz w:val="20"/>
              </w:rPr>
              <w:t>审减率</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00" w:beforeAutospacing="1" w:after="100" w:afterAutospacing="1" w:line="240" w:lineRule="atLeast"/>
              <w:jc w:val="center"/>
              <w:rPr>
                <w:rFonts w:ascii="宋体" w:hAnsi="宋体" w:cs="宋体"/>
                <w:b/>
                <w:bCs/>
                <w:kern w:val="0"/>
                <w:sz w:val="20"/>
              </w:rPr>
            </w:pPr>
            <w:r>
              <w:rPr>
                <w:rFonts w:hint="eastAsia" w:ascii="宋体" w:hAnsi="宋体" w:cs="宋体"/>
                <w:b/>
                <w:bCs/>
                <w:kern w:val="0"/>
                <w:sz w:val="20"/>
              </w:rPr>
              <w:t>100（含）万元以内</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00" w:beforeAutospacing="1" w:after="100" w:afterAutospacing="1" w:line="240" w:lineRule="atLeast"/>
              <w:jc w:val="center"/>
              <w:rPr>
                <w:rFonts w:ascii="宋体" w:hAnsi="宋体" w:cs="宋体"/>
                <w:b/>
                <w:bCs/>
                <w:kern w:val="0"/>
                <w:sz w:val="20"/>
              </w:rPr>
            </w:pPr>
            <w:r>
              <w:rPr>
                <w:rFonts w:hint="eastAsia" w:ascii="宋体" w:hAnsi="宋体" w:cs="宋体"/>
                <w:b/>
                <w:bCs/>
                <w:kern w:val="0"/>
                <w:sz w:val="20"/>
              </w:rPr>
              <w:t>100万-500万（含）</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00" w:beforeAutospacing="1" w:after="100" w:afterAutospacing="1" w:line="240" w:lineRule="atLeast"/>
              <w:jc w:val="center"/>
              <w:rPr>
                <w:rFonts w:ascii="宋体" w:hAnsi="宋体" w:cs="宋体"/>
                <w:b/>
                <w:bCs/>
                <w:kern w:val="0"/>
                <w:sz w:val="20"/>
              </w:rPr>
            </w:pPr>
            <w:r>
              <w:rPr>
                <w:rFonts w:hint="eastAsia" w:ascii="宋体" w:hAnsi="宋体" w:cs="宋体"/>
                <w:b/>
                <w:bCs/>
                <w:kern w:val="0"/>
                <w:sz w:val="20"/>
              </w:rPr>
              <w:t>500万-1000万（含）</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00" w:beforeAutospacing="1" w:after="100" w:afterAutospacing="1" w:line="240" w:lineRule="atLeast"/>
              <w:jc w:val="center"/>
              <w:rPr>
                <w:rFonts w:ascii="宋体" w:hAnsi="宋体" w:cs="宋体"/>
                <w:b/>
                <w:bCs/>
                <w:kern w:val="0"/>
                <w:sz w:val="20"/>
              </w:rPr>
            </w:pPr>
            <w:r>
              <w:rPr>
                <w:rFonts w:hint="eastAsia" w:ascii="宋体" w:hAnsi="宋体" w:cs="宋体"/>
                <w:b/>
                <w:bCs/>
                <w:kern w:val="0"/>
                <w:sz w:val="20"/>
              </w:rPr>
              <w:t>1000万-5000万（含）</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00" w:beforeAutospacing="1" w:after="100" w:afterAutospacing="1" w:line="240" w:lineRule="atLeast"/>
              <w:jc w:val="center"/>
              <w:rPr>
                <w:rFonts w:ascii="宋体" w:hAnsi="宋体" w:cs="宋体"/>
                <w:b/>
                <w:bCs/>
                <w:kern w:val="0"/>
                <w:sz w:val="20"/>
              </w:rPr>
            </w:pPr>
            <w:r>
              <w:rPr>
                <w:rFonts w:hint="eastAsia" w:ascii="宋体" w:hAnsi="宋体" w:cs="宋体"/>
                <w:b/>
                <w:bCs/>
                <w:kern w:val="0"/>
                <w:sz w:val="20"/>
              </w:rPr>
              <w:t>5000万-1亿（含）</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00" w:beforeAutospacing="1" w:after="100" w:afterAutospacing="1" w:line="240" w:lineRule="atLeast"/>
              <w:jc w:val="center"/>
              <w:rPr>
                <w:rFonts w:ascii="宋体" w:hAnsi="宋体" w:cs="宋体"/>
                <w:b/>
                <w:bCs/>
                <w:kern w:val="0"/>
                <w:sz w:val="20"/>
              </w:rPr>
            </w:pPr>
            <w:r>
              <w:rPr>
                <w:rFonts w:hint="eastAsia" w:ascii="宋体" w:hAnsi="宋体" w:cs="宋体"/>
                <w:b/>
                <w:bCs/>
                <w:kern w:val="0"/>
                <w:sz w:val="20"/>
              </w:rPr>
              <w:t>一亿元以上</w:t>
            </w:r>
          </w:p>
        </w:tc>
      </w:tr>
      <w:tr>
        <w:tblPrEx>
          <w:tblCellMar>
            <w:top w:w="0" w:type="dxa"/>
            <w:left w:w="108" w:type="dxa"/>
            <w:bottom w:w="0" w:type="dxa"/>
            <w:right w:w="108" w:type="dxa"/>
          </w:tblCellMar>
        </w:tblPrEx>
        <w:trPr>
          <w:trHeight w:val="600" w:hRule="atLeast"/>
        </w:trPr>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00" w:beforeAutospacing="1" w:after="100" w:afterAutospacing="1" w:line="240" w:lineRule="atLeast"/>
              <w:jc w:val="center"/>
              <w:rPr>
                <w:rFonts w:ascii="宋体" w:hAnsi="宋体" w:cs="宋体"/>
                <w:b/>
                <w:bCs/>
                <w:kern w:val="0"/>
                <w:sz w:val="20"/>
              </w:rPr>
            </w:pPr>
            <w:r>
              <w:rPr>
                <w:rFonts w:hint="eastAsia" w:ascii="宋体" w:hAnsi="宋体" w:cs="宋体"/>
                <w:b/>
                <w:bCs/>
                <w:kern w:val="0"/>
                <w:sz w:val="20"/>
              </w:rPr>
              <w:t>概算送审价</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00" w:beforeAutospacing="1" w:after="100" w:afterAutospacing="1" w:line="240" w:lineRule="atLeast"/>
              <w:jc w:val="center"/>
              <w:rPr>
                <w:rFonts w:ascii="宋体" w:hAnsi="宋体" w:cs="宋体"/>
                <w:b/>
                <w:bCs/>
                <w:kern w:val="0"/>
                <w:sz w:val="20"/>
              </w:rPr>
            </w:pPr>
            <w:r>
              <w:rPr>
                <w:rFonts w:hint="eastAsia" w:ascii="宋体" w:hAnsi="宋体" w:cs="宋体"/>
                <w:b/>
                <w:bCs/>
                <w:kern w:val="0"/>
                <w:sz w:val="20"/>
              </w:rPr>
              <w:t>10%（含）以内</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00" w:beforeAutospacing="1" w:after="100" w:afterAutospacing="1" w:line="240" w:lineRule="atLeast"/>
              <w:jc w:val="center"/>
              <w:rPr>
                <w:rFonts w:ascii="宋体" w:hAnsi="宋体" w:cs="宋体"/>
                <w:b/>
                <w:bCs/>
                <w:kern w:val="0"/>
                <w:sz w:val="20"/>
              </w:rPr>
            </w:pPr>
            <w:r>
              <w:rPr>
                <w:rFonts w:hint="eastAsia" w:ascii="宋体" w:hAnsi="宋体" w:cs="宋体"/>
                <w:b/>
                <w:bCs/>
                <w:kern w:val="0"/>
                <w:sz w:val="20"/>
              </w:rPr>
              <w:t>0.66</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00" w:beforeAutospacing="1" w:after="100" w:afterAutospacing="1" w:line="240" w:lineRule="atLeast"/>
              <w:jc w:val="center"/>
              <w:rPr>
                <w:rFonts w:ascii="宋体" w:hAnsi="宋体" w:cs="宋体"/>
                <w:b/>
                <w:bCs/>
                <w:kern w:val="0"/>
                <w:sz w:val="20"/>
              </w:rPr>
            </w:pPr>
            <w:r>
              <w:rPr>
                <w:rFonts w:hint="eastAsia" w:ascii="宋体" w:hAnsi="宋体" w:cs="宋体"/>
                <w:b/>
                <w:bCs/>
                <w:kern w:val="0"/>
                <w:sz w:val="20"/>
              </w:rPr>
              <w:t>0.54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00" w:beforeAutospacing="1" w:after="100" w:afterAutospacing="1" w:line="240" w:lineRule="atLeast"/>
              <w:jc w:val="center"/>
              <w:rPr>
                <w:rFonts w:ascii="宋体" w:hAnsi="宋体" w:cs="宋体"/>
                <w:b/>
                <w:bCs/>
                <w:kern w:val="0"/>
                <w:sz w:val="20"/>
              </w:rPr>
            </w:pPr>
            <w:r>
              <w:rPr>
                <w:rFonts w:hint="eastAsia" w:ascii="宋体" w:hAnsi="宋体" w:cs="宋体"/>
                <w:b/>
                <w:bCs/>
                <w:kern w:val="0"/>
                <w:sz w:val="20"/>
              </w:rPr>
              <w:t>0.42</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00" w:beforeAutospacing="1" w:after="100" w:afterAutospacing="1" w:line="240" w:lineRule="atLeast"/>
              <w:jc w:val="center"/>
              <w:rPr>
                <w:rFonts w:ascii="宋体" w:hAnsi="宋体" w:cs="宋体"/>
                <w:b/>
                <w:bCs/>
                <w:kern w:val="0"/>
                <w:sz w:val="20"/>
              </w:rPr>
            </w:pPr>
            <w:r>
              <w:rPr>
                <w:rFonts w:hint="eastAsia" w:ascii="宋体" w:hAnsi="宋体" w:cs="宋体"/>
                <w:b/>
                <w:bCs/>
                <w:kern w:val="0"/>
                <w:sz w:val="20"/>
              </w:rPr>
              <w:t>0.36</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00" w:beforeAutospacing="1" w:after="100" w:afterAutospacing="1" w:line="240" w:lineRule="atLeast"/>
              <w:jc w:val="center"/>
              <w:rPr>
                <w:rFonts w:ascii="宋体" w:hAnsi="宋体" w:cs="宋体"/>
                <w:b/>
                <w:bCs/>
                <w:kern w:val="0"/>
                <w:sz w:val="20"/>
              </w:rPr>
            </w:pPr>
            <w:r>
              <w:rPr>
                <w:rFonts w:hint="eastAsia" w:ascii="宋体" w:hAnsi="宋体" w:cs="宋体"/>
                <w:b/>
                <w:bCs/>
                <w:kern w:val="0"/>
                <w:sz w:val="20"/>
              </w:rPr>
              <w:t>0.24</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00" w:beforeAutospacing="1" w:after="100" w:afterAutospacing="1" w:line="240" w:lineRule="atLeast"/>
              <w:jc w:val="center"/>
              <w:rPr>
                <w:rFonts w:ascii="宋体" w:hAnsi="宋体" w:cs="宋体"/>
                <w:b/>
                <w:bCs/>
                <w:kern w:val="0"/>
                <w:sz w:val="20"/>
              </w:rPr>
            </w:pPr>
            <w:r>
              <w:rPr>
                <w:rFonts w:hint="eastAsia" w:ascii="宋体" w:hAnsi="宋体" w:cs="宋体"/>
                <w:b/>
                <w:bCs/>
                <w:kern w:val="0"/>
                <w:sz w:val="20"/>
              </w:rPr>
              <w:t>0.12</w:t>
            </w:r>
          </w:p>
        </w:tc>
      </w:tr>
      <w:tr>
        <w:tblPrEx>
          <w:tblCellMar>
            <w:top w:w="0" w:type="dxa"/>
            <w:left w:w="108" w:type="dxa"/>
            <w:bottom w:w="0" w:type="dxa"/>
            <w:right w:w="108" w:type="dxa"/>
          </w:tblCellMar>
        </w:tblPrEx>
        <w:trPr>
          <w:trHeight w:val="880" w:hRule="atLeast"/>
        </w:trPr>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00" w:beforeAutospacing="1" w:after="100" w:afterAutospacing="1" w:line="240" w:lineRule="atLeast"/>
              <w:jc w:val="center"/>
              <w:rPr>
                <w:rFonts w:ascii="宋体" w:hAnsi="宋体" w:cs="宋体"/>
                <w:b/>
                <w:bCs/>
                <w:kern w:val="0"/>
                <w:sz w:val="20"/>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00" w:beforeAutospacing="1" w:after="100" w:afterAutospacing="1" w:line="240" w:lineRule="atLeast"/>
              <w:jc w:val="center"/>
              <w:rPr>
                <w:rFonts w:ascii="宋体" w:hAnsi="宋体" w:cs="宋体"/>
                <w:b/>
                <w:bCs/>
                <w:kern w:val="0"/>
                <w:sz w:val="20"/>
              </w:rPr>
            </w:pPr>
            <w:r>
              <w:rPr>
                <w:rFonts w:hint="eastAsia" w:ascii="宋体" w:hAnsi="宋体" w:cs="宋体"/>
                <w:b/>
                <w:bCs/>
                <w:kern w:val="0"/>
                <w:sz w:val="20"/>
              </w:rPr>
              <w:t>10%以上</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00" w:beforeAutospacing="1" w:after="100" w:afterAutospacing="1" w:line="240" w:lineRule="atLeast"/>
              <w:jc w:val="center"/>
              <w:rPr>
                <w:rFonts w:ascii="宋体" w:hAnsi="宋体" w:cs="宋体"/>
                <w:b/>
                <w:bCs/>
                <w:kern w:val="0"/>
                <w:sz w:val="20"/>
              </w:rPr>
            </w:pPr>
            <w:r>
              <w:rPr>
                <w:rFonts w:hint="eastAsia" w:ascii="宋体" w:hAnsi="宋体" w:cs="宋体"/>
                <w:b/>
                <w:bCs/>
                <w:kern w:val="0"/>
                <w:sz w:val="20"/>
              </w:rPr>
              <w:t>0.88</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00" w:beforeAutospacing="1" w:after="100" w:afterAutospacing="1" w:line="240" w:lineRule="atLeast"/>
              <w:jc w:val="center"/>
              <w:rPr>
                <w:rFonts w:ascii="宋体" w:hAnsi="宋体" w:cs="宋体"/>
                <w:b/>
                <w:bCs/>
                <w:kern w:val="0"/>
                <w:sz w:val="20"/>
              </w:rPr>
            </w:pPr>
            <w:r>
              <w:rPr>
                <w:rFonts w:hint="eastAsia" w:ascii="宋体" w:hAnsi="宋体" w:cs="宋体"/>
                <w:b/>
                <w:bCs/>
                <w:kern w:val="0"/>
                <w:sz w:val="20"/>
              </w:rPr>
              <w:t>0.72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00" w:beforeAutospacing="1" w:after="100" w:afterAutospacing="1" w:line="240" w:lineRule="atLeast"/>
              <w:jc w:val="center"/>
              <w:rPr>
                <w:rFonts w:ascii="宋体" w:hAnsi="宋体" w:cs="宋体"/>
                <w:b/>
                <w:bCs/>
                <w:kern w:val="0"/>
                <w:sz w:val="20"/>
              </w:rPr>
            </w:pPr>
            <w:r>
              <w:rPr>
                <w:rFonts w:hint="eastAsia" w:ascii="宋体" w:hAnsi="宋体" w:cs="宋体"/>
                <w:b/>
                <w:bCs/>
                <w:kern w:val="0"/>
                <w:sz w:val="20"/>
              </w:rPr>
              <w:t>0.56</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00" w:beforeAutospacing="1" w:after="100" w:afterAutospacing="1" w:line="240" w:lineRule="atLeast"/>
              <w:jc w:val="center"/>
              <w:rPr>
                <w:rFonts w:ascii="宋体" w:hAnsi="宋体" w:cs="宋体"/>
                <w:b/>
                <w:bCs/>
                <w:kern w:val="0"/>
                <w:sz w:val="20"/>
              </w:rPr>
            </w:pPr>
            <w:r>
              <w:rPr>
                <w:rFonts w:hint="eastAsia" w:ascii="宋体" w:hAnsi="宋体" w:cs="宋体"/>
                <w:b/>
                <w:bCs/>
                <w:kern w:val="0"/>
                <w:sz w:val="20"/>
              </w:rPr>
              <w:t>0.48</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00" w:beforeAutospacing="1" w:after="100" w:afterAutospacing="1" w:line="240" w:lineRule="atLeast"/>
              <w:jc w:val="center"/>
              <w:rPr>
                <w:rFonts w:ascii="宋体" w:hAnsi="宋体" w:cs="宋体"/>
                <w:b/>
                <w:bCs/>
                <w:kern w:val="0"/>
                <w:sz w:val="20"/>
              </w:rPr>
            </w:pPr>
            <w:r>
              <w:rPr>
                <w:rFonts w:hint="eastAsia" w:ascii="宋体" w:hAnsi="宋体" w:cs="宋体"/>
                <w:b/>
                <w:bCs/>
                <w:kern w:val="0"/>
                <w:sz w:val="20"/>
              </w:rPr>
              <w:t>0.32</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00" w:beforeAutospacing="1" w:after="100" w:afterAutospacing="1" w:line="240" w:lineRule="atLeast"/>
              <w:jc w:val="center"/>
              <w:rPr>
                <w:rFonts w:ascii="宋体" w:hAnsi="宋体" w:cs="宋体"/>
                <w:b/>
                <w:bCs/>
                <w:kern w:val="0"/>
                <w:sz w:val="20"/>
              </w:rPr>
            </w:pPr>
            <w:r>
              <w:rPr>
                <w:rFonts w:hint="eastAsia" w:ascii="宋体" w:hAnsi="宋体" w:cs="宋体"/>
                <w:b/>
                <w:bCs/>
                <w:kern w:val="0"/>
                <w:sz w:val="20"/>
              </w:rPr>
              <w:t>0.16</w:t>
            </w:r>
          </w:p>
        </w:tc>
      </w:tr>
    </w:tbl>
    <w:p>
      <w:pPr>
        <w:widowControl/>
        <w:ind w:firstLine="640"/>
        <w:rPr>
          <w:rFonts w:ascii="仿宋_GB2312" w:hAnsi="Calibri" w:eastAsia="仿宋_GB2312" w:cs="宋体"/>
          <w:sz w:val="32"/>
          <w:szCs w:val="32"/>
        </w:rPr>
      </w:pPr>
      <w:r>
        <w:rPr>
          <w:rFonts w:hint="eastAsia" w:ascii="仿宋_GB2312" w:hAnsi="Calibri" w:eastAsia="仿宋_GB2312" w:cs="宋体"/>
          <w:sz w:val="32"/>
          <w:szCs w:val="32"/>
        </w:rPr>
        <w:t>注：在此计算基础上整体八折。</w:t>
      </w:r>
    </w:p>
    <w:p>
      <w:pPr>
        <w:widowControl/>
        <w:ind w:firstLine="641"/>
        <w:rPr>
          <w:rFonts w:ascii="仿宋_GB2312" w:hAnsi="Calibri" w:eastAsia="仿宋_GB2312" w:cs="宋体"/>
          <w:sz w:val="32"/>
          <w:szCs w:val="32"/>
        </w:rPr>
      </w:pPr>
      <w:r>
        <w:rPr>
          <w:rFonts w:hint="eastAsia" w:ascii="仿宋_GB2312" w:hAnsi="Calibri" w:eastAsia="仿宋_GB2312" w:cs="宋体"/>
          <w:sz w:val="32"/>
          <w:szCs w:val="32"/>
        </w:rPr>
        <w:t>1、市政、交通工程送审金额2亿元以内分成金额5万元封顶，送审金额每增加1亿元，封顶金额增加</w:t>
      </w:r>
      <w:r>
        <w:rPr>
          <w:rFonts w:hint="eastAsia" w:ascii="仿宋_GB2312" w:hAnsi="Calibri" w:eastAsia="仿宋_GB2312" w:cs="宋体"/>
          <w:sz w:val="32"/>
          <w:szCs w:val="32"/>
          <w:lang w:val="en-US" w:eastAsia="zh-CN"/>
        </w:rPr>
        <w:t>0.5</w:t>
      </w:r>
      <w:r>
        <w:rPr>
          <w:rFonts w:hint="eastAsia" w:ascii="仿宋_GB2312" w:hAnsi="Calibri" w:eastAsia="仿宋_GB2312" w:cs="宋体"/>
          <w:sz w:val="32"/>
          <w:szCs w:val="32"/>
        </w:rPr>
        <w:t>万元（不足1亿元的，封顶金额按比例折算）。</w:t>
      </w:r>
    </w:p>
    <w:p>
      <w:pPr>
        <w:widowControl/>
        <w:ind w:firstLine="641"/>
        <w:rPr>
          <w:rFonts w:ascii="仿宋_GB2312" w:hAnsi="Calibri" w:eastAsia="仿宋_GB2312" w:cs="宋体"/>
          <w:sz w:val="32"/>
          <w:szCs w:val="32"/>
        </w:rPr>
      </w:pPr>
      <w:r>
        <w:rPr>
          <w:rFonts w:hint="eastAsia" w:ascii="仿宋_GB2312" w:hAnsi="Calibri" w:eastAsia="仿宋_GB2312" w:cs="宋体"/>
          <w:sz w:val="32"/>
          <w:szCs w:val="32"/>
        </w:rPr>
        <w:t>2、土建、装饰、安装、绿化工程送审金额2亿元以内分成金额8万元封顶，送审金额每增加1亿元，封顶金额增加</w:t>
      </w:r>
      <w:r>
        <w:rPr>
          <w:rFonts w:hint="eastAsia" w:ascii="仿宋_GB2312" w:hAnsi="Calibri" w:eastAsia="仿宋_GB2312" w:cs="宋体"/>
          <w:sz w:val="32"/>
          <w:szCs w:val="32"/>
          <w:lang w:val="en-US" w:eastAsia="zh-CN"/>
        </w:rPr>
        <w:t>1</w:t>
      </w:r>
      <w:r>
        <w:rPr>
          <w:rFonts w:hint="eastAsia" w:ascii="仿宋_GB2312" w:hAnsi="Calibri" w:eastAsia="仿宋_GB2312" w:cs="宋体"/>
          <w:sz w:val="32"/>
          <w:szCs w:val="32"/>
        </w:rPr>
        <w:t>万元（不足1亿元的，封顶金额按比例折算）</w:t>
      </w:r>
    </w:p>
    <w:p>
      <w:pPr>
        <w:widowControl/>
        <w:ind w:firstLine="640" w:firstLineChars="200"/>
        <w:rPr>
          <w:rFonts w:ascii="黑体" w:hAnsi="黑体" w:eastAsia="黑体" w:cs="宋体"/>
          <w:sz w:val="32"/>
          <w:szCs w:val="32"/>
        </w:rPr>
      </w:pPr>
      <w:r>
        <w:rPr>
          <w:rFonts w:hint="eastAsia" w:ascii="黑体" w:hAnsi="黑体" w:eastAsia="黑体" w:cs="宋体"/>
          <w:sz w:val="32"/>
          <w:szCs w:val="32"/>
          <w:lang w:val="en-US" w:eastAsia="zh-CN"/>
        </w:rPr>
        <w:t>五</w:t>
      </w:r>
      <w:r>
        <w:rPr>
          <w:rFonts w:hint="eastAsia" w:ascii="黑体" w:hAnsi="黑体" w:eastAsia="黑体" w:cs="宋体"/>
          <w:sz w:val="32"/>
          <w:szCs w:val="32"/>
        </w:rPr>
        <w:t>、其他说明事项</w:t>
      </w:r>
    </w:p>
    <w:p>
      <w:pPr>
        <w:widowControl/>
        <w:ind w:firstLine="640" w:firstLineChars="200"/>
        <w:rPr>
          <w:rFonts w:hint="default" w:ascii="仿宋_GB2312" w:hAnsi="楷体" w:eastAsia="仿宋_GB2312" w:cs="宋体"/>
          <w:color w:val="000000"/>
          <w:sz w:val="32"/>
          <w:szCs w:val="32"/>
          <w:lang w:val="en-US" w:eastAsia="zh-CN"/>
        </w:rPr>
      </w:pPr>
      <w:r>
        <w:rPr>
          <w:rFonts w:hint="eastAsia" w:ascii="仿宋_GB2312" w:hAnsi="楷体" w:eastAsia="仿宋_GB2312" w:cs="宋体"/>
          <w:color w:val="000000"/>
          <w:sz w:val="32"/>
          <w:szCs w:val="32"/>
        </w:rPr>
        <w:t>（一）以上四种形式的造价咨询服务，建安投资（以审定价为准）超过</w:t>
      </w:r>
      <w:r>
        <w:rPr>
          <w:rFonts w:hint="eastAsia" w:ascii="仿宋_GB2312" w:hAnsi="楷体" w:eastAsia="仿宋_GB2312" w:cs="宋体"/>
          <w:color w:val="000000"/>
          <w:sz w:val="32"/>
          <w:szCs w:val="32"/>
          <w:lang w:val="en-US" w:eastAsia="zh-CN"/>
        </w:rPr>
        <w:t>1</w:t>
      </w:r>
      <w:r>
        <w:rPr>
          <w:rFonts w:hint="eastAsia" w:ascii="仿宋_GB2312" w:hAnsi="楷体" w:eastAsia="仿宋_GB2312" w:cs="宋体"/>
          <w:color w:val="000000"/>
          <w:sz w:val="32"/>
          <w:szCs w:val="32"/>
        </w:rPr>
        <w:t>亿元以上的项目，最终费用在上述付费办法的基础上</w:t>
      </w:r>
      <w:r>
        <w:rPr>
          <w:rFonts w:hint="eastAsia" w:ascii="仿宋_GB2312" w:hAnsi="楷体" w:eastAsia="仿宋_GB2312" w:cs="宋体"/>
          <w:color w:val="000000"/>
          <w:sz w:val="32"/>
          <w:szCs w:val="32"/>
          <w:lang w:val="en-US" w:eastAsia="zh-CN"/>
        </w:rPr>
        <w:t>再</w:t>
      </w:r>
      <w:r>
        <w:rPr>
          <w:rFonts w:hint="eastAsia" w:ascii="仿宋_GB2312" w:hAnsi="楷体" w:eastAsia="仿宋_GB2312" w:cs="宋体"/>
          <w:color w:val="000000"/>
          <w:sz w:val="32"/>
          <w:szCs w:val="32"/>
        </w:rPr>
        <w:t>下浮</w:t>
      </w:r>
      <w:r>
        <w:rPr>
          <w:rFonts w:hint="eastAsia" w:ascii="仿宋_GB2312" w:hAnsi="楷体" w:eastAsia="仿宋_GB2312" w:cs="宋体"/>
          <w:color w:val="000000"/>
          <w:sz w:val="32"/>
          <w:szCs w:val="32"/>
          <w:lang w:val="en-US" w:eastAsia="zh-CN"/>
        </w:rPr>
        <w:t>24</w:t>
      </w:r>
      <w:r>
        <w:rPr>
          <w:rFonts w:hint="eastAsia" w:ascii="仿宋_GB2312" w:hAnsi="楷体" w:eastAsia="仿宋_GB2312" w:cs="宋体"/>
          <w:color w:val="000000"/>
          <w:sz w:val="32"/>
          <w:szCs w:val="32"/>
        </w:rPr>
        <w:t>%计取</w:t>
      </w:r>
      <w:r>
        <w:rPr>
          <w:rFonts w:hint="eastAsia" w:ascii="仿宋_GB2312" w:hAnsi="楷体" w:eastAsia="仿宋_GB2312" w:cs="宋体"/>
          <w:color w:val="000000"/>
          <w:sz w:val="32"/>
          <w:szCs w:val="32"/>
          <w:lang w:eastAsia="zh-CN"/>
        </w:rPr>
        <w:t>。</w:t>
      </w:r>
    </w:p>
    <w:p>
      <w:pPr>
        <w:widowControl/>
        <w:ind w:firstLine="640" w:firstLineChars="200"/>
        <w:rPr>
          <w:rFonts w:hint="eastAsia" w:ascii="仿宋_GB2312" w:hAnsi="楷体" w:eastAsia="仿宋_GB2312" w:cs="宋体"/>
          <w:color w:val="000000"/>
          <w:sz w:val="32"/>
          <w:szCs w:val="32"/>
        </w:rPr>
      </w:pPr>
      <w:r>
        <w:rPr>
          <w:rFonts w:hint="eastAsia" w:ascii="仿宋_GB2312" w:hAnsi="楷体" w:eastAsia="仿宋_GB2312" w:cs="宋体"/>
          <w:color w:val="000000"/>
          <w:sz w:val="32"/>
          <w:szCs w:val="32"/>
        </w:rPr>
        <w:t>（二）上述办法中核减额（审减额）为实际核减数额，不与核增数额相抵冲；核减率为实际核减额/送审金额。</w:t>
      </w:r>
    </w:p>
    <w:p>
      <w:pPr>
        <w:widowControl/>
        <w:ind w:firstLine="640" w:firstLineChars="200"/>
        <w:rPr>
          <w:rFonts w:hint="eastAsia" w:ascii="仿宋_GB2312" w:hAnsi="楷体" w:eastAsia="仿宋_GB2312" w:cs="宋体"/>
          <w:color w:val="000000"/>
          <w:sz w:val="32"/>
          <w:szCs w:val="32"/>
          <w:lang w:val="en-US" w:eastAsia="zh-CN"/>
        </w:rPr>
      </w:pPr>
      <w:r>
        <w:rPr>
          <w:rFonts w:hint="eastAsia" w:ascii="仿宋_GB2312" w:hAnsi="楷体" w:eastAsia="仿宋_GB2312" w:cs="宋体"/>
          <w:color w:val="000000"/>
          <w:sz w:val="32"/>
          <w:szCs w:val="32"/>
          <w:lang w:eastAsia="zh-CN"/>
        </w:rPr>
        <w:t>（</w:t>
      </w:r>
      <w:r>
        <w:rPr>
          <w:rFonts w:hint="eastAsia" w:ascii="仿宋_GB2312" w:hAnsi="楷体" w:eastAsia="仿宋_GB2312" w:cs="宋体"/>
          <w:color w:val="000000"/>
          <w:sz w:val="32"/>
          <w:szCs w:val="32"/>
          <w:lang w:val="en-US" w:eastAsia="zh-CN"/>
        </w:rPr>
        <w:t>三</w:t>
      </w:r>
      <w:r>
        <w:rPr>
          <w:rFonts w:hint="eastAsia" w:ascii="仿宋_GB2312" w:hAnsi="楷体" w:eastAsia="仿宋_GB2312" w:cs="宋体"/>
          <w:color w:val="000000"/>
          <w:sz w:val="32"/>
          <w:szCs w:val="32"/>
          <w:lang w:eastAsia="zh-CN"/>
        </w:rPr>
        <w:t>）</w:t>
      </w:r>
      <w:r>
        <w:rPr>
          <w:rFonts w:hint="eastAsia" w:ascii="仿宋_GB2312" w:hAnsi="楷体" w:eastAsia="仿宋_GB2312" w:cs="宋体"/>
          <w:color w:val="000000"/>
          <w:sz w:val="32"/>
          <w:szCs w:val="32"/>
          <w:lang w:val="en-US" w:eastAsia="zh-CN"/>
        </w:rPr>
        <w:t>委托评审费不足1500元的，按1500元计算。</w:t>
      </w:r>
    </w:p>
    <w:p>
      <w:pPr>
        <w:widowControl/>
        <w:ind w:firstLine="640" w:firstLineChars="200"/>
        <w:rPr>
          <w:rFonts w:hint="eastAsia" w:ascii="仿宋_GB2312" w:hAnsi="楷体" w:eastAsia="仿宋_GB2312" w:cs="宋体"/>
          <w:color w:val="000000"/>
          <w:sz w:val="32"/>
          <w:szCs w:val="32"/>
          <w:lang w:val="en-US" w:eastAsia="zh-CN"/>
        </w:rPr>
      </w:pPr>
      <w:r>
        <w:rPr>
          <w:rFonts w:hint="eastAsia" w:ascii="仿宋_GB2312" w:hAnsi="楷体" w:eastAsia="仿宋_GB2312" w:cs="宋体"/>
          <w:color w:val="000000"/>
          <w:sz w:val="32"/>
          <w:szCs w:val="32"/>
          <w:lang w:val="en-US" w:eastAsia="zh-CN"/>
        </w:rPr>
        <w:t>（四）对特殊项目根据“一事一议”原则另行确定付费标准。</w:t>
      </w:r>
    </w:p>
    <w:p>
      <w:pPr>
        <w:widowControl/>
        <w:ind w:firstLine="640" w:firstLineChars="200"/>
        <w:rPr>
          <w:rFonts w:hint="default" w:ascii="仿宋_GB2312" w:hAnsi="楷体" w:eastAsia="仿宋_GB2312" w:cs="宋体"/>
          <w:color w:val="000000"/>
          <w:sz w:val="32"/>
          <w:szCs w:val="32"/>
          <w:lang w:val="en-US" w:eastAsia="zh-CN"/>
        </w:rPr>
      </w:pPr>
      <w:r>
        <w:rPr>
          <w:rFonts w:hint="eastAsia" w:ascii="仿宋_GB2312" w:hAnsi="楷体" w:eastAsia="仿宋_GB2312" w:cs="宋体"/>
          <w:color w:val="000000"/>
          <w:sz w:val="32"/>
          <w:szCs w:val="32"/>
          <w:lang w:val="en-US" w:eastAsia="zh-CN"/>
        </w:rPr>
        <w:t>（五）项目最终结算金额=项目计费×项目考核费率。考核费率见：《句容市财政投资评审中心政府投资项目协审单位结算评审质量检查评分表》。</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A67B1"/>
    <w:multiLevelType w:val="singleLevel"/>
    <w:tmpl w:val="90EA67B1"/>
    <w:lvl w:ilvl="0" w:tentative="0">
      <w:start w:val="2"/>
      <w:numFmt w:val="chineseCounting"/>
      <w:suff w:val="nothing"/>
      <w:lvlText w:val="%1、"/>
      <w:lvlJc w:val="left"/>
      <w:rPr>
        <w:rFonts w:hint="eastAsia"/>
      </w:rPr>
    </w:lvl>
  </w:abstractNum>
  <w:abstractNum w:abstractNumId="1">
    <w:nsid w:val="44C0EF4C"/>
    <w:multiLevelType w:val="singleLevel"/>
    <w:tmpl w:val="44C0EF4C"/>
    <w:lvl w:ilvl="0" w:tentative="0">
      <w:start w:val="2"/>
      <w:numFmt w:val="decimal"/>
      <w:suff w:val="nothing"/>
      <w:lvlText w:val="%1、"/>
      <w:lvlJc w:val="left"/>
      <w:pPr>
        <w:ind w:left="64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NzU5MjEzZTlmYTJjNjA4ZmMwOTA2MDk4MGZlM2IifQ=="/>
  </w:docVars>
  <w:rsids>
    <w:rsidRoot w:val="18337263"/>
    <w:rsid w:val="0000308B"/>
    <w:rsid w:val="000539F2"/>
    <w:rsid w:val="00134899"/>
    <w:rsid w:val="00152A33"/>
    <w:rsid w:val="002D2C42"/>
    <w:rsid w:val="00513D14"/>
    <w:rsid w:val="005D39F9"/>
    <w:rsid w:val="0085104C"/>
    <w:rsid w:val="00A06FEC"/>
    <w:rsid w:val="00A83BF3"/>
    <w:rsid w:val="00AA1226"/>
    <w:rsid w:val="00DE6C16"/>
    <w:rsid w:val="00EE3FB8"/>
    <w:rsid w:val="092E0C95"/>
    <w:rsid w:val="0A4C5E14"/>
    <w:rsid w:val="0AB37A4F"/>
    <w:rsid w:val="0AE16E28"/>
    <w:rsid w:val="0F863094"/>
    <w:rsid w:val="141339A5"/>
    <w:rsid w:val="14E37414"/>
    <w:rsid w:val="17A97A86"/>
    <w:rsid w:val="18337263"/>
    <w:rsid w:val="1AD244DC"/>
    <w:rsid w:val="1BC72ABA"/>
    <w:rsid w:val="1E0A0D67"/>
    <w:rsid w:val="1FDA7F01"/>
    <w:rsid w:val="20EE521F"/>
    <w:rsid w:val="21871145"/>
    <w:rsid w:val="22DC2429"/>
    <w:rsid w:val="23F24EDE"/>
    <w:rsid w:val="24107A5A"/>
    <w:rsid w:val="2D4517DA"/>
    <w:rsid w:val="2ED2153A"/>
    <w:rsid w:val="2F8A0E7F"/>
    <w:rsid w:val="2FF5397B"/>
    <w:rsid w:val="326E6078"/>
    <w:rsid w:val="35901F23"/>
    <w:rsid w:val="3684230E"/>
    <w:rsid w:val="380E68CA"/>
    <w:rsid w:val="38F6023B"/>
    <w:rsid w:val="3A351578"/>
    <w:rsid w:val="3BD94120"/>
    <w:rsid w:val="403A1C8F"/>
    <w:rsid w:val="412D7740"/>
    <w:rsid w:val="47BF468F"/>
    <w:rsid w:val="47CF2752"/>
    <w:rsid w:val="47E349BA"/>
    <w:rsid w:val="496D09DF"/>
    <w:rsid w:val="49DA3B9B"/>
    <w:rsid w:val="4A9B332A"/>
    <w:rsid w:val="4C6057BE"/>
    <w:rsid w:val="4D6B5729"/>
    <w:rsid w:val="50F07AB8"/>
    <w:rsid w:val="5A8E07B6"/>
    <w:rsid w:val="67E91D85"/>
    <w:rsid w:val="69FA5E67"/>
    <w:rsid w:val="6CD42A2B"/>
    <w:rsid w:val="712E21F9"/>
    <w:rsid w:val="74014DC7"/>
    <w:rsid w:val="74B33635"/>
    <w:rsid w:val="762106C0"/>
    <w:rsid w:val="777D5C2D"/>
    <w:rsid w:val="7AA24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4</Pages>
  <Words>1131</Words>
  <Characters>1367</Characters>
  <Lines>15</Lines>
  <Paragraphs>4</Paragraphs>
  <TotalTime>242</TotalTime>
  <ScaleCrop>false</ScaleCrop>
  <LinksUpToDate>false</LinksUpToDate>
  <CharactersWithSpaces>1545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2021-04-07T00:41:00Z</dcterms:created>
  <dc:creator> 姚拉拉 </dc:creator>
  <cp:lastModifiedBy>queque</cp:lastModifiedBy>
  <cp:lastPrinted>2024-06-03T02:44:00Z</cp:lastPrinted>
  <dcterms:modified xsi:type="dcterms:W3CDTF">2024-06-11T01:34:03Z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AAC932177AE34BF18DBA69BC30C93E23_13</vt:lpwstr>
  </property>
</Properties>
</file>