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jc w:val="center"/>
        <w:tabs>
          <w:tab w:val="left" w:pos="390" w:leader="none"/>
          <w:tab w:val="center" w:pos="4404" w:leader="none"/>
        </w:tabs>
        <w:rPr>
          <w:rFonts w:hint="eastAsia" w:ascii="黑体" w:hAnsi="宋体" w:eastAsia="黑体"/>
          <w:color w:val="000000"/>
          <w:sz w:val="64"/>
          <w:szCs w:val="64"/>
        </w:rPr>
      </w:pPr>
      <w:r>
        <w:rPr>
          <w:sz w:val="64"/>
        </w:rPr>
      </w:r>
      <w:r>
        <w:rPr>
          <w:rFonts w:hint="eastAsia" w:ascii="黑体" w:hAnsi="宋体" w:eastAsia="黑体"/>
          <w:color w:val="000000"/>
          <w:sz w:val="64"/>
          <w:szCs w:val="64"/>
        </w:rPr>
      </w:r>
      <w:r/>
    </w:p>
    <w:p>
      <w:pPr>
        <w:pStyle w:val="1066"/>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t xml:space="preserve">南京市政府采购</w:t>
      </w:r>
      <w:r>
        <w:rPr>
          <w:rFonts w:hint="eastAsia" w:ascii="黑体" w:hAnsi="宋体" w:eastAsia="黑体"/>
          <w:color w:val="000000"/>
          <w:sz w:val="64"/>
          <w:szCs w:val="64"/>
        </w:rPr>
      </w:r>
      <w:r/>
    </w:p>
    <w:p>
      <w:pPr>
        <w:pStyle w:val="1066"/>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t xml:space="preserve">公开招标文件</w:t>
      </w:r>
      <w:r>
        <w:rPr>
          <w:rFonts w:hint="eastAsia" w:ascii="黑体" w:hAnsi="宋体" w:eastAsia="黑体"/>
          <w:color w:val="000000"/>
          <w:sz w:val="64"/>
          <w:szCs w:val="64"/>
        </w:rPr>
      </w:r>
      <w:r/>
    </w:p>
    <w:p>
      <w:pPr>
        <w:pStyle w:val="1066"/>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r>
      <w:r/>
    </w:p>
    <w:p>
      <w:pPr>
        <w:pStyle w:val="1066"/>
        <w:jc w:val="center"/>
        <w:tabs>
          <w:tab w:val="left" w:pos="390" w:leader="none"/>
          <w:tab w:val="center" w:pos="4404" w:leader="none"/>
        </w:tabs>
        <w:rPr>
          <w:rFonts w:hint="eastAsia" w:ascii="黑体" w:hAnsi="宋体" w:eastAsia="黑体"/>
          <w:color w:val="000000"/>
          <w:sz w:val="64"/>
          <w:szCs w:val="64"/>
        </w:rPr>
      </w:pPr>
      <w:r>
        <w:rPr>
          <w:rFonts w:hint="eastAsia" w:ascii="黑体" w:hAnsi="宋体" w:eastAsia="黑体"/>
          <w:color w:val="000000"/>
          <w:sz w:val="64"/>
          <w:szCs w:val="64"/>
        </w:rPr>
      </w:r>
      <w:r/>
    </w:p>
    <w:tbl>
      <w:tblPr>
        <w:tblW w:w="97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1"/>
      </w:tblGrid>
      <w:tr>
        <w:trPr>
          <w:trHeight w:val="1559"/>
        </w:trPr>
        <w:tc>
          <w:tcPr>
            <w:tcBorders>
              <w:top w:val="none" w:color="000000" w:sz="4" w:space="0"/>
              <w:left w:val="none" w:color="000000" w:sz="4" w:space="0"/>
              <w:bottom w:val="none" w:color="000000" w:sz="4" w:space="0"/>
              <w:right w:val="none" w:color="000000" w:sz="4" w:space="0"/>
            </w:tcBorders>
            <w:tcW w:w="9701" w:type="dxa"/>
            <w:vAlign w:val="top"/>
            <w:textDirection w:val="lrTb"/>
            <w:noWrap w:val="false"/>
          </w:tcPr>
          <w:p>
            <w:pPr>
              <w:pStyle w:val="1066"/>
              <w:spacing w:line="300" w:lineRule="auto"/>
              <w:rPr>
                <w:rFonts w:hint="eastAsia" w:ascii="黑体" w:eastAsia="黑体"/>
                <w:color w:val="000000"/>
                <w:sz w:val="36"/>
                <w:szCs w:val="36"/>
                <w:lang w:val="en-US"/>
              </w:rPr>
            </w:pPr>
            <w:r>
              <w:rPr>
                <w:rFonts w:hint="eastAsia" w:ascii="黑体" w:hAnsi="黑体" w:eastAsia="黑体" w:cs="黑体"/>
                <w:color w:val="000000"/>
                <w:sz w:val="36"/>
                <w:szCs w:val="36"/>
              </w:rPr>
              <w:t xml:space="preserve">采购编号：</w:t>
            </w:r>
            <w:r>
              <w:rPr>
                <w:rFonts w:hint="eastAsia" w:ascii="黑体" w:hAnsi="黑体" w:eastAsia="黑体" w:cs="黑体"/>
                <w:color w:val="000000"/>
                <w:sz w:val="36"/>
                <w:szCs w:val="36"/>
                <w:lang w:val="en-US"/>
              </w:rPr>
              <w:t xml:space="preserve">CYZC-2023-150749</w:t>
            </w:r>
            <w:r>
              <w:rPr>
                <w:rFonts w:hint="eastAsia" w:ascii="黑体" w:eastAsia="黑体"/>
                <w:color w:val="000000"/>
                <w:sz w:val="36"/>
                <w:szCs w:val="36"/>
                <w:lang w:val="en-US"/>
              </w:rPr>
            </w:r>
            <w:r/>
          </w:p>
          <w:p>
            <w:pPr>
              <w:pStyle w:val="1066"/>
              <w:spacing w:line="300" w:lineRule="auto"/>
              <w:rPr>
                <w:rFonts w:ascii="黑体" w:hAnsi="黑体" w:eastAsia="黑体" w:cs="黑体"/>
                <w:color w:val="000000"/>
                <w:sz w:val="36"/>
                <w:szCs w:val="36"/>
              </w:rPr>
            </w:pPr>
            <w:r>
              <w:rPr>
                <w:rFonts w:hint="eastAsia" w:ascii="黑体" w:hAnsi="黑体" w:eastAsia="黑体" w:cs="黑体"/>
                <w:color w:val="000000"/>
                <w:sz w:val="36"/>
                <w:szCs w:val="36"/>
              </w:rPr>
              <w:t xml:space="preserve">采购项目：</w:t>
            </w:r>
            <w:r>
              <w:rPr>
                <w:rFonts w:ascii="黑体" w:hAnsi="黑体" w:eastAsia="黑体" w:cs="黑体"/>
                <w:color w:val="000000"/>
                <w:sz w:val="36"/>
                <w:szCs w:val="36"/>
              </w:rPr>
              <w:t xml:space="preserve">卫星遥感接收应用系统与月面反射通信实验</w:t>
            </w:r>
            <w:r>
              <w:rPr>
                <w:rFonts w:ascii="黑体" w:hAnsi="黑体" w:eastAsia="黑体" w:cs="黑体"/>
                <w:color w:val="000000"/>
                <w:sz w:val="36"/>
                <w:szCs w:val="36"/>
              </w:rPr>
            </w:r>
            <w:r/>
          </w:p>
          <w:p>
            <w:pPr>
              <w:pStyle w:val="1066"/>
              <w:ind w:firstLine="1800"/>
              <w:spacing w:line="300" w:lineRule="auto"/>
              <w:rPr>
                <w:rFonts w:ascii="黑体" w:hAnsi="黑体" w:eastAsia="黑体" w:cs="黑体"/>
                <w:color w:val="000000"/>
                <w:sz w:val="36"/>
                <w:szCs w:val="36"/>
              </w:rPr>
            </w:pPr>
            <w:r>
              <w:rPr>
                <w:rFonts w:ascii="黑体" w:hAnsi="黑体" w:eastAsia="黑体" w:cs="黑体"/>
                <w:color w:val="000000"/>
                <w:sz w:val="36"/>
                <w:szCs w:val="36"/>
              </w:rPr>
              <w:t xml:space="preserve">地面站项目</w:t>
            </w:r>
            <w:r>
              <w:rPr>
                <w:rFonts w:ascii="黑体" w:hAnsi="黑体" w:eastAsia="黑体" w:cs="黑体"/>
                <w:color w:val="000000"/>
                <w:sz w:val="36"/>
                <w:szCs w:val="36"/>
              </w:rPr>
            </w:r>
            <w:r/>
          </w:p>
          <w:p>
            <w:pPr>
              <w:pStyle w:val="1066"/>
              <w:spacing w:line="300" w:lineRule="auto"/>
              <w:rPr>
                <w:rFonts w:hint="eastAsia" w:ascii="黑体" w:hAnsi="黑体" w:eastAsia="黑体" w:cs="黑体"/>
                <w:color w:val="000000"/>
                <w:sz w:val="36"/>
                <w:szCs w:val="36"/>
              </w:rPr>
            </w:pPr>
            <w:r>
              <w:rPr>
                <w:rFonts w:hint="eastAsia" w:ascii="黑体" w:hAnsi="黑体" w:eastAsia="黑体" w:cs="黑体"/>
                <w:color w:val="000000"/>
                <w:sz w:val="36"/>
                <w:szCs w:val="36"/>
              </w:rPr>
              <w:t xml:space="preserve">采购单位：南京机电职业技术学院</w:t>
            </w:r>
            <w:r>
              <w:rPr>
                <w:rFonts w:hint="eastAsia" w:ascii="黑体" w:hAnsi="黑体" w:eastAsia="黑体" w:cs="黑体"/>
                <w:color w:val="000000"/>
                <w:sz w:val="36"/>
                <w:szCs w:val="36"/>
              </w:rPr>
            </w:r>
            <w:r/>
          </w:p>
          <w:p>
            <w:pPr>
              <w:pStyle w:val="1066"/>
              <w:spacing w:line="300" w:lineRule="auto"/>
              <w:rPr>
                <w:rFonts w:hint="eastAsia" w:ascii="黑体" w:eastAsia="黑体"/>
                <w:color w:val="000000"/>
                <w:sz w:val="36"/>
                <w:szCs w:val="36"/>
                <w:lang w:val="en-US"/>
              </w:rPr>
            </w:pPr>
            <w:r>
              <w:rPr>
                <w:rFonts w:hint="eastAsia" w:ascii="黑体" w:hAnsi="黑体" w:eastAsia="黑体" w:cs="黑体"/>
                <w:color w:val="000000"/>
                <w:sz w:val="36"/>
                <w:szCs w:val="36"/>
              </w:rPr>
              <w:t xml:space="preserve">采购类别：货物类</w:t>
            </w:r>
            <w:r>
              <w:rPr>
                <w:rFonts w:hint="eastAsia" w:ascii="黑体" w:eastAsia="黑体"/>
                <w:color w:val="000000"/>
                <w:sz w:val="36"/>
                <w:szCs w:val="36"/>
                <w:lang w:val="en-US"/>
              </w:rPr>
            </w:r>
            <w:r/>
          </w:p>
        </w:tc>
      </w:tr>
    </w:tbl>
    <w:p>
      <w:pPr>
        <w:pStyle w:val="1066"/>
        <w:jc w:val="center"/>
        <w:rPr>
          <w:rFonts w:hint="eastAsia" w:ascii="黑体" w:hAnsi="宋体" w:eastAsia="黑体"/>
          <w:color w:val="000000"/>
          <w:sz w:val="32"/>
        </w:rPr>
      </w:pPr>
      <w:r>
        <w:rPr>
          <w:rFonts w:hint="eastAsia" w:ascii="黑体" w:hAnsi="宋体" w:eastAsia="黑体"/>
          <w:color w:val="000000"/>
          <w:sz w:val="32"/>
        </w:rPr>
      </w:r>
      <w:r/>
    </w:p>
    <w:p>
      <w:pPr>
        <w:pStyle w:val="1066"/>
        <w:jc w:val="center"/>
        <w:rPr>
          <w:rFonts w:hint="eastAsia" w:ascii="黑体" w:hAnsi="宋体" w:eastAsia="黑体"/>
          <w:color w:val="000000"/>
          <w:sz w:val="32"/>
        </w:rPr>
      </w:pPr>
      <w:r>
        <w:rPr>
          <w:rFonts w:hint="eastAsia" w:ascii="黑体" w:hAnsi="宋体" w:eastAsia="黑体"/>
          <w:color w:val="000000"/>
          <w:sz w:val="32"/>
        </w:rPr>
        <mc:AlternateContent>
          <mc:Choice Requires="wpg">
            <w:drawing>
              <wp:inline xmlns:wp="http://schemas.openxmlformats.org/drawingml/2006/wordprocessingDrawing" distT="0" distB="0" distL="0" distR="0">
                <wp:extent cx="3544621" cy="221745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544621" cy="22174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79.1pt;height:174.6pt;mso-wrap-distance-left:0.0pt;mso-wrap-distance-top:0.0pt;mso-wrap-distance-right:0.0pt;mso-wrap-distance-bottom:0.0pt;" stroked="f">
                <v:path textboxrect="0,0,0,0"/>
                <v:imagedata r:id="rId14" o:title=""/>
              </v:shape>
            </w:pict>
          </mc:Fallback>
        </mc:AlternateContent>
      </w:r>
      <w:r>
        <w:rPr>
          <w:rFonts w:hint="eastAsia" w:ascii="黑体" w:hAnsi="宋体" w:eastAsia="黑体"/>
          <w:color w:val="000000"/>
          <w:sz w:val="32"/>
        </w:rPr>
      </w:r>
      <w:r/>
    </w:p>
    <w:p>
      <w:pPr>
        <w:pStyle w:val="1066"/>
        <w:rPr>
          <w:rFonts w:hint="eastAsia" w:ascii="黑体" w:hAnsi="宋体" w:eastAsia="黑体"/>
          <w:color w:val="000000"/>
          <w:sz w:val="32"/>
        </w:rPr>
      </w:pPr>
      <w:r>
        <w:rPr>
          <w:rFonts w:hint="eastAsia" w:ascii="黑体" w:hAnsi="宋体" w:eastAsia="黑体"/>
          <w:color w:val="000000"/>
          <w:sz w:val="32"/>
        </w:rPr>
      </w:r>
      <w:r/>
    </w:p>
    <w:p>
      <w:pPr>
        <w:pStyle w:val="1066"/>
        <w:rPr>
          <w:rFonts w:hint="eastAsia" w:ascii="黑体" w:hAnsi="宋体" w:eastAsia="黑体"/>
          <w:b/>
          <w:bCs/>
          <w:color w:val="000000"/>
          <w:sz w:val="32"/>
        </w:rPr>
      </w:pPr>
      <w:r>
        <w:rPr>
          <w:rFonts w:hint="eastAsia" w:ascii="黑体" w:hAnsi="宋体" w:eastAsia="黑体"/>
          <w:b/>
          <w:bCs/>
          <w:color w:val="000000"/>
          <w:sz w:val="32"/>
        </w:rPr>
      </w:r>
      <w:r/>
    </w:p>
    <w:p>
      <w:pPr>
        <w:pStyle w:val="1066"/>
        <w:rPr>
          <w:rFonts w:hint="eastAsia" w:ascii="黑体" w:hAnsi="宋体" w:eastAsia="黑体"/>
          <w:b/>
          <w:bCs/>
          <w:color w:val="000000"/>
          <w:sz w:val="32"/>
        </w:rPr>
      </w:pPr>
      <w:r>
        <w:rPr>
          <w:rFonts w:hint="eastAsia" w:ascii="黑体" w:hAnsi="宋体" w:eastAsia="黑体"/>
          <w:b/>
          <w:bCs/>
          <w:color w:val="000000"/>
          <w:sz w:val="32"/>
        </w:rPr>
      </w:r>
      <w:r/>
    </w:p>
    <w:p>
      <w:pPr>
        <w:pStyle w:val="1066"/>
        <w:jc w:val="center"/>
        <w:spacing w:line="360" w:lineRule="auto"/>
        <w:rPr>
          <w:rFonts w:hint="eastAsia" w:ascii="黑体" w:hAnsi="黑体" w:eastAsia="黑体" w:cs="黑体"/>
          <w:color w:val="000000"/>
          <w:sz w:val="36"/>
          <w:szCs w:val="36"/>
        </w:rPr>
        <w:outlineLvl w:val="0"/>
      </w:pPr>
      <w:r>
        <w:rPr>
          <w:rFonts w:hint="eastAsia" w:ascii="黑体" w:hAnsi="黑体" w:eastAsia="黑体" w:cs="黑体"/>
          <w:color w:val="000000"/>
          <w:sz w:val="36"/>
          <w:szCs w:val="36"/>
        </w:rPr>
        <w:t xml:space="preserve">江苏驰驿招标代理有限公司</w:t>
      </w:r>
      <w:r>
        <w:rPr>
          <w:rFonts w:hint="eastAsia" w:ascii="黑体" w:hAnsi="黑体" w:eastAsia="黑体" w:cs="黑体"/>
          <w:color w:val="000000"/>
          <w:sz w:val="36"/>
          <w:szCs w:val="36"/>
        </w:rPr>
      </w:r>
      <w:r/>
    </w:p>
    <w:p>
      <w:pPr>
        <w:pStyle w:val="1066"/>
        <w:jc w:val="center"/>
        <w:spacing w:line="360" w:lineRule="auto"/>
        <w:rPr>
          <w:rFonts w:hint="eastAsia" w:ascii="黑体" w:hAnsi="黑体" w:eastAsia="黑体" w:cs="黑体"/>
          <w:color w:val="000000"/>
          <w:sz w:val="36"/>
          <w:szCs w:val="36"/>
        </w:rPr>
      </w:pPr>
      <w:r>
        <w:rPr>
          <w:rFonts w:hint="eastAsia" w:ascii="黑体" w:hAnsi="黑体" w:eastAsia="黑体" w:cs="黑体"/>
          <w:color w:val="000000"/>
          <w:sz w:val="36"/>
          <w:szCs w:val="36"/>
        </w:rPr>
        <w:t xml:space="preserve">二</w:t>
      </w:r>
      <w:r>
        <w:rPr>
          <w:rFonts w:hint="eastAsia" w:ascii="黑体" w:hAnsi="黑体" w:eastAsia="黑体" w:cs="黑体"/>
          <w:color w:val="000000"/>
          <w:sz w:val="36"/>
          <w:szCs w:val="36"/>
          <w:lang w:val="en-US" w:eastAsia="en-US"/>
        </w:rPr>
        <w:t xml:space="preserve">〇</w:t>
      </w:r>
      <w:r>
        <w:rPr>
          <w:rFonts w:hint="eastAsia" w:ascii="黑体" w:hAnsi="黑体" w:eastAsia="黑体" w:cs="黑体"/>
          <w:color w:val="000000"/>
          <w:sz w:val="36"/>
          <w:szCs w:val="36"/>
        </w:rPr>
        <w:t xml:space="preserve">二三年十月</w:t>
      </w:r>
      <w:r>
        <w:rPr>
          <w:rFonts w:hint="eastAsia" w:ascii="黑体" w:hAnsi="黑体" w:eastAsia="黑体" w:cs="黑体"/>
          <w:color w:val="000000"/>
          <w:sz w:val="36"/>
          <w:szCs w:val="36"/>
        </w:rPr>
      </w:r>
      <w:r/>
    </w:p>
    <w:p>
      <w:pPr>
        <w:pStyle w:val="1317"/>
        <w:rPr>
          <w:rFonts w:hint="eastAsia"/>
          <w:color w:val="000000"/>
          <w:lang w:eastAsia="zh-CN"/>
        </w:rPr>
      </w:pPr>
      <w:r>
        <w:rPr>
          <w:rFonts w:hint="eastAsia"/>
          <w:color w:val="000000"/>
          <w:lang w:eastAsia="zh-CN"/>
        </w:rPr>
      </w:r>
      <w:r/>
    </w:p>
    <w:p>
      <w:pPr>
        <w:pStyle w:val="1317"/>
        <w:ind w:left="0"/>
        <w:rPr>
          <w:rFonts w:hint="eastAsia"/>
          <w:color w:val="000000"/>
          <w:lang w:eastAsia="zh-CN"/>
        </w:rPr>
        <w:sectPr>
          <w:headerReference w:type="default" r:id="rId9"/>
          <w:headerReference w:type="first" r:id="rId10"/>
          <w:footerReference w:type="default" r:id="rId12"/>
          <w:footnotePr/>
          <w:endnotePr/>
          <w:type w:val="nextPage"/>
          <w:pgSz w:w="11906" w:h="16838" w:orient="portrait"/>
          <w:pgMar w:top="1418" w:right="1406" w:bottom="1418" w:left="1418" w:header="851" w:footer="680" w:gutter="0"/>
          <w:cols w:num="1" w:sep="0" w:space="720" w:equalWidth="1"/>
          <w:docGrid w:linePitch="360"/>
          <w:titlePg/>
        </w:sectPr>
      </w:pPr>
      <w:r>
        <w:rPr>
          <w:rFonts w:hint="eastAsia"/>
          <w:color w:val="000000"/>
          <w:lang w:eastAsia="zh-CN"/>
        </w:rPr>
      </w:r>
      <w:r/>
    </w:p>
    <w:p>
      <w:pPr>
        <w:pStyle w:val="1066"/>
        <w:jc w:val="center"/>
        <w:spacing w:before="100" w:beforeAutospacing="1" w:after="100" w:afterAutospacing="1"/>
        <w:rPr>
          <w:rFonts w:ascii="黑体" w:hAnsi="宋体" w:eastAsia="黑体"/>
          <w:bCs/>
          <w:color w:val="000000"/>
          <w:sz w:val="32"/>
          <w:szCs w:val="32"/>
        </w:rPr>
      </w:pPr>
      <w:r>
        <w:rPr>
          <w:rFonts w:hint="eastAsia" w:ascii="黑体" w:hAnsi="宋体" w:eastAsia="黑体"/>
          <w:bCs/>
          <w:color w:val="000000"/>
          <w:sz w:val="32"/>
          <w:szCs w:val="32"/>
        </w:rPr>
        <w:t xml:space="preserve">目  录</w:t>
      </w:r>
      <w:r>
        <w:rPr>
          <w:rFonts w:ascii="黑体" w:hAnsi="宋体" w:eastAsia="黑体"/>
          <w:bCs/>
          <w:color w:val="000000"/>
          <w:sz w:val="32"/>
          <w:szCs w:val="32"/>
        </w:rPr>
      </w:r>
      <w:r/>
    </w:p>
    <w:p>
      <w:pPr>
        <w:pStyle w:val="1130"/>
        <w:spacing w:line="360" w:lineRule="auto"/>
        <w:tabs>
          <w:tab w:val="right" w:pos="9060"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Fonts w:hint="eastAsia" w:ascii="宋体" w:hAnsi="宋体" w:eastAsia="宋体"/>
          <w:color w:val="000000"/>
          <w:sz w:val="24"/>
          <w:szCs w:val="24"/>
        </w:rPr>
        <w:instrText xml:space="preserve"> TOC \o "1-3" \h \z \u </w:instrText>
      </w:r>
      <w:r>
        <w:rPr>
          <w:rFonts w:hint="eastAsia" w:ascii="宋体" w:hAnsi="宋体" w:eastAsia="宋体"/>
          <w:color w:val="000000"/>
          <w:sz w:val="24"/>
          <w:szCs w:val="24"/>
        </w:rPr>
        <w:fldChar w:fldCharType="separate"/>
      </w: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"_Toc381716859"</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bCs/>
          <w:color w:val="000000"/>
          <w:sz w:val="24"/>
          <w:szCs w:val="24"/>
        </w:rPr>
        <w:t xml:space="preserve">第一章  </w:t>
      </w:r>
      <w:r>
        <w:rPr>
          <w:rStyle w:val="1169"/>
          <w:rFonts w:hint="eastAsia" w:ascii="宋体" w:hAnsi="宋体" w:eastAsia="宋体"/>
          <w:bCs/>
          <w:color w:val="000000"/>
          <w:sz w:val="24"/>
          <w:szCs w:val="24"/>
          <w:lang w:val="en-US" w:eastAsia="en-US"/>
        </w:rPr>
        <w:t xml:space="preserve">投标邀请</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130"/>
        <w:spacing w:line="360" w:lineRule="auto"/>
        <w:tabs>
          <w:tab w:val="right" w:pos="9060" w:leader="middleDot"/>
        </w:tabs>
        <w:rPr>
          <w:rFonts w:hint="eastAsia" w:ascii="宋体" w:hAnsi="宋体" w:eastAsia="宋体"/>
          <w: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"_Toc381716860"</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第二</w:t>
      </w:r>
      <w:r>
        <w:rPr>
          <w:rStyle w:val="1169"/>
          <w:rFonts w:hint="eastAsia" w:ascii="宋体" w:hAnsi="宋体" w:eastAsia="宋体"/>
          <w:bCs/>
          <w:color w:val="000000"/>
          <w:sz w:val="24"/>
          <w:szCs w:val="24"/>
        </w:rPr>
        <w:t xml:space="preserve">章</w:t>
      </w:r>
      <w:r>
        <w:rPr>
          <w:rStyle w:val="1169"/>
          <w:rFonts w:hint="eastAsia" w:ascii="宋体" w:hAnsi="宋体" w:eastAsia="宋体"/>
          <w:color w:val="000000"/>
          <w:sz w:val="24"/>
          <w:szCs w:val="24"/>
        </w:rPr>
        <w:t xml:space="preserve">  供应商须知</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fldChar w:fldCharType="end"/>
      </w:r>
      <w:r>
        <w:rPr>
          <w:rFonts w:hint="eastAsia" w:ascii="宋体" w:hAnsi="宋体" w:eastAsia="宋体"/>
          <w: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w:instrText>
      </w:r>
      <w:r>
        <w:rPr>
          <w:rFonts w:hint="eastAsia" w:ascii="宋体" w:hAnsi="宋体" w:eastAsia="宋体"/>
          <w:color w:val="000000"/>
          <w:sz w:val="24"/>
          <w:szCs w:val="24"/>
        </w:rPr>
        <w:instrText xml:space="preserve">INK \l "_Toc381716861"</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供应商须知前附表</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"_Toc381716862"</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1.总则</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"_Toc381716863"</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2.招标文件构成</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"_Toc381716864"</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3.投标</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"_Toc381716865"</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4.投标文件的接收、开标、评标与确定中标人</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"_Toc381716866"</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5.签订合同</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45"/>
        <w:ind w:firstLine="420"/>
        <w:spacing w:line="360" w:lineRule="auto"/>
        <w:tabs>
          <w:tab w:val="right" w:pos="9060" w:leader="middleDot"/>
        </w:tabs>
        <w:rPr>
          <w:rFonts w:hint="eastAsia" w:ascii="宋体" w:hAnsi="宋体" w:eastAsia="宋体"/>
          <w:smallCaps w:val="0"/>
          <w:color w:val="000000"/>
          <w:sz w:val="24"/>
          <w:szCs w:val="24"/>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w:instrText>
      </w:r>
      <w:r>
        <w:rPr>
          <w:rFonts w:hint="eastAsia" w:ascii="宋体" w:hAnsi="宋体" w:eastAsia="宋体"/>
          <w:color w:val="000000"/>
          <w:sz w:val="24"/>
          <w:szCs w:val="24"/>
        </w:rPr>
        <w:instrText xml:space="preserve">NK \l "_Toc381716868"</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lang w:val="en-US"/>
        </w:rPr>
        <w:t xml:space="preserve">6</w:t>
      </w:r>
      <w:r>
        <w:rPr>
          <w:rStyle w:val="1169"/>
          <w:rFonts w:hint="eastAsia" w:ascii="宋体" w:hAnsi="宋体" w:eastAsia="宋体"/>
          <w:color w:val="000000"/>
          <w:sz w:val="24"/>
          <w:szCs w:val="24"/>
        </w:rPr>
        <w:t xml:space="preserve">.询问、质疑、投诉和诚实信用</w:t>
      </w:r>
      <w:r>
        <w:rPr>
          <w:rFonts w:hint="eastAsia" w:ascii="宋体" w:hAnsi="宋体" w:eastAsia="宋体"/>
          <w:color w:val="000000"/>
          <w:sz w:val="24"/>
          <w:szCs w:val="24"/>
        </w:rPr>
        <w:fldChar w:fldCharType="end"/>
      </w:r>
      <w:r>
        <w:rPr>
          <w:rFonts w:hint="eastAsia" w:ascii="宋体" w:hAnsi="宋体" w:eastAsia="宋体"/>
          <w:smallCaps w:val="0"/>
          <w:color w:val="000000"/>
          <w:sz w:val="24"/>
          <w:szCs w:val="24"/>
        </w:rPr>
      </w:r>
      <w:r/>
    </w:p>
    <w:p>
      <w:pPr>
        <w:pStyle w:val="1130"/>
        <w:spacing w:line="360" w:lineRule="auto"/>
        <w:tabs>
          <w:tab w:val="right" w:pos="9060" w:leader="middleDot"/>
        </w:tabs>
        <w:rPr>
          <w:rFonts w:hint="eastAsia" w:ascii="宋体" w:hAnsi="宋体" w:eastAsia="宋体"/>
          <w:color w:val="000000"/>
          <w:sz w:val="24"/>
          <w:szCs w:val="24"/>
          <w:lang w:val="en-US"/>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"_Toc381716873"</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第三章  纪律和职责</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ascii="宋体" w:hAnsi="宋体" w:eastAsia="宋体"/>
          <w:color w:val="000000"/>
          <w:sz w:val="24"/>
          <w:szCs w:val="24"/>
          <w:lang w:val="en-US"/>
        </w:rPr>
        <w:t xml:space="preserve">4</w:t>
      </w:r>
      <w:r>
        <w:rPr>
          <w:rFonts w:hint="eastAsia" w:ascii="宋体" w:hAnsi="宋体" w:eastAsia="宋体"/>
          <w:color w:val="000000"/>
          <w:sz w:val="24"/>
          <w:szCs w:val="24"/>
          <w:lang w:val="en-US"/>
        </w:rPr>
      </w:r>
      <w:r/>
    </w:p>
    <w:p>
      <w:pPr>
        <w:pStyle w:val="1130"/>
        <w:spacing w:line="360" w:lineRule="auto"/>
        <w:tabs>
          <w:tab w:val="right" w:pos="9060" w:leader="middleDot"/>
        </w:tabs>
        <w:rPr>
          <w:rFonts w:hint="eastAsia" w:eastAsia="宋体"/>
          <w:color w:val="000000"/>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"_Toc381716873"</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第四章  评标标准</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ascii="宋体" w:hAnsi="宋体" w:eastAsia="宋体"/>
          <w:color w:val="000000"/>
          <w:sz w:val="24"/>
          <w:szCs w:val="24"/>
          <w:lang w:val="en-US"/>
        </w:rPr>
        <w:t xml:space="preserve">5</w:t>
      </w:r>
      <w:r>
        <w:rPr>
          <w:rFonts w:hint="eastAsia" w:eastAsia="宋体"/>
          <w:color w:val="000000"/>
        </w:rPr>
      </w:r>
      <w:r/>
    </w:p>
    <w:p>
      <w:pPr>
        <w:pStyle w:val="1130"/>
        <w:spacing w:line="360" w:lineRule="auto"/>
        <w:tabs>
          <w:tab w:val="right" w:pos="9060" w:leader="middleDot"/>
        </w:tabs>
        <w:rPr>
          <w:rFonts w:hint="eastAsia" w:ascii="宋体" w:hAnsi="宋体" w:eastAsia="宋体"/>
          <w:color w:val="000000"/>
          <w:sz w:val="24"/>
          <w:szCs w:val="24"/>
          <w:lang w:val="en-US"/>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"_Toc381716885"</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第五章  采购项目需求</w:t>
      </w:r>
      <w:r>
        <w:rPr>
          <w:rFonts w:hint="eastAsia" w:ascii="宋体" w:hAnsi="宋体" w:eastAsia="宋体"/>
          <w:color w:val="000000"/>
          <w:sz w:val="24"/>
          <w:szCs w:val="24"/>
        </w:rPr>
        <w:tab/>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fldChar w:fldCharType="end"/>
      </w:r>
      <w:r>
        <w:rPr>
          <w:rFonts w:ascii="宋体" w:hAnsi="宋体" w:eastAsia="宋体"/>
          <w:color w:val="000000"/>
          <w:sz w:val="24"/>
          <w:szCs w:val="24"/>
          <w:lang w:val="en-US"/>
        </w:rPr>
        <w:t xml:space="preserve">7</w:t>
      </w:r>
      <w:r>
        <w:rPr>
          <w:rFonts w:hint="eastAsia" w:ascii="宋体" w:hAnsi="宋体" w:eastAsia="宋体"/>
          <w:color w:val="000000"/>
          <w:sz w:val="24"/>
          <w:szCs w:val="24"/>
          <w:lang w:val="en-US"/>
        </w:rPr>
      </w:r>
      <w:r/>
    </w:p>
    <w:p>
      <w:pPr>
        <w:pStyle w:val="1130"/>
        <w:spacing w:line="360" w:lineRule="auto"/>
        <w:tabs>
          <w:tab w:val="right" w:pos="9060" w:leader="middleDot"/>
        </w:tabs>
        <w:rPr>
          <w:rFonts w:hint="eastAsia" w:eastAsia="宋体"/>
          <w:color w:val="000000"/>
          <w:lang w:val="en-US"/>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"_Toc381716885"</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第六章 </w:t>
      </w:r>
      <w:r>
        <w:rPr>
          <w:rStyle w:val="1169"/>
          <w:rFonts w:hint="eastAsia" w:ascii="宋体" w:hAnsi="宋体" w:eastAsia="宋体"/>
          <w:color w:val="000000"/>
          <w:sz w:val="24"/>
          <w:szCs w:val="24"/>
          <w:lang w:val="en-US"/>
        </w:rPr>
        <w:t xml:space="preserve"> </w:t>
      </w:r>
      <w:r>
        <w:rPr>
          <w:rStyle w:val="1169"/>
          <w:rFonts w:hint="eastAsia" w:ascii="宋体" w:hAnsi="宋体" w:eastAsia="宋体"/>
          <w:color w:val="000000"/>
          <w:sz w:val="24"/>
          <w:szCs w:val="24"/>
        </w:rPr>
        <w:t xml:space="preserve">合同主要条款及格式</w:t>
      </w:r>
      <w:r>
        <w:rPr>
          <w:rFonts w:hint="eastAsia" w:ascii="宋体" w:hAnsi="宋体" w:eastAsia="宋体"/>
          <w:color w:val="000000"/>
          <w:sz w:val="24"/>
          <w:szCs w:val="24"/>
        </w:rPr>
        <w:tab/>
      </w:r>
      <w:r>
        <w:rPr>
          <w:rFonts w:hint="eastAsia" w:ascii="宋体" w:hAnsi="宋体" w:eastAsia="宋体"/>
          <w:color w:val="000000"/>
          <w:sz w:val="24"/>
          <w:szCs w:val="24"/>
        </w:rPr>
        <w:fldChar w:fldCharType="end"/>
      </w:r>
      <w:r>
        <w:rPr>
          <w:rFonts w:ascii="宋体" w:hAnsi="宋体" w:eastAsia="宋体"/>
          <w:color w:val="000000"/>
          <w:sz w:val="24"/>
          <w:szCs w:val="24"/>
        </w:rPr>
        <w:t xml:space="preserve">41</w:t>
      </w:r>
      <w:r>
        <w:rPr>
          <w:rFonts w:hint="eastAsia" w:eastAsia="宋体"/>
          <w:color w:val="000000"/>
          <w:lang w:val="en-US"/>
        </w:rPr>
      </w:r>
      <w:r/>
    </w:p>
    <w:p>
      <w:pPr>
        <w:pStyle w:val="1130"/>
        <w:spacing w:line="360" w:lineRule="auto"/>
        <w:tabs>
          <w:tab w:val="right" w:pos="9060" w:leader="middleDot"/>
        </w:tabs>
        <w:rPr>
          <w:rFonts w:hint="eastAsia" w:ascii="宋体" w:hAnsi="宋体" w:eastAsia="宋体"/>
          <w:caps w:val="0"/>
          <w:color w:val="000000"/>
          <w:sz w:val="24"/>
          <w:szCs w:val="24"/>
          <w:lang w:val="en-US"/>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w:instrText>
      </w:r>
      <w:r>
        <w:rPr>
          <w:rFonts w:hint="eastAsia" w:ascii="宋体" w:hAnsi="宋体" w:eastAsia="宋体"/>
          <w:color w:val="000000"/>
          <w:sz w:val="24"/>
          <w:szCs w:val="24"/>
        </w:rPr>
        <w:instrText xml:space="preserve">16887"</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第七章  附件</w:t>
      </w:r>
      <w:r>
        <w:rPr>
          <w:rFonts w:hint="eastAsia" w:ascii="宋体" w:hAnsi="宋体" w:eastAsia="宋体"/>
          <w:color w:val="000000"/>
          <w:sz w:val="24"/>
          <w:szCs w:val="24"/>
        </w:rPr>
        <w:tab/>
      </w:r>
      <w:r>
        <w:rPr>
          <w:rFonts w:ascii="宋体" w:hAnsi="宋体" w:eastAsia="宋体"/>
          <w:color w:val="000000"/>
          <w:sz w:val="24"/>
          <w:szCs w:val="24"/>
          <w:lang w:val="en-US"/>
        </w:rPr>
        <w:t xml:space="preserve">4</w:t>
      </w:r>
      <w:r>
        <w:rPr>
          <w:rFonts w:hint="eastAsia" w:ascii="宋体" w:hAnsi="宋体" w:eastAsia="宋体"/>
          <w:color w:val="000000"/>
          <w:sz w:val="24"/>
          <w:szCs w:val="24"/>
        </w:rPr>
        <w:fldChar w:fldCharType="end"/>
      </w:r>
      <w:r>
        <w:rPr>
          <w:rFonts w:ascii="宋体" w:hAnsi="宋体" w:eastAsia="宋体"/>
          <w:color w:val="000000"/>
          <w:sz w:val="24"/>
          <w:szCs w:val="24"/>
        </w:rPr>
        <w:t xml:space="preserve">7</w:t>
      </w:r>
      <w:r>
        <w:rPr>
          <w:rFonts w:hint="eastAsia" w:ascii="宋体" w:hAnsi="宋体" w:eastAsia="宋体"/>
          <w:caps w:val="0"/>
          <w:color w:val="000000"/>
          <w:sz w:val="24"/>
          <w:szCs w:val="24"/>
          <w:lang w:val="en-US"/>
        </w:rPr>
      </w:r>
      <w:r/>
    </w:p>
    <w:p>
      <w:pPr>
        <w:pStyle w:val="1130"/>
        <w:spacing w:line="360" w:lineRule="auto"/>
        <w:tabs>
          <w:tab w:val="right" w:pos="9060" w:leader="middleDot"/>
        </w:tabs>
        <w:rPr>
          <w:rFonts w:hint="eastAsia" w:ascii="宋体" w:hAnsi="宋体" w:eastAsia="宋体"/>
          <w:caps w:val="0"/>
          <w:color w:val="000000"/>
          <w:sz w:val="24"/>
          <w:szCs w:val="24"/>
          <w:lang w:val="en-US"/>
        </w:rPr>
      </w:pPr>
      <w:r>
        <w:rPr>
          <w:rFonts w:hint="eastAsia" w:ascii="宋体" w:hAnsi="宋体" w:eastAsia="宋体"/>
          <w:color w:val="000000"/>
          <w:sz w:val="24"/>
          <w:szCs w:val="24"/>
        </w:rPr>
        <w:fldChar w:fldCharType="begin"/>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instrText xml:space="preserve">HYPERLINK \l "_Toc381716888"</w:instrText>
      </w:r>
      <w:r>
        <w:rPr>
          <w:rStyle w:val="1169"/>
          <w:rFonts w:hint="eastAsia" w:ascii="宋体" w:hAnsi="宋体" w:eastAsia="宋体"/>
          <w:color w:val="000000"/>
          <w:sz w:val="24"/>
          <w:szCs w:val="24"/>
        </w:rPr>
        <w:instrText xml:space="preserve"> </w:instrText>
      </w:r>
      <w:r>
        <w:rPr>
          <w:rFonts w:hint="eastAsia" w:ascii="宋体" w:hAnsi="宋体" w:eastAsia="宋体"/>
          <w:color w:val="000000"/>
          <w:sz w:val="24"/>
          <w:szCs w:val="24"/>
        </w:rPr>
        <w:fldChar w:fldCharType="separate"/>
      </w:r>
      <w:r>
        <w:rPr>
          <w:rStyle w:val="1169"/>
          <w:rFonts w:hint="eastAsia" w:ascii="宋体" w:hAnsi="宋体" w:eastAsia="宋体"/>
          <w:color w:val="000000"/>
          <w:sz w:val="24"/>
          <w:szCs w:val="24"/>
        </w:rPr>
        <w:t xml:space="preserve">第八章  投标文件格式</w:t>
      </w:r>
      <w:r>
        <w:rPr>
          <w:rFonts w:hint="eastAsia" w:ascii="宋体" w:hAnsi="宋体" w:eastAsia="宋体"/>
          <w:color w:val="000000"/>
          <w:sz w:val="24"/>
          <w:szCs w:val="24"/>
        </w:rPr>
        <w:tab/>
      </w:r>
      <w:r>
        <w:rPr>
          <w:rFonts w:ascii="宋体" w:hAnsi="宋体" w:eastAsia="宋体"/>
          <w:color w:val="000000"/>
          <w:sz w:val="24"/>
          <w:szCs w:val="24"/>
          <w:lang w:val="en-US"/>
        </w:rPr>
        <w:t xml:space="preserve">5</w:t>
      </w:r>
      <w:r>
        <w:rPr>
          <w:rFonts w:hint="eastAsia" w:ascii="宋体" w:hAnsi="宋体" w:eastAsia="宋体"/>
          <w:color w:val="000000"/>
          <w:sz w:val="24"/>
          <w:szCs w:val="24"/>
        </w:rPr>
        <w:fldChar w:fldCharType="end"/>
      </w:r>
      <w:r>
        <w:rPr>
          <w:rFonts w:ascii="宋体" w:hAnsi="宋体" w:eastAsia="宋体"/>
          <w:color w:val="000000"/>
          <w:sz w:val="24"/>
          <w:szCs w:val="24"/>
        </w:rPr>
        <w:t xml:space="preserve">0</w:t>
      </w:r>
      <w:r>
        <w:rPr>
          <w:rFonts w:hint="eastAsia" w:ascii="宋体" w:hAnsi="宋体" w:eastAsia="宋体"/>
          <w:caps w:val="0"/>
          <w:color w:val="000000"/>
          <w:sz w:val="24"/>
          <w:szCs w:val="24"/>
          <w:lang w:val="en-US"/>
        </w:rPr>
      </w:r>
      <w:r/>
    </w:p>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fldChar w:fldCharType="end"/>
      </w:r>
      <w:r>
        <w:rPr>
          <w:rFonts w:hint="eastAsia" w:ascii="宋体" w:hAnsi="宋体" w:eastAsia="宋体"/>
          <w:color w:val="000000"/>
          <w:sz w:val="24"/>
          <w:szCs w:val="24"/>
        </w:rPr>
      </w:r>
      <w:r/>
    </w:p>
    <w:p>
      <w:pPr>
        <w:pStyle w:val="1066"/>
        <w:jc w:val="center"/>
        <w:spacing w:line="360" w:lineRule="auto"/>
        <w:rPr>
          <w:rFonts w:hint="eastAsia" w:ascii="黑体" w:hAnsi="黑体" w:eastAsia="黑体" w:cs="黑体"/>
          <w:color w:val="000000"/>
          <w:sz w:val="32"/>
          <w:szCs w:val="32"/>
        </w:rPr>
      </w:pPr>
      <w:r>
        <w:rPr>
          <w:rFonts w:hint="eastAsia" w:ascii="宋体" w:hAnsi="宋体" w:eastAsia="宋体"/>
          <w:color w:val="000000"/>
          <w:sz w:val="24"/>
          <w:szCs w:val="24"/>
        </w:rPr>
        <w:br w:type="page" w:clear="all"/>
      </w:r>
      <w:r>
        <w:rPr>
          <w:rFonts w:hint="eastAsia" w:ascii="黑体" w:hAnsi="黑体" w:eastAsia="黑体" w:cs="黑体"/>
          <w:color w:val="000000"/>
          <w:sz w:val="32"/>
          <w:szCs w:val="32"/>
        </w:rPr>
        <w:t xml:space="preserve">第一章  </w:t>
      </w:r>
      <w:r>
        <w:rPr>
          <w:rFonts w:hint="eastAsia" w:ascii="黑体" w:hAnsi="黑体" w:eastAsia="黑体" w:cs="黑体"/>
          <w:color w:val="000000"/>
          <w:sz w:val="32"/>
          <w:szCs w:val="32"/>
          <w:lang w:val="en-US" w:eastAsia="en-US"/>
        </w:rPr>
        <w:t xml:space="preserve">投标邀请</w:t>
      </w:r>
      <w:r>
        <w:rPr>
          <w:rFonts w:hint="eastAsia" w:ascii="黑体" w:hAnsi="黑体" w:eastAsia="黑体" w:cs="黑体"/>
          <w:color w:val="000000"/>
          <w:sz w:val="32"/>
          <w:szCs w:val="32"/>
        </w:rPr>
      </w:r>
      <w:r/>
    </w:p>
    <w:p>
      <w:pPr>
        <w:pStyle w:val="1151"/>
        <w:spacing w:before="80" w:beforeAutospacing="0" w:after="80" w:afterAutospacing="0" w:line="360" w:lineRule="auto"/>
        <w:rPr>
          <w:rFonts w:hint="eastAsia" w:ascii="宋体" w:hAnsi="宋体" w:eastAsia="宋体" w:cs="宋体"/>
          <w:color w:val="000000"/>
          <w:lang w:val="en-US"/>
        </w:rPr>
      </w:pPr>
      <w:r/>
      <w:bookmarkStart w:id="0" w:name="_Hlk73364215"/>
      <w:r>
        <w:rPr>
          <w:rFonts w:hint="eastAsia" w:ascii="宋体" w:hAnsi="宋体" w:eastAsia="宋体"/>
          <w:b/>
          <w:bCs/>
          <w:color w:val="000000"/>
          <w:lang w:val="en-US"/>
        </w:rPr>
        <w:t xml:space="preserve">一、项目概况</w:t>
      </w:r>
      <w:r>
        <w:rPr>
          <w:rFonts w:hint="eastAsia" w:ascii="宋体" w:hAnsi="宋体" w:eastAsia="宋体" w:cs="宋体"/>
          <w:color w:val="000000"/>
          <w:lang w:val="en-US"/>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bCs/>
          <w:color w:val="000000"/>
          <w:u w:val="single"/>
        </w:rPr>
        <w:t xml:space="preserve">卫星遥感接收应用系统与月</w:t>
      </w:r>
      <w:r>
        <w:rPr>
          <w:rFonts w:hint="eastAsia" w:ascii="宋体" w:hAnsi="宋体" w:eastAsia="宋体" w:cs="宋体"/>
          <w:bCs/>
          <w:color w:val="000000"/>
          <w:u w:val="single"/>
        </w:rPr>
        <w:t xml:space="preserve">面反射通信实验地面站项目</w:t>
      </w:r>
      <w:r>
        <w:rPr>
          <w:rFonts w:hint="eastAsia" w:ascii="宋体" w:hAnsi="宋体" w:eastAsia="宋体" w:cs="宋体"/>
          <w:color w:val="000000"/>
        </w:rPr>
        <w:t xml:space="preserve">招标项目的潜在投标人应在</w:t>
      </w:r>
      <w:r>
        <w:rPr>
          <w:rFonts w:hint="eastAsia" w:ascii="宋体" w:hAnsi="宋体" w:eastAsia="宋体" w:cs="宋体"/>
          <w:color w:val="000000"/>
          <w:u w:val="single"/>
        </w:rPr>
        <w:t xml:space="preserve">南京市鼓楼区水佑岗6号4楼403室或线上</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ascii="宋体" w:hAnsi="宋体" w:eastAsia="宋体" w:cs="宋体"/>
          <w:color w:val="000000"/>
          <w:u w:val="single"/>
        </w:rPr>
        <w:t xml:space="preserve">3</w:t>
      </w:r>
      <w:r>
        <w:rPr>
          <w:rFonts w:hint="eastAsia" w:ascii="宋体" w:hAnsi="宋体" w:eastAsia="宋体" w:cs="宋体"/>
          <w:color w:val="000000"/>
          <w:u w:val="single"/>
        </w:rPr>
        <w:t xml:space="preserve">年</w:t>
      </w:r>
      <w:r>
        <w:rPr>
          <w:rFonts w:ascii="宋体" w:hAnsi="宋体" w:eastAsia="宋体" w:cs="宋体"/>
          <w:color w:val="000000"/>
          <w:u w:val="single"/>
        </w:rPr>
        <w:t xml:space="preserve">11</w:t>
      </w:r>
      <w:r>
        <w:rPr>
          <w:rFonts w:hint="eastAsia" w:ascii="宋体" w:hAnsi="宋体" w:eastAsia="宋体" w:cs="宋体"/>
          <w:color w:val="000000"/>
          <w:u w:val="single"/>
        </w:rPr>
        <w:t xml:space="preserve">月</w:t>
      </w:r>
      <w:r>
        <w:rPr>
          <w:rFonts w:ascii="宋体" w:hAnsi="宋体" w:eastAsia="宋体" w:cs="宋体"/>
          <w:color w:val="000000"/>
          <w:u w:val="single"/>
        </w:rPr>
        <w:t xml:space="preserve">7</w:t>
      </w:r>
      <w:r>
        <w:rPr>
          <w:rFonts w:hint="eastAsia" w:ascii="宋体" w:hAnsi="宋体" w:eastAsia="宋体" w:cs="宋体"/>
          <w:color w:val="000000"/>
          <w:u w:val="single"/>
        </w:rPr>
        <w:t xml:space="preserve">日9时30分</w:t>
      </w:r>
      <w:r>
        <w:rPr>
          <w:rFonts w:hint="eastAsia" w:ascii="宋体" w:hAnsi="宋体" w:eastAsia="宋体" w:cs="宋体"/>
          <w:color w:val="000000"/>
        </w:rPr>
        <w:t xml:space="preserve">（北京时间）前递交投标文件。</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基本情况</w:t>
      </w:r>
      <w:r>
        <w:rPr>
          <w:rFonts w:hint="eastAsia" w:ascii="宋体" w:hAnsi="宋体" w:eastAsia="宋体" w:cs="宋体"/>
          <w:color w:val="000000"/>
        </w:rPr>
      </w:r>
      <w:r/>
    </w:p>
    <w:p>
      <w:pPr>
        <w:pStyle w:val="1151"/>
        <w:spacing w:before="80" w:beforeAutospacing="0" w:after="80" w:afterAutospacing="0" w:line="360" w:lineRule="auto"/>
        <w:rPr>
          <w:rFonts w:ascii="宋体" w:hAnsi="宋体" w:eastAsia="宋体" w:cs="宋体"/>
          <w:color w:val="000000"/>
          <w:lang w:val="en-US"/>
        </w:rPr>
      </w:pPr>
      <w:r>
        <w:rPr>
          <w:rFonts w:ascii="宋体" w:hAnsi="宋体" w:eastAsia="宋体" w:cs="宋体"/>
          <w:color w:val="000000"/>
        </w:rPr>
        <w:t xml:space="preserve">1.</w:t>
      </w:r>
      <w:r>
        <w:rPr>
          <w:rFonts w:hint="eastAsia" w:ascii="宋体" w:hAnsi="宋体" w:eastAsia="宋体" w:cs="宋体"/>
          <w:color w:val="000000"/>
        </w:rPr>
        <w:t xml:space="preserve">项目编号：</w:t>
      </w:r>
      <w:r>
        <w:rPr>
          <w:rFonts w:hint="eastAsia" w:ascii="宋体" w:hAnsi="宋体" w:eastAsia="宋体" w:cs="宋体"/>
          <w:color w:val="000000"/>
          <w:lang w:val="en-US"/>
        </w:rPr>
        <w:t xml:space="preserve">CYZC-2023-150749</w:t>
      </w:r>
      <w:r>
        <w:rPr>
          <w:rFonts w:ascii="宋体" w:hAnsi="宋体" w:eastAsia="宋体" w:cs="宋体"/>
          <w:color w:val="000000"/>
          <w:lang w:val="en-US"/>
        </w:rPr>
      </w:r>
      <w:r/>
    </w:p>
    <w:p>
      <w:pPr>
        <w:pStyle w:val="1151"/>
        <w:spacing w:before="80" w:beforeAutospacing="0" w:after="80" w:afterAutospacing="0" w:line="360" w:lineRule="auto"/>
        <w:rPr>
          <w:rFonts w:ascii="宋体" w:hAnsi="宋体" w:eastAsia="宋体" w:cs="宋体"/>
          <w:color w:val="000000"/>
          <w:lang w:val="en-US"/>
        </w:rPr>
      </w:pPr>
      <w:r>
        <w:rPr>
          <w:rFonts w:hint="eastAsia" w:ascii="宋体" w:hAnsi="宋体" w:eastAsia="宋体" w:cs="宋体"/>
          <w:color w:val="000000"/>
        </w:rPr>
        <w:t xml:space="preserve">2</w:t>
      </w:r>
      <w:r>
        <w:rPr>
          <w:rFonts w:ascii="宋体" w:hAnsi="宋体" w:eastAsia="宋体" w:cs="宋体"/>
          <w:color w:val="000000"/>
        </w:rPr>
        <w:t xml:space="preserve">.</w:t>
      </w:r>
      <w:r>
        <w:rPr>
          <w:rFonts w:hint="eastAsia" w:ascii="宋体" w:hAnsi="宋体" w:eastAsia="宋体" w:cs="宋体"/>
          <w:color w:val="000000"/>
        </w:rPr>
        <w:t xml:space="preserve">项目名称：卫星遥感接收应用系统</w:t>
      </w:r>
      <w:r>
        <w:rPr>
          <w:rFonts w:hint="eastAsia" w:ascii="宋体" w:hAnsi="宋体" w:eastAsia="宋体" w:cs="宋体"/>
          <w:color w:val="000000"/>
        </w:rPr>
        <w:t xml:space="preserve">与月面反射通信实验地面站项目</w:t>
      </w:r>
      <w:r>
        <w:rPr>
          <w:rFonts w:ascii="宋体" w:hAnsi="宋体" w:eastAsia="宋体" w:cs="宋体"/>
          <w:color w:val="000000"/>
          <w:lang w:val="en-US"/>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w:t>
      </w:r>
      <w:r>
        <w:rPr>
          <w:rFonts w:hint="eastAsia" w:ascii="宋体" w:hAnsi="宋体" w:eastAsia="宋体" w:cs="宋体"/>
          <w:color w:val="000000"/>
        </w:rPr>
        <w:t xml:space="preserve">预算金额：</w:t>
      </w:r>
      <w:r>
        <w:rPr>
          <w:rFonts w:ascii="宋体" w:hAnsi="宋体" w:eastAsia="宋体" w:cs="宋体"/>
          <w:color w:val="000000"/>
        </w:rPr>
        <w:t xml:space="preserve">500</w:t>
      </w:r>
      <w:r>
        <w:rPr>
          <w:rFonts w:hint="eastAsia" w:ascii="宋体" w:hAnsi="宋体" w:eastAsia="宋体" w:cs="宋体"/>
          <w:color w:val="000000"/>
        </w:rPr>
        <w:t xml:space="preserve">万</w:t>
      </w:r>
      <w:r>
        <w:rPr>
          <w:rFonts w:hint="eastAsia" w:ascii="宋体" w:hAnsi="宋体" w:eastAsia="宋体" w:cs="宋体"/>
          <w:color w:val="000000"/>
        </w:rPr>
        <w:t xml:space="preserve">元</w:t>
      </w:r>
      <w:r>
        <w:rPr>
          <w:rFonts w:hint="eastAsia" w:ascii="宋体" w:hAnsi="宋体" w:eastAsia="宋体" w:cs="宋体"/>
          <w:color w:val="000000"/>
        </w:rPr>
      </w:r>
      <w:r/>
    </w:p>
    <w:p>
      <w:pPr>
        <w:pStyle w:val="1151"/>
        <w:spacing w:before="80" w:beforeAutospacing="0" w:after="80" w:afterAutospacing="0" w:line="360" w:lineRule="auto"/>
        <w:rPr>
          <w:rFonts w:ascii="宋体" w:hAnsi="宋体" w:eastAsia="宋体" w:cs="宋体"/>
          <w:color w:val="000000"/>
        </w:rPr>
      </w:pPr>
      <w:r>
        <w:rPr>
          <w:rFonts w:ascii="宋体" w:hAnsi="宋体" w:eastAsia="宋体" w:cs="宋体"/>
          <w:color w:val="000000"/>
        </w:rPr>
        <w:t xml:space="preserve">4</w:t>
      </w:r>
      <w:r>
        <w:rPr>
          <w:rFonts w:hint="eastAsia" w:ascii="宋体" w:hAnsi="宋体" w:eastAsia="宋体" w:cs="宋体"/>
          <w:color w:val="000000"/>
        </w:rPr>
        <w:t xml:space="preserve">.最高限价：</w:t>
      </w:r>
      <w:r>
        <w:rPr>
          <w:rFonts w:ascii="宋体" w:hAnsi="宋体" w:eastAsia="宋体" w:cs="宋体"/>
          <w:color w:val="000000"/>
        </w:rPr>
        <w:t xml:space="preserve">500</w:t>
      </w:r>
      <w:r>
        <w:rPr>
          <w:rFonts w:hint="eastAsia" w:ascii="宋体" w:hAnsi="宋体" w:eastAsia="宋体" w:cs="宋体"/>
          <w:color w:val="000000"/>
        </w:rPr>
        <w:t xml:space="preserve">万元</w:t>
      </w:r>
      <w:r>
        <w:rPr>
          <w:rFonts w:ascii="宋体" w:hAnsi="宋体" w:eastAsia="宋体" w:cs="宋体"/>
          <w:color w:val="000000"/>
        </w:rPr>
      </w:r>
      <w:r/>
    </w:p>
    <w:p>
      <w:pPr>
        <w:pStyle w:val="1151"/>
        <w:spacing w:before="80" w:beforeAutospacing="0" w:after="80" w:afterAutospacing="0" w:line="360" w:lineRule="auto"/>
        <w:rPr>
          <w:rFonts w:ascii="宋体" w:hAnsi="宋体" w:eastAsia="宋体" w:cs="宋体"/>
        </w:rPr>
      </w:pPr>
      <w:r>
        <w:rPr>
          <w:rFonts w:ascii="宋体" w:hAnsi="宋体" w:eastAsia="宋体" w:cs="宋体"/>
          <w:color w:val="000000"/>
        </w:rPr>
        <w:t xml:space="preserve">5</w:t>
      </w:r>
      <w:r>
        <w:rPr>
          <w:rFonts w:hint="eastAsia" w:ascii="宋体" w:hAnsi="宋体" w:eastAsia="宋体" w:cs="宋体"/>
          <w:color w:val="000000"/>
        </w:rPr>
        <w:t xml:space="preserve">.采购需求：主要</w:t>
      </w:r>
      <w:r>
        <w:rPr>
          <w:rFonts w:hint="eastAsia" w:ascii="宋体" w:hAnsi="宋体" w:eastAsia="宋体" w:cs="宋体"/>
          <w:color w:val="000000"/>
        </w:rPr>
        <w:t xml:space="preserve">内容</w:t>
      </w:r>
      <w:r>
        <w:rPr>
          <w:rFonts w:hint="eastAsia" w:ascii="宋体" w:hAnsi="宋体" w:eastAsia="宋体" w:cs="宋体"/>
          <w:color w:val="000000"/>
        </w:rPr>
        <w:t xml:space="preserve">为</w:t>
      </w:r>
      <w:r>
        <w:rPr>
          <w:rFonts w:hint="eastAsia" w:ascii="宋体" w:hAnsi="宋体" w:eastAsia="宋体" w:cs="宋体"/>
        </w:rPr>
        <w:t xml:space="preserve">建设卫星遥感接收应用系统</w:t>
      </w:r>
      <w:r>
        <w:rPr>
          <w:rFonts w:hint="eastAsia" w:ascii="宋体" w:hAnsi="宋体" w:cs="宋体"/>
        </w:rPr>
        <w:t xml:space="preserve">1</w:t>
      </w:r>
      <w:r>
        <w:rPr>
          <w:rFonts w:hint="eastAsia" w:ascii="宋体" w:hAnsi="宋体" w:eastAsia="宋体" w:cs="宋体"/>
        </w:rPr>
        <w:t xml:space="preserve">套与月面反射通信实验地面站</w:t>
      </w:r>
      <w:r>
        <w:rPr>
          <w:rFonts w:hint="eastAsia" w:ascii="宋体" w:hAnsi="宋体" w:cs="宋体"/>
        </w:rPr>
        <w:t xml:space="preserve">2</w:t>
      </w:r>
      <w:r>
        <w:rPr>
          <w:rFonts w:hint="eastAsia" w:ascii="宋体" w:hAnsi="宋体" w:eastAsia="宋体" w:cs="宋体"/>
        </w:rPr>
        <w:t xml:space="preserve">套</w:t>
      </w:r>
      <w:r>
        <w:rPr>
          <w:rFonts w:hint="eastAsia" w:ascii="宋体" w:hAnsi="宋体" w:eastAsia="宋体" w:cs="宋体"/>
        </w:rPr>
        <w:t xml:space="preserve">，具体内容详见采购文件。</w:t>
      </w:r>
      <w:r>
        <w:rPr>
          <w:rFonts w:ascii="宋体" w:hAnsi="宋体" w:eastAsia="宋体" w:cs="宋体"/>
        </w:rPr>
      </w:r>
      <w:r/>
    </w:p>
    <w:p>
      <w:pPr>
        <w:pStyle w:val="1151"/>
        <w:spacing w:before="80" w:beforeAutospacing="0" w:after="80" w:afterAutospacing="0" w:line="360" w:lineRule="auto"/>
        <w:rPr>
          <w:rFonts w:hint="eastAsia" w:ascii="宋体" w:hAnsi="宋体" w:eastAsia="宋体" w:cs="宋体"/>
          <w:color w:val="000000"/>
        </w:rPr>
      </w:pPr>
      <w:r>
        <w:rPr>
          <w:rFonts w:ascii="宋体" w:hAnsi="宋体" w:eastAsia="宋体" w:cs="宋体"/>
          <w:color w:val="000000"/>
        </w:rPr>
        <w:t xml:space="preserve">6</w:t>
      </w:r>
      <w:r>
        <w:rPr>
          <w:rFonts w:hint="eastAsia" w:ascii="宋体" w:hAnsi="宋体" w:eastAsia="宋体" w:cs="宋体"/>
          <w:color w:val="000000"/>
        </w:rPr>
        <w:t xml:space="preserve">.合同履行期限：</w:t>
      </w:r>
      <w:r>
        <w:rPr>
          <w:rFonts w:hint="eastAsia" w:ascii="宋体" w:hAnsi="宋体"/>
        </w:rPr>
        <w:t xml:space="preserve">自合同签订生效之日起</w:t>
      </w:r>
      <w:r>
        <w:rPr>
          <w:rFonts w:ascii="宋体" w:hAnsi="宋体"/>
        </w:rPr>
        <w:t xml:space="preserve">120</w:t>
      </w:r>
      <w:r>
        <w:rPr>
          <w:rFonts w:hint="eastAsia" w:ascii="宋体" w:hAnsi="宋体"/>
        </w:rPr>
        <w:t xml:space="preserve">天内完成安装调试，并交付采购人使用。</w:t>
      </w:r>
      <w:r>
        <w:rPr>
          <w:rFonts w:hint="eastAsia" w:ascii="宋体" w:hAnsi="宋体" w:eastAsia="宋体" w:cs="宋体"/>
        </w:rPr>
        <w:t xml:space="preserve"> </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lang w:val="en-US" w:eastAsia="en-US"/>
        </w:rPr>
      </w:pPr>
      <w:r>
        <w:rPr>
          <w:rFonts w:ascii="宋体" w:hAnsi="宋体" w:eastAsia="宋体" w:cs="宋体"/>
          <w:color w:val="000000"/>
        </w:rPr>
        <w:t xml:space="preserve">7</w:t>
      </w:r>
      <w:r>
        <w:rPr>
          <w:rFonts w:hint="eastAsia" w:ascii="宋体" w:hAnsi="宋体" w:eastAsia="宋体" w:cs="宋体"/>
          <w:color w:val="000000"/>
          <w:lang w:val="en-US" w:eastAsia="en-US"/>
        </w:rPr>
        <w:t xml:space="preserve">.本项目不接受联合体。</w:t>
      </w:r>
      <w:r>
        <w:rPr>
          <w:rFonts w:hint="eastAsia" w:ascii="宋体" w:hAnsi="宋体" w:eastAsia="宋体" w:cs="宋体"/>
          <w:color w:val="000000"/>
          <w:lang w:val="en-US" w:eastAsia="en-US"/>
        </w:rPr>
      </w:r>
      <w:r/>
    </w:p>
    <w:p>
      <w:pPr>
        <w:pStyle w:val="1151"/>
        <w:spacing w:before="80" w:beforeAutospacing="0" w:after="80" w:afterAutospacing="0" w:line="360" w:lineRule="auto"/>
        <w:rPr>
          <w:rFonts w:hint="eastAsia" w:ascii="宋体" w:hAnsi="宋体" w:eastAsia="宋体" w:cs="宋体"/>
          <w:b/>
          <w:color w:val="000000"/>
          <w:lang w:val="en-US" w:eastAsia="en-US"/>
        </w:rPr>
      </w:pPr>
      <w:r>
        <w:rPr>
          <w:rFonts w:hint="eastAsia" w:ascii="宋体" w:hAnsi="宋体" w:eastAsia="宋体"/>
          <w:b/>
          <w:bCs/>
          <w:color w:val="000000"/>
          <w:lang w:val="en-US" w:eastAsia="en-US"/>
        </w:rPr>
        <w:t xml:space="preserve">二、申请人的资格要求：</w:t>
      </w:r>
      <w:r>
        <w:rPr>
          <w:rFonts w:hint="eastAsia" w:ascii="宋体" w:hAnsi="宋体" w:eastAsia="宋体" w:cs="宋体"/>
          <w:b/>
          <w:color w:val="000000"/>
          <w:lang w:val="en-US" w:eastAsia="en-US"/>
        </w:rPr>
      </w:r>
      <w:r/>
    </w:p>
    <w:p>
      <w:pPr>
        <w:pStyle w:val="1151"/>
        <w:spacing w:before="80" w:beforeAutospacing="0" w:after="80" w:afterAutospacing="0" w:line="360" w:lineRule="auto"/>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1</w:t>
      </w:r>
      <w:r>
        <w:rPr>
          <w:rFonts w:ascii="宋体" w:hAnsi="宋体" w:eastAsia="宋体" w:cs="宋体"/>
          <w:color w:val="000000"/>
          <w:lang w:val="en-US" w:eastAsia="en-US"/>
        </w:rPr>
        <w:t xml:space="preserve">.</w:t>
      </w:r>
      <w:r>
        <w:rPr>
          <w:rFonts w:hint="eastAsia" w:ascii="宋体" w:hAnsi="宋体" w:eastAsia="宋体" w:cs="宋体"/>
          <w:color w:val="000000"/>
          <w:lang w:val="en-US" w:eastAsia="en-US"/>
        </w:rPr>
        <w:t xml:space="preserve">满足《中华人民共和国政府采购法》第二十二条规定。</w:t>
      </w:r>
      <w:r>
        <w:rPr>
          <w:rFonts w:hint="eastAsia" w:ascii="宋体" w:hAnsi="宋体" w:eastAsia="宋体" w:cs="宋体"/>
          <w:color w:val="000000"/>
          <w:lang w:val="en-US" w:eastAsia="en-US"/>
        </w:rPr>
      </w:r>
      <w:r/>
    </w:p>
    <w:p>
      <w:pPr>
        <w:pStyle w:val="1151"/>
        <w:spacing w:before="80" w:beforeAutospacing="0" w:after="80" w:afterAutospacing="0" w:line="360" w:lineRule="auto"/>
        <w:widowControl w:val="off"/>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w:t>
      </w:r>
      <w:r>
        <w:rPr>
          <w:rFonts w:ascii="宋体" w:hAnsi="宋体" w:eastAsia="宋体" w:cs="宋体"/>
          <w:color w:val="000000"/>
          <w:lang w:val="en-US" w:eastAsia="en-US"/>
        </w:rPr>
        <w:t xml:space="preserve">1</w:t>
      </w:r>
      <w:r>
        <w:rPr>
          <w:rFonts w:hint="eastAsia" w:ascii="宋体" w:hAnsi="宋体" w:eastAsia="宋体" w:cs="宋体"/>
          <w:color w:val="000000"/>
          <w:lang w:val="en-US" w:eastAsia="en-US"/>
        </w:rPr>
        <w:t xml:space="preserve">）供应商须提供《南京市政府采购供应商信用记录表暨信用承诺书》。</w:t>
      </w:r>
      <w:r>
        <w:rPr>
          <w:rFonts w:hint="eastAsia" w:ascii="宋体" w:hAnsi="宋体" w:eastAsia="宋体" w:cs="宋体"/>
          <w:color w:val="000000"/>
          <w:lang w:val="en-US" w:eastAsia="en-US"/>
        </w:rPr>
      </w:r>
      <w:r/>
    </w:p>
    <w:p>
      <w:pPr>
        <w:pStyle w:val="1151"/>
        <w:spacing w:before="80" w:beforeAutospacing="0" w:after="80" w:afterAutospacing="0" w:line="360" w:lineRule="auto"/>
        <w:widowControl w:val="off"/>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其中不适用信用承诺</w:t>
      </w:r>
      <w:r>
        <w:rPr>
          <w:rFonts w:hint="eastAsia" w:ascii="宋体" w:hAnsi="宋体" w:eastAsia="宋体" w:cs="宋体"/>
          <w:color w:val="000000"/>
          <w:lang w:eastAsia="en-US"/>
        </w:rPr>
        <w:t xml:space="preserve">的情形：</w:t>
      </w:r>
      <w:r>
        <w:rPr>
          <w:rFonts w:hint="eastAsia" w:ascii="宋体" w:hAnsi="宋体" w:eastAsia="宋体" w:cs="宋体"/>
          <w:color w:val="000000"/>
          <w:lang w:val="en-US" w:eastAsia="en-US"/>
        </w:rPr>
        <w:t xml:space="preserve">投标人被列入严重失信主体名单；被相关监管部门作出行政处罚且尚在处罚有效期内；其他法律、行政法规</w:t>
      </w:r>
      <w:r>
        <w:rPr>
          <w:rFonts w:hint="eastAsia" w:ascii="宋体" w:hAnsi="宋体" w:eastAsia="宋体" w:cs="宋体"/>
          <w:color w:val="000000"/>
          <w:lang w:val="en-US" w:eastAsia="en-US"/>
        </w:rPr>
        <w:t xml:space="preserve">规定</w:t>
      </w:r>
      <w:r>
        <w:rPr>
          <w:rFonts w:hint="eastAsia" w:ascii="宋体" w:hAnsi="宋体" w:eastAsia="宋体" w:cs="宋体"/>
          <w:color w:val="000000"/>
          <w:lang w:val="en-US" w:eastAsia="en-US"/>
        </w:rPr>
        <w:t xml:space="preserve">的不适用信用承诺的情形。</w:t>
      </w:r>
      <w:r>
        <w:rPr>
          <w:rFonts w:hint="eastAsia" w:ascii="宋体" w:hAnsi="宋体" w:eastAsia="宋体" w:cs="宋体"/>
          <w:color w:val="000000"/>
          <w:lang w:val="en-US" w:eastAsia="en-US"/>
        </w:rPr>
      </w:r>
      <w:r/>
    </w:p>
    <w:p>
      <w:pPr>
        <w:pStyle w:val="1151"/>
        <w:spacing w:before="80" w:beforeAutospacing="0" w:after="80" w:afterAutospacing="0" w:line="360" w:lineRule="auto"/>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2.落实政府采购政策需满足的资格要求：供应商如为监狱企业、残疾人福利性单位，提供的产品为国家认定的节能产品和环保产品以及产品均为小微企业制造的须按要求提供相关材料。</w:t>
      </w:r>
      <w:r>
        <w:rPr>
          <w:rFonts w:hint="eastAsia" w:ascii="宋体" w:hAnsi="宋体" w:eastAsia="宋体" w:cs="宋体"/>
          <w:color w:val="000000"/>
          <w:lang w:val="en-US" w:eastAsia="en-US"/>
        </w:rPr>
      </w:r>
      <w:r/>
    </w:p>
    <w:p>
      <w:pPr>
        <w:pStyle w:val="1151"/>
        <w:spacing w:before="80" w:beforeAutospacing="0" w:after="80" w:afterAutospacing="0" w:line="360" w:lineRule="auto"/>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3</w:t>
      </w:r>
      <w:r>
        <w:rPr>
          <w:rFonts w:ascii="宋体" w:hAnsi="宋体" w:eastAsia="宋体" w:cs="宋体"/>
          <w:color w:val="000000"/>
          <w:lang w:val="en-US" w:eastAsia="en-US"/>
        </w:rPr>
        <w:t xml:space="preserve">.</w:t>
      </w:r>
      <w:r>
        <w:rPr>
          <w:rFonts w:hint="eastAsia" w:ascii="宋体" w:hAnsi="宋体" w:eastAsia="宋体" w:cs="宋体"/>
          <w:color w:val="000000"/>
          <w:lang w:val="en-US" w:eastAsia="en-US"/>
        </w:rPr>
        <w:t xml:space="preserve">本项目的特定资格要求：无。</w:t>
      </w:r>
      <w:r>
        <w:rPr>
          <w:rFonts w:hint="eastAsia" w:ascii="宋体" w:hAnsi="宋体" w:eastAsia="宋体" w:cs="宋体"/>
          <w:color w:val="000000"/>
          <w:lang w:val="en-US" w:eastAsia="en-US"/>
        </w:rPr>
      </w:r>
      <w:r/>
    </w:p>
    <w:p>
      <w:pPr>
        <w:pStyle w:val="1151"/>
        <w:spacing w:before="80" w:beforeAutospacing="0" w:after="80" w:afterAutospacing="0" w:line="360" w:lineRule="auto"/>
        <w:widowControl w:val="off"/>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4.拒绝下述供应商参加本次采购活动：</w:t>
      </w:r>
      <w:r>
        <w:rPr>
          <w:rFonts w:hint="eastAsia" w:ascii="宋体" w:hAnsi="宋体" w:eastAsia="宋体" w:cs="宋体"/>
          <w:color w:val="000000"/>
          <w:lang w:val="en-US" w:eastAsia="en-US"/>
        </w:rPr>
      </w:r>
      <w:r/>
    </w:p>
    <w:p>
      <w:pPr>
        <w:pStyle w:val="1151"/>
        <w:spacing w:before="80" w:beforeAutospacing="0" w:after="80" w:afterAutospacing="0" w:line="360" w:lineRule="auto"/>
        <w:widowControl w:val="off"/>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（1）供应商单位负责人为同一人或者存在直接控股、管理关系的不同供应商，不得参加本项目的采购活动；</w:t>
      </w:r>
      <w:r>
        <w:rPr>
          <w:rFonts w:hint="eastAsia" w:ascii="宋体" w:hAnsi="宋体" w:eastAsia="宋体" w:cs="宋体"/>
          <w:color w:val="000000"/>
          <w:lang w:val="en-US" w:eastAsia="en-US"/>
        </w:rPr>
      </w:r>
      <w:r/>
    </w:p>
    <w:p>
      <w:pPr>
        <w:pStyle w:val="1151"/>
        <w:spacing w:before="80" w:beforeAutospacing="0" w:after="80" w:afterAutospacing="0" w:line="360" w:lineRule="auto"/>
        <w:widowControl w:val="off"/>
        <w:rPr>
          <w:rFonts w:hint="eastAsia" w:ascii="宋体" w:hAnsi="宋体" w:eastAsia="宋体" w:cs="宋体"/>
          <w:color w:val="000000"/>
          <w:lang w:val="en-US" w:eastAsia="en-US"/>
        </w:rPr>
      </w:pPr>
      <w:r>
        <w:rPr>
          <w:rFonts w:hint="eastAsia" w:ascii="宋体" w:hAnsi="宋体" w:eastAsia="宋体" w:cs="宋体"/>
          <w:color w:val="000000"/>
          <w:lang w:val="en-US" w:eastAsia="en-US"/>
        </w:rPr>
        <w:t xml:space="preserve">（2）凡为采购项目提供整体设计、规范编制或者项目管理、监理、检测等服务的供应商，不得再参加本项目的采购活动；</w:t>
      </w:r>
      <w:r>
        <w:rPr>
          <w:rFonts w:hint="eastAsia" w:ascii="宋体" w:hAnsi="宋体" w:eastAsia="宋体" w:cs="宋体"/>
          <w:color w:val="000000"/>
          <w:lang w:val="en-US" w:eastAsia="en-US"/>
        </w:rPr>
      </w:r>
      <w:r/>
    </w:p>
    <w:p>
      <w:pPr>
        <w:pStyle w:val="1151"/>
        <w:spacing w:before="80" w:beforeAutospacing="0" w:after="80" w:afterAutospacing="0" w:line="360" w:lineRule="auto"/>
        <w:rPr>
          <w:rFonts w:hint="eastAsia" w:ascii="宋体" w:hAnsi="宋体" w:eastAsia="宋体" w:cs="宋体"/>
          <w:bCs/>
          <w:color w:val="000000"/>
          <w:lang w:val="en-US"/>
        </w:rPr>
      </w:pPr>
      <w:r>
        <w:rPr>
          <w:rFonts w:hint="eastAsia" w:ascii="宋体" w:hAnsi="宋体" w:eastAsia="宋体" w:cs="宋体"/>
          <w:color w:val="000000"/>
          <w:lang w:val="en-US" w:eastAsia="en-US"/>
        </w:rPr>
        <w:t xml:space="preserve">（3）拒绝列入失信被执行人、重大税收违</w:t>
      </w:r>
      <w:r>
        <w:rPr>
          <w:rFonts w:hint="eastAsia" w:ascii="宋体" w:hAnsi="宋体" w:eastAsia="宋体" w:cs="宋体"/>
          <w:color w:val="000000"/>
          <w:lang w:val="en-US" w:eastAsia="en-US"/>
        </w:rPr>
        <w:t xml:space="preserve">法</w:t>
      </w:r>
      <w:r>
        <w:rPr>
          <w:rFonts w:hint="eastAsia" w:ascii="宋体" w:hAnsi="宋体" w:eastAsia="宋体" w:cs="宋体"/>
          <w:bCs/>
          <w:color w:val="000000"/>
          <w:lang w:val="en-US"/>
        </w:rPr>
        <w:t xml:space="preserve">案件当事人名单、政府采购严</w:t>
      </w:r>
      <w:r>
        <w:rPr>
          <w:rFonts w:hint="eastAsia" w:ascii="宋体" w:hAnsi="宋体" w:eastAsia="宋体" w:cs="宋体"/>
          <w:bCs/>
          <w:color w:val="000000"/>
          <w:lang w:val="en-US"/>
        </w:rPr>
        <w:t xml:space="preserve">重违法失信行为记录名单、《南京市政府采购供应商信用管理工作暂行办法》宁财规[2018]10号第十一条、十二条所列严重失信行为情形的供应商参加本项目的采购活动。采购人或采购代理机构将在</w:t>
      </w:r>
      <w:r>
        <w:rPr>
          <w:rFonts w:ascii="宋体" w:hAnsi="宋体" w:eastAsia="宋体" w:cs="宋体"/>
          <w:bCs/>
          <w:color w:val="000000"/>
          <w:lang w:val="en-US"/>
        </w:rPr>
        <w:t xml:space="preserve">投标截止时间前一日</w:t>
      </w:r>
      <w:r>
        <w:rPr>
          <w:rFonts w:hint="eastAsia" w:ascii="宋体" w:hAnsi="宋体" w:eastAsia="宋体" w:cs="宋体"/>
          <w:bCs/>
          <w:color w:val="000000"/>
          <w:lang w:val="en-US"/>
        </w:rPr>
        <w:t xml:space="preserve">通过“信用中国”网站（www.creditchina.gov.cn）、</w:t>
      </w:r>
      <w:r>
        <w:rPr>
          <w:rFonts w:ascii="宋体" w:hAnsi="宋体" w:eastAsia="宋体" w:cs="宋体"/>
          <w:bCs/>
          <w:color w:val="000000"/>
          <w:lang w:val="en-US"/>
        </w:rPr>
        <w:t xml:space="preserve">“信用南京”网站（http://njcredit.nanjing.gov.cn/）、</w:t>
      </w:r>
      <w:r>
        <w:rPr>
          <w:rFonts w:hint="eastAsia" w:ascii="宋体" w:hAnsi="宋体" w:eastAsia="宋体" w:cs="宋体"/>
          <w:bCs/>
          <w:color w:val="000000"/>
          <w:lang w:val="en-US"/>
        </w:rPr>
        <w:t xml:space="preserve">“中国政府采购网”网站（www.ccgp.gov.cn）、</w:t>
      </w:r>
      <w:r>
        <w:rPr>
          <w:rFonts w:ascii="宋体" w:hAnsi="宋体" w:eastAsia="宋体" w:cs="宋体"/>
          <w:bCs/>
          <w:color w:val="000000"/>
          <w:lang w:val="en-US"/>
        </w:rPr>
        <w:t xml:space="preserve">“南京公共采购信息网”网站（https://njgc.jfh.com/）</w:t>
      </w:r>
      <w:r>
        <w:rPr>
          <w:rFonts w:hint="eastAsia" w:ascii="宋体" w:hAnsi="宋体" w:eastAsia="宋体" w:cs="宋体"/>
          <w:bCs/>
          <w:color w:val="000000"/>
          <w:lang w:val="en-US"/>
        </w:rPr>
        <w:t xml:space="preserve">等渠</w:t>
      </w:r>
      <w:r>
        <w:rPr>
          <w:rFonts w:hint="eastAsia" w:ascii="宋体" w:hAnsi="宋体" w:eastAsia="宋体" w:cs="宋体"/>
          <w:bCs/>
          <w:color w:val="000000"/>
          <w:lang w:val="en-US"/>
        </w:rPr>
        <w:t xml:space="preserve">道查询供应商信用记录并保</w:t>
      </w:r>
      <w:r>
        <w:rPr>
          <w:rFonts w:hint="eastAsia" w:ascii="宋体" w:hAnsi="宋体" w:eastAsia="宋体" w:cs="宋体"/>
          <w:bCs/>
          <w:color w:val="000000"/>
          <w:lang w:val="en-US"/>
        </w:rPr>
        <w:t xml:space="preserve">存，如供应商组成联合体且联合体成员存在不良信用记录的，视同联合体存在不良信用记录。</w:t>
      </w:r>
      <w:r>
        <w:rPr>
          <w:rFonts w:hint="eastAsia" w:ascii="宋体" w:hAnsi="宋体" w:eastAsia="宋体" w:cs="宋体"/>
          <w:bCs/>
          <w:color w:val="000000"/>
          <w:lang w:val="en-US"/>
        </w:rPr>
      </w:r>
      <w:r/>
    </w:p>
    <w:p>
      <w:pPr>
        <w:pStyle w:val="1151"/>
        <w:spacing w:before="80" w:beforeAutospacing="0" w:after="80" w:afterAutospacing="0" w:line="360" w:lineRule="auto"/>
        <w:rPr>
          <w:rFonts w:hint="eastAsia" w:ascii="宋体" w:hAnsi="宋体" w:eastAsia="宋体" w:cs="宋体"/>
          <w:bCs/>
          <w:color w:val="000000"/>
          <w:lang w:val="en-US"/>
        </w:rPr>
      </w:pPr>
      <w:r>
        <w:rPr>
          <w:rFonts w:hint="eastAsia" w:ascii="宋体" w:hAnsi="宋体" w:eastAsia="宋体"/>
          <w:b/>
          <w:color w:val="000000"/>
          <w:lang w:val="en-US"/>
        </w:rPr>
        <w:t xml:space="preserve">三、获取招标文件</w:t>
      </w:r>
      <w:r>
        <w:rPr>
          <w:rFonts w:hint="eastAsia" w:ascii="宋体" w:hAnsi="宋体" w:eastAsia="宋体" w:cs="宋体"/>
          <w:bCs/>
          <w:color w:val="000000"/>
          <w:lang w:val="en-US"/>
        </w:rPr>
      </w:r>
      <w:r/>
    </w:p>
    <w:p>
      <w:pPr>
        <w:pStyle w:val="1151"/>
        <w:spacing w:before="80" w:beforeAutospacing="0" w:after="80" w:afterAutospacing="0" w:line="360" w:lineRule="auto"/>
        <w:rPr>
          <w:rFonts w:hint="eastAsia" w:ascii="宋体" w:hAnsi="宋体" w:eastAsia="宋体" w:cs="宋体"/>
          <w:bCs/>
          <w:color w:val="000000"/>
          <w:lang w:val="en-US"/>
        </w:rPr>
      </w:pPr>
      <w:r>
        <w:rPr>
          <w:rFonts w:ascii="宋体" w:hAnsi="宋体" w:eastAsia="宋体" w:cs="宋体"/>
          <w:bCs/>
          <w:color w:val="000000"/>
          <w:lang w:val="en-US"/>
        </w:rPr>
        <w:t xml:space="preserve">1</w:t>
      </w:r>
      <w:r>
        <w:rPr>
          <w:rFonts w:hint="eastAsia" w:ascii="宋体" w:hAnsi="宋体" w:eastAsia="宋体" w:cs="宋体"/>
          <w:bCs/>
          <w:color w:val="000000"/>
          <w:lang w:val="en-US"/>
        </w:rPr>
        <w:t xml:space="preserve">.时间：采购公告发布之日起至</w:t>
      </w:r>
      <w:r>
        <w:rPr>
          <w:rFonts w:hint="eastAsia" w:ascii="宋体" w:hAnsi="宋体" w:eastAsia="宋体" w:cs="宋体"/>
          <w:bCs/>
          <w:color w:val="000000"/>
          <w:lang w:val="en-US"/>
        </w:rPr>
        <w:t xml:space="preserve">202</w:t>
      </w:r>
      <w:r>
        <w:rPr>
          <w:rFonts w:ascii="宋体" w:hAnsi="宋体" w:eastAsia="宋体" w:cs="宋体"/>
          <w:bCs/>
          <w:color w:val="000000"/>
          <w:lang w:val="en-US"/>
        </w:rPr>
        <w:t xml:space="preserve">3</w:t>
      </w:r>
      <w:r>
        <w:rPr>
          <w:rFonts w:hint="eastAsia" w:ascii="宋体" w:hAnsi="宋体" w:eastAsia="宋体" w:cs="宋体"/>
          <w:bCs/>
          <w:color w:val="000000"/>
          <w:lang w:val="en-US"/>
        </w:rPr>
        <w:t xml:space="preserve">年</w:t>
      </w:r>
      <w:r>
        <w:rPr>
          <w:rFonts w:ascii="宋体" w:hAnsi="宋体" w:eastAsia="宋体" w:cs="宋体"/>
          <w:bCs/>
          <w:color w:val="000000"/>
          <w:lang w:val="en-US"/>
        </w:rPr>
        <w:t xml:space="preserve">10</w:t>
      </w:r>
      <w:r>
        <w:rPr>
          <w:rFonts w:hint="eastAsia" w:ascii="宋体" w:hAnsi="宋体" w:eastAsia="宋体" w:cs="宋体"/>
          <w:bCs/>
          <w:color w:val="000000"/>
          <w:lang w:val="en-US"/>
        </w:rPr>
        <w:t xml:space="preserve">月</w:t>
      </w:r>
      <w:r>
        <w:rPr>
          <w:rFonts w:ascii="宋体" w:hAnsi="宋体" w:eastAsia="宋体" w:cs="宋体"/>
          <w:bCs/>
          <w:color w:val="000000"/>
          <w:lang w:val="en-US"/>
        </w:rPr>
        <w:t xml:space="preserve">24</w:t>
      </w:r>
      <w:r>
        <w:rPr>
          <w:rFonts w:hint="eastAsia" w:ascii="宋体" w:hAnsi="宋体" w:eastAsia="宋体" w:cs="宋体"/>
          <w:bCs/>
          <w:color w:val="000000"/>
          <w:lang w:val="en-US"/>
        </w:rPr>
        <w:t xml:space="preserve">日</w:t>
      </w:r>
      <w:r>
        <w:rPr>
          <w:rFonts w:hint="eastAsia" w:ascii="宋体" w:hAnsi="宋体" w:eastAsia="宋体" w:cs="宋体"/>
          <w:bCs/>
          <w:color w:val="000000"/>
          <w:lang w:val="en-US"/>
        </w:rPr>
        <w:t xml:space="preserve">为止，每天8：30-12：00，13：30-17：30（北京时间，法定节假日除外）。</w:t>
      </w:r>
      <w:r>
        <w:rPr>
          <w:rFonts w:hint="eastAsia" w:ascii="宋体" w:hAnsi="宋体" w:eastAsia="宋体" w:cs="宋体"/>
          <w:bCs/>
          <w:color w:val="000000"/>
          <w:lang w:val="en-US"/>
        </w:rPr>
      </w:r>
      <w:r/>
    </w:p>
    <w:p>
      <w:pPr>
        <w:pStyle w:val="1151"/>
        <w:spacing w:before="80" w:beforeAutospacing="0" w:after="80" w:afterAutospacing="0" w:line="360" w:lineRule="auto"/>
        <w:rPr>
          <w:rFonts w:hint="eastAsia" w:ascii="宋体" w:hAnsi="宋体" w:eastAsia="宋体" w:cs="宋体"/>
          <w:color w:val="000000"/>
        </w:rPr>
      </w:pPr>
      <w:r>
        <w:rPr>
          <w:rFonts w:ascii="宋体" w:hAnsi="宋体" w:eastAsia="宋体" w:cs="宋体"/>
          <w:bCs/>
          <w:color w:val="000000"/>
          <w:lang w:val="en-US"/>
        </w:rPr>
        <w:t xml:space="preserve">2</w:t>
      </w:r>
      <w:r>
        <w:rPr>
          <w:rFonts w:hint="eastAsia" w:ascii="宋体" w:hAnsi="宋体" w:eastAsia="宋体" w:cs="宋体"/>
          <w:bCs/>
          <w:color w:val="000000"/>
          <w:lang w:val="en-US"/>
        </w:rPr>
        <w:t xml:space="preserve">.地点：南京市鼓楼区水</w:t>
      </w:r>
      <w:r>
        <w:rPr>
          <w:rFonts w:hint="eastAsia" w:ascii="宋体" w:hAnsi="宋体" w:eastAsia="宋体" w:cs="宋体"/>
          <w:color w:val="000000"/>
        </w:rPr>
        <w:t xml:space="preserve">佑岗6号4楼403室。</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.方式：请供应商提供以下要求的证明文件的复印件，且须加盖供应商公章后方为有效，审核通过后获取采购文件：</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lang w:eastAsia="en-US"/>
        </w:rPr>
        <w:t xml:space="preserve">（</w:t>
      </w:r>
      <w:r>
        <w:rPr>
          <w:rFonts w:ascii="宋体" w:hAnsi="宋体" w:eastAsia="宋体" w:cs="宋体"/>
          <w:color w:val="000000"/>
          <w:lang w:eastAsia="en-US"/>
        </w:rPr>
        <w:t xml:space="preserve">1</w:t>
      </w:r>
      <w:r>
        <w:rPr>
          <w:rFonts w:hint="eastAsia" w:ascii="宋体" w:hAnsi="宋体" w:eastAsia="宋体" w:cs="宋体"/>
          <w:color w:val="000000"/>
          <w:lang w:eastAsia="en-US"/>
        </w:rPr>
        <w:t xml:space="preserve">）</w:t>
      </w:r>
      <w:r>
        <w:rPr>
          <w:rFonts w:hint="eastAsia" w:ascii="宋体" w:hAnsi="宋体" w:eastAsia="宋体" w:cs="宋体"/>
          <w:color w:val="000000"/>
        </w:rPr>
        <w:t xml:space="preserve">供应商的企业法人营业执照副本复印件、税务登记证副本复印件、组织机构代码证复印件或三证</w:t>
      </w:r>
      <w:r>
        <w:rPr>
          <w:rFonts w:hint="eastAsia" w:ascii="宋体" w:hAnsi="宋体" w:eastAsia="宋体" w:cs="宋体"/>
          <w:color w:val="000000"/>
        </w:rPr>
        <w:t xml:space="preserve">合一</w:t>
      </w:r>
      <w:r>
        <w:rPr>
          <w:rFonts w:hint="eastAsia" w:ascii="宋体" w:hAnsi="宋体" w:eastAsia="宋体" w:cs="宋体"/>
          <w:color w:val="000000"/>
        </w:rPr>
        <w:t xml:space="preserve">的营业执照副本复印件。</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lang w:eastAsia="en-US"/>
        </w:rPr>
        <w:t xml:space="preserve">（</w:t>
      </w:r>
      <w:r>
        <w:rPr>
          <w:rFonts w:ascii="宋体" w:hAnsi="宋体" w:eastAsia="宋体" w:cs="宋体"/>
          <w:color w:val="000000"/>
          <w:lang w:eastAsia="en-US"/>
        </w:rPr>
        <w:t xml:space="preserve">2</w:t>
      </w:r>
      <w:r>
        <w:rPr>
          <w:rFonts w:hint="eastAsia" w:ascii="宋体" w:hAnsi="宋体" w:eastAsia="宋体" w:cs="宋体"/>
          <w:color w:val="000000"/>
          <w:lang w:eastAsia="en-US"/>
        </w:rPr>
        <w:t xml:space="preserve">）</w:t>
      </w:r>
      <w:r>
        <w:rPr>
          <w:rFonts w:hint="eastAsia" w:ascii="宋体" w:hAnsi="宋体" w:eastAsia="宋体" w:cs="宋体"/>
          <w:color w:val="000000"/>
        </w:rPr>
        <w:t xml:space="preserve">供应商法定代表人授权委托书原件和委托代理人的身份证原件及复印件。</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bCs/>
          <w:color w:val="000000"/>
          <w:lang w:val="en-US"/>
        </w:rPr>
      </w:pPr>
      <w:r>
        <w:rPr>
          <w:rFonts w:hint="eastAsia" w:ascii="宋体" w:hAnsi="宋体" w:eastAsia="宋体" w:cs="宋体"/>
          <w:bCs/>
          <w:color w:val="000000"/>
          <w:lang w:val="en-US"/>
        </w:rPr>
        <w:t xml:space="preserve">（3）售价：人民币100元/套，售后不退。</w:t>
      </w:r>
      <w:r>
        <w:rPr>
          <w:rFonts w:hint="eastAsia" w:ascii="宋体" w:hAnsi="宋体" w:eastAsia="宋体" w:cs="宋体"/>
          <w:bCs/>
          <w:color w:val="000000"/>
          <w:lang w:val="en-US"/>
        </w:rPr>
      </w:r>
      <w:r/>
    </w:p>
    <w:p>
      <w:pPr>
        <w:pStyle w:val="1151"/>
        <w:spacing w:before="80" w:beforeAutospacing="0" w:after="80" w:afterAutospacing="0" w:line="360" w:lineRule="auto"/>
        <w:rPr>
          <w:rFonts w:hint="eastAsia" w:ascii="宋体" w:hAnsi="宋体" w:eastAsia="宋体" w:cs="宋体"/>
          <w:bCs/>
          <w:color w:val="000000"/>
          <w:lang w:val="en-US"/>
        </w:rPr>
      </w:pPr>
      <w:r>
        <w:rPr>
          <w:rFonts w:hint="eastAsia" w:ascii="宋体" w:hAnsi="宋体" w:eastAsia="宋体" w:cs="宋体"/>
          <w:bCs/>
          <w:color w:val="000000"/>
          <w:lang w:val="en-US"/>
        </w:rPr>
        <w:t xml:space="preserve">（4）通过获取采购文件后才可参加此次采购活动。</w:t>
      </w:r>
      <w:r>
        <w:rPr>
          <w:rFonts w:hint="eastAsia" w:ascii="宋体" w:hAnsi="宋体" w:eastAsia="宋体" w:cs="宋体"/>
          <w:bCs/>
          <w:color w:val="000000"/>
          <w:lang w:val="en-US"/>
        </w:rPr>
      </w:r>
      <w:r/>
    </w:p>
    <w:p>
      <w:pPr>
        <w:pStyle w:val="1151"/>
        <w:spacing w:before="80" w:beforeAutospacing="0" w:after="80" w:afterAutospacing="0" w:line="360" w:lineRule="auto"/>
        <w:rPr>
          <w:rFonts w:ascii="宋体" w:hAnsi="宋体" w:eastAsia="宋体" w:cs="宋体"/>
          <w:color w:val="000000"/>
        </w:rPr>
      </w:pPr>
      <w:r>
        <w:rPr>
          <w:rFonts w:hint="eastAsia" w:ascii="宋体" w:hAnsi="宋体" w:eastAsia="宋体" w:cs="宋体"/>
          <w:color w:val="000000"/>
        </w:rPr>
        <w:t xml:space="preserve">注：除接受现场获取招标文件外，供应商还可通过电话、邮箱获取。可电联</w:t>
      </w:r>
      <w:r>
        <w:rPr>
          <w:rFonts w:ascii="宋体" w:hAnsi="宋体" w:eastAsia="宋体" w:cs="宋体"/>
          <w:color w:val="000000"/>
        </w:rPr>
        <w:t xml:space="preserve">025-58956158</w:t>
      </w:r>
      <w:r>
        <w:rPr>
          <w:rFonts w:hint="eastAsia" w:ascii="宋体" w:hAnsi="宋体" w:eastAsia="宋体" w:cs="宋体"/>
          <w:color w:val="000000"/>
        </w:rPr>
        <w:t xml:space="preserve">后将加盖公章的证明文件扫描件、获取项目的主要信息、汇款信息等发送至采购代理机构邮箱43284017@qq.com。</w:t>
      </w:r>
      <w:r>
        <w:rPr>
          <w:rFonts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bCs/>
          <w:color w:val="000000"/>
          <w:lang w:val="en-US"/>
        </w:rPr>
      </w:pPr>
      <w:r>
        <w:rPr>
          <w:rFonts w:hint="eastAsia" w:ascii="宋体" w:hAnsi="宋体" w:eastAsia="宋体"/>
          <w:b/>
          <w:color w:val="000000"/>
          <w:lang w:val="en-US"/>
        </w:rPr>
        <w:t xml:space="preserve">四、提交投标文件截止时间、开标时间和地点</w:t>
      </w:r>
      <w:r>
        <w:rPr>
          <w:rFonts w:hint="eastAsia" w:ascii="宋体" w:hAnsi="宋体" w:eastAsia="宋体" w:cs="宋体"/>
          <w:bCs/>
          <w:color w:val="000000"/>
          <w:lang w:val="en-US"/>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bCs/>
          <w:color w:val="000000"/>
          <w:lang w:val="en-US"/>
        </w:rPr>
        <w:t xml:space="preserve">提交投标文件</w:t>
      </w:r>
      <w:r>
        <w:rPr>
          <w:rFonts w:hint="eastAsia" w:ascii="宋体" w:hAnsi="宋体" w:eastAsia="宋体" w:cs="宋体"/>
          <w:color w:val="000000"/>
        </w:rPr>
        <w:t xml:space="preserve">截止时间、开标</w:t>
      </w:r>
      <w:r>
        <w:rPr>
          <w:rFonts w:hint="eastAsia" w:ascii="宋体" w:hAnsi="宋体" w:eastAsia="宋体" w:cs="宋体"/>
          <w:color w:val="000000"/>
        </w:rPr>
        <w:t xml:space="preserve">时间：</w:t>
      </w:r>
      <w:r>
        <w:rPr>
          <w:rFonts w:hint="eastAsia" w:ascii="宋体" w:hAnsi="宋体" w:eastAsia="宋体" w:cs="宋体"/>
          <w:color w:val="000000"/>
        </w:rPr>
        <w:t xml:space="preserve">202</w:t>
      </w:r>
      <w:r>
        <w:rPr>
          <w:rFonts w:ascii="宋体" w:hAnsi="宋体" w:eastAsia="宋体" w:cs="宋体"/>
          <w:color w:val="000000"/>
        </w:rPr>
        <w:t xml:space="preserve">3</w:t>
      </w:r>
      <w:r>
        <w:rPr>
          <w:rFonts w:hint="eastAsia" w:ascii="宋体" w:hAnsi="宋体" w:eastAsia="宋体" w:cs="宋体"/>
          <w:color w:val="000000"/>
        </w:rPr>
        <w:t xml:space="preserve">年</w:t>
      </w:r>
      <w:r>
        <w:rPr>
          <w:rFonts w:ascii="宋体" w:hAnsi="宋体" w:eastAsia="宋体" w:cs="宋体"/>
          <w:color w:val="000000"/>
        </w:rPr>
        <w:t xml:space="preserve">11</w:t>
      </w:r>
      <w:r>
        <w:rPr>
          <w:rFonts w:hint="eastAsia" w:ascii="宋体" w:hAnsi="宋体" w:eastAsia="宋体" w:cs="宋体"/>
          <w:color w:val="000000"/>
        </w:rPr>
        <w:t xml:space="preserve">月</w:t>
      </w:r>
      <w:r>
        <w:rPr>
          <w:rFonts w:ascii="宋体" w:hAnsi="宋体" w:eastAsia="宋体" w:cs="宋体"/>
          <w:color w:val="000000"/>
        </w:rPr>
        <w:t xml:space="preserve">7</w:t>
      </w:r>
      <w:r>
        <w:rPr>
          <w:rFonts w:hint="eastAsia" w:ascii="宋体" w:hAnsi="宋体" w:eastAsia="宋体" w:cs="宋体"/>
          <w:color w:val="000000"/>
        </w:rPr>
        <w:t xml:space="preserve">日9时30分</w:t>
      </w:r>
      <w:r>
        <w:rPr>
          <w:rFonts w:hint="eastAsia" w:ascii="宋体" w:hAnsi="宋体" w:eastAsia="宋体" w:cs="宋体"/>
          <w:color w:val="000000"/>
        </w:rPr>
        <w:t xml:space="preserve">（北京时</w:t>
      </w:r>
      <w:r>
        <w:rPr>
          <w:rFonts w:hint="eastAsia" w:ascii="宋体" w:hAnsi="宋体" w:eastAsia="宋体" w:cs="宋体"/>
          <w:color w:val="000000"/>
        </w:rPr>
        <w:t xml:space="preserve">间）；</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开标地点：南京市鼓楼</w:t>
      </w:r>
      <w:r>
        <w:rPr>
          <w:rFonts w:hint="eastAsia" w:ascii="宋体" w:hAnsi="宋体" w:eastAsia="宋体" w:cs="宋体"/>
          <w:color w:val="000000"/>
        </w:rPr>
        <w:t xml:space="preserve">区水佑岗6号4楼403-1室（开标大厅）。</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b/>
          <w:bCs/>
          <w:color w:val="000000"/>
        </w:rPr>
        <w:t xml:space="preserve">五、公告期限</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b/>
          <w:bCs/>
          <w:color w:val="000000"/>
        </w:rPr>
        <w:t xml:space="preserve">六、其他补充事宜</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ascii="宋体" w:hAnsi="宋体" w:eastAsia="宋体" w:cs="宋体"/>
          <w:color w:val="000000"/>
        </w:rPr>
        <w:t xml:space="preserve">1</w:t>
      </w:r>
      <w:r>
        <w:rPr>
          <w:rFonts w:hint="eastAsia" w:ascii="宋体" w:hAnsi="宋体" w:eastAsia="宋体" w:cs="宋体"/>
          <w:color w:val="000000"/>
        </w:rPr>
        <w:t xml:space="preserve">.集中现场考察或答疑：</w:t>
      </w:r>
      <w:r>
        <w:rPr>
          <w:rFonts w:hint="eastAsia" w:ascii="宋体" w:hAnsi="宋体" w:eastAsia="宋体"/>
          <w:bCs/>
        </w:rPr>
        <w:t xml:space="preserve">采购人不组织，供应商可自行联系采购人。</w:t>
      </w:r>
      <w:r>
        <w:rPr>
          <w:rFonts w:hint="eastAsia" w:ascii="宋体" w:hAnsi="宋体" w:eastAsia="宋体"/>
        </w:rPr>
        <w:t xml:space="preserve">未考察现场或考察工作不详细的供应商成交后，不得以不完全了解现场情况为理由而向采购人提出任何索赔或其他要求，对此采购人不承担任何责任并将不作任何答复。</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ascii="宋体" w:hAnsi="宋体" w:eastAsia="宋体" w:cs="宋体"/>
          <w:color w:val="000000"/>
        </w:rPr>
        <w:t xml:space="preserve">2</w:t>
      </w:r>
      <w:r>
        <w:rPr>
          <w:rFonts w:hint="eastAsia" w:ascii="宋体" w:hAnsi="宋体" w:eastAsia="宋体" w:cs="宋体"/>
          <w:color w:val="000000"/>
        </w:rPr>
        <w:t xml:space="preserve">.投标保证金数额及交纳办法：本项目不收取投标保证金。</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3.投标文件份数：纸质版投标文件一式伍份（壹份正本、肆份副本），电子版投标文件壹份（一般应为PDF格式、U盘</w:t>
      </w:r>
      <w:r>
        <w:rPr>
          <w:rFonts w:hint="eastAsia" w:ascii="宋体" w:hAnsi="宋体" w:eastAsia="宋体" w:cs="宋体"/>
          <w:color w:val="000000"/>
        </w:rPr>
        <w:t xml:space="preserve">或光盘形</w:t>
      </w:r>
      <w:r>
        <w:rPr>
          <w:rFonts w:hint="eastAsia" w:ascii="宋体" w:hAnsi="宋体" w:eastAsia="宋体" w:cs="宋体"/>
          <w:color w:val="000000"/>
        </w:rPr>
        <w:t xml:space="preserve">式、随纸质投标文件一</w:t>
      </w:r>
      <w:r>
        <w:rPr>
          <w:rFonts w:hint="eastAsia" w:ascii="宋体" w:hAnsi="宋体" w:eastAsia="宋体" w:cs="宋体"/>
          <w:color w:val="000000"/>
        </w:rPr>
        <w:t xml:space="preserve">并提交）。</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4.是否接受进口产品：否。</w:t>
      </w:r>
      <w:r>
        <w:rPr>
          <w:rFonts w:hint="eastAsia" w:ascii="宋体" w:hAnsi="宋体" w:eastAsia="宋体" w:cs="宋体"/>
          <w:color w:val="000000"/>
        </w:rPr>
      </w:r>
      <w:r/>
    </w:p>
    <w:p>
      <w:pPr>
        <w:pStyle w:val="1151"/>
        <w:spacing w:before="80" w:beforeAutospacing="0" w:after="80" w:afterAutospacing="0" w:line="360" w:lineRule="auto"/>
        <w:rPr>
          <w:rFonts w:ascii="宋体" w:hAnsi="宋体" w:eastAsia="宋体" w:cs="宋体"/>
          <w:color w:val="000000"/>
        </w:rPr>
      </w:pPr>
      <w:r>
        <w:rPr>
          <w:rFonts w:hint="eastAsia" w:ascii="宋体" w:hAnsi="宋体" w:eastAsia="宋体" w:cs="宋体"/>
          <w:color w:val="000000"/>
        </w:rPr>
        <w:t xml:space="preserve">5.提交投标文件开始时</w:t>
      </w:r>
      <w:r>
        <w:rPr>
          <w:rFonts w:hint="eastAsia" w:ascii="宋体" w:hAnsi="宋体" w:eastAsia="宋体" w:cs="宋体"/>
          <w:color w:val="000000"/>
        </w:rPr>
        <w:t xml:space="preserve">间：</w:t>
      </w:r>
      <w:r>
        <w:rPr>
          <w:rFonts w:hint="eastAsia" w:ascii="宋体" w:hAnsi="宋体" w:eastAsia="宋体" w:cs="宋体"/>
          <w:color w:val="000000"/>
        </w:rPr>
        <w:t xml:space="preserve">202</w:t>
      </w:r>
      <w:r>
        <w:rPr>
          <w:rFonts w:ascii="宋体" w:hAnsi="宋体" w:eastAsia="宋体" w:cs="宋体"/>
          <w:color w:val="000000"/>
        </w:rPr>
        <w:t xml:space="preserve">3</w:t>
      </w:r>
      <w:r>
        <w:rPr>
          <w:rFonts w:hint="eastAsia" w:ascii="宋体" w:hAnsi="宋体" w:eastAsia="宋体" w:cs="宋体"/>
          <w:color w:val="000000"/>
        </w:rPr>
        <w:t xml:space="preserve">年</w:t>
      </w:r>
      <w:r>
        <w:rPr>
          <w:rFonts w:ascii="宋体" w:hAnsi="宋体" w:eastAsia="宋体" w:cs="宋体"/>
          <w:color w:val="000000"/>
        </w:rPr>
        <w:t xml:space="preserve">11</w:t>
      </w:r>
      <w:r>
        <w:rPr>
          <w:rFonts w:hint="eastAsia" w:ascii="宋体" w:hAnsi="宋体" w:eastAsia="宋体" w:cs="宋体"/>
          <w:color w:val="000000"/>
        </w:rPr>
        <w:t xml:space="preserve">月</w:t>
      </w:r>
      <w:r>
        <w:rPr>
          <w:rFonts w:ascii="宋体" w:hAnsi="宋体" w:eastAsia="宋体" w:cs="宋体"/>
          <w:color w:val="000000"/>
        </w:rPr>
        <w:t xml:space="preserve">7</w:t>
      </w:r>
      <w:r>
        <w:rPr>
          <w:rFonts w:hint="eastAsia" w:ascii="宋体" w:hAnsi="宋体" w:eastAsia="宋体" w:cs="宋体"/>
          <w:color w:val="000000"/>
        </w:rPr>
        <w:t xml:space="preserve">日9时10分</w:t>
      </w:r>
      <w:r>
        <w:rPr>
          <w:rFonts w:hint="eastAsia" w:ascii="宋体" w:hAnsi="宋体" w:eastAsia="宋体" w:cs="宋体"/>
          <w:color w:val="000000"/>
        </w:rPr>
        <w:t xml:space="preserve">（北</w:t>
      </w:r>
      <w:r>
        <w:rPr>
          <w:rFonts w:hint="eastAsia" w:ascii="宋体" w:hAnsi="宋体" w:eastAsia="宋体" w:cs="宋体"/>
          <w:color w:val="000000"/>
        </w:rPr>
        <w:t xml:space="preserve">京时间）</w:t>
      </w:r>
      <w:r>
        <w:rPr>
          <w:rFonts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6.供应商诚信档案注册登记管理</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（1）根据《南京市政府采购供应商信用管理工作暂行办法》（宁财规[2018]10号）有关规定，凡在南京地区参加政府采购活动的供应商，应当事先登陆“信用南京”（http://njcredit.nanjing.gov.cn/）或“</w:t>
      </w:r>
      <w:r>
        <w:rPr>
          <w:rFonts w:ascii="宋体" w:hAnsi="宋体" w:eastAsia="宋体" w:cs="宋体"/>
          <w:color w:val="000000"/>
        </w:rPr>
        <w:t xml:space="preserve">南京公共采购信息网</w:t>
      </w:r>
      <w:r>
        <w:rPr>
          <w:rFonts w:hint="eastAsia" w:ascii="宋体" w:hAnsi="宋体" w:eastAsia="宋体" w:cs="宋体"/>
          <w:color w:val="000000"/>
        </w:rPr>
        <w:t xml:space="preserve">”（</w:t>
      </w:r>
      <w:r>
        <w:rPr>
          <w:rFonts w:ascii="宋体" w:hAnsi="宋体" w:eastAsia="宋体" w:cs="宋体"/>
          <w:color w:val="000000"/>
        </w:rPr>
        <w:t xml:space="preserve">https://njgc.jfh.com</w:t>
      </w:r>
      <w:r>
        <w:rPr>
          <w:rFonts w:hint="eastAsia" w:ascii="宋体" w:hAnsi="宋体" w:eastAsia="宋体" w:cs="宋体"/>
          <w:color w:val="000000"/>
        </w:rPr>
        <w:t xml:space="preserve">）主页“政府采购供应商诚信档案”栏目进行注册登记。由于</w:t>
      </w:r>
      <w:r>
        <w:rPr>
          <w:rFonts w:hint="eastAsia" w:ascii="宋体" w:hAnsi="宋体" w:eastAsia="宋体" w:cs="宋体"/>
          <w:color w:val="000000"/>
        </w:rPr>
        <w:t xml:space="preserve">特殊原因未及</w:t>
      </w:r>
      <w:r>
        <w:rPr>
          <w:rFonts w:hint="eastAsia" w:ascii="宋体" w:hAnsi="宋体" w:eastAsia="宋体" w:cs="宋体"/>
          <w:color w:val="000000"/>
        </w:rPr>
        <w:t xml:space="preserve">时注册的供应商可</w:t>
      </w:r>
      <w:r>
        <w:rPr>
          <w:rFonts w:hint="eastAsia" w:ascii="宋体" w:hAnsi="宋体" w:eastAsia="宋体" w:cs="宋体"/>
          <w:color w:val="000000"/>
        </w:rPr>
        <w:t xml:space="preserve">先行获取采购文件，但必须在投标截止时间前2天内办理登记注册手续。</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（2）供应商参加本项目政府采购活动时，无论是新用户注册或已注册成功的，均应在采购文件发布之日起至投标截止时间前，登录“信用南京”或“</w:t>
      </w:r>
      <w:r>
        <w:rPr>
          <w:rFonts w:ascii="宋体" w:hAnsi="宋体" w:eastAsia="宋体" w:cs="宋体"/>
          <w:color w:val="000000"/>
        </w:rPr>
        <w:t xml:space="preserve">南京公共采购信息网</w:t>
      </w:r>
      <w:r>
        <w:rPr>
          <w:rFonts w:hint="eastAsia" w:ascii="宋体" w:hAnsi="宋体" w:eastAsia="宋体" w:cs="宋体"/>
          <w:color w:val="000000"/>
        </w:rPr>
        <w:t xml:space="preserve">”在线打印其“</w:t>
      </w:r>
      <w:r>
        <w:rPr>
          <w:rFonts w:ascii="宋体" w:hAnsi="宋体" w:eastAsia="宋体" w:cs="宋体"/>
          <w:b/>
          <w:color w:val="000000"/>
        </w:rPr>
        <w:t xml:space="preserve">南京市政府采购供应商信用记录表暨信用承诺书</w:t>
      </w:r>
      <w:r>
        <w:rPr>
          <w:rFonts w:hint="eastAsia" w:ascii="宋体" w:hAnsi="宋体" w:eastAsia="宋体" w:cs="宋体"/>
          <w:color w:val="000000"/>
        </w:rPr>
        <w:t xml:space="preserve">”，装订在投标文件中，经法定代表人签名及单位盖章后作为投标文件的有效组成部分。“</w:t>
      </w:r>
      <w:r>
        <w:rPr>
          <w:rFonts w:ascii="宋体" w:hAnsi="宋体" w:eastAsia="宋体" w:cs="宋体"/>
          <w:color w:val="000000"/>
        </w:rPr>
        <w:t xml:space="preserve">南京市政府采购供应商信用记录表暨信用承诺书</w:t>
      </w:r>
      <w:r>
        <w:rPr>
          <w:rFonts w:hint="eastAsia" w:ascii="宋体" w:hAnsi="宋体" w:eastAsia="宋体" w:cs="宋体"/>
          <w:color w:val="000000"/>
        </w:rPr>
        <w:t xml:space="preserve">”是其参加本次政府采购活动的必备材料。</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（3）南京市政府采购供应商诚信档案管理系统客服电话</w:t>
      </w:r>
      <w:r>
        <w:rPr>
          <w:rFonts w:hint="eastAsia" w:ascii="宋体" w:hAnsi="宋体" w:eastAsia="宋体" w:cs="宋体"/>
          <w:color w:val="000000"/>
        </w:rPr>
        <w:t xml:space="preserve">：025-5</w:t>
      </w:r>
      <w:r>
        <w:rPr>
          <w:rFonts w:hint="eastAsia" w:ascii="宋体" w:hAnsi="宋体" w:eastAsia="宋体" w:cs="宋体"/>
          <w:color w:val="000000"/>
        </w:rPr>
        <w:t xml:space="preserve">2718366；</w:t>
      </w:r>
      <w:r>
        <w:rPr>
          <w:rFonts w:hint="eastAsia" w:ascii="宋体" w:hAnsi="宋体" w:eastAsia="宋体" w:cs="宋体"/>
          <w:color w:val="000000"/>
        </w:rPr>
        <w:t xml:space="preserve">供应商可就用户注册与打印“</w:t>
      </w:r>
      <w:r>
        <w:rPr>
          <w:rFonts w:ascii="宋体" w:hAnsi="宋体" w:eastAsia="宋体" w:cs="宋体"/>
          <w:color w:val="000000"/>
        </w:rPr>
        <w:t xml:space="preserve">南京市政府采购供应商信用记录表暨信用承诺书</w:t>
      </w:r>
      <w:r>
        <w:rPr>
          <w:rFonts w:hint="eastAsia" w:ascii="宋体" w:hAnsi="宋体" w:eastAsia="宋体" w:cs="宋体"/>
          <w:color w:val="000000"/>
        </w:rPr>
        <w:t xml:space="preserve">”等事宜进行咨询。</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7.公告媒体</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（1）本采购公告在</w:t>
      </w:r>
      <w:r>
        <w:rPr>
          <w:rFonts w:hint="eastAsia" w:ascii="宋体" w:hAnsi="宋体" w:eastAsia="宋体"/>
          <w:shd w:val="clear" w:color="auto" w:fill="ffffff"/>
          <w:lang w:val="en-US"/>
        </w:rPr>
        <w:t xml:space="preserve">南京机电职业技术学院</w:t>
      </w:r>
      <w:r>
        <w:rPr>
          <w:rFonts w:hint="eastAsia" w:ascii="宋体" w:hAnsi="宋体" w:eastAsia="宋体"/>
          <w:shd w:val="clear" w:color="auto" w:fill="ffffff"/>
        </w:rPr>
        <w:t xml:space="preserve">官网</w:t>
      </w:r>
      <w:r>
        <w:rPr>
          <w:rFonts w:hint="eastAsia" w:ascii="宋体" w:hAnsi="宋体" w:eastAsia="宋体"/>
          <w:shd w:val="clear" w:color="auto" w:fill="ffffff"/>
          <w:lang w:val="en-US"/>
        </w:rPr>
        <w:t xml:space="preserve">（http://www.nimt.edu.cn/）、</w:t>
      </w:r>
      <w:r>
        <w:rPr>
          <w:rFonts w:hint="eastAsia" w:ascii="宋体" w:hAnsi="宋体" w:eastAsia="宋体" w:cs="宋体"/>
          <w:color w:val="000000"/>
        </w:rPr>
        <w:t xml:space="preserve">南京公共采购信息网（https://njgc.jfh.com）、江苏政府采购网（http://www.ccgp-jiangsu.gov.cn/）公示发布，敬请各供应商关注；</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（2）若有关本次采购存在变动或修改，敬请各供应商及时关注</w:t>
      </w:r>
      <w:r>
        <w:rPr>
          <w:rFonts w:hint="eastAsia" w:ascii="宋体" w:hAnsi="宋体" w:eastAsia="宋体"/>
          <w:shd w:val="clear" w:color="auto" w:fill="ffffff"/>
          <w:lang w:val="en-US"/>
        </w:rPr>
        <w:t xml:space="preserve">南京机电职业技术学院</w:t>
      </w:r>
      <w:r>
        <w:rPr>
          <w:rFonts w:hint="eastAsia" w:ascii="宋体" w:hAnsi="宋体" w:eastAsia="宋体"/>
          <w:shd w:val="clear" w:color="auto" w:fill="ffffff"/>
        </w:rPr>
        <w:t xml:space="preserve">官网</w:t>
      </w:r>
      <w:r>
        <w:rPr>
          <w:rFonts w:hint="eastAsia" w:ascii="宋体" w:hAnsi="宋体" w:eastAsia="宋体"/>
          <w:shd w:val="clear" w:color="auto" w:fill="ffffff"/>
          <w:lang w:val="en-US"/>
        </w:rPr>
        <w:t xml:space="preserve">（http://www.nimt.</w:t>
      </w:r>
      <w:r>
        <w:rPr>
          <w:rFonts w:hint="eastAsia" w:ascii="宋体" w:hAnsi="宋体" w:eastAsia="宋体"/>
          <w:shd w:val="clear" w:color="auto" w:fill="ffffff"/>
          <w:lang w:val="en-US"/>
        </w:rPr>
        <w:t xml:space="preserve">edu.cn/）、</w:t>
      </w:r>
      <w:r>
        <w:rPr>
          <w:rFonts w:hint="eastAsia" w:ascii="宋体" w:hAnsi="宋体" w:eastAsia="宋体" w:cs="宋体"/>
          <w:color w:val="000000"/>
        </w:rPr>
        <w:t xml:space="preserve">南京公共采</w:t>
      </w:r>
      <w:r>
        <w:rPr>
          <w:rFonts w:hint="eastAsia" w:ascii="宋体" w:hAnsi="宋体" w:eastAsia="宋体" w:cs="宋体"/>
          <w:color w:val="000000"/>
        </w:rPr>
        <w:t xml:space="preserve">购信息网（https://njgc.jfh.com）、江苏政府采购网（http://www.ccgp-jiangsu.gov.cn/）发布的关于本项目的信息更正公告。</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b/>
          <w:bCs/>
          <w:color w:val="000000"/>
        </w:rPr>
        <w:t xml:space="preserve">七、对本次招标提出询问，请按以下方式联系。</w:t>
      </w:r>
      <w:r>
        <w:rPr>
          <w:rFonts w:hint="eastAsia" w:ascii="宋体" w:hAnsi="宋体" w:eastAsia="宋体" w:cs="宋体"/>
          <w:color w:val="000000"/>
        </w:rPr>
      </w:r>
      <w:r/>
    </w:p>
    <w:p>
      <w:pPr>
        <w:pStyle w:val="1151"/>
        <w:spacing w:before="80" w:beforeAutospacing="0" w:after="8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t xml:space="preserve">.</w:t>
      </w:r>
      <w:r>
        <w:rPr>
          <w:rFonts w:hint="eastAsia" w:ascii="宋体" w:hAnsi="宋体" w:eastAsia="宋体" w:cs="宋体"/>
          <w:color w:val="000000"/>
        </w:rPr>
        <w:t xml:space="preserve">采购人信息</w:t>
      </w:r>
      <w:r>
        <w:rPr>
          <w:rFonts w:hint="eastAsia" w:ascii="宋体" w:hAnsi="宋体" w:eastAsia="宋体" w:cs="宋体"/>
          <w:color w:val="000000"/>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color w:val="000000"/>
        </w:rPr>
        <w:t xml:space="preserve">名    称：</w:t>
      </w:r>
      <w:r>
        <w:rPr>
          <w:rFonts w:ascii="宋体" w:hAnsi="宋体" w:eastAsia="宋体" w:cs="宋体"/>
          <w:color w:val="000000"/>
        </w:rPr>
        <w:t xml:space="preserve">南京</w:t>
      </w:r>
      <w:r>
        <w:rPr>
          <w:rFonts w:ascii="宋体" w:hAnsi="宋体" w:eastAsia="宋体" w:cs="宋体"/>
        </w:rPr>
        <w:t xml:space="preserve">机电职业技术学院</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w:t>
      </w:r>
      <w:r>
        <w:rPr>
          <w:rFonts w:ascii="宋体" w:hAnsi="宋体" w:eastAsia="宋体" w:cs="宋体"/>
        </w:rPr>
        <w:t xml:space="preserve">江苏省南京市高淳区鹿鸣大道33号</w:t>
      </w:r>
      <w:r>
        <w:rPr>
          <w:rFonts w:hint="eastAsia" w:ascii="宋体" w:hAnsi="宋体" w:eastAsia="宋体" w:cs="宋体"/>
        </w:rPr>
      </w:r>
      <w:r/>
    </w:p>
    <w:p>
      <w:pPr>
        <w:pStyle w:val="1151"/>
        <w:spacing w:before="80" w:beforeAutospacing="0" w:after="80" w:afterAutospacing="0" w:line="360" w:lineRule="auto"/>
        <w:rPr>
          <w:rFonts w:ascii="宋体" w:hAnsi="宋体" w:eastAsia="宋体" w:cs="宋体"/>
          <w:lang w:val="en-US"/>
        </w:rPr>
      </w:pPr>
      <w:r>
        <w:rPr>
          <w:rFonts w:hint="eastAsia" w:ascii="宋体" w:hAnsi="宋体" w:eastAsia="宋体" w:cs="宋体"/>
        </w:rPr>
        <w:t xml:space="preserve">联系方式：</w:t>
      </w:r>
      <w:r>
        <w:rPr>
          <w:rFonts w:hint="eastAsia" w:ascii="宋体" w:hAnsi="宋体" w:eastAsia="宋体" w:cs="宋体"/>
          <w:lang w:val="en-US"/>
        </w:rPr>
        <w:t xml:space="preserve">18061233228</w:t>
      </w:r>
      <w:r>
        <w:rPr>
          <w:rFonts w:ascii="宋体" w:hAnsi="宋体" w:eastAsia="宋体" w:cs="宋体"/>
          <w:lang w:val="en-US"/>
        </w:rPr>
      </w:r>
      <w:r/>
    </w:p>
    <w:p>
      <w:pPr>
        <w:pStyle w:val="1151"/>
        <w:spacing w:before="80" w:beforeAutospacing="0" w:after="80" w:afterAutospacing="0" w:line="360" w:lineRule="auto"/>
        <w:rPr>
          <w:rFonts w:hint="eastAsia" w:ascii="宋体" w:hAnsi="宋体" w:eastAsia="宋体" w:cs="宋体"/>
        </w:rPr>
      </w:pPr>
      <w:r>
        <w:rPr>
          <w:rFonts w:ascii="宋体" w:hAnsi="宋体" w:eastAsia="宋体" w:cs="宋体"/>
        </w:rPr>
        <w:t xml:space="preserve">2</w:t>
      </w:r>
      <w:r>
        <w:rPr>
          <w:rFonts w:hint="eastAsia" w:ascii="宋体" w:hAnsi="宋体" w:eastAsia="宋体" w:cs="宋体"/>
        </w:rPr>
        <w:t xml:space="preserve">.采购代理机构信息</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名    称：江苏驰驿招标代理有限公司</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址：南京市鼓楼区水佑岗6号</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联系方式：025-58956151</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.项目联系方</w:t>
      </w:r>
      <w:r>
        <w:rPr>
          <w:rFonts w:hint="eastAsia" w:ascii="宋体" w:hAnsi="宋体" w:eastAsia="宋体" w:cs="宋体"/>
        </w:rPr>
        <w:t xml:space="preserve">式</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w:t>
      </w:r>
      <w:r>
        <w:rPr>
          <w:rFonts w:hint="eastAsia" w:ascii="宋体" w:hAnsi="宋体" w:eastAsia="宋体" w:cs="宋体"/>
          <w:lang w:val="en-US"/>
        </w:rPr>
        <w:t xml:space="preserve">王</w:t>
      </w:r>
      <w:r>
        <w:rPr>
          <w:rFonts w:hint="eastAsia" w:ascii="宋体" w:hAnsi="宋体" w:eastAsia="宋体" w:cs="宋体"/>
        </w:rPr>
        <w:t xml:space="preserve">老师、胡老师</w:t>
      </w:r>
      <w:r>
        <w:rPr>
          <w:rFonts w:hint="eastAsia" w:ascii="宋体" w:hAnsi="宋体" w:eastAsia="宋体" w:cs="宋体"/>
        </w:rPr>
      </w:r>
      <w:r/>
    </w:p>
    <w:p>
      <w:pPr>
        <w:pStyle w:val="1151"/>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电      话：</w:t>
      </w:r>
      <w:bookmarkStart w:id="1" w:name="_Hlk148364088"/>
      <w:r>
        <w:rPr>
          <w:rFonts w:hint="eastAsia" w:ascii="宋体" w:hAnsi="宋体" w:eastAsia="宋体" w:cs="宋体"/>
          <w:lang w:val="en-US"/>
        </w:rPr>
        <w:t xml:space="preserve">18061233228</w:t>
      </w:r>
      <w:bookmarkEnd w:id="1"/>
      <w:r>
        <w:rPr>
          <w:rFonts w:hint="eastAsia" w:ascii="宋体" w:hAnsi="宋体" w:eastAsia="宋体" w:cs="宋体"/>
        </w:rPr>
        <w:t xml:space="preserve">、</w:t>
      </w:r>
      <w:r>
        <w:rPr>
          <w:rFonts w:ascii="宋体" w:hAnsi="宋体" w:eastAsia="宋体" w:cs="宋体"/>
        </w:rPr>
        <w:t xml:space="preserve">1806123</w:t>
      </w:r>
      <w:r>
        <w:rPr>
          <w:rFonts w:hint="eastAsia" w:ascii="宋体" w:hAnsi="宋体" w:eastAsia="宋体" w:cs="宋体"/>
        </w:rPr>
        <w:t xml:space="preserve">0378</w:t>
      </w:r>
      <w:r>
        <w:rPr>
          <w:rFonts w:hint="eastAsia" w:ascii="宋体" w:hAnsi="宋体" w:eastAsia="宋体" w:cs="宋体"/>
        </w:rPr>
        <w:t xml:space="preserve">  </w:t>
      </w:r>
      <w:r>
        <w:rPr>
          <w:rFonts w:hint="eastAsia" w:ascii="宋体" w:hAnsi="宋体" w:eastAsia="宋体" w:cs="宋体"/>
        </w:rPr>
      </w:r>
      <w:r/>
    </w:p>
    <w:p>
      <w:pPr>
        <w:pStyle w:val="1151"/>
        <w:jc w:val="center"/>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t xml:space="preserve">江苏驰驿招标代理有限公司</w:t>
      </w:r>
      <w:r>
        <w:rPr>
          <w:rFonts w:hint="eastAsia" w:ascii="宋体" w:hAnsi="宋体" w:eastAsia="宋体" w:cs="宋体"/>
          <w:color w:val="000000"/>
        </w:rPr>
      </w:r>
      <w:r/>
    </w:p>
    <w:p>
      <w:pPr>
        <w:pStyle w:val="1151"/>
        <w:ind w:right="480"/>
        <w:jc w:val="center"/>
        <w:spacing w:before="80" w:beforeAutospacing="0" w:after="80" w:afterAutospacing="0" w:line="360" w:lineRule="auto"/>
        <w:rPr>
          <w:rFonts w:ascii="宋体" w:hAnsi="宋体" w:eastAsia="宋体" w:cs="宋体"/>
          <w:color w:val="000000"/>
        </w:rPr>
      </w:pPr>
      <w:r>
        <w:rPr>
          <w:rFonts w:hint="eastAsia" w:ascii="宋体" w:hAnsi="宋体" w:eastAsia="宋体" w:cs="宋体"/>
          <w:color w:val="000000"/>
        </w:rPr>
        <w:t xml:space="preserve">   202</w:t>
      </w:r>
      <w:r>
        <w:rPr>
          <w:rFonts w:ascii="宋体" w:hAnsi="宋体" w:eastAsia="宋体" w:cs="宋体"/>
          <w:color w:val="000000"/>
        </w:rPr>
        <w:t xml:space="preserve">3</w:t>
      </w:r>
      <w:r>
        <w:rPr>
          <w:rFonts w:hint="eastAsia" w:ascii="宋体" w:hAnsi="宋体" w:eastAsia="宋体" w:cs="宋体"/>
          <w:color w:val="000000"/>
        </w:rPr>
        <w:t xml:space="preserve">年</w:t>
      </w:r>
      <w:r>
        <w:rPr>
          <w:rFonts w:ascii="宋体" w:hAnsi="宋体" w:eastAsia="宋体" w:cs="宋体"/>
          <w:color w:val="000000"/>
        </w:rPr>
        <w:t xml:space="preserve">10</w:t>
      </w:r>
      <w:r>
        <w:rPr>
          <w:rFonts w:hint="eastAsia" w:ascii="宋体" w:hAnsi="宋体" w:eastAsia="宋体" w:cs="宋体"/>
          <w:color w:val="000000"/>
        </w:rPr>
        <w:t xml:space="preserve">月</w:t>
      </w:r>
      <w:r>
        <w:rPr>
          <w:rFonts w:ascii="宋体" w:hAnsi="宋体" w:eastAsia="宋体" w:cs="宋体"/>
          <w:color w:val="000000"/>
        </w:rPr>
        <w:t xml:space="preserve">17</w:t>
      </w:r>
      <w:r>
        <w:rPr>
          <w:rFonts w:hint="eastAsia" w:ascii="宋体" w:hAnsi="宋体" w:eastAsia="宋体" w:cs="宋体"/>
          <w:color w:val="000000"/>
        </w:rPr>
        <w:t xml:space="preserve">日</w:t>
      </w:r>
      <w:r>
        <w:rPr>
          <w:rFonts w:ascii="宋体" w:hAnsi="宋体" w:eastAsia="宋体" w:cs="宋体"/>
          <w:color w:val="000000"/>
        </w:rPr>
      </w:r>
      <w:r/>
    </w:p>
    <w:p>
      <w:pPr>
        <w:pStyle w:val="1151"/>
        <w:ind w:right="480"/>
        <w:jc w:val="center"/>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151"/>
        <w:ind w:right="480"/>
        <w:jc w:val="center"/>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151"/>
        <w:ind w:right="480"/>
        <w:jc w:val="center"/>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151"/>
        <w:ind w:right="480"/>
        <w:jc w:val="center"/>
        <w:spacing w:before="80" w:beforeAutospacing="0" w:after="80" w:afterAutospacing="0" w:line="360" w:lineRule="auto"/>
        <w:rPr>
          <w:rFonts w:ascii="宋体" w:hAnsi="宋体" w:eastAsia="宋体" w:cs="宋体"/>
          <w:color w:val="000000"/>
        </w:rPr>
      </w:pPr>
      <w:r>
        <w:rPr>
          <w:rFonts w:ascii="宋体" w:hAnsi="宋体" w:eastAsia="宋体" w:cs="宋体"/>
          <w:color w:val="000000"/>
        </w:rPr>
      </w:r>
      <w:r/>
    </w:p>
    <w:p>
      <w:pPr>
        <w:pStyle w:val="1151"/>
        <w:ind w:right="480"/>
        <w:jc w:val="center"/>
        <w:spacing w:before="80" w:beforeAutospacing="0" w:after="8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1317"/>
        <w:ind w:left="0"/>
        <w:rPr>
          <w:color w:val="000000"/>
          <w:lang w:eastAsia="zh-CN"/>
        </w:rPr>
      </w:pPr>
      <w:r/>
      <w:bookmarkEnd w:id="0"/>
      <w:r>
        <w:rPr>
          <w:color w:val="000000"/>
          <w:lang w:eastAsia="zh-CN"/>
        </w:rPr>
      </w:r>
      <w:r/>
    </w:p>
    <w:p>
      <w:pPr>
        <w:pStyle w:val="1317"/>
        <w:ind w:left="0"/>
        <w:rPr>
          <w:color w:val="000000"/>
          <w:lang w:eastAsia="zh-CN"/>
        </w:rPr>
      </w:pPr>
      <w:r>
        <w:rPr>
          <w:color w:val="000000"/>
          <w:lang w:eastAsia="zh-CN"/>
        </w:rPr>
      </w:r>
      <w:r/>
    </w:p>
    <w:p>
      <w:pPr>
        <w:pStyle w:val="1317"/>
        <w:ind w:left="0"/>
        <w:rPr>
          <w:color w:val="000000"/>
          <w:lang w:eastAsia="zh-CN"/>
        </w:rPr>
      </w:pPr>
      <w:r>
        <w:rPr>
          <w:color w:val="000000"/>
          <w:lang w:eastAsia="zh-CN"/>
        </w:rPr>
      </w:r>
      <w:r/>
    </w:p>
    <w:p>
      <w:pPr>
        <w:pStyle w:val="1066"/>
        <w:ind w:right="360"/>
        <w:jc w:val="center"/>
        <w:spacing w:line="360" w:lineRule="auto"/>
        <w:rPr>
          <w:rFonts w:hint="eastAsia" w:ascii="黑体" w:hAnsi="黑体" w:eastAsia="黑体" w:cs="黑体"/>
          <w:bCs/>
          <w:color w:val="000000"/>
          <w:sz w:val="32"/>
          <w:szCs w:val="36"/>
        </w:rPr>
      </w:pPr>
      <w:r>
        <w:rPr>
          <w:rFonts w:hint="eastAsia" w:ascii="黑体" w:hAnsi="黑体" w:eastAsia="黑体" w:cs="黑体"/>
          <w:bCs/>
          <w:color w:val="000000"/>
          <w:sz w:val="32"/>
          <w:szCs w:val="36"/>
        </w:rPr>
        <w:t xml:space="preserve">第二章  供应商须知</w:t>
      </w:r>
      <w:r>
        <w:rPr>
          <w:rFonts w:hint="eastAsia" w:ascii="黑体" w:hAnsi="黑体" w:eastAsia="黑体" w:cs="黑体"/>
          <w:bCs/>
          <w:color w:val="000000"/>
          <w:sz w:val="32"/>
          <w:szCs w:val="36"/>
        </w:rPr>
      </w:r>
      <w:r/>
    </w:p>
    <w:p>
      <w:pPr>
        <w:pStyle w:val="1066"/>
        <w:jc w:val="center"/>
        <w:spacing w:line="360" w:lineRule="auto"/>
        <w:shd w:val="clear" w:color="auto" w:fill="ffffff"/>
        <w:widowControl/>
        <w:rPr>
          <w:rFonts w:hint="eastAsia" w:ascii="宋体" w:hAnsi="宋体" w:eastAsia="宋体"/>
          <w:b/>
          <w:bCs/>
          <w:color w:val="000000"/>
          <w:sz w:val="21"/>
          <w:szCs w:val="21"/>
        </w:rPr>
      </w:pPr>
      <w:r>
        <w:rPr>
          <w:rFonts w:hint="eastAsia" w:ascii="宋体" w:hAnsi="宋体" w:eastAsia="宋体"/>
          <w:b/>
          <w:bCs/>
          <w:color w:val="000000"/>
          <w:sz w:val="21"/>
          <w:szCs w:val="21"/>
        </w:rPr>
        <w:t xml:space="preserve">供应商须知前附表</w:t>
      </w:r>
      <w:r>
        <w:rPr>
          <w:rFonts w:hint="eastAsia" w:ascii="宋体" w:hAnsi="宋体" w:eastAsia="宋体"/>
          <w:b/>
          <w:bCs/>
          <w:color w:val="000000"/>
          <w:sz w:val="21"/>
          <w:szCs w:val="21"/>
        </w:rPr>
      </w:r>
      <w:r/>
    </w:p>
    <w:tbl>
      <w:tblPr>
        <w:tblW w:w="9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c>
          <w:tcPr>
            <w:tcW w:w="720" w:type="dxa"/>
            <w:vAlign w:val="center"/>
            <w:textDirection w:val="lrTb"/>
            <w:noWrap w:val="false"/>
          </w:tcPr>
          <w:p>
            <w:pPr>
              <w:pStyle w:val="1066"/>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序号</w:t>
            </w:r>
            <w:r>
              <w:rPr>
                <w:rFonts w:hint="eastAsia" w:ascii="宋体" w:hAnsi="宋体" w:eastAsia="宋体"/>
                <w:b/>
                <w:color w:val="000000"/>
                <w:sz w:val="21"/>
                <w:szCs w:val="21"/>
              </w:rPr>
            </w:r>
            <w:r/>
          </w:p>
        </w:tc>
        <w:tc>
          <w:tcPr>
            <w:tcW w:w="2169" w:type="dxa"/>
            <w:vAlign w:val="center"/>
            <w:textDirection w:val="lrTb"/>
            <w:noWrap w:val="false"/>
          </w:tcPr>
          <w:p>
            <w:pPr>
              <w:pStyle w:val="1066"/>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名 </w:t>
            </w:r>
            <w:r>
              <w:rPr>
                <w:rFonts w:hint="eastAsia" w:ascii="宋体" w:hAnsi="宋体" w:eastAsia="宋体"/>
                <w:b/>
                <w:color w:val="000000"/>
                <w:sz w:val="21"/>
                <w:szCs w:val="21"/>
                <w:lang w:val="en-US"/>
              </w:rPr>
              <w:t xml:space="preserve"> </w:t>
            </w:r>
            <w:r>
              <w:rPr>
                <w:rFonts w:hint="eastAsia" w:ascii="宋体" w:hAnsi="宋体" w:eastAsia="宋体"/>
                <w:b/>
                <w:color w:val="000000"/>
                <w:sz w:val="21"/>
                <w:szCs w:val="21"/>
              </w:rPr>
              <w:t xml:space="preserve">称</w:t>
            </w:r>
            <w:r>
              <w:rPr>
                <w:rFonts w:hint="eastAsia" w:ascii="宋体" w:hAnsi="宋体" w:eastAsia="宋体"/>
                <w:b/>
                <w:color w:val="000000"/>
                <w:sz w:val="21"/>
                <w:szCs w:val="21"/>
              </w:rPr>
            </w:r>
            <w:r/>
          </w:p>
        </w:tc>
        <w:tc>
          <w:tcPr>
            <w:tcW w:w="7054" w:type="dxa"/>
            <w:vAlign w:val="center"/>
            <w:textDirection w:val="lrTb"/>
            <w:noWrap w:val="false"/>
          </w:tcPr>
          <w:p>
            <w:pPr>
              <w:pStyle w:val="1066"/>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内  容</w:t>
            </w:r>
            <w:r>
              <w:rPr>
                <w:rFonts w:hint="eastAsia" w:ascii="宋体" w:hAnsi="宋体" w:eastAsia="宋体"/>
                <w:b/>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采购人</w:t>
            </w:r>
            <w:r>
              <w:rPr>
                <w:rFonts w:hint="eastAsia" w:ascii="宋体" w:hAnsi="宋体" w:eastAsia="宋体"/>
                <w:color w:val="000000"/>
                <w:sz w:val="21"/>
                <w:szCs w:val="21"/>
                <w:lang w:val="en-US" w:eastAsia="en-US"/>
              </w:rPr>
              <w:t xml:space="preserve">信息</w:t>
            </w:r>
            <w:r>
              <w:rPr>
                <w:rFonts w:hint="eastAsia" w:ascii="宋体" w:hAnsi="宋体" w:eastAsia="宋体"/>
                <w:color w:val="000000"/>
                <w:sz w:val="21"/>
                <w:szCs w:val="21"/>
              </w:rPr>
            </w:r>
            <w:r/>
          </w:p>
        </w:tc>
        <w:tc>
          <w:tcPr>
            <w:tcW w:w="7054" w:type="dxa"/>
            <w:vAlign w:val="top"/>
            <w:textDirection w:val="lrTb"/>
            <w:noWrap w:val="false"/>
          </w:tcPr>
          <w:p>
            <w:pPr>
              <w:pStyle w:val="1066"/>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名称：南京机</w:t>
            </w:r>
            <w:r>
              <w:rPr>
                <w:rFonts w:hint="eastAsia" w:ascii="宋体" w:hAnsi="宋体" w:eastAsia="宋体"/>
                <w:sz w:val="21"/>
                <w:szCs w:val="21"/>
              </w:rPr>
              <w:t xml:space="preserve">电职业技术学院</w:t>
            </w:r>
            <w:r>
              <w:rPr>
                <w:rFonts w:ascii="宋体" w:hAnsi="宋体" w:eastAsia="宋体"/>
                <w:sz w:val="21"/>
                <w:szCs w:val="21"/>
              </w:rPr>
            </w:r>
            <w:r/>
          </w:p>
          <w:p>
            <w:pPr>
              <w:pStyle w:val="1066"/>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江苏省南京市高淳区鹿鸣大道33号</w:t>
            </w:r>
            <w:r>
              <w:rPr>
                <w:rFonts w:ascii="宋体" w:hAnsi="宋体" w:eastAsia="宋体"/>
                <w:sz w:val="21"/>
                <w:szCs w:val="21"/>
              </w:rPr>
            </w:r>
            <w:r/>
          </w:p>
          <w:p>
            <w:pPr>
              <w:pStyle w:val="1066"/>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王</w:t>
            </w:r>
            <w:r>
              <w:rPr>
                <w:rFonts w:hint="eastAsia" w:ascii="宋体" w:hAnsi="宋体" w:eastAsia="宋体"/>
                <w:sz w:val="21"/>
                <w:szCs w:val="21"/>
              </w:rPr>
              <w:t xml:space="preserve">老师</w:t>
            </w:r>
            <w:r>
              <w:rPr>
                <w:rFonts w:ascii="宋体" w:hAnsi="宋体" w:eastAsia="宋体"/>
                <w:sz w:val="21"/>
                <w:szCs w:val="21"/>
              </w:rPr>
            </w:r>
            <w:r/>
          </w:p>
          <w:p>
            <w:pPr>
              <w:pStyle w:val="1066"/>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rPr>
              <w:t xml:space="preserve">电话：</w:t>
            </w:r>
            <w:r>
              <w:rPr>
                <w:rFonts w:hint="eastAsia" w:ascii="宋体" w:hAnsi="宋体" w:eastAsia="宋体"/>
                <w:sz w:val="21"/>
                <w:szCs w:val="21"/>
                <w:lang w:val="en-US"/>
              </w:rPr>
              <w:t xml:space="preserve">18061233228</w:t>
            </w:r>
            <w:r>
              <w:rPr>
                <w:rFonts w:hint="eastAsia" w:ascii="宋体" w:hAnsi="宋体" w:eastAsia="宋体"/>
                <w:sz w:val="21"/>
                <w:szCs w:val="21"/>
                <w:lang w:val="en-US"/>
              </w:rPr>
            </w:r>
            <w:r/>
          </w:p>
          <w:p>
            <w:pPr>
              <w:pStyle w:val="1066"/>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联系人：</w:t>
            </w:r>
            <w:bookmarkStart w:id="2" w:name="_Hlk148349714"/>
            <w:r>
              <w:rPr>
                <w:rFonts w:hint="eastAsia" w:ascii="宋体" w:hAnsi="宋体" w:eastAsia="宋体"/>
                <w:sz w:val="21"/>
                <w:szCs w:val="21"/>
              </w:rPr>
              <w:t xml:space="preserve">胡老师</w:t>
            </w:r>
            <w:r>
              <w:rPr>
                <w:rFonts w:ascii="宋体" w:hAnsi="宋体" w:eastAsia="宋体"/>
                <w:sz w:val="21"/>
                <w:szCs w:val="21"/>
              </w:rPr>
            </w:r>
            <w:r/>
          </w:p>
          <w:p>
            <w:pPr>
              <w:pStyle w:val="1066"/>
              <w:jc w:val="left"/>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电话：</w:t>
            </w:r>
            <w:r>
              <w:rPr>
                <w:rFonts w:ascii="宋体" w:hAnsi="宋体" w:eastAsia="宋体"/>
                <w:color w:val="000000"/>
                <w:sz w:val="21"/>
                <w:szCs w:val="21"/>
              </w:rPr>
              <w:t xml:space="preserve">1806123</w:t>
            </w:r>
            <w:r>
              <w:rPr>
                <w:rFonts w:hint="eastAsia" w:ascii="宋体" w:hAnsi="宋体" w:eastAsia="宋体"/>
                <w:color w:val="000000"/>
                <w:sz w:val="21"/>
                <w:szCs w:val="21"/>
              </w:rPr>
              <w:t xml:space="preserve">0378</w:t>
            </w:r>
            <w:bookmarkEnd w:id="2"/>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采购代理机构</w:t>
            </w:r>
            <w:r>
              <w:rPr>
                <w:rFonts w:hint="eastAsia" w:ascii="宋体" w:hAnsi="宋体" w:eastAsia="宋体"/>
                <w:color w:val="000000"/>
                <w:sz w:val="21"/>
                <w:szCs w:val="21"/>
                <w:lang w:val="en-US" w:eastAsia="en-US"/>
              </w:rPr>
              <w:t xml:space="preserve">信息</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名称：江苏驰驿招标代理有限公司</w:t>
            </w:r>
            <w:r>
              <w:rPr>
                <w:rFonts w:hint="eastAsia" w:ascii="宋体" w:hAnsi="宋体" w:eastAsia="宋体"/>
                <w:color w:val="000000"/>
                <w:sz w:val="21"/>
                <w:szCs w:val="21"/>
              </w:rPr>
            </w:r>
            <w:r/>
          </w:p>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地址：南京市鼓楼区</w:t>
            </w:r>
            <w:r>
              <w:rPr>
                <w:rFonts w:hint="eastAsia" w:ascii="宋体" w:hAnsi="宋体" w:eastAsia="宋体"/>
                <w:color w:val="000000"/>
                <w:sz w:val="21"/>
                <w:szCs w:val="21"/>
              </w:rPr>
              <w:t xml:space="preserve">水佑岗6号</w:t>
            </w:r>
            <w:r>
              <w:rPr>
                <w:rFonts w:hint="eastAsia" w:ascii="宋体" w:hAnsi="宋体" w:eastAsia="宋体"/>
                <w:color w:val="000000"/>
                <w:sz w:val="21"/>
                <w:szCs w:val="21"/>
              </w:rPr>
            </w:r>
            <w:r/>
          </w:p>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联系人：刘工</w:t>
            </w:r>
            <w:r>
              <w:rPr>
                <w:rFonts w:hint="eastAsia" w:ascii="宋体" w:hAnsi="宋体" w:eastAsia="宋体"/>
                <w:color w:val="000000"/>
                <w:sz w:val="21"/>
                <w:szCs w:val="21"/>
              </w:rPr>
            </w:r>
            <w:r/>
          </w:p>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电</w:t>
            </w:r>
            <w:r>
              <w:rPr>
                <w:rFonts w:hint="eastAsia" w:ascii="宋体" w:hAnsi="宋体" w:eastAsia="宋体"/>
                <w:color w:val="000000"/>
                <w:sz w:val="21"/>
                <w:szCs w:val="21"/>
              </w:rPr>
              <w:t xml:space="preserve">话：025-58956151</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采购项目名称</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卫星遥感接收应用系统与月面反射通信实验地面站项目</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lang w:val="en-US" w:eastAsia="en-US"/>
              </w:rPr>
            </w:pPr>
            <w:r>
              <w:rPr>
                <w:rFonts w:hint="eastAsia" w:ascii="宋体" w:hAnsi="宋体" w:eastAsia="宋体"/>
                <w:color w:val="000000"/>
                <w:sz w:val="21"/>
                <w:szCs w:val="21"/>
                <w:lang w:val="en-US"/>
              </w:rPr>
              <w:t xml:space="preserve">项目所属行业</w:t>
            </w:r>
            <w:r>
              <w:rPr>
                <w:rFonts w:hint="eastAsia" w:ascii="宋体" w:hAnsi="宋体" w:eastAsia="宋体"/>
                <w:color w:val="000000"/>
                <w:sz w:val="21"/>
                <w:szCs w:val="21"/>
                <w:lang w:val="en-US" w:eastAsia="en-US"/>
              </w:rPr>
              <w:t xml:space="preserve">划分</w:t>
            </w:r>
            <w:r>
              <w:rPr>
                <w:rFonts w:hint="eastAsia" w:ascii="宋体" w:hAnsi="宋体" w:eastAsia="宋体"/>
                <w:color w:val="000000"/>
                <w:sz w:val="21"/>
                <w:szCs w:val="21"/>
                <w:lang w:val="en-US" w:eastAsia="en-US"/>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工业”。</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5</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分包划分与实施地点</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b/>
                <w:color w:val="000000"/>
                <w:sz w:val="21"/>
                <w:szCs w:val="21"/>
                <w:lang w:val="en-US"/>
              </w:rPr>
            </w:pPr>
            <w:r>
              <w:rPr>
                <w:rFonts w:hint="eastAsia" w:ascii="宋体" w:hAnsi="宋体" w:eastAsia="宋体"/>
                <w:color w:val="000000"/>
                <w:sz w:val="21"/>
                <w:szCs w:val="21"/>
              </w:rPr>
              <w:t xml:space="preserve">一个分包，</w:t>
            </w:r>
            <w:r>
              <w:rPr>
                <w:rFonts w:hint="eastAsia" w:ascii="宋体" w:hAnsi="宋体" w:eastAsia="宋体"/>
                <w:color w:val="000000"/>
                <w:sz w:val="21"/>
                <w:szCs w:val="21"/>
                <w:lang w:val="en-US"/>
              </w:rPr>
              <w:t xml:space="preserve">南京市</w:t>
            </w:r>
            <w:r>
              <w:rPr>
                <w:rFonts w:hint="eastAsia" w:ascii="宋体" w:hAnsi="宋体" w:eastAsia="宋体"/>
                <w:b/>
                <w:color w:val="000000"/>
                <w:sz w:val="21"/>
                <w:szCs w:val="21"/>
                <w:lang w:val="en-US"/>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6</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分包主体</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bCs/>
                <w:color w:val="000000"/>
                <w:sz w:val="21"/>
                <w:szCs w:val="21"/>
              </w:rPr>
              <w:t xml:space="preserve">供应商根据招标文件的规定和采购项目的实际情况，如在中标后将本项目的非主体、非关</w:t>
            </w:r>
            <w:r>
              <w:rPr>
                <w:rFonts w:hint="eastAsia" w:ascii="宋体" w:hAnsi="宋体" w:eastAsia="宋体"/>
                <w:bCs/>
                <w:color w:val="000000"/>
                <w:sz w:val="21"/>
                <w:szCs w:val="21"/>
              </w:rPr>
              <w:t xml:space="preserve">键性工作分包的，</w:t>
            </w:r>
            <w:r>
              <w:rPr>
                <w:rFonts w:hint="eastAsia" w:ascii="宋体" w:hAnsi="宋体" w:eastAsia="宋体"/>
                <w:bCs/>
                <w:color w:val="000000"/>
                <w:sz w:val="21"/>
                <w:szCs w:val="21"/>
              </w:rPr>
              <w:t xml:space="preserve">应当在投标文</w:t>
            </w:r>
            <w:r>
              <w:rPr>
                <w:rFonts w:hint="eastAsia" w:ascii="宋体" w:hAnsi="宋体" w:eastAsia="宋体"/>
                <w:bCs/>
                <w:color w:val="000000"/>
                <w:sz w:val="21"/>
                <w:szCs w:val="21"/>
              </w:rPr>
              <w:t xml:space="preserve">件中载明分包承担主体，分包承担主体应当具备第一章投标邀请中申请人的资格要求1、3相应资质条件且不得再次分包。</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ascii="宋体" w:hAnsi="宋体" w:eastAsia="宋体"/>
                <w:color w:val="000000"/>
                <w:sz w:val="21"/>
                <w:szCs w:val="21"/>
              </w:rPr>
              <w:t xml:space="preserve">7</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资金来源</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财政资金</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8</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投标有效期</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提交投标文件截止之日起</w:t>
            </w:r>
            <w:r>
              <w:rPr>
                <w:rFonts w:hint="eastAsia" w:ascii="宋体" w:hAnsi="宋体" w:eastAsia="宋体"/>
                <w:color w:val="000000"/>
                <w:sz w:val="21"/>
                <w:szCs w:val="21"/>
                <w:lang w:val="en-US"/>
              </w:rPr>
              <w:t xml:space="preserve">60</w:t>
            </w:r>
            <w:r>
              <w:rPr>
                <w:rFonts w:hint="eastAsia" w:ascii="宋体" w:hAnsi="宋体" w:eastAsia="宋体"/>
                <w:color w:val="000000"/>
                <w:sz w:val="21"/>
                <w:szCs w:val="21"/>
              </w:rPr>
              <w:t xml:space="preserve">日（供应商应承诺投标有效期不少于</w:t>
            </w:r>
            <w:r>
              <w:rPr>
                <w:rFonts w:hint="eastAsia" w:ascii="宋体" w:hAnsi="宋体" w:eastAsia="宋体"/>
                <w:color w:val="000000"/>
                <w:sz w:val="21"/>
                <w:szCs w:val="21"/>
                <w:lang w:val="en-US"/>
              </w:rPr>
              <w:t xml:space="preserve">60日</w:t>
            </w:r>
            <w:r>
              <w:rPr>
                <w:rFonts w:hint="eastAsia" w:ascii="宋体" w:hAnsi="宋体" w:eastAsia="宋体"/>
                <w:color w:val="000000"/>
                <w:sz w:val="21"/>
                <w:szCs w:val="21"/>
              </w:rPr>
              <w:t xml:space="preserve">）</w:t>
            </w:r>
            <w:r>
              <w:rPr>
                <w:rFonts w:hint="eastAsia" w:ascii="宋体" w:hAnsi="宋体" w:eastAsia="宋体"/>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9</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供应商企业信用信息</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（1）查询人：采购代理机构或采购人；</w:t>
            </w:r>
            <w:r>
              <w:rPr>
                <w:rFonts w:ascii="宋体" w:hAnsi="宋体" w:eastAsia="宋体"/>
                <w:color w:val="000000"/>
                <w:sz w:val="21"/>
                <w:szCs w:val="21"/>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查询渠道：“信用中国”网站（www.creditchina.gov.cn）、“信用南京”网站（http://njcredit.nanjing.gov.cn/）、“中国政府采购网”网站（www.</w:t>
            </w:r>
            <w:r>
              <w:rPr>
                <w:rFonts w:ascii="宋体" w:hAnsi="宋体" w:eastAsia="宋体"/>
                <w:color w:val="000000"/>
                <w:sz w:val="21"/>
                <w:szCs w:val="21"/>
              </w:rPr>
              <w:t xml:space="preserve">ccgp.gov.cn）、“</w:t>
            </w:r>
            <w:r>
              <w:rPr>
                <w:rFonts w:ascii="宋体" w:hAnsi="宋体" w:eastAsia="宋体"/>
                <w:bCs/>
                <w:color w:val="000000"/>
                <w:sz w:val="21"/>
                <w:szCs w:val="21"/>
              </w:rPr>
              <w:t xml:space="preserve">南京公共采购信息网</w:t>
            </w:r>
            <w:r>
              <w:rPr>
                <w:rFonts w:ascii="宋体" w:hAnsi="宋体" w:eastAsia="宋体"/>
                <w:color w:val="000000"/>
                <w:sz w:val="21"/>
                <w:szCs w:val="21"/>
              </w:rPr>
              <w:t xml:space="preserve">”网站（https://njgc.jfh.com/）</w:t>
            </w:r>
            <w:r>
              <w:rPr>
                <w:rFonts w:ascii="宋体" w:hAnsi="宋体" w:eastAsia="宋体"/>
                <w:color w:val="000000"/>
                <w:sz w:val="21"/>
                <w:szCs w:val="21"/>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（3）查询截止时间：投标截止时间前一日；</w:t>
            </w:r>
            <w:r>
              <w:rPr>
                <w:rFonts w:ascii="宋体" w:hAnsi="宋体" w:eastAsia="宋体"/>
                <w:color w:val="000000"/>
                <w:sz w:val="21"/>
                <w:szCs w:val="21"/>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（4）查询记录留存方式：由采购代理机构负责将供应商各网站信用记录截图打印保存，并作为本项目档案资料留存；</w:t>
            </w:r>
            <w:r>
              <w:rPr>
                <w:rFonts w:ascii="宋体" w:hAnsi="宋体" w:eastAsia="宋体"/>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color w:val="000000"/>
                <w:sz w:val="21"/>
                <w:szCs w:val="21"/>
              </w:rPr>
              <w:t xml:space="preserve">（5）查询结果处理：对列入失信被执行人、重大税收违法案件当事人名单、政府采购严重违法失信行为记录名单及其他失信记录的供应商，</w:t>
            </w:r>
            <w:r>
              <w:rPr>
                <w:rFonts w:hint="eastAsia" w:ascii="宋体" w:hAnsi="宋体" w:eastAsia="宋体"/>
                <w:color w:val="000000"/>
                <w:sz w:val="21"/>
                <w:szCs w:val="21"/>
                <w:lang w:val="en-US"/>
              </w:rPr>
              <w:t xml:space="preserve">开标现场</w:t>
            </w:r>
            <w:r>
              <w:rPr>
                <w:rFonts w:hint="eastAsia" w:ascii="宋体" w:hAnsi="宋体" w:eastAsia="宋体"/>
                <w:color w:val="000000"/>
                <w:sz w:val="21"/>
                <w:szCs w:val="21"/>
              </w:rPr>
              <w:t xml:space="preserve">进行书面通知，并要求拒绝参加本次采购活动。</w:t>
            </w:r>
            <w:r>
              <w:rPr>
                <w:rFonts w:hint="eastAsia" w:ascii="宋体" w:hAnsi="宋体" w:eastAsia="宋体"/>
                <w:bCs/>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10</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投标文件拒收情形</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1</w:t>
            </w:r>
            <w:r>
              <w:rPr>
                <w:rFonts w:hint="eastAsia" w:ascii="宋体" w:hAnsi="宋体" w:eastAsia="宋体"/>
                <w:bCs/>
                <w:color w:val="000000"/>
                <w:sz w:val="21"/>
                <w:szCs w:val="21"/>
              </w:rPr>
              <w:t xml:space="preserve">）未按投标邀请规定的数额和办法交纳投标保证金的（</w:t>
            </w:r>
            <w:r>
              <w:rPr>
                <w:rFonts w:hint="eastAsia" w:ascii="宋体" w:hAnsi="宋体" w:eastAsia="宋体"/>
                <w:bCs/>
                <w:color w:val="000000"/>
                <w:sz w:val="21"/>
                <w:szCs w:val="21"/>
                <w:lang w:val="en-US"/>
              </w:rPr>
              <w:t xml:space="preserve">如有</w:t>
            </w:r>
            <w:r>
              <w:rPr>
                <w:rFonts w:hint="eastAsia" w:ascii="宋体" w:hAnsi="宋体" w:eastAsia="宋体"/>
                <w:bCs/>
                <w:color w:val="000000"/>
                <w:sz w:val="21"/>
                <w:szCs w:val="21"/>
              </w:rPr>
              <w:t xml:space="preserve">）；</w:t>
            </w:r>
            <w:r>
              <w:rPr>
                <w:rFonts w:hint="eastAsia" w:ascii="宋体" w:hAnsi="宋体" w:eastAsia="宋体"/>
                <w:bCs/>
                <w:color w:val="000000"/>
                <w:sz w:val="21"/>
                <w:szCs w:val="21"/>
              </w:rPr>
            </w:r>
            <w:r/>
          </w:p>
          <w:p>
            <w:pPr>
              <w:pStyle w:val="1066"/>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（2）列入失信被</w:t>
            </w:r>
            <w:r>
              <w:rPr>
                <w:rFonts w:hint="eastAsia" w:ascii="宋体" w:hAnsi="宋体" w:eastAsia="宋体"/>
                <w:bCs/>
                <w:color w:val="000000"/>
                <w:sz w:val="21"/>
                <w:szCs w:val="21"/>
              </w:rPr>
              <w:t xml:space="preserve">执行人、重大</w:t>
            </w:r>
            <w:r>
              <w:rPr>
                <w:rFonts w:hint="eastAsia" w:ascii="宋体" w:hAnsi="宋体" w:eastAsia="宋体"/>
                <w:bCs/>
                <w:color w:val="000000"/>
                <w:sz w:val="21"/>
                <w:szCs w:val="21"/>
              </w:rPr>
              <w:t xml:space="preserve">税收违法案件当事人名单、政府采购严重违法失信行为记录名单及其他失信记录的供应商；</w:t>
            </w:r>
            <w:r>
              <w:rPr>
                <w:rFonts w:hint="eastAsia" w:ascii="宋体" w:hAnsi="宋体" w:eastAsia="宋体"/>
                <w:bCs/>
                <w:color w:val="000000"/>
                <w:sz w:val="21"/>
                <w:szCs w:val="21"/>
              </w:rPr>
            </w:r>
            <w:r/>
          </w:p>
          <w:p>
            <w:pPr>
              <w:pStyle w:val="1066"/>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lang w:val="en-US"/>
              </w:rPr>
              <w:t xml:space="preserve">3</w:t>
            </w:r>
            <w:r>
              <w:rPr>
                <w:rFonts w:hint="eastAsia" w:ascii="宋体" w:hAnsi="宋体" w:eastAsia="宋体"/>
                <w:bCs/>
                <w:color w:val="000000"/>
                <w:sz w:val="21"/>
                <w:szCs w:val="21"/>
              </w:rPr>
              <w:t xml:space="preserve">）逾期送达或者未按照招标文件要求密封</w:t>
            </w:r>
            <w:r>
              <w:rPr>
                <w:rFonts w:hint="eastAsia" w:ascii="宋体" w:hAnsi="宋体" w:eastAsia="宋体"/>
                <w:bCs/>
                <w:color w:val="000000"/>
                <w:sz w:val="21"/>
                <w:szCs w:val="21"/>
                <w:lang w:val="en-US"/>
              </w:rPr>
              <w:t xml:space="preserve">并盖章</w:t>
            </w:r>
            <w:r>
              <w:rPr>
                <w:rFonts w:hint="eastAsia" w:ascii="宋体" w:hAnsi="宋体" w:eastAsia="宋体"/>
                <w:bCs/>
                <w:color w:val="000000"/>
                <w:sz w:val="21"/>
                <w:szCs w:val="21"/>
              </w:rPr>
              <w:t xml:space="preserve">的投标文件的；</w:t>
            </w:r>
            <w:r>
              <w:rPr>
                <w:rFonts w:hint="eastAsia" w:ascii="宋体" w:hAnsi="宋体" w:eastAsia="宋体"/>
                <w:bCs/>
                <w:color w:val="000000"/>
                <w:sz w:val="21"/>
                <w:szCs w:val="21"/>
              </w:rPr>
            </w:r>
            <w:r/>
          </w:p>
          <w:p>
            <w:pPr>
              <w:pStyle w:val="1317"/>
              <w:ind w:left="0"/>
              <w:spacing w:line="360" w:lineRule="auto"/>
              <w:rPr>
                <w:rFonts w:hint="eastAsia" w:ascii="宋体" w:hAnsi="宋体" w:eastAsia="宋体"/>
                <w:bCs/>
                <w:color w:val="000000"/>
                <w:sz w:val="21"/>
                <w:szCs w:val="21"/>
                <w:lang w:eastAsia="zh-CN"/>
              </w:rPr>
            </w:pPr>
            <w:r>
              <w:rPr>
                <w:rFonts w:hint="eastAsia" w:ascii="宋体" w:hAnsi="宋体" w:eastAsia="宋体"/>
                <w:bCs/>
                <w:color w:val="000000"/>
                <w:sz w:val="21"/>
                <w:szCs w:val="21"/>
                <w:lang w:eastAsia="zh-CN"/>
              </w:rPr>
              <w:t xml:space="preserve">（4）</w:t>
            </w:r>
            <w:r>
              <w:rPr>
                <w:rFonts w:hint="eastAsia" w:ascii="宋体" w:hAnsi="宋体" w:eastAsia="宋体"/>
                <w:bCs/>
                <w:color w:val="000000"/>
                <w:sz w:val="21"/>
                <w:szCs w:val="21"/>
                <w:lang w:val="en-US" w:eastAsia="zh-CN"/>
              </w:rPr>
              <w:t xml:space="preserve">未提供</w:t>
            </w:r>
            <w:r>
              <w:rPr>
                <w:rFonts w:hint="eastAsia" w:ascii="宋体" w:hAnsi="宋体" w:eastAsia="宋体"/>
                <w:bCs/>
                <w:color w:val="000000"/>
                <w:sz w:val="21"/>
                <w:szCs w:val="21"/>
                <w:lang w:eastAsia="zh-CN"/>
              </w:rPr>
              <w:t xml:space="preserve">《开标一览表》或《开标一览表》没有按照招标文件要求单独封装、盖章的。 </w:t>
            </w:r>
            <w:r>
              <w:rPr>
                <w:rFonts w:hint="eastAsia" w:ascii="宋体" w:hAnsi="宋体" w:eastAsia="宋体"/>
                <w:bCs/>
                <w:color w:val="000000"/>
                <w:sz w:val="21"/>
                <w:szCs w:val="21"/>
                <w:lang w:eastAsia="zh-CN"/>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11</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投标无效情形</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（1）本章11.1、12.4加※项要求提供的证明材料缺失或无效的；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（2）投标文件中未逐一说明投标产品名称、品牌、规格型号、产地、技术参数和服务响应，而是直接拷贝招标文件技术要求的；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（3）不同供应商的投标文件由同一单位或者个人编制；</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（4）不同供</w:t>
            </w:r>
            <w:r>
              <w:rPr>
                <w:rFonts w:hint="eastAsia" w:ascii="宋体" w:hAnsi="宋体" w:eastAsia="宋体"/>
                <w:bCs/>
                <w:color w:val="000000"/>
                <w:sz w:val="21"/>
                <w:szCs w:val="21"/>
              </w:rPr>
              <w:t xml:space="preserve">应商委托同一单</w:t>
            </w:r>
            <w:r>
              <w:rPr>
                <w:rFonts w:hint="eastAsia" w:ascii="宋体" w:hAnsi="宋体" w:eastAsia="宋体"/>
                <w:bCs/>
                <w:color w:val="000000"/>
                <w:sz w:val="21"/>
                <w:szCs w:val="21"/>
              </w:rPr>
              <w:t xml:space="preserve">位或者个人办理投标事宜；</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（5）不同供应商的投标文件载明的项目管理成员或者联系人员为同一人；</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（6）不同供应商的投标文件异常一致或者投标报价呈规律性差异；</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（7）不同供应商的投标文件相互混装；</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（8）不同供应商的投标保证金从同一单位或者个人的账户转出；</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（9）投标文件未按照招标文件规定要求签署、盖章的；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（10）报价超过招标文件中规定的项目预算或者最高限价的；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（11）投标文件含有采购人不能接受的附加条件的；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（12）不同供应商的法定代表人或委托代理人有夫妻、直系血亲关系的；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w:t>
            </w:r>
            <w:r>
              <w:rPr>
                <w:rFonts w:hint="eastAsia" w:ascii="宋体" w:hAnsi="宋体" w:eastAsia="宋体"/>
                <w:bCs/>
                <w:color w:val="000000"/>
                <w:sz w:val="21"/>
                <w:szCs w:val="21"/>
              </w:rPr>
              <w:t xml:space="preserve">1</w:t>
            </w:r>
            <w:r>
              <w:rPr>
                <w:rFonts w:hint="eastAsia" w:ascii="宋体" w:hAnsi="宋体" w:eastAsia="宋体"/>
                <w:bCs/>
                <w:color w:val="000000"/>
                <w:sz w:val="21"/>
                <w:szCs w:val="21"/>
              </w:rPr>
              <w:t xml:space="preserve">3）不同供应</w:t>
            </w:r>
            <w:r>
              <w:rPr>
                <w:rFonts w:hint="eastAsia" w:ascii="宋体" w:hAnsi="宋体" w:eastAsia="宋体"/>
                <w:bCs/>
                <w:color w:val="000000"/>
                <w:sz w:val="21"/>
                <w:szCs w:val="21"/>
              </w:rPr>
              <w:t xml:space="preserve">商的负责人为同</w:t>
            </w:r>
            <w:r>
              <w:rPr>
                <w:rFonts w:hint="eastAsia" w:ascii="宋体" w:hAnsi="宋体" w:eastAsia="宋体"/>
                <w:bCs/>
                <w:color w:val="000000"/>
                <w:sz w:val="21"/>
                <w:szCs w:val="21"/>
              </w:rPr>
              <w:t xml:space="preserve">一人或者存在控股、管理关系的；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（14）不同供应商的委托代理人(或法定代表人、项目经理、项目总监、项目负责人等)在采购文件发布日上月至投标截止日当月在同一单位缴纳社会保险的；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（15）供应商具有《南京市政府采购供应商信用管理工作暂行办法》宁财规[2018]10号第十一条、十二条所列严重失信行为的；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（16）法律、法规和招标文件规定的其他无效情形。</w:t>
            </w:r>
            <w:r>
              <w:rPr>
                <w:rFonts w:hint="eastAsia" w:ascii="宋体" w:hAnsi="宋体" w:eastAsia="宋体"/>
                <w:bCs/>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12</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rPr>
              <w:t xml:space="preserve">废标情形</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（1）符合专业条件的供应商或者对招标文件作实质响应的供应商不足三家的；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（2）出现影响采购公正的违法、违规行为的；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（3）供应商的报</w:t>
            </w:r>
            <w:r>
              <w:rPr>
                <w:rFonts w:hint="eastAsia" w:ascii="宋体" w:hAnsi="宋体" w:eastAsia="宋体"/>
                <w:bCs/>
                <w:color w:val="000000"/>
                <w:sz w:val="21"/>
                <w:szCs w:val="21"/>
              </w:rPr>
              <w:t xml:space="preserve">价均超过了采</w:t>
            </w:r>
            <w:r>
              <w:rPr>
                <w:rFonts w:hint="eastAsia" w:ascii="宋体" w:hAnsi="宋体" w:eastAsia="宋体"/>
                <w:bCs/>
                <w:color w:val="000000"/>
                <w:sz w:val="21"/>
                <w:szCs w:val="21"/>
              </w:rPr>
              <w:t xml:space="preserve">购预算，采购人不能支付的；</w:t>
            </w:r>
            <w:r>
              <w:rPr>
                <w:rFonts w:hint="eastAsia" w:ascii="宋体" w:hAnsi="宋体" w:eastAsia="宋体"/>
                <w:bCs/>
                <w:color w:val="000000"/>
                <w:sz w:val="21"/>
                <w:szCs w:val="21"/>
              </w:rPr>
            </w:r>
            <w:r/>
          </w:p>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（4）因重大变故，采购任务取消的。</w:t>
            </w:r>
            <w:r>
              <w:rPr>
                <w:rFonts w:hint="eastAsia" w:ascii="宋体" w:hAnsi="宋体" w:eastAsia="宋体"/>
                <w:bCs/>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rPr>
            </w:pPr>
            <w:r>
              <w:rPr>
                <w:rFonts w:hint="eastAsia" w:ascii="宋体" w:hAnsi="宋体" w:eastAsia="宋体"/>
                <w:color w:val="000000"/>
                <w:sz w:val="21"/>
                <w:szCs w:val="21"/>
                <w:lang w:val="en-US"/>
              </w:rPr>
              <w:t xml:space="preserve">13</w:t>
            </w:r>
            <w:r>
              <w:rPr>
                <w:rFonts w:hint="eastAsia" w:ascii="宋体" w:hAnsi="宋体" w:eastAsia="宋体"/>
                <w:color w:val="000000"/>
                <w:sz w:val="21"/>
                <w:szCs w:val="21"/>
              </w:rPr>
            </w:r>
            <w:r/>
          </w:p>
        </w:tc>
        <w:tc>
          <w:tcPr>
            <w:tcW w:w="2169" w:type="dxa"/>
            <w:vAlign w:val="center"/>
            <w:textDirection w:val="lrTb"/>
            <w:noWrap w:val="false"/>
          </w:tcPr>
          <w:p>
            <w:pPr>
              <w:pStyle w:val="1066"/>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盖章要求</w:t>
            </w:r>
            <w:r>
              <w:rPr>
                <w:rFonts w:hint="eastAsia" w:ascii="宋体" w:hAnsi="宋体" w:eastAsia="宋体"/>
                <w:color w:val="000000"/>
                <w:sz w:val="21"/>
                <w:szCs w:val="21"/>
              </w:rPr>
            </w:r>
            <w:r/>
          </w:p>
        </w:tc>
        <w:tc>
          <w:tcPr>
            <w:tcW w:w="7054" w:type="dxa"/>
            <w:vAlign w:val="center"/>
            <w:textDirection w:val="lrTb"/>
            <w:noWrap w:val="false"/>
          </w:tcPr>
          <w:p>
            <w:pPr>
              <w:pStyle w:val="1066"/>
              <w:spacing w:line="360" w:lineRule="auto"/>
              <w:shd w:val="clear" w:color="auto" w:fill="ffffff"/>
              <w:widowControl/>
              <w:rPr>
                <w:rFonts w:hint="eastAsia" w:ascii="宋体" w:hAnsi="宋体" w:eastAsia="宋体"/>
                <w:bCs/>
                <w:color w:val="000000"/>
                <w:sz w:val="21"/>
                <w:szCs w:val="21"/>
              </w:rPr>
            </w:pPr>
            <w:r>
              <w:rPr>
                <w:rFonts w:hint="eastAsia" w:ascii="宋体" w:hAnsi="宋体" w:eastAsia="宋体"/>
                <w:bCs/>
                <w:color w:val="000000"/>
                <w:sz w:val="21"/>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eastAsia="宋体"/>
                <w:bCs/>
                <w:color w:val="000000"/>
                <w:sz w:val="21"/>
                <w:szCs w:val="21"/>
              </w:rPr>
            </w:r>
            <w:r/>
          </w:p>
        </w:tc>
      </w:tr>
      <w:tr>
        <w:trPr/>
        <w:tc>
          <w:tcPr>
            <w:tcW w:w="720" w:type="dxa"/>
            <w:vAlign w:val="center"/>
            <w:textDirection w:val="lrTb"/>
            <w:noWrap w:val="false"/>
          </w:tcPr>
          <w:p>
            <w:pPr>
              <w:pStyle w:val="1066"/>
              <w:jc w:val="center"/>
              <w:spacing w:line="360" w:lineRule="auto"/>
              <w:shd w:val="clear" w:color="auto" w:fill="ffffff"/>
              <w:widowControl/>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14</w:t>
            </w:r>
            <w:r>
              <w:rPr>
                <w:rFonts w:hint="eastAsia" w:ascii="宋体" w:hAnsi="宋体" w:eastAsia="宋体"/>
                <w:color w:val="000000"/>
                <w:sz w:val="21"/>
                <w:szCs w:val="21"/>
                <w:lang w:val="en-US"/>
              </w:rPr>
            </w:r>
            <w:r/>
          </w:p>
        </w:tc>
        <w:tc>
          <w:tcPr>
            <w:tcW w:w="2169" w:type="dxa"/>
            <w:vAlign w:val="center"/>
            <w:textDirection w:val="lrTb"/>
            <w:noWrap w:val="false"/>
          </w:tcPr>
          <w:p>
            <w:pPr>
              <w:pStyle w:val="1066"/>
              <w:jc w:val="center"/>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rPr>
              <w:t xml:space="preserve">核心产品品牌要求</w:t>
            </w:r>
            <w:r>
              <w:rPr>
                <w:rFonts w:hint="eastAsia" w:ascii="宋体" w:hAnsi="宋体" w:eastAsia="宋体"/>
                <w:color w:val="000000"/>
                <w:sz w:val="21"/>
                <w:szCs w:val="21"/>
                <w:lang w:val="en-US"/>
              </w:rPr>
            </w:r>
            <w:r/>
          </w:p>
        </w:tc>
        <w:tc>
          <w:tcPr>
            <w:tcW w:w="7054" w:type="dxa"/>
            <w:vAlign w:val="center"/>
            <w:textDirection w:val="lrTb"/>
            <w:noWrap w:val="false"/>
          </w:tcPr>
          <w:p>
            <w:pPr>
              <w:pStyle w:val="106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w:t>
            </w:r>
            <w:r>
              <w:rPr>
                <w:rFonts w:hint="eastAsia" w:ascii="宋体" w:hAnsi="宋体" w:eastAsia="宋体"/>
                <w:color w:val="000000"/>
                <w:sz w:val="21"/>
                <w:szCs w:val="21"/>
              </w:rPr>
              <w:t xml:space="preserve">确定中标人推荐资</w:t>
            </w:r>
            <w:r>
              <w:rPr>
                <w:rFonts w:hint="eastAsia" w:ascii="宋体" w:hAnsi="宋体" w:eastAsia="宋体"/>
                <w:color w:val="000000"/>
                <w:sz w:val="21"/>
                <w:szCs w:val="21"/>
              </w:rPr>
              <w:t xml:space="preserve">格，其他同品</w:t>
            </w:r>
            <w:r>
              <w:rPr>
                <w:rFonts w:hint="eastAsia" w:ascii="宋体" w:hAnsi="宋体" w:eastAsia="宋体"/>
                <w:color w:val="000000"/>
                <w:sz w:val="21"/>
                <w:szCs w:val="21"/>
              </w:rPr>
              <w:t xml:space="preserve">牌供应商不作为中标候选人。</w:t>
            </w:r>
            <w:r>
              <w:rPr>
                <w:rFonts w:hint="eastAsia" w:ascii="宋体" w:hAnsi="宋体" w:eastAsia="宋体"/>
                <w:color w:val="000000"/>
                <w:sz w:val="21"/>
                <w:szCs w:val="21"/>
              </w:rPr>
            </w:r>
            <w:r/>
          </w:p>
        </w:tc>
      </w:tr>
    </w:tbl>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一、总   则</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rPr>
        <w:outlineLvl w:val="0"/>
      </w:pPr>
      <w:r>
        <w:rPr>
          <w:rFonts w:hint="eastAsia" w:ascii="宋体" w:hAnsi="宋体" w:eastAsia="宋体"/>
          <w:color w:val="000000"/>
          <w:sz w:val="24"/>
          <w:szCs w:val="24"/>
        </w:rPr>
        <w:t xml:space="preserve"> </w:t>
      </w:r>
      <w:r>
        <w:rPr>
          <w:rFonts w:hint="eastAsia" w:ascii="宋体" w:hAnsi="宋体" w:eastAsia="宋体"/>
          <w:b/>
          <w:bCs/>
          <w:color w:val="000000"/>
          <w:sz w:val="24"/>
          <w:szCs w:val="24"/>
        </w:rPr>
        <w:t xml:space="preserve"> 1、适用法律</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1.1《中华人民共和国政府采购法》、《中华人民共和国政府采购法实施条例》、《政府采购货物和服务招标投标管理办法》等有关法律、规章和规定。</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t xml:space="preserve">  2、定义</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2.1“</w:t>
      </w:r>
      <w:r>
        <w:rPr>
          <w:rFonts w:hint="eastAsia" w:ascii="宋体" w:hAnsi="宋体" w:eastAsia="宋体"/>
          <w:bCs/>
          <w:color w:val="000000"/>
          <w:sz w:val="24"/>
          <w:szCs w:val="24"/>
        </w:rPr>
        <w:t xml:space="preserve">供应商</w:t>
      </w:r>
      <w:r>
        <w:rPr>
          <w:rFonts w:hint="eastAsia" w:ascii="宋体" w:hAnsi="宋体" w:eastAsia="宋体"/>
          <w:color w:val="000000"/>
          <w:sz w:val="24"/>
          <w:szCs w:val="24"/>
        </w:rPr>
        <w:t xml:space="preserve">”是指响应招标、参加投标竞争的法人、其他组织或者自然人。</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  2.2“产品”指本招标文件中所述产品及相关服务。</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2.3“用户或使用单位”是指本项目采购人。</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  3、政策功能</w:t>
      </w:r>
      <w:r>
        <w:rPr>
          <w:rFonts w:hint="eastAsia" w:ascii="宋体" w:hAnsi="宋体" w:eastAsia="宋体"/>
          <w:b/>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3.1中小企业政策</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（1）中小企业（含中型、小型、微型企业）应当符合</w:t>
      </w:r>
      <w:r>
        <w:rPr>
          <w:rFonts w:hint="eastAsia" w:ascii="宋体" w:hAnsi="宋体" w:eastAsia="宋体"/>
          <w:bCs/>
          <w:color w:val="000000"/>
          <w:sz w:val="24"/>
          <w:szCs w:val="24"/>
        </w:rPr>
        <w:t xml:space="preserve">《政府采购促进中</w:t>
      </w:r>
      <w:r>
        <w:rPr>
          <w:rFonts w:hint="eastAsia" w:ascii="宋体" w:hAnsi="宋体" w:eastAsia="宋体"/>
          <w:bCs/>
          <w:color w:val="000000"/>
          <w:sz w:val="24"/>
          <w:szCs w:val="24"/>
        </w:rPr>
        <w:t xml:space="preserve">小企业发展管</w:t>
      </w:r>
      <w:r>
        <w:rPr>
          <w:rFonts w:hint="eastAsia" w:ascii="宋体" w:hAnsi="宋体" w:eastAsia="宋体"/>
          <w:bCs/>
          <w:color w:val="000000"/>
          <w:sz w:val="24"/>
          <w:szCs w:val="24"/>
        </w:rPr>
        <w:t xml:space="preserve">理办法》（财库〔2020〕46号）、《关于政府采购支持监狱企业发展有关问题的通知》（财库〔2014〕68号）或《关于促进残疾人就业政府采购政策的通知》（财库〔2017〕141号）的相关规定。</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1）货物：供应商提供的货物均为小微企业制造的，给予投标报价10%的扣除，用扣</w:t>
      </w:r>
      <w:r>
        <w:rPr>
          <w:rFonts w:hint="eastAsia" w:ascii="宋体" w:hAnsi="宋体" w:eastAsia="宋体"/>
          <w:bCs/>
          <w:color w:val="000000"/>
          <w:sz w:val="24"/>
          <w:szCs w:val="24"/>
        </w:rPr>
        <w:t xml:space="preserve">除后的价格参与评</w:t>
      </w:r>
      <w:r>
        <w:rPr>
          <w:rFonts w:hint="eastAsia" w:ascii="宋体" w:hAnsi="宋体" w:eastAsia="宋体"/>
          <w:bCs/>
          <w:color w:val="000000"/>
          <w:sz w:val="24"/>
          <w:szCs w:val="24"/>
        </w:rPr>
        <w:t xml:space="preserve">审。</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2）工</w:t>
      </w:r>
      <w:r>
        <w:rPr>
          <w:rFonts w:hint="eastAsia" w:ascii="宋体" w:hAnsi="宋体" w:eastAsia="宋体"/>
          <w:bCs/>
          <w:color w:val="000000"/>
          <w:sz w:val="24"/>
          <w:szCs w:val="24"/>
        </w:rPr>
        <w:t xml:space="preserve">程：投标供应商为小微企业，则给予投标价格5%的扣除，用扣除后的价格参与评审。</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3）服务：投标供应商为小微企业，则给予投标价格10%的扣除，用扣除后的价格参与评审。</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（4）对于接受供应商以联合体形式参加采购活动的项目，小型、微型企业联合体应当符合《政府采购促进中小企业发展管理办法》（财库〔2020〕46号）的规定</w:t>
      </w:r>
      <w:r>
        <w:rPr>
          <w:rFonts w:hint="eastAsia" w:ascii="宋体" w:hAnsi="宋体" w:eastAsia="宋体"/>
          <w:bCs/>
          <w:color w:val="000000"/>
          <w:sz w:val="24"/>
          <w:szCs w:val="24"/>
        </w:rPr>
        <w:t xml:space="preserve">。联合协议中约定</w:t>
      </w:r>
      <w:r>
        <w:rPr>
          <w:rFonts w:hint="eastAsia" w:ascii="宋体" w:hAnsi="宋体" w:eastAsia="宋体"/>
          <w:bCs/>
          <w:color w:val="000000"/>
          <w:sz w:val="24"/>
          <w:szCs w:val="24"/>
        </w:rPr>
        <w:t xml:space="preserve">，小型、微型</w:t>
      </w:r>
      <w:r>
        <w:rPr>
          <w:rFonts w:hint="eastAsia" w:ascii="宋体" w:hAnsi="宋体" w:eastAsia="宋体"/>
          <w:bCs/>
          <w:color w:val="000000"/>
          <w:sz w:val="24"/>
          <w:szCs w:val="24"/>
        </w:rPr>
        <w:t xml:space="preserve">企业的协议合同金额占到联合体协议合同总金额30%以上的，给予联合体2%的价格扣除。</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（6）组成联合体的大中型企业和其他自然人、法人或者其他组织，与小型、微型企业之间不得存在投资关系。</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（7）供应商同时为小型、微型企业、监狱企业或残疾人福利性单位的，评审中只享受一次价格扣除。不重复进行价格扣除</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r>
      <w:r/>
    </w:p>
    <w:p>
      <w:pPr>
        <w:pStyle w:val="1066"/>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（8）未按要求提供相</w:t>
      </w:r>
      <w:r>
        <w:rPr>
          <w:rFonts w:hint="eastAsia" w:ascii="宋体" w:hAnsi="宋体" w:eastAsia="宋体"/>
          <w:bCs/>
          <w:color w:val="000000"/>
          <w:sz w:val="24"/>
          <w:szCs w:val="24"/>
          <w:lang w:val="en-US"/>
        </w:rPr>
        <w:t xml:space="preserve">关材料的，不享受相关政策。</w:t>
      </w:r>
      <w:r>
        <w:rPr>
          <w:rFonts w:hint="eastAsia" w:ascii="宋体" w:hAnsi="宋体" w:eastAsia="宋体"/>
          <w:bCs/>
          <w:color w:val="000000"/>
          <w:sz w:val="24"/>
          <w:szCs w:val="24"/>
          <w:lang w:val="en-US"/>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3.2</w:t>
      </w:r>
      <w:r>
        <w:rPr>
          <w:rFonts w:hint="eastAsia" w:ascii="宋体" w:hAnsi="宋体" w:eastAsia="宋体"/>
          <w:bCs/>
          <w:color w:val="000000"/>
          <w:sz w:val="24"/>
          <w:szCs w:val="24"/>
        </w:rPr>
        <w:t xml:space="preserve">节能产品政策</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）拟采购产品属于节能产品政府采购清单规定必须强制采购的，实行强制采购。</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rPr>
        <w:t xml:space="preserve">）拟采购产品属于节能产品政府采购清单规定优先采购的，在技术、服务等指标同等条件下，实行优先采购，优先采购的要求详见第四章评标标准说明内容。</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（3）参加政府采购活动的节能产品供应商应当提供产品</w:t>
      </w:r>
      <w:r>
        <w:rPr>
          <w:rFonts w:hint="eastAsia" w:ascii="宋体" w:hAnsi="宋体" w:eastAsia="宋体"/>
          <w:bCs/>
          <w:color w:val="000000"/>
          <w:sz w:val="24"/>
          <w:szCs w:val="24"/>
          <w:lang w:val="en-US" w:eastAsia="en-US"/>
        </w:rPr>
        <w:t xml:space="preserve">在</w:t>
      </w:r>
      <w:r>
        <w:rPr>
          <w:rFonts w:hint="eastAsia" w:ascii="宋体" w:hAnsi="宋体" w:eastAsia="宋体"/>
          <w:bCs/>
          <w:color w:val="000000"/>
          <w:sz w:val="24"/>
          <w:szCs w:val="24"/>
        </w:rPr>
        <w:t xml:space="preserve">“中国政府采购网http://www.ccgp.gov.cn”“节能、环保产品查询系统”或”全国认证认可信息公共服务平台http://cx.cnca.cn”“政采信</w:t>
      </w:r>
      <w:r>
        <w:rPr>
          <w:rFonts w:hint="eastAsia" w:ascii="宋体" w:hAnsi="宋体" w:eastAsia="宋体"/>
          <w:bCs/>
          <w:color w:val="000000"/>
          <w:sz w:val="24"/>
          <w:szCs w:val="24"/>
        </w:rPr>
        <w:t xml:space="preserve">息 节能产品清单</w:t>
      </w:r>
      <w:r>
        <w:rPr>
          <w:rFonts w:hint="eastAsia" w:ascii="宋体" w:hAnsi="宋体" w:eastAsia="宋体"/>
          <w:bCs/>
          <w:color w:val="000000"/>
          <w:sz w:val="24"/>
          <w:szCs w:val="24"/>
        </w:rPr>
        <w:t xml:space="preserve">查询系统”相</w:t>
      </w:r>
      <w:r>
        <w:rPr>
          <w:rFonts w:hint="eastAsia" w:ascii="宋体" w:hAnsi="宋体" w:eastAsia="宋体"/>
          <w:bCs/>
          <w:color w:val="000000"/>
          <w:sz w:val="24"/>
          <w:szCs w:val="24"/>
        </w:rPr>
        <w:t xml:space="preserve">应的页面。</w:t>
      </w:r>
      <w:r>
        <w:rPr>
          <w:rFonts w:hint="eastAsia" w:ascii="宋体" w:hAnsi="宋体" w:eastAsia="宋体"/>
          <w:bCs/>
          <w:color w:val="000000"/>
          <w:sz w:val="24"/>
          <w:szCs w:val="24"/>
        </w:rPr>
      </w:r>
      <w:r/>
    </w:p>
    <w:p>
      <w:pPr>
        <w:pStyle w:val="1066"/>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（4）未按要求提供相关材料的，不享受相关政策。</w:t>
      </w:r>
      <w:r>
        <w:rPr>
          <w:rFonts w:hint="eastAsia" w:ascii="宋体" w:hAnsi="宋体" w:eastAsia="宋体"/>
          <w:bCs/>
          <w:color w:val="000000"/>
          <w:sz w:val="24"/>
          <w:szCs w:val="24"/>
          <w:lang w:val="en-US"/>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3.3</w:t>
      </w:r>
      <w:r>
        <w:rPr>
          <w:rFonts w:hint="eastAsia" w:ascii="宋体" w:hAnsi="宋体" w:eastAsia="宋体"/>
          <w:bCs/>
          <w:color w:val="000000"/>
          <w:sz w:val="24"/>
          <w:szCs w:val="24"/>
        </w:rPr>
        <w:t xml:space="preserve">环境标志产品政策</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）拟采购产品属于环境标志产品政府采购清单规定优先采购的，在性能、技术、服务等指标同等条件下，实行优先采购，优先采购的要求详见第四章评标标准说明内容。</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（2）参加政府采购活动的环境标志产品应当提供产品在《环境标志产品政府采购清单》中相应的页面。</w:t>
      </w:r>
      <w:r>
        <w:rPr>
          <w:rFonts w:hint="eastAsia" w:ascii="宋体" w:hAnsi="宋体" w:eastAsia="宋体"/>
          <w:bCs/>
          <w:color w:val="000000"/>
          <w:sz w:val="24"/>
          <w:szCs w:val="24"/>
        </w:rPr>
      </w:r>
      <w:r/>
    </w:p>
    <w:p>
      <w:pPr>
        <w:pStyle w:val="1066"/>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（3）未按要求提供相关材料的，不享受相关政策。</w:t>
      </w:r>
      <w:r>
        <w:rPr>
          <w:rFonts w:hint="eastAsia" w:ascii="宋体" w:hAnsi="宋体" w:eastAsia="宋体"/>
          <w:bCs/>
          <w:color w:val="000000"/>
          <w:sz w:val="24"/>
          <w:szCs w:val="24"/>
          <w:lang w:val="en-US"/>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3.4</w:t>
      </w:r>
      <w:r>
        <w:rPr>
          <w:rFonts w:hint="eastAsia" w:ascii="宋体" w:hAnsi="宋体" w:eastAsia="宋体"/>
          <w:bCs/>
          <w:color w:val="000000"/>
          <w:sz w:val="24"/>
          <w:szCs w:val="24"/>
        </w:rPr>
        <w:t xml:space="preserve">进口产品政策</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）除第一章投标邀请另有规定外，不允许进口产品参加。进口产品认定依照《财政</w:t>
      </w:r>
      <w:r>
        <w:rPr>
          <w:rFonts w:hint="eastAsia" w:ascii="宋体" w:hAnsi="宋体" w:eastAsia="宋体"/>
          <w:bCs/>
          <w:color w:val="000000"/>
          <w:sz w:val="24"/>
          <w:szCs w:val="24"/>
        </w:rPr>
        <w:t xml:space="preserve">部关于政府采购进</w:t>
      </w:r>
      <w:r>
        <w:rPr>
          <w:rFonts w:hint="eastAsia" w:ascii="宋体" w:hAnsi="宋体" w:eastAsia="宋体"/>
          <w:bCs/>
          <w:color w:val="000000"/>
          <w:sz w:val="24"/>
          <w:szCs w:val="24"/>
        </w:rPr>
        <w:t xml:space="preserve">口产品管理有</w:t>
      </w:r>
      <w:r>
        <w:rPr>
          <w:rFonts w:hint="eastAsia" w:ascii="宋体" w:hAnsi="宋体" w:eastAsia="宋体"/>
          <w:bCs/>
          <w:color w:val="000000"/>
          <w:sz w:val="24"/>
          <w:szCs w:val="24"/>
        </w:rPr>
        <w:t xml:space="preserve">关问题的通知》（财办库〔2008〕248号）的规定。</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（2）允许进口产品参加的，满足需求的国内产品可以参加。</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（3）允许进口产品参加的，优先采购向我国企业转让技术、与我国企业签订消化吸收再创新方案的供应商的进口产品。</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6</w:t>
      </w:r>
      <w:r>
        <w:rPr>
          <w:rFonts w:hint="eastAsia" w:ascii="宋体" w:hAnsi="宋体" w:eastAsia="宋体"/>
          <w:bCs/>
          <w:color w:val="000000"/>
          <w:sz w:val="24"/>
          <w:szCs w:val="24"/>
        </w:rPr>
        <w:t xml:space="preserve">）未按要求提供相关材料的，不享受相关政策。</w:t>
      </w:r>
      <w:r>
        <w:rPr>
          <w:rFonts w:hint="eastAsia" w:ascii="宋体" w:hAnsi="宋体" w:eastAsia="宋体"/>
          <w:bCs/>
          <w:color w:val="000000"/>
          <w:sz w:val="24"/>
          <w:szCs w:val="24"/>
        </w:rPr>
      </w:r>
      <w:r/>
    </w:p>
    <w:p>
      <w:pPr>
        <w:pStyle w:val="1066"/>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3.</w:t>
      </w:r>
      <w:r>
        <w:rPr>
          <w:rFonts w:ascii="宋体" w:hAnsi="宋体" w:eastAsia="宋体"/>
          <w:bCs/>
          <w:color w:val="000000"/>
          <w:sz w:val="24"/>
          <w:szCs w:val="24"/>
          <w:lang w:val="en-US"/>
        </w:rPr>
        <w:t xml:space="preserve">5</w:t>
      </w:r>
      <w:r>
        <w:rPr>
          <w:rFonts w:hint="eastAsia" w:ascii="宋体" w:hAnsi="宋体" w:eastAsia="宋体"/>
          <w:bCs/>
          <w:color w:val="000000"/>
          <w:sz w:val="24"/>
          <w:szCs w:val="24"/>
          <w:lang w:val="en-US"/>
        </w:rPr>
        <w:t xml:space="preserve">供应商信用信息查询</w:t>
      </w:r>
      <w:r>
        <w:rPr>
          <w:rFonts w:hint="eastAsia" w:ascii="宋体" w:hAnsi="宋体" w:eastAsia="宋体"/>
          <w:bCs/>
          <w:color w:val="000000"/>
          <w:sz w:val="24"/>
          <w:szCs w:val="24"/>
          <w:lang w:val="en-US"/>
        </w:rPr>
      </w:r>
      <w:r/>
    </w:p>
    <w:p>
      <w:pPr>
        <w:pStyle w:val="1066"/>
        <w:ind w:firstLine="240"/>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采购人或采购代理机构将在</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信用中国</w:t>
      </w:r>
      <w:r>
        <w:rPr>
          <w:rFonts w:hint="eastAsia" w:ascii="宋体" w:hAnsi="宋体" w:eastAsia="宋体"/>
          <w:bCs/>
          <w:color w:val="000000"/>
          <w:sz w:val="24"/>
          <w:szCs w:val="24"/>
          <w:lang w:val="en-US"/>
        </w:rPr>
        <w:t xml:space="preserve">”（www.creditchina.gov.cn）</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中国政府采购网</w:t>
      </w:r>
      <w:r>
        <w:rPr>
          <w:rFonts w:hint="eastAsia" w:ascii="宋体" w:hAnsi="宋体" w:eastAsia="宋体"/>
          <w:bCs/>
          <w:color w:val="000000"/>
          <w:sz w:val="24"/>
          <w:szCs w:val="24"/>
          <w:lang w:val="en-US"/>
        </w:rPr>
        <w:t xml:space="preserve">”（www.ccgp.gov.cn）</w:t>
      </w:r>
      <w:r>
        <w:rPr>
          <w:rFonts w:hint="eastAsia" w:ascii="宋体" w:hAnsi="宋体" w:eastAsia="宋体"/>
          <w:bCs/>
          <w:color w:val="000000"/>
          <w:sz w:val="24"/>
          <w:szCs w:val="24"/>
        </w:rPr>
        <w:t xml:space="preserve">对供应商进行信用信息查询</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并将网站查询有关记</w:t>
      </w:r>
      <w:r>
        <w:rPr>
          <w:rFonts w:hint="eastAsia" w:ascii="宋体" w:hAnsi="宋体" w:eastAsia="宋体"/>
          <w:bCs/>
          <w:color w:val="000000"/>
          <w:sz w:val="24"/>
          <w:szCs w:val="24"/>
        </w:rPr>
        <w:t xml:space="preserve">录留存</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财库</w:t>
      </w:r>
      <w:r>
        <w:rPr>
          <w:rFonts w:hint="eastAsia" w:ascii="宋体" w:hAnsi="宋体" w:eastAsia="宋体"/>
          <w:bCs/>
          <w:color w:val="000000"/>
          <w:sz w:val="24"/>
          <w:szCs w:val="24"/>
          <w:lang w:val="en-US"/>
        </w:rPr>
        <w:t xml:space="preserve">[2016]12</w:t>
      </w:r>
      <w:r>
        <w:rPr>
          <w:rFonts w:hint="eastAsia" w:ascii="宋体" w:hAnsi="宋体" w:eastAsia="宋体"/>
          <w:bCs/>
          <w:color w:val="000000"/>
          <w:sz w:val="24"/>
          <w:szCs w:val="24"/>
          <w:lang w:val="en-US"/>
        </w:rPr>
        <w:t xml:space="preserve">5</w:t>
      </w:r>
      <w:r>
        <w:rPr>
          <w:rFonts w:hint="eastAsia" w:ascii="宋体" w:hAnsi="宋体" w:eastAsia="宋体"/>
          <w:bCs/>
          <w:color w:val="000000"/>
          <w:sz w:val="24"/>
          <w:szCs w:val="24"/>
        </w:rPr>
        <w:t xml:space="preserve">号</w:t>
      </w:r>
      <w:r>
        <w:rPr>
          <w:rFonts w:hint="eastAsia" w:ascii="宋体" w:hAnsi="宋体" w:eastAsia="宋体"/>
          <w:bCs/>
          <w:color w:val="000000"/>
          <w:sz w:val="24"/>
          <w:szCs w:val="24"/>
          <w:lang w:val="en-US"/>
        </w:rPr>
        <w:t xml:space="preserve">）</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r>
      <w:r/>
    </w:p>
    <w:p>
      <w:pPr>
        <w:pStyle w:val="1066"/>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  （2）供应商信用查询记录不符合供应商须知前附表要求的，采购人或采购代理机构将依法拒绝供应商参加本次采购活动。</w:t>
      </w:r>
      <w:r>
        <w:rPr>
          <w:rFonts w:hint="eastAsia" w:ascii="宋体" w:hAnsi="宋体" w:eastAsia="宋体"/>
          <w:bCs/>
          <w:color w:val="000000"/>
          <w:sz w:val="24"/>
          <w:szCs w:val="24"/>
          <w:lang w:val="en-US"/>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  </w:t>
      </w:r>
      <w:r>
        <w:rPr>
          <w:rFonts w:hint="eastAsia" w:ascii="宋体" w:hAnsi="宋体" w:eastAsia="宋体"/>
          <w:b/>
          <w:color w:val="000000"/>
          <w:sz w:val="24"/>
          <w:szCs w:val="24"/>
        </w:rPr>
        <w:t xml:space="preserve">4、招标文件的约束力</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4.1供应商一旦领取了本招标文件并参加投标，即被认为接受了本招标文件中的所有条件和规定。</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二、招标文件构成</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5、招标文件组成</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5.1投标邀请</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5.2</w:t>
      </w:r>
      <w:r>
        <w:rPr>
          <w:rFonts w:hint="eastAsia" w:ascii="宋体" w:hAnsi="宋体" w:eastAsia="宋体"/>
          <w:color w:val="000000"/>
          <w:sz w:val="24"/>
          <w:szCs w:val="24"/>
        </w:rPr>
        <w:t xml:space="preserve">供应商须知</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5.3</w:t>
      </w:r>
      <w:r>
        <w:rPr>
          <w:rFonts w:hint="eastAsia" w:ascii="宋体" w:hAnsi="宋体" w:eastAsia="宋体"/>
          <w:color w:val="000000"/>
          <w:sz w:val="24"/>
          <w:szCs w:val="24"/>
        </w:rPr>
        <w:t xml:space="preserve">评标标准</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5.4纪律和职责</w:t>
      </w:r>
      <w:r>
        <w:rPr>
          <w:rFonts w:hint="eastAsia" w:ascii="宋体" w:hAnsi="宋体" w:eastAsia="宋体"/>
          <w:color w:val="000000"/>
          <w:sz w:val="24"/>
          <w:szCs w:val="24"/>
          <w:lang w:val="en-US"/>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5.5</w:t>
      </w:r>
      <w:r>
        <w:rPr>
          <w:rFonts w:hint="eastAsia" w:ascii="宋体" w:hAnsi="宋体" w:eastAsia="宋体"/>
          <w:color w:val="000000"/>
          <w:sz w:val="24"/>
          <w:szCs w:val="24"/>
        </w:rPr>
        <w:t xml:space="preserve">采购项目需求</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5.6</w:t>
      </w:r>
      <w:r>
        <w:rPr>
          <w:rFonts w:hint="eastAsia" w:ascii="宋体" w:hAnsi="宋体" w:eastAsia="宋体"/>
          <w:color w:val="000000"/>
          <w:sz w:val="24"/>
          <w:szCs w:val="24"/>
        </w:rPr>
        <w:t xml:space="preserve">合同主要条款及格式</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5.7</w:t>
      </w:r>
      <w:r>
        <w:rPr>
          <w:rFonts w:hint="eastAsia" w:ascii="宋体" w:hAnsi="宋体" w:eastAsia="宋体"/>
          <w:color w:val="000000"/>
          <w:sz w:val="24"/>
          <w:szCs w:val="24"/>
        </w:rPr>
        <w:t xml:space="preserve">附件</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5.8</w:t>
      </w:r>
      <w:r>
        <w:rPr>
          <w:rFonts w:hint="eastAsia" w:ascii="宋体" w:hAnsi="宋体" w:eastAsia="宋体"/>
          <w:color w:val="000000"/>
          <w:sz w:val="24"/>
          <w:szCs w:val="24"/>
        </w:rPr>
        <w:t xml:space="preserve">投标文件格式</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5.</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招标的最小单位是包。采购项目需求中未分包的，</w:t>
      </w:r>
      <w:r>
        <w:rPr>
          <w:rFonts w:hint="eastAsia" w:ascii="宋体" w:hAnsi="宋体" w:eastAsia="宋体"/>
          <w:color w:val="000000"/>
          <w:sz w:val="24"/>
          <w:szCs w:val="24"/>
        </w:rPr>
        <w:t xml:space="preserve">供应商对要求提供</w:t>
      </w:r>
      <w:r>
        <w:rPr>
          <w:rFonts w:hint="eastAsia" w:ascii="宋体" w:hAnsi="宋体" w:eastAsia="宋体"/>
          <w:color w:val="000000"/>
          <w:sz w:val="24"/>
          <w:szCs w:val="24"/>
        </w:rPr>
        <w:t xml:space="preserve">的服务不得部</w:t>
      </w:r>
      <w:r>
        <w:rPr>
          <w:rFonts w:hint="eastAsia" w:ascii="宋体" w:hAnsi="宋体" w:eastAsia="宋体"/>
          <w:color w:val="000000"/>
          <w:sz w:val="24"/>
          <w:szCs w:val="24"/>
        </w:rPr>
        <w:t xml:space="preserve">分投标；采购项目需求中已经分包的，可以以包为单位投标。</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6、招标文件的澄清、补充或修改</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6.1采购代理机构对已发出的招标文件进行必要澄清、补充或者修改的，将在招标文件要求提交投标文件截止时间</w:t>
      </w:r>
      <w:r>
        <w:rPr>
          <w:rFonts w:hint="eastAsia" w:ascii="宋体" w:hAnsi="宋体" w:eastAsia="宋体"/>
          <w:color w:val="000000"/>
          <w:sz w:val="24"/>
          <w:szCs w:val="24"/>
          <w:lang w:val="en-US"/>
        </w:rPr>
        <w:t xml:space="preserve">15</w:t>
      </w:r>
      <w:r>
        <w:rPr>
          <w:rFonts w:hint="eastAsia" w:ascii="宋体" w:hAnsi="宋体" w:eastAsia="宋体"/>
          <w:color w:val="000000"/>
          <w:sz w:val="24"/>
          <w:szCs w:val="24"/>
        </w:rPr>
        <w:t xml:space="preserve">日前，在原采购公告媒体发布更正公告，并以书面或电子邮件形式通知所有获取招标文件的潜在供应商；不足15日的，采购代理机构将顺延提交投标文件的截止时间。该澄清、补充或者修改的内容为招标文件的组成部分。</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6.2采购代理机构在招标文件要求提交投标文件截止时间</w:t>
      </w:r>
      <w:r>
        <w:rPr>
          <w:rFonts w:hint="eastAsia" w:ascii="宋体" w:hAnsi="宋体" w:eastAsia="宋体"/>
          <w:color w:val="000000"/>
          <w:sz w:val="24"/>
          <w:szCs w:val="24"/>
          <w:lang w:val="en-US"/>
        </w:rPr>
        <w:t xml:space="preserve">3日</w:t>
      </w:r>
      <w:r>
        <w:rPr>
          <w:rFonts w:hint="eastAsia" w:ascii="宋体" w:hAnsi="宋体" w:eastAsia="宋体"/>
          <w:color w:val="000000"/>
          <w:sz w:val="24"/>
          <w:szCs w:val="24"/>
        </w:rPr>
        <w:t xml:space="preserve">前，有权决定延长投标截止</w:t>
      </w:r>
      <w:r>
        <w:rPr>
          <w:rFonts w:hint="eastAsia" w:ascii="宋体" w:hAnsi="宋体" w:eastAsia="宋体"/>
          <w:color w:val="000000"/>
          <w:sz w:val="24"/>
          <w:szCs w:val="24"/>
        </w:rPr>
        <w:t xml:space="preserve">时间和开标时间，</w:t>
      </w:r>
      <w:r>
        <w:rPr>
          <w:rFonts w:hint="eastAsia" w:ascii="宋体" w:hAnsi="宋体" w:eastAsia="宋体"/>
          <w:color w:val="000000"/>
          <w:sz w:val="24"/>
          <w:szCs w:val="24"/>
        </w:rPr>
        <w:t xml:space="preserve">并在原采</w:t>
      </w:r>
      <w:r>
        <w:rPr>
          <w:rFonts w:hint="eastAsia" w:ascii="宋体" w:hAnsi="宋体" w:eastAsia="宋体"/>
          <w:color w:val="000000"/>
          <w:sz w:val="24"/>
          <w:szCs w:val="24"/>
        </w:rPr>
        <w:t xml:space="preserve">购信</w:t>
      </w:r>
      <w:r>
        <w:rPr>
          <w:rFonts w:hint="eastAsia" w:ascii="宋体" w:hAnsi="宋体" w:eastAsia="宋体"/>
          <w:color w:val="000000"/>
          <w:sz w:val="24"/>
          <w:szCs w:val="24"/>
        </w:rPr>
        <w:t xml:space="preserve">息发布媒体上发布变更公告。</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6.3供应商应在投标截止时间前关注原采购信息发布媒体上有关本招标项目有无变更公告。</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三、投标</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7、投标文件的语言、计量单位、货币</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color w:val="000000"/>
          <w:sz w:val="24"/>
          <w:szCs w:val="24"/>
        </w:rPr>
        <w:t xml:space="preserve">投标文件中若有英文或其他语言文字的资料，应提供相应的中文翻译资料</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否则不予认可</w:t>
      </w:r>
      <w:r>
        <w:rPr>
          <w:rFonts w:hint="eastAsia" w:ascii="宋体" w:hAnsi="宋体" w:eastAsia="宋体"/>
          <w:b/>
          <w:bCs/>
          <w:color w:val="000000"/>
          <w:sz w:val="24"/>
          <w:szCs w:val="24"/>
        </w:rPr>
        <w:t xml:space="preserve">。</w:t>
      </w:r>
      <w:r>
        <w:rPr>
          <w:rFonts w:hint="eastAsia" w:ascii="宋体" w:hAnsi="宋体" w:eastAsia="宋体"/>
          <w:color w:val="000000"/>
          <w:sz w:val="24"/>
          <w:szCs w:val="24"/>
        </w:rPr>
        <w:t xml:space="preserve">对不同文本投标文件的解释发生异议的，以中文文本为准。</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7.2供应商所使用的计量单位应为国家法定计量单位。</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rPr>
        <w:t xml:space="preserve">7.3供应商应用</w:t>
      </w:r>
      <w:r>
        <w:rPr>
          <w:rFonts w:hint="eastAsia" w:ascii="宋体" w:hAnsi="宋体" w:eastAsia="宋体"/>
          <w:color w:val="000000"/>
          <w:sz w:val="24"/>
          <w:szCs w:val="24"/>
        </w:rPr>
        <w:t xml:space="preserve">人民币报价</w:t>
      </w:r>
      <w:r>
        <w:rPr>
          <w:rFonts w:hint="eastAsia" w:ascii="宋体" w:hAnsi="宋体" w:eastAsia="宋体"/>
          <w:bCs/>
          <w:color w:val="000000"/>
          <w:sz w:val="24"/>
          <w:szCs w:val="24"/>
        </w:rPr>
        <w:t xml:space="preserve">。</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  </w:t>
      </w:r>
      <w:r>
        <w:rPr>
          <w:rFonts w:hint="eastAsia" w:ascii="宋体" w:hAnsi="宋体" w:eastAsia="宋体"/>
          <w:b/>
          <w:bCs/>
          <w:color w:val="000000"/>
          <w:sz w:val="24"/>
          <w:szCs w:val="24"/>
        </w:rPr>
        <w:t xml:space="preserve">8、联合投标（本项目不接受联合体投标）</w:t>
      </w:r>
      <w:r>
        <w:rPr>
          <w:rFonts w:hint="eastAsia" w:ascii="宋体" w:hAnsi="宋体" w:eastAsia="宋体"/>
          <w:b/>
          <w:bCs/>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8</w:t>
      </w:r>
      <w:r>
        <w:rPr>
          <w:rFonts w:hint="eastAsia" w:ascii="宋体" w:hAnsi="宋体" w:eastAsia="宋体"/>
          <w:color w:val="000000"/>
          <w:sz w:val="24"/>
          <w:szCs w:val="24"/>
        </w:rPr>
        <w:t xml:space="preserve">.1两个以上的自然人、法人或者其他组织可以组成一个联合体，以一个供应商的身份共同参加政府采购。</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.2鼓励大中型企业和其他自然人、法人或者其他组织与小型、微型企业组成联合体共同参加非专门面向中小企业的政府采购活动。</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.3以联合体形式参加投标的，联合体各方均应当符合政府采购法第二十二条第一款规定的条件（即第一章投标邀请</w:t>
      </w:r>
      <w:r>
        <w:rPr>
          <w:rFonts w:hint="eastAsia" w:ascii="宋体" w:hAnsi="宋体" w:eastAsia="宋体"/>
          <w:bCs/>
          <w:color w:val="000000"/>
          <w:sz w:val="24"/>
          <w:szCs w:val="24"/>
        </w:rPr>
        <w:t xml:space="preserve">申请人的资格要求1</w:t>
      </w:r>
      <w:r>
        <w:rPr>
          <w:rFonts w:hint="eastAsia" w:ascii="宋体" w:hAnsi="宋体" w:eastAsia="宋体"/>
          <w:color w:val="000000"/>
          <w:sz w:val="24"/>
          <w:szCs w:val="24"/>
          <w:lang w:val="en-US"/>
        </w:rPr>
        <w:t xml:space="preserve">规定要求</w:t>
      </w:r>
      <w:r>
        <w:rPr>
          <w:rFonts w:hint="eastAsia" w:ascii="宋体" w:hAnsi="宋体" w:eastAsia="宋体"/>
          <w:color w:val="000000"/>
          <w:sz w:val="24"/>
          <w:szCs w:val="24"/>
        </w:rPr>
        <w:t xml:space="preserve">）；采购人根据采购项目的特殊要求规定供应商特定条件的（即第一章投标邀请</w:t>
      </w:r>
      <w:r>
        <w:rPr>
          <w:rFonts w:hint="eastAsia" w:ascii="宋体" w:hAnsi="宋体" w:eastAsia="宋体"/>
          <w:bCs/>
          <w:color w:val="000000"/>
          <w:sz w:val="24"/>
          <w:szCs w:val="24"/>
        </w:rPr>
        <w:t xml:space="preserve">申请人的资格要求</w:t>
      </w:r>
      <w:r>
        <w:rPr>
          <w:rFonts w:hint="eastAsia" w:ascii="宋体" w:hAnsi="宋体" w:eastAsia="宋体"/>
          <w:bCs/>
          <w:color w:val="000000"/>
          <w:sz w:val="24"/>
          <w:szCs w:val="24"/>
        </w:rPr>
        <w:t xml:space="preserve">3</w:t>
      </w:r>
      <w:r>
        <w:rPr>
          <w:rFonts w:hint="eastAsia" w:ascii="宋体" w:hAnsi="宋体" w:eastAsia="宋体"/>
          <w:color w:val="000000"/>
          <w:sz w:val="24"/>
          <w:szCs w:val="24"/>
          <w:lang w:val="en-US"/>
        </w:rPr>
        <w:t xml:space="preserve">规定要求</w:t>
      </w:r>
      <w:r>
        <w:rPr>
          <w:rFonts w:hint="eastAsia" w:ascii="宋体" w:hAnsi="宋体" w:eastAsia="宋体"/>
          <w:color w:val="000000"/>
          <w:sz w:val="24"/>
          <w:szCs w:val="24"/>
        </w:rPr>
        <w:t xml:space="preserve">），联合体各方中至</w:t>
      </w:r>
      <w:r>
        <w:rPr>
          <w:rFonts w:hint="eastAsia" w:ascii="宋体" w:hAnsi="宋体" w:eastAsia="宋体"/>
          <w:color w:val="000000"/>
          <w:sz w:val="24"/>
          <w:szCs w:val="24"/>
        </w:rPr>
        <w:t xml:space="preserve">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.4联合体各方之间应当签订共同投标协议，明确约定联合体各方承担的工作和相应的责任，并将共同投标协议连同投标文件一并提</w:t>
      </w:r>
      <w:r>
        <w:rPr>
          <w:rFonts w:hint="eastAsia" w:ascii="宋体" w:hAnsi="宋体" w:eastAsia="宋体"/>
          <w:color w:val="000000"/>
          <w:sz w:val="24"/>
          <w:szCs w:val="24"/>
        </w:rPr>
        <w:t xml:space="preserve">交。联合体各方签</w:t>
      </w:r>
      <w:r>
        <w:rPr>
          <w:rFonts w:hint="eastAsia" w:ascii="宋体" w:hAnsi="宋体" w:eastAsia="宋体"/>
          <w:color w:val="000000"/>
          <w:sz w:val="24"/>
          <w:szCs w:val="24"/>
        </w:rPr>
        <w:t xml:space="preserve">订共同投标协</w:t>
      </w:r>
      <w:r>
        <w:rPr>
          <w:rFonts w:hint="eastAsia" w:ascii="宋体" w:hAnsi="宋体" w:eastAsia="宋体"/>
          <w:color w:val="000000"/>
          <w:sz w:val="24"/>
          <w:szCs w:val="24"/>
        </w:rPr>
        <w:t xml:space="preserve">议后，不得再以自己名义单独在同一项目中投标，也不得组成新的联合体参加同一项目投标。</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  9、投标费用</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9.1供应商应承担所有与准备和参加投标有关的费用，无论采购结果如何，采购代理机构和采购人在任何情况下均无义务和责任承担这些费用。</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bCs/>
          <w:color w:val="000000"/>
          <w:sz w:val="24"/>
          <w:szCs w:val="24"/>
          <w:lang w:val="en-US"/>
        </w:rPr>
      </w:pPr>
      <w:r>
        <w:rPr>
          <w:rFonts w:hint="eastAsia" w:ascii="宋体" w:hAnsi="宋体" w:eastAsia="宋体"/>
          <w:color w:val="000000"/>
          <w:sz w:val="24"/>
          <w:szCs w:val="24"/>
        </w:rPr>
        <w:t xml:space="preserve">9.</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本次采购招标代理服务费由中标供应商参照计价格【2002】1980号文件规定的基准费率下浮40％计算支付给招标代理机构。请供应商予以关注并核算到总报价中。</w:t>
      </w:r>
      <w:r>
        <w:rPr>
          <w:rFonts w:hint="eastAsia" w:ascii="宋体" w:hAnsi="宋体" w:eastAsia="宋体"/>
          <w:bCs/>
          <w:color w:val="000000"/>
          <w:sz w:val="24"/>
          <w:szCs w:val="24"/>
          <w:lang w:val="en-US"/>
        </w:rPr>
      </w:r>
      <w:r/>
    </w:p>
    <w:p>
      <w:pPr>
        <w:pStyle w:val="1066"/>
        <w:ind w:firstLine="24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9.3本次采购招标代理服务费在中标人领取中标通知书时结算。</w:t>
      </w:r>
      <w:r>
        <w:rPr>
          <w:rFonts w:hint="eastAsia" w:ascii="宋体" w:hAnsi="宋体" w:eastAsia="宋体"/>
          <w:color w:val="000000"/>
          <w:sz w:val="24"/>
          <w:szCs w:val="24"/>
          <w:lang w:val="en-US"/>
        </w:rPr>
      </w:r>
      <w:r/>
    </w:p>
    <w:p>
      <w:pPr>
        <w:pStyle w:val="1066"/>
        <w:spacing w:line="36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  10</w:t>
      </w:r>
      <w:r>
        <w:rPr>
          <w:rFonts w:hint="eastAsia" w:ascii="宋体" w:hAnsi="宋体" w:eastAsia="宋体"/>
          <w:b/>
          <w:bCs/>
          <w:color w:val="000000"/>
          <w:sz w:val="24"/>
          <w:szCs w:val="24"/>
        </w:rPr>
        <w:t xml:space="preserve">、投标文件组成</w:t>
      </w:r>
      <w:r>
        <w:rPr>
          <w:rFonts w:hint="eastAsia" w:ascii="宋体" w:hAnsi="宋体" w:eastAsia="宋体"/>
          <w:b/>
          <w:bCs/>
          <w:color w:val="000000"/>
          <w:sz w:val="24"/>
          <w:szCs w:val="24"/>
        </w:rPr>
      </w:r>
      <w:r/>
    </w:p>
    <w:p>
      <w:pPr>
        <w:pStyle w:val="1066"/>
        <w:spacing w:line="360" w:lineRule="auto"/>
        <w:widowControl/>
        <w:rPr>
          <w:rFonts w:hint="eastAsia" w:ascii="宋体" w:hAnsi="宋体" w:eastAsia="宋体"/>
          <w:b/>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rPr>
        <w:t xml:space="preserve">10.1供应商应当根据招标文</w:t>
      </w:r>
      <w:r>
        <w:rPr>
          <w:rFonts w:hint="eastAsia" w:ascii="宋体" w:hAnsi="宋体" w:eastAsia="宋体"/>
          <w:color w:val="000000"/>
          <w:sz w:val="24"/>
          <w:szCs w:val="24"/>
        </w:rPr>
        <w:t xml:space="preserve">件要求编制投标文件，投标文件应对招标文件提出的要求和条件作出实质性响应，并在《商务条款偏离表》和《技术条款偏离表》等处逐条标明满足与否。</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bCs/>
          <w:color w:val="000000"/>
          <w:sz w:val="24"/>
          <w:szCs w:val="24"/>
        </w:rPr>
        <w:t xml:space="preserve">  10.2</w:t>
      </w:r>
      <w:r>
        <w:rPr>
          <w:rFonts w:hint="eastAsia" w:ascii="宋体" w:hAnsi="宋体" w:eastAsia="宋体"/>
          <w:color w:val="000000"/>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10.3投标文件由商务部分、技术部分、价格部分，以及其他部分组成。</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  11、投标文件的商务部分</w:t>
      </w:r>
      <w:r>
        <w:rPr>
          <w:rFonts w:hint="eastAsia" w:ascii="宋体" w:hAnsi="宋体" w:eastAsia="宋体"/>
          <w:b/>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  11.1商务部分是证明供应商有资格参加投标和中标</w:t>
      </w:r>
      <w:r>
        <w:rPr>
          <w:rFonts w:hint="eastAsia" w:ascii="宋体" w:hAnsi="宋体" w:eastAsia="宋体"/>
          <w:color w:val="000000"/>
          <w:sz w:val="24"/>
          <w:szCs w:val="24"/>
        </w:rPr>
        <w:t xml:space="preserve">后有能力履行合同</w:t>
      </w:r>
      <w:r>
        <w:rPr>
          <w:rFonts w:hint="eastAsia" w:ascii="宋体" w:hAnsi="宋体" w:eastAsia="宋体"/>
          <w:color w:val="000000"/>
          <w:sz w:val="24"/>
          <w:szCs w:val="24"/>
        </w:rPr>
        <w:t xml:space="preserve">的文件，这些</w:t>
      </w:r>
      <w:r>
        <w:rPr>
          <w:rFonts w:hint="eastAsia" w:ascii="宋体" w:hAnsi="宋体" w:eastAsia="宋体"/>
          <w:color w:val="000000"/>
          <w:sz w:val="24"/>
          <w:szCs w:val="24"/>
        </w:rPr>
        <w:t xml:space="preserve">文件应能满足招标的要求，包括但不限于下列文件，</w:t>
      </w:r>
      <w:r>
        <w:rPr>
          <w:rFonts w:hint="eastAsia" w:ascii="仿宋" w:hAnsi="仿宋" w:eastAsia="仿宋" w:cs="仿宋"/>
          <w:b/>
          <w:bCs/>
          <w:color w:val="000000"/>
          <w:sz w:val="24"/>
          <w:szCs w:val="24"/>
        </w:rPr>
        <w:t xml:space="preserve">其中加※项目不得有缺失或无效：</w:t>
      </w:r>
      <w:r>
        <w:rPr>
          <w:rFonts w:hint="eastAsia" w:ascii="宋体" w:hAnsi="宋体" w:eastAsia="宋体"/>
          <w:b/>
          <w:bCs/>
          <w:color w:val="000000"/>
          <w:sz w:val="24"/>
          <w:szCs w:val="24"/>
        </w:rPr>
      </w:r>
      <w:r/>
    </w:p>
    <w:p>
      <w:pPr>
        <w:pStyle w:val="1066"/>
        <w:spacing w:line="360" w:lineRule="auto"/>
        <w:rPr>
          <w:rFonts w:ascii="仿宋" w:hAnsi="仿宋" w:eastAsia="仿宋" w:cs="仿宋"/>
          <w:b/>
          <w:bCs/>
          <w:color w:val="000000"/>
          <w:sz w:val="24"/>
          <w:szCs w:val="24"/>
        </w:rPr>
      </w:pPr>
      <w:r>
        <w:rPr>
          <w:rFonts w:hint="eastAsia" w:ascii="宋体" w:hAnsi="宋体" w:eastAsia="宋体"/>
          <w:b/>
          <w:bCs/>
          <w:color w:val="000000"/>
          <w:sz w:val="24"/>
          <w:szCs w:val="24"/>
        </w:rPr>
        <w:t xml:space="preserve">  </w:t>
      </w:r>
      <w:r>
        <w:rPr>
          <w:rFonts w:hint="eastAsia" w:ascii="仿宋" w:hAnsi="仿宋" w:eastAsia="仿宋" w:cs="仿宋"/>
          <w:b/>
          <w:bCs/>
          <w:color w:val="000000"/>
          <w:sz w:val="24"/>
          <w:szCs w:val="24"/>
        </w:rPr>
        <w:t xml:space="preserve">（1）※投标函（投标申请及声明）；</w:t>
      </w:r>
      <w:r>
        <w:rPr>
          <w:rFonts w:ascii="仿宋" w:hAnsi="仿宋" w:eastAsia="仿宋" w:cs="仿宋"/>
          <w:b/>
          <w:bCs/>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（2）※法定代表人授权委托书及委托代理人的身份证明文件的复印件；</w:t>
      </w:r>
      <w:r>
        <w:rPr>
          <w:rFonts w:hint="eastAsia" w:ascii="仿宋" w:hAnsi="仿宋" w:eastAsia="仿宋" w:cs="仿宋"/>
          <w:b/>
          <w:bCs/>
          <w:color w:val="000000"/>
          <w:sz w:val="24"/>
          <w:szCs w:val="24"/>
        </w:rPr>
      </w:r>
      <w:r/>
    </w:p>
    <w:p>
      <w:pPr>
        <w:pStyle w:val="1066"/>
        <w:ind w:firstLine="236"/>
        <w:spacing w:line="360" w:lineRule="auto"/>
        <w:widowControl/>
        <w:rPr>
          <w:rFonts w:ascii="宋体" w:hAnsi="宋体" w:eastAsia="宋体"/>
          <w:b/>
          <w:bCs/>
          <w:color w:val="000000"/>
          <w:sz w:val="24"/>
          <w:szCs w:val="24"/>
        </w:rPr>
      </w:pPr>
      <w:r>
        <w:rPr>
          <w:rFonts w:hint="eastAsia" w:ascii="仿宋" w:hAnsi="仿宋" w:eastAsia="仿宋" w:cs="仿宋"/>
          <w:b/>
          <w:bCs/>
          <w:color w:val="000000"/>
          <w:sz w:val="24"/>
          <w:szCs w:val="24"/>
        </w:rPr>
        <w:t xml:space="preserve">（3）※投标保证金交纳相关证明材料</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lang w:val="en-US" w:eastAsia="en-US"/>
        </w:rPr>
        <w:t xml:space="preserve">如有</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t xml:space="preserve">；</w:t>
      </w:r>
      <w:r>
        <w:rPr>
          <w:rFonts w:ascii="宋体" w:hAnsi="宋体" w:eastAsia="宋体"/>
          <w:b/>
          <w:bCs/>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宋体" w:hAnsi="宋体" w:eastAsia="宋体"/>
          <w:b/>
          <w:bCs/>
          <w:color w:val="000000"/>
          <w:sz w:val="24"/>
          <w:szCs w:val="24"/>
        </w:rPr>
        <w:t xml:space="preserve">  </w:t>
      </w:r>
      <w:r>
        <w:rPr>
          <w:rFonts w:hint="eastAsia" w:ascii="仿宋" w:hAnsi="仿宋" w:eastAsia="仿宋" w:cs="仿宋"/>
          <w:b/>
          <w:bCs/>
          <w:color w:val="000000"/>
          <w:sz w:val="24"/>
          <w:szCs w:val="24"/>
        </w:rPr>
        <w:t xml:space="preserve">（4）※第一章投标邀请中申请人的资格要求1</w:t>
      </w:r>
      <w:r>
        <w:rPr>
          <w:rFonts w:ascii="仿宋" w:hAnsi="仿宋" w:eastAsia="仿宋" w:cs="仿宋"/>
          <w:b/>
          <w:bCs/>
          <w:color w:val="000000"/>
          <w:sz w:val="24"/>
          <w:szCs w:val="24"/>
        </w:rPr>
        <w:t xml:space="preserve">.</w:t>
      </w:r>
      <w:r>
        <w:rPr>
          <w:rFonts w:hint="eastAsia" w:ascii="仿宋" w:hAnsi="仿宋" w:eastAsia="仿宋" w:cs="仿宋"/>
          <w:b/>
          <w:bCs/>
          <w:color w:val="000000"/>
          <w:sz w:val="24"/>
          <w:szCs w:val="24"/>
        </w:rPr>
        <w:t xml:space="preserve">满足《中华人民共和国政府采购法》第二十二条规定，提供《南京市政府采购供应商信用记录表暨信用承诺书》证明文件；</w:t>
      </w:r>
      <w:r>
        <w:rPr>
          <w:rFonts w:hint="eastAsia" w:ascii="仿宋" w:hAnsi="仿宋" w:eastAsia="仿宋" w:cs="仿宋"/>
          <w:b/>
          <w:bCs/>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（5）※第一章投标邀请中申请人的资格要求3</w:t>
      </w:r>
      <w:r>
        <w:rPr>
          <w:rFonts w:ascii="仿宋" w:hAnsi="仿宋" w:eastAsia="仿宋" w:cs="仿宋"/>
          <w:b/>
          <w:bCs/>
          <w:color w:val="000000"/>
          <w:sz w:val="24"/>
          <w:szCs w:val="24"/>
        </w:rPr>
        <w:t xml:space="preserve">.</w:t>
      </w:r>
      <w:r>
        <w:rPr>
          <w:rFonts w:hint="eastAsia" w:ascii="仿宋" w:hAnsi="仿宋" w:eastAsia="仿宋" w:cs="仿宋"/>
          <w:b/>
          <w:bCs/>
          <w:color w:val="000000"/>
          <w:sz w:val="24"/>
          <w:szCs w:val="24"/>
        </w:rPr>
        <w:t xml:space="preserve">本项目的特定资格要求的证明文件； </w:t>
      </w:r>
      <w:r>
        <w:rPr>
          <w:rFonts w:hint="eastAsia" w:ascii="仿宋" w:hAnsi="仿宋" w:eastAsia="仿宋" w:cs="仿宋"/>
          <w:b/>
          <w:bCs/>
          <w:color w:val="000000"/>
          <w:sz w:val="24"/>
          <w:szCs w:val="24"/>
        </w:rPr>
      </w:r>
      <w:r/>
    </w:p>
    <w:p>
      <w:pPr>
        <w:pStyle w:val="1066"/>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）供</w:t>
      </w:r>
      <w:r>
        <w:rPr>
          <w:rFonts w:hint="eastAsia" w:ascii="宋体" w:hAnsi="宋体" w:eastAsia="宋体"/>
          <w:color w:val="000000"/>
          <w:sz w:val="24"/>
          <w:szCs w:val="24"/>
        </w:rPr>
        <w:t xml:space="preserve">应商</w:t>
      </w:r>
      <w:r>
        <w:rPr>
          <w:rFonts w:hint="eastAsia" w:ascii="宋体" w:hAnsi="宋体" w:eastAsia="宋体"/>
          <w:color w:val="000000"/>
          <w:sz w:val="24"/>
          <w:szCs w:val="24"/>
        </w:rPr>
        <w:t xml:space="preserve">认为需要</w:t>
      </w:r>
      <w:r>
        <w:rPr>
          <w:rFonts w:hint="eastAsia" w:ascii="宋体" w:hAnsi="宋体" w:eastAsia="宋体"/>
          <w:color w:val="000000"/>
          <w:sz w:val="24"/>
          <w:szCs w:val="24"/>
        </w:rPr>
        <w:t xml:space="preserve">提供的其他资格证</w:t>
      </w:r>
      <w:r>
        <w:rPr>
          <w:rFonts w:hint="eastAsia" w:ascii="宋体" w:hAnsi="宋体" w:eastAsia="宋体"/>
          <w:color w:val="000000"/>
          <w:sz w:val="24"/>
          <w:szCs w:val="24"/>
        </w:rPr>
        <w:t xml:space="preserve">明文件和商务资料；</w:t>
      </w:r>
      <w:r>
        <w:rPr>
          <w:rFonts w:ascii="宋体" w:hAnsi="宋体" w:eastAsia="宋体"/>
          <w:color w:val="000000"/>
          <w:sz w:val="24"/>
          <w:szCs w:val="24"/>
        </w:rPr>
      </w:r>
      <w:r/>
    </w:p>
    <w:p>
      <w:pPr>
        <w:pStyle w:val="1066"/>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）《商务条款偏离表》。</w:t>
      </w:r>
      <w:r>
        <w:rPr>
          <w:rFonts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  </w:t>
      </w:r>
      <w:r>
        <w:rPr>
          <w:rFonts w:hint="eastAsia" w:ascii="宋体" w:hAnsi="宋体" w:eastAsia="宋体"/>
          <w:b/>
          <w:bCs/>
          <w:color w:val="000000"/>
          <w:sz w:val="24"/>
          <w:szCs w:val="24"/>
        </w:rPr>
        <w:t xml:space="preserve">12、投标文件的技术部分</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.1技术部分是证明供应商提供的产品和服务是合格的、并符合招标文件要求的证明文件，以及对投标报价表中的服务的详细说明，这些文件可以是文字资料、图纸（表）和数据等。</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若技术性能无特殊说明，则按国家有关部门最新颁布的标准及规范为准；</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b/>
          <w:bCs/>
          <w:color w:val="000000"/>
          <w:sz w:val="24"/>
          <w:szCs w:val="24"/>
        </w:rPr>
        <w:t xml:space="preserve">提供的产品和服务如与招标文件要求有不符之处，应说明其差别之所在，并在《技术条款偏离表》中逐条予以说明。</w:t>
      </w:r>
      <w:r>
        <w:rPr>
          <w:rFonts w:hint="eastAsia" w:ascii="宋体" w:hAnsi="宋体" w:eastAsia="宋体"/>
          <w:b/>
          <w:bCs/>
          <w:color w:val="000000"/>
          <w:sz w:val="24"/>
          <w:szCs w:val="24"/>
        </w:rPr>
      </w:r>
      <w:r/>
    </w:p>
    <w:p>
      <w:pPr>
        <w:pStyle w:val="1066"/>
        <w:spacing w:line="360" w:lineRule="auto"/>
        <w:rPr>
          <w:rFonts w:hint="eastAsia" w:ascii="仿宋" w:hAnsi="仿宋" w:eastAsia="仿宋" w:cs="仿宋"/>
          <w:b/>
          <w:color w:val="000000"/>
          <w:sz w:val="24"/>
          <w:szCs w:val="24"/>
        </w:rPr>
      </w:pPr>
      <w:r>
        <w:rPr>
          <w:rFonts w:hint="eastAsia" w:ascii="宋体" w:hAnsi="宋体" w:eastAsia="宋体"/>
          <w:color w:val="000000"/>
          <w:sz w:val="24"/>
          <w:szCs w:val="24"/>
        </w:rPr>
        <w:t xml:space="preserve">  12.4投标文件应按照招标文件要求提供技术</w:t>
      </w:r>
      <w:r>
        <w:rPr>
          <w:rFonts w:hint="eastAsia" w:ascii="宋体" w:hAnsi="宋体" w:eastAsia="宋体"/>
          <w:color w:val="000000"/>
          <w:sz w:val="24"/>
          <w:szCs w:val="24"/>
        </w:rPr>
        <w:t xml:space="preserve">资料、文件和有关</w:t>
      </w:r>
      <w:r>
        <w:rPr>
          <w:rFonts w:hint="eastAsia" w:ascii="宋体" w:hAnsi="宋体" w:eastAsia="宋体"/>
          <w:color w:val="000000"/>
          <w:sz w:val="24"/>
          <w:szCs w:val="24"/>
        </w:rPr>
        <w:t xml:space="preserve">证明，包括但</w:t>
      </w:r>
      <w:r>
        <w:rPr>
          <w:rFonts w:hint="eastAsia" w:ascii="宋体" w:hAnsi="宋体" w:eastAsia="宋体"/>
          <w:color w:val="000000"/>
          <w:sz w:val="24"/>
          <w:szCs w:val="24"/>
        </w:rPr>
        <w:t xml:space="preserve">不限于下列文件，</w:t>
      </w:r>
      <w:r>
        <w:rPr>
          <w:rFonts w:hint="eastAsia" w:ascii="仿宋" w:hAnsi="仿宋" w:eastAsia="仿宋" w:cs="仿宋"/>
          <w:b/>
          <w:color w:val="000000"/>
          <w:sz w:val="24"/>
          <w:szCs w:val="24"/>
        </w:rPr>
        <w:t xml:space="preserve">其中加※项目不得有缺失或无效：</w:t>
      </w:r>
      <w:r>
        <w:rPr>
          <w:rFonts w:hint="eastAsia" w:ascii="仿宋" w:hAnsi="仿宋" w:eastAsia="仿宋" w:cs="仿宋"/>
          <w:b/>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宋体" w:hAnsi="宋体" w:eastAsia="宋体"/>
          <w:color w:val="000000"/>
          <w:sz w:val="24"/>
          <w:szCs w:val="24"/>
        </w:rPr>
        <w:t xml:space="preserve">  </w:t>
      </w:r>
      <w:r>
        <w:rPr>
          <w:rFonts w:hint="eastAsia" w:ascii="仿宋" w:hAnsi="仿宋" w:eastAsia="仿宋" w:cs="仿宋"/>
          <w:b/>
          <w:bCs/>
          <w:color w:val="000000"/>
          <w:sz w:val="24"/>
          <w:szCs w:val="24"/>
        </w:rPr>
        <w:t xml:space="preserve">（1）※货物品牌、型号、材质、主要技术（服务）指标和性能、制造商、生产企业名称等详细说明；</w:t>
      </w:r>
      <w:r>
        <w:rPr>
          <w:rFonts w:hint="eastAsia" w:ascii="仿宋" w:hAnsi="仿宋" w:eastAsia="仿宋" w:cs="仿宋"/>
          <w:b/>
          <w:bCs/>
          <w:color w:val="000000"/>
          <w:sz w:val="24"/>
          <w:szCs w:val="24"/>
        </w:rPr>
      </w:r>
      <w:r/>
    </w:p>
    <w:p>
      <w:pPr>
        <w:pStyle w:val="1066"/>
        <w:ind w:firstLine="241"/>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2</w:t>
      </w:r>
      <w:r>
        <w:rPr>
          <w:rFonts w:hint="eastAsia" w:ascii="仿宋" w:hAnsi="仿宋" w:eastAsia="仿宋" w:cs="仿宋"/>
          <w:b/>
          <w:bCs/>
          <w:color w:val="000000"/>
          <w:sz w:val="24"/>
          <w:szCs w:val="24"/>
        </w:rPr>
        <w:t xml:space="preserve">）※《投标项目核心产品及主要产品一览表》；</w:t>
      </w:r>
      <w:r>
        <w:rPr>
          <w:rFonts w:hint="eastAsia" w:ascii="仿宋" w:hAnsi="仿宋" w:eastAsia="仿宋" w:cs="仿宋"/>
          <w:b/>
          <w:bCs/>
          <w:color w:val="000000"/>
          <w:sz w:val="24"/>
          <w:szCs w:val="24"/>
        </w:rPr>
      </w:r>
      <w:r/>
    </w:p>
    <w:p>
      <w:pPr>
        <w:pStyle w:val="1066"/>
        <w:ind w:firstLine="241"/>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3</w:t>
      </w:r>
      <w:r>
        <w:rPr>
          <w:rFonts w:hint="eastAsia" w:ascii="仿宋" w:hAnsi="仿宋" w:eastAsia="仿宋" w:cs="仿宋"/>
          <w:b/>
          <w:bCs/>
          <w:color w:val="000000"/>
          <w:sz w:val="24"/>
          <w:szCs w:val="24"/>
        </w:rPr>
        <w:t xml:space="preserve">）※《供货一览表》；</w:t>
      </w:r>
      <w:r>
        <w:rPr>
          <w:rFonts w:hint="eastAsia" w:ascii="仿宋" w:hAnsi="仿宋" w:eastAsia="仿宋" w:cs="仿宋"/>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）货物安装、验收标准、货物技术资料；</w:t>
      </w:r>
      <w:r>
        <w:rPr>
          <w:rFonts w:hint="eastAsia" w:ascii="宋体" w:hAnsi="宋体" w:eastAsia="宋体"/>
          <w:color w:val="000000"/>
          <w:sz w:val="24"/>
          <w:szCs w:val="24"/>
        </w:rPr>
      </w:r>
      <w:r/>
    </w:p>
    <w:p>
      <w:pPr>
        <w:pStyle w:val="1066"/>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）项目实施方案；</w:t>
      </w:r>
      <w:r>
        <w:rPr>
          <w:rFonts w:hint="eastAsia" w:ascii="宋体" w:hAnsi="宋体" w:eastAsia="宋体"/>
          <w:color w:val="000000"/>
          <w:sz w:val="24"/>
          <w:szCs w:val="24"/>
        </w:rPr>
      </w:r>
      <w:r/>
    </w:p>
    <w:p>
      <w:pPr>
        <w:pStyle w:val="1066"/>
        <w:ind w:firstLine="240"/>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）服务承诺；</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）供应商认为需要提供的其他技术资料等；</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）《技术条款偏离表》。</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  13、投标文件的价格部分</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.1价格部分是对投标货物和服务价格构成的说明，每一项货物仅接受</w:t>
      </w:r>
      <w:r>
        <w:rPr>
          <w:rFonts w:hint="eastAsia" w:ascii="宋体" w:hAnsi="宋体" w:eastAsia="宋体"/>
          <w:color w:val="000000"/>
          <w:sz w:val="24"/>
          <w:szCs w:val="24"/>
        </w:rPr>
        <w:t xml:space="preserve">一个价格。</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.2报价应包</w:t>
      </w:r>
      <w:r>
        <w:rPr>
          <w:rFonts w:hint="eastAsia" w:ascii="宋体" w:hAnsi="宋体" w:eastAsia="宋体"/>
          <w:color w:val="000000"/>
          <w:sz w:val="24"/>
          <w:szCs w:val="24"/>
        </w:rPr>
        <w:t xml:space="preserve">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eastAsia="宋体"/>
          <w:color w:val="000000"/>
          <w:sz w:val="24"/>
          <w:szCs w:val="24"/>
        </w:rPr>
      </w:r>
      <w:r/>
    </w:p>
    <w:p>
      <w:pPr>
        <w:pStyle w:val="1066"/>
        <w:ind w:firstLine="241"/>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1</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.3供应商的任何错漏、优惠、竞争性报价不得作为减轻责任、减少服务、增加收费、降低质量的理由。</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.4供应商应在《开标一览表》、《投标分项报价》等标明提供货物和服务的单价、总价以及分项报价。</w:t>
      </w:r>
      <w:r>
        <w:rPr>
          <w:rFonts w:hint="eastAsia" w:ascii="宋体" w:hAnsi="宋体" w:eastAsia="宋体"/>
          <w:b/>
          <w:bCs/>
          <w:color w:val="000000"/>
          <w:sz w:val="24"/>
          <w:szCs w:val="24"/>
        </w:rPr>
        <w:t xml:space="preserve">供应商提供货物</w:t>
      </w:r>
      <w:r>
        <w:rPr>
          <w:rFonts w:hint="eastAsia" w:ascii="宋体" w:hAnsi="宋体" w:eastAsia="宋体"/>
          <w:b/>
          <w:bCs/>
          <w:color w:val="000000"/>
          <w:sz w:val="24"/>
          <w:szCs w:val="24"/>
          <w:lang w:val="en-US" w:eastAsia="en-US"/>
        </w:rPr>
        <w:t xml:space="preserve">均为小微企业制造</w:t>
      </w:r>
      <w:r>
        <w:rPr>
          <w:rFonts w:hint="eastAsia" w:ascii="宋体" w:hAnsi="宋体" w:eastAsia="宋体"/>
          <w:b/>
          <w:bCs/>
          <w:color w:val="000000"/>
          <w:sz w:val="24"/>
          <w:szCs w:val="24"/>
        </w:rPr>
        <w:t xml:space="preserve">，须在《开标</w:t>
      </w:r>
      <w:r>
        <w:rPr>
          <w:rFonts w:hint="eastAsia" w:ascii="宋体" w:hAnsi="宋体" w:eastAsia="宋体"/>
          <w:b/>
          <w:bCs/>
          <w:color w:val="000000"/>
          <w:sz w:val="24"/>
          <w:szCs w:val="24"/>
        </w:rPr>
        <w:t xml:space="preserve">一览表》中注</w:t>
      </w:r>
      <w:r>
        <w:rPr>
          <w:rFonts w:hint="eastAsia" w:ascii="宋体" w:hAnsi="宋体" w:eastAsia="宋体"/>
          <w:b/>
          <w:bCs/>
          <w:color w:val="000000"/>
          <w:sz w:val="24"/>
          <w:szCs w:val="24"/>
        </w:rPr>
        <w:t xml:space="preserve">明。</w:t>
      </w:r>
      <w:r>
        <w:rPr>
          <w:rFonts w:hint="eastAsia" w:ascii="宋体" w:hAnsi="宋体" w:eastAsia="宋体"/>
          <w:color w:val="000000"/>
          <w:sz w:val="24"/>
          <w:szCs w:val="24"/>
        </w:rPr>
      </w:r>
      <w:r/>
    </w:p>
    <w:p>
      <w:pPr>
        <w:pStyle w:val="1066"/>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olor w:val="000000"/>
          <w:sz w:val="24"/>
          <w:szCs w:val="24"/>
        </w:rPr>
        <w:t xml:space="preserve">13.</w:t>
      </w:r>
      <w:r>
        <w:rPr>
          <w:rFonts w:hint="eastAsia" w:ascii="宋体" w:hAnsi="宋体" w:eastAsia="宋体"/>
          <w:color w:val="000000"/>
          <w:sz w:val="24"/>
          <w:szCs w:val="24"/>
        </w:rPr>
        <w:t xml:space="preserve">5《开标一览表》一式两份，一份装订在投标文件中，一份单独封装</w:t>
      </w:r>
      <w:r>
        <w:rPr>
          <w:rFonts w:hint="eastAsia" w:ascii="仿宋" w:hAnsi="仿宋" w:eastAsia="仿宋" w:cs="仿宋"/>
          <w:b/>
          <w:bCs/>
          <w:color w:val="000000"/>
          <w:sz w:val="24"/>
          <w:szCs w:val="24"/>
        </w:rPr>
        <w:t xml:space="preserve">(如未单独封装或未加盖单位公章或未签字（签章）的,将作为无效投标处理)</w:t>
      </w:r>
      <w:r>
        <w:rPr>
          <w:rFonts w:hint="eastAsia" w:ascii="宋体" w:hAnsi="宋体" w:eastAsia="宋体"/>
          <w:color w:val="000000"/>
          <w:sz w:val="24"/>
          <w:szCs w:val="24"/>
        </w:rPr>
        <w:t xml:space="preserve">，随投标文件一并递交，以便唱标时使用。</w:t>
      </w:r>
      <w:r>
        <w:rPr>
          <w:rFonts w:hint="eastAsia" w:ascii="宋体" w:hAnsi="宋体" w:eastAsia="宋体"/>
          <w:b/>
          <w:color w:val="000000"/>
          <w:sz w:val="24"/>
          <w:szCs w:val="24"/>
        </w:rPr>
        <w:t xml:space="preserve">  </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r>
      <w:r/>
    </w:p>
    <w:p>
      <w:pPr>
        <w:pStyle w:val="1066"/>
        <w:ind w:firstLine="241"/>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14、投标文件的其他部分</w:t>
      </w:r>
      <w:r>
        <w:rPr>
          <w:rFonts w:hint="eastAsia" w:ascii="宋体" w:hAnsi="宋体" w:eastAsia="宋体" w:cs="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14.1其他部分由供应商根据编制投标文件需要提供的其他相关文件。</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15、投标保证金</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如有</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15.1供应商应按照投标邀请提交投标保证金，并作为其投标的一部分。</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15.2投标保证金应按照投标邀请规定的数额和办法缴纳。</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15.3未中标供应商的投标保证金，将在中标通</w:t>
      </w:r>
      <w:r>
        <w:rPr>
          <w:rFonts w:hint="eastAsia" w:ascii="宋体" w:hAnsi="宋体" w:eastAsia="宋体"/>
          <w:color w:val="000000"/>
          <w:sz w:val="24"/>
          <w:szCs w:val="24"/>
        </w:rPr>
        <w:t xml:space="preserve">知书发出之日起五</w:t>
      </w:r>
      <w:r>
        <w:rPr>
          <w:rFonts w:hint="eastAsia" w:ascii="宋体" w:hAnsi="宋体" w:eastAsia="宋体"/>
          <w:color w:val="000000"/>
          <w:sz w:val="24"/>
          <w:szCs w:val="24"/>
        </w:rPr>
        <w:t xml:space="preserve">个工作日内无</w:t>
      </w:r>
      <w:r>
        <w:rPr>
          <w:rFonts w:hint="eastAsia" w:ascii="宋体" w:hAnsi="宋体" w:eastAsia="宋体"/>
          <w:color w:val="000000"/>
          <w:sz w:val="24"/>
          <w:szCs w:val="24"/>
        </w:rPr>
        <w:t xml:space="preserve">息退还。</w:t>
      </w:r>
      <w:r>
        <w:rPr>
          <w:rFonts w:hint="eastAsia" w:ascii="宋体" w:hAnsi="宋体" w:eastAsia="宋体"/>
          <w:b/>
          <w:color w:val="000000"/>
          <w:sz w:val="24"/>
          <w:szCs w:val="24"/>
        </w:rPr>
        <w:t xml:space="preserve">未中标供应商应</w:t>
      </w:r>
      <w:r>
        <w:rPr>
          <w:rFonts w:hint="eastAsia" w:ascii="宋体" w:hAnsi="宋体" w:eastAsia="宋体"/>
          <w:b/>
          <w:bCs/>
          <w:color w:val="000000"/>
          <w:sz w:val="24"/>
          <w:szCs w:val="24"/>
        </w:rPr>
        <w:t xml:space="preserve">主动与采购代理机构联系，联系电话：025-5895615</w:t>
      </w:r>
      <w:r>
        <w:rPr>
          <w:rFonts w:hint="eastAsia" w:ascii="宋体" w:hAnsi="宋体" w:eastAsia="宋体"/>
          <w:b/>
          <w:bCs/>
          <w:color w:val="000000"/>
          <w:sz w:val="24"/>
          <w:szCs w:val="24"/>
          <w:lang w:val="en-US"/>
        </w:rPr>
        <w:t xml:space="preserve">8</w:t>
      </w:r>
      <w:r>
        <w:rPr>
          <w:rFonts w:hint="eastAsia" w:ascii="宋体" w:hAnsi="宋体" w:eastAsia="宋体"/>
          <w:b/>
          <w:bCs/>
          <w:color w:val="000000"/>
          <w:sz w:val="24"/>
          <w:szCs w:val="24"/>
        </w:rPr>
        <w:t xml:space="preserve">，办理投标保证金退还事宜，以及办理退还手续。</w:t>
      </w:r>
      <w:r>
        <w:rPr>
          <w:rFonts w:hint="eastAsia" w:ascii="宋体" w:hAnsi="宋体" w:eastAsia="宋体"/>
          <w:color w:val="000000"/>
          <w:sz w:val="24"/>
          <w:szCs w:val="24"/>
        </w:rPr>
        <w:t xml:space="preserve">由于供应商的自身原因未及时办理投标保证金退还的，其责任和由此造成的后果由供应商自行承担。</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15.4中标供应商的投标保证金，将在采购合同签订之日起五个工作日内无息退还。</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15.5下列任何情况发生时，投标保证金不予退还：</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（1）投标有效期内撤回其投标的；</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（2）中标通知书发出后三十天内，中标供应商未与采购人签订合同的；</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（3）提供虚假材料谋取</w:t>
      </w:r>
      <w:r>
        <w:rPr>
          <w:rFonts w:hint="eastAsia" w:ascii="宋体" w:hAnsi="宋体" w:eastAsia="宋体"/>
          <w:color w:val="000000"/>
          <w:sz w:val="24"/>
          <w:szCs w:val="24"/>
        </w:rPr>
        <w:t xml:space="preserve">中标的；</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（4）经查实属</w:t>
      </w:r>
      <w:r>
        <w:rPr>
          <w:rFonts w:hint="eastAsia" w:ascii="宋体" w:hAnsi="宋体" w:eastAsia="宋体"/>
          <w:color w:val="000000"/>
          <w:sz w:val="24"/>
          <w:szCs w:val="24"/>
        </w:rPr>
        <w:t xml:space="preserve">于陪标、串通投标的等。</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16、投标有效期</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16.1自提交投标文件截止之日起</w:t>
      </w:r>
      <w:r>
        <w:rPr>
          <w:rFonts w:hint="eastAsia" w:ascii="宋体" w:hAnsi="宋体" w:eastAsia="宋体"/>
          <w:color w:val="000000"/>
          <w:sz w:val="24"/>
          <w:szCs w:val="24"/>
          <w:lang w:val="en-US"/>
        </w:rPr>
        <w:t xml:space="preserve">60</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16.2在特殊情况下，在原投标有效期截止之前，采购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17、投标文件签署</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17.1投标文件的正本和副本</w:t>
      </w:r>
      <w:r>
        <w:rPr>
          <w:rFonts w:hint="eastAsia" w:ascii="宋体" w:hAnsi="宋体" w:eastAsia="宋体"/>
          <w:color w:val="000000"/>
          <w:sz w:val="24"/>
          <w:szCs w:val="24"/>
        </w:rPr>
        <w:t xml:space="preserve">均由供应商法定代</w:t>
      </w:r>
      <w:r>
        <w:rPr>
          <w:rFonts w:hint="eastAsia" w:ascii="宋体" w:hAnsi="宋体" w:eastAsia="宋体"/>
          <w:color w:val="000000"/>
          <w:sz w:val="24"/>
          <w:szCs w:val="24"/>
        </w:rPr>
        <w:t xml:space="preserve">表人或经正式</w:t>
      </w:r>
      <w:r>
        <w:rPr>
          <w:rFonts w:hint="eastAsia" w:ascii="宋体" w:hAnsi="宋体" w:eastAsia="宋体"/>
          <w:color w:val="000000"/>
          <w:sz w:val="24"/>
          <w:szCs w:val="24"/>
        </w:rPr>
        <w:t xml:space="preserve">授权并对供应商有约束力的委托代理人用不褪色墨水书写签署。</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18、投标文件的编制、密封、递交</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b/>
          <w:bCs/>
          <w:color w:val="000000"/>
          <w:sz w:val="24"/>
          <w:szCs w:val="24"/>
          <w:lang w:val="en-US"/>
        </w:rPr>
        <w:t xml:space="preserve">18.1</w:t>
      </w:r>
      <w:r>
        <w:rPr>
          <w:rFonts w:hint="eastAsia" w:ascii="宋体" w:hAnsi="宋体" w:eastAsia="宋体"/>
          <w:b/>
          <w:bCs/>
          <w:color w:val="000000"/>
          <w:sz w:val="24"/>
          <w:szCs w:val="24"/>
        </w:rPr>
        <w:t xml:space="preserve">投标文件的编制</w:t>
      </w:r>
      <w:r>
        <w:rPr>
          <w:rFonts w:hint="eastAsia" w:ascii="宋体" w:hAnsi="宋体" w:eastAsia="宋体"/>
          <w:b/>
          <w:bCs/>
          <w:color w:val="000000"/>
          <w:sz w:val="24"/>
          <w:szCs w:val="24"/>
          <w:lang w:val="en-US" w:eastAsia="en-US"/>
        </w:rPr>
        <w:t xml:space="preserve">可以</w:t>
      </w:r>
      <w:r>
        <w:rPr>
          <w:rFonts w:hint="eastAsia" w:ascii="宋体" w:hAnsi="宋体" w:eastAsia="宋体"/>
          <w:b/>
          <w:bCs/>
          <w:color w:val="000000"/>
          <w:sz w:val="24"/>
          <w:szCs w:val="24"/>
        </w:rPr>
        <w:t xml:space="preserve">按照招标文件</w:t>
      </w:r>
      <w:r>
        <w:rPr>
          <w:rFonts w:hint="eastAsia" w:ascii="宋体" w:hAnsi="宋体" w:eastAsia="宋体"/>
          <w:b/>
          <w:bCs/>
          <w:color w:val="000000"/>
          <w:sz w:val="24"/>
          <w:szCs w:val="24"/>
          <w:lang w:val="en-US" w:eastAsia="en-US"/>
        </w:rPr>
        <w:t xml:space="preserve">中</w:t>
      </w:r>
      <w:r>
        <w:rPr>
          <w:rFonts w:hint="eastAsia" w:ascii="宋体" w:hAnsi="宋体" w:eastAsia="宋体"/>
          <w:b/>
          <w:bCs/>
          <w:color w:val="000000"/>
          <w:sz w:val="24"/>
          <w:szCs w:val="24"/>
        </w:rPr>
        <w:t xml:space="preserve">统一规定的格式</w:t>
      </w:r>
      <w:r>
        <w:rPr>
          <w:rFonts w:hint="eastAsia" w:ascii="宋体" w:hAnsi="宋体" w:eastAsia="宋体"/>
          <w:b/>
          <w:bCs/>
          <w:color w:val="000000"/>
          <w:sz w:val="24"/>
          <w:szCs w:val="24"/>
          <w:lang w:val="en-US" w:eastAsia="en-US"/>
        </w:rPr>
        <w:t xml:space="preserve">编制</w:t>
      </w:r>
      <w:r>
        <w:rPr>
          <w:rFonts w:hint="eastAsia" w:ascii="宋体" w:hAnsi="宋体" w:eastAsia="宋体"/>
          <w:b/>
          <w:bCs/>
          <w:color w:val="000000"/>
          <w:sz w:val="24"/>
          <w:szCs w:val="24"/>
        </w:rPr>
        <w:t xml:space="preserve">，供应商</w:t>
      </w:r>
      <w:r>
        <w:rPr>
          <w:rFonts w:hint="eastAsia" w:ascii="宋体" w:hAnsi="宋体" w:eastAsia="宋体"/>
          <w:b/>
          <w:bCs/>
          <w:color w:val="000000"/>
          <w:sz w:val="24"/>
          <w:szCs w:val="24"/>
          <w:lang w:val="en-US" w:eastAsia="en-US"/>
        </w:rPr>
        <w:t xml:space="preserve">也可以</w:t>
      </w:r>
      <w:r>
        <w:rPr>
          <w:rFonts w:hint="eastAsia" w:ascii="宋体" w:hAnsi="宋体" w:eastAsia="宋体"/>
          <w:b/>
          <w:bCs/>
          <w:color w:val="000000"/>
          <w:sz w:val="24"/>
          <w:szCs w:val="24"/>
        </w:rPr>
        <w:t xml:space="preserve">根据自身实际情况进行添加</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删除等</w:t>
      </w:r>
      <w:r>
        <w:rPr>
          <w:rFonts w:hint="eastAsia" w:ascii="宋体" w:hAnsi="宋体" w:eastAsia="宋体"/>
          <w:b/>
          <w:bCs/>
          <w:color w:val="000000"/>
          <w:sz w:val="24"/>
          <w:szCs w:val="24"/>
        </w:rPr>
        <w:t xml:space="preserve">调整。</w:t>
      </w:r>
      <w:r>
        <w:rPr>
          <w:rFonts w:hint="eastAsia" w:ascii="宋体" w:hAnsi="宋体" w:eastAsia="宋体"/>
          <w:color w:val="000000"/>
          <w:sz w:val="24"/>
          <w:szCs w:val="24"/>
        </w:rPr>
        <w:t xml:space="preserve">投标文件统一用A4规格幅面打印、装订成册并编制目录</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涉及到设计方案文本、效果图、图纸的除外</w:t>
      </w:r>
      <w:r>
        <w:rPr>
          <w:rFonts w:hint="eastAsia" w:ascii="宋体" w:hAnsi="宋体" w:eastAsia="宋体"/>
          <w:b/>
          <w:bCs/>
          <w:color w:val="000000"/>
          <w:sz w:val="24"/>
          <w:szCs w:val="24"/>
          <w:lang w:eastAsia="en-US"/>
        </w:rPr>
        <w:t xml:space="preserve">）</w:t>
      </w:r>
      <w:r>
        <w:rPr>
          <w:rFonts w:hint="eastAsia" w:ascii="宋体" w:hAnsi="宋体" w:eastAsia="宋体"/>
          <w:color w:val="000000"/>
          <w:sz w:val="24"/>
          <w:szCs w:val="24"/>
        </w:rPr>
        <w:t xml:space="preserve">，由于编排混乱导致投标文件被误读或查找不到，责任由供应商承担。</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18.2</w:t>
      </w:r>
      <w:r>
        <w:rPr>
          <w:rFonts w:hint="eastAsia" w:ascii="宋体" w:hAnsi="宋体" w:eastAsia="宋体"/>
          <w:color w:val="000000"/>
          <w:sz w:val="24"/>
          <w:szCs w:val="24"/>
        </w:rPr>
        <w:t xml:space="preserve">供应商应在投标文件中写清相应的项目采购</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招标</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rPr>
        <w:t xml:space="preserve">编号、项目名称、供应商全称、地址、电话、传真等，如有必要，可</w:t>
      </w:r>
      <w:r>
        <w:rPr>
          <w:rFonts w:hint="eastAsia" w:ascii="宋体" w:hAnsi="宋体" w:eastAsia="宋体"/>
          <w:color w:val="000000"/>
          <w:sz w:val="24"/>
          <w:szCs w:val="24"/>
        </w:rPr>
        <w:t xml:space="preserve">以增加附页，作为</w:t>
      </w:r>
      <w:r>
        <w:rPr>
          <w:rFonts w:hint="eastAsia" w:ascii="宋体" w:hAnsi="宋体" w:eastAsia="宋体"/>
          <w:color w:val="000000"/>
          <w:sz w:val="24"/>
          <w:szCs w:val="24"/>
        </w:rPr>
        <w:t xml:space="preserve">投标文件的组</w:t>
      </w:r>
      <w:r>
        <w:rPr>
          <w:rFonts w:hint="eastAsia" w:ascii="宋体" w:hAnsi="宋体" w:eastAsia="宋体"/>
          <w:color w:val="000000"/>
          <w:sz w:val="24"/>
          <w:szCs w:val="24"/>
        </w:rPr>
        <w:t xml:space="preserve">成部分。</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  </w:t>
      </w:r>
      <w:r>
        <w:rPr>
          <w:rFonts w:hint="eastAsia" w:ascii="宋体" w:hAnsi="宋体" w:eastAsia="宋体"/>
          <w:b/>
          <w:bCs/>
          <w:color w:val="000000"/>
          <w:sz w:val="24"/>
          <w:szCs w:val="24"/>
        </w:rPr>
        <w:t xml:space="preserve">18.</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供应商应将投标文件用档案袋或封套</w:t>
      </w:r>
      <w:r>
        <w:rPr>
          <w:rFonts w:hint="eastAsia" w:ascii="宋体" w:hAnsi="宋体" w:eastAsia="宋体"/>
          <w:b/>
          <w:bCs/>
          <w:color w:val="000000"/>
          <w:sz w:val="24"/>
          <w:szCs w:val="24"/>
          <w:lang w:val="en-US" w:eastAsia="en-US"/>
        </w:rPr>
        <w:t xml:space="preserve">等材料</w:t>
      </w:r>
      <w:r>
        <w:rPr>
          <w:rFonts w:hint="eastAsia" w:ascii="宋体" w:hAnsi="宋体" w:eastAsia="宋体"/>
          <w:b/>
          <w:bCs/>
          <w:color w:val="000000"/>
          <w:sz w:val="24"/>
          <w:szCs w:val="24"/>
        </w:rPr>
        <w:t xml:space="preserve">密封，并注明项目采购</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lang w:val="en-US" w:eastAsia="en-US"/>
        </w:rPr>
        <w:t xml:space="preserve">招标</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编号、项目名称、供应商全称等</w:t>
      </w:r>
      <w:r>
        <w:rPr>
          <w:rFonts w:hint="eastAsia" w:ascii="宋体" w:hAnsi="宋体" w:eastAsia="宋体"/>
          <w:b/>
          <w:bCs/>
          <w:color w:val="000000"/>
          <w:sz w:val="24"/>
          <w:szCs w:val="24"/>
          <w:lang w:val="en-US" w:eastAsia="en-US"/>
        </w:rPr>
        <w:t xml:space="preserve">信息并加盖公章，否则将拒收</w:t>
      </w:r>
      <w:r>
        <w:rPr>
          <w:rFonts w:hint="eastAsia" w:ascii="宋体" w:hAnsi="宋体" w:eastAsia="宋体"/>
          <w:b/>
          <w:bCs/>
          <w:color w:val="000000"/>
          <w:sz w:val="24"/>
          <w:szCs w:val="24"/>
        </w:rPr>
        <w:t xml:space="preserve">。</w:t>
      </w:r>
      <w:r>
        <w:rPr>
          <w:rFonts w:hint="eastAsia" w:ascii="宋体" w:hAnsi="宋体" w:eastAsia="宋体"/>
          <w:b/>
          <w:bCs/>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18.4</w:t>
      </w:r>
      <w:r>
        <w:rPr>
          <w:rFonts w:hint="eastAsia" w:ascii="宋体" w:hAnsi="宋体" w:eastAsia="宋体"/>
          <w:color w:val="000000"/>
          <w:sz w:val="24"/>
          <w:szCs w:val="24"/>
        </w:rPr>
        <w:t xml:space="preserve">档案袋或封套内应提供纸质版投标文件一式伍份（壹份正本、肆份副本），电子版投标文件壹份（一般应为PDF格式</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用</w:t>
      </w:r>
      <w:r>
        <w:rPr>
          <w:rFonts w:hint="eastAsia" w:ascii="宋体" w:hAnsi="宋体" w:eastAsia="宋体"/>
          <w:color w:val="000000"/>
          <w:sz w:val="24"/>
          <w:szCs w:val="24"/>
        </w:rPr>
        <w:t xml:space="preserve">U盘或光盘</w:t>
      </w:r>
      <w:r>
        <w:rPr>
          <w:rFonts w:hint="eastAsia" w:ascii="宋体" w:hAnsi="宋体" w:eastAsia="宋体"/>
          <w:color w:val="000000"/>
          <w:sz w:val="24"/>
          <w:szCs w:val="24"/>
          <w:lang w:val="en-US" w:eastAsia="en-US"/>
        </w:rPr>
        <w:t xml:space="preserve">存储</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可单独密封提交或</w:t>
      </w:r>
      <w:r>
        <w:rPr>
          <w:rFonts w:hint="eastAsia" w:ascii="宋体" w:hAnsi="宋体" w:eastAsia="宋体"/>
          <w:color w:val="000000"/>
          <w:sz w:val="24"/>
          <w:szCs w:val="24"/>
        </w:rPr>
        <w:t xml:space="preserve">随纸质</w:t>
      </w:r>
      <w:r>
        <w:rPr>
          <w:rFonts w:hint="eastAsia" w:ascii="宋体" w:hAnsi="宋体" w:eastAsia="宋体"/>
          <w:color w:val="000000"/>
          <w:sz w:val="24"/>
          <w:szCs w:val="24"/>
          <w:lang w:val="en-US" w:eastAsia="en-US"/>
        </w:rPr>
        <w:t xml:space="preserve">投标</w:t>
      </w:r>
      <w:r>
        <w:rPr>
          <w:rFonts w:hint="eastAsia" w:ascii="宋体" w:hAnsi="宋体" w:eastAsia="宋体"/>
          <w:color w:val="000000"/>
          <w:sz w:val="24"/>
          <w:szCs w:val="24"/>
        </w:rPr>
        <w:t xml:space="preserve">文件一并</w:t>
      </w:r>
      <w:r>
        <w:rPr>
          <w:rFonts w:hint="eastAsia" w:ascii="宋体" w:hAnsi="宋体" w:eastAsia="宋体"/>
          <w:color w:val="000000"/>
          <w:sz w:val="24"/>
          <w:szCs w:val="24"/>
          <w:lang w:val="en-US" w:eastAsia="en-US"/>
        </w:rPr>
        <w:t xml:space="preserve">密封</w:t>
      </w:r>
      <w:r>
        <w:rPr>
          <w:rFonts w:hint="eastAsia" w:ascii="宋体" w:hAnsi="宋体" w:eastAsia="宋体"/>
          <w:color w:val="000000"/>
          <w:sz w:val="24"/>
          <w:szCs w:val="24"/>
        </w:rPr>
        <w:t xml:space="preserve">提交</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电子档文件内容可以不盖章</w:t>
      </w:r>
      <w:r>
        <w:rPr>
          <w:rFonts w:hint="eastAsia" w:ascii="宋体" w:hAnsi="宋体" w:eastAsia="宋体"/>
          <w:color w:val="000000"/>
          <w:sz w:val="24"/>
          <w:szCs w:val="24"/>
        </w:rPr>
        <w:t xml:space="preserve">）。当纸质正本文件与副本、电子版文件不一致时，以纸质正本文件为准。电子版文件用于存档，供应商须承担前述不一致造成的不利后果。每份纸质文件须</w:t>
      </w:r>
      <w:r>
        <w:rPr>
          <w:rFonts w:hint="eastAsia" w:ascii="宋体" w:hAnsi="宋体" w:eastAsia="宋体"/>
          <w:color w:val="000000"/>
          <w:sz w:val="24"/>
          <w:szCs w:val="24"/>
        </w:rPr>
        <w:t xml:space="preserve">清楚标明“正本”</w:t>
      </w:r>
      <w:r>
        <w:rPr>
          <w:rFonts w:hint="eastAsia" w:ascii="宋体" w:hAnsi="宋体" w:eastAsia="宋体"/>
          <w:color w:val="000000"/>
          <w:sz w:val="24"/>
          <w:szCs w:val="24"/>
        </w:rPr>
        <w:t xml:space="preserve">或“副本”字</w:t>
      </w:r>
      <w:r>
        <w:rPr>
          <w:rFonts w:hint="eastAsia" w:ascii="宋体" w:hAnsi="宋体" w:eastAsia="宋体"/>
          <w:color w:val="000000"/>
          <w:sz w:val="24"/>
          <w:szCs w:val="24"/>
        </w:rPr>
        <w:t xml:space="preserve">样。</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18.</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投标文件不应有涂改、增删之处，如必须修改时，修改处必须有供应商公章或供应商法定代表人或授权代表签字，但技术标部分除外，任何情况下不予修改。</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18.</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供应商应当在招标文件要求提交投标文件的截止时间前，将密封的投标文件送达指定投标地点。</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19、有下列情形之一的投标文件将拒收：</w:t>
      </w:r>
      <w:r>
        <w:rPr>
          <w:rFonts w:hint="eastAsia" w:ascii="宋体" w:hAnsi="宋体" w:eastAsia="宋体"/>
          <w:b/>
          <w:bCs/>
          <w:color w:val="000000"/>
          <w:sz w:val="24"/>
          <w:szCs w:val="24"/>
        </w:rPr>
      </w:r>
      <w:r/>
    </w:p>
    <w:p>
      <w:pPr>
        <w:pStyle w:val="1066"/>
        <w:spacing w:line="360" w:lineRule="auto"/>
        <w:rPr>
          <w:rFonts w:ascii="仿宋" w:hAnsi="仿宋" w:eastAsia="仿宋" w:cs="仿宋"/>
          <w:b/>
          <w:bCs/>
          <w:color w:val="000000"/>
          <w:sz w:val="24"/>
          <w:szCs w:val="24"/>
        </w:rPr>
      </w:pPr>
      <w:r>
        <w:rPr>
          <w:rFonts w:hint="eastAsia" w:ascii="宋体" w:hAnsi="宋体" w:eastAsia="宋体"/>
          <w:color w:val="000000"/>
          <w:sz w:val="24"/>
          <w:szCs w:val="24"/>
        </w:rPr>
        <w:t xml:space="preserve">  </w:t>
      </w:r>
      <w:r>
        <w:rPr>
          <w:rFonts w:ascii="仿宋" w:hAnsi="仿宋" w:eastAsia="仿宋" w:cs="仿宋"/>
          <w:b/>
          <w:bCs/>
          <w:color w:val="000000"/>
          <w:sz w:val="24"/>
          <w:szCs w:val="24"/>
        </w:rPr>
        <w:t xml:space="preserve">19.1</w:t>
      </w:r>
      <w:r>
        <w:rPr>
          <w:rFonts w:hint="eastAsia" w:ascii="仿宋" w:hAnsi="仿宋" w:eastAsia="仿宋" w:cs="仿宋"/>
          <w:b/>
          <w:bCs/>
          <w:color w:val="000000"/>
          <w:sz w:val="24"/>
          <w:szCs w:val="24"/>
        </w:rPr>
        <w:t xml:space="preserve">未按投标邀请规定的数额和办法交纳投标保证金的（如有）；</w:t>
      </w:r>
      <w:r>
        <w:rPr>
          <w:rFonts w:ascii="仿宋" w:hAnsi="仿宋" w:eastAsia="仿宋" w:cs="仿宋"/>
          <w:b/>
          <w:bCs/>
          <w:color w:val="000000"/>
          <w:sz w:val="24"/>
          <w:szCs w:val="24"/>
        </w:rPr>
      </w:r>
      <w:r/>
    </w:p>
    <w:p>
      <w:pPr>
        <w:pStyle w:val="1066"/>
        <w:spacing w:line="360" w:lineRule="auto"/>
        <w:rPr>
          <w:rFonts w:ascii="仿宋" w:hAnsi="仿宋" w:eastAsia="仿宋" w:cs="仿宋"/>
          <w:b/>
          <w:bCs/>
          <w:color w:val="000000"/>
          <w:sz w:val="24"/>
          <w:szCs w:val="24"/>
        </w:rPr>
      </w:pPr>
      <w:r>
        <w:rPr>
          <w:rFonts w:ascii="仿宋" w:hAnsi="仿宋" w:eastAsia="仿宋" w:cs="仿宋"/>
          <w:b/>
          <w:bCs/>
          <w:color w:val="000000"/>
          <w:sz w:val="24"/>
          <w:szCs w:val="24"/>
        </w:rPr>
        <w:t xml:space="preserve">  19.2</w:t>
      </w:r>
      <w:r>
        <w:rPr>
          <w:rFonts w:hint="eastAsia" w:ascii="仿宋" w:hAnsi="仿宋" w:eastAsia="仿宋" w:cs="仿宋"/>
          <w:b/>
          <w:bCs/>
          <w:color w:val="000000"/>
          <w:sz w:val="24"/>
          <w:szCs w:val="24"/>
        </w:rPr>
        <w:t xml:space="preserve">列入失信被执行人、重大税收违法案件当事人名单、政府采购严重违法失信行为记录名单及其他失信记录的供应商；</w:t>
      </w:r>
      <w:r>
        <w:rPr>
          <w:rFonts w:ascii="仿宋" w:hAnsi="仿宋" w:eastAsia="仿宋" w:cs="仿宋"/>
          <w:b/>
          <w:bCs/>
          <w:color w:val="000000"/>
          <w:sz w:val="24"/>
          <w:szCs w:val="24"/>
        </w:rPr>
      </w:r>
      <w:r/>
    </w:p>
    <w:p>
      <w:pPr>
        <w:pStyle w:val="1066"/>
        <w:ind w:firstLine="241"/>
        <w:spacing w:line="360" w:lineRule="auto"/>
        <w:rPr>
          <w:rFonts w:hint="eastAsia" w:ascii="仿宋" w:hAnsi="仿宋" w:eastAsia="仿宋" w:cs="仿宋"/>
          <w:b/>
          <w:bCs/>
          <w:color w:val="000000"/>
          <w:sz w:val="24"/>
          <w:szCs w:val="24"/>
          <w:lang w:eastAsia="en-US"/>
        </w:rPr>
      </w:pPr>
      <w:r>
        <w:rPr>
          <w:rFonts w:ascii="仿宋" w:hAnsi="仿宋" w:eastAsia="仿宋" w:cs="仿宋"/>
          <w:b/>
          <w:bCs/>
          <w:color w:val="000000"/>
          <w:sz w:val="24"/>
          <w:szCs w:val="24"/>
        </w:rPr>
        <w:t xml:space="preserve">19.3</w:t>
      </w:r>
      <w:r>
        <w:rPr>
          <w:rFonts w:hint="eastAsia" w:ascii="仿宋" w:hAnsi="仿宋" w:eastAsia="仿宋" w:cs="仿宋"/>
          <w:b/>
          <w:bCs/>
          <w:color w:val="000000"/>
          <w:sz w:val="24"/>
          <w:szCs w:val="24"/>
        </w:rPr>
        <w:t xml:space="preserve">逾期送达或者未按照招</w:t>
      </w:r>
      <w:r>
        <w:rPr>
          <w:rFonts w:hint="eastAsia" w:ascii="仿宋" w:hAnsi="仿宋" w:eastAsia="仿宋" w:cs="仿宋"/>
          <w:b/>
          <w:bCs/>
          <w:color w:val="000000"/>
          <w:sz w:val="24"/>
          <w:szCs w:val="24"/>
        </w:rPr>
        <w:t xml:space="preserve">标文件要求密封</w:t>
      </w:r>
      <w:r>
        <w:rPr>
          <w:rFonts w:hint="eastAsia" w:ascii="仿宋" w:hAnsi="仿宋" w:eastAsia="仿宋" w:cs="仿宋"/>
          <w:b/>
          <w:bCs/>
          <w:color w:val="000000"/>
          <w:sz w:val="24"/>
          <w:szCs w:val="24"/>
          <w:lang w:val="en-US" w:eastAsia="en-US"/>
        </w:rPr>
        <w:t xml:space="preserve">并盖章</w:t>
      </w:r>
      <w:r>
        <w:rPr>
          <w:rFonts w:hint="eastAsia" w:ascii="仿宋" w:hAnsi="仿宋" w:eastAsia="仿宋" w:cs="仿宋"/>
          <w:b/>
          <w:bCs/>
          <w:color w:val="000000"/>
          <w:sz w:val="24"/>
          <w:szCs w:val="24"/>
        </w:rPr>
        <w:t xml:space="preserve">的投标文件的</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lang w:eastAsia="en-US"/>
        </w:rPr>
      </w:r>
      <w:r/>
    </w:p>
    <w:p>
      <w:pPr>
        <w:pStyle w:val="1066"/>
        <w:ind w:firstLine="241"/>
        <w:spacing w:line="360" w:lineRule="auto"/>
        <w:rPr>
          <w:rFonts w:hint="eastAsia" w:ascii="宋体" w:hAnsi="宋体" w:eastAsia="宋体"/>
          <w:b/>
          <w:bCs/>
          <w:color w:val="000000"/>
          <w:sz w:val="24"/>
          <w:szCs w:val="24"/>
        </w:rPr>
      </w:pPr>
      <w:r>
        <w:rPr>
          <w:rFonts w:ascii="仿宋" w:hAnsi="仿宋" w:eastAsia="仿宋" w:cs="仿宋"/>
          <w:b/>
          <w:bCs/>
          <w:color w:val="000000"/>
          <w:sz w:val="24"/>
          <w:szCs w:val="24"/>
          <w:lang w:eastAsia="en-US"/>
        </w:rPr>
        <w:t xml:space="preserve">19.4未提供《开标一览表》或《开标一览表》没有按照招标文件要求单独封装、盖章的。</w:t>
      </w:r>
      <w:r>
        <w:rPr>
          <w:rFonts w:hint="eastAsia" w:ascii="宋体" w:hAnsi="宋体" w:eastAsia="宋体"/>
          <w:b/>
          <w:bCs/>
          <w:color w:val="000000"/>
          <w:sz w:val="24"/>
          <w:szCs w:val="24"/>
        </w:rPr>
        <w:t xml:space="preserve">  </w:t>
      </w:r>
      <w:r>
        <w:rPr>
          <w:rFonts w:hint="eastAsia" w:ascii="宋体" w:hAnsi="宋体" w:eastAsia="宋体"/>
          <w:b/>
          <w:bCs/>
          <w:color w:val="000000"/>
          <w:sz w:val="24"/>
          <w:szCs w:val="24"/>
        </w:rPr>
      </w:r>
      <w:r/>
    </w:p>
    <w:p>
      <w:pPr>
        <w:pStyle w:val="1066"/>
        <w:ind w:firstLine="23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20、投标文件的修改和撤回</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20.1供应商在投标截止时间前，可以对所递交的投标文件进行补充、修改或者撤回，并书面通知采购代理机构。补充、修改的内容应当按照招标文件要求签署、盖章、密封后，作为投标文件的组成部分。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20.</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投标截止时间之后且在投标有效期内，投标文件不得撤回；如果撤回的，一年内不得参加江苏驰驿招标代理有限公司组织的政府采购活动。</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四、投标</w:t>
      </w:r>
      <w:r>
        <w:rPr>
          <w:rFonts w:hint="eastAsia" w:ascii="宋体" w:hAnsi="宋体" w:eastAsia="宋体"/>
          <w:b/>
          <w:bCs/>
          <w:color w:val="000000"/>
          <w:sz w:val="24"/>
          <w:szCs w:val="24"/>
        </w:rPr>
        <w:t xml:space="preserve">文件的接</w:t>
      </w:r>
      <w:r>
        <w:rPr>
          <w:rFonts w:hint="eastAsia" w:ascii="宋体" w:hAnsi="宋体" w:eastAsia="宋体"/>
          <w:b/>
          <w:bCs/>
          <w:color w:val="000000"/>
          <w:sz w:val="24"/>
          <w:szCs w:val="24"/>
        </w:rPr>
        <w:t xml:space="preserve">收、开标、评标与确定</w:t>
      </w:r>
      <w:r>
        <w:rPr>
          <w:rFonts w:hint="eastAsia" w:ascii="宋体" w:hAnsi="宋体" w:eastAsia="宋体"/>
          <w:b/>
          <w:bCs/>
          <w:color w:val="000000"/>
          <w:sz w:val="24"/>
          <w:szCs w:val="24"/>
        </w:rPr>
        <w:t xml:space="preserve">中标人</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lang w:val="en-US"/>
        </w:rPr>
        <w:outlineLvl w:val="0"/>
      </w:pPr>
      <w:r>
        <w:rPr>
          <w:rFonts w:hint="eastAsia" w:ascii="宋体" w:hAnsi="宋体" w:eastAsia="宋体"/>
          <w:b/>
          <w:bCs/>
          <w:color w:val="000000"/>
          <w:sz w:val="24"/>
          <w:szCs w:val="24"/>
          <w:lang w:val="en-US"/>
        </w:rPr>
        <w:t xml:space="preserve">  21、投标文件的接收</w:t>
      </w:r>
      <w:r>
        <w:rPr>
          <w:rFonts w:hint="eastAsia" w:ascii="宋体" w:hAnsi="宋体" w:eastAsia="宋体"/>
          <w:b/>
          <w:bCs/>
          <w:color w:val="000000"/>
          <w:sz w:val="24"/>
          <w:szCs w:val="24"/>
          <w:lang w:val="en-US"/>
        </w:rPr>
      </w:r>
      <w:r/>
    </w:p>
    <w:p>
      <w:pPr>
        <w:pStyle w:val="1066"/>
        <w:ind w:firstLine="240"/>
        <w:spacing w:line="360" w:lineRule="auto"/>
        <w:rPr>
          <w:rFonts w:hint="eastAsia" w:ascii="宋体" w:hAnsi="宋体" w:eastAsia="宋体"/>
          <w:color w:val="000000"/>
          <w:sz w:val="24"/>
          <w:szCs w:val="24"/>
          <w:lang w:val="en-US"/>
        </w:rPr>
        <w:outlineLvl w:val="0"/>
      </w:pPr>
      <w:r>
        <w:rPr>
          <w:rFonts w:hint="eastAsia" w:ascii="宋体" w:hAnsi="宋体" w:eastAsia="宋体"/>
          <w:color w:val="000000"/>
          <w:sz w:val="24"/>
          <w:szCs w:val="24"/>
          <w:lang w:val="en-US"/>
        </w:rPr>
        <w:t xml:space="preserve">21.1采购代理机构收到投标文件后，将现场如实记载投标文件的送达时间和密封情况，签收保存，并向各供应商出具签收回执。</w:t>
      </w:r>
      <w:r>
        <w:rPr>
          <w:rFonts w:hint="eastAsia" w:ascii="宋体" w:hAnsi="宋体" w:eastAsia="宋体"/>
          <w:color w:val="000000"/>
          <w:sz w:val="24"/>
          <w:szCs w:val="24"/>
          <w:lang w:val="en-US"/>
        </w:rPr>
      </w:r>
      <w:r/>
    </w:p>
    <w:p>
      <w:pPr>
        <w:pStyle w:val="1066"/>
        <w:ind w:firstLine="240"/>
        <w:spacing w:line="360" w:lineRule="auto"/>
        <w:rPr>
          <w:rFonts w:hint="eastAsia" w:ascii="宋体" w:hAnsi="宋体" w:eastAsia="宋体"/>
          <w:color w:val="000000"/>
          <w:sz w:val="24"/>
          <w:szCs w:val="24"/>
          <w:lang w:val="en-US"/>
        </w:rPr>
        <w:outlineLvl w:val="0"/>
      </w:pPr>
      <w:r>
        <w:rPr>
          <w:rFonts w:hint="eastAsia" w:ascii="宋体" w:hAnsi="宋体" w:eastAsia="宋体"/>
          <w:color w:val="000000"/>
          <w:sz w:val="24"/>
          <w:szCs w:val="24"/>
          <w:lang w:val="en-US"/>
        </w:rPr>
        <w:t xml:space="preserve">21.2任何单位和个人不得在开标前开启投标文件。</w:t>
      </w:r>
      <w:r>
        <w:rPr>
          <w:rFonts w:hint="eastAsia" w:ascii="宋体" w:hAnsi="宋体" w:eastAsia="宋体"/>
          <w:color w:val="000000"/>
          <w:sz w:val="24"/>
          <w:szCs w:val="24"/>
          <w:lang w:val="en-US"/>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2</w:t>
      </w:r>
      <w:r>
        <w:rPr>
          <w:rFonts w:hint="eastAsia" w:ascii="宋体" w:hAnsi="宋体" w:eastAsia="宋体"/>
          <w:b/>
          <w:bCs/>
          <w:color w:val="000000"/>
          <w:sz w:val="24"/>
          <w:szCs w:val="24"/>
        </w:rPr>
        <w:t xml:space="preserve">、开标</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.1采购代理机构将在招标文件确定的时间和地点进行公开开标。供应商应委派代表准时参加，参加开标的代表须签名报到以证明其出席</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val="en-US" w:eastAsia="en-US"/>
        </w:rPr>
        <w:t xml:space="preserve">招标文件有特殊说明的可以不出席。</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  22.2采购代理机构将对开标、评标现场活动进行全程录音录像，音像资料将作为采购文件一并存档。</w:t>
      </w:r>
      <w:r>
        <w:rPr>
          <w:rFonts w:hint="eastAsia" w:ascii="宋体" w:hAnsi="宋体" w:eastAsia="宋体"/>
          <w:color w:val="000000"/>
          <w:sz w:val="24"/>
          <w:szCs w:val="24"/>
          <w:lang w:val="en-US"/>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开标活动</w:t>
      </w:r>
      <w:r>
        <w:rPr>
          <w:rFonts w:hint="eastAsia" w:ascii="宋体" w:hAnsi="宋体" w:eastAsia="宋体"/>
          <w:color w:val="000000"/>
          <w:sz w:val="24"/>
          <w:szCs w:val="24"/>
        </w:rPr>
        <w:t xml:space="preserve">由采购代理机构主</w:t>
      </w:r>
      <w:r>
        <w:rPr>
          <w:rFonts w:hint="eastAsia" w:ascii="宋体" w:hAnsi="宋体" w:eastAsia="宋体"/>
          <w:color w:val="000000"/>
          <w:sz w:val="24"/>
          <w:szCs w:val="24"/>
        </w:rPr>
        <w:t xml:space="preserve">持并邀请各签到供应商参加。</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22.4开标时，采购代理机构将邀请供应商或者其推选的代表检查投标文件的密封情况；经确认无误后，由采购代理机构工作人员当众拆封，宣布供应商名称、开标一览表、投标保证金交纳情况以及招标文件规定的需要宣布的其他内容。</w:t>
      </w:r>
      <w:r>
        <w:rPr>
          <w:rFonts w:hint="eastAsia" w:ascii="宋体" w:hAnsi="宋体" w:eastAsia="宋体"/>
          <w:color w:val="000000"/>
          <w:sz w:val="24"/>
          <w:szCs w:val="24"/>
          <w:lang w:val="en-US"/>
        </w:rPr>
      </w:r>
      <w:r/>
    </w:p>
    <w:p>
      <w:pPr>
        <w:pStyle w:val="1066"/>
        <w:ind w:firstLine="240"/>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22.5投标文件报价出现前后不一致的，按照下列规定修正：</w:t>
      </w:r>
      <w:r>
        <w:rPr>
          <w:rFonts w:hint="eastAsia" w:ascii="宋体" w:hAnsi="宋体" w:eastAsia="宋体"/>
          <w:color w:val="000000"/>
          <w:sz w:val="24"/>
          <w:szCs w:val="24"/>
          <w:lang w:val="en-US"/>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开标一览表内容与投标文件中相应内容不一致的，以开标一览表为准；</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）大写金额和小写金额不一致的，以大写金额为准；</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）单价金额小数点或者百分比有明显错位的，以开标一览表的总价为</w:t>
      </w:r>
      <w:r>
        <w:rPr>
          <w:rFonts w:hint="eastAsia" w:ascii="宋体" w:hAnsi="宋体" w:eastAsia="宋体"/>
          <w:color w:val="000000"/>
          <w:sz w:val="24"/>
          <w:szCs w:val="24"/>
        </w:rPr>
        <w:t xml:space="preserve">准，并修改单价；</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）总价</w:t>
      </w:r>
      <w:r>
        <w:rPr>
          <w:rFonts w:hint="eastAsia" w:ascii="宋体" w:hAnsi="宋体" w:eastAsia="宋体"/>
          <w:color w:val="000000"/>
          <w:sz w:val="24"/>
          <w:szCs w:val="24"/>
        </w:rPr>
        <w:t xml:space="preserve">金额与按单价汇总金额不一致的，以单价金额计算结果为准。</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）同时出现两种以上不一致的，按照前款规定的顺序修正。修正后的报价按照本本章2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.2.3要求的规定经供应商确认后产生约束力，供应商不确认的，其投标无效。</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未宣读开标一览表、投标保证金交纳情况等实质性内容，评标时不予承认。</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22.7</w:t>
      </w:r>
      <w:r>
        <w:rPr>
          <w:rFonts w:hint="eastAsia" w:ascii="宋体" w:hAnsi="宋体" w:eastAsia="宋体"/>
          <w:color w:val="000000"/>
          <w:sz w:val="24"/>
          <w:szCs w:val="24"/>
        </w:rPr>
        <w:t xml:space="preserve">开标过程由采购代理机构负责记录，由参加开标的各供应商代表和相关工作人员签字确认后随采购文件一并存档。供应商代表对开标过程和开标记录有疑义，以及认为采购人、采购代理机构相关工作人员有需要</w:t>
      </w:r>
      <w:r>
        <w:rPr>
          <w:rFonts w:hint="eastAsia" w:ascii="宋体" w:hAnsi="宋体" w:eastAsia="宋体"/>
          <w:color w:val="000000"/>
          <w:sz w:val="24"/>
          <w:szCs w:val="24"/>
        </w:rPr>
        <w:t xml:space="preserve">回避的情形的，应</w:t>
      </w:r>
      <w:r>
        <w:rPr>
          <w:rFonts w:hint="eastAsia" w:ascii="宋体" w:hAnsi="宋体" w:eastAsia="宋体"/>
          <w:color w:val="000000"/>
          <w:sz w:val="24"/>
          <w:szCs w:val="24"/>
        </w:rPr>
        <w:t xml:space="preserve">当场提出询问</w:t>
      </w:r>
      <w:r>
        <w:rPr>
          <w:rFonts w:hint="eastAsia" w:ascii="宋体" w:hAnsi="宋体" w:eastAsia="宋体"/>
          <w:color w:val="000000"/>
          <w:sz w:val="24"/>
          <w:szCs w:val="24"/>
        </w:rPr>
        <w:t xml:space="preserve">或者回避申请。采购人、采购代理机构会对供应商代表提出的询问或者回避申请及时处理。</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22.8</w:t>
      </w:r>
      <w:r>
        <w:rPr>
          <w:rFonts w:hint="eastAsia" w:ascii="宋体" w:hAnsi="宋体" w:eastAsia="宋体"/>
          <w:color w:val="000000"/>
          <w:sz w:val="24"/>
          <w:szCs w:val="24"/>
        </w:rPr>
        <w:t xml:space="preserve">供应商未参加开标的，视同认可开标结果。</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投标截止时间结束后参加投标的供应商不足三家的，除采购任务取消情形外，采购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w:t>
      </w:r>
      <w:r>
        <w:rPr>
          <w:rFonts w:hint="eastAsia" w:ascii="宋体" w:hAnsi="宋体" w:eastAsia="宋体"/>
          <w:color w:val="000000"/>
          <w:sz w:val="24"/>
          <w:szCs w:val="24"/>
        </w:rPr>
        <w:t xml:space="preserve">愿原则，选择参加</w:t>
      </w:r>
      <w:r>
        <w:rPr>
          <w:rFonts w:hint="eastAsia" w:ascii="宋体" w:hAnsi="宋体" w:eastAsia="宋体"/>
          <w:color w:val="000000"/>
          <w:sz w:val="24"/>
          <w:szCs w:val="24"/>
        </w:rPr>
        <w:t xml:space="preserve">竞争性谈判或</w:t>
      </w:r>
      <w:r>
        <w:rPr>
          <w:rFonts w:hint="eastAsia" w:ascii="宋体" w:hAnsi="宋体" w:eastAsia="宋体"/>
          <w:color w:val="000000"/>
          <w:sz w:val="24"/>
          <w:szCs w:val="24"/>
        </w:rPr>
        <w:t xml:space="preserve">单一来源方式采购。</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、评标</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.1评标组织</w:t>
      </w:r>
      <w:r>
        <w:rPr>
          <w:rFonts w:hint="eastAsia" w:ascii="宋体" w:hAnsi="宋体" w:eastAsia="宋体"/>
          <w:b/>
          <w:bCs/>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.1.1评标工作由采购代理机构负责组织，具体评标事务由依法组建的评标委员会负责，并独立履行下列职责：</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）审查、评价投标文件是否符合招标文件的商务、技术等实质性要求；</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）要求供应商对投标文件有关事项作出澄清或者说明；</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）对投标文件进行比较和评价；</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）确定中标候选人名单，以及根据采购人委托直接确定中标人；</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）向采购人、采购代理机构或者有关部门报告评标中发现的违法行为。</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.1.2评标委员会</w:t>
      </w:r>
      <w:r>
        <w:rPr>
          <w:rFonts w:hint="eastAsia" w:ascii="宋体" w:hAnsi="宋体" w:eastAsia="宋体"/>
          <w:color w:val="000000"/>
          <w:sz w:val="24"/>
          <w:szCs w:val="24"/>
        </w:rPr>
        <w:t xml:space="preserve">由采购人代表及财</w:t>
      </w:r>
      <w:r>
        <w:rPr>
          <w:rFonts w:hint="eastAsia" w:ascii="宋体" w:hAnsi="宋体" w:eastAsia="宋体"/>
          <w:color w:val="000000"/>
          <w:sz w:val="24"/>
          <w:szCs w:val="24"/>
        </w:rPr>
        <w:t xml:space="preserve">政</w:t>
      </w:r>
      <w:r>
        <w:rPr>
          <w:rFonts w:hint="eastAsia" w:ascii="宋体" w:hAnsi="宋体" w:eastAsia="宋体"/>
          <w:color w:val="000000"/>
          <w:sz w:val="24"/>
          <w:szCs w:val="24"/>
        </w:rPr>
        <w:t xml:space="preserve">部门设立的</w:t>
      </w:r>
      <w:r>
        <w:rPr>
          <w:rFonts w:hint="eastAsia" w:ascii="宋体" w:hAnsi="宋体" w:eastAsia="宋体"/>
          <w:color w:val="000000"/>
          <w:sz w:val="24"/>
          <w:szCs w:val="24"/>
        </w:rPr>
        <w:t xml:space="preserve">政府采购评审专家库中随机方式抽取的评审专家组成，独立开展评审工作。</w:t>
      </w:r>
      <w:r>
        <w:rPr>
          <w:rFonts w:hint="eastAsia" w:ascii="宋体" w:hAnsi="宋体" w:eastAsia="宋体"/>
          <w:color w:val="000000"/>
          <w:sz w:val="24"/>
          <w:szCs w:val="24"/>
        </w:rPr>
      </w:r>
      <w:r/>
    </w:p>
    <w:p>
      <w:pPr>
        <w:pStyle w:val="1066"/>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.2评标程序</w:t>
      </w:r>
      <w:r>
        <w:rPr>
          <w:rFonts w:hint="eastAsia" w:ascii="宋体" w:hAnsi="宋体" w:eastAsia="宋体"/>
          <w:b/>
          <w:bCs/>
          <w:color w:val="000000"/>
          <w:sz w:val="24"/>
          <w:szCs w:val="24"/>
        </w:rPr>
      </w:r>
      <w:r/>
    </w:p>
    <w:p>
      <w:pPr>
        <w:pStyle w:val="1066"/>
        <w:spacing w:line="360" w:lineRule="auto"/>
        <w:widowControl/>
        <w:rPr>
          <w:rFonts w:hint="eastAsia" w:ascii="宋体" w:hAnsi="宋体" w:eastAsia="宋体"/>
          <w:color w:val="000000"/>
          <w:sz w:val="24"/>
          <w:szCs w:val="24"/>
        </w:rPr>
      </w:pPr>
      <w:r>
        <w:rPr>
          <w:rFonts w:hint="eastAsia" w:ascii="宋体" w:hAnsi="宋体" w:eastAsia="宋体"/>
          <w:b/>
          <w:color w:val="000000"/>
          <w:sz w:val="24"/>
          <w:szCs w:val="24"/>
        </w:rPr>
        <w:t xml:space="preserve">  2</w:t>
      </w:r>
      <w:r>
        <w:rPr>
          <w:rFonts w:hint="eastAsia" w:ascii="宋体" w:hAnsi="宋体" w:eastAsia="宋体"/>
          <w:b/>
          <w:color w:val="000000"/>
          <w:sz w:val="24"/>
          <w:szCs w:val="24"/>
          <w:lang w:val="en-US"/>
        </w:rPr>
        <w:t xml:space="preserve">3</w:t>
      </w:r>
      <w:r>
        <w:rPr>
          <w:rFonts w:hint="eastAsia" w:ascii="宋体" w:hAnsi="宋体" w:eastAsia="宋体"/>
          <w:b/>
          <w:color w:val="000000"/>
          <w:sz w:val="24"/>
          <w:szCs w:val="24"/>
        </w:rPr>
        <w:t xml:space="preserve">.2.1投标文件的资格性检查。</w:t>
      </w:r>
      <w:r>
        <w:rPr>
          <w:rFonts w:hint="eastAsia" w:ascii="宋体" w:hAnsi="宋体" w:eastAsia="宋体"/>
          <w:bCs/>
          <w:color w:val="000000"/>
          <w:sz w:val="24"/>
          <w:szCs w:val="24"/>
        </w:rPr>
        <w:t xml:space="preserve">开标结束后，由采购人或者采购代理机构根据法律法规和招标文件的规定依法对供应商的资格进行审查</w:t>
      </w:r>
      <w:r>
        <w:rPr>
          <w:rFonts w:hint="eastAsia" w:ascii="宋体" w:hAnsi="宋体" w:eastAsia="宋体"/>
          <w:color w:val="000000"/>
          <w:sz w:val="24"/>
          <w:szCs w:val="24"/>
        </w:rPr>
        <w:t xml:space="preserve">，以确定供应商是否具备投标资格。</w:t>
      </w:r>
      <w:r>
        <w:rPr>
          <w:rFonts w:hint="eastAsia" w:ascii="宋体" w:hAnsi="宋体" w:eastAsia="宋体"/>
          <w:color w:val="000000"/>
          <w:sz w:val="24"/>
          <w:szCs w:val="24"/>
        </w:rPr>
      </w:r>
      <w:r/>
    </w:p>
    <w:p>
      <w:pPr>
        <w:pStyle w:val="1066"/>
        <w:ind w:firstLine="241"/>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rPr>
        <w:t xml:space="preserve">（1）本章</w:t>
      </w:r>
      <w:r>
        <w:rPr>
          <w:rFonts w:hint="eastAsia" w:ascii="仿宋" w:hAnsi="仿宋" w:eastAsia="仿宋" w:cs="仿宋"/>
          <w:b/>
          <w:bCs/>
          <w:color w:val="000000"/>
          <w:sz w:val="24"/>
          <w:szCs w:val="24"/>
        </w:rPr>
        <w:t xml:space="preserve">11</w:t>
      </w:r>
      <w:r>
        <w:rPr>
          <w:rFonts w:hint="eastAsia" w:ascii="仿宋" w:hAnsi="仿宋" w:eastAsia="仿宋" w:cs="仿宋"/>
          <w:b/>
          <w:bCs/>
          <w:color w:val="000000"/>
          <w:sz w:val="24"/>
          <w:szCs w:val="24"/>
          <w:lang w:val="en-US"/>
        </w:rPr>
        <w:t xml:space="preserve">.1加※项要求</w:t>
      </w:r>
      <w:r>
        <w:rPr>
          <w:rFonts w:hint="eastAsia" w:ascii="仿宋" w:hAnsi="仿宋" w:eastAsia="仿宋" w:cs="仿宋"/>
          <w:b/>
          <w:bCs/>
          <w:color w:val="000000"/>
          <w:sz w:val="24"/>
          <w:szCs w:val="24"/>
          <w:lang w:val="en-US" w:eastAsia="en-US"/>
        </w:rPr>
        <w:t xml:space="preserve">提供的</w:t>
      </w:r>
      <w:r>
        <w:rPr>
          <w:rFonts w:hint="eastAsia" w:ascii="仿宋" w:hAnsi="仿宋" w:eastAsia="仿宋" w:cs="仿宋"/>
          <w:b/>
          <w:bCs/>
          <w:color w:val="000000"/>
          <w:sz w:val="24"/>
          <w:szCs w:val="24"/>
          <w:lang w:val="en-US"/>
        </w:rPr>
        <w:t xml:space="preserve">证明材料</w:t>
      </w:r>
      <w:r>
        <w:rPr>
          <w:rFonts w:hint="eastAsia" w:ascii="仿宋" w:hAnsi="仿宋" w:eastAsia="仿宋" w:cs="仿宋"/>
          <w:b/>
          <w:bCs/>
          <w:color w:val="000000"/>
          <w:sz w:val="24"/>
          <w:szCs w:val="24"/>
          <w:lang w:val="en-US" w:eastAsia="en-US"/>
        </w:rPr>
        <w:t xml:space="preserve">缺失</w:t>
      </w:r>
      <w:r>
        <w:rPr>
          <w:rFonts w:hint="eastAsia" w:ascii="仿宋" w:hAnsi="仿宋" w:eastAsia="仿宋" w:cs="仿宋"/>
          <w:b/>
          <w:bCs/>
          <w:color w:val="000000"/>
          <w:sz w:val="24"/>
          <w:szCs w:val="24"/>
          <w:lang w:val="en-US"/>
        </w:rPr>
        <w:t xml:space="preserve">或无效的</w:t>
      </w:r>
      <w:r>
        <w:rPr>
          <w:rFonts w:hint="eastAsia" w:ascii="仿宋" w:hAnsi="仿宋" w:eastAsia="仿宋" w:cs="仿宋"/>
          <w:b/>
          <w:bCs/>
          <w:color w:val="000000"/>
          <w:sz w:val="24"/>
          <w:szCs w:val="24"/>
        </w:rPr>
        <w:t xml:space="preserve">，在资格性检查时按照投标无效处理</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r>
      <w:r/>
    </w:p>
    <w:p>
      <w:pPr>
        <w:pStyle w:val="1066"/>
        <w:ind w:firstLine="236"/>
        <w:spacing w:line="360" w:lineRule="auto"/>
        <w:rPr>
          <w:rFonts w:ascii="宋体" w:hAnsi="宋体" w:eastAsia="宋体"/>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b/>
          <w:bCs/>
          <w:color w:val="000000"/>
          <w:sz w:val="24"/>
          <w:szCs w:val="24"/>
          <w:lang w:val="en-US"/>
        </w:rPr>
        <w:t xml:space="preserve">2</w:t>
      </w:r>
      <w:r>
        <w:rPr>
          <w:rFonts w:hint="eastAsia" w:ascii="仿宋" w:hAnsi="仿宋" w:eastAsia="仿宋" w:cs="仿宋"/>
          <w:b/>
          <w:bCs/>
          <w:color w:val="000000"/>
          <w:sz w:val="24"/>
          <w:szCs w:val="24"/>
        </w:rPr>
        <w:t xml:space="preserve">）投标文件未按照招标文件规定要求签署、盖章的，以及没有《开标一览表》或《开标一览表》没有按照招标文件要求单独封装、盖章的。</w:t>
      </w:r>
      <w:r>
        <w:rPr>
          <w:rFonts w:ascii="宋体" w:hAnsi="宋体" w:eastAsia="宋体"/>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宋体" w:hAnsi="宋体" w:eastAsia="宋体"/>
          <w:b/>
          <w:color w:val="000000"/>
          <w:sz w:val="24"/>
          <w:szCs w:val="24"/>
        </w:rPr>
        <w:t xml:space="preserve">  2</w:t>
      </w:r>
      <w:r>
        <w:rPr>
          <w:rFonts w:hint="eastAsia" w:ascii="宋体" w:hAnsi="宋体" w:eastAsia="宋体"/>
          <w:b/>
          <w:color w:val="000000"/>
          <w:sz w:val="24"/>
          <w:szCs w:val="24"/>
          <w:lang w:val="en-US"/>
        </w:rPr>
        <w:t xml:space="preserve">3</w:t>
      </w:r>
      <w:r>
        <w:rPr>
          <w:rFonts w:hint="eastAsia" w:ascii="宋体" w:hAnsi="宋体" w:eastAsia="宋体"/>
          <w:b/>
          <w:color w:val="000000"/>
          <w:sz w:val="24"/>
          <w:szCs w:val="24"/>
        </w:rPr>
        <w:t xml:space="preserve">.2.</w:t>
      </w:r>
      <w:r>
        <w:rPr>
          <w:rFonts w:hint="eastAsia" w:ascii="宋体" w:hAnsi="宋体" w:eastAsia="宋体"/>
          <w:b/>
          <w:color w:val="000000"/>
          <w:sz w:val="24"/>
          <w:szCs w:val="24"/>
        </w:rPr>
        <w:t xml:space="preserve">2投标文件的符合</w:t>
      </w:r>
      <w:r>
        <w:rPr>
          <w:rFonts w:hint="eastAsia" w:ascii="宋体" w:hAnsi="宋体" w:eastAsia="宋体"/>
          <w:b/>
          <w:color w:val="000000"/>
          <w:sz w:val="24"/>
          <w:szCs w:val="24"/>
        </w:rPr>
        <w:t xml:space="preserve">性检查</w:t>
      </w:r>
      <w:r>
        <w:rPr>
          <w:rFonts w:hint="eastAsia" w:ascii="宋体" w:hAnsi="宋体" w:eastAsia="宋体"/>
          <w:color w:val="000000"/>
          <w:sz w:val="24"/>
          <w:szCs w:val="24"/>
        </w:rPr>
        <w:t xml:space="preserve">。评标</w:t>
      </w:r>
      <w:r>
        <w:rPr>
          <w:rFonts w:hint="eastAsia" w:ascii="宋体" w:hAnsi="宋体" w:eastAsia="宋体"/>
          <w:color w:val="000000"/>
          <w:sz w:val="24"/>
          <w:szCs w:val="24"/>
        </w:rPr>
        <w:t xml:space="preserve">委员会应当对符合资格的供应商的投标文件进行符合性审查，以确定其是否满足招标文件的实质性要求，</w:t>
      </w:r>
      <w:r>
        <w:rPr>
          <w:rFonts w:hint="eastAsia" w:ascii="仿宋" w:hAnsi="仿宋" w:eastAsia="仿宋" w:cs="仿宋"/>
          <w:b/>
          <w:bCs/>
          <w:color w:val="000000"/>
          <w:sz w:val="24"/>
          <w:szCs w:val="24"/>
        </w:rPr>
        <w:t xml:space="preserve">实质性要求是指本招标文件第五章采购项目需求中用带星号（“★”）的技术要求以及商务要求。投标文件有下列情况之一的，在符合性检查时按照投标无效处理：</w:t>
      </w:r>
      <w:r>
        <w:rPr>
          <w:rFonts w:hint="eastAsia" w:ascii="仿宋" w:hAnsi="仿宋" w:eastAsia="仿宋" w:cs="仿宋"/>
          <w:b/>
          <w:bCs/>
          <w:color w:val="000000"/>
          <w:sz w:val="24"/>
          <w:szCs w:val="24"/>
        </w:rPr>
      </w:r>
      <w:r/>
    </w:p>
    <w:p>
      <w:pPr>
        <w:pStyle w:val="1066"/>
        <w:ind w:firstLine="207"/>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（1）本章</w:t>
      </w:r>
      <w:r>
        <w:rPr>
          <w:rFonts w:hint="eastAsia" w:ascii="仿宋" w:hAnsi="仿宋" w:eastAsia="仿宋" w:cs="仿宋"/>
          <w:b/>
          <w:bCs/>
          <w:color w:val="000000"/>
          <w:sz w:val="21"/>
          <w:szCs w:val="21"/>
        </w:rPr>
        <w:t xml:space="preserve">1</w:t>
      </w:r>
      <w:r>
        <w:rPr>
          <w:rFonts w:hint="eastAsia" w:ascii="仿宋" w:hAnsi="仿宋" w:eastAsia="仿宋" w:cs="仿宋"/>
          <w:b/>
          <w:bCs/>
          <w:color w:val="000000"/>
          <w:sz w:val="21"/>
          <w:szCs w:val="21"/>
          <w:lang w:val="en-US"/>
        </w:rPr>
        <w:t xml:space="preserve">2.4加※项要求提供的证明材料缺失或无效的；</w:t>
      </w:r>
      <w:r>
        <w:rPr>
          <w:rFonts w:hint="eastAsia" w:ascii="仿宋" w:hAnsi="仿宋" w:eastAsia="仿宋" w:cs="仿宋"/>
          <w:b/>
          <w:bCs/>
          <w:color w:val="000000"/>
          <w:sz w:val="21"/>
          <w:szCs w:val="21"/>
          <w:lang w:val="en-US"/>
        </w:rPr>
      </w:r>
      <w:r/>
    </w:p>
    <w:p>
      <w:pPr>
        <w:pStyle w:val="1066"/>
        <w:ind w:firstLine="207"/>
        <w:jc w:val="left"/>
        <w:spacing w:line="360" w:lineRule="auto"/>
        <w:widowControl/>
        <w:rPr>
          <w:rFonts w:hint="eastAsia" w:ascii="仿宋" w:hAnsi="仿宋" w:eastAsia="仿宋" w:cs="仿宋"/>
          <w:b/>
          <w:bCs/>
          <w:color w:val="000000"/>
          <w:sz w:val="21"/>
          <w:szCs w:val="21"/>
          <w:lang w:val="en-US"/>
        </w:rPr>
      </w:pPr>
      <w:r>
        <w:rPr>
          <w:rFonts w:hint="eastAsia" w:ascii="仿宋" w:hAnsi="仿宋" w:eastAsia="仿宋" w:cs="仿宋"/>
          <w:b/>
          <w:bCs/>
          <w:color w:val="000000"/>
          <w:sz w:val="21"/>
          <w:szCs w:val="21"/>
          <w:lang w:val="en-US"/>
        </w:rPr>
        <w:t xml:space="preserve">（2）投标文件中未逐一说明投标产品名称、品牌、规格型号、产地、技术参数和服务响应，而是直接拷贝招标文件技术要求的；</w:t>
      </w:r>
      <w:r>
        <w:rPr>
          <w:rFonts w:hint="eastAsia" w:ascii="仿宋" w:hAnsi="仿宋" w:eastAsia="仿宋" w:cs="仿宋"/>
          <w:b/>
          <w:bCs/>
          <w:color w:val="000000"/>
          <w:sz w:val="21"/>
          <w:szCs w:val="21"/>
          <w:lang w:val="en-US"/>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3</w:t>
      </w:r>
      <w:r>
        <w:rPr>
          <w:rFonts w:hint="eastAsia" w:ascii="仿宋" w:hAnsi="仿宋" w:eastAsia="仿宋" w:cs="仿宋"/>
          <w:b/>
          <w:bCs/>
          <w:color w:val="000000"/>
          <w:sz w:val="21"/>
          <w:szCs w:val="21"/>
        </w:rPr>
        <w:t xml:space="preserve">）不同供应商的投标文件由同一单位或者个人编制；</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4</w:t>
      </w:r>
      <w:r>
        <w:rPr>
          <w:rFonts w:hint="eastAsia" w:ascii="仿宋" w:hAnsi="仿宋" w:eastAsia="仿宋" w:cs="仿宋"/>
          <w:b/>
          <w:bCs/>
          <w:color w:val="000000"/>
          <w:sz w:val="21"/>
          <w:szCs w:val="21"/>
        </w:rPr>
        <w:t xml:space="preserve">）不同供应商委托</w:t>
      </w:r>
      <w:r>
        <w:rPr>
          <w:rFonts w:hint="eastAsia" w:ascii="仿宋" w:hAnsi="仿宋" w:eastAsia="仿宋" w:cs="仿宋"/>
          <w:b/>
          <w:bCs/>
          <w:color w:val="000000"/>
          <w:sz w:val="21"/>
          <w:szCs w:val="21"/>
        </w:rPr>
        <w:t xml:space="preserve">同一单位或者个人</w:t>
      </w:r>
      <w:r>
        <w:rPr>
          <w:rFonts w:hint="eastAsia" w:ascii="仿宋" w:hAnsi="仿宋" w:eastAsia="仿宋" w:cs="仿宋"/>
          <w:b/>
          <w:bCs/>
          <w:color w:val="000000"/>
          <w:sz w:val="21"/>
          <w:szCs w:val="21"/>
        </w:rPr>
        <w:t xml:space="preserve">办理投标事宜</w:t>
      </w: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5</w:t>
      </w:r>
      <w:r>
        <w:rPr>
          <w:rFonts w:hint="eastAsia" w:ascii="仿宋" w:hAnsi="仿宋" w:eastAsia="仿宋" w:cs="仿宋"/>
          <w:b/>
          <w:bCs/>
          <w:color w:val="000000"/>
          <w:sz w:val="21"/>
          <w:szCs w:val="21"/>
        </w:rPr>
        <w:t xml:space="preserve">）不同供应商的投标文件载明的项目管理成员或者联系人员为同一人；</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6</w:t>
      </w:r>
      <w:r>
        <w:rPr>
          <w:rFonts w:hint="eastAsia" w:ascii="仿宋" w:hAnsi="仿宋" w:eastAsia="仿宋" w:cs="仿宋"/>
          <w:b/>
          <w:bCs/>
          <w:color w:val="000000"/>
          <w:sz w:val="21"/>
          <w:szCs w:val="21"/>
        </w:rPr>
        <w:t xml:space="preserve">）不同供应商的投标文件异常一致或者投标报价呈规律性差异；</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7</w:t>
      </w:r>
      <w:r>
        <w:rPr>
          <w:rFonts w:hint="eastAsia" w:ascii="仿宋" w:hAnsi="仿宋" w:eastAsia="仿宋" w:cs="仿宋"/>
          <w:b/>
          <w:bCs/>
          <w:color w:val="000000"/>
          <w:sz w:val="21"/>
          <w:szCs w:val="21"/>
        </w:rPr>
        <w:t xml:space="preserve">）不同供应商的投标文件相互混装；</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8</w:t>
      </w:r>
      <w:r>
        <w:rPr>
          <w:rFonts w:hint="eastAsia" w:ascii="仿宋" w:hAnsi="仿宋" w:eastAsia="仿宋" w:cs="仿宋"/>
          <w:b/>
          <w:bCs/>
          <w:color w:val="000000"/>
          <w:sz w:val="21"/>
          <w:szCs w:val="21"/>
        </w:rPr>
        <w:t xml:space="preserve">）不同供应商的投标保证金从同一单位或者个人的账户转出；</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9</w:t>
      </w:r>
      <w:r>
        <w:rPr>
          <w:rFonts w:hint="eastAsia" w:ascii="仿宋" w:hAnsi="仿宋" w:eastAsia="仿宋" w:cs="仿宋"/>
          <w:b/>
          <w:bCs/>
          <w:color w:val="000000"/>
          <w:sz w:val="21"/>
          <w:szCs w:val="21"/>
        </w:rPr>
        <w:t xml:space="preserve">）投标文件未按照招标文件规定要求签署、盖章的；</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10</w:t>
      </w:r>
      <w:r>
        <w:rPr>
          <w:rFonts w:hint="eastAsia" w:ascii="仿宋" w:hAnsi="仿宋" w:eastAsia="仿宋" w:cs="仿宋"/>
          <w:b/>
          <w:bCs/>
          <w:color w:val="000000"/>
          <w:sz w:val="21"/>
          <w:szCs w:val="21"/>
        </w:rPr>
        <w:t xml:space="preserve">）报价超过招标文件中规定的项目预算或者最高限价的；</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hint="eastAsia" w:ascii="仿宋" w:hAnsi="仿宋" w:eastAsia="仿宋" w:cs="仿宋"/>
          <w:b/>
          <w:bCs/>
          <w:color w:val="000000"/>
          <w:sz w:val="21"/>
          <w:szCs w:val="21"/>
          <w:lang w:val="en-US"/>
        </w:rPr>
        <w:t xml:space="preserve">1</w:t>
      </w:r>
      <w:r>
        <w:rPr>
          <w:rFonts w:ascii="仿宋" w:hAnsi="仿宋" w:eastAsia="仿宋" w:cs="仿宋"/>
          <w:b/>
          <w:bCs/>
          <w:color w:val="000000"/>
          <w:sz w:val="21"/>
          <w:szCs w:val="21"/>
        </w:rPr>
        <w:t xml:space="preserve">1</w:t>
      </w:r>
      <w:r>
        <w:rPr>
          <w:rFonts w:hint="eastAsia" w:ascii="仿宋" w:hAnsi="仿宋" w:eastAsia="仿宋" w:cs="仿宋"/>
          <w:b/>
          <w:bCs/>
          <w:color w:val="000000"/>
          <w:sz w:val="21"/>
          <w:szCs w:val="21"/>
        </w:rPr>
        <w:t xml:space="preserve">）投标文件含有采购人不能接受的附加条件的；</w:t>
      </w:r>
      <w:r>
        <w:rPr>
          <w:rFonts w:hint="eastAsia" w:ascii="仿宋" w:hAnsi="仿宋" w:eastAsia="仿宋" w:cs="仿宋"/>
          <w:b/>
          <w:bCs/>
          <w:color w:val="000000"/>
          <w:sz w:val="21"/>
          <w:szCs w:val="21"/>
        </w:rPr>
      </w:r>
      <w:r/>
    </w:p>
    <w:p>
      <w:pPr>
        <w:pStyle w:val="1066"/>
        <w:ind w:firstLine="20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12</w:t>
      </w:r>
      <w:r>
        <w:rPr>
          <w:rFonts w:hint="eastAsia" w:ascii="仿宋" w:hAnsi="仿宋" w:eastAsia="仿宋" w:cs="仿宋"/>
          <w:b/>
          <w:bCs/>
          <w:color w:val="000000"/>
          <w:sz w:val="21"/>
          <w:szCs w:val="21"/>
        </w:rPr>
        <w:t xml:space="preserve">）不同供应商的法定代表人或委托代理人有夫妻、直系血亲关系的；</w:t>
      </w:r>
      <w:r>
        <w:rPr>
          <w:rFonts w:hint="eastAsia" w:ascii="仿宋" w:hAnsi="仿宋" w:eastAsia="仿宋" w:cs="仿宋"/>
          <w:b/>
          <w:bCs/>
          <w:color w:val="000000"/>
          <w:sz w:val="21"/>
          <w:szCs w:val="21"/>
        </w:rPr>
      </w:r>
      <w:r/>
    </w:p>
    <w:p>
      <w:pPr>
        <w:pStyle w:val="1066"/>
        <w:ind w:firstLine="207"/>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13</w:t>
      </w:r>
      <w:r>
        <w:rPr>
          <w:rFonts w:hint="eastAsia" w:ascii="仿宋" w:hAnsi="仿宋" w:eastAsia="仿宋" w:cs="仿宋"/>
          <w:b/>
          <w:bCs/>
          <w:color w:val="000000"/>
          <w:sz w:val="21"/>
          <w:szCs w:val="21"/>
        </w:rPr>
        <w:t xml:space="preserve">）不同供应商的负责</w:t>
      </w:r>
      <w:r>
        <w:rPr>
          <w:rFonts w:hint="eastAsia" w:ascii="仿宋" w:hAnsi="仿宋" w:eastAsia="仿宋" w:cs="仿宋"/>
          <w:b/>
          <w:bCs/>
          <w:color w:val="000000"/>
          <w:sz w:val="21"/>
          <w:szCs w:val="21"/>
        </w:rPr>
        <w:t xml:space="preserve">人为同一人或者存</w:t>
      </w:r>
      <w:r>
        <w:rPr>
          <w:rFonts w:hint="eastAsia" w:ascii="仿宋" w:hAnsi="仿宋" w:eastAsia="仿宋" w:cs="仿宋"/>
          <w:b/>
          <w:bCs/>
          <w:color w:val="000000"/>
          <w:sz w:val="21"/>
          <w:szCs w:val="21"/>
        </w:rPr>
        <w:t xml:space="preserve">在</w:t>
      </w:r>
      <w:r>
        <w:rPr>
          <w:rFonts w:hint="eastAsia" w:ascii="仿宋" w:hAnsi="仿宋" w:eastAsia="仿宋" w:cs="仿宋"/>
          <w:b/>
          <w:bCs/>
          <w:color w:val="000000"/>
          <w:sz w:val="21"/>
          <w:szCs w:val="21"/>
        </w:rPr>
        <w:t xml:space="preserve">控股、管理</w:t>
      </w:r>
      <w:r>
        <w:rPr>
          <w:rFonts w:hint="eastAsia" w:ascii="仿宋" w:hAnsi="仿宋" w:eastAsia="仿宋" w:cs="仿宋"/>
          <w:b/>
          <w:bCs/>
          <w:color w:val="000000"/>
          <w:sz w:val="21"/>
          <w:szCs w:val="21"/>
        </w:rPr>
        <w:t xml:space="preserve">关系的；</w:t>
      </w:r>
      <w:r>
        <w:rPr>
          <w:rFonts w:hint="eastAsia" w:ascii="仿宋" w:hAnsi="仿宋" w:eastAsia="仿宋" w:cs="仿宋"/>
          <w:b/>
          <w:bCs/>
          <w:color w:val="000000"/>
          <w:sz w:val="21"/>
          <w:szCs w:val="21"/>
        </w:rPr>
      </w:r>
      <w:r/>
    </w:p>
    <w:p>
      <w:pPr>
        <w:pStyle w:val="1066"/>
        <w:ind w:firstLine="207"/>
        <w:jc w:val="left"/>
        <w:spacing w:line="36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14</w:t>
      </w:r>
      <w:r>
        <w:rPr>
          <w:rFonts w:hint="eastAsia" w:ascii="仿宋" w:hAnsi="仿宋" w:eastAsia="仿宋" w:cs="仿宋"/>
          <w:b/>
          <w:bCs/>
          <w:color w:val="000000"/>
          <w:sz w:val="21"/>
          <w:szCs w:val="21"/>
        </w:rPr>
        <w:t xml:space="preserve">）不同供应商的委托代理人(或法定代表人、项目经理、项目总监、项目负责人等)在采购文件发布日上月至投标截止日当月在同一单位缴纳社会保险的；</w:t>
      </w:r>
      <w:r>
        <w:rPr>
          <w:rFonts w:hint="eastAsia" w:ascii="仿宋" w:hAnsi="仿宋" w:eastAsia="仿宋" w:cs="仿宋"/>
          <w:b/>
          <w:bCs/>
          <w:color w:val="000000"/>
          <w:sz w:val="21"/>
          <w:szCs w:val="21"/>
        </w:rPr>
      </w:r>
      <w:r/>
    </w:p>
    <w:p>
      <w:pPr>
        <w:pStyle w:val="1066"/>
        <w:ind w:firstLine="207"/>
        <w:jc w:val="left"/>
        <w:spacing w:line="360" w:lineRule="auto"/>
        <w:widowControl/>
        <w:rPr>
          <w:rFonts w:ascii="仿宋" w:hAnsi="仿宋" w:eastAsia="仿宋" w:cs="仿宋"/>
          <w:b/>
          <w:bCs/>
          <w:color w:val="000000"/>
          <w:sz w:val="21"/>
          <w:szCs w:val="21"/>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15</w:t>
      </w:r>
      <w:r>
        <w:rPr>
          <w:rFonts w:hint="eastAsia" w:ascii="仿宋" w:hAnsi="仿宋" w:eastAsia="仿宋" w:cs="仿宋"/>
          <w:b/>
          <w:bCs/>
          <w:color w:val="000000"/>
          <w:sz w:val="21"/>
          <w:szCs w:val="21"/>
        </w:rPr>
        <w:t xml:space="preserve">）供应商具有《南京市政府采购供应商信用管理工作暂行办法》宁财规</w:t>
      </w:r>
      <w:r>
        <w:rPr>
          <w:rFonts w:ascii="仿宋" w:hAnsi="仿宋" w:eastAsia="仿宋" w:cs="仿宋"/>
          <w:b/>
          <w:bCs/>
          <w:color w:val="000000"/>
          <w:sz w:val="21"/>
          <w:szCs w:val="21"/>
        </w:rPr>
        <w:t xml:space="preserve">[2018]10</w:t>
      </w:r>
      <w:r>
        <w:rPr>
          <w:rFonts w:hint="eastAsia" w:ascii="仿宋" w:hAnsi="仿宋" w:eastAsia="仿宋" w:cs="仿宋"/>
          <w:b/>
          <w:bCs/>
          <w:color w:val="000000"/>
          <w:sz w:val="21"/>
          <w:szCs w:val="21"/>
        </w:rPr>
        <w:t xml:space="preserve">号第十一条、十二条所列严重失信行为的；</w:t>
      </w:r>
      <w:r>
        <w:rPr>
          <w:rFonts w:ascii="仿宋" w:hAnsi="仿宋" w:eastAsia="仿宋" w:cs="仿宋"/>
          <w:b/>
          <w:bCs/>
          <w:color w:val="000000"/>
          <w:sz w:val="21"/>
          <w:szCs w:val="21"/>
        </w:rPr>
      </w:r>
      <w:r/>
    </w:p>
    <w:p>
      <w:pPr>
        <w:pStyle w:val="1066"/>
        <w:ind w:firstLine="207"/>
        <w:spacing w:line="360" w:lineRule="auto"/>
        <w:rPr>
          <w:rFonts w:ascii="仿宋" w:hAnsi="仿宋" w:eastAsia="仿宋" w:cs="仿宋"/>
          <w:b/>
          <w:bCs/>
          <w:color w:val="000000"/>
          <w:sz w:val="24"/>
          <w:szCs w:val="24"/>
        </w:rPr>
      </w:pPr>
      <w:r>
        <w:rPr>
          <w:rFonts w:hint="eastAsia" w:ascii="仿宋" w:hAnsi="仿宋" w:eastAsia="仿宋" w:cs="仿宋"/>
          <w:b/>
          <w:bCs/>
          <w:color w:val="000000"/>
          <w:sz w:val="21"/>
          <w:szCs w:val="21"/>
        </w:rPr>
        <w:t xml:space="preserve">（</w:t>
      </w:r>
      <w:r>
        <w:rPr>
          <w:rFonts w:ascii="仿宋" w:hAnsi="仿宋" w:eastAsia="仿宋" w:cs="仿宋"/>
          <w:b/>
          <w:bCs/>
          <w:color w:val="000000"/>
          <w:sz w:val="21"/>
          <w:szCs w:val="21"/>
        </w:rPr>
        <w:t xml:space="preserve">16</w:t>
      </w:r>
      <w:r>
        <w:rPr>
          <w:rFonts w:hint="eastAsia" w:ascii="仿宋" w:hAnsi="仿宋" w:eastAsia="仿宋" w:cs="仿宋"/>
          <w:b/>
          <w:bCs/>
          <w:color w:val="000000"/>
          <w:sz w:val="21"/>
          <w:szCs w:val="21"/>
        </w:rPr>
        <w:t xml:space="preserve">）法律、法规和招标文件规定的其他无效情形。</w:t>
      </w:r>
      <w:r>
        <w:rPr>
          <w:rFonts w:ascii="仿宋" w:hAnsi="仿宋" w:eastAsia="仿宋" w:cs="仿宋"/>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b/>
          <w:color w:val="000000"/>
          <w:sz w:val="24"/>
          <w:szCs w:val="24"/>
        </w:rPr>
        <w:t xml:space="preserve"> </w:t>
      </w:r>
      <w:r>
        <w:rPr>
          <w:rFonts w:hint="eastAsia" w:ascii="宋体" w:hAnsi="宋体" w:eastAsia="宋体"/>
          <w:bCs/>
          <w:color w:val="000000"/>
          <w:sz w:val="24"/>
          <w:szCs w:val="24"/>
        </w:rPr>
        <w:t xml:space="preserve"> 2</w:t>
      </w: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rPr>
        <w:t xml:space="preserve">.2.2.</w:t>
      </w:r>
      <w:r>
        <w:rPr>
          <w:rFonts w:hint="eastAsia" w:ascii="宋体" w:hAnsi="宋体" w:eastAsia="宋体"/>
          <w:bCs/>
          <w:color w:val="000000"/>
          <w:sz w:val="24"/>
          <w:szCs w:val="24"/>
          <w:lang w:val="en-US"/>
        </w:rPr>
        <w:t xml:space="preserve">1</w:t>
      </w:r>
      <w:r>
        <w:rPr>
          <w:rFonts w:hint="eastAsia" w:ascii="宋体" w:hAnsi="宋体" w:eastAsia="宋体"/>
          <w:color w:val="000000"/>
          <w:sz w:val="24"/>
          <w:szCs w:val="24"/>
        </w:rPr>
        <w:t xml:space="preserve">有下列情形之一的予以废标，同时将废标理由通知所有供应商：</w:t>
      </w:r>
      <w:r>
        <w:rPr>
          <w:rFonts w:hint="eastAsia" w:ascii="宋体" w:hAnsi="宋体" w:eastAsia="宋体"/>
          <w:color w:val="000000"/>
          <w:sz w:val="24"/>
          <w:szCs w:val="24"/>
        </w:rPr>
      </w:r>
      <w:r/>
    </w:p>
    <w:p>
      <w:pPr>
        <w:pStyle w:val="1066"/>
        <w:spacing w:line="360" w:lineRule="auto"/>
        <w:rPr>
          <w:rFonts w:hint="eastAsia" w:ascii="仿宋" w:hAnsi="仿宋" w:eastAsia="仿宋" w:cs="仿宋"/>
          <w:b/>
          <w:bCs/>
          <w:color w:val="000000"/>
          <w:sz w:val="24"/>
          <w:szCs w:val="24"/>
        </w:rPr>
      </w:pPr>
      <w:r>
        <w:rPr>
          <w:rFonts w:hint="eastAsia" w:ascii="宋体" w:hAnsi="宋体" w:eastAsia="宋体"/>
          <w:color w:val="000000"/>
          <w:sz w:val="24"/>
          <w:szCs w:val="24"/>
        </w:rPr>
        <w:t xml:space="preserve">  </w:t>
      </w:r>
      <w:r>
        <w:rPr>
          <w:rFonts w:hint="eastAsia" w:ascii="仿宋" w:hAnsi="仿宋" w:eastAsia="仿宋" w:cs="仿宋"/>
          <w:b/>
          <w:bCs/>
          <w:color w:val="000000"/>
          <w:sz w:val="24"/>
          <w:szCs w:val="24"/>
        </w:rPr>
        <w:t xml:space="preserve">（1）符合专业条件的供应商或者对招标文件作实质性响应的供应商不足三家的；</w:t>
      </w:r>
      <w:r>
        <w:rPr>
          <w:rFonts w:hint="eastAsia" w:ascii="仿宋" w:hAnsi="仿宋" w:eastAsia="仿宋" w:cs="仿宋"/>
          <w:b/>
          <w:bCs/>
          <w:color w:val="000000"/>
          <w:sz w:val="24"/>
          <w:szCs w:val="24"/>
        </w:rPr>
      </w:r>
      <w:r/>
    </w:p>
    <w:p>
      <w:pPr>
        <w:pStyle w:val="1066"/>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（2）出现影</w:t>
      </w:r>
      <w:r>
        <w:rPr>
          <w:rFonts w:hint="eastAsia" w:ascii="仿宋" w:hAnsi="仿宋" w:eastAsia="仿宋" w:cs="仿宋"/>
          <w:b/>
          <w:bCs/>
          <w:color w:val="000000"/>
          <w:sz w:val="24"/>
          <w:szCs w:val="24"/>
        </w:rPr>
        <w:t xml:space="preserve">响采购公正的</w:t>
      </w:r>
      <w:r>
        <w:rPr>
          <w:rFonts w:hint="eastAsia" w:ascii="仿宋" w:hAnsi="仿宋" w:eastAsia="仿宋" w:cs="仿宋"/>
          <w:b/>
          <w:bCs/>
          <w:color w:val="000000"/>
          <w:sz w:val="24"/>
          <w:szCs w:val="24"/>
        </w:rPr>
        <w:t xml:space="preserve">违法、违规行为的；</w:t>
      </w:r>
      <w:r>
        <w:rPr>
          <w:rFonts w:hint="eastAsia" w:ascii="仿宋" w:hAnsi="仿宋" w:eastAsia="仿宋" w:cs="仿宋"/>
          <w:b/>
          <w:bCs/>
          <w:color w:val="000000"/>
          <w:sz w:val="24"/>
          <w:szCs w:val="24"/>
        </w:rPr>
      </w:r>
      <w:r/>
    </w:p>
    <w:p>
      <w:pPr>
        <w:pStyle w:val="1066"/>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（3）供应商的报价均超过了项目预算，采购人不能支付的；</w:t>
      </w:r>
      <w:r>
        <w:rPr>
          <w:rFonts w:hint="eastAsia" w:ascii="仿宋" w:hAnsi="仿宋" w:eastAsia="仿宋" w:cs="仿宋"/>
          <w:b/>
          <w:bCs/>
          <w:color w:val="000000"/>
          <w:sz w:val="24"/>
          <w:szCs w:val="24"/>
        </w:rPr>
      </w:r>
      <w:r/>
    </w:p>
    <w:p>
      <w:pPr>
        <w:pStyle w:val="1066"/>
        <w:spacing w:line="360" w:lineRule="auto"/>
        <w:widowControl/>
        <w:rPr>
          <w:rFonts w:hint="eastAsia" w:ascii="仿宋" w:hAnsi="仿宋" w:eastAsia="仿宋" w:cs="仿宋"/>
          <w:b/>
          <w:bCs/>
          <w:color w:val="000000"/>
          <w:sz w:val="24"/>
          <w:szCs w:val="24"/>
        </w:rPr>
      </w:pPr>
      <w:r>
        <w:rPr>
          <w:rFonts w:hint="eastAsia" w:ascii="宋体" w:hAnsi="宋体" w:eastAsia="宋体"/>
          <w:color w:val="000000"/>
          <w:sz w:val="24"/>
          <w:szCs w:val="24"/>
        </w:rPr>
        <w:t xml:space="preserve">  </w:t>
      </w:r>
      <w:r>
        <w:rPr>
          <w:rFonts w:hint="eastAsia" w:ascii="仿宋" w:hAnsi="仿宋" w:eastAsia="仿宋" w:cs="仿宋"/>
          <w:b/>
          <w:bCs/>
          <w:color w:val="000000"/>
          <w:sz w:val="24"/>
          <w:szCs w:val="24"/>
        </w:rPr>
        <w:t xml:space="preserve">（4）因重大变故，采购任务取消的。</w:t>
      </w:r>
      <w:r>
        <w:rPr>
          <w:rFonts w:hint="eastAsia" w:ascii="仿宋" w:hAnsi="仿宋" w:eastAsia="仿宋" w:cs="仿宋"/>
          <w:b/>
          <w:bCs/>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.2.2.</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在评标期间，出现符合专业条件的供应商或者对招标文件作出实质性响应的供应商不足三家情形的，比照本章2</w:t>
      </w:r>
      <w:r>
        <w:rPr>
          <w:rFonts w:hint="eastAsia" w:ascii="宋体" w:hAnsi="宋体" w:eastAsia="宋体"/>
          <w:color w:val="000000"/>
          <w:sz w:val="24"/>
          <w:szCs w:val="24"/>
          <w:lang w:val="en-US"/>
        </w:rPr>
        <w:t xml:space="preserve">2.9</w:t>
      </w:r>
      <w:r>
        <w:rPr>
          <w:rFonts w:hint="eastAsia" w:ascii="宋体" w:hAnsi="宋体" w:eastAsia="宋体"/>
          <w:color w:val="000000"/>
          <w:sz w:val="24"/>
          <w:szCs w:val="24"/>
        </w:rPr>
        <w:t xml:space="preserve">规定要求执行。</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2.3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w:t>
      </w:r>
      <w:r>
        <w:rPr>
          <w:rFonts w:hint="eastAsia" w:ascii="宋体" w:hAnsi="宋体" w:eastAsia="宋体"/>
          <w:color w:val="000000"/>
          <w:sz w:val="24"/>
          <w:szCs w:val="24"/>
        </w:rPr>
        <w:t xml:space="preserve">，或者由法定代表</w:t>
      </w:r>
      <w:r>
        <w:rPr>
          <w:rFonts w:hint="eastAsia" w:ascii="宋体" w:hAnsi="宋体" w:eastAsia="宋体"/>
          <w:color w:val="000000"/>
          <w:sz w:val="24"/>
          <w:szCs w:val="24"/>
        </w:rPr>
        <w:t xml:space="preserve">人或其授权的</w:t>
      </w:r>
      <w:r>
        <w:rPr>
          <w:rFonts w:hint="eastAsia" w:ascii="宋体" w:hAnsi="宋体" w:eastAsia="宋体"/>
          <w:color w:val="000000"/>
          <w:sz w:val="24"/>
          <w:szCs w:val="24"/>
        </w:rPr>
        <w:t xml:space="preserve">代表签字。供应商的澄清、说明或者补正不得超出投标文件的范围或者改变投标文件的实质性内容。</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.2.4比较与评价。评标委员会应当按照招标文件中规定的评标方法和标准，对符合性审查合格的投标文件进行商务和技术评估，综合比较与评价。</w:t>
      </w:r>
      <w:r>
        <w:rPr>
          <w:rFonts w:hint="eastAsia" w:ascii="宋体" w:hAnsi="宋体" w:eastAsia="宋体"/>
          <w:color w:val="000000"/>
          <w:sz w:val="24"/>
          <w:szCs w:val="24"/>
        </w:rPr>
      </w:r>
      <w:r/>
    </w:p>
    <w:p>
      <w:pPr>
        <w:pStyle w:val="1066"/>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3</w:t>
      </w:r>
      <w:r>
        <w:rPr>
          <w:rFonts w:hint="eastAsia" w:ascii="宋体" w:hAnsi="宋体" w:eastAsia="宋体"/>
          <w:b/>
          <w:bCs/>
          <w:color w:val="000000"/>
          <w:sz w:val="24"/>
          <w:szCs w:val="24"/>
        </w:rPr>
        <w:t xml:space="preserve">.3评标方法和标准</w:t>
      </w:r>
      <w:r>
        <w:rPr>
          <w:rFonts w:hint="eastAsia" w:ascii="宋体" w:hAnsi="宋体" w:eastAsia="宋体"/>
          <w:b/>
          <w:bCs/>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w:t>
      </w: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.3.1采用综合评分法。即投标文件满足招标文件全部实质性要求，且按照评审因素的量化指标评审得分最高的供应商为中标候选人的评标方法。</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.3.2评审因素包括投标报价、技术或者服务</w:t>
      </w:r>
      <w:r>
        <w:rPr>
          <w:rFonts w:hint="eastAsia" w:ascii="宋体" w:hAnsi="宋体" w:eastAsia="宋体"/>
          <w:color w:val="000000"/>
          <w:sz w:val="24"/>
          <w:szCs w:val="24"/>
          <w:lang w:val="en-US" w:eastAsia="en-US"/>
        </w:rPr>
        <w:t xml:space="preserve">方案、服务</w:t>
      </w:r>
      <w:r>
        <w:rPr>
          <w:rFonts w:hint="eastAsia" w:ascii="宋体" w:hAnsi="宋体" w:eastAsia="宋体"/>
          <w:color w:val="000000"/>
          <w:sz w:val="24"/>
          <w:szCs w:val="24"/>
        </w:rPr>
        <w:t xml:space="preserve">水平、履约能力、售后服务</w:t>
      </w:r>
      <w:r>
        <w:rPr>
          <w:rFonts w:hint="eastAsia" w:ascii="宋体" w:hAnsi="宋体" w:eastAsia="宋体"/>
          <w:color w:val="000000"/>
          <w:sz w:val="24"/>
          <w:szCs w:val="24"/>
        </w:rPr>
        <w:t xml:space="preserve">等。</w:t>
      </w:r>
      <w:r>
        <w:rPr>
          <w:rFonts w:hint="eastAsia" w:ascii="宋体" w:hAnsi="宋体" w:eastAsia="宋体"/>
          <w:b/>
          <w:bCs/>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.3.3评标标</w:t>
      </w:r>
      <w:r>
        <w:rPr>
          <w:rFonts w:hint="eastAsia" w:ascii="宋体" w:hAnsi="宋体" w:eastAsia="宋体"/>
          <w:color w:val="000000"/>
          <w:sz w:val="24"/>
          <w:szCs w:val="24"/>
        </w:rPr>
        <w:t xml:space="preserve">准详见采购文件第四章。</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  23.4特别说明</w:t>
      </w:r>
      <w:r>
        <w:rPr>
          <w:rFonts w:hint="eastAsia" w:ascii="宋体" w:hAnsi="宋体" w:eastAsia="宋体"/>
          <w:b/>
          <w:bCs/>
          <w:color w:val="000000"/>
          <w:sz w:val="24"/>
          <w:szCs w:val="24"/>
          <w:lang w:val="en-US"/>
        </w:rPr>
      </w:r>
      <w:r/>
    </w:p>
    <w:p>
      <w:pPr>
        <w:pStyle w:val="1066"/>
        <w:jc w:val="left"/>
        <w:spacing w:line="360" w:lineRule="auto"/>
        <w:shd w:val="clear" w:color="auto" w:fill="ffffff"/>
        <w:widowControl/>
        <w:rPr>
          <w:rFonts w:hint="eastAsia" w:ascii="仿宋" w:hAnsi="仿宋" w:eastAsia="仿宋" w:cs="仿宋"/>
          <w:b/>
          <w:bCs/>
          <w:color w:val="000000"/>
          <w:sz w:val="24"/>
          <w:szCs w:val="24"/>
          <w:lang w:val="en-US"/>
        </w:rPr>
      </w:pPr>
      <w:r>
        <w:rPr>
          <w:rFonts w:hint="eastAsia" w:ascii="宋体" w:hAnsi="宋体" w:eastAsia="宋体"/>
          <w:b/>
          <w:bCs/>
          <w:color w:val="000000"/>
          <w:sz w:val="24"/>
          <w:szCs w:val="24"/>
          <w:lang w:val="en-US"/>
        </w:rPr>
        <w:t xml:space="preserve">  </w:t>
      </w:r>
      <w:r>
        <w:rPr>
          <w:rFonts w:hint="eastAsia" w:ascii="仿宋" w:hAnsi="仿宋" w:eastAsia="仿宋" w:cs="仿宋"/>
          <w:b/>
          <w:bCs/>
          <w:color w:val="000000"/>
          <w:sz w:val="24"/>
          <w:szCs w:val="24"/>
          <w:lang w:val="en-US"/>
        </w:rPr>
        <w:t xml:space="preserve">23.4.1评标委员会认为供应商的报价明显低于其他通过符合性审查供应商的报价，有可能影响设备产品质量或者不能诚信履约的，供应商应在评标现场合理的时间内提供书面说明，必要时提交相关证明材料；供应商不能证明其报价合理性的，评标委员会将其作为无效投标处理。</w:t>
      </w:r>
      <w:r>
        <w:rPr>
          <w:rFonts w:hint="eastAsia" w:ascii="仿宋" w:hAnsi="仿宋" w:eastAsia="仿宋" w:cs="仿宋"/>
          <w:b/>
          <w:bCs/>
          <w:color w:val="000000"/>
          <w:sz w:val="24"/>
          <w:szCs w:val="24"/>
          <w:lang w:val="en-US"/>
        </w:rPr>
      </w:r>
      <w:r/>
    </w:p>
    <w:p>
      <w:pPr>
        <w:pStyle w:val="1066"/>
        <w:ind w:firstLine="240"/>
        <w:jc w:val="left"/>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23.4.2如发生上述情形的，供应商应保持其投标文件上联系方式的通讯畅通；供应商法定代表人或授权代表也可以直接在开标大厅等候。如采购代理机构或评标委员会联系未果（在十分钟内联系五次）</w:t>
      </w:r>
      <w:r>
        <w:rPr>
          <w:rFonts w:hint="eastAsia" w:ascii="宋体" w:hAnsi="宋体" w:eastAsia="宋体"/>
          <w:color w:val="000000"/>
          <w:sz w:val="24"/>
          <w:szCs w:val="24"/>
          <w:lang w:val="en-US"/>
        </w:rPr>
        <w:t xml:space="preserve">或者供应商在二十</w:t>
      </w:r>
      <w:r>
        <w:rPr>
          <w:rFonts w:hint="eastAsia" w:ascii="宋体" w:hAnsi="宋体" w:eastAsia="宋体"/>
          <w:color w:val="000000"/>
          <w:sz w:val="24"/>
          <w:szCs w:val="24"/>
          <w:lang w:val="en-US"/>
        </w:rPr>
        <w:t xml:space="preserve">分钟内未按时</w:t>
      </w:r>
      <w:r>
        <w:rPr>
          <w:rFonts w:hint="eastAsia" w:ascii="宋体" w:hAnsi="宋体" w:eastAsia="宋体"/>
          <w:color w:val="000000"/>
          <w:sz w:val="24"/>
          <w:szCs w:val="24"/>
          <w:lang w:val="en-US"/>
        </w:rPr>
        <w:t xml:space="preserve">提交书面说明，则视为供应商放弃上述权利，评标委员会将其作为无效投标处理。</w:t>
      </w:r>
      <w:r>
        <w:rPr>
          <w:rFonts w:hint="eastAsia" w:ascii="宋体" w:hAnsi="宋体" w:eastAsia="宋体"/>
          <w:color w:val="000000"/>
          <w:sz w:val="24"/>
          <w:szCs w:val="24"/>
          <w:lang w:val="en-US"/>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4</w:t>
      </w:r>
      <w:r>
        <w:rPr>
          <w:rFonts w:hint="eastAsia" w:ascii="宋体" w:hAnsi="宋体" w:eastAsia="宋体"/>
          <w:b/>
          <w:bCs/>
          <w:color w:val="000000"/>
          <w:sz w:val="24"/>
          <w:szCs w:val="24"/>
        </w:rPr>
        <w:t xml:space="preserve">、确定中标候选人</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.1评标时，评标委员会各成员将独立对每个供应商的投标文件进行评价，并汇总每个供应商的得分。</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24.2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评标委员会根据全体评标成员签字的原始评标记录和评标结果</w:t>
      </w:r>
      <w:r>
        <w:rPr>
          <w:rFonts w:hint="eastAsia" w:ascii="宋体" w:hAnsi="宋体" w:eastAsia="宋体"/>
          <w:color w:val="000000"/>
          <w:sz w:val="24"/>
          <w:szCs w:val="24"/>
        </w:rPr>
        <w:t xml:space="preserve">编写评标报告。</w:t>
      </w:r>
      <w:r>
        <w:rPr>
          <w:rFonts w:hint="eastAsia" w:ascii="宋体" w:hAnsi="宋体" w:eastAsia="宋体"/>
          <w:color w:val="000000"/>
          <w:sz w:val="24"/>
          <w:szCs w:val="24"/>
        </w:rPr>
      </w:r>
      <w:r/>
    </w:p>
    <w:p>
      <w:pPr>
        <w:pStyle w:val="1066"/>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  25、确</w:t>
      </w:r>
      <w:r>
        <w:rPr>
          <w:rFonts w:hint="eastAsia" w:ascii="宋体" w:hAnsi="宋体" w:eastAsia="宋体"/>
          <w:b/>
          <w:bCs/>
          <w:color w:val="000000"/>
          <w:sz w:val="24"/>
          <w:szCs w:val="24"/>
          <w:lang w:val="en-US"/>
        </w:rPr>
        <w:t xml:space="preserve">定中标人</w:t>
      </w:r>
      <w:r>
        <w:rPr>
          <w:rFonts w:hint="eastAsia" w:ascii="宋体" w:hAnsi="宋体" w:eastAsia="宋体"/>
          <w:b/>
          <w:bCs/>
          <w:color w:val="000000"/>
          <w:sz w:val="24"/>
          <w:szCs w:val="24"/>
          <w:lang w:val="en-US"/>
        </w:rPr>
      </w:r>
      <w:r/>
    </w:p>
    <w:p>
      <w:pPr>
        <w:pStyle w:val="1066"/>
        <w:ind w:firstLine="240"/>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25.1评标结果确定后，采购人在评标现场可根据中标候选人名单委托直接确定中标人。</w:t>
      </w:r>
      <w:r>
        <w:rPr>
          <w:rFonts w:hint="eastAsia" w:ascii="宋体" w:hAnsi="宋体" w:eastAsia="宋体"/>
          <w:color w:val="000000"/>
          <w:sz w:val="24"/>
          <w:szCs w:val="24"/>
          <w:lang w:val="en-US"/>
        </w:rPr>
      </w:r>
      <w:r/>
    </w:p>
    <w:p>
      <w:pPr>
        <w:pStyle w:val="1066"/>
        <w:ind w:firstLine="240"/>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25.2采购人如未委托直接确定中标人的，采购代理机构在评标结束后2个工作日内将评标报告送采购人。采购人在收到评标报告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olor w:val="000000"/>
          <w:sz w:val="24"/>
          <w:szCs w:val="24"/>
          <w:lang w:val="en-US"/>
        </w:rPr>
      </w:r>
      <w:r/>
    </w:p>
    <w:p>
      <w:pPr>
        <w:pStyle w:val="1066"/>
        <w:spacing w:line="360" w:lineRule="auto"/>
        <w:widowControl/>
        <w:rPr>
          <w:rFonts w:hint="eastAsia" w:ascii="宋体" w:hAnsi="宋体" w:eastAsia="宋体"/>
          <w:color w:val="000000"/>
          <w:sz w:val="24"/>
          <w:szCs w:val="24"/>
          <w:lang w:eastAsia="en-US"/>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5.3采购代理机构自</w:t>
      </w:r>
      <w:r>
        <w:rPr>
          <w:rFonts w:hint="eastAsia" w:ascii="宋体" w:hAnsi="宋体" w:eastAsia="宋体"/>
          <w:color w:val="000000"/>
          <w:sz w:val="24"/>
          <w:szCs w:val="24"/>
        </w:rPr>
        <w:t xml:space="preserve">中标人确定之日起2个工作日内，将中标结果在原采购公告发布媒</w:t>
      </w:r>
      <w:r>
        <w:rPr>
          <w:rFonts w:hint="eastAsia" w:ascii="宋体" w:hAnsi="宋体" w:eastAsia="宋体"/>
          <w:color w:val="000000"/>
          <w:sz w:val="24"/>
          <w:szCs w:val="24"/>
        </w:rPr>
        <w:t xml:space="preserve">体进行公示，公示</w:t>
      </w:r>
      <w:r>
        <w:rPr>
          <w:rFonts w:hint="eastAsia" w:ascii="宋体" w:hAnsi="宋体" w:eastAsia="宋体"/>
          <w:color w:val="000000"/>
          <w:sz w:val="24"/>
          <w:szCs w:val="24"/>
        </w:rPr>
        <w:t xml:space="preserve">期</w:t>
      </w:r>
      <w:r>
        <w:rPr>
          <w:rFonts w:hint="eastAsia" w:ascii="宋体" w:hAnsi="宋体" w:eastAsia="宋体"/>
          <w:color w:val="000000"/>
          <w:sz w:val="24"/>
          <w:szCs w:val="24"/>
          <w:lang w:val="en-US"/>
        </w:rPr>
        <w:t xml:space="preserve">自</w:t>
      </w:r>
      <w:r>
        <w:rPr>
          <w:rFonts w:hint="eastAsia" w:ascii="宋体" w:hAnsi="宋体" w:eastAsia="宋体"/>
          <w:color w:val="000000"/>
          <w:sz w:val="24"/>
          <w:szCs w:val="24"/>
          <w:lang w:val="en-US" w:eastAsia="en-US"/>
        </w:rPr>
        <w:t xml:space="preserve">结果</w:t>
      </w:r>
      <w:r>
        <w:rPr>
          <w:rFonts w:hint="eastAsia" w:ascii="宋体" w:hAnsi="宋体" w:eastAsia="宋体"/>
          <w:color w:val="000000"/>
          <w:sz w:val="24"/>
          <w:szCs w:val="24"/>
          <w:lang w:val="en-US"/>
        </w:rPr>
        <w:t xml:space="preserve">公告</w:t>
      </w:r>
      <w:r>
        <w:rPr>
          <w:rFonts w:hint="eastAsia" w:ascii="宋体" w:hAnsi="宋体" w:eastAsia="宋体"/>
          <w:color w:val="000000"/>
          <w:sz w:val="24"/>
          <w:szCs w:val="24"/>
          <w:lang w:val="en-US"/>
        </w:rPr>
        <w:t xml:space="preserve">发布之日起1个工作</w:t>
      </w:r>
      <w:r>
        <w:rPr>
          <w:rFonts w:hint="eastAsia" w:ascii="宋体" w:hAnsi="宋体" w:eastAsia="宋体"/>
          <w:color w:val="000000"/>
          <w:sz w:val="24"/>
          <w:szCs w:val="24"/>
          <w:lang w:eastAsia="en-US"/>
        </w:rPr>
        <w:t xml:space="preserve">。</w:t>
      </w:r>
      <w:r>
        <w:rPr>
          <w:rFonts w:hint="eastAsia" w:ascii="宋体" w:hAnsi="宋体" w:eastAsia="宋体"/>
          <w:color w:val="000000"/>
          <w:sz w:val="24"/>
          <w:szCs w:val="24"/>
          <w:lang w:eastAsia="en-US"/>
        </w:rPr>
      </w:r>
      <w:r/>
    </w:p>
    <w:p>
      <w:pPr>
        <w:pStyle w:val="1066"/>
        <w:ind w:firstLine="241"/>
        <w:spacing w:line="360" w:lineRule="auto"/>
        <w:widowControl/>
        <w:rPr>
          <w:rFonts w:hint="eastAsia" w:ascii="宋体" w:hAnsi="宋体" w:eastAsia="宋体"/>
          <w:b/>
          <w:bCs/>
          <w:color w:val="000000"/>
          <w:sz w:val="24"/>
          <w:szCs w:val="24"/>
        </w:rPr>
      </w:pPr>
      <w:r>
        <w:rPr>
          <w:rFonts w:ascii="宋体" w:hAnsi="宋体" w:eastAsia="宋体"/>
          <w:b/>
          <w:bCs/>
          <w:color w:val="000000"/>
          <w:sz w:val="24"/>
          <w:szCs w:val="24"/>
          <w:lang w:eastAsia="en-US"/>
        </w:rPr>
        <w:t xml:space="preserve">25.4</w:t>
      </w:r>
      <w:r>
        <w:rPr>
          <w:rFonts w:hint="eastAsia" w:ascii="宋体" w:hAnsi="宋体" w:eastAsia="宋体"/>
          <w:b/>
          <w:bCs/>
          <w:color w:val="000000"/>
          <w:sz w:val="24"/>
          <w:szCs w:val="24"/>
          <w:lang w:val="en-US" w:eastAsia="en-US"/>
        </w:rPr>
        <w:t xml:space="preserve">中标供应商应在</w:t>
      </w:r>
      <w:r>
        <w:rPr>
          <w:rFonts w:ascii="宋体" w:hAnsi="宋体" w:eastAsia="宋体"/>
          <w:b/>
          <w:bCs/>
          <w:color w:val="000000"/>
          <w:sz w:val="24"/>
          <w:szCs w:val="24"/>
          <w:lang w:eastAsia="en-US"/>
        </w:rPr>
        <w:t xml:space="preserve">3</w:t>
      </w:r>
      <w:r>
        <w:rPr>
          <w:rFonts w:hint="eastAsia" w:ascii="宋体" w:hAnsi="宋体" w:eastAsia="宋体"/>
          <w:b/>
          <w:bCs/>
          <w:color w:val="000000"/>
          <w:sz w:val="24"/>
          <w:szCs w:val="24"/>
          <w:lang w:val="en-US" w:eastAsia="en-US"/>
        </w:rPr>
        <w:t xml:space="preserve">工作日内将“</w:t>
      </w:r>
      <w:r>
        <w:rPr>
          <w:rFonts w:ascii="宋体" w:hAnsi="宋体" w:eastAsia="宋体" w:cs="宋体"/>
          <w:b/>
          <w:bCs/>
          <w:color w:val="000000"/>
          <w:sz w:val="24"/>
          <w:szCs w:val="24"/>
        </w:rPr>
        <w:t xml:space="preserve">南京市政府采购供应商信用记录表暨信用承诺书</w:t>
      </w:r>
      <w:r>
        <w:rPr>
          <w:rFonts w:hint="eastAsia" w:ascii="宋体" w:hAnsi="宋体" w:eastAsia="宋体" w:cs="宋体"/>
          <w:b/>
          <w:bCs/>
          <w:color w:val="000000"/>
          <w:sz w:val="24"/>
          <w:szCs w:val="24"/>
          <w:lang w:eastAsia="en-US"/>
        </w:rPr>
        <w:t xml:space="preserve">”</w:t>
      </w:r>
      <w:r>
        <w:rPr>
          <w:rFonts w:hint="eastAsia" w:ascii="宋体" w:hAnsi="宋体" w:eastAsia="宋体" w:cs="宋体"/>
          <w:b/>
          <w:bCs/>
          <w:color w:val="000000"/>
          <w:sz w:val="24"/>
          <w:szCs w:val="24"/>
          <w:lang w:val="en-US" w:eastAsia="en-US"/>
        </w:rPr>
        <w:t xml:space="preserve">替代的证明材料提交给采购代理机构核验，核验无误后由采购代理机构</w:t>
      </w:r>
      <w:r>
        <w:rPr>
          <w:rFonts w:hint="eastAsia" w:ascii="宋体" w:hAnsi="宋体" w:eastAsia="宋体" w:cs="宋体"/>
          <w:b/>
          <w:bCs/>
          <w:color w:val="000000"/>
          <w:sz w:val="24"/>
          <w:szCs w:val="24"/>
          <w:lang w:val="en-US"/>
        </w:rPr>
        <w:t xml:space="preserve">向</w:t>
      </w:r>
      <w:r>
        <w:rPr>
          <w:rFonts w:hint="eastAsia" w:ascii="宋体" w:hAnsi="宋体" w:eastAsia="宋体"/>
          <w:b/>
          <w:bCs/>
          <w:color w:val="000000"/>
          <w:sz w:val="24"/>
          <w:szCs w:val="24"/>
        </w:rPr>
        <w:t xml:space="preserve">中标供应商发出中标通知书。</w:t>
      </w:r>
      <w:r>
        <w:rPr>
          <w:rFonts w:hint="eastAsia" w:ascii="宋体" w:hAnsi="宋体" w:eastAsia="宋体"/>
          <w:b/>
          <w:bCs/>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所有投标文件都将作为档案保存，不论中标与否，采购代理机构均不退回。</w:t>
      </w:r>
      <w:r>
        <w:rPr>
          <w:rFonts w:hint="eastAsia" w:ascii="宋体" w:hAnsi="宋体" w:eastAsia="宋体"/>
          <w:b/>
          <w:color w:val="000000"/>
          <w:sz w:val="24"/>
          <w:szCs w:val="24"/>
        </w:rPr>
        <w:t xml:space="preserve"> </w:t>
      </w:r>
      <w:r>
        <w:rPr>
          <w:rFonts w:hint="eastAsia" w:ascii="宋体" w:hAnsi="宋体" w:eastAsia="宋体"/>
          <w:b/>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  2</w:t>
      </w:r>
      <w:r>
        <w:rPr>
          <w:rFonts w:hint="eastAsia" w:ascii="宋体" w:hAnsi="宋体" w:eastAsia="宋体"/>
          <w:b/>
          <w:color w:val="000000"/>
          <w:sz w:val="24"/>
          <w:szCs w:val="24"/>
          <w:lang w:val="en-US"/>
        </w:rPr>
        <w:t xml:space="preserve">6</w:t>
      </w:r>
      <w:r>
        <w:rPr>
          <w:rFonts w:hint="eastAsia" w:ascii="宋体" w:hAnsi="宋体" w:eastAsia="宋体"/>
          <w:b/>
          <w:color w:val="000000"/>
          <w:sz w:val="24"/>
          <w:szCs w:val="24"/>
        </w:rPr>
        <w:t xml:space="preserve">、评标过程的保密性</w:t>
      </w:r>
      <w:r>
        <w:rPr>
          <w:rFonts w:hint="eastAsia" w:ascii="宋体" w:hAnsi="宋体" w:eastAsia="宋体"/>
          <w:b/>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.1采购代理机构将采取必要措施，保证评标在严格保密的情况下进行。</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26.2</w:t>
      </w:r>
      <w:r>
        <w:rPr>
          <w:rFonts w:hint="eastAsia" w:ascii="宋体" w:hAnsi="宋体" w:eastAsia="宋体"/>
          <w:color w:val="000000"/>
          <w:sz w:val="24"/>
          <w:szCs w:val="24"/>
        </w:rPr>
        <w:t xml:space="preserve">除采购人代表、评标现场组织人员外，采购人的其他工作人员以及与评标工作无关的人员不得进入评标现场。</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26.3</w:t>
      </w:r>
      <w:r>
        <w:rPr>
          <w:rFonts w:hint="eastAsia" w:ascii="宋体" w:hAnsi="宋体" w:eastAsia="宋体"/>
          <w:color w:val="000000"/>
          <w:sz w:val="24"/>
          <w:szCs w:val="24"/>
        </w:rPr>
        <w:t xml:space="preserve">有关人员对评标情况以</w:t>
      </w:r>
      <w:r>
        <w:rPr>
          <w:rFonts w:hint="eastAsia" w:ascii="宋体" w:hAnsi="宋体" w:eastAsia="宋体"/>
          <w:color w:val="000000"/>
          <w:sz w:val="24"/>
          <w:szCs w:val="24"/>
        </w:rPr>
        <w:t xml:space="preserve">及在评标过程中获悉的国家秘密、商业秘密负有保密责任。</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五、签订合同</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7</w:t>
      </w:r>
      <w:r>
        <w:rPr>
          <w:rFonts w:hint="eastAsia" w:ascii="宋体" w:hAnsi="宋体" w:eastAsia="宋体"/>
          <w:b/>
          <w:bCs/>
          <w:color w:val="000000"/>
          <w:sz w:val="24"/>
          <w:szCs w:val="24"/>
        </w:rPr>
        <w:t xml:space="preserve">、签订合同</w:t>
      </w:r>
      <w:r>
        <w:rPr>
          <w:rFonts w:hint="eastAsia" w:ascii="宋体" w:hAnsi="宋体" w:eastAsia="宋体"/>
          <w:b/>
          <w:bCs/>
          <w:color w:val="000000"/>
          <w:sz w:val="24"/>
          <w:szCs w:val="24"/>
        </w:rPr>
      </w:r>
      <w:r/>
    </w:p>
    <w:p>
      <w:pPr>
        <w:pStyle w:val="1066"/>
        <w:ind w:firstLine="240"/>
        <w:spacing w:line="360" w:lineRule="auto"/>
        <w:rPr>
          <w:rFonts w:hint="eastAsia" w:ascii="宋体" w:hAnsi="宋体" w:eastAsia="宋体"/>
          <w:b/>
          <w:bCs/>
          <w:color w:val="000000"/>
          <w:sz w:val="24"/>
          <w:szCs w:val="24"/>
        </w:rPr>
      </w:pPr>
      <w:r>
        <w:rPr>
          <w:rFonts w:hint="eastAsia" w:ascii="宋体" w:hAnsi="宋体" w:eastAsia="宋体"/>
          <w:color w:val="000000"/>
          <w:sz w:val="24"/>
          <w:szCs w:val="24"/>
          <w:lang w:val="en-US"/>
        </w:rPr>
        <w:t xml:space="preserve">27.1</w:t>
      </w:r>
      <w:r>
        <w:rPr>
          <w:rFonts w:hint="eastAsia" w:ascii="宋体" w:hAnsi="宋体" w:eastAsia="宋体"/>
          <w:color w:val="000000"/>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b/>
          <w:bCs/>
          <w:color w:val="000000"/>
          <w:sz w:val="24"/>
          <w:szCs w:val="24"/>
          <w:lang w:val="en-US" w:eastAsia="en-US"/>
        </w:rPr>
        <w:t xml:space="preserve">合同签订</w:t>
      </w:r>
      <w:r>
        <w:rPr>
          <w:rFonts w:hint="eastAsia" w:ascii="宋体" w:hAnsi="宋体" w:eastAsia="宋体"/>
          <w:b/>
          <w:bCs/>
          <w:color w:val="000000"/>
          <w:sz w:val="24"/>
          <w:szCs w:val="24"/>
          <w:lang w:val="en-US"/>
        </w:rPr>
        <w:t xml:space="preserve">之日起2个工作日内</w:t>
      </w:r>
      <w:r>
        <w:rPr>
          <w:rFonts w:hint="eastAsia" w:ascii="宋体" w:hAnsi="宋体" w:eastAsia="宋体"/>
          <w:b/>
          <w:bCs/>
          <w:color w:val="000000"/>
          <w:sz w:val="24"/>
          <w:szCs w:val="24"/>
          <w:lang w:val="en-US" w:eastAsia="en-US"/>
        </w:rPr>
        <w:t xml:space="preserve">应提交给采购代理机构盖章、并进行合同公示。</w:t>
      </w:r>
      <w:r>
        <w:rPr>
          <w:rFonts w:hint="eastAsia" w:ascii="宋体" w:hAnsi="宋体" w:eastAsia="宋体"/>
          <w:b/>
          <w:bCs/>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27.2</w:t>
      </w:r>
      <w:r>
        <w:rPr>
          <w:rFonts w:hint="eastAsia" w:ascii="宋体" w:hAnsi="宋体" w:eastAsia="宋体"/>
          <w:color w:val="000000"/>
          <w:sz w:val="24"/>
          <w:szCs w:val="24"/>
        </w:rPr>
        <w:t xml:space="preserve">中标通知书对采购人和中标人均具有法律效力。</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27.3</w:t>
      </w:r>
      <w:r>
        <w:rPr>
          <w:rFonts w:hint="eastAsia" w:ascii="宋体" w:hAnsi="宋体" w:eastAsia="宋体"/>
          <w:color w:val="000000"/>
          <w:sz w:val="24"/>
          <w:szCs w:val="24"/>
        </w:rPr>
        <w:t xml:space="preserve">采购人不得向中标人提出任何不合理的要求作为签订合同的条件。</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中标人拒绝与采购人签</w:t>
      </w:r>
      <w:r>
        <w:rPr>
          <w:rFonts w:hint="eastAsia" w:ascii="宋体" w:hAnsi="宋体" w:eastAsia="宋体"/>
          <w:color w:val="000000"/>
          <w:sz w:val="24"/>
          <w:szCs w:val="24"/>
        </w:rPr>
        <w:t xml:space="preserve">订合同的，采购人</w:t>
      </w:r>
      <w:r>
        <w:rPr>
          <w:rFonts w:hint="eastAsia" w:ascii="宋体" w:hAnsi="宋体" w:eastAsia="宋体"/>
          <w:color w:val="000000"/>
          <w:sz w:val="24"/>
          <w:szCs w:val="24"/>
        </w:rPr>
        <w:t xml:space="preserve">可以</w:t>
      </w:r>
      <w:r>
        <w:rPr>
          <w:rFonts w:hint="eastAsia" w:ascii="宋体" w:hAnsi="宋体" w:eastAsia="宋体"/>
          <w:color w:val="000000"/>
          <w:sz w:val="24"/>
          <w:szCs w:val="24"/>
        </w:rPr>
        <w:t xml:space="preserve">按照评审</w:t>
      </w:r>
      <w:r>
        <w:rPr>
          <w:rFonts w:hint="eastAsia" w:ascii="宋体" w:hAnsi="宋体" w:eastAsia="宋体"/>
          <w:color w:val="000000"/>
          <w:sz w:val="24"/>
          <w:szCs w:val="24"/>
        </w:rPr>
        <w:t xml:space="preserve">报告推荐的中标候选人名单排序，确定下一候选人为中标人，也可以重新开展政府采购活动。</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7</w:t>
      </w:r>
      <w:r>
        <w:rPr>
          <w:rFonts w:hint="eastAsia" w:ascii="宋体" w:hAnsi="宋体" w:eastAsia="宋体"/>
          <w:b/>
          <w:bCs/>
          <w:color w:val="000000"/>
          <w:sz w:val="24"/>
          <w:szCs w:val="24"/>
        </w:rPr>
        <w:t xml:space="preserve">.5中标通知书发出后，中标供应商无正当理由拒绝与采购人签订合同的，情节严重的，由财政部门将其列入不良行为记录名单，在一至三年内禁止参加</w:t>
      </w:r>
      <w:r>
        <w:rPr>
          <w:rFonts w:hint="eastAsia" w:ascii="宋体" w:hAnsi="宋体" w:eastAsia="宋体"/>
          <w:b/>
          <w:color w:val="000000"/>
          <w:sz w:val="24"/>
          <w:szCs w:val="24"/>
        </w:rPr>
        <w:t xml:space="preserve">南京机电职业技术学院</w:t>
      </w:r>
      <w:r>
        <w:rPr>
          <w:rFonts w:hint="eastAsia" w:ascii="宋体" w:hAnsi="宋体" w:eastAsia="宋体"/>
          <w:b/>
          <w:bCs/>
          <w:color w:val="000000"/>
          <w:sz w:val="24"/>
          <w:szCs w:val="24"/>
        </w:rPr>
        <w:t xml:space="preserve">组织的政府采购活动，并予以通报。</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六、询问、质疑、</w:t>
      </w:r>
      <w:r>
        <w:rPr>
          <w:rFonts w:hint="eastAsia" w:ascii="宋体" w:hAnsi="宋体" w:eastAsia="宋体"/>
          <w:b/>
          <w:bCs/>
          <w:color w:val="000000"/>
          <w:sz w:val="24"/>
          <w:szCs w:val="24"/>
        </w:rPr>
        <w:t xml:space="preserve">投诉和诚实信用</w:t>
      </w:r>
      <w:r>
        <w:rPr>
          <w:rFonts w:hint="eastAsia" w:ascii="宋体" w:hAnsi="宋体" w:eastAsia="宋体"/>
          <w:b/>
          <w:bCs/>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8</w:t>
      </w:r>
      <w:r>
        <w:rPr>
          <w:rFonts w:hint="eastAsia" w:ascii="宋体" w:hAnsi="宋体" w:eastAsia="宋体"/>
          <w:b/>
          <w:bCs/>
          <w:color w:val="000000"/>
          <w:sz w:val="24"/>
          <w:szCs w:val="24"/>
        </w:rPr>
        <w:t xml:space="preserve">.询</w:t>
      </w:r>
      <w:r>
        <w:rPr>
          <w:rFonts w:hint="eastAsia" w:ascii="宋体" w:hAnsi="宋体" w:eastAsia="宋体"/>
          <w:b/>
          <w:bCs/>
          <w:color w:val="000000"/>
          <w:sz w:val="24"/>
          <w:szCs w:val="24"/>
        </w:rPr>
        <w:t xml:space="preserve">问</w:t>
      </w:r>
      <w:r>
        <w:rPr>
          <w:rFonts w:hint="eastAsia" w:ascii="宋体" w:hAnsi="宋体" w:eastAsia="宋体"/>
          <w:b/>
          <w:bCs/>
          <w:color w:val="000000"/>
          <w:sz w:val="24"/>
          <w:szCs w:val="24"/>
        </w:rPr>
      </w:r>
      <w:r/>
    </w:p>
    <w:p>
      <w:pPr>
        <w:pStyle w:val="1066"/>
        <w:spacing w:line="360" w:lineRule="auto"/>
        <w:rPr>
          <w:rFonts w:hint="eastAsia" w:ascii="宋体" w:hAnsi="宋体" w:eastAsia="宋体"/>
          <w:bCs/>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color w:val="000000"/>
          <w:sz w:val="24"/>
          <w:szCs w:val="24"/>
        </w:rPr>
        <w:t xml:space="preserve">。</w:t>
      </w:r>
      <w:r>
        <w:rPr>
          <w:rFonts w:hint="eastAsia" w:ascii="宋体" w:hAnsi="宋体" w:eastAsia="宋体"/>
          <w:bCs/>
          <w:color w:val="000000"/>
          <w:sz w:val="24"/>
          <w:szCs w:val="24"/>
        </w:rPr>
      </w:r>
      <w:r/>
    </w:p>
    <w:p>
      <w:pPr>
        <w:pStyle w:val="1066"/>
        <w:ind w:firstLine="240"/>
        <w:spacing w:line="360" w:lineRule="auto"/>
        <w:rPr>
          <w:rFonts w:hint="eastAsia" w:ascii="宋体" w:hAnsi="宋体" w:eastAsia="宋体"/>
          <w:color w:val="000000"/>
          <w:sz w:val="24"/>
          <w:szCs w:val="24"/>
          <w:lang w:val="en-US"/>
        </w:rPr>
      </w:pPr>
      <w:r>
        <w:rPr>
          <w:rFonts w:hint="eastAsia" w:ascii="宋体" w:hAnsi="宋体" w:eastAsia="宋体"/>
          <w:bCs/>
          <w:color w:val="000000"/>
          <w:sz w:val="24"/>
          <w:szCs w:val="24"/>
        </w:rPr>
        <w:t xml:space="preserve">28.2采购代理机构询问电话：刘工，</w:t>
      </w:r>
      <w:r>
        <w:rPr>
          <w:rFonts w:hint="eastAsia" w:ascii="宋体" w:hAnsi="宋体" w:eastAsia="宋体"/>
          <w:color w:val="000000"/>
          <w:sz w:val="24"/>
          <w:szCs w:val="24"/>
        </w:rPr>
        <w:t xml:space="preserve">025-5895615</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lang w:val="en-US"/>
        </w:rPr>
      </w:r>
      <w:r/>
    </w:p>
    <w:p>
      <w:pPr>
        <w:pStyle w:val="1066"/>
        <w:ind w:firstLine="24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采购人询问电话：</w:t>
      </w:r>
      <w:r>
        <w:rPr>
          <w:rFonts w:hint="eastAsia" w:ascii="宋体" w:hAnsi="宋体" w:eastAsia="宋体"/>
          <w:bCs/>
          <w:color w:val="000000"/>
          <w:sz w:val="24"/>
          <w:szCs w:val="24"/>
        </w:rPr>
        <w:t xml:space="preserve">王</w:t>
      </w:r>
      <w:r>
        <w:rPr>
          <w:rFonts w:hint="eastAsia" w:ascii="宋体" w:hAnsi="宋体" w:eastAsia="宋体"/>
          <w:bCs/>
          <w:color w:val="000000"/>
          <w:sz w:val="24"/>
          <w:szCs w:val="24"/>
        </w:rPr>
        <w:t xml:space="preserve">老师，</w:t>
      </w:r>
      <w:r>
        <w:rPr>
          <w:rFonts w:hint="eastAsia" w:ascii="宋体" w:hAnsi="宋体" w:eastAsia="宋体"/>
          <w:bCs/>
          <w:color w:val="000000"/>
          <w:sz w:val="24"/>
          <w:szCs w:val="24"/>
          <w:lang w:val="en-US"/>
        </w:rPr>
        <w:t xml:space="preserve">18061233228</w:t>
      </w:r>
      <w:r>
        <w:rPr>
          <w:rFonts w:hint="eastAsia" w:ascii="宋体" w:hAnsi="宋体" w:eastAsia="宋体"/>
          <w:bCs/>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2</w:t>
      </w:r>
      <w:r>
        <w:rPr>
          <w:rFonts w:hint="eastAsia" w:ascii="宋体" w:hAnsi="宋体" w:eastAsia="宋体"/>
          <w:b/>
          <w:bCs/>
          <w:color w:val="000000"/>
          <w:sz w:val="24"/>
          <w:szCs w:val="24"/>
          <w:lang w:val="en-US"/>
        </w:rPr>
        <w:t xml:space="preserve">9</w:t>
      </w:r>
      <w:r>
        <w:rPr>
          <w:rFonts w:hint="eastAsia" w:ascii="宋体" w:hAnsi="宋体" w:eastAsia="宋体"/>
          <w:b/>
          <w:bCs/>
          <w:color w:val="000000"/>
          <w:sz w:val="24"/>
          <w:szCs w:val="24"/>
        </w:rPr>
        <w:t xml:space="preserve">、质疑</w:t>
      </w:r>
      <w:r>
        <w:rPr>
          <w:rFonts w:hint="eastAsia" w:ascii="宋体" w:hAnsi="宋体" w:eastAsia="宋体"/>
          <w:b/>
          <w:bCs/>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.1供应商认为采购文件、采购过程和中标结果使自己的合法权益受到损害的，可以在知道或者应当知道其权益受到损害之日起七个工作日内，将书面质疑文件原件送达采购</w:t>
      </w:r>
      <w:r>
        <w:rPr>
          <w:rFonts w:hint="eastAsia" w:ascii="宋体" w:hAnsi="宋体" w:eastAsia="宋体"/>
          <w:color w:val="000000"/>
          <w:sz w:val="24"/>
          <w:szCs w:val="24"/>
        </w:rPr>
        <w:t xml:space="preserve">代理机构。</w:t>
      </w:r>
      <w:r>
        <w:rPr>
          <w:rFonts w:ascii="宋体" w:hAnsi="宋体" w:eastAsia="宋体"/>
          <w:color w:val="000000"/>
          <w:sz w:val="24"/>
          <w:szCs w:val="24"/>
        </w:rPr>
        <w:t xml:space="preserve">要求供应商在</w:t>
      </w:r>
      <w:r>
        <w:rPr>
          <w:rFonts w:ascii="宋体" w:hAnsi="宋体" w:eastAsia="宋体"/>
          <w:color w:val="000000"/>
          <w:sz w:val="24"/>
          <w:szCs w:val="24"/>
        </w:rPr>
        <w:t xml:space="preserve">法定质疑期内一次性提出针对同一采购程序环节的质疑</w:t>
      </w:r>
      <w:r>
        <w:rPr>
          <w:rFonts w:hint="eastAsia" w:ascii="宋体" w:hAnsi="宋体" w:eastAsia="宋体"/>
          <w:color w:val="000000"/>
          <w:sz w:val="24"/>
          <w:szCs w:val="24"/>
        </w:rPr>
        <w:t xml:space="preserve">，如</w:t>
      </w:r>
      <w:r>
        <w:rPr>
          <w:rFonts w:ascii="宋体" w:hAnsi="宋体" w:eastAsia="宋体"/>
          <w:color w:val="000000"/>
          <w:sz w:val="24"/>
          <w:szCs w:val="24"/>
        </w:rPr>
        <w:t xml:space="preserve">多次提出的</w:t>
      </w:r>
      <w:r>
        <w:rPr>
          <w:rFonts w:hint="eastAsia" w:ascii="宋体" w:hAnsi="宋体" w:eastAsia="宋体"/>
          <w:color w:val="000000"/>
          <w:sz w:val="24"/>
          <w:szCs w:val="24"/>
        </w:rPr>
        <w:t xml:space="preserve">，</w:t>
      </w:r>
      <w:r>
        <w:rPr>
          <w:rFonts w:ascii="宋体" w:hAnsi="宋体" w:eastAsia="宋体"/>
          <w:color w:val="000000"/>
          <w:sz w:val="24"/>
          <w:szCs w:val="24"/>
        </w:rPr>
        <w:t xml:space="preserve">将被拒绝受理</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.2质疑文件应包括以下主要内容，并按照“谁主张、谁举证”的原则，附上相关证明材料。否则，采购代理机构不予受理：</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（1）质疑项目名称、采购编号、采购公告发布时间、开标时间；</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（2）提起质疑的日期、具体的质疑事项及事实根据（具体条款）；</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（3）认为自己合法权益受到损害或可能受到损害的相关证据材料。质疑相关证明材料中如涉及到产品功能或技术指标的，应出具相关制造商的证明文件（供应商全部产品线中没有满</w:t>
      </w:r>
      <w:r>
        <w:rPr>
          <w:rFonts w:hint="eastAsia" w:ascii="宋体" w:hAnsi="宋体" w:eastAsia="宋体"/>
          <w:color w:val="000000"/>
          <w:sz w:val="24"/>
          <w:szCs w:val="24"/>
        </w:rPr>
        <w:t xml:space="preserve">足技术需求要求的</w:t>
      </w:r>
      <w:r>
        <w:rPr>
          <w:rFonts w:hint="eastAsia" w:ascii="宋体" w:hAnsi="宋体" w:eastAsia="宋体"/>
          <w:color w:val="000000"/>
          <w:sz w:val="24"/>
          <w:szCs w:val="24"/>
        </w:rPr>
        <w:t xml:space="preserve">产品才</w:t>
      </w:r>
      <w:r>
        <w:rPr>
          <w:rFonts w:hint="eastAsia" w:ascii="宋体" w:hAnsi="宋体" w:eastAsia="宋体"/>
          <w:color w:val="000000"/>
          <w:sz w:val="24"/>
          <w:szCs w:val="24"/>
        </w:rPr>
        <w:t xml:space="preserve">可以对招标产品提出质疑，并提出修改理由和修改建议）；</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（4）质疑供应商名称、地址、邮编、联系人、联系电话（包括座机、手机、传真号码等）；</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（6）供应商委托代理质疑的，应当向被质疑人提交授权委托书，并载明委托代理的具体权限和事项。</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.3质疑供应商是指直接参加本项目采购活动的供应商；对采购文件提出质疑的，应自供应商获得采购文件之日起计算，且应当在</w:t>
      </w:r>
      <w:r>
        <w:rPr>
          <w:rFonts w:hint="eastAsia" w:ascii="宋体" w:hAnsi="宋体" w:eastAsia="宋体"/>
          <w:color w:val="000000"/>
          <w:sz w:val="24"/>
          <w:szCs w:val="24"/>
        </w:rPr>
        <w:t xml:space="preserve">投标截止之日前提</w:t>
      </w:r>
      <w:r>
        <w:rPr>
          <w:rFonts w:hint="eastAsia" w:ascii="宋体" w:hAnsi="宋体" w:eastAsia="宋体"/>
          <w:color w:val="000000"/>
          <w:sz w:val="24"/>
          <w:szCs w:val="24"/>
        </w:rPr>
        <w:t xml:space="preserve">出；对</w:t>
      </w:r>
      <w:r>
        <w:rPr>
          <w:rFonts w:hint="eastAsia" w:ascii="宋体" w:hAnsi="宋体" w:eastAsia="宋体"/>
          <w:color w:val="000000"/>
          <w:sz w:val="24"/>
          <w:szCs w:val="24"/>
        </w:rPr>
        <w:t xml:space="preserve">采购过程提出质疑的，自采购程序环节结束之日起计算；对中标结果提出质疑的，自中标结果公告期限届满之日起计算。</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供应商提出的询问或者质疑超出采购人对采购代理机构委托授权范围的，供应商应向采购人提出。</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2</w:t>
      </w: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6采购</w:t>
      </w:r>
      <w:r>
        <w:rPr>
          <w:rFonts w:hint="eastAsia" w:ascii="宋体" w:hAnsi="宋体" w:eastAsia="宋体"/>
          <w:color w:val="000000"/>
          <w:sz w:val="24"/>
          <w:szCs w:val="24"/>
        </w:rPr>
        <w:t xml:space="preserve">代理机构在</w:t>
      </w:r>
      <w:r>
        <w:rPr>
          <w:rFonts w:hint="eastAsia" w:ascii="宋体" w:hAnsi="宋体" w:eastAsia="宋体"/>
          <w:color w:val="000000"/>
          <w:sz w:val="24"/>
          <w:szCs w:val="24"/>
        </w:rPr>
        <w:t xml:space="preserve">收到供应商</w:t>
      </w:r>
      <w:r>
        <w:rPr>
          <w:rFonts w:hint="eastAsia" w:ascii="宋体" w:hAnsi="宋体" w:eastAsia="宋体"/>
          <w:color w:val="000000"/>
          <w:sz w:val="24"/>
          <w:szCs w:val="24"/>
        </w:rPr>
        <w:t xml:space="preserve">的书面质疑后</w:t>
      </w:r>
      <w:r>
        <w:rPr>
          <w:rFonts w:hint="eastAsia" w:ascii="宋体" w:hAnsi="宋体" w:eastAsia="宋体"/>
          <w:color w:val="000000"/>
          <w:sz w:val="24"/>
          <w:szCs w:val="24"/>
        </w:rPr>
        <w:t xml:space="preserve">将及时组织调查核实，在七个工作日内作出答复，并以书面或电子邮件形式通知质疑供应商和其他有关供应商，答复的内容不涉及商业秘密。采购代理机构遵循“谁过错谁负担”的原则，有过错的一方承担调查论证费用。</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29.7质疑联系方式</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采购代理机构名称：江苏驰驿招标代理有限公司</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采购代理机构地址：南京市鼓楼区水佑岗6号</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联系人：邢工</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质疑咨询电话：025-5895615</w:t>
      </w:r>
      <w:r>
        <w:rPr>
          <w:rFonts w:hint="eastAsia" w:ascii="宋体" w:hAnsi="宋体" w:eastAsia="宋体"/>
          <w:color w:val="000000"/>
          <w:sz w:val="24"/>
          <w:szCs w:val="24"/>
          <w:lang w:val="en-US"/>
        </w:rPr>
        <w:t xml:space="preserve">3  </w:t>
      </w:r>
      <w:r>
        <w:rPr>
          <w:rFonts w:hint="eastAsia" w:ascii="宋体" w:hAnsi="宋体" w:eastAsia="宋体"/>
          <w:color w:val="000000"/>
          <w:sz w:val="24"/>
          <w:szCs w:val="24"/>
        </w:rPr>
        <w:t xml:space="preserve">025-5895615</w:t>
      </w: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r>
      <w:r/>
    </w:p>
    <w:p>
      <w:pPr>
        <w:pStyle w:val="1066"/>
        <w:ind w:firstLine="240"/>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rPr>
        <w:t xml:space="preserve">传真：025-5895615</w:t>
      </w:r>
      <w:r>
        <w:rPr>
          <w:rFonts w:hint="eastAsia" w:ascii="宋体" w:hAnsi="宋体" w:eastAsia="宋体"/>
          <w:color w:val="000000"/>
          <w:sz w:val="24"/>
          <w:szCs w:val="24"/>
          <w:lang w:val="en-US"/>
        </w:rPr>
        <w:t xml:space="preserve">2</w:t>
      </w:r>
      <w:r>
        <w:rPr>
          <w:rFonts w:hint="eastAsia" w:ascii="宋体" w:hAnsi="宋体" w:eastAsia="宋体"/>
          <w:color w:val="000000"/>
          <w:sz w:val="24"/>
          <w:szCs w:val="24"/>
          <w:lang w:val="en-US"/>
        </w:rPr>
      </w:r>
      <w:r/>
    </w:p>
    <w:p>
      <w:pPr>
        <w:pStyle w:val="1066"/>
        <w:ind w:firstLine="24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邮编：210009</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  </w:t>
      </w:r>
      <w:r>
        <w:rPr>
          <w:rFonts w:hint="eastAsia" w:ascii="宋体" w:hAnsi="宋体" w:eastAsia="宋体"/>
          <w:b/>
          <w:bCs/>
          <w:color w:val="000000"/>
          <w:sz w:val="24"/>
          <w:szCs w:val="24"/>
          <w:lang w:val="en-US"/>
        </w:rPr>
        <w:t xml:space="preserve">30</w:t>
      </w:r>
      <w:r>
        <w:rPr>
          <w:rFonts w:hint="eastAsia" w:ascii="宋体" w:hAnsi="宋体" w:eastAsia="宋体"/>
          <w:b/>
          <w:bCs/>
          <w:color w:val="000000"/>
          <w:sz w:val="24"/>
          <w:szCs w:val="24"/>
        </w:rPr>
        <w:t xml:space="preserve">、投诉</w:t>
      </w:r>
      <w:r>
        <w:rPr>
          <w:rFonts w:hint="eastAsia"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30</w:t>
      </w:r>
      <w:r>
        <w:rPr>
          <w:rFonts w:hint="eastAsia" w:ascii="宋体" w:hAnsi="宋体" w:eastAsia="宋体"/>
          <w:color w:val="000000"/>
          <w:sz w:val="24"/>
          <w:szCs w:val="24"/>
        </w:rPr>
        <w:t xml:space="preserve">.1质疑供应商对采购人、采购</w:t>
      </w:r>
      <w:r>
        <w:rPr>
          <w:rFonts w:hint="eastAsia" w:ascii="宋体" w:hAnsi="宋体" w:eastAsia="宋体"/>
          <w:color w:val="000000"/>
          <w:sz w:val="24"/>
          <w:szCs w:val="24"/>
        </w:rPr>
        <w:t xml:space="preserve">代理机构的答复不</w:t>
      </w:r>
      <w:r>
        <w:rPr>
          <w:rFonts w:hint="eastAsia" w:ascii="宋体" w:hAnsi="宋体" w:eastAsia="宋体"/>
          <w:color w:val="000000"/>
          <w:sz w:val="24"/>
          <w:szCs w:val="24"/>
        </w:rPr>
        <w:t xml:space="preserve">满意或</w:t>
      </w:r>
      <w:r>
        <w:rPr>
          <w:rFonts w:hint="eastAsia" w:ascii="宋体" w:hAnsi="宋体" w:eastAsia="宋体"/>
          <w:color w:val="000000"/>
          <w:sz w:val="24"/>
          <w:szCs w:val="24"/>
        </w:rPr>
        <w:t xml:space="preserve">者采购人、采购代理机构未在规定的时间内作出答复的，可以在答复期满后十五个工作日内向同级政府采购监督管理部门投诉。</w:t>
      </w:r>
      <w:r>
        <w:rPr>
          <w:rFonts w:ascii="宋体" w:hAnsi="宋体" w:eastAsia="宋体"/>
          <w:color w:val="000000"/>
          <w:sz w:val="24"/>
          <w:szCs w:val="24"/>
        </w:rPr>
      </w:r>
      <w:r/>
    </w:p>
    <w:p>
      <w:pPr>
        <w:pStyle w:val="1066"/>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30.2政府采购监督管理部门联系方式</w:t>
      </w:r>
      <w:r>
        <w:rPr>
          <w:rFonts w:ascii="宋体" w:hAnsi="宋体" w:eastAsia="宋体"/>
          <w:color w:val="000000"/>
          <w:sz w:val="24"/>
          <w:szCs w:val="24"/>
        </w:rPr>
      </w:r>
      <w:r/>
    </w:p>
    <w:p>
      <w:pPr>
        <w:pStyle w:val="1066"/>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政府采购监督管理部门名称：南京市财政局政府采购管理处</w:t>
      </w:r>
      <w:r>
        <w:rPr>
          <w:rFonts w:ascii="宋体" w:hAnsi="宋体" w:eastAsia="宋体"/>
          <w:color w:val="000000"/>
          <w:sz w:val="24"/>
          <w:szCs w:val="24"/>
        </w:rPr>
      </w:r>
      <w:r/>
    </w:p>
    <w:p>
      <w:pPr>
        <w:pStyle w:val="1066"/>
        <w:ind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政府采购监督管理部门地址：南京市长江路66号</w:t>
      </w:r>
      <w:r>
        <w:rPr>
          <w:rFonts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投诉咨询电话：025-51808867</w:t>
      </w:r>
      <w:r>
        <w:rPr>
          <w:rFonts w:hint="eastAsia" w:ascii="宋体" w:hAnsi="宋体" w:eastAsia="宋体"/>
          <w:color w:val="000000"/>
          <w:sz w:val="24"/>
          <w:szCs w:val="24"/>
        </w:rPr>
      </w:r>
      <w:r/>
    </w:p>
    <w:p>
      <w:pPr>
        <w:pStyle w:val="1066"/>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  3</w:t>
      </w:r>
      <w:r>
        <w:rPr>
          <w:rFonts w:hint="eastAsia" w:ascii="宋体" w:hAnsi="宋体" w:eastAsia="宋体"/>
          <w:b/>
          <w:bCs/>
          <w:color w:val="000000"/>
          <w:sz w:val="24"/>
          <w:szCs w:val="24"/>
          <w:lang w:val="en-US"/>
        </w:rPr>
        <w:t xml:space="preserve">1</w:t>
      </w:r>
      <w:r>
        <w:rPr>
          <w:rFonts w:hint="eastAsia" w:ascii="宋体" w:hAnsi="宋体" w:eastAsia="宋体"/>
          <w:b/>
          <w:bCs/>
          <w:color w:val="000000"/>
          <w:sz w:val="24"/>
          <w:szCs w:val="24"/>
        </w:rPr>
        <w:t xml:space="preserve">、诚实信用</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3</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.1供应商之间不得相互串通投标报价，不得妨碍其他供应商的公平竞争，不得损害采购人和其他供应商的合法权益。</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3</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.2供应商不得以向采购代理机构工作人员、评标委员会成员行</w:t>
      </w:r>
      <w:r>
        <w:rPr>
          <w:rFonts w:hint="eastAsia" w:ascii="宋体" w:hAnsi="宋体" w:eastAsia="宋体"/>
          <w:color w:val="000000"/>
          <w:sz w:val="24"/>
          <w:szCs w:val="24"/>
        </w:rPr>
        <w:t xml:space="preserve">贿或者采取其他不</w:t>
      </w:r>
      <w:r>
        <w:rPr>
          <w:rFonts w:hint="eastAsia" w:ascii="宋体" w:hAnsi="宋体" w:eastAsia="宋体"/>
          <w:color w:val="000000"/>
          <w:sz w:val="24"/>
          <w:szCs w:val="24"/>
        </w:rPr>
        <w:t xml:space="preserve">正当手</w:t>
      </w:r>
      <w:r>
        <w:rPr>
          <w:rFonts w:hint="eastAsia" w:ascii="宋体" w:hAnsi="宋体" w:eastAsia="宋体"/>
          <w:color w:val="000000"/>
          <w:sz w:val="24"/>
          <w:szCs w:val="24"/>
        </w:rPr>
        <w:t xml:space="preserve">段谋取中标。经查实供应商有此行为的，政府采购监督管理部门将供应商列入不良行为记录名单，按照政府采购法有关规定处理。</w:t>
      </w:r>
      <w:r>
        <w:rPr>
          <w:rFonts w:hint="eastAsia" w:ascii="宋体" w:hAnsi="宋体" w:eastAsia="宋体"/>
          <w:color w:val="000000"/>
          <w:sz w:val="24"/>
          <w:szCs w:val="24"/>
        </w:rPr>
      </w:r>
      <w:r/>
    </w:p>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3</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供应商不得虚假承诺，否则，按照提供虚假材料谋取中标成交处理。</w:t>
      </w:r>
      <w:r>
        <w:rPr>
          <w:rFonts w:hint="eastAsia" w:ascii="宋体" w:hAnsi="宋体" w:eastAsia="宋体"/>
          <w:color w:val="000000"/>
          <w:sz w:val="24"/>
          <w:szCs w:val="24"/>
        </w:rPr>
      </w:r>
      <w:r/>
    </w:p>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3</w:t>
      </w: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供应商应自觉遵守开标、评标纪律，扰乱开标评标现场秩序的，属于失信行为，根据《南京市政府采购供应商信用管理工作暂行办法》、《江苏省政府采购供应商监督管理暂行办法》，失信行为将被记入供应商诚信档案。</w:t>
      </w:r>
      <w:r>
        <w:rPr>
          <w:rFonts w:hint="eastAsia" w:ascii="宋体" w:hAnsi="宋体" w:eastAsia="宋体"/>
          <w:color w:val="000000"/>
          <w:sz w:val="24"/>
          <w:szCs w:val="24"/>
        </w:rPr>
      </w:r>
      <w:r/>
    </w:p>
    <w:p>
      <w:pPr>
        <w:pStyle w:val="1317"/>
        <w:numPr>
          <w:ilvl w:val="0"/>
          <w:numId w:val="5"/>
        </w:numPr>
        <w:ind w:left="0" w:firstLine="241"/>
        <w:spacing w:line="360" w:lineRule="auto"/>
        <w:rPr>
          <w:rFonts w:hint="eastAsia" w:ascii="宋体" w:hAnsi="宋体" w:eastAsia="宋体"/>
          <w:b/>
          <w:bCs/>
          <w:color w:val="000000"/>
          <w:lang w:val="en-US" w:eastAsia="en-US"/>
        </w:rPr>
      </w:pPr>
      <w:r>
        <w:rPr>
          <w:rFonts w:hint="eastAsia" w:ascii="宋体" w:hAnsi="宋体" w:eastAsia="宋体"/>
          <w:b/>
          <w:bCs/>
          <w:color w:val="000000"/>
          <w:lang w:val="en-US" w:eastAsia="en-US"/>
        </w:rPr>
        <w:t xml:space="preserve">违反信用承诺的法律责任</w:t>
      </w:r>
      <w:r>
        <w:rPr>
          <w:rFonts w:hint="eastAsia" w:ascii="宋体" w:hAnsi="宋体" w:eastAsia="宋体"/>
          <w:b/>
          <w:bCs/>
          <w:color w:val="000000"/>
          <w:lang w:val="en-US" w:eastAsia="en-US"/>
        </w:rPr>
      </w:r>
      <w:r/>
    </w:p>
    <w:p>
      <w:pPr>
        <w:pStyle w:val="1317"/>
        <w:ind w:left="0" w:firstLine="236"/>
        <w:spacing w:line="360" w:lineRule="auto"/>
        <w:rPr>
          <w:rFonts w:ascii="黑体" w:hAnsi="宋体"/>
          <w:color w:val="000000"/>
          <w:sz w:val="32"/>
          <w:szCs w:val="32"/>
          <w:lang w:eastAsia="zh-CN"/>
        </w:rPr>
      </w:pPr>
      <w:r>
        <w:rPr>
          <w:rFonts w:hint="eastAsia" w:ascii="宋体" w:hAnsi="宋体" w:eastAsia="宋体"/>
          <w:b/>
          <w:bCs/>
          <w:color w:val="000000"/>
          <w:lang w:val="en-US" w:eastAsia="en-US"/>
        </w:rPr>
        <w:t xml:space="preserve">供应商提供“南京市政府采购供应商信用记录表暨信用承诺书”，应对其内容</w:t>
      </w:r>
      <w:r>
        <w:rPr>
          <w:rFonts w:hint="eastAsia" w:ascii="宋体" w:hAnsi="宋体" w:eastAsia="宋体"/>
          <w:b/>
          <w:bCs/>
          <w:color w:val="000000"/>
          <w:lang w:val="en-US" w:eastAsia="en-US"/>
        </w:rPr>
        <w:t xml:space="preserve">的真实性、合法性</w:t>
      </w:r>
      <w:r>
        <w:rPr>
          <w:rFonts w:hint="eastAsia" w:ascii="宋体" w:hAnsi="宋体" w:eastAsia="宋体"/>
          <w:b/>
          <w:bCs/>
          <w:color w:val="000000"/>
          <w:lang w:val="en-US" w:eastAsia="en-US"/>
        </w:rPr>
        <w:t xml:space="preserve">、有效</w:t>
      </w:r>
      <w:r>
        <w:rPr>
          <w:rFonts w:hint="eastAsia" w:ascii="宋体" w:hAnsi="宋体" w:eastAsia="宋体"/>
          <w:b/>
          <w:bCs/>
          <w:color w:val="000000"/>
          <w:lang w:val="en-US" w:eastAsia="en-US"/>
        </w:rPr>
        <w:t xml:space="preserve">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b/>
          <w:color w:val="000000"/>
          <w:lang w:eastAsia="zh-CN"/>
        </w:rPr>
        <w:br w:type="page" w:clear="all"/>
      </w:r>
      <w:bookmarkStart w:id="3" w:name="_Toc381716887"/>
      <w:r>
        <w:rPr>
          <w:rFonts w:hint="eastAsia" w:ascii="宋体" w:hAnsi="宋体"/>
          <w:b/>
          <w:color w:val="000000"/>
          <w:lang w:eastAsia="zh-CN"/>
        </w:rPr>
        <w:t xml:space="preserve">                       </w:t>
      </w:r>
      <w:r>
        <w:rPr>
          <w:rFonts w:hint="eastAsia" w:ascii="黑体" w:hAnsi="宋体"/>
          <w:color w:val="000000"/>
          <w:sz w:val="32"/>
          <w:szCs w:val="32"/>
          <w:lang w:eastAsia="zh-CN"/>
        </w:rPr>
        <w:t xml:space="preserve">第三章  纪律和</w:t>
      </w:r>
      <w:bookmarkEnd w:id="3"/>
      <w:r>
        <w:rPr>
          <w:rFonts w:hint="eastAsia" w:ascii="黑体" w:hAnsi="宋体"/>
          <w:color w:val="000000"/>
          <w:sz w:val="32"/>
          <w:szCs w:val="32"/>
          <w:lang w:eastAsia="zh-CN"/>
        </w:rPr>
        <w:t xml:space="preserve">职责</w:t>
      </w:r>
      <w:r>
        <w:rPr>
          <w:rFonts w:ascii="黑体" w:hAnsi="宋体"/>
          <w:color w:val="000000"/>
          <w:sz w:val="32"/>
          <w:szCs w:val="32"/>
          <w:lang w:eastAsia="zh-CN"/>
        </w:rPr>
      </w:r>
      <w:r/>
    </w:p>
    <w:p>
      <w:pPr>
        <w:pStyle w:val="1066"/>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一、采购代理机构负责组织评标工作，并履行下列职责：</w:t>
      </w:r>
      <w:r>
        <w:rPr>
          <w:rFonts w:hint="eastAsia" w:ascii="宋体" w:hAnsi="宋体" w:eastAsia="宋体"/>
          <w:b/>
          <w:bCs/>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（一）核对评审专家身份和采购人代表</w:t>
      </w:r>
      <w:r>
        <w:rPr>
          <w:rFonts w:hint="eastAsia" w:ascii="宋体" w:hAnsi="宋体" w:eastAsia="宋体"/>
          <w:color w:val="000000"/>
          <w:sz w:val="24"/>
          <w:szCs w:val="24"/>
        </w:rPr>
        <w:t xml:space="preserve">授权函，对评审专</w:t>
      </w:r>
      <w:r>
        <w:rPr>
          <w:rFonts w:hint="eastAsia" w:ascii="宋体" w:hAnsi="宋体" w:eastAsia="宋体"/>
          <w:color w:val="000000"/>
          <w:sz w:val="24"/>
          <w:szCs w:val="24"/>
        </w:rPr>
        <w:t xml:space="preserve">家在政</w:t>
      </w:r>
      <w:r>
        <w:rPr>
          <w:rFonts w:hint="eastAsia" w:ascii="宋体" w:hAnsi="宋体" w:eastAsia="宋体"/>
          <w:color w:val="000000"/>
          <w:sz w:val="24"/>
          <w:szCs w:val="24"/>
        </w:rPr>
        <w:t xml:space="preserve">府采购活动中的职责履行情况予以记录，并及时将有关违法违规行为向财政部门报告；</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（二）宣布评标纪律；</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（三）公布供应商名单，告知评审专家应当回避的情形；</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（四）组织评标委员会推选评标组长，采购人代表不得担任组长；</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（五）在评标期间采取必要的通讯管理措施，保证评标活动不受外界干扰；</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（六）根据评标委员会的要求介绍政府采购相关政策法规、招标文件；</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（七）维护评标秩序，监督评标委员会依照招标文件规定的评标程序、方法和标准进行独立评审，及时制止和纠正采购人代表、评审专家的倾向性言论或者违法违规行</w:t>
      </w:r>
      <w:r>
        <w:rPr>
          <w:rFonts w:hint="eastAsia" w:ascii="宋体" w:hAnsi="宋体" w:eastAsia="宋体"/>
          <w:color w:val="000000"/>
          <w:sz w:val="24"/>
          <w:szCs w:val="24"/>
        </w:rPr>
        <w:t xml:space="preserve">为；</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（八</w:t>
      </w:r>
      <w:r>
        <w:rPr>
          <w:rFonts w:hint="eastAsia" w:ascii="宋体" w:hAnsi="宋体" w:eastAsia="宋体"/>
          <w:color w:val="000000"/>
          <w:sz w:val="24"/>
          <w:szCs w:val="24"/>
        </w:rPr>
        <w:t xml:space="preserve">）核对评标结</w:t>
      </w:r>
      <w:r>
        <w:rPr>
          <w:rFonts w:hint="eastAsia" w:ascii="宋体" w:hAnsi="宋体" w:eastAsia="宋体"/>
          <w:color w:val="000000"/>
          <w:sz w:val="24"/>
          <w:szCs w:val="24"/>
        </w:rPr>
        <w:t xml:space="preserve">果，如出现《政府采购货物和服务招标投标管理办法》第六十四条关于评标结果修正情形的，要求评标委员会复核或者书面说明理由，评标委员会拒绝的，应予记录并向财政部门报告；</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（九）评审工作完成后，按照规定向评审专家支付劳务报酬和异地评审差旅费，不得向评审专家以外的其他人员支付评审劳务报酬；</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（十）处理与评标有关的其他事项；</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（十一）采购人可以在评标前说明项目背景和采购需求，说明内容不得含有歧视性、倾向性意见，不得超出招标文件所述范围。</w:t>
      </w:r>
      <w:r>
        <w:rPr>
          <w:rFonts w:hint="eastAsia" w:ascii="宋体" w:hAnsi="宋体" w:eastAsia="宋体"/>
          <w:color w:val="000000"/>
          <w:sz w:val="24"/>
          <w:szCs w:val="24"/>
        </w:rPr>
      </w:r>
      <w:r/>
    </w:p>
    <w:p>
      <w:pPr>
        <w:pStyle w:val="1066"/>
        <w:ind w:firstLine="241"/>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二、评标委员会及其成员不得有下列行为：</w:t>
      </w:r>
      <w:r>
        <w:rPr>
          <w:rFonts w:hint="eastAsia" w:ascii="宋体" w:hAnsi="宋体" w:eastAsia="宋体"/>
          <w:b/>
          <w:bCs/>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（一）确定参与评标至</w:t>
      </w:r>
      <w:r>
        <w:rPr>
          <w:rFonts w:hint="eastAsia" w:ascii="宋体" w:hAnsi="宋体" w:eastAsia="宋体"/>
          <w:color w:val="000000"/>
          <w:sz w:val="24"/>
          <w:szCs w:val="24"/>
        </w:rPr>
        <w:t xml:space="preserve">评标结束前私自接</w:t>
      </w:r>
      <w:r>
        <w:rPr>
          <w:rFonts w:hint="eastAsia" w:ascii="宋体" w:hAnsi="宋体" w:eastAsia="宋体"/>
          <w:color w:val="000000"/>
          <w:sz w:val="24"/>
          <w:szCs w:val="24"/>
        </w:rPr>
        <w:t xml:space="preserve">触供</w:t>
      </w:r>
      <w:r>
        <w:rPr>
          <w:rFonts w:hint="eastAsia" w:ascii="宋体" w:hAnsi="宋体" w:eastAsia="宋体"/>
          <w:color w:val="000000"/>
          <w:sz w:val="24"/>
          <w:szCs w:val="24"/>
        </w:rPr>
        <w:t xml:space="preserve">应</w:t>
      </w:r>
      <w:r>
        <w:rPr>
          <w:rFonts w:hint="eastAsia" w:ascii="宋体" w:hAnsi="宋体" w:eastAsia="宋体"/>
          <w:color w:val="000000"/>
          <w:sz w:val="24"/>
          <w:szCs w:val="24"/>
        </w:rPr>
        <w:t xml:space="preserve">商；</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（二）接受供应商提出的与投标文件不一致的澄清或者说明，第二章23.2.3规定的情形除外；</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（三）违反评标纪律发表倾向性意见或者征询采购人的倾向性意见；</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（四）对需要专业判断的主观评审因素协商评分；</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（五）在评标过程中擅离职守，影响评标程序正常进行的；</w:t>
      </w:r>
      <w:r>
        <w:rPr>
          <w:rFonts w:hint="eastAsia" w:ascii="宋体" w:hAnsi="宋体" w:eastAsia="宋体"/>
          <w:color w:val="000000"/>
          <w:sz w:val="24"/>
          <w:szCs w:val="24"/>
        </w:rPr>
      </w:r>
      <w:r/>
    </w:p>
    <w:p>
      <w:pPr>
        <w:pStyle w:val="1066"/>
        <w:ind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（六）记录、复制或者带走任何评标资料；</w:t>
      </w:r>
      <w:r>
        <w:rPr>
          <w:rFonts w:hint="eastAsia" w:ascii="宋体" w:hAnsi="宋体" w:eastAsia="宋体"/>
          <w:color w:val="000000"/>
          <w:sz w:val="24"/>
          <w:szCs w:val="24"/>
        </w:rPr>
      </w:r>
      <w:r/>
    </w:p>
    <w:p>
      <w:pPr>
        <w:pStyle w:val="1066"/>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（七）其他不遵守评标纪律的行为。</w:t>
      </w:r>
      <w:r>
        <w:rPr>
          <w:rFonts w:hint="eastAsia" w:ascii="宋体" w:hAnsi="宋体" w:eastAsia="宋体"/>
          <w:color w:val="000000"/>
          <w:sz w:val="24"/>
          <w:szCs w:val="24"/>
        </w:rPr>
      </w:r>
      <w:r/>
    </w:p>
    <w:p>
      <w:pPr>
        <w:pStyle w:val="1066"/>
        <w:ind w:firstLine="240"/>
        <w:jc w:val="center"/>
        <w:spacing w:line="360" w:lineRule="auto"/>
        <w:rPr>
          <w:rFonts w:ascii="黑体" w:hAnsi="黑体" w:eastAsia="黑体" w:cs="黑体"/>
          <w:bCs/>
          <w:color w:val="000000"/>
          <w:sz w:val="32"/>
          <w:szCs w:val="44"/>
        </w:rPr>
      </w:pPr>
      <w:r>
        <w:rPr>
          <w:rFonts w:hint="eastAsia" w:ascii="宋体" w:hAnsi="宋体" w:eastAsia="宋体"/>
          <w:color w:val="000000"/>
          <w:sz w:val="24"/>
          <w:szCs w:val="24"/>
        </w:rPr>
        <w:br w:type="page" w:clear="all"/>
      </w:r>
      <w:r>
        <w:rPr>
          <w:rFonts w:hint="eastAsia" w:ascii="黑体" w:hAnsi="黑体" w:eastAsia="黑体" w:cs="黑体"/>
          <w:bCs/>
          <w:color w:val="000000"/>
          <w:sz w:val="32"/>
          <w:szCs w:val="44"/>
        </w:rPr>
        <w:t xml:space="preserve">第四章 </w:t>
      </w:r>
      <w:r>
        <w:rPr>
          <w:rFonts w:hint="eastAsia" w:ascii="黑体" w:hAnsi="黑体" w:eastAsia="黑体" w:cs="黑体"/>
          <w:bCs/>
          <w:color w:val="000000"/>
          <w:sz w:val="32"/>
          <w:szCs w:val="44"/>
          <w:lang w:val="en-US"/>
        </w:rPr>
        <w:t xml:space="preserve"> </w:t>
      </w:r>
      <w:r>
        <w:rPr>
          <w:rFonts w:hint="eastAsia" w:ascii="黑体" w:hAnsi="黑体" w:eastAsia="黑体" w:cs="黑体"/>
          <w:bCs/>
          <w:color w:val="000000"/>
          <w:sz w:val="32"/>
          <w:szCs w:val="44"/>
        </w:rPr>
        <w:t xml:space="preserve">评标标准</w:t>
      </w:r>
      <w:r>
        <w:rPr>
          <w:rFonts w:ascii="黑体" w:hAnsi="黑体" w:eastAsia="黑体" w:cs="黑体"/>
          <w:bCs/>
          <w:color w:val="000000"/>
          <w:sz w:val="32"/>
          <w:szCs w:val="44"/>
        </w:rPr>
      </w:r>
      <w:r/>
    </w:p>
    <w:tbl>
      <w:tblPr>
        <w:tblW w:w="100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138"/>
        <w:gridCol w:w="7374"/>
        <w:gridCol w:w="754"/>
      </w:tblGrid>
      <w:tr>
        <w:trPr>
          <w:trHeight w:val="4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1066"/>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rPr>
                <w:rFonts w:ascii="宋体" w:hAnsi="宋体" w:eastAsia="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1066"/>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评分因素</w:t>
            </w:r>
            <w:r>
              <w:rPr>
                <w:rFonts w:ascii="宋体" w:hAnsi="宋体" w:eastAsia="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7374" w:type="dxa"/>
            <w:vAlign w:val="center"/>
            <w:textDirection w:val="lrTb"/>
            <w:noWrap w:val="false"/>
          </w:tcPr>
          <w:p>
            <w:pPr>
              <w:pStyle w:val="1066"/>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评审标准</w:t>
            </w:r>
            <w:r>
              <w:rPr>
                <w:rFonts w:ascii="宋体" w:hAnsi="宋体" w:eastAsia="宋体"/>
                <w:b/>
                <w:color w:val="000000"/>
                <w:sz w:val="21"/>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1066"/>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分值</w:t>
            </w:r>
            <w:r>
              <w:rPr>
                <w:rFonts w:ascii="宋体" w:hAnsi="宋体" w:eastAsia="宋体"/>
                <w:b/>
                <w:color w:val="000000"/>
                <w:sz w:val="21"/>
                <w:szCs w:val="21"/>
              </w:rPr>
            </w:r>
            <w:r/>
          </w:p>
        </w:tc>
      </w:tr>
      <w:tr>
        <w:trPr>
          <w:trHeight w:val="1296"/>
        </w:trPr>
        <w:tc>
          <w:tcPr>
            <w:tcW w:w="749" w:type="dxa"/>
            <w:vAlign w:val="center"/>
            <w:textDirection w:val="lrTb"/>
            <w:noWrap w:val="false"/>
          </w:tcPr>
          <w:p>
            <w:pPr>
              <w:pStyle w:val="106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rPr>
            </w:r>
            <w:r/>
          </w:p>
        </w:tc>
        <w:tc>
          <w:tcPr>
            <w:tcW w:w="1138" w:type="dxa"/>
            <w:vAlign w:val="center"/>
            <w:textDirection w:val="lrTb"/>
            <w:noWrap w:val="false"/>
          </w:tcPr>
          <w:p>
            <w:pPr>
              <w:pStyle w:val="106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rPr>
                <w:rFonts w:hint="eastAsia" w:ascii="宋体" w:hAnsi="宋体" w:eastAsia="宋体"/>
                <w:b/>
                <w:sz w:val="21"/>
                <w:szCs w:val="21"/>
              </w:rPr>
            </w:r>
            <w:r/>
          </w:p>
        </w:tc>
        <w:tc>
          <w:tcPr>
            <w:tcW w:w="7374" w:type="dxa"/>
            <w:vAlign w:val="center"/>
            <w:textDirection w:val="lrTb"/>
            <w:noWrap w:val="false"/>
          </w:tcPr>
          <w:p>
            <w:pPr>
              <w:pStyle w:val="1066"/>
              <w:ind w:firstLine="210"/>
              <w:spacing w:line="360" w:lineRule="auto"/>
              <w:rPr>
                <w:rFonts w:ascii="宋体" w:hAnsi="宋体" w:eastAsia="宋体"/>
                <w:sz w:val="21"/>
                <w:szCs w:val="21"/>
              </w:rPr>
            </w:pPr>
            <w:r>
              <w:rPr>
                <w:rFonts w:hint="eastAsia" w:ascii="宋体" w:hAnsi="宋体" w:eastAsia="宋体"/>
                <w:sz w:val="21"/>
                <w:szCs w:val="21"/>
              </w:rPr>
              <w:t xml:space="preserve">采用低价优先法计算，</w:t>
            </w:r>
            <w:r>
              <w:rPr>
                <w:rFonts w:ascii="宋体" w:hAnsi="宋体" w:eastAsia="宋体"/>
                <w:sz w:val="21"/>
                <w:szCs w:val="21"/>
              </w:rPr>
              <w:t xml:space="preserve">即满足招标文件要求且投标价格最低的投标报价为评标基准价</w:t>
            </w:r>
            <w:r>
              <w:rPr>
                <w:rFonts w:hint="eastAsia" w:ascii="宋体" w:hAnsi="宋体" w:eastAsia="宋体"/>
                <w:sz w:val="21"/>
                <w:szCs w:val="21"/>
              </w:rPr>
              <w:t xml:space="preserve">，</w:t>
            </w:r>
            <w:r>
              <w:rPr>
                <w:rFonts w:ascii="宋体" w:hAnsi="宋体" w:eastAsia="宋体"/>
                <w:sz w:val="21"/>
                <w:szCs w:val="21"/>
              </w:rPr>
              <w:t xml:space="preserve">其价格分为满分</w:t>
            </w:r>
            <w:r>
              <w:rPr>
                <w:rFonts w:ascii="宋体" w:hAnsi="宋体" w:eastAsia="宋体"/>
                <w:sz w:val="21"/>
                <w:szCs w:val="21"/>
              </w:rPr>
              <w:t xml:space="preserve">。</w:t>
            </w:r>
            <w:r>
              <w:rPr>
                <w:rFonts w:ascii="宋体" w:hAnsi="宋体" w:eastAsia="宋体"/>
                <w:sz w:val="21"/>
                <w:szCs w:val="21"/>
              </w:rPr>
            </w:r>
            <w:r/>
          </w:p>
          <w:p>
            <w:pPr>
              <w:pStyle w:val="1066"/>
              <w:ind w:firstLine="210"/>
              <w:jc w:val="left"/>
              <w:spacing w:line="360" w:lineRule="auto"/>
              <w:rPr>
                <w:rFonts w:hint="eastAsia"/>
              </w:rPr>
            </w:pPr>
            <w:r>
              <w:rPr>
                <w:rFonts w:ascii="宋体" w:hAnsi="宋体" w:eastAsia="宋体"/>
                <w:sz w:val="21"/>
                <w:szCs w:val="21"/>
              </w:rPr>
              <w:t xml:space="preserve">其他</w:t>
            </w:r>
            <w:r>
              <w:rPr>
                <w:rFonts w:hint="eastAsia" w:ascii="宋体" w:hAnsi="宋体" w:eastAsia="宋体"/>
                <w:sz w:val="21"/>
                <w:szCs w:val="21"/>
              </w:rPr>
              <w:t xml:space="preserve">供应商</w:t>
            </w:r>
            <w:r>
              <w:rPr>
                <w:rFonts w:ascii="宋体" w:hAnsi="宋体" w:eastAsia="宋体"/>
                <w:sz w:val="21"/>
                <w:szCs w:val="21"/>
              </w:rPr>
              <w:t xml:space="preserve">的价格分</w:t>
            </w:r>
            <w:r>
              <w:rPr>
                <w:rFonts w:ascii="宋体" w:hAnsi="宋体" w:eastAsia="宋体"/>
                <w:sz w:val="21"/>
                <w:szCs w:val="21"/>
              </w:rPr>
              <w:t xml:space="preserve">统一按照下列公式计算</w:t>
            </w:r>
            <w:r>
              <w:rPr>
                <w:rFonts w:hint="eastAsia" w:ascii="宋体" w:hAnsi="宋体" w:eastAsia="宋体"/>
                <w:sz w:val="21"/>
                <w:szCs w:val="21"/>
              </w:rPr>
              <w:t xml:space="preserve">：</w:t>
            </w:r>
            <w:r>
              <w:rPr>
                <w:rFonts w:ascii="宋体" w:hAnsi="宋体" w:eastAsia="宋体"/>
                <w:sz w:val="21"/>
                <w:szCs w:val="21"/>
              </w:rPr>
              <w:t xml:space="preserve">投标报价得分=(评标基准价/投标报价)×</w:t>
            </w:r>
            <w:r>
              <w:rPr>
                <w:rFonts w:hint="eastAsia" w:ascii="宋体" w:hAnsi="宋体" w:eastAsia="宋体"/>
                <w:sz w:val="21"/>
                <w:szCs w:val="21"/>
              </w:rPr>
              <w:t xml:space="preserve">30（小数点保留两位）。</w:t>
            </w:r>
            <w:r>
              <w:rPr>
                <w:rFonts w:hint="eastAsia"/>
              </w:rPr>
            </w:r>
            <w:r/>
          </w:p>
        </w:tc>
        <w:tc>
          <w:tcPr>
            <w:tcW w:w="754" w:type="dxa"/>
            <w:vAlign w:val="center"/>
            <w:textDirection w:val="lrTb"/>
            <w:noWrap w:val="false"/>
          </w:tcPr>
          <w:p>
            <w:pPr>
              <w:pStyle w:val="1066"/>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30</w:t>
            </w:r>
            <w:r>
              <w:rPr>
                <w:rFonts w:hint="eastAsia" w:ascii="宋体" w:hAnsi="宋体" w:eastAsia="宋体"/>
                <w:b/>
                <w:sz w:val="21"/>
                <w:szCs w:val="21"/>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.1</w:t>
            </w:r>
            <w:r>
              <w:rPr>
                <w:rFonts w:hint="eastAsia" w:ascii="宋体" w:hAnsi="宋体" w:eastAsia="宋体"/>
                <w:b/>
                <w:sz w:val="21"/>
                <w:szCs w:val="21"/>
              </w:rPr>
            </w:r>
            <w:r/>
          </w:p>
        </w:tc>
        <w:tc>
          <w:tcPr>
            <w:tcW w:w="1138" w:type="dxa"/>
            <w:vAlign w:val="center"/>
            <w:vMerge w:val="restart"/>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t xml:space="preserve">技术</w:t>
            </w:r>
            <w:r>
              <w:rPr>
                <w:rFonts w:hint="eastAsia" w:ascii="宋体" w:hAnsi="宋体" w:eastAsia="宋体"/>
                <w:b/>
                <w:sz w:val="21"/>
                <w:szCs w:val="21"/>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设备技术参数全部满足招标要求的得满分</w:t>
            </w:r>
            <w:r>
              <w:rPr>
                <w:rFonts w:ascii="宋体" w:hAnsi="宋体" w:eastAsia="宋体"/>
                <w:sz w:val="21"/>
                <w:szCs w:val="21"/>
                <w:lang w:val="en-US"/>
              </w:rPr>
              <w:t xml:space="preserve">35</w:t>
            </w:r>
            <w:r>
              <w:rPr>
                <w:rFonts w:hint="eastAsia" w:ascii="宋体" w:hAnsi="宋体" w:eastAsia="宋体"/>
                <w:sz w:val="21"/>
                <w:szCs w:val="21"/>
                <w:lang w:val="en-US"/>
              </w:rPr>
              <w:t xml:space="preserve">分；打★号指标为必须满足项，如有负偏离将作为无效报价；打</w:t>
            </w:r>
            <w:r>
              <w:rPr>
                <w:rFonts w:ascii="宋体" w:hAnsi="宋体" w:eastAsia="宋体" w:cs="宋体"/>
                <w:color w:val="000000"/>
                <w:sz w:val="21"/>
                <w:szCs w:val="21"/>
                <w:lang w:val="en-US"/>
              </w:rPr>
              <w:t xml:space="preserve">▲</w:t>
            </w:r>
            <w:r>
              <w:rPr>
                <w:rFonts w:hint="eastAsia" w:ascii="宋体" w:hAnsi="宋体" w:eastAsia="宋体"/>
                <w:sz w:val="21"/>
                <w:szCs w:val="21"/>
                <w:lang w:val="en-US"/>
              </w:rPr>
              <w:t xml:space="preserve">号为重要指标项，有一项负偏离扣2分；其余为一般指标，有一项负偏离扣1分，扣完为止。严重负偏离影响设备性能的经半数以上评委认定，本项得零分。</w:t>
            </w:r>
            <w:r>
              <w:rPr>
                <w:rFonts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35</w:t>
            </w:r>
            <w:r>
              <w:rPr>
                <w:rFonts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.2</w:t>
            </w:r>
            <w:r>
              <w:rPr>
                <w:rFonts w:hint="eastAsia" w:ascii="宋体" w:hAnsi="宋体" w:eastAsia="宋体"/>
                <w:b/>
                <w:sz w:val="21"/>
                <w:szCs w:val="21"/>
              </w:rPr>
            </w:r>
            <w:r/>
          </w:p>
        </w:tc>
        <w:tc>
          <w:tcPr>
            <w:tcW w:w="1138" w:type="dxa"/>
            <w:vAlign w:val="center"/>
            <w:vMerge w:val="continue"/>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项目整体实施方案：</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供应商提供项目实施方案完全符合采购需求，方案详细完整、科学合理，并具备严密性、可行性强的得</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供应商</w:t>
            </w:r>
            <w:r>
              <w:rPr>
                <w:rFonts w:hint="eastAsia" w:ascii="宋体" w:hAnsi="宋体" w:eastAsia="宋体"/>
                <w:sz w:val="21"/>
                <w:szCs w:val="21"/>
                <w:lang w:val="en-US"/>
              </w:rPr>
              <w:t xml:space="preserve">提供项</w:t>
            </w:r>
            <w:r>
              <w:rPr>
                <w:rFonts w:hint="eastAsia" w:ascii="宋体" w:hAnsi="宋体" w:eastAsia="宋体"/>
                <w:sz w:val="21"/>
                <w:szCs w:val="21"/>
                <w:lang w:val="en-US"/>
              </w:rPr>
              <w:t xml:space="preserve">目实</w:t>
            </w:r>
            <w:r>
              <w:rPr>
                <w:rFonts w:hint="eastAsia" w:ascii="宋体" w:hAnsi="宋体" w:eastAsia="宋体"/>
                <w:sz w:val="21"/>
                <w:szCs w:val="21"/>
                <w:lang w:val="en-US"/>
              </w:rPr>
              <w:t xml:space="preserve">施方案较详细</w:t>
            </w:r>
            <w:r>
              <w:rPr>
                <w:rFonts w:hint="eastAsia" w:ascii="宋体" w:hAnsi="宋体" w:eastAsia="宋体"/>
                <w:sz w:val="21"/>
                <w:szCs w:val="21"/>
                <w:lang w:val="en-US"/>
              </w:rPr>
              <w:t xml:space="preserve">完整、较科学合理，较有严密性、可行性较强的得</w:t>
            </w:r>
            <w:r>
              <w:rPr>
                <w:rFonts w:ascii="宋体" w:hAnsi="宋体" w:eastAsia="宋体"/>
                <w:sz w:val="21"/>
                <w:szCs w:val="21"/>
                <w:lang w:val="en-US"/>
              </w:rPr>
              <w:t xml:space="preserve">3</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供应商提供项目实施方案简单、笼统的得</w:t>
            </w:r>
            <w:r>
              <w:rPr>
                <w:rFonts w:ascii="宋体" w:hAnsi="宋体" w:eastAsia="宋体"/>
                <w:sz w:val="21"/>
                <w:szCs w:val="21"/>
                <w:lang w:val="en-US"/>
              </w:rPr>
              <w:t xml:space="preserve">1</w:t>
            </w:r>
            <w:r>
              <w:rPr>
                <w:rFonts w:hint="eastAsia" w:ascii="宋体" w:hAnsi="宋体" w:eastAsia="宋体"/>
                <w:sz w:val="21"/>
                <w:szCs w:val="21"/>
                <w:lang w:val="en-US"/>
              </w:rPr>
              <w:t xml:space="preserve">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5</w:t>
            </w:r>
            <w:r>
              <w:rPr>
                <w:rFonts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.3</w:t>
            </w:r>
            <w:r>
              <w:rPr>
                <w:rFonts w:hint="eastAsia" w:ascii="宋体" w:hAnsi="宋体" w:eastAsia="宋体"/>
                <w:b/>
                <w:sz w:val="21"/>
                <w:szCs w:val="21"/>
              </w:rPr>
            </w:r>
            <w:r/>
          </w:p>
        </w:tc>
        <w:tc>
          <w:tcPr>
            <w:tcW w:w="1138" w:type="dxa"/>
            <w:vAlign w:val="center"/>
            <w:vMerge w:val="continue"/>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投标产品的先进性：</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在技术、架构、设计、应用方面具有较高的先进性的得</w:t>
            </w:r>
            <w:r>
              <w:rPr>
                <w:rFonts w:ascii="宋体" w:hAnsi="宋体" w:eastAsia="宋体"/>
                <w:sz w:val="21"/>
                <w:szCs w:val="21"/>
                <w:lang w:val="en-US"/>
              </w:rPr>
              <w:t xml:space="preserve">4</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在技术、架构、设计、应用方面不具备或无明显的先进性的得1分。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4</w:t>
            </w:r>
            <w:r>
              <w:rPr>
                <w:rFonts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.4</w:t>
            </w:r>
            <w:r>
              <w:rPr>
                <w:rFonts w:hint="eastAsia" w:ascii="宋体" w:hAnsi="宋体" w:eastAsia="宋体"/>
                <w:b/>
                <w:sz w:val="21"/>
                <w:szCs w:val="21"/>
              </w:rPr>
            </w:r>
            <w:r/>
          </w:p>
        </w:tc>
        <w:tc>
          <w:tcPr>
            <w:tcW w:w="1138" w:type="dxa"/>
            <w:vAlign w:val="center"/>
            <w:vMerge w:val="continue"/>
            <w:textDirection w:val="lrTb"/>
            <w:noWrap w:val="false"/>
          </w:tcPr>
          <w:p>
            <w:pPr>
              <w:pStyle w:val="1066"/>
              <w:jc w:val="center"/>
              <w:spacing w:line="360" w:lineRule="auto"/>
              <w:rPr>
                <w:rFonts w:hint="eastAsia" w:ascii="宋体" w:hAnsi="宋体" w:eastAsia="宋体"/>
                <w:b/>
                <w:sz w:val="21"/>
                <w:szCs w:val="21"/>
              </w:rPr>
            </w:pPr>
            <w:r>
              <w:rPr>
                <w:rFonts w:hint="eastAsia" w:ascii="宋体" w:hAnsi="宋体" w:eastAsia="宋体"/>
                <w:b/>
                <w:sz w:val="21"/>
                <w:szCs w:val="21"/>
              </w:rPr>
            </w:r>
            <w:r/>
          </w:p>
        </w:tc>
        <w:tc>
          <w:tcPr>
            <w:tcW w:w="7374" w:type="dxa"/>
            <w:vAlign w:val="center"/>
            <w:textDirection w:val="lrTb"/>
            <w:noWrap w:val="false"/>
          </w:tcPr>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投标产品的可靠性：</w:t>
            </w:r>
            <w:r>
              <w:rPr>
                <w:rFonts w:hint="eastAsia"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设计成熟、性能稳定、具备可靠的安全性能的得</w:t>
            </w:r>
            <w:r>
              <w:rPr>
                <w:rFonts w:ascii="宋体" w:hAnsi="宋体" w:eastAsia="宋体"/>
                <w:sz w:val="21"/>
                <w:szCs w:val="21"/>
                <w:lang w:val="en-US"/>
              </w:rPr>
              <w:t xml:space="preserve">4</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设计欠佳、性能缺乏稳定、安全性能一般的得1分。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4</w:t>
            </w:r>
            <w:r>
              <w:rPr>
                <w:rFonts w:hint="eastAsia"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rPr>
                <w:rFonts w:ascii="宋体" w:hAnsi="宋体" w:eastAsia="宋体"/>
                <w:b/>
                <w:sz w:val="21"/>
                <w:szCs w:val="21"/>
                <w:lang w:val="en-US"/>
              </w:rPr>
              <w:t xml:space="preserve">.1</w:t>
            </w:r>
            <w:r>
              <w:rPr>
                <w:rFonts w:hint="eastAsia" w:ascii="宋体" w:hAnsi="宋体" w:eastAsia="宋体"/>
                <w:b/>
                <w:sz w:val="21"/>
                <w:szCs w:val="21"/>
                <w:lang w:val="en-US"/>
              </w:rPr>
            </w:r>
            <w:r/>
          </w:p>
        </w:tc>
        <w:tc>
          <w:tcPr>
            <w:tcW w:w="1138" w:type="dxa"/>
            <w:vAlign w:val="center"/>
            <w:vMerge w:val="restart"/>
            <w:textDirection w:val="lrTb"/>
            <w:noWrap w:val="false"/>
          </w:tcPr>
          <w:p>
            <w:pPr>
              <w:pStyle w:val="1066"/>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服务</w:t>
            </w:r>
            <w:r>
              <w:rPr>
                <w:rFonts w:ascii="宋体" w:hAnsi="宋体" w:eastAsia="宋体"/>
                <w:b/>
                <w:sz w:val="21"/>
                <w:szCs w:val="21"/>
                <w:lang w:val="en-US"/>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质保期：</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在本项目</w:t>
            </w:r>
            <w:r>
              <w:rPr>
                <w:rFonts w:hint="eastAsia" w:ascii="宋体" w:hAnsi="宋体" w:eastAsia="宋体"/>
                <w:sz w:val="21"/>
                <w:szCs w:val="21"/>
                <w:lang w:val="en-US"/>
              </w:rPr>
              <w:t xml:space="preserve">不低于</w:t>
            </w:r>
            <w:r>
              <w:rPr>
                <w:rFonts w:hint="eastAsia" w:ascii="宋体" w:hAnsi="宋体" w:eastAsia="宋体"/>
                <w:sz w:val="21"/>
                <w:szCs w:val="21"/>
                <w:lang w:val="en-US"/>
              </w:rPr>
              <w:t xml:space="preserve">2</w:t>
            </w:r>
            <w:r>
              <w:rPr>
                <w:rFonts w:hint="eastAsia" w:ascii="宋体" w:hAnsi="宋体" w:eastAsia="宋体"/>
                <w:sz w:val="21"/>
                <w:szCs w:val="21"/>
                <w:lang w:val="en-US"/>
              </w:rPr>
              <w:t xml:space="preserve">年</w:t>
            </w:r>
            <w:r>
              <w:rPr>
                <w:rFonts w:hint="eastAsia" w:ascii="宋体" w:hAnsi="宋体" w:eastAsia="宋体"/>
                <w:sz w:val="21"/>
                <w:szCs w:val="21"/>
                <w:lang w:val="en-US"/>
              </w:rPr>
              <w:t xml:space="preserve">的基础上，每增加1年的得2分，最高得2分。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2</w:t>
            </w:r>
            <w:r>
              <w:rPr>
                <w:rFonts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rPr>
                <w:rFonts w:ascii="宋体" w:hAnsi="宋体" w:eastAsia="宋体"/>
                <w:b/>
                <w:sz w:val="21"/>
                <w:szCs w:val="21"/>
                <w:lang w:val="en-US"/>
              </w:rPr>
              <w:t xml:space="preserve">.2</w:t>
            </w:r>
            <w:r>
              <w:rPr>
                <w:rFonts w:hint="eastAsia" w:ascii="宋体" w:hAnsi="宋体" w:eastAsia="宋体"/>
                <w:b/>
                <w:sz w:val="21"/>
                <w:szCs w:val="21"/>
                <w:lang w:val="en-US"/>
              </w:rPr>
            </w:r>
            <w:r/>
          </w:p>
        </w:tc>
        <w:tc>
          <w:tcPr>
            <w:tcW w:w="1138" w:type="dxa"/>
            <w:vAlign w:val="center"/>
            <w:vMerge w:val="continue"/>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天线配套基建</w:t>
            </w:r>
            <w:r>
              <w:rPr>
                <w:rFonts w:hint="eastAsia" w:ascii="宋体" w:hAnsi="宋体" w:eastAsia="宋体"/>
                <w:sz w:val="21"/>
                <w:szCs w:val="21"/>
                <w:lang w:val="en-US"/>
              </w:rPr>
              <w:t xml:space="preserve">服务方案</w:t>
            </w:r>
            <w:r>
              <w:rPr>
                <w:rFonts w:hint="eastAsia" w:ascii="宋体" w:hAnsi="宋体" w:eastAsia="宋体"/>
                <w:sz w:val="21"/>
                <w:szCs w:val="21"/>
                <w:lang w:val="en-US"/>
              </w:rPr>
              <w:t xml:space="preserve">：</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方案完整详细，合理、可行，契合采购人实施需求的得</w:t>
            </w:r>
            <w:r>
              <w:rPr>
                <w:rFonts w:ascii="宋体" w:hAnsi="宋体" w:eastAsia="宋体"/>
                <w:sz w:val="21"/>
                <w:szCs w:val="21"/>
                <w:lang w:val="en-US"/>
              </w:rPr>
              <w:t xml:space="preserve">5</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方案较为完整详细，较为合理的得</w:t>
            </w:r>
            <w:r>
              <w:rPr>
                <w:rFonts w:ascii="宋体" w:hAnsi="宋体" w:eastAsia="宋体"/>
                <w:sz w:val="21"/>
                <w:szCs w:val="21"/>
                <w:lang w:val="en-US"/>
              </w:rPr>
              <w:t xml:space="preserve">3</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方案简单、笼统，缺乏合理性的得1分。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5</w:t>
            </w:r>
            <w:r>
              <w:rPr>
                <w:rFonts w:ascii="宋体" w:hAnsi="宋体" w:eastAsia="宋体"/>
                <w:b/>
                <w:sz w:val="21"/>
                <w:szCs w:val="21"/>
                <w:lang w:val="en-US"/>
              </w:rPr>
            </w:r>
            <w:r/>
          </w:p>
        </w:tc>
      </w:tr>
      <w:tr>
        <w:trPr>
          <w:cantSplit/>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3</w:t>
            </w:r>
            <w:r>
              <w:rPr>
                <w:rFonts w:ascii="宋体" w:hAnsi="宋体" w:eastAsia="宋体"/>
                <w:b/>
                <w:sz w:val="21"/>
                <w:szCs w:val="21"/>
                <w:lang w:val="en-US"/>
              </w:rPr>
              <w:t xml:space="preserve">.3</w:t>
            </w:r>
            <w:r>
              <w:rPr>
                <w:rFonts w:hint="eastAsia" w:ascii="宋体" w:hAnsi="宋体" w:eastAsia="宋体"/>
                <w:b/>
                <w:sz w:val="21"/>
                <w:szCs w:val="21"/>
                <w:lang w:val="en-US"/>
              </w:rPr>
            </w:r>
            <w:r/>
          </w:p>
        </w:tc>
        <w:tc>
          <w:tcPr>
            <w:tcW w:w="1138" w:type="dxa"/>
            <w:vAlign w:val="center"/>
            <w:vMerge w:val="continue"/>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培训方案：</w:t>
            </w:r>
            <w:r>
              <w:rPr>
                <w:rFonts w:ascii="宋体" w:hAnsi="宋体" w:eastAsia="宋体"/>
                <w:sz w:val="21"/>
                <w:szCs w:val="21"/>
                <w:lang w:val="en-US"/>
              </w:rPr>
            </w:r>
            <w:r/>
          </w:p>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方案详细、合理，可行性强的得</w:t>
            </w:r>
            <w:r>
              <w:rPr>
                <w:rFonts w:ascii="宋体" w:hAnsi="宋体" w:eastAsia="宋体"/>
                <w:sz w:val="21"/>
                <w:szCs w:val="21"/>
                <w:lang w:val="en-US"/>
              </w:rPr>
              <w:t xml:space="preserve">3</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方案简单、笼统，缺乏可行性的得1分。</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3</w:t>
            </w:r>
            <w:r>
              <w:rPr>
                <w:rFonts w:ascii="宋体" w:hAnsi="宋体" w:eastAsia="宋体"/>
                <w:b/>
                <w:sz w:val="21"/>
                <w:szCs w:val="21"/>
                <w:lang w:val="en-US"/>
              </w:rPr>
            </w:r>
            <w:r/>
          </w:p>
        </w:tc>
      </w:tr>
      <w:tr>
        <w:trPr>
          <w:trHeight w:val="90"/>
        </w:trPr>
        <w:tc>
          <w:tcPr>
            <w:tcW w:w="749"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ascii="宋体" w:hAnsi="宋体" w:eastAsia="宋体"/>
                <w:b/>
                <w:sz w:val="21"/>
                <w:szCs w:val="21"/>
                <w:lang w:val="en-US"/>
              </w:rPr>
              <w:t xml:space="preserve">4</w:t>
            </w:r>
            <w:r>
              <w:rPr>
                <w:rFonts w:hint="eastAsia" w:ascii="宋体" w:hAnsi="宋体" w:eastAsia="宋体"/>
                <w:b/>
                <w:sz w:val="21"/>
                <w:szCs w:val="21"/>
                <w:lang w:val="en-US"/>
              </w:rPr>
            </w:r>
            <w:r/>
          </w:p>
        </w:tc>
        <w:tc>
          <w:tcPr>
            <w:tcW w:w="1138"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业绩</w:t>
            </w:r>
            <w:r>
              <w:rPr>
                <w:rFonts w:hint="eastAsia" w:ascii="宋体" w:hAnsi="宋体" w:eastAsia="宋体"/>
                <w:b/>
                <w:sz w:val="21"/>
                <w:szCs w:val="21"/>
                <w:lang w:val="en-US"/>
              </w:rPr>
            </w:r>
            <w:r/>
          </w:p>
        </w:tc>
        <w:tc>
          <w:tcPr>
            <w:tcW w:w="7374" w:type="dxa"/>
            <w:vAlign w:val="center"/>
            <w:textDirection w:val="lrTb"/>
            <w:noWrap w:val="false"/>
          </w:tcPr>
          <w:p>
            <w:pPr>
              <w:pStyle w:val="1066"/>
              <w:ind w:firstLine="21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供应商自20</w:t>
            </w:r>
            <w:r>
              <w:rPr>
                <w:rFonts w:ascii="宋体" w:hAnsi="宋体" w:eastAsia="宋体"/>
                <w:sz w:val="21"/>
                <w:szCs w:val="21"/>
                <w:lang w:val="en-US"/>
              </w:rPr>
              <w:t xml:space="preserve">21</w:t>
            </w:r>
            <w:r>
              <w:rPr>
                <w:rFonts w:hint="eastAsia" w:ascii="宋体" w:hAnsi="宋体" w:eastAsia="宋体"/>
                <w:sz w:val="21"/>
                <w:szCs w:val="21"/>
                <w:lang w:val="en-US"/>
              </w:rPr>
              <w:t xml:space="preserve">年1月1日以来（以合同签订时间为准）具有相关项目业绩证明文件，每提供一个得2分，最高得</w:t>
            </w:r>
            <w:r>
              <w:rPr>
                <w:rFonts w:ascii="宋体" w:hAnsi="宋体" w:eastAsia="宋体"/>
                <w:sz w:val="21"/>
                <w:szCs w:val="21"/>
                <w:lang w:val="en-US"/>
              </w:rPr>
              <w:t xml:space="preserve">6</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注：投标文件中需提供合同复印件加盖公章，含合同首页、主要建设内容页、合同盖单位章页，原件备查。</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widowControl/>
              <w:rPr>
                <w:rFonts w:hint="eastAsia" w:ascii="宋体" w:hAnsi="宋体" w:eastAsia="宋体"/>
                <w:b/>
                <w:sz w:val="21"/>
                <w:szCs w:val="21"/>
                <w:lang w:val="en-US"/>
              </w:rPr>
            </w:pPr>
            <w:r>
              <w:rPr>
                <w:rFonts w:ascii="宋体" w:hAnsi="宋体" w:eastAsia="宋体"/>
                <w:b/>
                <w:sz w:val="21"/>
                <w:szCs w:val="21"/>
                <w:lang w:val="en-US"/>
              </w:rPr>
              <w:t xml:space="preserve">6</w:t>
            </w:r>
            <w:r>
              <w:rPr>
                <w:rFonts w:hint="eastAsia" w:ascii="宋体" w:hAnsi="宋体" w:eastAsia="宋体"/>
                <w:b/>
                <w:sz w:val="21"/>
                <w:szCs w:val="21"/>
                <w:lang w:val="en-US"/>
              </w:rPr>
            </w:r>
            <w:r/>
          </w:p>
        </w:tc>
      </w:tr>
      <w:tr>
        <w:trPr>
          <w:trHeight w:val="90"/>
        </w:trPr>
        <w:tc>
          <w:tcPr>
            <w:tcW w:w="749" w:type="dxa"/>
            <w:vAlign w:val="center"/>
            <w:textDirection w:val="lrTb"/>
            <w:noWrap w:val="false"/>
          </w:tcPr>
          <w:p>
            <w:pPr>
              <w:pStyle w:val="1066"/>
              <w:jc w:val="center"/>
              <w:spacing w:line="360" w:lineRule="auto"/>
              <w:rPr>
                <w:rFonts w:ascii="宋体" w:hAnsi="宋体" w:eastAsia="宋体"/>
                <w:b/>
                <w:sz w:val="21"/>
                <w:szCs w:val="21"/>
                <w:lang w:val="en-US"/>
              </w:rPr>
            </w:pPr>
            <w:r>
              <w:rPr>
                <w:rFonts w:ascii="宋体" w:hAnsi="宋体" w:eastAsia="宋体"/>
                <w:b/>
                <w:sz w:val="21"/>
                <w:szCs w:val="21"/>
                <w:lang w:val="en-US"/>
              </w:rPr>
              <w:t xml:space="preserve">5</w:t>
            </w:r>
            <w:r>
              <w:rPr>
                <w:rFonts w:ascii="宋体" w:hAnsi="宋体" w:eastAsia="宋体"/>
                <w:b/>
                <w:sz w:val="21"/>
                <w:szCs w:val="21"/>
                <w:lang w:val="en-US"/>
              </w:rPr>
            </w:r>
            <w:r/>
          </w:p>
        </w:tc>
        <w:tc>
          <w:tcPr>
            <w:tcW w:w="1138" w:type="dxa"/>
            <w:vAlign w:val="center"/>
            <w:textDirection w:val="lrTb"/>
            <w:noWrap w:val="false"/>
          </w:tcPr>
          <w:p>
            <w:pPr>
              <w:pStyle w:val="1066"/>
              <w:jc w:val="center"/>
              <w:spacing w:line="360" w:lineRule="auto"/>
              <w:rPr>
                <w:rFonts w:hint="eastAsia" w:ascii="宋体" w:hAnsi="宋体" w:eastAsia="宋体"/>
                <w:b/>
                <w:sz w:val="21"/>
                <w:szCs w:val="21"/>
                <w:lang w:val="en-US"/>
              </w:rPr>
            </w:pPr>
            <w:r>
              <w:rPr>
                <w:rFonts w:hint="eastAsia" w:ascii="宋体" w:hAnsi="宋体" w:eastAsia="宋体"/>
                <w:b/>
                <w:sz w:val="21"/>
                <w:szCs w:val="21"/>
                <w:lang w:val="en-US"/>
              </w:rPr>
              <w:t xml:space="preserve">履约能力</w:t>
            </w:r>
            <w:r>
              <w:rPr>
                <w:rFonts w:hint="eastAsia" w:ascii="宋体" w:hAnsi="宋体" w:eastAsia="宋体"/>
                <w:b/>
                <w:sz w:val="21"/>
                <w:szCs w:val="21"/>
                <w:lang w:val="en-US"/>
              </w:rPr>
            </w:r>
            <w:r/>
          </w:p>
        </w:tc>
        <w:tc>
          <w:tcPr>
            <w:tcW w:w="7374" w:type="dxa"/>
            <w:vAlign w:val="center"/>
            <w:textDirection w:val="lrTb"/>
            <w:noWrap w:val="false"/>
          </w:tcPr>
          <w:p>
            <w:pPr>
              <w:pStyle w:val="1066"/>
              <w:ind w:firstLine="21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供应商具有</w:t>
            </w:r>
            <w:r>
              <w:rPr>
                <w:rFonts w:hint="eastAsia" w:ascii="宋体" w:hAnsi="宋体" w:eastAsia="宋体"/>
                <w:sz w:val="21"/>
                <w:szCs w:val="21"/>
                <w:lang w:val="en-US"/>
              </w:rPr>
              <w:t xml:space="preserve">卫星相关的</w:t>
            </w:r>
            <w:r>
              <w:rPr>
                <w:rFonts w:hint="eastAsia" w:ascii="宋体" w:hAnsi="宋体" w:eastAsia="宋体"/>
                <w:sz w:val="21"/>
                <w:szCs w:val="21"/>
                <w:lang w:val="en-US"/>
              </w:rPr>
              <w:t xml:space="preserve">知识产权证书</w:t>
            </w:r>
            <w:r>
              <w:rPr>
                <w:rFonts w:hint="eastAsia" w:ascii="宋体" w:hAnsi="宋体" w:eastAsia="宋体"/>
                <w:sz w:val="21"/>
                <w:szCs w:val="21"/>
                <w:lang w:val="en-US"/>
              </w:rPr>
              <w:t xml:space="preserve">，每提供一个的得2分，最多得</w:t>
            </w:r>
            <w:r>
              <w:rPr>
                <w:rFonts w:ascii="宋体" w:hAnsi="宋体" w:eastAsia="宋体"/>
                <w:sz w:val="21"/>
                <w:szCs w:val="21"/>
                <w:lang w:val="en-US"/>
              </w:rPr>
              <w:t xml:space="preserve">6</w:t>
            </w:r>
            <w:r>
              <w:rPr>
                <w:rFonts w:hint="eastAsia" w:ascii="宋体" w:hAnsi="宋体" w:eastAsia="宋体"/>
                <w:sz w:val="21"/>
                <w:szCs w:val="21"/>
                <w:lang w:val="en-US"/>
              </w:rPr>
              <w:t xml:space="preserve">分。提供证书复印件加盖公章。</w:t>
            </w:r>
            <w:r>
              <w:rPr>
                <w:rFonts w:hint="eastAsia" w:ascii="宋体" w:hAnsi="宋体" w:eastAsia="宋体"/>
                <w:sz w:val="21"/>
                <w:szCs w:val="21"/>
                <w:lang w:val="en-US"/>
              </w:rPr>
            </w:r>
            <w:r/>
          </w:p>
        </w:tc>
        <w:tc>
          <w:tcPr>
            <w:tcW w:w="754" w:type="dxa"/>
            <w:vAlign w:val="center"/>
            <w:textDirection w:val="lrTb"/>
            <w:noWrap w:val="false"/>
          </w:tcPr>
          <w:p>
            <w:pPr>
              <w:pStyle w:val="1066"/>
              <w:jc w:val="center"/>
              <w:spacing w:line="360" w:lineRule="auto"/>
              <w:widowControl/>
              <w:rPr>
                <w:rFonts w:hint="eastAsia" w:ascii="宋体" w:hAnsi="宋体" w:eastAsia="宋体"/>
                <w:b/>
                <w:sz w:val="21"/>
                <w:szCs w:val="21"/>
                <w:lang w:val="en-US"/>
              </w:rPr>
            </w:pPr>
            <w:r>
              <w:rPr>
                <w:rFonts w:ascii="宋体" w:hAnsi="宋体" w:eastAsia="宋体"/>
                <w:b/>
                <w:sz w:val="21"/>
                <w:szCs w:val="21"/>
                <w:lang w:val="en-US"/>
              </w:rPr>
              <w:t xml:space="preserve">6</w:t>
            </w:r>
            <w:r>
              <w:rPr>
                <w:rFonts w:hint="eastAsia" w:ascii="宋体" w:hAnsi="宋体" w:eastAsia="宋体"/>
                <w:b/>
                <w:sz w:val="21"/>
                <w:szCs w:val="21"/>
                <w:lang w:val="en-US"/>
              </w:rPr>
            </w:r>
            <w:r/>
          </w:p>
        </w:tc>
      </w:tr>
    </w:tbl>
    <w:p>
      <w:pPr>
        <w:pStyle w:val="1066"/>
        <w:ind w:firstLine="211"/>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说明：</w:t>
      </w:r>
      <w:r>
        <w:rPr>
          <w:rFonts w:hint="eastAsia" w:ascii="宋体" w:hAnsi="宋体" w:eastAsia="宋体"/>
          <w:b/>
          <w:bCs/>
          <w:color w:val="000000"/>
          <w:sz w:val="21"/>
          <w:szCs w:val="21"/>
        </w:rPr>
      </w:r>
      <w:r/>
    </w:p>
    <w:p>
      <w:pPr>
        <w:pStyle w:val="1066"/>
        <w:ind w:firstLine="211"/>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1、小微企业、残疾人福利性企业、监狱企业：</w:t>
      </w:r>
      <w:r>
        <w:rPr>
          <w:rFonts w:hint="eastAsia" w:ascii="宋体" w:hAnsi="宋体" w:eastAsia="宋体"/>
          <w:b/>
          <w:bCs/>
          <w:color w:val="000000"/>
          <w:sz w:val="21"/>
          <w:szCs w:val="21"/>
        </w:rPr>
      </w:r>
      <w:r/>
    </w:p>
    <w:p>
      <w:pPr>
        <w:pStyle w:val="1066"/>
        <w:ind w:firstLine="210"/>
        <w:spacing w:line="360" w:lineRule="auto"/>
      </w:pPr>
      <w:r>
        <w:rPr>
          <w:rFonts w:hint="eastAsia" w:ascii="宋体" w:hAnsi="宋体" w:eastAsia="宋体"/>
          <w:bCs/>
          <w:color w:val="000000"/>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rPr>
          <w:rFonts w:hint="eastAsia" w:ascii="宋体" w:hAnsi="宋体" w:eastAsia="宋体"/>
          <w:bCs/>
          <w:color w:val="000000"/>
          <w:sz w:val="21"/>
          <w:szCs w:val="21"/>
        </w:rPr>
      </w:r>
      <w:r/>
    </w:p>
    <w:p>
      <w:pPr>
        <w:pStyle w:val="1066"/>
        <w:ind w:firstLine="21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（2）在政府采购活动中，残疾人福利性企业、监狱企业视同小型、微型企业，享受预留份额、评审中价格扣除等促进中小企业发展的政府</w:t>
      </w:r>
      <w:r>
        <w:rPr>
          <w:rFonts w:hint="eastAsia" w:ascii="宋体" w:hAnsi="宋体" w:eastAsia="宋体"/>
          <w:bCs/>
          <w:color w:val="000000"/>
          <w:sz w:val="21"/>
          <w:szCs w:val="21"/>
        </w:rPr>
        <w:t xml:space="preserve">采购政策。残疾人福利性企业、监狱企业属于小型、微型企业的，不重复享受价格折扣。</w:t>
      </w:r>
      <w:r>
        <w:rPr>
          <w:rFonts w:hint="eastAsia" w:ascii="宋体" w:hAnsi="宋体" w:eastAsia="宋体"/>
          <w:bCs/>
          <w:color w:val="000000"/>
          <w:sz w:val="21"/>
          <w:szCs w:val="21"/>
        </w:rPr>
      </w:r>
      <w:r/>
    </w:p>
    <w:p>
      <w:pPr>
        <w:pStyle w:val="1066"/>
        <w:ind w:firstLine="21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（3）小微企业价格扣除：</w:t>
      </w:r>
      <w:r>
        <w:rPr>
          <w:rFonts w:hint="eastAsia" w:ascii="宋体" w:hAnsi="宋体" w:eastAsia="宋体"/>
          <w:bCs/>
          <w:color w:val="000000"/>
          <w:sz w:val="21"/>
          <w:szCs w:val="21"/>
        </w:rPr>
      </w:r>
      <w:r/>
    </w:p>
    <w:p>
      <w:pPr>
        <w:pStyle w:val="1066"/>
        <w:ind w:firstLine="21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1）供应商提供的货物均为小微企业制造的，给予投标报价10%的扣除，用扣除后的价格参与评审。 </w:t>
      </w:r>
      <w:r>
        <w:rPr>
          <w:rFonts w:hint="eastAsia" w:ascii="宋体" w:hAnsi="宋体" w:eastAsia="宋体"/>
          <w:bCs/>
          <w:color w:val="000000"/>
          <w:sz w:val="21"/>
          <w:szCs w:val="21"/>
        </w:rPr>
      </w:r>
      <w:r/>
    </w:p>
    <w:p>
      <w:pPr>
        <w:pStyle w:val="1066"/>
        <w:ind w:firstLine="21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2）小企业（含小型、微型企业）应当提供《中小企业声明函》，且符合《政府采购促进中小企业发展办法》（财库〔2020〕46 号）的相关规定。</w:t>
      </w:r>
      <w:r>
        <w:rPr>
          <w:rFonts w:hint="eastAsia" w:ascii="宋体" w:hAnsi="宋体" w:eastAsia="宋体"/>
          <w:bCs/>
          <w:color w:val="000000"/>
          <w:sz w:val="21"/>
          <w:szCs w:val="21"/>
        </w:rPr>
      </w:r>
      <w:r/>
    </w:p>
    <w:p>
      <w:pPr>
        <w:pStyle w:val="1066"/>
        <w:ind w:firstLine="210"/>
        <w:spacing w:line="360" w:lineRule="auto"/>
        <w:rPr>
          <w:rFonts w:hint="eastAsia" w:ascii="宋体" w:hAnsi="宋体" w:eastAsia="宋体"/>
          <w:bCs/>
          <w:color w:val="000000"/>
          <w:sz w:val="21"/>
          <w:szCs w:val="21"/>
        </w:rPr>
      </w:pPr>
      <w:r>
        <w:rPr>
          <w:rFonts w:hint="eastAsia" w:ascii="宋体" w:hAnsi="宋体" w:eastAsia="宋体"/>
          <w:bCs/>
          <w:color w:val="000000"/>
          <w:sz w:val="21"/>
          <w:szCs w:val="21"/>
        </w:rPr>
        <w:t xml:space="preserve">2、对国家认定的节能产品和环保产品分别给予投标价的5</w:t>
      </w:r>
      <w:r>
        <w:rPr>
          <w:rFonts w:hint="eastAsia" w:ascii="宋体" w:hAnsi="宋体" w:eastAsia="宋体"/>
          <w:bCs/>
          <w:color w:val="000000"/>
          <w:sz w:val="21"/>
          <w:szCs w:val="21"/>
        </w:rPr>
        <w:t xml:space="preserve">%、5%价格扣除，用扣除后的价格参与评审（特别说明：节能、环保产品必须纳入“中国政府采购网http://www.ccgp.</w:t>
      </w:r>
      <w:r>
        <w:rPr>
          <w:rFonts w:hint="eastAsia" w:ascii="宋体" w:hAnsi="宋体" w:eastAsia="宋体"/>
          <w:bCs/>
          <w:color w:val="000000"/>
          <w:sz w:val="21"/>
          <w:szCs w:val="21"/>
        </w:rPr>
        <w:t xml:space="preserve">gov.cn”“节能、环保产品查询系统”或”全国认证认可信息公共服务平台http://cx.cnca.cn”“政采信息 节能产品清单查询系统”官方网站，且以提供国家确定的认证机构出具的、处于有效期之内的认证证书复印件为准）。</w:t>
      </w:r>
      <w:r>
        <w:rPr>
          <w:rFonts w:hint="eastAsia" w:ascii="宋体" w:hAnsi="宋体" w:eastAsia="宋体"/>
          <w:bCs/>
          <w:color w:val="000000"/>
          <w:sz w:val="21"/>
          <w:szCs w:val="21"/>
        </w:rPr>
      </w:r>
      <w:r/>
    </w:p>
    <w:p>
      <w:pPr>
        <w:pStyle w:val="1066"/>
        <w:ind w:firstLine="211"/>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3、所有认证、证明和业绩均以有效的证明文件的复印件为依据，评分标准有特殊说明的除外</w:t>
      </w:r>
      <w:r>
        <w:rPr>
          <w:rFonts w:ascii="宋体" w:hAnsi="宋体" w:eastAsia="宋体"/>
          <w:b/>
          <w:color w:val="000000"/>
          <w:sz w:val="21"/>
          <w:szCs w:val="21"/>
          <w:lang w:val="zh-TW"/>
        </w:rPr>
        <w:t xml:space="preserve">。</w:t>
      </w:r>
      <w:r>
        <w:rPr>
          <w:rFonts w:hint="eastAsia" w:ascii="宋体" w:hAnsi="宋体" w:eastAsia="宋体"/>
          <w:b/>
          <w:color w:val="000000"/>
          <w:sz w:val="21"/>
          <w:szCs w:val="21"/>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ascii="黑体" w:hAnsi="黑体" w:eastAsia="黑体" w:cs="黑体"/>
          <w:bCs/>
          <w:color w:val="000000"/>
          <w:sz w:val="28"/>
          <w:szCs w:val="28"/>
        </w:rPr>
      </w:pPr>
      <w:r>
        <w:rPr>
          <w:rFonts w:ascii="黑体" w:hAnsi="黑体" w:eastAsia="黑体" w:cs="黑体"/>
          <w:bCs/>
          <w:color w:val="000000"/>
          <w:sz w:val="28"/>
          <w:szCs w:val="28"/>
        </w:rPr>
      </w:r>
      <w:r/>
    </w:p>
    <w:p>
      <w:pPr>
        <w:pStyle w:val="1066"/>
        <w:jc w:val="center"/>
        <w:spacing w:line="360" w:lineRule="auto"/>
        <w:tabs>
          <w:tab w:val="left" w:pos="321" w:leader="none"/>
        </w:tabs>
        <w:rPr>
          <w:rFonts w:hint="eastAsia" w:ascii="黑体" w:hAnsi="黑体" w:eastAsia="黑体" w:cs="黑体"/>
          <w:bCs/>
          <w:color w:val="000000"/>
          <w:sz w:val="28"/>
          <w:szCs w:val="28"/>
        </w:rPr>
      </w:pPr>
      <w:r>
        <w:rPr>
          <w:rFonts w:hint="eastAsia" w:ascii="黑体" w:hAnsi="黑体" w:eastAsia="黑体" w:cs="黑体"/>
          <w:bCs/>
          <w:color w:val="000000"/>
          <w:sz w:val="28"/>
          <w:szCs w:val="28"/>
        </w:rPr>
        <w:t xml:space="preserve">第五章 </w:t>
      </w:r>
      <w:r>
        <w:rPr>
          <w:rFonts w:hint="eastAsia" w:ascii="黑体" w:hAnsi="黑体" w:eastAsia="黑体" w:cs="黑体"/>
          <w:bCs/>
          <w:color w:val="000000"/>
          <w:sz w:val="28"/>
          <w:szCs w:val="28"/>
          <w:lang w:val="en-US"/>
        </w:rPr>
        <w:t xml:space="preserve"> </w:t>
      </w:r>
      <w:r>
        <w:rPr>
          <w:rFonts w:hint="eastAsia" w:ascii="黑体" w:hAnsi="黑体" w:eastAsia="黑体" w:cs="黑体"/>
          <w:bCs/>
          <w:color w:val="000000"/>
          <w:sz w:val="28"/>
          <w:szCs w:val="28"/>
        </w:rPr>
        <w:t xml:space="preserve">采购项目需求</w:t>
      </w:r>
      <w:r>
        <w:rPr>
          <w:rFonts w:hint="eastAsia" w:ascii="黑体" w:hAnsi="黑体" w:eastAsia="黑体" w:cs="黑体"/>
          <w:bCs/>
          <w:color w:val="000000"/>
          <w:sz w:val="28"/>
          <w:szCs w:val="28"/>
        </w:rPr>
      </w:r>
      <w:r/>
    </w:p>
    <w:p>
      <w:pPr>
        <w:pStyle w:val="1066"/>
        <w:ind w:firstLine="472"/>
        <w:spacing w:line="360" w:lineRule="auto"/>
        <w:rPr>
          <w:rFonts w:ascii="宋体" w:hAnsi="宋体" w:eastAsia="宋体" w:cs="仿宋"/>
          <w:bCs/>
          <w:iCs/>
          <w:color w:val="000000"/>
          <w:sz w:val="24"/>
          <w:szCs w:val="24"/>
          <w:lang w:val="en-US" w:bidi="ar"/>
        </w:rPr>
      </w:pPr>
      <w:r/>
      <w:bookmarkStart w:id="4" w:name="_Toc76022386"/>
      <w:r>
        <w:rPr>
          <w:rFonts w:hint="eastAsia" w:ascii="宋体" w:hAnsi="宋体" w:eastAsia="宋体" w:cs="仿宋"/>
          <w:b/>
          <w:color w:val="000000"/>
          <w:sz w:val="24"/>
          <w:szCs w:val="24"/>
          <w:lang w:val="en-US" w:bidi="ar"/>
        </w:rPr>
        <w:t xml:space="preserve">一、项目名称：</w:t>
      </w:r>
      <w:r>
        <w:rPr>
          <w:rFonts w:hint="eastAsia" w:ascii="宋体" w:hAnsi="宋体" w:eastAsia="宋体" w:cs="仿宋"/>
          <w:bCs/>
          <w:iCs/>
          <w:color w:val="000000"/>
          <w:sz w:val="24"/>
          <w:szCs w:val="24"/>
          <w:lang w:val="en-US" w:bidi="ar"/>
        </w:rPr>
        <w:t xml:space="preserve">卫星遥感接收应用系统与</w:t>
      </w:r>
      <w:r>
        <w:rPr>
          <w:rFonts w:hint="eastAsia" w:ascii="宋体" w:hAnsi="宋体" w:eastAsia="宋体" w:cs="仿宋"/>
          <w:bCs/>
          <w:iCs/>
          <w:color w:val="000000"/>
          <w:sz w:val="24"/>
          <w:szCs w:val="24"/>
          <w:lang w:val="en-US" w:bidi="ar"/>
        </w:rPr>
        <w:t xml:space="preserve">月面反射通信实验地面站项目</w:t>
      </w:r>
      <w:r>
        <w:rPr>
          <w:rFonts w:ascii="宋体" w:hAnsi="宋体" w:eastAsia="宋体" w:cs="仿宋"/>
          <w:bCs/>
          <w:iCs/>
          <w:color w:val="000000"/>
          <w:sz w:val="24"/>
          <w:szCs w:val="24"/>
          <w:lang w:val="en-US" w:bidi="ar"/>
        </w:rPr>
      </w:r>
      <w:r/>
    </w:p>
    <w:p>
      <w:pPr>
        <w:pStyle w:val="1066"/>
        <w:ind w:firstLine="482"/>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二、项目概况：</w:t>
      </w:r>
      <w:r>
        <w:rPr>
          <w:rFonts w:hint="eastAsia" w:ascii="宋体" w:hAnsi="宋体" w:eastAsia="宋体" w:cs="宋体"/>
          <w:sz w:val="24"/>
          <w:szCs w:val="24"/>
        </w:rPr>
        <w:t xml:space="preserve">为实现我校</w:t>
      </w:r>
      <w:r>
        <w:rPr>
          <w:rFonts w:ascii="宋体" w:hAnsi="宋体" w:eastAsia="宋体" w:cs="宋体"/>
          <w:sz w:val="24"/>
          <w:szCs w:val="24"/>
        </w:rPr>
        <w:t xml:space="preserve">高等职业教育的培养目标</w:t>
      </w:r>
      <w:r>
        <w:rPr>
          <w:rFonts w:hint="eastAsia" w:ascii="宋体" w:hAnsi="宋体" w:eastAsia="宋体" w:cs="宋体"/>
          <w:sz w:val="24"/>
          <w:szCs w:val="24"/>
        </w:rPr>
        <w:t xml:space="preserve">，</w:t>
      </w:r>
      <w:r>
        <w:rPr>
          <w:rFonts w:ascii="宋体" w:hAnsi="宋体" w:eastAsia="宋体" w:cs="宋体"/>
          <w:sz w:val="24"/>
          <w:szCs w:val="24"/>
        </w:rPr>
        <w:t xml:space="preserve">以服务为宗旨</w:t>
      </w:r>
      <w:r>
        <w:rPr>
          <w:rFonts w:hint="eastAsia" w:ascii="宋体" w:hAnsi="宋体" w:eastAsia="宋体" w:cs="宋体"/>
          <w:sz w:val="24"/>
          <w:szCs w:val="24"/>
        </w:rPr>
        <w:t xml:space="preserve">，</w:t>
      </w:r>
      <w:r>
        <w:rPr>
          <w:rFonts w:ascii="宋体" w:hAnsi="宋体" w:eastAsia="宋体" w:cs="宋体"/>
          <w:sz w:val="24"/>
          <w:szCs w:val="24"/>
        </w:rPr>
        <w:t xml:space="preserve">以就业为导向</w:t>
      </w:r>
      <w:r>
        <w:rPr>
          <w:rFonts w:hint="eastAsia" w:ascii="宋体" w:hAnsi="宋体" w:eastAsia="宋体" w:cs="宋体"/>
          <w:sz w:val="24"/>
          <w:szCs w:val="24"/>
        </w:rPr>
        <w:t xml:space="preserve">，拟建设卫星遥感接收</w:t>
      </w:r>
      <w:r>
        <w:rPr>
          <w:rFonts w:hint="eastAsia" w:ascii="宋体" w:hAnsi="宋体" w:eastAsia="宋体" w:cs="宋体"/>
          <w:sz w:val="24"/>
          <w:szCs w:val="24"/>
        </w:rPr>
        <w:t xml:space="preserve">应用系统1套与月面反射通信实验地面站2套</w:t>
      </w:r>
      <w:r>
        <w:rPr>
          <w:rFonts w:hint="eastAsia" w:ascii="宋体" w:hAnsi="宋体" w:eastAsia="宋体" w:cs="宋体"/>
          <w:sz w:val="24"/>
          <w:szCs w:val="24"/>
        </w:rPr>
        <w:t xml:space="preserve">以及</w:t>
      </w:r>
      <w:r>
        <w:rPr>
          <w:rFonts w:hint="eastAsia" w:ascii="宋体" w:hAnsi="宋体" w:eastAsia="宋体" w:cs="宋体"/>
          <w:sz w:val="24"/>
          <w:szCs w:val="24"/>
        </w:rPr>
        <w:t xml:space="preserve">采购1</w:t>
      </w:r>
      <w:r>
        <w:rPr>
          <w:rFonts w:hint="eastAsia" w:ascii="宋体" w:hAnsi="宋体" w:eastAsia="宋体" w:cs="宋体"/>
          <w:sz w:val="24"/>
          <w:szCs w:val="24"/>
        </w:rPr>
        <w:t xml:space="preserve">套</w:t>
      </w:r>
      <w:r>
        <w:rPr>
          <w:rFonts w:hint="eastAsia" w:ascii="宋体" w:hAnsi="宋体" w:eastAsia="宋体" w:cs="宋体"/>
          <w:sz w:val="24"/>
          <w:szCs w:val="24"/>
        </w:rPr>
        <w:t xml:space="preserve">大屏幕显示软件</w:t>
      </w:r>
      <w:r>
        <w:rPr>
          <w:rFonts w:hint="eastAsia" w:ascii="宋体" w:hAnsi="宋体" w:eastAsia="宋体" w:cs="宋体"/>
          <w:sz w:val="24"/>
          <w:szCs w:val="24"/>
        </w:rPr>
        <w:t xml:space="preserve">，通过该地面站系统开展校企合作，探索产学研的合作模式为学校航天专业和学院建设提供基础支持，</w:t>
      </w:r>
      <w:r>
        <w:rPr>
          <w:rFonts w:ascii="宋体" w:hAnsi="宋体" w:eastAsia="宋体" w:cs="宋体"/>
          <w:sz w:val="24"/>
          <w:szCs w:val="24"/>
        </w:rPr>
        <w:t xml:space="preserve">培养</w:t>
      </w:r>
      <w:r>
        <w:rPr>
          <w:rFonts w:hint="eastAsia" w:ascii="宋体" w:hAnsi="宋体" w:eastAsia="宋体" w:cs="宋体"/>
          <w:sz w:val="24"/>
          <w:szCs w:val="24"/>
        </w:rPr>
        <w:t xml:space="preserve">航天产业和社会发展需要的</w:t>
      </w:r>
      <w:r>
        <w:rPr>
          <w:rFonts w:ascii="宋体" w:hAnsi="宋体" w:eastAsia="宋体" w:cs="宋体"/>
          <w:sz w:val="24"/>
          <w:szCs w:val="24"/>
        </w:rPr>
        <w:t xml:space="preserve">生产、建设、管理、服务一线的</w:t>
      </w:r>
      <w:r>
        <w:rPr>
          <w:rFonts w:hint="eastAsia" w:ascii="宋体" w:hAnsi="宋体" w:eastAsia="宋体" w:cs="宋体"/>
          <w:sz w:val="24"/>
          <w:szCs w:val="24"/>
        </w:rPr>
        <w:t xml:space="preserve">“</w:t>
      </w:r>
      <w:r>
        <w:rPr>
          <w:rFonts w:ascii="宋体" w:hAnsi="宋体" w:eastAsia="宋体" w:cs="宋体"/>
          <w:sz w:val="24"/>
          <w:szCs w:val="24"/>
        </w:rPr>
        <w:t xml:space="preserve">下得去、留得住、用得上</w:t>
      </w:r>
      <w:r>
        <w:rPr>
          <w:rFonts w:hint="eastAsia" w:ascii="宋体" w:hAnsi="宋体" w:eastAsia="宋体" w:cs="宋体"/>
          <w:sz w:val="24"/>
          <w:szCs w:val="24"/>
        </w:rPr>
        <w:t xml:space="preserve">”</w:t>
      </w:r>
      <w:r>
        <w:rPr>
          <w:rFonts w:ascii="宋体" w:hAnsi="宋体" w:eastAsia="宋体" w:cs="宋体"/>
          <w:sz w:val="24"/>
          <w:szCs w:val="24"/>
        </w:rPr>
        <w:t xml:space="preserve">、实践能力强、具有良好职业道德的</w:t>
      </w:r>
      <w:r>
        <w:rPr>
          <w:rFonts w:hint="eastAsia" w:ascii="宋体" w:hAnsi="宋体" w:eastAsia="宋体" w:cs="宋体"/>
          <w:sz w:val="24"/>
          <w:szCs w:val="24"/>
        </w:rPr>
        <w:t xml:space="preserve">高层次技术技能人才。</w:t>
      </w:r>
      <w:r>
        <w:rPr>
          <w:rFonts w:ascii="宋体" w:hAnsi="宋体" w:eastAsia="宋体" w:cs="宋体"/>
          <w:sz w:val="24"/>
          <w:szCs w:val="24"/>
        </w:rPr>
        <w:t xml:space="preserve">持续带领南京地区职业院校参与卫星工程项目，引领地区职业院校协同发展</w:t>
      </w:r>
      <w:r>
        <w:rPr>
          <w:rFonts w:hint="eastAsia" w:ascii="宋体" w:hAnsi="宋体" w:eastAsia="宋体" w:cs="宋体"/>
          <w:sz w:val="24"/>
          <w:szCs w:val="24"/>
        </w:rPr>
        <w:t xml:space="preserve">，</w:t>
      </w:r>
      <w:r>
        <w:rPr>
          <w:rFonts w:ascii="宋体" w:hAnsi="宋体" w:eastAsia="宋体" w:cs="宋体"/>
          <w:sz w:val="24"/>
          <w:szCs w:val="24"/>
        </w:rPr>
        <w:t xml:space="preserve">持续扩大影响力，树立全国职业院校</w:t>
      </w:r>
      <w:r>
        <w:rPr>
          <w:rFonts w:ascii="宋体" w:hAnsi="宋体" w:eastAsia="宋体" w:cs="宋体"/>
          <w:sz w:val="24"/>
          <w:szCs w:val="24"/>
        </w:rPr>
        <w:t xml:space="preserve">发展标杆</w:t>
      </w:r>
      <w:r>
        <w:rPr>
          <w:rFonts w:hint="eastAsia" w:ascii="宋体" w:hAnsi="宋体" w:eastAsia="宋体" w:cs="宋体"/>
          <w:sz w:val="24"/>
          <w:szCs w:val="24"/>
        </w:rPr>
        <w:t xml:space="preserve">，并</w:t>
      </w:r>
      <w:r>
        <w:rPr>
          <w:rFonts w:ascii="宋体" w:hAnsi="宋体" w:eastAsia="宋体" w:cs="宋体"/>
          <w:sz w:val="24"/>
          <w:szCs w:val="24"/>
        </w:rPr>
        <w:t xml:space="preserve">面向全国整合职业教育资源，推动职业教育</w:t>
      </w:r>
      <w:r>
        <w:rPr>
          <w:rFonts w:hint="eastAsia" w:ascii="宋体" w:hAnsi="宋体" w:eastAsia="宋体" w:cs="宋体"/>
          <w:sz w:val="24"/>
          <w:szCs w:val="24"/>
        </w:rPr>
        <w:t xml:space="preserve">协同</w:t>
      </w:r>
      <w:r>
        <w:rPr>
          <w:rFonts w:ascii="宋体" w:hAnsi="宋体" w:eastAsia="宋体" w:cs="宋体"/>
          <w:sz w:val="24"/>
          <w:szCs w:val="24"/>
        </w:rPr>
        <w:t xml:space="preserve">发展。</w:t>
      </w:r>
      <w:r>
        <w:rPr>
          <w:rFonts w:ascii="宋体" w:hAnsi="宋体" w:eastAsia="宋体" w:cs="宋体"/>
          <w:sz w:val="24"/>
          <w:szCs w:val="24"/>
        </w:rPr>
      </w:r>
      <w:r/>
    </w:p>
    <w:p>
      <w:pPr>
        <w:pStyle w:val="1066"/>
        <w:ind w:firstLine="482"/>
        <w:jc w:val="left"/>
        <w:spacing w:line="360" w:lineRule="auto"/>
        <w:widowControl/>
        <w:rPr>
          <w:rFonts w:ascii="宋体" w:hAnsi="宋体" w:eastAsia="宋体" w:cs="宋体"/>
          <w:b/>
          <w:sz w:val="24"/>
          <w:szCs w:val="24"/>
          <w:lang w:val="en-US" w:bidi="ar"/>
        </w:rPr>
      </w:pPr>
      <w:r>
        <w:rPr>
          <w:rFonts w:hint="eastAsia" w:ascii="宋体" w:hAnsi="宋体" w:eastAsia="宋体" w:cs="宋体"/>
          <w:b/>
          <w:sz w:val="24"/>
          <w:szCs w:val="24"/>
          <w:lang w:val="en-US" w:bidi="ar"/>
        </w:rPr>
        <w:t xml:space="preserve">三</w:t>
      </w:r>
      <w:r>
        <w:rPr>
          <w:rFonts w:hint="eastAsia" w:ascii="宋体" w:hAnsi="宋体" w:eastAsia="宋体" w:cs="宋体"/>
          <w:b/>
          <w:sz w:val="24"/>
          <w:szCs w:val="24"/>
          <w:lang w:bidi="ar"/>
        </w:rPr>
        <w:t xml:space="preserve">、</w:t>
      </w:r>
      <w:r>
        <w:rPr>
          <w:rFonts w:hint="eastAsia" w:ascii="宋体" w:hAnsi="宋体" w:eastAsia="宋体" w:cs="宋体"/>
          <w:b/>
          <w:sz w:val="24"/>
          <w:szCs w:val="24"/>
          <w:lang w:val="en-US" w:bidi="ar"/>
        </w:rPr>
        <w:t xml:space="preserve">采购产品清单及技术要求</w:t>
      </w:r>
      <w:r>
        <w:rPr>
          <w:rFonts w:ascii="宋体" w:hAnsi="宋体" w:eastAsia="宋体" w:cs="宋体"/>
          <w:b/>
          <w:sz w:val="24"/>
          <w:szCs w:val="24"/>
          <w:lang w:val="en-US" w:bidi="ar"/>
        </w:rPr>
      </w:r>
      <w:r/>
    </w:p>
    <w:p>
      <w:pPr>
        <w:pStyle w:val="1066"/>
        <w:ind w:firstLine="480"/>
        <w:jc w:val="left"/>
        <w:spacing w:line="360" w:lineRule="auto"/>
        <w:rPr>
          <w:rFonts w:ascii="宋体" w:hAnsi="宋体" w:eastAsia="宋体"/>
          <w:sz w:val="24"/>
          <w:szCs w:val="24"/>
        </w:rPr>
      </w:pPr>
      <w:r>
        <w:rPr>
          <w:rFonts w:hint="eastAsia" w:ascii="宋体" w:hAnsi="宋体" w:eastAsia="宋体" w:cs="宋体"/>
          <w:sz w:val="24"/>
          <w:szCs w:val="24"/>
        </w:rPr>
        <w:t xml:space="preserve">（一）采购数量清单表：</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2417"/>
        <w:gridCol w:w="1089"/>
        <w:gridCol w:w="4967"/>
      </w:tblGrid>
      <w:tr>
        <w:trPr>
          <w:trHeight w:val="546"/>
        </w:trPr>
        <w:tc>
          <w:tcPr>
            <w:tcW w:w="439"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cs="宋体"/>
                <w:sz w:val="24"/>
                <w:szCs w:val="24"/>
              </w:rPr>
              <w:t xml:space="preserve">序号</w:t>
            </w:r>
            <w:r>
              <w:rPr>
                <w:rFonts w:ascii="宋体" w:hAnsi="宋体" w:eastAsia="宋体"/>
                <w:sz w:val="24"/>
                <w:szCs w:val="24"/>
              </w:rPr>
            </w:r>
            <w:r/>
          </w:p>
        </w:tc>
        <w:tc>
          <w:tcPr>
            <w:tcW w:w="1301"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cs="宋体"/>
                <w:sz w:val="24"/>
                <w:szCs w:val="24"/>
              </w:rPr>
              <w:t xml:space="preserve">名称</w:t>
            </w:r>
            <w:r>
              <w:rPr>
                <w:rFonts w:ascii="宋体" w:hAnsi="宋体" w:eastAsia="宋体"/>
                <w:sz w:val="24"/>
                <w:szCs w:val="24"/>
              </w:rPr>
            </w:r>
            <w:r/>
          </w:p>
        </w:tc>
        <w:tc>
          <w:tcPr>
            <w:tcW w:w="586"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cs="宋体"/>
                <w:sz w:val="24"/>
                <w:szCs w:val="24"/>
              </w:rPr>
              <w:t xml:space="preserve">数量</w:t>
            </w:r>
            <w:r>
              <w:rPr>
                <w:rFonts w:ascii="宋体" w:hAnsi="宋体" w:eastAsia="宋体"/>
                <w:sz w:val="24"/>
                <w:szCs w:val="24"/>
              </w:rPr>
            </w:r>
            <w:r/>
          </w:p>
        </w:tc>
        <w:tc>
          <w:tcPr>
            <w:tcW w:w="2674"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cs="宋体"/>
                <w:sz w:val="24"/>
                <w:szCs w:val="24"/>
              </w:rPr>
              <w:t xml:space="preserve">要求</w:t>
            </w:r>
            <w:r>
              <w:rPr>
                <w:rFonts w:ascii="宋体" w:hAnsi="宋体" w:eastAsia="宋体"/>
                <w:sz w:val="24"/>
                <w:szCs w:val="24"/>
              </w:rPr>
            </w:r>
            <w:r/>
          </w:p>
        </w:tc>
      </w:tr>
      <w:tr>
        <w:trPr>
          <w:trHeight w:val="976"/>
        </w:trPr>
        <w:tc>
          <w:tcPr>
            <w:tcW w:w="439"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301" w:type="pct"/>
            <w:vAlign w:val="center"/>
            <w:textDirection w:val="lrTb"/>
            <w:noWrap w:val="false"/>
          </w:tcPr>
          <w:p>
            <w:pPr>
              <w:pStyle w:val="1066"/>
              <w:jc w:val="center"/>
              <w:spacing w:line="360" w:lineRule="auto"/>
              <w:rPr>
                <w:rFonts w:ascii="宋体" w:hAnsi="宋体" w:eastAsia="宋体" w:cs="宋体"/>
                <w:sz w:val="24"/>
                <w:szCs w:val="24"/>
              </w:rPr>
            </w:pPr>
            <w:r>
              <w:rPr>
                <w:rFonts w:hint="eastAsia" w:ascii="宋体" w:hAnsi="宋体" w:eastAsia="宋体" w:cs="宋体"/>
                <w:sz w:val="24"/>
                <w:szCs w:val="24"/>
              </w:rPr>
              <w:t xml:space="preserve">卫星</w:t>
            </w:r>
            <w:r>
              <w:rPr>
                <w:rFonts w:hint="eastAsia" w:ascii="宋体" w:hAnsi="宋体" w:eastAsia="宋体" w:cs="宋体"/>
                <w:sz w:val="24"/>
                <w:szCs w:val="24"/>
              </w:rPr>
              <w:t xml:space="preserve">遥感接收应用系统（含基建）</w:t>
            </w:r>
            <w:r>
              <w:rPr>
                <w:rFonts w:ascii="宋体" w:hAnsi="宋体" w:eastAsia="宋体" w:cs="宋体"/>
                <w:sz w:val="24"/>
                <w:szCs w:val="24"/>
              </w:rPr>
            </w:r>
            <w:r/>
          </w:p>
        </w:tc>
        <w:tc>
          <w:tcPr>
            <w:tcW w:w="586" w:type="pct"/>
            <w:vAlign w:val="center"/>
            <w:textDirection w:val="lrTb"/>
            <w:noWrap w:val="false"/>
          </w:tcPr>
          <w:p>
            <w:pPr>
              <w:pStyle w:val="1066"/>
              <w:jc w:val="center"/>
              <w:spacing w:line="360" w:lineRule="auto"/>
              <w:rPr>
                <w:rFonts w:ascii="宋体" w:hAnsi="宋体" w:eastAsia="宋体" w:cs="宋体"/>
                <w:sz w:val="24"/>
                <w:szCs w:val="24"/>
              </w:rPr>
            </w:pPr>
            <w:r>
              <w:rPr>
                <w:rFonts w:hint="eastAsia" w:ascii="宋体" w:hAnsi="宋体" w:eastAsia="宋体" w:cs="宋体"/>
                <w:sz w:val="24"/>
                <w:szCs w:val="24"/>
              </w:rPr>
              <w:t xml:space="preserve">1套</w:t>
            </w:r>
            <w:r>
              <w:rPr>
                <w:rFonts w:ascii="宋体" w:hAnsi="宋体" w:eastAsia="宋体" w:cs="宋体"/>
                <w:sz w:val="24"/>
                <w:szCs w:val="24"/>
              </w:rPr>
            </w:r>
            <w:r/>
          </w:p>
        </w:tc>
        <w:tc>
          <w:tcPr>
            <w:tcW w:w="2674" w:type="pct"/>
            <w:vAlign w:val="center"/>
            <w:textDirection w:val="lrTb"/>
            <w:noWrap w:val="false"/>
          </w:tcPr>
          <w:p>
            <w:pPr>
              <w:pStyle w:val="1079"/>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ascii="宋体" w:hAnsi="宋体" w:eastAsia="宋体" w:cs="宋体"/>
                <w:color w:val="000000"/>
                <w:sz w:val="24"/>
                <w:szCs w:val="24"/>
              </w:rPr>
              <w:t xml:space="preserve"> </w:t>
            </w:r>
            <w:r>
              <w:rPr>
                <w:rFonts w:hint="eastAsia" w:ascii="宋体" w:hAnsi="宋体" w:eastAsia="宋体" w:cs="宋体"/>
                <w:sz w:val="24"/>
                <w:szCs w:val="24"/>
              </w:rPr>
              <w:t xml:space="preserve">卫星遥感接收天线及天线罩一套（含基建），天线口径4</w:t>
            </w:r>
            <w:r>
              <w:rPr>
                <w:rFonts w:ascii="宋体" w:hAnsi="宋体" w:eastAsia="宋体" w:cs="宋体"/>
                <w:sz w:val="24"/>
                <w:szCs w:val="24"/>
              </w:rPr>
              <w:t xml:space="preserve">.5</w:t>
            </w:r>
            <w:r>
              <w:rPr>
                <w:rFonts w:hint="eastAsia" w:ascii="宋体" w:hAnsi="宋体" w:eastAsia="宋体" w:cs="宋体"/>
                <w:sz w:val="24"/>
                <w:szCs w:val="24"/>
              </w:rPr>
              <w:t xml:space="preserve">米，天线罩7</w:t>
            </w:r>
            <w:r>
              <w:rPr>
                <w:rFonts w:ascii="宋体" w:hAnsi="宋体" w:eastAsia="宋体" w:cs="宋体"/>
                <w:sz w:val="24"/>
                <w:szCs w:val="24"/>
              </w:rPr>
              <w:t xml:space="preserve">.6</w:t>
            </w:r>
            <w:r>
              <w:rPr>
                <w:rFonts w:hint="eastAsia" w:ascii="宋体" w:hAnsi="宋体" w:eastAsia="宋体" w:cs="宋体"/>
                <w:sz w:val="24"/>
                <w:szCs w:val="24"/>
              </w:rPr>
              <w:t xml:space="preserve">米，工作频率X频段（7.5-8.5GHz）；</w:t>
            </w:r>
            <w:r>
              <w:rPr>
                <w:rFonts w:ascii="宋体" w:hAnsi="宋体" w:eastAsia="宋体" w:cs="宋体"/>
                <w:sz w:val="24"/>
                <w:szCs w:val="24"/>
              </w:rPr>
            </w:r>
            <w:r/>
          </w:p>
          <w:p>
            <w:pPr>
              <w:pStyle w:val="1079"/>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 主要采用X频段左右旋分时接收，基带速率（10Mbps~450Mbps）；</w:t>
            </w:r>
            <w:r>
              <w:rPr>
                <w:rFonts w:ascii="宋体" w:hAnsi="宋体" w:eastAsia="宋体" w:cs="宋体"/>
                <w:sz w:val="24"/>
                <w:szCs w:val="24"/>
              </w:rPr>
            </w:r>
            <w:r/>
          </w:p>
          <w:p>
            <w:pPr>
              <w:pStyle w:val="1079"/>
              <w:spacing w:line="360" w:lineRule="auto"/>
              <w:rPr>
                <w:rFonts w:ascii="宋体" w:hAnsi="宋体" w:eastAsia="宋体" w:cs="宋体"/>
                <w:sz w:val="24"/>
                <w:szCs w:val="24"/>
              </w:rPr>
            </w:pPr>
            <w:r>
              <w:rPr>
                <w:rFonts w:hint="eastAsia" w:ascii="宋体" w:hAnsi="宋体" w:eastAsia="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可接收</w:t>
            </w:r>
            <w:r>
              <w:rPr>
                <w:rFonts w:ascii="宋体" w:hAnsi="宋体" w:eastAsia="宋体" w:cs="宋体"/>
                <w:sz w:val="24"/>
                <w:szCs w:val="24"/>
              </w:rPr>
              <w:t xml:space="preserve">TERRA</w:t>
            </w:r>
            <w:r>
              <w:rPr>
                <w:rFonts w:hint="eastAsia" w:ascii="宋体" w:hAnsi="宋体" w:eastAsia="宋体" w:cs="宋体"/>
                <w:sz w:val="24"/>
                <w:szCs w:val="24"/>
              </w:rPr>
              <w:t xml:space="preserve">、A</w:t>
            </w:r>
            <w:r>
              <w:rPr>
                <w:rFonts w:ascii="宋体" w:hAnsi="宋体" w:eastAsia="宋体" w:cs="宋体"/>
                <w:sz w:val="24"/>
                <w:szCs w:val="24"/>
              </w:rPr>
              <w:t xml:space="preserve">UQA</w:t>
            </w:r>
            <w:r>
              <w:rPr>
                <w:rFonts w:hint="eastAsia" w:ascii="宋体" w:hAnsi="宋体" w:eastAsia="宋体" w:cs="宋体"/>
                <w:sz w:val="24"/>
                <w:szCs w:val="24"/>
              </w:rPr>
              <w:t xml:space="preserve">、N</w:t>
            </w:r>
            <w:r>
              <w:rPr>
                <w:rFonts w:ascii="宋体" w:hAnsi="宋体" w:eastAsia="宋体" w:cs="宋体"/>
                <w:sz w:val="24"/>
                <w:szCs w:val="24"/>
              </w:rPr>
              <w:t xml:space="preserve">PP</w:t>
            </w:r>
            <w:r>
              <w:rPr>
                <w:rFonts w:hint="eastAsia" w:ascii="宋体" w:hAnsi="宋体" w:eastAsia="宋体" w:cs="宋体"/>
                <w:sz w:val="24"/>
                <w:szCs w:val="24"/>
              </w:rPr>
              <w:t xml:space="preserve">、J</w:t>
            </w:r>
            <w:r>
              <w:rPr>
                <w:rFonts w:ascii="宋体" w:hAnsi="宋体" w:eastAsia="宋体" w:cs="宋体"/>
                <w:sz w:val="24"/>
                <w:szCs w:val="24"/>
              </w:rPr>
              <w:t xml:space="preserve">PSS-1</w:t>
            </w:r>
            <w:r>
              <w:rPr>
                <w:rFonts w:hint="eastAsia" w:ascii="宋体" w:hAnsi="宋体" w:eastAsia="宋体" w:cs="宋体"/>
                <w:sz w:val="24"/>
                <w:szCs w:val="24"/>
              </w:rPr>
              <w:t xml:space="preserve">等多颗卫星的高时效性遥感数据，并可扩展J</w:t>
            </w:r>
            <w:r>
              <w:rPr>
                <w:rFonts w:ascii="宋体" w:hAnsi="宋体" w:eastAsia="宋体" w:cs="宋体"/>
                <w:sz w:val="24"/>
                <w:szCs w:val="24"/>
              </w:rPr>
              <w:t xml:space="preserve">PSS-2</w:t>
            </w:r>
            <w:r>
              <w:rPr>
                <w:rFonts w:hint="eastAsia" w:ascii="宋体" w:hAnsi="宋体" w:eastAsia="宋体" w:cs="宋体"/>
                <w:sz w:val="24"/>
                <w:szCs w:val="24"/>
              </w:rPr>
              <w:t xml:space="preserve">、Land</w:t>
            </w:r>
            <w:r>
              <w:rPr>
                <w:rFonts w:ascii="宋体" w:hAnsi="宋体" w:eastAsia="宋体" w:cs="宋体"/>
                <w:sz w:val="24"/>
                <w:szCs w:val="24"/>
              </w:rPr>
              <w:t xml:space="preserve">S</w:t>
            </w:r>
            <w:r>
              <w:rPr>
                <w:rFonts w:hint="eastAsia" w:ascii="宋体" w:hAnsi="宋体" w:eastAsia="宋体" w:cs="宋体"/>
                <w:sz w:val="24"/>
                <w:szCs w:val="24"/>
              </w:rPr>
              <w:t xml:space="preserve">at系列等高</w:t>
            </w:r>
            <w:r>
              <w:rPr>
                <w:rFonts w:hint="eastAsia" w:ascii="宋体" w:hAnsi="宋体" w:eastAsia="宋体" w:cs="宋体"/>
                <w:sz w:val="24"/>
                <w:szCs w:val="24"/>
              </w:rPr>
              <w:t xml:space="preserve">性能卫星的接收资源，为学校开展更加多样的遥感应用夯实和丰富教学资源</w:t>
            </w:r>
            <w:r>
              <w:rPr>
                <w:rFonts w:hint="eastAsia" w:ascii="宋体" w:hAnsi="宋体" w:eastAsia="宋体" w:cs="宋体"/>
                <w:sz w:val="24"/>
                <w:szCs w:val="24"/>
              </w:rPr>
              <w:t xml:space="preserve">。</w:t>
            </w:r>
            <w:r>
              <w:rPr>
                <w:rFonts w:ascii="宋体" w:hAnsi="宋体" w:eastAsia="宋体" w:cs="宋体"/>
                <w:sz w:val="24"/>
                <w:szCs w:val="24"/>
              </w:rPr>
            </w:r>
            <w:r/>
          </w:p>
        </w:tc>
      </w:tr>
      <w:tr>
        <w:trPr>
          <w:trHeight w:val="976"/>
        </w:trPr>
        <w:tc>
          <w:tcPr>
            <w:tcW w:w="439"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301"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cs="宋体"/>
                <w:sz w:val="24"/>
                <w:szCs w:val="24"/>
              </w:rPr>
              <w:t xml:space="preserve">月面反射通信实验地面站</w:t>
            </w:r>
            <w:r>
              <w:rPr>
                <w:rFonts w:ascii="宋体" w:hAnsi="宋体" w:eastAsia="宋体"/>
                <w:sz w:val="24"/>
                <w:szCs w:val="24"/>
              </w:rPr>
            </w:r>
            <w:r/>
          </w:p>
        </w:tc>
        <w:tc>
          <w:tcPr>
            <w:tcW w:w="586" w:type="pct"/>
            <w:vAlign w:val="center"/>
            <w:textDirection w:val="lrTb"/>
            <w:noWrap w:val="false"/>
          </w:tcPr>
          <w:p>
            <w:pPr>
              <w:pStyle w:val="1066"/>
              <w:jc w:val="center"/>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cs="宋体"/>
                <w:sz w:val="24"/>
                <w:szCs w:val="24"/>
              </w:rPr>
              <w:t xml:space="preserve">套</w:t>
            </w:r>
            <w:r>
              <w:rPr>
                <w:rFonts w:ascii="宋体" w:hAnsi="宋体" w:eastAsia="宋体"/>
                <w:sz w:val="24"/>
                <w:szCs w:val="24"/>
              </w:rPr>
            </w:r>
            <w:r/>
          </w:p>
        </w:tc>
        <w:tc>
          <w:tcPr>
            <w:tcW w:w="2674" w:type="pct"/>
            <w:vAlign w:val="center"/>
            <w:textDirection w:val="lrTb"/>
            <w:noWrap w:val="false"/>
          </w:tcPr>
          <w:p>
            <w:pPr>
              <w:pStyle w:val="1066"/>
              <w:jc w:val="left"/>
              <w:spacing w:line="360" w:lineRule="auto"/>
              <w:rPr>
                <w:rFonts w:ascii="宋体" w:hAnsi="宋体" w:eastAsia="宋体"/>
                <w:sz w:val="24"/>
                <w:szCs w:val="24"/>
              </w:rPr>
            </w:pPr>
            <w:r>
              <w:rPr>
                <w:rFonts w:ascii="宋体" w:hAnsi="宋体" w:eastAsia="宋体" w:cs="Segoe UI Symbol"/>
                <w:sz w:val="24"/>
                <w:szCs w:val="24"/>
              </w:rPr>
              <w:t xml:space="preserve">★</w:t>
            </w:r>
            <w:r>
              <w:rPr>
                <w:rFonts w:hint="eastAsia" w:ascii="宋体" w:hAnsi="宋体" w:eastAsia="宋体" w:cs="宋体"/>
                <w:color w:val="000000"/>
                <w:sz w:val="24"/>
                <w:szCs w:val="24"/>
              </w:rPr>
              <w:t xml:space="preserve">八木天线，144-146MHz，发射功率</w:t>
            </w: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00W</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可完成月面反射通信实验</w:t>
            </w:r>
            <w:r>
              <w:rPr>
                <w:rFonts w:hint="eastAsia" w:ascii="宋体" w:hAnsi="宋体" w:eastAsia="宋体" w:cs="宋体"/>
                <w:sz w:val="24"/>
                <w:szCs w:val="24"/>
              </w:rPr>
              <w:t xml:space="preserve">。</w:t>
            </w:r>
            <w:r>
              <w:rPr>
                <w:rFonts w:ascii="宋体" w:hAnsi="宋体" w:eastAsia="宋体"/>
                <w:sz w:val="24"/>
                <w:szCs w:val="24"/>
              </w:rPr>
            </w:r>
            <w:r/>
          </w:p>
        </w:tc>
      </w:tr>
      <w:tr>
        <w:trPr>
          <w:trHeight w:val="976"/>
        </w:trPr>
        <w:tc>
          <w:tcPr>
            <w:tcW w:w="439" w:type="pct"/>
            <w:vAlign w:val="center"/>
            <w:textDirection w:val="lrTb"/>
            <w:noWrap w:val="false"/>
          </w:tcPr>
          <w:p>
            <w:pPr>
              <w:pStyle w:val="1066"/>
              <w:jc w:val="center"/>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1301" w:type="pct"/>
            <w:vAlign w:val="center"/>
            <w:textDirection w:val="lrTb"/>
            <w:noWrap w:val="false"/>
          </w:tcPr>
          <w:p>
            <w:pPr>
              <w:pStyle w:val="1066"/>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大屏幕显示软件</w:t>
            </w:r>
            <w:r>
              <w:rPr>
                <w:rFonts w:hint="eastAsia" w:ascii="宋体" w:hAnsi="宋体" w:eastAsia="宋体" w:cs="宋体"/>
                <w:sz w:val="24"/>
                <w:szCs w:val="24"/>
              </w:rPr>
            </w:r>
            <w:r/>
          </w:p>
        </w:tc>
        <w:tc>
          <w:tcPr>
            <w:tcW w:w="586" w:type="pct"/>
            <w:vAlign w:val="center"/>
            <w:textDirection w:val="lrTb"/>
            <w:noWrap w:val="false"/>
          </w:tcPr>
          <w:p>
            <w:pPr>
              <w:pStyle w:val="1066"/>
              <w:jc w:val="center"/>
              <w:spacing w:line="360" w:lineRule="auto"/>
              <w:rPr>
                <w:rFonts w:ascii="宋体" w:hAnsi="宋体" w:eastAsia="宋体"/>
                <w:sz w:val="24"/>
                <w:szCs w:val="24"/>
              </w:rPr>
            </w:pPr>
            <w:r>
              <w:rPr>
                <w:rFonts w:hint="eastAsia" w:ascii="宋体" w:hAnsi="宋体" w:eastAsia="宋体"/>
                <w:sz w:val="24"/>
                <w:szCs w:val="24"/>
              </w:rPr>
              <w:t xml:space="preserve">1套</w:t>
            </w:r>
            <w:r>
              <w:rPr>
                <w:rFonts w:ascii="宋体" w:hAnsi="宋体" w:eastAsia="宋体"/>
                <w:sz w:val="24"/>
                <w:szCs w:val="24"/>
              </w:rPr>
            </w:r>
            <w:r/>
          </w:p>
        </w:tc>
        <w:tc>
          <w:tcPr>
            <w:tcW w:w="2674" w:type="pct"/>
            <w:vAlign w:val="center"/>
            <w:textDirection w:val="lrTb"/>
            <w:noWrap w:val="false"/>
          </w:tcPr>
          <w:p>
            <w:pPr>
              <w:pStyle w:val="1066"/>
              <w:jc w:val="left"/>
              <w:spacing w:line="360" w:lineRule="auto"/>
              <w:rPr>
                <w:rFonts w:ascii="宋体" w:hAnsi="宋体" w:eastAsia="宋体" w:cs="Segoe UI Symbol"/>
                <w:sz w:val="24"/>
                <w:szCs w:val="24"/>
              </w:rPr>
            </w:pPr>
            <w:r>
              <w:rPr>
                <w:rFonts w:hint="eastAsia" w:ascii="宋体" w:hAnsi="宋体" w:eastAsia="宋体"/>
                <w:sz w:val="24"/>
                <w:szCs w:val="24"/>
              </w:rPr>
              <w:t xml:space="preserve">主要用于接收任务时对系统任务的大屏显示，无接收任务时，能够开展仿真模拟</w:t>
            </w:r>
            <w:r>
              <w:rPr>
                <w:rFonts w:hint="eastAsia" w:ascii="宋体" w:hAnsi="宋体" w:eastAsia="宋体"/>
                <w:sz w:val="24"/>
                <w:szCs w:val="24"/>
              </w:rPr>
              <w:t xml:space="preserve">。</w:t>
            </w:r>
            <w:r>
              <w:rPr>
                <w:rFonts w:ascii="宋体" w:hAnsi="宋体" w:eastAsia="宋体" w:cs="Segoe UI Symbol"/>
                <w:sz w:val="24"/>
                <w:szCs w:val="24"/>
              </w:rPr>
            </w:r>
            <w:r/>
          </w:p>
        </w:tc>
      </w:tr>
    </w:tbl>
    <w:p>
      <w:pPr>
        <w:pStyle w:val="1066"/>
        <w:ind w:firstLine="472"/>
        <w:spacing w:line="360" w:lineRule="auto"/>
        <w:tabs>
          <w:tab w:val="left" w:pos="709" w:leader="none"/>
        </w:tabs>
        <w:rPr>
          <w:rFonts w:ascii="宋体" w:hAnsi="宋体" w:eastAsia="宋体"/>
          <w:b/>
          <w:color w:val="000000"/>
          <w:sz w:val="24"/>
          <w:szCs w:val="24"/>
        </w:rPr>
        <w:outlineLvl w:val="1"/>
      </w:pPr>
      <w:r>
        <w:rPr>
          <w:rFonts w:hint="eastAsia" w:ascii="宋体" w:hAnsi="宋体" w:eastAsia="宋体"/>
          <w:b/>
          <w:color w:val="000000"/>
          <w:sz w:val="24"/>
          <w:szCs w:val="24"/>
        </w:rPr>
        <w:t xml:space="preserve">注：本次采购的核心产品是：“卫星遥感接收天线”</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核心产品评审说明：多家供应商提供的核心产品品牌相同的，按一家供应商计算，评审后得分最高的同品牌供应商与其他品牌的供应商进行比较与评价。</w:t>
      </w:r>
      <w:r>
        <w:rPr>
          <w:rFonts w:ascii="宋体" w:hAnsi="宋体" w:eastAsia="宋体"/>
          <w:b/>
          <w:color w:val="000000"/>
          <w:sz w:val="24"/>
          <w:szCs w:val="24"/>
        </w:rPr>
      </w:r>
      <w:r/>
    </w:p>
    <w:p>
      <w:pPr>
        <w:pStyle w:val="1066"/>
        <w:ind w:firstLine="480"/>
        <w:jc w:val="left"/>
        <w:spacing w:line="360" w:lineRule="auto"/>
        <w:rPr>
          <w:rFonts w:ascii="宋体" w:hAnsi="宋体" w:eastAsia="宋体"/>
          <w:sz w:val="24"/>
          <w:szCs w:val="24"/>
        </w:rPr>
      </w:pPr>
      <w:r>
        <w:rPr>
          <w:rFonts w:hint="eastAsia" w:ascii="宋体" w:hAnsi="宋体" w:eastAsia="宋体" w:cs="宋体"/>
          <w:sz w:val="24"/>
          <w:szCs w:val="24"/>
        </w:rPr>
        <w:t xml:space="preserve">（二）卫星遥感接收应用系统技术要求</w:t>
      </w:r>
      <w:r>
        <w:rPr>
          <w:rFonts w:ascii="宋体" w:hAnsi="宋体" w:eastAsia="宋体"/>
          <w:sz w:val="24"/>
          <w:szCs w:val="24"/>
        </w:rPr>
      </w:r>
      <w:r/>
    </w:p>
    <w:p>
      <w:pPr>
        <w:pStyle w:val="1067"/>
        <w:ind w:firstLine="480"/>
        <w:keepNext w:val="0"/>
        <w:spacing w:before="120" w:after="120" w:line="360" w:lineRule="auto"/>
        <w:rPr>
          <w:rFonts w:ascii="宋体" w:hAnsi="宋体" w:eastAsia="宋体"/>
          <w:b w:val="0"/>
          <w:bCs/>
          <w:szCs w:val="24"/>
        </w:rPr>
      </w:pPr>
      <w:r>
        <w:rPr>
          <w:rFonts w:hint="eastAsia" w:ascii="宋体" w:hAnsi="宋体" w:eastAsia="宋体"/>
          <w:b w:val="0"/>
          <w:szCs w:val="24"/>
        </w:rPr>
        <w:t xml:space="preserve">1</w:t>
      </w:r>
      <w:r>
        <w:rPr>
          <w:rFonts w:ascii="宋体" w:hAnsi="宋体" w:eastAsia="宋体"/>
          <w:b w:val="0"/>
          <w:szCs w:val="24"/>
        </w:rPr>
        <w:t xml:space="preserve">.</w:t>
      </w:r>
      <w:r>
        <w:rPr>
          <w:rFonts w:hint="eastAsia" w:ascii="宋体" w:hAnsi="宋体" w:eastAsia="宋体"/>
          <w:b w:val="0"/>
          <w:szCs w:val="24"/>
        </w:rPr>
        <w:t xml:space="preserve">卫星数据接收应用系统总体要求</w:t>
      </w:r>
      <w:r>
        <w:rPr>
          <w:rFonts w:ascii="宋体" w:hAnsi="宋体" w:eastAsia="宋体"/>
          <w:b w:val="0"/>
          <w:bCs/>
          <w:szCs w:val="24"/>
        </w:rPr>
      </w:r>
      <w:r/>
    </w:p>
    <w:p>
      <w:pPr>
        <w:pStyle w:val="1068"/>
        <w:ind w:firstLine="480"/>
        <w:jc w:val="both"/>
        <w:keepLines w:val="0"/>
        <w:keepNext w:val="0"/>
        <w:spacing w:line="360" w:lineRule="auto"/>
        <w:rPr>
          <w:b w:val="0"/>
          <w:sz w:val="24"/>
        </w:rPr>
      </w:pPr>
      <w:r>
        <w:rPr>
          <w:rFonts w:hint="eastAsia"/>
          <w:b w:val="0"/>
          <w:sz w:val="24"/>
        </w:rPr>
        <w:t xml:space="preserve">1</w:t>
      </w:r>
      <w:r>
        <w:rPr>
          <w:b w:val="0"/>
          <w:sz w:val="24"/>
        </w:rPr>
        <w:t xml:space="preserve">.1</w:t>
      </w:r>
      <w:r>
        <w:rPr>
          <w:rFonts w:hint="eastAsia"/>
          <w:b w:val="0"/>
          <w:sz w:val="24"/>
        </w:rPr>
        <w:t xml:space="preserve">系统功能需求</w:t>
      </w:r>
      <w:r>
        <w:rPr>
          <w:b w:val="0"/>
          <w:sz w:val="24"/>
        </w:rPr>
      </w:r>
      <w:r/>
    </w:p>
    <w:p>
      <w:pPr>
        <w:pStyle w:val="1328"/>
        <w:numPr>
          <w:ilvl w:val="0"/>
          <w:numId w:val="6"/>
        </w:numPr>
        <w:ind w:left="839" w:hanging="357"/>
        <w:spacing w:line="360" w:lineRule="auto"/>
        <w:rPr>
          <w:rFonts w:ascii="宋体" w:hAnsi="宋体" w:eastAsia="宋体"/>
          <w:sz w:val="24"/>
        </w:rPr>
      </w:pPr>
      <w:r>
        <w:rPr>
          <w:rFonts w:hint="eastAsia" w:ascii="宋体" w:hAnsi="宋体" w:eastAsia="宋体" w:cs="宋体"/>
          <w:sz w:val="24"/>
        </w:rPr>
        <w:t xml:space="preserve">系统应具备</w:t>
      </w:r>
      <w:r>
        <w:rPr>
          <w:rFonts w:ascii="宋体" w:hAnsi="宋体" w:eastAsia="宋体"/>
          <w:sz w:val="24"/>
        </w:rPr>
        <w:t xml:space="preserve">X</w:t>
      </w:r>
      <w:r>
        <w:rPr>
          <w:rFonts w:hint="eastAsia" w:ascii="宋体" w:hAnsi="宋体" w:eastAsia="宋体" w:cs="宋体"/>
          <w:sz w:val="24"/>
        </w:rPr>
        <w:t xml:space="preserve">频段极轨卫星数据跟踪接收范围</w:t>
      </w:r>
      <w:r>
        <w:rPr>
          <w:rFonts w:hint="eastAsia" w:ascii="宋体" w:hAnsi="宋体" w:eastAsia="宋体"/>
          <w:sz w:val="24"/>
        </w:rPr>
        <w:t xml:space="preserve">3</w:t>
      </w:r>
      <w:r>
        <w:rPr>
          <w:rFonts w:hint="eastAsia" w:ascii="宋体" w:hAnsi="宋体" w:eastAsia="宋体" w:cs="宋体"/>
          <w:sz w:val="24"/>
        </w:rPr>
        <w:t xml:space="preserve">度仰角锁定，</w:t>
      </w:r>
      <w:r>
        <w:rPr>
          <w:rFonts w:hint="eastAsia" w:ascii="宋体" w:hAnsi="宋体" w:eastAsia="宋体"/>
          <w:sz w:val="24"/>
        </w:rPr>
        <w:t xml:space="preserve">5</w:t>
      </w:r>
      <w:r>
        <w:rPr>
          <w:rFonts w:hint="eastAsia" w:ascii="宋体" w:hAnsi="宋体" w:eastAsia="宋体" w:cs="宋体"/>
          <w:sz w:val="24"/>
        </w:rPr>
        <w:t xml:space="preserve">度仰角跟踪跟踪能力，保证过顶跟踪不丢失目标</w:t>
      </w:r>
      <w:r>
        <w:rPr>
          <w:rFonts w:hint="eastAsia" w:ascii="宋体" w:hAnsi="宋体" w:eastAsia="宋体" w:cs="宋体"/>
          <w:sz w:val="24"/>
        </w:rPr>
        <w:t xml:space="preserve">；</w:t>
      </w:r>
      <w:r>
        <w:rPr>
          <w:rFonts w:ascii="宋体" w:hAnsi="宋体" w:eastAsia="宋体"/>
          <w:sz w:val="24"/>
        </w:rPr>
      </w:r>
      <w:r/>
    </w:p>
    <w:p>
      <w:pPr>
        <w:pStyle w:val="1328"/>
        <w:numPr>
          <w:ilvl w:val="0"/>
          <w:numId w:val="6"/>
        </w:numPr>
        <w:ind w:left="839" w:hanging="357"/>
        <w:spacing w:line="360" w:lineRule="auto"/>
        <w:rPr>
          <w:rFonts w:ascii="宋体" w:hAnsi="宋体" w:eastAsia="宋体"/>
          <w:sz w:val="24"/>
        </w:rPr>
      </w:pPr>
      <w:r>
        <w:rPr>
          <w:rFonts w:hint="eastAsia" w:ascii="宋体" w:hAnsi="宋体" w:eastAsia="宋体" w:cs="宋体"/>
          <w:sz w:val="24"/>
        </w:rPr>
        <w:t xml:space="preserve">具备自动化的运行管理、设备监控能力；</w:t>
      </w:r>
      <w:r>
        <w:rPr>
          <w:rFonts w:ascii="宋体" w:hAnsi="宋体" w:eastAsia="宋体"/>
          <w:sz w:val="24"/>
        </w:rPr>
      </w:r>
      <w:r/>
    </w:p>
    <w:p>
      <w:pPr>
        <w:pStyle w:val="1328"/>
        <w:numPr>
          <w:ilvl w:val="0"/>
          <w:numId w:val="6"/>
        </w:numPr>
        <w:ind w:left="839" w:hanging="357"/>
        <w:spacing w:line="360" w:lineRule="auto"/>
        <w:rPr>
          <w:rFonts w:ascii="宋体" w:hAnsi="宋体" w:eastAsia="宋体"/>
          <w:sz w:val="24"/>
        </w:rPr>
      </w:pPr>
      <w:r>
        <w:rPr>
          <w:rFonts w:hint="eastAsia" w:ascii="宋体" w:hAnsi="宋体" w:eastAsia="宋体" w:cs="宋体"/>
          <w:sz w:val="24"/>
        </w:rPr>
        <w:t xml:space="preserve">具备</w:t>
      </w:r>
      <w:r>
        <w:rPr>
          <w:rFonts w:ascii="宋体" w:hAnsi="宋体" w:eastAsia="宋体"/>
          <w:sz w:val="24"/>
        </w:rPr>
        <w:t xml:space="preserve">X</w:t>
      </w:r>
      <w:r>
        <w:rPr>
          <w:rFonts w:hint="eastAsia" w:ascii="宋体" w:hAnsi="宋体" w:eastAsia="宋体" w:cs="宋体"/>
          <w:sz w:val="24"/>
        </w:rPr>
        <w:t xml:space="preserve">频段左旋、右旋数据接收能力；</w:t>
      </w:r>
      <w:r>
        <w:rPr>
          <w:rFonts w:ascii="宋体" w:hAnsi="宋体" w:eastAsia="宋体"/>
          <w:sz w:val="24"/>
        </w:rPr>
      </w:r>
      <w:r/>
    </w:p>
    <w:p>
      <w:pPr>
        <w:pStyle w:val="1328"/>
        <w:numPr>
          <w:ilvl w:val="0"/>
          <w:numId w:val="6"/>
        </w:numPr>
        <w:ind w:left="839" w:hanging="357"/>
        <w:spacing w:line="360" w:lineRule="auto"/>
        <w:rPr>
          <w:rFonts w:ascii="宋体" w:hAnsi="宋体" w:eastAsia="宋体"/>
          <w:sz w:val="24"/>
        </w:rPr>
      </w:pPr>
      <w:r>
        <w:rPr>
          <w:rFonts w:hint="eastAsia" w:ascii="宋体" w:hAnsi="宋体" w:eastAsia="宋体" w:cs="宋体"/>
          <w:sz w:val="24"/>
        </w:rPr>
        <w:t xml:space="preserve">具备</w:t>
      </w:r>
      <w:r>
        <w:rPr>
          <w:rFonts w:ascii="宋体" w:hAnsi="宋体" w:eastAsia="宋体" w:cs="宋体"/>
          <w:sz w:val="24"/>
        </w:rPr>
        <w:t xml:space="preserve">TERRA</w:t>
      </w:r>
      <w:r>
        <w:rPr>
          <w:rFonts w:hint="eastAsia" w:ascii="宋体" w:hAnsi="宋体" w:eastAsia="宋体" w:cs="宋体"/>
          <w:sz w:val="24"/>
        </w:rPr>
        <w:t xml:space="preserve">、A</w:t>
      </w:r>
      <w:r>
        <w:rPr>
          <w:rFonts w:ascii="宋体" w:hAnsi="宋体" w:eastAsia="宋体" w:cs="宋体"/>
          <w:sz w:val="24"/>
        </w:rPr>
        <w:t xml:space="preserve">QUA</w:t>
      </w:r>
      <w:r>
        <w:rPr>
          <w:rFonts w:hint="eastAsia" w:ascii="宋体" w:hAnsi="宋体" w:eastAsia="宋体" w:cs="宋体"/>
          <w:sz w:val="24"/>
        </w:rPr>
        <w:t xml:space="preserve">、N</w:t>
      </w:r>
      <w:r>
        <w:rPr>
          <w:rFonts w:ascii="宋体" w:hAnsi="宋体" w:eastAsia="宋体" w:cs="宋体"/>
          <w:sz w:val="24"/>
        </w:rPr>
        <w:t xml:space="preserve">PP</w:t>
      </w:r>
      <w:r>
        <w:rPr>
          <w:rFonts w:hint="eastAsia" w:ascii="宋体" w:hAnsi="宋体" w:eastAsia="宋体" w:cs="宋体"/>
          <w:sz w:val="24"/>
        </w:rPr>
        <w:t xml:space="preserve">、J</w:t>
      </w:r>
      <w:r>
        <w:rPr>
          <w:rFonts w:ascii="宋体" w:hAnsi="宋体" w:eastAsia="宋体" w:cs="宋体"/>
          <w:sz w:val="24"/>
        </w:rPr>
        <w:t xml:space="preserve">PSS-1</w:t>
      </w:r>
      <w:r>
        <w:rPr>
          <w:rFonts w:hint="eastAsia" w:ascii="宋体" w:hAnsi="宋体" w:eastAsia="宋体" w:cs="宋体"/>
          <w:sz w:val="24"/>
        </w:rPr>
        <w:t xml:space="preserve">卫星的遥感数据快视和预处理能力。</w:t>
      </w:r>
      <w:r>
        <w:rPr>
          <w:rFonts w:ascii="宋体" w:hAnsi="宋体" w:eastAsia="宋体"/>
          <w:sz w:val="24"/>
        </w:rPr>
      </w:r>
      <w:r/>
    </w:p>
    <w:p>
      <w:pPr>
        <w:pStyle w:val="1328"/>
        <w:numPr>
          <w:ilvl w:val="0"/>
          <w:numId w:val="6"/>
        </w:numPr>
        <w:ind w:left="839" w:hanging="357"/>
        <w:spacing w:line="360" w:lineRule="auto"/>
        <w:rPr>
          <w:rFonts w:ascii="宋体" w:hAnsi="宋体" w:eastAsia="宋体"/>
          <w:sz w:val="24"/>
        </w:rPr>
      </w:pPr>
      <w:r>
        <w:rPr>
          <w:rFonts w:hint="eastAsia" w:ascii="宋体" w:hAnsi="宋体" w:eastAsia="宋体" w:cs="宋体"/>
          <w:sz w:val="24"/>
        </w:rPr>
        <w:t xml:space="preserve">须具备后续</w:t>
      </w:r>
      <w:r>
        <w:rPr>
          <w:rFonts w:hint="eastAsia" w:ascii="宋体" w:hAnsi="宋体" w:eastAsia="宋体"/>
          <w:sz w:val="24"/>
        </w:rPr>
        <w:t xml:space="preserve">L</w:t>
      </w:r>
      <w:r>
        <w:rPr>
          <w:rFonts w:ascii="宋体" w:hAnsi="宋体" w:eastAsia="宋体"/>
          <w:sz w:val="24"/>
        </w:rPr>
        <w:t xml:space="preserve">andsat8</w:t>
      </w:r>
      <w:r>
        <w:rPr>
          <w:rFonts w:hint="eastAsia" w:ascii="宋体" w:hAnsi="宋体" w:eastAsia="宋体" w:cs="宋体"/>
          <w:sz w:val="24"/>
        </w:rPr>
        <w:t xml:space="preserve">高分卫星的后续升级扩展能力。</w:t>
      </w:r>
      <w:r>
        <w:rPr>
          <w:rFonts w:ascii="宋体" w:hAnsi="宋体" w:eastAsia="宋体"/>
          <w:sz w:val="24"/>
        </w:rPr>
      </w:r>
      <w:r/>
    </w:p>
    <w:p>
      <w:pPr>
        <w:pStyle w:val="1068"/>
        <w:ind w:firstLine="480"/>
        <w:jc w:val="both"/>
        <w:keepLines w:val="0"/>
        <w:keepNext w:val="0"/>
        <w:spacing w:line="360" w:lineRule="auto"/>
        <w:rPr>
          <w:b w:val="0"/>
          <w:sz w:val="24"/>
        </w:rPr>
      </w:pPr>
      <w:r/>
      <w:bookmarkStart w:id="5" w:name="_Toc104225993"/>
      <w:r>
        <w:rPr>
          <w:rFonts w:hint="eastAsia"/>
          <w:b w:val="0"/>
          <w:sz w:val="24"/>
        </w:rPr>
        <w:t xml:space="preserve">1</w:t>
      </w:r>
      <w:r>
        <w:rPr>
          <w:b w:val="0"/>
          <w:sz w:val="24"/>
        </w:rPr>
        <w:t xml:space="preserve">.2</w:t>
      </w:r>
      <w:r>
        <w:rPr>
          <w:rFonts w:hint="eastAsia"/>
          <w:b w:val="0"/>
          <w:sz w:val="24"/>
        </w:rPr>
        <w:t xml:space="preserve">系统总体指标</w:t>
      </w:r>
      <w:bookmarkEnd w:id="5"/>
      <w:r>
        <w:rPr>
          <w:b w:val="0"/>
          <w:sz w:val="24"/>
        </w:rPr>
      </w:r>
      <w:r/>
    </w:p>
    <w:p>
      <w:pPr>
        <w:pStyle w:val="1328"/>
        <w:numPr>
          <w:ilvl w:val="0"/>
          <w:numId w:val="7"/>
        </w:numPr>
        <w:spacing w:line="360" w:lineRule="auto"/>
        <w:rPr>
          <w:rFonts w:ascii="宋体" w:hAnsi="宋体" w:eastAsia="宋体"/>
          <w:sz w:val="24"/>
        </w:rPr>
      </w:pPr>
      <w:r>
        <w:rPr>
          <w:rFonts w:hint="eastAsia" w:ascii="宋体" w:hAnsi="宋体" w:eastAsia="宋体" w:cs="宋体"/>
          <w:color w:val="000000"/>
        </w:rPr>
        <w:t xml:space="preserve">▲</w:t>
      </w:r>
      <w:r>
        <w:rPr>
          <w:rFonts w:hint="eastAsia" w:ascii="宋体" w:hAnsi="宋体" w:eastAsia="宋体" w:cs="宋体"/>
          <w:sz w:val="24"/>
        </w:rPr>
        <w:t xml:space="preserve">工作频段：</w:t>
      </w: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sz w:val="24"/>
        </w:rPr>
        <w:t xml:space="preserve">7500MHz</w:t>
      </w:r>
      <w:r>
        <w:rPr>
          <w:rFonts w:hint="eastAsia" w:ascii="宋体" w:hAnsi="宋体" w:eastAsia="宋体" w:cs="宋体"/>
          <w:sz w:val="24"/>
        </w:rPr>
        <w:t xml:space="preserve">～</w:t>
      </w:r>
      <w:r>
        <w:rPr>
          <w:rFonts w:ascii="宋体" w:hAnsi="宋体" w:eastAsia="宋体"/>
          <w:sz w:val="24"/>
        </w:rPr>
        <w:t xml:space="preserve">8500MHz</w:t>
      </w:r>
      <w:r>
        <w:rPr>
          <w:rFonts w:hint="eastAsia" w:ascii="宋体" w:hAnsi="宋体" w:eastAsia="宋体" w:cs="宋体"/>
          <w:sz w:val="24"/>
        </w:rPr>
        <w:t xml:space="preserve">；</w:t>
      </w:r>
      <w:r>
        <w:rPr>
          <w:rFonts w:ascii="宋体" w:hAnsi="宋体" w:eastAsia="宋体"/>
          <w:sz w:val="24"/>
        </w:rPr>
      </w:r>
      <w:r/>
    </w:p>
    <w:p>
      <w:pPr>
        <w:pStyle w:val="1328"/>
        <w:numPr>
          <w:ilvl w:val="0"/>
          <w:numId w:val="7"/>
        </w:numPr>
        <w:ind w:left="839" w:hanging="357"/>
        <w:spacing w:line="360" w:lineRule="auto"/>
        <w:rPr>
          <w:rFonts w:ascii="宋体" w:hAnsi="宋体" w:eastAsia="宋体"/>
          <w:sz w:val="24"/>
        </w:rPr>
      </w:pPr>
      <w:r>
        <w:rPr>
          <w:rFonts w:hint="eastAsia" w:ascii="宋体" w:hAnsi="宋体" w:eastAsia="宋体" w:cs="宋体"/>
          <w:sz w:val="24"/>
        </w:rPr>
        <w:t xml:space="preserve">系统</w:t>
      </w:r>
      <w:r>
        <w:rPr>
          <w:rFonts w:ascii="宋体" w:hAnsi="宋体" w:eastAsia="宋体"/>
          <w:sz w:val="24"/>
        </w:rPr>
        <w:t xml:space="preserve">G</w:t>
      </w:r>
      <w:r>
        <w:rPr>
          <w:rFonts w:hint="eastAsia" w:ascii="宋体" w:hAnsi="宋体" w:eastAsia="宋体" w:cs="宋体"/>
          <w:sz w:val="24"/>
        </w:rPr>
        <w:t xml:space="preserve">／</w:t>
      </w:r>
      <w:r>
        <w:rPr>
          <w:rFonts w:ascii="宋体" w:hAnsi="宋体" w:eastAsia="宋体"/>
          <w:sz w:val="24"/>
        </w:rPr>
        <w:t xml:space="preserve">T</w:t>
      </w:r>
      <w:r>
        <w:rPr>
          <w:rFonts w:hint="eastAsia" w:ascii="宋体" w:hAnsi="宋体" w:eastAsia="宋体" w:cs="宋体"/>
          <w:sz w:val="24"/>
        </w:rPr>
        <w:t xml:space="preserve">值（</w:t>
      </w:r>
      <w:r>
        <w:rPr>
          <w:rFonts w:ascii="宋体" w:hAnsi="宋体" w:eastAsia="宋体"/>
          <w:sz w:val="24"/>
        </w:rPr>
        <w:t xml:space="preserve">23</w:t>
      </w:r>
      <w:r>
        <w:rPr>
          <w:rFonts w:hint="eastAsia" w:ascii="宋体" w:hAnsi="宋体" w:eastAsia="宋体" w:cs="宋体"/>
          <w:sz w:val="24"/>
        </w:rPr>
        <w:t xml:space="preserve">℃，晴朗天空）：</w:t>
      </w:r>
      <w:r>
        <w:rPr>
          <w:rFonts w:ascii="宋体" w:hAnsi="宋体" w:eastAsia="宋体"/>
          <w:sz w:val="24"/>
        </w:rPr>
      </w:r>
      <w:r/>
    </w:p>
    <w:p>
      <w:pPr>
        <w:pStyle w:val="1608"/>
        <w:rPr>
          <w:rFonts w:hAnsi="宋体"/>
          <w:szCs w:val="24"/>
        </w:rPr>
      </w:pPr>
      <w:r>
        <w:rPr>
          <w:rFonts w:hAnsi="宋体"/>
          <w:szCs w:val="24"/>
        </w:rPr>
        <w:t xml:space="preserve">X</w:t>
      </w:r>
      <w:r>
        <w:rPr>
          <w:rFonts w:hint="eastAsia" w:hAnsi="宋体"/>
          <w:szCs w:val="24"/>
        </w:rPr>
        <w:t xml:space="preserve">频段：≥</w:t>
      </w:r>
      <w:r>
        <w:rPr>
          <w:rFonts w:hAnsi="宋体"/>
          <w:szCs w:val="24"/>
        </w:rPr>
        <w:t xml:space="preserve">25.91</w:t>
      </w:r>
      <w:r>
        <w:rPr>
          <w:rFonts w:hint="eastAsia" w:hAnsi="宋体"/>
          <w:szCs w:val="24"/>
        </w:rPr>
        <w:t xml:space="preserve">＋</w:t>
      </w:r>
      <w:r>
        <w:rPr>
          <w:rFonts w:hAnsi="宋体"/>
          <w:szCs w:val="24"/>
        </w:rPr>
        <w:t xml:space="preserve">201g</w:t>
      </w:r>
      <w:r>
        <w:rPr>
          <w:rFonts w:hint="eastAsia" w:hAnsi="宋体"/>
          <w:szCs w:val="24"/>
        </w:rPr>
        <w:t xml:space="preserve">（</w:t>
      </w:r>
      <w:r>
        <w:rPr>
          <w:rFonts w:hAnsi="宋体"/>
          <w:szCs w:val="24"/>
        </w:rPr>
        <w:t xml:space="preserve">f</w:t>
      </w:r>
      <w:r>
        <w:rPr>
          <w:rFonts w:hint="eastAsia" w:hAnsi="宋体"/>
          <w:szCs w:val="24"/>
        </w:rPr>
        <w:t xml:space="preserve">／</w:t>
      </w:r>
      <w:r>
        <w:rPr>
          <w:rFonts w:hAnsi="宋体"/>
          <w:szCs w:val="24"/>
        </w:rPr>
        <w:t xml:space="preserve">75</w:t>
      </w:r>
      <w:r>
        <w:rPr>
          <w:rFonts w:hAnsi="宋体"/>
          <w:szCs w:val="24"/>
        </w:rPr>
        <w:t xml:space="preserve">00MHz</w:t>
      </w:r>
      <w:r>
        <w:rPr>
          <w:rFonts w:hint="eastAsia" w:hAnsi="宋体"/>
          <w:szCs w:val="24"/>
        </w:rPr>
        <w:t xml:space="preserve">）</w:t>
      </w:r>
      <w:r>
        <w:rPr>
          <w:rFonts w:hAnsi="宋体"/>
          <w:szCs w:val="24"/>
        </w:rPr>
        <w:t xml:space="preserve">dB</w:t>
      </w:r>
      <w:r>
        <w:rPr>
          <w:rFonts w:hint="eastAsia" w:hAnsi="宋体"/>
          <w:szCs w:val="24"/>
        </w:rPr>
        <w:t xml:space="preserve">／</w:t>
      </w:r>
      <w:r>
        <w:rPr>
          <w:rFonts w:hAnsi="宋体"/>
          <w:szCs w:val="24"/>
        </w:rPr>
        <w:t xml:space="preserve">K</w:t>
      </w:r>
      <w:r>
        <w:rPr>
          <w:rFonts w:hint="eastAsia" w:hAnsi="宋体"/>
          <w:szCs w:val="24"/>
        </w:rPr>
        <w:t xml:space="preserve">（含天线罩）；</w:t>
      </w:r>
      <w:r>
        <w:rPr>
          <w:rFonts w:hAnsi="宋体"/>
          <w:szCs w:val="24"/>
        </w:rPr>
      </w:r>
      <w:r/>
    </w:p>
    <w:p>
      <w:pPr>
        <w:pStyle w:val="1328"/>
        <w:numPr>
          <w:ilvl w:val="0"/>
          <w:numId w:val="7"/>
        </w:numPr>
        <w:ind w:left="839" w:hanging="357"/>
        <w:spacing w:line="360" w:lineRule="auto"/>
        <w:rPr>
          <w:rFonts w:ascii="宋体" w:hAnsi="宋体" w:eastAsia="宋体"/>
          <w:sz w:val="24"/>
        </w:rPr>
      </w:pPr>
      <w:r>
        <w:rPr>
          <w:rFonts w:hint="eastAsia" w:ascii="宋体" w:hAnsi="宋体" w:eastAsia="宋体" w:cs="宋体"/>
          <w:sz w:val="24"/>
        </w:rPr>
        <w:t xml:space="preserve">极化方式（</w:t>
      </w: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sz w:val="24"/>
        </w:rPr>
        <w:t xml:space="preserve">LHCP</w:t>
      </w:r>
      <w:r>
        <w:rPr>
          <w:rFonts w:hint="eastAsia" w:ascii="宋体" w:hAnsi="宋体" w:eastAsia="宋体" w:cs="宋体"/>
          <w:sz w:val="24"/>
        </w:rPr>
        <w:t xml:space="preserve">、</w:t>
      </w:r>
      <w:r>
        <w:rPr>
          <w:rFonts w:ascii="宋体" w:hAnsi="宋体" w:eastAsia="宋体"/>
          <w:sz w:val="24"/>
        </w:rPr>
        <w:t xml:space="preserve">RHCP</w:t>
      </w:r>
      <w:r>
        <w:rPr>
          <w:rFonts w:hint="eastAsia" w:ascii="宋体" w:hAnsi="宋体" w:eastAsia="宋体" w:cs="宋体"/>
          <w:sz w:val="24"/>
        </w:rPr>
        <w:t xml:space="preserve">可选（接收）；</w:t>
      </w:r>
      <w:r>
        <w:rPr>
          <w:rFonts w:ascii="宋体" w:hAnsi="宋体" w:eastAsia="宋体"/>
          <w:sz w:val="24"/>
        </w:rPr>
      </w:r>
      <w:r/>
    </w:p>
    <w:p>
      <w:pPr>
        <w:pStyle w:val="1328"/>
        <w:numPr>
          <w:ilvl w:val="0"/>
          <w:numId w:val="7"/>
        </w:numPr>
        <w:ind w:left="839" w:hanging="357"/>
        <w:spacing w:line="360" w:lineRule="auto"/>
        <w:rPr>
          <w:rFonts w:ascii="宋体" w:hAnsi="宋体" w:eastAsia="宋体"/>
          <w:sz w:val="24"/>
        </w:rPr>
      </w:pPr>
      <w:r>
        <w:rPr>
          <w:rFonts w:hint="eastAsia" w:ascii="宋体" w:hAnsi="宋体" w:eastAsia="宋体" w:cs="宋体"/>
          <w:color w:val="000000"/>
        </w:rPr>
        <w:t xml:space="preserve">▲</w:t>
      </w:r>
      <w:r>
        <w:rPr>
          <w:rFonts w:hint="eastAsia" w:ascii="宋体" w:hAnsi="宋体" w:eastAsia="宋体" w:cs="宋体"/>
          <w:sz w:val="24"/>
        </w:rPr>
        <w:t xml:space="preserve">接收解调：当</w:t>
      </w:r>
      <w:r>
        <w:rPr>
          <w:rFonts w:ascii="宋体" w:hAnsi="宋体" w:eastAsia="宋体"/>
          <w:sz w:val="24"/>
        </w:rPr>
        <w:t xml:space="preserve">BER</w:t>
      </w:r>
      <w:r>
        <w:rPr>
          <w:rFonts w:hint="eastAsia" w:ascii="宋体" w:hAnsi="宋体" w:eastAsia="宋体" w:cs="宋体"/>
          <w:sz w:val="24"/>
        </w:rPr>
        <w:t xml:space="preserve">在</w:t>
      </w:r>
      <w:r>
        <w:rPr>
          <w:rFonts w:ascii="宋体" w:hAnsi="宋体" w:eastAsia="宋体"/>
          <w:sz w:val="24"/>
        </w:rPr>
        <w:t xml:space="preserve">1E-5</w:t>
      </w:r>
      <w:r>
        <w:rPr>
          <w:rFonts w:hint="eastAsia" w:ascii="宋体" w:hAnsi="宋体" w:eastAsia="宋体" w:cs="宋体"/>
          <w:sz w:val="24"/>
        </w:rPr>
        <w:t xml:space="preserve">～</w:t>
      </w:r>
      <w:r>
        <w:rPr>
          <w:rFonts w:ascii="宋体" w:hAnsi="宋体" w:eastAsia="宋体"/>
          <w:sz w:val="24"/>
        </w:rPr>
        <w:t xml:space="preserve">1E-7</w:t>
      </w:r>
      <w:r>
        <w:rPr>
          <w:rFonts w:hint="eastAsia" w:ascii="宋体" w:hAnsi="宋体" w:eastAsia="宋体" w:cs="宋体"/>
          <w:sz w:val="24"/>
        </w:rPr>
        <w:t xml:space="preserve">之间时，</w:t>
      </w:r>
      <w:r>
        <w:rPr>
          <w:rFonts w:ascii="宋体" w:hAnsi="宋体" w:eastAsia="宋体"/>
          <w:sz w:val="24"/>
        </w:rPr>
        <w:t xml:space="preserve">Eb</w:t>
      </w:r>
      <w:r>
        <w:rPr>
          <w:rFonts w:hint="eastAsia" w:ascii="宋体" w:hAnsi="宋体" w:eastAsia="宋体" w:cs="宋体"/>
          <w:sz w:val="24"/>
        </w:rPr>
        <w:t xml:space="preserve">／</w:t>
      </w:r>
      <w:r>
        <w:rPr>
          <w:rFonts w:ascii="宋体" w:hAnsi="宋体" w:eastAsia="宋体"/>
          <w:sz w:val="24"/>
        </w:rPr>
        <w:t xml:space="preserve">N0</w:t>
      </w:r>
      <w:r>
        <w:rPr>
          <w:rFonts w:hint="eastAsia" w:ascii="宋体" w:hAnsi="宋体" w:eastAsia="宋体" w:cs="宋体"/>
          <w:sz w:val="24"/>
        </w:rPr>
        <w:t xml:space="preserve">偏离理论值</w:t>
      </w:r>
      <w:r>
        <w:rPr>
          <w:rFonts w:ascii="宋体" w:hAnsi="宋体" w:eastAsia="宋体" w:cs="Calibri"/>
          <w:sz w:val="24"/>
        </w:rPr>
        <w:t xml:space="preserve">≤</w:t>
      </w:r>
      <w:r>
        <w:rPr>
          <w:rFonts w:ascii="宋体" w:hAnsi="宋体" w:eastAsia="宋体"/>
          <w:sz w:val="24"/>
        </w:rPr>
        <w:t xml:space="preserve">2.0dB</w:t>
      </w:r>
      <w:r>
        <w:rPr>
          <w:rFonts w:hint="eastAsia" w:ascii="宋体" w:hAnsi="宋体" w:eastAsia="宋体" w:cs="宋体"/>
          <w:sz w:val="24"/>
        </w:rPr>
        <w:t xml:space="preserve">（信息速率：</w:t>
      </w:r>
      <w:r>
        <w:rPr>
          <w:rFonts w:hint="eastAsia" w:ascii="宋体" w:hAnsi="宋体" w:eastAsia="宋体"/>
          <w:sz w:val="24"/>
        </w:rPr>
        <w:t xml:space="preserve">1</w:t>
      </w:r>
      <w:r>
        <w:rPr>
          <w:rFonts w:ascii="宋体" w:hAnsi="宋体" w:eastAsia="宋体"/>
          <w:sz w:val="24"/>
        </w:rPr>
        <w:t xml:space="preserve">0~450Mbps</w:t>
      </w:r>
      <w:r>
        <w:rPr>
          <w:rFonts w:hint="eastAsia" w:ascii="宋体" w:hAnsi="宋体" w:eastAsia="宋体" w:cs="宋体"/>
          <w:sz w:val="24"/>
        </w:rPr>
        <w:t xml:space="preserve">）；</w:t>
      </w:r>
      <w:r>
        <w:rPr>
          <w:rFonts w:ascii="宋体" w:hAnsi="宋体" w:eastAsia="宋体"/>
          <w:sz w:val="24"/>
        </w:rPr>
      </w:r>
      <w:r/>
    </w:p>
    <w:p>
      <w:pPr>
        <w:pStyle w:val="1328"/>
        <w:numPr>
          <w:ilvl w:val="0"/>
          <w:numId w:val="7"/>
        </w:numPr>
        <w:ind w:left="839" w:hanging="357"/>
        <w:spacing w:line="360" w:lineRule="auto"/>
        <w:rPr>
          <w:rFonts w:ascii="宋体" w:hAnsi="宋体" w:eastAsia="宋体"/>
          <w:sz w:val="24"/>
        </w:rPr>
      </w:pPr>
      <w:r>
        <w:rPr>
          <w:rFonts w:hint="eastAsia" w:ascii="宋体" w:hAnsi="宋体" w:eastAsia="宋体" w:cs="宋体"/>
          <w:sz w:val="24"/>
        </w:rPr>
        <w:t xml:space="preserve">系统可用度要求：</w:t>
      </w:r>
      <w:r>
        <w:rPr>
          <w:rFonts w:ascii="宋体" w:hAnsi="宋体" w:eastAsia="宋体" w:cs="Calibri"/>
          <w:sz w:val="24"/>
        </w:rPr>
        <w:t xml:space="preserve">≥</w:t>
      </w:r>
      <w:r>
        <w:rPr>
          <w:rFonts w:ascii="宋体" w:hAnsi="宋体" w:eastAsia="宋体"/>
          <w:sz w:val="24"/>
        </w:rPr>
        <w:t xml:space="preserve">99.8</w:t>
      </w:r>
      <w:r>
        <w:rPr>
          <w:rFonts w:hint="eastAsia" w:ascii="宋体" w:hAnsi="宋体" w:eastAsia="宋体" w:cs="宋体"/>
          <w:sz w:val="24"/>
        </w:rPr>
        <w:t xml:space="preserve">％。</w:t>
      </w:r>
      <w:r>
        <w:rPr>
          <w:rFonts w:ascii="宋体" w:hAnsi="宋体" w:eastAsia="宋体"/>
          <w:sz w:val="24"/>
        </w:rPr>
      </w:r>
      <w:r/>
    </w:p>
    <w:p>
      <w:pPr>
        <w:pStyle w:val="1067"/>
        <w:ind w:firstLine="480"/>
        <w:keepNext w:val="0"/>
        <w:spacing w:before="120" w:after="120" w:line="360" w:lineRule="auto"/>
        <w:rPr>
          <w:rFonts w:ascii="宋体" w:hAnsi="宋体" w:eastAsia="宋体"/>
          <w:b w:val="0"/>
          <w:szCs w:val="24"/>
        </w:rPr>
      </w:pPr>
      <w:r/>
      <w:bookmarkStart w:id="6" w:name="_Toc104225997"/>
      <w:r>
        <w:rPr>
          <w:rFonts w:ascii="宋体" w:hAnsi="宋体" w:eastAsia="宋体"/>
          <w:b w:val="0"/>
          <w:szCs w:val="24"/>
        </w:rPr>
        <w:t xml:space="preserve">2.</w:t>
      </w:r>
      <w:r>
        <w:rPr>
          <w:rFonts w:hint="eastAsia" w:ascii="宋体" w:hAnsi="宋体" w:eastAsia="宋体"/>
          <w:b w:val="0"/>
          <w:szCs w:val="24"/>
        </w:rPr>
        <w:t xml:space="preserve">分系统规格要求</w:t>
      </w:r>
      <w:bookmarkEnd w:id="6"/>
      <w:r>
        <w:rPr>
          <w:rFonts w:ascii="宋体" w:hAnsi="宋体" w:eastAsia="宋体"/>
          <w:b w:val="0"/>
          <w:szCs w:val="24"/>
        </w:rPr>
      </w:r>
      <w:r/>
    </w:p>
    <w:p>
      <w:pPr>
        <w:pStyle w:val="1068"/>
        <w:ind w:firstLine="480"/>
        <w:jc w:val="both"/>
        <w:keepLines w:val="0"/>
        <w:keepNext w:val="0"/>
        <w:spacing w:line="360" w:lineRule="auto"/>
        <w:rPr>
          <w:b w:val="0"/>
          <w:sz w:val="24"/>
        </w:rPr>
      </w:pPr>
      <w:r/>
      <w:bookmarkStart w:id="7" w:name="_Toc104225998"/>
      <w:r>
        <w:rPr>
          <w:b w:val="0"/>
          <w:sz w:val="24"/>
        </w:rPr>
        <w:t xml:space="preserve">2.1</w:t>
      </w:r>
      <w:r>
        <w:rPr>
          <w:rFonts w:hint="eastAsia"/>
          <w:b w:val="0"/>
          <w:sz w:val="24"/>
        </w:rPr>
        <w:t xml:space="preserve">天伺馈分系统</w:t>
      </w:r>
      <w:bookmarkEnd w:id="7"/>
      <w:r>
        <w:rPr>
          <w:b w:val="0"/>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.1.1</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能够接收站监控管理分系统的工作计划、角度引导信息和控制命令，驱动天线执行跟踪接收任务；</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具备低轨卫星踪能力，保证过顶跟踪不丢失目标；</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w:t>
      </w:r>
      <w:r>
        <w:rPr>
          <w:rFonts w:ascii="宋体" w:hAnsi="宋体" w:eastAsia="宋体"/>
          <w:sz w:val="24"/>
        </w:rPr>
        <w:t xml:space="preserve">X</w:t>
      </w:r>
      <w:r>
        <w:rPr>
          <w:rFonts w:hint="eastAsia" w:ascii="宋体" w:hAnsi="宋体" w:eastAsia="宋体" w:cs="宋体"/>
          <w:sz w:val="24"/>
        </w:rPr>
        <w:t xml:space="preserve">频段左、右旋圆极化信号接收能力；</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具备待机、速度手控、位置手控、扫描、天</w:t>
      </w:r>
      <w:r>
        <w:rPr>
          <w:rFonts w:hint="eastAsia" w:ascii="宋体" w:hAnsi="宋体" w:eastAsia="宋体" w:cs="宋体"/>
          <w:sz w:val="24"/>
        </w:rPr>
        <w:t xml:space="preserve">线收藏、数字引导等工作方式；具备程序跟踪方式；</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具备远程监控接口；</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具备伺服参数自动测试系统</w:t>
      </w:r>
      <w:r>
        <w:rPr>
          <w:rFonts w:hint="eastAsia" w:ascii="宋体" w:hAnsi="宋体" w:eastAsia="宋体" w:cs="宋体"/>
          <w:sz w:val="24"/>
        </w:rPr>
        <w:t xml:space="preserve">；</w:t>
      </w:r>
      <w:r>
        <w:rPr>
          <w:rFonts w:ascii="宋体" w:hAnsi="宋体" w:eastAsia="宋体"/>
          <w:sz w:val="24"/>
        </w:rPr>
      </w:r>
      <w:r/>
    </w:p>
    <w:p>
      <w:pPr>
        <w:pStyle w:val="1328"/>
        <w:numPr>
          <w:ilvl w:val="0"/>
          <w:numId w:val="8"/>
        </w:numPr>
        <w:ind w:left="839" w:hanging="357"/>
        <w:spacing w:line="360" w:lineRule="auto"/>
        <w:rPr>
          <w:rFonts w:ascii="宋体" w:hAnsi="宋体" w:eastAsia="宋体"/>
          <w:sz w:val="24"/>
        </w:rPr>
      </w:pPr>
      <w:r>
        <w:rPr>
          <w:rFonts w:hint="eastAsia" w:ascii="宋体" w:hAnsi="宋体" w:eastAsia="宋体" w:cs="宋体"/>
          <w:sz w:val="24"/>
        </w:rPr>
        <w:t xml:space="preserve">具备运行安保能力，具有电气极限限位、机械缓冲、停机制</w:t>
      </w:r>
      <w:r>
        <w:rPr>
          <w:rFonts w:hint="eastAsia" w:ascii="宋体" w:hAnsi="宋体" w:eastAsia="宋体" w:cs="宋体"/>
          <w:sz w:val="24"/>
        </w:rPr>
        <w:t xml:space="preserve">动装置、收藏锁定机构装置、紧急制动等安保装置，确保人员和设备安全。</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.1.2</w:t>
      </w:r>
      <w:r>
        <w:rPr>
          <w:rFonts w:hint="eastAsia" w:ascii="宋体" w:hAnsi="宋体" w:eastAsia="宋体"/>
          <w:b w:val="0"/>
          <w:sz w:val="24"/>
          <w:szCs w:val="24"/>
        </w:rPr>
        <w:t xml:space="preserve">主要性能指标要求</w:t>
      </w:r>
      <w:r>
        <w:rPr>
          <w:rFonts w:ascii="宋体" w:hAnsi="宋体" w:eastAsia="宋体"/>
          <w:b w:val="0"/>
          <w:sz w:val="24"/>
          <w:szCs w:val="24"/>
        </w:rPr>
      </w:r>
      <w:r/>
    </w:p>
    <w:p>
      <w:pPr>
        <w:pStyle w:val="1328"/>
        <w:numPr>
          <w:ilvl w:val="0"/>
          <w:numId w:val="9"/>
        </w:numPr>
        <w:spacing w:line="360" w:lineRule="auto"/>
        <w:rPr>
          <w:rFonts w:ascii="宋体" w:hAnsi="宋体" w:eastAsia="宋体"/>
          <w:sz w:val="24"/>
        </w:rPr>
      </w:pPr>
      <w:r>
        <w:rPr>
          <w:rFonts w:hint="eastAsia" w:ascii="宋体" w:hAnsi="宋体" w:eastAsia="宋体" w:cs="宋体"/>
          <w:sz w:val="24"/>
        </w:rPr>
        <w:t xml:space="preserve">工作频率：</w:t>
      </w:r>
      <w:r>
        <w:rPr>
          <w:rFonts w:ascii="宋体" w:hAnsi="宋体" w:eastAsia="宋体"/>
          <w:sz w:val="24"/>
        </w:rPr>
      </w:r>
      <w:r/>
    </w:p>
    <w:p>
      <w:pPr>
        <w:pStyle w:val="1328"/>
        <w:ind w:left="840" w:firstLine="0"/>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sz w:val="24"/>
        </w:rPr>
        <w:t xml:space="preserve">7500MHz</w:t>
      </w:r>
      <w:r>
        <w:rPr>
          <w:rFonts w:hint="eastAsia" w:ascii="宋体" w:hAnsi="宋体" w:eastAsia="宋体" w:cs="宋体"/>
          <w:sz w:val="24"/>
        </w:rPr>
        <w:t xml:space="preserve">～</w:t>
      </w:r>
      <w:r>
        <w:rPr>
          <w:rFonts w:ascii="宋体" w:hAnsi="宋体" w:eastAsia="宋体"/>
          <w:sz w:val="24"/>
        </w:rPr>
        <w:t xml:space="preserve">8500MHz</w:t>
      </w:r>
      <w:r>
        <w:rPr>
          <w:rFonts w:hint="eastAsia" w:ascii="宋体" w:hAnsi="宋体" w:eastAsia="宋体" w:cs="宋体"/>
          <w:sz w:val="24"/>
        </w:rPr>
        <w:t xml:space="preserve">；</w:t>
      </w:r>
      <w:r>
        <w:rPr>
          <w:rFonts w:ascii="宋体" w:hAnsi="宋体" w:eastAsia="宋体"/>
          <w:sz w:val="24"/>
        </w:rPr>
      </w:r>
      <w:r/>
    </w:p>
    <w:p>
      <w:pPr>
        <w:pStyle w:val="1328"/>
        <w:numPr>
          <w:ilvl w:val="0"/>
          <w:numId w:val="9"/>
        </w:numPr>
        <w:spacing w:line="360" w:lineRule="auto"/>
        <w:rPr>
          <w:rFonts w:ascii="宋体" w:hAnsi="宋体" w:eastAsia="宋体"/>
          <w:sz w:val="24"/>
        </w:rPr>
      </w:pPr>
      <w:r>
        <w:rPr>
          <w:rFonts w:hint="eastAsia" w:ascii="宋体" w:hAnsi="宋体" w:eastAsia="宋体" w:cs="宋体"/>
          <w:sz w:val="24"/>
        </w:rPr>
        <w:t xml:space="preserve">指向精度：</w:t>
      </w:r>
      <w:r>
        <w:rPr>
          <w:rFonts w:ascii="宋体" w:hAnsi="宋体" w:eastAsia="宋体"/>
          <w:sz w:val="24"/>
        </w:rPr>
      </w:r>
      <w:r/>
    </w:p>
    <w:p>
      <w:pPr>
        <w:pStyle w:val="1328"/>
        <w:ind w:left="840" w:firstLine="0"/>
        <w:spacing w:line="360" w:lineRule="auto"/>
        <w:rPr>
          <w:rFonts w:ascii="宋体" w:hAnsi="宋体" w:eastAsia="宋体"/>
          <w:sz w:val="24"/>
        </w:rPr>
      </w:pPr>
      <w:r>
        <w:rPr>
          <w:rFonts w:hint="eastAsia" w:ascii="宋体" w:hAnsi="宋体" w:eastAsia="宋体" w:cs="宋体"/>
          <w:sz w:val="24"/>
        </w:rPr>
        <w:t xml:space="preserve">优于对应频段</w:t>
      </w:r>
      <w:r>
        <w:rPr>
          <w:rFonts w:ascii="宋体" w:hAnsi="宋体" w:eastAsia="宋体"/>
          <w:sz w:val="24"/>
        </w:rPr>
        <w:t xml:space="preserve">1</w:t>
      </w:r>
      <w:r>
        <w:rPr>
          <w:rFonts w:hint="eastAsia" w:ascii="宋体" w:hAnsi="宋体" w:eastAsia="宋体" w:cs="宋体"/>
          <w:sz w:val="24"/>
        </w:rPr>
        <w:t xml:space="preserve">／</w:t>
      </w:r>
      <w:r>
        <w:rPr>
          <w:rFonts w:ascii="宋体" w:hAnsi="宋体" w:eastAsia="宋体"/>
          <w:sz w:val="24"/>
        </w:rPr>
        <w:t xml:space="preserve">5 </w:t>
      </w:r>
      <w:r>
        <w:rPr>
          <w:rFonts w:hint="eastAsia" w:ascii="宋体" w:hAnsi="宋体" w:eastAsia="宋体" w:cs="宋体"/>
          <w:sz w:val="24"/>
        </w:rPr>
        <w:t xml:space="preserve">倍半功率波束宽。</w:t>
      </w:r>
      <w:r>
        <w:rPr>
          <w:rFonts w:ascii="宋体" w:hAnsi="宋体" w:eastAsia="宋体"/>
          <w:sz w:val="24"/>
        </w:rPr>
      </w:r>
      <w:r/>
    </w:p>
    <w:p>
      <w:pPr>
        <w:pStyle w:val="1070"/>
        <w:ind w:left="708"/>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.1.3</w:t>
      </w:r>
      <w:r>
        <w:rPr>
          <w:rFonts w:hint="eastAsia" w:ascii="宋体" w:hAnsi="宋体" w:eastAsia="宋体"/>
          <w:b w:val="0"/>
          <w:sz w:val="24"/>
          <w:szCs w:val="24"/>
        </w:rPr>
        <w:t xml:space="preserve">天馈单元技术指标要求</w:t>
      </w:r>
      <w:r>
        <w:rPr>
          <w:rFonts w:ascii="宋体" w:hAnsi="宋体" w:eastAsia="宋体"/>
          <w:b w:val="0"/>
          <w:sz w:val="24"/>
          <w:szCs w:val="24"/>
        </w:rPr>
      </w:r>
      <w:r/>
    </w:p>
    <w:p>
      <w:pPr>
        <w:pStyle w:val="1328"/>
        <w:numPr>
          <w:ilvl w:val="0"/>
          <w:numId w:val="10"/>
        </w:numPr>
        <w:ind w:left="839"/>
        <w:spacing w:line="360" w:lineRule="auto"/>
        <w:rPr>
          <w:rFonts w:ascii="宋体" w:hAnsi="宋体" w:eastAsia="宋体"/>
          <w:sz w:val="24"/>
        </w:rPr>
      </w:pPr>
      <w:r>
        <w:rPr>
          <w:rFonts w:ascii="宋体" w:hAnsi="宋体" w:eastAsia="宋体"/>
          <w:sz w:val="24"/>
        </w:rPr>
        <w:t xml:space="preserve"> </w:t>
      </w:r>
      <w:r>
        <w:rPr>
          <w:rFonts w:hint="eastAsia" w:ascii="宋体" w:hAnsi="宋体" w:eastAsia="宋体" w:cs="宋体"/>
          <w:sz w:val="24"/>
        </w:rPr>
        <w:t xml:space="preserve">天线口径及型式：</w:t>
      </w:r>
      <w:r>
        <w:rPr>
          <w:rFonts w:ascii="宋体" w:hAnsi="宋体" w:eastAsia="宋体"/>
          <w:sz w:val="24"/>
        </w:rPr>
      </w:r>
      <w:r/>
    </w:p>
    <w:p>
      <w:pPr>
        <w:pStyle w:val="1328"/>
        <w:ind w:left="839" w:firstLine="0"/>
        <w:spacing w:line="360" w:lineRule="auto"/>
        <w:rPr>
          <w:rFonts w:ascii="宋体" w:hAnsi="宋体" w:eastAsia="宋体"/>
          <w:sz w:val="24"/>
        </w:rPr>
      </w:pPr>
      <w:r>
        <w:rPr>
          <w:rFonts w:hint="eastAsia" w:ascii="宋体" w:hAnsi="宋体" w:eastAsia="宋体"/>
          <w:sz w:val="24"/>
        </w:rPr>
        <w:t xml:space="preserve">★</w:t>
      </w:r>
      <w:r>
        <w:rPr>
          <w:rFonts w:hint="eastAsia" w:ascii="宋体" w:hAnsi="宋体" w:eastAsia="宋体" w:cs="宋体"/>
          <w:sz w:val="24"/>
        </w:rPr>
        <w:t xml:space="preserve">口径</w:t>
      </w:r>
      <w:r>
        <w:rPr>
          <w:rFonts w:ascii="宋体" w:hAnsi="宋体" w:eastAsia="宋体" w:cs="Calibri"/>
          <w:sz w:val="24"/>
        </w:rPr>
        <w:t xml:space="preserve">≥</w:t>
      </w:r>
      <w:r>
        <w:rPr>
          <w:rFonts w:ascii="宋体" w:hAnsi="宋体" w:eastAsia="宋体"/>
          <w:sz w:val="24"/>
        </w:rPr>
        <w:t xml:space="preserve">4.5</w:t>
      </w:r>
      <w:r>
        <w:rPr>
          <w:rFonts w:hint="eastAsia" w:ascii="宋体" w:hAnsi="宋体" w:eastAsia="宋体" w:cs="宋体"/>
          <w:sz w:val="24"/>
        </w:rPr>
        <w:t xml:space="preserve">米，抛物面天线；</w:t>
      </w:r>
      <w:r>
        <w:rPr>
          <w:rFonts w:ascii="宋体" w:hAnsi="宋体" w:eastAsia="宋体"/>
          <w:sz w:val="24"/>
        </w:rPr>
      </w:r>
      <w:r/>
    </w:p>
    <w:p>
      <w:pPr>
        <w:pStyle w:val="1328"/>
        <w:numPr>
          <w:ilvl w:val="0"/>
          <w:numId w:val="10"/>
        </w:numPr>
        <w:ind w:left="839"/>
        <w:spacing w:line="360" w:lineRule="auto"/>
        <w:rPr>
          <w:rFonts w:ascii="宋体" w:hAnsi="宋体" w:eastAsia="宋体"/>
          <w:sz w:val="24"/>
        </w:rPr>
      </w:pPr>
      <w:r>
        <w:rPr>
          <w:rFonts w:hint="eastAsia" w:ascii="宋体" w:hAnsi="宋体" w:eastAsia="宋体" w:cs="宋体"/>
          <w:sz w:val="24"/>
        </w:rPr>
        <w:t xml:space="preserve">天线增益：</w:t>
      </w:r>
      <w:r>
        <w:rPr>
          <w:rFonts w:ascii="宋体" w:hAnsi="宋体" w:eastAsia="宋体"/>
          <w:sz w:val="24"/>
        </w:rPr>
        <w:t xml:space="preserve">LNA</w:t>
      </w:r>
      <w:r>
        <w:rPr>
          <w:rFonts w:hint="eastAsia" w:ascii="宋体" w:hAnsi="宋体" w:eastAsia="宋体" w:cs="宋体"/>
          <w:sz w:val="24"/>
        </w:rPr>
        <w:t xml:space="preserve">输入口：</w:t>
      </w:r>
      <w:r>
        <w:rPr>
          <w:rFonts w:ascii="宋体" w:hAnsi="宋体" w:eastAsia="宋体"/>
          <w:sz w:val="24"/>
        </w:rPr>
      </w:r>
      <w:r/>
    </w:p>
    <w:p>
      <w:pPr>
        <w:pStyle w:val="1328"/>
        <w:ind w:left="839" w:firstLine="0"/>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cs="Calibri"/>
          <w:sz w:val="24"/>
        </w:rPr>
        <w:t xml:space="preserve">≥</w:t>
      </w:r>
      <w:r>
        <w:rPr>
          <w:rFonts w:ascii="宋体" w:hAnsi="宋体" w:eastAsia="宋体"/>
          <w:sz w:val="24"/>
        </w:rPr>
        <w:t xml:space="preserve">47.21</w:t>
      </w:r>
      <w:r>
        <w:rPr>
          <w:rFonts w:hint="eastAsia" w:ascii="宋体" w:hAnsi="宋体" w:eastAsia="宋体" w:cs="宋体"/>
          <w:sz w:val="24"/>
        </w:rPr>
        <w:t xml:space="preserve">＋</w:t>
      </w:r>
      <w:r>
        <w:rPr>
          <w:rFonts w:ascii="宋体" w:hAnsi="宋体" w:eastAsia="宋体"/>
          <w:sz w:val="24"/>
        </w:rPr>
        <w:t xml:space="preserve">201g </w:t>
      </w:r>
      <w:r>
        <w:rPr>
          <w:rFonts w:hint="eastAsia" w:ascii="宋体" w:hAnsi="宋体" w:eastAsia="宋体" w:cs="宋体"/>
          <w:sz w:val="24"/>
        </w:rPr>
        <w:t xml:space="preserve">（</w:t>
      </w:r>
      <w:r>
        <w:rPr>
          <w:rFonts w:ascii="宋体" w:hAnsi="宋体" w:eastAsia="宋体"/>
          <w:sz w:val="24"/>
        </w:rPr>
        <w:t xml:space="preserve">f</w:t>
      </w:r>
      <w:r>
        <w:rPr>
          <w:rFonts w:hint="eastAsia" w:ascii="宋体" w:hAnsi="宋体" w:eastAsia="宋体" w:cs="宋体"/>
          <w:sz w:val="24"/>
        </w:rPr>
        <w:t xml:space="preserve">／</w:t>
      </w:r>
      <w:r>
        <w:rPr>
          <w:rFonts w:ascii="宋体" w:hAnsi="宋体" w:eastAsia="宋体"/>
          <w:sz w:val="24"/>
        </w:rPr>
        <w:t xml:space="preserve">7500MHz</w:t>
      </w:r>
      <w:r>
        <w:rPr>
          <w:rFonts w:hint="eastAsia" w:ascii="宋体" w:hAnsi="宋体" w:eastAsia="宋体" w:cs="宋体"/>
          <w:sz w:val="24"/>
        </w:rPr>
        <w:t xml:space="preserve">）</w:t>
      </w:r>
      <w:r>
        <w:rPr>
          <w:rFonts w:ascii="宋体" w:hAnsi="宋体" w:eastAsia="宋体"/>
          <w:sz w:val="24"/>
        </w:rPr>
        <w:t xml:space="preserve"> dBi </w:t>
      </w:r>
      <w:r>
        <w:rPr>
          <w:rFonts w:hint="eastAsia" w:ascii="宋体" w:hAnsi="宋体" w:eastAsia="宋体" w:cs="宋体"/>
          <w:sz w:val="24"/>
        </w:rPr>
        <w:t xml:space="preserve">；</w:t>
      </w:r>
      <w:r>
        <w:rPr>
          <w:rFonts w:ascii="宋体" w:hAnsi="宋体" w:eastAsia="宋体"/>
          <w:sz w:val="24"/>
        </w:rPr>
      </w:r>
      <w:r/>
    </w:p>
    <w:p>
      <w:pPr>
        <w:pStyle w:val="1328"/>
        <w:numPr>
          <w:ilvl w:val="0"/>
          <w:numId w:val="10"/>
        </w:numPr>
        <w:ind w:left="839"/>
        <w:spacing w:line="360" w:lineRule="auto"/>
        <w:rPr>
          <w:rFonts w:ascii="宋体" w:hAnsi="宋体" w:eastAsia="宋体"/>
          <w:sz w:val="24"/>
        </w:rPr>
      </w:pPr>
      <w:r>
        <w:rPr>
          <w:rFonts w:ascii="宋体" w:hAnsi="宋体" w:eastAsia="宋体"/>
          <w:sz w:val="24"/>
        </w:rPr>
        <w:t xml:space="preserve"> </w:t>
      </w:r>
      <w:r>
        <w:rPr>
          <w:rFonts w:hint="eastAsia" w:ascii="宋体" w:hAnsi="宋体" w:eastAsia="宋体" w:cs="宋体"/>
          <w:sz w:val="24"/>
        </w:rPr>
        <w:t xml:space="preserve">天线噪温：（</w:t>
      </w:r>
      <w:r>
        <w:rPr>
          <w:rFonts w:ascii="宋体" w:hAnsi="宋体" w:eastAsia="宋体"/>
          <w:sz w:val="24"/>
        </w:rPr>
        <w:t xml:space="preserve">LNA</w:t>
      </w:r>
      <w:r>
        <w:rPr>
          <w:rFonts w:hint="eastAsia" w:ascii="宋体" w:hAnsi="宋体" w:eastAsia="宋体" w:cs="宋体"/>
          <w:sz w:val="24"/>
        </w:rPr>
        <w:t xml:space="preserve">输入口，</w:t>
      </w:r>
      <w:r>
        <w:rPr>
          <w:rFonts w:ascii="宋体" w:hAnsi="宋体" w:eastAsia="宋体"/>
          <w:sz w:val="24"/>
        </w:rPr>
        <w:t xml:space="preserve">EL</w:t>
      </w:r>
      <w:r>
        <w:rPr>
          <w:rFonts w:hint="eastAsia" w:ascii="宋体" w:hAnsi="宋体" w:eastAsia="宋体" w:cs="宋体"/>
          <w:sz w:val="24"/>
        </w:rPr>
        <w:t xml:space="preserve">＝</w:t>
      </w:r>
      <w:r>
        <w:rPr>
          <w:rFonts w:ascii="宋体" w:hAnsi="宋体" w:eastAsia="宋体"/>
          <w:sz w:val="24"/>
        </w:rPr>
        <w:t xml:space="preserve">5</w:t>
      </w:r>
      <w:r>
        <w:rPr>
          <w:rFonts w:hint="eastAsia" w:ascii="宋体" w:hAnsi="宋体" w:eastAsia="宋体"/>
          <w:sz w:val="24"/>
        </w:rPr>
        <w:t xml:space="preserve">°</w:t>
      </w:r>
      <w:r>
        <w:rPr>
          <w:rFonts w:hint="eastAsia" w:ascii="宋体" w:hAnsi="宋体" w:eastAsia="宋体" w:cs="宋体"/>
          <w:sz w:val="24"/>
        </w:rPr>
        <w:t xml:space="preserve">，晴空，环境温度</w:t>
      </w:r>
      <w:r>
        <w:rPr>
          <w:rFonts w:ascii="宋体" w:hAnsi="宋体" w:eastAsia="宋体"/>
          <w:sz w:val="24"/>
        </w:rPr>
        <w:t xml:space="preserve">23</w:t>
      </w:r>
      <w:r>
        <w:rPr>
          <w:rFonts w:hint="eastAsia" w:ascii="宋体" w:hAnsi="宋体" w:eastAsia="宋体" w:cs="宋体"/>
          <w:sz w:val="24"/>
        </w:rPr>
        <w:t xml:space="preserve">℃，无外部干扰）</w:t>
      </w:r>
      <w:r>
        <w:rPr>
          <w:rFonts w:ascii="宋体" w:hAnsi="宋体" w:eastAsia="宋体"/>
          <w:sz w:val="24"/>
        </w:rPr>
      </w:r>
      <w:r/>
    </w:p>
    <w:p>
      <w:pPr>
        <w:pStyle w:val="1328"/>
        <w:ind w:left="839" w:firstLine="0"/>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cs="Calibri"/>
          <w:sz w:val="24"/>
        </w:rPr>
        <w:t xml:space="preserve">≤</w:t>
      </w:r>
      <w:r>
        <w:rPr>
          <w:rFonts w:ascii="宋体" w:hAnsi="宋体" w:eastAsia="宋体"/>
          <w:sz w:val="24"/>
        </w:rPr>
        <w:t xml:space="preserve">85K</w:t>
      </w:r>
      <w:r>
        <w:rPr>
          <w:rFonts w:hint="eastAsia" w:ascii="宋体" w:hAnsi="宋体" w:eastAsia="宋体" w:cs="宋体"/>
          <w:sz w:val="24"/>
        </w:rPr>
        <w:t xml:space="preserve">；</w:t>
      </w:r>
      <w:r>
        <w:rPr>
          <w:rFonts w:ascii="宋体" w:hAnsi="宋体" w:eastAsia="宋体"/>
          <w:sz w:val="24"/>
        </w:rPr>
      </w:r>
      <w:r/>
    </w:p>
    <w:p>
      <w:pPr>
        <w:pStyle w:val="1328"/>
        <w:numPr>
          <w:ilvl w:val="0"/>
          <w:numId w:val="10"/>
        </w:numPr>
        <w:ind w:left="839"/>
        <w:spacing w:line="360" w:lineRule="auto"/>
        <w:rPr>
          <w:rFonts w:ascii="宋体" w:hAnsi="宋体" w:eastAsia="宋体"/>
          <w:sz w:val="24"/>
        </w:rPr>
      </w:pPr>
      <w:r>
        <w:rPr>
          <w:rFonts w:hint="eastAsia" w:ascii="宋体" w:hAnsi="宋体" w:eastAsia="宋体" w:cs="宋体"/>
          <w:sz w:val="24"/>
        </w:rPr>
        <w:t xml:space="preserve">轴比：</w:t>
      </w:r>
      <w:r>
        <w:rPr>
          <w:rFonts w:ascii="宋体" w:hAnsi="宋体" w:eastAsia="宋体"/>
          <w:sz w:val="24"/>
        </w:rPr>
      </w:r>
      <w:r/>
    </w:p>
    <w:p>
      <w:pPr>
        <w:pStyle w:val="1328"/>
        <w:ind w:left="839" w:firstLine="0"/>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w:t>
      </w:r>
      <w:r>
        <w:rPr>
          <w:rFonts w:ascii="宋体" w:hAnsi="宋体" w:eastAsia="宋体" w:cs="Calibri"/>
          <w:sz w:val="24"/>
        </w:rPr>
        <w:t xml:space="preserve">≤</w:t>
      </w:r>
      <w:r>
        <w:rPr>
          <w:rFonts w:ascii="宋体" w:hAnsi="宋体" w:eastAsia="宋体"/>
          <w:sz w:val="24"/>
        </w:rPr>
        <w:t xml:space="preserve">1.0dB</w:t>
      </w:r>
      <w:r>
        <w:rPr>
          <w:rFonts w:hint="eastAsia" w:ascii="宋体" w:hAnsi="宋体" w:eastAsia="宋体" w:cs="宋体"/>
          <w:sz w:val="24"/>
        </w:rPr>
        <w:t xml:space="preserve">；</w:t>
      </w:r>
      <w:r>
        <w:rPr>
          <w:rFonts w:ascii="宋体" w:hAnsi="宋体" w:eastAsia="宋体"/>
          <w:sz w:val="24"/>
        </w:rPr>
      </w:r>
      <w:r/>
    </w:p>
    <w:p>
      <w:pPr>
        <w:pStyle w:val="1328"/>
        <w:numPr>
          <w:ilvl w:val="0"/>
          <w:numId w:val="10"/>
        </w:numPr>
        <w:ind w:left="839"/>
        <w:spacing w:line="360" w:lineRule="auto"/>
        <w:rPr>
          <w:rFonts w:ascii="宋体" w:hAnsi="宋体" w:eastAsia="宋体"/>
          <w:sz w:val="24"/>
        </w:rPr>
      </w:pPr>
      <w:r>
        <w:rPr>
          <w:rFonts w:hint="eastAsia" w:ascii="宋体" w:hAnsi="宋体" w:eastAsia="宋体" w:cs="宋体"/>
          <w:sz w:val="24"/>
        </w:rPr>
        <w:t xml:space="preserve">驻波特</w:t>
      </w:r>
      <w:r>
        <w:rPr>
          <w:rFonts w:hint="eastAsia" w:ascii="宋体" w:hAnsi="宋体" w:eastAsia="宋体" w:cs="宋体"/>
          <w:sz w:val="24"/>
        </w:rPr>
        <w:t xml:space="preserve">性</w:t>
      </w:r>
      <w:r>
        <w:rPr>
          <w:rFonts w:ascii="宋体" w:hAnsi="宋体" w:eastAsia="宋体"/>
          <w:sz w:val="24"/>
        </w:rPr>
      </w:r>
      <w:r/>
    </w:p>
    <w:p>
      <w:pPr>
        <w:pStyle w:val="1328"/>
        <w:ind w:left="839" w:firstLine="0"/>
        <w:spacing w:line="360" w:lineRule="auto"/>
        <w:rPr>
          <w:rFonts w:ascii="宋体" w:hAnsi="宋体" w:eastAsia="宋体"/>
          <w:sz w:val="24"/>
        </w:rPr>
      </w:pPr>
      <w:r>
        <w:rPr>
          <w:rFonts w:hint="eastAsia" w:ascii="宋体" w:hAnsi="宋体" w:eastAsia="宋体"/>
          <w:sz w:val="24"/>
        </w:rPr>
        <w:t xml:space="preserve">X</w:t>
      </w:r>
      <w:r>
        <w:rPr>
          <w:rFonts w:hint="eastAsia" w:ascii="宋体" w:hAnsi="宋体" w:eastAsia="宋体" w:cs="宋体"/>
          <w:sz w:val="24"/>
        </w:rPr>
        <w:t xml:space="preserve">频段：</w:t>
      </w:r>
      <w:r>
        <w:rPr>
          <w:rFonts w:ascii="宋体" w:hAnsi="宋体" w:eastAsia="宋体" w:cs="Calibri"/>
          <w:sz w:val="24"/>
        </w:rPr>
        <w:t xml:space="preserve">≤</w:t>
      </w:r>
      <w:r>
        <w:rPr>
          <w:rFonts w:hint="eastAsia" w:ascii="宋体" w:hAnsi="宋体" w:eastAsia="宋体"/>
          <w:sz w:val="24"/>
        </w:rPr>
        <w:t xml:space="preserve">1.4</w:t>
      </w:r>
      <w:r>
        <w:rPr>
          <w:rFonts w:hint="eastAsia" w:ascii="宋体" w:hAnsi="宋体" w:eastAsia="宋体" w:cs="宋体"/>
          <w:sz w:val="24"/>
        </w:rPr>
        <w:t xml:space="preserve">：</w:t>
      </w:r>
      <w:r>
        <w:rPr>
          <w:rFonts w:hint="eastAsia" w:ascii="宋体" w:hAnsi="宋体" w:eastAsia="宋体"/>
          <w:sz w:val="24"/>
        </w:rPr>
        <w:t xml:space="preserve">1</w:t>
      </w:r>
      <w:r>
        <w:rPr>
          <w:rFonts w:hint="eastAsia" w:ascii="宋体" w:hAnsi="宋体" w:eastAsia="宋体" w:cs="宋体"/>
          <w:sz w:val="24"/>
        </w:rPr>
        <w:t xml:space="preserve">。</w:t>
      </w:r>
      <w:r>
        <w:rPr>
          <w:rFonts w:ascii="宋体" w:hAnsi="宋体" w:eastAsia="宋体"/>
          <w:sz w:val="24"/>
        </w:rPr>
      </w:r>
      <w:r/>
    </w:p>
    <w:p>
      <w:pPr>
        <w:pStyle w:val="1328"/>
        <w:numPr>
          <w:ilvl w:val="0"/>
          <w:numId w:val="10"/>
        </w:numPr>
        <w:spacing w:line="360" w:lineRule="auto"/>
        <w:rPr>
          <w:rFonts w:ascii="宋体" w:hAnsi="宋体" w:eastAsia="宋体"/>
          <w:sz w:val="24"/>
        </w:rPr>
      </w:pPr>
      <w:r>
        <w:rPr>
          <w:rFonts w:hint="eastAsia" w:ascii="宋体" w:hAnsi="宋体" w:eastAsia="宋体" w:cs="宋体"/>
          <w:sz w:val="24"/>
        </w:rPr>
        <w:t xml:space="preserve">极化方式</w:t>
      </w:r>
      <w:r>
        <w:rPr>
          <w:rFonts w:ascii="宋体" w:hAnsi="宋体" w:eastAsia="宋体"/>
          <w:sz w:val="24"/>
        </w:rPr>
      </w:r>
      <w:r/>
    </w:p>
    <w:p>
      <w:pPr>
        <w:pStyle w:val="1066"/>
        <w:ind w:left="960"/>
        <w:jc w:val="left"/>
        <w:spacing w:line="360" w:lineRule="auto"/>
        <w:widowControl/>
        <w:rPr>
          <w:rFonts w:ascii="宋体" w:hAnsi="宋体" w:eastAsia="宋体"/>
          <w:bCs/>
          <w:sz w:val="24"/>
          <w:szCs w:val="24"/>
        </w:rPr>
      </w:pPr>
      <w:r>
        <w:rPr>
          <w:rFonts w:hint="eastAsia" w:ascii="宋体" w:hAnsi="宋体" w:eastAsia="宋体" w:cs="宋体"/>
          <w:bCs/>
          <w:sz w:val="24"/>
          <w:szCs w:val="24"/>
        </w:rPr>
        <w:t xml:space="preserve">1）和路接收：</w:t>
      </w:r>
      <w:r>
        <w:rPr>
          <w:rFonts w:ascii="宋体" w:hAnsi="宋体" w:eastAsia="宋体"/>
          <w:bCs/>
          <w:sz w:val="24"/>
          <w:szCs w:val="24"/>
        </w:rPr>
        <w:t xml:space="preserve"> </w:t>
      </w:r>
      <w:r>
        <w:rPr>
          <w:rFonts w:ascii="宋体" w:hAnsi="宋体" w:eastAsia="宋体"/>
          <w:bCs/>
          <w:sz w:val="24"/>
          <w:szCs w:val="24"/>
        </w:rPr>
      </w:r>
      <w:r/>
    </w:p>
    <w:p>
      <w:pPr>
        <w:pStyle w:val="1613"/>
        <w:ind w:firstLine="1440"/>
        <w:spacing w:line="360" w:lineRule="auto"/>
        <w:rPr>
          <w:rFonts w:hAnsi="宋体"/>
          <w:szCs w:val="24"/>
        </w:rPr>
      </w:pPr>
      <w:r>
        <w:rPr>
          <w:rFonts w:hAnsi="宋体"/>
          <w:szCs w:val="24"/>
        </w:rPr>
        <w:t xml:space="preserve">X</w:t>
      </w:r>
      <w:r>
        <w:rPr>
          <w:rFonts w:hint="eastAsia" w:hAnsi="宋体"/>
          <w:szCs w:val="24"/>
        </w:rPr>
        <w:t xml:space="preserve">频段左旋圆极化、右旋圆极化分时；</w:t>
      </w:r>
      <w:r>
        <w:rPr>
          <w:rFonts w:hAnsi="宋体"/>
          <w:szCs w:val="24"/>
        </w:rPr>
      </w:r>
      <w:r/>
    </w:p>
    <w:p>
      <w:pPr>
        <w:pStyle w:val="1066"/>
        <w:ind w:left="960"/>
        <w:jc w:val="left"/>
        <w:spacing w:line="360" w:lineRule="auto"/>
        <w:widowControl/>
        <w:rPr>
          <w:rFonts w:ascii="宋体" w:hAnsi="宋体" w:eastAsia="宋体"/>
          <w:bCs/>
          <w:sz w:val="24"/>
          <w:szCs w:val="24"/>
        </w:rPr>
      </w:pPr>
      <w:r>
        <w:rPr>
          <w:rFonts w:hint="eastAsia" w:ascii="宋体" w:hAnsi="宋体" w:eastAsia="宋体" w:cs="宋体"/>
          <w:bCs/>
          <w:sz w:val="24"/>
          <w:szCs w:val="24"/>
        </w:rPr>
        <w:t xml:space="preserve">2）差路接收：</w:t>
      </w:r>
      <w:r>
        <w:rPr>
          <w:rFonts w:ascii="宋体" w:hAnsi="宋体" w:eastAsia="宋体"/>
          <w:bCs/>
          <w:sz w:val="24"/>
          <w:szCs w:val="24"/>
        </w:rPr>
      </w:r>
      <w:r/>
    </w:p>
    <w:p>
      <w:pPr>
        <w:pStyle w:val="1613"/>
        <w:ind w:firstLine="1440"/>
        <w:spacing w:line="360" w:lineRule="auto"/>
        <w:rPr>
          <w:rFonts w:hAnsi="宋体"/>
          <w:szCs w:val="24"/>
        </w:rPr>
      </w:pPr>
      <w:r>
        <w:rPr>
          <w:rFonts w:hint="eastAsia" w:hAnsi="宋体"/>
          <w:szCs w:val="24"/>
        </w:rPr>
        <w:t xml:space="preserve">X频段左旋圆极化、右旋圆极化分时；</w:t>
      </w:r>
      <w:r>
        <w:rPr>
          <w:rFonts w:hAnsi="宋体"/>
          <w:szCs w:val="24"/>
        </w:rPr>
      </w:r>
      <w:r/>
    </w:p>
    <w:p>
      <w:pPr>
        <w:pStyle w:val="1328"/>
        <w:numPr>
          <w:ilvl w:val="0"/>
          <w:numId w:val="10"/>
        </w:numPr>
        <w:spacing w:line="360" w:lineRule="auto"/>
        <w:rPr>
          <w:rFonts w:ascii="宋体" w:hAnsi="宋体" w:eastAsia="宋体"/>
          <w:sz w:val="24"/>
        </w:rPr>
      </w:pPr>
      <w:r>
        <w:rPr>
          <w:rFonts w:hint="eastAsia" w:ascii="宋体" w:hAnsi="宋体" w:eastAsia="宋体" w:cs="宋体"/>
          <w:sz w:val="24"/>
        </w:rPr>
        <w:t xml:space="preserve">第一副瓣电平：</w:t>
      </w:r>
      <w:r>
        <w:rPr>
          <w:rFonts w:ascii="宋体" w:hAnsi="宋体" w:eastAsia="宋体" w:cs="Calibri"/>
          <w:sz w:val="24"/>
        </w:rPr>
        <w:t xml:space="preserve">≤</w:t>
      </w:r>
      <w:r>
        <w:rPr>
          <w:rFonts w:ascii="宋体" w:hAnsi="宋体" w:eastAsia="宋体"/>
          <w:sz w:val="24"/>
        </w:rPr>
        <w:t xml:space="preserve">-14dB</w:t>
      </w:r>
      <w:r>
        <w:rPr>
          <w:rFonts w:hint="eastAsia" w:ascii="宋体" w:hAnsi="宋体" w:eastAsia="宋体" w:cs="宋体"/>
          <w:sz w:val="24"/>
        </w:rPr>
        <w:t xml:space="preserve">；</w:t>
      </w:r>
      <w:r>
        <w:rPr>
          <w:rFonts w:ascii="宋体" w:hAnsi="宋体" w:eastAsia="宋体"/>
          <w:sz w:val="24"/>
        </w:rPr>
      </w:r>
      <w:r/>
    </w:p>
    <w:p>
      <w:pPr>
        <w:pStyle w:val="1328"/>
        <w:numPr>
          <w:ilvl w:val="0"/>
          <w:numId w:val="10"/>
        </w:numPr>
        <w:spacing w:line="360" w:lineRule="auto"/>
        <w:rPr>
          <w:rFonts w:ascii="宋体" w:hAnsi="宋体" w:eastAsia="宋体"/>
          <w:sz w:val="24"/>
        </w:rPr>
      </w:pPr>
      <w:r>
        <w:rPr>
          <w:rFonts w:hint="eastAsia" w:ascii="宋体" w:hAnsi="宋体" w:eastAsia="宋体" w:cs="宋体"/>
          <w:sz w:val="24"/>
        </w:rPr>
        <w:t xml:space="preserve">差波束零深（与和波束比）：</w:t>
      </w:r>
      <w:r>
        <w:rPr>
          <w:rFonts w:ascii="宋体" w:hAnsi="宋体" w:eastAsia="宋体" w:cs="Calibri"/>
          <w:sz w:val="24"/>
        </w:rPr>
        <w:t xml:space="preserve">≤</w:t>
      </w:r>
      <w:r>
        <w:rPr>
          <w:rFonts w:hint="eastAsia" w:ascii="宋体" w:hAnsi="宋体" w:eastAsia="宋体"/>
          <w:sz w:val="24"/>
        </w:rPr>
        <w:t xml:space="preserve">-</w:t>
      </w:r>
      <w:r>
        <w:rPr>
          <w:rFonts w:ascii="宋体" w:hAnsi="宋体" w:eastAsia="宋体"/>
          <w:sz w:val="24"/>
        </w:rPr>
        <w:t xml:space="preserve">3</w:t>
      </w:r>
      <w:r>
        <w:rPr>
          <w:rFonts w:hint="eastAsia" w:ascii="宋体" w:hAnsi="宋体" w:eastAsia="宋体"/>
          <w:sz w:val="24"/>
        </w:rPr>
        <w:t xml:space="preserve">0</w:t>
      </w:r>
      <w:r>
        <w:rPr>
          <w:rFonts w:ascii="宋体" w:hAnsi="宋体" w:eastAsia="宋体"/>
          <w:sz w:val="24"/>
        </w:rPr>
        <w:t xml:space="preserve">dB</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.1.4</w:t>
      </w:r>
      <w:r>
        <w:rPr>
          <w:rFonts w:hint="eastAsia" w:ascii="宋体" w:hAnsi="宋体" w:eastAsia="宋体"/>
          <w:b w:val="0"/>
          <w:sz w:val="24"/>
          <w:szCs w:val="24"/>
        </w:rPr>
        <w:t xml:space="preserve">机械结构单元技术指标要求</w:t>
      </w:r>
      <w:r>
        <w:rPr>
          <w:rFonts w:ascii="宋体" w:hAnsi="宋体" w:eastAsia="宋体"/>
          <w:b w:val="0"/>
          <w:sz w:val="24"/>
          <w:szCs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运动范围</w:t>
      </w:r>
      <w:r>
        <w:rPr>
          <w:rFonts w:ascii="宋体" w:hAnsi="宋体" w:eastAsia="宋体"/>
          <w:sz w:val="24"/>
        </w:rPr>
      </w:r>
      <w:r/>
    </w:p>
    <w:p>
      <w:pPr>
        <w:pStyle w:val="1610"/>
        <w:numPr>
          <w:ilvl w:val="0"/>
          <w:numId w:val="12"/>
        </w:numPr>
        <w:ind w:left="1260"/>
        <w:rPr>
          <w:rFonts w:ascii="宋体" w:hAnsi="宋体"/>
          <w:szCs w:val="24"/>
        </w:rPr>
      </w:pPr>
      <w:r>
        <w:rPr>
          <w:rFonts w:hint="eastAsia" w:ascii="宋体" w:hAnsi="宋体"/>
          <w:szCs w:val="24"/>
        </w:rPr>
        <w:t xml:space="preserve">X轴运动范围</w:t>
      </w:r>
      <w:r>
        <w:rPr>
          <w:rFonts w:ascii="宋体" w:hAnsi="宋体"/>
          <w:szCs w:val="24"/>
        </w:rPr>
        <w:t xml:space="preserve">：-90°～90°；</w:t>
      </w:r>
      <w:r>
        <w:rPr>
          <w:rFonts w:ascii="宋体" w:hAnsi="宋体"/>
          <w:szCs w:val="24"/>
        </w:rPr>
      </w:r>
      <w:r/>
    </w:p>
    <w:p>
      <w:pPr>
        <w:pStyle w:val="1610"/>
        <w:numPr>
          <w:ilvl w:val="0"/>
          <w:numId w:val="12"/>
        </w:numPr>
        <w:ind w:left="1260"/>
        <w:rPr>
          <w:rFonts w:ascii="宋体" w:hAnsi="宋体"/>
          <w:szCs w:val="24"/>
        </w:rPr>
      </w:pPr>
      <w:r>
        <w:rPr>
          <w:rFonts w:ascii="宋体" w:hAnsi="宋体"/>
          <w:szCs w:val="24"/>
        </w:rPr>
        <w:t xml:space="preserve">Y</w:t>
      </w:r>
      <w:r>
        <w:rPr>
          <w:rFonts w:hint="eastAsia" w:ascii="宋体" w:hAnsi="宋体"/>
          <w:szCs w:val="24"/>
        </w:rPr>
        <w:t xml:space="preserve">轴运动范围</w:t>
      </w:r>
      <w:r>
        <w:rPr>
          <w:rFonts w:ascii="宋体" w:hAnsi="宋体"/>
          <w:szCs w:val="24"/>
        </w:rPr>
        <w:t xml:space="preserve">：-90°～90°</w:t>
      </w:r>
      <w:r>
        <w:rPr>
          <w:rFonts w:hint="eastAsia" w:ascii="宋体" w:hAnsi="宋体"/>
          <w:szCs w:val="24"/>
        </w:rPr>
        <w:t xml:space="preserve">；</w:t>
      </w:r>
      <w:r>
        <w:rPr>
          <w:rFonts w:ascii="宋体" w:hAnsi="宋体"/>
          <w:szCs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天线转动最大速度</w:t>
      </w:r>
      <w:r>
        <w:rPr>
          <w:rFonts w:ascii="宋体" w:hAnsi="宋体" w:eastAsia="宋体"/>
          <w:sz w:val="24"/>
        </w:rPr>
      </w:r>
      <w:r/>
    </w:p>
    <w:p>
      <w:pPr>
        <w:pStyle w:val="1610"/>
        <w:numPr>
          <w:ilvl w:val="0"/>
          <w:numId w:val="13"/>
        </w:numPr>
        <w:ind w:left="1260"/>
        <w:rPr>
          <w:rFonts w:ascii="宋体" w:hAnsi="宋体"/>
          <w:szCs w:val="24"/>
        </w:rPr>
      </w:pPr>
      <w:r>
        <w:rPr>
          <w:rFonts w:hint="eastAsia" w:ascii="宋体" w:hAnsi="宋体"/>
          <w:szCs w:val="24"/>
        </w:rPr>
        <w:t xml:space="preserve">X轴</w:t>
      </w:r>
      <w:r>
        <w:rPr>
          <w:rFonts w:ascii="宋体" w:hAnsi="宋体"/>
          <w:szCs w:val="24"/>
        </w:rPr>
        <w:t xml:space="preserve">：</w:t>
      </w:r>
      <w:r>
        <w:rPr>
          <w:rFonts w:hint="eastAsia" w:ascii="宋体" w:hAnsi="宋体"/>
          <w:szCs w:val="24"/>
        </w:rPr>
        <w:t xml:space="preserve">≥</w:t>
      </w:r>
      <w:r>
        <w:rPr>
          <w:rFonts w:ascii="宋体" w:hAnsi="宋体"/>
          <w:szCs w:val="24"/>
        </w:rPr>
        <w:t xml:space="preserve">5°/s</w:t>
      </w:r>
      <w:r>
        <w:rPr>
          <w:rFonts w:hint="eastAsia" w:ascii="宋体" w:hAnsi="宋体"/>
          <w:szCs w:val="24"/>
        </w:rPr>
        <w:t xml:space="preserve">；</w:t>
      </w:r>
      <w:r>
        <w:rPr>
          <w:rFonts w:ascii="宋体" w:hAnsi="宋体"/>
          <w:szCs w:val="24"/>
        </w:rPr>
      </w:r>
      <w:r/>
    </w:p>
    <w:p>
      <w:pPr>
        <w:pStyle w:val="1610"/>
        <w:numPr>
          <w:ilvl w:val="0"/>
          <w:numId w:val="13"/>
        </w:numPr>
        <w:ind w:left="1260"/>
        <w:rPr>
          <w:rFonts w:ascii="宋体" w:hAnsi="宋体"/>
          <w:szCs w:val="24"/>
        </w:rPr>
      </w:pPr>
      <w:r>
        <w:rPr>
          <w:rFonts w:ascii="宋体" w:hAnsi="宋体"/>
          <w:szCs w:val="24"/>
        </w:rPr>
        <w:t xml:space="preserve">Y</w:t>
      </w:r>
      <w:r>
        <w:rPr>
          <w:rFonts w:hint="eastAsia" w:ascii="宋体" w:hAnsi="宋体"/>
          <w:szCs w:val="24"/>
        </w:rPr>
        <w:t xml:space="preserve">轴</w:t>
      </w:r>
      <w:r>
        <w:rPr>
          <w:rFonts w:ascii="宋体" w:hAnsi="宋体"/>
          <w:szCs w:val="24"/>
        </w:rPr>
        <w:t xml:space="preserve">：</w:t>
      </w:r>
      <w:r>
        <w:rPr>
          <w:rFonts w:hint="eastAsia" w:ascii="宋体" w:hAnsi="宋体"/>
          <w:szCs w:val="24"/>
        </w:rPr>
        <w:t xml:space="preserve">≥</w:t>
      </w:r>
      <w:r>
        <w:rPr>
          <w:rFonts w:ascii="宋体" w:hAnsi="宋体"/>
          <w:szCs w:val="24"/>
        </w:rPr>
        <w:t xml:space="preserve">5°/s</w:t>
      </w:r>
      <w:r>
        <w:rPr>
          <w:rFonts w:hint="eastAsia" w:ascii="宋体" w:hAnsi="宋体"/>
          <w:szCs w:val="24"/>
        </w:rPr>
        <w:t xml:space="preserve">。</w:t>
      </w:r>
      <w:r>
        <w:rPr>
          <w:rFonts w:ascii="宋体" w:hAnsi="宋体"/>
          <w:szCs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天线转动最大加速度</w:t>
      </w:r>
      <w:r>
        <w:rPr>
          <w:rFonts w:ascii="宋体" w:hAnsi="宋体" w:eastAsia="宋体"/>
          <w:sz w:val="24"/>
        </w:rPr>
      </w:r>
      <w:r/>
    </w:p>
    <w:p>
      <w:pPr>
        <w:pStyle w:val="1610"/>
        <w:numPr>
          <w:ilvl w:val="0"/>
          <w:numId w:val="14"/>
        </w:numPr>
        <w:ind w:left="1260"/>
        <w:rPr>
          <w:rFonts w:ascii="宋体" w:hAnsi="宋体"/>
          <w:szCs w:val="24"/>
        </w:rPr>
      </w:pPr>
      <w:r>
        <w:rPr>
          <w:rFonts w:hint="eastAsia" w:ascii="宋体" w:hAnsi="宋体"/>
          <w:szCs w:val="24"/>
        </w:rPr>
        <w:t xml:space="preserve">X轴：≥</w:t>
      </w:r>
      <w:r>
        <w:rPr>
          <w:rFonts w:ascii="宋体" w:hAnsi="宋体"/>
          <w:szCs w:val="24"/>
        </w:rPr>
        <w:t xml:space="preserve">5°/ s</w:t>
      </w:r>
      <w:r>
        <w:rPr>
          <w:rFonts w:ascii="宋体" w:hAnsi="宋体"/>
          <w:szCs w:val="24"/>
          <w:vertAlign w:val="superscript"/>
        </w:rPr>
        <w:t xml:space="preserve">2</w:t>
      </w:r>
      <w:r>
        <w:rPr>
          <w:rFonts w:hint="eastAsia" w:ascii="宋体" w:hAnsi="宋体"/>
          <w:szCs w:val="24"/>
        </w:rPr>
        <w:t xml:space="preserve">；</w:t>
      </w:r>
      <w:r>
        <w:rPr>
          <w:rFonts w:ascii="宋体" w:hAnsi="宋体"/>
          <w:szCs w:val="24"/>
        </w:rPr>
      </w:r>
      <w:r/>
    </w:p>
    <w:p>
      <w:pPr>
        <w:pStyle w:val="1610"/>
        <w:numPr>
          <w:ilvl w:val="0"/>
          <w:numId w:val="14"/>
        </w:numPr>
        <w:ind w:left="1260"/>
        <w:rPr>
          <w:rFonts w:ascii="宋体" w:hAnsi="宋体"/>
          <w:szCs w:val="24"/>
        </w:rPr>
      </w:pPr>
      <w:r>
        <w:rPr>
          <w:rFonts w:ascii="宋体" w:hAnsi="宋体"/>
          <w:szCs w:val="24"/>
        </w:rPr>
        <w:t xml:space="preserve">Y</w:t>
      </w:r>
      <w:r>
        <w:rPr>
          <w:rFonts w:hint="eastAsia" w:ascii="宋体" w:hAnsi="宋体"/>
          <w:szCs w:val="24"/>
        </w:rPr>
        <w:t xml:space="preserve">轴</w:t>
      </w:r>
      <w:r>
        <w:rPr>
          <w:rFonts w:ascii="宋体" w:hAnsi="宋体"/>
          <w:szCs w:val="24"/>
        </w:rPr>
        <w:t xml:space="preserve">：</w:t>
      </w:r>
      <w:r>
        <w:rPr>
          <w:rFonts w:hint="eastAsia" w:ascii="宋体" w:hAnsi="宋体"/>
          <w:szCs w:val="24"/>
        </w:rPr>
        <w:t xml:space="preserve">≥</w:t>
      </w:r>
      <w:r>
        <w:rPr>
          <w:rFonts w:ascii="宋体" w:hAnsi="宋体"/>
          <w:szCs w:val="24"/>
        </w:rPr>
        <w:t xml:space="preserve">5°/ s</w:t>
      </w:r>
      <w:r>
        <w:rPr>
          <w:rFonts w:ascii="宋体" w:hAnsi="宋体"/>
          <w:szCs w:val="24"/>
          <w:vertAlign w:val="superscript"/>
        </w:rPr>
        <w:t xml:space="preserve">2</w:t>
      </w:r>
      <w:r>
        <w:rPr>
          <w:rFonts w:hint="eastAsia" w:ascii="宋体" w:hAnsi="宋体"/>
          <w:szCs w:val="24"/>
        </w:rPr>
        <w:t xml:space="preserve">；</w:t>
      </w:r>
      <w:r>
        <w:rPr>
          <w:rFonts w:ascii="宋体" w:hAnsi="宋体"/>
          <w:szCs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具有限位、安全保护装置、收藏锁定保护装置；并从安全角度考</w:t>
      </w:r>
      <w:r>
        <w:rPr>
          <w:rFonts w:hint="eastAsia" w:ascii="宋体" w:hAnsi="宋体" w:eastAsia="宋体" w:cs="宋体"/>
          <w:sz w:val="24"/>
        </w:rPr>
        <w:t xml:space="preserve">虑安装紧急制动装置的位置；</w:t>
      </w:r>
      <w:r>
        <w:rPr>
          <w:rFonts w:ascii="宋体" w:hAnsi="宋体" w:eastAsia="宋体"/>
          <w:sz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具有座架加电声光警告、紧急制动装置；</w:t>
      </w:r>
      <w:r>
        <w:rPr>
          <w:rFonts w:ascii="宋体" w:hAnsi="宋体" w:eastAsia="宋体"/>
          <w:sz w:val="24"/>
        </w:rPr>
      </w:r>
      <w:r/>
    </w:p>
    <w:p>
      <w:pPr>
        <w:pStyle w:val="1328"/>
        <w:numPr>
          <w:ilvl w:val="0"/>
          <w:numId w:val="11"/>
        </w:numPr>
        <w:spacing w:line="360" w:lineRule="auto"/>
        <w:rPr>
          <w:rFonts w:ascii="宋体" w:hAnsi="宋体" w:eastAsia="宋体"/>
          <w:sz w:val="24"/>
        </w:rPr>
      </w:pPr>
      <w:r>
        <w:rPr>
          <w:rFonts w:hint="eastAsia" w:ascii="宋体" w:hAnsi="宋体" w:eastAsia="宋体" w:cs="宋体"/>
          <w:sz w:val="24"/>
        </w:rPr>
        <w:t xml:space="preserve">日常维护要求：具有加油、排油口，以方便对机械传动机构日常维护；具有易于打开的窗口，以便于对内部部件进行检查和维护。</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.1.5</w:t>
      </w:r>
      <w:r>
        <w:rPr>
          <w:rFonts w:hint="eastAsia" w:ascii="宋体" w:hAnsi="宋体" w:eastAsia="宋体"/>
          <w:b w:val="0"/>
          <w:sz w:val="24"/>
          <w:szCs w:val="24"/>
        </w:rPr>
        <w:t xml:space="preserve">伺服单元技术指标要求</w:t>
      </w:r>
      <w:r>
        <w:rPr>
          <w:rFonts w:ascii="宋体" w:hAnsi="宋体" w:eastAsia="宋体"/>
          <w:b w:val="0"/>
          <w:sz w:val="24"/>
          <w:szCs w:val="24"/>
        </w:rPr>
      </w:r>
      <w:r/>
    </w:p>
    <w:p>
      <w:pPr>
        <w:pStyle w:val="1328"/>
        <w:numPr>
          <w:ilvl w:val="0"/>
          <w:numId w:val="15"/>
        </w:numPr>
        <w:ind w:left="839" w:hanging="357"/>
        <w:spacing w:line="360" w:lineRule="auto"/>
        <w:rPr>
          <w:rFonts w:ascii="宋体" w:hAnsi="宋体" w:eastAsia="宋体"/>
          <w:sz w:val="24"/>
        </w:rPr>
      </w:pPr>
      <w:r>
        <w:rPr>
          <w:rFonts w:hint="eastAsia" w:ascii="宋体" w:hAnsi="宋体" w:eastAsia="宋体" w:cs="宋体"/>
          <w:sz w:val="24"/>
        </w:rPr>
        <w:t xml:space="preserve">工作方式：具有待机、程序跟踪、自动跟踪、指令位置、天线归零、收藏锁定等工作方式，人机界面供操作；</w:t>
      </w:r>
      <w:r>
        <w:rPr>
          <w:rFonts w:ascii="宋体" w:hAnsi="宋体" w:eastAsia="宋体"/>
          <w:sz w:val="24"/>
        </w:rPr>
      </w:r>
      <w:r/>
    </w:p>
    <w:p>
      <w:pPr>
        <w:pStyle w:val="1328"/>
        <w:numPr>
          <w:ilvl w:val="0"/>
          <w:numId w:val="15"/>
        </w:numPr>
        <w:ind w:left="839" w:hanging="357"/>
        <w:spacing w:line="360" w:lineRule="auto"/>
        <w:rPr>
          <w:rFonts w:ascii="宋体" w:hAnsi="宋体" w:eastAsia="宋体"/>
          <w:sz w:val="24"/>
        </w:rPr>
      </w:pPr>
      <w:r>
        <w:rPr>
          <w:rFonts w:hint="eastAsia" w:ascii="宋体" w:hAnsi="宋体" w:eastAsia="宋体" w:cs="宋体"/>
          <w:sz w:val="24"/>
        </w:rPr>
        <w:t xml:space="preserve">伺服带宽：</w:t>
      </w:r>
      <w:r>
        <w:rPr>
          <w:rFonts w:ascii="宋体" w:hAnsi="宋体" w:eastAsia="宋体"/>
          <w:sz w:val="24"/>
        </w:rPr>
        <w:t xml:space="preserve">1.0Hz</w:t>
      </w:r>
      <w:r>
        <w:rPr>
          <w:rFonts w:hint="eastAsia" w:ascii="宋体" w:hAnsi="宋体" w:eastAsia="宋体" w:cs="宋体"/>
          <w:sz w:val="24"/>
        </w:rPr>
        <w:t xml:space="preserve">；</w:t>
      </w:r>
      <w:r>
        <w:rPr>
          <w:rFonts w:ascii="宋体" w:hAnsi="宋体" w:eastAsia="宋体"/>
          <w:sz w:val="24"/>
        </w:rPr>
      </w:r>
      <w:r/>
    </w:p>
    <w:p>
      <w:pPr>
        <w:pStyle w:val="1349"/>
        <w:numPr>
          <w:ilvl w:val="0"/>
          <w:numId w:val="15"/>
        </w:numPr>
        <w:ind w:left="839" w:right="0" w:hanging="357"/>
        <w:jc w:val="both"/>
        <w:spacing w:before="0"/>
        <w:widowControl w:val="off"/>
        <w:rPr>
          <w:rFonts w:eastAsia="宋体"/>
          <w:sz w:val="24"/>
          <w:szCs w:val="24"/>
        </w:rPr>
      </w:pPr>
      <w:r>
        <w:rPr>
          <w:rFonts w:hint="eastAsia" w:eastAsia="宋体" w:cs="宋体"/>
          <w:sz w:val="24"/>
          <w:szCs w:val="24"/>
        </w:rPr>
        <w:t xml:space="preserve">跟踪精度：</w:t>
      </w:r>
      <w:r>
        <w:rPr>
          <w:rFonts w:hint="eastAsia" w:eastAsia="宋体"/>
          <w:sz w:val="24"/>
          <w:szCs w:val="24"/>
        </w:rPr>
        <w:t xml:space="preserve">X</w:t>
      </w:r>
      <w:r>
        <w:rPr>
          <w:rFonts w:hint="eastAsia" w:eastAsia="宋体" w:cs="宋体"/>
          <w:sz w:val="24"/>
          <w:szCs w:val="24"/>
        </w:rPr>
        <w:t xml:space="preserve">频段优于</w:t>
      </w:r>
      <w:r>
        <w:rPr>
          <w:rFonts w:eastAsia="宋体" w:cs="宋体"/>
          <w:sz w:val="24"/>
          <w:szCs w:val="24"/>
        </w:rPr>
        <w:t xml:space="preserve">1/</w:t>
      </w:r>
      <w:r>
        <w:rPr>
          <w:rFonts w:hint="eastAsia" w:eastAsia="宋体" w:cs="宋体"/>
          <w:sz w:val="24"/>
          <w:szCs w:val="24"/>
        </w:rPr>
        <w:t xml:space="preserve">10</w:t>
      </w:r>
      <w:r>
        <w:rPr>
          <w:rFonts w:hint="eastAsia" w:eastAsia="宋体" w:cs="宋体"/>
          <w:sz w:val="24"/>
          <w:szCs w:val="24"/>
        </w:rPr>
        <w:t xml:space="preserve">倍半功率波瓣宽度。</w:t>
      </w:r>
      <w:r>
        <w:rPr>
          <w:rFonts w:eastAsia="宋体"/>
          <w:sz w:val="24"/>
          <w:szCs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.1.6</w:t>
      </w:r>
      <w:r>
        <w:rPr>
          <w:rFonts w:hint="eastAsia" w:ascii="宋体" w:hAnsi="宋体" w:eastAsia="宋体"/>
          <w:b w:val="0"/>
          <w:sz w:val="24"/>
          <w:szCs w:val="24"/>
        </w:rPr>
        <w:t xml:space="preserve">跟踪单元技术指标要求</w:t>
      </w:r>
      <w:r>
        <w:rPr>
          <w:rFonts w:ascii="宋体" w:hAnsi="宋体" w:eastAsia="宋体"/>
          <w:b w:val="0"/>
          <w:sz w:val="24"/>
          <w:szCs w:val="24"/>
        </w:rPr>
      </w:r>
      <w:r/>
    </w:p>
    <w:p>
      <w:pPr>
        <w:pStyle w:val="1328"/>
        <w:numPr>
          <w:ilvl w:val="0"/>
          <w:numId w:val="16"/>
        </w:numPr>
        <w:ind w:left="839" w:hanging="357"/>
        <w:spacing w:line="360" w:lineRule="auto"/>
        <w:rPr>
          <w:rFonts w:ascii="宋体" w:hAnsi="宋体" w:eastAsia="宋体"/>
          <w:sz w:val="24"/>
        </w:rPr>
      </w:pPr>
      <w:r/>
      <w:bookmarkStart w:id="8" w:name="_Toc68597117"/>
      <w:r>
        <w:rPr>
          <w:rFonts w:hint="eastAsia" w:ascii="宋体" w:hAnsi="宋体" w:eastAsia="宋体" w:cs="宋体"/>
          <w:sz w:val="24"/>
        </w:rPr>
        <w:t xml:space="preserve">输入频率</w:t>
      </w:r>
      <w:bookmarkEnd w:id="8"/>
      <w:r>
        <w:rPr>
          <w:rFonts w:hint="eastAsia" w:ascii="宋体" w:hAnsi="宋体" w:eastAsia="宋体" w:cs="宋体"/>
          <w:sz w:val="24"/>
        </w:rPr>
        <w:t xml:space="preserve">：</w:t>
      </w:r>
      <w:r>
        <w:rPr>
          <w:rFonts w:hint="eastAsia" w:ascii="宋体" w:hAnsi="宋体" w:eastAsia="宋体"/>
          <w:sz w:val="24"/>
        </w:rPr>
        <w:t xml:space="preserve">7.</w:t>
      </w:r>
      <w:r>
        <w:rPr>
          <w:rFonts w:ascii="宋体" w:hAnsi="宋体" w:eastAsia="宋体"/>
          <w:sz w:val="24"/>
        </w:rPr>
        <w:t xml:space="preserve">5</w:t>
      </w:r>
      <w:r>
        <w:rPr>
          <w:rFonts w:hint="eastAsia" w:ascii="宋体" w:hAnsi="宋体" w:eastAsia="宋体"/>
          <w:sz w:val="24"/>
        </w:rPr>
        <w:t xml:space="preserve">GHz</w:t>
      </w:r>
      <w:r>
        <w:rPr>
          <w:rFonts w:hint="eastAsia" w:ascii="宋体" w:hAnsi="宋体" w:eastAsia="宋体" w:cs="宋体"/>
          <w:sz w:val="24"/>
        </w:rPr>
        <w:t xml:space="preserve">～</w:t>
      </w:r>
      <w:r>
        <w:rPr>
          <w:rFonts w:ascii="宋体" w:hAnsi="宋体" w:eastAsia="宋体"/>
          <w:sz w:val="24"/>
        </w:rPr>
        <w:t xml:space="preserve">8.5</w:t>
      </w:r>
      <w:r>
        <w:rPr>
          <w:rFonts w:hint="eastAsia" w:ascii="宋体" w:hAnsi="宋体" w:eastAsia="宋体"/>
          <w:sz w:val="24"/>
        </w:rPr>
        <w:t xml:space="preserve">GHz</w:t>
      </w:r>
      <w:r>
        <w:rPr>
          <w:rFonts w:hint="eastAsia" w:ascii="宋体" w:hAnsi="宋体" w:eastAsia="宋体" w:cs="宋体"/>
          <w:sz w:val="24"/>
        </w:rPr>
        <w:t xml:space="preserve">，步进</w:t>
      </w:r>
      <w:r>
        <w:rPr>
          <w:rFonts w:hint="eastAsia" w:ascii="宋体" w:hAnsi="宋体" w:eastAsia="宋体"/>
          <w:sz w:val="24"/>
        </w:rPr>
        <w:t xml:space="preserve">1kHz</w:t>
      </w:r>
      <w:r>
        <w:rPr>
          <w:rFonts w:hint="eastAsia" w:ascii="宋体" w:hAnsi="宋体" w:eastAsia="宋体" w:cs="宋体"/>
          <w:sz w:val="24"/>
        </w:rPr>
        <w:t xml:space="preserve">；</w:t>
      </w:r>
      <w:r>
        <w:rPr>
          <w:rFonts w:ascii="宋体" w:hAnsi="宋体" w:eastAsia="宋体"/>
          <w:sz w:val="24"/>
        </w:rPr>
      </w:r>
      <w:r/>
    </w:p>
    <w:p>
      <w:pPr>
        <w:pStyle w:val="1328"/>
        <w:numPr>
          <w:ilvl w:val="0"/>
          <w:numId w:val="16"/>
        </w:numPr>
        <w:ind w:left="839" w:hanging="357"/>
        <w:spacing w:line="360" w:lineRule="auto"/>
        <w:rPr>
          <w:rFonts w:ascii="宋体" w:hAnsi="宋体" w:eastAsia="宋体"/>
          <w:sz w:val="24"/>
        </w:rPr>
      </w:pPr>
      <w:r/>
      <w:bookmarkStart w:id="9" w:name="_Toc68597118"/>
      <w:r>
        <w:rPr>
          <w:rFonts w:hint="eastAsia" w:ascii="宋体" w:hAnsi="宋体" w:eastAsia="宋体" w:cs="宋体"/>
          <w:sz w:val="24"/>
        </w:rPr>
        <w:t xml:space="preserve">输出频率</w:t>
      </w:r>
      <w:bookmarkEnd w:id="9"/>
      <w:r>
        <w:rPr>
          <w:rFonts w:hint="eastAsia" w:ascii="宋体" w:hAnsi="宋体" w:eastAsia="宋体"/>
          <w:sz w:val="24"/>
        </w:rPr>
        <w:t xml:space="preserve">70MHz</w:t>
      </w:r>
      <w:r>
        <w:rPr>
          <w:rFonts w:hint="eastAsia" w:ascii="宋体" w:hAnsi="宋体" w:eastAsia="宋体" w:cs="宋体"/>
          <w:sz w:val="24"/>
        </w:rPr>
        <w:t xml:space="preserve">；</w:t>
      </w:r>
      <w:r>
        <w:rPr>
          <w:rFonts w:ascii="宋体" w:hAnsi="宋体" w:eastAsia="宋体"/>
          <w:sz w:val="24"/>
        </w:rPr>
      </w:r>
      <w:r/>
    </w:p>
    <w:p>
      <w:pPr>
        <w:pStyle w:val="1328"/>
        <w:numPr>
          <w:ilvl w:val="0"/>
          <w:numId w:val="16"/>
        </w:numPr>
        <w:ind w:left="839" w:hanging="357"/>
        <w:spacing w:line="360" w:lineRule="auto"/>
        <w:rPr>
          <w:rFonts w:ascii="宋体" w:hAnsi="宋体" w:eastAsia="宋体"/>
          <w:sz w:val="24"/>
        </w:rPr>
      </w:pPr>
      <w:r/>
      <w:bookmarkStart w:id="10" w:name="_Toc68597121"/>
      <w:r>
        <w:rPr>
          <w:rFonts w:hint="eastAsia" w:ascii="宋体" w:hAnsi="宋体" w:eastAsia="宋体" w:cs="宋体"/>
          <w:sz w:val="24"/>
        </w:rPr>
        <w:t xml:space="preserve">跟踪动态范围</w:t>
      </w:r>
      <w:bookmarkEnd w:id="10"/>
      <w:r>
        <w:rPr>
          <w:rFonts w:hint="eastAsia" w:ascii="宋体" w:hAnsi="宋体" w:eastAsia="宋体" w:cs="宋体"/>
          <w:sz w:val="24"/>
        </w:rPr>
        <w:t xml:space="preserve">：</w:t>
      </w:r>
      <w:r>
        <w:rPr>
          <w:rFonts w:ascii="宋体" w:hAnsi="宋体" w:eastAsia="宋体" w:cs="Calibri"/>
          <w:sz w:val="24"/>
        </w:rPr>
        <w:t xml:space="preserve">≥</w:t>
      </w:r>
      <w:r>
        <w:rPr>
          <w:rFonts w:hint="eastAsia" w:ascii="宋体" w:hAnsi="宋体" w:eastAsia="宋体"/>
          <w:sz w:val="24"/>
        </w:rPr>
        <w:t xml:space="preserve">50</w:t>
      </w:r>
      <w:r>
        <w:rPr>
          <w:rFonts w:hint="eastAsia" w:ascii="宋体" w:hAnsi="宋体" w:eastAsia="宋体"/>
          <w:sz w:val="24"/>
        </w:rPr>
        <w:t xml:space="preserve"> dB</w:t>
      </w:r>
      <w:r>
        <w:rPr>
          <w:rFonts w:hint="eastAsia" w:ascii="宋体" w:hAnsi="宋体" w:eastAsia="宋体" w:cs="宋体"/>
          <w:sz w:val="24"/>
        </w:rPr>
        <w:t xml:space="preserve">；</w:t>
      </w:r>
      <w:r>
        <w:rPr>
          <w:rFonts w:ascii="宋体" w:hAnsi="宋体" w:eastAsia="宋体"/>
          <w:sz w:val="24"/>
        </w:rPr>
      </w:r>
      <w:r/>
    </w:p>
    <w:p>
      <w:pPr>
        <w:pStyle w:val="1328"/>
        <w:numPr>
          <w:ilvl w:val="0"/>
          <w:numId w:val="16"/>
        </w:numPr>
        <w:ind w:left="839" w:hanging="357"/>
        <w:spacing w:line="360" w:lineRule="auto"/>
        <w:rPr>
          <w:rFonts w:ascii="宋体" w:hAnsi="宋体" w:eastAsia="宋体"/>
          <w:sz w:val="24"/>
        </w:rPr>
      </w:pPr>
      <w:r/>
      <w:bookmarkStart w:id="11" w:name="_Toc68597122"/>
      <w:r>
        <w:rPr>
          <w:rFonts w:hint="eastAsia" w:ascii="宋体" w:hAnsi="宋体" w:eastAsia="宋体" w:cs="宋体"/>
          <w:sz w:val="24"/>
        </w:rPr>
        <w:t xml:space="preserve">跟踪体制</w:t>
      </w:r>
      <w:bookmarkEnd w:id="11"/>
      <w:r>
        <w:rPr>
          <w:rFonts w:hint="eastAsia" w:ascii="宋体" w:hAnsi="宋体" w:eastAsia="宋体" w:cs="宋体"/>
          <w:sz w:val="24"/>
        </w:rPr>
        <w:t xml:space="preserve">：单通道单脉冲跟踪方式；</w:t>
      </w:r>
      <w:r>
        <w:rPr>
          <w:rFonts w:ascii="宋体" w:hAnsi="宋体" w:eastAsia="宋体"/>
          <w:sz w:val="24"/>
        </w:rPr>
      </w:r>
      <w:r/>
    </w:p>
    <w:p>
      <w:pPr>
        <w:pStyle w:val="1328"/>
        <w:numPr>
          <w:ilvl w:val="0"/>
          <w:numId w:val="16"/>
        </w:numPr>
        <w:ind w:left="839" w:hanging="357"/>
        <w:spacing w:line="360" w:lineRule="auto"/>
        <w:rPr>
          <w:rFonts w:ascii="宋体" w:hAnsi="宋体" w:eastAsia="宋体"/>
          <w:sz w:val="24"/>
        </w:rPr>
      </w:pPr>
      <w:r/>
      <w:bookmarkStart w:id="12" w:name="_Toc68597123"/>
      <w:r>
        <w:rPr>
          <w:rFonts w:hint="eastAsia" w:ascii="宋体" w:hAnsi="宋体" w:eastAsia="宋体" w:cs="宋体"/>
          <w:sz w:val="24"/>
        </w:rPr>
        <w:t xml:space="preserve">跟踪信号</w:t>
      </w:r>
      <w:bookmarkEnd w:id="12"/>
      <w:r>
        <w:rPr>
          <w:rFonts w:hint="eastAsia" w:ascii="宋体" w:hAnsi="宋体" w:eastAsia="宋体" w:cs="宋体"/>
          <w:sz w:val="24"/>
        </w:rPr>
        <w:t xml:space="preserve">：单载波信号、宽带数传信号。</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.1.7</w:t>
      </w:r>
      <w:r>
        <w:rPr>
          <w:rFonts w:hint="eastAsia" w:ascii="宋体" w:hAnsi="宋体" w:eastAsia="宋体"/>
          <w:b w:val="0"/>
          <w:sz w:val="24"/>
          <w:szCs w:val="24"/>
        </w:rPr>
        <w:t xml:space="preserve">其他要求</w:t>
      </w:r>
      <w:r>
        <w:rPr>
          <w:rFonts w:ascii="宋体" w:hAnsi="宋体" w:eastAsia="宋体"/>
          <w:b w:val="0"/>
          <w:sz w:val="24"/>
          <w:szCs w:val="24"/>
        </w:rPr>
      </w:r>
      <w:r/>
    </w:p>
    <w:p>
      <w:pPr>
        <w:pStyle w:val="1608"/>
        <w:rPr>
          <w:rFonts w:hAnsi="宋体" w:cs="宋体"/>
          <w:szCs w:val="24"/>
        </w:rPr>
      </w:pPr>
      <w:r>
        <w:rPr>
          <w:rFonts w:hint="eastAsia" w:hAnsi="宋体" w:cs="宋体"/>
          <w:szCs w:val="24"/>
        </w:rPr>
        <w:t xml:space="preserve">提供上述设备之机架安装的对应附属设备、配件及所需之耗材，包括但不限于避雷针、避雷接地线、专用维修保养工具等。</w:t>
      </w:r>
      <w:r>
        <w:rPr>
          <w:rFonts w:hAnsi="宋体" w:cs="宋体"/>
          <w:szCs w:val="24"/>
        </w:rPr>
      </w:r>
      <w:r/>
    </w:p>
    <w:p>
      <w:pPr>
        <w:pStyle w:val="1069"/>
        <w:ind w:firstLine="480"/>
        <w:keepLines w:val="0"/>
        <w:keepNext w:val="0"/>
        <w:spacing w:before="120" w:after="120" w:line="360" w:lineRule="auto"/>
        <w:rPr>
          <w:b w:val="0"/>
          <w:sz w:val="24"/>
          <w:szCs w:val="24"/>
        </w:rPr>
      </w:pPr>
      <w:r/>
      <w:bookmarkStart w:id="13" w:name="_Toc104225999"/>
      <w:r>
        <w:rPr>
          <w:b w:val="0"/>
          <w:sz w:val="24"/>
          <w:szCs w:val="24"/>
        </w:rPr>
        <w:t xml:space="preserve">2.2</w:t>
      </w:r>
      <w:r>
        <w:rPr>
          <w:rFonts w:hint="eastAsia"/>
          <w:b w:val="0"/>
          <w:sz w:val="24"/>
          <w:szCs w:val="24"/>
        </w:rPr>
        <w:t xml:space="preserve">信道分系统</w:t>
      </w:r>
      <w:bookmarkEnd w:id="13"/>
      <w:r>
        <w:rPr>
          <w:b w:val="0"/>
          <w:sz w:val="24"/>
          <w:szCs w:val="24"/>
        </w:rPr>
      </w:r>
      <w:r/>
    </w:p>
    <w:p>
      <w:pPr>
        <w:pStyle w:val="1070"/>
        <w:ind w:firstLine="480"/>
        <w:keepLines w:val="0"/>
        <w:keepNext w:val="0"/>
        <w:spacing w:line="360" w:lineRule="auto"/>
        <w:rPr>
          <w:rFonts w:ascii="宋体" w:hAnsi="宋体" w:eastAsia="宋体"/>
          <w:b w:val="0"/>
          <w:sz w:val="24"/>
          <w:szCs w:val="24"/>
        </w:rPr>
      </w:pPr>
      <w:r>
        <w:rPr>
          <w:rFonts w:ascii="宋体" w:hAnsi="宋体" w:eastAsia="宋体"/>
          <w:b w:val="0"/>
          <w:sz w:val="24"/>
          <w:szCs w:val="24"/>
        </w:rPr>
        <w:t xml:space="preserve">2.2.1</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17"/>
        </w:numPr>
        <w:spacing w:line="360" w:lineRule="auto"/>
        <w:rPr>
          <w:rFonts w:ascii="宋体" w:hAnsi="宋体" w:eastAsia="宋体"/>
          <w:sz w:val="24"/>
        </w:rPr>
      </w:pPr>
      <w:r>
        <w:rPr>
          <w:rFonts w:hint="eastAsia" w:ascii="宋体" w:hAnsi="宋体" w:eastAsia="宋体" w:cs="宋体"/>
          <w:sz w:val="24"/>
        </w:rPr>
        <w:t xml:space="preserve">需具备</w:t>
      </w:r>
      <w:r>
        <w:rPr>
          <w:rFonts w:ascii="宋体" w:hAnsi="宋体" w:eastAsia="宋体"/>
          <w:sz w:val="24"/>
        </w:rPr>
        <w:t xml:space="preserve">X</w:t>
      </w:r>
      <w:r>
        <w:rPr>
          <w:rFonts w:hint="eastAsia" w:ascii="宋体" w:hAnsi="宋体" w:eastAsia="宋体" w:cs="宋体"/>
          <w:sz w:val="24"/>
        </w:rPr>
        <w:t xml:space="preserve">频段数传信号接收、放大、变频、解调、译码能力，并输出数传原始数据；</w:t>
      </w:r>
      <w:r>
        <w:rPr>
          <w:rFonts w:ascii="宋体" w:hAnsi="宋体" w:eastAsia="宋体"/>
          <w:sz w:val="24"/>
        </w:rPr>
      </w:r>
      <w:r/>
    </w:p>
    <w:p>
      <w:pPr>
        <w:pStyle w:val="1328"/>
        <w:numPr>
          <w:ilvl w:val="0"/>
          <w:numId w:val="17"/>
        </w:numPr>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频段数传输入通道数：</w:t>
      </w:r>
      <w:r>
        <w:rPr>
          <w:rFonts w:ascii="宋体" w:hAnsi="宋体" w:eastAsia="宋体"/>
          <w:sz w:val="24"/>
        </w:rPr>
        <w:t xml:space="preserve">2</w:t>
      </w:r>
      <w:r>
        <w:rPr>
          <w:rFonts w:hint="eastAsia" w:ascii="宋体" w:hAnsi="宋体" w:eastAsia="宋体" w:cs="宋体"/>
          <w:sz w:val="24"/>
        </w:rPr>
        <w:t xml:space="preserve">；</w:t>
      </w:r>
      <w:r>
        <w:rPr>
          <w:rFonts w:ascii="宋体" w:hAnsi="宋体" w:eastAsia="宋体"/>
          <w:sz w:val="24"/>
        </w:rPr>
      </w:r>
      <w:r/>
    </w:p>
    <w:p>
      <w:pPr>
        <w:pStyle w:val="1328"/>
        <w:numPr>
          <w:ilvl w:val="0"/>
          <w:numId w:val="17"/>
        </w:numPr>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频段群时</w:t>
      </w:r>
      <w:r>
        <w:rPr>
          <w:rFonts w:hint="eastAsia" w:ascii="宋体" w:hAnsi="宋体" w:eastAsia="宋体" w:cs="宋体"/>
          <w:sz w:val="24"/>
        </w:rPr>
        <w:t xml:space="preserve">延（</w:t>
      </w:r>
      <w:r>
        <w:rPr>
          <w:rFonts w:ascii="宋体" w:hAnsi="宋体" w:eastAsia="宋体"/>
          <w:sz w:val="24"/>
        </w:rPr>
        <w:t xml:space="preserve">7.5GHz</w:t>
      </w:r>
      <w:r>
        <w:rPr>
          <w:rFonts w:hint="eastAsia" w:ascii="宋体" w:hAnsi="宋体" w:eastAsia="宋体" w:cs="宋体"/>
          <w:sz w:val="24"/>
        </w:rPr>
        <w:t xml:space="preserve">～</w:t>
      </w:r>
      <w:r>
        <w:rPr>
          <w:rFonts w:ascii="宋体" w:hAnsi="宋体" w:eastAsia="宋体"/>
          <w:sz w:val="24"/>
        </w:rPr>
        <w:t xml:space="preserve">8.5GHz</w:t>
      </w:r>
      <w:r>
        <w:rPr>
          <w:rFonts w:hint="eastAsia" w:ascii="宋体" w:hAnsi="宋体" w:eastAsia="宋体" w:cs="宋体"/>
          <w:sz w:val="24"/>
        </w:rPr>
        <w:t xml:space="preserve">）：</w:t>
      </w:r>
      <w:r>
        <w:rPr>
          <w:rFonts w:ascii="宋体" w:hAnsi="宋体" w:eastAsia="宋体" w:cs="Calibri"/>
          <w:sz w:val="24"/>
        </w:rPr>
        <w:t xml:space="preserve">≤</w:t>
      </w:r>
      <w:r>
        <w:rPr>
          <w:rFonts w:ascii="宋体" w:hAnsi="宋体" w:eastAsia="宋体"/>
          <w:sz w:val="24"/>
        </w:rPr>
        <w:t xml:space="preserve">4ns</w:t>
      </w:r>
      <w:r>
        <w:rPr>
          <w:rFonts w:hint="eastAsia" w:ascii="宋体" w:hAnsi="宋体" w:eastAsia="宋体" w:cs="宋体"/>
          <w:sz w:val="24"/>
        </w:rPr>
        <w:t xml:space="preserve">（工作带宽内每</w:t>
      </w:r>
      <w:r>
        <w:rPr>
          <w:rFonts w:ascii="宋体" w:hAnsi="宋体" w:eastAsia="宋体"/>
          <w:sz w:val="24"/>
        </w:rPr>
        <w:t xml:space="preserve">1GHz)</w:t>
      </w:r>
      <w:r>
        <w:rPr>
          <w:rFonts w:hint="eastAsia" w:ascii="宋体" w:hAnsi="宋体" w:eastAsia="宋体" w:cs="宋体"/>
          <w:sz w:val="24"/>
        </w:rPr>
        <w:t xml:space="preserve">；</w:t>
      </w:r>
      <w:r>
        <w:rPr>
          <w:rFonts w:ascii="宋体" w:hAnsi="宋体" w:eastAsia="宋体"/>
          <w:sz w:val="24"/>
        </w:rPr>
      </w:r>
      <w:r/>
    </w:p>
    <w:p>
      <w:pPr>
        <w:pStyle w:val="1328"/>
        <w:numPr>
          <w:ilvl w:val="0"/>
          <w:numId w:val="17"/>
        </w:numPr>
        <w:spacing w:line="360" w:lineRule="auto"/>
        <w:rPr>
          <w:rFonts w:ascii="宋体" w:hAnsi="宋体" w:eastAsia="宋体"/>
          <w:sz w:val="24"/>
        </w:rPr>
      </w:pPr>
      <w:r>
        <w:rPr>
          <w:rFonts w:ascii="宋体" w:hAnsi="宋体" w:eastAsia="宋体"/>
          <w:sz w:val="24"/>
        </w:rPr>
        <w:t xml:space="preserve">X</w:t>
      </w:r>
      <w:r>
        <w:rPr>
          <w:rFonts w:hint="eastAsia" w:ascii="宋体" w:hAnsi="宋体" w:eastAsia="宋体" w:cs="宋体"/>
          <w:sz w:val="24"/>
        </w:rPr>
        <w:t xml:space="preserve">频段带内平坦度（</w:t>
      </w:r>
      <w:r>
        <w:rPr>
          <w:rFonts w:ascii="宋体" w:hAnsi="宋体" w:eastAsia="宋体"/>
          <w:sz w:val="24"/>
        </w:rPr>
        <w:t xml:space="preserve">7.5GHz-8.5GHz</w:t>
      </w:r>
      <w:r>
        <w:rPr>
          <w:rFonts w:hint="eastAsia" w:ascii="宋体" w:hAnsi="宋体" w:eastAsia="宋体" w:cs="宋体"/>
          <w:sz w:val="24"/>
        </w:rPr>
        <w:t xml:space="preserve">）：</w:t>
      </w:r>
      <w:r>
        <w:rPr>
          <w:rFonts w:ascii="宋体" w:hAnsi="宋体" w:eastAsia="宋体"/>
          <w:sz w:val="24"/>
        </w:rPr>
      </w:r>
      <w:r/>
    </w:p>
    <w:p>
      <w:pPr>
        <w:pStyle w:val="1328"/>
        <w:ind w:left="840"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1.8dB/1GHz</w:t>
      </w:r>
      <w:r>
        <w:rPr>
          <w:rFonts w:hint="eastAsia" w:ascii="宋体" w:hAnsi="宋体" w:eastAsia="宋体" w:cs="宋体"/>
          <w:sz w:val="24"/>
        </w:rPr>
        <w:t xml:space="preserve">；</w:t>
      </w:r>
      <w:r>
        <w:rPr>
          <w:rFonts w:ascii="宋体" w:hAnsi="宋体" w:eastAsia="宋体"/>
          <w:sz w:val="24"/>
        </w:rPr>
      </w:r>
      <w:r/>
    </w:p>
    <w:p>
      <w:pPr>
        <w:pStyle w:val="1328"/>
        <w:ind w:left="840" w:firstLine="480"/>
        <w:spacing w:line="360" w:lineRule="auto"/>
        <w:rPr>
          <w:rFonts w:ascii="宋体" w:hAnsi="宋体" w:eastAsia="宋体"/>
          <w:sz w:val="24"/>
        </w:rPr>
      </w:pPr>
      <w:r>
        <w:rPr>
          <w:rFonts w:hint="eastAsia" w:ascii="宋体" w:hAnsi="宋体" w:eastAsia="宋体"/>
          <w:sz w:val="24"/>
        </w:rPr>
        <w:t xml:space="preserve">≤±</w:t>
      </w:r>
      <w:r>
        <w:rPr>
          <w:rFonts w:ascii="宋体" w:hAnsi="宋体" w:eastAsia="宋体"/>
          <w:sz w:val="24"/>
        </w:rPr>
        <w:t xml:space="preserve">0.5dB/50MHz</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ascii="宋体" w:hAnsi="宋体" w:eastAsia="宋体"/>
          <w:b w:val="0"/>
          <w:sz w:val="24"/>
          <w:szCs w:val="24"/>
        </w:rPr>
        <w:t xml:space="preserve">2.2.2X-LNA</w:t>
      </w:r>
      <w:r>
        <w:rPr>
          <w:rFonts w:hint="eastAsia" w:ascii="宋体" w:hAnsi="宋体" w:eastAsia="宋体"/>
          <w:b w:val="0"/>
          <w:sz w:val="24"/>
          <w:szCs w:val="24"/>
        </w:rPr>
        <w:t xml:space="preserve">技术指标要求</w:t>
      </w:r>
      <w:r>
        <w:rPr>
          <w:rFonts w:ascii="宋体" w:hAnsi="宋体" w:eastAsia="宋体"/>
          <w:b w:val="0"/>
          <w:sz w:val="24"/>
          <w:szCs w:val="24"/>
        </w:rPr>
      </w:r>
      <w:r/>
    </w:p>
    <w:p>
      <w:pPr>
        <w:pStyle w:val="1328"/>
        <w:numPr>
          <w:ilvl w:val="0"/>
          <w:numId w:val="18"/>
        </w:numPr>
        <w:spacing w:line="360" w:lineRule="auto"/>
        <w:rPr>
          <w:rFonts w:ascii="宋体" w:hAnsi="宋体" w:eastAsia="宋体"/>
          <w:sz w:val="24"/>
        </w:rPr>
      </w:pPr>
      <w:r>
        <w:rPr>
          <w:rFonts w:hint="eastAsia" w:ascii="宋体" w:hAnsi="宋体" w:eastAsia="宋体" w:cs="宋体"/>
          <w:sz w:val="24"/>
        </w:rPr>
        <w:t xml:space="preserve">工作频率：</w:t>
      </w:r>
      <w:r>
        <w:rPr>
          <w:rFonts w:ascii="宋体" w:hAnsi="宋体" w:eastAsia="宋体"/>
          <w:sz w:val="24"/>
        </w:rPr>
        <w:t xml:space="preserve">7500MHz</w:t>
      </w:r>
      <w:r>
        <w:rPr>
          <w:rFonts w:hint="eastAsia" w:ascii="宋体" w:hAnsi="宋体" w:eastAsia="宋体" w:cs="宋体"/>
          <w:sz w:val="24"/>
        </w:rPr>
        <w:t xml:space="preserve">～</w:t>
      </w:r>
      <w:r>
        <w:rPr>
          <w:rFonts w:ascii="宋体" w:hAnsi="宋体" w:eastAsia="宋体"/>
          <w:sz w:val="24"/>
        </w:rPr>
        <w:t xml:space="preserve">8500MHz</w:t>
      </w:r>
      <w:r>
        <w:rPr>
          <w:rFonts w:hint="eastAsia" w:ascii="宋体" w:hAnsi="宋体" w:eastAsia="宋体" w:cs="宋体"/>
          <w:sz w:val="24"/>
        </w:rPr>
        <w:t xml:space="preserve">；</w:t>
      </w:r>
      <w:r>
        <w:rPr>
          <w:rFonts w:ascii="宋体" w:hAnsi="宋体" w:eastAsia="宋体"/>
          <w:sz w:val="24"/>
        </w:rPr>
      </w:r>
      <w:r/>
    </w:p>
    <w:p>
      <w:pPr>
        <w:pStyle w:val="1328"/>
        <w:numPr>
          <w:ilvl w:val="0"/>
          <w:numId w:val="18"/>
        </w:numPr>
        <w:spacing w:line="360" w:lineRule="auto"/>
        <w:rPr>
          <w:rFonts w:ascii="宋体" w:hAnsi="宋体" w:eastAsia="宋体"/>
          <w:sz w:val="24"/>
        </w:rPr>
      </w:pPr>
      <w:r>
        <w:rPr>
          <w:rFonts w:hint="eastAsia" w:ascii="宋体" w:hAnsi="宋体" w:eastAsia="宋体" w:cs="宋体"/>
          <w:sz w:val="24"/>
        </w:rPr>
        <w:t xml:space="preserve">增益</w:t>
      </w:r>
      <w:r>
        <w:rPr>
          <w:rFonts w:ascii="宋体" w:hAnsi="宋体" w:eastAsia="宋体"/>
          <w:sz w:val="24"/>
        </w:rPr>
        <w:t xml:space="preserve">G</w:t>
      </w:r>
      <w:r>
        <w:rPr>
          <w:rFonts w:hint="eastAsia" w:ascii="宋体" w:hAnsi="宋体" w:eastAsia="宋体" w:cs="宋体"/>
          <w:sz w:val="24"/>
        </w:rPr>
        <w:t xml:space="preserve">＞</w:t>
      </w:r>
      <w:r>
        <w:rPr>
          <w:rFonts w:ascii="宋体" w:hAnsi="宋体" w:eastAsia="宋体"/>
          <w:sz w:val="24"/>
        </w:rPr>
        <w:t xml:space="preserve">50dB</w:t>
      </w:r>
      <w:r>
        <w:rPr>
          <w:rFonts w:hint="eastAsia" w:ascii="宋体" w:hAnsi="宋体" w:eastAsia="宋体" w:cs="宋体"/>
          <w:sz w:val="24"/>
        </w:rPr>
        <w:t xml:space="preserve">；</w:t>
      </w:r>
      <w:r>
        <w:rPr>
          <w:rFonts w:ascii="宋体" w:hAnsi="宋体" w:eastAsia="宋体"/>
          <w:sz w:val="24"/>
        </w:rPr>
      </w:r>
      <w:r/>
    </w:p>
    <w:p>
      <w:pPr>
        <w:pStyle w:val="1328"/>
        <w:numPr>
          <w:ilvl w:val="0"/>
          <w:numId w:val="18"/>
        </w:numPr>
        <w:spacing w:line="360" w:lineRule="auto"/>
        <w:rPr>
          <w:rFonts w:ascii="宋体" w:hAnsi="宋体" w:eastAsia="宋体"/>
          <w:sz w:val="24"/>
        </w:rPr>
      </w:pPr>
      <w:r>
        <w:rPr>
          <w:rFonts w:hint="eastAsia" w:ascii="宋体" w:hAnsi="宋体" w:eastAsia="宋体" w:cs="宋体"/>
          <w:sz w:val="24"/>
        </w:rPr>
        <w:t xml:space="preserve">噪声温度：</w:t>
      </w:r>
      <w:r>
        <w:rPr>
          <w:rFonts w:ascii="宋体" w:hAnsi="宋体" w:eastAsia="宋体" w:cs="Calibri"/>
          <w:sz w:val="24"/>
        </w:rPr>
        <w:t xml:space="preserve">≤</w:t>
      </w:r>
      <w:r>
        <w:rPr>
          <w:rFonts w:hint="eastAsia" w:ascii="宋体" w:hAnsi="宋体" w:eastAsia="宋体"/>
          <w:sz w:val="24"/>
        </w:rPr>
        <w:t xml:space="preserve">55</w:t>
      </w:r>
      <w:r>
        <w:rPr>
          <w:rFonts w:ascii="宋体" w:hAnsi="宋体" w:eastAsia="宋体"/>
          <w:sz w:val="24"/>
        </w:rPr>
        <w:t xml:space="preserve">K</w:t>
      </w:r>
      <w:r>
        <w:rPr>
          <w:rFonts w:hint="eastAsia" w:ascii="宋体" w:hAnsi="宋体" w:eastAsia="宋体" w:cs="宋体"/>
          <w:sz w:val="24"/>
        </w:rPr>
        <w:t xml:space="preserve">（环境温度</w:t>
      </w:r>
      <w:r>
        <w:rPr>
          <w:rFonts w:ascii="宋体" w:hAnsi="宋体" w:eastAsia="宋体"/>
          <w:sz w:val="24"/>
        </w:rPr>
        <w:t xml:space="preserve">23</w:t>
      </w:r>
      <w:r>
        <w:rPr>
          <w:rFonts w:hint="eastAsia" w:ascii="宋体" w:hAnsi="宋体" w:eastAsia="宋体" w:cs="宋体"/>
          <w:sz w:val="24"/>
        </w:rPr>
        <w:t xml:space="preserve">℃）；</w:t>
      </w:r>
      <w:r>
        <w:rPr>
          <w:rFonts w:ascii="宋体" w:hAnsi="宋体" w:eastAsia="宋体"/>
          <w:sz w:val="24"/>
        </w:rPr>
      </w:r>
      <w:r/>
    </w:p>
    <w:p>
      <w:pPr>
        <w:pStyle w:val="1328"/>
        <w:numPr>
          <w:ilvl w:val="0"/>
          <w:numId w:val="18"/>
        </w:numPr>
        <w:spacing w:line="360" w:lineRule="auto"/>
        <w:rPr>
          <w:rFonts w:ascii="宋体" w:hAnsi="宋体" w:eastAsia="宋体"/>
          <w:sz w:val="24"/>
        </w:rPr>
      </w:pPr>
      <w:r>
        <w:rPr>
          <w:rFonts w:hint="eastAsia" w:ascii="宋体" w:hAnsi="宋体" w:eastAsia="宋体" w:cs="宋体"/>
          <w:sz w:val="24"/>
        </w:rPr>
        <w:t xml:space="preserve">输出</w:t>
      </w:r>
      <w:r>
        <w:rPr>
          <w:rFonts w:ascii="宋体" w:hAnsi="宋体" w:eastAsia="宋体"/>
          <w:sz w:val="24"/>
        </w:rPr>
        <w:t xml:space="preserve">1dB</w:t>
      </w:r>
      <w:r>
        <w:rPr>
          <w:rFonts w:hint="eastAsia" w:ascii="宋体" w:hAnsi="宋体" w:eastAsia="宋体" w:cs="宋体"/>
          <w:sz w:val="24"/>
        </w:rPr>
        <w:t xml:space="preserve">压缩点：</w:t>
      </w:r>
      <w:r>
        <w:rPr>
          <w:rFonts w:ascii="宋体" w:hAnsi="宋体" w:eastAsia="宋体" w:cs="Calibri"/>
          <w:sz w:val="24"/>
        </w:rPr>
        <w:t xml:space="preserve">≥</w:t>
      </w:r>
      <w:r>
        <w:rPr>
          <w:rFonts w:hint="eastAsia" w:ascii="宋体" w:hAnsi="宋体" w:eastAsia="宋体" w:cs="宋体"/>
          <w:sz w:val="24"/>
        </w:rPr>
        <w:t xml:space="preserve">＋</w:t>
      </w:r>
      <w:r>
        <w:rPr>
          <w:rFonts w:ascii="宋体" w:hAnsi="宋体" w:eastAsia="宋体"/>
          <w:sz w:val="24"/>
        </w:rPr>
        <w:t xml:space="preserve">15dBm</w:t>
      </w:r>
      <w:r>
        <w:rPr>
          <w:rFonts w:hint="eastAsia" w:ascii="宋体" w:hAnsi="宋体" w:eastAsia="宋体" w:cs="宋体"/>
          <w:sz w:val="24"/>
        </w:rPr>
        <w:t xml:space="preserve">；</w:t>
      </w:r>
      <w:r>
        <w:rPr>
          <w:rFonts w:ascii="宋体" w:hAnsi="宋体" w:eastAsia="宋体"/>
          <w:sz w:val="24"/>
        </w:rPr>
      </w:r>
      <w:r/>
    </w:p>
    <w:p>
      <w:pPr>
        <w:pStyle w:val="1328"/>
        <w:numPr>
          <w:ilvl w:val="0"/>
          <w:numId w:val="18"/>
        </w:numPr>
        <w:spacing w:line="360" w:lineRule="auto"/>
        <w:rPr>
          <w:rFonts w:ascii="宋体" w:hAnsi="宋体" w:eastAsia="宋体"/>
          <w:sz w:val="24"/>
        </w:rPr>
      </w:pPr>
      <w:r>
        <w:rPr>
          <w:rFonts w:hint="eastAsia" w:ascii="宋体" w:hAnsi="宋体" w:eastAsia="宋体" w:cs="宋体"/>
          <w:sz w:val="24"/>
        </w:rPr>
        <w:t xml:space="preserve">带内平坦度</w:t>
      </w:r>
      <w:r>
        <w:rPr>
          <w:rFonts w:ascii="宋体" w:hAnsi="宋体" w:eastAsia="宋体" w:cs="Calibri"/>
          <w:sz w:val="24"/>
        </w:rPr>
        <w:t xml:space="preserve">≤</w:t>
      </w:r>
      <w:r>
        <w:rPr>
          <w:rFonts w:ascii="宋体" w:hAnsi="宋体" w:eastAsia="宋体"/>
          <w:sz w:val="24"/>
        </w:rPr>
        <w:t xml:space="preserve">1.5dB</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ascii="宋体" w:hAnsi="宋体" w:eastAsia="宋体"/>
          <w:b w:val="0"/>
          <w:sz w:val="24"/>
          <w:szCs w:val="24"/>
        </w:rPr>
        <w:t xml:space="preserve">2.2.3</w:t>
      </w:r>
      <w:r>
        <w:rPr>
          <w:rFonts w:hint="eastAsia" w:ascii="宋体" w:hAnsi="宋体" w:eastAsia="宋体"/>
          <w:b w:val="0"/>
          <w:sz w:val="24"/>
          <w:szCs w:val="24"/>
        </w:rPr>
        <w:t xml:space="preserve">LNA供电单元技术指标要求</w:t>
      </w:r>
      <w:r>
        <w:rPr>
          <w:rFonts w:ascii="宋体" w:hAnsi="宋体" w:eastAsia="宋体"/>
          <w:b w:val="0"/>
          <w:sz w:val="24"/>
          <w:szCs w:val="24"/>
        </w:rPr>
      </w:r>
      <w:r/>
    </w:p>
    <w:p>
      <w:pPr>
        <w:pStyle w:val="1328"/>
        <w:numPr>
          <w:ilvl w:val="0"/>
          <w:numId w:val="19"/>
        </w:numPr>
        <w:spacing w:line="360" w:lineRule="auto"/>
        <w:rPr>
          <w:rFonts w:ascii="宋体" w:hAnsi="宋体" w:eastAsia="宋体"/>
          <w:sz w:val="24"/>
        </w:rPr>
      </w:pPr>
      <w:r>
        <w:rPr>
          <w:rFonts w:hint="eastAsia" w:ascii="宋体" w:hAnsi="宋体" w:eastAsia="宋体" w:cs="宋体"/>
          <w:sz w:val="24"/>
        </w:rPr>
        <w:t xml:space="preserve">为中心体</w:t>
      </w:r>
      <w:r>
        <w:rPr>
          <w:rFonts w:ascii="宋体" w:hAnsi="宋体" w:eastAsia="宋体"/>
          <w:sz w:val="24"/>
        </w:rPr>
        <w:t xml:space="preserve">LNA</w:t>
      </w:r>
      <w:r>
        <w:rPr>
          <w:rFonts w:hint="eastAsia" w:ascii="宋体" w:hAnsi="宋体" w:eastAsia="宋体" w:cs="宋体"/>
          <w:sz w:val="24"/>
        </w:rPr>
        <w:t xml:space="preserve">提供＋</w:t>
      </w:r>
      <w:r>
        <w:rPr>
          <w:rFonts w:ascii="宋体" w:hAnsi="宋体" w:eastAsia="宋体"/>
          <w:sz w:val="24"/>
        </w:rPr>
        <w:t xml:space="preserve">12</w:t>
      </w:r>
      <w:r>
        <w:rPr>
          <w:rFonts w:hint="eastAsia" w:ascii="宋体" w:hAnsi="宋体" w:eastAsia="宋体" w:cs="宋体"/>
          <w:sz w:val="24"/>
        </w:rPr>
        <w:t xml:space="preserve">～</w:t>
      </w:r>
      <w:r>
        <w:rPr>
          <w:rFonts w:ascii="宋体" w:hAnsi="宋体" w:eastAsia="宋体"/>
          <w:sz w:val="24"/>
        </w:rPr>
        <w:t xml:space="preserve">15V</w:t>
      </w:r>
      <w:r>
        <w:rPr>
          <w:rFonts w:hint="eastAsia" w:ascii="宋体" w:hAnsi="宋体" w:eastAsia="宋体" w:cs="宋体"/>
          <w:sz w:val="24"/>
        </w:rPr>
        <w:t xml:space="preserve">供电；</w:t>
      </w:r>
      <w:r>
        <w:rPr>
          <w:rFonts w:ascii="宋体" w:hAnsi="宋体" w:eastAsia="宋体"/>
          <w:sz w:val="24"/>
        </w:rPr>
      </w:r>
      <w:r/>
    </w:p>
    <w:p>
      <w:pPr>
        <w:pStyle w:val="1328"/>
        <w:numPr>
          <w:ilvl w:val="0"/>
          <w:numId w:val="19"/>
        </w:numPr>
        <w:spacing w:line="360" w:lineRule="auto"/>
        <w:rPr>
          <w:rFonts w:ascii="宋体" w:hAnsi="宋体" w:eastAsia="宋体"/>
          <w:sz w:val="24"/>
        </w:rPr>
      </w:pPr>
      <w:r>
        <w:rPr>
          <w:rFonts w:hint="eastAsia" w:ascii="宋体" w:hAnsi="宋体" w:eastAsia="宋体" w:cs="宋体"/>
          <w:sz w:val="24"/>
        </w:rPr>
        <w:t xml:space="preserve">具备监控接口；</w:t>
      </w:r>
      <w:r>
        <w:rPr>
          <w:rFonts w:ascii="宋体" w:hAnsi="宋体" w:eastAsia="宋体"/>
          <w:sz w:val="24"/>
        </w:rPr>
      </w:r>
      <w:r/>
    </w:p>
    <w:p>
      <w:pPr>
        <w:pStyle w:val="1328"/>
        <w:numPr>
          <w:ilvl w:val="0"/>
          <w:numId w:val="19"/>
        </w:numPr>
        <w:spacing w:line="360" w:lineRule="auto"/>
        <w:rPr>
          <w:rFonts w:ascii="宋体" w:hAnsi="宋体" w:eastAsia="宋体"/>
          <w:sz w:val="24"/>
        </w:rPr>
      </w:pPr>
      <w:r>
        <w:rPr>
          <w:rFonts w:hint="eastAsia" w:ascii="宋体" w:hAnsi="宋体" w:eastAsia="宋体" w:cs="宋体"/>
          <w:sz w:val="24"/>
        </w:rPr>
        <w:t xml:space="preserve">输入供电接口</w:t>
      </w:r>
      <w:r>
        <w:rPr>
          <w:rFonts w:ascii="宋体" w:hAnsi="宋体" w:eastAsia="宋体"/>
          <w:sz w:val="24"/>
        </w:rPr>
        <w:t xml:space="preserve">220V</w:t>
      </w:r>
      <w:r>
        <w:rPr>
          <w:rFonts w:hint="eastAsia" w:ascii="宋体" w:hAnsi="宋体" w:eastAsia="宋体" w:cs="宋体"/>
          <w:sz w:val="24"/>
        </w:rPr>
        <w:t xml:space="preserve">交流。</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ascii="宋体" w:hAnsi="宋体" w:eastAsia="宋体"/>
          <w:b w:val="0"/>
          <w:sz w:val="24"/>
          <w:szCs w:val="24"/>
        </w:rPr>
        <w:t xml:space="preserve">2.2.4X</w:t>
      </w:r>
      <w:r>
        <w:rPr>
          <w:rFonts w:hint="eastAsia" w:ascii="宋体" w:hAnsi="宋体" w:eastAsia="宋体"/>
          <w:b w:val="0"/>
          <w:sz w:val="24"/>
          <w:szCs w:val="24"/>
        </w:rPr>
        <w:t xml:space="preserve">／</w:t>
      </w:r>
      <w:r>
        <w:rPr>
          <w:rFonts w:ascii="宋体" w:hAnsi="宋体" w:eastAsia="宋体"/>
          <w:b w:val="0"/>
          <w:sz w:val="24"/>
          <w:szCs w:val="24"/>
        </w:rPr>
        <w:t xml:space="preserve">720M</w:t>
      </w:r>
      <w:r>
        <w:rPr>
          <w:rFonts w:hint="eastAsia" w:ascii="宋体" w:hAnsi="宋体" w:eastAsia="宋体"/>
          <w:b w:val="0"/>
          <w:sz w:val="24"/>
          <w:szCs w:val="24"/>
        </w:rPr>
        <w:t xml:space="preserve">下变频器技术指标要求</w:t>
      </w:r>
      <w:r>
        <w:rPr>
          <w:rFonts w:ascii="宋体" w:hAnsi="宋体" w:eastAsia="宋体"/>
          <w:b w:val="0"/>
          <w:sz w:val="24"/>
          <w:szCs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输入</w:t>
      </w:r>
      <w:r>
        <w:rPr>
          <w:rFonts w:ascii="宋体" w:hAnsi="宋体" w:eastAsia="宋体"/>
          <w:sz w:val="24"/>
        </w:rPr>
        <w:t xml:space="preserve">1</w:t>
      </w:r>
      <w:r>
        <w:rPr>
          <w:rFonts w:hint="eastAsia" w:ascii="宋体" w:hAnsi="宋体" w:eastAsia="宋体" w:cs="宋体"/>
          <w:sz w:val="24"/>
        </w:rPr>
        <w:t xml:space="preserve">路，输出</w:t>
      </w:r>
      <w:r>
        <w:rPr>
          <w:rFonts w:ascii="宋体" w:hAnsi="宋体" w:eastAsia="宋体"/>
          <w:sz w:val="24"/>
        </w:rPr>
        <w:t xml:space="preserve">2</w:t>
      </w:r>
      <w:r>
        <w:rPr>
          <w:rFonts w:hint="eastAsia" w:ascii="宋体" w:hAnsi="宋体" w:eastAsia="宋体" w:cs="宋体"/>
          <w:sz w:val="24"/>
        </w:rPr>
        <w:t xml:space="preserve">路；</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输入频率：</w:t>
      </w:r>
      <w:r>
        <w:rPr>
          <w:rFonts w:ascii="宋体" w:hAnsi="宋体" w:eastAsia="宋体"/>
          <w:sz w:val="24"/>
        </w:rPr>
        <w:t xml:space="preserve">7.5GHz</w:t>
      </w:r>
      <w:r>
        <w:rPr>
          <w:rFonts w:hint="eastAsia" w:ascii="宋体" w:hAnsi="宋体" w:eastAsia="宋体" w:cs="宋体"/>
          <w:sz w:val="24"/>
        </w:rPr>
        <w:t xml:space="preserve">～</w:t>
      </w:r>
      <w:r>
        <w:rPr>
          <w:rFonts w:ascii="宋体" w:hAnsi="宋体" w:eastAsia="宋体"/>
          <w:sz w:val="24"/>
        </w:rPr>
        <w:t xml:space="preserve">8.5GHz</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输出频率：</w:t>
      </w:r>
      <w:r>
        <w:rPr>
          <w:rFonts w:ascii="宋体" w:hAnsi="宋体" w:eastAsia="宋体"/>
          <w:sz w:val="24"/>
        </w:rPr>
        <w:t xml:space="preserve">720MHz</w:t>
      </w:r>
      <w:r>
        <w:rPr>
          <w:rFonts w:hint="eastAsia" w:ascii="宋体" w:hAnsi="宋体" w:eastAsia="宋体"/>
          <w:sz w:val="24"/>
        </w:rPr>
        <w:t xml:space="preserve">±</w:t>
      </w:r>
      <w:r>
        <w:rPr>
          <w:rFonts w:ascii="宋体" w:hAnsi="宋体" w:eastAsia="宋体"/>
          <w:sz w:val="24"/>
        </w:rPr>
        <w:t xml:space="preserve">250MHz</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频率步进：</w:t>
      </w:r>
      <w:r>
        <w:rPr>
          <w:rFonts w:ascii="宋体" w:hAnsi="宋体" w:eastAsia="宋体"/>
          <w:sz w:val="24"/>
        </w:rPr>
        <w:t xml:space="preserve">lk</w:t>
      </w:r>
      <w:r>
        <w:rPr>
          <w:rFonts w:ascii="宋体" w:hAnsi="宋体" w:eastAsia="宋体"/>
          <w:sz w:val="24"/>
        </w:rPr>
        <w:t xml:space="preserve">Hz</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增益调整范围：</w:t>
      </w:r>
      <w:r>
        <w:rPr>
          <w:rFonts w:ascii="宋体" w:hAnsi="宋体" w:eastAsia="宋体"/>
          <w:sz w:val="24"/>
        </w:rPr>
        <w:t xml:space="preserve">0</w:t>
      </w:r>
      <w:r>
        <w:rPr>
          <w:rFonts w:hint="eastAsia" w:ascii="宋体" w:hAnsi="宋体" w:eastAsia="宋体" w:cs="宋体"/>
          <w:sz w:val="24"/>
        </w:rPr>
        <w:t xml:space="preserve">～</w:t>
      </w:r>
      <w:r>
        <w:rPr>
          <w:rFonts w:ascii="宋体" w:hAnsi="宋体" w:eastAsia="宋体"/>
          <w:sz w:val="24"/>
        </w:rPr>
        <w:t xml:space="preserve">30dB</w:t>
      </w:r>
      <w:r>
        <w:rPr>
          <w:rFonts w:hint="eastAsia" w:ascii="宋体" w:hAnsi="宋体" w:eastAsia="宋体" w:cs="宋体"/>
          <w:sz w:val="24"/>
        </w:rPr>
        <w:t xml:space="preserve">，步进</w:t>
      </w:r>
      <w:r>
        <w:rPr>
          <w:rFonts w:ascii="宋体" w:hAnsi="宋体" w:eastAsia="宋体"/>
          <w:sz w:val="24"/>
        </w:rPr>
        <w:t xml:space="preserve">1dB</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输出平坦度：</w:t>
      </w:r>
      <w:r>
        <w:rPr>
          <w:rFonts w:ascii="宋体" w:hAnsi="宋体" w:eastAsia="宋体" w:cs="Calibri"/>
          <w:sz w:val="24"/>
        </w:rPr>
        <w:t xml:space="preserve">≤±</w:t>
      </w:r>
      <w:r>
        <w:rPr>
          <w:rFonts w:ascii="宋体" w:hAnsi="宋体" w:eastAsia="宋体"/>
          <w:sz w:val="24"/>
        </w:rPr>
        <w:t xml:space="preserve">1.5dB</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噪声系数：</w:t>
      </w:r>
      <w:r>
        <w:rPr>
          <w:rFonts w:ascii="宋体" w:hAnsi="宋体" w:eastAsia="宋体" w:cs="Calibri"/>
          <w:sz w:val="24"/>
        </w:rPr>
        <w:t xml:space="preserve">≤</w:t>
      </w:r>
      <w:r>
        <w:rPr>
          <w:rFonts w:ascii="宋体" w:hAnsi="宋体" w:eastAsia="宋体"/>
          <w:sz w:val="24"/>
        </w:rPr>
        <w:t xml:space="preserve">16dB</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带外抑制：</w:t>
      </w:r>
      <w:r>
        <w:rPr>
          <w:rFonts w:ascii="宋体" w:hAnsi="宋体" w:eastAsia="宋体" w:cs="Calibri"/>
          <w:sz w:val="24"/>
        </w:rPr>
        <w:t xml:space="preserve">≥</w:t>
      </w:r>
      <w:r>
        <w:rPr>
          <w:rFonts w:ascii="宋体" w:hAnsi="宋体" w:eastAsia="宋体"/>
          <w:sz w:val="24"/>
        </w:rPr>
        <w:t xml:space="preserve">50dB</w:t>
      </w:r>
      <w:r>
        <w:rPr>
          <w:rFonts w:hint="eastAsia" w:ascii="宋体" w:hAnsi="宋体" w:eastAsia="宋体" w:cs="宋体"/>
          <w:sz w:val="24"/>
        </w:rPr>
        <w:t xml:space="preserve">；</w:t>
      </w:r>
      <w:r>
        <w:rPr>
          <w:rFonts w:ascii="宋体" w:hAnsi="宋体" w:eastAsia="宋体"/>
          <w:sz w:val="24"/>
        </w:rPr>
      </w:r>
      <w:r/>
    </w:p>
    <w:p>
      <w:pPr>
        <w:pStyle w:val="1328"/>
        <w:numPr>
          <w:ilvl w:val="0"/>
          <w:numId w:val="20"/>
        </w:numPr>
        <w:spacing w:line="360" w:lineRule="auto"/>
        <w:rPr>
          <w:rFonts w:ascii="宋体" w:hAnsi="宋体" w:eastAsia="宋体"/>
          <w:sz w:val="24"/>
        </w:rPr>
      </w:pPr>
      <w:r>
        <w:rPr>
          <w:rFonts w:hint="eastAsia" w:ascii="宋体" w:hAnsi="宋体" w:eastAsia="宋体" w:cs="宋体"/>
          <w:sz w:val="24"/>
        </w:rPr>
        <w:t xml:space="preserve">输入</w:t>
      </w:r>
      <w:r>
        <w:rPr>
          <w:rFonts w:ascii="宋体" w:hAnsi="宋体" w:eastAsia="宋体"/>
          <w:sz w:val="24"/>
        </w:rPr>
        <w:t xml:space="preserve">/</w:t>
      </w:r>
      <w:r>
        <w:rPr>
          <w:rFonts w:hint="eastAsia" w:ascii="宋体" w:hAnsi="宋体" w:eastAsia="宋体" w:cs="宋体"/>
          <w:sz w:val="24"/>
        </w:rPr>
        <w:t xml:space="preserve">输出驻波比：</w:t>
      </w:r>
      <w:r>
        <w:rPr>
          <w:rFonts w:ascii="宋体" w:hAnsi="宋体" w:eastAsia="宋体" w:cs="Calibri"/>
          <w:sz w:val="24"/>
        </w:rPr>
        <w:t xml:space="preserve">≤</w:t>
      </w:r>
      <w:r>
        <w:rPr>
          <w:rFonts w:ascii="宋体" w:hAnsi="宋体" w:eastAsia="宋体"/>
          <w:sz w:val="24"/>
        </w:rPr>
        <w:t xml:space="preserve">1.5</w:t>
      </w:r>
      <w:r>
        <w:rPr>
          <w:rFonts w:hint="eastAsia" w:ascii="宋体" w:hAnsi="宋体" w:eastAsia="宋体" w:cs="宋体"/>
          <w:sz w:val="24"/>
        </w:rPr>
        <w:t xml:space="preserve">：</w:t>
      </w:r>
      <w:r>
        <w:rPr>
          <w:rFonts w:ascii="宋体" w:hAnsi="宋体" w:eastAsia="宋体"/>
          <w:sz w:val="24"/>
        </w:rPr>
        <w:t xml:space="preserve">1</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.3</w:t>
      </w:r>
      <w:r>
        <w:rPr>
          <w:rFonts w:hint="eastAsia" w:ascii="宋体" w:hAnsi="宋体" w:eastAsia="宋体"/>
          <w:b w:val="0"/>
          <w:sz w:val="24"/>
          <w:szCs w:val="24"/>
        </w:rPr>
        <w:t xml:space="preserve">高速数传解调器分系统</w:t>
      </w:r>
      <w:r>
        <w:rPr>
          <w:rFonts w:ascii="宋体" w:hAnsi="宋体" w:eastAsia="宋体"/>
          <w:b w:val="0"/>
          <w:sz w:val="24"/>
          <w:szCs w:val="24"/>
        </w:rPr>
      </w:r>
      <w:r/>
    </w:p>
    <w:p>
      <w:pPr>
        <w:pStyle w:val="1328"/>
        <w:numPr>
          <w:ilvl w:val="0"/>
          <w:numId w:val="21"/>
        </w:numPr>
        <w:spacing w:line="360" w:lineRule="auto"/>
        <w:rPr>
          <w:rFonts w:ascii="宋体" w:hAnsi="宋体" w:eastAsia="宋体"/>
          <w:sz w:val="24"/>
        </w:rPr>
      </w:pPr>
      <w:r>
        <w:rPr>
          <w:rFonts w:hint="eastAsia" w:ascii="宋体" w:hAnsi="宋体" w:eastAsia="宋体" w:cs="宋体"/>
          <w:sz w:val="24"/>
        </w:rPr>
        <w:t xml:space="preserve">中频输入通道数：</w:t>
      </w:r>
      <w:r>
        <w:rPr>
          <w:rFonts w:ascii="宋体" w:hAnsi="宋体" w:eastAsia="宋体"/>
          <w:sz w:val="24"/>
        </w:rPr>
        <w:t xml:space="preserve">2</w:t>
      </w:r>
      <w:r>
        <w:rPr>
          <w:rFonts w:hint="eastAsia" w:ascii="宋体" w:hAnsi="宋体" w:eastAsia="宋体" w:cs="宋体"/>
          <w:sz w:val="24"/>
        </w:rPr>
        <w:t xml:space="preserve">；</w:t>
      </w:r>
      <w:r>
        <w:rPr>
          <w:rFonts w:ascii="宋体" w:hAnsi="宋体" w:eastAsia="宋体"/>
          <w:sz w:val="24"/>
        </w:rPr>
      </w:r>
      <w:r/>
    </w:p>
    <w:p>
      <w:pPr>
        <w:pStyle w:val="1328"/>
        <w:numPr>
          <w:ilvl w:val="0"/>
          <w:numId w:val="21"/>
        </w:numPr>
        <w:spacing w:line="360" w:lineRule="auto"/>
        <w:rPr>
          <w:rFonts w:ascii="宋体" w:hAnsi="宋体" w:eastAsia="宋体"/>
          <w:sz w:val="24"/>
        </w:rPr>
      </w:pPr>
      <w:r>
        <w:rPr>
          <w:rFonts w:hint="eastAsia" w:ascii="宋体" w:hAnsi="宋体" w:eastAsia="宋体" w:cs="宋体"/>
          <w:sz w:val="24"/>
        </w:rPr>
        <w:t xml:space="preserve">工作模式：</w:t>
      </w:r>
      <w:r>
        <w:rPr>
          <w:rFonts w:hint="eastAsia" w:ascii="宋体" w:hAnsi="宋体" w:eastAsia="宋体"/>
          <w:sz w:val="24"/>
        </w:rPr>
        <w:t xml:space="preserve">2</w:t>
      </w:r>
      <w:r>
        <w:rPr>
          <w:rFonts w:hint="eastAsia" w:ascii="宋体" w:hAnsi="宋体" w:eastAsia="宋体" w:cs="宋体"/>
          <w:sz w:val="24"/>
        </w:rPr>
        <w:t xml:space="preserve">路中频信号（左旋和右旋）分时解调；</w:t>
      </w:r>
      <w:r>
        <w:rPr>
          <w:rFonts w:ascii="宋体" w:hAnsi="宋体" w:eastAsia="宋体"/>
          <w:sz w:val="24"/>
        </w:rPr>
      </w:r>
      <w:r/>
    </w:p>
    <w:p>
      <w:pPr>
        <w:pStyle w:val="1328"/>
        <w:numPr>
          <w:ilvl w:val="0"/>
          <w:numId w:val="21"/>
        </w:numPr>
        <w:spacing w:line="360" w:lineRule="auto"/>
        <w:rPr>
          <w:rFonts w:ascii="宋体" w:hAnsi="宋体" w:eastAsia="宋体"/>
          <w:sz w:val="24"/>
        </w:rPr>
      </w:pPr>
      <w:r>
        <w:rPr>
          <w:rFonts w:hint="eastAsia" w:ascii="宋体" w:hAnsi="宋体" w:eastAsia="宋体" w:cs="宋体"/>
          <w:sz w:val="24"/>
        </w:rPr>
        <w:t xml:space="preserve">中频：</w:t>
      </w:r>
      <w:r>
        <w:rPr>
          <w:rFonts w:ascii="宋体" w:hAnsi="宋体" w:eastAsia="宋体"/>
          <w:sz w:val="24"/>
        </w:rPr>
        <w:t xml:space="preserve">720MHz</w:t>
      </w:r>
      <w:r>
        <w:rPr>
          <w:rFonts w:hint="eastAsia" w:ascii="宋体" w:hAnsi="宋体" w:eastAsia="宋体" w:cs="宋体"/>
          <w:sz w:val="24"/>
        </w:rPr>
        <w:t xml:space="preserve">；</w:t>
      </w:r>
      <w:r>
        <w:rPr>
          <w:rFonts w:ascii="宋体" w:hAnsi="宋体" w:eastAsia="宋体"/>
          <w:sz w:val="24"/>
        </w:rPr>
      </w:r>
      <w:r/>
    </w:p>
    <w:p>
      <w:pPr>
        <w:pStyle w:val="1328"/>
        <w:numPr>
          <w:ilvl w:val="0"/>
          <w:numId w:val="21"/>
        </w:numPr>
        <w:spacing w:line="360" w:lineRule="auto"/>
        <w:rPr>
          <w:rFonts w:ascii="宋体" w:hAnsi="宋体" w:eastAsia="宋体"/>
          <w:sz w:val="24"/>
        </w:rPr>
      </w:pPr>
      <w:r>
        <w:rPr>
          <w:rFonts w:hint="eastAsia" w:ascii="宋体" w:hAnsi="宋体" w:eastAsia="宋体" w:cs="宋体"/>
          <w:sz w:val="24"/>
        </w:rPr>
        <w:t xml:space="preserve">信息速率：</w:t>
      </w:r>
      <w:r>
        <w:rPr>
          <w:rFonts w:ascii="宋体" w:hAnsi="宋体" w:eastAsia="宋体"/>
          <w:sz w:val="24"/>
        </w:rPr>
        <w:t xml:space="preserve">10M</w:t>
      </w:r>
      <w:r>
        <w:rPr>
          <w:rFonts w:hint="eastAsia" w:ascii="宋体" w:hAnsi="宋体" w:eastAsia="宋体"/>
          <w:sz w:val="24"/>
        </w:rPr>
        <w:t xml:space="preserve">bps</w:t>
      </w:r>
      <w:r>
        <w:rPr>
          <w:rFonts w:ascii="宋体" w:hAnsi="宋体" w:eastAsia="宋体"/>
          <w:sz w:val="24"/>
        </w:rPr>
        <w:t xml:space="preserve">~450M</w:t>
      </w:r>
      <w:r>
        <w:rPr>
          <w:rFonts w:hint="eastAsia" w:ascii="宋体" w:hAnsi="宋体" w:eastAsia="宋体"/>
          <w:sz w:val="24"/>
        </w:rPr>
        <w:t xml:space="preserve">bps</w:t>
      </w:r>
      <w:r>
        <w:rPr>
          <w:rFonts w:hint="eastAsia" w:ascii="宋体" w:hAnsi="宋体" w:eastAsia="宋体" w:cs="宋体"/>
          <w:sz w:val="24"/>
        </w:rPr>
        <w:t xml:space="preserve">；</w:t>
      </w:r>
      <w:r>
        <w:rPr>
          <w:rFonts w:ascii="宋体" w:hAnsi="宋体" w:eastAsia="宋体"/>
          <w:sz w:val="24"/>
        </w:rPr>
      </w:r>
      <w:r/>
    </w:p>
    <w:p>
      <w:pPr>
        <w:pStyle w:val="1328"/>
        <w:numPr>
          <w:ilvl w:val="0"/>
          <w:numId w:val="21"/>
        </w:numPr>
        <w:spacing w:line="360" w:lineRule="auto"/>
        <w:rPr>
          <w:rFonts w:ascii="宋体" w:hAnsi="宋体" w:eastAsia="宋体"/>
          <w:sz w:val="24"/>
        </w:rPr>
      </w:pPr>
      <w:r>
        <w:rPr>
          <w:rFonts w:hint="eastAsia" w:ascii="宋体" w:hAnsi="宋体" w:eastAsia="宋体" w:cs="宋体"/>
          <w:sz w:val="24"/>
        </w:rPr>
        <w:t xml:space="preserve">调制方式：</w:t>
      </w:r>
      <w:r>
        <w:rPr>
          <w:rFonts w:ascii="宋体" w:hAnsi="宋体" w:eastAsia="宋体"/>
          <w:sz w:val="24"/>
        </w:rPr>
        <w:t xml:space="preserve">BPSK</w:t>
      </w:r>
      <w:r>
        <w:rPr>
          <w:rFonts w:hint="eastAsia" w:ascii="宋体" w:hAnsi="宋体" w:eastAsia="宋体" w:cs="宋体"/>
          <w:sz w:val="24"/>
        </w:rPr>
        <w:t xml:space="preserve">、</w:t>
      </w:r>
      <w:r>
        <w:rPr>
          <w:rFonts w:ascii="宋体" w:hAnsi="宋体" w:eastAsia="宋体"/>
          <w:sz w:val="24"/>
        </w:rPr>
        <w:t xml:space="preserve">QPSK</w:t>
      </w:r>
      <w:r>
        <w:rPr>
          <w:rFonts w:hint="eastAsia" w:ascii="宋体" w:hAnsi="宋体" w:eastAsia="宋体" w:cs="宋体"/>
          <w:sz w:val="24"/>
        </w:rPr>
        <w:t xml:space="preserve">、</w:t>
      </w:r>
      <w:r>
        <w:rPr>
          <w:rFonts w:ascii="宋体" w:hAnsi="宋体" w:eastAsia="宋体"/>
          <w:sz w:val="24"/>
        </w:rPr>
        <w:t xml:space="preserve">OQPSK</w:t>
      </w:r>
      <w:r>
        <w:rPr>
          <w:rFonts w:hint="eastAsia" w:ascii="宋体" w:hAnsi="宋体" w:eastAsia="宋体" w:cs="宋体"/>
          <w:sz w:val="24"/>
        </w:rPr>
        <w:t xml:space="preserve">、</w:t>
      </w:r>
      <w:r>
        <w:rPr>
          <w:rFonts w:ascii="宋体" w:hAnsi="宋体" w:eastAsia="宋体"/>
          <w:sz w:val="24"/>
        </w:rPr>
        <w:t xml:space="preserve">UQPSK</w:t>
      </w:r>
      <w:r>
        <w:rPr>
          <w:rFonts w:hint="eastAsia" w:ascii="宋体" w:hAnsi="宋体" w:eastAsia="宋体" w:cs="宋体"/>
          <w:sz w:val="24"/>
        </w:rPr>
        <w:t xml:space="preserve">；</w:t>
      </w:r>
      <w:r>
        <w:rPr>
          <w:rFonts w:ascii="宋体" w:hAnsi="宋体" w:eastAsia="宋体"/>
          <w:sz w:val="24"/>
        </w:rPr>
      </w:r>
      <w:r/>
    </w:p>
    <w:p>
      <w:pPr>
        <w:pStyle w:val="1328"/>
        <w:numPr>
          <w:ilvl w:val="0"/>
          <w:numId w:val="21"/>
        </w:numPr>
        <w:spacing w:line="360" w:lineRule="auto"/>
        <w:rPr>
          <w:rFonts w:ascii="宋体" w:hAnsi="宋体" w:eastAsia="宋体"/>
          <w:sz w:val="24"/>
        </w:rPr>
      </w:pPr>
      <w:r>
        <w:rPr>
          <w:rFonts w:ascii="宋体" w:hAnsi="宋体" w:eastAsia="宋体" w:cs="宋体"/>
          <w:color w:val="000000"/>
          <w:sz w:val="24"/>
        </w:rPr>
        <w:t xml:space="preserve">▲</w:t>
      </w:r>
      <w:r>
        <w:rPr>
          <w:rFonts w:hint="eastAsia" w:ascii="宋体" w:hAnsi="宋体" w:eastAsia="宋体" w:cs="宋体"/>
          <w:sz w:val="24"/>
        </w:rPr>
        <w:t xml:space="preserve">译码方式：</w:t>
      </w:r>
      <w:r>
        <w:rPr>
          <w:rFonts w:ascii="宋体" w:hAnsi="宋体" w:eastAsia="宋体"/>
          <w:sz w:val="24"/>
        </w:rPr>
        <w:t xml:space="preserve">Viterbi</w:t>
      </w:r>
      <w:r>
        <w:rPr>
          <w:rFonts w:hint="eastAsia" w:ascii="宋体" w:hAnsi="宋体" w:eastAsia="宋体" w:cs="宋体"/>
          <w:sz w:val="24"/>
        </w:rPr>
        <w:t xml:space="preserve">解码（</w:t>
      </w:r>
      <w:r>
        <w:rPr>
          <w:rFonts w:ascii="宋体" w:hAnsi="宋体" w:eastAsia="宋体"/>
          <w:sz w:val="24"/>
        </w:rPr>
        <w:t xml:space="preserve">1/2</w:t>
      </w:r>
      <w:r>
        <w:rPr>
          <w:rFonts w:hint="eastAsia" w:ascii="宋体" w:hAnsi="宋体" w:eastAsia="宋体" w:cs="宋体"/>
          <w:sz w:val="24"/>
        </w:rPr>
        <w:t xml:space="preserve">、</w:t>
      </w:r>
      <w:r>
        <w:rPr>
          <w:rFonts w:ascii="宋体" w:hAnsi="宋体" w:eastAsia="宋体"/>
          <w:sz w:val="24"/>
        </w:rPr>
        <w:t xml:space="preserve">2/3</w:t>
      </w:r>
      <w:r>
        <w:rPr>
          <w:rFonts w:hint="eastAsia" w:ascii="宋体" w:hAnsi="宋体" w:eastAsia="宋体" w:cs="宋体"/>
          <w:sz w:val="24"/>
        </w:rPr>
        <w:t xml:space="preserve">、</w:t>
      </w:r>
      <w:r>
        <w:rPr>
          <w:rFonts w:ascii="宋体" w:hAnsi="宋体" w:eastAsia="宋体"/>
          <w:sz w:val="24"/>
        </w:rPr>
        <w:t xml:space="preserve">3/4</w:t>
      </w:r>
      <w:r>
        <w:rPr>
          <w:rFonts w:hint="eastAsia" w:ascii="宋体" w:hAnsi="宋体" w:eastAsia="宋体" w:cs="宋体"/>
          <w:sz w:val="24"/>
        </w:rPr>
        <w:t xml:space="preserve">）、</w:t>
      </w:r>
      <w:r>
        <w:rPr>
          <w:rFonts w:ascii="宋体" w:hAnsi="宋体" w:eastAsia="宋体"/>
          <w:sz w:val="24"/>
        </w:rPr>
        <w:t xml:space="preserve">RS</w:t>
      </w:r>
      <w:r>
        <w:rPr>
          <w:rFonts w:hint="eastAsia" w:ascii="宋体" w:hAnsi="宋体" w:eastAsia="宋体" w:cs="宋体"/>
          <w:sz w:val="24"/>
        </w:rPr>
        <w:t xml:space="preserve">解码（（</w:t>
      </w:r>
      <w:r>
        <w:rPr>
          <w:rFonts w:ascii="宋体" w:hAnsi="宋体" w:eastAsia="宋体"/>
          <w:sz w:val="24"/>
        </w:rPr>
        <w:t xml:space="preserve">255</w:t>
      </w:r>
      <w:r>
        <w:rPr>
          <w:rFonts w:hint="eastAsia" w:ascii="宋体" w:hAnsi="宋体" w:eastAsia="宋体" w:cs="宋体"/>
          <w:sz w:val="24"/>
        </w:rPr>
        <w:t xml:space="preserve">、</w:t>
      </w:r>
      <w:r>
        <w:rPr>
          <w:rFonts w:ascii="宋体" w:hAnsi="宋体" w:eastAsia="宋体"/>
          <w:sz w:val="24"/>
        </w:rPr>
        <w:t xml:space="preserve">223</w:t>
      </w:r>
      <w:r>
        <w:rPr>
          <w:rFonts w:hint="eastAsia" w:ascii="宋体" w:hAnsi="宋体" w:eastAsia="宋体" w:cs="宋体"/>
          <w:sz w:val="24"/>
        </w:rPr>
        <w:t xml:space="preserve">）、（</w:t>
      </w:r>
      <w:r>
        <w:rPr>
          <w:rFonts w:ascii="宋体" w:hAnsi="宋体" w:eastAsia="宋体"/>
          <w:sz w:val="24"/>
        </w:rPr>
        <w:t xml:space="preserve">255</w:t>
      </w:r>
      <w:r>
        <w:rPr>
          <w:rFonts w:hint="eastAsia" w:ascii="宋体" w:hAnsi="宋体" w:eastAsia="宋体" w:cs="宋体"/>
          <w:sz w:val="24"/>
        </w:rPr>
        <w:t xml:space="preserve">、</w:t>
      </w:r>
      <w:r>
        <w:rPr>
          <w:rFonts w:ascii="宋体" w:hAnsi="宋体" w:eastAsia="宋体"/>
          <w:sz w:val="24"/>
        </w:rPr>
        <w:t xml:space="preserve">239</w:t>
      </w:r>
      <w:r>
        <w:rPr>
          <w:rFonts w:hint="eastAsia" w:ascii="宋体" w:hAnsi="宋体" w:eastAsia="宋体" w:cs="宋体"/>
          <w:sz w:val="24"/>
        </w:rPr>
        <w:t xml:space="preserve">））、</w:t>
      </w:r>
      <w:r>
        <w:rPr>
          <w:rFonts w:ascii="宋体" w:hAnsi="宋体" w:eastAsia="宋体"/>
          <w:sz w:val="24"/>
        </w:rPr>
        <w:t xml:space="preserve">Viterbi</w:t>
      </w:r>
      <w:r>
        <w:rPr>
          <w:rFonts w:hint="eastAsia" w:ascii="宋体" w:hAnsi="宋体" w:eastAsia="宋体" w:cs="宋体"/>
          <w:sz w:val="24"/>
        </w:rPr>
        <w:t xml:space="preserve">＋</w:t>
      </w:r>
      <w:r>
        <w:rPr>
          <w:rFonts w:ascii="宋体" w:hAnsi="宋体" w:eastAsia="宋体"/>
          <w:sz w:val="24"/>
        </w:rPr>
        <w:t xml:space="preserve">RS</w:t>
      </w:r>
      <w:r>
        <w:rPr>
          <w:rFonts w:hint="eastAsia" w:ascii="宋体" w:hAnsi="宋体" w:eastAsia="宋体" w:cs="宋体"/>
          <w:sz w:val="24"/>
        </w:rPr>
        <w:t xml:space="preserve">级</w:t>
      </w:r>
      <w:r>
        <w:rPr>
          <w:rFonts w:hint="eastAsia" w:ascii="宋体" w:hAnsi="宋体" w:eastAsia="宋体" w:cs="宋体"/>
          <w:sz w:val="24"/>
        </w:rPr>
        <w:t xml:space="preserve">联码、</w:t>
      </w:r>
      <w:r>
        <w:rPr>
          <w:rFonts w:ascii="宋体" w:hAnsi="宋体" w:eastAsia="宋体"/>
          <w:sz w:val="24"/>
        </w:rPr>
        <w:t xml:space="preserve">LDPC</w:t>
      </w:r>
      <w:r>
        <w:rPr>
          <w:rFonts w:hint="eastAsia" w:ascii="宋体" w:hAnsi="宋体" w:eastAsia="宋体" w:cs="宋体"/>
          <w:sz w:val="24"/>
        </w:rPr>
        <w:t xml:space="preserve">解码（</w:t>
      </w:r>
      <w:r>
        <w:rPr>
          <w:rFonts w:ascii="宋体" w:hAnsi="宋体" w:eastAsia="宋体"/>
          <w:sz w:val="24"/>
        </w:rPr>
        <w:t xml:space="preserve">7/8</w:t>
      </w:r>
      <w:r>
        <w:rPr>
          <w:rFonts w:hint="eastAsia" w:ascii="宋体" w:hAnsi="宋体" w:eastAsia="宋体" w:cs="宋体"/>
          <w:sz w:val="24"/>
        </w:rPr>
        <w:t xml:space="preserve">）。</w:t>
      </w:r>
      <w:r>
        <w:rPr>
          <w:rFonts w:ascii="宋体" w:hAnsi="宋体" w:eastAsia="宋体"/>
          <w:sz w:val="24"/>
        </w:rPr>
      </w:r>
      <w:r/>
    </w:p>
    <w:p>
      <w:pPr>
        <w:pStyle w:val="1069"/>
        <w:ind w:firstLine="480"/>
        <w:keepLines w:val="0"/>
        <w:keepNext w:val="0"/>
        <w:spacing w:before="120" w:after="120" w:line="360" w:lineRule="auto"/>
        <w:rPr>
          <w:b w:val="0"/>
          <w:sz w:val="24"/>
          <w:szCs w:val="24"/>
        </w:rPr>
      </w:pPr>
      <w:r/>
      <w:bookmarkStart w:id="14" w:name="_Toc104226001"/>
      <w:r>
        <w:rPr>
          <w:rFonts w:hint="eastAsia"/>
          <w:b w:val="0"/>
          <w:sz w:val="24"/>
          <w:szCs w:val="24"/>
        </w:rPr>
        <w:t xml:space="preserve">2</w:t>
      </w:r>
      <w:r>
        <w:rPr>
          <w:b w:val="0"/>
          <w:sz w:val="24"/>
          <w:szCs w:val="24"/>
        </w:rPr>
        <w:t xml:space="preserve">.5</w:t>
      </w:r>
      <w:r>
        <w:rPr>
          <w:rFonts w:hint="eastAsia"/>
          <w:b w:val="0"/>
          <w:sz w:val="24"/>
          <w:szCs w:val="24"/>
        </w:rPr>
        <w:t xml:space="preserve">技术支持分系统</w:t>
      </w:r>
      <w:bookmarkEnd w:id="14"/>
      <w:r>
        <w:rPr>
          <w:b w:val="0"/>
          <w:sz w:val="24"/>
          <w:szCs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.5.1</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22"/>
        </w:numPr>
        <w:spacing w:line="360" w:lineRule="auto"/>
        <w:rPr>
          <w:rFonts w:ascii="宋体" w:hAnsi="宋体" w:eastAsia="宋体"/>
          <w:sz w:val="24"/>
        </w:rPr>
      </w:pPr>
      <w:r>
        <w:rPr>
          <w:rFonts w:hint="eastAsia" w:ascii="宋体" w:hAnsi="宋体" w:eastAsia="宋体" w:cs="宋体"/>
          <w:sz w:val="24"/>
        </w:rPr>
        <w:t xml:space="preserve">可接收</w:t>
      </w:r>
      <w:r>
        <w:rPr>
          <w:rFonts w:ascii="宋体" w:hAnsi="宋体" w:eastAsia="宋体"/>
          <w:sz w:val="24"/>
        </w:rPr>
        <w:t xml:space="preserve">GPS</w:t>
      </w:r>
      <w:r>
        <w:rPr>
          <w:rFonts w:hint="eastAsia" w:ascii="宋体" w:hAnsi="宋体" w:eastAsia="宋体" w:cs="宋体"/>
          <w:sz w:val="24"/>
        </w:rPr>
        <w:t xml:space="preserve">和北斗授时信号，输出</w:t>
      </w:r>
      <w:r>
        <w:rPr>
          <w:rFonts w:ascii="宋体" w:hAnsi="宋体" w:eastAsia="宋体"/>
          <w:sz w:val="24"/>
        </w:rPr>
        <w:t xml:space="preserve">B</w:t>
      </w:r>
      <w:r>
        <w:rPr>
          <w:rFonts w:hint="eastAsia" w:ascii="宋体" w:hAnsi="宋体" w:eastAsia="宋体" w:cs="宋体"/>
          <w:sz w:val="24"/>
        </w:rPr>
        <w:t xml:space="preserve">码，并具备网络授时能力；</w:t>
      </w:r>
      <w:r>
        <w:rPr>
          <w:rFonts w:ascii="宋体" w:hAnsi="宋体" w:eastAsia="宋体"/>
          <w:sz w:val="24"/>
        </w:rPr>
      </w:r>
      <w:r/>
    </w:p>
    <w:p>
      <w:pPr>
        <w:pStyle w:val="1328"/>
        <w:numPr>
          <w:ilvl w:val="0"/>
          <w:numId w:val="22"/>
        </w:numPr>
        <w:spacing w:line="360" w:lineRule="auto"/>
        <w:rPr>
          <w:rFonts w:ascii="宋体" w:hAnsi="宋体" w:eastAsia="宋体"/>
          <w:sz w:val="24"/>
        </w:rPr>
      </w:pPr>
      <w:r>
        <w:rPr>
          <w:rFonts w:hint="eastAsia" w:ascii="宋体" w:hAnsi="宋体" w:eastAsia="宋体" w:cs="宋体"/>
          <w:sz w:val="24"/>
        </w:rPr>
        <w:t xml:space="preserve">具备天线防护能力：抗风等级</w:t>
      </w:r>
      <w:r>
        <w:rPr>
          <w:rFonts w:ascii="宋体" w:hAnsi="宋体" w:eastAsia="宋体" w:cs="Calibri"/>
          <w:sz w:val="24"/>
        </w:rPr>
        <w:t xml:space="preserve">≥</w:t>
      </w:r>
      <w:r>
        <w:rPr>
          <w:rFonts w:ascii="宋体" w:hAnsi="宋体" w:eastAsia="宋体"/>
          <w:sz w:val="24"/>
        </w:rPr>
        <w:t xml:space="preserve">18</w:t>
      </w:r>
      <w:r>
        <w:rPr>
          <w:rFonts w:hint="eastAsia" w:ascii="宋体" w:hAnsi="宋体" w:eastAsia="宋体" w:cs="宋体"/>
          <w:sz w:val="24"/>
        </w:rPr>
        <w:t xml:space="preserve">级。</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.5.2</w:t>
      </w:r>
      <w:r>
        <w:rPr>
          <w:rFonts w:hint="eastAsia" w:ascii="宋体" w:hAnsi="宋体" w:eastAsia="宋体"/>
          <w:b w:val="0"/>
          <w:sz w:val="24"/>
          <w:szCs w:val="24"/>
        </w:rPr>
        <w:t xml:space="preserve">时统单元技术指标要求</w:t>
      </w:r>
      <w:r>
        <w:rPr>
          <w:rFonts w:ascii="宋体" w:hAnsi="宋体" w:eastAsia="宋体"/>
          <w:b w:val="0"/>
          <w:sz w:val="24"/>
          <w:szCs w:val="24"/>
        </w:rPr>
      </w:r>
      <w:r/>
    </w:p>
    <w:p>
      <w:pPr>
        <w:pStyle w:val="1328"/>
        <w:numPr>
          <w:ilvl w:val="0"/>
          <w:numId w:val="23"/>
        </w:numPr>
        <w:spacing w:line="360" w:lineRule="auto"/>
        <w:rPr>
          <w:rFonts w:ascii="宋体" w:hAnsi="宋体" w:eastAsia="宋体"/>
          <w:sz w:val="24"/>
        </w:rPr>
      </w:pPr>
      <w:r>
        <w:rPr>
          <w:rFonts w:hint="eastAsia" w:ascii="宋体" w:hAnsi="宋体" w:eastAsia="宋体" w:cs="宋体"/>
          <w:sz w:val="24"/>
        </w:rPr>
        <w:t xml:space="preserve">时间源：</w:t>
      </w:r>
      <w:r>
        <w:rPr>
          <w:rFonts w:ascii="宋体" w:hAnsi="宋体" w:eastAsia="宋体"/>
          <w:sz w:val="24"/>
        </w:rPr>
      </w:r>
      <w:r/>
    </w:p>
    <w:p>
      <w:pPr>
        <w:pStyle w:val="1610"/>
        <w:numPr>
          <w:ilvl w:val="0"/>
          <w:numId w:val="24"/>
        </w:numPr>
        <w:rPr>
          <w:rFonts w:ascii="宋体" w:hAnsi="宋体"/>
          <w:szCs w:val="24"/>
        </w:rPr>
      </w:pPr>
      <w:r>
        <w:rPr>
          <w:rFonts w:ascii="宋体" w:hAnsi="宋体"/>
          <w:szCs w:val="24"/>
        </w:rPr>
        <w:t xml:space="preserve">GPS</w:t>
      </w:r>
      <w:r>
        <w:rPr>
          <w:rFonts w:hint="eastAsia" w:ascii="宋体" w:hAnsi="宋体"/>
          <w:szCs w:val="24"/>
        </w:rPr>
        <w:t xml:space="preserve">接收机：</w:t>
      </w:r>
      <w:r>
        <w:rPr>
          <w:rFonts w:ascii="宋体" w:hAnsi="宋体"/>
          <w:szCs w:val="24"/>
        </w:rPr>
        <w:t xml:space="preserve">1</w:t>
      </w:r>
      <w:r>
        <w:rPr>
          <w:rFonts w:hint="eastAsia" w:ascii="宋体" w:hAnsi="宋体"/>
          <w:szCs w:val="24"/>
        </w:rPr>
        <w:t xml:space="preserve">路，授时精度≤</w:t>
      </w:r>
      <w:r>
        <w:rPr>
          <w:rFonts w:ascii="宋体" w:hAnsi="宋体"/>
          <w:szCs w:val="24"/>
        </w:rPr>
        <w:t xml:space="preserve">60ns</w:t>
      </w:r>
      <w:r>
        <w:rPr>
          <w:rFonts w:hint="eastAsia" w:ascii="宋体" w:hAnsi="宋体"/>
          <w:szCs w:val="24"/>
        </w:rPr>
        <w:t xml:space="preserve">；</w:t>
      </w:r>
      <w:r>
        <w:rPr>
          <w:rFonts w:ascii="宋体" w:hAnsi="宋体"/>
          <w:szCs w:val="24"/>
        </w:rPr>
      </w:r>
      <w:r/>
    </w:p>
    <w:p>
      <w:pPr>
        <w:pStyle w:val="1610"/>
        <w:numPr>
          <w:ilvl w:val="0"/>
          <w:numId w:val="24"/>
        </w:numPr>
        <w:rPr>
          <w:rFonts w:ascii="宋体" w:hAnsi="宋体"/>
          <w:szCs w:val="24"/>
        </w:rPr>
      </w:pPr>
      <w:r>
        <w:rPr>
          <w:rFonts w:hint="eastAsia" w:ascii="宋体" w:hAnsi="宋体"/>
          <w:szCs w:val="24"/>
        </w:rPr>
        <w:t xml:space="preserve">北斗接收机：</w:t>
      </w:r>
      <w:r>
        <w:rPr>
          <w:rFonts w:ascii="宋体" w:hAnsi="宋体"/>
          <w:szCs w:val="24"/>
        </w:rPr>
        <w:t xml:space="preserve">1</w:t>
      </w:r>
      <w:r>
        <w:rPr>
          <w:rFonts w:hint="eastAsia" w:ascii="宋体" w:hAnsi="宋体"/>
          <w:szCs w:val="24"/>
        </w:rPr>
        <w:t xml:space="preserve">路，授时精度≤</w:t>
      </w:r>
      <w:r>
        <w:rPr>
          <w:rFonts w:ascii="宋体" w:hAnsi="宋体"/>
          <w:szCs w:val="24"/>
        </w:rPr>
        <w:t xml:space="preserve">60ns</w:t>
      </w:r>
      <w:r>
        <w:rPr>
          <w:rFonts w:hint="eastAsia" w:ascii="宋体" w:hAnsi="宋体"/>
          <w:szCs w:val="24"/>
        </w:rPr>
        <w:t xml:space="preserve">；</w:t>
      </w:r>
      <w:r>
        <w:rPr>
          <w:rFonts w:ascii="宋体" w:hAnsi="宋体"/>
          <w:szCs w:val="24"/>
        </w:rPr>
      </w:r>
      <w:r/>
    </w:p>
    <w:p>
      <w:pPr>
        <w:pStyle w:val="1610"/>
        <w:numPr>
          <w:ilvl w:val="0"/>
          <w:numId w:val="24"/>
        </w:numPr>
        <w:rPr>
          <w:rFonts w:ascii="宋体" w:hAnsi="宋体"/>
          <w:szCs w:val="24"/>
        </w:rPr>
      </w:pPr>
      <w:r>
        <w:rPr>
          <w:rFonts w:ascii="宋体" w:hAnsi="宋体"/>
          <w:szCs w:val="24"/>
        </w:rPr>
        <w:t xml:space="preserve">IRIG-B</w:t>
      </w:r>
      <w:r>
        <w:rPr>
          <w:rFonts w:hint="eastAsia" w:ascii="宋体" w:hAnsi="宋体"/>
          <w:szCs w:val="24"/>
        </w:rPr>
        <w:t xml:space="preserve">（</w:t>
      </w:r>
      <w:r>
        <w:rPr>
          <w:rFonts w:ascii="宋体" w:hAnsi="宋体"/>
          <w:szCs w:val="24"/>
        </w:rPr>
        <w:t xml:space="preserve">DC</w:t>
      </w:r>
      <w:r>
        <w:rPr>
          <w:rFonts w:hint="eastAsia" w:ascii="宋体" w:hAnsi="宋体"/>
          <w:szCs w:val="24"/>
        </w:rPr>
        <w:t xml:space="preserve">）：</w:t>
      </w:r>
      <w:r>
        <w:rPr>
          <w:rFonts w:ascii="宋体" w:hAnsi="宋体"/>
          <w:szCs w:val="24"/>
        </w:rPr>
        <w:t xml:space="preserve">1</w:t>
      </w:r>
      <w:r>
        <w:rPr>
          <w:rFonts w:hint="eastAsia" w:ascii="宋体" w:hAnsi="宋体"/>
          <w:szCs w:val="24"/>
        </w:rPr>
        <w:t xml:space="preserve">路；</w:t>
      </w:r>
      <w:r>
        <w:rPr>
          <w:rFonts w:ascii="宋体" w:hAnsi="宋体"/>
          <w:szCs w:val="24"/>
        </w:rPr>
      </w:r>
      <w:r/>
    </w:p>
    <w:p>
      <w:pPr>
        <w:pStyle w:val="1610"/>
        <w:numPr>
          <w:ilvl w:val="0"/>
          <w:numId w:val="24"/>
        </w:numPr>
        <w:rPr>
          <w:rFonts w:ascii="宋体" w:hAnsi="宋体"/>
          <w:szCs w:val="24"/>
        </w:rPr>
      </w:pPr>
      <w:r>
        <w:rPr>
          <w:rFonts w:hint="eastAsia" w:ascii="宋体" w:hAnsi="宋体"/>
          <w:szCs w:val="24"/>
        </w:rPr>
        <w:t xml:space="preserve">具备输入时间源信号的手动和自动切换功能</w:t>
      </w:r>
      <w:r>
        <w:rPr>
          <w:rFonts w:hint="eastAsia" w:ascii="宋体" w:hAnsi="宋体"/>
          <w:szCs w:val="24"/>
        </w:rPr>
        <w:t xml:space="preserve">，优先级可选；</w:t>
      </w:r>
      <w:r>
        <w:rPr>
          <w:rFonts w:ascii="宋体" w:hAnsi="宋体"/>
          <w:szCs w:val="24"/>
        </w:rPr>
      </w:r>
      <w:r/>
    </w:p>
    <w:p>
      <w:pPr>
        <w:pStyle w:val="1328"/>
        <w:numPr>
          <w:ilvl w:val="0"/>
          <w:numId w:val="23"/>
        </w:numPr>
        <w:spacing w:line="360" w:lineRule="auto"/>
        <w:rPr>
          <w:rFonts w:ascii="宋体" w:hAnsi="宋体" w:eastAsia="宋体"/>
          <w:sz w:val="24"/>
        </w:rPr>
      </w:pPr>
      <w:r>
        <w:rPr>
          <w:rFonts w:hint="eastAsia" w:ascii="宋体" w:hAnsi="宋体" w:eastAsia="宋体" w:cs="宋体"/>
          <w:sz w:val="24"/>
        </w:rPr>
        <w:t xml:space="preserve">输出信号：</w:t>
      </w:r>
      <w:r>
        <w:rPr>
          <w:rFonts w:ascii="宋体" w:hAnsi="宋体" w:eastAsia="宋体"/>
          <w:sz w:val="24"/>
        </w:rPr>
      </w:r>
      <w:r/>
    </w:p>
    <w:p>
      <w:pPr>
        <w:pStyle w:val="1610"/>
        <w:numPr>
          <w:ilvl w:val="0"/>
          <w:numId w:val="25"/>
        </w:numPr>
        <w:rPr>
          <w:rFonts w:ascii="宋体" w:hAnsi="宋体"/>
          <w:szCs w:val="24"/>
        </w:rPr>
      </w:pPr>
      <w:r>
        <w:rPr>
          <w:rFonts w:ascii="宋体" w:hAnsi="宋体"/>
          <w:szCs w:val="24"/>
        </w:rPr>
        <w:t xml:space="preserve">NTP</w:t>
      </w:r>
      <w:r>
        <w:rPr>
          <w:rFonts w:hint="eastAsia" w:ascii="宋体" w:hAnsi="宋体"/>
          <w:szCs w:val="24"/>
        </w:rPr>
        <w:t xml:space="preserve">授时：≥</w:t>
      </w:r>
      <w:r>
        <w:rPr>
          <w:rFonts w:ascii="宋体" w:hAnsi="宋体"/>
          <w:szCs w:val="24"/>
        </w:rPr>
        <w:t xml:space="preserve">2</w:t>
      </w:r>
      <w:r>
        <w:rPr>
          <w:rFonts w:hint="eastAsia" w:ascii="宋体" w:hAnsi="宋体"/>
          <w:szCs w:val="24"/>
        </w:rPr>
        <w:t xml:space="preserve">路，授时精度≤</w:t>
      </w:r>
      <w:r>
        <w:rPr>
          <w:rFonts w:ascii="宋体" w:hAnsi="宋体"/>
          <w:szCs w:val="24"/>
        </w:rPr>
        <w:t xml:space="preserve">10ms</w:t>
      </w:r>
      <w:r>
        <w:rPr>
          <w:rFonts w:hint="eastAsia" w:ascii="宋体" w:hAnsi="宋体"/>
          <w:szCs w:val="24"/>
        </w:rPr>
        <w:t xml:space="preserve">；</w:t>
      </w:r>
      <w:r>
        <w:rPr>
          <w:rFonts w:ascii="宋体" w:hAnsi="宋体"/>
          <w:szCs w:val="24"/>
        </w:rPr>
      </w:r>
      <w:r/>
    </w:p>
    <w:p>
      <w:pPr>
        <w:pStyle w:val="1070"/>
        <w:ind w:left="708"/>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.5.3</w:t>
      </w:r>
      <w:r>
        <w:rPr>
          <w:rFonts w:hint="eastAsia" w:ascii="宋体" w:hAnsi="宋体" w:eastAsia="宋体"/>
          <w:b w:val="0"/>
          <w:sz w:val="24"/>
          <w:szCs w:val="24"/>
        </w:rPr>
        <w:t xml:space="preserve">天线罩技术指标要求</w:t>
      </w:r>
      <w:r>
        <w:rPr>
          <w:rFonts w:ascii="宋体" w:hAnsi="宋体" w:eastAsia="宋体"/>
          <w:b w:val="0"/>
          <w:sz w:val="24"/>
          <w:szCs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材质：玻璃钢材质或其他合适且更优材质；</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color w:val="000000"/>
        </w:rPr>
        <w:t xml:space="preserve">▲</w:t>
      </w:r>
      <w:r>
        <w:rPr>
          <w:rFonts w:hint="eastAsia" w:ascii="宋体" w:hAnsi="宋体" w:eastAsia="宋体" w:cs="宋体"/>
          <w:sz w:val="24"/>
        </w:rPr>
        <w:t xml:space="preserve">直径：</w:t>
      </w:r>
      <w:r>
        <w:rPr>
          <w:rFonts w:ascii="宋体" w:hAnsi="宋体" w:eastAsia="宋体" w:cs="Calibri"/>
          <w:sz w:val="24"/>
        </w:rPr>
        <w:t xml:space="preserve">≥</w:t>
      </w:r>
      <w:r>
        <w:rPr>
          <w:rFonts w:ascii="宋体" w:hAnsi="宋体" w:eastAsia="宋体"/>
          <w:sz w:val="24"/>
        </w:rPr>
        <w:t xml:space="preserve">7.</w:t>
      </w:r>
      <w:r>
        <w:rPr>
          <w:rFonts w:hint="eastAsia" w:ascii="宋体" w:hAnsi="宋体" w:eastAsia="宋体"/>
          <w:sz w:val="24"/>
        </w:rPr>
        <w:t xml:space="preserve">6</w:t>
      </w:r>
      <w:r>
        <w:rPr>
          <w:rFonts w:hint="eastAsia" w:ascii="宋体" w:hAnsi="宋体" w:eastAsia="宋体" w:cs="宋体"/>
          <w:sz w:val="24"/>
        </w:rPr>
        <w:t xml:space="preserve">米；</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工作频率：</w:t>
      </w:r>
      <w:r>
        <w:rPr>
          <w:rFonts w:ascii="宋体" w:hAnsi="宋体" w:eastAsia="宋体"/>
          <w:sz w:val="24"/>
        </w:rPr>
      </w:r>
      <w:r/>
    </w:p>
    <w:p>
      <w:pPr>
        <w:pStyle w:val="1608"/>
        <w:rPr>
          <w:rFonts w:hAnsi="宋体" w:cs="宋体"/>
          <w:szCs w:val="24"/>
        </w:rPr>
      </w:pPr>
      <w:r>
        <w:rPr>
          <w:rFonts w:hAnsi="宋体" w:cs="宋体"/>
          <w:szCs w:val="24"/>
        </w:rPr>
        <w:t xml:space="preserve">X</w:t>
      </w:r>
      <w:r>
        <w:rPr>
          <w:rFonts w:hint="eastAsia" w:hAnsi="宋体" w:cs="宋体"/>
          <w:szCs w:val="24"/>
        </w:rPr>
        <w:t xml:space="preserve">频段：</w:t>
      </w:r>
      <w:r>
        <w:rPr>
          <w:rFonts w:hAnsi="宋体" w:cs="宋体"/>
          <w:szCs w:val="24"/>
        </w:rPr>
        <w:t xml:space="preserve">7500MHz</w:t>
      </w:r>
      <w:r>
        <w:rPr>
          <w:rFonts w:hint="eastAsia" w:hAnsi="宋体" w:cs="宋体"/>
          <w:szCs w:val="24"/>
        </w:rPr>
        <w:t xml:space="preserve">～</w:t>
      </w:r>
      <w:r>
        <w:rPr>
          <w:rFonts w:hAnsi="宋体" w:cs="宋体"/>
          <w:szCs w:val="24"/>
        </w:rPr>
        <w:t xml:space="preserve">8500MHz</w:t>
      </w:r>
      <w:r>
        <w:rPr>
          <w:rFonts w:hint="eastAsia" w:hAnsi="宋体" w:cs="宋体"/>
          <w:szCs w:val="24"/>
        </w:rPr>
        <w:t xml:space="preserve">；</w:t>
      </w:r>
      <w:r>
        <w:rPr>
          <w:rFonts w:hAnsi="宋体" w:cs="宋体"/>
          <w:szCs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整罩插入损耗：</w:t>
      </w:r>
      <w:r>
        <w:rPr>
          <w:rFonts w:ascii="宋体" w:hAnsi="宋体" w:eastAsia="宋体"/>
          <w:sz w:val="24"/>
        </w:rPr>
      </w:r>
      <w:r/>
    </w:p>
    <w:p>
      <w:pPr>
        <w:pStyle w:val="1608"/>
        <w:rPr>
          <w:rFonts w:hAnsi="宋体" w:cs="宋体"/>
          <w:szCs w:val="24"/>
        </w:rPr>
      </w:pPr>
      <w:r>
        <w:rPr>
          <w:rFonts w:hAnsi="宋体" w:cs="宋体"/>
          <w:szCs w:val="24"/>
        </w:rPr>
        <w:t xml:space="preserve">X</w:t>
      </w:r>
      <w:r>
        <w:rPr>
          <w:rFonts w:hint="eastAsia" w:hAnsi="宋体" w:cs="宋体"/>
          <w:szCs w:val="24"/>
        </w:rPr>
        <w:t xml:space="preserve">频段：≤</w:t>
      </w:r>
      <w:r>
        <w:rPr>
          <w:rFonts w:hAnsi="宋体" w:cs="宋体"/>
          <w:szCs w:val="24"/>
        </w:rPr>
        <w:t xml:space="preserve">0.8dB</w:t>
      </w:r>
      <w:r>
        <w:rPr>
          <w:rFonts w:hint="eastAsia" w:hAnsi="宋体" w:cs="宋体"/>
          <w:szCs w:val="24"/>
        </w:rPr>
        <w:t xml:space="preserve">；</w:t>
      </w:r>
      <w:r>
        <w:rPr>
          <w:rFonts w:hAnsi="宋体" w:cs="宋体"/>
          <w:szCs w:val="24"/>
        </w:rPr>
      </w:r>
      <w:r/>
    </w:p>
    <w:p>
      <w:pPr>
        <w:pStyle w:val="1328"/>
        <w:numPr>
          <w:ilvl w:val="0"/>
          <w:numId w:val="26"/>
        </w:numPr>
        <w:spacing w:line="360" w:lineRule="auto"/>
        <w:rPr>
          <w:rFonts w:ascii="宋体" w:hAnsi="宋体" w:eastAsia="宋体"/>
          <w:sz w:val="24"/>
        </w:rPr>
      </w:pPr>
      <w:r>
        <w:rPr>
          <w:rFonts w:ascii="宋体" w:hAnsi="宋体" w:eastAsia="宋体" w:cs="宋体"/>
          <w:color w:val="000000"/>
          <w:sz w:val="24"/>
        </w:rPr>
        <w:t xml:space="preserve">▲</w:t>
      </w:r>
      <w:r>
        <w:rPr>
          <w:rFonts w:hint="eastAsia" w:ascii="宋体" w:hAnsi="宋体" w:eastAsia="宋体" w:cs="宋体"/>
          <w:sz w:val="24"/>
        </w:rPr>
        <w:t xml:space="preserve">抗风能力：</w:t>
      </w:r>
      <w:r>
        <w:rPr>
          <w:rFonts w:ascii="宋体" w:hAnsi="宋体" w:eastAsia="宋体"/>
          <w:sz w:val="24"/>
        </w:rPr>
        <w:t xml:space="preserve">67m</w:t>
      </w:r>
      <w:r>
        <w:rPr>
          <w:rFonts w:hint="eastAsia" w:ascii="宋体" w:hAnsi="宋体" w:eastAsia="宋体" w:cs="宋体"/>
          <w:sz w:val="24"/>
        </w:rPr>
        <w:t xml:space="preserve">／</w:t>
      </w:r>
      <w:r>
        <w:rPr>
          <w:rFonts w:ascii="宋体" w:hAnsi="宋体" w:eastAsia="宋体"/>
          <w:sz w:val="24"/>
        </w:rPr>
        <w:t xml:space="preserve">s</w:t>
      </w:r>
      <w:r>
        <w:rPr>
          <w:rFonts w:hint="eastAsia" w:ascii="宋体" w:hAnsi="宋体" w:eastAsia="宋体" w:cs="宋体"/>
          <w:sz w:val="24"/>
        </w:rPr>
        <w:t xml:space="preserve">不损坏；</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配置温控设备，罩内温度</w:t>
      </w:r>
      <w:r>
        <w:rPr>
          <w:rFonts w:ascii="宋体" w:hAnsi="宋体" w:eastAsia="宋体" w:cs="Calibri"/>
          <w:sz w:val="24"/>
        </w:rPr>
        <w:t xml:space="preserve">≤</w:t>
      </w:r>
      <w:r>
        <w:rPr>
          <w:rFonts w:ascii="宋体" w:hAnsi="宋体" w:eastAsia="宋体"/>
          <w:sz w:val="24"/>
        </w:rPr>
        <w:t xml:space="preserve">30</w:t>
      </w:r>
      <w:r>
        <w:rPr>
          <w:rFonts w:hint="eastAsia" w:ascii="宋体" w:hAnsi="宋体" w:eastAsia="宋体" w:cs="宋体"/>
          <w:sz w:val="24"/>
        </w:rPr>
        <w:t xml:space="preserve">℃；</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足够的机械强度和适当的弹性模量；</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具有防鸟啄措施；</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表面破损易于现场修复；</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使用寿命（设计保证）</w:t>
      </w:r>
      <w:r>
        <w:rPr>
          <w:rFonts w:ascii="宋体" w:hAnsi="宋体" w:eastAsia="宋体" w:cs="Calibri"/>
          <w:sz w:val="24"/>
        </w:rPr>
        <w:t xml:space="preserve">≥</w:t>
      </w:r>
      <w:r>
        <w:rPr>
          <w:rFonts w:ascii="宋体" w:hAnsi="宋体" w:eastAsia="宋体"/>
          <w:sz w:val="24"/>
        </w:rPr>
        <w:t xml:space="preserve">15</w:t>
      </w:r>
      <w:r>
        <w:rPr>
          <w:rFonts w:hint="eastAsia" w:ascii="宋体" w:hAnsi="宋体" w:eastAsia="宋体" w:cs="宋体"/>
          <w:sz w:val="24"/>
        </w:rPr>
        <w:t xml:space="preserve">年；</w:t>
      </w:r>
      <w:r>
        <w:rPr>
          <w:rFonts w:ascii="宋体" w:hAnsi="宋体" w:eastAsia="宋体"/>
          <w:sz w:val="24"/>
        </w:rPr>
      </w:r>
      <w:r/>
    </w:p>
    <w:p>
      <w:pPr>
        <w:pStyle w:val="1328"/>
        <w:numPr>
          <w:ilvl w:val="0"/>
          <w:numId w:val="26"/>
        </w:numPr>
        <w:spacing w:line="360" w:lineRule="auto"/>
        <w:rPr>
          <w:rFonts w:ascii="宋体" w:hAnsi="宋体" w:eastAsia="宋体"/>
          <w:sz w:val="24"/>
        </w:rPr>
      </w:pPr>
      <w:r>
        <w:rPr>
          <w:rFonts w:hint="eastAsia" w:ascii="宋体" w:hAnsi="宋体" w:eastAsia="宋体" w:cs="宋体"/>
          <w:sz w:val="24"/>
        </w:rPr>
        <w:t xml:space="preserve">防护要求包括防霉菌、潮湿、盐雾、风、雨及其他有害侵蚀。</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.5.4</w:t>
      </w:r>
      <w:r>
        <w:rPr>
          <w:rFonts w:hint="eastAsia" w:ascii="宋体" w:hAnsi="宋体" w:eastAsia="宋体"/>
          <w:b w:val="0"/>
          <w:sz w:val="24"/>
          <w:szCs w:val="24"/>
        </w:rPr>
        <w:t xml:space="preserve">接收机柜技术指标</w:t>
      </w:r>
      <w:r>
        <w:rPr>
          <w:rFonts w:hint="eastAsia" w:ascii="宋体" w:hAnsi="宋体" w:eastAsia="宋体"/>
          <w:b w:val="0"/>
          <w:sz w:val="24"/>
          <w:szCs w:val="24"/>
        </w:rPr>
        <w:t xml:space="preserve">要求</w:t>
      </w:r>
      <w:r>
        <w:rPr>
          <w:rFonts w:ascii="宋体" w:hAnsi="宋体" w:eastAsia="宋体"/>
          <w:b w:val="0"/>
          <w:sz w:val="24"/>
          <w:szCs w:val="24"/>
        </w:rPr>
      </w:r>
      <w:r/>
    </w:p>
    <w:p>
      <w:pPr>
        <w:pStyle w:val="1328"/>
        <w:numPr>
          <w:ilvl w:val="0"/>
          <w:numId w:val="27"/>
        </w:numPr>
        <w:spacing w:line="360" w:lineRule="auto"/>
        <w:rPr>
          <w:rFonts w:ascii="宋体" w:hAnsi="宋体" w:eastAsia="宋体"/>
          <w:sz w:val="24"/>
        </w:rPr>
      </w:pPr>
      <w:r>
        <w:rPr>
          <w:rFonts w:hint="eastAsia" w:ascii="宋体" w:hAnsi="宋体" w:eastAsia="宋体" w:cs="宋体"/>
          <w:sz w:val="24"/>
        </w:rPr>
        <w:t xml:space="preserve">尺寸（宽</w:t>
      </w:r>
      <w:r>
        <w:rPr>
          <w:rFonts w:ascii="宋体" w:hAnsi="宋体" w:eastAsia="宋体"/>
          <w:sz w:val="24"/>
        </w:rPr>
        <w:t xml:space="preserve">x</w:t>
      </w:r>
      <w:r>
        <w:rPr>
          <w:rFonts w:hint="eastAsia" w:ascii="宋体" w:hAnsi="宋体" w:eastAsia="宋体" w:cs="宋体"/>
          <w:sz w:val="24"/>
        </w:rPr>
        <w:t xml:space="preserve">深</w:t>
      </w:r>
      <w:r>
        <w:rPr>
          <w:rFonts w:ascii="宋体" w:hAnsi="宋体" w:eastAsia="宋体"/>
          <w:sz w:val="24"/>
        </w:rPr>
        <w:t xml:space="preserve">x</w:t>
      </w:r>
      <w:r>
        <w:rPr>
          <w:rFonts w:hint="eastAsia" w:ascii="宋体" w:hAnsi="宋体" w:eastAsia="宋体" w:cs="宋体"/>
          <w:sz w:val="24"/>
        </w:rPr>
        <w:t xml:space="preserve">高</w:t>
      </w:r>
      <w:r>
        <w:rPr>
          <w:rFonts w:ascii="宋体" w:hAnsi="宋体" w:eastAsia="宋体"/>
          <w:sz w:val="24"/>
        </w:rPr>
        <w:t xml:space="preserve">mm</w:t>
      </w:r>
      <w:r>
        <w:rPr>
          <w:rFonts w:hint="eastAsia" w:ascii="宋体" w:hAnsi="宋体" w:eastAsia="宋体" w:cs="宋体"/>
          <w:sz w:val="24"/>
        </w:rPr>
        <w:t xml:space="preserve">）：约</w:t>
      </w:r>
      <w:r>
        <w:rPr>
          <w:rFonts w:ascii="宋体" w:hAnsi="宋体" w:eastAsia="宋体"/>
          <w:sz w:val="24"/>
        </w:rPr>
        <w:t xml:space="preserve">600x1000x2000</w:t>
      </w:r>
      <w:r>
        <w:rPr>
          <w:rFonts w:hint="eastAsia" w:ascii="宋体" w:hAnsi="宋体" w:eastAsia="宋体" w:cs="宋体"/>
          <w:sz w:val="24"/>
        </w:rPr>
        <w:t xml:space="preserve">；</w:t>
      </w:r>
      <w:r>
        <w:rPr>
          <w:rFonts w:ascii="宋体" w:hAnsi="宋体" w:eastAsia="宋体"/>
          <w:sz w:val="24"/>
        </w:rPr>
      </w:r>
      <w:r/>
    </w:p>
    <w:p>
      <w:pPr>
        <w:pStyle w:val="1328"/>
        <w:numPr>
          <w:ilvl w:val="0"/>
          <w:numId w:val="27"/>
        </w:numPr>
        <w:spacing w:line="360" w:lineRule="auto"/>
        <w:rPr>
          <w:rFonts w:ascii="宋体" w:hAnsi="宋体" w:eastAsia="宋体"/>
          <w:sz w:val="24"/>
        </w:rPr>
      </w:pPr>
      <w:r>
        <w:rPr>
          <w:rFonts w:hint="eastAsia" w:ascii="宋体" w:hAnsi="宋体" w:eastAsia="宋体" w:cs="宋体"/>
          <w:sz w:val="24"/>
        </w:rPr>
        <w:t xml:space="preserve">承重：约</w:t>
      </w:r>
      <w:r>
        <w:rPr>
          <w:rFonts w:ascii="宋体" w:hAnsi="宋体" w:eastAsia="宋体"/>
          <w:sz w:val="24"/>
        </w:rPr>
        <w:t xml:space="preserve">800kg</w:t>
      </w:r>
      <w:r>
        <w:rPr>
          <w:rFonts w:hint="eastAsia" w:ascii="宋体" w:hAnsi="宋体" w:eastAsia="宋体" w:cs="宋体"/>
          <w:sz w:val="24"/>
        </w:rPr>
        <w:t xml:space="preserve">；</w:t>
      </w:r>
      <w:r>
        <w:rPr>
          <w:rFonts w:ascii="宋体" w:hAnsi="宋体" w:eastAsia="宋体"/>
          <w:sz w:val="24"/>
        </w:rPr>
      </w:r>
      <w:r/>
    </w:p>
    <w:p>
      <w:pPr>
        <w:pStyle w:val="1328"/>
        <w:numPr>
          <w:ilvl w:val="0"/>
          <w:numId w:val="27"/>
        </w:numPr>
        <w:spacing w:line="360" w:lineRule="auto"/>
        <w:rPr>
          <w:rFonts w:ascii="宋体" w:hAnsi="宋体" w:eastAsia="宋体"/>
          <w:sz w:val="24"/>
        </w:rPr>
      </w:pPr>
      <w:r>
        <w:rPr>
          <w:rFonts w:hint="eastAsia" w:ascii="宋体" w:hAnsi="宋体" w:eastAsia="宋体" w:cs="宋体"/>
          <w:sz w:val="24"/>
        </w:rPr>
        <w:t xml:space="preserve">材质：碳钢或其他合适且更优材质；</w:t>
      </w:r>
      <w:r>
        <w:rPr>
          <w:rFonts w:ascii="宋体" w:hAnsi="宋体" w:eastAsia="宋体"/>
          <w:sz w:val="24"/>
        </w:rPr>
      </w:r>
      <w:r/>
    </w:p>
    <w:p>
      <w:pPr>
        <w:pStyle w:val="1328"/>
        <w:numPr>
          <w:ilvl w:val="0"/>
          <w:numId w:val="27"/>
        </w:numPr>
        <w:spacing w:line="360" w:lineRule="auto"/>
        <w:rPr>
          <w:rFonts w:ascii="宋体" w:hAnsi="宋体" w:eastAsia="宋体"/>
          <w:sz w:val="24"/>
        </w:rPr>
      </w:pPr>
      <w:r>
        <w:rPr>
          <w:rFonts w:hint="eastAsia" w:ascii="宋体" w:hAnsi="宋体" w:eastAsia="宋体" w:cs="宋体"/>
          <w:sz w:val="24"/>
        </w:rPr>
        <w:t xml:space="preserve">高度可用空间：</w:t>
      </w:r>
      <w:r>
        <w:rPr>
          <w:rFonts w:ascii="宋体" w:hAnsi="宋体" w:eastAsia="宋体"/>
          <w:sz w:val="24"/>
        </w:rPr>
        <w:t xml:space="preserve">40U</w:t>
      </w:r>
      <w:r>
        <w:rPr>
          <w:rFonts w:hint="eastAsia" w:ascii="宋体" w:hAnsi="宋体" w:eastAsia="宋体" w:cs="宋体"/>
          <w:sz w:val="24"/>
        </w:rPr>
        <w:t xml:space="preserve">；</w:t>
      </w:r>
      <w:r>
        <w:rPr>
          <w:rFonts w:ascii="宋体" w:hAnsi="宋体" w:eastAsia="宋体"/>
          <w:sz w:val="24"/>
        </w:rPr>
      </w:r>
      <w:r/>
    </w:p>
    <w:p>
      <w:pPr>
        <w:pStyle w:val="1328"/>
        <w:numPr>
          <w:ilvl w:val="0"/>
          <w:numId w:val="27"/>
        </w:numPr>
        <w:spacing w:line="360" w:lineRule="auto"/>
        <w:rPr>
          <w:rFonts w:ascii="宋体" w:hAnsi="宋体" w:eastAsia="宋体"/>
          <w:sz w:val="24"/>
        </w:rPr>
      </w:pPr>
      <w:r>
        <w:rPr>
          <w:rFonts w:hint="eastAsia" w:ascii="宋体" w:hAnsi="宋体" w:eastAsia="宋体" w:cs="宋体"/>
          <w:sz w:val="24"/>
        </w:rPr>
        <w:t xml:space="preserve">机柜自</w:t>
      </w:r>
      <w:r>
        <w:rPr>
          <w:rFonts w:hint="eastAsia" w:ascii="宋体" w:hAnsi="宋体" w:eastAsia="宋体" w:cs="宋体"/>
          <w:sz w:val="24"/>
        </w:rPr>
        <w:t xml:space="preserve">带</w:t>
      </w:r>
      <w:r>
        <w:rPr>
          <w:rFonts w:ascii="宋体" w:hAnsi="宋体" w:eastAsia="宋体"/>
          <w:sz w:val="24"/>
        </w:rPr>
        <w:t xml:space="preserve">15</w:t>
      </w:r>
      <w:r>
        <w:rPr>
          <w:rFonts w:hint="eastAsia" w:ascii="宋体" w:hAnsi="宋体" w:eastAsia="宋体" w:cs="宋体"/>
          <w:sz w:val="24"/>
        </w:rPr>
        <w:t xml:space="preserve">孔</w:t>
      </w:r>
      <w:r>
        <w:rPr>
          <w:rFonts w:ascii="宋体" w:hAnsi="宋体" w:eastAsia="宋体"/>
          <w:sz w:val="24"/>
        </w:rPr>
        <w:t xml:space="preserve">PDU</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.5.5</w:t>
      </w:r>
      <w:r>
        <w:rPr>
          <w:rFonts w:hint="eastAsia" w:ascii="宋体" w:hAnsi="宋体" w:eastAsia="宋体"/>
          <w:b w:val="0"/>
          <w:sz w:val="24"/>
          <w:szCs w:val="24"/>
        </w:rPr>
        <w:t xml:space="preserve">控制台技术指标要求</w:t>
      </w:r>
      <w:r>
        <w:rPr>
          <w:rFonts w:ascii="宋体" w:hAnsi="宋体" w:eastAsia="宋体"/>
          <w:b w:val="0"/>
          <w:sz w:val="24"/>
          <w:szCs w:val="24"/>
        </w:rPr>
      </w:r>
      <w:r/>
    </w:p>
    <w:p>
      <w:pPr>
        <w:pStyle w:val="1328"/>
        <w:numPr>
          <w:ilvl w:val="0"/>
          <w:numId w:val="28"/>
        </w:numPr>
        <w:spacing w:line="360" w:lineRule="auto"/>
        <w:rPr>
          <w:rFonts w:ascii="宋体" w:hAnsi="宋体" w:eastAsia="宋体"/>
          <w:sz w:val="24"/>
        </w:rPr>
      </w:pPr>
      <w:r>
        <w:rPr>
          <w:rFonts w:hint="eastAsia" w:ascii="宋体" w:hAnsi="宋体" w:eastAsia="宋体" w:cs="宋体"/>
          <w:sz w:val="24"/>
        </w:rPr>
        <w:t xml:space="preserve">尺寸（宽</w:t>
      </w:r>
      <w:r>
        <w:rPr>
          <w:rFonts w:ascii="宋体" w:hAnsi="宋体" w:eastAsia="宋体"/>
          <w:sz w:val="24"/>
        </w:rPr>
        <w:t xml:space="preserve">x</w:t>
      </w:r>
      <w:r>
        <w:rPr>
          <w:rFonts w:hint="eastAsia" w:ascii="宋体" w:hAnsi="宋体" w:eastAsia="宋体" w:cs="宋体"/>
          <w:sz w:val="24"/>
        </w:rPr>
        <w:t xml:space="preserve">深</w:t>
      </w:r>
      <w:r>
        <w:rPr>
          <w:rFonts w:ascii="宋体" w:hAnsi="宋体" w:eastAsia="宋体"/>
          <w:sz w:val="24"/>
        </w:rPr>
        <w:t xml:space="preserve">x</w:t>
      </w:r>
      <w:r>
        <w:rPr>
          <w:rFonts w:hint="eastAsia" w:ascii="宋体" w:hAnsi="宋体" w:eastAsia="宋体" w:cs="宋体"/>
          <w:sz w:val="24"/>
        </w:rPr>
        <w:t xml:space="preserve">高</w:t>
      </w:r>
      <w:r>
        <w:rPr>
          <w:rFonts w:ascii="宋体" w:hAnsi="宋体" w:eastAsia="宋体"/>
          <w:sz w:val="24"/>
        </w:rPr>
        <w:t xml:space="preserve">mm</w:t>
      </w:r>
      <w:r>
        <w:rPr>
          <w:rFonts w:hint="eastAsia" w:ascii="宋体" w:hAnsi="宋体" w:eastAsia="宋体" w:cs="宋体"/>
          <w:sz w:val="24"/>
        </w:rPr>
        <w:t xml:space="preserve">）：约</w:t>
      </w:r>
      <w:r>
        <w:rPr>
          <w:rFonts w:ascii="宋体" w:hAnsi="宋体" w:eastAsia="宋体"/>
          <w:sz w:val="24"/>
        </w:rPr>
        <w:t xml:space="preserve">13</w:t>
      </w:r>
      <w:r>
        <w:rPr>
          <w:rFonts w:hint="eastAsia" w:ascii="宋体" w:hAnsi="宋体" w:eastAsia="宋体"/>
          <w:sz w:val="24"/>
        </w:rPr>
        <w:t xml:space="preserve">00</w:t>
      </w:r>
      <w:r>
        <w:rPr>
          <w:rFonts w:ascii="宋体" w:hAnsi="宋体" w:eastAsia="宋体"/>
          <w:sz w:val="24"/>
        </w:rPr>
        <w:t xml:space="preserve">x1</w:t>
      </w:r>
      <w:r>
        <w:rPr>
          <w:rFonts w:hint="eastAsia" w:ascii="宋体" w:hAnsi="宋体" w:eastAsia="宋体"/>
          <w:sz w:val="24"/>
        </w:rPr>
        <w:t xml:space="preserve">200</w:t>
      </w:r>
      <w:r>
        <w:rPr>
          <w:rFonts w:ascii="宋体" w:hAnsi="宋体" w:eastAsia="宋体"/>
          <w:sz w:val="24"/>
        </w:rPr>
        <w:t xml:space="preserve">x</w:t>
      </w:r>
      <w:r>
        <w:rPr>
          <w:rFonts w:hint="eastAsia" w:ascii="宋体" w:hAnsi="宋体" w:eastAsia="宋体"/>
          <w:sz w:val="24"/>
        </w:rPr>
        <w:t xml:space="preserve">800</w:t>
      </w:r>
      <w:r>
        <w:rPr>
          <w:rFonts w:hint="eastAsia" w:ascii="宋体" w:hAnsi="宋体" w:eastAsia="宋体" w:cs="宋体"/>
          <w:sz w:val="24"/>
        </w:rPr>
        <w:t xml:space="preserve">；</w:t>
      </w:r>
      <w:r>
        <w:rPr>
          <w:rFonts w:ascii="宋体" w:hAnsi="宋体" w:eastAsia="宋体"/>
          <w:sz w:val="24"/>
        </w:rPr>
      </w:r>
      <w:r/>
    </w:p>
    <w:p>
      <w:pPr>
        <w:pStyle w:val="1328"/>
        <w:numPr>
          <w:ilvl w:val="0"/>
          <w:numId w:val="28"/>
        </w:numPr>
        <w:spacing w:line="360" w:lineRule="auto"/>
        <w:rPr>
          <w:rFonts w:ascii="宋体" w:hAnsi="宋体" w:eastAsia="宋体"/>
          <w:sz w:val="24"/>
        </w:rPr>
      </w:pPr>
      <w:r>
        <w:rPr>
          <w:rFonts w:hint="eastAsia" w:ascii="宋体" w:hAnsi="宋体" w:eastAsia="宋体" w:cs="宋体"/>
          <w:sz w:val="24"/>
        </w:rPr>
        <w:t xml:space="preserve">可安装</w:t>
      </w:r>
      <w:r>
        <w:rPr>
          <w:rFonts w:ascii="宋体" w:hAnsi="宋体" w:eastAsia="宋体"/>
          <w:sz w:val="24"/>
        </w:rPr>
        <w:t xml:space="preserve">2</w:t>
      </w:r>
      <w:r>
        <w:rPr>
          <w:rFonts w:hint="eastAsia" w:ascii="宋体" w:hAnsi="宋体" w:eastAsia="宋体" w:cs="宋体"/>
          <w:sz w:val="24"/>
        </w:rPr>
        <w:t xml:space="preserve">个显示器，用于监控显示等功能；</w:t>
      </w:r>
      <w:r>
        <w:rPr>
          <w:rFonts w:ascii="宋体" w:hAnsi="宋体" w:eastAsia="宋体"/>
          <w:sz w:val="24"/>
        </w:rPr>
      </w:r>
      <w:r/>
    </w:p>
    <w:p>
      <w:pPr>
        <w:pStyle w:val="1328"/>
        <w:numPr>
          <w:ilvl w:val="0"/>
          <w:numId w:val="28"/>
        </w:numPr>
        <w:spacing w:line="360" w:lineRule="auto"/>
        <w:rPr>
          <w:rFonts w:ascii="宋体" w:hAnsi="宋体" w:eastAsia="宋体"/>
          <w:sz w:val="24"/>
        </w:rPr>
      </w:pPr>
      <w:r>
        <w:rPr>
          <w:rFonts w:hint="eastAsia" w:ascii="宋体" w:hAnsi="宋体" w:eastAsia="宋体" w:cs="宋体"/>
          <w:sz w:val="24"/>
        </w:rPr>
        <w:t xml:space="preserve">控制台下部可安装</w:t>
      </w:r>
      <w:r>
        <w:rPr>
          <w:rFonts w:ascii="宋体" w:hAnsi="宋体" w:eastAsia="宋体"/>
          <w:sz w:val="24"/>
        </w:rPr>
        <w:t xml:space="preserve">19</w:t>
      </w:r>
      <w:r>
        <w:rPr>
          <w:rFonts w:hint="eastAsia" w:ascii="宋体" w:hAnsi="宋体" w:eastAsia="宋体" w:cs="宋体"/>
          <w:sz w:val="24"/>
        </w:rPr>
        <w:t xml:space="preserve">英吋标准机箱，操作席位下可用高度空间</w:t>
      </w:r>
      <w:r>
        <w:rPr>
          <w:rFonts w:ascii="宋体" w:hAnsi="宋体" w:eastAsia="宋体"/>
          <w:sz w:val="24"/>
        </w:rPr>
        <w:t xml:space="preserve">10U</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.5.6</w:t>
      </w:r>
      <w:r>
        <w:rPr>
          <w:rFonts w:hint="eastAsia" w:ascii="宋体" w:hAnsi="宋体" w:eastAsia="宋体"/>
          <w:b w:val="0"/>
          <w:sz w:val="24"/>
          <w:szCs w:val="24"/>
        </w:rPr>
        <w:t xml:space="preserve">机架技术指标要求</w:t>
      </w:r>
      <w:r>
        <w:rPr>
          <w:rFonts w:ascii="宋体" w:hAnsi="宋体" w:eastAsia="宋体"/>
          <w:b w:val="0"/>
          <w:sz w:val="24"/>
          <w:szCs w:val="24"/>
        </w:rPr>
      </w:r>
      <w:r/>
    </w:p>
    <w:p>
      <w:pPr>
        <w:pStyle w:val="1328"/>
        <w:numPr>
          <w:ilvl w:val="0"/>
          <w:numId w:val="29"/>
        </w:numPr>
        <w:spacing w:line="360" w:lineRule="auto"/>
        <w:rPr>
          <w:rFonts w:ascii="宋体" w:hAnsi="宋体" w:eastAsia="宋体"/>
          <w:sz w:val="24"/>
        </w:rPr>
      </w:pPr>
      <w:r>
        <w:rPr>
          <w:rFonts w:hint="eastAsia" w:ascii="宋体" w:hAnsi="宋体" w:eastAsia="宋体" w:cs="宋体"/>
          <w:sz w:val="24"/>
        </w:rPr>
        <w:t xml:space="preserve">尺寸（宽</w:t>
      </w:r>
      <w:r>
        <w:rPr>
          <w:rFonts w:ascii="宋体" w:hAnsi="宋体" w:eastAsia="宋体"/>
          <w:sz w:val="24"/>
        </w:rPr>
        <w:t xml:space="preserve">x</w:t>
      </w:r>
      <w:r>
        <w:rPr>
          <w:rFonts w:hint="eastAsia" w:ascii="宋体" w:hAnsi="宋体" w:eastAsia="宋体" w:cs="宋体"/>
          <w:sz w:val="24"/>
        </w:rPr>
        <w:t xml:space="preserve">深</w:t>
      </w:r>
      <w:r>
        <w:rPr>
          <w:rFonts w:ascii="宋体" w:hAnsi="宋体" w:eastAsia="宋体"/>
          <w:sz w:val="24"/>
        </w:rPr>
        <w:t xml:space="preserve">x</w:t>
      </w:r>
      <w:r>
        <w:rPr>
          <w:rFonts w:hint="eastAsia" w:ascii="宋体" w:hAnsi="宋体" w:eastAsia="宋体" w:cs="宋体"/>
          <w:sz w:val="24"/>
        </w:rPr>
        <w:t xml:space="preserve">高</w:t>
      </w:r>
      <w:r>
        <w:rPr>
          <w:rFonts w:ascii="宋体" w:hAnsi="宋体" w:eastAsia="宋体"/>
          <w:sz w:val="24"/>
        </w:rPr>
        <w:t xml:space="preserve">mm</w:t>
      </w:r>
      <w:r>
        <w:rPr>
          <w:rFonts w:hint="eastAsia" w:ascii="宋体" w:hAnsi="宋体" w:eastAsia="宋体" w:cs="宋体"/>
          <w:sz w:val="24"/>
        </w:rPr>
        <w:t xml:space="preserve">）：约</w:t>
      </w:r>
      <w:r>
        <w:rPr>
          <w:rFonts w:ascii="宋体" w:hAnsi="宋体" w:eastAsia="宋体"/>
          <w:sz w:val="24"/>
        </w:rPr>
        <w:t xml:space="preserve">525x650x304</w:t>
      </w:r>
      <w:r>
        <w:rPr>
          <w:rFonts w:hint="eastAsia" w:ascii="宋体" w:hAnsi="宋体" w:eastAsia="宋体" w:cs="宋体"/>
          <w:sz w:val="24"/>
        </w:rPr>
        <w:t xml:space="preserve">；</w:t>
      </w:r>
      <w:r>
        <w:rPr>
          <w:rFonts w:ascii="宋体" w:hAnsi="宋体" w:eastAsia="宋体"/>
          <w:sz w:val="24"/>
        </w:rPr>
      </w:r>
      <w:r/>
    </w:p>
    <w:p>
      <w:pPr>
        <w:pStyle w:val="1328"/>
        <w:numPr>
          <w:ilvl w:val="0"/>
          <w:numId w:val="29"/>
        </w:numPr>
        <w:spacing w:line="360" w:lineRule="auto"/>
        <w:rPr>
          <w:rFonts w:ascii="宋体" w:hAnsi="宋体" w:eastAsia="宋体"/>
          <w:sz w:val="24"/>
        </w:rPr>
      </w:pPr>
      <w:r>
        <w:rPr>
          <w:rFonts w:hint="eastAsia" w:ascii="宋体" w:hAnsi="宋体" w:eastAsia="宋体" w:cs="宋体"/>
          <w:sz w:val="24"/>
        </w:rPr>
        <w:t xml:space="preserve">材质：铝合金或其他合适且更优材质；</w:t>
      </w:r>
      <w:r>
        <w:rPr>
          <w:rFonts w:ascii="宋体" w:hAnsi="宋体" w:eastAsia="宋体"/>
          <w:sz w:val="24"/>
        </w:rPr>
      </w:r>
      <w:r/>
    </w:p>
    <w:p>
      <w:pPr>
        <w:pStyle w:val="1328"/>
        <w:numPr>
          <w:ilvl w:val="0"/>
          <w:numId w:val="29"/>
        </w:numPr>
        <w:spacing w:line="360" w:lineRule="auto"/>
        <w:rPr>
          <w:rFonts w:ascii="宋体" w:hAnsi="宋体" w:eastAsia="宋体"/>
          <w:sz w:val="24"/>
        </w:rPr>
      </w:pPr>
      <w:r>
        <w:rPr>
          <w:rFonts w:hint="eastAsia" w:ascii="宋体" w:hAnsi="宋体" w:eastAsia="宋体" w:cs="宋体"/>
          <w:sz w:val="24"/>
        </w:rPr>
        <w:t xml:space="preserve">机架品质：约</w:t>
      </w:r>
      <w:r>
        <w:rPr>
          <w:rFonts w:ascii="宋体" w:hAnsi="宋体" w:eastAsia="宋体"/>
          <w:sz w:val="24"/>
        </w:rPr>
        <w:t xml:space="preserve">8kg</w:t>
      </w:r>
      <w:r>
        <w:rPr>
          <w:rFonts w:hint="eastAsia" w:ascii="宋体" w:hAnsi="宋体" w:eastAsia="宋体" w:cs="宋体"/>
          <w:sz w:val="24"/>
        </w:rPr>
        <w:t xml:space="preserve">；</w:t>
      </w:r>
      <w:r>
        <w:rPr>
          <w:rFonts w:ascii="宋体" w:hAnsi="宋体" w:eastAsia="宋体"/>
          <w:sz w:val="24"/>
        </w:rPr>
      </w:r>
      <w:r/>
    </w:p>
    <w:p>
      <w:pPr>
        <w:pStyle w:val="1328"/>
        <w:numPr>
          <w:ilvl w:val="0"/>
          <w:numId w:val="29"/>
        </w:numPr>
        <w:spacing w:line="360" w:lineRule="auto"/>
        <w:rPr>
          <w:rFonts w:ascii="宋体" w:hAnsi="宋体" w:eastAsia="宋体"/>
          <w:sz w:val="24"/>
        </w:rPr>
      </w:pPr>
      <w:r>
        <w:rPr>
          <w:rFonts w:hint="eastAsia" w:ascii="宋体" w:hAnsi="宋体" w:eastAsia="宋体" w:cs="宋体"/>
          <w:sz w:val="24"/>
        </w:rPr>
        <w:t xml:space="preserve">承重：约</w:t>
      </w:r>
      <w:r>
        <w:rPr>
          <w:rFonts w:ascii="宋体" w:hAnsi="宋体" w:eastAsia="宋体"/>
          <w:sz w:val="24"/>
        </w:rPr>
        <w:t xml:space="preserve">30kg</w:t>
      </w:r>
      <w:r>
        <w:rPr>
          <w:rFonts w:hint="eastAsia" w:ascii="宋体" w:hAnsi="宋体" w:eastAsia="宋体" w:cs="宋体"/>
          <w:sz w:val="24"/>
        </w:rPr>
        <w:t xml:space="preserve">；</w:t>
      </w:r>
      <w:r>
        <w:rPr>
          <w:rFonts w:ascii="宋体" w:hAnsi="宋体" w:eastAsia="宋体"/>
          <w:sz w:val="24"/>
        </w:rPr>
      </w:r>
      <w:r/>
    </w:p>
    <w:p>
      <w:pPr>
        <w:pStyle w:val="1328"/>
        <w:numPr>
          <w:ilvl w:val="0"/>
          <w:numId w:val="29"/>
        </w:numPr>
        <w:spacing w:line="360" w:lineRule="auto"/>
        <w:rPr>
          <w:rFonts w:ascii="宋体" w:hAnsi="宋体" w:eastAsia="宋体"/>
          <w:sz w:val="24"/>
        </w:rPr>
      </w:pPr>
      <w:r>
        <w:rPr>
          <w:rFonts w:hint="eastAsia" w:ascii="宋体" w:hAnsi="宋体" w:eastAsia="宋体" w:cs="宋体"/>
          <w:sz w:val="24"/>
        </w:rPr>
        <w:t xml:space="preserve">可满足</w:t>
      </w:r>
      <w:r>
        <w:rPr>
          <w:rFonts w:ascii="宋体" w:hAnsi="宋体" w:eastAsia="宋体"/>
          <w:sz w:val="24"/>
        </w:rPr>
        <w:t xml:space="preserve">19</w:t>
      </w:r>
      <w:r>
        <w:rPr>
          <w:rFonts w:hint="eastAsia" w:ascii="宋体" w:hAnsi="宋体" w:eastAsia="宋体" w:cs="宋体"/>
          <w:sz w:val="24"/>
        </w:rPr>
        <w:t xml:space="preserve">英吋标准机箱上架安装，高度可用空间</w:t>
      </w:r>
      <w:r>
        <w:rPr>
          <w:rFonts w:ascii="宋体" w:hAnsi="宋体" w:eastAsia="宋体"/>
          <w:sz w:val="24"/>
        </w:rPr>
        <w:t xml:space="preserve">5U</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.5.7</w:t>
      </w:r>
      <w:r>
        <w:rPr>
          <w:rFonts w:hint="eastAsia" w:ascii="宋体" w:hAnsi="宋体" w:eastAsia="宋体"/>
          <w:b w:val="0"/>
          <w:sz w:val="24"/>
          <w:szCs w:val="24"/>
        </w:rPr>
        <w:t xml:space="preserve">配套电缆和联接器技术指标要求</w:t>
      </w:r>
      <w:r>
        <w:rPr>
          <w:rFonts w:ascii="宋体" w:hAnsi="宋体" w:eastAsia="宋体"/>
          <w:b w:val="0"/>
          <w:sz w:val="24"/>
          <w:szCs w:val="24"/>
        </w:rPr>
      </w:r>
      <w:r/>
    </w:p>
    <w:p>
      <w:pPr>
        <w:pStyle w:val="1328"/>
        <w:numPr>
          <w:ilvl w:val="0"/>
          <w:numId w:val="30"/>
        </w:numPr>
        <w:spacing w:line="360" w:lineRule="auto"/>
        <w:rPr>
          <w:rFonts w:ascii="宋体" w:hAnsi="宋体" w:eastAsia="宋体"/>
          <w:sz w:val="24"/>
        </w:rPr>
      </w:pPr>
      <w:r>
        <w:rPr>
          <w:rFonts w:hint="eastAsia" w:ascii="宋体" w:hAnsi="宋体" w:eastAsia="宋体" w:cs="宋体"/>
          <w:sz w:val="24"/>
        </w:rPr>
        <w:t xml:space="preserve">特种柔软低损耗射频电缆（或相同性能电缆）；</w:t>
      </w:r>
      <w:r>
        <w:rPr>
          <w:rFonts w:ascii="宋体" w:hAnsi="宋体" w:eastAsia="宋体"/>
          <w:sz w:val="24"/>
        </w:rPr>
      </w:r>
      <w:r/>
    </w:p>
    <w:p>
      <w:pPr>
        <w:pStyle w:val="1328"/>
        <w:numPr>
          <w:ilvl w:val="0"/>
          <w:numId w:val="30"/>
        </w:numPr>
        <w:spacing w:line="360" w:lineRule="auto"/>
        <w:rPr>
          <w:rFonts w:ascii="宋体" w:hAnsi="宋体" w:eastAsia="宋体"/>
          <w:sz w:val="24"/>
        </w:rPr>
      </w:pPr>
      <w:r>
        <w:rPr>
          <w:rFonts w:hint="eastAsia" w:ascii="宋体" w:hAnsi="宋体" w:eastAsia="宋体" w:cs="宋体"/>
          <w:sz w:val="24"/>
        </w:rPr>
        <w:t xml:space="preserve">射频同轴</w:t>
      </w:r>
      <w:r>
        <w:rPr>
          <w:rFonts w:hint="eastAsia" w:ascii="宋体" w:hAnsi="宋体" w:eastAsia="宋体" w:cs="宋体"/>
          <w:sz w:val="24"/>
        </w:rPr>
        <w:t xml:space="preserve">连接器（</w:t>
      </w:r>
      <w:r>
        <w:rPr>
          <w:rFonts w:ascii="宋体" w:hAnsi="宋体" w:eastAsia="宋体"/>
          <w:sz w:val="24"/>
        </w:rPr>
        <w:t xml:space="preserve">SMA-J301</w:t>
      </w:r>
      <w:r>
        <w:rPr>
          <w:rFonts w:hint="eastAsia" w:ascii="宋体" w:hAnsi="宋体" w:eastAsia="宋体" w:cs="宋体"/>
          <w:sz w:val="24"/>
        </w:rPr>
        <w:t xml:space="preserve">）；</w:t>
      </w:r>
      <w:r>
        <w:rPr>
          <w:rFonts w:ascii="宋体" w:hAnsi="宋体" w:eastAsia="宋体"/>
          <w:sz w:val="24"/>
        </w:rPr>
      </w:r>
      <w:r/>
    </w:p>
    <w:p>
      <w:pPr>
        <w:pStyle w:val="1328"/>
        <w:numPr>
          <w:ilvl w:val="0"/>
          <w:numId w:val="30"/>
        </w:numPr>
        <w:spacing w:line="360" w:lineRule="auto"/>
        <w:rPr>
          <w:rFonts w:ascii="宋体" w:hAnsi="宋体" w:eastAsia="宋体"/>
          <w:sz w:val="24"/>
        </w:rPr>
      </w:pPr>
      <w:r>
        <w:rPr>
          <w:rFonts w:hint="eastAsia" w:ascii="宋体" w:hAnsi="宋体" w:eastAsia="宋体" w:cs="宋体"/>
          <w:sz w:val="24"/>
        </w:rPr>
        <w:t xml:space="preserve">射频同轴连接器（</w:t>
      </w:r>
      <w:r>
        <w:rPr>
          <w:rFonts w:ascii="宋体" w:hAnsi="宋体" w:eastAsia="宋体"/>
          <w:sz w:val="24"/>
        </w:rPr>
        <w:t xml:space="preserve">N-J301</w:t>
      </w:r>
      <w:r>
        <w:rPr>
          <w:rFonts w:hint="eastAsia" w:ascii="宋体" w:hAnsi="宋体" w:eastAsia="宋体" w:cs="宋体"/>
          <w:sz w:val="24"/>
        </w:rPr>
        <w:t xml:space="preserve">）。</w:t>
      </w:r>
      <w:r>
        <w:rPr>
          <w:rFonts w:ascii="宋体" w:hAnsi="宋体" w:eastAsia="宋体"/>
          <w:sz w:val="24"/>
        </w:rPr>
      </w:r>
      <w:r/>
    </w:p>
    <w:p>
      <w:pPr>
        <w:pStyle w:val="1069"/>
        <w:ind w:firstLine="480"/>
        <w:keepLines w:val="0"/>
        <w:keepNext w:val="0"/>
        <w:spacing w:before="120" w:after="120" w:line="360" w:lineRule="auto"/>
        <w:rPr>
          <w:b w:val="0"/>
          <w:sz w:val="24"/>
          <w:szCs w:val="24"/>
        </w:rPr>
      </w:pPr>
      <w:r/>
      <w:bookmarkStart w:id="15" w:name="_Toc104226002"/>
      <w:r>
        <w:rPr>
          <w:rFonts w:hint="eastAsia"/>
          <w:b w:val="0"/>
          <w:sz w:val="24"/>
          <w:szCs w:val="24"/>
        </w:rPr>
        <w:t xml:space="preserve">2</w:t>
      </w:r>
      <w:r>
        <w:rPr>
          <w:b w:val="0"/>
          <w:sz w:val="24"/>
          <w:szCs w:val="24"/>
        </w:rPr>
        <w:t xml:space="preserve">.6</w:t>
      </w:r>
      <w:r>
        <w:rPr>
          <w:rFonts w:hint="eastAsia"/>
          <w:b w:val="0"/>
          <w:sz w:val="24"/>
          <w:szCs w:val="24"/>
        </w:rPr>
        <w:t xml:space="preserve">站监控管理分系统</w:t>
      </w:r>
      <w:bookmarkEnd w:id="15"/>
      <w:r>
        <w:rPr>
          <w:b w:val="0"/>
          <w:sz w:val="24"/>
          <w:szCs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.6.1</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31"/>
        </w:numPr>
        <w:spacing w:line="360" w:lineRule="auto"/>
        <w:rPr>
          <w:rFonts w:ascii="宋体" w:hAnsi="宋体" w:eastAsia="宋体"/>
          <w:sz w:val="24"/>
        </w:rPr>
      </w:pPr>
      <w:r>
        <w:rPr>
          <w:rFonts w:hint="eastAsia" w:ascii="宋体" w:hAnsi="宋体" w:eastAsia="宋体" w:cs="宋体"/>
          <w:sz w:val="24"/>
        </w:rPr>
        <w:t xml:space="preserve">业务管理：具备数据接收计划创建能力；根据资料接收计划统一调度站内设备执行过境卫星的数据接收任务；能够管理和监视计划的执行状态；</w:t>
      </w:r>
      <w:r>
        <w:rPr>
          <w:rFonts w:ascii="宋体" w:hAnsi="宋体" w:eastAsia="宋体"/>
          <w:sz w:val="24"/>
        </w:rPr>
      </w:r>
      <w:r/>
    </w:p>
    <w:p>
      <w:pPr>
        <w:pStyle w:val="1328"/>
        <w:numPr>
          <w:ilvl w:val="0"/>
          <w:numId w:val="31"/>
        </w:numPr>
        <w:spacing w:line="360" w:lineRule="auto"/>
        <w:rPr>
          <w:rFonts w:ascii="宋体" w:hAnsi="宋体" w:eastAsia="宋体"/>
          <w:sz w:val="24"/>
        </w:rPr>
      </w:pPr>
      <w:r>
        <w:rPr>
          <w:rFonts w:hint="eastAsia" w:ascii="宋体" w:hAnsi="宋体" w:eastAsia="宋体" w:cs="宋体"/>
          <w:sz w:val="24"/>
        </w:rPr>
        <w:t xml:space="preserve">轨道预报：具备卫星轨道预报功能，包括卫星过境三点预报和天线角度引导数据的能力；</w:t>
      </w:r>
      <w:r>
        <w:rPr>
          <w:rFonts w:ascii="宋体" w:hAnsi="宋体" w:eastAsia="宋体"/>
          <w:sz w:val="24"/>
        </w:rPr>
      </w:r>
      <w:r/>
    </w:p>
    <w:p>
      <w:pPr>
        <w:pStyle w:val="1328"/>
        <w:numPr>
          <w:ilvl w:val="0"/>
          <w:numId w:val="31"/>
        </w:numPr>
        <w:spacing w:line="360" w:lineRule="auto"/>
        <w:rPr>
          <w:rFonts w:ascii="宋体" w:hAnsi="宋体" w:eastAsia="宋体"/>
          <w:sz w:val="24"/>
        </w:rPr>
      </w:pPr>
      <w:r>
        <w:rPr>
          <w:rFonts w:hint="eastAsia" w:ascii="宋体" w:hAnsi="宋体" w:eastAsia="宋体" w:cs="宋体"/>
          <w:sz w:val="24"/>
        </w:rPr>
        <w:t xml:space="preserve">设备监控：具备对站内可监控设备的监控能力；能够记</w:t>
      </w:r>
      <w:r>
        <w:rPr>
          <w:rFonts w:hint="eastAsia" w:ascii="宋体" w:hAnsi="宋体" w:eastAsia="宋体" w:cs="宋体"/>
          <w:sz w:val="24"/>
        </w:rPr>
        <w:t xml:space="preserve">录设备关键状态和运行参数；</w:t>
      </w:r>
      <w:r>
        <w:rPr>
          <w:rFonts w:ascii="宋体" w:hAnsi="宋体" w:eastAsia="宋体"/>
          <w:sz w:val="24"/>
        </w:rPr>
      </w:r>
      <w:r/>
    </w:p>
    <w:p>
      <w:pPr>
        <w:pStyle w:val="1328"/>
        <w:numPr>
          <w:ilvl w:val="0"/>
          <w:numId w:val="31"/>
        </w:numPr>
        <w:spacing w:line="360" w:lineRule="auto"/>
        <w:rPr>
          <w:rFonts w:ascii="宋体" w:hAnsi="宋体" w:eastAsia="宋体"/>
          <w:sz w:val="24"/>
        </w:rPr>
      </w:pPr>
      <w:r>
        <w:rPr>
          <w:rFonts w:hint="eastAsia" w:ascii="宋体" w:hAnsi="宋体" w:eastAsia="宋体" w:cs="宋体"/>
          <w:sz w:val="24"/>
        </w:rPr>
        <w:t xml:space="preserve">数据管理：具备接收其他分系统上报的错误报告、综合状态信息、工作日志信息等的功能；能够完成数据的统一管理能力。</w:t>
      </w:r>
      <w:r>
        <w:rPr>
          <w:rFonts w:ascii="宋体" w:hAnsi="宋体" w:eastAsia="宋体"/>
          <w:sz w:val="24"/>
        </w:rPr>
      </w:r>
      <w:r/>
    </w:p>
    <w:p>
      <w:pPr>
        <w:pStyle w:val="1328"/>
        <w:numPr>
          <w:ilvl w:val="0"/>
          <w:numId w:val="31"/>
        </w:numPr>
        <w:spacing w:line="360" w:lineRule="auto"/>
        <w:rPr>
          <w:rFonts w:ascii="宋体" w:hAnsi="宋体" w:eastAsia="宋体"/>
          <w:sz w:val="24"/>
        </w:rPr>
      </w:pPr>
      <w:r>
        <w:rPr>
          <w:rFonts w:hint="eastAsia" w:ascii="宋体" w:hAnsi="宋体" w:eastAsia="宋体" w:cs="宋体"/>
          <w:sz w:val="24"/>
        </w:rPr>
        <w:t xml:space="preserve">自动化运行</w:t>
      </w:r>
      <w:r>
        <w:rPr>
          <w:rFonts w:hint="eastAsia" w:ascii="宋体" w:hAnsi="宋体" w:eastAsia="宋体" w:cs="宋体"/>
          <w:sz w:val="24"/>
        </w:rPr>
        <w:t xml:space="preserve">能力：能够统一调配设备资源，组织完成过境卫星的捕获、跟踪和数据接收、记录和传输。</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.6.2</w:t>
      </w:r>
      <w:r>
        <w:rPr>
          <w:rFonts w:hint="eastAsia" w:ascii="宋体" w:hAnsi="宋体" w:eastAsia="宋体"/>
          <w:b w:val="0"/>
          <w:sz w:val="24"/>
          <w:szCs w:val="24"/>
        </w:rPr>
        <w:t xml:space="preserve">主要指标指标要求</w:t>
      </w:r>
      <w:r>
        <w:rPr>
          <w:rFonts w:ascii="宋体" w:hAnsi="宋体" w:eastAsia="宋体"/>
          <w:b w:val="0"/>
          <w:sz w:val="24"/>
          <w:szCs w:val="24"/>
        </w:rPr>
      </w:r>
      <w:r/>
    </w:p>
    <w:p>
      <w:pPr>
        <w:pStyle w:val="1328"/>
        <w:numPr>
          <w:ilvl w:val="0"/>
          <w:numId w:val="32"/>
        </w:numPr>
        <w:spacing w:line="360" w:lineRule="auto"/>
        <w:rPr>
          <w:rFonts w:ascii="宋体" w:hAnsi="宋体" w:eastAsia="宋体"/>
          <w:sz w:val="24"/>
        </w:rPr>
      </w:pPr>
      <w:r>
        <w:rPr>
          <w:rFonts w:hint="eastAsia" w:ascii="宋体" w:hAnsi="宋体" w:eastAsia="宋体" w:cs="宋体"/>
          <w:sz w:val="24"/>
        </w:rPr>
        <w:t xml:space="preserve">任务计划制订时间：</w:t>
      </w:r>
      <w:r>
        <w:rPr>
          <w:rFonts w:ascii="宋体" w:hAnsi="宋体" w:eastAsia="宋体"/>
          <w:sz w:val="24"/>
        </w:rPr>
        <w:t xml:space="preserve">1-7</w:t>
      </w:r>
      <w:r>
        <w:rPr>
          <w:rFonts w:hint="eastAsia" w:ascii="宋体" w:hAnsi="宋体" w:eastAsia="宋体" w:cs="宋体"/>
          <w:sz w:val="24"/>
        </w:rPr>
        <w:t xml:space="preserve">天（可配置）；</w:t>
      </w:r>
      <w:r>
        <w:rPr>
          <w:rFonts w:ascii="宋体" w:hAnsi="宋体" w:eastAsia="宋体"/>
          <w:sz w:val="24"/>
        </w:rPr>
      </w:r>
      <w:r/>
    </w:p>
    <w:p>
      <w:pPr>
        <w:pStyle w:val="1328"/>
        <w:numPr>
          <w:ilvl w:val="0"/>
          <w:numId w:val="32"/>
        </w:numPr>
        <w:spacing w:line="360" w:lineRule="auto"/>
        <w:rPr>
          <w:rFonts w:ascii="宋体" w:hAnsi="宋体" w:eastAsia="宋体"/>
          <w:sz w:val="24"/>
        </w:rPr>
      </w:pPr>
      <w:r>
        <w:rPr>
          <w:rFonts w:hint="eastAsia" w:ascii="宋体" w:hAnsi="宋体" w:eastAsia="宋体" w:cs="宋体"/>
          <w:sz w:val="24"/>
        </w:rPr>
        <w:t xml:space="preserve">设备状态刷新时间：</w:t>
      </w:r>
      <w:r>
        <w:rPr>
          <w:rFonts w:ascii="宋体" w:hAnsi="宋体" w:eastAsia="宋体" w:cs="Calibri"/>
          <w:sz w:val="24"/>
        </w:rPr>
        <w:t xml:space="preserve">≤</w:t>
      </w:r>
      <w:r>
        <w:rPr>
          <w:rFonts w:ascii="宋体" w:hAnsi="宋体" w:eastAsia="宋体"/>
          <w:sz w:val="24"/>
        </w:rPr>
        <w:t xml:space="preserve">1s</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.6.3</w:t>
      </w:r>
      <w:r>
        <w:rPr>
          <w:rFonts w:hint="eastAsia" w:ascii="宋体" w:hAnsi="宋体" w:eastAsia="宋体"/>
          <w:b w:val="0"/>
          <w:sz w:val="24"/>
          <w:szCs w:val="24"/>
        </w:rPr>
        <w:t xml:space="preserve">千兆交换机技术指标要求</w:t>
      </w:r>
      <w:r>
        <w:rPr>
          <w:rFonts w:ascii="宋体" w:hAnsi="宋体" w:eastAsia="宋体"/>
          <w:b w:val="0"/>
          <w:sz w:val="24"/>
          <w:szCs w:val="24"/>
        </w:rPr>
      </w:r>
      <w:r/>
    </w:p>
    <w:p>
      <w:pPr>
        <w:pStyle w:val="1328"/>
        <w:numPr>
          <w:ilvl w:val="0"/>
          <w:numId w:val="33"/>
        </w:numPr>
        <w:spacing w:line="360" w:lineRule="auto"/>
        <w:rPr>
          <w:rFonts w:ascii="宋体" w:hAnsi="宋体" w:eastAsia="宋体"/>
          <w:sz w:val="24"/>
        </w:rPr>
      </w:pPr>
      <w:r>
        <w:rPr>
          <w:rFonts w:hint="eastAsia" w:ascii="宋体" w:hAnsi="宋体" w:eastAsia="宋体" w:cs="宋体"/>
          <w:sz w:val="24"/>
        </w:rPr>
        <w:t xml:space="preserve">接口数量：不低于</w:t>
      </w:r>
      <w:r>
        <w:rPr>
          <w:rFonts w:ascii="宋体" w:hAnsi="宋体" w:eastAsia="宋体"/>
          <w:sz w:val="24"/>
        </w:rPr>
        <w:t xml:space="preserve">48</w:t>
      </w:r>
      <w:r>
        <w:rPr>
          <w:rFonts w:hint="eastAsia" w:ascii="宋体" w:hAnsi="宋体" w:eastAsia="宋体" w:cs="宋体"/>
          <w:sz w:val="24"/>
        </w:rPr>
        <w:t xml:space="preserve">个</w:t>
      </w:r>
      <w:r>
        <w:rPr>
          <w:rFonts w:ascii="宋体" w:hAnsi="宋体" w:eastAsia="宋体"/>
          <w:sz w:val="24"/>
        </w:rPr>
        <w:t xml:space="preserve">10/100/1000 Base-T</w:t>
      </w:r>
      <w:r>
        <w:rPr>
          <w:rFonts w:hint="eastAsia" w:ascii="宋体" w:hAnsi="宋体" w:eastAsia="宋体" w:cs="宋体"/>
          <w:sz w:val="24"/>
        </w:rPr>
        <w:t xml:space="preserve">以太网端口；</w:t>
      </w:r>
      <w:r>
        <w:rPr>
          <w:rFonts w:ascii="宋体" w:hAnsi="宋体" w:eastAsia="宋体"/>
          <w:sz w:val="24"/>
        </w:rPr>
      </w:r>
      <w:r/>
    </w:p>
    <w:p>
      <w:pPr>
        <w:pStyle w:val="1328"/>
        <w:numPr>
          <w:ilvl w:val="0"/>
          <w:numId w:val="33"/>
        </w:numPr>
        <w:spacing w:line="360" w:lineRule="auto"/>
        <w:rPr>
          <w:rFonts w:ascii="宋体" w:hAnsi="宋体" w:eastAsia="宋体"/>
          <w:sz w:val="24"/>
        </w:rPr>
      </w:pPr>
      <w:r>
        <w:rPr>
          <w:rFonts w:hint="eastAsia" w:ascii="宋体" w:hAnsi="宋体" w:eastAsia="宋体" w:cs="宋体"/>
          <w:sz w:val="24"/>
        </w:rPr>
        <w:t xml:space="preserve">配置冗余电源、风扇可支撑供应的交换机最大耗电及散热。</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.6.4</w:t>
      </w:r>
      <w:r>
        <w:rPr>
          <w:rFonts w:hint="eastAsia" w:ascii="宋体" w:hAnsi="宋体" w:eastAsia="宋体"/>
          <w:b w:val="0"/>
          <w:sz w:val="24"/>
          <w:szCs w:val="24"/>
        </w:rPr>
        <w:t xml:space="preserve">串口服务器技术指</w:t>
      </w:r>
      <w:r>
        <w:rPr>
          <w:rFonts w:hint="eastAsia" w:ascii="宋体" w:hAnsi="宋体" w:eastAsia="宋体"/>
          <w:b w:val="0"/>
          <w:sz w:val="24"/>
          <w:szCs w:val="24"/>
        </w:rPr>
        <w:t xml:space="preserve">标要求</w:t>
      </w:r>
      <w:r>
        <w:rPr>
          <w:rFonts w:ascii="宋体" w:hAnsi="宋体" w:eastAsia="宋体"/>
          <w:b w:val="0"/>
          <w:sz w:val="24"/>
          <w:szCs w:val="24"/>
        </w:rPr>
      </w:r>
      <w:r/>
    </w:p>
    <w:p>
      <w:pPr>
        <w:pStyle w:val="1328"/>
        <w:numPr>
          <w:ilvl w:val="0"/>
          <w:numId w:val="34"/>
        </w:numPr>
        <w:spacing w:line="360" w:lineRule="auto"/>
        <w:rPr>
          <w:rFonts w:ascii="宋体" w:hAnsi="宋体" w:eastAsia="宋体"/>
          <w:sz w:val="24"/>
        </w:rPr>
      </w:pPr>
      <w:r>
        <w:rPr>
          <w:rFonts w:hint="eastAsia" w:ascii="宋体" w:hAnsi="宋体" w:eastAsia="宋体" w:cs="宋体"/>
          <w:sz w:val="24"/>
        </w:rPr>
        <w:t xml:space="preserve">支持</w:t>
      </w:r>
      <w:r>
        <w:rPr>
          <w:rFonts w:ascii="宋体" w:hAnsi="宋体" w:eastAsia="宋体"/>
          <w:sz w:val="24"/>
        </w:rPr>
        <w:t xml:space="preserve">8</w:t>
      </w:r>
      <w:r>
        <w:rPr>
          <w:rFonts w:hint="eastAsia" w:ascii="宋体" w:hAnsi="宋体" w:eastAsia="宋体" w:cs="宋体"/>
          <w:sz w:val="24"/>
        </w:rPr>
        <w:t xml:space="preserve">口串口转换；</w:t>
      </w:r>
      <w:r>
        <w:rPr>
          <w:rFonts w:ascii="宋体" w:hAnsi="宋体" w:eastAsia="宋体"/>
          <w:sz w:val="24"/>
        </w:rPr>
      </w:r>
      <w:r/>
    </w:p>
    <w:p>
      <w:pPr>
        <w:pStyle w:val="1328"/>
        <w:numPr>
          <w:ilvl w:val="0"/>
          <w:numId w:val="34"/>
        </w:numPr>
        <w:spacing w:line="360" w:lineRule="auto"/>
        <w:rPr>
          <w:rFonts w:ascii="宋体" w:hAnsi="宋体" w:eastAsia="宋体"/>
          <w:sz w:val="24"/>
        </w:rPr>
      </w:pPr>
      <w:r>
        <w:rPr>
          <w:rFonts w:hint="eastAsia" w:ascii="宋体" w:hAnsi="宋体" w:eastAsia="宋体" w:cs="宋体"/>
          <w:sz w:val="24"/>
        </w:rPr>
        <w:t xml:space="preserve">接口支持</w:t>
      </w:r>
      <w:r>
        <w:rPr>
          <w:rFonts w:ascii="宋体" w:hAnsi="宋体" w:eastAsia="宋体"/>
          <w:sz w:val="24"/>
        </w:rPr>
        <w:t xml:space="preserve">RS232</w:t>
      </w:r>
      <w:r>
        <w:rPr>
          <w:rFonts w:hint="eastAsia" w:ascii="宋体" w:hAnsi="宋体" w:eastAsia="宋体" w:cs="宋体"/>
          <w:sz w:val="24"/>
        </w:rPr>
        <w:t xml:space="preserve">／</w:t>
      </w:r>
      <w:r>
        <w:rPr>
          <w:rFonts w:ascii="宋体" w:hAnsi="宋体" w:eastAsia="宋体"/>
          <w:sz w:val="24"/>
        </w:rPr>
        <w:t xml:space="preserve">RS422/RS485</w:t>
      </w:r>
      <w:r>
        <w:rPr>
          <w:rFonts w:hint="eastAsia" w:ascii="宋体" w:hAnsi="宋体" w:eastAsia="宋体" w:cs="宋体"/>
          <w:sz w:val="24"/>
        </w:rPr>
        <w:t xml:space="preserve">。</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.6.5</w:t>
      </w:r>
      <w:r>
        <w:rPr>
          <w:rFonts w:hint="eastAsia" w:ascii="宋体" w:hAnsi="宋体" w:eastAsia="宋体"/>
          <w:b w:val="0"/>
          <w:sz w:val="24"/>
          <w:szCs w:val="24"/>
        </w:rPr>
        <w:t xml:space="preserve">监控管理软件技术指标要求</w:t>
      </w:r>
      <w:r>
        <w:rPr>
          <w:rFonts w:ascii="宋体" w:hAnsi="宋体" w:eastAsia="宋体"/>
          <w:b w:val="0"/>
          <w:sz w:val="24"/>
          <w:szCs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采用</w:t>
      </w:r>
      <w:r>
        <w:rPr>
          <w:rFonts w:ascii="宋体" w:hAnsi="宋体" w:eastAsia="宋体"/>
          <w:sz w:val="24"/>
        </w:rPr>
        <w:t xml:space="preserve">C</w:t>
      </w:r>
      <w:r>
        <w:rPr>
          <w:rFonts w:hint="eastAsia" w:ascii="宋体" w:hAnsi="宋体" w:eastAsia="宋体" w:cs="宋体"/>
          <w:sz w:val="24"/>
        </w:rPr>
        <w:t xml:space="preserve">／</w:t>
      </w:r>
      <w:r>
        <w:rPr>
          <w:rFonts w:ascii="宋体" w:hAnsi="宋体" w:eastAsia="宋体"/>
          <w:sz w:val="24"/>
        </w:rPr>
        <w:t xml:space="preserve">S</w:t>
      </w:r>
      <w:r>
        <w:rPr>
          <w:rFonts w:hint="eastAsia" w:ascii="宋体" w:hAnsi="宋体" w:eastAsia="宋体" w:cs="宋体"/>
          <w:sz w:val="24"/>
        </w:rPr>
        <w:t xml:space="preserve">架构；</w:t>
      </w:r>
      <w:r>
        <w:rPr>
          <w:rFonts w:ascii="宋体" w:hAnsi="宋体" w:eastAsia="宋体"/>
          <w:sz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提供人机交互接口，对</w:t>
      </w:r>
      <w:r>
        <w:rPr>
          <w:rFonts w:hint="eastAsia" w:ascii="宋体" w:hAnsi="宋体" w:eastAsia="宋体" w:cs="宋体"/>
          <w:sz w:val="24"/>
        </w:rPr>
        <w:t xml:space="preserve">地面站任务计划进行统一调度管理；</w:t>
      </w:r>
      <w:r>
        <w:rPr>
          <w:rFonts w:ascii="宋体" w:hAnsi="宋体" w:eastAsia="宋体"/>
          <w:sz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提供人机交互接口，对地面站的设备进行集中监视，并具备对设备参数的远程控制能力；</w:t>
      </w:r>
      <w:r>
        <w:rPr>
          <w:rFonts w:ascii="宋体" w:hAnsi="宋体" w:eastAsia="宋体"/>
          <w:sz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对卫星星历参数进行管理和维护；</w:t>
      </w:r>
      <w:r>
        <w:rPr>
          <w:rFonts w:ascii="宋体" w:hAnsi="宋体" w:eastAsia="宋体"/>
          <w:sz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根据数据接收计划，自动调度相关设备完成卫星跟踪和接收；</w:t>
      </w:r>
      <w:r>
        <w:rPr>
          <w:rFonts w:ascii="宋体" w:hAnsi="宋体" w:eastAsia="宋体"/>
          <w:sz w:val="24"/>
        </w:rPr>
      </w:r>
      <w:r/>
    </w:p>
    <w:p>
      <w:pPr>
        <w:pStyle w:val="1328"/>
        <w:numPr>
          <w:ilvl w:val="0"/>
          <w:numId w:val="35"/>
        </w:numPr>
        <w:spacing w:line="360" w:lineRule="auto"/>
        <w:rPr>
          <w:rFonts w:ascii="宋体" w:hAnsi="宋体" w:eastAsia="宋体"/>
          <w:sz w:val="24"/>
        </w:rPr>
      </w:pPr>
      <w:r>
        <w:rPr>
          <w:rFonts w:hint="eastAsia" w:ascii="宋体" w:hAnsi="宋体" w:eastAsia="宋体" w:cs="宋体"/>
          <w:sz w:val="24"/>
        </w:rPr>
        <w:t xml:space="preserve">具备对数据接收过程的实时监视和应急控制功能。</w:t>
      </w:r>
      <w:r>
        <w:rPr>
          <w:rFonts w:ascii="宋体" w:hAnsi="宋体" w:eastAsia="宋体"/>
          <w:sz w:val="24"/>
        </w:rPr>
      </w:r>
      <w:r/>
    </w:p>
    <w:p>
      <w:pPr>
        <w:pStyle w:val="1069"/>
        <w:ind w:firstLine="480"/>
        <w:keepLines w:val="0"/>
        <w:keepNext w:val="0"/>
        <w:spacing w:before="120" w:after="120" w:line="360" w:lineRule="auto"/>
        <w:rPr>
          <w:b w:val="0"/>
          <w:bCs/>
          <w:sz w:val="24"/>
          <w:szCs w:val="24"/>
        </w:rPr>
      </w:pPr>
      <w:r/>
      <w:bookmarkStart w:id="16" w:name="_Toc104226003"/>
      <w:r>
        <w:rPr>
          <w:rFonts w:hint="eastAsia"/>
          <w:b w:val="0"/>
          <w:sz w:val="24"/>
          <w:szCs w:val="24"/>
        </w:rPr>
        <w:t xml:space="preserve">2</w:t>
      </w:r>
      <w:r>
        <w:rPr>
          <w:b w:val="0"/>
          <w:sz w:val="24"/>
          <w:szCs w:val="24"/>
        </w:rPr>
        <w:t xml:space="preserve">.7</w:t>
      </w:r>
      <w:r>
        <w:rPr>
          <w:rFonts w:hint="eastAsia"/>
          <w:b w:val="0"/>
          <w:sz w:val="24"/>
          <w:szCs w:val="24"/>
        </w:rPr>
        <w:t xml:space="preserve">卫星数据处理软件系统</w:t>
      </w:r>
      <w:bookmarkEnd w:id="16"/>
      <w:r>
        <w:rPr>
          <w:b w:val="0"/>
          <w:bCs/>
          <w:sz w:val="24"/>
          <w:szCs w:val="24"/>
        </w:rPr>
      </w:r>
      <w:r/>
    </w:p>
    <w:p>
      <w:pPr>
        <w:pStyle w:val="1070"/>
        <w:ind w:firstLine="480"/>
        <w:keepLines w:val="0"/>
        <w:keepNext w:val="0"/>
        <w:spacing w:line="360" w:lineRule="auto"/>
        <w:rPr>
          <w:rFonts w:ascii="宋体" w:hAnsi="宋体" w:eastAsia="宋体"/>
          <w:b w:val="0"/>
          <w:sz w:val="24"/>
          <w:szCs w:val="24"/>
        </w:rPr>
      </w:pPr>
      <w:r/>
      <w:bookmarkStart w:id="17" w:name="_Toc104226004"/>
      <w:r>
        <w:rPr>
          <w:rFonts w:hint="eastAsia" w:ascii="宋体" w:hAnsi="宋体" w:eastAsia="宋体"/>
          <w:b w:val="0"/>
          <w:sz w:val="24"/>
          <w:szCs w:val="24"/>
        </w:rPr>
        <w:t xml:space="preserve">2</w:t>
      </w:r>
      <w:r>
        <w:rPr>
          <w:rFonts w:ascii="宋体" w:hAnsi="宋体" w:eastAsia="宋体"/>
          <w:b w:val="0"/>
          <w:sz w:val="24"/>
          <w:szCs w:val="24"/>
        </w:rPr>
        <w:t xml:space="preserve">.7.1</w:t>
      </w:r>
      <w:r>
        <w:rPr>
          <w:rFonts w:hint="eastAsia" w:ascii="宋体" w:hAnsi="宋体" w:eastAsia="宋体"/>
          <w:b w:val="0"/>
          <w:sz w:val="24"/>
          <w:szCs w:val="24"/>
        </w:rPr>
        <w:t xml:space="preserve">基本配置</w:t>
      </w:r>
      <w:bookmarkEnd w:id="17"/>
      <w:r>
        <w:rPr>
          <w:rFonts w:ascii="宋体" w:hAnsi="宋体" w:eastAsia="宋体"/>
          <w:b w:val="0"/>
          <w:sz w:val="24"/>
          <w:szCs w:val="24"/>
        </w:rPr>
      </w:r>
      <w:r/>
    </w:p>
    <w:p>
      <w:pPr>
        <w:pStyle w:val="1328"/>
        <w:numPr>
          <w:ilvl w:val="0"/>
          <w:numId w:val="36"/>
        </w:numPr>
        <w:spacing w:line="360" w:lineRule="auto"/>
        <w:rPr>
          <w:rFonts w:ascii="宋体" w:hAnsi="宋体" w:eastAsia="宋体"/>
          <w:sz w:val="24"/>
        </w:rPr>
      </w:pPr>
      <w:r>
        <w:rPr>
          <w:rFonts w:hint="eastAsia" w:ascii="宋体" w:hAnsi="宋体" w:eastAsia="宋体" w:cs="宋体"/>
          <w:sz w:val="24"/>
        </w:rPr>
        <w:t xml:space="preserve">快视分系统</w:t>
      </w:r>
      <w:r>
        <w:rPr>
          <w:rFonts w:hint="eastAsia" w:ascii="宋体" w:hAnsi="宋体" w:eastAsia="宋体"/>
          <w:sz w:val="24"/>
        </w:rPr>
        <w:t xml:space="preserve">1</w:t>
      </w:r>
      <w:r>
        <w:rPr>
          <w:rFonts w:hint="eastAsia" w:ascii="宋体" w:hAnsi="宋体" w:eastAsia="宋体" w:cs="宋体"/>
          <w:sz w:val="24"/>
        </w:rPr>
        <w:t xml:space="preserve">套；</w:t>
      </w:r>
      <w:r>
        <w:rPr>
          <w:rFonts w:ascii="宋体" w:hAnsi="宋体" w:eastAsia="宋体"/>
          <w:sz w:val="24"/>
        </w:rPr>
      </w:r>
      <w:r/>
    </w:p>
    <w:p>
      <w:pPr>
        <w:pStyle w:val="1328"/>
        <w:numPr>
          <w:ilvl w:val="0"/>
          <w:numId w:val="36"/>
        </w:numPr>
        <w:spacing w:line="360" w:lineRule="auto"/>
        <w:rPr>
          <w:rFonts w:ascii="宋体" w:hAnsi="宋体" w:eastAsia="宋体"/>
          <w:sz w:val="24"/>
        </w:rPr>
      </w:pPr>
      <w:r>
        <w:rPr>
          <w:rFonts w:hint="eastAsia" w:ascii="宋体" w:hAnsi="宋体" w:eastAsia="宋体" w:cs="宋体"/>
          <w:sz w:val="24"/>
        </w:rPr>
        <w:t xml:space="preserve">数据预处理分系统</w:t>
      </w:r>
      <w:r>
        <w:rPr>
          <w:rFonts w:hint="eastAsia" w:ascii="宋体" w:hAnsi="宋体" w:eastAsia="宋体"/>
          <w:sz w:val="24"/>
        </w:rPr>
        <w:t xml:space="preserve">1</w:t>
      </w:r>
      <w:r>
        <w:rPr>
          <w:rFonts w:hint="eastAsia" w:ascii="宋体" w:hAnsi="宋体" w:eastAsia="宋体" w:cs="宋体"/>
          <w:sz w:val="24"/>
        </w:rPr>
        <w:t xml:space="preserve">套。</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.7.2</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37"/>
        </w:numPr>
        <w:spacing w:line="360" w:lineRule="auto"/>
        <w:rPr>
          <w:rFonts w:ascii="宋体" w:hAnsi="宋体" w:eastAsia="宋体"/>
          <w:sz w:val="24"/>
        </w:rPr>
      </w:pPr>
      <w:r>
        <w:rPr>
          <w:rFonts w:ascii="宋体" w:hAnsi="宋体" w:eastAsia="宋体" w:cs="Segoe UI Symbol"/>
          <w:sz w:val="24"/>
        </w:rPr>
        <w:t xml:space="preserve">★</w:t>
      </w:r>
      <w:r>
        <w:rPr>
          <w:rFonts w:hint="eastAsia" w:ascii="宋体" w:hAnsi="宋体" w:eastAsia="宋体" w:cs="宋体"/>
          <w:sz w:val="24"/>
        </w:rPr>
        <w:t xml:space="preserve">具备</w:t>
      </w:r>
      <w:r>
        <w:rPr>
          <w:rFonts w:ascii="宋体" w:hAnsi="宋体" w:eastAsia="宋体"/>
          <w:sz w:val="24"/>
        </w:rPr>
        <w:t xml:space="preserve">TERRA</w:t>
      </w:r>
      <w:r>
        <w:rPr>
          <w:rFonts w:hint="eastAsia" w:ascii="宋体" w:hAnsi="宋体" w:eastAsia="宋体" w:cs="宋体"/>
          <w:sz w:val="24"/>
        </w:rPr>
        <w:t xml:space="preserve">、</w:t>
      </w:r>
      <w:r>
        <w:rPr>
          <w:rFonts w:hint="eastAsia" w:ascii="宋体" w:hAnsi="宋体" w:eastAsia="宋体"/>
          <w:sz w:val="24"/>
        </w:rPr>
        <w:t xml:space="preserve">A</w:t>
      </w:r>
      <w:r>
        <w:rPr>
          <w:rFonts w:ascii="宋体" w:hAnsi="宋体" w:eastAsia="宋体"/>
          <w:sz w:val="24"/>
        </w:rPr>
        <w:t xml:space="preserve">UQA</w:t>
      </w:r>
      <w:r>
        <w:rPr>
          <w:rFonts w:hint="eastAsia" w:ascii="宋体" w:hAnsi="宋体" w:eastAsia="宋体" w:cs="宋体"/>
          <w:sz w:val="24"/>
        </w:rPr>
        <w:t xml:space="preserve">、</w:t>
      </w:r>
      <w:r>
        <w:rPr>
          <w:rFonts w:hint="eastAsia" w:ascii="宋体" w:hAnsi="宋体" w:eastAsia="宋体"/>
          <w:sz w:val="24"/>
        </w:rPr>
        <w:t xml:space="preserve">N</w:t>
      </w:r>
      <w:r>
        <w:rPr>
          <w:rFonts w:ascii="宋体" w:hAnsi="宋体" w:eastAsia="宋体"/>
          <w:sz w:val="24"/>
        </w:rPr>
        <w:t xml:space="preserve">PP</w:t>
      </w:r>
      <w:r>
        <w:rPr>
          <w:rFonts w:hint="eastAsia" w:ascii="宋体" w:hAnsi="宋体" w:eastAsia="宋体" w:cs="宋体"/>
          <w:sz w:val="24"/>
        </w:rPr>
        <w:t xml:space="preserve">、</w:t>
      </w:r>
      <w:r>
        <w:rPr>
          <w:rFonts w:hint="eastAsia" w:ascii="宋体" w:hAnsi="宋体" w:eastAsia="宋体"/>
          <w:sz w:val="24"/>
        </w:rPr>
        <w:t xml:space="preserve">J</w:t>
      </w:r>
      <w:r>
        <w:rPr>
          <w:rFonts w:ascii="宋体" w:hAnsi="宋体" w:eastAsia="宋体"/>
          <w:sz w:val="24"/>
        </w:rPr>
        <w:t xml:space="preserve">PSS-1</w:t>
      </w:r>
      <w:r>
        <w:rPr>
          <w:rFonts w:hint="eastAsia" w:ascii="宋体" w:hAnsi="宋体" w:eastAsia="宋体" w:cs="宋体"/>
          <w:sz w:val="24"/>
        </w:rPr>
        <w:t xml:space="preserve">等卫星数据快视和预处理能力；</w:t>
      </w:r>
      <w:r>
        <w:rPr>
          <w:rFonts w:ascii="宋体" w:hAnsi="宋体" w:eastAsia="宋体"/>
          <w:sz w:val="24"/>
        </w:rPr>
      </w:r>
      <w:r/>
    </w:p>
    <w:p>
      <w:pPr>
        <w:pStyle w:val="1610"/>
        <w:numPr>
          <w:ilvl w:val="0"/>
          <w:numId w:val="38"/>
        </w:numPr>
        <w:rPr>
          <w:rFonts w:ascii="宋体" w:hAnsi="宋体"/>
          <w:szCs w:val="24"/>
        </w:rPr>
      </w:pPr>
      <w:r>
        <w:rPr>
          <w:rFonts w:hint="eastAsia" w:ascii="宋体" w:hAnsi="宋体"/>
          <w:szCs w:val="24"/>
        </w:rPr>
        <w:t xml:space="preserve">具备快视图显示能力；</w:t>
      </w:r>
      <w:r>
        <w:rPr>
          <w:rFonts w:ascii="宋体" w:hAnsi="宋体"/>
          <w:szCs w:val="24"/>
        </w:rPr>
      </w:r>
      <w:r/>
    </w:p>
    <w:p>
      <w:pPr>
        <w:pStyle w:val="1610"/>
        <w:numPr>
          <w:ilvl w:val="0"/>
          <w:numId w:val="38"/>
        </w:numPr>
        <w:rPr>
          <w:rFonts w:ascii="宋体" w:hAnsi="宋体"/>
          <w:szCs w:val="24"/>
        </w:rPr>
      </w:pPr>
      <w:r>
        <w:rPr>
          <w:rFonts w:hint="eastAsia" w:ascii="宋体" w:hAnsi="宋体"/>
          <w:szCs w:val="24"/>
        </w:rPr>
        <w:t xml:space="preserve">具备快视图输出能力；</w:t>
      </w:r>
      <w:r>
        <w:rPr>
          <w:rFonts w:ascii="宋体" w:hAnsi="宋体"/>
          <w:szCs w:val="24"/>
        </w:rPr>
      </w:r>
      <w:r/>
    </w:p>
    <w:p>
      <w:pPr>
        <w:pStyle w:val="1328"/>
        <w:numPr>
          <w:ilvl w:val="0"/>
          <w:numId w:val="37"/>
        </w:numPr>
        <w:spacing w:line="360" w:lineRule="auto"/>
        <w:rPr>
          <w:rFonts w:ascii="宋体" w:hAnsi="宋体" w:eastAsia="宋体"/>
          <w:sz w:val="24"/>
        </w:rPr>
      </w:pPr>
      <w:r>
        <w:rPr>
          <w:rFonts w:hint="eastAsia" w:ascii="宋体" w:hAnsi="宋体" w:eastAsia="宋体" w:cs="宋体"/>
          <w:sz w:val="24"/>
        </w:rPr>
        <w:t xml:space="preserve">具备其他卫星数据可扩展能力；</w:t>
      </w:r>
      <w:r>
        <w:rPr>
          <w:rFonts w:ascii="宋体" w:hAnsi="宋体" w:eastAsia="宋体"/>
          <w:sz w:val="24"/>
        </w:rPr>
      </w:r>
      <w:r/>
    </w:p>
    <w:p>
      <w:pPr>
        <w:pStyle w:val="1328"/>
        <w:numPr>
          <w:ilvl w:val="0"/>
          <w:numId w:val="37"/>
        </w:numPr>
        <w:spacing w:line="360" w:lineRule="auto"/>
        <w:rPr>
          <w:rFonts w:ascii="宋体" w:hAnsi="宋体" w:eastAsia="宋体"/>
          <w:sz w:val="24"/>
        </w:rPr>
      </w:pPr>
      <w:r>
        <w:rPr>
          <w:rFonts w:hint="eastAsia" w:ascii="宋体" w:hAnsi="宋体" w:eastAsia="宋体" w:cs="宋体"/>
          <w:sz w:val="24"/>
        </w:rPr>
        <w:t xml:space="preserve">具</w:t>
      </w:r>
      <w:r>
        <w:rPr>
          <w:rFonts w:hint="eastAsia" w:ascii="宋体" w:hAnsi="宋体" w:eastAsia="宋体" w:cs="宋体"/>
          <w:sz w:val="24"/>
        </w:rPr>
        <w:t xml:space="preserve">备卫星遥感产品处理扩展功能。</w:t>
      </w:r>
      <w:r>
        <w:rPr>
          <w:rFonts w:ascii="宋体" w:hAnsi="宋体" w:eastAsia="宋体"/>
          <w:sz w:val="24"/>
        </w:rPr>
      </w:r>
      <w:r/>
    </w:p>
    <w:p>
      <w:pPr>
        <w:pStyle w:val="1328"/>
        <w:numPr>
          <w:ilvl w:val="0"/>
          <w:numId w:val="37"/>
        </w:numPr>
        <w:spacing w:line="360" w:lineRule="auto"/>
        <w:rPr>
          <w:rFonts w:ascii="宋体" w:hAnsi="宋体" w:eastAsia="宋体"/>
          <w:sz w:val="24"/>
        </w:rPr>
      </w:pPr>
      <w:r>
        <w:rPr>
          <w:rFonts w:hint="eastAsia" w:ascii="宋体" w:hAnsi="宋体" w:eastAsia="宋体"/>
          <w:sz w:val="24"/>
        </w:rPr>
        <w:t xml:space="preserve">安装现场能够对甲方分发的卫星原始数据进行解密，并对</w:t>
      </w:r>
      <w:r>
        <w:rPr>
          <w:rFonts w:ascii="宋体" w:hAnsi="宋体" w:eastAsia="宋体"/>
          <w:sz w:val="24"/>
        </w:rPr>
        <w:t xml:space="preserve">TERRA</w:t>
      </w:r>
      <w:r>
        <w:rPr>
          <w:rFonts w:hint="eastAsia" w:ascii="宋体" w:hAnsi="宋体" w:eastAsia="宋体"/>
          <w:sz w:val="24"/>
        </w:rPr>
        <w:t xml:space="preserve">、</w:t>
      </w:r>
      <w:r>
        <w:rPr>
          <w:rFonts w:ascii="宋体" w:hAnsi="宋体" w:eastAsia="宋体"/>
          <w:sz w:val="24"/>
        </w:rPr>
        <w:t xml:space="preserve">AQUA</w:t>
      </w:r>
      <w:r>
        <w:rPr>
          <w:rFonts w:hint="eastAsia" w:ascii="宋体" w:hAnsi="宋体" w:eastAsia="宋体"/>
          <w:sz w:val="24"/>
        </w:rPr>
        <w:t xml:space="preserve">、</w:t>
      </w:r>
      <w:r>
        <w:rPr>
          <w:rFonts w:ascii="宋体" w:hAnsi="宋体" w:eastAsia="宋体"/>
          <w:sz w:val="24"/>
        </w:rPr>
        <w:t xml:space="preserve">NPP</w:t>
      </w:r>
      <w:r>
        <w:rPr>
          <w:rFonts w:hint="eastAsia" w:ascii="宋体" w:hAnsi="宋体" w:eastAsia="宋体"/>
          <w:sz w:val="24"/>
        </w:rPr>
        <w:t xml:space="preserve">、</w:t>
      </w:r>
      <w:r>
        <w:rPr>
          <w:rFonts w:ascii="宋体" w:hAnsi="宋体" w:eastAsia="宋体"/>
          <w:sz w:val="24"/>
        </w:rPr>
        <w:t xml:space="preserve">JPSS-1</w:t>
      </w:r>
      <w:r>
        <w:rPr>
          <w:rFonts w:hint="eastAsia" w:ascii="宋体" w:hAnsi="宋体" w:eastAsia="宋体"/>
          <w:sz w:val="24"/>
        </w:rPr>
        <w:t xml:space="preserve">卫星可见光载荷，</w:t>
      </w:r>
      <w:r>
        <w:rPr>
          <w:rFonts w:ascii="宋体" w:hAnsi="宋体" w:eastAsia="宋体"/>
          <w:sz w:val="24"/>
        </w:rPr>
        <w:t xml:space="preserve">Landsat8</w:t>
      </w:r>
      <w:r>
        <w:rPr>
          <w:rFonts w:hint="eastAsia" w:ascii="宋体" w:hAnsi="宋体" w:eastAsia="宋体"/>
          <w:sz w:val="24"/>
        </w:rPr>
        <w:t xml:space="preserve">卫星</w:t>
      </w:r>
      <w:r>
        <w:rPr>
          <w:rFonts w:ascii="宋体" w:hAnsi="宋体" w:eastAsia="宋体"/>
          <w:sz w:val="24"/>
        </w:rPr>
        <w:t xml:space="preserve">TIRS</w:t>
      </w:r>
      <w:r>
        <w:rPr>
          <w:rFonts w:hint="eastAsia" w:ascii="宋体" w:hAnsi="宋体" w:eastAsia="宋体"/>
          <w:sz w:val="24"/>
        </w:rPr>
        <w:t xml:space="preserve">载荷现场快视图像显示验证后续扩展能力，并能在1</w:t>
      </w:r>
      <w:r>
        <w:rPr>
          <w:rFonts w:ascii="宋体" w:hAnsi="宋体" w:eastAsia="宋体"/>
          <w:sz w:val="24"/>
        </w:rPr>
        <w:t xml:space="preserve">5</w:t>
      </w:r>
      <w:r>
        <w:rPr>
          <w:rFonts w:hint="eastAsia" w:ascii="宋体" w:hAnsi="宋体" w:eastAsia="宋体"/>
          <w:sz w:val="24"/>
        </w:rPr>
        <w:t xml:space="preserve">分钟内完成单轨数据快视图像处理任务。</w:t>
      </w:r>
      <w:r>
        <w:rPr>
          <w:rFonts w:ascii="宋体" w:hAnsi="宋体" w:eastAsia="宋体"/>
          <w:sz w:val="24"/>
        </w:rPr>
      </w:r>
      <w:r/>
    </w:p>
    <w:p>
      <w:pPr>
        <w:pStyle w:val="1069"/>
        <w:ind w:firstLine="480"/>
        <w:keepLines w:val="0"/>
        <w:keepNext w:val="0"/>
        <w:spacing w:before="120" w:after="120" w:line="360" w:lineRule="auto"/>
        <w:rPr>
          <w:b w:val="0"/>
          <w:sz w:val="24"/>
          <w:szCs w:val="24"/>
        </w:rPr>
      </w:pPr>
      <w:r/>
      <w:bookmarkStart w:id="18" w:name="_Toc104226007"/>
      <w:r>
        <w:rPr>
          <w:rFonts w:hint="eastAsia"/>
          <w:b w:val="0"/>
          <w:sz w:val="24"/>
          <w:szCs w:val="24"/>
        </w:rPr>
        <w:t xml:space="preserve">2</w:t>
      </w:r>
      <w:r>
        <w:rPr>
          <w:b w:val="0"/>
          <w:sz w:val="24"/>
          <w:szCs w:val="24"/>
        </w:rPr>
        <w:t xml:space="preserve">.8</w:t>
      </w:r>
      <w:r>
        <w:rPr>
          <w:rFonts w:hint="eastAsia"/>
          <w:b w:val="0"/>
          <w:sz w:val="24"/>
          <w:szCs w:val="24"/>
        </w:rPr>
        <w:t xml:space="preserve">数据管理及服务分系统</w:t>
      </w:r>
      <w:bookmarkEnd w:id="18"/>
      <w:r>
        <w:rPr>
          <w:b w:val="0"/>
          <w:sz w:val="24"/>
          <w:szCs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.8.1</w:t>
      </w:r>
      <w:r>
        <w:rPr>
          <w:rFonts w:hint="eastAsia" w:ascii="宋体" w:hAnsi="宋体" w:eastAsia="宋体"/>
          <w:b w:val="0"/>
          <w:sz w:val="24"/>
          <w:szCs w:val="24"/>
        </w:rPr>
        <w:t xml:space="preserve">功能要求</w:t>
      </w:r>
      <w:r>
        <w:rPr>
          <w:rFonts w:ascii="宋体" w:hAnsi="宋体" w:eastAsia="宋体"/>
          <w:b w:val="0"/>
          <w:sz w:val="24"/>
          <w:szCs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具备</w:t>
      </w:r>
      <w:r>
        <w:rPr>
          <w:rFonts w:ascii="宋体" w:hAnsi="宋体" w:eastAsia="宋体"/>
          <w:sz w:val="24"/>
        </w:rPr>
        <w:t xml:space="preserve">TERRA</w:t>
      </w:r>
      <w:r>
        <w:rPr>
          <w:rFonts w:hint="eastAsia" w:ascii="宋体" w:hAnsi="宋体" w:eastAsia="宋体" w:cs="宋体"/>
          <w:sz w:val="24"/>
        </w:rPr>
        <w:t xml:space="preserve">、</w:t>
      </w:r>
      <w:r>
        <w:rPr>
          <w:rFonts w:hint="eastAsia" w:ascii="宋体" w:hAnsi="宋体" w:eastAsia="宋体"/>
          <w:sz w:val="24"/>
        </w:rPr>
        <w:t xml:space="preserve">A</w:t>
      </w:r>
      <w:r>
        <w:rPr>
          <w:rFonts w:ascii="宋体" w:hAnsi="宋体" w:eastAsia="宋体"/>
          <w:sz w:val="24"/>
        </w:rPr>
        <w:t xml:space="preserve">UQA</w:t>
      </w:r>
      <w:r>
        <w:rPr>
          <w:rFonts w:hint="eastAsia" w:ascii="宋体" w:hAnsi="宋体" w:eastAsia="宋体" w:cs="宋体"/>
          <w:sz w:val="24"/>
        </w:rPr>
        <w:t xml:space="preserve">、</w:t>
      </w:r>
      <w:r>
        <w:rPr>
          <w:rFonts w:hint="eastAsia" w:ascii="宋体" w:hAnsi="宋体" w:eastAsia="宋体"/>
          <w:sz w:val="24"/>
        </w:rPr>
        <w:t xml:space="preserve">N</w:t>
      </w:r>
      <w:r>
        <w:rPr>
          <w:rFonts w:ascii="宋体" w:hAnsi="宋体" w:eastAsia="宋体"/>
          <w:sz w:val="24"/>
        </w:rPr>
        <w:t xml:space="preserve">PP</w:t>
      </w:r>
      <w:r>
        <w:rPr>
          <w:rFonts w:hint="eastAsia" w:ascii="宋体" w:hAnsi="宋体" w:eastAsia="宋体" w:cs="宋体"/>
          <w:sz w:val="24"/>
        </w:rPr>
        <w:t xml:space="preserve">、</w:t>
      </w:r>
      <w:r>
        <w:rPr>
          <w:rFonts w:hint="eastAsia" w:ascii="宋体" w:hAnsi="宋体" w:eastAsia="宋体"/>
          <w:sz w:val="24"/>
        </w:rPr>
        <w:t xml:space="preserve">J</w:t>
      </w:r>
      <w:r>
        <w:rPr>
          <w:rFonts w:ascii="宋体" w:hAnsi="宋体" w:eastAsia="宋体"/>
          <w:sz w:val="24"/>
        </w:rPr>
        <w:t xml:space="preserve">PSS-1</w:t>
      </w:r>
      <w:r>
        <w:rPr>
          <w:rFonts w:hint="eastAsia" w:ascii="宋体" w:hAnsi="宋体" w:eastAsia="宋体" w:cs="宋体"/>
          <w:sz w:val="24"/>
        </w:rPr>
        <w:t xml:space="preserve">数据管理能力；</w:t>
      </w:r>
      <w:r>
        <w:rPr>
          <w:rFonts w:ascii="宋体" w:hAnsi="宋体" w:eastAsia="宋体"/>
          <w:sz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具</w:t>
      </w:r>
      <w:r>
        <w:rPr>
          <w:rFonts w:hint="eastAsia" w:ascii="宋体" w:hAnsi="宋体" w:eastAsia="宋体" w:cs="宋体"/>
          <w:sz w:val="24"/>
        </w:rPr>
        <w:t xml:space="preserve">备记录卫星原始数据及存储各类数据的能力；</w:t>
      </w:r>
      <w:r>
        <w:rPr>
          <w:rFonts w:ascii="宋体" w:hAnsi="宋体" w:eastAsia="宋体"/>
          <w:sz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具备自动接收卫星的各类数据统一编目及存盘管理能力；</w:t>
      </w:r>
      <w:r>
        <w:rPr>
          <w:rFonts w:ascii="宋体" w:hAnsi="宋体" w:eastAsia="宋体"/>
          <w:sz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具备依据编目信息检索各类数据产品的能力；</w:t>
      </w:r>
      <w:r>
        <w:rPr>
          <w:rFonts w:ascii="宋体" w:hAnsi="宋体" w:eastAsia="宋体"/>
          <w:sz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提供系统各类</w:t>
      </w:r>
      <w:r>
        <w:rPr>
          <w:rFonts w:hint="eastAsia" w:ascii="宋体" w:hAnsi="宋体" w:eastAsia="宋体" w:cs="宋体"/>
          <w:sz w:val="24"/>
        </w:rPr>
        <w:t xml:space="preserve">数据的下载及推送能力；</w:t>
      </w:r>
      <w:r>
        <w:rPr>
          <w:rFonts w:ascii="宋体" w:hAnsi="宋体" w:eastAsia="宋体"/>
          <w:sz w:val="24"/>
        </w:rPr>
      </w:r>
      <w:r/>
    </w:p>
    <w:p>
      <w:pPr>
        <w:pStyle w:val="1328"/>
        <w:numPr>
          <w:ilvl w:val="0"/>
          <w:numId w:val="39"/>
        </w:numPr>
        <w:spacing w:line="360" w:lineRule="auto"/>
        <w:rPr>
          <w:rFonts w:ascii="宋体" w:hAnsi="宋体" w:eastAsia="宋体"/>
          <w:sz w:val="24"/>
        </w:rPr>
      </w:pPr>
      <w:r>
        <w:rPr>
          <w:rFonts w:hint="eastAsia" w:ascii="宋体" w:hAnsi="宋体" w:eastAsia="宋体" w:cs="宋体"/>
          <w:sz w:val="24"/>
        </w:rPr>
        <w:t xml:space="preserve">提供可视化操作接口，提供数据管理、搜索、下载等功能。</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.8.2</w:t>
      </w:r>
      <w:r>
        <w:rPr>
          <w:rFonts w:hint="eastAsia" w:ascii="宋体" w:hAnsi="宋体" w:eastAsia="宋体"/>
          <w:b w:val="0"/>
          <w:sz w:val="24"/>
          <w:szCs w:val="24"/>
        </w:rPr>
        <w:t xml:space="preserve">参数指标</w:t>
      </w:r>
      <w:r>
        <w:rPr>
          <w:rFonts w:ascii="宋体" w:hAnsi="宋体" w:eastAsia="宋体"/>
          <w:b w:val="0"/>
          <w:sz w:val="24"/>
          <w:szCs w:val="24"/>
        </w:rPr>
      </w:r>
      <w:r/>
    </w:p>
    <w:p>
      <w:pPr>
        <w:pStyle w:val="1328"/>
        <w:numPr>
          <w:ilvl w:val="0"/>
          <w:numId w:val="40"/>
        </w:numPr>
        <w:ind w:left="927"/>
        <w:spacing w:line="360" w:lineRule="auto"/>
        <w:rPr>
          <w:rFonts w:ascii="宋体" w:hAnsi="宋体" w:eastAsia="宋体"/>
          <w:sz w:val="24"/>
        </w:rPr>
      </w:pPr>
      <w:r>
        <w:rPr>
          <w:rFonts w:hint="eastAsia" w:ascii="宋体" w:hAnsi="宋体" w:eastAsia="宋体" w:cs="宋体"/>
          <w:sz w:val="24"/>
        </w:rPr>
        <w:t xml:space="preserve">数据记录容量：</w:t>
      </w:r>
      <w:r>
        <w:rPr>
          <w:rFonts w:ascii="宋体" w:hAnsi="宋体" w:eastAsia="宋体" w:cs="Calibri"/>
          <w:sz w:val="24"/>
        </w:rPr>
        <w:t xml:space="preserve">≥</w:t>
      </w:r>
      <w:r>
        <w:rPr>
          <w:rFonts w:ascii="宋体" w:hAnsi="宋体" w:eastAsia="宋体"/>
          <w:sz w:val="24"/>
        </w:rPr>
        <w:t xml:space="preserve">2T</w:t>
      </w:r>
      <w:r>
        <w:rPr>
          <w:rFonts w:hint="eastAsia" w:ascii="宋体" w:hAnsi="宋体" w:eastAsia="宋体" w:cs="宋体"/>
          <w:sz w:val="24"/>
        </w:rPr>
        <w:t xml:space="preserve">；</w:t>
      </w:r>
      <w:r>
        <w:rPr>
          <w:rFonts w:ascii="宋体" w:hAnsi="宋体" w:eastAsia="宋体"/>
          <w:sz w:val="24"/>
        </w:rPr>
      </w:r>
      <w:r/>
    </w:p>
    <w:p>
      <w:pPr>
        <w:pStyle w:val="1328"/>
        <w:numPr>
          <w:ilvl w:val="0"/>
          <w:numId w:val="40"/>
        </w:numPr>
        <w:ind w:left="927"/>
        <w:spacing w:line="360" w:lineRule="auto"/>
        <w:rPr>
          <w:rFonts w:ascii="宋体" w:hAnsi="宋体" w:eastAsia="宋体"/>
          <w:sz w:val="24"/>
        </w:rPr>
      </w:pPr>
      <w:r>
        <w:rPr>
          <w:rFonts w:hint="eastAsia" w:ascii="宋体" w:hAnsi="宋体" w:eastAsia="宋体" w:cs="宋体"/>
          <w:sz w:val="24"/>
        </w:rPr>
        <w:t xml:space="preserve">记录速率：</w:t>
      </w:r>
      <w:r>
        <w:rPr>
          <w:rFonts w:ascii="宋体" w:hAnsi="宋体" w:eastAsia="宋体" w:cs="Calibri"/>
          <w:sz w:val="24"/>
        </w:rPr>
        <w:t xml:space="preserve">≥</w:t>
      </w:r>
      <w:r>
        <w:rPr>
          <w:rFonts w:ascii="宋体" w:hAnsi="宋体" w:eastAsia="宋体"/>
          <w:sz w:val="24"/>
        </w:rPr>
        <w:t xml:space="preserve">300Mbps</w:t>
      </w:r>
      <w:r>
        <w:rPr>
          <w:rFonts w:hint="eastAsia" w:ascii="宋体" w:hAnsi="宋体" w:eastAsia="宋体" w:cs="宋体"/>
          <w:sz w:val="24"/>
        </w:rPr>
        <w:t xml:space="preserve">；</w:t>
      </w:r>
      <w:r>
        <w:rPr>
          <w:rFonts w:ascii="宋体" w:hAnsi="宋体" w:eastAsia="宋体"/>
          <w:sz w:val="24"/>
        </w:rPr>
      </w:r>
      <w:r/>
    </w:p>
    <w:p>
      <w:pPr>
        <w:pStyle w:val="1328"/>
        <w:numPr>
          <w:ilvl w:val="0"/>
          <w:numId w:val="40"/>
        </w:numPr>
        <w:ind w:left="927"/>
        <w:spacing w:line="360" w:lineRule="auto"/>
        <w:rPr>
          <w:rFonts w:ascii="宋体" w:hAnsi="宋体" w:eastAsia="宋体"/>
          <w:sz w:val="24"/>
        </w:rPr>
      </w:pPr>
      <w:r>
        <w:rPr>
          <w:rFonts w:hint="eastAsia" w:ascii="宋体" w:hAnsi="宋体" w:eastAsia="宋体" w:cs="宋体"/>
          <w:sz w:val="24"/>
        </w:rPr>
        <w:t xml:space="preserve">一次性连续记录时间：</w:t>
      </w:r>
      <w:r>
        <w:rPr>
          <w:rFonts w:ascii="宋体" w:hAnsi="宋体" w:eastAsia="宋体" w:cs="Calibri"/>
          <w:sz w:val="24"/>
        </w:rPr>
        <w:t xml:space="preserve">≥</w:t>
      </w:r>
      <w:r>
        <w:rPr>
          <w:rFonts w:ascii="宋体" w:hAnsi="宋体" w:eastAsia="宋体"/>
          <w:sz w:val="24"/>
        </w:rPr>
        <w:t xml:space="preserve">20</w:t>
      </w:r>
      <w:r>
        <w:rPr>
          <w:rFonts w:hint="eastAsia" w:ascii="宋体" w:hAnsi="宋体" w:eastAsia="宋体" w:cs="宋体"/>
          <w:sz w:val="24"/>
        </w:rPr>
        <w:t xml:space="preserve">分钟。</w:t>
      </w:r>
      <w:r>
        <w:rPr>
          <w:rFonts w:ascii="宋体" w:hAnsi="宋体" w:eastAsia="宋体"/>
          <w:sz w:val="24"/>
        </w:rPr>
      </w:r>
      <w:r/>
    </w:p>
    <w:p>
      <w:pPr>
        <w:pStyle w:val="1070"/>
        <w:ind w:firstLine="480"/>
        <w:keepLines w:val="0"/>
        <w:keepNext w:val="0"/>
        <w:spacing w:line="360" w:lineRule="auto"/>
        <w:rPr>
          <w:rFonts w:ascii="宋体" w:hAnsi="宋体" w:eastAsia="宋体"/>
          <w:b w:val="0"/>
          <w:sz w:val="24"/>
          <w:szCs w:val="24"/>
        </w:rPr>
      </w:pPr>
      <w:r>
        <w:rPr>
          <w:rFonts w:hint="eastAsia" w:ascii="宋体" w:hAnsi="宋体" w:eastAsia="宋体"/>
          <w:b w:val="0"/>
          <w:sz w:val="24"/>
          <w:szCs w:val="24"/>
        </w:rPr>
        <w:t xml:space="preserve">2</w:t>
      </w:r>
      <w:r>
        <w:rPr>
          <w:rFonts w:ascii="宋体" w:hAnsi="宋体" w:eastAsia="宋体"/>
          <w:b w:val="0"/>
          <w:sz w:val="24"/>
          <w:szCs w:val="24"/>
        </w:rPr>
        <w:t xml:space="preserve">.8.3</w:t>
      </w:r>
      <w:r>
        <w:rPr>
          <w:rFonts w:hint="eastAsia" w:ascii="宋体" w:hAnsi="宋体" w:eastAsia="宋体"/>
          <w:b w:val="0"/>
          <w:sz w:val="24"/>
          <w:szCs w:val="24"/>
        </w:rPr>
        <w:t xml:space="preserve">数据管理软件</w:t>
      </w:r>
      <w:r>
        <w:rPr>
          <w:rFonts w:ascii="宋体" w:hAnsi="宋体" w:eastAsia="宋体"/>
          <w:b w:val="0"/>
          <w:sz w:val="24"/>
          <w:szCs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采用</w:t>
      </w:r>
      <w:r>
        <w:rPr>
          <w:rFonts w:ascii="宋体" w:hAnsi="宋体" w:eastAsia="宋体"/>
          <w:sz w:val="24"/>
        </w:rPr>
        <w:t xml:space="preserve">B</w:t>
      </w:r>
      <w:r>
        <w:rPr>
          <w:rFonts w:hint="eastAsia" w:ascii="宋体" w:hAnsi="宋体" w:eastAsia="宋体" w:cs="宋体"/>
          <w:sz w:val="24"/>
        </w:rPr>
        <w:t xml:space="preserve">／</w:t>
      </w:r>
      <w:r>
        <w:rPr>
          <w:rFonts w:ascii="宋体" w:hAnsi="宋体" w:eastAsia="宋体"/>
          <w:sz w:val="24"/>
        </w:rPr>
        <w:t xml:space="preserve">S</w:t>
      </w:r>
      <w:r>
        <w:rPr>
          <w:rFonts w:hint="eastAsia" w:ascii="宋体" w:hAnsi="宋体" w:eastAsia="宋体" w:cs="宋体"/>
          <w:sz w:val="24"/>
        </w:rPr>
        <w:t xml:space="preserve">架构；</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提供人机交互接口，完成各类产品生产订单的输入；</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具备对卫星实时下传的原始数据的记录能力；</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具备对卫星下传的原始数据，以及各类产品数据的编</w:t>
      </w:r>
      <w:r>
        <w:rPr>
          <w:rFonts w:hint="eastAsia" w:ascii="宋体" w:hAnsi="宋体" w:eastAsia="宋体" w:cs="宋体"/>
          <w:sz w:val="24"/>
        </w:rPr>
        <w:t xml:space="preserve">目和管理功能；</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具备各类历史数据的查询和检索功能；</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提供类编目数据的下载功能；</w:t>
      </w:r>
      <w:r>
        <w:rPr>
          <w:rFonts w:ascii="宋体" w:hAnsi="宋体" w:eastAsia="宋体"/>
          <w:sz w:val="24"/>
        </w:rPr>
      </w:r>
      <w:r/>
    </w:p>
    <w:p>
      <w:pPr>
        <w:pStyle w:val="1328"/>
        <w:numPr>
          <w:ilvl w:val="0"/>
          <w:numId w:val="41"/>
        </w:numPr>
        <w:spacing w:line="360" w:lineRule="auto"/>
        <w:rPr>
          <w:rFonts w:ascii="宋体" w:hAnsi="宋体" w:eastAsia="宋体"/>
          <w:sz w:val="24"/>
        </w:rPr>
      </w:pPr>
      <w:r>
        <w:rPr>
          <w:rFonts w:hint="eastAsia" w:ascii="宋体" w:hAnsi="宋体" w:eastAsia="宋体" w:cs="宋体"/>
          <w:sz w:val="24"/>
        </w:rPr>
        <w:t xml:space="preserve">提供各类数据的订阅推送功能。</w:t>
      </w:r>
      <w:r>
        <w:rPr>
          <w:rFonts w:ascii="宋体" w:hAnsi="宋体" w:eastAsia="宋体"/>
          <w:sz w:val="24"/>
        </w:rPr>
      </w:r>
      <w:r/>
    </w:p>
    <w:p>
      <w:pPr>
        <w:pStyle w:val="1066"/>
        <w:ind w:firstLine="480"/>
        <w:jc w:val="left"/>
        <w:spacing w:line="360" w:lineRule="auto"/>
        <w:rPr>
          <w:rFonts w:ascii="宋体" w:hAnsi="宋体" w:eastAsia="宋体"/>
          <w:sz w:val="24"/>
          <w:szCs w:val="24"/>
        </w:rPr>
      </w:pPr>
      <w:r>
        <w:rPr>
          <w:rFonts w:hint="eastAsia" w:ascii="宋体" w:hAnsi="宋体" w:eastAsia="宋体" w:cs="宋体"/>
          <w:sz w:val="24"/>
          <w:szCs w:val="24"/>
        </w:rPr>
        <w:t xml:space="preserve">（三）月面反射通信实验地面站系统技术要</w:t>
      </w:r>
      <w:r>
        <w:rPr>
          <w:rFonts w:hint="eastAsia" w:ascii="宋体" w:hAnsi="宋体" w:eastAsia="宋体" w:cs="宋体"/>
          <w:sz w:val="24"/>
          <w:szCs w:val="24"/>
        </w:rPr>
        <w:t xml:space="preserve">求</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cs="宋体"/>
          <w:sz w:val="24"/>
          <w:szCs w:val="24"/>
        </w:rPr>
        <w:t xml:space="preserve">月面反射通信系统的主要设备包含天线、收发信机、射频功率放大器、低噪声前置放大器及控制附件。数据通信软件通过</w:t>
      </w:r>
      <w:r>
        <w:rPr>
          <w:rFonts w:hint="eastAsia" w:ascii="宋体" w:hAnsi="宋体" w:eastAsia="宋体"/>
          <w:sz w:val="24"/>
          <w:szCs w:val="24"/>
        </w:rPr>
        <w:t xml:space="preserve">W</w:t>
      </w:r>
      <w:r>
        <w:rPr>
          <w:rFonts w:ascii="宋体" w:hAnsi="宋体" w:eastAsia="宋体"/>
          <w:sz w:val="24"/>
          <w:szCs w:val="24"/>
        </w:rPr>
        <w:t xml:space="preserve">SJT</w:t>
      </w:r>
      <w:r>
        <w:rPr>
          <w:rFonts w:hint="eastAsia" w:ascii="宋体" w:hAnsi="宋体" w:eastAsia="宋体" w:cs="宋体"/>
          <w:sz w:val="24"/>
          <w:szCs w:val="24"/>
        </w:rPr>
        <w:t xml:space="preserve">通信软件实现操作控制。收发信机采用支持</w:t>
      </w:r>
      <w:r>
        <w:rPr>
          <w:rFonts w:hint="eastAsia" w:ascii="宋体" w:hAnsi="宋体" w:eastAsia="宋体"/>
          <w:sz w:val="24"/>
          <w:szCs w:val="24"/>
        </w:rPr>
        <w:t xml:space="preserve">1</w:t>
      </w:r>
      <w:r>
        <w:rPr>
          <w:rFonts w:ascii="宋体" w:hAnsi="宋体" w:eastAsia="宋体"/>
          <w:sz w:val="24"/>
          <w:szCs w:val="24"/>
        </w:rPr>
        <w:t xml:space="preserve">44</w:t>
      </w:r>
      <w:r>
        <w:rPr>
          <w:rFonts w:hint="eastAsia" w:ascii="宋体" w:hAnsi="宋体" w:eastAsia="宋体"/>
          <w:sz w:val="24"/>
          <w:szCs w:val="24"/>
        </w:rPr>
        <w:t xml:space="preserve">MH</w:t>
      </w:r>
      <w:r>
        <w:rPr>
          <w:rFonts w:ascii="宋体" w:hAnsi="宋体" w:eastAsia="宋体"/>
          <w:sz w:val="24"/>
          <w:szCs w:val="24"/>
        </w:rPr>
        <w:t xml:space="preserve">z</w:t>
      </w:r>
      <w:r>
        <w:rPr>
          <w:rFonts w:hint="eastAsia" w:ascii="宋体" w:hAnsi="宋体" w:eastAsia="宋体" w:cs="宋体"/>
          <w:sz w:val="24"/>
          <w:szCs w:val="24"/>
        </w:rPr>
        <w:t xml:space="preserve">全模式得收发信机，支持语音、等幅报及数据模式。收发信机具有控制台通信接口，控制台软件可对收发信机进行通信频率调整、收发状态切换控制。</w:t>
      </w:r>
      <w:r>
        <w:rPr>
          <w:rFonts w:ascii="宋体" w:hAnsi="宋体" w:eastAsia="宋体"/>
          <w:sz w:val="24"/>
          <w:szCs w:val="24"/>
        </w:rPr>
      </w:r>
      <w:r/>
    </w:p>
    <w:tbl>
      <w:tblPr>
        <w:tblW w:w="0" w:type="auto"/>
        <w:tblInd w:w="113" w:type="dxa"/>
        <w:tblLayout w:type="autofit"/>
        <w:tblCellMar>
          <w:left w:w="108" w:type="dxa"/>
          <w:top w:w="0" w:type="dxa"/>
          <w:right w:w="108" w:type="dxa"/>
          <w:bottom w:w="0" w:type="dxa"/>
        </w:tblCellMar>
        <w:tblLook w:val="04A0" w:firstRow="1" w:lastRow="0" w:firstColumn="1" w:lastColumn="0" w:noHBand="0" w:noVBand="1"/>
      </w:tblPr>
      <w:tblGrid>
        <w:gridCol w:w="698"/>
        <w:gridCol w:w="1836"/>
        <w:gridCol w:w="698"/>
        <w:gridCol w:w="698"/>
        <w:gridCol w:w="5245"/>
      </w:tblGrid>
      <w:tr>
        <w:trPr>
          <w:trHeight w:val="320"/>
        </w:trPr>
        <w:tc>
          <w:tcPr>
            <w:tcBorders>
              <w:top w:val="singl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设备名称</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Borders>
              <w:top w:val="single" w:color="000000" w:sz="4" w:space="0"/>
              <w:left w:val="none" w:color="000000" w:sz="4" w:space="0"/>
              <w:bottom w:val="single" w:color="000000" w:sz="4" w:space="0"/>
              <w:right w:val="single" w:color="000000" w:sz="4" w:space="0"/>
            </w:tcBorders>
            <w:tcW w:w="5245" w:type="auto"/>
            <w:vAlign w:val="center"/>
            <w:textDirection w:val="lrTb"/>
            <w:noWrap w:val="false"/>
          </w:tcPr>
          <w:p>
            <w:pPr>
              <w:pStyle w:val="1066"/>
              <w:jc w:val="center"/>
              <w:spacing w:line="360" w:lineRule="auto"/>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　技术参数</w:t>
            </w:r>
            <w:r>
              <w:rPr>
                <w:rFonts w:ascii="宋体" w:hAnsi="宋体" w:eastAsia="宋体" w:cs="宋体"/>
                <w:b/>
                <w:bCs/>
                <w:color w:val="000000"/>
                <w:sz w:val="24"/>
                <w:szCs w:val="24"/>
              </w:rPr>
            </w:r>
            <w:r/>
          </w:p>
        </w:tc>
      </w:tr>
      <w:tr>
        <w:trPr>
          <w:trHeight w:val="90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天线系统</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2"/>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频率范围：144-146MHz，S</w:t>
            </w:r>
            <w:r>
              <w:rPr>
                <w:rFonts w:ascii="宋体" w:hAnsi="宋体" w:eastAsia="宋体" w:cs="宋体"/>
                <w:color w:val="000000"/>
                <w:sz w:val="24"/>
              </w:rPr>
              <w:t xml:space="preserve">WR</w:t>
            </w:r>
            <w:r>
              <w:rPr>
                <w:rFonts w:hint="eastAsia" w:ascii="宋体" w:hAnsi="宋体" w:eastAsia="宋体" w:cs="宋体"/>
                <w:color w:val="000000"/>
                <w:sz w:val="24"/>
              </w:rPr>
              <w:t xml:space="preserve">≤1</w:t>
            </w:r>
            <w:r>
              <w:rPr>
                <w:rFonts w:ascii="宋体" w:hAnsi="宋体" w:eastAsia="宋体" w:cs="宋体"/>
                <w:color w:val="000000"/>
                <w:sz w:val="24"/>
              </w:rPr>
              <w:t xml:space="preserve">.5:1</w:t>
            </w:r>
            <w:r>
              <w:rPr>
                <w:rFonts w:ascii="宋体" w:hAnsi="宋体" w:eastAsia="宋体" w:cs="宋体"/>
                <w:color w:val="000000"/>
                <w:sz w:val="24"/>
              </w:rPr>
            </w:r>
            <w:r/>
          </w:p>
          <w:p>
            <w:pPr>
              <w:pStyle w:val="1328"/>
              <w:numPr>
                <w:ilvl w:val="0"/>
                <w:numId w:val="42"/>
              </w:numPr>
              <w:jc w:val="left"/>
              <w:spacing w:line="360" w:lineRule="auto"/>
              <w:widowControl/>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系统架构：4副20单元十字正交八木天线堆叠，</w:t>
            </w:r>
            <w:r>
              <w:rPr>
                <w:rFonts w:ascii="宋体" w:hAnsi="宋体" w:eastAsia="宋体" w:cs="宋体"/>
                <w:color w:val="000000"/>
                <w:sz w:val="24"/>
              </w:rPr>
              <w:t xml:space="preserve">2</w:t>
            </w:r>
            <w:r>
              <w:rPr>
                <w:rFonts w:hint="eastAsia" w:ascii="宋体" w:hAnsi="宋体" w:eastAsia="宋体" w:cs="宋体"/>
                <w:color w:val="000000"/>
                <w:sz w:val="24"/>
              </w:rPr>
              <w:t xml:space="preserve">×2架构</w:t>
            </w:r>
            <w:r>
              <w:rPr>
                <w:rFonts w:ascii="宋体" w:hAnsi="宋体" w:eastAsia="宋体" w:cs="宋体"/>
                <w:color w:val="000000"/>
                <w:sz w:val="24"/>
              </w:rPr>
            </w:r>
            <w:r/>
          </w:p>
          <w:p>
            <w:pPr>
              <w:pStyle w:val="1328"/>
              <w:numPr>
                <w:ilvl w:val="0"/>
                <w:numId w:val="42"/>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单副天线：主梁长度＞6m、典型增益＞</w:t>
            </w:r>
            <w:r>
              <w:rPr>
                <w:rFonts w:hint="eastAsia" w:ascii="宋体" w:hAnsi="宋体" w:eastAsia="宋体" w:cs="宋体"/>
                <w:color w:val="000000"/>
                <w:sz w:val="24"/>
              </w:rPr>
              <w:t xml:space="preserve">15dBi、典型前后比25dB、承载功率＞2.5KW</w:t>
            </w:r>
            <w:r>
              <w:rPr>
                <w:rFonts w:ascii="宋体" w:hAnsi="宋体" w:eastAsia="宋体" w:cs="宋体"/>
                <w:color w:val="000000"/>
                <w:sz w:val="24"/>
              </w:rPr>
            </w:r>
            <w:r/>
          </w:p>
          <w:p>
            <w:pPr>
              <w:pStyle w:val="1328"/>
              <w:numPr>
                <w:ilvl w:val="0"/>
                <w:numId w:val="42"/>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极化方向：同时提供两个相差9</w:t>
            </w:r>
            <w:r>
              <w:rPr>
                <w:rFonts w:ascii="宋体" w:hAnsi="宋体" w:eastAsia="宋体" w:cs="宋体"/>
                <w:color w:val="000000"/>
                <w:sz w:val="24"/>
              </w:rPr>
              <w:t xml:space="preserve">0</w:t>
            </w:r>
            <w:r>
              <w:rPr>
                <w:rFonts w:hint="eastAsia" w:ascii="宋体" w:hAnsi="宋体" w:eastAsia="宋体" w:cs="宋体"/>
                <w:color w:val="000000"/>
                <w:sz w:val="24"/>
              </w:rPr>
              <w:t xml:space="preserve">度的极化方向，极化方向可切换</w:t>
            </w:r>
            <w:r>
              <w:rPr>
                <w:rFonts w:ascii="宋体" w:hAnsi="宋体" w:eastAsia="宋体" w:cs="宋体"/>
                <w:color w:val="000000"/>
                <w:sz w:val="24"/>
              </w:rPr>
            </w:r>
            <w:r/>
          </w:p>
          <w:p>
            <w:pPr>
              <w:pStyle w:val="1328"/>
              <w:numPr>
                <w:ilvl w:val="0"/>
                <w:numId w:val="42"/>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H架：直径＞4</w:t>
            </w:r>
            <w:r>
              <w:rPr>
                <w:rFonts w:ascii="宋体" w:hAnsi="宋体" w:eastAsia="宋体" w:cs="宋体"/>
                <w:color w:val="000000"/>
                <w:sz w:val="24"/>
              </w:rPr>
              <w:t xml:space="preserve">5cm</w:t>
            </w:r>
            <w:r>
              <w:rPr>
                <w:rFonts w:hint="eastAsia" w:ascii="宋体" w:hAnsi="宋体" w:eastAsia="宋体" w:cs="宋体"/>
                <w:color w:val="000000"/>
                <w:sz w:val="24"/>
              </w:rPr>
              <w:t xml:space="preserve">，宽度＞3</w:t>
            </w:r>
            <w:r>
              <w:rPr>
                <w:rFonts w:ascii="宋体" w:hAnsi="宋体" w:eastAsia="宋体" w:cs="宋体"/>
                <w:color w:val="000000"/>
                <w:sz w:val="24"/>
              </w:rPr>
              <w:t xml:space="preserve">.7m</w:t>
            </w:r>
            <w:r>
              <w:rPr>
                <w:rFonts w:hint="eastAsia" w:ascii="宋体" w:hAnsi="宋体" w:eastAsia="宋体" w:cs="宋体"/>
                <w:color w:val="000000"/>
                <w:sz w:val="24"/>
              </w:rPr>
              <w:t xml:space="preserve">，高度＞4</w:t>
            </w:r>
            <w:r>
              <w:rPr>
                <w:rFonts w:ascii="宋体" w:hAnsi="宋体" w:eastAsia="宋体" w:cs="宋体"/>
                <w:color w:val="000000"/>
                <w:sz w:val="24"/>
              </w:rPr>
              <w:t xml:space="preserve">.5</w:t>
            </w:r>
            <w:r>
              <w:rPr>
                <w:rFonts w:hint="eastAsia" w:ascii="宋体" w:hAnsi="宋体" w:eastAsia="宋体" w:cs="宋体"/>
                <w:color w:val="000000"/>
                <w:sz w:val="24"/>
              </w:rPr>
              <w:t xml:space="preserve">m，末端采用非金属材料</w:t>
            </w:r>
            <w:r>
              <w:rPr>
                <w:rFonts w:ascii="宋体" w:hAnsi="宋体" w:eastAsia="宋体" w:cs="宋体"/>
                <w:color w:val="000000"/>
                <w:sz w:val="24"/>
              </w:rPr>
            </w:r>
            <w:r/>
          </w:p>
          <w:p>
            <w:pPr>
              <w:pStyle w:val="1328"/>
              <w:numPr>
                <w:ilvl w:val="0"/>
                <w:numId w:val="42"/>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附件：功分器、相位线</w:t>
            </w:r>
            <w:r>
              <w:rPr>
                <w:rFonts w:ascii="宋体" w:hAnsi="宋体" w:eastAsia="宋体" w:cs="宋体"/>
                <w:color w:val="000000"/>
                <w:sz w:val="24"/>
              </w:rPr>
            </w:r>
            <w:r/>
          </w:p>
        </w:tc>
      </w:tr>
      <w:tr>
        <w:trPr>
          <w:trHeight w:val="60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天线转向器</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支持方位角和仰角转向,方位角转向范围</w:t>
            </w:r>
            <w:r>
              <w:rPr>
                <w:rFonts w:ascii="宋体" w:hAnsi="宋体" w:eastAsia="宋体" w:cs="Calibri"/>
                <w:color w:val="000000"/>
                <w:sz w:val="24"/>
              </w:rPr>
              <w:t xml:space="preserve">≥</w:t>
            </w:r>
            <w:r>
              <w:rPr>
                <w:rFonts w:hint="eastAsia" w:ascii="宋体" w:hAnsi="宋体" w:eastAsia="宋体" w:cs="宋体"/>
                <w:color w:val="000000"/>
                <w:sz w:val="24"/>
              </w:rPr>
              <w:t xml:space="preserve">0</w:t>
            </w:r>
            <w:r>
              <w:rPr>
                <w:rFonts w:ascii="宋体" w:hAnsi="宋体" w:eastAsia="宋体" w:cs="宋体"/>
                <w:color w:val="000000"/>
                <w:sz w:val="24"/>
              </w:rPr>
              <w:t xml:space="preserve">-360</w:t>
            </w:r>
            <w:r>
              <w:rPr>
                <w:rFonts w:hint="eastAsia" w:ascii="宋体" w:hAnsi="宋体" w:eastAsia="宋体" w:cs="宋体"/>
                <w:color w:val="000000"/>
                <w:sz w:val="24"/>
              </w:rPr>
              <w:t xml:space="preserve">°，仰角转向范围</w:t>
            </w:r>
            <w:r>
              <w:rPr>
                <w:rFonts w:ascii="宋体" w:hAnsi="宋体" w:eastAsia="宋体" w:cs="Calibri"/>
                <w:color w:val="000000"/>
                <w:sz w:val="24"/>
              </w:rPr>
              <w:t xml:space="preserve">≥</w:t>
            </w:r>
            <w:r>
              <w:rPr>
                <w:rFonts w:hint="eastAsia" w:ascii="宋体" w:hAnsi="宋体" w:eastAsia="宋体" w:cs="宋体"/>
                <w:color w:val="000000"/>
                <w:sz w:val="24"/>
              </w:rPr>
              <w:t xml:space="preserve">0</w:t>
            </w:r>
            <w:r>
              <w:rPr>
                <w:rFonts w:ascii="宋体" w:hAnsi="宋体" w:eastAsia="宋体" w:cs="宋体"/>
                <w:color w:val="000000"/>
                <w:sz w:val="24"/>
              </w:rPr>
              <w:t xml:space="preserve">-180</w:t>
            </w:r>
            <w:r>
              <w:rPr>
                <w:rFonts w:hint="eastAsia" w:ascii="宋体" w:hAnsi="宋体" w:eastAsia="宋体" w:cs="宋体"/>
                <w:color w:val="000000"/>
                <w:sz w:val="24"/>
              </w:rPr>
              <w:t xml:space="preserve">°</w:t>
            </w:r>
            <w:r>
              <w:rPr>
                <w:rFonts w:ascii="宋体" w:hAnsi="宋体" w:eastAsia="宋体" w:cs="宋体"/>
                <w:color w:val="000000"/>
                <w:sz w:val="24"/>
              </w:rPr>
            </w:r>
            <w:r/>
          </w:p>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转动力矩＞6kg/m，制动力矩＞90kg/m</w:t>
            </w:r>
            <w:r>
              <w:rPr>
                <w:rFonts w:ascii="宋体" w:hAnsi="宋体" w:eastAsia="宋体" w:cs="宋体"/>
                <w:color w:val="000000"/>
                <w:sz w:val="24"/>
              </w:rPr>
            </w:r>
            <w:r/>
          </w:p>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转</w:t>
            </w:r>
            <w:r>
              <w:rPr>
                <w:rFonts w:hint="eastAsia" w:ascii="宋体" w:hAnsi="宋体" w:eastAsia="宋体" w:cs="宋体"/>
                <w:color w:val="000000"/>
                <w:sz w:val="24"/>
              </w:rPr>
              <w:t xml:space="preserve">向速度：方位角7</w:t>
            </w:r>
            <w:r>
              <w:rPr>
                <w:rFonts w:ascii="宋体" w:hAnsi="宋体" w:eastAsia="宋体" w:cs="宋体"/>
                <w:color w:val="000000"/>
                <w:sz w:val="24"/>
              </w:rPr>
              <w:t xml:space="preserve">5-110s/360</w:t>
            </w:r>
            <w:r>
              <w:rPr>
                <w:rFonts w:hint="eastAsia" w:ascii="宋体" w:hAnsi="宋体" w:eastAsia="宋体" w:cs="宋体"/>
                <w:color w:val="000000"/>
                <w:sz w:val="24"/>
              </w:rPr>
              <w:t xml:space="preserve">°@</w:t>
            </w:r>
            <w:r>
              <w:rPr>
                <w:rFonts w:ascii="宋体" w:hAnsi="宋体" w:eastAsia="宋体" w:cs="宋体"/>
                <w:color w:val="000000"/>
                <w:sz w:val="24"/>
              </w:rPr>
              <w:t xml:space="preserve">50</w:t>
            </w:r>
            <w:r>
              <w:rPr>
                <w:rFonts w:hint="eastAsia" w:ascii="宋体" w:hAnsi="宋体" w:eastAsia="宋体" w:cs="宋体"/>
                <w:color w:val="000000"/>
                <w:sz w:val="24"/>
              </w:rPr>
              <w:t xml:space="preserve">H</w:t>
            </w:r>
            <w:r>
              <w:rPr>
                <w:rFonts w:ascii="宋体" w:hAnsi="宋体" w:eastAsia="宋体" w:cs="宋体"/>
                <w:color w:val="000000"/>
                <w:sz w:val="24"/>
              </w:rPr>
              <w:t xml:space="preserve">z</w:t>
            </w:r>
            <w:r>
              <w:rPr>
                <w:rFonts w:hint="eastAsia" w:ascii="宋体" w:hAnsi="宋体" w:eastAsia="宋体" w:cs="宋体"/>
                <w:color w:val="000000"/>
                <w:sz w:val="24"/>
              </w:rPr>
              <w:t xml:space="preserve">，仰角2</w:t>
            </w:r>
            <w:r>
              <w:rPr>
                <w:rFonts w:ascii="宋体" w:hAnsi="宋体" w:eastAsia="宋体" w:cs="宋体"/>
                <w:color w:val="000000"/>
                <w:sz w:val="24"/>
              </w:rPr>
              <w:t xml:space="preserve">5-55s/90</w:t>
            </w:r>
            <w:r>
              <w:rPr>
                <w:rFonts w:hint="eastAsia" w:ascii="宋体" w:hAnsi="宋体" w:eastAsia="宋体" w:cs="宋体"/>
                <w:color w:val="000000"/>
                <w:sz w:val="24"/>
              </w:rPr>
              <w:t xml:space="preserve">°@</w:t>
            </w:r>
            <w:r>
              <w:rPr>
                <w:rFonts w:ascii="宋体" w:hAnsi="宋体" w:eastAsia="宋体" w:cs="宋体"/>
                <w:color w:val="000000"/>
                <w:sz w:val="24"/>
              </w:rPr>
              <w:t xml:space="preserve">50Hz</w:t>
            </w:r>
            <w:r>
              <w:rPr>
                <w:rFonts w:ascii="宋体" w:hAnsi="宋体" w:eastAsia="宋体" w:cs="宋体"/>
                <w:color w:val="000000"/>
                <w:sz w:val="24"/>
              </w:rPr>
            </w:r>
            <w:r/>
          </w:p>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支持主梁直径4</w:t>
            </w:r>
            <w:r>
              <w:rPr>
                <w:rFonts w:ascii="宋体" w:hAnsi="宋体" w:eastAsia="宋体" w:cs="宋体"/>
                <w:color w:val="000000"/>
                <w:sz w:val="24"/>
              </w:rPr>
              <w:t xml:space="preserve">0-</w:t>
            </w:r>
            <w:r>
              <w:rPr>
                <w:rFonts w:hint="eastAsia" w:ascii="宋体" w:hAnsi="宋体" w:eastAsia="宋体" w:cs="宋体"/>
                <w:color w:val="000000"/>
                <w:sz w:val="24"/>
              </w:rPr>
              <w:t xml:space="preserve">60mm</w:t>
            </w:r>
            <w:r>
              <w:rPr>
                <w:rFonts w:ascii="宋体" w:hAnsi="宋体" w:eastAsia="宋体" w:cs="宋体"/>
                <w:color w:val="000000"/>
                <w:sz w:val="24"/>
              </w:rPr>
            </w:r>
            <w:r/>
          </w:p>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角度显示：指针刻度盘</w:t>
            </w:r>
            <w:r>
              <w:rPr>
                <w:rFonts w:ascii="宋体" w:hAnsi="宋体" w:eastAsia="宋体" w:cs="宋体"/>
                <w:color w:val="000000"/>
                <w:sz w:val="24"/>
              </w:rPr>
            </w:r>
            <w:r/>
          </w:p>
          <w:p>
            <w:pPr>
              <w:pStyle w:val="1328"/>
              <w:numPr>
                <w:ilvl w:val="0"/>
                <w:numId w:val="43"/>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控制台接口：</w:t>
            </w:r>
            <w:r>
              <w:rPr>
                <w:rFonts w:hint="eastAsia" w:ascii="宋体" w:hAnsi="宋体" w:eastAsia="宋体" w:cs="宋体"/>
                <w:color w:val="000000"/>
                <w:sz w:val="24"/>
              </w:rPr>
              <w:t xml:space="preserve">支持串口、U</w:t>
            </w:r>
            <w:r>
              <w:rPr>
                <w:rFonts w:ascii="宋体" w:hAnsi="宋体" w:eastAsia="宋体" w:cs="宋体"/>
                <w:color w:val="000000"/>
                <w:sz w:val="24"/>
              </w:rPr>
              <w:t xml:space="preserve">SB</w:t>
            </w:r>
            <w:r>
              <w:rPr>
                <w:rFonts w:hint="eastAsia" w:ascii="宋体" w:hAnsi="宋体" w:eastAsia="宋体" w:cs="宋体"/>
                <w:color w:val="000000"/>
                <w:sz w:val="24"/>
              </w:rPr>
              <w:t xml:space="preserve">口，支持自动跟踪，兼容WSJT</w:t>
            </w:r>
            <w:r>
              <w:rPr>
                <w:rFonts w:ascii="宋体" w:hAnsi="宋体" w:eastAsia="宋体" w:cs="宋体"/>
                <w:color w:val="000000"/>
                <w:sz w:val="24"/>
              </w:rPr>
              <w:t xml:space="preserve">-X</w:t>
            </w:r>
            <w:r>
              <w:rPr>
                <w:rFonts w:hint="eastAsia" w:ascii="宋体" w:hAnsi="宋体" w:eastAsia="宋体" w:cs="宋体"/>
                <w:color w:val="000000"/>
                <w:sz w:val="24"/>
              </w:rPr>
              <w:t xml:space="preserve">、PstRotator、HRD等软件控制</w:t>
            </w:r>
            <w:r>
              <w:rPr>
                <w:rFonts w:ascii="宋体" w:hAnsi="宋体" w:eastAsia="宋体" w:cs="宋体"/>
                <w:color w:val="000000"/>
                <w:sz w:val="24"/>
              </w:rPr>
            </w:r>
            <w:r/>
          </w:p>
        </w:tc>
      </w:tr>
      <w:tr>
        <w:trPr>
          <w:trHeight w:val="60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功率放大器</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频率范围：144-146MHz</w:t>
            </w:r>
            <w:r>
              <w:rPr>
                <w:rFonts w:ascii="宋体" w:hAnsi="宋体" w:eastAsia="宋体" w:cs="宋体"/>
                <w:color w:val="000000"/>
                <w:sz w:val="24"/>
              </w:rPr>
            </w:r>
            <w:r/>
          </w:p>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操作模式：支持FM、CW、SSB、Digi</w:t>
            </w:r>
            <w:r>
              <w:rPr>
                <w:rFonts w:ascii="宋体" w:hAnsi="宋体" w:eastAsia="宋体" w:cs="宋体"/>
                <w:color w:val="000000"/>
                <w:sz w:val="24"/>
              </w:rPr>
            </w:r>
            <w:r/>
          </w:p>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功率：采用LDMOS功率模块，典型最大输出功率1000W</w:t>
            </w:r>
            <w:r>
              <w:rPr>
                <w:rFonts w:ascii="宋体" w:hAnsi="宋体" w:eastAsia="宋体" w:cs="宋体"/>
                <w:color w:val="000000"/>
                <w:sz w:val="24"/>
              </w:rPr>
            </w:r>
            <w:r/>
          </w:p>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保护：支持超功率、高驻波、超温度、超电流、超电压、低电压保护</w:t>
            </w:r>
            <w:r>
              <w:rPr>
                <w:rFonts w:ascii="宋体" w:hAnsi="宋体" w:eastAsia="宋体" w:cs="宋体"/>
                <w:color w:val="000000"/>
                <w:sz w:val="24"/>
              </w:rPr>
            </w:r>
            <w:r/>
          </w:p>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管理接口：USB、LAN，提供管理软件</w:t>
            </w:r>
            <w:r>
              <w:rPr>
                <w:rFonts w:ascii="宋体" w:hAnsi="宋体" w:eastAsia="宋体" w:cs="宋体"/>
                <w:color w:val="000000"/>
                <w:sz w:val="24"/>
              </w:rPr>
            </w:r>
            <w:r/>
          </w:p>
          <w:p>
            <w:pPr>
              <w:pStyle w:val="1328"/>
              <w:numPr>
                <w:ilvl w:val="0"/>
                <w:numId w:val="44"/>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工作环境温</w:t>
            </w:r>
            <w:r>
              <w:rPr>
                <w:rFonts w:hint="eastAsia" w:ascii="宋体" w:hAnsi="宋体" w:eastAsia="宋体" w:cs="宋体"/>
                <w:color w:val="000000"/>
                <w:sz w:val="24"/>
              </w:rPr>
              <w:t xml:space="preserve">度：0</w:t>
            </w:r>
            <w:r>
              <w:rPr>
                <w:rFonts w:ascii="宋体" w:hAnsi="宋体" w:eastAsia="宋体" w:cs="宋体"/>
                <w:color w:val="000000"/>
                <w:sz w:val="24"/>
              </w:rPr>
              <w:t xml:space="preserve">-45</w:t>
            </w:r>
            <w:r>
              <w:rPr>
                <w:rFonts w:hint="eastAsia" w:ascii="宋体" w:hAnsi="宋体" w:eastAsia="宋体" w:cs="宋体"/>
                <w:color w:val="000000"/>
                <w:sz w:val="24"/>
              </w:rPr>
              <w:t xml:space="preserve">°</w:t>
            </w:r>
            <w:r>
              <w:rPr>
                <w:rFonts w:ascii="宋体" w:hAnsi="宋体" w:eastAsia="宋体" w:cs="宋体"/>
                <w:color w:val="000000"/>
                <w:sz w:val="24"/>
              </w:rPr>
            </w:r>
            <w:r/>
          </w:p>
        </w:tc>
      </w:tr>
      <w:tr>
        <w:trPr>
          <w:trHeight w:val="60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收发信机</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5"/>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频率范围：支持144/430/1200MHz三个业余段</w:t>
            </w:r>
            <w:r>
              <w:rPr>
                <w:rFonts w:ascii="宋体" w:hAnsi="宋体" w:eastAsia="宋体" w:cs="宋体"/>
                <w:color w:val="000000"/>
                <w:sz w:val="24"/>
              </w:rPr>
            </w:r>
            <w:r/>
          </w:p>
          <w:p>
            <w:pPr>
              <w:pStyle w:val="1328"/>
              <w:numPr>
                <w:ilvl w:val="0"/>
                <w:numId w:val="45"/>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发射功率：144MHz发射功率最大100W</w:t>
            </w:r>
            <w:r>
              <w:rPr>
                <w:rFonts w:ascii="宋体" w:hAnsi="宋体" w:eastAsia="宋体" w:cs="宋体"/>
                <w:color w:val="000000"/>
                <w:sz w:val="24"/>
              </w:rPr>
            </w:r>
            <w:r/>
          </w:p>
          <w:p>
            <w:pPr>
              <w:pStyle w:val="1328"/>
              <w:numPr>
                <w:ilvl w:val="0"/>
                <w:numId w:val="45"/>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操作模式</w:t>
            </w:r>
            <w:r>
              <w:rPr>
                <w:rFonts w:hint="eastAsia" w:ascii="宋体" w:hAnsi="宋体" w:eastAsia="宋体" w:cs="宋体"/>
                <w:color w:val="000000"/>
                <w:sz w:val="24"/>
              </w:rPr>
              <w:t xml:space="preserve">：支持FM、CW、SSB、Digi模式</w:t>
            </w:r>
            <w:r>
              <w:rPr>
                <w:rFonts w:ascii="宋体" w:hAnsi="宋体" w:eastAsia="宋体" w:cs="宋体"/>
                <w:color w:val="000000"/>
                <w:sz w:val="24"/>
              </w:rPr>
            </w:r>
            <w:r/>
          </w:p>
          <w:p>
            <w:pPr>
              <w:pStyle w:val="1328"/>
              <w:numPr>
                <w:ilvl w:val="0"/>
                <w:numId w:val="45"/>
              </w:numPr>
              <w:jc w:val="left"/>
              <w:spacing w:line="360" w:lineRule="auto"/>
              <w:widowControl/>
              <w:rPr>
                <w:rFonts w:ascii="宋体" w:hAnsi="宋体" w:eastAsia="宋体" w:cs="宋体"/>
                <w:color w:val="000000"/>
                <w:sz w:val="24"/>
              </w:rPr>
            </w:pPr>
            <w:r>
              <w:rPr>
                <w:rFonts w:ascii="宋体" w:hAnsi="宋体" w:eastAsia="宋体" w:cs="宋体"/>
                <w:color w:val="000000"/>
                <w:sz w:val="24"/>
              </w:rPr>
              <w:t xml:space="preserve">▲</w:t>
            </w:r>
            <w:r>
              <w:rPr>
                <w:rFonts w:hint="eastAsia" w:ascii="宋体" w:hAnsi="宋体" w:eastAsia="宋体" w:cs="宋体"/>
                <w:color w:val="000000"/>
                <w:sz w:val="24"/>
              </w:rPr>
              <w:t xml:space="preserve">工作方式：支持双接收，支持跨段双工</w:t>
            </w:r>
            <w:r>
              <w:rPr>
                <w:rFonts w:ascii="宋体" w:hAnsi="宋体" w:eastAsia="宋体" w:cs="宋体"/>
                <w:color w:val="000000"/>
                <w:sz w:val="24"/>
              </w:rPr>
            </w:r>
            <w:r/>
          </w:p>
          <w:p>
            <w:pPr>
              <w:pStyle w:val="1328"/>
              <w:numPr>
                <w:ilvl w:val="0"/>
                <w:numId w:val="45"/>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管理接口：USB、LAN，支持计算机虚拟声卡和虚拟串口</w:t>
            </w:r>
            <w:r>
              <w:rPr>
                <w:rFonts w:ascii="宋体" w:hAnsi="宋体" w:eastAsia="宋体" w:cs="宋体"/>
                <w:color w:val="000000"/>
                <w:sz w:val="24"/>
              </w:rPr>
            </w:r>
            <w:r/>
          </w:p>
          <w:p>
            <w:pPr>
              <w:pStyle w:val="1328"/>
              <w:numPr>
                <w:ilvl w:val="0"/>
                <w:numId w:val="45"/>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附件：通信电源</w:t>
            </w:r>
            <w:r>
              <w:rPr>
                <w:rFonts w:ascii="宋体" w:hAnsi="宋体" w:eastAsia="宋体" w:cs="宋体"/>
                <w:color w:val="000000"/>
                <w:sz w:val="24"/>
              </w:rPr>
            </w:r>
            <w:r/>
          </w:p>
        </w:tc>
      </w:tr>
      <w:tr>
        <w:trPr>
          <w:trHeight w:val="557"/>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LNA前置放大器</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低噪声接收前置放大器：频率范围：144-146MHz，噪声系数：＜0.6dB@20℃，典型增益：＞20dB，通过功率：1500W PEP，IIP3输入：-2.0dBm，OIP3输出：</w:t>
            </w:r>
            <w:r>
              <w:rPr>
                <w:rFonts w:hint="eastAsia" w:ascii="宋体" w:hAnsi="宋体" w:eastAsia="宋体" w:cs="宋体"/>
                <w:color w:val="000000"/>
                <w:sz w:val="24"/>
              </w:rPr>
              <w:t xml:space="preserve">22dBm，最大输入电平：10dBm，插入损耗：0.04</w:t>
            </w:r>
            <w:r>
              <w:rPr>
                <w:rFonts w:ascii="宋体" w:hAnsi="宋体" w:eastAsia="宋体" w:cs="宋体"/>
                <w:color w:val="000000"/>
                <w:sz w:val="24"/>
              </w:rPr>
            </w:r>
            <w:r/>
          </w:p>
          <w:p>
            <w:pPr>
              <w:pStyle w:val="1328"/>
              <w:numPr>
                <w:ilvl w:val="0"/>
                <w:numId w:val="4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时序控制器：支持时序控制，远程馈电：最大0.5A，插入损耗：0.1dB，连接器类型：N型，</w:t>
            </w:r>
            <w:r>
              <w:rPr>
                <w:rFonts w:hint="eastAsia" w:ascii="宋体" w:hAnsi="宋体" w:eastAsia="宋体" w:cs="宋体"/>
                <w:color w:val="000000"/>
                <w:sz w:val="24"/>
              </w:rPr>
              <w:t xml:space="preserve">时序输出：-PTT、+PTT、PTT三路</w:t>
            </w:r>
            <w:r>
              <w:rPr>
                <w:rFonts w:ascii="宋体" w:hAnsi="宋体" w:eastAsia="宋体" w:cs="宋体"/>
                <w:color w:val="000000"/>
                <w:sz w:val="24"/>
              </w:rPr>
            </w:r>
            <w:r/>
          </w:p>
          <w:p>
            <w:pPr>
              <w:pStyle w:val="1328"/>
              <w:numPr>
                <w:ilvl w:val="0"/>
                <w:numId w:val="4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控制台：包含显示器、鼠标/键盘，支持GPIO，预装天线转向器跟踪控制软件、月面反射通信通信软件</w:t>
            </w:r>
            <w:r>
              <w:rPr>
                <w:rFonts w:ascii="宋体" w:hAnsi="宋体" w:eastAsia="宋体" w:cs="宋体"/>
                <w:color w:val="000000"/>
                <w:sz w:val="24"/>
              </w:rPr>
            </w:r>
            <w:r/>
          </w:p>
        </w:tc>
      </w:tr>
      <w:tr>
        <w:trPr>
          <w:trHeight w:val="32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天线塔</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材质：镀锌钢材或工业高清度铝型材</w:t>
            </w:r>
            <w:r>
              <w:rPr>
                <w:rFonts w:ascii="宋体" w:hAnsi="宋体" w:eastAsia="宋体" w:cs="宋体"/>
                <w:color w:val="000000"/>
                <w:sz w:val="24"/>
              </w:rPr>
            </w:r>
            <w:r/>
          </w:p>
          <w:p>
            <w:pPr>
              <w:pStyle w:val="1328"/>
              <w:numPr>
                <w:ilvl w:val="0"/>
                <w:numId w:val="4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架构：三角塔，高度</w:t>
            </w:r>
            <w:r>
              <w:rPr>
                <w:rFonts w:ascii="宋体" w:hAnsi="宋体" w:eastAsia="宋体" w:cs="Calibri"/>
                <w:color w:val="000000"/>
                <w:sz w:val="24"/>
              </w:rPr>
              <w:t xml:space="preserve">≥</w:t>
            </w:r>
            <w:r>
              <w:rPr>
                <w:rFonts w:hint="eastAsia" w:ascii="宋体" w:hAnsi="宋体" w:eastAsia="宋体" w:cs="宋体"/>
                <w:color w:val="000000"/>
                <w:sz w:val="24"/>
              </w:rPr>
              <w:t xml:space="preserve">6米</w:t>
            </w:r>
            <w:r>
              <w:rPr>
                <w:rFonts w:ascii="宋体" w:hAnsi="宋体" w:eastAsia="宋体" w:cs="宋体"/>
                <w:color w:val="000000"/>
                <w:sz w:val="24"/>
              </w:rPr>
            </w:r>
            <w:r/>
          </w:p>
          <w:p>
            <w:pPr>
              <w:pStyle w:val="1328"/>
              <w:numPr>
                <w:ilvl w:val="0"/>
                <w:numId w:val="4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附件：防水轴承、镀锌立杆</w:t>
            </w:r>
            <w:r>
              <w:rPr>
                <w:rFonts w:ascii="宋体" w:hAnsi="宋体" w:eastAsia="宋体" w:cs="宋体"/>
                <w:color w:val="000000"/>
                <w:sz w:val="24"/>
              </w:rPr>
            </w:r>
            <w:r/>
          </w:p>
          <w:p>
            <w:pPr>
              <w:pStyle w:val="1328"/>
              <w:numPr>
                <w:ilvl w:val="0"/>
                <w:numId w:val="4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工艺要求：含楼顶安装塔基，免拉线</w:t>
            </w:r>
            <w:r>
              <w:rPr>
                <w:rFonts w:ascii="宋体" w:hAnsi="宋体" w:eastAsia="宋体" w:cs="宋体"/>
                <w:color w:val="000000"/>
                <w:sz w:val="24"/>
              </w:rPr>
            </w:r>
            <w:r/>
          </w:p>
        </w:tc>
      </w:tr>
      <w:tr>
        <w:trPr>
          <w:trHeight w:val="920"/>
        </w:trPr>
        <w:tc>
          <w:tcPr>
            <w:tcBorders>
              <w:top w:val="none" w:color="000000" w:sz="4" w:space="0"/>
              <w:left w:val="singl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836"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辅助材料</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8" w:type="auto"/>
            <w:vAlign w:val="center"/>
            <w:textDirection w:val="lrTb"/>
            <w:noWrap/>
          </w:tcPr>
          <w:p>
            <w:pPr>
              <w:pStyle w:val="1066"/>
              <w:jc w:val="center"/>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245" w:type="auto"/>
            <w:vAlign w:val="center"/>
            <w:textDirection w:val="lrTb"/>
            <w:noWrap w:val="false"/>
          </w:tcPr>
          <w:p>
            <w:pPr>
              <w:pStyle w:val="1328"/>
              <w:numPr>
                <w:ilvl w:val="0"/>
                <w:numId w:val="48"/>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/2</w:t>
            </w:r>
            <w:r>
              <w:rPr>
                <w:rFonts w:hint="eastAsia" w:ascii="宋体" w:hAnsi="宋体" w:eastAsia="宋体" w:cs="宋体"/>
                <w:color w:val="000000"/>
                <w:sz w:val="24"/>
              </w:rPr>
              <w:t xml:space="preserve">英寸射频馈管、射频跳线、转向器控制线、连接器</w:t>
            </w:r>
            <w:r>
              <w:rPr>
                <w:rFonts w:ascii="宋体" w:hAnsi="宋体" w:eastAsia="宋体" w:cs="宋体"/>
                <w:color w:val="000000"/>
                <w:sz w:val="24"/>
              </w:rPr>
            </w:r>
            <w:r/>
          </w:p>
          <w:p>
            <w:pPr>
              <w:pStyle w:val="1328"/>
              <w:numPr>
                <w:ilvl w:val="0"/>
                <w:numId w:val="48"/>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室外配箱</w:t>
            </w:r>
            <w:r>
              <w:rPr>
                <w:rFonts w:hint="eastAsia" w:ascii="宋体" w:hAnsi="宋体" w:eastAsia="宋体" w:cs="宋体"/>
                <w:color w:val="000000"/>
                <w:sz w:val="24"/>
              </w:rPr>
              <w:t xml:space="preserve">、室内配线箱总成、室外配线箱总成 </w:t>
            </w:r>
            <w:r>
              <w:rPr>
                <w:rFonts w:ascii="宋体" w:hAnsi="宋体" w:eastAsia="宋体" w:cs="宋体"/>
                <w:color w:val="000000"/>
                <w:sz w:val="24"/>
              </w:rPr>
            </w:r>
            <w:r/>
          </w:p>
          <w:p>
            <w:pPr>
              <w:pStyle w:val="1328"/>
              <w:numPr>
                <w:ilvl w:val="0"/>
                <w:numId w:val="48"/>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射频防浪涌保护器、控制线防浪涌保护器</w:t>
            </w:r>
            <w:r>
              <w:rPr>
                <w:rFonts w:ascii="宋体" w:hAnsi="宋体" w:eastAsia="宋体" w:cs="宋体"/>
                <w:color w:val="000000"/>
                <w:sz w:val="24"/>
              </w:rPr>
            </w:r>
            <w:r/>
          </w:p>
          <w:p>
            <w:pPr>
              <w:pStyle w:val="1328"/>
              <w:numPr>
                <w:ilvl w:val="0"/>
                <w:numId w:val="48"/>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桥架及线管、接地扁铁等</w:t>
            </w:r>
            <w:r>
              <w:rPr>
                <w:rFonts w:ascii="宋体" w:hAnsi="宋体" w:eastAsia="宋体" w:cs="宋体"/>
                <w:color w:val="000000"/>
                <w:sz w:val="24"/>
              </w:rPr>
            </w:r>
            <w:r/>
          </w:p>
        </w:tc>
      </w:tr>
    </w:tbl>
    <w:p>
      <w:pPr>
        <w:pStyle w:val="1066"/>
        <w:ind w:firstLine="480"/>
        <w:jc w:val="left"/>
        <w:spacing w:line="360" w:lineRule="auto"/>
        <w:rPr>
          <w:rFonts w:ascii="宋体" w:hAnsi="宋体" w:eastAsia="宋体"/>
          <w:sz w:val="24"/>
          <w:szCs w:val="24"/>
        </w:rPr>
      </w:pPr>
      <w:r>
        <w:rPr>
          <w:rFonts w:hint="eastAsia" w:ascii="宋体" w:hAnsi="宋体" w:eastAsia="宋体" w:cs="宋体"/>
          <w:sz w:val="24"/>
          <w:szCs w:val="24"/>
        </w:rPr>
        <w:t xml:space="preserve">（四）大屏幕显示软件技术要求</w:t>
      </w:r>
      <w:r>
        <w:rPr>
          <w:rFonts w:ascii="宋体" w:hAnsi="宋体" w:eastAsia="宋体"/>
          <w:sz w:val="24"/>
          <w:szCs w:val="24"/>
        </w:rPr>
      </w:r>
      <w:r/>
    </w:p>
    <w:p>
      <w:pPr>
        <w:pStyle w:val="1079"/>
        <w:ind w:firstLine="480"/>
        <w:spacing w:line="360" w:lineRule="auto"/>
        <w:rPr>
          <w:rFonts w:ascii="宋体" w:hAnsi="宋体" w:eastAsia="宋体"/>
          <w:sz w:val="24"/>
          <w:szCs w:val="24"/>
        </w:rPr>
      </w:pPr>
      <w:r>
        <w:rPr>
          <w:rFonts w:hint="eastAsia" w:ascii="宋体" w:hAnsi="宋体" w:eastAsia="宋体"/>
          <w:sz w:val="24"/>
          <w:szCs w:val="24"/>
        </w:rPr>
        <w:t xml:space="preserve">主要用于接收任务时</w:t>
      </w:r>
      <w:r>
        <w:rPr>
          <w:rFonts w:hint="eastAsia" w:ascii="宋体" w:hAnsi="宋体" w:eastAsia="宋体"/>
          <w:sz w:val="24"/>
          <w:szCs w:val="24"/>
        </w:rPr>
        <w:t xml:space="preserve">对系统任务的大屏显示，在无接收任务时，能够提供航天任务的仿真场景构设，可基于场景仿真开展航天基础知识模拟教学。</w:t>
      </w:r>
      <w:r>
        <w:rPr>
          <w:rFonts w:ascii="宋体" w:hAnsi="宋体" w:eastAsia="宋体"/>
          <w:sz w:val="24"/>
          <w:szCs w:val="24"/>
        </w:rPr>
      </w:r>
      <w:r/>
    </w:p>
    <w:tbl>
      <w:tblPr>
        <w:tblW w:w="1020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5"/>
        <w:gridCol w:w="8091"/>
      </w:tblGrid>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内容</w:t>
            </w:r>
            <w:r>
              <w:rPr>
                <w:rFonts w:ascii="宋体" w:hAnsi="宋体" w:eastAsia="宋体" w:cs="宋体"/>
                <w:sz w:val="24"/>
                <w:szCs w:val="24"/>
              </w:rPr>
            </w:r>
            <w:r/>
          </w:p>
        </w:tc>
        <w:tc>
          <w:tcPr>
            <w:tcW w:w="8091"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参数指标</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任务计划解析</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能够自动接收和解析任务计划内容，并根据计划要求创建仿真场景</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仿真场景构建</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能够建立、编辑、保存仿真场景，对卫星、载荷、地面站、地面目标等对象进行建模显示；</w:t>
            </w:r>
            <w:r>
              <w:rPr>
                <w:rFonts w:ascii="宋体" w:hAnsi="宋体" w:eastAsia="宋体" w:cs="宋体"/>
                <w:sz w:val="24"/>
                <w:szCs w:val="24"/>
              </w:rPr>
            </w:r>
            <w:r/>
          </w:p>
        </w:tc>
      </w:tr>
      <w:tr>
        <w:trPr/>
        <w:tc>
          <w:tcPr>
            <w:tcW w:w="2115" w:type="dxa"/>
            <w:vAlign w:val="center"/>
            <w:textDirection w:val="lrTb"/>
            <w:noWrap w:val="false"/>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轨道计算</w:t>
            </w:r>
            <w:r>
              <w:rPr>
                <w:rFonts w:ascii="宋体" w:hAnsi="宋体" w:eastAsia="宋体" w:cs="宋体"/>
                <w:sz w:val="24"/>
                <w:szCs w:val="24"/>
              </w:rPr>
            </w:r>
            <w:r/>
          </w:p>
        </w:tc>
        <w:tc>
          <w:tcPr>
            <w:tcW w:w="8091" w:type="dxa"/>
            <w:vAlign w:val="center"/>
            <w:textDirection w:val="lrTb"/>
            <w:noWrap w:val="false"/>
          </w:tcPr>
          <w:p>
            <w:pPr>
              <w:pStyle w:val="1066"/>
              <w:jc w:val="left"/>
              <w:spacing w:line="360" w:lineRule="auto"/>
              <w:widowControl/>
              <w:rPr>
                <w:rFonts w:ascii="宋体" w:hAnsi="宋体" w:eastAsia="宋体" w:cs="宋体"/>
                <w:sz w:val="24"/>
                <w:szCs w:val="24"/>
              </w:rPr>
            </w:pPr>
            <w:r>
              <w:rPr>
                <w:rFonts w:ascii="宋体" w:hAnsi="宋体" w:eastAsia="宋体" w:cs="宋体"/>
                <w:sz w:val="24"/>
                <w:szCs w:val="24"/>
              </w:rPr>
              <w:t xml:space="preserve">▲</w:t>
            </w:r>
            <w:r>
              <w:rPr>
                <w:rFonts w:hint="eastAsia" w:ascii="宋体" w:hAnsi="宋体" w:eastAsia="宋体" w:cs="宋体"/>
                <w:sz w:val="24"/>
                <w:szCs w:val="24"/>
              </w:rPr>
              <w:t xml:space="preserve">支持卫星典型轨道生成（包括太阳同步、地球同步、圆</w:t>
            </w:r>
            <w:r>
              <w:rPr>
                <w:rFonts w:hint="eastAsia" w:ascii="宋体" w:hAnsi="宋体" w:eastAsia="宋体" w:cs="宋体"/>
                <w:sz w:val="24"/>
                <w:szCs w:val="24"/>
              </w:rPr>
              <w:t xml:space="preserve">轨道、大椭圆等），进行轨道预报，计算卫星星下点轨迹；</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测站预报</w:t>
            </w:r>
            <w:r>
              <w:rPr>
                <w:rFonts w:ascii="宋体" w:hAnsi="宋体" w:eastAsia="宋体" w:cs="宋体"/>
                <w:sz w:val="24"/>
                <w:szCs w:val="24"/>
              </w:rPr>
            </w:r>
            <w:r/>
          </w:p>
        </w:tc>
        <w:tc>
          <w:tcPr>
            <w:tcW w:w="8091" w:type="dxa"/>
            <w:vAlign w:val="center"/>
            <w:textDirection w:val="lrTb"/>
            <w:noWrap w:val="false"/>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能计算卫星对地面站的过境时间和对目标的可见时间窗口；</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覆盖分析</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能对卫星波束覆盖</w:t>
            </w:r>
            <w:r>
              <w:rPr>
                <w:rFonts w:hint="eastAsia" w:ascii="宋体" w:hAnsi="宋体" w:eastAsia="宋体" w:cs="宋体"/>
                <w:sz w:val="24"/>
                <w:szCs w:val="24"/>
              </w:rPr>
              <w:t xml:space="preserve">区域进行计算分析；</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系统工具</w:t>
            </w:r>
            <w:r>
              <w:rPr>
                <w:rFonts w:ascii="宋体" w:hAnsi="宋体" w:eastAsia="宋体" w:cs="宋体"/>
                <w:sz w:val="24"/>
                <w:szCs w:val="24"/>
              </w:rPr>
            </w:r>
            <w:r/>
          </w:p>
        </w:tc>
        <w:tc>
          <w:tcPr>
            <w:tcW w:w="8091" w:type="dxa"/>
            <w:vAlign w:val="center"/>
            <w:textDirection w:val="lrTb"/>
            <w:noWrap w:val="false"/>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能进行时间系统、坐标系统转换以及传感器设置等操作；</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可视化显示</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支持二维/三维展示地球自转、轨道面、星下点轨迹、空间位置、覆盖区域等信息；</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仿真控制</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支持播放、暂停、后退、加速、减速、跳转等常规控制操作及时间轴控制；</w:t>
            </w:r>
            <w:r>
              <w:rPr>
                <w:rFonts w:ascii="宋体" w:hAnsi="宋体" w:eastAsia="宋体" w:cs="宋体"/>
                <w:sz w:val="24"/>
                <w:szCs w:val="24"/>
              </w:rPr>
            </w:r>
            <w:r/>
          </w:p>
        </w:tc>
      </w:tr>
      <w:tr>
        <w:trPr/>
        <w:tc>
          <w:tcPr>
            <w:tcW w:w="2115" w:type="dxa"/>
            <w:vAlign w:val="center"/>
            <w:textDirection w:val="lrTb"/>
            <w:noWrap/>
          </w:tcPr>
          <w:p>
            <w:pPr>
              <w:pStyle w:val="1066"/>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结果统计</w:t>
            </w:r>
            <w:r>
              <w:rPr>
                <w:rFonts w:ascii="宋体" w:hAnsi="宋体" w:eastAsia="宋体" w:cs="宋体"/>
                <w:sz w:val="24"/>
                <w:szCs w:val="24"/>
              </w:rPr>
            </w:r>
            <w:r/>
          </w:p>
        </w:tc>
        <w:tc>
          <w:tcPr>
            <w:tcW w:w="8091" w:type="dxa"/>
            <w:vAlign w:val="center"/>
            <w:textDirection w:val="lrTb"/>
            <w:noWrap/>
          </w:tcPr>
          <w:p>
            <w:pPr>
              <w:pStyle w:val="1066"/>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能够输出数据结果报告，支持表格、统计图（柱图、饼图、线图等）、文字等展示方式；</w:t>
            </w:r>
            <w:r>
              <w:rPr>
                <w:rFonts w:ascii="宋体" w:hAnsi="宋体" w:eastAsia="宋体" w:cs="宋体"/>
                <w:sz w:val="24"/>
                <w:szCs w:val="24"/>
              </w:rPr>
            </w:r>
            <w:r/>
          </w:p>
        </w:tc>
      </w:tr>
    </w:tbl>
    <w:p>
      <w:pPr>
        <w:pStyle w:val="1066"/>
        <w:ind w:firstLine="0"/>
        <w:jc w:val="left"/>
        <w:spacing w:line="360" w:lineRule="auto"/>
        <w:rPr>
          <w:rFonts w:ascii="宋体" w:hAnsi="宋体" w:eastAsia="宋体" w:cs="宋体"/>
          <w:b/>
          <w:sz w:val="24"/>
          <w:szCs w:val="24"/>
        </w:rPr>
      </w:pPr>
      <w:r/>
      <w:bookmarkEnd w:id="4"/>
      <w:r>
        <w:rPr>
          <w:rFonts w:ascii="宋体" w:hAnsi="宋体" w:eastAsia="宋体" w:cs="宋体"/>
          <w:b/>
          <w:sz w:val="24"/>
          <w:szCs w:val="24"/>
        </w:rPr>
      </w:r>
      <w:r/>
    </w:p>
    <w:p>
      <w:pPr>
        <w:pStyle w:val="1066"/>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四、商务部分要</w:t>
      </w:r>
      <w:r>
        <w:rPr>
          <w:rFonts w:hint="eastAsia" w:ascii="宋体" w:hAnsi="宋体" w:eastAsia="宋体" w:cs="宋体"/>
          <w:b/>
          <w:sz w:val="24"/>
          <w:szCs w:val="24"/>
        </w:rPr>
        <w:t xml:space="preserve">求</w:t>
      </w:r>
      <w:r>
        <w:rPr>
          <w:rFonts w:ascii="宋体" w:hAnsi="宋体" w:eastAsia="宋体" w:cs="宋体"/>
          <w:b/>
          <w:sz w:val="24"/>
          <w:szCs w:val="24"/>
        </w:rPr>
      </w:r>
      <w:r/>
    </w:p>
    <w:p>
      <w:pPr>
        <w:pStyle w:val="1066"/>
        <w:ind w:firstLine="47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（一）售后服务</w:t>
      </w:r>
      <w:r>
        <w:rPr>
          <w:rFonts w:hint="eastAsia" w:ascii="宋体" w:hAnsi="宋体" w:eastAsia="宋体" w:cs="宋体"/>
          <w:bCs/>
          <w:sz w:val="24"/>
          <w:szCs w:val="24"/>
        </w:rPr>
      </w:r>
      <w:r/>
    </w:p>
    <w:p>
      <w:pPr>
        <w:pStyle w:val="1066"/>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1、质保要求：</w:t>
      </w:r>
      <w:r>
        <w:rPr>
          <w:rFonts w:hint="eastAsia" w:ascii="宋体" w:hAnsi="宋体" w:eastAsia="宋体" w:cs="宋体"/>
          <w:sz w:val="24"/>
          <w:szCs w:val="24"/>
          <w:lang w:val="en-US"/>
        </w:rPr>
        <w:t xml:space="preserve">本项目免费质保期限为2年，</w:t>
      </w:r>
      <w:r>
        <w:rPr>
          <w:rFonts w:hint="eastAsia" w:ascii="宋体" w:hAnsi="宋体" w:eastAsia="宋体" w:cs="宋体"/>
          <w:sz w:val="24"/>
          <w:szCs w:val="24"/>
        </w:rPr>
        <w:t xml:space="preserve">自项目验收合格之日起计算。</w:t>
      </w:r>
      <w:r>
        <w:rPr>
          <w:rFonts w:hint="eastAsia" w:ascii="宋体" w:hAnsi="宋体" w:eastAsia="宋体" w:cs="宋体"/>
          <w:sz w:val="24"/>
          <w:szCs w:val="24"/>
          <w:lang w:val="en-US"/>
        </w:rPr>
        <w:t xml:space="preserve">后续</w:t>
      </w:r>
      <w:r>
        <w:rPr>
          <w:rFonts w:hint="eastAsia" w:ascii="宋体" w:hAnsi="宋体" w:eastAsia="宋体" w:cs="宋体"/>
          <w:sz w:val="24"/>
          <w:szCs w:val="24"/>
          <w:lang w:val="en-US"/>
        </w:rPr>
        <w:t xml:space="preserve">根据采购人需要</w:t>
      </w:r>
      <w:r>
        <w:rPr>
          <w:rFonts w:hint="eastAsia" w:ascii="宋体" w:hAnsi="宋体" w:eastAsia="宋体" w:cs="宋体"/>
          <w:sz w:val="24"/>
          <w:szCs w:val="24"/>
          <w:lang w:val="en-US"/>
        </w:rPr>
        <w:t xml:space="preserve">按照终身免维护，备件收取费用的方式提供有偿质保。</w:t>
      </w:r>
      <w:r>
        <w:rPr>
          <w:rFonts w:ascii="宋体" w:hAnsi="宋体" w:eastAsia="宋体" w:cs="宋体"/>
          <w:sz w:val="24"/>
          <w:szCs w:val="24"/>
        </w:rPr>
        <w:t xml:space="preserve"> </w:t>
      </w:r>
      <w:r>
        <w:rPr>
          <w:rFonts w:ascii="宋体" w:hAnsi="宋体" w:eastAsia="宋体" w:cs="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sz w:val="24"/>
          <w:szCs w:val="24"/>
          <w:lang w:val="en-US"/>
        </w:rPr>
        <w:t xml:space="preserve">2、质保</w:t>
      </w:r>
      <w:r>
        <w:rPr>
          <w:rFonts w:hint="eastAsia" w:ascii="宋体" w:hAnsi="宋体" w:eastAsia="宋体"/>
          <w:sz w:val="24"/>
          <w:szCs w:val="24"/>
          <w:lang w:val="en-US"/>
        </w:rPr>
        <w:t xml:space="preserve">期内</w:t>
      </w:r>
      <w:r>
        <w:rPr>
          <w:rFonts w:hint="eastAsia" w:ascii="宋体" w:hAnsi="宋体" w:eastAsia="宋体"/>
          <w:sz w:val="24"/>
          <w:szCs w:val="24"/>
          <w:lang w:val="en-US"/>
        </w:rPr>
        <w:t xml:space="preserve">如发生故障，在采购人发出通知后中标供应商应于1小时内响应，8小时内到达现场，</w:t>
      </w:r>
      <w:r>
        <w:rPr>
          <w:rFonts w:hint="eastAsia" w:ascii="宋体" w:hAnsi="宋体" w:eastAsia="宋体"/>
          <w:sz w:val="24"/>
          <w:szCs w:val="24"/>
          <w:lang w:val="en-US"/>
        </w:rPr>
        <w:t xml:space="preserve">对采购人使用中出现的问题在24小时内给予解决，解决方式根据需要可采用上门服务或远程技术支持。</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sz w:val="24"/>
          <w:szCs w:val="24"/>
        </w:rPr>
        <w:t xml:space="preserve">3、发生紧急抢修事故的，供应商在接到事故通知后，应当立即到达事故现场抢修。</w:t>
      </w:r>
      <w:r>
        <w:rPr>
          <w:rFonts w:ascii="宋体" w:hAnsi="宋体" w:eastAsia="宋体"/>
          <w:sz w:val="24"/>
          <w:szCs w:val="24"/>
        </w:rPr>
      </w:r>
      <w:r/>
    </w:p>
    <w:p>
      <w:pPr>
        <w:pStyle w:val="1066"/>
        <w:spacing w:line="360" w:lineRule="auto"/>
        <w:rPr>
          <w:rFonts w:ascii="宋体" w:hAnsi="宋体" w:eastAsia="宋体"/>
          <w:sz w:val="24"/>
          <w:szCs w:val="24"/>
        </w:rPr>
      </w:pPr>
      <w:r>
        <w:rPr>
          <w:rFonts w:hint="eastAsia" w:ascii="宋体" w:hAnsi="宋体" w:eastAsia="宋体"/>
          <w:sz w:val="24"/>
          <w:szCs w:val="24"/>
        </w:rPr>
        <w:t xml:space="preserve">    4、质量保修完成后，由采购人组织验收。 </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、保修费用由造成质量缺陷的责任方承担。</w:t>
      </w:r>
      <w:r>
        <w:rPr>
          <w:rFonts w:ascii="宋体" w:hAnsi="宋体" w:eastAsia="宋体"/>
          <w:sz w:val="24"/>
          <w:szCs w:val="24"/>
        </w:rPr>
      </w:r>
      <w:r/>
    </w:p>
    <w:p>
      <w:pPr>
        <w:pStyle w:val="1066"/>
        <w:ind w:firstLine="480"/>
        <w:spacing w:line="360" w:lineRule="auto"/>
        <w:rPr>
          <w:rFonts w:hint="eastAsia" w:ascii="宋体" w:hAnsi="宋体" w:eastAsia="宋体"/>
          <w:b/>
          <w:sz w:val="24"/>
          <w:szCs w:val="24"/>
        </w:rPr>
      </w:pPr>
      <w:r>
        <w:rPr>
          <w:rFonts w:hint="eastAsia" w:ascii="宋体" w:hAnsi="宋体" w:eastAsia="宋体"/>
          <w:sz w:val="24"/>
          <w:szCs w:val="24"/>
        </w:rPr>
        <w:t xml:space="preserve">（二）</w:t>
      </w:r>
      <w:r>
        <w:rPr>
          <w:rFonts w:hint="eastAsia" w:ascii="宋体" w:hAnsi="宋体" w:eastAsia="宋体"/>
          <w:sz w:val="24"/>
          <w:szCs w:val="24"/>
        </w:rPr>
        <w:t xml:space="preserve">培训：项目交付后供应商需</w:t>
      </w:r>
      <w:r>
        <w:rPr>
          <w:rFonts w:ascii="宋体" w:hAnsi="宋体" w:eastAsia="宋体"/>
          <w:sz w:val="24"/>
          <w:szCs w:val="24"/>
          <w:lang w:val="en-US"/>
        </w:rPr>
        <w:t xml:space="preserve">为采购</w:t>
      </w:r>
      <w:r>
        <w:rPr>
          <w:rFonts w:hint="eastAsia" w:ascii="宋体" w:hAnsi="宋体" w:eastAsia="宋体"/>
          <w:sz w:val="24"/>
          <w:szCs w:val="24"/>
          <w:lang w:val="en-US"/>
        </w:rPr>
        <w:t xml:space="preserve">人</w:t>
      </w:r>
      <w:r>
        <w:rPr>
          <w:rFonts w:ascii="宋体" w:hAnsi="宋体" w:eastAsia="宋体"/>
          <w:sz w:val="24"/>
          <w:szCs w:val="24"/>
          <w:lang w:val="en-US"/>
        </w:rPr>
        <w:t xml:space="preserve">相关人员提供免费技术培训。</w:t>
      </w:r>
      <w:r>
        <w:rPr>
          <w:rFonts w:hint="eastAsia" w:ascii="宋体" w:hAnsi="宋体" w:eastAsia="宋体"/>
          <w:b/>
          <w:sz w:val="24"/>
          <w:szCs w:val="24"/>
        </w:rPr>
      </w:r>
      <w:r/>
    </w:p>
    <w:p>
      <w:pPr>
        <w:pStyle w:val="1412"/>
        <w:ind w:firstLine="480"/>
        <w:spacing w:line="360" w:lineRule="auto"/>
        <w:rPr>
          <w:rFonts w:ascii="宋体" w:hAnsi="宋体" w:cs="宋体"/>
          <w:color w:val="000000"/>
        </w:rPr>
      </w:pPr>
      <w:r>
        <w:rPr>
          <w:rFonts w:hint="eastAsia" w:ascii="宋体" w:hAnsi="宋体" w:cs="宋体"/>
        </w:rPr>
        <w:t xml:space="preserve">（三）交付时间：</w:t>
      </w:r>
      <w:r>
        <w:rPr>
          <w:rFonts w:hint="eastAsia" w:ascii="宋体" w:hAnsi="宋体"/>
          <w:color w:val="000000"/>
        </w:rPr>
        <w:t xml:space="preserve">自合同签订生效之日起</w:t>
      </w:r>
      <w:r>
        <w:rPr>
          <w:rFonts w:ascii="宋体" w:hAnsi="宋体"/>
          <w:color w:val="000000"/>
        </w:rPr>
        <w:t xml:space="preserve">120</w:t>
      </w:r>
      <w:r>
        <w:rPr>
          <w:rFonts w:hint="eastAsia" w:ascii="宋体" w:hAnsi="宋体"/>
          <w:color w:val="000000"/>
        </w:rPr>
        <w:t xml:space="preserve">天内完成安装调试，并交付采购人使用。</w:t>
      </w:r>
      <w:r>
        <w:rPr>
          <w:rFonts w:ascii="宋体" w:hAnsi="宋体" w:cs="宋体"/>
          <w:color w:val="000000"/>
        </w:rPr>
      </w:r>
      <w:r/>
    </w:p>
    <w:p>
      <w:pPr>
        <w:pStyle w:val="1066"/>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（四）付款方式：</w:t>
      </w:r>
      <w:r>
        <w:rPr>
          <w:rFonts w:ascii="宋体" w:hAnsi="宋体" w:eastAsia="宋体" w:cs="宋体"/>
          <w:sz w:val="24"/>
          <w:szCs w:val="24"/>
        </w:rPr>
      </w:r>
      <w:r/>
    </w:p>
    <w:p>
      <w:pPr>
        <w:pStyle w:val="1066"/>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、签</w:t>
      </w:r>
      <w:r>
        <w:rPr>
          <w:rFonts w:hint="eastAsia" w:ascii="宋体" w:hAnsi="宋体" w:eastAsia="宋体" w:cs="宋体"/>
          <w:sz w:val="24"/>
          <w:szCs w:val="24"/>
        </w:rPr>
        <w:t xml:space="preserve">订采购合同十个工作日内，甲方向乙方</w:t>
      </w:r>
      <w:r>
        <w:rPr>
          <w:rFonts w:hint="eastAsia" w:ascii="宋体" w:hAnsi="宋体" w:eastAsia="宋体" w:cs="宋体"/>
          <w:sz w:val="24"/>
          <w:szCs w:val="24"/>
        </w:rPr>
        <w:t xml:space="preserve">支付2</w:t>
      </w:r>
      <w:r>
        <w:rPr>
          <w:rFonts w:ascii="宋体" w:hAnsi="宋体" w:eastAsia="宋体" w:cs="宋体"/>
          <w:sz w:val="24"/>
          <w:szCs w:val="24"/>
        </w:rPr>
        <w:t xml:space="preserve">0%</w:t>
      </w:r>
      <w:r>
        <w:rPr>
          <w:rFonts w:hint="eastAsia" w:ascii="宋体" w:hAnsi="宋体" w:eastAsia="宋体" w:cs="宋体"/>
          <w:sz w:val="24"/>
          <w:szCs w:val="24"/>
        </w:rPr>
        <w:t xml:space="preserve">的款项，安装</w:t>
      </w:r>
      <w:r>
        <w:rPr>
          <w:rFonts w:hint="eastAsia" w:ascii="宋体" w:hAnsi="宋体" w:eastAsia="宋体" w:cs="宋体"/>
          <w:sz w:val="24"/>
          <w:szCs w:val="24"/>
        </w:rPr>
        <w:t xml:space="preserve">完成</w:t>
      </w:r>
      <w:r>
        <w:rPr>
          <w:rFonts w:hint="eastAsia" w:ascii="宋体" w:hAnsi="宋体" w:eastAsia="宋体" w:cs="宋体"/>
          <w:sz w:val="24"/>
          <w:szCs w:val="24"/>
        </w:rPr>
        <w:t xml:space="preserve">后十个工作日内支付总货款的3</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cs="宋体"/>
          <w:sz w:val="24"/>
          <w:szCs w:val="24"/>
        </w:rPr>
        <w:t xml:space="preserve">验收合格且</w:t>
      </w:r>
      <w:r>
        <w:rPr>
          <w:rFonts w:hint="eastAsia" w:ascii="宋体" w:hAnsi="宋体" w:eastAsia="宋体" w:cs="宋体"/>
          <w:sz w:val="24"/>
          <w:szCs w:val="24"/>
        </w:rPr>
        <w:t xml:space="preserve">安全稳定运行满两个月</w:t>
      </w:r>
      <w:r>
        <w:rPr>
          <w:rFonts w:hint="eastAsia" w:ascii="宋体" w:hAnsi="宋体" w:eastAsia="宋体" w:cs="宋体"/>
          <w:sz w:val="24"/>
          <w:szCs w:val="24"/>
        </w:rPr>
        <w:t xml:space="preserve">并在</w:t>
      </w:r>
      <w:r>
        <w:rPr>
          <w:rFonts w:hint="eastAsia" w:ascii="宋体" w:hAnsi="宋体" w:eastAsia="宋体" w:cs="宋体"/>
          <w:sz w:val="24"/>
          <w:szCs w:val="24"/>
        </w:rPr>
        <w:t xml:space="preserve">财政资金到位</w:t>
      </w:r>
      <w:r>
        <w:rPr>
          <w:rFonts w:hint="eastAsia" w:ascii="宋体" w:hAnsi="宋体" w:eastAsia="宋体" w:cs="宋体"/>
          <w:sz w:val="24"/>
          <w:szCs w:val="24"/>
        </w:rPr>
        <w:t xml:space="preserve">后支付总货款的5</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ascii="宋体" w:hAnsi="宋体" w:eastAsia="宋体" w:cs="宋体"/>
          <w:sz w:val="24"/>
          <w:szCs w:val="24"/>
        </w:rPr>
      </w:r>
      <w:r/>
    </w:p>
    <w:p>
      <w:pPr>
        <w:pStyle w:val="1066"/>
        <w:ind w:firstLine="480"/>
        <w:jc w:val="left"/>
        <w:spacing w:line="360" w:lineRule="auto"/>
        <w:rPr>
          <w:rFonts w:hint="eastAsia"/>
        </w:rPr>
      </w:pPr>
      <w:r>
        <w:rPr>
          <w:rFonts w:ascii="宋体" w:hAnsi="宋体" w:eastAsia="宋体" w:cs="宋体"/>
          <w:sz w:val="24"/>
          <w:szCs w:val="24"/>
        </w:rPr>
        <w:t xml:space="preserve">2</w:t>
      </w:r>
      <w:r>
        <w:rPr>
          <w:rFonts w:hint="eastAsia" w:ascii="宋体" w:hAnsi="宋体" w:eastAsia="宋体" w:cs="宋体"/>
          <w:sz w:val="24"/>
          <w:szCs w:val="24"/>
        </w:rPr>
        <w:t xml:space="preserve">、乙方应向甲方出具对应合同价款的</w:t>
      </w:r>
      <w:r>
        <w:rPr>
          <w:rFonts w:hint="eastAsia" w:ascii="宋体" w:hAnsi="宋体" w:eastAsia="宋体" w:cs="宋体"/>
          <w:sz w:val="24"/>
          <w:szCs w:val="24"/>
        </w:rPr>
        <w:t xml:space="preserve">增值税专用发票。</w:t>
      </w:r>
      <w:r>
        <w:rPr>
          <w:rFonts w:hint="eastAsia"/>
        </w:rPr>
      </w:r>
      <w:r/>
    </w:p>
    <w:p>
      <w:pPr>
        <w:pStyle w:val="1066"/>
        <w:ind w:firstLine="482"/>
        <w:spacing w:line="360" w:lineRule="auto"/>
        <w:rPr>
          <w:rFonts w:ascii="宋体" w:hAnsi="宋体" w:eastAsia="宋体"/>
          <w:b/>
          <w:sz w:val="24"/>
          <w:szCs w:val="24"/>
        </w:rPr>
      </w:pPr>
      <w:r>
        <w:rPr>
          <w:rFonts w:hint="eastAsia" w:ascii="宋体" w:hAnsi="宋体" w:eastAsia="宋体" w:cs="宋体"/>
          <w:b/>
          <w:sz w:val="24"/>
          <w:szCs w:val="24"/>
        </w:rPr>
        <w:t xml:space="preserve">五、其他说明</w:t>
      </w:r>
      <w:r>
        <w:rPr>
          <w:rFonts w:ascii="宋体" w:hAnsi="宋体" w:eastAsia="宋体"/>
          <w:b/>
          <w:sz w:val="24"/>
          <w:szCs w:val="24"/>
        </w:rPr>
      </w:r>
      <w:r/>
    </w:p>
    <w:p>
      <w:pPr>
        <w:pStyle w:val="1066"/>
        <w:ind w:firstLine="480"/>
        <w:spacing w:line="360" w:lineRule="auto"/>
        <w:rPr>
          <w:rFonts w:ascii="宋体" w:hAnsi="宋体" w:eastAsia="宋体"/>
          <w:sz w:val="24"/>
          <w:szCs w:val="24"/>
        </w:rPr>
      </w:pPr>
      <w:r>
        <w:rPr>
          <w:rFonts w:hint="eastAsia" w:ascii="宋体" w:hAnsi="宋体" w:eastAsia="宋体" w:cs="宋体"/>
          <w:sz w:val="24"/>
          <w:szCs w:val="24"/>
        </w:rPr>
        <w:t xml:space="preserve">（一）所有设备应提交详细的技术条款偏离表。</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cs="宋体"/>
          <w:sz w:val="24"/>
          <w:szCs w:val="24"/>
        </w:rPr>
        <w:t xml:space="preserve">（二）供应商提供的设备必须符合国家有关质量标准的产品，为未经使用的全新产品</w:t>
      </w:r>
      <w:r>
        <w:rPr>
          <w:rFonts w:hint="eastAsia" w:ascii="宋体" w:hAnsi="宋体" w:eastAsia="宋体" w:cs="宋体"/>
          <w:sz w:val="24"/>
          <w:szCs w:val="24"/>
        </w:rPr>
        <w:t xml:space="preserve">。采购人对设备验收合格后，双方共同签署验收合格证明。验收中发现设备达不到验收标准或合同规定的性能指标，中标供应商必须更换，并且赔偿由此给采购人造成的损失。</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cs="宋体"/>
          <w:sz w:val="24"/>
          <w:szCs w:val="24"/>
        </w:rPr>
        <w:t xml:space="preserve">（三）项目</w:t>
      </w:r>
      <w:r>
        <w:rPr>
          <w:rFonts w:hint="eastAsia" w:ascii="宋体" w:hAnsi="宋体" w:eastAsia="宋体" w:cs="宋体"/>
          <w:sz w:val="24"/>
          <w:szCs w:val="24"/>
        </w:rPr>
        <w:t xml:space="preserve">分包与转包要求：本项目不允许转包和分包。</w:t>
      </w:r>
      <w:r>
        <w:rPr>
          <w:rFonts w:ascii="宋体" w:hAnsi="宋体" w:eastAsia="宋体"/>
          <w:sz w:val="24"/>
          <w:szCs w:val="24"/>
        </w:rPr>
      </w:r>
      <w:r/>
    </w:p>
    <w:p>
      <w:pPr>
        <w:pStyle w:val="1066"/>
        <w:ind w:firstLine="480"/>
        <w:spacing w:line="360" w:lineRule="auto"/>
        <w:rPr>
          <w:rFonts w:ascii="宋体" w:hAnsi="宋体" w:eastAsia="宋体"/>
          <w:sz w:val="24"/>
          <w:szCs w:val="24"/>
        </w:rPr>
      </w:pPr>
      <w:r>
        <w:rPr>
          <w:rFonts w:hint="eastAsia" w:ascii="宋体" w:hAnsi="宋体" w:eastAsia="宋体" w:cs="宋体"/>
          <w:sz w:val="24"/>
          <w:szCs w:val="24"/>
        </w:rPr>
        <w:t xml:space="preserve">（四）知识产权及保密</w:t>
      </w:r>
      <w:r>
        <w:rPr>
          <w:rFonts w:hint="eastAsia" w:ascii="宋体" w:hAnsi="宋体" w:eastAsia="宋体"/>
          <w:sz w:val="24"/>
          <w:szCs w:val="24"/>
        </w:rPr>
        <w:t xml:space="preserve">：</w:t>
      </w:r>
      <w:r>
        <w:rPr>
          <w:rFonts w:hint="eastAsia" w:ascii="宋体" w:hAnsi="宋体" w:eastAsia="宋体" w:cs="宋体"/>
          <w:sz w:val="24"/>
          <w:szCs w:val="24"/>
        </w:rPr>
        <w:t xml:space="preserve">供应商应保证所提供设备涉及到的知识产权和所提供的软件、技术资料是合法取得，并享有完整的知识产权，不会因为采购人的使用而被责令停止使用、追偿或要求赔偿损失，如出现此情况，一切经济和法律责任均由供应商承担。</w:t>
      </w:r>
      <w:r>
        <w:rPr>
          <w:rFonts w:ascii="宋体" w:hAnsi="宋体" w:eastAsia="宋体"/>
          <w:sz w:val="24"/>
          <w:szCs w:val="24"/>
        </w:rPr>
      </w:r>
      <w:r/>
    </w:p>
    <w:p>
      <w:pPr>
        <w:pStyle w:val="1079"/>
        <w:rPr>
          <w:rFonts w:hint="eastAsia"/>
          <w:lang w:val="en-US"/>
        </w:rPr>
      </w:pPr>
      <w:r>
        <w:rPr>
          <w:rFonts w:hint="eastAsia"/>
          <w:lang w:val="en-US"/>
        </w:rPr>
      </w:r>
      <w:r/>
    </w:p>
    <w:p>
      <w:pPr>
        <w:pStyle w:val="1066"/>
        <w:ind w:firstLine="477"/>
        <w:spacing w:line="360" w:lineRule="auto"/>
        <w:shd w:val="clear" w:color="auto" w:fill="ffffff"/>
        <w:rPr>
          <w:rFonts w:ascii="宋体" w:hAnsi="宋体" w:eastAsia="宋体"/>
          <w:b/>
          <w:bCs/>
          <w:color w:val="000000"/>
          <w:sz w:val="24"/>
          <w:szCs w:val="24"/>
        </w:rPr>
      </w:pPr>
      <w:r>
        <w:rPr>
          <w:rFonts w:hint="eastAsia" w:ascii="宋体" w:hAnsi="宋体" w:eastAsia="宋体"/>
          <w:b/>
          <w:bCs/>
          <w:color w:val="000000"/>
          <w:sz w:val="24"/>
          <w:szCs w:val="24"/>
        </w:rPr>
        <w:t xml:space="preserve">本章商务部分要求为实质性要求不允许负偏离，否则作为无效报价。采购文件中要求的</w:t>
      </w:r>
      <w:r>
        <w:rPr>
          <w:rFonts w:hint="eastAsia" w:ascii="宋体" w:hAnsi="宋体" w:eastAsia="宋体"/>
          <w:b/>
          <w:bCs/>
          <w:color w:val="000000"/>
          <w:sz w:val="24"/>
          <w:szCs w:val="24"/>
        </w:rPr>
        <w:t xml:space="preserve">产品品牌或型号，是采购人根据项目所要实现的功能及考量后推荐的品牌或型号，供应商可以采用其他品牌的产品进行投标，但是，所有功能必须能满足采购项目整体性能的实现。如有疑问</w:t>
      </w:r>
      <w:r>
        <w:rPr>
          <w:rFonts w:hint="eastAsia" w:ascii="宋体" w:hAnsi="宋体" w:eastAsia="宋体"/>
          <w:b/>
          <w:bCs/>
          <w:color w:val="000000"/>
          <w:sz w:val="24"/>
          <w:szCs w:val="24"/>
        </w:rPr>
        <w:t xml:space="preserve">请与采购人联系。</w:t>
      </w:r>
      <w:r>
        <w:rPr>
          <w:rFonts w:ascii="宋体" w:hAnsi="宋体" w:eastAsia="宋体"/>
          <w:b/>
          <w:bCs/>
          <w:color w:val="000000"/>
          <w:sz w:val="24"/>
          <w:szCs w:val="24"/>
        </w:r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pPr>
      <w:r/>
      <w:r/>
    </w:p>
    <w:p>
      <w:pPr>
        <w:pStyle w:val="1079"/>
        <w:rPr>
          <w:rFonts w:hint="eastAsia"/>
        </w:rPr>
      </w:pPr>
      <w:r>
        <w:rPr>
          <w:rFonts w:hint="eastAsia"/>
        </w:rPr>
      </w:r>
      <w:r>
        <w:rPr>
          <w:rFonts w:hint="eastAsia"/>
        </w:rPr>
      </w:r>
      <w:r/>
    </w:p>
    <w:p>
      <w:pPr>
        <w:pStyle w:val="1079"/>
        <w:rPr>
          <w:rFonts w:hint="eastAsia"/>
        </w:rPr>
      </w:pPr>
      <w:r>
        <w:rPr>
          <w:rFonts w:hint="eastAsia"/>
        </w:rPr>
      </w:r>
      <w:r>
        <w:rPr>
          <w:rFonts w:hint="eastAsia"/>
        </w:rPr>
      </w:r>
      <w:r/>
    </w:p>
    <w:p>
      <w:pPr>
        <w:pStyle w:val="1079"/>
        <w:rPr>
          <w:rFonts w:hint="eastAsia"/>
        </w:rPr>
      </w:pPr>
      <w:r>
        <w:rPr>
          <w:rFonts w:hint="eastAsia"/>
        </w:rPr>
      </w:r>
      <w:r>
        <w:rPr>
          <w:rFonts w:hint="eastAsia"/>
        </w:rPr>
      </w:r>
      <w:r/>
    </w:p>
    <w:p>
      <w:pPr>
        <w:pStyle w:val="1079"/>
        <w:rPr>
          <w:rFonts w:hint="eastAsia"/>
        </w:rPr>
      </w:pPr>
      <w:r>
        <w:rPr>
          <w:rFonts w:hint="eastAsia"/>
        </w:rPr>
      </w:r>
      <w:r>
        <w:rPr>
          <w:rFonts w:hint="eastAsia"/>
        </w:rPr>
      </w:r>
      <w:r/>
    </w:p>
    <w:p>
      <w:pPr>
        <w:pStyle w:val="1079"/>
        <w:rPr>
          <w:rFonts w:hint="eastAsia"/>
        </w:rPr>
      </w:pPr>
      <w:r>
        <w:rPr>
          <w:rFonts w:hint="eastAsia"/>
        </w:rPr>
      </w:r>
      <w:r/>
    </w:p>
    <w:p>
      <w:pPr>
        <w:pStyle w:val="1317"/>
        <w:ind w:left="0"/>
        <w:rPr>
          <w:color w:val="000000"/>
          <w:lang w:eastAsia="zh-CN"/>
        </w:rPr>
      </w:pPr>
      <w:r>
        <w:rPr>
          <w:color w:val="000000"/>
          <w:lang w:eastAsia="zh-CN"/>
        </w:rPr>
      </w:r>
      <w:r/>
    </w:p>
    <w:p>
      <w:pPr>
        <w:pStyle w:val="1066"/>
        <w:jc w:val="center"/>
        <w:spacing w:line="360" w:lineRule="auto"/>
        <w:shd w:val="clear" w:color="auto" w:fill="ffffff"/>
        <w:widowControl/>
        <w:rPr>
          <w:rFonts w:hint="eastAsia" w:ascii="黑体" w:hAnsi="黑体" w:eastAsia="黑体" w:cs="黑体"/>
          <w:bCs/>
          <w:color w:val="000000"/>
          <w:sz w:val="28"/>
          <w:szCs w:val="28"/>
        </w:rPr>
      </w:pPr>
      <w:r>
        <w:rPr>
          <w:rFonts w:hint="eastAsia" w:ascii="黑体" w:hAnsi="黑体" w:eastAsia="黑体" w:cs="黑体"/>
          <w:bCs/>
          <w:color w:val="000000"/>
          <w:sz w:val="28"/>
          <w:szCs w:val="28"/>
        </w:rPr>
        <w:t xml:space="preserve">第六章  合同主要条款及格式</w:t>
      </w:r>
      <w:r>
        <w:rPr>
          <w:rFonts w:hint="eastAsia" w:ascii="黑体" w:hAnsi="黑体" w:eastAsia="黑体" w:cs="黑体"/>
          <w:bCs/>
          <w:color w:val="000000"/>
          <w:sz w:val="28"/>
          <w:szCs w:val="28"/>
        </w:rPr>
      </w:r>
      <w:r/>
    </w:p>
    <w:p>
      <w:pPr>
        <w:pStyle w:val="1066"/>
        <w:jc w:val="cente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pStyle w:val="1066"/>
        <w:jc w:val="cente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pStyle w:val="1066"/>
        <w:jc w:val="cente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pStyle w:val="1066"/>
        <w:jc w:val="center"/>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pStyle w:val="1066"/>
        <w:jc w:val="center"/>
        <w:spacing w:line="360" w:lineRule="auto"/>
        <w:shd w:val="clear" w:color="auto" w:fill="ffffff"/>
        <w:widowControl/>
        <w:rPr>
          <w:rFonts w:hint="eastAsia" w:ascii="宋体" w:hAnsi="宋体" w:eastAsia="宋体"/>
          <w:b/>
          <w:bCs/>
          <w:color w:val="000000"/>
          <w:sz w:val="32"/>
          <w:szCs w:val="32"/>
        </w:rPr>
      </w:pPr>
      <w:r>
        <w:rPr>
          <w:rFonts w:hint="eastAsia" w:ascii="宋体" w:hAnsi="宋体" w:eastAsia="宋体"/>
          <w:b/>
          <w:bCs/>
          <w:color w:val="000000"/>
          <w:sz w:val="32"/>
          <w:szCs w:val="32"/>
        </w:rPr>
        <w:t xml:space="preserve">政府采购合同</w:t>
      </w:r>
      <w:r>
        <w:rPr>
          <w:rFonts w:hint="eastAsia" w:ascii="宋体" w:hAnsi="宋体" w:eastAsia="宋体"/>
          <w:b/>
          <w:bCs/>
          <w:color w:val="000000"/>
          <w:sz w:val="32"/>
          <w:szCs w:val="32"/>
        </w:rPr>
      </w:r>
      <w:r/>
    </w:p>
    <w:p>
      <w:pPr>
        <w:pStyle w:val="1066"/>
        <w:spacing w:line="360" w:lineRule="auto"/>
        <w:shd w:val="clear" w:color="auto" w:fill="ffffff"/>
        <w:widowControl/>
        <w:rPr>
          <w:rFonts w:hint="eastAsia" w:ascii="宋体" w:hAnsi="宋体"/>
          <w:b/>
          <w:bCs/>
          <w:color w:val="000000"/>
          <w:sz w:val="36"/>
          <w:szCs w:val="36"/>
        </w:rPr>
      </w:pPr>
      <w:r>
        <w:rPr>
          <w:rFonts w:hint="eastAsia" w:ascii="宋体" w:hAnsi="宋体"/>
          <w:b/>
          <w:bCs/>
          <w:color w:val="000000"/>
          <w:sz w:val="36"/>
          <w:szCs w:val="36"/>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315"/>
        <w:spacing w:line="360" w:lineRule="auto"/>
        <w:shd w:val="clear" w:color="auto" w:fill="ffffff"/>
        <w:widowControl/>
        <w:rPr>
          <w:rFonts w:ascii="宋体" w:hAnsi="宋体"/>
          <w:color w:val="000000"/>
          <w:szCs w:val="21"/>
        </w:rPr>
      </w:pPr>
      <w:r>
        <w:rPr>
          <w:rFonts w:ascii="宋体" w:hAnsi="宋体"/>
          <w:color w:val="000000"/>
          <w:szCs w:val="21"/>
        </w:rPr>
      </w:r>
      <w:r/>
    </w:p>
    <w:p>
      <w:pPr>
        <w:pStyle w:val="1066"/>
        <w:spacing w:line="360" w:lineRule="auto"/>
        <w:shd w:val="clear" w:color="auto" w:fill="ffffff"/>
        <w:widowControl/>
        <w:rPr>
          <w:rFonts w:ascii="宋体" w:hAnsi="宋体"/>
          <w:color w:val="000000"/>
          <w:szCs w:val="21"/>
        </w:rPr>
      </w:pPr>
      <w:r>
        <w:rPr>
          <w:rFonts w:ascii="宋体" w:hAnsi="宋体"/>
          <w:color w:val="000000"/>
          <w:szCs w:val="21"/>
        </w:rPr>
      </w:r>
      <w:r/>
    </w:p>
    <w:p>
      <w:pPr>
        <w:pStyle w:val="1066"/>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1066"/>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1066"/>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1066"/>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1066"/>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1066"/>
        <w:spacing w:line="360" w:lineRule="auto"/>
        <w:shd w:val="clear" w:color="auto" w:fill="ffffff"/>
        <w:widowControl/>
        <w:rPr>
          <w:rFonts w:hint="eastAsia" w:ascii="宋体" w:hAnsi="宋体"/>
          <w:color w:val="000000"/>
          <w:sz w:val="30"/>
          <w:szCs w:val="30"/>
        </w:rPr>
      </w:pPr>
      <w:r>
        <w:rPr>
          <w:rFonts w:hint="eastAsia" w:ascii="宋体" w:hAnsi="宋体"/>
          <w:color w:val="000000"/>
          <w:sz w:val="30"/>
          <w:szCs w:val="30"/>
        </w:rPr>
        <w:t xml:space="preserve">      </w:t>
      </w:r>
      <w:r>
        <w:rPr>
          <w:rFonts w:hint="eastAsia" w:ascii="宋体" w:hAnsi="宋体"/>
          <w:color w:val="000000"/>
          <w:sz w:val="30"/>
          <w:szCs w:val="30"/>
        </w:rPr>
      </w:r>
      <w:r/>
    </w:p>
    <w:p>
      <w:pPr>
        <w:pStyle w:val="1066"/>
        <w:spacing w:line="360" w:lineRule="auto"/>
        <w:rPr>
          <w:rFonts w:hint="eastAsia" w:ascii="宋体" w:hAnsi="宋体" w:eastAsia="宋体"/>
          <w:color w:val="000000"/>
          <w:sz w:val="30"/>
          <w:szCs w:val="30"/>
        </w:rPr>
      </w:pPr>
      <w:r>
        <w:rPr>
          <w:rFonts w:hint="eastAsia" w:ascii="宋体" w:hAnsi="宋体" w:eastAsia="宋体"/>
          <w:color w:val="000000"/>
          <w:sz w:val="30"/>
          <w:szCs w:val="3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eastAsia="宋体"/>
          <w:color w:val="000000"/>
        </w:rPr>
      </w:pPr>
      <w:r>
        <w:rPr>
          <w:rFonts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066"/>
        <w:spacing w:line="360" w:lineRule="auto"/>
        <w:rPr>
          <w:rFonts w:ascii="宋体" w:hAnsi="宋体" w:eastAsia="宋体"/>
          <w:bCs/>
          <w:color w:val="000000"/>
          <w:sz w:val="24"/>
          <w:szCs w:val="24"/>
        </w:rPr>
      </w:pPr>
      <w:r>
        <w:rPr>
          <w:rFonts w:hint="eastAsia" w:ascii="宋体" w:hAnsi="宋体" w:eastAsia="宋体"/>
          <w:color w:val="000000"/>
          <w:sz w:val="24"/>
          <w:szCs w:val="24"/>
        </w:rPr>
        <w:t xml:space="preserve">合同编号：</w:t>
      </w:r>
      <w:r>
        <w:rPr>
          <w:rFonts w:hint="eastAsia" w:ascii="宋体" w:hAnsi="宋体" w:eastAsia="宋体"/>
          <w:bCs/>
          <w:color w:val="000000"/>
          <w:sz w:val="24"/>
          <w:szCs w:val="24"/>
          <w:lang w:val="en-US"/>
        </w:rPr>
        <w:t xml:space="preserve">CYZC-2023-150749</w:t>
      </w:r>
      <w:r>
        <w:rPr>
          <w:rFonts w:ascii="宋体" w:hAnsi="宋体" w:eastAsia="宋体"/>
          <w:bCs/>
          <w:color w:val="000000"/>
          <w:sz w:val="24"/>
          <w:szCs w:val="24"/>
        </w:rPr>
        <w:t xml:space="preserve"> </w:t>
      </w:r>
      <w:r>
        <w:rPr>
          <w:rFonts w:ascii="宋体" w:hAnsi="宋体" w:eastAsia="宋体"/>
          <w:bCs/>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政府采购计划号：</w:t>
      </w:r>
      <w:r>
        <w:rPr>
          <w:rFonts w:hint="eastAsia" w:ascii="宋体" w:hAnsi="宋体" w:eastAsia="宋体"/>
          <w:color w:val="000000"/>
          <w:sz w:val="24"/>
          <w:szCs w:val="24"/>
        </w:rPr>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采购人：（以下称甲方）</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供应商：（以下称乙方）</w:t>
            </w:r>
            <w:r>
              <w:rPr>
                <w:rFonts w:hint="eastAsia"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住所地：</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住所地：</w:t>
            </w:r>
            <w:r>
              <w:rPr>
                <w:rFonts w:hint="eastAsia" w:ascii="宋体" w:hAnsi="宋体" w:eastAsia="宋体"/>
                <w:color w:val="000000"/>
                <w:sz w:val="24"/>
                <w:szCs w:val="24"/>
              </w:rPr>
            </w:r>
            <w:r/>
          </w:p>
        </w:tc>
      </w:tr>
    </w:tbl>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根据《中华人民共和国政府采购法》、《中华人民共和国民法典》等法律法规的规定，甲乙</w:t>
      </w:r>
      <w:r>
        <w:rPr>
          <w:rFonts w:hint="eastAsia" w:ascii="宋体" w:hAnsi="宋体" w:eastAsia="宋体"/>
          <w:color w:val="000000"/>
          <w:sz w:val="24"/>
          <w:szCs w:val="24"/>
        </w:rPr>
        <w:t xml:space="preserve">双方按照采购代理机构的招标结果签订本合同。</w:t>
      </w:r>
      <w:r>
        <w:rPr>
          <w:rFonts w:hint="eastAsia" w:ascii="宋体" w:hAnsi="宋体" w:eastAsia="宋体"/>
          <w:color w:val="000000"/>
          <w:sz w:val="24"/>
          <w:szCs w:val="24"/>
        </w:rPr>
      </w:r>
      <w:r/>
    </w:p>
    <w:p>
      <w:pPr>
        <w:pStyle w:val="1066"/>
        <w:ind w:firstLine="482"/>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第一条 合同标的</w:t>
      </w:r>
      <w:r>
        <w:rPr>
          <w:rFonts w:hint="eastAsia" w:ascii="宋体" w:hAnsi="宋体" w:eastAsia="宋体"/>
          <w:color w:val="000000"/>
          <w:sz w:val="24"/>
          <w:szCs w:val="24"/>
        </w:rPr>
        <w:t xml:space="preserve">  </w:t>
      </w:r>
      <w:r>
        <w:rPr>
          <w:rFonts w:hint="eastAsia" w:ascii="宋体" w:hAnsi="宋体" w:eastAsia="宋体"/>
          <w:color w:val="000000"/>
          <w:sz w:val="24"/>
          <w:szCs w:val="24"/>
        </w:rPr>
      </w:r>
      <w:r/>
    </w:p>
    <w:p>
      <w:pPr>
        <w:pStyle w:val="1066"/>
        <w:ind w:firstLine="480"/>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乙方根据甲方需求提供下列货物：</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w:t>
      </w:r>
      <w:r>
        <w:rPr>
          <w:rFonts w:hint="eastAsia" w:ascii="宋体" w:hAnsi="宋体" w:eastAsia="宋体"/>
          <w:color w:val="000000"/>
          <w:sz w:val="24"/>
          <w:szCs w:val="24"/>
          <w:u w:val="single"/>
        </w:rPr>
      </w:r>
      <w:r/>
    </w:p>
    <w:p>
      <w:pPr>
        <w:pStyle w:val="106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货物名称、规格及数量详见乙方投标文件。</w:t>
      </w:r>
      <w:r>
        <w:rPr>
          <w:rFonts w:hint="eastAsia" w:ascii="宋体" w:hAnsi="宋体" w:eastAsia="宋体"/>
          <w:color w:val="000000"/>
          <w:sz w:val="24"/>
          <w:szCs w:val="24"/>
        </w:rPr>
      </w:r>
      <w:r/>
    </w:p>
    <w:p>
      <w:pPr>
        <w:pStyle w:val="1066"/>
        <w:ind w:firstLine="420"/>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第二条 合同总价款</w:t>
      </w:r>
      <w:r>
        <w:rPr>
          <w:rFonts w:hint="eastAsia" w:ascii="宋体" w:hAnsi="宋体" w:eastAsia="宋体"/>
          <w:b/>
          <w:bCs/>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本合同项下货物总价款为___________（大写）人民币，分项</w:t>
      </w:r>
      <w:r>
        <w:rPr>
          <w:rFonts w:hint="eastAsia" w:ascii="宋体" w:hAnsi="宋体" w:eastAsia="宋体"/>
          <w:color w:val="000000"/>
          <w:sz w:val="24"/>
          <w:szCs w:val="24"/>
        </w:rPr>
        <w:t xml:space="preserve">价款在乙方“投标文件价格部分”中有明确规定。</w:t>
      </w:r>
      <w:r>
        <w:rPr>
          <w:rFonts w:hint="eastAsia" w:ascii="宋体" w:hAnsi="宋体" w:eastAsia="宋体"/>
          <w:color w:val="000000"/>
          <w:sz w:val="24"/>
          <w:szCs w:val="24"/>
        </w:rPr>
      </w:r>
      <w:r/>
    </w:p>
    <w:p>
      <w:pPr>
        <w:pStyle w:val="1066"/>
        <w:ind w:firstLine="480"/>
        <w:spacing w:line="360" w:lineRule="auto"/>
        <w:rPr>
          <w:rFonts w:hint="eastAsia" w:ascii="宋体" w:hAnsi="宋体" w:eastAsia="宋体"/>
          <w:b/>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本合同总价款是货物设计、制造、包装、仓储、运输装缷、保险、安装、调试及其材料及验收合格之前保管及保修期内备品备件、专用工具、伴随服务、技术图纸资料、人员培训发生的所有含</w:t>
      </w:r>
      <w:r>
        <w:rPr>
          <w:rFonts w:hint="eastAsia" w:ascii="宋体" w:hAnsi="宋体" w:eastAsia="宋体"/>
          <w:color w:val="000000"/>
          <w:sz w:val="24"/>
          <w:szCs w:val="24"/>
        </w:rPr>
        <w:t xml:space="preserve">税费用、支付给员工的工资和国家强制缴纳的各种社会保障资金</w:t>
      </w:r>
      <w:r>
        <w:rPr>
          <w:rFonts w:hint="eastAsia" w:ascii="宋体" w:hAnsi="宋体" w:eastAsia="宋体"/>
          <w:bCs/>
          <w:color w:val="000000"/>
          <w:sz w:val="24"/>
          <w:szCs w:val="24"/>
        </w:rPr>
        <w:t xml:space="preserve">，以</w:t>
      </w:r>
      <w:r>
        <w:rPr>
          <w:rFonts w:hint="eastAsia" w:ascii="宋体" w:hAnsi="宋体" w:eastAsia="宋体"/>
          <w:color w:val="000000"/>
          <w:sz w:val="24"/>
          <w:szCs w:val="24"/>
        </w:rPr>
        <w:t xml:space="preserve">及乙方认为需要的其他费用等。</w:t>
      </w:r>
      <w:r>
        <w:rPr>
          <w:rFonts w:hint="eastAsia" w:ascii="宋体" w:hAnsi="宋体" w:eastAsia="宋体"/>
          <w:b/>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本合同总价款还包含乙方应当提供的伴随服务/售后服务费用。</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本合同执行期间合同总价款不变。</w:t>
      </w:r>
      <w:r>
        <w:rPr>
          <w:rFonts w:hint="eastAsia" w:ascii="宋体" w:hAnsi="宋体" w:eastAsia="宋体"/>
          <w:color w:val="000000"/>
          <w:sz w:val="24"/>
          <w:szCs w:val="24"/>
        </w:rPr>
      </w:r>
      <w:r/>
    </w:p>
    <w:p>
      <w:pPr>
        <w:pStyle w:val="1066"/>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第三条 组成本合同的有关文件</w:t>
      </w:r>
      <w:r>
        <w:rPr>
          <w:rFonts w:hint="eastAsia" w:ascii="宋体" w:hAnsi="宋体" w:eastAsia="宋体"/>
          <w:b/>
          <w:bCs/>
          <w:color w:val="000000"/>
          <w:sz w:val="24"/>
          <w:szCs w:val="24"/>
        </w:rPr>
      </w:r>
      <w:r/>
    </w:p>
    <w:p>
      <w:pPr>
        <w:pStyle w:val="106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下列关于</w:t>
      </w:r>
      <w:r>
        <w:rPr>
          <w:rFonts w:hint="eastAsia" w:ascii="宋体" w:hAnsi="宋体" w:eastAsia="宋体"/>
          <w:bCs/>
          <w:color w:val="000000"/>
          <w:sz w:val="24"/>
          <w:szCs w:val="24"/>
          <w:u w:val="single"/>
          <w:lang w:val="en-US"/>
        </w:rPr>
        <w:t xml:space="preserve">CYZC-2023-150749</w:t>
      </w:r>
      <w:r>
        <w:rPr>
          <w:rFonts w:hint="eastAsia" w:ascii="宋体" w:hAnsi="宋体" w:eastAsia="宋体"/>
          <w:color w:val="000000"/>
          <w:sz w:val="24"/>
          <w:szCs w:val="24"/>
          <w:u w:val="single"/>
        </w:rPr>
        <w:t xml:space="preserve">号</w:t>
      </w:r>
      <w:r>
        <w:rPr>
          <w:rFonts w:hint="eastAsia" w:ascii="宋体" w:hAnsi="宋体" w:eastAsia="宋体"/>
          <w:color w:val="000000"/>
          <w:sz w:val="24"/>
          <w:szCs w:val="24"/>
        </w:rPr>
        <w:t xml:space="preserve">标的招投标文件或与本次采购活动方式</w:t>
      </w:r>
      <w:r>
        <w:rPr>
          <w:rFonts w:hint="eastAsia" w:ascii="宋体" w:hAnsi="宋体" w:eastAsia="宋体"/>
          <w:color w:val="000000"/>
          <w:sz w:val="24"/>
          <w:szCs w:val="24"/>
        </w:rPr>
        <w:t xml:space="preserve">相适应的文件及有关附件是本合同不可分割的组成部分，与本合同具有同等法律效力，这些文件包括但不限于：</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乙方提供的投标文件和投标文件价格部分；</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技术条款偏离表；</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3、供货一览表；</w:t>
      </w:r>
      <w:r>
        <w:rPr>
          <w:rFonts w:hint="eastAsia" w:ascii="宋体" w:hAnsi="宋体" w:eastAsia="宋体"/>
          <w:color w:val="000000"/>
          <w:sz w:val="24"/>
          <w:szCs w:val="24"/>
          <w:lang w:val="en-US"/>
        </w:rPr>
      </w:r>
      <w:r/>
    </w:p>
    <w:p>
      <w:pPr>
        <w:pStyle w:val="1066"/>
        <w:ind w:firstLine="480"/>
        <w:jc w:val="left"/>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4、交货一览表；</w:t>
      </w:r>
      <w:r>
        <w:rPr>
          <w:rFonts w:hint="eastAsia" w:ascii="宋体" w:hAnsi="宋体" w:eastAsia="宋体"/>
          <w:color w:val="000000"/>
          <w:sz w:val="24"/>
          <w:szCs w:val="24"/>
          <w:lang w:val="en-US"/>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投标承诺/服</w:t>
      </w:r>
      <w:r>
        <w:rPr>
          <w:rFonts w:hint="eastAsia" w:ascii="宋体" w:hAnsi="宋体" w:eastAsia="宋体"/>
          <w:color w:val="000000"/>
          <w:sz w:val="24"/>
          <w:szCs w:val="24"/>
        </w:rPr>
        <w:t xml:space="preserve">务承诺；</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中标通知书；</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甲乙双方商定的其他文件等。</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第四条 权利保证</w:t>
      </w:r>
      <w:r>
        <w:rPr>
          <w:rFonts w:hint="eastAsia" w:ascii="宋体" w:hAnsi="宋体" w:eastAsia="宋体"/>
          <w:b/>
          <w:bCs/>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乙方应保证甲方在使用该货物或其任何一部分时不受第三方提出侵犯其专利权、版权、商标权或其他权利的起诉。一旦出现侵权，乙方应承担全部责任。</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第五条 质量保证</w:t>
      </w:r>
      <w:r>
        <w:rPr>
          <w:rFonts w:hint="eastAsia" w:ascii="宋体" w:hAnsi="宋体" w:eastAsia="宋体"/>
          <w:b/>
          <w:bCs/>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1、乙方所提供的货物的技术规格应与招标文件规定的技术规格及投标</w:t>
      </w:r>
      <w:r>
        <w:rPr>
          <w:rFonts w:hint="eastAsia" w:ascii="宋体" w:hAnsi="宋体" w:eastAsia="宋体"/>
          <w:color w:val="000000"/>
          <w:sz w:val="24"/>
          <w:szCs w:val="24"/>
        </w:rPr>
        <w:t xml:space="preserve">文件所附的“技术条款偏离表”相一致；若技术性能无特殊说明，则按国家有关部门最新颁布的标准及规范为准。</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2、乙方应保证货物是全新、未使用过的原装合格正品，并完全符合合同规定的质量、规格和性能的要求。乙方应保证其提供的货物</w:t>
      </w:r>
      <w:r>
        <w:rPr>
          <w:rFonts w:hint="eastAsia" w:ascii="宋体" w:hAnsi="宋体" w:eastAsia="宋体"/>
          <w:color w:val="000000"/>
          <w:sz w:val="24"/>
          <w:szCs w:val="24"/>
        </w:rPr>
        <w:t xml:space="preserve">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第六条 包装要求</w:t>
      </w:r>
      <w:r>
        <w:rPr>
          <w:rFonts w:hint="eastAsia" w:ascii="宋体" w:hAnsi="宋体" w:eastAsia="宋体"/>
          <w:b/>
          <w:bCs/>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1、除合同另有规定外，乙方提供的全部货物均应按标准保护措施进行包装。该包装应适应于远距离运输、防潮、</w:t>
      </w:r>
      <w:r>
        <w:rPr>
          <w:rFonts w:hint="eastAsia" w:ascii="宋体" w:hAnsi="宋体" w:eastAsia="宋体"/>
          <w:color w:val="000000"/>
          <w:sz w:val="24"/>
          <w:szCs w:val="24"/>
        </w:rPr>
        <w:t xml:space="preserve">防震、防锈和防野蛮装卸，以确保货物安全无损运抵指定地点。由于包装不善所引起的货物损失均由乙方承担。</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2、每一包装单元内应附详细的装箱单和质量合格凭证。</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第七条 交货和验收</w:t>
      </w:r>
      <w:r>
        <w:rPr>
          <w:rFonts w:hint="eastAsia" w:ascii="宋体" w:hAnsi="宋体" w:eastAsia="宋体"/>
          <w:b/>
          <w:bCs/>
          <w:color w:val="000000"/>
          <w:sz w:val="24"/>
          <w:szCs w:val="24"/>
        </w:rPr>
      </w:r>
      <w:r/>
    </w:p>
    <w:p>
      <w:pPr>
        <w:pStyle w:val="1066"/>
        <w:ind w:firstLine="48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1、乙方应当在</w:t>
      </w:r>
      <w:r>
        <w:rPr>
          <w:rFonts w:hint="eastAsia" w:ascii="宋体" w:hAnsi="宋体" w:eastAsia="宋体"/>
          <w:bCs/>
          <w:color w:val="000000"/>
          <w:sz w:val="24"/>
          <w:szCs w:val="24"/>
        </w:rPr>
        <w:t xml:space="preserve">合同签订后</w:t>
      </w:r>
      <w:r>
        <w:rPr>
          <w:rFonts w:hint="eastAsia" w:ascii="宋体" w:hAnsi="宋体" w:eastAsia="宋体"/>
          <w:bCs/>
          <w:color w:val="000000"/>
          <w:sz w:val="24"/>
          <w:szCs w:val="24"/>
          <w:u w:val="single"/>
        </w:rPr>
        <w:t xml:space="preserve"> </w:t>
      </w:r>
      <w:r>
        <w:rPr>
          <w:rFonts w:hint="eastAsia" w:ascii="宋体" w:hAnsi="宋体" w:eastAsia="宋体"/>
          <w:bCs/>
          <w:color w:val="000000"/>
          <w:sz w:val="24"/>
          <w:szCs w:val="24"/>
          <w:u w:val="single"/>
          <w:lang w:val="en-US"/>
        </w:rPr>
        <w:t xml:space="preserve"> </w:t>
      </w:r>
      <w:r>
        <w:rPr>
          <w:rFonts w:hint="eastAsia" w:ascii="宋体" w:hAnsi="宋体" w:eastAsia="宋体"/>
          <w:bCs/>
          <w:color w:val="000000"/>
          <w:sz w:val="24"/>
          <w:szCs w:val="24"/>
          <w:u w:val="single"/>
        </w:rPr>
        <w:t xml:space="preserve">  </w:t>
      </w:r>
      <w:r>
        <w:rPr>
          <w:rFonts w:hint="eastAsia" w:ascii="宋体" w:hAnsi="宋体" w:eastAsia="宋体"/>
          <w:bCs/>
          <w:color w:val="000000"/>
          <w:sz w:val="24"/>
          <w:szCs w:val="24"/>
        </w:rPr>
        <w:t xml:space="preserve">天内</w:t>
      </w:r>
      <w:r>
        <w:rPr>
          <w:rFonts w:hint="eastAsia" w:ascii="宋体" w:hAnsi="宋体" w:eastAsia="宋体"/>
          <w:color w:val="000000"/>
          <w:sz w:val="24"/>
          <w:szCs w:val="24"/>
        </w:rPr>
        <w:t xml:space="preserve">将货物安装</w:t>
      </w:r>
      <w:r>
        <w:rPr>
          <w:rFonts w:hint="eastAsia" w:ascii="宋体" w:hAnsi="宋体" w:eastAsia="宋体"/>
          <w:color w:val="000000"/>
          <w:sz w:val="24"/>
          <w:szCs w:val="24"/>
        </w:rPr>
        <w:t xml:space="preserve">调试完毕交付甲方正常使用，地点由甲方指定。招标文件有约定的，从其约定。</w:t>
      </w:r>
      <w:r>
        <w:rPr>
          <w:rFonts w:hint="eastAsia" w:ascii="宋体" w:hAnsi="宋体" w:eastAsia="宋体"/>
          <w:color w:val="000000"/>
          <w:sz w:val="24"/>
          <w:szCs w:val="24"/>
          <w:u w:val="single"/>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3、货物的到货验收包括：型号、规格、数量、外观质量</w:t>
      </w:r>
      <w:r>
        <w:rPr>
          <w:rFonts w:hint="eastAsia" w:ascii="宋体" w:hAnsi="宋体" w:eastAsia="宋体"/>
          <w:color w:val="000000"/>
          <w:sz w:val="24"/>
          <w:szCs w:val="24"/>
        </w:rPr>
        <w:t xml:space="preserve">、及货物包装是否完好。</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w:t>
      </w:r>
      <w:r>
        <w:rPr>
          <w:rFonts w:hint="eastAsia" w:ascii="宋体" w:hAnsi="宋体" w:eastAsia="宋体"/>
          <w:color w:val="000000"/>
          <w:sz w:val="24"/>
          <w:szCs w:val="24"/>
        </w:rPr>
        <w:t xml:space="preserve">，由乙方承担相关的违约责任。</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5、货物和调试验收标准：按行业通行标准、厂方出厂标准和乙方投标文件的承诺（不低于国家相关标准）。</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第八条 伴随服务／售后服务</w:t>
      </w:r>
      <w:r>
        <w:rPr>
          <w:rFonts w:hint="eastAsia" w:ascii="宋体" w:hAnsi="宋体" w:eastAsia="宋体"/>
          <w:b/>
          <w:bCs/>
          <w:color w:val="000000"/>
          <w:sz w:val="24"/>
          <w:szCs w:val="24"/>
        </w:rPr>
      </w:r>
      <w:r/>
    </w:p>
    <w:p>
      <w:pPr>
        <w:pStyle w:val="1066"/>
        <w:ind w:firstLine="480"/>
        <w:jc w:val="left"/>
        <w:spacing w:line="360" w:lineRule="auto"/>
        <w:tabs>
          <w:tab w:val="left" w:pos="1620" w:leader="none"/>
        </w:tabs>
        <w:rPr>
          <w:rFonts w:hint="eastAsia" w:ascii="宋体" w:hAnsi="宋体" w:eastAsia="宋体"/>
          <w:color w:val="000000"/>
          <w:sz w:val="24"/>
          <w:szCs w:val="24"/>
        </w:rPr>
      </w:pPr>
      <w:r>
        <w:rPr>
          <w:rFonts w:hint="eastAsia" w:ascii="宋体" w:hAnsi="宋体" w:eastAsia="宋体"/>
          <w:color w:val="000000"/>
          <w:sz w:val="24"/>
          <w:szCs w:val="24"/>
        </w:rPr>
        <w:t xml:space="preserve">1、乙方应按照国家有关法律法规规章和“三包”规定以及招投标文件所规定的“服务承诺”提供服务。</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2、除前款规定外，乙方还应提供下列服务：</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1）货物的现场安装、调试和/或启动监督；</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（2）就货物的安装、启动、运行及维护等对甲方人员进行免费培训。</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3、若招标文件中不包含有关伴随服务或售后服务的承诺，双方作如下约定：</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3.1乙方应为甲方提供免费培训服务，并指派</w:t>
      </w:r>
      <w:r>
        <w:rPr>
          <w:rFonts w:hint="eastAsia" w:ascii="宋体" w:hAnsi="宋体" w:eastAsia="宋体"/>
          <w:color w:val="000000"/>
          <w:sz w:val="24"/>
          <w:szCs w:val="24"/>
        </w:rPr>
        <w:t xml:space="preserve">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3.2所购货物按乙方投标承</w:t>
      </w:r>
      <w:r>
        <w:rPr>
          <w:rFonts w:hint="eastAsia" w:ascii="宋体" w:hAnsi="宋体" w:eastAsia="宋体"/>
          <w:color w:val="000000"/>
          <w:sz w:val="24"/>
          <w:szCs w:val="24"/>
        </w:rPr>
        <w:t xml:space="preserve">诺提供免费维护和质量保证，保修费用计入总价。</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3.3保修期内，乙方负责对其提供的货物整机进行维修和系统维护，不再收取任何费用，但不可抗力（如火灾、雷击等）造成的故障除外。</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3.4货物故障报修的响应时间按乙方投标承诺执行</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3.5若货物故障在检修8工作小时后仍无法排除，乙方应在48小时内免费提供不低于故障货物规格型号档次的备用货物供甲方使用，直至故障货物修复。</w:t>
      </w:r>
      <w:r>
        <w:rPr>
          <w:rFonts w:hint="eastAsia" w:ascii="宋体" w:hAnsi="宋体" w:eastAsia="宋体"/>
          <w:color w:val="000000"/>
          <w:sz w:val="24"/>
          <w:szCs w:val="24"/>
        </w:rPr>
      </w:r>
      <w:r/>
    </w:p>
    <w:p>
      <w:pPr>
        <w:pStyle w:val="1066"/>
        <w:ind w:firstLine="42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3.6所有货物保修服务方式均为乙方上门保修，即由乙方派员到货物使用现场维修，由此产生的一切费用均由乙方承担。</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3.7保修期后的货物维护由双方协商再定。</w:t>
      </w:r>
      <w:r>
        <w:rPr>
          <w:rFonts w:hint="eastAsia" w:ascii="宋体" w:hAnsi="宋体" w:eastAsia="宋体"/>
          <w:color w:val="000000"/>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第九条 履约保证金：</w:t>
      </w:r>
      <w:r>
        <w:rPr>
          <w:rFonts w:hint="eastAsia" w:ascii="宋体" w:hAnsi="宋体" w:eastAsia="宋体"/>
          <w:bCs/>
          <w:color w:val="000000"/>
          <w:sz w:val="24"/>
          <w:szCs w:val="24"/>
        </w:rPr>
        <w:t xml:space="preserve">无。</w:t>
      </w:r>
      <w:r>
        <w:rPr>
          <w:rFonts w:hint="eastAsia" w:ascii="宋体" w:hAnsi="宋体" w:eastAsia="宋体"/>
          <w:b/>
          <w:bCs/>
          <w:color w:val="000000"/>
          <w:sz w:val="24"/>
          <w:szCs w:val="24"/>
        </w:rPr>
      </w:r>
      <w:r/>
    </w:p>
    <w:p>
      <w:pPr>
        <w:pStyle w:val="1066"/>
        <w:ind w:firstLine="482"/>
        <w:jc w:val="left"/>
        <w:spacing w:line="360" w:lineRule="auto"/>
        <w:rPr>
          <w:rFonts w:hint="eastAsia" w:ascii="宋体" w:hAnsi="宋体" w:eastAsia="宋体"/>
          <w:b/>
          <w:bCs/>
          <w:i/>
          <w:iCs/>
          <w:color w:val="000000"/>
          <w:sz w:val="24"/>
          <w:szCs w:val="24"/>
        </w:rPr>
      </w:pPr>
      <w:r>
        <w:rPr>
          <w:rFonts w:hint="eastAsia" w:ascii="宋体" w:hAnsi="宋体" w:eastAsia="宋体"/>
          <w:b/>
          <w:bCs/>
          <w:color w:val="000000"/>
          <w:sz w:val="24"/>
          <w:szCs w:val="24"/>
        </w:rPr>
        <w:t xml:space="preserve">第十条 合同款支付</w:t>
      </w:r>
      <w:r>
        <w:rPr>
          <w:rFonts w:hint="eastAsia" w:ascii="宋体" w:hAnsi="宋体" w:eastAsia="宋体"/>
          <w:b/>
          <w:bCs/>
          <w:i/>
          <w:iCs/>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1、本合同项下所有款项均以人民币支付。</w:t>
      </w:r>
      <w:r>
        <w:rPr>
          <w:rFonts w:hint="eastAsia" w:ascii="宋体" w:hAnsi="宋体" w:eastAsia="宋体"/>
          <w:color w:val="000000"/>
          <w:sz w:val="24"/>
          <w:szCs w:val="24"/>
        </w:rPr>
      </w:r>
      <w:r/>
    </w:p>
    <w:p>
      <w:pPr>
        <w:pStyle w:val="106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2、本合同项下的采购资金由甲方自行支付，</w:t>
      </w:r>
      <w:r>
        <w:rPr>
          <w:rFonts w:hint="eastAsia" w:ascii="宋体" w:hAnsi="宋体" w:eastAsia="宋体" w:cs="宋体"/>
          <w:sz w:val="24"/>
          <w:szCs w:val="24"/>
        </w:rPr>
        <w:t xml:space="preserve">乙方应向甲方出具对应合同价款的</w:t>
      </w:r>
      <w:r>
        <w:rPr>
          <w:rFonts w:hint="eastAsia" w:ascii="宋体" w:hAnsi="宋体" w:eastAsia="宋体" w:cs="宋体"/>
          <w:sz w:val="24"/>
          <w:szCs w:val="24"/>
        </w:rPr>
        <w:t xml:space="preserve">增值税专用发票。</w:t>
      </w:r>
      <w:r>
        <w:rPr>
          <w:rFonts w:hint="eastAsia" w:ascii="宋体" w:hAnsi="宋体" w:eastAsia="宋体"/>
          <w:color w:val="000000"/>
          <w:sz w:val="24"/>
          <w:szCs w:val="24"/>
        </w:rPr>
      </w:r>
      <w:r/>
    </w:p>
    <w:p>
      <w:pPr>
        <w:pStyle w:val="1066"/>
        <w:ind w:firstLine="480"/>
        <w:jc w:val="left"/>
        <w:spacing w:line="360" w:lineRule="auto"/>
        <w:rPr>
          <w:rFonts w:ascii="宋体" w:hAnsi="宋体" w:eastAsia="宋体" w:cs="宋体"/>
          <w:sz w:val="24"/>
          <w:szCs w:val="24"/>
        </w:rPr>
      </w:pPr>
      <w:r>
        <w:rPr>
          <w:rFonts w:hint="eastAsia" w:ascii="宋体" w:hAnsi="宋体" w:eastAsia="宋体"/>
          <w:bCs/>
          <w:color w:val="000000"/>
          <w:sz w:val="24"/>
          <w:szCs w:val="24"/>
        </w:rPr>
        <w:t xml:space="preserve">3、付款条件：</w:t>
      </w:r>
      <w:r>
        <w:rPr>
          <w:rFonts w:hint="eastAsia" w:ascii="宋体" w:hAnsi="宋体" w:eastAsia="宋体" w:cs="宋体"/>
          <w:sz w:val="24"/>
          <w:szCs w:val="24"/>
        </w:rPr>
        <w:t xml:space="preserve">签</w:t>
      </w:r>
      <w:r>
        <w:rPr>
          <w:rFonts w:hint="eastAsia" w:ascii="宋体" w:hAnsi="宋体" w:eastAsia="宋体" w:cs="宋体"/>
          <w:sz w:val="24"/>
          <w:szCs w:val="24"/>
        </w:rPr>
        <w:t xml:space="preserve">订采购合同十个工作日内，甲方向乙方</w:t>
      </w:r>
      <w:r>
        <w:rPr>
          <w:rFonts w:hint="eastAsia" w:ascii="宋体" w:hAnsi="宋体" w:eastAsia="宋体" w:cs="宋体"/>
          <w:sz w:val="24"/>
          <w:szCs w:val="24"/>
        </w:rPr>
        <w:t xml:space="preserve">支付2</w:t>
      </w:r>
      <w:r>
        <w:rPr>
          <w:rFonts w:ascii="宋体" w:hAnsi="宋体" w:eastAsia="宋体" w:cs="宋体"/>
          <w:sz w:val="24"/>
          <w:szCs w:val="24"/>
        </w:rPr>
        <w:t xml:space="preserve">0%</w:t>
      </w:r>
      <w:r>
        <w:rPr>
          <w:rFonts w:hint="eastAsia" w:ascii="宋体" w:hAnsi="宋体" w:eastAsia="宋体" w:cs="宋体"/>
          <w:sz w:val="24"/>
          <w:szCs w:val="24"/>
        </w:rPr>
        <w:t xml:space="preserve">的款项，安装</w:t>
      </w:r>
      <w:r>
        <w:rPr>
          <w:rFonts w:hint="eastAsia" w:ascii="宋体" w:hAnsi="宋体" w:eastAsia="宋体" w:cs="宋体"/>
          <w:sz w:val="24"/>
          <w:szCs w:val="24"/>
        </w:rPr>
        <w:t xml:space="preserve">完成</w:t>
      </w:r>
      <w:r>
        <w:rPr>
          <w:rFonts w:hint="eastAsia" w:ascii="宋体" w:hAnsi="宋体" w:eastAsia="宋体" w:cs="宋体"/>
          <w:sz w:val="24"/>
          <w:szCs w:val="24"/>
        </w:rPr>
        <w:t xml:space="preserve">后十个工作日内支付总货款的3</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cs="宋体"/>
          <w:sz w:val="24"/>
          <w:szCs w:val="24"/>
        </w:rPr>
        <w:t xml:space="preserve">验收合格且</w:t>
      </w:r>
      <w:r>
        <w:rPr>
          <w:rFonts w:hint="eastAsia" w:ascii="宋体" w:hAnsi="宋体" w:eastAsia="宋体" w:cs="宋体"/>
          <w:sz w:val="24"/>
          <w:szCs w:val="24"/>
        </w:rPr>
        <w:t xml:space="preserve">安全稳定运行满两个月</w:t>
      </w:r>
      <w:r>
        <w:rPr>
          <w:rFonts w:hint="eastAsia" w:ascii="宋体" w:hAnsi="宋体" w:eastAsia="宋体" w:cs="宋体"/>
          <w:sz w:val="24"/>
          <w:szCs w:val="24"/>
        </w:rPr>
        <w:t xml:space="preserve">并在</w:t>
      </w:r>
      <w:r>
        <w:rPr>
          <w:rFonts w:hint="eastAsia" w:ascii="宋体" w:hAnsi="宋体" w:eastAsia="宋体" w:cs="宋体"/>
          <w:sz w:val="24"/>
          <w:szCs w:val="24"/>
        </w:rPr>
        <w:t xml:space="preserve">财政资金到位</w:t>
      </w:r>
      <w:r>
        <w:rPr>
          <w:rFonts w:hint="eastAsia" w:ascii="宋体" w:hAnsi="宋体" w:eastAsia="宋体" w:cs="宋体"/>
          <w:sz w:val="24"/>
          <w:szCs w:val="24"/>
        </w:rPr>
        <w:t xml:space="preserve">后支付总货款的5</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ascii="宋体" w:hAnsi="宋体" w:eastAsia="宋体" w:cs="宋体"/>
          <w:sz w:val="24"/>
          <w:szCs w:val="24"/>
        </w:rPr>
      </w:r>
      <w:r/>
    </w:p>
    <w:p>
      <w:pPr>
        <w:pStyle w:val="1066"/>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第十一条 违约责任</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甲方无正当理由拒收货物、拒</w:t>
      </w:r>
      <w:r>
        <w:rPr>
          <w:rFonts w:hint="eastAsia" w:ascii="宋体" w:hAnsi="宋体" w:eastAsia="宋体"/>
          <w:color w:val="000000"/>
          <w:sz w:val="24"/>
          <w:szCs w:val="24"/>
        </w:rPr>
        <w:t xml:space="preserve">付货物款的，由甲方向乙方偿付合同总价的5%违约金。</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甲方未按合同规定的期限向乙方支付货款的，每逾期1天</w:t>
      </w:r>
      <w:r>
        <w:rPr>
          <w:rFonts w:hint="eastAsia" w:ascii="宋体" w:hAnsi="宋体" w:eastAsia="宋体"/>
          <w:color w:val="000000"/>
          <w:sz w:val="24"/>
          <w:szCs w:val="24"/>
        </w:rPr>
        <w:t xml:space="preserve">甲方向乙方偿付欠款总额的5‰滞纳金，但累计滞纳金总额不超过欠款总额的5%。</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如乙方不能交付货物、完成安装调试的，乙方应向甲方支付合同总价5%的违约金。</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4、</w:t>
      </w:r>
      <w:r>
        <w:rPr>
          <w:rFonts w:hint="eastAsia" w:ascii="宋体" w:hAnsi="宋体" w:eastAsia="宋体"/>
          <w:color w:val="000000"/>
          <w:sz w:val="24"/>
          <w:szCs w:val="24"/>
        </w:rPr>
        <w:t xml:space="preserve">乙方逾期交付的，每逾期1天，乙方向甲方偿付合同总额的5‰的滞纳金。如乙方逾期交付达10天，甲方有权解除合同，解除合同的通知自到达乙方时生效。</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乙方所交付的货物品种、型号、规格不符合合同规定的，甲方有权拒收。甲方拒收的，乙方应向甲方支付货款总额</w:t>
      </w:r>
      <w:r>
        <w:rPr>
          <w:rFonts w:hint="eastAsia" w:ascii="宋体" w:hAnsi="宋体" w:eastAsia="宋体"/>
          <w:color w:val="000000"/>
          <w:sz w:val="24"/>
          <w:szCs w:val="24"/>
        </w:rPr>
        <w:t xml:space="preserve">5%的违约金。甲方未拒收的，采购代理机构发现后将向有关部门反映，并责成乙方按照采购结果提供货物和服务。</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6</w:t>
      </w:r>
      <w:r>
        <w:rPr>
          <w:rFonts w:hint="eastAsia" w:ascii="宋体" w:hAnsi="宋体" w:eastAsia="宋体"/>
          <w:color w:val="000000"/>
          <w:sz w:val="24"/>
          <w:szCs w:val="24"/>
          <w:lang w:val="en-US"/>
        </w:rPr>
        <w:t xml:space="preserve">、</w:t>
      </w:r>
      <w:r>
        <w:rPr>
          <w:rFonts w:hint="eastAsia" w:ascii="宋体" w:hAnsi="宋体" w:eastAsia="宋体"/>
          <w:color w:val="000000"/>
          <w:sz w:val="24"/>
          <w:szCs w:val="24"/>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、乙方未按本合同的规定和“服务承诺”提供伴随服务/售后服务的，应按合同总价款的5%向甲方承担违约责任。</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、乙方在承担上述4-</w:t>
      </w:r>
      <w:r>
        <w:rPr>
          <w:rFonts w:hint="eastAsia" w:ascii="宋体" w:hAnsi="宋体" w:eastAsia="宋体"/>
          <w:color w:val="000000"/>
          <w:sz w:val="24"/>
          <w:szCs w:val="24"/>
          <w:lang w:val="en-US"/>
        </w:rPr>
        <w:t xml:space="preserve">6</w:t>
      </w:r>
      <w:r>
        <w:rPr>
          <w:rFonts w:hint="eastAsia" w:ascii="宋体" w:hAnsi="宋体" w:eastAsia="宋体"/>
          <w:color w:val="000000"/>
          <w:sz w:val="24"/>
          <w:szCs w:val="24"/>
        </w:rPr>
        <w:t xml:space="preserve">款一项或多项违约责任后，仍应继续履行合同规定的义务（甲方解除合同的</w:t>
      </w:r>
      <w:r>
        <w:rPr>
          <w:rFonts w:hint="eastAsia" w:ascii="宋体" w:hAnsi="宋体" w:eastAsia="宋体"/>
          <w:color w:val="000000"/>
          <w:sz w:val="24"/>
          <w:szCs w:val="24"/>
        </w:rPr>
        <w:t xml:space="preserve">除外）。甲方未能及时追究乙方的任何一项违约责任并不表明甲方放弃追究乙方该项或其他违约责任。</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9、</w:t>
      </w:r>
      <w:r>
        <w:rPr>
          <w:rFonts w:hint="eastAsia" w:ascii="宋体" w:hAnsi="宋体" w:eastAsia="宋体"/>
          <w:color w:val="000000"/>
          <w:sz w:val="24"/>
          <w:szCs w:val="24"/>
        </w:rPr>
        <w:t xml:space="preserve">乙方投标属</w:t>
      </w:r>
      <w:r>
        <w:rPr>
          <w:rFonts w:hint="eastAsia" w:ascii="宋体" w:hAnsi="宋体" w:eastAsia="宋体"/>
          <w:color w:val="000000"/>
          <w:sz w:val="24"/>
          <w:szCs w:val="24"/>
        </w:rPr>
        <w:t xml:space="preserve">虚假承诺，或经权威部门监测提供的货物不能满足招标文件要求，或是由于乙方的过错造成合同无法继续履行的，乙方应向甲方支付不少于合同总价30%赔偿金。</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lang w:val="en-US"/>
        </w:rPr>
      </w:pPr>
      <w:r>
        <w:rPr>
          <w:rFonts w:hint="eastAsia" w:ascii="宋体" w:hAnsi="宋体" w:eastAsia="宋体"/>
          <w:b/>
          <w:bCs/>
          <w:color w:val="000000"/>
          <w:sz w:val="24"/>
          <w:szCs w:val="24"/>
        </w:rPr>
        <w:t xml:space="preserve">第十二条</w:t>
      </w:r>
      <w:r>
        <w:rPr>
          <w:rFonts w:hint="eastAsia" w:ascii="宋体" w:hAnsi="宋体" w:eastAsia="宋体"/>
          <w:b/>
          <w:bCs/>
          <w:color w:val="000000"/>
          <w:sz w:val="24"/>
          <w:szCs w:val="24"/>
          <w:lang w:val="en-US"/>
        </w:rPr>
        <w:t xml:space="preserve"> 项目履约验收</w:t>
      </w:r>
      <w:r>
        <w:rPr>
          <w:rFonts w:hint="eastAsia" w:ascii="宋体" w:hAnsi="宋体" w:eastAsia="宋体"/>
          <w:b/>
          <w:bCs/>
          <w:color w:val="000000"/>
          <w:sz w:val="24"/>
          <w:szCs w:val="24"/>
          <w:lang w:val="en-US"/>
        </w:rPr>
      </w:r>
      <w:r/>
    </w:p>
    <w:p>
      <w:pPr>
        <w:pStyle w:val="1066"/>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1、甲方有权对乙方项目实施执行过程及完成结果进行履约验收；</w:t>
      </w:r>
      <w:r>
        <w:rPr>
          <w:rFonts w:hint="eastAsia" w:ascii="宋体" w:hAnsi="宋体" w:eastAsia="宋体"/>
          <w:color w:val="000000"/>
          <w:sz w:val="24"/>
          <w:szCs w:val="24"/>
          <w:lang w:val="en-US"/>
        </w:rPr>
      </w:r>
      <w:r/>
    </w:p>
    <w:p>
      <w:pPr>
        <w:pStyle w:val="1066"/>
        <w:ind w:firstLine="48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2、甲方可以邀请参加本项目的其他供应商或者第三方机构参与验收，乙方应积极配合并响应；</w:t>
      </w:r>
      <w:r>
        <w:rPr>
          <w:rFonts w:hint="eastAsia" w:ascii="宋体" w:hAnsi="宋体" w:eastAsia="宋体"/>
          <w:color w:val="000000"/>
          <w:sz w:val="24"/>
          <w:szCs w:val="24"/>
          <w:lang w:val="en-US"/>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3、参与验收的供应商或者第三方机构的意见作为验收书的参考资料一并存档。</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第十三条 合同的变</w:t>
      </w:r>
      <w:r>
        <w:rPr>
          <w:rFonts w:hint="eastAsia" w:ascii="宋体" w:hAnsi="宋体" w:eastAsia="宋体"/>
          <w:b/>
          <w:bCs/>
          <w:color w:val="000000"/>
          <w:sz w:val="24"/>
          <w:szCs w:val="24"/>
        </w:rPr>
        <w:t xml:space="preserve">更和终止</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1、除《政府采购法》第50条规定的情形外，本合同一经签订，甲乙双方不得擅自变更、中止或终止合同。</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2、除发生法律规定的不能预见、不能避免并不能克服的客观情况外，甲乙双方不得放弃或拒绝履行合同。</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第十四条 合同的转让</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第十五条 争议的解决</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w:t>
      </w:r>
      <w:r>
        <w:rPr>
          <w:rFonts w:hint="eastAsia" w:ascii="宋体" w:hAnsi="宋体" w:eastAsia="宋体"/>
          <w:color w:val="000000"/>
          <w:sz w:val="24"/>
          <w:szCs w:val="24"/>
        </w:rPr>
        <w:t xml:space="preserve">好协商解决，如果协商不能解决争议，则采取以下第（ ）种方式解决争议：</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w:t>
      </w:r>
      <w:r>
        <w:rPr>
          <w:rFonts w:hint="eastAsia" w:ascii="宋体" w:hAnsi="宋体" w:eastAsia="宋体"/>
          <w:color w:val="000000"/>
          <w:sz w:val="24"/>
          <w:szCs w:val="24"/>
        </w:rPr>
        <w:t xml:space="preserve">提起诉讼；</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第十六条 诚实信用 </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乙方应诚实信用，严格按照招标文件要求和投标承诺履行合同，不向甲方进行商业贿赂或者提供不正当利益。</w:t>
      </w:r>
      <w:r>
        <w:rPr>
          <w:rFonts w:hint="eastAsia" w:ascii="宋体" w:hAnsi="宋体" w:eastAsia="宋体"/>
          <w:color w:val="000000"/>
          <w:sz w:val="24"/>
          <w:szCs w:val="24"/>
        </w:rPr>
      </w:r>
      <w:r/>
    </w:p>
    <w:p>
      <w:pPr>
        <w:pStyle w:val="1066"/>
        <w:ind w:firstLine="482"/>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第十七条 合同生效及其他</w:t>
      </w:r>
      <w:r>
        <w:rPr>
          <w:rFonts w:hint="eastAsia" w:ascii="宋体" w:hAnsi="宋体" w:eastAsia="宋体"/>
          <w:b/>
          <w:bCs/>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1、本合同自签订之日起生效。</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2、本合同一式肆份，甲乙双方各执贰份。</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3、本合同应按照中华人民共和国的现行法律进行解释。</w:t>
      </w:r>
      <w:r>
        <w:rPr>
          <w:rFonts w:hint="eastAsia" w:ascii="宋体" w:hAnsi="宋体" w:eastAsia="宋体"/>
          <w:color w:val="000000"/>
          <w:sz w:val="24"/>
          <w:szCs w:val="24"/>
        </w:rPr>
      </w:r>
      <w:r/>
    </w:p>
    <w:p>
      <w:pPr>
        <w:pStyle w:val="1173"/>
        <w:ind w:firstLine="480"/>
        <w:rPr>
          <w:rFonts w:hint="eastAsia" w:eastAsia="宋体"/>
        </w:rPr>
      </w:pPr>
      <w:r>
        <w:rPr>
          <w:rFonts w:hint="eastAsia" w:eastAsia="宋体"/>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甲方（采购人）：（盖章）</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乙方（供应商）：（盖章）</w:t>
            </w:r>
            <w:r>
              <w:rPr>
                <w:rFonts w:hint="eastAsia"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代表人：</w:t>
            </w:r>
            <w:r>
              <w:rPr>
                <w:rFonts w:hint="eastAsia"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rPr>
                <w:rFonts w:hint="eastAsia"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rPr>
                <w:rFonts w:hint="eastAsia" w:ascii="宋体" w:hAnsi="宋体" w:eastAsia="宋体"/>
                <w:color w:val="000000"/>
                <w:sz w:val="24"/>
                <w:szCs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帐    号：</w:t>
            </w:r>
            <w:r>
              <w:rPr>
                <w:rFonts w:hint="eastAsia" w:ascii="宋体" w:hAnsi="宋体" w:eastAsia="宋体"/>
                <w:color w:val="000000"/>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帐    号：</w:t>
            </w:r>
            <w:r>
              <w:rPr>
                <w:rFonts w:hint="eastAsia" w:ascii="宋体" w:hAnsi="宋体" w:eastAsia="宋体"/>
                <w:color w:val="000000"/>
                <w:sz w:val="24"/>
                <w:szCs w:val="24"/>
              </w:rPr>
            </w:r>
            <w:r/>
          </w:p>
        </w:tc>
      </w:tr>
    </w:tbl>
    <w:p>
      <w:pPr>
        <w:pStyle w:val="1066"/>
        <w:ind w:firstLine="420"/>
        <w:rPr>
          <w:color w:val="000000"/>
        </w:rPr>
      </w:pPr>
      <w:r>
        <w:rPr>
          <w:color w:val="000000"/>
        </w:rPr>
      </w:r>
      <w:r/>
    </w:p>
    <w:p>
      <w:pPr>
        <w:pStyle w:val="1066"/>
        <w:jc w:val="center"/>
        <w:spacing w:line="420" w:lineRule="auto"/>
        <w:rPr>
          <w:rFonts w:hint="eastAsia" w:ascii="宋体" w:hAnsi="宋体" w:eastAsia="宋体"/>
          <w:b/>
          <w:color w:val="000000"/>
          <w:sz w:val="32"/>
          <w:szCs w:val="32"/>
        </w:rPr>
        <w:outlineLvl w:val="0"/>
      </w:pPr>
      <w:r>
        <w:rPr>
          <w:rFonts w:hint="eastAsia" w:ascii="宋体" w:hAnsi="宋体"/>
          <w:color w:val="000000"/>
          <w:sz w:val="28"/>
          <w:szCs w:val="28"/>
        </w:rPr>
        <w:br w:type="page" w:clear="all"/>
      </w:r>
      <w:r>
        <w:rPr>
          <w:rFonts w:hint="eastAsia" w:ascii="黑体" w:hAnsi="黑体" w:eastAsia="黑体" w:cs="黑体"/>
          <w:color w:val="000000"/>
          <w:sz w:val="32"/>
          <w:szCs w:val="32"/>
        </w:rPr>
        <w:t xml:space="preserve">第七章 附  件</w:t>
      </w:r>
      <w:r>
        <w:rPr>
          <w:rFonts w:hint="eastAsia" w:ascii="宋体" w:hAnsi="宋体" w:eastAsia="宋体"/>
          <w:b/>
          <w:color w:val="000000"/>
          <w:sz w:val="32"/>
          <w:szCs w:val="32"/>
        </w:rPr>
      </w:r>
      <w:r/>
    </w:p>
    <w:p>
      <w:pPr>
        <w:pStyle w:val="1066"/>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附件一、中小企业声明函格式</w:t>
      </w:r>
      <w:r>
        <w:rPr>
          <w:rFonts w:hint="eastAsia" w:ascii="宋体" w:hAnsi="宋体" w:eastAsia="宋体"/>
          <w:b/>
          <w:color w:val="000000"/>
          <w:sz w:val="24"/>
          <w:szCs w:val="24"/>
        </w:rPr>
      </w:r>
      <w:r/>
    </w:p>
    <w:p>
      <w:pPr>
        <w:pStyle w:val="1066"/>
        <w:jc w:val="center"/>
        <w:spacing w:line="360" w:lineRule="auto"/>
        <w:widowControl/>
        <w:rPr>
          <w:rFonts w:hint="eastAsia" w:ascii="宋体" w:hAnsi="宋体" w:eastAsia="宋体" w:cs="宋体"/>
          <w:color w:val="000000"/>
          <w:sz w:val="24"/>
          <w:szCs w:val="24"/>
        </w:rPr>
      </w:pPr>
      <w:r>
        <w:rPr>
          <w:rFonts w:hint="eastAsia" w:ascii="宋体" w:hAnsi="宋体" w:eastAsia="宋体" w:cs="宋体"/>
          <w:b/>
          <w:color w:val="000000"/>
          <w:sz w:val="24"/>
          <w:szCs w:val="24"/>
          <w:lang w:val="en-US" w:bidi="ar"/>
        </w:rPr>
        <w:t xml:space="preserve">中小企业声明函（货物）</w:t>
      </w:r>
      <w:r>
        <w:rPr>
          <w:rFonts w:hint="eastAsia" w:ascii="宋体" w:hAnsi="宋体" w:eastAsia="宋体" w:cs="宋体"/>
          <w:color w:val="000000"/>
          <w:sz w:val="24"/>
          <w:szCs w:val="24"/>
        </w:rPr>
      </w:r>
      <w:r/>
    </w:p>
    <w:p>
      <w:pPr>
        <w:pStyle w:val="106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i/>
          <w:color w:val="000000"/>
          <w:sz w:val="24"/>
          <w:szCs w:val="24"/>
          <w:u w:val="single"/>
          <w:lang w:val="en-US" w:bidi="ar"/>
        </w:rPr>
        <w:t xml:space="preserve">（单位名称）</w:t>
      </w:r>
      <w:r>
        <w:rPr>
          <w:rFonts w:hint="eastAsia" w:ascii="宋体" w:hAnsi="宋体" w:eastAsia="宋体" w:cs="宋体"/>
          <w:color w:val="000000"/>
          <w:sz w:val="24"/>
          <w:szCs w:val="24"/>
          <w:lang w:val="en-US" w:bidi="ar"/>
        </w:rPr>
        <w:t xml:space="preserve">的</w:t>
      </w:r>
      <w:r>
        <w:rPr>
          <w:rFonts w:hint="eastAsia" w:ascii="宋体" w:hAnsi="宋体" w:eastAsia="宋体" w:cs="宋体"/>
          <w:i/>
          <w:color w:val="000000"/>
          <w:sz w:val="24"/>
          <w:szCs w:val="24"/>
          <w:u w:val="single"/>
          <w:lang w:val="en-US" w:bidi="ar"/>
        </w:rPr>
        <w:t xml:space="preserve">（项目名称）</w:t>
      </w:r>
      <w:r>
        <w:rPr>
          <w:rFonts w:hint="eastAsia" w:ascii="宋体" w:hAnsi="宋体" w:eastAsia="宋体" w:cs="宋体"/>
          <w:color w:val="000000"/>
          <w:sz w:val="24"/>
          <w:szCs w:val="24"/>
          <w:lang w:val="en-US" w:bidi="ar"/>
        </w:rPr>
        <w:t xml:space="preserve">采购活动，提供的货物全部由符合政策要求的中小企业制造。相关企业（含联合体中的中小企业、签订分包意向协议的中小企业）的具体</w:t>
      </w:r>
      <w:r>
        <w:rPr>
          <w:rFonts w:hint="eastAsia" w:ascii="宋体" w:hAnsi="宋体" w:eastAsia="宋体" w:cs="宋体"/>
          <w:color w:val="000000"/>
          <w:sz w:val="24"/>
          <w:szCs w:val="24"/>
          <w:lang w:val="en-US" w:bidi="ar"/>
        </w:rPr>
        <w:t xml:space="preserve">情况如下：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1. </w:t>
      </w:r>
      <w:r>
        <w:rPr>
          <w:rFonts w:hint="eastAsia" w:ascii="宋体" w:hAnsi="宋体" w:eastAsia="宋体" w:cs="宋体"/>
          <w:i/>
          <w:color w:val="000000"/>
          <w:sz w:val="24"/>
          <w:szCs w:val="24"/>
          <w:u w:val="single"/>
          <w:lang w:val="en-US" w:bidi="ar"/>
        </w:rPr>
        <w:t xml:space="preserve">（标的名称） </w:t>
      </w:r>
      <w:r>
        <w:rPr>
          <w:rFonts w:hint="eastAsia" w:ascii="宋体" w:hAnsi="宋体" w:eastAsia="宋体" w:cs="宋体"/>
          <w:color w:val="000000"/>
          <w:sz w:val="24"/>
          <w:szCs w:val="24"/>
          <w:lang w:val="en-US" w:bidi="ar"/>
        </w:rPr>
        <w:t xml:space="preserve">，属于</w:t>
      </w:r>
      <w:r>
        <w:rPr>
          <w:rFonts w:hint="eastAsia" w:ascii="宋体" w:hAnsi="宋体" w:eastAsia="宋体" w:cs="宋体"/>
          <w:i/>
          <w:color w:val="000000"/>
          <w:sz w:val="24"/>
          <w:szCs w:val="24"/>
          <w:u w:val="single"/>
          <w:lang w:val="en-US" w:bidi="ar"/>
        </w:rPr>
        <w:t xml:space="preserve">（采购文件中明确的所属行业）行业</w:t>
      </w:r>
      <w:r>
        <w:rPr>
          <w:rFonts w:hint="eastAsia" w:ascii="宋体" w:hAnsi="宋体" w:eastAsia="宋体" w:cs="宋体"/>
          <w:color w:val="000000"/>
          <w:sz w:val="24"/>
          <w:szCs w:val="24"/>
          <w:lang w:val="en-US" w:bidi="ar"/>
        </w:rPr>
        <w:t xml:space="preserve">；制造商为</w:t>
      </w:r>
      <w:r>
        <w:rPr>
          <w:rFonts w:hint="eastAsia" w:ascii="宋体" w:hAnsi="宋体" w:eastAsia="宋体" w:cs="宋体"/>
          <w:i/>
          <w:color w:val="000000"/>
          <w:sz w:val="24"/>
          <w:szCs w:val="24"/>
          <w:u w:val="single"/>
          <w:lang w:val="en-US" w:bidi="ar"/>
        </w:rPr>
        <w:t xml:space="preserve">（企业名称）</w:t>
      </w:r>
      <w:r>
        <w:rPr>
          <w:rFonts w:hint="eastAsia" w:ascii="宋体" w:hAnsi="宋体" w:eastAsia="宋体" w:cs="宋体"/>
          <w:color w:val="000000"/>
          <w:sz w:val="24"/>
          <w:szCs w:val="24"/>
          <w:lang w:val="en-US" w:bidi="ar"/>
        </w:rPr>
        <w:t xml:space="preserve">，从业人员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人，营业收入为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万元，资产总额为</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万元</w:t>
      </w:r>
      <w:r>
        <w:rPr>
          <w:rFonts w:hint="eastAsia" w:ascii="宋体" w:hAnsi="宋体" w:eastAsia="宋体" w:cs="宋体"/>
          <w:b/>
          <w:bCs/>
          <w:color w:val="000000"/>
          <w:sz w:val="24"/>
          <w:szCs w:val="24"/>
          <w:vertAlign w:val="superscript"/>
          <w:lang w:bidi="ar"/>
        </w:rPr>
        <w:t xml:space="preserve">1</w:t>
      </w:r>
      <w:r>
        <w:rPr>
          <w:rFonts w:hint="eastAsia" w:ascii="宋体" w:hAnsi="宋体" w:eastAsia="宋体" w:cs="宋体"/>
          <w:color w:val="000000"/>
          <w:sz w:val="24"/>
          <w:szCs w:val="24"/>
          <w:lang w:val="en-US" w:bidi="ar"/>
        </w:rPr>
        <w:t xml:space="preserve">，属于</w:t>
      </w:r>
      <w:r>
        <w:rPr>
          <w:rFonts w:hint="eastAsia" w:ascii="宋体" w:hAnsi="宋体" w:eastAsia="宋体" w:cs="宋体"/>
          <w:i/>
          <w:color w:val="000000"/>
          <w:sz w:val="24"/>
          <w:szCs w:val="24"/>
          <w:lang w:val="en-US" w:bidi="ar"/>
        </w:rPr>
        <w:t xml:space="preserve">（中型企业、小型企业、微型企业）</w:t>
      </w:r>
      <w:r>
        <w:rPr>
          <w:rFonts w:hint="eastAsia" w:ascii="宋体" w:hAnsi="宋体" w:eastAsia="宋体" w:cs="宋体"/>
          <w:color w:val="000000"/>
          <w:sz w:val="24"/>
          <w:szCs w:val="24"/>
          <w:lang w:val="en-US" w:bidi="ar"/>
        </w:rPr>
        <w:t xml:space="preserve">；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2.</w:t>
      </w:r>
      <w:r>
        <w:rPr>
          <w:rFonts w:hint="eastAsia" w:ascii="宋体" w:hAnsi="宋体" w:eastAsia="宋体" w:cs="宋体"/>
          <w:color w:val="000000"/>
          <w:sz w:val="24"/>
          <w:szCs w:val="24"/>
          <w:u w:val="single"/>
          <w:lang w:val="en-US" w:bidi="ar"/>
        </w:rPr>
        <w:t xml:space="preserve"> </w:t>
      </w:r>
      <w:r>
        <w:rPr>
          <w:rFonts w:hint="eastAsia" w:ascii="宋体" w:hAnsi="宋体" w:eastAsia="宋体" w:cs="宋体"/>
          <w:i/>
          <w:color w:val="000000"/>
          <w:sz w:val="24"/>
          <w:szCs w:val="24"/>
          <w:u w:val="single"/>
          <w:lang w:val="en-US" w:bidi="ar"/>
        </w:rPr>
        <w:t xml:space="preserve">（标的名称） </w:t>
      </w:r>
      <w:r>
        <w:rPr>
          <w:rFonts w:hint="eastAsia" w:ascii="宋体" w:hAnsi="宋体" w:eastAsia="宋体" w:cs="宋体"/>
          <w:color w:val="000000"/>
          <w:sz w:val="24"/>
          <w:szCs w:val="24"/>
          <w:lang w:val="en-US" w:bidi="ar"/>
        </w:rPr>
        <w:t xml:space="preserve">，属于</w:t>
      </w:r>
      <w:r>
        <w:rPr>
          <w:rFonts w:hint="eastAsia" w:ascii="宋体" w:hAnsi="宋体" w:eastAsia="宋体" w:cs="宋体"/>
          <w:i/>
          <w:color w:val="000000"/>
          <w:sz w:val="24"/>
          <w:szCs w:val="24"/>
          <w:u w:val="single"/>
          <w:lang w:val="en-US" w:bidi="ar"/>
        </w:rPr>
        <w:t xml:space="preserve">（采购文件中明确的所属行业）行业</w:t>
      </w:r>
      <w:r>
        <w:rPr>
          <w:rFonts w:hint="eastAsia" w:ascii="宋体" w:hAnsi="宋体" w:eastAsia="宋体" w:cs="宋体"/>
          <w:color w:val="000000"/>
          <w:sz w:val="24"/>
          <w:szCs w:val="24"/>
          <w:lang w:val="en-US" w:bidi="ar"/>
        </w:rPr>
        <w:t xml:space="preserve">；制造商为</w:t>
      </w:r>
      <w:r>
        <w:rPr>
          <w:rFonts w:hint="eastAsia" w:ascii="宋体" w:hAnsi="宋体" w:eastAsia="宋体" w:cs="宋体"/>
          <w:i/>
          <w:color w:val="000000"/>
          <w:sz w:val="24"/>
          <w:szCs w:val="24"/>
          <w:u w:val="single"/>
          <w:lang w:val="en-US" w:bidi="ar"/>
        </w:rPr>
        <w:t xml:space="preserve">（企业名称）</w:t>
      </w:r>
      <w:r>
        <w:rPr>
          <w:rFonts w:hint="eastAsia" w:ascii="宋体" w:hAnsi="宋体" w:eastAsia="宋体" w:cs="宋体"/>
          <w:color w:val="000000"/>
          <w:sz w:val="24"/>
          <w:szCs w:val="24"/>
          <w:lang w:val="en-US" w:bidi="ar"/>
        </w:rPr>
        <w:t xml:space="preserve">，从业人员</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人，营业收入为</w:t>
      </w:r>
      <w:r>
        <w:rPr>
          <w:rFonts w:hint="eastAsia" w:ascii="宋体" w:hAnsi="宋体" w:eastAsia="宋体" w:cs="宋体"/>
          <w:color w:val="000000"/>
          <w:sz w:val="24"/>
          <w:szCs w:val="24"/>
          <w:u w:val="single"/>
          <w:lang w:val="en-US" w:bidi="ar"/>
        </w:rPr>
        <w:t xml:space="preserve">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万元，资产总额为</w:t>
      </w:r>
      <w:r>
        <w:rPr>
          <w:rFonts w:hint="eastAsia" w:ascii="宋体" w:hAnsi="宋体" w:eastAsia="宋体" w:cs="宋体"/>
          <w:color w:val="000000"/>
          <w:sz w:val="24"/>
          <w:szCs w:val="24"/>
          <w:u w:val="single"/>
          <w:lang w:val="en-US" w:bidi="ar"/>
        </w:rPr>
        <w:t xml:space="preserve"> </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lang w:val="en-US" w:bidi="ar"/>
        </w:rPr>
        <w:t xml:space="preserve">万元，属于</w:t>
      </w:r>
      <w:r>
        <w:rPr>
          <w:rFonts w:hint="eastAsia" w:ascii="宋体" w:hAnsi="宋体" w:eastAsia="宋体" w:cs="宋体"/>
          <w:i/>
          <w:color w:val="000000"/>
          <w:sz w:val="24"/>
          <w:szCs w:val="24"/>
          <w:lang w:val="en-US" w:bidi="ar"/>
        </w:rPr>
        <w:t xml:space="preserve">（中型企业、小型企业、微型企业）</w:t>
      </w:r>
      <w:r>
        <w:rPr>
          <w:rFonts w:hint="eastAsia" w:ascii="宋体" w:hAnsi="宋体" w:eastAsia="宋体" w:cs="宋体"/>
          <w:color w:val="000000"/>
          <w:sz w:val="24"/>
          <w:szCs w:val="24"/>
          <w:lang w:val="en-US" w:bidi="ar"/>
        </w:rPr>
        <w:t xml:space="preserve">；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以上企业，不属于大企业的分支机构，不存在控股股东为大企业的情形，也不存在与大企业的负责人为</w:t>
      </w:r>
      <w:r>
        <w:rPr>
          <w:rFonts w:hint="eastAsia" w:ascii="宋体" w:hAnsi="宋体" w:eastAsia="宋体" w:cs="宋体"/>
          <w:color w:val="000000"/>
          <w:sz w:val="24"/>
          <w:szCs w:val="24"/>
          <w:lang w:val="en-US" w:bidi="ar"/>
        </w:rPr>
        <w:t xml:space="preserve">同一人的情形。</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本企业对上述声明内容的真实性负责。如有虚假，将依法承担相应责任。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企业名称（盖章）：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bidi="ar"/>
        </w:rPr>
        <w:t xml:space="preserve">日 期： </w:t>
      </w:r>
      <w:r>
        <w:rPr>
          <w:rFonts w:hint="eastAsia" w:ascii="宋体" w:hAnsi="宋体" w:eastAsia="宋体" w:cs="宋体"/>
          <w:color w:val="000000"/>
          <w:sz w:val="24"/>
          <w:szCs w:val="24"/>
        </w:rPr>
      </w:r>
      <w:r/>
    </w:p>
    <w:p>
      <w:pPr>
        <w:pStyle w:val="1066"/>
        <w:jc w:val="left"/>
        <w:spacing w:line="360" w:lineRule="auto"/>
        <w:widowControl/>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r>
      <w:r/>
    </w:p>
    <w:p>
      <w:pPr>
        <w:pStyle w:val="1066"/>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en-US" w:bidi="ar"/>
        </w:rPr>
        <w:t xml:space="preserve">备注：</w:t>
      </w:r>
      <w:r>
        <w:rPr>
          <w:rFonts w:hint="eastAsia" w:ascii="宋体" w:hAnsi="宋体" w:eastAsia="宋体" w:cs="宋体"/>
          <w:color w:val="000000"/>
          <w:sz w:val="24"/>
          <w:szCs w:val="24"/>
          <w:lang w:val="en-US" w:bidi="ar"/>
        </w:rPr>
        <w:t xml:space="preserve">从业人员、营业收入、资产总额填报上一年度数据，无上一年度数据的新成立企业可不填报。</w:t>
      </w:r>
      <w:r>
        <w:rPr>
          <w:rFonts w:hint="eastAsia" w:ascii="宋体" w:hAnsi="宋体" w:eastAsia="宋体" w:cs="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br w:type="page" w:clear="all"/>
      </w:r>
      <w:r>
        <w:rPr>
          <w:rFonts w:hint="eastAsia" w:ascii="宋体" w:hAnsi="宋体" w:eastAsia="宋体"/>
          <w:b/>
          <w:bCs/>
          <w:color w:val="000000"/>
          <w:sz w:val="24"/>
          <w:szCs w:val="24"/>
        </w:rPr>
        <w:t xml:space="preserve">附件二、残疾人福利性单位声明函格式</w:t>
      </w: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jc w:val="center"/>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残疾人福利性单位声明函</w:t>
      </w:r>
      <w:r>
        <w:rPr>
          <w:rFonts w:hint="eastAsia" w:ascii="宋体" w:hAnsi="宋体" w:eastAsia="宋体"/>
          <w:b/>
          <w:bCs/>
          <w:color w:val="000000"/>
          <w:sz w:val="24"/>
          <w:szCs w:val="24"/>
        </w:rPr>
      </w:r>
      <w:r/>
    </w:p>
    <w:p>
      <w:pPr>
        <w:pStyle w:val="1066"/>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w:t>
      </w:r>
      <w:r>
        <w:rPr>
          <w:rFonts w:hint="eastAsia" w:ascii="宋体" w:hAnsi="宋体" w:eastAsia="宋体"/>
          <w:color w:val="000000"/>
          <w:sz w:val="24"/>
          <w:szCs w:val="24"/>
        </w:rPr>
        <w:t xml:space="preserve">货物（由本单位承担工程/提供服务），或者提供其他残疾人福利性单位制造的货物（不包括使用非残疾人福利性单位注</w:t>
      </w:r>
      <w:r>
        <w:rPr>
          <w:rFonts w:hint="eastAsia" w:ascii="宋体" w:hAnsi="宋体" w:eastAsia="宋体"/>
          <w:color w:val="000000"/>
          <w:sz w:val="24"/>
          <w:szCs w:val="24"/>
        </w:rPr>
        <w:t xml:space="preserve">册商标的货物）。</w:t>
      </w:r>
      <w:r>
        <w:rPr>
          <w:rFonts w:hint="eastAsia" w:ascii="宋体" w:hAnsi="宋体" w:eastAsia="宋体"/>
          <w:color w:val="000000"/>
          <w:sz w:val="24"/>
          <w:szCs w:val="24"/>
        </w:rPr>
      </w:r>
      <w:r/>
    </w:p>
    <w:p>
      <w:pPr>
        <w:pStyle w:val="1066"/>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rPr>
          <w:rFonts w:hint="eastAsia" w:ascii="宋体" w:hAnsi="宋体" w:eastAsia="宋体"/>
          <w:color w:val="000000"/>
          <w:sz w:val="24"/>
          <w:szCs w:val="24"/>
        </w:rPr>
      </w:r>
      <w:r/>
    </w:p>
    <w:p>
      <w:pPr>
        <w:pStyle w:val="1066"/>
        <w:ind w:firstLine="48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单位名称（盖章）：</w:t>
      </w:r>
      <w:r>
        <w:rPr>
          <w:rFonts w:hint="eastAsia" w:ascii="宋体" w:hAnsi="宋体" w:eastAsia="宋体"/>
          <w:color w:val="000000"/>
          <w:sz w:val="24"/>
          <w:szCs w:val="24"/>
        </w:rPr>
      </w:r>
      <w:r/>
    </w:p>
    <w:p>
      <w:pPr>
        <w:pStyle w:val="1066"/>
        <w:ind w:firstLine="480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rPr>
      </w:r>
      <w:r/>
    </w:p>
    <w:p>
      <w:pPr>
        <w:pStyle w:val="1066"/>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附件三、</w:t>
      </w:r>
      <w:r>
        <w:rPr>
          <w:rFonts w:hint="eastAsia" w:ascii="宋体" w:hAnsi="宋体" w:eastAsia="宋体"/>
          <w:b/>
          <w:bCs/>
          <w:color w:val="000000"/>
          <w:sz w:val="24"/>
          <w:szCs w:val="24"/>
        </w:rPr>
        <w:t xml:space="preserve">属于监狱企业的证明文件</w:t>
      </w:r>
      <w:r>
        <w:rPr>
          <w:rFonts w:hint="eastAsia" w:ascii="宋体" w:hAnsi="宋体" w:eastAsia="宋体"/>
          <w:b/>
          <w:bCs/>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ind w:firstLine="48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提供由省级以上监狱管理局、戒毒管理局(含新疆生产建设兵团)出具的属于监狱企业的证明文件</w:t>
      </w:r>
      <w:r>
        <w:rPr>
          <w:rFonts w:hint="eastAsia" w:ascii="宋体" w:hAnsi="宋体" w:eastAsia="宋体"/>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附件四、节能产品认证文件</w:t>
      </w:r>
      <w:r>
        <w:rPr>
          <w:rFonts w:hint="eastAsia" w:ascii="宋体" w:hAnsi="宋体" w:eastAsia="宋体"/>
          <w:b/>
          <w:bCs/>
          <w:color w:val="000000"/>
          <w:sz w:val="24"/>
          <w:szCs w:val="24"/>
        </w:rPr>
      </w:r>
      <w:r/>
    </w:p>
    <w:p>
      <w:pPr>
        <w:pStyle w:val="1066"/>
        <w:ind w:firstLine="482"/>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ind w:firstLine="480"/>
        <w:spacing w:line="420" w:lineRule="auto"/>
        <w:rPr>
          <w:rFonts w:hint="eastAsia" w:ascii="宋体" w:hAnsi="宋体" w:eastAsia="宋体"/>
          <w:b/>
          <w:bCs/>
          <w:color w:val="000000"/>
          <w:sz w:val="24"/>
          <w:szCs w:val="24"/>
        </w:rPr>
      </w:pPr>
      <w:r>
        <w:rPr>
          <w:rFonts w:hint="eastAsia" w:ascii="宋体" w:hAnsi="宋体" w:eastAsia="宋体"/>
          <w:color w:val="000000"/>
          <w:sz w:val="24"/>
          <w:szCs w:val="24"/>
        </w:rPr>
        <w:t xml:space="preserve">提供其投标产品在《节能产品政府采购清单》中相应的页面截图及相关证明材料</w:t>
      </w: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附件五、环境标志产品认证文件</w:t>
      </w:r>
      <w:r>
        <w:rPr>
          <w:rFonts w:hint="eastAsia" w:ascii="宋体" w:hAnsi="宋体" w:eastAsia="宋体"/>
          <w:b/>
          <w:bCs/>
          <w:color w:val="000000"/>
          <w:sz w:val="24"/>
          <w:szCs w:val="24"/>
        </w:rPr>
      </w:r>
      <w:r/>
    </w:p>
    <w:p>
      <w:pPr>
        <w:pStyle w:val="1066"/>
        <w:ind w:firstLine="482"/>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ind w:firstLine="480"/>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提供其投标产品在《环境标志</w:t>
      </w:r>
      <w:r>
        <w:rPr>
          <w:rFonts w:hint="eastAsia" w:ascii="宋体" w:hAnsi="宋体" w:eastAsia="宋体"/>
          <w:color w:val="000000"/>
          <w:sz w:val="24"/>
          <w:szCs w:val="24"/>
        </w:rPr>
        <w:t xml:space="preserve">产品政府采购清单》中相应的页面截图及相关证明材料</w:t>
      </w:r>
      <w:r>
        <w:rPr>
          <w:rFonts w:hint="eastAsia" w:ascii="宋体" w:hAnsi="宋体" w:eastAsia="宋体"/>
          <w:color w:val="000000"/>
          <w:sz w:val="24"/>
          <w:szCs w:val="24"/>
        </w:rPr>
      </w:r>
      <w:r/>
    </w:p>
    <w:p>
      <w:pPr>
        <w:pStyle w:val="1066"/>
        <w:ind w:firstLine="482"/>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附件六、联合体共同投标协议格式（本项目接受则提供，不接</w:t>
      </w:r>
      <w:r>
        <w:rPr>
          <w:rFonts w:hint="eastAsia" w:ascii="宋体" w:hAnsi="宋体" w:eastAsia="宋体"/>
          <w:b/>
          <w:bCs/>
          <w:color w:val="000000"/>
          <w:sz w:val="24"/>
          <w:szCs w:val="24"/>
        </w:rPr>
        <w:t xml:space="preserve">受不需要提供）</w:t>
      </w: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联合体共同投标协议</w:t>
      </w: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rPr>
        <w:t xml:space="preserve">致：</w:t>
      </w:r>
      <w:r>
        <w:rPr>
          <w:rFonts w:hint="eastAsia" w:ascii="宋体" w:hAnsi="宋体" w:eastAsia="宋体"/>
          <w:bCs/>
          <w:color w:val="000000"/>
          <w:sz w:val="24"/>
          <w:szCs w:val="24"/>
        </w:rPr>
        <w:t xml:space="preserve">南京机电职业技术学院</w:t>
      </w:r>
      <w:r>
        <w:rPr>
          <w:rFonts w:hint="eastAsia" w:ascii="宋体" w:hAnsi="宋体" w:eastAsia="宋体"/>
          <w:color w:val="000000"/>
          <w:sz w:val="24"/>
          <w:szCs w:val="24"/>
          <w:lang w:val="en-US"/>
        </w:rPr>
      </w:r>
      <w:r/>
    </w:p>
    <w:p>
      <w:pPr>
        <w:pStyle w:val="1066"/>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（项目名称）</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rPr>
        <w:t xml:space="preserve">（采购编号）的投标邀请，甲（牵头单位）、乙（联合体成员）双方经平等协商，决定组成联合体共同参加该项目政府采购活动。如我方中标，将共同与采购人签订采购合同，就采购合同约定的事项对采购人承担连带责任。</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甲方承担的工作和义务是：</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r>
      <w:r/>
    </w:p>
    <w:p>
      <w:pPr>
        <w:pStyle w:val="1066"/>
        <w:spacing w:line="420" w:lineRule="auto"/>
        <w:rPr>
          <w:rFonts w:hint="eastAsia" w:ascii="宋体" w:hAnsi="宋体" w:eastAsia="宋体"/>
          <w:color w:val="000000"/>
          <w:sz w:val="24"/>
          <w:szCs w:val="24"/>
          <w:u w:val="single"/>
        </w:rPr>
      </w:pPr>
      <w:r>
        <w:rPr>
          <w:rFonts w:hint="eastAsia" w:ascii="宋体" w:hAnsi="宋体" w:eastAsia="宋体"/>
          <w:color w:val="000000"/>
          <w:sz w:val="24"/>
          <w:szCs w:val="24"/>
        </w:rPr>
        <w:t xml:space="preserve">乙方承当的工作和义务是</w:t>
      </w:r>
      <w:r>
        <w:rPr>
          <w:rFonts w:hint="eastAsia" w:ascii="宋体" w:hAnsi="宋体" w:eastAsia="宋体"/>
          <w:color w:val="000000"/>
          <w:sz w:val="24"/>
          <w:szCs w:val="24"/>
        </w:rPr>
        <w:t xml:space="preserve">：</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甲方：（盖章）</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乙方：（盖章）</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住所：</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住所：</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通信地址：</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通信地址：</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法定代表人签字：</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法定代表人签字：</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电话：</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电话：</w:t>
      </w:r>
      <w:r>
        <w:rPr>
          <w:rFonts w:hint="eastAsia" w:ascii="宋体" w:hAnsi="宋体" w:eastAsia="宋体"/>
          <w:color w:val="000000"/>
          <w:sz w:val="24"/>
          <w:szCs w:val="24"/>
        </w:rPr>
      </w:r>
      <w:r/>
    </w:p>
    <w:p>
      <w:pPr>
        <w:pStyle w:val="1066"/>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日 期：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年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月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日 期：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年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月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1066"/>
        <w:spacing w:line="42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jc w:val="center"/>
        <w:spacing w:line="360" w:lineRule="auto"/>
        <w:rPr>
          <w:rFonts w:hint="eastAsia" w:ascii="黑体" w:hAnsi="宋体" w:eastAsia="黑体"/>
          <w:color w:val="000000"/>
          <w:sz w:val="32"/>
          <w:szCs w:val="32"/>
        </w:rPr>
      </w:pPr>
      <w:r>
        <w:rPr>
          <w:rFonts w:hint="eastAsia" w:ascii="宋体" w:hAnsi="宋体" w:eastAsia="宋体"/>
          <w:color w:val="000000"/>
          <w:sz w:val="24"/>
          <w:szCs w:val="24"/>
        </w:rPr>
        <w:br w:type="page" w:clear="all"/>
      </w:r>
      <w:bookmarkStart w:id="19" w:name="_Toc381716888"/>
      <w:r>
        <w:rPr>
          <w:rFonts w:hint="eastAsia" w:ascii="黑体" w:hAnsi="宋体" w:eastAsia="黑体"/>
          <w:color w:val="000000"/>
          <w:sz w:val="32"/>
          <w:szCs w:val="32"/>
        </w:rPr>
        <w:t xml:space="preserve">第八章  投标文件格式</w:t>
      </w:r>
      <w:bookmarkEnd w:id="19"/>
      <w:r>
        <w:rPr>
          <w:rFonts w:hint="eastAsia" w:ascii="黑体" w:hAnsi="宋体" w:eastAsia="黑体"/>
          <w:color w:val="000000"/>
          <w:sz w:val="32"/>
          <w:szCs w:val="32"/>
        </w:rPr>
      </w:r>
      <w:r/>
    </w:p>
    <w:p>
      <w:pPr>
        <w:pStyle w:val="1066"/>
        <w:jc w:val="center"/>
        <w:rPr>
          <w:rFonts w:hint="eastAsia" w:ascii="宋体" w:hAnsi="宋体" w:eastAsia="宋体"/>
          <w:b/>
          <w:color w:val="000000"/>
          <w:sz w:val="24"/>
          <w:szCs w:val="24"/>
        </w:rPr>
      </w:pPr>
      <w:r>
        <w:rPr>
          <w:rFonts w:hint="eastAsia" w:ascii="宋体" w:hAnsi="宋体" w:eastAsia="宋体"/>
          <w:b/>
          <w:color w:val="000000"/>
          <w:sz w:val="24"/>
          <w:szCs w:val="24"/>
        </w:rPr>
        <w:t xml:space="preserve">评分索引表（可按需调整）</w:t>
      </w:r>
      <w:r>
        <w:rPr>
          <w:rFonts w:hint="eastAsia" w:ascii="宋体" w:hAnsi="宋体" w:eastAsia="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219"/>
              <w:jc w:val="center"/>
              <w:spacing w:before="120" w:after="120" w:line="265" w:lineRule="atLeast"/>
              <w:shd w:val="clear" w:color="auto" w:fill="ffffff"/>
              <w:rPr>
                <w:rFonts w:hint="eastAsia" w:ascii="宋体" w:hAnsi="宋体" w:eastAsia="宋体" w:cs="宋体"/>
                <w:b/>
                <w:bCs/>
                <w:color w:val="000000"/>
                <w:lang w:eastAsia="zh-CN"/>
              </w:rPr>
            </w:pPr>
            <w:r>
              <w:rPr>
                <w:rFonts w:hint="eastAsia" w:ascii="宋体" w:hAnsi="宋体" w:eastAsia="宋体" w:cs="宋体"/>
                <w:b/>
                <w:color w:val="000000"/>
                <w:lang w:eastAsia="zh-CN"/>
              </w:rPr>
              <w:t xml:space="preserve">评分项目</w:t>
            </w:r>
            <w:r>
              <w:rPr>
                <w:rFonts w:hint="eastAsia" w:ascii="宋体" w:hAnsi="宋体" w:eastAsia="宋体" w:cs="宋体"/>
                <w:b/>
                <w:bCs/>
                <w:color w:val="000000"/>
                <w:lang w:eastAsia="zh-CN"/>
              </w:rPr>
            </w:r>
            <w:r/>
          </w:p>
        </w:tc>
        <w:tc>
          <w:tcPr>
            <w:tcW w:w="3570" w:type="dxa"/>
            <w:vAlign w:val="center"/>
            <w:textDirection w:val="lrTb"/>
            <w:noWrap w:val="false"/>
          </w:tcPr>
          <w:p>
            <w:pPr>
              <w:pStyle w:val="1066"/>
              <w:jc w:val="center"/>
              <w:rPr>
                <w:rFonts w:hint="eastAsia" w:ascii="宋体" w:hAnsi="宋体" w:eastAsia="宋体"/>
                <w:b/>
                <w:color w:val="000000"/>
                <w:sz w:val="24"/>
                <w:szCs w:val="24"/>
              </w:rPr>
            </w:pPr>
            <w:r>
              <w:rPr>
                <w:rFonts w:hint="eastAsia" w:ascii="宋体" w:hAnsi="宋体" w:eastAsia="宋体"/>
                <w:b/>
                <w:color w:val="000000"/>
                <w:sz w:val="24"/>
                <w:szCs w:val="24"/>
                <w:lang w:bidi="en-US"/>
              </w:rPr>
              <w:t xml:space="preserve">在投标文件中的页码位置</w:t>
            </w:r>
            <w:r>
              <w:rPr>
                <w:rFonts w:hint="eastAsia" w:ascii="宋体" w:hAnsi="宋体" w:eastAsia="宋体"/>
                <w:b/>
                <w:color w:val="000000"/>
                <w:sz w:val="24"/>
                <w:szCs w:val="24"/>
              </w:rPr>
            </w:r>
            <w:r/>
          </w:p>
        </w:tc>
      </w:tr>
      <w:tr>
        <w:trPr>
          <w:trHeight w:val="446"/>
        </w:trPr>
        <w:tc>
          <w:tcPr>
            <w:tcW w:w="5670" w:type="dxa"/>
            <w:vAlign w:val="center"/>
            <w:textDirection w:val="lrTb"/>
            <w:noWrap w:val="false"/>
          </w:tcPr>
          <w:p>
            <w:pPr>
              <w:pStyle w:val="1219"/>
              <w:ind w:left="1442" w:firstLine="422"/>
              <w:jc w:val="center"/>
              <w:spacing w:before="120" w:after="120" w:line="265" w:lineRule="atLeast"/>
              <w:shd w:val="clear" w:color="auto" w:fill="ffffff"/>
              <w:rPr>
                <w:rFonts w:hint="eastAsia" w:ascii="宋体" w:hAnsi="宋体" w:eastAsia="宋体" w:cs="宋体"/>
                <w:b/>
                <w:color w:val="000000"/>
                <w:lang w:eastAsia="zh-CN"/>
              </w:rPr>
            </w:pPr>
            <w:r>
              <w:rPr>
                <w:rFonts w:hint="eastAsia" w:ascii="宋体" w:hAnsi="宋体" w:eastAsia="宋体" w:cs="宋体"/>
                <w:b/>
                <w:color w:val="000000"/>
                <w:lang w:eastAsia="zh-CN"/>
              </w:rPr>
            </w:r>
            <w:r/>
          </w:p>
        </w:tc>
        <w:tc>
          <w:tcPr>
            <w:tcW w:w="3570" w:type="dxa"/>
            <w:vAlign w:val="center"/>
            <w:textDirection w:val="lrTb"/>
            <w:noWrap w:val="false"/>
          </w:tcPr>
          <w:p>
            <w:pPr>
              <w:pStyle w:val="1066"/>
              <w:jc w:val="center"/>
              <w:rPr>
                <w:rFonts w:hint="eastAsia" w:ascii="宋体" w:hAnsi="宋体" w:eastAsia="宋体"/>
                <w:b/>
                <w:color w:val="000000"/>
                <w:sz w:val="24"/>
                <w:szCs w:val="24"/>
                <w:lang w:bidi="en-US"/>
              </w:rPr>
            </w:pPr>
            <w:r>
              <w:rPr>
                <w:rFonts w:hint="eastAsia" w:ascii="宋体" w:hAnsi="宋体" w:eastAsia="宋体"/>
                <w:b/>
                <w:color w:val="000000"/>
                <w:sz w:val="24"/>
                <w:szCs w:val="24"/>
                <w:lang w:bidi="en-US"/>
              </w:rPr>
            </w:r>
            <w:r/>
          </w:p>
        </w:tc>
      </w:tr>
      <w:tr>
        <w:trPr>
          <w:trHeight w:val="300"/>
        </w:trPr>
        <w:tc>
          <w:tcPr>
            <w:gridSpan w:val="2"/>
            <w:tcW w:w="924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32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389"/>
        </w:trPr>
        <w:tc>
          <w:tcPr>
            <w:gridSpan w:val="2"/>
            <w:tcW w:w="924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60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16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9"/>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78"/>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69"/>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0"/>
        </w:trPr>
        <w:tc>
          <w:tcPr>
            <w:gridSpan w:val="2"/>
            <w:tcW w:w="9240" w:type="dxa"/>
            <w:vAlign w:val="center"/>
            <w:textDirection w:val="lrTb"/>
            <w:noWrap w:val="false"/>
          </w:tcPr>
          <w:p>
            <w:pPr>
              <w:pStyle w:val="1219"/>
              <w:ind w:left="1442" w:firstLine="422"/>
              <w:jc w:val="center"/>
              <w:spacing w:before="120" w:after="120" w:line="265" w:lineRule="atLeast"/>
              <w:shd w:val="clear" w:color="auto" w:fill="ffffff"/>
              <w:rPr>
                <w:rFonts w:hint="eastAsia" w:ascii="宋体" w:hAnsi="宋体" w:eastAsia="宋体" w:cs="宋体"/>
                <w:b/>
                <w:color w:val="000000"/>
                <w:lang w:eastAsia="zh-CN"/>
              </w:rPr>
            </w:pPr>
            <w:r>
              <w:rPr>
                <w:rFonts w:hint="eastAsia" w:ascii="宋体" w:hAnsi="宋体" w:eastAsia="宋体" w:cs="宋体"/>
                <w:b/>
                <w:color w:val="000000"/>
                <w:lang w:eastAsia="zh-CN"/>
              </w:rPr>
            </w:r>
            <w:r/>
          </w:p>
        </w:tc>
      </w:tr>
      <w:tr>
        <w:trPr>
          <w:trHeight w:val="320"/>
        </w:trPr>
        <w:tc>
          <w:tcPr>
            <w:tcW w:w="5670" w:type="dxa"/>
            <w:vAlign w:val="center"/>
            <w:textDirection w:val="lrTb"/>
            <w:noWrap w:val="false"/>
          </w:tcPr>
          <w:p>
            <w:pPr>
              <w:pStyle w:val="1219"/>
              <w:ind w:left="1442" w:firstLine="422"/>
              <w:jc w:val="center"/>
              <w:spacing w:before="120" w:after="120" w:line="265" w:lineRule="atLeast"/>
              <w:shd w:val="clear" w:color="auto" w:fill="ffffff"/>
              <w:rPr>
                <w:rFonts w:hint="eastAsia" w:ascii="宋体" w:hAnsi="宋体" w:eastAsia="宋体" w:cs="宋体"/>
                <w:b/>
                <w:bCs/>
                <w:color w:val="000000"/>
                <w:lang w:eastAsia="zh-CN"/>
              </w:rPr>
            </w:pPr>
            <w:r>
              <w:rPr>
                <w:rFonts w:hint="eastAsia" w:ascii="宋体" w:hAnsi="宋体" w:eastAsia="宋体" w:cs="宋体"/>
                <w:b/>
                <w:bCs/>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0"/>
        </w:trPr>
        <w:tc>
          <w:tcPr>
            <w:tcW w:w="5670" w:type="dxa"/>
            <w:vAlign w:val="center"/>
            <w:textDirection w:val="lrTb"/>
            <w:noWrap w:val="false"/>
          </w:tcPr>
          <w:p>
            <w:pPr>
              <w:pStyle w:val="1219"/>
              <w:ind w:left="1440" w:firstLine="420"/>
              <w:jc w:val="center"/>
              <w:spacing w:before="120" w:after="120" w:line="265" w:lineRule="atLeast"/>
              <w:shd w:val="clear" w:color="auto" w:fill="ffffff"/>
              <w:rPr>
                <w:rFonts w:hint="eastAsia" w:ascii="宋体" w:hAnsi="宋体" w:eastAsia="宋体" w:cs="宋体"/>
                <w:color w:val="000000"/>
                <w:lang w:eastAsia="zh-CN"/>
              </w:rPr>
            </w:pPr>
            <w:r>
              <w:rPr>
                <w:rFonts w:hint="eastAsia" w:ascii="宋体" w:hAnsi="宋体" w:eastAsia="宋体" w:cs="宋体"/>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320"/>
        </w:trPr>
        <w:tc>
          <w:tcPr>
            <w:tcW w:w="5670" w:type="dxa"/>
            <w:vAlign w:val="center"/>
            <w:textDirection w:val="lrTb"/>
            <w:noWrap w:val="false"/>
          </w:tcPr>
          <w:p>
            <w:pPr>
              <w:pStyle w:val="1219"/>
              <w:ind w:left="1442" w:firstLine="422"/>
              <w:jc w:val="center"/>
              <w:spacing w:before="120" w:after="120" w:line="265" w:lineRule="atLeast"/>
              <w:shd w:val="clear" w:color="auto" w:fill="ffffff"/>
              <w:rPr>
                <w:rFonts w:hint="eastAsia" w:ascii="宋体" w:hAnsi="宋体" w:eastAsia="宋体" w:cs="宋体"/>
                <w:b/>
                <w:bCs/>
                <w:color w:val="000000"/>
                <w:lang w:eastAsia="zh-CN"/>
              </w:rPr>
            </w:pPr>
            <w:r>
              <w:rPr>
                <w:rFonts w:hint="eastAsia" w:ascii="宋体" w:hAnsi="宋体" w:eastAsia="宋体" w:cs="宋体"/>
                <w:b/>
                <w:bCs/>
                <w:color w:val="000000"/>
                <w:lang w:eastAsia="zh-CN"/>
              </w:rPr>
            </w:r>
            <w:r/>
          </w:p>
        </w:tc>
        <w:tc>
          <w:tcPr>
            <w:tcW w:w="3570" w:type="dxa"/>
            <w:vAlign w:val="center"/>
            <w:textDirection w:val="lrTb"/>
            <w:noWrap w:val="false"/>
          </w:tcPr>
          <w:p>
            <w:pPr>
              <w:pStyle w:val="1066"/>
              <w:jc w:val="center"/>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1066"/>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1066"/>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1066"/>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注：各供应商可根据企业自身实</w:t>
      </w:r>
      <w:r>
        <w:rPr>
          <w:rFonts w:hint="eastAsia" w:ascii="宋体" w:hAnsi="宋体" w:eastAsia="宋体"/>
          <w:color w:val="000000"/>
          <w:sz w:val="24"/>
          <w:szCs w:val="24"/>
          <w:lang w:val="en-US"/>
        </w:rPr>
        <w:t xml:space="preserve">际情况以及对招标文件的响应程度进行编制投标文件，其中商务、技术、价格部分可编制在一份投标文件中，也可单独装</w:t>
      </w:r>
      <w:r>
        <w:rPr>
          <w:rFonts w:hint="eastAsia" w:ascii="宋体" w:hAnsi="宋体" w:eastAsia="宋体"/>
          <w:color w:val="000000"/>
          <w:sz w:val="24"/>
          <w:szCs w:val="24"/>
          <w:lang w:val="en-US"/>
        </w:rPr>
        <w:t xml:space="preserve">订成册。</w:t>
      </w:r>
      <w:r>
        <w:rPr>
          <w:rFonts w:hint="eastAsia" w:ascii="宋体" w:hAnsi="宋体" w:eastAsia="宋体"/>
          <w:color w:val="000000"/>
          <w:sz w:val="24"/>
          <w:szCs w:val="24"/>
          <w:lang w:val="en-US"/>
        </w:rPr>
      </w:r>
      <w:r/>
    </w:p>
    <w:p>
      <w:pPr>
        <w:pStyle w:val="1066"/>
        <w:jc w:val="right"/>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1066"/>
        <w:jc w:val="right"/>
        <w:spacing w:line="360" w:lineRule="auto"/>
        <w:rPr>
          <w:rFonts w:ascii="黑体" w:hAnsi="宋体" w:eastAsia="黑体"/>
          <w:color w:val="000000"/>
          <w:sz w:val="32"/>
          <w:szCs w:val="32"/>
        </w:rPr>
      </w:pPr>
      <w:r>
        <w:rPr>
          <w:rFonts w:hint="eastAsia" w:ascii="黑体" w:hAnsi="宋体" w:eastAsia="黑体"/>
          <w:color w:val="000000"/>
          <w:sz w:val="32"/>
          <w:szCs w:val="32"/>
        </w:rPr>
        <w:t xml:space="preserve">正本（副本）</w:t>
      </w:r>
      <w:r>
        <w:rPr>
          <w:rFonts w:ascii="黑体" w:hAnsi="宋体" w:eastAsia="黑体"/>
          <w:color w:val="000000"/>
          <w:sz w:val="32"/>
          <w:szCs w:val="32"/>
        </w:rPr>
      </w:r>
      <w:r/>
    </w:p>
    <w:p>
      <w:pPr>
        <w:pStyle w:val="1066"/>
        <w:jc w:val="center"/>
        <w:spacing w:line="360" w:lineRule="auto"/>
        <w:rPr>
          <w:rFonts w:ascii="黑体" w:hAnsi="宋体" w:eastAsia="黑体"/>
          <w:color w:val="000000"/>
          <w:sz w:val="32"/>
          <w:szCs w:val="32"/>
        </w:rPr>
      </w:pPr>
      <w:r>
        <w:rPr>
          <w:rFonts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hint="eastAsia" w:ascii="黑体" w:hAnsi="宋体" w:eastAsia="黑体"/>
          <w:bCs/>
          <w:iCs/>
          <w:color w:val="000000"/>
          <w:sz w:val="32"/>
          <w:szCs w:val="32"/>
        </w:rPr>
        <w:t xml:space="preserve">卫星遥感接收应用系统与月面反射通信实验地面站项目</w:t>
      </w: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rPr>
          <w:rFonts w:ascii="黑体" w:hAnsi="宋体" w:eastAsia="黑体"/>
          <w:color w:val="000000"/>
          <w:sz w:val="72"/>
          <w:szCs w:val="72"/>
        </w:rPr>
      </w:pPr>
      <w:r>
        <w:rPr>
          <w:rFonts w:hint="eastAsia" w:ascii="黑体" w:hAnsi="宋体" w:eastAsia="黑体"/>
          <w:color w:val="000000"/>
          <w:sz w:val="72"/>
          <w:szCs w:val="72"/>
        </w:rPr>
        <w:t xml:space="preserve">商务部分</w:t>
      </w:r>
      <w:r>
        <w:rPr>
          <w:rFonts w:ascii="黑体" w:hAnsi="宋体" w:eastAsia="黑体"/>
          <w:color w:val="000000"/>
          <w:sz w:val="72"/>
          <w:szCs w:val="72"/>
        </w:rPr>
      </w:r>
      <w:r/>
    </w:p>
    <w:p>
      <w:pPr>
        <w:pStyle w:val="1066"/>
        <w:jc w:val="center"/>
        <w:rPr>
          <w:rFonts w:ascii="黑体" w:hAnsi="宋体" w:eastAsia="黑体"/>
          <w:color w:val="000000"/>
          <w:sz w:val="32"/>
          <w:szCs w:val="32"/>
        </w:rPr>
      </w:pPr>
      <w:r>
        <w:rPr>
          <w:rFonts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采购编号：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ascii="黑体" w:hAnsi="宋体" w:eastAsia="黑体"/>
          <w:bCs/>
          <w:color w:val="000000"/>
          <w:sz w:val="32"/>
          <w:szCs w:val="32"/>
        </w:rPr>
      </w:r>
      <w:r/>
    </w:p>
    <w:p>
      <w:pPr>
        <w:pStyle w:val="1066"/>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（单位公章）</w:t>
      </w:r>
      <w:r>
        <w:rPr>
          <w:rFonts w:hint="eastAsia" w:ascii="黑体" w:hAnsi="宋体" w:eastAsia="黑体"/>
          <w:color w:val="000000"/>
          <w:sz w:val="32"/>
          <w:szCs w:val="32"/>
        </w:rPr>
      </w:r>
      <w:r/>
    </w:p>
    <w:p>
      <w:pPr>
        <w:pStyle w:val="1066"/>
        <w:ind w:firstLine="3200"/>
        <w:spacing w:line="360" w:lineRule="auto"/>
        <w:rPr>
          <w:rFonts w:ascii="黑体" w:hAnsi="仿宋_GB2312" w:eastAsia="黑体" w:cs="仿宋_GB2312"/>
          <w:color w:val="000000"/>
          <w:sz w:val="32"/>
          <w:szCs w:val="32"/>
          <w:u w:val="single"/>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黑体" w:hAnsi="仿宋_GB2312" w:eastAsia="黑体" w:cs="仿宋_GB2312"/>
          <w:color w:val="000000"/>
          <w:sz w:val="32"/>
          <w:szCs w:val="32"/>
          <w:u w:val="single"/>
        </w:rPr>
      </w:r>
      <w:r/>
    </w:p>
    <w:p>
      <w:pPr>
        <w:pStyle w:val="1066"/>
        <w:jc w:val="center"/>
        <w:spacing w:before="100" w:beforeAutospacing="1" w:after="100" w:afterAutospacing="1"/>
        <w:rPr>
          <w:rFonts w:ascii="黑体" w:eastAsia="黑体"/>
          <w:color w:val="000000"/>
          <w:sz w:val="32"/>
          <w:szCs w:val="32"/>
        </w:rPr>
      </w:pPr>
      <w:r>
        <w:rPr>
          <w:rFonts w:ascii="仿宋_GB2312" w:eastAsia="仿宋_GB2312"/>
          <w:color w:val="000000"/>
          <w:sz w:val="24"/>
        </w:rPr>
        <w:br w:type="page" w:clear="all"/>
      </w:r>
      <w:r>
        <w:rPr>
          <w:rFonts w:hint="eastAsia" w:ascii="黑体" w:eastAsia="黑体"/>
          <w:color w:val="000000"/>
          <w:sz w:val="32"/>
          <w:szCs w:val="32"/>
        </w:rPr>
        <w:t xml:space="preserve">目  录</w:t>
      </w:r>
      <w:r>
        <w:rPr>
          <w:rFonts w:ascii="黑体" w:eastAsia="黑体"/>
          <w:color w:val="000000"/>
          <w:sz w:val="32"/>
          <w:szCs w:val="32"/>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一、投标函（投标申请及声明）……………………………………………………………………………X</w:t>
      </w:r>
      <w:r>
        <w:rPr>
          <w:rFonts w:ascii="宋体" w:hAnsi="宋体" w:eastAsia="宋体"/>
          <w:color w:val="000000"/>
          <w:sz w:val="21"/>
          <w:szCs w:val="21"/>
        </w:rPr>
      </w:r>
      <w:r/>
    </w:p>
    <w:p>
      <w:pPr>
        <w:pStyle w:val="1066"/>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二、法定代表人授权委托书及委托代理人的身</w:t>
      </w:r>
      <w:r>
        <w:rPr>
          <w:rFonts w:hint="eastAsia" w:ascii="宋体" w:hAnsi="宋体" w:eastAsia="宋体"/>
          <w:color w:val="000000"/>
          <w:sz w:val="21"/>
          <w:szCs w:val="21"/>
        </w:rPr>
        <w:t xml:space="preserve">份证明文件的复印件……………………………………X</w:t>
      </w:r>
      <w:r>
        <w:rPr>
          <w:rFonts w:hint="eastAsia" w:ascii="宋体" w:hAnsi="宋体" w:eastAsia="宋体"/>
          <w:color w:val="000000"/>
          <w:sz w:val="21"/>
          <w:szCs w:val="21"/>
        </w:rPr>
      </w:r>
      <w:r/>
    </w:p>
    <w:p>
      <w:pPr>
        <w:pStyle w:val="1066"/>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rPr>
        <w:t xml:space="preserve">三、</w:t>
      </w:r>
      <w:r>
        <w:rPr>
          <w:rFonts w:ascii="宋体" w:hAnsi="宋体" w:eastAsia="宋体"/>
          <w:color w:val="000000"/>
          <w:sz w:val="21"/>
          <w:szCs w:val="21"/>
        </w:rPr>
        <w:t xml:space="preserve">南京市政府采购供应商信用记录表暨信用承诺书</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………………………………………X</w:t>
      </w:r>
      <w:r>
        <w:rPr>
          <w:rFonts w:hint="eastAsia" w:ascii="宋体" w:hAnsi="宋体" w:eastAsia="宋体"/>
          <w:color w:val="000000"/>
          <w:sz w:val="21"/>
          <w:szCs w:val="21"/>
          <w:lang w:val="en-US"/>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四、第一章投标邀请中申请人的资格要求3</w:t>
      </w:r>
      <w:r>
        <w:rPr>
          <w:rFonts w:ascii="宋体" w:hAnsi="宋体" w:eastAsia="宋体"/>
          <w:color w:val="000000"/>
          <w:sz w:val="21"/>
          <w:szCs w:val="21"/>
        </w:rPr>
        <w:t xml:space="preserve">.</w:t>
      </w:r>
      <w:r>
        <w:rPr>
          <w:rFonts w:hint="eastAsia" w:ascii="宋体" w:hAnsi="宋体" w:eastAsia="宋体"/>
          <w:color w:val="000000"/>
          <w:sz w:val="21"/>
          <w:szCs w:val="21"/>
        </w:rPr>
        <w:t xml:space="preserve">本项目的特定资格要求的证明文件…………………… X</w:t>
      </w:r>
      <w:r>
        <w:rPr>
          <w:rFonts w:ascii="宋体" w:hAnsi="宋体" w:eastAsia="宋体"/>
          <w:color w:val="000000"/>
          <w:sz w:val="21"/>
          <w:szCs w:val="21"/>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五、供应商认为需要提供的其他资格证明文件和商务资料………………………………………………X</w:t>
      </w:r>
      <w:r>
        <w:rPr>
          <w:rFonts w:ascii="宋体" w:hAnsi="宋体" w:eastAsia="宋体"/>
          <w:color w:val="000000"/>
          <w:sz w:val="21"/>
          <w:szCs w:val="21"/>
        </w:rPr>
      </w:r>
      <w:r/>
    </w:p>
    <w:p>
      <w:pPr>
        <w:pStyle w:val="1066"/>
        <w:spacing w:line="360" w:lineRule="auto"/>
        <w:rPr>
          <w:rFonts w:ascii="宋体" w:hAnsi="宋体" w:eastAsia="宋体"/>
          <w:color w:val="000000"/>
          <w:sz w:val="21"/>
          <w:szCs w:val="21"/>
        </w:rPr>
      </w:pPr>
      <w:r>
        <w:rPr>
          <w:rFonts w:hint="eastAsia" w:ascii="宋体" w:hAnsi="宋体" w:eastAsia="宋体"/>
          <w:color w:val="000000"/>
          <w:sz w:val="21"/>
          <w:szCs w:val="21"/>
        </w:rPr>
        <w:t xml:space="preserve">六、《商务条款偏离表》……………………………………………………………………………………X</w:t>
      </w:r>
      <w:r>
        <w:rPr>
          <w:rFonts w:ascii="宋体" w:hAnsi="宋体" w:eastAsia="宋体"/>
          <w:color w:val="000000"/>
          <w:sz w:val="21"/>
          <w:szCs w:val="21"/>
        </w:rPr>
      </w:r>
      <w:r/>
    </w:p>
    <w:p>
      <w:pPr>
        <w:pStyle w:val="1066"/>
        <w:spacing w:before="100" w:beforeAutospacing="1" w:after="100" w:afterAutospacing="1"/>
        <w:rPr>
          <w:rFonts w:hint="eastAsia" w:ascii="仿宋_GB2312" w:eastAsia="仿宋_GB2312"/>
          <w:color w:val="000000"/>
          <w:sz w:val="24"/>
        </w:rPr>
      </w:pPr>
      <w:r>
        <w:rPr>
          <w:rFonts w:hint="eastAsia" w:ascii="仿宋_GB2312" w:eastAsia="仿宋_GB2312"/>
          <w:color w:val="000000"/>
          <w:sz w:val="24"/>
        </w:rPr>
      </w:r>
      <w:r/>
    </w:p>
    <w:p>
      <w:pPr>
        <w:pStyle w:val="1066"/>
        <w:spacing w:before="100" w:beforeAutospacing="1" w:after="100" w:afterAutospacing="1"/>
        <w:rPr>
          <w:rFonts w:hint="eastAsia" w:ascii="仿宋_GB2312" w:eastAsia="仿宋_GB2312"/>
          <w:color w:val="000000"/>
          <w:sz w:val="24"/>
        </w:rPr>
      </w:pPr>
      <w:r>
        <w:rPr>
          <w:rFonts w:hint="eastAsia" w:ascii="仿宋_GB2312" w:eastAsia="仿宋_GB2312"/>
          <w:color w:val="000000"/>
          <w:sz w:val="24"/>
        </w:rPr>
      </w:r>
      <w:r/>
    </w:p>
    <w:p>
      <w:pPr>
        <w:pStyle w:val="1066"/>
        <w:spacing w:before="100" w:beforeAutospacing="1" w:after="100" w:afterAutospacing="1"/>
        <w:rPr>
          <w:rFonts w:hint="eastAsia" w:ascii="仿宋_GB2312" w:eastAsia="仿宋_GB2312"/>
          <w:color w:val="000000"/>
          <w:sz w:val="24"/>
        </w:rPr>
      </w:pPr>
      <w:r>
        <w:rPr>
          <w:rFonts w:hint="eastAsia" w:ascii="仿宋_GB2312" w:eastAsia="仿宋_GB2312"/>
          <w:color w:val="000000"/>
          <w:sz w:val="24"/>
        </w:rPr>
      </w:r>
      <w:r/>
    </w:p>
    <w:p>
      <w:pPr>
        <w:pStyle w:val="1066"/>
        <w:jc w:val="center"/>
        <w:spacing w:line="360" w:lineRule="auto"/>
        <w:shd w:val="clear" w:color="auto" w:fill="ffffff"/>
        <w:widowControl/>
        <w:rPr>
          <w:rFonts w:hint="eastAsia" w:ascii="黑体" w:hAnsi="黑体" w:eastAsia="黑体" w:cs="黑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一、投标函（投标申请及声明）格式</w:t>
      </w:r>
      <w:r>
        <w:rPr>
          <w:rFonts w:hint="eastAsia" w:ascii="黑体" w:hAnsi="黑体" w:eastAsia="黑体" w:cs="黑体"/>
          <w:color w:val="000000"/>
          <w:sz w:val="24"/>
          <w:szCs w:val="24"/>
        </w:rPr>
      </w:r>
      <w:r/>
    </w:p>
    <w:p>
      <w:pPr>
        <w:pStyle w:val="1066"/>
        <w:spacing w:line="360" w:lineRule="auto"/>
        <w:shd w:val="clear" w:color="auto" w:fill="ffffff"/>
        <w:widowControl/>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1066"/>
        <w:jc w:val="center"/>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投标申请及声明</w:t>
      </w:r>
      <w:r>
        <w:rPr>
          <w:rFonts w:hint="eastAsia" w:ascii="宋体" w:hAnsi="宋体" w:eastAsia="宋体"/>
          <w:b/>
          <w:bCs/>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致：</w:t>
      </w:r>
      <w:r>
        <w:rPr>
          <w:rFonts w:hint="eastAsia" w:ascii="宋体" w:hAnsi="宋体" w:eastAsia="宋体"/>
          <w:bCs/>
          <w:color w:val="000000"/>
          <w:sz w:val="24"/>
          <w:szCs w:val="24"/>
        </w:rPr>
        <w:t xml:space="preserve">南京机电职业技术学院</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w:t>
      </w:r>
      <w:r>
        <w:rPr>
          <w:rFonts w:hint="eastAsia" w:ascii="宋体" w:hAnsi="宋体" w:eastAsia="宋体"/>
          <w:color w:val="000000"/>
          <w:sz w:val="24"/>
          <w:szCs w:val="24"/>
        </w:rPr>
        <w:t xml:space="preserve">理有限公司</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根据贵方</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w:t>
      </w:r>
      <w:r>
        <w:rPr>
          <w:rFonts w:hint="eastAsia" w:ascii="宋体" w:hAnsi="宋体" w:eastAsia="宋体"/>
          <w:color w:val="000000"/>
          <w:sz w:val="24"/>
          <w:szCs w:val="24"/>
        </w:rPr>
        <w:t xml:space="preserve">购编号）投标邀请，正式授权下述签字人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(姓名和职务)代表供应商</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（供应商名称），提交投标文件。</w:t>
      </w:r>
      <w:r>
        <w:rPr>
          <w:rFonts w:hint="eastAsia" w:ascii="宋体" w:hAnsi="宋体" w:eastAsia="宋体"/>
          <w:color w:val="000000"/>
          <w:sz w:val="24"/>
          <w:szCs w:val="24"/>
        </w:rPr>
      </w:r>
      <w:r/>
    </w:p>
    <w:p>
      <w:pPr>
        <w:pStyle w:val="1066"/>
        <w:ind w:firstLine="42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据此函，签字人兹宣布声明和承诺如下：</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1、我们的资格条件完全符合政府采购法和本次招标要求，我们同意并向贵方提供了与投标有关的所有证据和资料。</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2、按招标要求，我们的投标总报价为（大写）</w:t>
      </w:r>
      <w:r>
        <w:rPr>
          <w:rFonts w:hint="eastAsia" w:ascii="宋体" w:hAnsi="宋体" w:eastAsia="宋体"/>
          <w:color w:val="000000"/>
          <w:sz w:val="24"/>
          <w:szCs w:val="24"/>
          <w:u w:val="single"/>
        </w:rPr>
        <w:t xml:space="preserve">  </w:t>
      </w:r>
      <w:r>
        <w:rPr>
          <w:rFonts w:hint="eastAsia" w:ascii="宋体" w:hAnsi="宋体" w:eastAsia="宋体"/>
          <w:b/>
          <w:bCs/>
          <w:color w:val="000000"/>
          <w:sz w:val="24"/>
          <w:szCs w:val="24"/>
          <w:u w:val="single"/>
        </w:rPr>
        <w:t xml:space="preserve">    </w:t>
      </w:r>
      <w:r>
        <w:rPr>
          <w:rFonts w:hint="eastAsia" w:ascii="宋体" w:hAnsi="宋体" w:eastAsia="宋体"/>
          <w:b/>
          <w:bCs/>
          <w:color w:val="000000"/>
          <w:sz w:val="24"/>
          <w:szCs w:val="24"/>
          <w:u w:val="single"/>
          <w:lang w:val="en-US"/>
        </w:rPr>
        <w:t xml:space="preserve">         </w:t>
      </w:r>
      <w:r>
        <w:rPr>
          <w:rFonts w:hint="eastAsia" w:ascii="宋体" w:hAnsi="宋体" w:eastAsia="宋体"/>
          <w:b/>
          <w:bCs/>
          <w:color w:val="000000"/>
          <w:sz w:val="24"/>
          <w:szCs w:val="24"/>
          <w:u w:val="single"/>
        </w:rPr>
        <w:t xml:space="preserve">      </w:t>
      </w:r>
      <w:r>
        <w:rPr>
          <w:rFonts w:hint="eastAsia" w:ascii="宋体" w:hAnsi="宋体" w:eastAsia="宋体"/>
          <w:color w:val="000000"/>
          <w:sz w:val="24"/>
          <w:szCs w:val="24"/>
        </w:rPr>
        <w:t xml:space="preserve">元人民币</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3、本项目通过验收并交付时间为：满足招标文件要求。</w:t>
      </w:r>
      <w:r>
        <w:rPr>
          <w:rFonts w:hint="eastAsia" w:ascii="宋体" w:hAnsi="宋体" w:eastAsia="宋体"/>
          <w:color w:val="000000"/>
          <w:sz w:val="24"/>
          <w:szCs w:val="24"/>
        </w:rPr>
      </w:r>
      <w:r/>
    </w:p>
    <w:p>
      <w:pPr>
        <w:pStyle w:val="106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4、我们已详细审核全部招标文件及其有效补充文件，我</w:t>
      </w:r>
      <w:r>
        <w:rPr>
          <w:rFonts w:hint="eastAsia" w:ascii="宋体" w:hAnsi="宋体" w:eastAsia="宋体"/>
          <w:color w:val="000000"/>
          <w:sz w:val="24"/>
          <w:szCs w:val="24"/>
        </w:rPr>
        <w:t xml:space="preserve">们放弃对招标文件任何误解的权利，提交投标文件后，</w:t>
      </w:r>
      <w:r>
        <w:rPr>
          <w:rFonts w:hint="eastAsia" w:ascii="宋体" w:hAnsi="宋体" w:eastAsia="宋体"/>
          <w:bCs/>
          <w:color w:val="000000"/>
          <w:sz w:val="24"/>
          <w:szCs w:val="24"/>
        </w:rPr>
        <w:t xml:space="preserve">不对招标文件本身提出质疑</w:t>
      </w:r>
      <w:r>
        <w:rPr>
          <w:rFonts w:hint="eastAsia" w:ascii="宋体" w:hAnsi="宋体" w:eastAsia="宋体"/>
          <w:color w:val="000000"/>
          <w:sz w:val="24"/>
          <w:szCs w:val="24"/>
        </w:rPr>
        <w:t xml:space="preserve">。否则，属于不诚信和故意扰乱政府采购活动行为，我们将无条件接受处罚。</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5、我们同意从规定的开标日期起遵循本投标文件，并在规定的投标有效期期满之前均具有约束力。</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6、投标截止时间结束后参加投标的供应商不足三家的，或在评标期间出现符合专业条件的供应商或者对招标文件作出实质响应的供应商不足三家情形的，我们酌情决定是否参加当场变更的竞争性谈</w:t>
      </w:r>
      <w:r>
        <w:rPr>
          <w:rFonts w:hint="eastAsia" w:ascii="宋体" w:hAnsi="宋体" w:eastAsia="宋体"/>
          <w:color w:val="000000"/>
          <w:sz w:val="24"/>
          <w:szCs w:val="24"/>
        </w:rPr>
        <w:t xml:space="preserve">判或单一来源方式采购。</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7、一旦我方中标，我方将根据招标文件的规定严格履行合同，并保证于承诺的时间完成货物</w:t>
      </w:r>
      <w:r>
        <w:rPr>
          <w:rFonts w:hint="eastAsia" w:ascii="宋体" w:hAnsi="宋体" w:eastAsia="宋体"/>
          <w:color w:val="000000"/>
          <w:sz w:val="24"/>
          <w:szCs w:val="24"/>
        </w:rPr>
        <w:t xml:space="preserve">的安装/集成、调试等工作，交付采购人验收、使用。</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8、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9、与本投标有关的正式联系方式为：</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地   址：</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电   话：</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传  </w:t>
      </w:r>
      <w:r>
        <w:rPr>
          <w:rFonts w:hint="eastAsia" w:ascii="宋体" w:hAnsi="宋体" w:eastAsia="宋体"/>
          <w:color w:val="000000"/>
          <w:sz w:val="24"/>
          <w:szCs w:val="24"/>
        </w:rPr>
        <w:t xml:space="preserve"> 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开户银行：</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银行账号：</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供应商授权代表姓名（签字）：</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ind w:firstLine="480"/>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日    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1066"/>
        <w:ind w:firstLine="420"/>
        <w:spacing w:line="360" w:lineRule="auto"/>
        <w:rPr>
          <w:rFonts w:hint="eastAsia" w:ascii="宋体" w:hAnsi="宋体"/>
          <w:color w:val="000000"/>
          <w:sz w:val="28"/>
          <w:szCs w:val="28"/>
        </w:rPr>
      </w:pPr>
      <w:r>
        <w:rPr>
          <w:rFonts w:hint="eastAsia" w:ascii="宋体" w:hAnsi="宋体"/>
          <w:color w:val="000000"/>
          <w:sz w:val="28"/>
          <w:szCs w:val="28"/>
        </w:rPr>
      </w:r>
      <w:r/>
    </w:p>
    <w:p>
      <w:pPr>
        <w:pStyle w:val="1066"/>
        <w:ind w:firstLine="420"/>
        <w:jc w:val="left"/>
        <w:spacing w:line="360" w:lineRule="auto"/>
        <w:widowControl/>
        <w:rPr>
          <w:rFonts w:hint="eastAsia" w:ascii="宋体" w:hAnsi="宋体"/>
          <w:color w:val="000000"/>
          <w:sz w:val="28"/>
          <w:szCs w:val="28"/>
        </w:rPr>
      </w:pPr>
      <w:r>
        <w:rPr>
          <w:rFonts w:hint="eastAsia" w:ascii="宋体" w:hAnsi="宋体"/>
          <w:color w:val="000000"/>
          <w:sz w:val="28"/>
          <w:szCs w:val="28"/>
        </w:rPr>
      </w:r>
      <w:r/>
    </w:p>
    <w:p>
      <w:pPr>
        <w:pStyle w:val="1066"/>
        <w:jc w:val="center"/>
        <w:spacing w:line="360" w:lineRule="auto"/>
        <w:widowControl/>
        <w:rPr>
          <w:rFonts w:hint="eastAsia" w:ascii="黑体" w:hAnsi="黑体" w:eastAsia="黑体" w:cs="黑体"/>
          <w:color w:val="000000"/>
          <w:sz w:val="24"/>
          <w:szCs w:val="24"/>
        </w:rPr>
      </w:pPr>
      <w:r>
        <w:rPr>
          <w:rFonts w:hint="eastAsia" w:ascii="宋体" w:hAnsi="宋体"/>
          <w:color w:val="000000"/>
          <w:sz w:val="28"/>
          <w:szCs w:val="28"/>
        </w:rPr>
        <w:br w:type="page" w:clear="all"/>
      </w:r>
      <w:r>
        <w:rPr>
          <w:rFonts w:hint="eastAsia" w:ascii="黑体" w:hAnsi="黑体" w:eastAsia="黑体" w:cs="黑体"/>
          <w:color w:val="000000"/>
          <w:sz w:val="24"/>
          <w:szCs w:val="24"/>
        </w:rPr>
        <w:t xml:space="preserve">二、法定代表人授权委托书及委托代理人的身</w:t>
      </w:r>
      <w:r>
        <w:rPr>
          <w:rFonts w:hint="eastAsia" w:ascii="黑体" w:hAnsi="黑体" w:eastAsia="黑体" w:cs="黑体"/>
          <w:color w:val="000000"/>
          <w:sz w:val="24"/>
          <w:szCs w:val="24"/>
        </w:rPr>
        <w:t xml:space="preserve">份证明文件的复印件</w:t>
      </w:r>
      <w:r>
        <w:rPr>
          <w:rFonts w:hint="eastAsia" w:ascii="黑体" w:hAnsi="黑体" w:eastAsia="黑体" w:cs="黑体"/>
          <w:color w:val="000000"/>
          <w:sz w:val="24"/>
          <w:szCs w:val="24"/>
        </w:rPr>
      </w:r>
      <w:r/>
    </w:p>
    <w:p>
      <w:pPr>
        <w:pStyle w:val="1066"/>
        <w:ind w:firstLine="720"/>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ind w:firstLine="720"/>
        <w:jc w:val="center"/>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法定代表人授权委托书</w:t>
      </w:r>
      <w:r>
        <w:rPr>
          <w:rFonts w:hint="eastAsia" w:ascii="宋体" w:hAnsi="宋体" w:eastAsia="宋体"/>
          <w:b/>
          <w:bCs/>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lang w:val="en-US"/>
        </w:rPr>
      </w:pPr>
      <w:r>
        <w:rPr>
          <w:rFonts w:hint="eastAsia" w:ascii="宋体" w:hAnsi="宋体" w:eastAsia="宋体"/>
          <w:color w:val="000000"/>
          <w:sz w:val="24"/>
          <w:szCs w:val="24"/>
        </w:rPr>
        <w:t xml:space="preserve">致：</w:t>
      </w:r>
      <w:r>
        <w:rPr>
          <w:rFonts w:hint="eastAsia" w:ascii="宋体" w:hAnsi="宋体" w:eastAsia="宋体"/>
          <w:bCs/>
          <w:color w:val="000000"/>
          <w:sz w:val="24"/>
          <w:szCs w:val="24"/>
        </w:rPr>
        <w:t xml:space="preserve">南京机电职业技术学院</w:t>
      </w:r>
      <w:r>
        <w:rPr>
          <w:rFonts w:hint="eastAsia" w:ascii="宋体" w:hAnsi="宋体" w:eastAsia="宋体"/>
          <w:color w:val="000000"/>
          <w:sz w:val="24"/>
          <w:szCs w:val="24"/>
          <w:lang w:val="en-US"/>
        </w:rPr>
      </w:r>
      <w:r/>
    </w:p>
    <w:p>
      <w:pPr>
        <w:pStyle w:val="1066"/>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rPr>
        <w:t xml:space="preserve"> 本授权书声明：注册于</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（供应商住址）的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（供应商名称）法定代表人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（法定代表人姓名、职务）代表本公司授权在下面签字的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（供应商代表姓名、职务）为本公司的合法代理人，就贵方组织的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（项目名称），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（采购编号）投标，以本公司名义处理一切与之有关的事务。</w:t>
      </w:r>
      <w:r>
        <w:rPr>
          <w:rFonts w:hint="eastAsia" w:ascii="宋体" w:hAnsi="宋体" w:eastAsia="宋体"/>
          <w:color w:val="000000"/>
          <w:sz w:val="24"/>
          <w:szCs w:val="24"/>
        </w:rPr>
      </w:r>
      <w:r/>
    </w:p>
    <w:p>
      <w:pPr>
        <w:pStyle w:val="1066"/>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本授权书于</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日签字生效，特此声明。</w:t>
      </w:r>
      <w:r>
        <w:rPr>
          <w:rFonts w:hint="eastAsia" w:ascii="宋体" w:hAnsi="宋体" w:eastAsia="宋体"/>
          <w:color w:val="000000"/>
          <w:sz w:val="24"/>
          <w:szCs w:val="24"/>
        </w:rPr>
      </w:r>
      <w:r/>
    </w:p>
    <w:p>
      <w:pPr>
        <w:pStyle w:val="1066"/>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法定代表人签字：</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授权委托人签字：</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             </w:t>
      </w:r>
      <w:r>
        <w:rPr>
          <w:rFonts w:hint="eastAsia" w:ascii="宋体" w:hAnsi="宋体" w:eastAsia="宋体"/>
          <w:color w:val="000000"/>
          <w:sz w:val="24"/>
          <w:szCs w:val="24"/>
        </w:rPr>
      </w:r>
      <w:r/>
    </w:p>
    <w:p>
      <w:pPr>
        <w:pStyle w:val="1066"/>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日 </w:t>
      </w:r>
      <w:r>
        <w:rPr>
          <w:rFonts w:hint="eastAsia" w:ascii="宋体" w:hAnsi="宋体" w:eastAsia="宋体"/>
          <w:color w:val="000000"/>
          <w:sz w:val="24"/>
          <w:szCs w:val="24"/>
        </w:rPr>
        <w:t xml:space="preserve">    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1066"/>
        <w:jc w:val="center"/>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center"/>
        <w:spacing w:line="360" w:lineRule="auto"/>
        <w:shd w:val="clear" w:color="auto" w:fill="ffffff"/>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委托代理人的身份证明文件的复印件：</w:t>
      </w:r>
      <w:r>
        <w:rPr>
          <w:rFonts w:hint="eastAsia" w:ascii="宋体" w:hAnsi="宋体" w:eastAsia="宋体"/>
          <w:b/>
          <w:bCs/>
          <w:color w:val="000000"/>
          <w:sz w:val="24"/>
          <w:szCs w:val="24"/>
        </w:rPr>
      </w:r>
      <w:r/>
    </w:p>
    <w:p>
      <w:pPr>
        <w:pStyle w:val="1066"/>
        <w:ind w:firstLine="420"/>
        <w:jc w:val="left"/>
        <w:spacing w:line="360" w:lineRule="auto"/>
        <w:widowControl/>
        <w:tabs>
          <w:tab w:val="left" w:pos="1440" w:leader="none"/>
        </w:tabs>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center"/>
        <w:spacing w:line="420" w:lineRule="auto"/>
        <w:rPr>
          <w:rFonts w:hint="eastAsia" w:ascii="黑体" w:hAnsi="黑体" w:eastAsia="黑体" w:cs="黑体"/>
          <w:color w:val="000000"/>
          <w:sz w:val="24"/>
          <w:szCs w:val="24"/>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rPr>
        <w:t xml:space="preserve">三、</w:t>
      </w:r>
      <w:r>
        <w:rPr>
          <w:rFonts w:ascii="黑体" w:hAnsi="黑体" w:eastAsia="黑体" w:cs="黑体"/>
          <w:color w:val="000000"/>
          <w:sz w:val="24"/>
          <w:szCs w:val="24"/>
        </w:rPr>
        <w:t xml:space="preserve">南京市政府采购供应商信用记录表暨信用承诺书</w:t>
      </w:r>
      <w:r>
        <w:rPr>
          <w:rFonts w:hint="eastAsia" w:ascii="黑体" w:hAnsi="黑体" w:eastAsia="黑体" w:cs="黑体"/>
          <w:color w:val="000000"/>
          <w:sz w:val="24"/>
          <w:szCs w:val="24"/>
        </w:rPr>
      </w:r>
      <w:r/>
    </w:p>
    <w:p>
      <w:pPr>
        <w:pStyle w:val="1066"/>
        <w:ind w:right="-159"/>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ind w:right="-159"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（一）供应商参加本项目政府采购活动时，无论是新用户注册或已注册成功的，均应在采购文件发布之日起至提交响应文件截止时间前，登录“信用南京”或“</w:t>
      </w:r>
      <w:r>
        <w:rPr>
          <w:rFonts w:ascii="宋体" w:hAnsi="宋体" w:eastAsia="宋体"/>
          <w:bCs/>
          <w:color w:val="000000"/>
          <w:sz w:val="24"/>
          <w:szCs w:val="24"/>
        </w:rPr>
        <w:t xml:space="preserve">南京公共采购信息网</w:t>
      </w:r>
      <w:r>
        <w:rPr>
          <w:rFonts w:hint="eastAsia" w:ascii="宋体" w:hAnsi="宋体" w:eastAsia="宋体"/>
          <w:color w:val="000000"/>
          <w:sz w:val="24"/>
          <w:szCs w:val="24"/>
        </w:rPr>
        <w:t xml:space="preserve">”在线打印其“</w:t>
      </w:r>
      <w:r>
        <w:rPr>
          <w:rFonts w:ascii="宋体" w:hAnsi="宋体" w:eastAsia="宋体"/>
          <w:color w:val="000000"/>
          <w:sz w:val="24"/>
          <w:szCs w:val="24"/>
        </w:rPr>
        <w:t xml:space="preserve">南京市政府采购供应商信用记录表暨信用承诺书</w:t>
      </w:r>
      <w:r>
        <w:rPr>
          <w:rFonts w:hint="eastAsia" w:ascii="宋体" w:hAnsi="宋体" w:eastAsia="宋体"/>
          <w:color w:val="000000"/>
          <w:sz w:val="24"/>
          <w:szCs w:val="24"/>
        </w:rPr>
        <w:t xml:space="preserve">”，装订在投标文件中，经法定代表人签名及单位盖章</w:t>
      </w:r>
      <w:r>
        <w:rPr>
          <w:rFonts w:hint="eastAsia" w:ascii="宋体" w:hAnsi="宋体" w:eastAsia="宋体"/>
          <w:color w:val="000000"/>
          <w:sz w:val="24"/>
          <w:szCs w:val="24"/>
        </w:rPr>
        <w:t xml:space="preserve">后作为响应文件的有效组成部分。“</w:t>
      </w:r>
      <w:r>
        <w:rPr>
          <w:rFonts w:ascii="宋体" w:hAnsi="宋体" w:eastAsia="宋体"/>
          <w:color w:val="000000"/>
          <w:sz w:val="24"/>
          <w:szCs w:val="24"/>
        </w:rPr>
        <w:t xml:space="preserve">南京市政府采购供应商信用记录表暨信用承诺书</w:t>
      </w:r>
      <w:r>
        <w:rPr>
          <w:rFonts w:hint="eastAsia" w:ascii="宋体" w:hAnsi="宋体" w:eastAsia="宋体"/>
          <w:color w:val="000000"/>
          <w:sz w:val="24"/>
          <w:szCs w:val="24"/>
        </w:rPr>
        <w:t xml:space="preserve">”是其参加本次政府采购活动的必备</w:t>
      </w:r>
      <w:r>
        <w:rPr>
          <w:rFonts w:hint="eastAsia" w:ascii="宋体" w:hAnsi="宋体" w:eastAsia="宋体"/>
          <w:color w:val="000000"/>
          <w:sz w:val="24"/>
          <w:szCs w:val="24"/>
        </w:rPr>
        <w:t xml:space="preserve">材料。</w:t>
      </w:r>
      <w:r>
        <w:rPr>
          <w:rFonts w:hint="eastAsia" w:ascii="宋体" w:hAnsi="宋体" w:eastAsia="宋体"/>
          <w:color w:val="000000"/>
          <w:sz w:val="24"/>
          <w:szCs w:val="24"/>
        </w:rPr>
      </w:r>
      <w:r/>
    </w:p>
    <w:p>
      <w:pPr>
        <w:pStyle w:val="1066"/>
        <w:ind w:right="-159" w:firstLine="24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ind w:right="-159"/>
        <w:spacing w:line="360" w:lineRule="auto"/>
        <w:rPr>
          <w:rFonts w:hint="eastAsia" w:ascii="宋体" w:hAnsi="宋体" w:eastAsia="宋体"/>
          <w:b/>
          <w:bCs/>
          <w:color w:val="000000"/>
          <w:sz w:val="24"/>
          <w:szCs w:val="24"/>
          <w:lang w:val="en-US"/>
        </w:rPr>
      </w:pPr>
      <w:r>
        <w:rPr>
          <w:rFonts w:hint="eastAsia" w:ascii="宋体" w:hAnsi="宋体" w:eastAsia="宋体"/>
          <w:color w:val="000000"/>
          <w:sz w:val="24"/>
          <w:szCs w:val="24"/>
          <w:lang w:val="en-US"/>
        </w:rPr>
        <w:t xml:space="preserve"> </w:t>
      </w:r>
      <w:r>
        <w:rPr>
          <w:rFonts w:hint="eastAsia" w:ascii="宋体" w:hAnsi="宋体" w:eastAsia="宋体"/>
          <w:b/>
          <w:bCs/>
          <w:color w:val="000000"/>
          <w:sz w:val="24"/>
          <w:szCs w:val="24"/>
          <w:lang w:val="en-US"/>
        </w:rPr>
        <w:t xml:space="preserve"> （二）投标文件中提供了“</w:t>
      </w:r>
      <w:r>
        <w:rPr>
          <w:rFonts w:ascii="宋体" w:hAnsi="宋体" w:eastAsia="宋体"/>
          <w:b/>
          <w:bCs/>
          <w:color w:val="000000"/>
          <w:sz w:val="24"/>
          <w:szCs w:val="24"/>
          <w:lang w:val="en-US"/>
        </w:rPr>
        <w:t xml:space="preserve">南京市政府采购供应商信用记录表暨信用承诺书</w:t>
      </w:r>
      <w:r>
        <w:rPr>
          <w:rFonts w:hint="eastAsia" w:ascii="宋体" w:hAnsi="宋体" w:eastAsia="宋体"/>
          <w:b/>
          <w:bCs/>
          <w:color w:val="000000"/>
          <w:sz w:val="24"/>
          <w:szCs w:val="24"/>
          <w:lang w:val="en-US"/>
        </w:rPr>
        <w:t xml:space="preserve">”则不需要再</w:t>
      </w:r>
      <w:r>
        <w:rPr>
          <w:rFonts w:hint="eastAsia" w:ascii="宋体" w:hAnsi="宋体" w:eastAsia="宋体"/>
          <w:b/>
          <w:color w:val="000000"/>
          <w:sz w:val="24"/>
          <w:szCs w:val="24"/>
          <w:lang w:val="en-US"/>
        </w:rPr>
        <w:t xml:space="preserve">提供《中华人民共和国政府采购法》第二十二条规定条件的证明文件。</w:t>
      </w:r>
      <w:r>
        <w:rPr>
          <w:rFonts w:hint="eastAsia" w:ascii="宋体" w:hAnsi="宋体" w:eastAsia="宋体"/>
          <w:b/>
          <w:bCs/>
          <w:color w:val="000000"/>
          <w:sz w:val="24"/>
          <w:szCs w:val="24"/>
          <w:lang w:val="en-US"/>
        </w:rPr>
        <w:t xml:space="preserve">未提供经法定代表人签名及单位盖章的“</w:t>
      </w:r>
      <w:r>
        <w:rPr>
          <w:rFonts w:ascii="宋体" w:hAnsi="宋体" w:eastAsia="宋体"/>
          <w:b/>
          <w:bCs/>
          <w:color w:val="000000"/>
          <w:sz w:val="24"/>
          <w:szCs w:val="24"/>
          <w:lang w:val="en-US"/>
        </w:rPr>
        <w:t xml:space="preserve">南京市政府采购供应商信用记录表暨信用承诺书</w:t>
      </w:r>
      <w:r>
        <w:rPr>
          <w:rFonts w:hint="eastAsia" w:ascii="宋体" w:hAnsi="宋体" w:eastAsia="宋体"/>
          <w:b/>
          <w:bCs/>
          <w:color w:val="000000"/>
          <w:sz w:val="24"/>
          <w:szCs w:val="24"/>
          <w:lang w:val="en-US"/>
        </w:rPr>
        <w:t xml:space="preserve">”的将按无效投标文件处理。</w:t>
      </w:r>
      <w:r>
        <w:rPr>
          <w:rFonts w:hint="eastAsia" w:ascii="宋体" w:hAnsi="宋体" w:eastAsia="宋体"/>
          <w:b/>
          <w:bCs/>
          <w:color w:val="000000"/>
          <w:sz w:val="24"/>
          <w:szCs w:val="24"/>
          <w:lang w:val="en-US"/>
        </w:rPr>
      </w:r>
      <w:r/>
    </w:p>
    <w:p>
      <w:pPr>
        <w:pStyle w:val="1066"/>
        <w:ind w:right="-159"/>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r>
      <w:r/>
    </w:p>
    <w:p>
      <w:pPr>
        <w:pStyle w:val="1066"/>
        <w:ind w:firstLine="236"/>
        <w:spacing w:line="360" w:lineRule="auto"/>
        <w:rPr>
          <w:rFonts w:hint="eastAsia" w:ascii="宋体" w:hAnsi="宋体" w:eastAsia="宋体"/>
          <w:b/>
          <w:color w:val="000000"/>
          <w:sz w:val="24"/>
          <w:szCs w:val="24"/>
          <w:lang w:val="en-US"/>
        </w:rPr>
      </w:pPr>
      <w:r>
        <w:rPr>
          <w:rFonts w:hint="eastAsia" w:ascii="宋体" w:hAnsi="宋体" w:eastAsia="宋体"/>
          <w:b/>
          <w:bCs/>
          <w:color w:val="000000"/>
          <w:sz w:val="24"/>
          <w:szCs w:val="24"/>
          <w:lang w:val="en-US"/>
        </w:rPr>
        <w:t xml:space="preserve">（三）</w:t>
      </w:r>
      <w:r>
        <w:rPr>
          <w:rFonts w:hint="eastAsia" w:ascii="宋体" w:hAnsi="宋体" w:eastAsia="宋体"/>
          <w:b/>
          <w:color w:val="000000"/>
          <w:sz w:val="24"/>
          <w:szCs w:val="24"/>
          <w:lang w:val="en-US"/>
        </w:rPr>
        <w:t xml:space="preserve">其中不适用信用承诺的情形：投标人被列入严重失信主体名单；被相关监管部门作出行政处罚且尚在处罚有效期内；其他法律、行政法规规定的不适用信用承</w:t>
      </w:r>
      <w:r>
        <w:rPr>
          <w:rFonts w:hint="eastAsia" w:ascii="宋体" w:hAnsi="宋体" w:eastAsia="宋体"/>
          <w:b/>
          <w:color w:val="000000"/>
          <w:sz w:val="24"/>
          <w:szCs w:val="24"/>
          <w:lang w:val="en-US"/>
        </w:rPr>
        <w:t xml:space="preserve">诺的情形。则须在投标文件中提供《中华人民共和国政府采购法》第二十二条规定的条件的证明文件，即为下述内容，未</w:t>
      </w:r>
      <w:r>
        <w:rPr>
          <w:rFonts w:hint="eastAsia" w:ascii="宋体" w:hAnsi="宋体" w:eastAsia="宋体"/>
          <w:b/>
          <w:color w:val="000000"/>
          <w:sz w:val="24"/>
          <w:szCs w:val="24"/>
          <w:lang w:val="en-US"/>
        </w:rPr>
        <w:t xml:space="preserve">提供的将按无效投标文件处理：</w:t>
      </w:r>
      <w:r>
        <w:rPr>
          <w:rFonts w:hint="eastAsia" w:ascii="宋体" w:hAnsi="宋体" w:eastAsia="宋体"/>
          <w:b/>
          <w:color w:val="000000"/>
          <w:sz w:val="24"/>
          <w:szCs w:val="24"/>
          <w:lang w:val="en-US"/>
        </w:rPr>
      </w:r>
      <w:r/>
    </w:p>
    <w:p>
      <w:pPr>
        <w:pStyle w:val="1066"/>
        <w:spacing w:line="360" w:lineRule="auto"/>
        <w:rPr>
          <w:rFonts w:hint="eastAsia" w:ascii="宋体" w:hAnsi="宋体" w:eastAsia="宋体"/>
          <w:b/>
          <w:bCs/>
          <w:color w:val="000000"/>
          <w:sz w:val="24"/>
          <w:szCs w:val="24"/>
        </w:rPr>
      </w:pPr>
      <w:r>
        <w:rPr>
          <w:rFonts w:ascii="宋体" w:hAnsi="宋体" w:eastAsia="宋体"/>
          <w:b/>
          <w:bCs/>
          <w:color w:val="000000"/>
          <w:sz w:val="24"/>
          <w:szCs w:val="24"/>
        </w:rPr>
        <w:t xml:space="preserve">1</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具有独立承担民事责任的能力：</w:t>
      </w:r>
      <w:r>
        <w:rPr>
          <w:rFonts w:hint="eastAsia" w:ascii="宋体" w:hAnsi="宋体" w:eastAsia="宋体"/>
          <w:b/>
          <w:bCs/>
          <w:color w:val="000000"/>
          <w:sz w:val="24"/>
          <w:szCs w:val="24"/>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如供应商是事业单位的，应提供有效的“事业单位法人证书”；</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如供应商是非企业专业服务</w:t>
      </w:r>
      <w:r>
        <w:rPr>
          <w:rFonts w:hint="eastAsia" w:ascii="宋体" w:hAnsi="宋体" w:eastAsia="宋体"/>
          <w:color w:val="000000"/>
          <w:sz w:val="24"/>
          <w:szCs w:val="24"/>
          <w:lang w:val="en-US"/>
        </w:rPr>
        <w:t xml:space="preserve">机构的，应提供有效的执业许可证等证明文件；</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4</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如供应商是个体工商户的，应提供有效的“个体工商户营业执照</w:t>
      </w:r>
      <w:r>
        <w:rPr>
          <w:rFonts w:hint="eastAsia" w:ascii="宋体" w:hAnsi="宋体" w:eastAsia="宋体"/>
          <w:color w:val="000000"/>
          <w:sz w:val="24"/>
          <w:szCs w:val="24"/>
          <w:lang w:val="en-US"/>
        </w:rPr>
        <w:t xml:space="preserve">”；</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5</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如供应商是自然人的，应提供有效的自然人身份证明。</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lang w:eastAsia="en-US"/>
        </w:rPr>
        <w:t xml:space="preserve">、</w:t>
      </w:r>
      <w:r>
        <w:rPr>
          <w:rFonts w:hint="eastAsia" w:ascii="宋体" w:hAnsi="宋体" w:eastAsia="宋体"/>
          <w:b/>
          <w:bCs/>
          <w:color w:val="000000"/>
          <w:sz w:val="24"/>
          <w:szCs w:val="24"/>
        </w:rPr>
        <w:t xml:space="preserve">具有良好的商业信誉和健全的财务会计制度：</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健全的财务会计制度指供应商能够严格执行现行的财务会计管理制度，财务管理制度清晰，能够按规定真实、全面地反映企业的生产经营活动；</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依法作出的财务状况报告包括经审计的财务报告或银行出具的资信证明或其他会计报表等，能够清晰反映供应商的商业信誉情况；</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供应商成立不满一个月或供应商提供金融</w:t>
      </w:r>
      <w:r>
        <w:rPr>
          <w:rFonts w:hint="eastAsia" w:ascii="宋体" w:hAnsi="宋体" w:eastAsia="宋体"/>
          <w:color w:val="000000"/>
          <w:sz w:val="24"/>
          <w:szCs w:val="24"/>
          <w:lang w:val="en-US"/>
        </w:rPr>
        <w:t xml:space="preserve">机构或担保机构出具的保函则可以不需要提供其他财务状况报告。</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3</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具有履行合同所必需的设备和专业技术能力：</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根据项目需求提供履行合同所必需的设备和专业技术能力的证明材料；</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可提供与项目实施有关的相关设备购置或租赁票据，或者相关服务人员用工合同，或者具有生产、代理所投设备的能力，也可以提供具有履行合同所必需的设备和专业技术能力承诺函（格式自拟并加盖公章）。</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ascii="宋体" w:hAnsi="宋体" w:eastAsia="宋体"/>
          <w:b/>
          <w:bCs/>
          <w:color w:val="000000"/>
          <w:sz w:val="24"/>
          <w:szCs w:val="24"/>
        </w:rPr>
        <w:t xml:space="preserve">4</w:t>
      </w:r>
      <w:r>
        <w:rPr>
          <w:rFonts w:hint="eastAsia" w:ascii="宋体" w:hAnsi="宋体" w:eastAsia="宋体"/>
          <w:b/>
          <w:bCs/>
          <w:color w:val="000000"/>
          <w:sz w:val="24"/>
          <w:szCs w:val="24"/>
          <w:lang w:eastAsia="en-US"/>
        </w:rPr>
        <w:t xml:space="preserve">、</w:t>
      </w:r>
      <w:r>
        <w:rPr>
          <w:rFonts w:hint="eastAsia" w:ascii="宋体" w:hAnsi="宋体" w:eastAsia="宋体"/>
          <w:b/>
          <w:bCs/>
          <w:color w:val="000000"/>
          <w:sz w:val="24"/>
          <w:szCs w:val="24"/>
        </w:rPr>
        <w:t xml:space="preserve">有依法缴纳税收和社会保障资金的良好记录：</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1</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缴纳税收证明材料：供应商参加政府采购活动前六个月内（至少一个月）内缴纳增值税或营业税或企业所</w:t>
      </w:r>
      <w:r>
        <w:rPr>
          <w:rFonts w:hint="eastAsia" w:ascii="宋体" w:hAnsi="宋体" w:eastAsia="宋体"/>
          <w:color w:val="000000"/>
          <w:sz w:val="24"/>
          <w:szCs w:val="24"/>
          <w:lang w:val="en-US"/>
        </w:rPr>
        <w:t xml:space="preserve">得税凭据；</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2</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缴纳社会保障资金证明材料：供应商参加政府采购活动前六个月内（至少一个月）内缴纳社会保险的</w:t>
      </w:r>
      <w:r>
        <w:rPr>
          <w:rFonts w:hint="eastAsia" w:ascii="宋体" w:hAnsi="宋体" w:eastAsia="宋体"/>
          <w:color w:val="000000"/>
          <w:sz w:val="24"/>
          <w:szCs w:val="24"/>
          <w:lang w:val="en-US"/>
        </w:rPr>
        <w:t xml:space="preserve">凭据（专用收据或社会保障缴纳清单）；</w:t>
      </w:r>
      <w:r>
        <w:rPr>
          <w:rFonts w:hint="eastAsia" w:ascii="宋体" w:hAnsi="宋体" w:eastAsia="宋体"/>
          <w:color w:val="000000"/>
          <w:sz w:val="24"/>
          <w:szCs w:val="24"/>
          <w:lang w:val="en-US"/>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eastAsia="en-US"/>
        </w:rPr>
        <w:t xml:space="preserve">（</w:t>
      </w:r>
      <w:r>
        <w:rPr>
          <w:rFonts w:ascii="宋体" w:hAnsi="宋体" w:eastAsia="宋体"/>
          <w:color w:val="000000"/>
          <w:sz w:val="24"/>
          <w:szCs w:val="24"/>
          <w:lang w:eastAsia="en-US"/>
        </w:rPr>
        <w:t xml:space="preserve">3</w:t>
      </w:r>
      <w:r>
        <w:rPr>
          <w:rFonts w:hint="eastAsia" w:ascii="宋体" w:hAnsi="宋体" w:eastAsia="宋体"/>
          <w:color w:val="000000"/>
          <w:sz w:val="24"/>
          <w:szCs w:val="24"/>
          <w:lang w:val="en-US" w:eastAsia="en-US"/>
        </w:rPr>
        <w:t xml:space="preserve">）</w:t>
      </w:r>
      <w:r>
        <w:rPr>
          <w:rFonts w:hint="eastAsia" w:ascii="宋体" w:hAnsi="宋体" w:eastAsia="宋体"/>
          <w:color w:val="000000"/>
          <w:sz w:val="24"/>
          <w:szCs w:val="24"/>
          <w:lang w:val="en-US"/>
        </w:rPr>
        <w:t xml:space="preserve">依法免税或不需要缴纳社会保障资金的供应商应提供相关证明材料。</w:t>
      </w:r>
      <w:r>
        <w:rPr>
          <w:rFonts w:hint="eastAsia" w:ascii="宋体" w:hAnsi="宋体" w:eastAsia="宋体"/>
          <w:color w:val="000000"/>
          <w:sz w:val="24"/>
          <w:szCs w:val="24"/>
        </w:rPr>
      </w:r>
      <w:r/>
    </w:p>
    <w:p>
      <w:pPr>
        <w:pStyle w:val="1066"/>
        <w:spacing w:line="360" w:lineRule="auto"/>
        <w:rPr>
          <w:rFonts w:ascii="宋体" w:hAnsi="宋体" w:eastAsia="宋体"/>
          <w:b/>
          <w:color w:val="000000"/>
          <w:sz w:val="24"/>
          <w:szCs w:val="24"/>
        </w:rPr>
      </w:pPr>
      <w:r>
        <w:rPr>
          <w:rFonts w:hint="eastAsia" w:ascii="宋体" w:hAnsi="宋体" w:eastAsia="宋体"/>
          <w:b/>
          <w:bCs/>
          <w:color w:val="000000"/>
          <w:sz w:val="24"/>
          <w:szCs w:val="24"/>
        </w:rPr>
        <w:t xml:space="preserve">5、参加政府采购活动前三年内，在经营活动中没有重大违法记录</w:t>
      </w:r>
      <w:r>
        <w:rPr>
          <w:rFonts w:hint="eastAsia" w:ascii="宋体" w:hAnsi="宋体" w:eastAsia="宋体"/>
          <w:color w:val="000000"/>
          <w:sz w:val="24"/>
          <w:szCs w:val="24"/>
        </w:rPr>
        <w:t xml:space="preserve">（提供参加本次政府采购活动前3年内在经营活动中没有重大违法记录的书面声明）。</w:t>
      </w:r>
      <w:r>
        <w:rPr>
          <w:rFonts w:ascii="宋体" w:hAnsi="宋体" w:eastAsia="宋体"/>
          <w:b/>
          <w:color w:val="000000"/>
          <w:sz w:val="24"/>
          <w:szCs w:val="24"/>
        </w:rPr>
      </w:r>
      <w:r/>
    </w:p>
    <w:p>
      <w:pPr>
        <w:pStyle w:val="1066"/>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无重大违法记录声明格式</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ascii="宋体" w:hAnsi="宋体" w:eastAsia="宋体"/>
          <w:color w:val="000000"/>
          <w:sz w:val="24"/>
          <w:szCs w:val="24"/>
        </w:rPr>
      </w:r>
      <w:r/>
    </w:p>
    <w:p>
      <w:pPr>
        <w:pStyle w:val="1066"/>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致：</w:t>
      </w:r>
      <w:r>
        <w:rPr>
          <w:rFonts w:hint="eastAsia" w:ascii="宋体" w:hAnsi="宋体" w:eastAsia="宋体"/>
          <w:bCs/>
          <w:color w:val="000000"/>
          <w:sz w:val="24"/>
          <w:szCs w:val="24"/>
        </w:rPr>
        <w:t xml:space="preserve">南京机电职业技术学院</w:t>
      </w:r>
      <w:r>
        <w:rPr>
          <w:rFonts w:hint="eastAsia" w:ascii="宋体" w:hAnsi="宋体" w:eastAsia="宋体"/>
          <w:color w:val="000000"/>
          <w:sz w:val="24"/>
          <w:szCs w:val="24"/>
        </w:rPr>
      </w:r>
      <w:r/>
    </w:p>
    <w:p>
      <w:pPr>
        <w:pStyle w:val="1066"/>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江苏驰驿招标代理有限公司</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我单位</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（供应商名称）郑重声明：</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参加政府采购活动前3年内在经营活动中</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（在下划线上如实填写：有或没有）重大违法记录。</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声明人：（盖章）</w:t>
      </w:r>
      <w:r>
        <w:rPr>
          <w:rFonts w:ascii="宋体" w:hAnsi="宋体" w:eastAsia="宋体"/>
          <w:color w:val="000000"/>
          <w:sz w:val="24"/>
          <w:szCs w:val="24"/>
        </w:rPr>
      </w:r>
      <w:r/>
    </w:p>
    <w:p>
      <w:pPr>
        <w:pStyle w:val="1066"/>
        <w:spacing w:line="360" w:lineRule="auto"/>
        <w:rPr>
          <w:rFonts w:ascii="宋体" w:hAnsi="宋体" w:eastAsia="宋体"/>
          <w:color w:val="000000"/>
          <w:sz w:val="24"/>
          <w:szCs w:val="24"/>
        </w:rPr>
      </w:pPr>
      <w:r>
        <w:rPr>
          <w:rFonts w:hint="eastAsia" w:ascii="宋体" w:hAnsi="宋体" w:eastAsia="宋体"/>
          <w:color w:val="000000"/>
          <w:sz w:val="24"/>
          <w:szCs w:val="24"/>
        </w:rPr>
        <w:t xml:space="preserve">                                年     月    日</w:t>
      </w:r>
      <w:r>
        <w:rPr>
          <w:rFonts w:ascii="宋体" w:hAnsi="宋体" w:eastAsia="宋体"/>
          <w:color w:val="000000"/>
          <w:sz w:val="24"/>
          <w:szCs w:val="24"/>
        </w:rPr>
      </w:r>
      <w:r/>
    </w:p>
    <w:p>
      <w:pPr>
        <w:pStyle w:val="1066"/>
        <w:jc w:val="center"/>
        <w:spacing w:line="360" w:lineRule="auto"/>
        <w:widowControl/>
        <w:rPr>
          <w:rFonts w:hint="eastAsia" w:ascii="黑体" w:hAnsi="黑体" w:eastAsia="黑体" w:cs="黑体"/>
          <w:color w:val="000000"/>
          <w:sz w:val="24"/>
          <w:szCs w:val="24"/>
          <w:lang w:val="en-US"/>
        </w:rPr>
      </w:pPr>
      <w:r>
        <w:rPr>
          <w:rFonts w:hint="eastAsia" w:ascii="黑体" w:hAnsi="黑体" w:eastAsia="黑体" w:cs="黑体"/>
          <w:color w:val="000000"/>
          <w:sz w:val="24"/>
          <w:szCs w:val="24"/>
          <w:lang w:val="en-US"/>
        </w:rPr>
      </w:r>
      <w:r/>
    </w:p>
    <w:p>
      <w:pPr>
        <w:pStyle w:val="1317"/>
        <w:rPr>
          <w:rFonts w:hint="eastAsia"/>
          <w:lang w:val="en-US" w:eastAsia="zh-CN"/>
        </w:rPr>
      </w:pPr>
      <w:r>
        <w:rPr>
          <w:rFonts w:hint="eastAsia"/>
          <w:lang w:val="en-US" w:eastAsia="zh-CN"/>
        </w:rPr>
      </w:r>
      <w:r/>
    </w:p>
    <w:p>
      <w:pPr>
        <w:pStyle w:val="1066"/>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四、第一章投标邀请中申请人的资格要求3</w:t>
      </w:r>
      <w:r>
        <w:rPr>
          <w:rFonts w:ascii="黑体" w:hAnsi="黑体" w:eastAsia="黑体" w:cs="黑体"/>
          <w:color w:val="000000"/>
          <w:sz w:val="24"/>
          <w:szCs w:val="24"/>
          <w:lang w:val="en-US"/>
        </w:rPr>
        <w:t xml:space="preserve">.</w:t>
      </w:r>
      <w:r>
        <w:rPr>
          <w:rFonts w:hint="eastAsia" w:ascii="黑体" w:hAnsi="黑体" w:eastAsia="黑体" w:cs="黑体"/>
          <w:color w:val="000000"/>
          <w:sz w:val="24"/>
          <w:szCs w:val="24"/>
          <w:lang w:val="en-US"/>
        </w:rPr>
        <w:t xml:space="preserve">本项目的特定资格要求的证</w:t>
      </w:r>
      <w:r>
        <w:rPr>
          <w:rFonts w:hint="eastAsia" w:ascii="黑体" w:hAnsi="黑体" w:eastAsia="黑体" w:cs="黑体"/>
          <w:color w:val="000000"/>
          <w:sz w:val="24"/>
          <w:szCs w:val="24"/>
          <w:lang w:val="en-US"/>
        </w:rPr>
        <w:t xml:space="preserve">明文件</w:t>
      </w:r>
      <w:r>
        <w:rPr>
          <w:rFonts w:ascii="黑体" w:hAnsi="黑体" w:eastAsia="黑体" w:cs="黑体"/>
          <w:color w:val="000000"/>
          <w:sz w:val="24"/>
          <w:szCs w:val="24"/>
          <w:lang w:val="en-US"/>
        </w:rPr>
      </w:r>
      <w:r/>
    </w:p>
    <w:p>
      <w:pPr>
        <w:pStyle w:val="1066"/>
        <w:jc w:val="left"/>
        <w:spacing w:line="360" w:lineRule="auto"/>
        <w:widowControl/>
        <w:rPr>
          <w:rFonts w:ascii="宋体" w:hAnsi="宋体" w:eastAsia="宋体"/>
          <w:b/>
          <w:color w:val="000000"/>
          <w:sz w:val="24"/>
          <w:szCs w:val="24"/>
          <w:lang w:val="en-US"/>
        </w:rPr>
      </w:pPr>
      <w:r>
        <w:rPr>
          <w:rFonts w:ascii="宋体" w:hAnsi="宋体" w:eastAsia="宋体"/>
          <w:b/>
          <w:color w:val="000000"/>
          <w:sz w:val="24"/>
          <w:szCs w:val="24"/>
          <w:lang w:val="en-US"/>
        </w:rPr>
      </w:r>
      <w:r/>
    </w:p>
    <w:p>
      <w:pPr>
        <w:pStyle w:val="1066"/>
        <w:jc w:val="left"/>
        <w:spacing w:line="360" w:lineRule="auto"/>
        <w:widowControl/>
        <w:rPr>
          <w:rFonts w:ascii="宋体" w:hAnsi="宋体" w:eastAsia="宋体"/>
          <w:bCs/>
          <w:color w:val="000000"/>
          <w:sz w:val="24"/>
          <w:szCs w:val="24"/>
          <w:lang w:val="en-US"/>
        </w:rPr>
      </w:pPr>
      <w:r>
        <w:rPr>
          <w:rFonts w:hint="eastAsia" w:ascii="宋体" w:hAnsi="宋体" w:eastAsia="宋体"/>
          <w:b/>
          <w:color w:val="000000"/>
          <w:sz w:val="24"/>
          <w:szCs w:val="24"/>
          <w:lang w:val="en-US"/>
        </w:rPr>
        <w:t xml:space="preserve">    </w:t>
      </w:r>
      <w:r>
        <w:rPr>
          <w:rFonts w:hint="eastAsia" w:ascii="宋体" w:hAnsi="宋体" w:eastAsia="宋体"/>
          <w:bCs/>
          <w:color w:val="000000"/>
          <w:sz w:val="24"/>
          <w:szCs w:val="24"/>
          <w:lang w:val="en-US"/>
        </w:rPr>
        <w:t xml:space="preserve">注：供应商应当按照采购文件规定的要求提供相关证明材料，如未做要求，则可以不予提供。</w:t>
      </w:r>
      <w:r>
        <w:rPr>
          <w:rFonts w:ascii="宋体" w:hAnsi="宋体" w:eastAsia="宋体"/>
          <w:bCs/>
          <w:color w:val="000000"/>
          <w:sz w:val="24"/>
          <w:szCs w:val="24"/>
          <w:lang w:val="en-US"/>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ascii="宋体" w:hAnsi="宋体" w:eastAsia="宋体"/>
          <w:b/>
          <w:color w:val="000000"/>
          <w:sz w:val="24"/>
          <w:szCs w:val="24"/>
        </w:rPr>
      </w:pPr>
      <w:r>
        <w:rPr>
          <w:rFonts w:ascii="宋体" w:hAnsi="宋体" w:eastAsia="宋体"/>
          <w:b/>
          <w:color w:val="000000"/>
          <w:sz w:val="24"/>
          <w:szCs w:val="24"/>
        </w:rPr>
      </w:r>
      <w:r/>
    </w:p>
    <w:p>
      <w:pPr>
        <w:pStyle w:val="1066"/>
        <w:jc w:val="center"/>
        <w:spacing w:line="360" w:lineRule="auto"/>
        <w:widowControl/>
        <w:rPr>
          <w:rFonts w:ascii="黑体" w:hAnsi="黑体" w:eastAsia="黑体" w:cs="黑体"/>
          <w:color w:val="000000"/>
          <w:sz w:val="24"/>
          <w:szCs w:val="24"/>
          <w:lang w:val="en-US"/>
        </w:rPr>
      </w:pPr>
      <w:r>
        <w:rPr>
          <w:rFonts w:hint="eastAsia" w:ascii="黑体" w:hAnsi="黑体" w:eastAsia="黑体" w:cs="黑体"/>
          <w:color w:val="000000"/>
          <w:sz w:val="24"/>
          <w:szCs w:val="24"/>
          <w:lang w:val="en-US"/>
        </w:rPr>
        <w:t xml:space="preserve">五、供应商认为需要提供的其他资格证明文件和商务资料</w:t>
      </w:r>
      <w:r>
        <w:rPr>
          <w:rFonts w:ascii="黑体" w:hAnsi="黑体" w:eastAsia="黑体" w:cs="黑体"/>
          <w:color w:val="000000"/>
          <w:sz w:val="24"/>
          <w:szCs w:val="24"/>
          <w:lang w:val="en-US"/>
        </w:rPr>
      </w:r>
      <w:r/>
    </w:p>
    <w:p>
      <w:pPr>
        <w:pStyle w:val="1066"/>
        <w:jc w:val="left"/>
        <w:spacing w:line="360" w:lineRule="auto"/>
        <w:widowControl/>
        <w:rPr>
          <w:rFonts w:ascii="宋体" w:hAnsi="宋体" w:eastAsia="宋体"/>
          <w:bCs/>
          <w:color w:val="000000"/>
          <w:sz w:val="24"/>
          <w:szCs w:val="24"/>
          <w:lang w:val="en-US"/>
        </w:rPr>
      </w:pPr>
      <w:r>
        <w:rPr>
          <w:rFonts w:ascii="宋体" w:hAnsi="宋体" w:eastAsia="宋体"/>
          <w:bCs/>
          <w:color w:val="000000"/>
          <w:sz w:val="24"/>
          <w:szCs w:val="24"/>
          <w:lang w:val="en-US"/>
        </w:rPr>
      </w:r>
      <w:r/>
    </w:p>
    <w:p>
      <w:pPr>
        <w:pStyle w:val="1066"/>
        <w:jc w:val="left"/>
        <w:spacing w:line="360" w:lineRule="auto"/>
        <w:widowControl/>
        <w:rPr>
          <w:rFonts w:ascii="宋体" w:hAnsi="宋体" w:eastAsia="宋体"/>
          <w:b/>
          <w:color w:val="000000"/>
          <w:sz w:val="24"/>
          <w:szCs w:val="24"/>
        </w:rPr>
      </w:pPr>
      <w:r>
        <w:rPr>
          <w:rFonts w:hint="eastAsia" w:ascii="宋体" w:hAnsi="宋体" w:eastAsia="宋体"/>
          <w:bCs/>
          <w:color w:val="000000"/>
          <w:sz w:val="24"/>
          <w:szCs w:val="24"/>
          <w:lang w:val="en-US"/>
        </w:rPr>
        <w:t xml:space="preserve">注：各供应商根据企业自身实际情况可提供其他资格证明文件和商务资料，格式自拟。</w:t>
      </w:r>
      <w:r>
        <w:rPr>
          <w:rFonts w:ascii="宋体" w:hAnsi="宋体" w:eastAsia="宋体"/>
          <w:b/>
          <w:color w:val="000000"/>
          <w:sz w:val="24"/>
          <w:szCs w:val="24"/>
        </w:rPr>
      </w:r>
      <w:r/>
    </w:p>
    <w:p>
      <w:pPr>
        <w:pStyle w:val="1066"/>
        <w:jc w:val="center"/>
        <w:spacing w:line="360" w:lineRule="auto"/>
        <w:widowControl/>
        <w:rPr>
          <w:rFonts w:ascii="黑体" w:hAnsi="黑体" w:eastAsia="黑体" w:cs="黑体"/>
          <w:color w:val="000000"/>
          <w:sz w:val="24"/>
          <w:szCs w:val="24"/>
          <w:lang w:val="en-US"/>
        </w:rPr>
      </w:pPr>
      <w:r>
        <w:rPr>
          <w:rFonts w:hint="eastAsia" w:ascii="宋体" w:hAnsi="宋体" w:eastAsia="宋体"/>
          <w:b/>
          <w:color w:val="000000"/>
          <w:sz w:val="24"/>
          <w:szCs w:val="24"/>
        </w:rPr>
        <w:br w:type="page" w:clear="all"/>
      </w:r>
      <w:r>
        <w:rPr>
          <w:rFonts w:hint="eastAsia" w:ascii="黑体" w:hAnsi="黑体" w:eastAsia="黑体" w:cs="黑体"/>
          <w:color w:val="000000"/>
          <w:sz w:val="24"/>
          <w:szCs w:val="24"/>
          <w:lang w:val="en-US"/>
        </w:rPr>
        <w:t xml:space="preserve">六、《商务条款偏离表》</w:t>
      </w:r>
      <w:r>
        <w:rPr>
          <w:rFonts w:ascii="黑体" w:hAnsi="黑体" w:eastAsia="黑体" w:cs="黑体"/>
          <w:color w:val="000000"/>
          <w:sz w:val="24"/>
          <w:szCs w:val="24"/>
          <w:lang w:val="en-US"/>
        </w:rPr>
      </w:r>
      <w:r/>
    </w:p>
    <w:p>
      <w:pPr>
        <w:pStyle w:val="1066"/>
        <w:jc w:val="left"/>
        <w:spacing w:line="360" w:lineRule="auto"/>
        <w:widowControl/>
        <w:rPr>
          <w:rFonts w:ascii="宋体" w:hAnsi="宋体" w:eastAsia="宋体"/>
          <w:b/>
          <w:color w:val="000000"/>
          <w:sz w:val="24"/>
          <w:szCs w:val="24"/>
        </w:rPr>
      </w:pPr>
      <w:r>
        <w:rPr>
          <w:rFonts w:ascii="宋体" w:hAnsi="宋体" w:eastAsia="宋体"/>
          <w:b/>
          <w:color w:val="000000"/>
          <w:sz w:val="24"/>
          <w:szCs w:val="24"/>
        </w:rPr>
      </w:r>
      <w:r/>
    </w:p>
    <w:p>
      <w:pPr>
        <w:pStyle w:val="1066"/>
        <w:ind w:left="420"/>
        <w:jc w:val="center"/>
        <w:spacing w:line="360" w:lineRule="auto"/>
        <w:widowControl/>
        <w:rPr>
          <w:rFonts w:ascii="宋体" w:hAnsi="宋体" w:eastAsia="宋体"/>
          <w:color w:val="000000"/>
          <w:sz w:val="24"/>
          <w:szCs w:val="24"/>
        </w:rPr>
        <w:outlineLvl w:val="0"/>
      </w:pPr>
      <w:r>
        <w:rPr>
          <w:rFonts w:hint="eastAsia" w:ascii="宋体" w:hAnsi="宋体" w:eastAsia="宋体"/>
          <w:color w:val="000000"/>
          <w:sz w:val="24"/>
          <w:szCs w:val="24"/>
        </w:rPr>
        <w:t xml:space="preserve">商务条款偏离表格式</w:t>
      </w:r>
      <w:r>
        <w:rPr>
          <w:rFonts w:ascii="宋体" w:hAnsi="宋体" w:eastAsia="宋体"/>
          <w:color w:val="000000"/>
          <w:sz w:val="24"/>
          <w:szCs w:val="24"/>
        </w:rPr>
      </w:r>
      <w:r/>
    </w:p>
    <w:tbl>
      <w:tblPr>
        <w:tblW w:w="94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2"/>
        <w:gridCol w:w="1620"/>
        <w:gridCol w:w="2700"/>
        <w:gridCol w:w="1892"/>
        <w:gridCol w:w="1333"/>
        <w:gridCol w:w="1020"/>
      </w:tblGrid>
      <w:tr>
        <w:trPr>
          <w:trHeight w:val="284"/>
          <w:tblHeader/>
        </w:trPr>
        <w:tc>
          <w:tcPr>
            <w:gridSpan w:val="4"/>
            <w:tcBorders>
              <w:top w:val="none" w:color="000000" w:sz="4" w:space="0"/>
              <w:left w:val="none" w:color="000000" w:sz="4" w:space="0"/>
              <w:right w:val="none" w:color="000000" w:sz="4" w:space="0"/>
            </w:tcBorders>
            <w:tcW w:w="7074" w:type="dxa"/>
            <w:vAlign w:val="center"/>
            <w:textDirection w:val="lrTb"/>
            <w:noWrap w:val="false"/>
          </w:tcPr>
          <w:p>
            <w:pPr>
              <w:pStyle w:val="1066"/>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项目名称：</w:t>
            </w:r>
            <w:r>
              <w:rPr>
                <w:rFonts w:ascii="宋体" w:hAnsi="宋体" w:eastAsia="宋体"/>
                <w:color w:val="000000"/>
                <w:sz w:val="24"/>
                <w:szCs w:val="24"/>
              </w:rPr>
            </w:r>
            <w:r/>
          </w:p>
        </w:tc>
        <w:tc>
          <w:tcPr>
            <w:gridSpan w:val="2"/>
            <w:tcBorders>
              <w:top w:val="none" w:color="000000" w:sz="4" w:space="0"/>
              <w:left w:val="none" w:color="000000" w:sz="4" w:space="0"/>
              <w:right w:val="none" w:color="000000" w:sz="4" w:space="0"/>
            </w:tcBorders>
            <w:tcW w:w="2353" w:type="dxa"/>
            <w:vAlign w:val="center"/>
            <w:textDirection w:val="lrTb"/>
            <w:noWrap w:val="false"/>
          </w:tcPr>
          <w:p>
            <w:pPr>
              <w:pStyle w:val="1066"/>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招标文件</w:t>
            </w:r>
            <w:r>
              <w:rPr>
                <w:rFonts w:ascii="宋体" w:hAnsi="宋体" w:eastAsia="宋体"/>
                <w:color w:val="000000"/>
                <w:sz w:val="24"/>
                <w:szCs w:val="24"/>
              </w:rPr>
            </w:r>
            <w:r/>
          </w:p>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条目号</w:t>
            </w: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招标文件要求的商务条款</w:t>
            </w: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投标响应</w:t>
            </w: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偏离</w:t>
            </w: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r>
        <w:trPr>
          <w:trHeight w:val="284"/>
        </w:trPr>
        <w:tc>
          <w:tcPr>
            <w:tcW w:w="862"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6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270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gridSpan w:val="2"/>
            <w:tcW w:w="3225"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c>
          <w:tcPr>
            <w:tcW w:w="1020" w:type="dxa"/>
            <w:vAlign w:val="center"/>
            <w:textDirection w:val="lrTb"/>
            <w:noWrap w:val="false"/>
          </w:tcPr>
          <w:p>
            <w:pPr>
              <w:pStyle w:val="1066"/>
              <w:jc w:val="center"/>
              <w:spacing w:line="360" w:lineRule="auto"/>
              <w:widowControl/>
              <w:rPr>
                <w:rFonts w:ascii="宋体" w:hAnsi="宋体" w:eastAsia="宋体"/>
                <w:color w:val="000000"/>
                <w:sz w:val="24"/>
                <w:szCs w:val="24"/>
              </w:rPr>
            </w:pPr>
            <w:r>
              <w:rPr>
                <w:rFonts w:ascii="宋体" w:hAnsi="宋体" w:eastAsia="宋体"/>
                <w:color w:val="000000"/>
                <w:sz w:val="24"/>
                <w:szCs w:val="24"/>
              </w:rPr>
            </w:r>
            <w:r/>
          </w:p>
        </w:tc>
      </w:tr>
    </w:tbl>
    <w:p>
      <w:pPr>
        <w:pStyle w:val="1066"/>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rPr>
        <w:t xml:space="preserve">说明：</w:t>
      </w:r>
      <w:r>
        <w:rPr>
          <w:rFonts w:ascii="宋体" w:hAnsi="宋体" w:eastAsia="宋体"/>
          <w:color w:val="000000"/>
          <w:sz w:val="24"/>
          <w:szCs w:val="24"/>
        </w:rPr>
      </w:r>
      <w:r/>
    </w:p>
    <w:p>
      <w:pPr>
        <w:pStyle w:val="1066"/>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ascii="宋体" w:hAnsi="宋体" w:eastAsia="宋体"/>
          <w:color w:val="000000"/>
          <w:sz w:val="24"/>
          <w:szCs w:val="24"/>
        </w:rPr>
      </w:r>
      <w:r/>
    </w:p>
    <w:p>
      <w:pPr>
        <w:pStyle w:val="1066"/>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供应商应在上表中明确投标文件商务部分与招标文件要求</w:t>
      </w:r>
      <w:r>
        <w:rPr>
          <w:rFonts w:hint="eastAsia" w:ascii="宋体" w:hAnsi="宋体" w:eastAsia="宋体"/>
          <w:color w:val="000000"/>
          <w:sz w:val="24"/>
          <w:szCs w:val="24"/>
        </w:rPr>
        <w:t xml:space="preserve">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ascii="宋体" w:hAnsi="宋体" w:eastAsia="宋体"/>
          <w:color w:val="000000"/>
          <w:sz w:val="24"/>
          <w:szCs w:val="24"/>
        </w:rPr>
      </w:r>
      <w:r/>
    </w:p>
    <w:p>
      <w:pPr>
        <w:pStyle w:val="1066"/>
        <w:jc w:val="left"/>
        <w:spacing w:line="360" w:lineRule="auto"/>
        <w:widowControl/>
        <w:rPr>
          <w:rFonts w:ascii="宋体" w:hAnsi="宋体" w:eastAsia="宋体"/>
          <w:b/>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ascii="宋体" w:hAnsi="宋体" w:eastAsia="宋体"/>
          <w:b/>
          <w:color w:val="000000"/>
          <w:sz w:val="24"/>
          <w:szCs w:val="24"/>
        </w:rPr>
      </w:r>
      <w:r/>
    </w:p>
    <w:p>
      <w:pPr>
        <w:pStyle w:val="1066"/>
        <w:spacing w:line="420" w:lineRule="auto"/>
        <w:rPr>
          <w:rFonts w:hint="eastAsia"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r>
      <w:r/>
    </w:p>
    <w:p>
      <w:pPr>
        <w:pStyle w:val="1116"/>
        <w:ind w:left="0"/>
        <w:jc w:val="right"/>
        <w:spacing w:line="360" w:lineRule="auto"/>
        <w:rPr>
          <w:rFonts w:ascii="黑体" w:hAnsi="宋体" w:eastAsia="黑体"/>
          <w:color w:val="000000"/>
          <w:sz w:val="32"/>
          <w:szCs w:val="32"/>
        </w:rPr>
      </w:pPr>
      <w:r>
        <w:rPr>
          <w:rFonts w:hint="eastAsia" w:ascii="黑体" w:hAnsi="宋体" w:eastAsia="黑体"/>
          <w:color w:val="000000"/>
          <w:sz w:val="32"/>
          <w:szCs w:val="32"/>
        </w:rPr>
        <w:t xml:space="preserve">正本（副本）</w:t>
      </w:r>
      <w:r>
        <w:rPr>
          <w:rFonts w:ascii="黑体" w:hAnsi="宋体" w:eastAsia="黑体"/>
          <w:color w:val="000000"/>
          <w:sz w:val="32"/>
          <w:szCs w:val="32"/>
        </w:rPr>
      </w:r>
      <w:r/>
    </w:p>
    <w:p>
      <w:pPr>
        <w:pStyle w:val="1066"/>
        <w:jc w:val="center"/>
        <w:spacing w:line="360" w:lineRule="auto"/>
        <w:rPr>
          <w:rFonts w:ascii="黑体" w:hAnsi="宋体" w:eastAsia="黑体"/>
          <w:color w:val="000000"/>
          <w:sz w:val="32"/>
          <w:szCs w:val="32"/>
        </w:rPr>
      </w:pPr>
      <w:r>
        <w:rPr>
          <w:rFonts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hint="eastAsia" w:ascii="黑体" w:hAnsi="宋体" w:eastAsia="黑体"/>
          <w:bCs/>
          <w:iCs/>
          <w:color w:val="000000"/>
          <w:sz w:val="32"/>
          <w:szCs w:val="32"/>
        </w:rPr>
        <w:t xml:space="preserve">卫星遥感接收应用系统与月面反射通信实验地面站项目</w:t>
      </w: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rPr>
          <w:rFonts w:ascii="黑体" w:hAnsi="宋体" w:eastAsia="黑体"/>
          <w:color w:val="000000"/>
          <w:sz w:val="72"/>
          <w:szCs w:val="72"/>
        </w:rPr>
      </w:pPr>
      <w:r>
        <w:rPr>
          <w:rFonts w:hint="eastAsia" w:ascii="黑体" w:hAnsi="宋体" w:eastAsia="黑体"/>
          <w:color w:val="000000"/>
          <w:sz w:val="72"/>
          <w:szCs w:val="72"/>
        </w:rPr>
        <w:t xml:space="preserve">技术部分</w:t>
      </w:r>
      <w:r>
        <w:rPr>
          <w:rFonts w:ascii="黑体" w:hAnsi="宋体" w:eastAsia="黑体"/>
          <w:color w:val="000000"/>
          <w:sz w:val="72"/>
          <w:szCs w:val="72"/>
        </w:rPr>
      </w:r>
      <w:r/>
    </w:p>
    <w:p>
      <w:pPr>
        <w:pStyle w:val="1066"/>
        <w:jc w:val="center"/>
        <w:rPr>
          <w:rFonts w:ascii="黑体" w:hAnsi="宋体" w:eastAsia="黑体"/>
          <w:color w:val="000000"/>
          <w:sz w:val="32"/>
          <w:szCs w:val="32"/>
        </w:rPr>
      </w:pPr>
      <w:r>
        <w:rPr>
          <w:rFonts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采购编号：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ascii="黑体" w:hAnsi="宋体" w:eastAsia="黑体"/>
          <w:bCs/>
          <w:color w:val="000000"/>
          <w:sz w:val="32"/>
          <w:szCs w:val="32"/>
        </w:rPr>
      </w:r>
      <w:r/>
    </w:p>
    <w:p>
      <w:pPr>
        <w:pStyle w:val="1066"/>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（单位公章）</w:t>
      </w:r>
      <w:r>
        <w:rPr>
          <w:rFonts w:hint="eastAsia" w:ascii="黑体" w:hAnsi="宋体" w:eastAsia="黑体"/>
          <w:color w:val="000000"/>
          <w:sz w:val="32"/>
          <w:szCs w:val="32"/>
        </w:rPr>
      </w:r>
      <w:r/>
    </w:p>
    <w:p>
      <w:pPr>
        <w:pStyle w:val="1066"/>
        <w:ind w:firstLine="3200"/>
        <w:spacing w:line="360" w:lineRule="auto"/>
        <w:rPr>
          <w:rFonts w:ascii="黑体" w:hAnsi="仿宋_GB2312" w:eastAsia="黑体" w:cs="仿宋_GB2312"/>
          <w:color w:val="000000"/>
          <w:sz w:val="32"/>
          <w:szCs w:val="32"/>
          <w:u w:val="single"/>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黑体" w:hAnsi="仿宋_GB2312" w:eastAsia="黑体" w:cs="仿宋_GB2312"/>
          <w:color w:val="000000"/>
          <w:sz w:val="32"/>
          <w:szCs w:val="32"/>
          <w:u w:val="single"/>
        </w:rPr>
      </w:r>
      <w:r/>
    </w:p>
    <w:p>
      <w:pPr>
        <w:pStyle w:val="1066"/>
        <w:jc w:val="center"/>
        <w:spacing w:before="100" w:beforeAutospacing="1" w:after="100" w:afterAutospacing="1"/>
        <w:rPr>
          <w:rFonts w:ascii="黑体" w:eastAsia="黑体"/>
          <w:color w:val="000000"/>
          <w:sz w:val="32"/>
          <w:szCs w:val="32"/>
        </w:rPr>
      </w:pPr>
      <w:r>
        <w:rPr>
          <w:rFonts w:hint="eastAsia" w:ascii="宋体" w:hAnsi="宋体" w:eastAsia="宋体"/>
          <w:b/>
          <w:color w:val="000000"/>
          <w:sz w:val="24"/>
          <w:szCs w:val="24"/>
        </w:rPr>
        <w:br w:type="page" w:clear="all"/>
      </w:r>
      <w:r>
        <w:rPr>
          <w:rFonts w:hint="eastAsia" w:ascii="黑体" w:eastAsia="黑体"/>
          <w:color w:val="000000"/>
          <w:sz w:val="32"/>
          <w:szCs w:val="32"/>
        </w:rPr>
        <w:t xml:space="preserve">目  录</w:t>
      </w:r>
      <w:r>
        <w:rPr>
          <w:rFonts w:ascii="黑体" w:eastAsia="黑体"/>
          <w:color w:val="000000"/>
          <w:sz w:val="32"/>
          <w:szCs w:val="32"/>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一、货物品牌、型号、材质、主要技术（服务）指标和性能、制造商、生产企业名称等详细说明…X</w:t>
      </w:r>
      <w:r>
        <w:rPr>
          <w:rFonts w:hint="eastAsia" w:ascii="宋体" w:hAnsi="宋体" w:eastAsia="宋体"/>
          <w:color w:val="000000"/>
          <w:sz w:val="21"/>
          <w:szCs w:val="21"/>
        </w:rPr>
      </w:r>
      <w:r/>
    </w:p>
    <w:p>
      <w:pPr>
        <w:pStyle w:val="1066"/>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二、《投标项目主要产品一览表》…………………………………………………………………………X</w:t>
      </w:r>
      <w:r>
        <w:rPr>
          <w:rFonts w:hint="eastAsia" w:ascii="宋体" w:hAnsi="宋体" w:eastAsia="宋体"/>
          <w:color w:val="000000"/>
          <w:sz w:val="21"/>
          <w:szCs w:val="21"/>
        </w:rPr>
      </w:r>
      <w:r/>
    </w:p>
    <w:p>
      <w:pPr>
        <w:pStyle w:val="1066"/>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三、《供货一览表》</w:t>
      </w:r>
      <w:r>
        <w:rPr>
          <w:rFonts w:hint="eastAsia" w:ascii="宋体" w:hAnsi="宋体" w:eastAsia="宋体"/>
          <w:color w:val="000000"/>
          <w:sz w:val="21"/>
          <w:szCs w:val="21"/>
        </w:rPr>
        <w:t xml:space="preserve">…………………………………………………………………………………………X</w:t>
      </w:r>
      <w:r>
        <w:rPr>
          <w:rFonts w:hint="eastAsia" w:ascii="宋体" w:hAnsi="宋体" w:eastAsia="宋体"/>
          <w:color w:val="000000"/>
          <w:sz w:val="21"/>
          <w:szCs w:val="21"/>
          <w:lang w:val="en-US"/>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四、货物安装、验收标准、货物技术资料…………………………………………………………………X</w:t>
      </w:r>
      <w:r>
        <w:rPr>
          <w:rFonts w:hint="eastAsia" w:ascii="宋体" w:hAnsi="宋体" w:eastAsia="宋体"/>
          <w:color w:val="000000"/>
          <w:sz w:val="21"/>
          <w:szCs w:val="21"/>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五、</w:t>
      </w:r>
      <w:r>
        <w:rPr>
          <w:rFonts w:hint="eastAsia" w:ascii="宋体" w:hAnsi="宋体" w:eastAsia="宋体"/>
          <w:color w:val="000000"/>
          <w:sz w:val="21"/>
          <w:szCs w:val="21"/>
        </w:rPr>
        <w:t xml:space="preserve">项目实施方案……………………………………………………………………………………………X</w:t>
      </w:r>
      <w:r>
        <w:rPr>
          <w:rFonts w:hint="eastAsia" w:ascii="宋体" w:hAnsi="宋体" w:eastAsia="宋体"/>
          <w:color w:val="000000"/>
          <w:sz w:val="21"/>
          <w:szCs w:val="21"/>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六、服务承诺…………</w:t>
      </w:r>
      <w:r>
        <w:rPr>
          <w:rFonts w:hint="eastAsia" w:ascii="宋体" w:hAnsi="宋体" w:eastAsia="宋体"/>
          <w:color w:val="000000"/>
          <w:sz w:val="21"/>
          <w:szCs w:val="21"/>
        </w:rPr>
        <w:t xml:space="preserve">………………………………………………………………………………………X</w:t>
      </w:r>
      <w:r>
        <w:rPr>
          <w:rFonts w:hint="eastAsia" w:ascii="宋体" w:hAnsi="宋体" w:eastAsia="宋体"/>
          <w:color w:val="000000"/>
          <w:sz w:val="21"/>
          <w:szCs w:val="21"/>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七、供应商认为需要提供的其他技术资料等………………………………………………………………X</w:t>
      </w:r>
      <w:r>
        <w:rPr>
          <w:rFonts w:hint="eastAsia" w:ascii="宋体" w:hAnsi="宋体" w:eastAsia="宋体"/>
          <w:color w:val="000000"/>
          <w:sz w:val="21"/>
          <w:szCs w:val="21"/>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八、第四章评标标准要求提供的方案或相关证明材料等…………………………………………………X</w:t>
      </w:r>
      <w:r>
        <w:rPr>
          <w:rFonts w:hint="eastAsia" w:ascii="宋体" w:hAnsi="宋体" w:eastAsia="宋体"/>
          <w:color w:val="000000"/>
          <w:sz w:val="21"/>
          <w:szCs w:val="21"/>
        </w:rPr>
      </w:r>
      <w:r/>
    </w:p>
    <w:p>
      <w:pPr>
        <w:pStyle w:val="1066"/>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九、《技术条款偏离表》及其他表格格式…………………………………………………………………X</w:t>
      </w:r>
      <w:r>
        <w:rPr>
          <w:rFonts w:hint="eastAsia" w:ascii="宋体" w:hAnsi="宋体" w:eastAsia="宋体"/>
          <w:color w:val="000000"/>
          <w:sz w:val="21"/>
          <w:szCs w:val="21"/>
        </w:rPr>
      </w:r>
      <w:r/>
    </w:p>
    <w:p>
      <w:pPr>
        <w:pStyle w:val="1066"/>
        <w:spacing w:before="100" w:beforeAutospacing="1" w:after="100" w:afterAutospacing="1"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注：投标文件的技术部分是证明供应商提供的产品和服务是合格的、并符合</w:t>
      </w:r>
      <w:r>
        <w:rPr>
          <w:rFonts w:hint="eastAsia" w:ascii="宋体" w:hAnsi="宋体" w:eastAsia="宋体"/>
          <w:color w:val="000000"/>
          <w:sz w:val="21"/>
          <w:szCs w:val="21"/>
        </w:rPr>
        <w:t xml:space="preserve">招标文件要求的证明文件，这些文件可以是文字资料方案、图纸（表）和数据等。各供应商根据企业自身情况及对招标文</w:t>
      </w:r>
      <w:r>
        <w:rPr>
          <w:rFonts w:hint="eastAsia" w:ascii="宋体" w:hAnsi="宋体" w:eastAsia="宋体"/>
          <w:color w:val="000000"/>
          <w:sz w:val="21"/>
          <w:szCs w:val="21"/>
        </w:rPr>
        <w:t xml:space="preserve">件响应程度进行编制投标文件，格式自拟。</w:t>
      </w:r>
      <w:r>
        <w:rPr>
          <w:rFonts w:hint="eastAsia" w:ascii="宋体" w:hAnsi="宋体" w:eastAsia="宋体"/>
          <w:color w:val="000000"/>
          <w:sz w:val="21"/>
          <w:szCs w:val="21"/>
        </w:rPr>
      </w:r>
      <w:r/>
    </w:p>
    <w:p>
      <w:pPr>
        <w:pStyle w:val="1066"/>
        <w:jc w:val="center"/>
        <w:spacing w:line="360" w:lineRule="auto"/>
        <w:widowControl/>
        <w:rPr>
          <w:rFonts w:hint="eastAsia" w:ascii="宋体" w:hAnsi="宋体" w:eastAsia="宋体"/>
          <w:color w:val="000000"/>
          <w:sz w:val="24"/>
          <w:szCs w:val="24"/>
        </w:rPr>
      </w:pPr>
      <w:r>
        <w:rPr>
          <w:rFonts w:hint="eastAsia" w:ascii="仿宋_GB2312" w:eastAsia="仿宋_GB2312"/>
          <w:color w:val="000000"/>
          <w:sz w:val="24"/>
        </w:rPr>
        <w:br w:type="page" w:clear="all"/>
      </w:r>
      <w:r>
        <w:rPr>
          <w:rFonts w:hint="eastAsia" w:ascii="黑体" w:hAnsi="黑体" w:eastAsia="黑体" w:cs="黑体"/>
          <w:color w:val="000000"/>
          <w:sz w:val="24"/>
          <w:szCs w:val="24"/>
        </w:rPr>
        <w:t xml:space="preserve">表格格式（仅供参考，可按需调整）</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r>
      <w:r/>
    </w:p>
    <w:p>
      <w:pPr>
        <w:pStyle w:val="1066"/>
        <w:jc w:val="left"/>
        <w:spacing w:line="360" w:lineRule="auto"/>
        <w:widowControl/>
        <w:rPr>
          <w:rFonts w:hint="eastAsia" w:ascii="宋体" w:hAnsi="宋体" w:eastAsia="宋体"/>
          <w:b/>
          <w:bCs/>
          <w:color w:val="000000"/>
          <w:sz w:val="24"/>
          <w:szCs w:val="24"/>
        </w:rPr>
      </w:pPr>
      <w:r>
        <w:rPr>
          <w:rFonts w:hint="eastAsia" w:ascii="宋体" w:hAnsi="宋体" w:eastAsia="宋体"/>
          <w:b/>
          <w:bCs/>
          <w:color w:val="000000"/>
          <w:sz w:val="24"/>
          <w:szCs w:val="24"/>
        </w:rPr>
        <w:t xml:space="preserve">（一）投标项目核心产品及主要产品一览表格式</w:t>
      </w:r>
      <w:r>
        <w:rPr>
          <w:rFonts w:hint="eastAsia" w:ascii="宋体" w:hAnsi="宋体" w:eastAsia="宋体"/>
          <w:b/>
          <w:bCs/>
          <w:color w:val="000000"/>
          <w:sz w:val="24"/>
          <w:szCs w:val="24"/>
        </w:rPr>
      </w:r>
      <w:r/>
    </w:p>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投标项目核心产品及主要产品一览表</w:t>
      </w:r>
      <w:r>
        <w:rPr>
          <w:rFonts w:hint="eastAsia" w:ascii="宋体" w:hAnsi="宋体" w:eastAsia="宋体"/>
          <w:color w:val="000000"/>
          <w:sz w:val="24"/>
          <w:szCs w:val="24"/>
        </w:rPr>
      </w:r>
      <w:r/>
    </w:p>
    <w:tbl>
      <w:tblPr>
        <w:tblpPr w:horzAnchor="margin" w:tblpXSpec="left" w:vertAnchor="text" w:tblpY="133"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5"/>
        <w:gridCol w:w="2880"/>
        <w:gridCol w:w="475"/>
        <w:gridCol w:w="605"/>
        <w:gridCol w:w="1080"/>
        <w:gridCol w:w="1574"/>
      </w:tblGrid>
      <w:tr>
        <w:trPr>
          <w:trHeight w:val="284"/>
        </w:trPr>
        <w:tc>
          <w:tcPr>
            <w:gridSpan w:val="4"/>
            <w:tcBorders>
              <w:top w:val="none" w:color="000000" w:sz="4" w:space="0"/>
              <w:left w:val="none" w:color="000000" w:sz="4" w:space="0"/>
              <w:bottom w:val="single" w:color="000000" w:sz="4" w:space="0"/>
              <w:right w:val="none" w:color="000000" w:sz="4" w:space="0"/>
            </w:tcBorders>
            <w:tcW w:w="5983" w:type="dxa"/>
            <w:vAlign w:val="center"/>
            <w:textDirection w:val="lrTb"/>
            <w:noWrap w:val="false"/>
          </w:tcPr>
          <w:p>
            <w:pPr>
              <w:pStyle w:val="1066"/>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3"/>
            <w:tcBorders>
              <w:top w:val="none" w:color="000000" w:sz="4" w:space="0"/>
              <w:left w:val="none" w:color="000000" w:sz="4" w:space="0"/>
              <w:bottom w:val="single" w:color="000000" w:sz="4" w:space="0"/>
              <w:right w:val="none" w:color="000000" w:sz="4" w:space="0"/>
            </w:tcBorders>
            <w:tcW w:w="3259" w:type="dxa"/>
            <w:vAlign w:val="center"/>
            <w:textDirection w:val="lrTb"/>
            <w:noWrap w:val="false"/>
          </w:tcPr>
          <w:p>
            <w:pPr>
              <w:pStyle w:val="1066"/>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val="false"/>
          </w:tcPr>
          <w:p>
            <w:pPr>
              <w:pStyle w:val="1066"/>
              <w:jc w:val="center"/>
              <w:spacing w:line="360" w:lineRule="auto"/>
              <w:widowControl/>
              <w:rPr>
                <w:rFonts w:hint="eastAsia" w:ascii="宋体" w:hAnsi="宋体" w:eastAsia="宋体"/>
                <w:b/>
                <w:color w:val="000000"/>
                <w:sz w:val="24"/>
                <w:szCs w:val="24"/>
              </w:rPr>
              <w:framePr w:hSpace="180" w:wrap="around" w:vAnchor="text" w:hAnchor="margin" w:y="133"/>
            </w:pPr>
            <w:r>
              <w:rPr>
                <w:rFonts w:hint="eastAsia" w:ascii="宋体" w:hAnsi="宋体" w:eastAsia="宋体"/>
                <w:b/>
                <w:color w:val="000000"/>
                <w:sz w:val="24"/>
                <w:szCs w:val="24"/>
              </w:rPr>
              <w:t xml:space="preserve">核心产品</w:t>
            </w:r>
            <w:r>
              <w:rPr>
                <w:rFonts w:hint="eastAsia" w:ascii="宋体" w:hAnsi="宋体" w:eastAsia="宋体"/>
                <w:b/>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名称</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品牌、规格或型号</w:t>
            </w:r>
            <w:r>
              <w:rPr>
                <w:rFonts w:hint="eastAsia" w:ascii="宋体" w:hAnsi="宋体" w:eastAsia="宋体"/>
                <w:color w:val="000000"/>
                <w:sz w:val="24"/>
                <w:szCs w:val="24"/>
              </w:rPr>
            </w:r>
            <w:r/>
          </w:p>
        </w:tc>
        <w:tc>
          <w:tcPr>
            <w:gridSpan w:val="2"/>
            <w:tcBorders>
              <w:top w:val="single" w:color="000000" w:sz="4" w:space="0"/>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单价（元）</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质保年限</w:t>
            </w: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r>
      <w:tr>
        <w:trPr>
          <w:trHeight w:val="284"/>
        </w:trPr>
        <w:tc>
          <w:tcPr>
            <w:gridSpan w:val="7"/>
            <w:tcBorders>
              <w:top w:val="single" w:color="000000" w:sz="4" w:space="0"/>
              <w:left w:val="single" w:color="000000" w:sz="4" w:space="0"/>
              <w:bottom w:val="single" w:color="000000" w:sz="4" w:space="0"/>
              <w:right w:val="single" w:color="000000" w:sz="4" w:space="0"/>
            </w:tcBorders>
            <w:tcW w:w="9242" w:type="dxa"/>
            <w:vAlign w:val="center"/>
            <w:textDirection w:val="lrTb"/>
            <w:noWrap w:val="false"/>
          </w:tcPr>
          <w:p>
            <w:pPr>
              <w:pStyle w:val="1066"/>
              <w:jc w:val="center"/>
              <w:spacing w:line="360" w:lineRule="auto"/>
              <w:rPr>
                <w:rFonts w:hint="eastAsia" w:ascii="宋体" w:hAnsi="宋体" w:eastAsia="宋体"/>
                <w:b/>
                <w:color w:val="000000"/>
                <w:sz w:val="24"/>
                <w:szCs w:val="24"/>
              </w:rPr>
              <w:framePr w:hSpace="180" w:wrap="around" w:vAnchor="text" w:hAnchor="margin" w:y="133"/>
            </w:pPr>
            <w:r>
              <w:rPr>
                <w:rFonts w:hint="eastAsia" w:ascii="宋体" w:hAnsi="宋体" w:eastAsia="宋体"/>
                <w:b/>
                <w:color w:val="000000"/>
                <w:sz w:val="24"/>
                <w:szCs w:val="24"/>
              </w:rPr>
              <w:t xml:space="preserve">主要产品（至少填报单价最高的两个产品）</w:t>
            </w:r>
            <w:r>
              <w:rPr>
                <w:rFonts w:hint="eastAsia" w:ascii="宋体" w:hAnsi="宋体" w:eastAsia="宋体"/>
                <w:b/>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名称</w:t>
            </w:r>
            <w:r>
              <w:rPr>
                <w:rFonts w:hint="eastAsia" w:ascii="宋体" w:hAnsi="宋体" w:eastAsia="宋体"/>
                <w:color w:val="000000"/>
                <w:sz w:val="24"/>
                <w:szCs w:val="24"/>
              </w:rPr>
            </w:r>
            <w:r/>
          </w:p>
        </w:tc>
        <w:tc>
          <w:tcPr>
            <w:tcBorders>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品牌、规格或型号</w:t>
            </w:r>
            <w:r>
              <w:rPr>
                <w:rFonts w:hint="eastAsia" w:ascii="宋体" w:hAnsi="宋体" w:eastAsia="宋体"/>
                <w:color w:val="000000"/>
                <w:sz w:val="24"/>
                <w:szCs w:val="24"/>
              </w:rPr>
            </w:r>
            <w:r/>
          </w:p>
        </w:tc>
        <w:tc>
          <w:tcPr>
            <w:gridSpan w:val="2"/>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单价（元）</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t xml:space="preserve">质保年限</w:t>
            </w: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89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28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gridSpan w:val="2"/>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left w:val="single" w:color="000000" w:sz="4" w:space="0"/>
              <w:right w:val="single" w:color="000000" w:sz="4" w:space="0"/>
            </w:tcBorders>
            <w:tcW w:w="108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framePr w:hSpace="180" w:wrap="around" w:vAnchor="text" w:hAnchor="margin" w:y="133"/>
            </w:pPr>
            <w:r>
              <w:rPr>
                <w:rFonts w:hint="eastAsia" w:ascii="宋体" w:hAnsi="宋体" w:eastAsia="宋体"/>
                <w:color w:val="000000"/>
                <w:sz w:val="24"/>
                <w:szCs w:val="24"/>
              </w:rPr>
            </w:r>
            <w:r/>
          </w:p>
        </w:tc>
      </w:tr>
    </w:tbl>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（二）供货一览表格式</w:t>
      </w:r>
      <w:r>
        <w:rPr>
          <w:rFonts w:hint="eastAsia" w:ascii="宋体" w:hAnsi="宋体" w:eastAsia="宋体"/>
          <w:b/>
          <w:color w:val="000000"/>
          <w:sz w:val="24"/>
          <w:szCs w:val="24"/>
        </w:rPr>
      </w:r>
      <w:r/>
    </w:p>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供货一览表</w:t>
      </w:r>
      <w:r>
        <w:rPr>
          <w:rFonts w:hint="eastAsia" w:ascii="宋体" w:hAnsi="宋体" w:eastAsia="宋体"/>
          <w:color w:val="000000"/>
          <w:sz w:val="24"/>
          <w:szCs w:val="24"/>
        </w:rPr>
      </w:r>
      <w:r/>
    </w:p>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（含配件、备品、消耗材料）</w:t>
      </w:r>
      <w:r>
        <w:rPr>
          <w:rFonts w:hint="eastAsia" w:ascii="宋体" w:hAnsi="宋体" w:eastAsia="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货物1名称</w:t>
            </w: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品牌</w:t>
            </w: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规格、型号</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生产企业名称</w:t>
            </w:r>
            <w:r>
              <w:rPr>
                <w:rFonts w:hint="eastAsia" w:ascii="宋体" w:hAnsi="宋体" w:eastAsia="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生产企业地址</w:t>
            </w: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主要技术参数</w:t>
            </w: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说明：如果行数不够，请自行增加。</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（三）供应商类似业绩情况表格式</w:t>
      </w:r>
      <w:r>
        <w:rPr>
          <w:rFonts w:hint="eastAsia" w:ascii="宋体" w:hAnsi="宋体" w:eastAsia="宋体"/>
          <w:b/>
          <w:color w:val="000000"/>
          <w:sz w:val="24"/>
          <w:szCs w:val="24"/>
        </w:rPr>
      </w:r>
      <w:r/>
    </w:p>
    <w:p>
      <w:pPr>
        <w:pStyle w:val="1066"/>
        <w:jc w:val="center"/>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供应商类似业绩情况表</w:t>
      </w:r>
      <w:r>
        <w:rPr>
          <w:rFonts w:hint="eastAsia" w:ascii="宋体" w:hAnsi="宋体" w:eastAsia="宋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tc>
          <w:tcPr>
            <w:tcW w:w="733" w:type="dxa"/>
            <w:vAlign w:val="center"/>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W w:w="2310" w:type="dxa"/>
            <w:vAlign w:val="center"/>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tcW w:w="2257" w:type="dxa"/>
            <w:vAlign w:val="center"/>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采购单位</w:t>
            </w:r>
            <w:r>
              <w:rPr>
                <w:rFonts w:hint="eastAsia" w:ascii="宋体" w:hAnsi="宋体" w:eastAsia="宋体"/>
                <w:color w:val="000000"/>
                <w:sz w:val="24"/>
                <w:szCs w:val="24"/>
              </w:rPr>
            </w:r>
            <w:r/>
          </w:p>
        </w:tc>
        <w:tc>
          <w:tcPr>
            <w:tcW w:w="1255" w:type="dxa"/>
            <w:vAlign w:val="center"/>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合同</w:t>
            </w:r>
            <w:r>
              <w:rPr>
                <w:rFonts w:hint="eastAsia" w:ascii="宋体" w:hAnsi="宋体" w:eastAsia="宋体"/>
                <w:color w:val="000000"/>
                <w:sz w:val="24"/>
                <w:szCs w:val="24"/>
              </w:rPr>
            </w:r>
            <w:r/>
          </w:p>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金</w:t>
            </w:r>
            <w:r>
              <w:rPr>
                <w:rFonts w:hint="eastAsia" w:ascii="宋体" w:hAnsi="宋体" w:eastAsia="宋体"/>
                <w:color w:val="000000"/>
                <w:sz w:val="24"/>
                <w:szCs w:val="24"/>
              </w:rPr>
              <w:t xml:space="preserve">额</w:t>
            </w:r>
            <w:r>
              <w:rPr>
                <w:rFonts w:hint="eastAsia" w:ascii="宋体" w:hAnsi="宋体" w:eastAsia="宋体"/>
                <w:color w:val="000000"/>
                <w:sz w:val="24"/>
                <w:szCs w:val="24"/>
              </w:rPr>
            </w:r>
            <w:r/>
          </w:p>
        </w:tc>
        <w:tc>
          <w:tcPr>
            <w:tcW w:w="1418"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合同签定</w:t>
            </w:r>
            <w:r>
              <w:rPr>
                <w:rFonts w:hint="eastAsia" w:ascii="宋体" w:hAnsi="宋体" w:eastAsia="宋体"/>
                <w:color w:val="000000"/>
                <w:sz w:val="24"/>
                <w:szCs w:val="24"/>
              </w:rPr>
            </w:r>
            <w:r/>
          </w:p>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时间</w:t>
            </w:r>
            <w:r>
              <w:rPr>
                <w:rFonts w:hint="eastAsia" w:ascii="宋体" w:hAnsi="宋体" w:eastAsia="宋体"/>
                <w:color w:val="000000"/>
                <w:sz w:val="24"/>
                <w:szCs w:val="24"/>
              </w:rPr>
            </w:r>
            <w:r/>
          </w:p>
        </w:tc>
        <w:tc>
          <w:tcPr>
            <w:tcW w:w="1134"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联系人及电话</w:t>
            </w:r>
            <w:r>
              <w:rPr>
                <w:rFonts w:hint="eastAsia" w:ascii="宋体" w:hAnsi="宋体" w:eastAsia="宋体"/>
                <w:color w:val="000000"/>
                <w:sz w:val="24"/>
                <w:szCs w:val="24"/>
              </w:rPr>
            </w:r>
            <w:r/>
          </w:p>
        </w:tc>
        <w:tc>
          <w:tcPr>
            <w:tcW w:w="969" w:type="dxa"/>
            <w:vAlign w:val="center"/>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备注</w:t>
            </w:r>
            <w:r>
              <w:rPr>
                <w:rFonts w:hint="eastAsia" w:ascii="宋体" w:hAnsi="宋体" w:eastAsia="宋体"/>
                <w:color w:val="000000"/>
                <w:sz w:val="24"/>
                <w:szCs w:val="24"/>
              </w:rPr>
            </w:r>
            <w:r/>
          </w:p>
        </w:tc>
      </w:tr>
      <w:tr>
        <w:trPr/>
        <w:tc>
          <w:tcPr>
            <w:tcW w:w="733"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310"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57" w:type="dxa"/>
            <w:vAlign w:val="top"/>
            <w:textDirection w:val="lrTb"/>
            <w:noWrap w:val="false"/>
          </w:tcPr>
          <w:p>
            <w:pPr>
              <w:pStyle w:val="1066"/>
              <w:ind w:firstLine="12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55"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134"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9"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733"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310"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57"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55"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134"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9"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W w:w="733"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310"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257"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55"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134"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9" w:type="dxa"/>
            <w:vAlign w:val="top"/>
            <w:textDirection w:val="lrTb"/>
            <w:noWrap w:val="false"/>
          </w:tcPr>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1066"/>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说明：供应商根据</w:t>
      </w:r>
      <w:r>
        <w:rPr>
          <w:rFonts w:hint="eastAsia" w:ascii="宋体" w:hAnsi="宋体" w:eastAsia="宋体"/>
          <w:bCs/>
          <w:color w:val="000000"/>
          <w:sz w:val="24"/>
          <w:szCs w:val="24"/>
        </w:rPr>
        <w:t xml:space="preserve">本格式要求如实填写业绩情况表，并附业绩合同复印件。</w:t>
      </w:r>
      <w:r>
        <w:rPr>
          <w:rFonts w:hint="eastAsia" w:ascii="宋体" w:hAnsi="宋体" w:eastAsia="宋体"/>
          <w:bCs/>
          <w:color w:val="000000"/>
          <w:sz w:val="24"/>
          <w:szCs w:val="24"/>
        </w:rPr>
      </w:r>
      <w:r/>
    </w:p>
    <w:p>
      <w:pPr>
        <w:pStyle w:val="1066"/>
        <w:jc w:val="left"/>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供应商名称：</w:t>
      </w:r>
      <w:r>
        <w:rPr>
          <w:rFonts w:hint="eastAsia" w:ascii="宋体" w:hAnsi="宋体" w:eastAsia="宋体"/>
          <w:bCs/>
          <w:color w:val="000000"/>
          <w:sz w:val="24"/>
          <w:szCs w:val="24"/>
          <w:u w:val="single"/>
        </w:rPr>
        <w:t xml:space="preserve"></w:t>
      </w:r>
      <w:r>
        <w:rPr>
          <w:rFonts w:hint="eastAsia" w:ascii="宋体" w:hAnsi="宋体" w:eastAsia="宋体"/>
          <w:bCs/>
          <w:color w:val="000000"/>
          <w:sz w:val="24"/>
          <w:szCs w:val="24"/>
        </w:rPr>
        <w:t xml:space="preserve">（盖章）</w:t>
      </w:r>
      <w:r>
        <w:rPr>
          <w:rFonts w:hint="eastAsia" w:ascii="宋体" w:hAnsi="宋体" w:eastAsia="宋体"/>
          <w:bCs/>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（四）技术条款偏离表格式</w:t>
      </w:r>
      <w:r>
        <w:rPr>
          <w:rFonts w:hint="eastAsia" w:ascii="宋体" w:hAnsi="宋体" w:eastAsia="宋体"/>
          <w:b/>
          <w:color w:val="000000"/>
          <w:sz w:val="24"/>
          <w:szCs w:val="24"/>
        </w:rPr>
      </w:r>
      <w:r/>
    </w:p>
    <w:p>
      <w:pPr>
        <w:pStyle w:val="1066"/>
        <w:ind w:left="420"/>
        <w:jc w:val="center"/>
        <w:spacing w:line="360" w:lineRule="auto"/>
        <w:widowControl/>
        <w:rPr>
          <w:rFonts w:hint="eastAsia" w:ascii="宋体" w:hAnsi="宋体" w:eastAsia="宋体"/>
          <w:color w:val="000000"/>
          <w:sz w:val="24"/>
          <w:szCs w:val="24"/>
        </w:rPr>
        <w:outlineLvl w:val="0"/>
      </w:pPr>
      <w:r>
        <w:rPr>
          <w:rFonts w:hint="eastAsia" w:ascii="宋体" w:hAnsi="宋体" w:eastAsia="宋体"/>
          <w:color w:val="000000"/>
          <w:sz w:val="24"/>
          <w:szCs w:val="24"/>
        </w:rPr>
        <w:t xml:space="preserve">技术条款偏离表</w:t>
      </w:r>
      <w:r>
        <w:rPr>
          <w:rFonts w:hint="eastAsia" w:ascii="宋体" w:hAnsi="宋体" w:eastAsia="宋体"/>
          <w:color w:val="000000"/>
          <w:sz w:val="24"/>
          <w:szCs w:val="24"/>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招标文件</w:t>
            </w:r>
            <w:r>
              <w:rPr>
                <w:rFonts w:hint="eastAsia" w:ascii="宋体" w:hAnsi="宋体" w:eastAsia="宋体"/>
                <w:color w:val="000000"/>
                <w:sz w:val="24"/>
                <w:szCs w:val="24"/>
              </w:rPr>
            </w:r>
            <w:r/>
          </w:p>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条目号</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采购项目要求提供的</w:t>
            </w:r>
            <w:r>
              <w:rPr>
                <w:rFonts w:hint="eastAsia" w:ascii="宋体" w:hAnsi="宋体" w:eastAsia="宋体"/>
                <w:color w:val="000000"/>
                <w:sz w:val="24"/>
                <w:szCs w:val="24"/>
              </w:rPr>
            </w:r>
            <w:r/>
          </w:p>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技术或服务要求</w:t>
            </w: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投标响应</w:t>
            </w: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偏离</w:t>
            </w: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如果行数不够，请自行增加。</w:t>
      </w:r>
      <w:r>
        <w:rPr>
          <w:rFonts w:hint="eastAsia" w:ascii="宋体" w:hAnsi="宋体" w:eastAsia="宋体"/>
          <w:color w:val="000000"/>
          <w:sz w:val="24"/>
          <w:szCs w:val="24"/>
        </w:rPr>
      </w:r>
      <w:r/>
    </w:p>
    <w:p>
      <w:pPr>
        <w:pStyle w:val="1066"/>
        <w:ind w:firstLine="48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lang w:val="en-US"/>
        </w:rPr>
        <w:t xml:space="preserve">2、</w:t>
      </w:r>
      <w:r>
        <w:rPr>
          <w:rFonts w:hint="eastAsia" w:ascii="宋体" w:hAnsi="宋体" w:eastAsia="宋体"/>
          <w:color w:val="000000"/>
          <w:sz w:val="24"/>
          <w:szCs w:val="24"/>
        </w:rPr>
        <w:t xml:space="preserve">供应商应在上表中明</w:t>
      </w:r>
      <w:r>
        <w:rPr>
          <w:rFonts w:hint="eastAsia" w:ascii="宋体" w:hAnsi="宋体" w:eastAsia="宋体"/>
          <w:color w:val="000000"/>
          <w:sz w:val="24"/>
          <w:szCs w:val="24"/>
        </w:rPr>
        <w:t xml:space="preserve">确投标文件技术部分与招标文件要求的技术或服务要求偏离情况，未在上表中说明的，如在投标文件其他内容中已有文字</w:t>
      </w:r>
      <w:r>
        <w:rPr>
          <w:rFonts w:hint="eastAsia" w:ascii="宋体" w:hAnsi="宋体" w:eastAsia="宋体"/>
          <w:color w:val="000000"/>
          <w:sz w:val="24"/>
          <w:szCs w:val="24"/>
        </w:rPr>
        <w:t xml:space="preserve">说明或相关证明材料的，则以已有文字说明或相关证明材料为准，但该表不作为供应商对所投项目关于技术或服务要求等详细描述和说明的替代。</w:t>
      </w:r>
      <w:r>
        <w:rPr>
          <w:rFonts w:hint="eastAsia" w:ascii="宋体" w:hAnsi="宋体" w:eastAsia="宋体"/>
          <w:color w:val="000000"/>
          <w:sz w:val="24"/>
          <w:szCs w:val="24"/>
        </w:rPr>
      </w:r>
      <w:r/>
    </w:p>
    <w:p>
      <w:pPr>
        <w:pStyle w:val="1066"/>
        <w:ind w:firstLine="48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ind w:firstLine="480"/>
        <w:jc w:val="left"/>
        <w:spacing w:line="420" w:lineRule="auto"/>
        <w:widowControl/>
        <w:rPr>
          <w:rFonts w:hint="eastAsia" w:ascii="黑体" w:hAnsi="宋体" w:eastAsia="黑体"/>
          <w:color w:val="000000"/>
          <w:sz w:val="32"/>
          <w:szCs w:val="32"/>
        </w:rPr>
      </w:pPr>
      <w:r>
        <w:rPr>
          <w:rFonts w:hint="eastAsia" w:ascii="宋体" w:hAnsi="宋体" w:eastAsia="宋体"/>
          <w:color w:val="000000"/>
          <w:sz w:val="24"/>
          <w:szCs w:val="24"/>
        </w:rPr>
        <w:br w:type="page" w:clear="all"/>
      </w:r>
      <w:r>
        <w:rPr>
          <w:rFonts w:hint="eastAsia"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hint="eastAsia" w:ascii="黑体" w:hAnsi="宋体" w:eastAsia="黑体"/>
          <w:bCs/>
          <w:iCs/>
          <w:color w:val="000000"/>
          <w:sz w:val="32"/>
          <w:szCs w:val="32"/>
        </w:rPr>
        <w:t xml:space="preserve">卫星遥感接收应用系统与月面反射通信实验地面站项目</w:t>
      </w: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rPr>
          <w:rFonts w:ascii="黑体" w:hAnsi="宋体" w:eastAsia="黑体"/>
          <w:color w:val="000000"/>
          <w:sz w:val="72"/>
          <w:szCs w:val="72"/>
        </w:rPr>
      </w:pPr>
      <w:r>
        <w:rPr>
          <w:rFonts w:hint="eastAsia" w:ascii="黑体" w:hAnsi="宋体" w:eastAsia="黑体"/>
          <w:color w:val="000000"/>
          <w:sz w:val="72"/>
          <w:szCs w:val="72"/>
        </w:rPr>
        <w:t xml:space="preserve">价格部分</w:t>
      </w:r>
      <w:r>
        <w:rPr>
          <w:rFonts w:ascii="黑体" w:hAnsi="宋体" w:eastAsia="黑体"/>
          <w:color w:val="000000"/>
          <w:sz w:val="72"/>
          <w:szCs w:val="72"/>
        </w:rPr>
      </w:r>
      <w:r/>
    </w:p>
    <w:p>
      <w:pPr>
        <w:pStyle w:val="1066"/>
        <w:jc w:val="center"/>
        <w:rPr>
          <w:rFonts w:ascii="黑体" w:hAnsi="宋体" w:eastAsia="黑体"/>
          <w:color w:val="000000"/>
          <w:sz w:val="32"/>
          <w:szCs w:val="32"/>
        </w:rPr>
      </w:pPr>
      <w:r>
        <w:rPr>
          <w:rFonts w:ascii="黑体" w:hAnsi="宋体" w:eastAsia="黑体"/>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jc w:val="center"/>
        <w:spacing w:line="360" w:lineRule="auto"/>
        <w:rPr>
          <w:rFonts w:ascii="黑体" w:hAnsi="宋体" w:eastAsia="黑体"/>
          <w:bCs/>
          <w:color w:val="000000"/>
          <w:sz w:val="32"/>
          <w:szCs w:val="32"/>
        </w:rPr>
      </w:pPr>
      <w:r>
        <w:rPr>
          <w:rFonts w:ascii="黑体" w:hAnsi="宋体" w:eastAsia="黑体"/>
          <w:bCs/>
          <w:color w:val="000000"/>
          <w:sz w:val="32"/>
          <w:szCs w:val="32"/>
        </w:rPr>
      </w:r>
      <w:r/>
    </w:p>
    <w:p>
      <w:pPr>
        <w:pStyle w:val="1066"/>
        <w:ind w:firstLine="1280"/>
        <w:spacing w:line="360" w:lineRule="auto"/>
        <w:rPr>
          <w:rFonts w:ascii="黑体" w:hAnsi="宋体" w:eastAsia="黑体"/>
          <w:bCs/>
          <w:color w:val="000000"/>
          <w:sz w:val="32"/>
          <w:szCs w:val="32"/>
        </w:rPr>
      </w:pPr>
      <w:r>
        <w:rPr>
          <w:rFonts w:hint="eastAsia" w:ascii="黑体" w:hAnsi="宋体" w:eastAsia="黑体"/>
          <w:color w:val="000000"/>
          <w:sz w:val="32"/>
          <w:szCs w:val="32"/>
        </w:rPr>
        <w:t xml:space="preserve">采购编号：</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ascii="黑体" w:hAnsi="宋体" w:eastAsia="黑体"/>
          <w:bCs/>
          <w:color w:val="000000"/>
          <w:sz w:val="32"/>
          <w:szCs w:val="32"/>
        </w:rPr>
      </w:r>
      <w:r/>
    </w:p>
    <w:p>
      <w:pPr>
        <w:pStyle w:val="1066"/>
        <w:ind w:firstLine="1280"/>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供 应 商：</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u w:val="single"/>
          <w:lang w:val="en-US"/>
        </w:rPr>
        <w:t xml:space="preserve">  </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（单位公章）</w:t>
      </w:r>
      <w:r>
        <w:rPr>
          <w:rFonts w:hint="eastAsia" w:ascii="黑体" w:hAnsi="宋体" w:eastAsia="黑体"/>
          <w:color w:val="000000"/>
          <w:sz w:val="32"/>
          <w:szCs w:val="32"/>
        </w:rPr>
      </w:r>
      <w:r/>
    </w:p>
    <w:p>
      <w:pPr>
        <w:pStyle w:val="1066"/>
        <w:ind w:firstLine="3200"/>
        <w:spacing w:line="360" w:lineRule="auto"/>
        <w:rPr>
          <w:rFonts w:ascii="黑体" w:hAnsi="仿宋_GB2312" w:eastAsia="黑体" w:cs="仿宋_GB2312"/>
          <w:color w:val="000000"/>
          <w:sz w:val="32"/>
          <w:szCs w:val="32"/>
          <w:u w:val="single"/>
        </w:rPr>
      </w:pP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年</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月</w:t>
      </w:r>
      <w:r>
        <w:rPr>
          <w:rFonts w:hint="eastAsia" w:ascii="黑体" w:hAnsi="宋体" w:eastAsia="黑体"/>
          <w:color w:val="000000"/>
          <w:sz w:val="32"/>
          <w:szCs w:val="32"/>
          <w:u w:val="single"/>
        </w:rPr>
        <w:t xml:space="preserve">   </w:t>
      </w:r>
      <w:r>
        <w:rPr>
          <w:rFonts w:hint="eastAsia" w:ascii="黑体" w:hAnsi="宋体" w:eastAsia="黑体"/>
          <w:color w:val="000000"/>
          <w:sz w:val="32"/>
          <w:szCs w:val="32"/>
        </w:rPr>
        <w:t xml:space="preserve">日</w:t>
      </w:r>
      <w:r>
        <w:rPr>
          <w:rFonts w:ascii="黑体" w:hAnsi="仿宋_GB2312" w:eastAsia="黑体" w:cs="仿宋_GB2312"/>
          <w:color w:val="000000"/>
          <w:sz w:val="32"/>
          <w:szCs w:val="32"/>
          <w:u w:val="single"/>
        </w:rPr>
      </w:r>
      <w:r/>
    </w:p>
    <w:p>
      <w:pPr>
        <w:pStyle w:val="1066"/>
        <w:spacing w:line="420" w:lineRule="auto"/>
        <w:rPr>
          <w:rFonts w:hint="eastAsia"/>
          <w:color w:val="000000"/>
        </w:rPr>
        <w:outlineLvl w:val="0"/>
      </w:pPr>
      <w:r>
        <w:rPr>
          <w:rFonts w:hint="eastAsia"/>
          <w:color w:val="000000"/>
        </w:rPr>
      </w:r>
      <w:r/>
    </w:p>
    <w:p>
      <w:pPr>
        <w:pStyle w:val="1066"/>
        <w:jc w:val="center"/>
        <w:spacing w:line="420" w:lineRule="auto"/>
        <w:rPr>
          <w:rFonts w:hint="eastAsia" w:ascii="黑体" w:hAnsi="黑体" w:eastAsia="黑体" w:cs="黑体"/>
          <w:color w:val="000000"/>
          <w:sz w:val="28"/>
          <w:szCs w:val="28"/>
        </w:rPr>
        <w:outlineLvl w:val="0"/>
      </w:pPr>
      <w:r>
        <w:rPr>
          <w:rFonts w:hint="eastAsia"/>
          <w:color w:val="000000"/>
        </w:rPr>
        <w:br w:type="page" w:clear="all"/>
      </w:r>
      <w:r>
        <w:rPr>
          <w:rFonts w:hint="eastAsia" w:ascii="黑体" w:hAnsi="黑体" w:eastAsia="黑体" w:cs="黑体"/>
          <w:color w:val="000000"/>
          <w:sz w:val="28"/>
          <w:szCs w:val="28"/>
        </w:rPr>
        <w:t xml:space="preserve">一、开标一览表</w:t>
      </w:r>
      <w:r>
        <w:rPr>
          <w:rFonts w:hint="eastAsia" w:ascii="黑体" w:hAnsi="黑体" w:eastAsia="黑体" w:cs="黑体"/>
          <w:color w:val="000000"/>
          <w:sz w:val="28"/>
          <w:szCs w:val="28"/>
        </w:rPr>
      </w:r>
      <w:r/>
    </w:p>
    <w:p>
      <w:pPr>
        <w:pStyle w:val="1066"/>
        <w:jc w:val="center"/>
        <w:spacing w:line="420" w:lineRule="auto"/>
        <w:widowControl/>
        <w:rPr>
          <w:rFonts w:hint="eastAsia" w:ascii="宋体" w:hAnsi="宋体" w:eastAsia="宋体"/>
          <w:color w:val="000000"/>
          <w:sz w:val="24"/>
          <w:szCs w:val="24"/>
        </w:rPr>
        <w:outlineLvl w:val="0"/>
      </w:pPr>
      <w:r>
        <w:rPr>
          <w:rFonts w:hint="eastAsia" w:ascii="宋体" w:hAnsi="宋体" w:eastAsia="宋体"/>
          <w:color w:val="000000"/>
          <w:sz w:val="24"/>
          <w:szCs w:val="24"/>
        </w:rPr>
        <w:t xml:space="preserve">开标一览表格式</w:t>
      </w:r>
      <w:r>
        <w:rPr>
          <w:rFonts w:hint="eastAsia" w:ascii="宋体" w:hAnsi="宋体" w:eastAsia="宋体"/>
          <w:color w:val="000000"/>
          <w:sz w:val="24"/>
          <w:szCs w:val="24"/>
        </w:rPr>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0"/>
        <w:gridCol w:w="2555"/>
        <w:gridCol w:w="2185"/>
        <w:gridCol w:w="903"/>
        <w:gridCol w:w="462"/>
        <w:gridCol w:w="2570"/>
      </w:tblGrid>
      <w:tr>
        <w:trPr>
          <w:trHeight w:val="436"/>
        </w:trPr>
        <w:tc>
          <w:tcPr>
            <w:gridSpan w:val="4"/>
            <w:tcBorders>
              <w:top w:val="none" w:color="000000" w:sz="4" w:space="0"/>
              <w:left w:val="none" w:color="000000" w:sz="4" w:space="0"/>
              <w:right w:val="none" w:color="000000" w:sz="4" w:space="0"/>
            </w:tcBorders>
            <w:tcW w:w="6353" w:type="dxa"/>
            <w:vAlign w:val="center"/>
            <w:textDirection w:val="lrTb"/>
            <w:noWrap w:val="false"/>
          </w:tcPr>
          <w:p>
            <w:pPr>
              <w:pStyle w:val="1066"/>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t xml:space="preserve">： </w:t>
            </w:r>
            <w:r>
              <w:rPr>
                <w:rFonts w:hint="eastAsia" w:ascii="宋体" w:hAnsi="宋体" w:eastAsia="宋体"/>
                <w:color w:val="000000"/>
                <w:sz w:val="24"/>
                <w:szCs w:val="24"/>
              </w:rPr>
            </w:r>
            <w:r/>
          </w:p>
        </w:tc>
        <w:tc>
          <w:tcPr>
            <w:gridSpan w:val="2"/>
            <w:tcBorders>
              <w:top w:val="none" w:color="000000" w:sz="4" w:space="0"/>
              <w:left w:val="none" w:color="000000" w:sz="4" w:space="0"/>
              <w:right w:val="none" w:color="000000" w:sz="4" w:space="0"/>
            </w:tcBorders>
            <w:tcW w:w="3032" w:type="dxa"/>
            <w:vAlign w:val="center"/>
            <w:textDirection w:val="lrTb"/>
            <w:noWrap w:val="false"/>
          </w:tcPr>
          <w:p>
            <w:pPr>
              <w:pStyle w:val="1066"/>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rHeight w:val="284"/>
        </w:trPr>
        <w:tc>
          <w:tcPr>
            <w:tcW w:w="710" w:type="dxa"/>
            <w:vAlign w:val="center"/>
            <w:textDirection w:val="lrTb"/>
            <w:noWrap w:val="false"/>
          </w:tcPr>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gridSpan w:val="2"/>
            <w:tcW w:w="4740" w:type="dxa"/>
            <w:vAlign w:val="center"/>
            <w:textDirection w:val="lrTb"/>
            <w:noWrap w:val="false"/>
          </w:tcPr>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名               称</w:t>
            </w:r>
            <w:r>
              <w:rPr>
                <w:rFonts w:hint="eastAsia" w:ascii="宋体" w:hAnsi="宋体" w:eastAsia="宋体"/>
                <w:color w:val="000000"/>
                <w:sz w:val="24"/>
                <w:szCs w:val="24"/>
              </w:rPr>
            </w:r>
            <w:r/>
          </w:p>
        </w:tc>
        <w:tc>
          <w:tcPr>
            <w:gridSpan w:val="2"/>
            <w:tcW w:w="1365" w:type="dxa"/>
            <w:vAlign w:val="center"/>
            <w:textDirection w:val="lrTb"/>
            <w:noWrap w:val="false"/>
          </w:tcPr>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t xml:space="preserve">报价（元）</w:t>
            </w:r>
            <w:r>
              <w:rPr>
                <w:rFonts w:hint="eastAsia" w:ascii="宋体" w:hAnsi="宋体" w:eastAsia="宋体"/>
                <w:color w:val="000000"/>
                <w:sz w:val="24"/>
                <w:szCs w:val="24"/>
              </w:rPr>
            </w:r>
            <w:r/>
          </w:p>
        </w:tc>
        <w:tc>
          <w:tcPr>
            <w:tcW w:w="2570" w:type="dxa"/>
            <w:vAlign w:val="center"/>
            <w:textDirection w:val="lrTb"/>
            <w:noWrap w:val="false"/>
          </w:tcPr>
          <w:p>
            <w:pPr>
              <w:pStyle w:val="1066"/>
              <w:jc w:val="center"/>
              <w:spacing w:line="420" w:lineRule="auto"/>
              <w:rPr>
                <w:rFonts w:hint="eastAsia" w:ascii="宋体" w:hAnsi="宋体" w:eastAsia="宋体"/>
                <w:color w:val="000000"/>
                <w:sz w:val="24"/>
                <w:szCs w:val="24"/>
                <w:lang w:val="en-US" w:eastAsia="en-US"/>
              </w:rPr>
            </w:pPr>
            <w:r>
              <w:rPr>
                <w:rFonts w:hint="eastAsia" w:ascii="宋体" w:hAnsi="宋体" w:eastAsia="宋体"/>
                <w:color w:val="000000"/>
                <w:sz w:val="24"/>
                <w:szCs w:val="24"/>
                <w:lang w:val="en-US" w:eastAsia="en-US"/>
              </w:rPr>
              <w:t xml:space="preserve">备注</w:t>
            </w:r>
            <w:r>
              <w:rPr>
                <w:rFonts w:hint="eastAsia" w:ascii="宋体" w:hAnsi="宋体" w:eastAsia="宋体"/>
                <w:color w:val="000000"/>
                <w:sz w:val="24"/>
                <w:szCs w:val="24"/>
                <w:lang w:val="en-US" w:eastAsia="en-US"/>
              </w:rPr>
            </w:r>
            <w:r/>
          </w:p>
        </w:tc>
      </w:tr>
      <w:tr>
        <w:trPr>
          <w:trHeight w:val="284"/>
        </w:trPr>
        <w:tc>
          <w:tcPr>
            <w:tcW w:w="710" w:type="dxa"/>
            <w:vAlign w:val="center"/>
            <w:textDirection w:val="lrTb"/>
            <w:noWrap w:val="false"/>
          </w:tcPr>
          <w:p>
            <w:pPr>
              <w:pStyle w:val="1066"/>
              <w:jc w:val="center"/>
              <w:spacing w:line="420" w:lineRule="auto"/>
              <w:rPr>
                <w:rFonts w:hint="eastAsia" w:ascii="宋体" w:hAnsi="宋体" w:eastAsia="宋体"/>
                <w:color w:val="000000"/>
                <w:spacing w:val="-2"/>
                <w:sz w:val="24"/>
                <w:szCs w:val="24"/>
              </w:rPr>
            </w:pPr>
            <w:r>
              <w:rPr>
                <w:rFonts w:hint="eastAsia" w:ascii="宋体" w:hAnsi="宋体" w:eastAsia="宋体"/>
                <w:color w:val="000000"/>
                <w:spacing w:val="-2"/>
                <w:sz w:val="24"/>
                <w:szCs w:val="24"/>
              </w:rPr>
            </w:r>
            <w:r/>
          </w:p>
        </w:tc>
        <w:tc>
          <w:tcPr>
            <w:gridSpan w:val="2"/>
            <w:tcW w:w="4740" w:type="dxa"/>
            <w:vAlign w:val="center"/>
            <w:textDirection w:val="lrTb"/>
            <w:noWrap w:val="false"/>
          </w:tcPr>
          <w:p>
            <w:pPr>
              <w:pStyle w:val="1066"/>
              <w:spacing w:line="420" w:lineRule="auto"/>
              <w:rPr>
                <w:rFonts w:hint="eastAsia" w:ascii="宋体" w:hAnsi="宋体" w:eastAsia="宋体"/>
                <w:color w:val="000000"/>
                <w:spacing w:val="-2"/>
                <w:sz w:val="24"/>
                <w:szCs w:val="24"/>
              </w:rPr>
            </w:pPr>
            <w:r>
              <w:rPr>
                <w:rFonts w:hint="eastAsia" w:ascii="宋体" w:hAnsi="宋体" w:eastAsia="宋体"/>
                <w:color w:val="000000"/>
                <w:spacing w:val="-2"/>
                <w:sz w:val="24"/>
                <w:szCs w:val="24"/>
              </w:rPr>
            </w:r>
            <w:r/>
          </w:p>
        </w:tc>
        <w:tc>
          <w:tcPr>
            <w:gridSpan w:val="2"/>
            <w:tcW w:w="1365" w:type="dxa"/>
            <w:vAlign w:val="center"/>
            <w:textDirection w:val="lrTb"/>
            <w:noWrap w:val="false"/>
          </w:tcPr>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570" w:type="dxa"/>
            <w:vAlign w:val="center"/>
            <w:textDirection w:val="lrTb"/>
            <w:noWrap w:val="false"/>
          </w:tcPr>
          <w:p>
            <w:pPr>
              <w:pStyle w:val="1066"/>
              <w:jc w:val="center"/>
              <w:spacing w:line="42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84"/>
        </w:trPr>
        <w:tc>
          <w:tcPr>
            <w:gridSpan w:val="2"/>
            <w:tcW w:w="3265" w:type="dxa"/>
            <w:vAlign w:val="center"/>
            <w:textDirection w:val="lrTb"/>
            <w:noWrap w:val="false"/>
          </w:tcPr>
          <w:p>
            <w:pPr>
              <w:pStyle w:val="1066"/>
              <w:jc w:val="center"/>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投标总价（人民币，大写）</w:t>
            </w:r>
            <w:r>
              <w:rPr>
                <w:rFonts w:hint="eastAsia" w:ascii="宋体" w:hAnsi="宋体" w:eastAsia="宋体"/>
                <w:color w:val="000000"/>
                <w:sz w:val="24"/>
                <w:szCs w:val="24"/>
              </w:rPr>
            </w:r>
            <w:r/>
          </w:p>
        </w:tc>
        <w:tc>
          <w:tcPr>
            <w:gridSpan w:val="4"/>
            <w:tcW w:w="6120" w:type="dxa"/>
            <w:vAlign w:val="center"/>
            <w:textDirection w:val="lrTb"/>
            <w:noWrap w:val="false"/>
          </w:tcPr>
          <w:p>
            <w:pPr>
              <w:pStyle w:val="1066"/>
              <w:jc w:val="righ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元</w:t>
            </w:r>
            <w:r>
              <w:rPr>
                <w:rFonts w:hint="eastAsia" w:ascii="宋体" w:hAnsi="宋体" w:eastAsia="宋体"/>
                <w:color w:val="000000"/>
                <w:sz w:val="24"/>
                <w:szCs w:val="24"/>
              </w:rPr>
            </w:r>
            <w:r/>
          </w:p>
        </w:tc>
      </w:tr>
      <w:tr>
        <w:trPr>
          <w:trHeight w:val="284"/>
        </w:trPr>
        <w:tc>
          <w:tcPr>
            <w:gridSpan w:val="2"/>
            <w:tcW w:w="3265" w:type="dxa"/>
            <w:vAlign w:val="center"/>
            <w:textDirection w:val="lrTb"/>
            <w:noWrap w:val="false"/>
          </w:tcPr>
          <w:p>
            <w:pPr>
              <w:pStyle w:val="1066"/>
              <w:jc w:val="center"/>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供应商提供的货物</w:t>
            </w:r>
            <w:r>
              <w:rPr>
                <w:rFonts w:hint="eastAsia" w:ascii="宋体" w:hAnsi="宋体" w:eastAsia="宋体"/>
                <w:color w:val="000000"/>
                <w:sz w:val="24"/>
                <w:szCs w:val="24"/>
                <w:lang w:val="en-US" w:eastAsia="en-US"/>
              </w:rPr>
              <w:t xml:space="preserve">是否</w:t>
            </w:r>
            <w:r>
              <w:rPr>
                <w:rFonts w:hint="eastAsia" w:ascii="宋体" w:hAnsi="宋体" w:eastAsia="宋体"/>
                <w:color w:val="000000"/>
                <w:sz w:val="24"/>
                <w:szCs w:val="24"/>
              </w:rPr>
              <w:t xml:space="preserve">均为小微企业制造</w:t>
            </w:r>
            <w:r>
              <w:rPr>
                <w:rFonts w:hint="eastAsia" w:ascii="宋体" w:hAnsi="宋体" w:eastAsia="宋体"/>
                <w:color w:val="000000"/>
                <w:sz w:val="24"/>
                <w:szCs w:val="24"/>
              </w:rPr>
            </w:r>
            <w:r/>
          </w:p>
        </w:tc>
        <w:tc>
          <w:tcPr>
            <w:gridSpan w:val="4"/>
            <w:tcW w:w="6120" w:type="dxa"/>
            <w:vAlign w:val="center"/>
            <w:textDirection w:val="lrTb"/>
            <w:noWrap w:val="false"/>
          </w:tcPr>
          <w:p>
            <w:pPr>
              <w:pStyle w:val="1066"/>
              <w:jc w:val="center"/>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是   </w:t>
            </w:r>
            <w:r>
              <w:rPr>
                <w:rFonts w:ascii="宋体" w:hAnsi="宋体" w:eastAsia="宋体"/>
                <w:color w:val="000000"/>
                <w:sz w:val="24"/>
                <w:szCs w:val="24"/>
              </w:rPr>
              <w:t xml:space="preserve">          </w:t>
            </w:r>
            <w:r>
              <w:rPr>
                <w:rFonts w:hint="eastAsia" w:ascii="宋体" w:hAnsi="宋体" w:eastAsia="宋体"/>
                <w:color w:val="000000"/>
                <w:sz w:val="24"/>
                <w:szCs w:val="24"/>
              </w:rPr>
              <w:t xml:space="preserve">    否</w:t>
            </w:r>
            <w:r>
              <w:rPr>
                <w:rFonts w:hint="eastAsia" w:ascii="宋体" w:hAnsi="宋体" w:eastAsia="宋体"/>
                <w:color w:val="000000"/>
                <w:sz w:val="24"/>
                <w:szCs w:val="24"/>
              </w:rPr>
            </w:r>
            <w:r/>
          </w:p>
        </w:tc>
      </w:tr>
    </w:tbl>
    <w:p>
      <w:pPr>
        <w:pStyle w:val="1066"/>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说明：1、在“供应商提供的货物</w:t>
      </w:r>
      <w:r>
        <w:rPr>
          <w:rFonts w:hint="eastAsia" w:ascii="宋体" w:hAnsi="宋体" w:eastAsia="宋体"/>
          <w:color w:val="000000"/>
          <w:sz w:val="24"/>
          <w:szCs w:val="24"/>
          <w:lang w:val="en-US" w:eastAsia="en-US"/>
        </w:rPr>
        <w:t xml:space="preserve">是否</w:t>
      </w:r>
      <w:r>
        <w:rPr>
          <w:rFonts w:hint="eastAsia" w:ascii="宋体" w:hAnsi="宋体" w:eastAsia="宋体"/>
          <w:color w:val="000000"/>
          <w:sz w:val="24"/>
          <w:szCs w:val="24"/>
        </w:rPr>
        <w:t xml:space="preserve">均为小微企业制造”栏后“是”或“否”上打“√”。</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b/>
          <w:color w:val="000000"/>
          <w:sz w:val="24"/>
          <w:szCs w:val="24"/>
        </w:rPr>
      </w:pPr>
      <w:r>
        <w:rPr>
          <w:rFonts w:hint="eastAsia" w:ascii="宋体" w:hAnsi="宋体" w:eastAsia="宋体"/>
          <w:b/>
          <w:bCs/>
          <w:color w:val="000000"/>
          <w:sz w:val="24"/>
          <w:szCs w:val="24"/>
        </w:rPr>
        <w:t xml:space="preserve">2、</w:t>
      </w:r>
      <w:r>
        <w:rPr>
          <w:rFonts w:hint="eastAsia" w:ascii="宋体" w:hAnsi="宋体" w:eastAsia="宋体"/>
          <w:b/>
          <w:color w:val="000000"/>
          <w:sz w:val="24"/>
          <w:szCs w:val="24"/>
        </w:rPr>
        <w:t xml:space="preserve">《开标一览表》</w:t>
      </w:r>
      <w:r>
        <w:rPr>
          <w:rFonts w:hint="eastAsia" w:ascii="宋体" w:hAnsi="宋体" w:eastAsia="宋体"/>
          <w:b/>
          <w:color w:val="000000"/>
          <w:sz w:val="24"/>
          <w:szCs w:val="24"/>
        </w:rPr>
        <w:t xml:space="preserve">一式两份，一份装订在投标文件中，一份单独封装(如未单独封装或未加盖单位公章或未签字（签章）的,将作为无效投</w:t>
      </w:r>
      <w:r>
        <w:rPr>
          <w:rFonts w:hint="eastAsia" w:ascii="宋体" w:hAnsi="宋体" w:eastAsia="宋体"/>
          <w:b/>
          <w:color w:val="000000"/>
          <w:sz w:val="24"/>
          <w:szCs w:val="24"/>
        </w:rPr>
        <w:t xml:space="preserve">标处理)，随投标文件一并递交，以便唱标时使用。</w:t>
      </w:r>
      <w:r>
        <w:rPr>
          <w:rFonts w:hint="eastAsia" w:ascii="宋体" w:hAnsi="宋体" w:eastAsia="宋体"/>
          <w:b/>
          <w:color w:val="000000"/>
          <w:sz w:val="24"/>
          <w:szCs w:val="24"/>
        </w:rPr>
      </w:r>
      <w:r/>
    </w:p>
    <w:p>
      <w:pPr>
        <w:pStyle w:val="1066"/>
        <w:ind w:firstLine="720"/>
        <w:jc w:val="left"/>
        <w:spacing w:line="42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360" w:lineRule="auto"/>
        <w:tabs>
          <w:tab w:val="center" w:pos="4535" w:leader="none"/>
        </w:tabs>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righ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jc w:val="righ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法定代表人或授权代理人：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（签字或盖章）</w:t>
      </w:r>
      <w:r>
        <w:rPr>
          <w:rFonts w:hint="eastAsia" w:ascii="宋体" w:hAnsi="宋体" w:eastAsia="宋体"/>
          <w:color w:val="000000"/>
          <w:sz w:val="24"/>
          <w:szCs w:val="24"/>
        </w:rPr>
      </w:r>
      <w:r/>
    </w:p>
    <w:p>
      <w:pPr>
        <w:pStyle w:val="1066"/>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日 </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 期：</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rPr>
      </w:r>
      <w:r/>
    </w:p>
    <w:p>
      <w:pPr>
        <w:pStyle w:val="1066"/>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r>
      <w:r/>
    </w:p>
    <w:p>
      <w:pPr>
        <w:pStyle w:val="1066"/>
        <w:spacing w:line="360" w:lineRule="auto"/>
        <w:rPr>
          <w:rFonts w:hint="eastAsia" w:eastAsia="宋体"/>
          <w:color w:val="000000"/>
        </w:rPr>
      </w:pPr>
      <w:r>
        <w:rPr>
          <w:rFonts w:hint="eastAsia" w:eastAsia="宋体"/>
          <w:color w:val="000000"/>
        </w:rPr>
      </w:r>
      <w:r/>
    </w:p>
    <w:p>
      <w:pPr>
        <w:pStyle w:val="1066"/>
        <w:spacing w:line="360" w:lineRule="auto"/>
        <w:rPr>
          <w:rFonts w:hint="eastAsia" w:eastAsia="宋体"/>
          <w:color w:val="000000"/>
        </w:rPr>
      </w:pPr>
      <w:r>
        <w:rPr>
          <w:rFonts w:hint="eastAsia" w:eastAsia="宋体"/>
          <w:color w:val="000000"/>
        </w:rPr>
      </w:r>
      <w:r/>
    </w:p>
    <w:p>
      <w:pPr>
        <w:pStyle w:val="1066"/>
        <w:spacing w:line="360" w:lineRule="auto"/>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428"/>
        <w:ind w:firstLine="400"/>
        <w:rPr>
          <w:rFonts w:hint="eastAsia" w:eastAsia="宋体"/>
          <w:color w:val="000000"/>
        </w:rPr>
      </w:pPr>
      <w:r>
        <w:rPr>
          <w:rFonts w:hint="eastAsia" w:eastAsia="宋体"/>
          <w:color w:val="000000"/>
        </w:rPr>
      </w:r>
      <w:r/>
    </w:p>
    <w:p>
      <w:pPr>
        <w:pStyle w:val="1066"/>
        <w:spacing w:line="360" w:lineRule="auto"/>
        <w:rPr>
          <w:rFonts w:hint="eastAsia" w:eastAsia="宋体"/>
          <w:color w:val="000000"/>
        </w:rPr>
      </w:pPr>
      <w:r>
        <w:rPr>
          <w:rFonts w:hint="eastAsia" w:eastAsia="宋体"/>
          <w:color w:val="000000"/>
        </w:rPr>
      </w:r>
      <w:r/>
    </w:p>
    <w:p>
      <w:pPr>
        <w:pStyle w:val="1066"/>
        <w:jc w:val="center"/>
        <w:spacing w:line="360" w:lineRule="auto"/>
        <w:widowControl/>
        <w:rPr>
          <w:rFonts w:hint="eastAsia" w:ascii="黑体" w:hAnsi="黑体" w:eastAsia="黑体" w:cs="黑体"/>
          <w:bCs/>
          <w:color w:val="000000"/>
          <w:sz w:val="28"/>
          <w:szCs w:val="28"/>
        </w:rPr>
      </w:pPr>
      <w:r>
        <w:rPr>
          <w:rFonts w:hint="eastAsia" w:ascii="黑体" w:hAnsi="黑体" w:eastAsia="黑体" w:cs="黑体"/>
          <w:bCs/>
          <w:color w:val="000000"/>
          <w:sz w:val="28"/>
          <w:szCs w:val="28"/>
        </w:rPr>
        <w:t xml:space="preserve">二、分项报价表</w:t>
      </w:r>
      <w:r>
        <w:rPr>
          <w:rFonts w:hint="eastAsia" w:ascii="黑体" w:hAnsi="黑体" w:eastAsia="黑体" w:cs="黑体"/>
          <w:bCs/>
          <w:color w:val="000000"/>
          <w:sz w:val="28"/>
          <w:szCs w:val="28"/>
        </w:rPr>
      </w:r>
      <w:r/>
    </w:p>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分项报价表格式</w:t>
      </w:r>
      <w:r>
        <w:rPr>
          <w:rFonts w:hint="eastAsia" w:ascii="宋体" w:hAnsi="宋体" w:eastAsia="宋体"/>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921"/>
        <w:gridCol w:w="2049"/>
        <w:gridCol w:w="869"/>
        <w:gridCol w:w="923"/>
        <w:gridCol w:w="340"/>
        <w:gridCol w:w="1594"/>
        <w:gridCol w:w="1755"/>
      </w:tblGrid>
      <w:tr>
        <w:trPr/>
        <w:tc>
          <w:tcPr>
            <w:gridSpan w:val="3"/>
            <w:tcBorders>
              <w:top w:val="none" w:color="000000" w:sz="4" w:space="0"/>
              <w:left w:val="none" w:color="000000" w:sz="4" w:space="0"/>
              <w:bottom w:val="single" w:color="000000" w:sz="4" w:space="0"/>
              <w:right w:val="none" w:color="000000" w:sz="4" w:space="0"/>
            </w:tcBorders>
            <w:tcW w:w="2049" w:type="pct"/>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rPr>
                <w:rFonts w:hint="eastAsia" w:ascii="宋体" w:hAnsi="宋体" w:eastAsia="宋体"/>
                <w:color w:val="000000"/>
                <w:sz w:val="24"/>
                <w:szCs w:val="24"/>
              </w:rPr>
            </w:r>
            <w:r/>
          </w:p>
        </w:tc>
        <w:tc>
          <w:tcPr>
            <w:gridSpan w:val="2"/>
            <w:tcBorders>
              <w:top w:val="none" w:color="000000" w:sz="4" w:space="0"/>
              <w:left w:val="none" w:color="000000" w:sz="4" w:space="0"/>
              <w:bottom w:val="single" w:color="000000" w:sz="4" w:space="0"/>
              <w:right w:val="none" w:color="000000" w:sz="4" w:space="0"/>
            </w:tcBorders>
            <w:tcW w:w="965" w:type="pct"/>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3"/>
            <w:tcBorders>
              <w:top w:val="none" w:color="000000" w:sz="4" w:space="0"/>
              <w:left w:val="none" w:color="000000" w:sz="4" w:space="0"/>
              <w:bottom w:val="single" w:color="000000" w:sz="4" w:space="0"/>
              <w:right w:val="none" w:color="000000" w:sz="4" w:space="0"/>
            </w:tcBorders>
            <w:tcW w:w="1986" w:type="pct"/>
            <w:vAlign w:val="center"/>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采购编号：</w:t>
            </w: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序号</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名称</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品牌、规格或型号或分项目</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468" w:type="pct"/>
            <w:vAlign w:val="center"/>
            <w:textDirection w:val="lrTb"/>
            <w:noWrap w:val="false"/>
          </w:tcPr>
          <w:p>
            <w:pPr>
              <w:pStyle w:val="1066"/>
              <w:jc w:val="center"/>
              <w:spacing w:line="360" w:lineRule="auto"/>
              <w:widowControl/>
              <w:rPr>
                <w:rFonts w:hint="eastAsia" w:ascii="宋体" w:hAnsi="宋体" w:eastAsia="宋体"/>
                <w:color w:val="000000"/>
                <w:sz w:val="24"/>
                <w:szCs w:val="24"/>
                <w:lang w:eastAsia="en-US"/>
              </w:rPr>
            </w:pPr>
            <w:r>
              <w:rPr>
                <w:rFonts w:hint="eastAsia" w:ascii="宋体" w:hAnsi="宋体" w:eastAsia="宋体"/>
                <w:bCs/>
                <w:color w:val="000000"/>
                <w:sz w:val="24"/>
                <w:szCs w:val="24"/>
                <w:lang w:val="en-US" w:eastAsia="en-US"/>
              </w:rPr>
              <w:t xml:space="preserve">单位</w:t>
            </w:r>
            <w:r>
              <w:rPr>
                <w:rFonts w:hint="eastAsia" w:ascii="宋体" w:hAnsi="宋体" w:eastAsia="宋体"/>
                <w:color w:val="000000"/>
                <w:sz w:val="24"/>
                <w:szCs w:val="24"/>
                <w:lang w:eastAsia="en-US"/>
              </w:rPr>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pStyle w:val="1066"/>
              <w:jc w:val="center"/>
              <w:spacing w:line="360" w:lineRule="auto"/>
              <w:widowControl/>
              <w:rPr>
                <w:rFonts w:hint="eastAsia" w:ascii="宋体" w:hAnsi="宋体" w:eastAsia="宋体"/>
                <w:bCs/>
                <w:color w:val="000000"/>
                <w:sz w:val="24"/>
                <w:szCs w:val="24"/>
                <w:lang w:val="en-US" w:eastAsia="en-US"/>
              </w:rPr>
            </w:pPr>
            <w:r>
              <w:rPr>
                <w:rFonts w:hint="eastAsia" w:ascii="宋体" w:hAnsi="宋体" w:eastAsia="宋体"/>
                <w:bCs/>
                <w:color w:val="000000"/>
                <w:sz w:val="24"/>
                <w:szCs w:val="24"/>
                <w:lang w:val="en-US" w:eastAsia="en-US"/>
              </w:rPr>
              <w:t xml:space="preserve">数量</w:t>
            </w:r>
            <w:r>
              <w:rPr>
                <w:rFonts w:hint="eastAsia" w:ascii="宋体" w:hAnsi="宋体" w:eastAsia="宋体"/>
                <w:bCs/>
                <w:color w:val="000000"/>
                <w:sz w:val="24"/>
                <w:szCs w:val="24"/>
                <w:lang w:val="en-US" w:eastAsia="en-US"/>
              </w:rPr>
            </w:r>
            <w:r/>
          </w:p>
        </w:tc>
        <w:tc>
          <w:tcPr>
            <w:tcBorders>
              <w:top w:val="single" w:color="000000" w:sz="4" w:space="0"/>
              <w:left w:val="single" w:color="000000" w:sz="4" w:space="0"/>
              <w:bottom w:val="single" w:color="000000" w:sz="4" w:space="0"/>
              <w:right w:val="single" w:color="000000" w:sz="4" w:space="0"/>
            </w:tcBorders>
            <w:tcW w:w="858"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单价</w:t>
            </w:r>
            <w:r>
              <w:rPr>
                <w:rFonts w:hint="eastAsia" w:ascii="宋体" w:hAnsi="宋体" w:eastAsia="宋体"/>
                <w:bCs/>
                <w:color w:val="000000"/>
                <w:sz w:val="24"/>
                <w:szCs w:val="24"/>
              </w:rPr>
              <w:t xml:space="preserve">（元）</w:t>
            </w: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val="false"/>
          </w:tcPr>
          <w:p>
            <w:pPr>
              <w:pStyle w:val="1066"/>
              <w:jc w:val="center"/>
              <w:spacing w:line="360" w:lineRule="auto"/>
              <w:widowControl/>
              <w:rPr>
                <w:rFonts w:hint="eastAsia" w:ascii="宋体" w:hAnsi="宋体" w:eastAsia="宋体"/>
                <w:color w:val="000000"/>
                <w:sz w:val="24"/>
                <w:szCs w:val="24"/>
                <w:lang w:val="en-US" w:eastAsia="en-US"/>
              </w:rPr>
            </w:pPr>
            <w:r>
              <w:rPr>
                <w:rFonts w:hint="eastAsia" w:ascii="宋体" w:hAnsi="宋体" w:eastAsia="宋体"/>
                <w:color w:val="000000"/>
                <w:sz w:val="24"/>
                <w:szCs w:val="24"/>
                <w:lang w:val="en-US" w:eastAsia="en-US"/>
              </w:rPr>
              <w:t xml:space="preserve">小计（元）</w:t>
            </w:r>
            <w:r>
              <w:rPr>
                <w:rFonts w:hint="eastAsia" w:ascii="宋体" w:hAnsi="宋体" w:eastAsia="宋体"/>
                <w:color w:val="000000"/>
                <w:sz w:val="24"/>
                <w:szCs w:val="24"/>
                <w:lang w:val="en-US" w:eastAsia="en-US"/>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96" w:type="pct"/>
            <w:vAlign w:val="center"/>
            <w:textDirection w:val="lrTb"/>
            <w:noWrap w:val="false"/>
          </w:tcPr>
          <w:p>
            <w:pPr>
              <w:pStyle w:val="1066"/>
              <w:jc w:val="center"/>
              <w:spacing w:line="360" w:lineRule="auto"/>
              <w:widowControl/>
              <w:rPr>
                <w:rFonts w:hint="eastAsia" w:ascii="宋体" w:hAnsi="宋体" w:eastAsia="宋体"/>
                <w:color w:val="000000"/>
                <w:sz w:val="24"/>
                <w:szCs w:val="24"/>
                <w:lang w:val="en-US" w:eastAsia="en-US"/>
              </w:rPr>
            </w:pPr>
            <w:r>
              <w:rPr>
                <w:rFonts w:hint="eastAsia" w:ascii="宋体" w:hAnsi="宋体" w:eastAsia="宋体"/>
                <w:color w:val="000000"/>
                <w:sz w:val="24"/>
                <w:szCs w:val="24"/>
                <w:lang w:val="en-US" w:eastAsia="en-US"/>
              </w:rPr>
              <w:t xml:space="preserve">合计</w:t>
            </w:r>
            <w:r>
              <w:rPr>
                <w:rFonts w:hint="eastAsia" w:ascii="宋体" w:hAnsi="宋体" w:eastAsia="宋体"/>
                <w:color w:val="000000"/>
                <w:sz w:val="24"/>
                <w:szCs w:val="24"/>
                <w:lang w:val="en-US" w:eastAsia="en-US"/>
              </w:rPr>
            </w:r>
            <w:r/>
          </w:p>
        </w:tc>
        <w:tc>
          <w:tcPr>
            <w:tcBorders>
              <w:left w:val="single" w:color="000000" w:sz="4" w:space="0"/>
              <w:right w:val="single" w:color="000000" w:sz="4" w:space="0"/>
            </w:tcBorders>
            <w:tcW w:w="1102" w:type="pct"/>
            <w:vAlign w:val="center"/>
            <w:textDirection w:val="lrTb"/>
            <w:noWrap w:val="false"/>
          </w:tcPr>
          <w:p>
            <w:pPr>
              <w:pStyle w:val="1066"/>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6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680"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8" w:type="pct"/>
            <w:vAlign w:val="top"/>
            <w:textDirection w:val="lrTb"/>
            <w:noWrap w:val="false"/>
          </w:tcPr>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46" w:type="pct"/>
            <w:vAlign w:val="top"/>
            <w:textDirection w:val="lrTb"/>
            <w:noWrap w:val="false"/>
          </w:tcPr>
          <w:p>
            <w:pPr>
              <w:pStyle w:val="1066"/>
              <w:ind w:firstLine="1080"/>
              <w:jc w:val="left"/>
              <w:spacing w:line="360" w:lineRule="auto"/>
              <w:widowControl/>
              <w:rPr>
                <w:rFonts w:hint="eastAsia" w:ascii="宋体" w:hAnsi="宋体" w:eastAsia="宋体"/>
                <w:color w:val="000000"/>
                <w:sz w:val="24"/>
                <w:szCs w:val="24"/>
                <w:lang w:val="en-US" w:eastAsia="en-US"/>
              </w:rPr>
            </w:pPr>
            <w:r>
              <w:rPr>
                <w:rFonts w:hint="eastAsia" w:ascii="宋体" w:hAnsi="宋体" w:eastAsia="宋体"/>
                <w:color w:val="000000"/>
                <w:sz w:val="24"/>
                <w:szCs w:val="24"/>
                <w:lang w:val="en-US" w:eastAsia="en-US"/>
              </w:rPr>
              <w:t xml:space="preserve">元</w:t>
            </w:r>
            <w:r>
              <w:rPr>
                <w:rFonts w:hint="eastAsia" w:ascii="宋体" w:hAnsi="宋体" w:eastAsia="宋体"/>
                <w:color w:val="000000"/>
                <w:sz w:val="24"/>
                <w:szCs w:val="24"/>
                <w:lang w:val="en-US" w:eastAsia="en-US"/>
              </w:rPr>
            </w:r>
            <w:r/>
          </w:p>
        </w:tc>
      </w:tr>
    </w:tbl>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u w:val="single"/>
          <w:lang w:val="en-US"/>
        </w:rPr>
        <w:t xml:space="preserve"> </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（盖章）</w:t>
      </w:r>
      <w:r>
        <w:rPr>
          <w:rFonts w:hint="eastAsia" w:ascii="宋体" w:hAnsi="宋体" w:eastAsia="宋体"/>
          <w:color w:val="000000"/>
          <w:sz w:val="24"/>
          <w:szCs w:val="24"/>
        </w:rPr>
      </w:r>
      <w:r/>
    </w:p>
    <w:p>
      <w:pPr>
        <w:pStyle w:val="106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说明：如果行数不够，请自行增加。</w:t>
      </w:r>
      <w:r>
        <w:rPr>
          <w:rFonts w:hint="eastAsia" w:ascii="宋体" w:hAnsi="宋体" w:eastAsia="宋体"/>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66"/>
        <w:jc w:val="left"/>
        <w:spacing w:line="360" w:lineRule="auto"/>
        <w:shd w:val="clear" w:color="auto" w:fill="ffffff"/>
        <w:widowControl/>
        <w:rPr>
          <w:rFonts w:hint="eastAsia" w:ascii="宋体" w:hAnsi="宋体" w:eastAsia="宋体"/>
          <w:b/>
          <w:color w:val="000000"/>
          <w:sz w:val="24"/>
          <w:szCs w:val="24"/>
        </w:rPr>
      </w:pPr>
      <w:r>
        <w:rPr>
          <w:rFonts w:hint="eastAsia" w:ascii="宋体" w:hAnsi="宋体" w:eastAsia="宋体"/>
          <w:b/>
          <w:color w:val="000000"/>
          <w:sz w:val="24"/>
          <w:szCs w:val="24"/>
        </w:rPr>
      </w:r>
      <w:r/>
    </w:p>
    <w:sectPr>
      <w:headerReference w:type="default" r:id="rId11"/>
      <w:footerReference w:type="default" r:id="rId13"/>
      <w:footnotePr/>
      <w:endnotePr/>
      <w:type w:val="continuous"/>
      <w:pgSz w:w="11906" w:h="16838" w:orient="portrait"/>
      <w:pgMar w:top="1418" w:right="1417" w:bottom="1418" w:left="1417" w:header="851"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楷体">
    <w:panose1 w:val="02010609060101010101"/>
  </w:font>
  <w:font w:name="Symbol">
    <w:panose1 w:val="05050102010706020507"/>
  </w:font>
  <w:font w:name="方正小标宋_GBK">
    <w:panose1 w:val="020B0503020202020204"/>
  </w:font>
  <w:font w:name="Garamond">
    <w:panose1 w:val="02020404030301010803"/>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6"/>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 xml:space="preserve">33</w:t>
                          </w:r>
                          <w:r>
                            <w:rPr>
                              <w:sz w:val="18"/>
                            </w:rPr>
                            <w:fldChar w:fldCharType="end"/>
                          </w:r>
                          <w:r>
                            <w:rPr>
                              <w:sz w:val="18"/>
                            </w:rPr>
                            <w:t xml:space="preserve"> 页</w:t>
                          </w:r>
                          <w:r>
                            <w:rPr>
                              <w:sz w:val="18"/>
                            </w:rPr>
                          </w:r>
                          <w:r/>
                        </w:p>
                        <w:p>
                          <w:pPr>
                            <w:pStyle w:val="1066"/>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6"/>
                      <w:rPr>
                        <w:sz w:val="18"/>
                      </w:rPr>
                    </w:pPr>
                    <w:r>
                      <w:rPr>
                        <w:sz w:val="18"/>
                      </w:rPr>
                      <w:t xml:space="preserve">第 </w:t>
                    </w:r>
                    <w:r>
                      <w:rPr>
                        <w:sz w:val="18"/>
                      </w:rPr>
                      <w:fldChar w:fldCharType="begin"/>
                    </w:r>
                    <w:r>
                      <w:rPr>
                        <w:sz w:val="18"/>
                      </w:rPr>
                      <w:instrText xml:space="preserve"> PAGE  \* MERGEFORMAT </w:instrText>
                    </w:r>
                    <w:r>
                      <w:rPr>
                        <w:sz w:val="18"/>
                      </w:rPr>
                      <w:fldChar w:fldCharType="separate"/>
                    </w:r>
                    <w:r>
                      <w:rPr>
                        <w:sz w:val="18"/>
                      </w:rPr>
                      <w:t xml:space="preserve">33</w:t>
                    </w:r>
                    <w:r>
                      <w:rPr>
                        <w:sz w:val="18"/>
                      </w:rPr>
                      <w:fldChar w:fldCharType="end"/>
                    </w:r>
                    <w:r>
                      <w:rPr>
                        <w:sz w:val="18"/>
                      </w:rPr>
                      <w:t xml:space="preserve"> 页</w:t>
                    </w:r>
                    <w:r>
                      <w:rPr>
                        <w:sz w:val="18"/>
                      </w:rPr>
                    </w:r>
                    <w:r/>
                  </w:p>
                  <w:p>
                    <w:pPr>
                      <w:pStyle w:val="106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66"/>
                            <w:rPr>
                              <w:rFonts w:hint="eastAsia"/>
                              <w:sz w:val="18"/>
                            </w:rPr>
                          </w:pPr>
                          <w:r>
                            <w:rPr>
                              <w:rFonts w:hint="eastAsia"/>
                              <w:sz w:val="18"/>
                            </w:rPr>
                          </w:r>
                          <w:r/>
                        </w:p>
                        <w:p>
                          <w:pPr>
                            <w:pStyle w:val="1066"/>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66"/>
                      <w:rPr>
                        <w:rFonts w:hint="eastAsia"/>
                        <w:sz w:val="18"/>
                      </w:rPr>
                    </w:pPr>
                    <w:r>
                      <w:rPr>
                        <w:rFonts w:hint="eastAsia"/>
                        <w:sz w:val="18"/>
                      </w:rPr>
                    </w:r>
                    <w:r/>
                  </w:p>
                  <w:p>
                    <w:pPr>
                      <w:pStyle w:val="10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right</wp:align>
              </wp:positionH>
              <wp:positionV relativeFrom="paragraph">
                <wp:posOffset>0</wp:posOffset>
              </wp:positionV>
              <wp:extent cx="1050290" cy="15621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050290" cy="156210"/>
                      </a:xfrm>
                      <a:prstGeom prst="rect">
                        <a:avLst/>
                      </a:prstGeom>
                      <a:noFill/>
                      <a:ln w="15875">
                        <a:noFill/>
                      </a:ln>
                    </wps:spPr>
                    <wps:txbx>
                      <w:txbxContent>
                        <w:p>
                          <w:pPr>
                            <w:pStyle w:val="1124"/>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w:instrText>
                          </w:r>
                          <w:r>
                            <w:rPr>
                              <w:rFonts w:hint="eastAsia" w:ascii="楷体" w:hAnsi="楷体" w:eastAsia="楷体" w:cs="楷体"/>
                              <w:szCs w:val="18"/>
                            </w:rPr>
                            <w:instrText xml:space="preserve"> \* MERGEFORMAT </w:instrText>
                          </w:r>
                          <w:r>
                            <w:rPr>
                              <w:rFonts w:hint="eastAsia" w:ascii="楷体" w:hAnsi="楷体" w:eastAsia="楷体" w:cs="楷体"/>
                              <w:szCs w:val="18"/>
                            </w:rPr>
                            <w:fldChar w:fldCharType="separate"/>
                          </w:r>
                          <w:r>
                            <w:rPr>
                              <w:rFonts w:ascii="楷体" w:hAnsi="楷体" w:eastAsia="楷体" w:cs="楷体"/>
                              <w:szCs w:val="18"/>
                            </w:rPr>
                            <w:t xml:space="preserve">1</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ascii="楷体" w:hAnsi="楷体" w:eastAsia="楷体" w:cs="楷体"/>
                              <w:szCs w:val="18"/>
                            </w:rPr>
                            <w:t xml:space="preserve">6</w:t>
                          </w:r>
                          <w:r>
                            <w:rPr>
                              <w:rFonts w:ascii="楷体" w:hAnsi="楷体" w:eastAsia="楷体" w:cs="楷体"/>
                              <w:szCs w:val="18"/>
                            </w:rPr>
                            <w:t xml:space="preserve">6</w:t>
                          </w:r>
                          <w:r>
                            <w:rPr>
                              <w:rFonts w:hint="eastAsia" w:ascii="楷体" w:hAnsi="楷体" w:eastAsia="楷体" w:cs="楷体"/>
                              <w:szCs w:val="18"/>
                            </w:rPr>
                            <w:t xml:space="preserve">页</w:t>
                          </w:r>
                          <w:r>
                            <w:rPr>
                              <w:rFonts w:hint="eastAsia" w:ascii="楷体" w:hAnsi="楷体" w:eastAsia="楷体" w:cs="楷体"/>
                              <w:szCs w:val="18"/>
                            </w:rPr>
                          </w:r>
                          <w:r/>
                        </w:p>
                        <w:p>
                          <w:pPr>
                            <w:pStyle w:val="1066"/>
                          </w:pPr>
                          <w:r/>
                          <w:r/>
                        </w:p>
                      </w:txbxContent>
                    </wps:txbx>
                    <wps:bodyPr wrap="square" lIns="0" tIns="0" rIns="0" bIns="0" upright="1"/>
                  </wps:wsp>
                </a:graphicData>
              </a:graphic>
            </wp:anchor>
          </w:drawing>
        </mc:Choice>
        <mc:Fallback>
          <w:pict>
            <v:shape id="shape 4" o:spid="_x0000_s4" o:spt="202" type="#_x0000_t202" style="position:absolute;z-index:251658243;o:allowoverlap:true;o:allowincell:true;mso-position-horizontal-relative:margin;mso-position-horizontal:right;mso-position-vertical-relative:text;margin-top:0.0pt;mso-position-vertical:absolute;width:82.7pt;height:12.3pt;mso-wrap-distance-left:9.0pt;mso-wrap-distance-top:0.0pt;mso-wrap-distance-right:9.0pt;mso-wrap-distance-bottom:0.0pt;visibility:visible;" filled="f" stroked="f" strokeweight="1.25pt">
              <v:textbox inset="0,0,0,0">
                <w:txbxContent>
                  <w:p>
                    <w:pPr>
                      <w:pStyle w:val="1124"/>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w:instrText>
                    </w:r>
                    <w:r>
                      <w:rPr>
                        <w:rFonts w:hint="eastAsia" w:ascii="楷体" w:hAnsi="楷体" w:eastAsia="楷体" w:cs="楷体"/>
                        <w:szCs w:val="18"/>
                      </w:rPr>
                      <w:instrText xml:space="preserve"> \* MERGEFORMAT </w:instrText>
                    </w:r>
                    <w:r>
                      <w:rPr>
                        <w:rFonts w:hint="eastAsia" w:ascii="楷体" w:hAnsi="楷体" w:eastAsia="楷体" w:cs="楷体"/>
                        <w:szCs w:val="18"/>
                      </w:rPr>
                      <w:fldChar w:fldCharType="separate"/>
                    </w:r>
                    <w:r>
                      <w:rPr>
                        <w:rFonts w:ascii="楷体" w:hAnsi="楷体" w:eastAsia="楷体" w:cs="楷体"/>
                        <w:szCs w:val="18"/>
                      </w:rPr>
                      <w:t xml:space="preserve">1</w:t>
                    </w:r>
                    <w:r>
                      <w:rPr>
                        <w:rFonts w:hint="eastAsia" w:ascii="楷体" w:hAnsi="楷体" w:eastAsia="楷体" w:cs="楷体"/>
                        <w:szCs w:val="18"/>
                      </w:rPr>
                      <w:fldChar w:fldCharType="end"/>
                    </w:r>
                    <w:r>
                      <w:rPr>
                        <w:rFonts w:hint="eastAsia" w:ascii="楷体" w:hAnsi="楷体" w:eastAsia="楷体" w:cs="楷体"/>
                        <w:szCs w:val="18"/>
                      </w:rPr>
                      <w:t xml:space="preserve"> 页 共</w:t>
                    </w:r>
                    <w:r>
                      <w:rPr>
                        <w:rFonts w:ascii="楷体" w:hAnsi="楷体" w:eastAsia="楷体" w:cs="楷体"/>
                        <w:szCs w:val="18"/>
                      </w:rPr>
                      <w:t xml:space="preserve">6</w:t>
                    </w:r>
                    <w:r>
                      <w:rPr>
                        <w:rFonts w:ascii="楷体" w:hAnsi="楷体" w:eastAsia="楷体" w:cs="楷体"/>
                        <w:szCs w:val="18"/>
                      </w:rPr>
                      <w:t xml:space="preserve">6</w:t>
                    </w:r>
                    <w:r>
                      <w:rPr>
                        <w:rFonts w:hint="eastAsia" w:ascii="楷体" w:hAnsi="楷体" w:eastAsia="楷体" w:cs="楷体"/>
                        <w:szCs w:val="18"/>
                      </w:rPr>
                      <w:t xml:space="preserve">页</w:t>
                    </w:r>
                    <w:r>
                      <w:rPr>
                        <w:rFonts w:hint="eastAsia" w:ascii="楷体" w:hAnsi="楷体" w:eastAsia="楷体" w:cs="楷体"/>
                        <w:szCs w:val="18"/>
                      </w:rPr>
                    </w:r>
                    <w:r/>
                  </w:p>
                  <w:p>
                    <w:pPr>
                      <w:pStyle w:val="1066"/>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卫星遥感接收应用系统与月面反射通信实验地面站项目公开招标文件</w:t>
    </w:r>
    <w:r>
      <w:rPr>
        <w:rFonts w:hint="eastAsia" w:ascii="楷体" w:hAnsi="楷体" w:eastAsia="楷体" w:cs="楷体"/>
        <w:iCs/>
      </w:rPr>
    </w:r>
    <w:r/>
  </w:p>
  <w:p>
    <w:pPr>
      <w:pStyle w:val="1066"/>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Fonts w:hint="eastAsia" w:eastAsia="宋体"/>
      </w:rPr>
      <w:pBdr>
        <w:bottom w:val="none" w:color="000000" w:sz="0" w:space="0"/>
      </w:pBdr>
    </w:pPr>
    <w:r>
      <w:rPr>
        <w:rFonts w:hint="eastAsia"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spacing w:before="120"/>
      <w:tabs>
        <w:tab w:val="left" w:pos="238" w:leader="none"/>
      </w:tabs>
      <w:rPr>
        <w:rFonts w:hint="eastAsia"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5055870</wp:posOffset>
              </wp:positionH>
              <wp:positionV relativeFrom="paragraph">
                <wp:posOffset>-72389</wp:posOffset>
              </wp:positionV>
              <wp:extent cx="704850" cy="44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98.1pt;mso-position-horizontal:absolute;mso-position-vertical-relative:text;margin-top:-5.7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卫星遥感接收应用系统与月面反射通信实验地面站项目公开招标文件</w:t>
    </w: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66"/>
        <w:ind w:left="1200" w:hanging="360"/>
      </w:pPr>
    </w:lvl>
    <w:lvl w:ilvl="1">
      <w:start w:val="1"/>
      <w:numFmt w:val="lowerLetter"/>
      <w:isLgl w:val="false"/>
      <w:suff w:val="tab"/>
      <w:lvlText w:val="%2)"/>
      <w:lvlJc w:val="left"/>
      <w:pPr>
        <w:pStyle w:val="1066"/>
        <w:ind w:left="1720" w:hanging="440"/>
      </w:pPr>
    </w:lvl>
    <w:lvl w:ilvl="2">
      <w:start w:val="1"/>
      <w:numFmt w:val="lowerRoman"/>
      <w:isLgl w:val="false"/>
      <w:suff w:val="tab"/>
      <w:lvlText w:val="%3."/>
      <w:lvlJc w:val="right"/>
      <w:pPr>
        <w:pStyle w:val="1066"/>
        <w:ind w:left="2160" w:hanging="440"/>
      </w:pPr>
    </w:lvl>
    <w:lvl w:ilvl="3">
      <w:start w:val="1"/>
      <w:numFmt w:val="decimal"/>
      <w:isLgl w:val="false"/>
      <w:suff w:val="tab"/>
      <w:lvlText w:val="%4."/>
      <w:lvlJc w:val="left"/>
      <w:pPr>
        <w:pStyle w:val="1066"/>
        <w:ind w:left="2600" w:hanging="440"/>
      </w:pPr>
    </w:lvl>
    <w:lvl w:ilvl="4">
      <w:start w:val="1"/>
      <w:numFmt w:val="lowerLetter"/>
      <w:isLgl w:val="false"/>
      <w:suff w:val="tab"/>
      <w:lvlText w:val="%5)"/>
      <w:lvlJc w:val="left"/>
      <w:pPr>
        <w:pStyle w:val="1066"/>
        <w:ind w:left="3040" w:hanging="440"/>
      </w:pPr>
    </w:lvl>
    <w:lvl w:ilvl="5">
      <w:start w:val="1"/>
      <w:numFmt w:val="lowerRoman"/>
      <w:isLgl w:val="false"/>
      <w:suff w:val="tab"/>
      <w:lvlText w:val="%6."/>
      <w:lvlJc w:val="right"/>
      <w:pPr>
        <w:pStyle w:val="1066"/>
        <w:ind w:left="3480" w:hanging="440"/>
      </w:pPr>
    </w:lvl>
    <w:lvl w:ilvl="6">
      <w:start w:val="1"/>
      <w:numFmt w:val="decimal"/>
      <w:isLgl w:val="false"/>
      <w:suff w:val="tab"/>
      <w:lvlText w:val="%7."/>
      <w:lvlJc w:val="left"/>
      <w:pPr>
        <w:pStyle w:val="1066"/>
        <w:ind w:left="3920" w:hanging="440"/>
      </w:pPr>
    </w:lvl>
    <w:lvl w:ilvl="7">
      <w:start w:val="1"/>
      <w:numFmt w:val="lowerLetter"/>
      <w:isLgl w:val="false"/>
      <w:suff w:val="tab"/>
      <w:lvlText w:val="%8)"/>
      <w:lvlJc w:val="left"/>
      <w:pPr>
        <w:pStyle w:val="1066"/>
        <w:ind w:left="4360" w:hanging="440"/>
      </w:pPr>
    </w:lvl>
    <w:lvl w:ilvl="8">
      <w:start w:val="1"/>
      <w:numFmt w:val="lowerRoman"/>
      <w:isLgl w:val="false"/>
      <w:suff w:val="tab"/>
      <w:lvlText w:val="%9."/>
      <w:lvlJc w:val="right"/>
      <w:pPr>
        <w:pStyle w:val="1066"/>
        <w:ind w:left="4800" w:hanging="440"/>
      </w:pPr>
    </w:lvl>
  </w:abstractNum>
  <w:abstractNum w:abstractNumId="1">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
    <w:multiLevelType w:val="hybridMultilevel"/>
    <w:lvl w:ilvl="0">
      <w:start w:val="1"/>
      <w:numFmt w:val="decimal"/>
      <w:isLgl w:val="false"/>
      <w:suff w:val="tab"/>
      <w:lvlText w:val="%1)"/>
      <w:lvlJc w:val="left"/>
      <w:pPr>
        <w:pStyle w:val="1066"/>
        <w:ind w:left="1322" w:hanging="420"/>
      </w:pPr>
    </w:lvl>
    <w:lvl w:ilvl="1">
      <w:start w:val="1"/>
      <w:numFmt w:val="lowerLetter"/>
      <w:isLgl w:val="false"/>
      <w:suff w:val="tab"/>
      <w:lvlText w:val="%2)"/>
      <w:lvlJc w:val="left"/>
      <w:pPr>
        <w:pStyle w:val="1066"/>
        <w:ind w:left="1742" w:hanging="420"/>
      </w:pPr>
    </w:lvl>
    <w:lvl w:ilvl="2">
      <w:start w:val="1"/>
      <w:numFmt w:val="lowerRoman"/>
      <w:isLgl w:val="false"/>
      <w:suff w:val="tab"/>
      <w:lvlText w:val="%3."/>
      <w:lvlJc w:val="right"/>
      <w:pPr>
        <w:pStyle w:val="1066"/>
        <w:ind w:left="2162" w:hanging="420"/>
      </w:pPr>
    </w:lvl>
    <w:lvl w:ilvl="3">
      <w:start w:val="1"/>
      <w:numFmt w:val="decimal"/>
      <w:isLgl w:val="false"/>
      <w:suff w:val="tab"/>
      <w:lvlText w:val="%4."/>
      <w:lvlJc w:val="left"/>
      <w:pPr>
        <w:pStyle w:val="1066"/>
        <w:ind w:left="2582" w:hanging="420"/>
      </w:pPr>
    </w:lvl>
    <w:lvl w:ilvl="4">
      <w:start w:val="1"/>
      <w:numFmt w:val="lowerLetter"/>
      <w:isLgl w:val="false"/>
      <w:suff w:val="tab"/>
      <w:lvlText w:val="%5)"/>
      <w:lvlJc w:val="left"/>
      <w:pPr>
        <w:pStyle w:val="1066"/>
        <w:ind w:left="3002" w:hanging="420"/>
      </w:pPr>
    </w:lvl>
    <w:lvl w:ilvl="5">
      <w:start w:val="1"/>
      <w:numFmt w:val="lowerRoman"/>
      <w:isLgl w:val="false"/>
      <w:suff w:val="tab"/>
      <w:lvlText w:val="%6."/>
      <w:lvlJc w:val="right"/>
      <w:pPr>
        <w:pStyle w:val="1066"/>
        <w:ind w:left="3422" w:hanging="420"/>
      </w:pPr>
    </w:lvl>
    <w:lvl w:ilvl="6">
      <w:start w:val="1"/>
      <w:numFmt w:val="decimal"/>
      <w:isLgl w:val="false"/>
      <w:suff w:val="tab"/>
      <w:lvlText w:val="%7."/>
      <w:lvlJc w:val="left"/>
      <w:pPr>
        <w:pStyle w:val="1066"/>
        <w:ind w:left="3842" w:hanging="420"/>
      </w:pPr>
    </w:lvl>
    <w:lvl w:ilvl="7">
      <w:start w:val="1"/>
      <w:numFmt w:val="lowerLetter"/>
      <w:isLgl w:val="false"/>
      <w:suff w:val="tab"/>
      <w:lvlText w:val="%8)"/>
      <w:lvlJc w:val="left"/>
      <w:pPr>
        <w:pStyle w:val="1066"/>
        <w:ind w:left="4262" w:hanging="420"/>
      </w:pPr>
    </w:lvl>
    <w:lvl w:ilvl="8">
      <w:start w:val="1"/>
      <w:numFmt w:val="lowerRoman"/>
      <w:isLgl w:val="false"/>
      <w:suff w:val="tab"/>
      <w:lvlText w:val="%9."/>
      <w:lvlJc w:val="right"/>
      <w:pPr>
        <w:pStyle w:val="1066"/>
        <w:ind w:left="4682" w:hanging="420"/>
      </w:pPr>
    </w:lvl>
  </w:abstractNum>
  <w:abstractNum w:abstractNumId="5">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6">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7">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8">
    <w:multiLevelType w:val="hybridMultilevel"/>
    <w:lvl w:ilvl="0">
      <w:start w:val="1"/>
      <w:numFmt w:val="decimal"/>
      <w:isLgl w:val="false"/>
      <w:suff w:val="tab"/>
      <w:lvlText w:val="%1)"/>
      <w:lvlJc w:val="left"/>
      <w:pPr>
        <w:pStyle w:val="1066"/>
        <w:ind w:left="1322" w:hanging="420"/>
      </w:pPr>
    </w:lvl>
    <w:lvl w:ilvl="1">
      <w:start w:val="1"/>
      <w:numFmt w:val="lowerLetter"/>
      <w:isLgl w:val="false"/>
      <w:suff w:val="tab"/>
      <w:lvlText w:val="%2)"/>
      <w:lvlJc w:val="left"/>
      <w:pPr>
        <w:pStyle w:val="1066"/>
        <w:ind w:left="1742" w:hanging="420"/>
      </w:pPr>
    </w:lvl>
    <w:lvl w:ilvl="2">
      <w:start w:val="1"/>
      <w:numFmt w:val="lowerRoman"/>
      <w:isLgl w:val="false"/>
      <w:suff w:val="tab"/>
      <w:lvlText w:val="%3."/>
      <w:lvlJc w:val="right"/>
      <w:pPr>
        <w:pStyle w:val="1066"/>
        <w:ind w:left="2162" w:hanging="420"/>
      </w:pPr>
    </w:lvl>
    <w:lvl w:ilvl="3">
      <w:start w:val="1"/>
      <w:numFmt w:val="decimal"/>
      <w:isLgl w:val="false"/>
      <w:suff w:val="tab"/>
      <w:lvlText w:val="%4."/>
      <w:lvlJc w:val="left"/>
      <w:pPr>
        <w:pStyle w:val="1066"/>
        <w:ind w:left="2582" w:hanging="420"/>
      </w:pPr>
    </w:lvl>
    <w:lvl w:ilvl="4">
      <w:start w:val="1"/>
      <w:numFmt w:val="lowerLetter"/>
      <w:isLgl w:val="false"/>
      <w:suff w:val="tab"/>
      <w:lvlText w:val="%5)"/>
      <w:lvlJc w:val="left"/>
      <w:pPr>
        <w:pStyle w:val="1066"/>
        <w:ind w:left="3002" w:hanging="420"/>
      </w:pPr>
    </w:lvl>
    <w:lvl w:ilvl="5">
      <w:start w:val="1"/>
      <w:numFmt w:val="lowerRoman"/>
      <w:isLgl w:val="false"/>
      <w:suff w:val="tab"/>
      <w:lvlText w:val="%6."/>
      <w:lvlJc w:val="right"/>
      <w:pPr>
        <w:pStyle w:val="1066"/>
        <w:ind w:left="3422" w:hanging="420"/>
      </w:pPr>
    </w:lvl>
    <w:lvl w:ilvl="6">
      <w:start w:val="1"/>
      <w:numFmt w:val="decimal"/>
      <w:isLgl w:val="false"/>
      <w:suff w:val="tab"/>
      <w:lvlText w:val="%7."/>
      <w:lvlJc w:val="left"/>
      <w:pPr>
        <w:pStyle w:val="1066"/>
        <w:ind w:left="3842" w:hanging="420"/>
      </w:pPr>
    </w:lvl>
    <w:lvl w:ilvl="7">
      <w:start w:val="1"/>
      <w:numFmt w:val="lowerLetter"/>
      <w:isLgl w:val="false"/>
      <w:suff w:val="tab"/>
      <w:lvlText w:val="%8)"/>
      <w:lvlJc w:val="left"/>
      <w:pPr>
        <w:pStyle w:val="1066"/>
        <w:ind w:left="4262" w:hanging="420"/>
      </w:pPr>
    </w:lvl>
    <w:lvl w:ilvl="8">
      <w:start w:val="1"/>
      <w:numFmt w:val="lowerRoman"/>
      <w:isLgl w:val="false"/>
      <w:suff w:val="tab"/>
      <w:lvlText w:val="%9."/>
      <w:lvlJc w:val="right"/>
      <w:pPr>
        <w:pStyle w:val="1066"/>
        <w:ind w:left="4682" w:hanging="420"/>
      </w:pPr>
    </w:lvl>
  </w:abstractNum>
  <w:abstractNum w:abstractNumId="9">
    <w:multiLevelType w:val="hybridMultilevel"/>
    <w:lvl w:ilvl="0">
      <w:start w:val="1"/>
      <w:numFmt w:val="bullet"/>
      <w:pStyle w:val="1424"/>
      <w:isLgl w:val="false"/>
      <w:suff w:val="tab"/>
      <w:lvlText w:val=""/>
      <w:lvlJc w:val="left"/>
      <w:pPr>
        <w:pStyle w:val="1066"/>
        <w:ind w:left="420" w:hanging="420"/>
        <w:tabs>
          <w:tab w:val="num" w:pos="420" w:leader="none"/>
        </w:tabs>
      </w:pPr>
      <w:rPr>
        <w:rFonts w:ascii="Wingdings" w:hAnsi="Wingdings"/>
      </w:rPr>
    </w:lvl>
    <w:lvl w:ilvl="1">
      <w:start w:val="1"/>
      <w:numFmt w:val="decimal"/>
      <w:isLgl w:val="false"/>
      <w:suff w:val="tab"/>
      <w:lvlText w:val="（%2）"/>
      <w:lvlJc w:val="left"/>
      <w:pPr>
        <w:pStyle w:val="1066"/>
        <w:ind w:left="1500" w:hanging="1080"/>
        <w:tabs>
          <w:tab w:val="num" w:pos="1500" w:leader="none"/>
        </w:tabs>
      </w:pPr>
      <w:rPr>
        <w:rFonts w:hint="eastAsia"/>
      </w:rPr>
    </w:lvl>
    <w:lvl w:ilvl="2">
      <w:start w:val="1"/>
      <w:numFmt w:val="decimal"/>
      <w:isLgl w:val="false"/>
      <w:suff w:val="tab"/>
      <w:lvlText w:val="（%3）"/>
      <w:lvlJc w:val="left"/>
      <w:pPr>
        <w:pStyle w:val="1066"/>
        <w:ind w:left="1560" w:hanging="720"/>
        <w:tabs>
          <w:tab w:val="num" w:pos="1560" w:leader="none"/>
        </w:tabs>
      </w:pPr>
      <w:rPr>
        <w:rFonts w:hint="eastAsia"/>
      </w:rPr>
    </w:lvl>
    <w:lvl w:ilvl="3">
      <w:start w:val="1"/>
      <w:numFmt w:val="decimal"/>
      <w:isLgl w:val="false"/>
      <w:suff w:val="tab"/>
      <w:lvlText w:val="%4."/>
      <w:lvlJc w:val="left"/>
      <w:pPr>
        <w:pStyle w:val="1066"/>
        <w:ind w:left="1680" w:hanging="420"/>
        <w:tabs>
          <w:tab w:val="num" w:pos="1680" w:leader="none"/>
        </w:tabs>
      </w:pPr>
    </w:lvl>
    <w:lvl w:ilvl="4">
      <w:start w:val="1"/>
      <w:numFmt w:val="lowerLetter"/>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1066"/>
        <w:ind w:left="1260" w:hanging="420"/>
      </w:pPr>
    </w:lvl>
    <w:lvl w:ilvl="1">
      <w:start w:val="1"/>
      <w:numFmt w:val="lowerLetter"/>
      <w:isLgl w:val="false"/>
      <w:suff w:val="tab"/>
      <w:lvlText w:val="%2)"/>
      <w:lvlJc w:val="left"/>
      <w:pPr>
        <w:pStyle w:val="1066"/>
        <w:ind w:left="1680" w:hanging="420"/>
      </w:pPr>
    </w:lvl>
    <w:lvl w:ilvl="2">
      <w:start w:val="1"/>
      <w:numFmt w:val="lowerRoman"/>
      <w:isLgl w:val="false"/>
      <w:suff w:val="tab"/>
      <w:lvlText w:val="%3."/>
      <w:lvlJc w:val="right"/>
      <w:pPr>
        <w:pStyle w:val="1066"/>
        <w:ind w:left="2100" w:hanging="420"/>
      </w:pPr>
    </w:lvl>
    <w:lvl w:ilvl="3">
      <w:start w:val="1"/>
      <w:numFmt w:val="decimal"/>
      <w:isLgl w:val="false"/>
      <w:suff w:val="tab"/>
      <w:lvlText w:val="%4."/>
      <w:lvlJc w:val="left"/>
      <w:pPr>
        <w:pStyle w:val="1066"/>
        <w:ind w:left="2520" w:hanging="420"/>
      </w:pPr>
    </w:lvl>
    <w:lvl w:ilvl="4">
      <w:start w:val="1"/>
      <w:numFmt w:val="lowerLetter"/>
      <w:isLgl w:val="false"/>
      <w:suff w:val="tab"/>
      <w:lvlText w:val="%5)"/>
      <w:lvlJc w:val="left"/>
      <w:pPr>
        <w:pStyle w:val="1066"/>
        <w:ind w:left="2940" w:hanging="420"/>
      </w:pPr>
    </w:lvl>
    <w:lvl w:ilvl="5">
      <w:start w:val="1"/>
      <w:numFmt w:val="lowerRoman"/>
      <w:isLgl w:val="false"/>
      <w:suff w:val="tab"/>
      <w:lvlText w:val="%6."/>
      <w:lvlJc w:val="right"/>
      <w:pPr>
        <w:pStyle w:val="1066"/>
        <w:ind w:left="3360" w:hanging="420"/>
      </w:pPr>
    </w:lvl>
    <w:lvl w:ilvl="6">
      <w:start w:val="1"/>
      <w:numFmt w:val="decimal"/>
      <w:isLgl w:val="false"/>
      <w:suff w:val="tab"/>
      <w:lvlText w:val="%7."/>
      <w:lvlJc w:val="left"/>
      <w:pPr>
        <w:pStyle w:val="1066"/>
        <w:ind w:left="3780" w:hanging="420"/>
      </w:pPr>
    </w:lvl>
    <w:lvl w:ilvl="7">
      <w:start w:val="1"/>
      <w:numFmt w:val="lowerLetter"/>
      <w:isLgl w:val="false"/>
      <w:suff w:val="tab"/>
      <w:lvlText w:val="%8)"/>
      <w:lvlJc w:val="left"/>
      <w:pPr>
        <w:pStyle w:val="1066"/>
        <w:ind w:left="4200" w:hanging="420"/>
      </w:pPr>
    </w:lvl>
    <w:lvl w:ilvl="8">
      <w:start w:val="1"/>
      <w:numFmt w:val="lowerRoman"/>
      <w:isLgl w:val="false"/>
      <w:suff w:val="tab"/>
      <w:lvlText w:val="%9."/>
      <w:lvlJc w:val="right"/>
      <w:pPr>
        <w:pStyle w:val="1066"/>
        <w:ind w:left="4620" w:hanging="420"/>
      </w:pPr>
    </w:lvl>
  </w:abstractNum>
  <w:abstractNum w:abstractNumId="11">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2">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3">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4">
    <w:multiLevelType w:val="hybridMultilevel"/>
    <w:lvl w:ilvl="0">
      <w:start w:val="1"/>
      <w:numFmt w:val="decimal"/>
      <w:isLgl w:val="false"/>
      <w:suff w:val="tab"/>
      <w:lvlText w:val="%1)"/>
      <w:lvlJc w:val="left"/>
      <w:pPr>
        <w:pStyle w:val="1066"/>
        <w:ind w:left="1322" w:hanging="420"/>
      </w:pPr>
    </w:lvl>
    <w:lvl w:ilvl="1">
      <w:start w:val="1"/>
      <w:numFmt w:val="lowerLetter"/>
      <w:isLgl w:val="false"/>
      <w:suff w:val="tab"/>
      <w:lvlText w:val="%2)"/>
      <w:lvlJc w:val="left"/>
      <w:pPr>
        <w:pStyle w:val="1066"/>
        <w:ind w:left="1742" w:hanging="420"/>
      </w:pPr>
    </w:lvl>
    <w:lvl w:ilvl="2">
      <w:start w:val="1"/>
      <w:numFmt w:val="lowerRoman"/>
      <w:isLgl w:val="false"/>
      <w:suff w:val="tab"/>
      <w:lvlText w:val="%3."/>
      <w:lvlJc w:val="right"/>
      <w:pPr>
        <w:pStyle w:val="1066"/>
        <w:ind w:left="2162" w:hanging="420"/>
      </w:pPr>
    </w:lvl>
    <w:lvl w:ilvl="3">
      <w:start w:val="1"/>
      <w:numFmt w:val="decimal"/>
      <w:isLgl w:val="false"/>
      <w:suff w:val="tab"/>
      <w:lvlText w:val="%4."/>
      <w:lvlJc w:val="left"/>
      <w:pPr>
        <w:pStyle w:val="1066"/>
        <w:ind w:left="2582" w:hanging="420"/>
      </w:pPr>
    </w:lvl>
    <w:lvl w:ilvl="4">
      <w:start w:val="1"/>
      <w:numFmt w:val="lowerLetter"/>
      <w:isLgl w:val="false"/>
      <w:suff w:val="tab"/>
      <w:lvlText w:val="%5)"/>
      <w:lvlJc w:val="left"/>
      <w:pPr>
        <w:pStyle w:val="1066"/>
        <w:ind w:left="3002" w:hanging="420"/>
      </w:pPr>
    </w:lvl>
    <w:lvl w:ilvl="5">
      <w:start w:val="1"/>
      <w:numFmt w:val="lowerRoman"/>
      <w:isLgl w:val="false"/>
      <w:suff w:val="tab"/>
      <w:lvlText w:val="%6."/>
      <w:lvlJc w:val="right"/>
      <w:pPr>
        <w:pStyle w:val="1066"/>
        <w:ind w:left="3422" w:hanging="420"/>
      </w:pPr>
    </w:lvl>
    <w:lvl w:ilvl="6">
      <w:start w:val="1"/>
      <w:numFmt w:val="decimal"/>
      <w:isLgl w:val="false"/>
      <w:suff w:val="tab"/>
      <w:lvlText w:val="%7."/>
      <w:lvlJc w:val="left"/>
      <w:pPr>
        <w:pStyle w:val="1066"/>
        <w:ind w:left="3842" w:hanging="420"/>
      </w:pPr>
    </w:lvl>
    <w:lvl w:ilvl="7">
      <w:start w:val="1"/>
      <w:numFmt w:val="lowerLetter"/>
      <w:isLgl w:val="false"/>
      <w:suff w:val="tab"/>
      <w:lvlText w:val="%8)"/>
      <w:lvlJc w:val="left"/>
      <w:pPr>
        <w:pStyle w:val="1066"/>
        <w:ind w:left="4262" w:hanging="420"/>
      </w:pPr>
    </w:lvl>
    <w:lvl w:ilvl="8">
      <w:start w:val="1"/>
      <w:numFmt w:val="lowerRoman"/>
      <w:isLgl w:val="false"/>
      <w:suff w:val="tab"/>
      <w:lvlText w:val="%9."/>
      <w:lvlJc w:val="right"/>
      <w:pPr>
        <w:pStyle w:val="1066"/>
        <w:ind w:left="4682" w:hanging="420"/>
      </w:pPr>
    </w:lvl>
  </w:abstractNum>
  <w:abstractNum w:abstractNumId="15">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6">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17">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18">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19">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0">
    <w:multiLevelType w:val="hybridMultilevel"/>
    <w:lvl w:ilvl="0">
      <w:start w:val="1"/>
      <w:numFmt w:val="decimal"/>
      <w:pStyle w:val="1530"/>
      <w:isLgl w:val="false"/>
      <w:suff w:val="tab"/>
      <w:lvlText w:val="(%1)"/>
      <w:lvlJc w:val="left"/>
      <w:pPr>
        <w:pStyle w:val="1066"/>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6"/>
        <w:ind w:left="840" w:hanging="420"/>
        <w:tabs>
          <w:tab w:val="num" w:pos="840" w:leader="none"/>
        </w:tabs>
      </w:pPr>
    </w:lvl>
    <w:lvl w:ilvl="2">
      <w:start w:val="1"/>
      <w:numFmt w:val="lowerRoman"/>
      <w:isLgl w:val="false"/>
      <w:suff w:val="tab"/>
      <w:lvlText w:val="%3."/>
      <w:lvlJc w:val="right"/>
      <w:pPr>
        <w:pStyle w:val="1066"/>
        <w:ind w:left="1260" w:hanging="420"/>
        <w:tabs>
          <w:tab w:val="num" w:pos="1260" w:leader="none"/>
        </w:tabs>
      </w:pPr>
    </w:lvl>
    <w:lvl w:ilvl="3">
      <w:start w:val="1"/>
      <w:numFmt w:val="decimal"/>
      <w:isLgl w:val="false"/>
      <w:suff w:val="tab"/>
      <w:lvlText w:val="%4."/>
      <w:lvlJc w:val="left"/>
      <w:pPr>
        <w:pStyle w:val="1066"/>
        <w:ind w:left="1680" w:hanging="420"/>
        <w:tabs>
          <w:tab w:val="num" w:pos="1680" w:leader="none"/>
        </w:tabs>
      </w:pPr>
    </w:lvl>
    <w:lvl w:ilvl="4">
      <w:start w:val="1"/>
      <w:numFmt w:val="lowerLetter"/>
      <w:pStyle w:val="1360"/>
      <w:isLgl w:val="false"/>
      <w:suff w:val="tab"/>
      <w:lvlText w:val="%5)"/>
      <w:lvlJc w:val="left"/>
      <w:pPr>
        <w:pStyle w:val="1066"/>
        <w:ind w:left="2100" w:hanging="420"/>
        <w:tabs>
          <w:tab w:val="num" w:pos="2100" w:leader="none"/>
        </w:tabs>
      </w:pPr>
    </w:lvl>
    <w:lvl w:ilvl="5">
      <w:start w:val="1"/>
      <w:numFmt w:val="lowerRoman"/>
      <w:isLgl w:val="false"/>
      <w:suff w:val="tab"/>
      <w:lvlText w:val="%6."/>
      <w:lvlJc w:val="right"/>
      <w:pPr>
        <w:pStyle w:val="1066"/>
        <w:ind w:left="2520" w:hanging="420"/>
        <w:tabs>
          <w:tab w:val="num" w:pos="2520" w:leader="none"/>
        </w:tabs>
      </w:pPr>
    </w:lvl>
    <w:lvl w:ilvl="6">
      <w:start w:val="1"/>
      <w:numFmt w:val="decimal"/>
      <w:isLgl w:val="false"/>
      <w:suff w:val="tab"/>
      <w:lvlText w:val="%7."/>
      <w:lvlJc w:val="left"/>
      <w:pPr>
        <w:pStyle w:val="1066"/>
        <w:ind w:left="2940" w:hanging="420"/>
        <w:tabs>
          <w:tab w:val="num" w:pos="2940" w:leader="none"/>
        </w:tabs>
      </w:pPr>
    </w:lvl>
    <w:lvl w:ilvl="7">
      <w:start w:val="1"/>
      <w:numFmt w:val="lowerLetter"/>
      <w:isLgl w:val="false"/>
      <w:suff w:val="tab"/>
      <w:lvlText w:val="%8)"/>
      <w:lvlJc w:val="left"/>
      <w:pPr>
        <w:pStyle w:val="1066"/>
        <w:ind w:left="3360" w:hanging="420"/>
        <w:tabs>
          <w:tab w:val="num" w:pos="3360" w:leader="none"/>
        </w:tabs>
      </w:pPr>
    </w:lvl>
    <w:lvl w:ilvl="8">
      <w:start w:val="1"/>
      <w:numFmt w:val="lowerRoman"/>
      <w:isLgl w:val="false"/>
      <w:suff w:val="tab"/>
      <w:lvlText w:val="%9."/>
      <w:lvlJc w:val="right"/>
      <w:pPr>
        <w:pStyle w:val="1066"/>
        <w:ind w:left="3780" w:hanging="420"/>
        <w:tabs>
          <w:tab w:val="num" w:pos="3780" w:leader="none"/>
        </w:tabs>
      </w:pPr>
    </w:lvl>
  </w:abstractNum>
  <w:abstractNum w:abstractNumId="21">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2">
    <w:multiLevelType w:val="hybridMultilevel"/>
    <w:lvl w:ilvl="0">
      <w:start w:val="1"/>
      <w:numFmt w:val="bullet"/>
      <w:pStyle w:val="1520"/>
      <w:isLgl w:val="false"/>
      <w:suff w:val="tab"/>
      <w:lvlText w:val=""/>
      <w:lvlJc w:val="left"/>
      <w:pPr>
        <w:pStyle w:val="1066"/>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lowerLetter"/>
      <w:isLgl w:val="false"/>
      <w:suff w:val="tab"/>
      <w:lvlText w:val="%1）"/>
      <w:lvlJc w:val="left"/>
      <w:pPr>
        <w:pStyle w:val="1066"/>
        <w:ind w:left="840" w:hanging="360"/>
      </w:pPr>
    </w:lvl>
    <w:lvl w:ilvl="1">
      <w:start w:val="2"/>
      <w:numFmt w:val="decimal"/>
      <w:isLgl w:val="false"/>
      <w:suff w:val="tab"/>
      <w:lvlText w:val="%2、"/>
      <w:lvlJc w:val="left"/>
      <w:pPr>
        <w:pStyle w:val="1066"/>
        <w:ind w:left="1620" w:hanging="7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4">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25">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6">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7">
    <w:multiLevelType w:val="hybridMultilevel"/>
    <w:lvl w:ilvl="0">
      <w:start w:val="1"/>
      <w:numFmt w:val="decimal"/>
      <w:pStyle w:val="1320"/>
      <w:isLgl w:val="false"/>
      <w:suff w:val="tab"/>
      <w:lvlText w:val="%1"/>
      <w:lvlJc w:val="left"/>
      <w:pPr>
        <w:pStyle w:val="1066"/>
        <w:ind w:left="567" w:hanging="567"/>
        <w:tabs>
          <w:tab w:val="num" w:pos="567" w:leader="none"/>
        </w:tabs>
      </w:pPr>
      <w:rPr>
        <w:rFonts w:hint="eastAsia"/>
      </w:rPr>
    </w:lvl>
    <w:lvl w:ilvl="1">
      <w:start w:val="1"/>
      <w:numFmt w:val="decimal"/>
      <w:pStyle w:val="1533"/>
      <w:isLgl w:val="false"/>
      <w:suff w:val="tab"/>
      <w:lvlText w:val="%1.%2"/>
      <w:lvlJc w:val="left"/>
      <w:pPr>
        <w:pStyle w:val="1066"/>
        <w:ind w:left="567" w:hanging="283"/>
        <w:tabs>
          <w:tab w:val="num" w:pos="1004" w:leader="none"/>
        </w:tabs>
      </w:pPr>
      <w:rPr>
        <w:rFonts w:hint="eastAsia"/>
      </w:rPr>
    </w:lvl>
    <w:lvl w:ilvl="2">
      <w:start w:val="1"/>
      <w:numFmt w:val="decimal"/>
      <w:pStyle w:val="1561"/>
      <w:isLgl w:val="false"/>
      <w:suff w:val="tab"/>
      <w:lvlText w:val="%1.%2.%3"/>
      <w:lvlJc w:val="left"/>
      <w:pPr>
        <w:pStyle w:val="1066"/>
        <w:ind w:left="1134" w:hanging="567"/>
        <w:tabs>
          <w:tab w:val="num" w:pos="1647" w:leader="none"/>
        </w:tabs>
      </w:pPr>
      <w:rPr>
        <w:rFonts w:hint="eastAsia"/>
      </w:rPr>
    </w:lvl>
    <w:lvl w:ilvl="3">
      <w:start w:val="1"/>
      <w:numFmt w:val="decimal"/>
      <w:isLgl w:val="false"/>
      <w:suff w:val="tab"/>
      <w:lvlText w:val="%1.%2.%3.%4"/>
      <w:lvlJc w:val="left"/>
      <w:pPr>
        <w:pStyle w:val="1066"/>
        <w:ind w:left="2851" w:hanging="708"/>
        <w:tabs>
          <w:tab w:val="num" w:pos="3223" w:leader="none"/>
        </w:tabs>
      </w:pPr>
      <w:rPr>
        <w:rFonts w:hint="eastAsia"/>
      </w:rPr>
    </w:lvl>
    <w:lvl w:ilvl="4">
      <w:start w:val="1"/>
      <w:numFmt w:val="decimal"/>
      <w:isLgl w:val="false"/>
      <w:suff w:val="tab"/>
      <w:lvlText w:val="%1.%2.%3.%4.%5"/>
      <w:lvlJc w:val="left"/>
      <w:pPr>
        <w:pStyle w:val="1066"/>
        <w:ind w:left="3418" w:hanging="850"/>
        <w:tabs>
          <w:tab w:val="num" w:pos="3648" w:leader="none"/>
        </w:tabs>
      </w:pPr>
      <w:rPr>
        <w:rFonts w:hint="eastAsia"/>
      </w:rPr>
    </w:lvl>
    <w:lvl w:ilvl="5">
      <w:start w:val="1"/>
      <w:numFmt w:val="decimal"/>
      <w:isLgl w:val="false"/>
      <w:suff w:val="tab"/>
      <w:lvlText w:val="%1.%2.%3.%4.%5.%6"/>
      <w:lvlJc w:val="left"/>
      <w:pPr>
        <w:pStyle w:val="1066"/>
        <w:ind w:left="4127" w:hanging="1134"/>
        <w:tabs>
          <w:tab w:val="num" w:pos="4433" w:leader="none"/>
        </w:tabs>
      </w:pPr>
      <w:rPr>
        <w:rFonts w:hint="eastAsia"/>
      </w:rPr>
    </w:lvl>
    <w:lvl w:ilvl="6">
      <w:start w:val="1"/>
      <w:numFmt w:val="decimal"/>
      <w:isLgl w:val="false"/>
      <w:suff w:val="tab"/>
      <w:lvlText w:val="%1.%2.%3.%4.%5.%6.%7"/>
      <w:lvlJc w:val="left"/>
      <w:pPr>
        <w:pStyle w:val="1066"/>
        <w:ind w:left="4694" w:hanging="1276"/>
        <w:tabs>
          <w:tab w:val="num" w:pos="4858" w:leader="none"/>
        </w:tabs>
      </w:pPr>
      <w:rPr>
        <w:rFonts w:hint="eastAsia"/>
      </w:rPr>
    </w:lvl>
    <w:lvl w:ilvl="7">
      <w:start w:val="1"/>
      <w:numFmt w:val="decimal"/>
      <w:isLgl w:val="false"/>
      <w:suff w:val="tab"/>
      <w:lvlText w:val="%1.%2.%3.%4.%5.%6.%7.%8"/>
      <w:lvlJc w:val="left"/>
      <w:pPr>
        <w:pStyle w:val="1066"/>
        <w:ind w:left="5261" w:hanging="1418"/>
        <w:tabs>
          <w:tab w:val="num" w:pos="5643" w:leader="none"/>
        </w:tabs>
      </w:pPr>
      <w:rPr>
        <w:rFonts w:hint="eastAsia"/>
      </w:rPr>
    </w:lvl>
    <w:lvl w:ilvl="8">
      <w:start w:val="1"/>
      <w:numFmt w:val="decimal"/>
      <w:isLgl w:val="false"/>
      <w:suff w:val="tab"/>
      <w:lvlText w:val="%1.%2.%3.%4.%5.%6.%7.%8.%9"/>
      <w:lvlJc w:val="left"/>
      <w:pPr>
        <w:pStyle w:val="1066"/>
        <w:ind w:left="5969" w:hanging="1700"/>
        <w:tabs>
          <w:tab w:val="num" w:pos="6429" w:leader="none"/>
        </w:tabs>
      </w:pPr>
      <w:rPr>
        <w:rFonts w:hint="eastAsia"/>
      </w:rPr>
    </w:lvl>
  </w:abstractNum>
  <w:abstractNum w:abstractNumId="28">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29">
    <w:multiLevelType w:val="hybridMultilevel"/>
    <w:lvl w:ilvl="0">
      <w:start w:val="1"/>
      <w:numFmt w:val="lowerLetter"/>
      <w:isLgl w:val="false"/>
      <w:suff w:val="tab"/>
      <w:lvlText w:val="%1）"/>
      <w:lvlJc w:val="left"/>
      <w:pPr>
        <w:pStyle w:val="1066"/>
        <w:ind w:left="840" w:hanging="360"/>
      </w:pPr>
    </w:lvl>
    <w:lvl w:ilvl="1">
      <w:start w:val="2"/>
      <w:numFmt w:val="decimal"/>
      <w:isLgl w:val="false"/>
      <w:suff w:val="tab"/>
      <w:lvlText w:val="%2，"/>
      <w:lvlJc w:val="left"/>
      <w:pPr>
        <w:pStyle w:val="1066"/>
        <w:ind w:left="1620" w:hanging="7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0">
    <w:multiLevelType w:val="hybridMultilevel"/>
    <w:lvl w:ilvl="0">
      <w:start w:val="32"/>
      <w:numFmt w:val="decimal"/>
      <w:isLgl w:val="false"/>
      <w:suff w:val="nothing"/>
      <w:lvlText w:val="%1、"/>
      <w:lvlJc w:val="left"/>
      <w:pPr>
        <w:pStyle w:val="10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2">
    <w:multiLevelType w:val="hybridMultilevel"/>
    <w:lvl w:ilvl="0">
      <w:start w:val="1"/>
      <w:numFmt w:val="decimal"/>
      <w:isLgl w:val="false"/>
      <w:suff w:val="tab"/>
      <w:lvlText w:val="%1)"/>
      <w:lvlJc w:val="left"/>
      <w:pPr>
        <w:pStyle w:val="1066"/>
        <w:ind w:left="1260" w:hanging="420"/>
      </w:pPr>
    </w:lvl>
    <w:lvl w:ilvl="1">
      <w:start w:val="1"/>
      <w:numFmt w:val="lowerLetter"/>
      <w:isLgl w:val="false"/>
      <w:suff w:val="tab"/>
      <w:lvlText w:val="%2)"/>
      <w:lvlJc w:val="left"/>
      <w:pPr>
        <w:pStyle w:val="1066"/>
        <w:ind w:left="1680" w:hanging="420"/>
      </w:pPr>
    </w:lvl>
    <w:lvl w:ilvl="2">
      <w:start w:val="1"/>
      <w:numFmt w:val="lowerRoman"/>
      <w:isLgl w:val="false"/>
      <w:suff w:val="tab"/>
      <w:lvlText w:val="%3."/>
      <w:lvlJc w:val="right"/>
      <w:pPr>
        <w:pStyle w:val="1066"/>
        <w:ind w:left="2100" w:hanging="420"/>
      </w:pPr>
    </w:lvl>
    <w:lvl w:ilvl="3">
      <w:start w:val="1"/>
      <w:numFmt w:val="decimal"/>
      <w:isLgl w:val="false"/>
      <w:suff w:val="tab"/>
      <w:lvlText w:val="%4."/>
      <w:lvlJc w:val="left"/>
      <w:pPr>
        <w:pStyle w:val="1066"/>
        <w:ind w:left="2520" w:hanging="420"/>
      </w:pPr>
    </w:lvl>
    <w:lvl w:ilvl="4">
      <w:start w:val="1"/>
      <w:numFmt w:val="lowerLetter"/>
      <w:isLgl w:val="false"/>
      <w:suff w:val="tab"/>
      <w:lvlText w:val="%5)"/>
      <w:lvlJc w:val="left"/>
      <w:pPr>
        <w:pStyle w:val="1066"/>
        <w:ind w:left="2940" w:hanging="420"/>
      </w:pPr>
    </w:lvl>
    <w:lvl w:ilvl="5">
      <w:start w:val="1"/>
      <w:numFmt w:val="lowerRoman"/>
      <w:isLgl w:val="false"/>
      <w:suff w:val="tab"/>
      <w:lvlText w:val="%6."/>
      <w:lvlJc w:val="right"/>
      <w:pPr>
        <w:pStyle w:val="1066"/>
        <w:ind w:left="3360" w:hanging="420"/>
      </w:pPr>
    </w:lvl>
    <w:lvl w:ilvl="6">
      <w:start w:val="1"/>
      <w:numFmt w:val="decimal"/>
      <w:isLgl w:val="false"/>
      <w:suff w:val="tab"/>
      <w:lvlText w:val="%7."/>
      <w:lvlJc w:val="left"/>
      <w:pPr>
        <w:pStyle w:val="1066"/>
        <w:ind w:left="3780" w:hanging="420"/>
      </w:pPr>
    </w:lvl>
    <w:lvl w:ilvl="7">
      <w:start w:val="1"/>
      <w:numFmt w:val="lowerLetter"/>
      <w:isLgl w:val="false"/>
      <w:suff w:val="tab"/>
      <w:lvlText w:val="%8)"/>
      <w:lvlJc w:val="left"/>
      <w:pPr>
        <w:pStyle w:val="1066"/>
        <w:ind w:left="4200" w:hanging="420"/>
      </w:pPr>
    </w:lvl>
    <w:lvl w:ilvl="8">
      <w:start w:val="1"/>
      <w:numFmt w:val="lowerRoman"/>
      <w:isLgl w:val="false"/>
      <w:suff w:val="tab"/>
      <w:lvlText w:val="%9."/>
      <w:lvlJc w:val="right"/>
      <w:pPr>
        <w:pStyle w:val="1066"/>
        <w:ind w:left="4620" w:hanging="420"/>
      </w:pPr>
    </w:lvl>
  </w:abstractNum>
  <w:abstractNum w:abstractNumId="33">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4">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5">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36">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7">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8">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39">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0">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41">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42">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3">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4">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5">
    <w:multiLevelType w:val="hybridMultilevel"/>
    <w:lvl w:ilvl="0">
      <w:start w:val="1"/>
      <w:numFmt w:val="decimal"/>
      <w:isLgl w:val="false"/>
      <w:suff w:val="tab"/>
      <w:lvlText w:val="%1)"/>
      <w:lvlJc w:val="left"/>
      <w:pPr>
        <w:pStyle w:val="1066"/>
        <w:ind w:left="440" w:hanging="440"/>
      </w:pPr>
    </w:lvl>
    <w:lvl w:ilvl="1">
      <w:start w:val="1"/>
      <w:numFmt w:val="lowerLetter"/>
      <w:isLgl w:val="false"/>
      <w:suff w:val="tab"/>
      <w:lvlText w:val="%2)"/>
      <w:lvlJc w:val="left"/>
      <w:pPr>
        <w:pStyle w:val="1066"/>
        <w:ind w:left="880" w:hanging="440"/>
      </w:pPr>
    </w:lvl>
    <w:lvl w:ilvl="2">
      <w:start w:val="1"/>
      <w:numFmt w:val="lowerRoman"/>
      <w:isLgl w:val="false"/>
      <w:suff w:val="tab"/>
      <w:lvlText w:val="%3."/>
      <w:lvlJc w:val="right"/>
      <w:pPr>
        <w:pStyle w:val="1066"/>
        <w:ind w:left="1320" w:hanging="440"/>
      </w:pPr>
    </w:lvl>
    <w:lvl w:ilvl="3">
      <w:start w:val="1"/>
      <w:numFmt w:val="decimal"/>
      <w:isLgl w:val="false"/>
      <w:suff w:val="tab"/>
      <w:lvlText w:val="%4."/>
      <w:lvlJc w:val="left"/>
      <w:pPr>
        <w:pStyle w:val="1066"/>
        <w:ind w:left="1760" w:hanging="440"/>
      </w:pPr>
    </w:lvl>
    <w:lvl w:ilvl="4">
      <w:start w:val="1"/>
      <w:numFmt w:val="lowerLetter"/>
      <w:isLgl w:val="false"/>
      <w:suff w:val="tab"/>
      <w:lvlText w:val="%5)"/>
      <w:lvlJc w:val="left"/>
      <w:pPr>
        <w:pStyle w:val="1066"/>
        <w:ind w:left="2200" w:hanging="440"/>
      </w:pPr>
    </w:lvl>
    <w:lvl w:ilvl="5">
      <w:start w:val="1"/>
      <w:numFmt w:val="lowerRoman"/>
      <w:isLgl w:val="false"/>
      <w:suff w:val="tab"/>
      <w:lvlText w:val="%6."/>
      <w:lvlJc w:val="right"/>
      <w:pPr>
        <w:pStyle w:val="1066"/>
        <w:ind w:left="2640" w:hanging="440"/>
      </w:pPr>
    </w:lvl>
    <w:lvl w:ilvl="6">
      <w:start w:val="1"/>
      <w:numFmt w:val="decimal"/>
      <w:isLgl w:val="false"/>
      <w:suff w:val="tab"/>
      <w:lvlText w:val="%7."/>
      <w:lvlJc w:val="left"/>
      <w:pPr>
        <w:pStyle w:val="1066"/>
        <w:ind w:left="3080" w:hanging="440"/>
      </w:pPr>
    </w:lvl>
    <w:lvl w:ilvl="7">
      <w:start w:val="1"/>
      <w:numFmt w:val="lowerLetter"/>
      <w:isLgl w:val="false"/>
      <w:suff w:val="tab"/>
      <w:lvlText w:val="%8)"/>
      <w:lvlJc w:val="left"/>
      <w:pPr>
        <w:pStyle w:val="1066"/>
        <w:ind w:left="3520" w:hanging="440"/>
      </w:pPr>
    </w:lvl>
    <w:lvl w:ilvl="8">
      <w:start w:val="1"/>
      <w:numFmt w:val="lowerRoman"/>
      <w:isLgl w:val="false"/>
      <w:suff w:val="tab"/>
      <w:lvlText w:val="%9."/>
      <w:lvlJc w:val="right"/>
      <w:pPr>
        <w:pStyle w:val="1066"/>
        <w:ind w:left="3960" w:hanging="440"/>
      </w:pPr>
    </w:lvl>
  </w:abstractNum>
  <w:abstractNum w:abstractNumId="46">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abstractNum w:abstractNumId="47">
    <w:multiLevelType w:val="hybridMultilevel"/>
    <w:lvl w:ilvl="0">
      <w:start w:val="1"/>
      <w:numFmt w:val="lowerLetter"/>
      <w:isLgl w:val="false"/>
      <w:suff w:val="tab"/>
      <w:lvlText w:val="%1）"/>
      <w:lvlJc w:val="left"/>
      <w:pPr>
        <w:pStyle w:val="1066"/>
        <w:ind w:left="840" w:hanging="360"/>
      </w:pPr>
    </w:lvl>
    <w:lvl w:ilvl="1">
      <w:start w:val="1"/>
      <w:numFmt w:val="lowerLetter"/>
      <w:isLgl w:val="false"/>
      <w:suff w:val="tab"/>
      <w:lvlText w:val="%2)"/>
      <w:lvlJc w:val="left"/>
      <w:pPr>
        <w:pStyle w:val="1066"/>
        <w:ind w:left="1320" w:hanging="420"/>
      </w:pPr>
    </w:lvl>
    <w:lvl w:ilvl="2">
      <w:start w:val="1"/>
      <w:numFmt w:val="lowerRoman"/>
      <w:isLgl w:val="false"/>
      <w:suff w:val="tab"/>
      <w:lvlText w:val="%3."/>
      <w:lvlJc w:val="right"/>
      <w:pPr>
        <w:pStyle w:val="1066"/>
        <w:ind w:left="1740" w:hanging="420"/>
      </w:pPr>
    </w:lvl>
    <w:lvl w:ilvl="3">
      <w:start w:val="1"/>
      <w:numFmt w:val="decimal"/>
      <w:isLgl w:val="false"/>
      <w:suff w:val="tab"/>
      <w:lvlText w:val="%4."/>
      <w:lvlJc w:val="left"/>
      <w:pPr>
        <w:pStyle w:val="1066"/>
        <w:ind w:left="2160" w:hanging="420"/>
      </w:pPr>
    </w:lvl>
    <w:lvl w:ilvl="4">
      <w:start w:val="1"/>
      <w:numFmt w:val="lowerLetter"/>
      <w:isLgl w:val="false"/>
      <w:suff w:val="tab"/>
      <w:lvlText w:val="%5)"/>
      <w:lvlJc w:val="left"/>
      <w:pPr>
        <w:pStyle w:val="1066"/>
        <w:ind w:left="2580" w:hanging="420"/>
      </w:pPr>
    </w:lvl>
    <w:lvl w:ilvl="5">
      <w:start w:val="1"/>
      <w:numFmt w:val="lowerRoman"/>
      <w:isLgl w:val="false"/>
      <w:suff w:val="tab"/>
      <w:lvlText w:val="%6."/>
      <w:lvlJc w:val="right"/>
      <w:pPr>
        <w:pStyle w:val="1066"/>
        <w:ind w:left="3000" w:hanging="420"/>
      </w:pPr>
    </w:lvl>
    <w:lvl w:ilvl="6">
      <w:start w:val="1"/>
      <w:numFmt w:val="decimal"/>
      <w:isLgl w:val="false"/>
      <w:suff w:val="tab"/>
      <w:lvlText w:val="%7."/>
      <w:lvlJc w:val="left"/>
      <w:pPr>
        <w:pStyle w:val="1066"/>
        <w:ind w:left="3420" w:hanging="420"/>
      </w:pPr>
    </w:lvl>
    <w:lvl w:ilvl="7">
      <w:start w:val="1"/>
      <w:numFmt w:val="lowerLetter"/>
      <w:isLgl w:val="false"/>
      <w:suff w:val="tab"/>
      <w:lvlText w:val="%8)"/>
      <w:lvlJc w:val="left"/>
      <w:pPr>
        <w:pStyle w:val="1066"/>
        <w:ind w:left="3840" w:hanging="420"/>
      </w:pPr>
    </w:lvl>
    <w:lvl w:ilvl="8">
      <w:start w:val="1"/>
      <w:numFmt w:val="lowerRoman"/>
      <w:isLgl w:val="false"/>
      <w:suff w:val="tab"/>
      <w:lvlText w:val="%9."/>
      <w:lvlJc w:val="right"/>
      <w:pPr>
        <w:pStyle w:val="1066"/>
        <w:ind w:left="4260" w:hanging="420"/>
      </w:pPr>
    </w:lvl>
  </w:abstractNum>
  <w:num w:numId="1">
    <w:abstractNumId w:val="27"/>
  </w:num>
  <w:num w:numId="2">
    <w:abstractNumId w:val="20"/>
  </w:num>
  <w:num w:numId="3">
    <w:abstractNumId w:val="9"/>
  </w:num>
  <w:num w:numId="4">
    <w:abstractNumId w:val="22"/>
  </w:num>
  <w:num w:numId="5">
    <w:abstractNumId w:val="30"/>
  </w:num>
  <w:num w:numId="6">
    <w:abstractNumId w:val="5"/>
  </w:num>
  <w:num w:numId="7">
    <w:abstractNumId w:val="46"/>
  </w:num>
  <w:num w:numId="8">
    <w:abstractNumId w:val="13"/>
  </w:num>
  <w:num w:numId="9">
    <w:abstractNumId w:val="33"/>
  </w:num>
  <w:num w:numId="10">
    <w:abstractNumId w:val="25"/>
  </w:num>
  <w:num w:numId="11">
    <w:abstractNumId w:val="38"/>
  </w:num>
  <w:num w:numId="12">
    <w:abstractNumId w:val="14"/>
  </w:num>
  <w:num w:numId="13">
    <w:abstractNumId w:val="4"/>
  </w:num>
  <w:num w:numId="14">
    <w:abstractNumId w:val="8"/>
  </w:num>
  <w:num w:numId="15">
    <w:abstractNumId w:val="29"/>
  </w:num>
  <w:num w:numId="16">
    <w:abstractNumId w:val="43"/>
  </w:num>
  <w:num w:numId="17">
    <w:abstractNumId w:val="6"/>
  </w:num>
  <w:num w:numId="18">
    <w:abstractNumId w:val="47"/>
  </w:num>
  <w:num w:numId="19">
    <w:abstractNumId w:val="15"/>
  </w:num>
  <w:num w:numId="20">
    <w:abstractNumId w:val="3"/>
  </w:num>
  <w:num w:numId="21">
    <w:abstractNumId w:val="11"/>
  </w:num>
  <w:num w:numId="22">
    <w:abstractNumId w:val="31"/>
  </w:num>
  <w:num w:numId="23">
    <w:abstractNumId w:val="37"/>
  </w:num>
  <w:num w:numId="24">
    <w:abstractNumId w:val="32"/>
  </w:num>
  <w:num w:numId="25">
    <w:abstractNumId w:val="10"/>
  </w:num>
  <w:num w:numId="26">
    <w:abstractNumId w:val="17"/>
  </w:num>
  <w:num w:numId="27">
    <w:abstractNumId w:val="21"/>
  </w:num>
  <w:num w:numId="28">
    <w:abstractNumId w:val="2"/>
  </w:num>
  <w:num w:numId="29">
    <w:abstractNumId w:val="36"/>
  </w:num>
  <w:num w:numId="30">
    <w:abstractNumId w:val="23"/>
  </w:num>
  <w:num w:numId="31">
    <w:abstractNumId w:val="28"/>
  </w:num>
  <w:num w:numId="32">
    <w:abstractNumId w:val="19"/>
  </w:num>
  <w:num w:numId="33">
    <w:abstractNumId w:val="26"/>
  </w:num>
  <w:num w:numId="34">
    <w:abstractNumId w:val="44"/>
  </w:num>
  <w:num w:numId="35">
    <w:abstractNumId w:val="12"/>
  </w:num>
  <w:num w:numId="36">
    <w:abstractNumId w:val="1"/>
  </w:num>
  <w:num w:numId="37">
    <w:abstractNumId w:val="7"/>
  </w:num>
  <w:num w:numId="38">
    <w:abstractNumId w:val="0"/>
  </w:num>
  <w:num w:numId="39">
    <w:abstractNumId w:val="42"/>
  </w:num>
  <w:num w:numId="40">
    <w:abstractNumId w:val="34"/>
  </w:num>
  <w:num w:numId="41">
    <w:abstractNumId w:val="39"/>
  </w:num>
  <w:num w:numId="42">
    <w:abstractNumId w:val="45"/>
  </w:num>
  <w:num w:numId="43">
    <w:abstractNumId w:val="35"/>
  </w:num>
  <w:num w:numId="44">
    <w:abstractNumId w:val="40"/>
  </w:num>
  <w:num w:numId="45">
    <w:abstractNumId w:val="41"/>
  </w:num>
  <w:num w:numId="46">
    <w:abstractNumId w:val="18"/>
  </w:num>
  <w:num w:numId="47">
    <w:abstractNumId w:val="2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3">
    <w:name w:val="Heading 1"/>
    <w:basedOn w:val="1066"/>
    <w:next w:val="1066"/>
    <w:link w:val="904"/>
    <w:uiPriority w:val="9"/>
    <w:qFormat/>
    <w:pPr>
      <w:keepLines/>
      <w:keepNext/>
      <w:spacing w:before="480" w:after="200"/>
      <w:outlineLvl w:val="0"/>
    </w:pPr>
    <w:rPr>
      <w:rFonts w:ascii="Arial" w:hAnsi="Arial" w:eastAsia="Arial" w:cs="Arial"/>
      <w:sz w:val="40"/>
      <w:szCs w:val="40"/>
    </w:rPr>
  </w:style>
  <w:style w:type="character" w:styleId="904">
    <w:name w:val="Heading 1 Char"/>
    <w:link w:val="903"/>
    <w:uiPriority w:val="9"/>
    <w:rPr>
      <w:rFonts w:ascii="Arial" w:hAnsi="Arial" w:eastAsia="Arial" w:cs="Arial"/>
      <w:sz w:val="40"/>
      <w:szCs w:val="40"/>
    </w:rPr>
  </w:style>
  <w:style w:type="paragraph" w:styleId="905">
    <w:name w:val="Heading 2"/>
    <w:basedOn w:val="1066"/>
    <w:next w:val="1066"/>
    <w:link w:val="906"/>
    <w:uiPriority w:val="9"/>
    <w:unhideWhenUsed/>
    <w:qFormat/>
    <w:pPr>
      <w:keepLines/>
      <w:keepNext/>
      <w:spacing w:before="360" w:after="200"/>
      <w:outlineLvl w:val="1"/>
    </w:pPr>
    <w:rPr>
      <w:rFonts w:ascii="Arial" w:hAnsi="Arial" w:eastAsia="Arial" w:cs="Arial"/>
      <w:sz w:val="34"/>
    </w:rPr>
  </w:style>
  <w:style w:type="character" w:styleId="906">
    <w:name w:val="Heading 2 Char"/>
    <w:link w:val="905"/>
    <w:uiPriority w:val="9"/>
    <w:rPr>
      <w:rFonts w:ascii="Arial" w:hAnsi="Arial" w:eastAsia="Arial" w:cs="Arial"/>
      <w:sz w:val="34"/>
    </w:rPr>
  </w:style>
  <w:style w:type="paragraph" w:styleId="907">
    <w:name w:val="Heading 3"/>
    <w:basedOn w:val="1066"/>
    <w:next w:val="1066"/>
    <w:link w:val="908"/>
    <w:uiPriority w:val="9"/>
    <w:unhideWhenUsed/>
    <w:qFormat/>
    <w:pPr>
      <w:keepLines/>
      <w:keepNext/>
      <w:spacing w:before="320" w:after="200"/>
      <w:outlineLvl w:val="2"/>
    </w:pPr>
    <w:rPr>
      <w:rFonts w:ascii="Arial" w:hAnsi="Arial" w:eastAsia="Arial" w:cs="Arial"/>
      <w:sz w:val="30"/>
      <w:szCs w:val="30"/>
    </w:rPr>
  </w:style>
  <w:style w:type="character" w:styleId="908">
    <w:name w:val="Heading 3 Char"/>
    <w:link w:val="907"/>
    <w:uiPriority w:val="9"/>
    <w:rPr>
      <w:rFonts w:ascii="Arial" w:hAnsi="Arial" w:eastAsia="Arial" w:cs="Arial"/>
      <w:sz w:val="30"/>
      <w:szCs w:val="30"/>
    </w:rPr>
  </w:style>
  <w:style w:type="paragraph" w:styleId="909">
    <w:name w:val="Heading 4"/>
    <w:basedOn w:val="1066"/>
    <w:next w:val="1066"/>
    <w:link w:val="910"/>
    <w:uiPriority w:val="9"/>
    <w:unhideWhenUsed/>
    <w:qFormat/>
    <w:pPr>
      <w:keepLines/>
      <w:keepNext/>
      <w:spacing w:before="320" w:after="200"/>
      <w:outlineLvl w:val="3"/>
    </w:pPr>
    <w:rPr>
      <w:rFonts w:ascii="Arial" w:hAnsi="Arial" w:eastAsia="Arial" w:cs="Arial"/>
      <w:b/>
      <w:bCs/>
      <w:sz w:val="26"/>
      <w:szCs w:val="26"/>
    </w:rPr>
  </w:style>
  <w:style w:type="character" w:styleId="910">
    <w:name w:val="Heading 4 Char"/>
    <w:link w:val="909"/>
    <w:uiPriority w:val="9"/>
    <w:rPr>
      <w:rFonts w:ascii="Arial" w:hAnsi="Arial" w:eastAsia="Arial" w:cs="Arial"/>
      <w:b/>
      <w:bCs/>
      <w:sz w:val="26"/>
      <w:szCs w:val="26"/>
    </w:rPr>
  </w:style>
  <w:style w:type="paragraph" w:styleId="911">
    <w:name w:val="Heading 5"/>
    <w:basedOn w:val="1066"/>
    <w:next w:val="1066"/>
    <w:link w:val="912"/>
    <w:uiPriority w:val="9"/>
    <w:unhideWhenUsed/>
    <w:qFormat/>
    <w:pPr>
      <w:keepLines/>
      <w:keepNext/>
      <w:spacing w:before="320" w:after="200"/>
      <w:outlineLvl w:val="4"/>
    </w:pPr>
    <w:rPr>
      <w:rFonts w:ascii="Arial" w:hAnsi="Arial" w:eastAsia="Arial" w:cs="Arial"/>
      <w:b/>
      <w:bCs/>
      <w:sz w:val="24"/>
      <w:szCs w:val="24"/>
    </w:rPr>
  </w:style>
  <w:style w:type="character" w:styleId="912">
    <w:name w:val="Heading 5 Char"/>
    <w:link w:val="911"/>
    <w:uiPriority w:val="9"/>
    <w:rPr>
      <w:rFonts w:ascii="Arial" w:hAnsi="Arial" w:eastAsia="Arial" w:cs="Arial"/>
      <w:b/>
      <w:bCs/>
      <w:sz w:val="24"/>
      <w:szCs w:val="24"/>
    </w:rPr>
  </w:style>
  <w:style w:type="paragraph" w:styleId="913">
    <w:name w:val="Heading 6"/>
    <w:basedOn w:val="1066"/>
    <w:next w:val="1066"/>
    <w:link w:val="914"/>
    <w:uiPriority w:val="9"/>
    <w:unhideWhenUsed/>
    <w:qFormat/>
    <w:pPr>
      <w:keepLines/>
      <w:keepNext/>
      <w:spacing w:before="320" w:after="200"/>
      <w:outlineLvl w:val="5"/>
    </w:pPr>
    <w:rPr>
      <w:rFonts w:ascii="Arial" w:hAnsi="Arial" w:eastAsia="Arial" w:cs="Arial"/>
      <w:b/>
      <w:bCs/>
      <w:sz w:val="22"/>
      <w:szCs w:val="22"/>
    </w:rPr>
  </w:style>
  <w:style w:type="character" w:styleId="914">
    <w:name w:val="Heading 6 Char"/>
    <w:link w:val="913"/>
    <w:uiPriority w:val="9"/>
    <w:rPr>
      <w:rFonts w:ascii="Arial" w:hAnsi="Arial" w:eastAsia="Arial" w:cs="Arial"/>
      <w:b/>
      <w:bCs/>
      <w:sz w:val="22"/>
      <w:szCs w:val="22"/>
    </w:rPr>
  </w:style>
  <w:style w:type="paragraph" w:styleId="915">
    <w:name w:val="Heading 7"/>
    <w:basedOn w:val="1066"/>
    <w:next w:val="1066"/>
    <w:link w:val="916"/>
    <w:uiPriority w:val="9"/>
    <w:unhideWhenUsed/>
    <w:qFormat/>
    <w:pPr>
      <w:keepLines/>
      <w:keepNext/>
      <w:spacing w:before="320" w:after="200"/>
      <w:outlineLvl w:val="6"/>
    </w:pPr>
    <w:rPr>
      <w:rFonts w:ascii="Arial" w:hAnsi="Arial" w:eastAsia="Arial" w:cs="Arial"/>
      <w:b/>
      <w:bCs/>
      <w:i/>
      <w:iCs/>
      <w:sz w:val="22"/>
      <w:szCs w:val="22"/>
    </w:rPr>
  </w:style>
  <w:style w:type="character" w:styleId="916">
    <w:name w:val="Heading 7 Char"/>
    <w:link w:val="915"/>
    <w:uiPriority w:val="9"/>
    <w:rPr>
      <w:rFonts w:ascii="Arial" w:hAnsi="Arial" w:eastAsia="Arial" w:cs="Arial"/>
      <w:b/>
      <w:bCs/>
      <w:i/>
      <w:iCs/>
      <w:sz w:val="22"/>
      <w:szCs w:val="22"/>
    </w:rPr>
  </w:style>
  <w:style w:type="paragraph" w:styleId="917">
    <w:name w:val="Heading 8"/>
    <w:basedOn w:val="1066"/>
    <w:next w:val="1066"/>
    <w:link w:val="918"/>
    <w:uiPriority w:val="9"/>
    <w:unhideWhenUsed/>
    <w:qFormat/>
    <w:pPr>
      <w:keepLines/>
      <w:keepNext/>
      <w:spacing w:before="320" w:after="200"/>
      <w:outlineLvl w:val="7"/>
    </w:pPr>
    <w:rPr>
      <w:rFonts w:ascii="Arial" w:hAnsi="Arial" w:eastAsia="Arial" w:cs="Arial"/>
      <w:i/>
      <w:iCs/>
      <w:sz w:val="22"/>
      <w:szCs w:val="22"/>
    </w:rPr>
  </w:style>
  <w:style w:type="character" w:styleId="918">
    <w:name w:val="Heading 8 Char"/>
    <w:link w:val="917"/>
    <w:uiPriority w:val="9"/>
    <w:rPr>
      <w:rFonts w:ascii="Arial" w:hAnsi="Arial" w:eastAsia="Arial" w:cs="Arial"/>
      <w:i/>
      <w:iCs/>
      <w:sz w:val="22"/>
      <w:szCs w:val="22"/>
    </w:rPr>
  </w:style>
  <w:style w:type="paragraph" w:styleId="919">
    <w:name w:val="Heading 9"/>
    <w:basedOn w:val="1066"/>
    <w:next w:val="1066"/>
    <w:link w:val="920"/>
    <w:uiPriority w:val="9"/>
    <w:unhideWhenUsed/>
    <w:qFormat/>
    <w:pPr>
      <w:keepLines/>
      <w:keepNext/>
      <w:spacing w:before="320" w:after="200"/>
      <w:outlineLvl w:val="8"/>
    </w:pPr>
    <w:rPr>
      <w:rFonts w:ascii="Arial" w:hAnsi="Arial" w:eastAsia="Arial" w:cs="Arial"/>
      <w:i/>
      <w:iCs/>
      <w:sz w:val="21"/>
      <w:szCs w:val="21"/>
    </w:rPr>
  </w:style>
  <w:style w:type="character" w:styleId="920">
    <w:name w:val="Heading 9 Char"/>
    <w:link w:val="919"/>
    <w:uiPriority w:val="9"/>
    <w:rPr>
      <w:rFonts w:ascii="Arial" w:hAnsi="Arial" w:eastAsia="Arial" w:cs="Arial"/>
      <w:i/>
      <w:iCs/>
      <w:sz w:val="21"/>
      <w:szCs w:val="21"/>
    </w:rPr>
  </w:style>
  <w:style w:type="paragraph" w:styleId="921">
    <w:name w:val="Title"/>
    <w:basedOn w:val="1066"/>
    <w:next w:val="1066"/>
    <w:link w:val="922"/>
    <w:uiPriority w:val="10"/>
    <w:qFormat/>
    <w:pPr>
      <w:contextualSpacing/>
      <w:spacing w:before="300" w:after="200"/>
    </w:pPr>
    <w:rPr>
      <w:sz w:val="48"/>
      <w:szCs w:val="48"/>
    </w:rPr>
  </w:style>
  <w:style w:type="character" w:styleId="922">
    <w:name w:val="Title Char"/>
    <w:link w:val="921"/>
    <w:uiPriority w:val="10"/>
    <w:rPr>
      <w:sz w:val="48"/>
      <w:szCs w:val="48"/>
    </w:rPr>
  </w:style>
  <w:style w:type="paragraph" w:styleId="923">
    <w:name w:val="Subtitle"/>
    <w:basedOn w:val="1066"/>
    <w:next w:val="1066"/>
    <w:link w:val="924"/>
    <w:uiPriority w:val="11"/>
    <w:qFormat/>
    <w:pPr>
      <w:spacing w:before="200" w:after="200"/>
    </w:pPr>
    <w:rPr>
      <w:sz w:val="24"/>
      <w:szCs w:val="24"/>
    </w:rPr>
  </w:style>
  <w:style w:type="character" w:styleId="924">
    <w:name w:val="Subtitle Char"/>
    <w:link w:val="923"/>
    <w:uiPriority w:val="11"/>
    <w:rPr>
      <w:sz w:val="24"/>
      <w:szCs w:val="24"/>
    </w:rPr>
  </w:style>
  <w:style w:type="paragraph" w:styleId="925">
    <w:name w:val="Header"/>
    <w:basedOn w:val="1066"/>
    <w:link w:val="926"/>
    <w:uiPriority w:val="99"/>
    <w:unhideWhenUsed/>
    <w:pPr>
      <w:spacing w:after="0" w:line="240" w:lineRule="auto"/>
      <w:tabs>
        <w:tab w:val="center" w:pos="7143" w:leader="none"/>
        <w:tab w:val="right" w:pos="14287" w:leader="none"/>
      </w:tabs>
    </w:pPr>
  </w:style>
  <w:style w:type="character" w:styleId="926">
    <w:name w:val="Header Char"/>
    <w:link w:val="925"/>
    <w:uiPriority w:val="99"/>
  </w:style>
  <w:style w:type="paragraph" w:styleId="927">
    <w:name w:val="Footer"/>
    <w:basedOn w:val="1066"/>
    <w:link w:val="930"/>
    <w:uiPriority w:val="99"/>
    <w:unhideWhenUsed/>
    <w:pPr>
      <w:spacing w:after="0" w:line="240" w:lineRule="auto"/>
      <w:tabs>
        <w:tab w:val="center" w:pos="7143" w:leader="none"/>
        <w:tab w:val="right" w:pos="14287" w:leader="none"/>
      </w:tabs>
    </w:pPr>
  </w:style>
  <w:style w:type="character" w:styleId="928">
    <w:name w:val="Footer Char"/>
    <w:link w:val="927"/>
    <w:uiPriority w:val="99"/>
  </w:style>
  <w:style w:type="paragraph" w:styleId="929">
    <w:name w:val="Caption"/>
    <w:basedOn w:val="1066"/>
    <w:next w:val="1066"/>
    <w:uiPriority w:val="35"/>
    <w:semiHidden/>
    <w:unhideWhenUsed/>
    <w:qFormat/>
    <w:pPr>
      <w:spacing w:line="276" w:lineRule="auto"/>
    </w:pPr>
    <w:rPr>
      <w:b/>
      <w:bCs/>
      <w:color w:val="4f81bd" w:themeColor="accent1"/>
      <w:sz w:val="18"/>
      <w:szCs w:val="18"/>
    </w:rPr>
  </w:style>
  <w:style w:type="character" w:styleId="930">
    <w:name w:val="Caption Char"/>
    <w:basedOn w:val="929"/>
    <w:link w:val="927"/>
    <w:uiPriority w:val="99"/>
  </w:style>
  <w:style w:type="table" w:styleId="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7">
    <w:name w:val="Hyperlink"/>
    <w:uiPriority w:val="99"/>
    <w:unhideWhenUsed/>
    <w:rPr>
      <w:color w:val="0000ff" w:themeColor="hyperlink"/>
      <w:u w:val="single"/>
    </w:rPr>
  </w:style>
  <w:style w:type="paragraph" w:styleId="1058">
    <w:name w:val="footnote text"/>
    <w:basedOn w:val="1066"/>
    <w:link w:val="1059"/>
    <w:uiPriority w:val="99"/>
    <w:semiHidden/>
    <w:unhideWhenUsed/>
    <w:pPr>
      <w:spacing w:after="40" w:line="240" w:lineRule="auto"/>
    </w:pPr>
    <w:rPr>
      <w:sz w:val="18"/>
    </w:rPr>
  </w:style>
  <w:style w:type="character" w:styleId="1059">
    <w:name w:val="Footnote Text Char"/>
    <w:link w:val="1058"/>
    <w:uiPriority w:val="99"/>
    <w:rPr>
      <w:sz w:val="18"/>
    </w:rPr>
  </w:style>
  <w:style w:type="character" w:styleId="1060">
    <w:name w:val="footnote reference"/>
    <w:uiPriority w:val="99"/>
    <w:unhideWhenUsed/>
    <w:rPr>
      <w:vertAlign w:val="superscript"/>
    </w:rPr>
  </w:style>
  <w:style w:type="paragraph" w:styleId="1061">
    <w:name w:val="endnote text"/>
    <w:basedOn w:val="1066"/>
    <w:link w:val="1062"/>
    <w:uiPriority w:val="99"/>
    <w:semiHidden/>
    <w:unhideWhenUsed/>
    <w:pPr>
      <w:spacing w:after="0" w:line="240" w:lineRule="auto"/>
    </w:pPr>
    <w:rPr>
      <w:sz w:val="20"/>
    </w:rPr>
  </w:style>
  <w:style w:type="character" w:styleId="1062">
    <w:name w:val="Endnote Text Char"/>
    <w:link w:val="1061"/>
    <w:uiPriority w:val="99"/>
    <w:rPr>
      <w:sz w:val="20"/>
    </w:rPr>
  </w:style>
  <w:style w:type="character" w:styleId="1063">
    <w:name w:val="endnote reference"/>
    <w:uiPriority w:val="99"/>
    <w:semiHidden/>
    <w:unhideWhenUsed/>
    <w:rPr>
      <w:vertAlign w:val="superscript"/>
    </w:rPr>
  </w:style>
  <w:style w:type="paragraph" w:styleId="1064">
    <w:name w:val="TOC Heading"/>
    <w:uiPriority w:val="39"/>
    <w:unhideWhenUsed/>
  </w:style>
  <w:style w:type="paragraph" w:styleId="1065">
    <w:name w:val="table of figures"/>
    <w:basedOn w:val="1066"/>
    <w:next w:val="1066"/>
    <w:uiPriority w:val="99"/>
    <w:unhideWhenUsed/>
    <w:pPr>
      <w:spacing w:after="0" w:afterAutospacing="0"/>
    </w:pPr>
  </w:style>
  <w:style w:type="paragraph" w:styleId="1066" w:default="1">
    <w:name w:val="Normal"/>
    <w:next w:val="1079"/>
    <w:link w:val="1066"/>
    <w:qFormat/>
    <w:pPr>
      <w:jc w:val="both"/>
      <w:widowControl w:val="off"/>
    </w:pPr>
    <w:rPr>
      <w:rFonts w:eastAsia="Calibri"/>
      <w:lang w:val="zh-CN" w:eastAsia="zh-CN" w:bidi="ar-SA"/>
    </w:rPr>
  </w:style>
  <w:style w:type="paragraph" w:styleId="1067">
    <w:name w:val="标题 1"/>
    <w:basedOn w:val="1066"/>
    <w:next w:val="1066"/>
    <w:link w:val="1081"/>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68">
    <w:name w:val="标题 2"/>
    <w:basedOn w:val="1066"/>
    <w:next w:val="1083"/>
    <w:link w:val="1082"/>
    <w:uiPriority w:val="9"/>
    <w:qFormat/>
    <w:pPr>
      <w:jc w:val="left"/>
      <w:keepLines/>
      <w:keepNext/>
      <w:spacing w:before="120" w:after="120"/>
      <w:outlineLvl w:val="1"/>
    </w:pPr>
    <w:rPr>
      <w:rFonts w:ascii="宋体" w:hAnsi="宋体" w:eastAsia="宋体"/>
      <w:b/>
      <w:sz w:val="21"/>
      <w:szCs w:val="24"/>
      <w:lang w:val="en-US"/>
    </w:rPr>
  </w:style>
  <w:style w:type="paragraph" w:styleId="1069">
    <w:name w:val="标题 3"/>
    <w:basedOn w:val="1066"/>
    <w:next w:val="1083"/>
    <w:link w:val="1084"/>
    <w:qFormat/>
    <w:pPr>
      <w:keepLines/>
      <w:keepNext/>
      <w:spacing w:line="390" w:lineRule="atLeast"/>
      <w:shd w:val="clear" w:color="auto" w:fill="ffffff"/>
      <w:outlineLvl w:val="2"/>
    </w:pPr>
    <w:rPr>
      <w:rFonts w:ascii="宋体" w:hAnsi="宋体" w:eastAsia="宋体"/>
      <w:b/>
      <w:sz w:val="21"/>
      <w:szCs w:val="21"/>
    </w:rPr>
  </w:style>
  <w:style w:type="paragraph" w:styleId="1070">
    <w:name w:val="标题 4"/>
    <w:basedOn w:val="1066"/>
    <w:next w:val="1083"/>
    <w:link w:val="1085"/>
    <w:uiPriority w:val="9"/>
    <w:qFormat/>
    <w:pPr>
      <w:keepLines/>
      <w:keepNext/>
      <w:spacing w:before="120" w:after="120"/>
      <w:outlineLvl w:val="3"/>
    </w:pPr>
    <w:rPr>
      <w:rFonts w:ascii="Arial" w:hAnsi="Arial" w:eastAsia="黑体"/>
      <w:b/>
      <w:sz w:val="28"/>
      <w:lang w:val="en-US"/>
    </w:rPr>
  </w:style>
  <w:style w:type="paragraph" w:styleId="1071">
    <w:name w:val="标题 5"/>
    <w:basedOn w:val="1066"/>
    <w:next w:val="1083"/>
    <w:link w:val="1086"/>
    <w:uiPriority w:val="9"/>
    <w:qFormat/>
    <w:pPr>
      <w:keepNext/>
      <w:spacing w:before="156" w:after="156"/>
      <w:outlineLvl w:val="4"/>
    </w:pPr>
    <w:rPr>
      <w:rFonts w:ascii="黑体" w:eastAsia="黑体"/>
      <w:b/>
      <w:color w:val="000000"/>
      <w:sz w:val="28"/>
      <w:lang w:val="en-US"/>
    </w:rPr>
  </w:style>
  <w:style w:type="paragraph" w:styleId="1072">
    <w:name w:val="标题 6"/>
    <w:basedOn w:val="1066"/>
    <w:next w:val="1066"/>
    <w:link w:val="1087"/>
    <w:uiPriority w:val="9"/>
    <w:qFormat/>
    <w:pPr>
      <w:keepLines/>
      <w:keepNext/>
      <w:spacing w:before="240" w:after="64" w:line="320" w:lineRule="auto"/>
      <w:outlineLvl w:val="5"/>
    </w:pPr>
    <w:rPr>
      <w:rFonts w:ascii="Arial" w:hAnsi="Arial" w:eastAsia="黑体"/>
      <w:b/>
      <w:bCs/>
      <w:sz w:val="24"/>
      <w:szCs w:val="24"/>
      <w:lang w:val="en-US"/>
    </w:rPr>
  </w:style>
  <w:style w:type="paragraph" w:styleId="1073">
    <w:name w:val="标题 7"/>
    <w:basedOn w:val="1066"/>
    <w:next w:val="1066"/>
    <w:link w:val="1088"/>
    <w:uiPriority w:val="9"/>
    <w:qFormat/>
    <w:pPr>
      <w:keepLines/>
      <w:keepNext/>
      <w:spacing w:before="240" w:after="64" w:line="320" w:lineRule="auto"/>
      <w:outlineLvl w:val="6"/>
    </w:pPr>
    <w:rPr>
      <w:rFonts w:eastAsia="宋体"/>
      <w:b/>
      <w:bCs/>
      <w:sz w:val="24"/>
      <w:szCs w:val="24"/>
      <w:lang w:val="en-US"/>
    </w:rPr>
  </w:style>
  <w:style w:type="paragraph" w:styleId="1074">
    <w:name w:val="标题 8"/>
    <w:basedOn w:val="1066"/>
    <w:next w:val="1066"/>
    <w:link w:val="1089"/>
    <w:uiPriority w:val="9"/>
    <w:qFormat/>
    <w:pPr>
      <w:keepLines/>
      <w:keepNext/>
      <w:spacing w:before="240" w:after="64" w:line="320" w:lineRule="auto"/>
      <w:outlineLvl w:val="7"/>
    </w:pPr>
    <w:rPr>
      <w:rFonts w:ascii="Arial" w:hAnsi="Arial" w:eastAsia="黑体"/>
      <w:sz w:val="24"/>
      <w:szCs w:val="24"/>
      <w:lang w:val="en-US"/>
    </w:rPr>
  </w:style>
  <w:style w:type="paragraph" w:styleId="1075">
    <w:name w:val="标题 9"/>
    <w:basedOn w:val="1066"/>
    <w:next w:val="1066"/>
    <w:link w:val="1090"/>
    <w:uiPriority w:val="9"/>
    <w:qFormat/>
    <w:pPr>
      <w:keepLines/>
      <w:keepNext/>
      <w:spacing w:before="240" w:after="64" w:line="320" w:lineRule="auto"/>
      <w:outlineLvl w:val="8"/>
    </w:pPr>
    <w:rPr>
      <w:rFonts w:ascii="Arial" w:hAnsi="Arial" w:eastAsia="黑体"/>
      <w:sz w:val="21"/>
      <w:szCs w:val="21"/>
      <w:lang w:val="en-US"/>
    </w:rPr>
  </w:style>
  <w:style w:type="character" w:styleId="1076">
    <w:name w:val="默认段落字体"/>
    <w:next w:val="1076"/>
    <w:link w:val="1066"/>
    <w:semiHidden/>
  </w:style>
  <w:style w:type="table" w:styleId="1077">
    <w:name w:val="普通表格"/>
    <w:next w:val="1077"/>
    <w:link w:val="1066"/>
    <w:uiPriority w:val="99"/>
    <w:unhideWhenUsed/>
    <w:tblPr/>
  </w:style>
  <w:style w:type="numbering" w:styleId="1078">
    <w:name w:val="无列表"/>
    <w:next w:val="1078"/>
    <w:link w:val="1066"/>
    <w:uiPriority w:val="99"/>
    <w:semiHidden/>
    <w:unhideWhenUsed/>
  </w:style>
  <w:style w:type="paragraph" w:styleId="1079">
    <w:name w:val="正文文本"/>
    <w:basedOn w:val="1066"/>
    <w:next w:val="1079"/>
    <w:link w:val="1080"/>
    <w:uiPriority w:val="99"/>
    <w:qFormat/>
    <w:rPr>
      <w:rFonts w:ascii="楷体_GB2312" w:hAnsi="Arial" w:eastAsia="楷体_GB2312"/>
      <w:sz w:val="28"/>
    </w:rPr>
  </w:style>
  <w:style w:type="character" w:styleId="1080">
    <w:name w:val="正文文本 字符"/>
    <w:next w:val="1080"/>
    <w:link w:val="1079"/>
    <w:uiPriority w:val="99"/>
    <w:qFormat/>
    <w:rPr>
      <w:rFonts w:ascii="楷体_GB2312" w:hAnsi="Arial" w:eastAsia="楷体_GB2312" w:cs="宋体"/>
      <w:sz w:val="28"/>
      <w:lang w:val="zh-CN"/>
    </w:rPr>
  </w:style>
  <w:style w:type="character" w:styleId="1081">
    <w:name w:val="标题 1 字符"/>
    <w:next w:val="1081"/>
    <w:link w:val="1067"/>
    <w:uiPriority w:val="9"/>
    <w:rPr>
      <w:rFonts w:ascii="黑体" w:eastAsia="黑体"/>
      <w:b/>
      <w:sz w:val="24"/>
      <w:szCs w:val="28"/>
      <w:lang w:val="en-US" w:eastAsia="zh-CN" w:bidi="ar-SA"/>
    </w:rPr>
  </w:style>
  <w:style w:type="character" w:styleId="1082">
    <w:name w:val="标题 2 字符"/>
    <w:next w:val="1082"/>
    <w:link w:val="1068"/>
    <w:uiPriority w:val="9"/>
    <w:rPr>
      <w:rFonts w:ascii="宋体" w:hAnsi="宋体" w:eastAsia="宋体"/>
      <w:b/>
      <w:sz w:val="21"/>
      <w:szCs w:val="24"/>
      <w:lang w:val="en-US" w:eastAsia="zh-CN" w:bidi="ar-SA"/>
    </w:rPr>
  </w:style>
  <w:style w:type="paragraph" w:styleId="1083">
    <w:name w:val="正文缩进"/>
    <w:basedOn w:val="1066"/>
    <w:next w:val="1083"/>
    <w:link w:val="1066"/>
    <w:qFormat/>
    <w:pPr>
      <w:ind w:firstLine="420"/>
    </w:pPr>
  </w:style>
  <w:style w:type="character" w:styleId="1084">
    <w:name w:val="标题 3 字符"/>
    <w:next w:val="1084"/>
    <w:link w:val="1069"/>
    <w:rPr>
      <w:rFonts w:ascii="宋体" w:hAnsi="宋体" w:eastAsia="宋体"/>
      <w:b/>
      <w:sz w:val="21"/>
      <w:szCs w:val="21"/>
      <w:shd w:val="clear" w:color="auto" w:fill="ffffff"/>
    </w:rPr>
  </w:style>
  <w:style w:type="character" w:styleId="1085">
    <w:name w:val="标题 4 字符"/>
    <w:next w:val="1085"/>
    <w:link w:val="1070"/>
    <w:uiPriority w:val="9"/>
    <w:rPr>
      <w:rFonts w:ascii="Arial" w:hAnsi="Arial" w:eastAsia="黑体"/>
      <w:b/>
      <w:sz w:val="28"/>
      <w:lang w:val="en-US" w:eastAsia="zh-CN" w:bidi="ar-SA"/>
    </w:rPr>
  </w:style>
  <w:style w:type="character" w:styleId="1086">
    <w:name w:val="标题 5 字符"/>
    <w:next w:val="1086"/>
    <w:link w:val="1071"/>
    <w:uiPriority w:val="9"/>
    <w:rPr>
      <w:rFonts w:ascii="黑体" w:eastAsia="黑体"/>
      <w:b/>
      <w:color w:val="000000"/>
      <w:sz w:val="28"/>
      <w:lang w:val="en-US" w:eastAsia="zh-CN" w:bidi="ar-SA"/>
    </w:rPr>
  </w:style>
  <w:style w:type="character" w:styleId="1087">
    <w:name w:val="标题 6 字符"/>
    <w:next w:val="1087"/>
    <w:link w:val="1072"/>
    <w:uiPriority w:val="9"/>
    <w:rPr>
      <w:rFonts w:ascii="Arial" w:hAnsi="Arial" w:eastAsia="黑体"/>
      <w:b/>
      <w:bCs/>
      <w:sz w:val="24"/>
      <w:szCs w:val="24"/>
      <w:lang w:val="en-US" w:eastAsia="zh-CN" w:bidi="ar-SA"/>
    </w:rPr>
  </w:style>
  <w:style w:type="character" w:styleId="1088">
    <w:name w:val="标题 7 字符"/>
    <w:next w:val="1088"/>
    <w:link w:val="1073"/>
    <w:uiPriority w:val="9"/>
    <w:rPr>
      <w:rFonts w:eastAsia="宋体"/>
      <w:b/>
      <w:bCs/>
      <w:sz w:val="24"/>
      <w:szCs w:val="24"/>
      <w:lang w:val="en-US" w:eastAsia="zh-CN" w:bidi="ar-SA"/>
    </w:rPr>
  </w:style>
  <w:style w:type="character" w:styleId="1089">
    <w:name w:val="标题 8 字符"/>
    <w:next w:val="1089"/>
    <w:link w:val="1074"/>
    <w:uiPriority w:val="9"/>
    <w:rPr>
      <w:rFonts w:ascii="Arial" w:hAnsi="Arial" w:eastAsia="黑体"/>
      <w:sz w:val="24"/>
      <w:szCs w:val="24"/>
      <w:lang w:val="en-US" w:eastAsia="zh-CN" w:bidi="ar-SA"/>
    </w:rPr>
  </w:style>
  <w:style w:type="character" w:styleId="1090">
    <w:name w:val="标题 9 字符"/>
    <w:next w:val="1090"/>
    <w:link w:val="1075"/>
    <w:uiPriority w:val="9"/>
    <w:rPr>
      <w:rFonts w:ascii="Arial" w:hAnsi="Arial" w:eastAsia="黑体"/>
      <w:sz w:val="21"/>
      <w:szCs w:val="21"/>
      <w:lang w:val="en-US" w:eastAsia="zh-CN" w:bidi="ar-SA"/>
    </w:rPr>
  </w:style>
  <w:style w:type="paragraph" w:styleId="1091">
    <w:name w:val="列表 3"/>
    <w:basedOn w:val="1066"/>
    <w:next w:val="1091"/>
    <w:link w:val="1066"/>
    <w:uiPriority w:val="99"/>
    <w:pPr>
      <w:ind w:left="1260" w:hanging="420"/>
    </w:pPr>
  </w:style>
  <w:style w:type="paragraph" w:styleId="1092">
    <w:name w:val="toc 7"/>
    <w:basedOn w:val="1066"/>
    <w:next w:val="1066"/>
    <w:link w:val="1066"/>
    <w:uiPriority w:val="39"/>
    <w:semiHidden/>
    <w:pPr>
      <w:ind w:left="1260"/>
      <w:jc w:val="left"/>
    </w:pPr>
    <w:rPr>
      <w:sz w:val="18"/>
    </w:rPr>
  </w:style>
  <w:style w:type="paragraph" w:styleId="1093">
    <w:name w:val="列表编号 2"/>
    <w:basedOn w:val="1066"/>
    <w:next w:val="1093"/>
    <w:link w:val="1066"/>
    <w:uiPriority w:val="99"/>
    <w:pPr>
      <w:ind w:left="1440" w:hanging="1440"/>
      <w:spacing w:line="360" w:lineRule="auto"/>
      <w:tabs>
        <w:tab w:val="left" w:pos="1440" w:leader="none"/>
      </w:tabs>
    </w:pPr>
    <w:rPr>
      <w:sz w:val="24"/>
      <w:szCs w:val="24"/>
    </w:rPr>
  </w:style>
  <w:style w:type="paragraph" w:styleId="1094">
    <w:name w:val="索引 8"/>
    <w:basedOn w:val="1066"/>
    <w:next w:val="1066"/>
    <w:link w:val="1066"/>
    <w:semiHidden/>
    <w:pPr>
      <w:ind w:left="2940"/>
    </w:pPr>
  </w:style>
  <w:style w:type="paragraph" w:styleId="1095">
    <w:name w:val="列表编号"/>
    <w:basedOn w:val="1066"/>
    <w:next w:val="1095"/>
    <w:link w:val="1066"/>
    <w:uiPriority w:val="99"/>
    <w:pPr>
      <w:ind w:left="2952" w:hanging="432"/>
      <w:tabs>
        <w:tab w:val="left" w:pos="2952" w:leader="none"/>
      </w:tabs>
    </w:pPr>
    <w:rPr>
      <w:szCs w:val="24"/>
    </w:rPr>
  </w:style>
  <w:style w:type="paragraph" w:styleId="1096">
    <w:name w:val="索引 5"/>
    <w:basedOn w:val="1066"/>
    <w:next w:val="1066"/>
    <w:link w:val="1066"/>
    <w:semiHidden/>
    <w:pPr>
      <w:ind w:left="1680"/>
    </w:pPr>
  </w:style>
  <w:style w:type="paragraph" w:styleId="1097">
    <w:name w:val="文档结构图"/>
    <w:basedOn w:val="1066"/>
    <w:next w:val="1097"/>
    <w:link w:val="1098"/>
    <w:uiPriority w:val="99"/>
    <w:semiHidden/>
    <w:pPr>
      <w:shd w:val="clear" w:color="auto" w:fill="000080"/>
    </w:pPr>
    <w:rPr>
      <w:rFonts w:eastAsia="宋体"/>
      <w:sz w:val="21"/>
      <w:lang w:val="en-US"/>
    </w:rPr>
  </w:style>
  <w:style w:type="character" w:styleId="1098">
    <w:name w:val="文档结构图 字符"/>
    <w:next w:val="1098"/>
    <w:link w:val="1097"/>
    <w:uiPriority w:val="99"/>
    <w:rPr>
      <w:rFonts w:eastAsia="宋体"/>
      <w:sz w:val="21"/>
      <w:lang w:val="en-US" w:eastAsia="zh-CN" w:bidi="ar-SA"/>
    </w:rPr>
  </w:style>
  <w:style w:type="paragraph" w:styleId="1099">
    <w:name w:val="批注文字"/>
    <w:basedOn w:val="1066"/>
    <w:next w:val="1099"/>
    <w:link w:val="1100"/>
    <w:uiPriority w:val="99"/>
    <w:pPr>
      <w:jc w:val="left"/>
    </w:pPr>
    <w:rPr>
      <w:rFonts w:eastAsia="宋体"/>
      <w:sz w:val="21"/>
      <w:lang w:val="en-US"/>
    </w:rPr>
  </w:style>
  <w:style w:type="character" w:styleId="1100">
    <w:name w:val="批注文字 字符"/>
    <w:next w:val="1100"/>
    <w:link w:val="1099"/>
    <w:uiPriority w:val="99"/>
    <w:qFormat/>
    <w:rPr>
      <w:rFonts w:eastAsia="宋体"/>
      <w:sz w:val="21"/>
      <w:lang w:val="en-US" w:eastAsia="zh-CN" w:bidi="ar-SA"/>
    </w:rPr>
  </w:style>
  <w:style w:type="paragraph" w:styleId="1101">
    <w:name w:val="索引 6"/>
    <w:basedOn w:val="1066"/>
    <w:next w:val="1066"/>
    <w:link w:val="1066"/>
    <w:semiHidden/>
    <w:pPr>
      <w:ind w:left="2100"/>
    </w:pPr>
  </w:style>
  <w:style w:type="paragraph" w:styleId="1102">
    <w:name w:val="称呼"/>
    <w:basedOn w:val="1066"/>
    <w:next w:val="1066"/>
    <w:link w:val="1103"/>
    <w:uiPriority w:val="99"/>
    <w:rPr>
      <w:rFonts w:ascii="仿宋_GB2312" w:hAnsi="Calibri" w:eastAsia="仿宋_GB2312"/>
      <w:sz w:val="28"/>
    </w:rPr>
  </w:style>
  <w:style w:type="character" w:styleId="1103">
    <w:name w:val="称呼 字符"/>
    <w:next w:val="1103"/>
    <w:link w:val="1102"/>
    <w:uiPriority w:val="99"/>
    <w:rPr>
      <w:rFonts w:ascii="仿宋_GB2312" w:hAnsi="Calibri" w:eastAsia="仿宋_GB2312" w:cs="宋体"/>
      <w:sz w:val="28"/>
      <w:lang w:val="zh-CN"/>
    </w:rPr>
  </w:style>
  <w:style w:type="paragraph" w:styleId="1104">
    <w:name w:val="正文文本 3"/>
    <w:basedOn w:val="1066"/>
    <w:next w:val="1104"/>
    <w:link w:val="1105"/>
    <w:uiPriority w:val="99"/>
    <w:rPr>
      <w:rFonts w:ascii="仿宋_GB2312" w:hAnsi="Arial" w:eastAsia="仿宋_GB2312"/>
      <w:sz w:val="32"/>
    </w:rPr>
  </w:style>
  <w:style w:type="character" w:styleId="1105">
    <w:name w:val="正文文本 3 字符"/>
    <w:next w:val="1105"/>
    <w:link w:val="1104"/>
    <w:uiPriority w:val="99"/>
    <w:rPr>
      <w:rFonts w:ascii="仿宋_GB2312" w:hAnsi="Arial" w:eastAsia="仿宋_GB2312" w:cs="宋体"/>
      <w:sz w:val="32"/>
      <w:lang w:val="zh-CN"/>
    </w:rPr>
  </w:style>
  <w:style w:type="paragraph" w:styleId="1106">
    <w:name w:val="正文文本缩进"/>
    <w:basedOn w:val="1066"/>
    <w:next w:val="1106"/>
    <w:link w:val="1107"/>
    <w:uiPriority w:val="99"/>
    <w:pPr>
      <w:ind w:firstLine="645"/>
    </w:pPr>
    <w:rPr>
      <w:rFonts w:ascii="楷体_GB2312" w:eastAsia="楷体_GB2312"/>
      <w:sz w:val="32"/>
      <w:lang w:val="en-US"/>
    </w:rPr>
  </w:style>
  <w:style w:type="character" w:styleId="1107">
    <w:name w:val="正文文本缩进 字符"/>
    <w:next w:val="1107"/>
    <w:link w:val="1106"/>
    <w:uiPriority w:val="99"/>
    <w:rPr>
      <w:rFonts w:ascii="楷体_GB2312" w:eastAsia="楷体_GB2312"/>
      <w:sz w:val="32"/>
      <w:lang w:val="en-US" w:eastAsia="zh-CN" w:bidi="ar-SA"/>
    </w:rPr>
  </w:style>
  <w:style w:type="paragraph" w:styleId="1108">
    <w:name w:val="列表 2"/>
    <w:basedOn w:val="1066"/>
    <w:next w:val="1108"/>
    <w:link w:val="1066"/>
    <w:uiPriority w:val="99"/>
    <w:pPr>
      <w:ind w:left="100" w:hanging="200"/>
    </w:pPr>
    <w:rPr>
      <w:rFonts w:ascii="Times New Roman" w:hAnsi="Times New Roman" w:eastAsia="宋体" w:cs="Times New Roman"/>
      <w:sz w:val="21"/>
      <w:szCs w:val="21"/>
      <w:lang w:val="en-US"/>
    </w:rPr>
  </w:style>
  <w:style w:type="paragraph" w:styleId="1109">
    <w:name w:val="索引 4"/>
    <w:basedOn w:val="1066"/>
    <w:next w:val="1066"/>
    <w:link w:val="1066"/>
    <w:semiHidden/>
    <w:pPr>
      <w:ind w:left="1260"/>
    </w:pPr>
  </w:style>
  <w:style w:type="paragraph" w:styleId="1110">
    <w:name w:val="toc 5"/>
    <w:basedOn w:val="1066"/>
    <w:next w:val="1066"/>
    <w:link w:val="1066"/>
    <w:uiPriority w:val="39"/>
    <w:semiHidden/>
    <w:pPr>
      <w:ind w:left="840"/>
      <w:jc w:val="left"/>
    </w:pPr>
    <w:rPr>
      <w:sz w:val="18"/>
    </w:rPr>
  </w:style>
  <w:style w:type="paragraph" w:styleId="1111">
    <w:name w:val="toc 3"/>
    <w:basedOn w:val="1066"/>
    <w:next w:val="1066"/>
    <w:link w:val="1066"/>
    <w:uiPriority w:val="39"/>
    <w:semiHidden/>
    <w:pPr>
      <w:ind w:left="420"/>
      <w:jc w:val="left"/>
    </w:pPr>
    <w:rPr>
      <w:i/>
      <w:sz w:val="20"/>
    </w:rPr>
  </w:style>
  <w:style w:type="paragraph" w:styleId="1112">
    <w:name w:val="纯文本"/>
    <w:basedOn w:val="1066"/>
    <w:next w:val="1112"/>
    <w:link w:val="1113"/>
    <w:uiPriority w:val="99"/>
    <w:rPr>
      <w:rFonts w:ascii="宋体" w:hAnsi="Courier New" w:eastAsia="宋体"/>
      <w:sz w:val="21"/>
      <w:lang w:val="en-US"/>
    </w:rPr>
  </w:style>
  <w:style w:type="character" w:styleId="1113">
    <w:name w:val="纯文本 字符"/>
    <w:next w:val="1113"/>
    <w:link w:val="1112"/>
    <w:uiPriority w:val="99"/>
    <w:rPr>
      <w:rFonts w:ascii="宋体" w:hAnsi="Courier New" w:eastAsia="宋体"/>
      <w:sz w:val="21"/>
      <w:lang w:val="en-US" w:eastAsia="zh-CN" w:bidi="ar-SA"/>
    </w:rPr>
  </w:style>
  <w:style w:type="paragraph" w:styleId="1114">
    <w:name w:val="toc 8"/>
    <w:basedOn w:val="1066"/>
    <w:next w:val="1066"/>
    <w:link w:val="1066"/>
    <w:uiPriority w:val="39"/>
    <w:semiHidden/>
    <w:pPr>
      <w:ind w:left="1470"/>
      <w:jc w:val="left"/>
    </w:pPr>
    <w:rPr>
      <w:sz w:val="18"/>
    </w:rPr>
  </w:style>
  <w:style w:type="paragraph" w:styleId="1115">
    <w:name w:val="索引 3"/>
    <w:basedOn w:val="1066"/>
    <w:next w:val="1066"/>
    <w:link w:val="1066"/>
    <w:uiPriority w:val="99"/>
    <w:semiHidden/>
    <w:pPr>
      <w:ind w:left="840"/>
    </w:pPr>
  </w:style>
  <w:style w:type="paragraph" w:styleId="1116">
    <w:name w:val="日期"/>
    <w:basedOn w:val="1066"/>
    <w:next w:val="1066"/>
    <w:link w:val="1117"/>
    <w:uiPriority w:val="99"/>
    <w:pPr>
      <w:ind w:left="100"/>
    </w:pPr>
    <w:rPr>
      <w:rFonts w:ascii="Calibri" w:hAnsi="Calibri"/>
      <w:sz w:val="28"/>
    </w:rPr>
  </w:style>
  <w:style w:type="character" w:styleId="1117">
    <w:name w:val="日期 字符"/>
    <w:next w:val="1117"/>
    <w:link w:val="1116"/>
    <w:uiPriority w:val="99"/>
    <w:rPr>
      <w:rFonts w:ascii="Calibri" w:hAnsi="Calibri" w:eastAsia="Calibri" w:cs="宋体"/>
      <w:sz w:val="28"/>
      <w:lang w:val="zh-CN"/>
    </w:rPr>
  </w:style>
  <w:style w:type="paragraph" w:styleId="1118">
    <w:name w:val="正文文本缩进 2"/>
    <w:basedOn w:val="1066"/>
    <w:next w:val="1118"/>
    <w:link w:val="1119"/>
    <w:uiPriority w:val="99"/>
    <w:pPr>
      <w:ind w:left="630" w:firstLine="645"/>
    </w:pPr>
    <w:rPr>
      <w:rFonts w:ascii="Arial" w:hAnsi="Arial" w:eastAsia="仿宋_GB2312"/>
      <w:sz w:val="32"/>
      <w:lang w:val="en-US"/>
    </w:rPr>
  </w:style>
  <w:style w:type="character" w:styleId="1119">
    <w:name w:val="正文文本缩进 2 字符"/>
    <w:next w:val="1119"/>
    <w:link w:val="1118"/>
    <w:uiPriority w:val="99"/>
    <w:rPr>
      <w:rFonts w:ascii="Arial" w:hAnsi="Arial" w:eastAsia="仿宋_GB2312"/>
      <w:sz w:val="32"/>
      <w:lang w:val="en-US" w:eastAsia="zh-CN" w:bidi="ar-SA"/>
    </w:rPr>
  </w:style>
  <w:style w:type="paragraph" w:styleId="1120">
    <w:name w:val="尾注文本"/>
    <w:basedOn w:val="1066"/>
    <w:next w:val="1120"/>
    <w:link w:val="1121"/>
    <w:uiPriority w:val="99"/>
    <w:pPr>
      <w:jc w:val="left"/>
    </w:pPr>
    <w:rPr>
      <w:rFonts w:ascii="Calibri" w:hAnsi="Calibri"/>
      <w:szCs w:val="24"/>
    </w:rPr>
  </w:style>
  <w:style w:type="character" w:styleId="1121">
    <w:name w:val="尾注文本 字符"/>
    <w:next w:val="1121"/>
    <w:link w:val="1120"/>
    <w:uiPriority w:val="99"/>
    <w:rPr>
      <w:rFonts w:ascii="Calibri" w:hAnsi="Calibri" w:eastAsia="Calibri" w:cs="宋体"/>
      <w:szCs w:val="24"/>
      <w:lang w:val="zh-CN"/>
    </w:rPr>
  </w:style>
  <w:style w:type="paragraph" w:styleId="1122">
    <w:name w:val="批注框文本"/>
    <w:basedOn w:val="1066"/>
    <w:next w:val="1122"/>
    <w:link w:val="1123"/>
    <w:uiPriority w:val="99"/>
    <w:semiHidden/>
    <w:rPr>
      <w:rFonts w:ascii="Calibri" w:hAnsi="Calibri"/>
      <w:sz w:val="18"/>
      <w:szCs w:val="18"/>
    </w:rPr>
  </w:style>
  <w:style w:type="character" w:styleId="1123">
    <w:name w:val="批注框文本 字符"/>
    <w:next w:val="1123"/>
    <w:link w:val="1122"/>
    <w:uiPriority w:val="99"/>
    <w:semiHidden/>
    <w:rPr>
      <w:rFonts w:ascii="Calibri" w:hAnsi="Calibri" w:eastAsia="Calibri" w:cs="宋体"/>
      <w:sz w:val="18"/>
      <w:szCs w:val="18"/>
      <w:lang w:val="zh-CN"/>
    </w:rPr>
  </w:style>
  <w:style w:type="paragraph" w:styleId="1124">
    <w:name w:val="页脚"/>
    <w:basedOn w:val="1066"/>
    <w:next w:val="1124"/>
    <w:link w:val="1125"/>
    <w:pPr>
      <w:jc w:val="left"/>
      <w:tabs>
        <w:tab w:val="center" w:pos="4153" w:leader="none"/>
        <w:tab w:val="right" w:pos="8306" w:leader="none"/>
      </w:tabs>
    </w:pPr>
    <w:rPr>
      <w:rFonts w:eastAsia="宋体"/>
      <w:sz w:val="18"/>
    </w:rPr>
  </w:style>
  <w:style w:type="character" w:styleId="1125">
    <w:name w:val="页脚 字符"/>
    <w:next w:val="1125"/>
    <w:link w:val="1124"/>
    <w:rPr>
      <w:sz w:val="18"/>
    </w:rPr>
  </w:style>
  <w:style w:type="paragraph" w:styleId="1126">
    <w:name w:val="页眉"/>
    <w:basedOn w:val="1066"/>
    <w:next w:val="1126"/>
    <w:link w:val="1127"/>
    <w:pPr>
      <w:jc w:val="center"/>
      <w:tabs>
        <w:tab w:val="center" w:pos="4153" w:leader="none"/>
        <w:tab w:val="right" w:pos="8306" w:leader="none"/>
      </w:tabs>
      <w:pBdr>
        <w:bottom w:val="single" w:color="000000" w:sz="6" w:space="1"/>
      </w:pBdr>
    </w:pPr>
    <w:rPr>
      <w:rFonts w:ascii="Calibri" w:hAnsi="Calibri"/>
      <w:sz w:val="18"/>
    </w:rPr>
  </w:style>
  <w:style w:type="character" w:styleId="1127">
    <w:name w:val="页眉 字符"/>
    <w:next w:val="1127"/>
    <w:link w:val="1126"/>
    <w:rPr>
      <w:rFonts w:ascii="Calibri" w:hAnsi="Calibri" w:eastAsia="Calibri" w:cs="宋体"/>
      <w:sz w:val="18"/>
      <w:lang w:val="zh-CN"/>
    </w:rPr>
  </w:style>
  <w:style w:type="paragraph" w:styleId="1128">
    <w:name w:val="签名"/>
    <w:basedOn w:val="1066"/>
    <w:next w:val="1128"/>
    <w:link w:val="1129"/>
    <w:uiPriority w:val="99"/>
    <w:pPr>
      <w:jc w:val="center"/>
      <w:spacing w:after="600" w:line="312" w:lineRule="atLeast"/>
    </w:pPr>
    <w:rPr>
      <w:rFonts w:ascii="Calibri" w:hAnsi="Calibri" w:eastAsia="仿宋_GB2312"/>
      <w:sz w:val="24"/>
    </w:rPr>
  </w:style>
  <w:style w:type="character" w:styleId="1129">
    <w:name w:val="签名 字符"/>
    <w:next w:val="1129"/>
    <w:link w:val="1128"/>
    <w:uiPriority w:val="99"/>
    <w:rPr>
      <w:rFonts w:ascii="Calibri" w:hAnsi="Calibri" w:eastAsia="仿宋_GB2312" w:cs="宋体"/>
      <w:sz w:val="24"/>
      <w:lang w:val="zh-CN"/>
    </w:rPr>
  </w:style>
  <w:style w:type="paragraph" w:styleId="1130">
    <w:name w:val="toc 1"/>
    <w:basedOn w:val="1066"/>
    <w:next w:val="1066"/>
    <w:link w:val="1066"/>
    <w:uiPriority w:val="39"/>
    <w:semiHidden/>
    <w:pPr>
      <w:jc w:val="left"/>
      <w:spacing w:before="120" w:after="120"/>
    </w:pPr>
    <w:rPr>
      <w:b/>
      <w:caps/>
      <w:sz w:val="20"/>
    </w:rPr>
  </w:style>
  <w:style w:type="paragraph" w:styleId="1131">
    <w:name w:val="toc 4"/>
    <w:basedOn w:val="1066"/>
    <w:next w:val="1066"/>
    <w:link w:val="1066"/>
    <w:uiPriority w:val="39"/>
    <w:semiHidden/>
    <w:pPr>
      <w:ind w:left="630"/>
      <w:jc w:val="left"/>
    </w:pPr>
    <w:rPr>
      <w:sz w:val="18"/>
    </w:rPr>
  </w:style>
  <w:style w:type="paragraph" w:styleId="1132">
    <w:name w:val="索引标题"/>
    <w:basedOn w:val="1066"/>
    <w:next w:val="1133"/>
    <w:link w:val="1066"/>
    <w:uiPriority w:val="99"/>
    <w:semiHidden/>
  </w:style>
  <w:style w:type="paragraph" w:styleId="1133">
    <w:name w:val="索引 1"/>
    <w:basedOn w:val="1066"/>
    <w:next w:val="1066"/>
    <w:link w:val="1066"/>
    <w:uiPriority w:val="99"/>
    <w:semiHidden/>
    <w:rPr>
      <w:rFonts w:ascii="仿宋_GB2312" w:hAnsi="宋体" w:eastAsia="仿宋_GB2312"/>
      <w:sz w:val="30"/>
      <w:szCs w:val="24"/>
    </w:rPr>
  </w:style>
  <w:style w:type="paragraph" w:styleId="1134">
    <w:name w:val="副标题"/>
    <w:basedOn w:val="1066"/>
    <w:next w:val="1066"/>
    <w:link w:val="1135"/>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35">
    <w:name w:val="副标题 字符"/>
    <w:next w:val="1135"/>
    <w:link w:val="1134"/>
    <w:uiPriority w:val="11"/>
    <w:rPr>
      <w:rFonts w:ascii="Cambria" w:hAnsi="Cambria" w:eastAsia="Calibri" w:cs="宋体"/>
      <w:i/>
      <w:iCs/>
      <w:spacing w:val="13"/>
      <w:sz w:val="24"/>
      <w:szCs w:val="24"/>
      <w:lang w:val="zh-CN" w:eastAsia="en-US" w:bidi="en-US"/>
    </w:rPr>
  </w:style>
  <w:style w:type="paragraph" w:styleId="1136">
    <w:name w:val="列表"/>
    <w:basedOn w:val="1066"/>
    <w:next w:val="1136"/>
    <w:link w:val="1066"/>
    <w:uiPriority w:val="99"/>
    <w:pPr>
      <w:ind w:left="200" w:hanging="200"/>
    </w:pPr>
    <w:rPr>
      <w:rFonts w:ascii="Times New Roman" w:hAnsi="Times New Roman" w:eastAsia="宋体" w:cs="Times New Roman"/>
      <w:sz w:val="21"/>
      <w:szCs w:val="21"/>
      <w:lang w:val="en-US"/>
    </w:rPr>
  </w:style>
  <w:style w:type="paragraph" w:styleId="1137">
    <w:name w:val="脚注文本"/>
    <w:basedOn w:val="1066"/>
    <w:next w:val="1137"/>
    <w:link w:val="1138"/>
    <w:uiPriority w:val="99"/>
    <w:pPr>
      <w:jc w:val="left"/>
    </w:pPr>
    <w:rPr>
      <w:rFonts w:ascii="Calibri" w:hAnsi="Calibri"/>
      <w:sz w:val="18"/>
      <w:szCs w:val="18"/>
    </w:rPr>
  </w:style>
  <w:style w:type="character" w:styleId="1138">
    <w:name w:val="脚注文本 字符"/>
    <w:next w:val="1138"/>
    <w:link w:val="1137"/>
    <w:uiPriority w:val="99"/>
    <w:rPr>
      <w:rFonts w:ascii="Calibri" w:hAnsi="Calibri" w:eastAsia="Calibri" w:cs="宋体"/>
      <w:sz w:val="18"/>
      <w:szCs w:val="18"/>
      <w:lang w:val="zh-CN"/>
    </w:rPr>
  </w:style>
  <w:style w:type="paragraph" w:styleId="1139">
    <w:name w:val="toc 6"/>
    <w:basedOn w:val="1066"/>
    <w:next w:val="1066"/>
    <w:link w:val="1066"/>
    <w:uiPriority w:val="39"/>
    <w:semiHidden/>
    <w:pPr>
      <w:ind w:left="1050"/>
      <w:jc w:val="left"/>
    </w:pPr>
    <w:rPr>
      <w:sz w:val="18"/>
    </w:rPr>
  </w:style>
  <w:style w:type="paragraph" w:styleId="1140">
    <w:name w:val="正文文本缩进 3"/>
    <w:basedOn w:val="1066"/>
    <w:next w:val="1140"/>
    <w:link w:val="1141"/>
    <w:uiPriority w:val="99"/>
    <w:pPr>
      <w:ind w:left="645" w:firstLine="645"/>
    </w:pPr>
    <w:rPr>
      <w:rFonts w:ascii="Arial" w:hAnsi="Arial" w:eastAsia="仿宋_GB2312"/>
      <w:color w:val="ffff00"/>
      <w:sz w:val="32"/>
      <w:lang w:val="en-US"/>
    </w:rPr>
  </w:style>
  <w:style w:type="character" w:styleId="1141">
    <w:name w:val="正文文本缩进 3 字符"/>
    <w:next w:val="1141"/>
    <w:link w:val="1140"/>
    <w:uiPriority w:val="99"/>
    <w:rPr>
      <w:rFonts w:ascii="Arial" w:hAnsi="Arial" w:eastAsia="仿宋_GB2312"/>
      <w:color w:val="ffff00"/>
      <w:sz w:val="32"/>
      <w:lang w:val="en-US" w:eastAsia="zh-CN" w:bidi="ar-SA"/>
    </w:rPr>
  </w:style>
  <w:style w:type="paragraph" w:styleId="1142">
    <w:name w:val="索引 7"/>
    <w:basedOn w:val="1066"/>
    <w:next w:val="1066"/>
    <w:link w:val="1066"/>
    <w:semiHidden/>
    <w:pPr>
      <w:ind w:left="2520"/>
    </w:pPr>
  </w:style>
  <w:style w:type="paragraph" w:styleId="1143">
    <w:name w:val="索引 9"/>
    <w:basedOn w:val="1066"/>
    <w:next w:val="1066"/>
    <w:link w:val="1066"/>
    <w:semiHidden/>
    <w:pPr>
      <w:ind w:left="3360"/>
    </w:pPr>
  </w:style>
  <w:style w:type="paragraph" w:styleId="1144">
    <w:name w:val="图表目录"/>
    <w:basedOn w:val="1066"/>
    <w:next w:val="1066"/>
    <w:link w:val="1066"/>
    <w:uiPriority w:val="99"/>
    <w:semiHidden/>
    <w:pPr>
      <w:ind w:left="840" w:hanging="420"/>
    </w:pPr>
  </w:style>
  <w:style w:type="paragraph" w:styleId="1145">
    <w:name w:val="toc 2"/>
    <w:basedOn w:val="1066"/>
    <w:next w:val="1066"/>
    <w:link w:val="1066"/>
    <w:uiPriority w:val="39"/>
    <w:semiHidden/>
    <w:pPr>
      <w:ind w:left="210"/>
      <w:jc w:val="left"/>
    </w:pPr>
    <w:rPr>
      <w:smallCaps/>
      <w:sz w:val="20"/>
    </w:rPr>
  </w:style>
  <w:style w:type="paragraph" w:styleId="1146">
    <w:name w:val="toc 9"/>
    <w:basedOn w:val="1066"/>
    <w:next w:val="1066"/>
    <w:link w:val="1066"/>
    <w:uiPriority w:val="39"/>
    <w:semiHidden/>
    <w:pPr>
      <w:ind w:left="1680"/>
      <w:jc w:val="left"/>
    </w:pPr>
    <w:rPr>
      <w:sz w:val="18"/>
    </w:rPr>
  </w:style>
  <w:style w:type="paragraph" w:styleId="1147">
    <w:name w:val="正文文本 2"/>
    <w:basedOn w:val="1066"/>
    <w:next w:val="1147"/>
    <w:link w:val="1148"/>
    <w:uiPriority w:val="99"/>
    <w:pPr>
      <w:jc w:val="center"/>
      <w:widowControl/>
    </w:pPr>
    <w:rPr>
      <w:rFonts w:ascii="楷体_GB2312" w:hAnsi="Calibri" w:eastAsia="楷体_GB2312"/>
      <w:sz w:val="28"/>
    </w:rPr>
  </w:style>
  <w:style w:type="character" w:styleId="1148">
    <w:name w:val="正文文本 2 字符"/>
    <w:next w:val="1148"/>
    <w:link w:val="1147"/>
    <w:uiPriority w:val="99"/>
    <w:rPr>
      <w:rFonts w:ascii="楷体_GB2312" w:hAnsi="Calibri" w:eastAsia="楷体_GB2312" w:cs="宋体"/>
      <w:sz w:val="28"/>
      <w:lang w:val="zh-CN"/>
    </w:rPr>
  </w:style>
  <w:style w:type="paragraph" w:styleId="1149">
    <w:name w:val="HTML 预设格式"/>
    <w:basedOn w:val="1066"/>
    <w:next w:val="1149"/>
    <w:link w:val="115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50">
    <w:name w:val="HTML 预设格式 字符"/>
    <w:next w:val="1150"/>
    <w:link w:val="1149"/>
    <w:uiPriority w:val="99"/>
    <w:rPr>
      <w:rFonts w:ascii="黑体" w:hAnsi="Courier New" w:eastAsia="黑体" w:cs="Courier New"/>
      <w:lang w:val="en-US" w:eastAsia="zh-CN" w:bidi="ar-SA"/>
    </w:rPr>
  </w:style>
  <w:style w:type="paragraph" w:styleId="1151">
    <w:name w:val="普通(网站)"/>
    <w:basedOn w:val="1066"/>
    <w:next w:val="1151"/>
    <w:link w:val="1066"/>
    <w:uiPriority w:val="99"/>
    <w:qFormat/>
    <w:pPr>
      <w:jc w:val="left"/>
      <w:spacing w:before="100" w:beforeAutospacing="1" w:after="100" w:afterAutospacing="1"/>
      <w:widowControl/>
    </w:pPr>
    <w:rPr>
      <w:rFonts w:ascii="Arial" w:hAnsi="Arial" w:eastAsia="Arial Unicode MS" w:cs="Arial"/>
      <w:sz w:val="24"/>
      <w:szCs w:val="24"/>
    </w:rPr>
  </w:style>
  <w:style w:type="paragraph" w:styleId="1152">
    <w:name w:val="索引 2"/>
    <w:basedOn w:val="1066"/>
    <w:next w:val="1066"/>
    <w:link w:val="1066"/>
    <w:uiPriority w:val="99"/>
    <w:semiHidden/>
    <w:pPr>
      <w:ind w:left="420"/>
    </w:pPr>
  </w:style>
  <w:style w:type="paragraph" w:styleId="1153">
    <w:name w:val="标题"/>
    <w:basedOn w:val="1066"/>
    <w:next w:val="1153"/>
    <w:link w:val="1154"/>
    <w:uiPriority w:val="10"/>
    <w:qFormat/>
    <w:pPr>
      <w:jc w:val="center"/>
      <w:spacing w:line="420" w:lineRule="exact"/>
      <w:widowControl/>
    </w:pPr>
    <w:rPr>
      <w:rFonts w:eastAsia="黑体"/>
      <w:b/>
      <w:sz w:val="28"/>
      <w:lang w:val="en-GB"/>
    </w:rPr>
  </w:style>
  <w:style w:type="character" w:styleId="1154">
    <w:name w:val="标题 字符"/>
    <w:next w:val="1154"/>
    <w:link w:val="1153"/>
    <w:uiPriority w:val="10"/>
    <w:rPr>
      <w:rFonts w:eastAsia="黑体"/>
      <w:b/>
      <w:sz w:val="28"/>
      <w:lang w:val="en-GB" w:eastAsia="zh-CN" w:bidi="ar-SA"/>
    </w:rPr>
  </w:style>
  <w:style w:type="paragraph" w:styleId="1155">
    <w:name w:val="批注主题"/>
    <w:basedOn w:val="1099"/>
    <w:next w:val="1099"/>
    <w:link w:val="1156"/>
    <w:uiPriority w:val="99"/>
    <w:semiHidden/>
    <w:rPr>
      <w:b/>
      <w:bCs/>
    </w:rPr>
  </w:style>
  <w:style w:type="character" w:styleId="1156">
    <w:name w:val="批注主题 字符"/>
    <w:next w:val="1156"/>
    <w:link w:val="1155"/>
    <w:uiPriority w:val="99"/>
    <w:rPr>
      <w:rFonts w:eastAsia="宋体"/>
      <w:b/>
      <w:bCs/>
      <w:sz w:val="21"/>
      <w:lang w:val="en-US" w:eastAsia="zh-CN" w:bidi="ar-SA"/>
    </w:rPr>
  </w:style>
  <w:style w:type="paragraph" w:styleId="1157">
    <w:name w:val="正文文本首行缩进"/>
    <w:basedOn w:val="1079"/>
    <w:next w:val="1157"/>
    <w:link w:val="1158"/>
    <w:qFormat/>
    <w:pPr>
      <w:ind w:firstLine="420"/>
      <w:spacing w:after="120"/>
    </w:pPr>
    <w:rPr>
      <w:sz w:val="21"/>
      <w:szCs w:val="24"/>
    </w:rPr>
  </w:style>
  <w:style w:type="character" w:styleId="1158">
    <w:name w:val="正文文本首行缩进 字符"/>
    <w:next w:val="1158"/>
    <w:link w:val="1157"/>
    <w:uiPriority w:val="99"/>
    <w:rPr>
      <w:rFonts w:ascii="楷体_GB2312" w:hAnsi="Arial" w:eastAsia="楷体_GB2312" w:cs="宋体"/>
      <w:sz w:val="21"/>
      <w:szCs w:val="24"/>
      <w:lang w:val="zh-CN"/>
    </w:rPr>
  </w:style>
  <w:style w:type="paragraph" w:styleId="1159">
    <w:name w:val="正文文本首行缩进 2"/>
    <w:basedOn w:val="1106"/>
    <w:next w:val="1159"/>
    <w:link w:val="1160"/>
    <w:uiPriority w:val="99"/>
    <w:pPr>
      <w:ind w:firstLine="420"/>
      <w:spacing w:line="360" w:lineRule="auto"/>
    </w:pPr>
    <w:rPr>
      <w:rFonts w:ascii="宋体" w:hAnsi="宋体"/>
    </w:rPr>
  </w:style>
  <w:style w:type="character" w:styleId="1160">
    <w:name w:val="正文文本首行缩进 2 字符"/>
    <w:next w:val="1160"/>
    <w:link w:val="1159"/>
    <w:uiPriority w:val="99"/>
    <w:rPr>
      <w:rFonts w:ascii="宋体" w:hAnsi="宋体" w:eastAsia="楷体_GB2312"/>
      <w:sz w:val="32"/>
      <w:lang w:val="en-US" w:eastAsia="zh-CN" w:bidi="ar-SA"/>
    </w:rPr>
  </w:style>
  <w:style w:type="table" w:styleId="1161">
    <w:name w:val="网格型"/>
    <w:basedOn w:val="1077"/>
    <w:next w:val="1161"/>
    <w:link w:val="1066"/>
    <w:unhideWhenUsed/>
    <w:qFormat/>
    <w:pPr>
      <w:jc w:val="both"/>
      <w:widowControl w:val="off"/>
    </w:pPr>
    <w:tblPr/>
  </w:style>
  <w:style w:type="character" w:styleId="1162">
    <w:name w:val="要点"/>
    <w:next w:val="1162"/>
    <w:link w:val="1066"/>
    <w:qFormat/>
    <w:rPr>
      <w:b/>
      <w:bCs/>
    </w:rPr>
  </w:style>
  <w:style w:type="character" w:styleId="1163">
    <w:name w:val="尾注引用"/>
    <w:next w:val="1163"/>
    <w:link w:val="1066"/>
    <w:uiPriority w:val="99"/>
    <w:rPr>
      <w:vertAlign w:val="superscript"/>
    </w:rPr>
  </w:style>
  <w:style w:type="character" w:styleId="1164">
    <w:name w:val="页码"/>
    <w:next w:val="1164"/>
    <w:link w:val="1066"/>
    <w:uiPriority w:val="99"/>
  </w:style>
  <w:style w:type="character" w:styleId="1165">
    <w:name w:val="访问过的超链接"/>
    <w:next w:val="1165"/>
    <w:link w:val="1066"/>
    <w:uiPriority w:val="99"/>
    <w:rPr>
      <w:color w:val="800080"/>
      <w:u w:val="single"/>
    </w:rPr>
  </w:style>
  <w:style w:type="character" w:styleId="1166">
    <w:name w:val="强调"/>
    <w:next w:val="1166"/>
    <w:link w:val="1066"/>
    <w:uiPriority w:val="20"/>
    <w:qFormat/>
    <w:rPr>
      <w:b/>
      <w:bCs/>
      <w:i/>
      <w:iCs/>
      <w:spacing w:val="10"/>
      <w:shd w:val="clear" w:color="auto" w:fill="auto"/>
    </w:rPr>
  </w:style>
  <w:style w:type="character" w:styleId="1167">
    <w:name w:val="行号"/>
    <w:next w:val="1167"/>
    <w:link w:val="1066"/>
    <w:uiPriority w:val="99"/>
  </w:style>
  <w:style w:type="character" w:styleId="1168">
    <w:name w:val="HTML 打字机"/>
    <w:next w:val="1168"/>
    <w:link w:val="1066"/>
    <w:uiPriority w:val="99"/>
    <w:rPr>
      <w:rFonts w:ascii="宋体" w:hAnsi="宋体" w:eastAsia="宋体" w:cs="宋体"/>
      <w:sz w:val="24"/>
      <w:szCs w:val="24"/>
    </w:rPr>
  </w:style>
  <w:style w:type="character" w:styleId="1169">
    <w:name w:val="超链接"/>
    <w:next w:val="1169"/>
    <w:link w:val="1066"/>
    <w:uiPriority w:val="99"/>
    <w:rPr>
      <w:color w:val="0000ff"/>
      <w:u w:val="single"/>
    </w:rPr>
  </w:style>
  <w:style w:type="character" w:styleId="1170">
    <w:name w:val="批注引用"/>
    <w:next w:val="1170"/>
    <w:link w:val="1066"/>
    <w:qFormat/>
    <w:rPr>
      <w:sz w:val="21"/>
    </w:rPr>
  </w:style>
  <w:style w:type="character" w:styleId="1171">
    <w:name w:val="脚注引用"/>
    <w:next w:val="1171"/>
    <w:link w:val="1066"/>
    <w:uiPriority w:val="99"/>
    <w:rPr>
      <w:vertAlign w:val="superscript"/>
    </w:rPr>
  </w:style>
  <w:style w:type="character" w:styleId="1172">
    <w:name w:val="HTML 样本"/>
    <w:next w:val="1172"/>
    <w:link w:val="1066"/>
    <w:uiPriority w:val="99"/>
    <w:rPr>
      <w:rFonts w:ascii="Courier New" w:hAnsi="宋体" w:eastAsia="宋体" w:cs="Courier New"/>
    </w:rPr>
  </w:style>
  <w:style w:type="paragraph" w:styleId="1173">
    <w:name w:val="正文1"/>
    <w:basedOn w:val="1066"/>
    <w:next w:val="1066"/>
    <w:link w:val="1066"/>
    <w:qFormat/>
    <w:pPr>
      <w:ind w:firstLine="510"/>
      <w:spacing w:before="156" w:line="360" w:lineRule="auto"/>
    </w:pPr>
    <w:rPr>
      <w:sz w:val="24"/>
    </w:rPr>
  </w:style>
  <w:style w:type="character" w:styleId="1174">
    <w:name w:val="111111 Char Char"/>
    <w:next w:val="1174"/>
    <w:link w:val="1066"/>
    <w:rPr>
      <w:rFonts w:ascii="宋体" w:hAnsi="宋体" w:eastAsia="黑体"/>
      <w:b/>
      <w:sz w:val="21"/>
      <w:lang w:val="en-US" w:eastAsia="zh-CN"/>
    </w:rPr>
  </w:style>
  <w:style w:type="character" w:styleId="1175">
    <w:name w:val="样式 非加粗"/>
    <w:next w:val="1175"/>
    <w:link w:val="1066"/>
    <w:rPr>
      <w:rFonts w:eastAsia="宋体"/>
      <w:sz w:val="28"/>
    </w:rPr>
  </w:style>
  <w:style w:type="character" w:styleId="1176">
    <w:name w:val="Char Char33"/>
    <w:next w:val="1176"/>
    <w:link w:val="1066"/>
    <w:rPr>
      <w:rFonts w:ascii="Arial" w:hAnsi="Arial" w:eastAsia="黑体"/>
      <w:b/>
      <w:sz w:val="32"/>
      <w:lang w:val="en-US" w:eastAsia="zh-CN"/>
    </w:rPr>
  </w:style>
  <w:style w:type="character" w:styleId="1177">
    <w:name w:val="concon"/>
    <w:next w:val="1177"/>
    <w:link w:val="1066"/>
  </w:style>
  <w:style w:type="character" w:styleId="1178">
    <w:name w:val="Char Char15"/>
    <w:next w:val="1178"/>
    <w:link w:val="1066"/>
    <w:rPr>
      <w:rFonts w:ascii="Arial" w:hAnsi="Arial" w:eastAsia="黑体"/>
      <w:sz w:val="21"/>
      <w:lang w:val="en-US" w:eastAsia="zh-CN"/>
    </w:rPr>
  </w:style>
  <w:style w:type="character" w:styleId="1179">
    <w:name w:val="content_lineheight1"/>
    <w:next w:val="1179"/>
    <w:link w:val="1066"/>
  </w:style>
  <w:style w:type="character" w:styleId="1180">
    <w:name w:val="Char Char25"/>
    <w:next w:val="1180"/>
    <w:link w:val="1066"/>
    <w:rPr>
      <w:rFonts w:ascii="Arial" w:hAnsi="Arial" w:eastAsia="黑体"/>
      <w:b/>
      <w:sz w:val="28"/>
    </w:rPr>
  </w:style>
  <w:style w:type="character" w:styleId="1181">
    <w:name w:val="subtitle1"/>
    <w:next w:val="1181"/>
    <w:link w:val="1066"/>
    <w:rPr>
      <w:rFonts w:ascii="Georgia" w:hAnsi="Georgia"/>
      <w:b/>
      <w:bCs/>
      <w:color w:val="666666"/>
      <w:sz w:val="18"/>
      <w:szCs w:val="18"/>
    </w:rPr>
  </w:style>
  <w:style w:type="character" w:styleId="1182">
    <w:name w:val="Char Char17"/>
    <w:next w:val="1182"/>
    <w:link w:val="1066"/>
    <w:rPr>
      <w:rFonts w:ascii="宋体" w:hAnsi="Courier New"/>
      <w:sz w:val="21"/>
    </w:rPr>
  </w:style>
  <w:style w:type="character" w:styleId="1183">
    <w:name w:val="样式 首行缩进:  2 字符 Char"/>
    <w:next w:val="1183"/>
    <w:link w:val="1066"/>
    <w:rPr>
      <w:rFonts w:eastAsia="宋体" w:cs="宋体"/>
      <w:sz w:val="24"/>
      <w:lang w:val="en-US" w:eastAsia="zh-CN" w:bidi="ar-SA"/>
    </w:rPr>
  </w:style>
  <w:style w:type="character" w:styleId="1184">
    <w:name w:val="标准小四 Char Char Char"/>
    <w:next w:val="1184"/>
    <w:link w:val="1066"/>
    <w:rPr>
      <w:rFonts w:ascii="Arial" w:hAnsi="Arial" w:eastAsia="宋体"/>
      <w:sz w:val="21"/>
      <w:lang w:val="en-US" w:eastAsia="zh-CN"/>
    </w:rPr>
  </w:style>
  <w:style w:type="character" w:styleId="1185">
    <w:name w:val="Intense Reference"/>
    <w:next w:val="1185"/>
    <w:link w:val="1066"/>
    <w:uiPriority w:val="32"/>
    <w:qFormat/>
    <w:rPr>
      <w:smallCaps/>
      <w:spacing w:val="5"/>
      <w:u w:val="single"/>
    </w:rPr>
  </w:style>
  <w:style w:type="character" w:styleId="1186">
    <w:name w:val="小四 段落 宋体 Char Char Char1"/>
    <w:next w:val="1186"/>
    <w:link w:val="1066"/>
    <w:rPr>
      <w:rFonts w:ascii="宋体" w:hAnsi="宋体" w:eastAsia="宋体"/>
      <w:sz w:val="24"/>
      <w:szCs w:val="24"/>
      <w:lang w:val="en-US" w:eastAsia="zh-CN" w:bidi="ar-SA"/>
    </w:rPr>
  </w:style>
  <w:style w:type="character" w:styleId="1187">
    <w:name w:val=" Char Char24"/>
    <w:next w:val="1187"/>
    <w:link w:val="1066"/>
    <w:rPr>
      <w:b/>
      <w:bCs/>
      <w:sz w:val="28"/>
      <w:szCs w:val="28"/>
    </w:rPr>
  </w:style>
  <w:style w:type="character" w:styleId="1188">
    <w:name w:val="Intense Quote Char"/>
    <w:next w:val="1188"/>
    <w:link w:val="1189"/>
    <w:uiPriority w:val="30"/>
    <w:rPr>
      <w:rFonts w:ascii="Calibri" w:hAnsi="Calibri"/>
      <w:b/>
      <w:bCs/>
      <w:i/>
      <w:iCs/>
      <w:sz w:val="22"/>
      <w:lang w:eastAsia="en-US"/>
    </w:rPr>
  </w:style>
  <w:style w:type="paragraph" w:styleId="1189">
    <w:name w:val="Intense Quote"/>
    <w:basedOn w:val="1066"/>
    <w:next w:val="1066"/>
    <w:link w:val="1188"/>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190">
    <w:name w:val="textcontents"/>
    <w:next w:val="1190"/>
    <w:link w:val="1066"/>
  </w:style>
  <w:style w:type="character" w:styleId="1191">
    <w:name w:val="Char Char12"/>
    <w:next w:val="1191"/>
    <w:link w:val="1066"/>
    <w:rPr>
      <w:rFonts w:ascii="Arial" w:hAnsi="Arial" w:eastAsia="黑体"/>
      <w:sz w:val="21"/>
      <w:lang w:val="en-US" w:eastAsia="zh-CN"/>
    </w:rPr>
  </w:style>
  <w:style w:type="character" w:styleId="1192">
    <w:name w:val=" Char Char23"/>
    <w:next w:val="1192"/>
    <w:link w:val="1066"/>
    <w:rPr>
      <w:rFonts w:ascii="Arial" w:hAnsi="Arial" w:eastAsia="黑体"/>
      <w:b/>
      <w:bCs/>
      <w:sz w:val="24"/>
      <w:szCs w:val="24"/>
    </w:rPr>
  </w:style>
  <w:style w:type="character" w:styleId="1193">
    <w:name w:val="Char Char5"/>
    <w:next w:val="1193"/>
    <w:link w:val="1066"/>
    <w:rPr>
      <w:rFonts w:eastAsia="宋体"/>
      <w:sz w:val="24"/>
      <w:lang w:val="en-US" w:eastAsia="zh-CN"/>
    </w:rPr>
  </w:style>
  <w:style w:type="character" w:styleId="1194">
    <w:name w:val="Book Title"/>
    <w:next w:val="1194"/>
    <w:link w:val="1066"/>
    <w:uiPriority w:val="33"/>
    <w:qFormat/>
    <w:rPr>
      <w:i/>
      <w:smallCaps/>
      <w:spacing w:val="5"/>
    </w:rPr>
  </w:style>
  <w:style w:type="character" w:styleId="1195">
    <w:name w:val="表格抬头 Char"/>
    <w:next w:val="1195"/>
    <w:link w:val="1196"/>
    <w:rPr>
      <w:rFonts w:ascii="黑体" w:eastAsia="黑体"/>
      <w:b/>
      <w:sz w:val="21"/>
      <w:lang w:bidi="ar-SA"/>
    </w:rPr>
  </w:style>
  <w:style w:type="paragraph" w:styleId="1196">
    <w:name w:val="表格抬头"/>
    <w:basedOn w:val="1066"/>
    <w:next w:val="1196"/>
    <w:link w:val="1195"/>
    <w:pPr>
      <w:jc w:val="center"/>
    </w:pPr>
    <w:rPr>
      <w:rFonts w:ascii="黑体" w:eastAsia="黑体"/>
      <w:b/>
      <w:sz w:val="21"/>
    </w:rPr>
  </w:style>
  <w:style w:type="character" w:styleId="1197">
    <w:name w:val="Char Char4"/>
    <w:next w:val="1197"/>
    <w:link w:val="1066"/>
    <w:rPr>
      <w:rFonts w:ascii="方正大黑简体" w:eastAsia="方正大黑简体"/>
      <w:position w:val="6"/>
      <w:sz w:val="30"/>
      <w:lang w:val="en-US" w:eastAsia="zh-CN"/>
    </w:rPr>
  </w:style>
  <w:style w:type="character" w:styleId="1198">
    <w:name w:val="小四 段落 宋体 Char Char Char Char Char Char Char Char"/>
    <w:next w:val="1198"/>
    <w:link w:val="1066"/>
    <w:rPr>
      <w:rFonts w:eastAsia="宋体"/>
      <w:sz w:val="24"/>
      <w:szCs w:val="24"/>
      <w:lang w:val="en-US" w:eastAsia="zh-CN" w:bidi="ar-SA"/>
    </w:rPr>
  </w:style>
  <w:style w:type="character" w:styleId="1199">
    <w:name w:val="Char Char21"/>
    <w:next w:val="1199"/>
    <w:link w:val="1066"/>
    <w:rPr>
      <w:rFonts w:ascii="Arial" w:hAnsi="Arial" w:eastAsia="黑体"/>
      <w:sz w:val="24"/>
    </w:rPr>
  </w:style>
  <w:style w:type="character" w:styleId="120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00"/>
    <w:link w:val="1066"/>
    <w:rPr>
      <w:rFonts w:eastAsia="宋体"/>
      <w:b/>
      <w:bCs/>
      <w:sz w:val="32"/>
      <w:szCs w:val="32"/>
      <w:lang w:val="en-US" w:eastAsia="zh-CN" w:bidi="ar-SA"/>
    </w:rPr>
  </w:style>
  <w:style w:type="character" w:styleId="1201">
    <w:name w:val="Subtle Emphasis"/>
    <w:next w:val="1201"/>
    <w:link w:val="1066"/>
    <w:uiPriority w:val="19"/>
    <w:qFormat/>
    <w:rPr>
      <w:i/>
    </w:rPr>
  </w:style>
  <w:style w:type="character" w:styleId="1202">
    <w:name w:val=" Char Char28"/>
    <w:next w:val="1202"/>
    <w:link w:val="1066"/>
    <w:rPr>
      <w:rFonts w:ascii="Arial" w:hAnsi="Arial" w:eastAsia="黑体" w:cs="Arial"/>
      <w:b/>
      <w:bCs/>
      <w:sz w:val="32"/>
      <w:szCs w:val="32"/>
    </w:rPr>
  </w:style>
  <w:style w:type="character" w:styleId="1203">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03"/>
    <w:link w:val="1066"/>
    <w:rPr>
      <w:rFonts w:ascii="宋体" w:eastAsia="宋体"/>
      <w:sz w:val="21"/>
      <w:szCs w:val="21"/>
      <w:lang w:val="en-US" w:eastAsia="zh-CN" w:bidi="ar-SA"/>
    </w:rPr>
  </w:style>
  <w:style w:type="character" w:styleId="1204">
    <w:name w:val="Char Char28"/>
    <w:next w:val="1204"/>
    <w:link w:val="1066"/>
    <w:rPr>
      <w:rFonts w:ascii="Arial" w:hAnsi="Arial" w:eastAsia="黑体"/>
      <w:b/>
      <w:sz w:val="32"/>
    </w:rPr>
  </w:style>
  <w:style w:type="character" w:styleId="1205">
    <w:name w:val="纯文本 Char1,普通文字 Char Char1,纯文本 Char Char1,普通文字 Char Char Char1,普通文字 Char Char Char Char,小 Char,Texte Char"/>
    <w:next w:val="1205"/>
    <w:link w:val="1066"/>
    <w:rPr>
      <w:rFonts w:ascii="宋体" w:hAnsi="Courier New" w:cs="Courier New"/>
      <w:sz w:val="21"/>
      <w:szCs w:val="21"/>
    </w:rPr>
  </w:style>
  <w:style w:type="character" w:styleId="1206">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06"/>
    <w:link w:val="1066"/>
    <w:rPr>
      <w:rFonts w:eastAsia="宋体"/>
      <w:b/>
      <w:sz w:val="32"/>
      <w:lang w:val="en-US" w:eastAsia="zh-CN"/>
    </w:rPr>
  </w:style>
  <w:style w:type="character" w:styleId="1207">
    <w:name w:val="Char Char24"/>
    <w:next w:val="1207"/>
    <w:link w:val="1066"/>
    <w:rPr>
      <w:b/>
      <w:sz w:val="28"/>
    </w:rPr>
  </w:style>
  <w:style w:type="character" w:styleId="1208">
    <w:name w:val="Char Char31"/>
    <w:next w:val="1208"/>
    <w:link w:val="1066"/>
    <w:rPr>
      <w:rFonts w:ascii="Arial" w:hAnsi="Arial" w:eastAsia="黑体"/>
      <w:b/>
      <w:sz w:val="28"/>
      <w:lang w:val="en-US" w:eastAsia="zh-CN"/>
    </w:rPr>
  </w:style>
  <w:style w:type="character" w:styleId="1209">
    <w:name w:val="listbenefit"/>
    <w:next w:val="1209"/>
    <w:link w:val="1066"/>
  </w:style>
  <w:style w:type="character" w:styleId="1210">
    <w:name w:val="小四 段落 宋体 Char Char Char Char Char Char Char"/>
    <w:next w:val="1210"/>
    <w:link w:val="1066"/>
    <w:rPr>
      <w:rFonts w:eastAsia="宋体"/>
      <w:sz w:val="24"/>
      <w:lang w:val="en-US" w:eastAsia="zh-CN"/>
    </w:rPr>
  </w:style>
  <w:style w:type="character" w:styleId="1211">
    <w:name w:val="小四 段落 宋体 Char1"/>
    <w:next w:val="1211"/>
    <w:link w:val="1066"/>
    <w:rPr>
      <w:rFonts w:eastAsia="宋体"/>
      <w:sz w:val="24"/>
      <w:szCs w:val="24"/>
      <w:lang w:val="en-US" w:eastAsia="zh-CN" w:bidi="ar-SA"/>
    </w:rPr>
  </w:style>
  <w:style w:type="character" w:styleId="1212">
    <w:name w:val="纯文本 Char Char"/>
    <w:next w:val="1212"/>
    <w:link w:val="1066"/>
    <w:rPr>
      <w:rFonts w:ascii="宋体" w:hAnsi="Courier New" w:eastAsia="宋体"/>
      <w:sz w:val="21"/>
      <w:szCs w:val="21"/>
      <w:lang w:val="en-US" w:eastAsia="zh-CN" w:bidi="ar-SA"/>
    </w:rPr>
  </w:style>
  <w:style w:type="character" w:styleId="1213">
    <w:name w:val="Char Char27"/>
    <w:next w:val="1213"/>
    <w:link w:val="1066"/>
    <w:rPr>
      <w:b/>
      <w:sz w:val="44"/>
    </w:rPr>
  </w:style>
  <w:style w:type="character" w:styleId="1214">
    <w:name w:val="标题 Char1"/>
    <w:next w:val="1214"/>
    <w:link w:val="1066"/>
    <w:rPr>
      <w:rFonts w:ascii="Cambria" w:eastAsia="宋体" w:cs="Times New Roman"/>
      <w:b/>
      <w:bCs/>
      <w:sz w:val="32"/>
      <w:szCs w:val="32"/>
    </w:rPr>
  </w:style>
  <w:style w:type="character" w:styleId="1215">
    <w:name w:val="样式 首行缩进:  2 字符 Char Char"/>
    <w:next w:val="1215"/>
    <w:link w:val="1216"/>
    <w:rPr>
      <w:rFonts w:eastAsia="宋体" w:cs="宋体"/>
      <w:sz w:val="24"/>
      <w:lang w:val="en-US" w:eastAsia="zh-CN" w:bidi="ar-SA"/>
    </w:rPr>
  </w:style>
  <w:style w:type="paragraph" w:styleId="1216">
    <w:name w:val="样式 首行缩进:  2 字符"/>
    <w:basedOn w:val="1066"/>
    <w:next w:val="1216"/>
    <w:link w:val="1215"/>
    <w:pPr>
      <w:ind w:firstLine="480"/>
      <w:spacing w:line="360" w:lineRule="auto"/>
    </w:pPr>
    <w:rPr>
      <w:rFonts w:eastAsia="宋体" w:cs="宋体"/>
      <w:sz w:val="24"/>
      <w:lang w:val="en-US"/>
    </w:rPr>
  </w:style>
  <w:style w:type="character" w:styleId="1217">
    <w:name w:val="param-value"/>
    <w:next w:val="1217"/>
    <w:link w:val="1066"/>
  </w:style>
  <w:style w:type="character" w:styleId="1218">
    <w:name w:val="列出段落 Char,Bullet List Char,numbered Char,FooterText Char,List Paragraph1 Char,Paragraphe de liste1 Char"/>
    <w:next w:val="1218"/>
    <w:link w:val="1219"/>
    <w:rPr>
      <w:rFonts w:ascii="Arial" w:hAnsi="Arial" w:eastAsia="黑体" w:cs="宋体"/>
      <w:sz w:val="24"/>
      <w:szCs w:val="24"/>
      <w:lang w:val="zh-CN" w:eastAsia="en-US"/>
    </w:rPr>
  </w:style>
  <w:style w:type="paragraph" w:styleId="1219">
    <w:name w:val="列出段落1"/>
    <w:basedOn w:val="1066"/>
    <w:next w:val="1219"/>
    <w:link w:val="1218"/>
    <w:qFormat/>
    <w:pPr>
      <w:contextualSpacing/>
      <w:ind w:left="720"/>
      <w:jc w:val="left"/>
      <w:widowControl/>
    </w:pPr>
    <w:rPr>
      <w:rFonts w:ascii="Arial" w:hAnsi="Arial" w:eastAsia="黑体"/>
      <w:sz w:val="24"/>
      <w:szCs w:val="24"/>
      <w:lang w:eastAsia="en-US"/>
    </w:rPr>
  </w:style>
  <w:style w:type="character" w:styleId="1220">
    <w:name w:val="Char Char13"/>
    <w:next w:val="1220"/>
    <w:link w:val="1066"/>
    <w:rPr>
      <w:rFonts w:ascii="宋体" w:hAnsi="宋体" w:eastAsia="宋体"/>
      <w:sz w:val="24"/>
      <w:lang w:val="en-US" w:eastAsia="zh-CN"/>
    </w:rPr>
  </w:style>
  <w:style w:type="character" w:styleId="1221">
    <w:name w:val="Quote Char"/>
    <w:next w:val="1221"/>
    <w:link w:val="1222"/>
    <w:uiPriority w:val="29"/>
    <w:rPr>
      <w:rFonts w:ascii="Calibri" w:hAnsi="Calibri"/>
      <w:i/>
      <w:iCs/>
      <w:sz w:val="22"/>
      <w:lang w:eastAsia="en-US"/>
    </w:rPr>
  </w:style>
  <w:style w:type="paragraph" w:styleId="1222">
    <w:name w:val="Quote"/>
    <w:basedOn w:val="1066"/>
    <w:next w:val="1066"/>
    <w:link w:val="1221"/>
    <w:uiPriority w:val="29"/>
    <w:qFormat/>
    <w:pPr>
      <w:ind w:left="360" w:right="360"/>
      <w:jc w:val="left"/>
      <w:spacing w:before="200" w:line="276" w:lineRule="auto"/>
      <w:widowControl/>
    </w:pPr>
    <w:rPr>
      <w:rFonts w:ascii="Calibri" w:hAnsi="Calibri" w:eastAsia="宋体"/>
      <w:i/>
      <w:iCs/>
      <w:sz w:val="22"/>
      <w:lang w:eastAsia="en-US"/>
    </w:rPr>
  </w:style>
  <w:style w:type="character" w:styleId="1223">
    <w:name w:val="正文 + 宋体 Char,小四 Char,黑色 Char,行距: 1.5 倍行距 Char"/>
    <w:next w:val="1223"/>
    <w:link w:val="1066"/>
    <w:rPr>
      <w:rFonts w:eastAsia="宋体"/>
      <w:sz w:val="21"/>
      <w:szCs w:val="24"/>
      <w:lang w:val="en-US" w:eastAsia="zh-CN" w:bidi="ar-SA"/>
    </w:rPr>
  </w:style>
  <w:style w:type="character" w:styleId="1224">
    <w:name w:val="Char Char20"/>
    <w:next w:val="1224"/>
    <w:link w:val="1066"/>
    <w:rPr>
      <w:rFonts w:ascii="Arial" w:hAnsi="Arial" w:eastAsia="黑体"/>
      <w:sz w:val="21"/>
    </w:rPr>
  </w:style>
  <w:style w:type="character" w:styleId="1225">
    <w:name w:val="Intense Emphasis"/>
    <w:next w:val="1225"/>
    <w:link w:val="1066"/>
    <w:uiPriority w:val="21"/>
    <w:qFormat/>
    <w:rPr>
      <w:b/>
    </w:rPr>
  </w:style>
  <w:style w:type="character" w:styleId="1226">
    <w:name w:val="Char Char11"/>
    <w:next w:val="1226"/>
    <w:link w:val="1066"/>
    <w:rPr>
      <w:rFonts w:ascii="宋体" w:hAnsi="宋体" w:eastAsia="宋体"/>
      <w:sz w:val="24"/>
      <w:lang w:val="en-US" w:eastAsia="zh-CN"/>
    </w:rPr>
  </w:style>
  <w:style w:type="character" w:styleId="1227">
    <w:name w:val="Char Char34"/>
    <w:next w:val="1227"/>
    <w:link w:val="1066"/>
    <w:rPr>
      <w:rFonts w:eastAsia="宋体"/>
      <w:b/>
      <w:sz w:val="44"/>
      <w:lang w:val="en-US" w:eastAsia="zh-CN"/>
    </w:rPr>
  </w:style>
  <w:style w:type="character" w:styleId="1228">
    <w:name w:val="Char Char26"/>
    <w:next w:val="1228"/>
    <w:link w:val="1066"/>
    <w:rPr>
      <w:b/>
      <w:sz w:val="32"/>
    </w:rPr>
  </w:style>
  <w:style w:type="character" w:styleId="1229">
    <w:name w:val="无间隔 字符"/>
    <w:next w:val="1229"/>
    <w:link w:val="1230"/>
    <w:rPr>
      <w:rFonts w:eastAsia="微软雅黑"/>
      <w:sz w:val="24"/>
      <w:szCs w:val="22"/>
      <w:lang w:val="en-US" w:eastAsia="zh-CN" w:bidi="ar-SA"/>
    </w:rPr>
  </w:style>
  <w:style w:type="paragraph" w:styleId="1230">
    <w:name w:val="无间隔"/>
    <w:next w:val="1230"/>
    <w:link w:val="1229"/>
    <w:qFormat/>
    <w:pPr>
      <w:jc w:val="both"/>
      <w:widowControl w:val="off"/>
    </w:pPr>
    <w:rPr>
      <w:rFonts w:eastAsia="微软雅黑"/>
      <w:sz w:val="24"/>
      <w:szCs w:val="22"/>
      <w:lang w:val="en-US" w:eastAsia="zh-CN" w:bidi="ar-SA"/>
    </w:rPr>
  </w:style>
  <w:style w:type="character" w:styleId="1231">
    <w:name w:val="小四 段落 宋体 Char Char Char Char1"/>
    <w:next w:val="1231"/>
    <w:link w:val="1066"/>
    <w:rPr>
      <w:rFonts w:eastAsia="宋体"/>
      <w:sz w:val="24"/>
      <w:szCs w:val="24"/>
      <w:lang w:val="en-US" w:eastAsia="zh-CN" w:bidi="ar-SA"/>
    </w:rPr>
  </w:style>
  <w:style w:type="character" w:styleId="1232">
    <w:name w:val=" Char Char26"/>
    <w:next w:val="1232"/>
    <w:link w:val="1066"/>
    <w:rPr>
      <w:b/>
      <w:bCs/>
      <w:sz w:val="32"/>
      <w:szCs w:val="32"/>
    </w:rPr>
  </w:style>
  <w:style w:type="character" w:styleId="1233">
    <w:name w:val="样式 宋体 小四"/>
    <w:next w:val="1233"/>
    <w:link w:val="1066"/>
    <w:rPr>
      <w:rFonts w:ascii="宋体" w:hAnsi="宋体"/>
      <w:sz w:val="24"/>
    </w:rPr>
  </w:style>
  <w:style w:type="character" w:styleId="1234">
    <w:name w:val="Char Char8"/>
    <w:next w:val="1234"/>
    <w:link w:val="1066"/>
    <w:rPr>
      <w:rFonts w:eastAsia="宋体"/>
      <w:sz w:val="18"/>
      <w:lang w:val="en-US" w:eastAsia="zh-CN"/>
    </w:rPr>
  </w:style>
  <w:style w:type="character" w:styleId="1235">
    <w:name w:val="标准文本 Char Char Char"/>
    <w:next w:val="1235"/>
    <w:link w:val="1066"/>
    <w:rPr>
      <w:rFonts w:eastAsia="宋体"/>
      <w:sz w:val="24"/>
      <w:lang w:val="en-US" w:eastAsia="zh-CN"/>
    </w:rPr>
  </w:style>
  <w:style w:type="character" w:styleId="1236">
    <w:name w:val="小四 段落 宋体 Char Char Char Char Char Char"/>
    <w:next w:val="1236"/>
    <w:link w:val="1066"/>
    <w:rPr>
      <w:rFonts w:eastAsia="宋体"/>
      <w:sz w:val="24"/>
      <w:szCs w:val="24"/>
      <w:lang w:val="en-US" w:eastAsia="zh-CN" w:bidi="ar-SA"/>
    </w:rPr>
  </w:style>
  <w:style w:type="character" w:styleId="1237">
    <w:name w:val="标题 3 Char Char"/>
    <w:next w:val="1237"/>
    <w:link w:val="1066"/>
    <w:rPr>
      <w:rFonts w:eastAsia="仿宋_GB2312"/>
      <w:b/>
      <w:bCs/>
      <w:sz w:val="28"/>
      <w:szCs w:val="32"/>
      <w:lang w:val="en-US" w:eastAsia="zh-CN" w:bidi="ar-SA"/>
    </w:rPr>
  </w:style>
  <w:style w:type="character" w:styleId="1238">
    <w:name w:val=" Char Char25"/>
    <w:next w:val="1238"/>
    <w:link w:val="1066"/>
    <w:rPr>
      <w:rFonts w:ascii="Arial" w:hAnsi="Arial" w:eastAsia="黑体"/>
      <w:b/>
      <w:sz w:val="28"/>
    </w:rPr>
  </w:style>
  <w:style w:type="character" w:styleId="1239">
    <w:name w:val="Char Char2"/>
    <w:next w:val="1239"/>
    <w:link w:val="1066"/>
    <w:rPr>
      <w:rFonts w:ascii="宋体" w:hAnsi="Courier New" w:eastAsia="宋体"/>
      <w:sz w:val="21"/>
      <w:lang w:val="en-US" w:eastAsia="zh-CN"/>
    </w:rPr>
  </w:style>
  <w:style w:type="character" w:styleId="1240">
    <w:name w:val="正文缩进 Char1"/>
    <w:next w:val="1240"/>
    <w:link w:val="1241"/>
    <w:rPr>
      <w:rFonts w:eastAsia="宋体"/>
      <w:lang w:bidi="ar-SA"/>
    </w:rPr>
  </w:style>
  <w:style w:type="paragraph" w:styleId="1241">
    <w:name w:val="Normal Indent"/>
    <w:basedOn w:val="1066"/>
    <w:next w:val="1241"/>
    <w:link w:val="1240"/>
    <w:pPr>
      <w:ind w:firstLine="420"/>
    </w:pPr>
    <w:rPr>
      <w:rFonts w:eastAsia="宋体"/>
    </w:rPr>
  </w:style>
  <w:style w:type="character" w:styleId="1242">
    <w:name w:val="明显引用 字符"/>
    <w:next w:val="1242"/>
    <w:link w:val="1243"/>
    <w:rPr>
      <w:rFonts w:ascii="Calibri" w:hAnsi="Calibri" w:eastAsia="宋体"/>
      <w:b/>
      <w:bCs/>
      <w:i/>
      <w:iCs/>
      <w:sz w:val="22"/>
      <w:szCs w:val="22"/>
      <w:lang w:val="en-US" w:eastAsia="en-US" w:bidi="en-US"/>
    </w:rPr>
  </w:style>
  <w:style w:type="paragraph" w:styleId="1243">
    <w:name w:val="明显引用"/>
    <w:basedOn w:val="1066"/>
    <w:next w:val="1066"/>
    <w:link w:val="1242"/>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44">
    <w:name w:val="Char Char32"/>
    <w:next w:val="1244"/>
    <w:link w:val="1066"/>
    <w:rPr>
      <w:rFonts w:eastAsia="宋体"/>
      <w:b/>
      <w:sz w:val="32"/>
      <w:lang w:val="en-US" w:eastAsia="zh-CN"/>
    </w:rPr>
  </w:style>
  <w:style w:type="character" w:styleId="1245">
    <w:name w:val="标准小四 Char"/>
    <w:next w:val="1245"/>
    <w:link w:val="1066"/>
    <w:rPr>
      <w:rFonts w:ascii="Arial" w:hAnsi="Arial" w:eastAsia="宋体"/>
      <w:sz w:val="24"/>
      <w:szCs w:val="21"/>
      <w:lang w:val="en-US" w:eastAsia="zh-CN" w:bidi="ar-SA"/>
    </w:rPr>
  </w:style>
  <w:style w:type="character" w:styleId="1246">
    <w:name w:val="Char Char6"/>
    <w:next w:val="1246"/>
    <w:link w:val="1066"/>
    <w:rPr>
      <w:rFonts w:eastAsia="宋体"/>
      <w:sz w:val="24"/>
      <w:lang w:val="en-US" w:eastAsia="zh-CN"/>
    </w:rPr>
  </w:style>
  <w:style w:type="character" w:styleId="1247">
    <w:name w:val="Char Char7"/>
    <w:next w:val="1247"/>
    <w:link w:val="1066"/>
    <w:rPr>
      <w:rFonts w:eastAsia="宋体"/>
      <w:b/>
      <w:sz w:val="24"/>
      <w:lang w:val="en-US" w:eastAsia="zh-CN"/>
    </w:rPr>
  </w:style>
  <w:style w:type="character" w:styleId="1248">
    <w:name w:val="3zw"/>
    <w:next w:val="1248"/>
    <w:link w:val="1066"/>
  </w:style>
  <w:style w:type="character" w:styleId="1249">
    <w:name w:val="font5 Char Char"/>
    <w:next w:val="1249"/>
    <w:link w:val="1066"/>
    <w:rPr>
      <w:rFonts w:ascii="宋体" w:hAnsi="宋体" w:eastAsia="宋体"/>
      <w:sz w:val="28"/>
      <w:lang w:val="en-US" w:eastAsia="zh-CN"/>
    </w:rPr>
  </w:style>
  <w:style w:type="character" w:styleId="1250">
    <w:name w:val="Char Char29"/>
    <w:next w:val="1250"/>
    <w:link w:val="1066"/>
    <w:rPr>
      <w:rFonts w:ascii="Times New Roman" w:hAnsi="Times New Roman" w:eastAsia="宋体"/>
      <w:b/>
      <w:sz w:val="44"/>
    </w:rPr>
  </w:style>
  <w:style w:type="character" w:styleId="1251">
    <w:name w:val="point_normal1"/>
    <w:next w:val="1251"/>
    <w:link w:val="1066"/>
    <w:rPr>
      <w:rFonts w:ascii="Arial" w:hAnsi="Arial" w:cs="Arial"/>
      <w:sz w:val="18"/>
      <w:szCs w:val="18"/>
    </w:rPr>
  </w:style>
  <w:style w:type="character" w:styleId="1252">
    <w:name w:val="ask-title"/>
    <w:next w:val="1252"/>
    <w:link w:val="1066"/>
  </w:style>
  <w:style w:type="character" w:styleId="1253">
    <w:name w:val="Char Char18"/>
    <w:next w:val="1253"/>
    <w:link w:val="1066"/>
    <w:rPr>
      <w:rFonts w:eastAsia="宋体"/>
      <w:b/>
      <w:sz w:val="24"/>
      <w:lang w:val="en-US" w:eastAsia="zh-CN"/>
    </w:rPr>
  </w:style>
  <w:style w:type="character" w:styleId="1254">
    <w:name w:val="明显参考"/>
    <w:next w:val="1254"/>
    <w:link w:val="1066"/>
    <w:qFormat/>
    <w:rPr>
      <w:smallCaps/>
      <w:spacing w:val="5"/>
      <w:u w:val="single"/>
    </w:rPr>
  </w:style>
  <w:style w:type="character" w:styleId="1255">
    <w:name w:val="ih151"/>
    <w:next w:val="1255"/>
    <w:link w:val="1066"/>
    <w:rPr>
      <w:color w:val="666666"/>
      <w:sz w:val="18"/>
      <w:szCs w:val="18"/>
      <w:u w:val="none"/>
    </w:rPr>
  </w:style>
  <w:style w:type="character" w:styleId="1256">
    <w:name w:val="Char Char16"/>
    <w:next w:val="1256"/>
    <w:link w:val="1066"/>
    <w:rPr>
      <w:rFonts w:ascii="Arial" w:hAnsi="Arial" w:eastAsia="黑体"/>
      <w:sz w:val="24"/>
      <w:lang w:val="en-US" w:eastAsia="zh-CN"/>
    </w:rPr>
  </w:style>
  <w:style w:type="character" w:styleId="1257">
    <w:name w:val=" Char Char27"/>
    <w:next w:val="1257"/>
    <w:link w:val="1066"/>
    <w:rPr>
      <w:b/>
      <w:bCs/>
      <w:sz w:val="44"/>
      <w:szCs w:val="44"/>
    </w:rPr>
  </w:style>
  <w:style w:type="character" w:styleId="1258">
    <w:name w:val="Char Char19"/>
    <w:next w:val="1258"/>
    <w:link w:val="1066"/>
    <w:rPr>
      <w:rFonts w:ascii="Arial" w:hAnsi="Arial" w:eastAsia="黑体"/>
      <w:b/>
      <w:sz w:val="24"/>
      <w:lang w:val="en-US" w:eastAsia="zh-CN"/>
    </w:rPr>
  </w:style>
  <w:style w:type="character" w:styleId="1259">
    <w:name w:val="Title1 Char,H1 Char,Normal + Font: Helvetica Char,Bold Char,Space Before 12 pt Char,Not Bold Char,h1 Char,H11 Char,H12 Char,H111 Char,H13 Char,H112 Char,1 Char,h:1 Char,h:1app Char,level 1 Char,Level 1 Head Char,heading 1 Char,Huvudrubrik Char,章 Char"/>
    <w:next w:val="1259"/>
    <w:link w:val="1066"/>
    <w:rPr>
      <w:rFonts w:eastAsia="宋体"/>
      <w:b/>
      <w:bCs/>
      <w:sz w:val="44"/>
      <w:szCs w:val="44"/>
      <w:lang w:val="en-US" w:eastAsia="zh-CN" w:bidi="ar-SA"/>
    </w:rPr>
  </w:style>
  <w:style w:type="character" w:styleId="1260">
    <w:name w:val="apple-style-span"/>
    <w:next w:val="1260"/>
    <w:link w:val="1066"/>
    <w:rPr>
      <w:rFonts w:cs="Times New Roman"/>
    </w:rPr>
  </w:style>
  <w:style w:type="character" w:styleId="1261">
    <w:name w:val=" Char Char20"/>
    <w:next w:val="1261"/>
    <w:link w:val="1066"/>
    <w:rPr>
      <w:rFonts w:ascii="Arial" w:hAnsi="Arial" w:eastAsia="黑体"/>
      <w:sz w:val="21"/>
      <w:szCs w:val="21"/>
    </w:rPr>
  </w:style>
  <w:style w:type="character" w:styleId="1262">
    <w:name w:val="apple-converted-space"/>
    <w:next w:val="1262"/>
    <w:link w:val="1066"/>
  </w:style>
  <w:style w:type="character" w:styleId="1263">
    <w:name w:val=" Char Char17"/>
    <w:next w:val="1263"/>
    <w:link w:val="1066"/>
    <w:rPr>
      <w:rFonts w:ascii="宋体" w:hAnsi="Courier New"/>
      <w:sz w:val="21"/>
      <w:szCs w:val="21"/>
    </w:rPr>
  </w:style>
  <w:style w:type="character" w:styleId="1264">
    <w:name w:val="Char Char22"/>
    <w:next w:val="1264"/>
    <w:link w:val="1066"/>
    <w:rPr>
      <w:b/>
      <w:sz w:val="24"/>
    </w:rPr>
  </w:style>
  <w:style w:type="character" w:styleId="1265">
    <w:name w:val="t1"/>
    <w:next w:val="1265"/>
    <w:link w:val="1066"/>
  </w:style>
  <w:style w:type="character" w:styleId="1266">
    <w:name w:val="纯文本 Char Char Char1,普通文字 Char Char2,普通文字 Char Char Char2,普通文字 Char Char Char Char1,普通文字 Char2,小 Char1,Texte Char Char"/>
    <w:next w:val="1266"/>
    <w:link w:val="1066"/>
    <w:rPr>
      <w:rFonts w:ascii="宋体" w:hAnsi="Courier New" w:eastAsia="宋体"/>
      <w:sz w:val="21"/>
      <w:szCs w:val="21"/>
      <w:lang w:val="en-US" w:eastAsia="zh-CN" w:bidi="ar-SA"/>
    </w:rPr>
  </w:style>
  <w:style w:type="character" w:styleId="1267">
    <w:name w:val="小四 段落 宋体 Char Char Char Char Char"/>
    <w:next w:val="1267"/>
    <w:link w:val="1066"/>
    <w:rPr>
      <w:rFonts w:eastAsia="宋体"/>
      <w:sz w:val="24"/>
      <w:szCs w:val="24"/>
      <w:lang w:val="en-US" w:eastAsia="zh-CN" w:bidi="ar-SA"/>
    </w:rPr>
  </w:style>
  <w:style w:type="character" w:styleId="1268">
    <w:name w:val="medium_text1"/>
    <w:next w:val="1268"/>
    <w:link w:val="1066"/>
    <w:rPr>
      <w:sz w:val="24"/>
    </w:rPr>
  </w:style>
  <w:style w:type="character" w:styleId="1269">
    <w:name w:val="Char Char3"/>
    <w:next w:val="1269"/>
    <w:link w:val="1066"/>
    <w:rPr>
      <w:rFonts w:eastAsia="宋体"/>
      <w:sz w:val="18"/>
      <w:lang w:val="en-US" w:eastAsia="zh-CN"/>
    </w:rPr>
  </w:style>
  <w:style w:type="character" w:styleId="1270">
    <w:name w:val="明显强调"/>
    <w:next w:val="1270"/>
    <w:link w:val="1066"/>
    <w:qFormat/>
    <w:rPr>
      <w:b/>
      <w:bCs/>
    </w:rPr>
  </w:style>
  <w:style w:type="character" w:styleId="1271">
    <w:name w:val="Char Char23"/>
    <w:next w:val="1271"/>
    <w:link w:val="1066"/>
    <w:rPr>
      <w:rFonts w:ascii="Arial" w:hAnsi="Arial" w:eastAsia="黑体"/>
      <w:b/>
      <w:sz w:val="24"/>
    </w:rPr>
  </w:style>
  <w:style w:type="character" w:styleId="1272">
    <w:name w:val="纯文本 Char Char Char"/>
    <w:next w:val="1272"/>
    <w:link w:val="1066"/>
    <w:rPr>
      <w:rFonts w:ascii="宋体" w:hAnsi="Courier New" w:eastAsia="宋体"/>
      <w:sz w:val="21"/>
      <w:szCs w:val="21"/>
      <w:lang w:val="en-US" w:eastAsia="zh-CN" w:bidi="ar-SA"/>
    </w:rPr>
  </w:style>
  <w:style w:type="character" w:styleId="1273">
    <w:name w:val="Subtle Reference"/>
    <w:next w:val="1273"/>
    <w:link w:val="1066"/>
    <w:uiPriority w:val="31"/>
    <w:qFormat/>
    <w:rPr>
      <w:smallCaps/>
    </w:rPr>
  </w:style>
  <w:style w:type="character" w:styleId="1274">
    <w:name w:val="华宇段落1 Char Char"/>
    <w:next w:val="1274"/>
    <w:link w:val="1066"/>
    <w:rPr>
      <w:rFonts w:eastAsia="宋体"/>
      <w:bCs/>
      <w:sz w:val="24"/>
      <w:szCs w:val="24"/>
      <w:lang w:val="en-US" w:eastAsia="zh-CN" w:bidi="ar-SA"/>
    </w:rPr>
  </w:style>
  <w:style w:type="character" w:styleId="1275">
    <w:name w:val="标题 3 Char,h3 Char,3rd level Char,3 Char,标题4 Char,Heading 3 - old Char,标题 3 Char1,正文 + 小三 Char,H3 Char,sect1.2.3 Char,BOD 0 Char,l3 Char,CT Char,Level 3 Head Char,3rd lev...] Char Char,heading 3 Char,123456 Char,F Char Char,Map Char,H31 Char,level_3 Char"/>
    <w:next w:val="1275"/>
    <w:link w:val="1066"/>
    <w:rPr>
      <w:rFonts w:ascii="宋体" w:hAnsi="宋体" w:eastAsia="宋体"/>
      <w:b/>
      <w:bCs/>
      <w:sz w:val="24"/>
      <w:szCs w:val="32"/>
      <w:lang w:val="en-US" w:eastAsia="zh-CN" w:bidi="ar-SA"/>
    </w:rPr>
  </w:style>
  <w:style w:type="character" w:styleId="1276">
    <w:name w:val="华宇段落1 Char Char Char Char"/>
    <w:next w:val="1276"/>
    <w:link w:val="1066"/>
    <w:rPr>
      <w:rFonts w:eastAsia="宋体"/>
      <w:sz w:val="24"/>
      <w:lang w:val="en-US" w:eastAsia="zh-CN"/>
    </w:rPr>
  </w:style>
  <w:style w:type="character" w:styleId="1277">
    <w:name w:val="h Char Char"/>
    <w:next w:val="1277"/>
    <w:link w:val="1066"/>
    <w:rPr>
      <w:rFonts w:eastAsia="宋体"/>
      <w:sz w:val="18"/>
      <w:szCs w:val="18"/>
      <w:lang w:val="en-US" w:eastAsia="zh-CN" w:bidi="ar-SA"/>
    </w:rPr>
  </w:style>
  <w:style w:type="character" w:styleId="1278">
    <w:name w:val="style131"/>
    <w:next w:val="1278"/>
    <w:link w:val="1066"/>
    <w:rPr>
      <w:rFonts w:cs="Times New Roman"/>
      <w:sz w:val="18"/>
      <w:szCs w:val="18"/>
    </w:rPr>
  </w:style>
  <w:style w:type="character" w:styleId="1279">
    <w:name w:val="title_emph1"/>
    <w:next w:val="1279"/>
    <w:link w:val="1066"/>
    <w:rPr>
      <w:rFonts w:ascii="Arial" w:cs="Arial"/>
      <w:b/>
      <w:bCs/>
      <w:sz w:val="18"/>
      <w:szCs w:val="18"/>
    </w:rPr>
  </w:style>
  <w:style w:type="character" w:styleId="1280">
    <w:name w:val=" Char Char2"/>
    <w:next w:val="1280"/>
    <w:link w:val="1066"/>
    <w:rPr>
      <w:rFonts w:ascii="宋体" w:hAnsi="Courier New" w:eastAsia="宋体"/>
      <w:sz w:val="21"/>
      <w:szCs w:val="21"/>
      <w:lang w:val="en-US" w:eastAsia="zh-CN" w:bidi="ar-SA"/>
    </w:rPr>
  </w:style>
  <w:style w:type="character" w:styleId="1281">
    <w:name w:val="Char Char30"/>
    <w:next w:val="1281"/>
    <w:link w:val="1066"/>
    <w:rPr>
      <w:rFonts w:eastAsia="宋体"/>
      <w:b/>
      <w:sz w:val="28"/>
      <w:lang w:val="en-US" w:eastAsia="zh-CN"/>
    </w:rPr>
  </w:style>
  <w:style w:type="character" w:styleId="1282">
    <w:name w:val=" Char Char22"/>
    <w:next w:val="1282"/>
    <w:link w:val="1066"/>
    <w:rPr>
      <w:b/>
      <w:bCs/>
      <w:sz w:val="24"/>
      <w:szCs w:val="24"/>
    </w:rPr>
  </w:style>
  <w:style w:type="character" w:styleId="1283">
    <w:name w:val="普通文字 Char Char3,普通文字 Char Char Char3,普通文字 Char Char Char Char2,小 Char2,Texte Char Char1"/>
    <w:next w:val="1283"/>
    <w:link w:val="1066"/>
    <w:rPr>
      <w:rFonts w:ascii="宋体" w:hAnsi="Courier New" w:eastAsia="宋体"/>
      <w:sz w:val="21"/>
      <w:lang w:val="en-US" w:eastAsia="zh-CN"/>
    </w:rPr>
  </w:style>
  <w:style w:type="character" w:styleId="1284">
    <w:name w:val="111111 Char"/>
    <w:next w:val="1284"/>
    <w:link w:val="1285"/>
    <w:rPr>
      <w:rFonts w:ascii="宋体" w:hAnsi="宋体" w:eastAsia="黑体" w:cs="宋体"/>
      <w:b/>
      <w:bCs/>
      <w:sz w:val="21"/>
      <w:szCs w:val="21"/>
      <w:lang w:val="en-US" w:eastAsia="zh-CN" w:bidi="ar-SA"/>
    </w:rPr>
  </w:style>
  <w:style w:type="paragraph" w:styleId="1285">
    <w:name w:val="111111"/>
    <w:basedOn w:val="1066"/>
    <w:next w:val="1285"/>
    <w:link w:val="1284"/>
    <w:pPr>
      <w:jc w:val="center"/>
      <w:spacing w:before="120" w:after="120"/>
    </w:pPr>
    <w:rPr>
      <w:rFonts w:ascii="宋体" w:hAnsi="宋体" w:eastAsia="黑体" w:cs="宋体"/>
      <w:b/>
      <w:bCs/>
      <w:sz w:val="21"/>
      <w:szCs w:val="21"/>
      <w:lang w:val="en-US"/>
    </w:rPr>
  </w:style>
  <w:style w:type="character" w:styleId="1286">
    <w:name w:val="标准文本 Char"/>
    <w:next w:val="1286"/>
    <w:link w:val="1066"/>
    <w:rPr>
      <w:rFonts w:eastAsia="宋体" w:cs="宋体"/>
      <w:sz w:val="24"/>
      <w:szCs w:val="24"/>
      <w:lang w:val="en-US" w:eastAsia="zh-CN" w:bidi="ar-SA"/>
    </w:rPr>
  </w:style>
  <w:style w:type="character" w:styleId="1287">
    <w:name w:val="新图表正文 Char Char"/>
    <w:next w:val="1287"/>
    <w:link w:val="1288"/>
    <w:rPr>
      <w:sz w:val="18"/>
      <w:szCs w:val="21"/>
      <w:lang w:val="en-US" w:eastAsia="zh-CN" w:bidi="ar-SA"/>
    </w:rPr>
  </w:style>
  <w:style w:type="paragraph" w:styleId="1288">
    <w:name w:val="新图表正文"/>
    <w:next w:val="1288"/>
    <w:link w:val="1287"/>
    <w:pPr>
      <w:jc w:val="both"/>
    </w:pPr>
    <w:rPr>
      <w:sz w:val="18"/>
      <w:szCs w:val="21"/>
      <w:lang w:val="en-US" w:eastAsia="zh-CN" w:bidi="ar-SA"/>
    </w:rPr>
  </w:style>
  <w:style w:type="character" w:styleId="1289">
    <w:name w:val="para_small"/>
    <w:next w:val="1289"/>
    <w:link w:val="1066"/>
  </w:style>
  <w:style w:type="character" w:styleId="1290">
    <w:name w:val="Char Char10"/>
    <w:next w:val="1290"/>
    <w:link w:val="1066"/>
    <w:rPr>
      <w:rFonts w:eastAsia="宋体"/>
      <w:b/>
      <w:sz w:val="24"/>
      <w:lang w:val="en-US" w:eastAsia="zh-CN"/>
    </w:rPr>
  </w:style>
  <w:style w:type="character" w:styleId="1291">
    <w:name w:val="不明显参考"/>
    <w:next w:val="1291"/>
    <w:link w:val="1066"/>
    <w:qFormat/>
    <w:rPr>
      <w:smallCaps/>
    </w:rPr>
  </w:style>
  <w:style w:type="character" w:styleId="1292">
    <w:name w:val="标准文本 Char Char"/>
    <w:next w:val="1292"/>
    <w:link w:val="1066"/>
    <w:rPr>
      <w:rFonts w:eastAsia="宋体" w:cs="宋体"/>
      <w:sz w:val="24"/>
      <w:szCs w:val="24"/>
      <w:lang w:val="en-US" w:eastAsia="zh-CN" w:bidi="ar-SA"/>
    </w:rPr>
  </w:style>
  <w:style w:type="character" w:styleId="1293">
    <w:name w:val="case31"/>
    <w:next w:val="1293"/>
    <w:link w:val="1066"/>
    <w:rPr>
      <w:sz w:val="21"/>
      <w:szCs w:val="21"/>
    </w:rPr>
  </w:style>
  <w:style w:type="character" w:styleId="1294">
    <w:name w:val="Char Char9"/>
    <w:next w:val="1294"/>
    <w:link w:val="1066"/>
    <w:rPr>
      <w:rFonts w:eastAsia="宋体"/>
      <w:sz w:val="21"/>
      <w:lang w:val="en-US" w:eastAsia="zh-CN"/>
    </w:rPr>
  </w:style>
  <w:style w:type="character" w:styleId="1295">
    <w:name w:val="标准小四 Char Char"/>
    <w:next w:val="1295"/>
    <w:link w:val="1066"/>
    <w:rPr>
      <w:rFonts w:ascii="Arial" w:hAnsi="Arial" w:eastAsia="宋体"/>
      <w:sz w:val="24"/>
      <w:szCs w:val="21"/>
      <w:lang w:val="en-US" w:eastAsia="zh-CN" w:bidi="ar-SA"/>
    </w:rPr>
  </w:style>
  <w:style w:type="character" w:styleId="1296">
    <w:name w:val=" Char Char29"/>
    <w:next w:val="1296"/>
    <w:link w:val="1066"/>
    <w:rPr>
      <w:rFonts w:ascii="Times New Roman" w:hAnsi="Times New Roman" w:eastAsia="宋体" w:cs="Times New Roman"/>
      <w:b/>
      <w:bCs/>
      <w:sz w:val="44"/>
      <w:szCs w:val="44"/>
    </w:rPr>
  </w:style>
  <w:style w:type="character" w:styleId="1297">
    <w:name w:val="引用 字符"/>
    <w:next w:val="1297"/>
    <w:link w:val="1298"/>
    <w:rPr>
      <w:rFonts w:ascii="Calibri" w:hAnsi="Calibri" w:eastAsia="宋体"/>
      <w:i/>
      <w:iCs/>
      <w:sz w:val="22"/>
      <w:szCs w:val="22"/>
      <w:lang w:val="en-US" w:eastAsia="en-US" w:bidi="en-US"/>
    </w:rPr>
  </w:style>
  <w:style w:type="paragraph" w:styleId="1298">
    <w:name w:val="引用"/>
    <w:basedOn w:val="1066"/>
    <w:next w:val="1066"/>
    <w:link w:val="1297"/>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99">
    <w:name w:val="Char Char14"/>
    <w:next w:val="1299"/>
    <w:link w:val="1066"/>
    <w:rPr>
      <w:rFonts w:eastAsia="黑体"/>
      <w:b/>
      <w:sz w:val="28"/>
      <w:lang w:val="en-GB" w:eastAsia="zh-CN"/>
    </w:rPr>
  </w:style>
  <w:style w:type="character" w:styleId="1300">
    <w:name w:val="A2"/>
    <w:next w:val="1300"/>
    <w:link w:val="1066"/>
    <w:rPr>
      <w:rFonts w:cs="Helvetica"/>
      <w:color w:val="000000"/>
      <w:sz w:val="18"/>
      <w:szCs w:val="18"/>
    </w:rPr>
  </w:style>
  <w:style w:type="character" w:styleId="130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301"/>
    <w:link w:val="1066"/>
    <w:qFormat/>
    <w:rPr>
      <w:rFonts w:eastAsia="宋体"/>
      <w:sz w:val="21"/>
      <w:lang w:val="en-US" w:eastAsia="zh-CN" w:bidi="ar-SA"/>
    </w:rPr>
  </w:style>
  <w:style w:type="character" w:styleId="1302">
    <w:name w:val="已访问的超链接1"/>
    <w:next w:val="1302"/>
    <w:link w:val="1066"/>
    <w:rPr>
      <w:color w:val="000000"/>
      <w:u w:val="none"/>
    </w:rPr>
  </w:style>
  <w:style w:type="character" w:styleId="1303">
    <w:name w:val="不明显强调"/>
    <w:next w:val="1303"/>
    <w:link w:val="1066"/>
    <w:qFormat/>
    <w:rPr>
      <w:i/>
      <w:iCs/>
    </w:rPr>
  </w:style>
  <w:style w:type="character" w:styleId="1304">
    <w:name w:val="书籍标题"/>
    <w:next w:val="1304"/>
    <w:link w:val="1066"/>
    <w:qFormat/>
    <w:rPr>
      <w:i/>
      <w:iCs/>
      <w:smallCaps/>
      <w:spacing w:val="5"/>
    </w:rPr>
  </w:style>
  <w:style w:type="character" w:styleId="1305">
    <w:name w:val="方案文档 Char Char"/>
    <w:next w:val="1305"/>
    <w:link w:val="1066"/>
    <w:rPr>
      <w:rFonts w:ascii="宋体" w:hAnsi="宋体" w:eastAsia="宋体"/>
      <w:sz w:val="24"/>
      <w:lang w:val="zh-CN" w:eastAsia="zh-CN"/>
    </w:rPr>
  </w:style>
  <w:style w:type="character" w:styleId="1306">
    <w:name w:val="content"/>
    <w:next w:val="1306"/>
    <w:link w:val="1066"/>
  </w:style>
  <w:style w:type="character" w:styleId="1307">
    <w:name w:val="normalfont1"/>
    <w:next w:val="1307"/>
    <w:link w:val="1066"/>
    <w:rPr>
      <w:rFonts w:ascii="ˎ̥" w:hAnsi="ˎ̥"/>
      <w:sz w:val="18"/>
      <w:szCs w:val="18"/>
      <w:u w:val="none"/>
    </w:rPr>
  </w:style>
  <w:style w:type="character" w:styleId="1308">
    <w:name w:val="样式 首行缩进:  2 字符 Char Char Char"/>
    <w:next w:val="1308"/>
    <w:link w:val="1066"/>
    <w:rPr>
      <w:rFonts w:eastAsia="宋体"/>
      <w:sz w:val="24"/>
      <w:lang w:val="en-US" w:eastAsia="zh-CN"/>
    </w:rPr>
  </w:style>
  <w:style w:type="character" w:styleId="1309">
    <w:name w:val="2nd level Char,h2 Char,2 Char,Header 2 Char,l2 Char,Titre2 Char,Head 2 Char,H2 Char,Heading 2 Hidden Char,Heading 2 CCBS Char,heading 2 Char,第一章 标题 2 Char,ISO1 Char,UNDERRUBRIK 1-2 Char,Underrubrik1 Char,prop2 Char,Level 2 Topic Heading Char,H21 Char"/>
    <w:next w:val="1309"/>
    <w:link w:val="1066"/>
    <w:rPr>
      <w:rFonts w:ascii="Arial" w:hAnsi="Arial" w:eastAsia="黑体"/>
      <w:b/>
      <w:bCs/>
      <w:sz w:val="32"/>
      <w:szCs w:val="32"/>
      <w:lang w:val="en-US" w:eastAsia="zh-CN" w:bidi="ar-SA"/>
    </w:rPr>
  </w:style>
  <w:style w:type="character" w:styleId="1310">
    <w:name w:val=" Char Char21"/>
    <w:next w:val="1310"/>
    <w:link w:val="1066"/>
    <w:rPr>
      <w:rFonts w:ascii="Arial" w:hAnsi="Arial" w:eastAsia="黑体"/>
      <w:sz w:val="24"/>
      <w:szCs w:val="24"/>
    </w:rPr>
  </w:style>
  <w:style w:type="character" w:styleId="1311">
    <w:name w:val="style13"/>
    <w:next w:val="1311"/>
    <w:link w:val="1066"/>
    <w:rPr>
      <w:sz w:val="18"/>
      <w:szCs w:val="18"/>
    </w:rPr>
  </w:style>
  <w:style w:type="character" w:styleId="1312">
    <w:name w:val="华宇段落1 Char Char Char"/>
    <w:next w:val="1312"/>
    <w:link w:val="1066"/>
    <w:rPr>
      <w:rFonts w:eastAsia="宋体"/>
      <w:bCs/>
      <w:sz w:val="24"/>
      <w:szCs w:val="24"/>
      <w:lang w:val="en-US" w:eastAsia="zh-CN" w:bidi="ar-SA"/>
    </w:rPr>
  </w:style>
  <w:style w:type="paragraph" w:styleId="1313">
    <w:name w:val="Body Text(ch)"/>
    <w:basedOn w:val="1066"/>
    <w:next w:val="1079"/>
    <w:link w:val="1066"/>
    <w:pPr>
      <w:spacing w:after="120"/>
    </w:pPr>
    <w:rPr>
      <w:rFonts w:ascii="宋体" w:hAnsi="Arial" w:eastAsia="宋体" w:cs="Times New Roman"/>
      <w:bCs/>
      <w:iCs/>
      <w:sz w:val="21"/>
      <w:szCs w:val="24"/>
      <w:lang w:val="en-US"/>
    </w:rPr>
  </w:style>
  <w:style w:type="paragraph" w:styleId="1314">
    <w:name w:val="table_lines"/>
    <w:basedOn w:val="1066"/>
    <w:next w:val="1314"/>
    <w:link w:val="1066"/>
    <w:pPr>
      <w:jc w:val="left"/>
      <w:widowControl/>
    </w:pPr>
    <w:rPr>
      <w:rFonts w:ascii="Times New Roman" w:hAnsi="Times New Roman" w:eastAsia="宋体" w:cs="Times New Roman"/>
      <w:lang w:val="de-DE" w:eastAsia="de-DE"/>
    </w:rPr>
  </w:style>
  <w:style w:type="paragraph" w:styleId="1315">
    <w:name w:val="xl90"/>
    <w:basedOn w:val="1066"/>
    <w:next w:val="1315"/>
    <w:link w:val="1066"/>
    <w:pPr>
      <w:jc w:val="left"/>
      <w:spacing w:before="100" w:beforeAutospacing="1" w:after="100" w:afterAutospacing="1"/>
      <w:widowControl/>
    </w:pPr>
    <w:rPr>
      <w:rFonts w:ascii="宋体" w:hAnsi="宋体" w:eastAsia="宋体"/>
      <w:sz w:val="24"/>
      <w:szCs w:val="24"/>
      <w:lang w:val="en-US"/>
    </w:rPr>
  </w:style>
  <w:style w:type="paragraph" w:styleId="1316">
    <w:name w:val="Char Char Char Char Char Char Char Char Char Char Char Char Char Char Char Char Char Char Char Char Char Char Char1"/>
    <w:basedOn w:val="1066"/>
    <w:next w:val="1316"/>
    <w:link w:val="1066"/>
    <w:rPr>
      <w:rFonts w:ascii="Tahoma" w:hAnsi="Tahoma" w:eastAsia="宋体" w:cs="Tahoma"/>
      <w:sz w:val="24"/>
      <w:lang w:val="en-US"/>
    </w:rPr>
  </w:style>
  <w:style w:type="paragraph" w:styleId="1317">
    <w:name w:val="List Paragraph"/>
    <w:basedOn w:val="1066"/>
    <w:next w:val="1317"/>
    <w:link w:val="1066"/>
    <w:uiPriority w:val="34"/>
    <w:qFormat/>
    <w:pPr>
      <w:contextualSpacing/>
      <w:ind w:left="720"/>
      <w:jc w:val="left"/>
      <w:widowControl/>
    </w:pPr>
    <w:rPr>
      <w:rFonts w:ascii="Arial" w:hAnsi="Arial" w:eastAsia="黑体"/>
      <w:sz w:val="24"/>
      <w:szCs w:val="24"/>
      <w:lang w:eastAsia="en-US"/>
    </w:rPr>
  </w:style>
  <w:style w:type="paragraph" w:styleId="1318">
    <w:name w:val="Normal1"/>
    <w:basedOn w:val="1066"/>
    <w:next w:val="1318"/>
    <w:link w:val="1066"/>
    <w:rPr>
      <w:rFonts w:ascii="Calibri" w:hAnsi="Calibri" w:eastAsia="Calibri" w:cs="宋体"/>
      <w:lang w:val="zh-CN"/>
    </w:rPr>
  </w:style>
  <w:style w:type="paragraph" w:styleId="1319">
    <w:name w:val="7"/>
    <w:basedOn w:val="1066"/>
    <w:next w:val="1151"/>
    <w:link w:val="1066"/>
    <w:pPr>
      <w:jc w:val="left"/>
      <w:spacing w:before="100" w:beforeAutospacing="1" w:after="100" w:afterAutospacing="1"/>
      <w:widowControl/>
    </w:pPr>
    <w:rPr>
      <w:rFonts w:ascii="宋体" w:hAnsi="宋体"/>
      <w:sz w:val="24"/>
    </w:rPr>
  </w:style>
  <w:style w:type="paragraph" w:styleId="1320">
    <w:name w:val="丁华标题1"/>
    <w:basedOn w:val="1067"/>
    <w:next w:val="1321"/>
    <w:link w:val="1066"/>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321">
    <w:name w:val="丁华正文"/>
    <w:basedOn w:val="1140"/>
    <w:next w:val="1321"/>
    <w:link w:val="1066"/>
    <w:pPr>
      <w:ind w:left="0" w:firstLine="510"/>
      <w:spacing w:line="360" w:lineRule="auto"/>
    </w:pPr>
    <w:rPr>
      <w:rFonts w:ascii="Times New Roman" w:hAnsi="Times New Roman" w:eastAsia="宋体"/>
      <w:color w:val="000000"/>
      <w:sz w:val="24"/>
      <w:szCs w:val="16"/>
    </w:rPr>
  </w:style>
  <w:style w:type="paragraph" w:styleId="1322">
    <w:name w:val="公文正文"/>
    <w:basedOn w:val="1106"/>
    <w:next w:val="1322"/>
    <w:link w:val="1066"/>
    <w:pPr>
      <w:ind w:firstLine="200"/>
    </w:pPr>
    <w:rPr>
      <w:rFonts w:ascii="仿宋_GB2312" w:hAnsi="宋体" w:eastAsia="仿宋_GB2312"/>
      <w:sz w:val="28"/>
      <w:szCs w:val="24"/>
    </w:rPr>
  </w:style>
  <w:style w:type="paragraph" w:styleId="1323">
    <w:name w:val="xl32"/>
    <w:basedOn w:val="1066"/>
    <w:next w:val="1323"/>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4">
    <w:name w:val="af17cgridlangnp1033langf"/>
    <w:next w:val="1324"/>
    <w:link w:val="1066"/>
    <w:pPr>
      <w:ind w:left="567" w:firstLine="510"/>
      <w:jc w:val="both"/>
      <w:spacing w:before="156" w:line="360" w:lineRule="atLeast"/>
      <w:widowControl w:val="off"/>
    </w:pPr>
    <w:rPr>
      <w:lang w:val="en-US" w:eastAsia="zh-CN" w:bidi="ar-SA"/>
    </w:rPr>
  </w:style>
  <w:style w:type="paragraph" w:styleId="1325">
    <w:name w:val="xl43"/>
    <w:basedOn w:val="1066"/>
    <w:next w:val="1325"/>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26">
    <w:name w:val="retrait3"/>
    <w:basedOn w:val="1066"/>
    <w:next w:val="1326"/>
    <w:link w:val="1066"/>
    <w:pPr>
      <w:ind w:left="851"/>
      <w:jc w:val="left"/>
      <w:spacing w:before="20" w:after="20"/>
      <w:widowControl/>
    </w:pPr>
    <w:rPr>
      <w:rFonts w:ascii="Arial" w:hAnsi="Arial"/>
      <w:sz w:val="24"/>
      <w:lang w:val="en-GB"/>
    </w:rPr>
  </w:style>
  <w:style w:type="paragraph" w:styleId="1327">
    <w:name w:val="table_1stline"/>
    <w:basedOn w:val="1066"/>
    <w:next w:val="1327"/>
    <w:link w:val="1066"/>
    <w:pPr>
      <w:jc w:val="left"/>
      <w:spacing w:before="120"/>
      <w:widowControl/>
    </w:pPr>
    <w:rPr>
      <w:rFonts w:ascii="Times New Roman" w:hAnsi="Times New Roman" w:eastAsia="宋体" w:cs="Times New Roman"/>
      <w:bCs/>
      <w:lang w:val="de-DE" w:eastAsia="de-DE"/>
    </w:rPr>
  </w:style>
  <w:style w:type="paragraph" w:styleId="1328">
    <w:name w:val="列表段落"/>
    <w:basedOn w:val="1066"/>
    <w:next w:val="1328"/>
    <w:link w:val="1329"/>
    <w:uiPriority w:val="34"/>
    <w:qFormat/>
    <w:pPr>
      <w:ind w:firstLine="420"/>
    </w:pPr>
    <w:rPr>
      <w:szCs w:val="24"/>
    </w:rPr>
  </w:style>
  <w:style w:type="character" w:styleId="1329">
    <w:name w:val="列表段落 字符"/>
    <w:next w:val="1329"/>
    <w:link w:val="1328"/>
    <w:uiPriority w:val="34"/>
    <w:qFormat/>
    <w:rPr>
      <w:rFonts w:eastAsia="Calibri"/>
      <w:szCs w:val="24"/>
      <w:lang w:val="zh-CN"/>
    </w:rPr>
  </w:style>
  <w:style w:type="paragraph" w:styleId="1330">
    <w:name w:val="正文文本缩进1"/>
    <w:basedOn w:val="1066"/>
    <w:next w:val="1330"/>
    <w:link w:val="1066"/>
    <w:pPr>
      <w:ind w:left="420"/>
      <w:spacing w:after="120"/>
    </w:pPr>
    <w:rPr>
      <w:szCs w:val="24"/>
    </w:rPr>
  </w:style>
  <w:style w:type="paragraph" w:styleId="1331">
    <w:name w:val="Char Char Char Char Char Char Char Char Char Char"/>
    <w:basedOn w:val="1066"/>
    <w:next w:val="1331"/>
    <w:link w:val="1066"/>
    <w:pPr>
      <w:spacing w:line="360" w:lineRule="auto"/>
    </w:pPr>
    <w:rPr>
      <w:rFonts w:ascii="Times New Roman" w:hAnsi="Times New Roman" w:eastAsia="宋体" w:cs="Times New Roman"/>
      <w:sz w:val="24"/>
      <w:lang w:val="en-US"/>
    </w:rPr>
  </w:style>
  <w:style w:type="paragraph" w:styleId="1332">
    <w:name w:val="正文缩进2字符"/>
    <w:basedOn w:val="1066"/>
    <w:next w:val="1332"/>
    <w:link w:val="1066"/>
    <w:pPr>
      <w:ind w:firstLine="200"/>
      <w:spacing w:line="300" w:lineRule="auto"/>
    </w:pPr>
    <w:rPr>
      <w:rFonts w:ascii="仿宋_GB2312" w:eastAsia="仿宋_GB2312"/>
      <w:sz w:val="32"/>
      <w:szCs w:val="32"/>
    </w:rPr>
  </w:style>
  <w:style w:type="paragraph" w:styleId="1333">
    <w:name w:val="Char2 Char Char Char Char Char Char1"/>
    <w:basedOn w:val="1066"/>
    <w:next w:val="1333"/>
    <w:link w:val="1066"/>
    <w:pPr>
      <w:ind w:hanging="425"/>
      <w:keepNext/>
      <w:spacing w:before="80" w:after="80"/>
      <w:widowControl/>
      <w:tabs>
        <w:tab w:val="left" w:pos="425" w:leader="none"/>
      </w:tabs>
    </w:pPr>
    <w:rPr>
      <w:rFonts w:ascii="Arial" w:hAnsi="Arial" w:cs="Arial"/>
      <w:sz w:val="20"/>
    </w:rPr>
  </w:style>
  <w:style w:type="paragraph" w:styleId="1334">
    <w:name w:val="font14"/>
    <w:basedOn w:val="1066"/>
    <w:next w:val="1334"/>
    <w:link w:val="1066"/>
    <w:pPr>
      <w:jc w:val="left"/>
      <w:spacing w:before="100" w:beforeAutospacing="1" w:after="100" w:afterAutospacing="1"/>
      <w:widowControl/>
    </w:pPr>
    <w:rPr>
      <w:sz w:val="36"/>
      <w:szCs w:val="36"/>
    </w:rPr>
  </w:style>
  <w:style w:type="paragraph" w:styleId="1335">
    <w:name w:val="xl76"/>
    <w:basedOn w:val="1066"/>
    <w:next w:val="1335"/>
    <w:link w:val="1066"/>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336">
    <w:name w:val="Char Char Char Char Char Char Char Char Char Char Char1 Char Char Char1"/>
    <w:basedOn w:val="1066"/>
    <w:next w:val="1336"/>
    <w:link w:val="1066"/>
    <w:pPr>
      <w:ind w:firstLine="200"/>
      <w:jc w:val="left"/>
    </w:pPr>
    <w:rPr>
      <w:rFonts w:ascii="Tahoma" w:hAnsi="Tahoma"/>
      <w:sz w:val="24"/>
      <w:szCs w:val="24"/>
    </w:rPr>
  </w:style>
  <w:style w:type="paragraph" w:styleId="1337">
    <w:name w:val="正文 New"/>
    <w:next w:val="1337"/>
    <w:link w:val="1066"/>
    <w:pPr>
      <w:jc w:val="both"/>
      <w:widowControl w:val="off"/>
    </w:pPr>
    <w:rPr>
      <w:sz w:val="21"/>
      <w:lang w:val="en-US" w:eastAsia="zh-CN" w:bidi="ar-SA"/>
    </w:rPr>
  </w:style>
  <w:style w:type="paragraph" w:styleId="1338">
    <w:name w:val="xl52"/>
    <w:basedOn w:val="1066"/>
    <w:next w:val="1338"/>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39">
    <w:name w:val="xl39"/>
    <w:basedOn w:val="1066"/>
    <w:next w:val="133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0">
    <w:name w:val="表格文字"/>
    <w:basedOn w:val="1066"/>
    <w:next w:val="1340"/>
    <w:link w:val="1066"/>
    <w:pPr>
      <w:ind w:firstLine="200"/>
      <w:jc w:val="left"/>
      <w:spacing w:line="360" w:lineRule="auto"/>
    </w:pPr>
    <w:rPr>
      <w:rFonts w:ascii="Arial" w:hAnsi="Arial"/>
      <w:sz w:val="24"/>
    </w:rPr>
  </w:style>
  <w:style w:type="paragraph" w:styleId="1341">
    <w:name w:val="样式 标题 2H2h2sect 1.2Heading 2 HiddenHeading 2 CCBSheading 2..."/>
    <w:basedOn w:val="1068"/>
    <w:next w:val="1341"/>
    <w:link w:val="1066"/>
    <w:pPr>
      <w:ind w:left="576" w:hanging="36"/>
      <w:spacing w:before="260" w:after="260"/>
      <w:tabs>
        <w:tab w:val="left" w:pos="576" w:leader="none"/>
      </w:tabs>
    </w:pPr>
    <w:rPr>
      <w:bCs/>
      <w:sz w:val="28"/>
      <w:szCs w:val="20"/>
    </w:rPr>
  </w:style>
  <w:style w:type="paragraph" w:styleId="1342">
    <w:name w:val="xl79"/>
    <w:basedOn w:val="1066"/>
    <w:next w:val="1342"/>
    <w:link w:val="1066"/>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343">
    <w:name w:val="批注主题1"/>
    <w:basedOn w:val="1099"/>
    <w:next w:val="1099"/>
    <w:link w:val="1066"/>
    <w:rPr>
      <w:b/>
      <w:bCs/>
      <w:sz w:val="20"/>
      <w:szCs w:val="24"/>
    </w:rPr>
  </w:style>
  <w:style w:type="paragraph" w:styleId="1344">
    <w:name w:val="zw"/>
    <w:basedOn w:val="1066"/>
    <w:next w:val="1344"/>
    <w:link w:val="1066"/>
    <w:pPr>
      <w:ind w:firstLine="480"/>
      <w:jc w:val="left"/>
      <w:spacing w:line="360" w:lineRule="auto"/>
      <w:widowControl/>
    </w:pPr>
    <w:rPr>
      <w:rFonts w:ascii="宋体" w:hAnsi="宋体"/>
      <w:bCs/>
      <w:sz w:val="24"/>
    </w:rPr>
  </w:style>
  <w:style w:type="paragraph" w:styleId="1345">
    <w:name w:val="xl26"/>
    <w:basedOn w:val="1066"/>
    <w:next w:val="1345"/>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6">
    <w:name w:val="表头_5"/>
    <w:basedOn w:val="1066"/>
    <w:next w:val="1346"/>
    <w:link w:val="1066"/>
    <w:pPr>
      <w:spacing w:line="360" w:lineRule="auto"/>
    </w:pPr>
    <w:rPr>
      <w:b/>
      <w:bCs/>
      <w:sz w:val="28"/>
      <w:szCs w:val="21"/>
    </w:rPr>
  </w:style>
  <w:style w:type="paragraph" w:styleId="1347">
    <w:name w:val=" Char Char1 Char Char Char Char1 Char Char Char Char Char Char"/>
    <w:basedOn w:val="1066"/>
    <w:next w:val="1347"/>
    <w:link w:val="1066"/>
    <w:rPr>
      <w:rFonts w:ascii="Tahoma" w:hAnsi="Tahoma"/>
      <w:sz w:val="24"/>
    </w:rPr>
  </w:style>
  <w:style w:type="paragraph" w:styleId="1348">
    <w:name w:val="项目符号，一级"/>
    <w:basedOn w:val="1349"/>
    <w:next w:val="1349"/>
    <w:link w:val="1066"/>
    <w:pPr>
      <w:ind w:left="376" w:firstLine="0"/>
      <w:spacing w:line="240" w:lineRule="atLeast"/>
      <w:tabs>
        <w:tab w:val="left" w:pos="1320" w:leader="none"/>
      </w:tabs>
    </w:pPr>
    <w:rPr>
      <w:bCs w:val="0"/>
      <w:color w:val="000000"/>
      <w:szCs w:val="24"/>
    </w:rPr>
  </w:style>
  <w:style w:type="paragraph" w:styleId="1349">
    <w:name w:val="正文格式"/>
    <w:basedOn w:val="1066"/>
    <w:next w:val="1349"/>
    <w:link w:val="1066"/>
    <w:qFormat/>
    <w:pPr>
      <w:ind w:left="178" w:right="44" w:hanging="178"/>
      <w:jc w:val="left"/>
      <w:spacing w:before="78" w:line="360" w:lineRule="auto"/>
      <w:widowControl/>
    </w:pPr>
    <w:rPr>
      <w:rFonts w:ascii="宋体" w:hAnsi="宋体"/>
      <w:bCs/>
      <w:szCs w:val="21"/>
    </w:rPr>
  </w:style>
  <w:style w:type="paragraph" w:styleId="1350">
    <w:name w:val="正文--表格内正文"/>
    <w:basedOn w:val="1066"/>
    <w:next w:val="1350"/>
    <w:link w:val="1066"/>
    <w:pPr>
      <w:jc w:val="center"/>
      <w:spacing w:before="156" w:line="0" w:lineRule="atLeast"/>
    </w:pPr>
    <w:rPr>
      <w:rFonts w:ascii="宋体" w:hAnsi="宋体"/>
      <w:color w:val="000000"/>
      <w:sz w:val="24"/>
      <w:szCs w:val="24"/>
    </w:rPr>
  </w:style>
  <w:style w:type="paragraph" w:styleId="1351">
    <w:name w:val="表格内文字"/>
    <w:basedOn w:val="1066"/>
    <w:next w:val="1351"/>
    <w:link w:val="1066"/>
    <w:pPr>
      <w:spacing w:line="300" w:lineRule="atLeast"/>
    </w:pPr>
    <w:rPr>
      <w:sz w:val="18"/>
      <w:szCs w:val="24"/>
    </w:rPr>
  </w:style>
  <w:style w:type="paragraph" w:styleId="1352">
    <w:name w:val="Body Text 211"/>
    <w:basedOn w:val="1066"/>
    <w:next w:val="1352"/>
    <w:link w:val="1066"/>
    <w:pPr>
      <w:ind w:left="720" w:hanging="720"/>
      <w:widowControl/>
    </w:pPr>
    <w:rPr>
      <w:rFonts w:ascii="Times New Roman" w:hAnsi="Times New Roman" w:eastAsia="宋体" w:cs="Times New Roman"/>
      <w:sz w:val="24"/>
      <w:lang w:val="en-GB"/>
    </w:rPr>
  </w:style>
  <w:style w:type="paragraph" w:styleId="1353">
    <w:name w:val="符号与编号 Char Char"/>
    <w:basedOn w:val="1066"/>
    <w:next w:val="1353"/>
    <w:link w:val="1066"/>
    <w:pPr>
      <w:ind w:left="839" w:hanging="419"/>
      <w:spacing w:after="156" w:line="400" w:lineRule="atLeast"/>
      <w:tabs>
        <w:tab w:val="left" w:pos="840" w:leader="none"/>
      </w:tabs>
    </w:pPr>
    <w:rPr>
      <w:sz w:val="24"/>
      <w:szCs w:val="24"/>
    </w:rPr>
  </w:style>
  <w:style w:type="paragraph" w:styleId="1354">
    <w:name w:val="样式 样式 标题 3H3sect1.2.3BOD 0Heading 3 - oldh3l3CTLevel 3 Head... +..."/>
    <w:basedOn w:val="1066"/>
    <w:next w:val="1354"/>
    <w:link w:val="1066"/>
    <w:pPr>
      <w:jc w:val="left"/>
      <w:keepLines/>
      <w:keepNext/>
      <w:spacing w:before="156" w:after="156"/>
      <w:outlineLvl w:val="2"/>
    </w:pPr>
    <w:rPr>
      <w:rFonts w:cs="宋体"/>
      <w:b/>
      <w:bCs/>
      <w:sz w:val="24"/>
    </w:rPr>
  </w:style>
  <w:style w:type="paragraph" w:styleId="1355">
    <w:name w:val="图标"/>
    <w:basedOn w:val="1066"/>
    <w:next w:val="1066"/>
    <w:link w:val="10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356">
    <w:name w:val="标准文本"/>
    <w:basedOn w:val="1066"/>
    <w:next w:val="1356"/>
    <w:link w:val="1066"/>
    <w:pPr>
      <w:ind w:firstLine="480"/>
      <w:spacing w:line="360" w:lineRule="auto"/>
    </w:pPr>
    <w:rPr>
      <w:rFonts w:cs="宋体"/>
      <w:sz w:val="24"/>
      <w:szCs w:val="24"/>
    </w:rPr>
  </w:style>
  <w:style w:type="paragraph" w:styleId="1357">
    <w:name w:val=" Char Char Char Char Char"/>
    <w:basedOn w:val="1066"/>
    <w:next w:val="1357"/>
    <w:link w:val="1066"/>
    <w:rPr>
      <w:rFonts w:ascii="Tahoma" w:hAnsi="Tahoma"/>
      <w:sz w:val="24"/>
    </w:rPr>
  </w:style>
  <w:style w:type="paragraph" w:styleId="1358">
    <w:name w:val="华宇段落1 Char"/>
    <w:basedOn w:val="1066"/>
    <w:next w:val="1358"/>
    <w:link w:val="1066"/>
    <w:pPr>
      <w:ind w:firstLine="200"/>
      <w:spacing w:line="360" w:lineRule="auto"/>
    </w:pPr>
    <w:rPr>
      <w:bCs/>
      <w:sz w:val="24"/>
      <w:szCs w:val="24"/>
    </w:rPr>
  </w:style>
  <w:style w:type="paragraph" w:styleId="1359">
    <w:name w:val="xl83"/>
    <w:basedOn w:val="1066"/>
    <w:next w:val="1359"/>
    <w:link w:val="1066"/>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60">
    <w:name w:val="标题2，章节第二层"/>
    <w:basedOn w:val="1066"/>
    <w:next w:val="1349"/>
    <w:link w:val="1066"/>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61">
    <w:name w:val="font10"/>
    <w:basedOn w:val="1066"/>
    <w:next w:val="1361"/>
    <w:link w:val="1066"/>
    <w:pPr>
      <w:jc w:val="left"/>
      <w:spacing w:before="100" w:beforeAutospacing="1" w:after="100" w:afterAutospacing="1"/>
      <w:widowControl/>
    </w:pPr>
    <w:rPr>
      <w:rFonts w:ascii="楷体_GB2312" w:hAnsi="宋体" w:eastAsia="楷体_GB2312" w:cs="宋体"/>
      <w:b/>
      <w:bCs/>
      <w:sz w:val="18"/>
      <w:szCs w:val="18"/>
    </w:rPr>
  </w:style>
  <w:style w:type="paragraph" w:styleId="1362">
    <w:name w:val="font7"/>
    <w:basedOn w:val="1066"/>
    <w:next w:val="1362"/>
    <w:link w:val="1066"/>
    <w:pPr>
      <w:jc w:val="left"/>
      <w:spacing w:before="100" w:beforeAutospacing="1" w:after="100" w:afterAutospacing="1"/>
      <w:widowControl/>
    </w:pPr>
    <w:rPr>
      <w:rFonts w:hint="eastAsia" w:ascii="宋体" w:hAnsi="宋体"/>
      <w:b/>
      <w:bCs/>
      <w:sz w:val="24"/>
      <w:szCs w:val="24"/>
    </w:rPr>
  </w:style>
  <w:style w:type="paragraph" w:styleId="1363">
    <w:name w:val="项目符号，二级"/>
    <w:basedOn w:val="1349"/>
    <w:next w:val="1349"/>
    <w:link w:val="1066"/>
    <w:pPr>
      <w:numPr>
        <w:ilvl w:val="0"/>
        <w:numId w:val="1"/>
      </w:numPr>
      <w:ind w:left="1337" w:right="-27" w:firstLine="480"/>
      <w:tabs>
        <w:tab w:val="left" w:pos="1211" w:leader="none"/>
        <w:tab w:val="left" w:pos="1337" w:leader="none"/>
      </w:tabs>
    </w:pPr>
    <w:rPr>
      <w:bCs w:val="0"/>
      <w:color w:val="000000"/>
      <w:sz w:val="24"/>
      <w:szCs w:val="24"/>
    </w:rPr>
  </w:style>
  <w:style w:type="paragraph" w:styleId="1364">
    <w:name w:val="xl29"/>
    <w:basedOn w:val="1066"/>
    <w:next w:val="1364"/>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65">
    <w:name w:val="1"/>
    <w:basedOn w:val="1066"/>
    <w:next w:val="1147"/>
    <w:link w:val="1066"/>
    <w:pPr>
      <w:spacing w:line="360" w:lineRule="auto"/>
    </w:pPr>
    <w:rPr>
      <w:rFonts w:eastAsia="仿宋_GB2312"/>
      <w:sz w:val="24"/>
      <w:szCs w:val="24"/>
    </w:rPr>
  </w:style>
  <w:style w:type="paragraph" w:styleId="1366">
    <w:name w:val="xl75"/>
    <w:basedOn w:val="1066"/>
    <w:next w:val="1366"/>
    <w:link w:val="1066"/>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367">
    <w:name w:val="Char Char Char Char Char Char Char Char Char Char Char Char Char Char"/>
    <w:basedOn w:val="1066"/>
    <w:next w:val="1367"/>
    <w:link w:val="1066"/>
    <w:rPr>
      <w:rFonts w:ascii="Tahoma" w:hAnsi="Tahoma" w:cs="Tahoma"/>
      <w:sz w:val="24"/>
    </w:rPr>
  </w:style>
  <w:style w:type="paragraph" w:styleId="1368">
    <w:name w:val="xl53"/>
    <w:basedOn w:val="1066"/>
    <w:next w:val="1368"/>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9">
    <w:name w:val="font6"/>
    <w:basedOn w:val="1066"/>
    <w:next w:val="1369"/>
    <w:link w:val="1066"/>
    <w:pPr>
      <w:jc w:val="left"/>
      <w:spacing w:before="100" w:beforeAutospacing="1" w:after="100" w:afterAutospacing="1"/>
      <w:widowControl/>
    </w:pPr>
    <w:rPr>
      <w:rFonts w:ascii="宋体" w:hAnsi="宋体" w:cs="宋体"/>
      <w:b/>
      <w:bCs/>
      <w:sz w:val="20"/>
    </w:rPr>
  </w:style>
  <w:style w:type="paragraph" w:styleId="1370">
    <w:name w:val="xl86"/>
    <w:basedOn w:val="1066"/>
    <w:next w:val="1370"/>
    <w:link w:val="1066"/>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371">
    <w:name w:val=" Char Char Char Char Char Char Char Char Char"/>
    <w:basedOn w:val="1066"/>
    <w:next w:val="1371"/>
    <w:link w:val="1066"/>
    <w:pPr>
      <w:ind w:left="360" w:hanging="360"/>
      <w:tabs>
        <w:tab w:val="left" w:pos="360" w:leader="none"/>
      </w:tabs>
    </w:pPr>
    <w:rPr>
      <w:sz w:val="24"/>
      <w:szCs w:val="24"/>
    </w:rPr>
  </w:style>
  <w:style w:type="paragraph" w:styleId="1372">
    <w:name w:val="Char Char Char Char Char Char"/>
    <w:basedOn w:val="1066"/>
    <w:next w:val="1372"/>
    <w:link w:val="1066"/>
    <w:rPr>
      <w:rFonts w:ascii="Tahoma" w:hAnsi="Tahoma" w:cs="Tahoma"/>
      <w:sz w:val="24"/>
    </w:rPr>
  </w:style>
  <w:style w:type="paragraph" w:styleId="1373">
    <w:name w:val="Default Text"/>
    <w:basedOn w:val="1066"/>
    <w:next w:val="1373"/>
    <w:link w:val="1066"/>
    <w:pPr>
      <w:jc w:val="left"/>
      <w:widowControl/>
    </w:pPr>
    <w:rPr>
      <w:sz w:val="24"/>
      <w:lang w:eastAsia="en-US"/>
    </w:rPr>
  </w:style>
  <w:style w:type="paragraph" w:styleId="1374">
    <w:name w:val=" Char1"/>
    <w:basedOn w:val="1066"/>
    <w:next w:val="1374"/>
    <w:link w:val="1066"/>
    <w:pPr>
      <w:jc w:val="left"/>
      <w:spacing w:after="160" w:line="240" w:lineRule="exact"/>
      <w:widowControl/>
    </w:pPr>
    <w:rPr>
      <w:rFonts w:ascii="Verdana" w:hAnsi="Verdana" w:eastAsia="仿宋_GB2312"/>
      <w:sz w:val="24"/>
      <w:lang w:eastAsia="en-US"/>
    </w:rPr>
  </w:style>
  <w:style w:type="paragraph" w:styleId="1375">
    <w:name w:val="列出段落11"/>
    <w:next w:val="1375"/>
    <w:link w:val="1066"/>
    <w:pPr>
      <w:ind w:firstLine="420"/>
      <w:jc w:val="both"/>
      <w:widowControl w:val="off"/>
    </w:pPr>
    <w:rPr>
      <w:rFonts w:eastAsia="Calibri" w:cs="Calibri"/>
      <w:color w:val="000000"/>
      <w:sz w:val="21"/>
      <w:szCs w:val="21"/>
      <w:lang w:val="en-US" w:eastAsia="zh-CN" w:bidi="ar-SA"/>
    </w:rPr>
  </w:style>
  <w:style w:type="paragraph" w:styleId="1376">
    <w:name w:val="xl87"/>
    <w:basedOn w:val="1066"/>
    <w:next w:val="1376"/>
    <w:link w:val="1066"/>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77">
    <w:name w:val="样式 标题 2第一章 标题 2Heading 2 HiddenHeading 2 CCBSheading 2H2h2..."/>
    <w:basedOn w:val="1068"/>
    <w:next w:val="1377"/>
    <w:link w:val="1066"/>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78">
    <w:name w:val="Char Char Char Char Char Char Char Char Char Char Char Char Char Char Char Char Char Char Char Char Char1"/>
    <w:basedOn w:val="1066"/>
    <w:next w:val="1378"/>
    <w:link w:val="1066"/>
    <w:rPr>
      <w:rFonts w:ascii="Tahoma" w:hAnsi="Tahoma" w:eastAsia="宋体" w:cs="Times New Roman"/>
      <w:sz w:val="24"/>
      <w:lang w:val="en-US"/>
    </w:rPr>
  </w:style>
  <w:style w:type="paragraph" w:styleId="1379">
    <w:name w:val="xl72"/>
    <w:basedOn w:val="1066"/>
    <w:next w:val="1379"/>
    <w:link w:val="1066"/>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80">
    <w:name w:val="xl63"/>
    <w:basedOn w:val="1066"/>
    <w:next w:val="1380"/>
    <w:link w:val="1066"/>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81">
    <w:name w:val="xl67"/>
    <w:basedOn w:val="1066"/>
    <w:next w:val="1381"/>
    <w:link w:val="1066"/>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82">
    <w:name w:val="表格内容"/>
    <w:basedOn w:val="1066"/>
    <w:next w:val="1382"/>
    <w:link w:val="1066"/>
    <w:pPr>
      <w:jc w:val="center"/>
      <w:spacing w:before="60" w:line="300" w:lineRule="auto"/>
      <w:widowControl/>
    </w:pPr>
  </w:style>
  <w:style w:type="paragraph" w:styleId="1383">
    <w:name w:val="xl64"/>
    <w:basedOn w:val="1066"/>
    <w:next w:val="1383"/>
    <w:link w:val="1066"/>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384">
    <w:name w:val="Test2"/>
    <w:basedOn w:val="1068"/>
    <w:next w:val="1384"/>
    <w:link w:val="1066"/>
    <w:pPr>
      <w:jc w:val="center"/>
      <w:spacing w:before="156" w:after="156" w:line="480" w:lineRule="exact"/>
      <w:widowControl/>
    </w:pPr>
    <w:rPr>
      <w:rFonts w:ascii="黑体" w:hAnsi="Arial" w:eastAsia="黑体"/>
      <w:bCs/>
      <w:sz w:val="24"/>
    </w:rPr>
  </w:style>
  <w:style w:type="paragraph" w:styleId="1385">
    <w:name w:val="马刚标题1"/>
    <w:basedOn w:val="1067"/>
    <w:next w:val="1066"/>
    <w:link w:val="1066"/>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86">
    <w:name w:val=" Char1 Char Char Char"/>
    <w:basedOn w:val="1066"/>
    <w:next w:val="1386"/>
    <w:link w:val="1066"/>
    <w:rPr>
      <w:rFonts w:ascii="Tahoma" w:hAnsi="Tahoma"/>
      <w:sz w:val="24"/>
    </w:rPr>
  </w:style>
  <w:style w:type="paragraph" w:styleId="1387">
    <w:name w:val="xl28"/>
    <w:basedOn w:val="1066"/>
    <w:next w:val="1387"/>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8">
    <w:name w:val="xl41"/>
    <w:basedOn w:val="1066"/>
    <w:next w:val="1388"/>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9">
    <w:name w:val="xl59"/>
    <w:basedOn w:val="1066"/>
    <w:next w:val="1389"/>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90">
    <w:name w:val="马刚标题3"/>
    <w:basedOn w:val="1066"/>
    <w:next w:val="1066"/>
    <w:link w:val="1066"/>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91">
    <w:name w:val="greytypebeni"/>
    <w:basedOn w:val="1066"/>
    <w:next w:val="1391"/>
    <w:link w:val="1066"/>
    <w:pPr>
      <w:jc w:val="left"/>
      <w:widowControl/>
    </w:pPr>
    <w:rPr>
      <w:rFonts w:ascii="宋体" w:hAnsi="宋体" w:cs="宋体"/>
      <w:sz w:val="24"/>
      <w:szCs w:val="24"/>
    </w:rPr>
  </w:style>
  <w:style w:type="paragraph" w:styleId="1392">
    <w:name w:val="列出段落2"/>
    <w:basedOn w:val="1066"/>
    <w:next w:val="1392"/>
    <w:link w:val="1066"/>
    <w:pPr>
      <w:ind w:left="720"/>
      <w:jc w:val="left"/>
      <w:widowControl/>
    </w:pPr>
    <w:rPr>
      <w:rFonts w:ascii="Arial" w:hAnsi="Arial" w:eastAsia="黑体" w:cs="Arial"/>
      <w:sz w:val="24"/>
      <w:szCs w:val="24"/>
      <w:lang w:eastAsia="en-US"/>
    </w:rPr>
  </w:style>
  <w:style w:type="paragraph" w:styleId="1393">
    <w:name w:val=" Char Char Char Char Char Char Char Char Char Char Char Char Char Char Char Char Char Char Char Char Char Char Char"/>
    <w:basedOn w:val="1066"/>
    <w:next w:val="1393"/>
    <w:link w:val="1066"/>
    <w:rPr>
      <w:rFonts w:ascii="Tahoma" w:hAnsi="Tahoma"/>
      <w:sz w:val="24"/>
    </w:rPr>
  </w:style>
  <w:style w:type="paragraph" w:styleId="1394">
    <w:name w:val="List Paragraph1"/>
    <w:basedOn w:val="1066"/>
    <w:next w:val="1394"/>
    <w:link w:val="1066"/>
    <w:pPr>
      <w:ind w:left="720"/>
      <w:jc w:val="left"/>
      <w:widowControl/>
    </w:pPr>
    <w:rPr>
      <w:rFonts w:ascii="Arial" w:hAnsi="Arial" w:eastAsia="黑体" w:cs="Times New Roman"/>
      <w:sz w:val="24"/>
      <w:szCs w:val="24"/>
      <w:lang w:val="en-US" w:eastAsia="en-US"/>
    </w:rPr>
  </w:style>
  <w:style w:type="paragraph" w:styleId="1395">
    <w:name w:val="xl58"/>
    <w:basedOn w:val="1066"/>
    <w:next w:val="1395"/>
    <w:link w:val="1066"/>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96">
    <w:name w:val="纯文本1"/>
    <w:basedOn w:val="1066"/>
    <w:next w:val="1396"/>
    <w:link w:val="1066"/>
    <w:rPr>
      <w:rFonts w:ascii="宋体" w:hAnsi="宋体" w:eastAsia="楷体_GB2312" w:cs="宋体"/>
      <w:sz w:val="28"/>
    </w:rPr>
  </w:style>
  <w:style w:type="paragraph" w:styleId="1397">
    <w:name w:val="xl74"/>
    <w:basedOn w:val="1066"/>
    <w:next w:val="1397"/>
    <w:link w:val="1066"/>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398">
    <w:name w:val="标题3"/>
    <w:basedOn w:val="1069"/>
    <w:next w:val="1398"/>
    <w:link w:val="1066"/>
    <w:pPr>
      <w:keepLines w:val="0"/>
      <w:keepNext w:val="0"/>
      <w:spacing w:before="0" w:after="0" w:line="360" w:lineRule="auto"/>
    </w:pPr>
    <w:rPr>
      <w:rFonts w:eastAsia="仿宋_GB2312"/>
      <w:b w:val="0"/>
      <w:bCs/>
      <w:sz w:val="30"/>
      <w:szCs w:val="32"/>
    </w:rPr>
  </w:style>
  <w:style w:type="paragraph" w:styleId="1399">
    <w:name w:val="xl38"/>
    <w:basedOn w:val="1066"/>
    <w:next w:val="1399"/>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0">
    <w:name w:val="Normal1"/>
    <w:basedOn w:val="1066"/>
    <w:next w:val="1400"/>
    <w:link w:val="1066"/>
    <w:rPr>
      <w:rFonts w:ascii="Calibri" w:hAnsi="Calibri" w:eastAsia="Calibri" w:cs="宋体"/>
      <w:lang w:val="zh-CN"/>
    </w:rPr>
  </w:style>
  <w:style w:type="paragraph" w:styleId="1401">
    <w:name w:val="Char Char Char Char"/>
    <w:basedOn w:val="1097"/>
    <w:next w:val="1401"/>
    <w:link w:val="1066"/>
    <w:pPr>
      <w:spacing w:line="360" w:lineRule="auto"/>
    </w:pPr>
    <w:rPr>
      <w:rFonts w:ascii="Tahoma" w:hAnsi="Tahoma"/>
      <w:sz w:val="24"/>
      <w:szCs w:val="24"/>
    </w:rPr>
  </w:style>
  <w:style w:type="paragraph" w:styleId="1402">
    <w:name w:val="xl55"/>
    <w:basedOn w:val="1066"/>
    <w:next w:val="1402"/>
    <w:link w:val="1066"/>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03">
    <w:name w:val="段 Char"/>
    <w:next w:val="1403"/>
    <w:link w:val="1066"/>
    <w:pPr>
      <w:ind w:firstLine="200"/>
      <w:jc w:val="both"/>
    </w:pPr>
    <w:rPr>
      <w:sz w:val="21"/>
      <w:lang w:val="en-US" w:eastAsia="zh-CN" w:bidi="ar-SA"/>
    </w:rPr>
  </w:style>
  <w:style w:type="paragraph" w:styleId="1404">
    <w:name w:val="Normal Indent1"/>
    <w:basedOn w:val="1066"/>
    <w:next w:val="1404"/>
    <w:link w:val="1066"/>
    <w:pPr>
      <w:ind w:firstLine="420"/>
    </w:pPr>
    <w:rPr>
      <w:rFonts w:ascii="Times New Roman" w:hAnsi="Times New Roman" w:eastAsia="宋体" w:cs="Times New Roman"/>
      <w:lang w:val="en-US"/>
    </w:rPr>
  </w:style>
  <w:style w:type="paragraph" w:styleId="1405">
    <w:name w:val="xl70"/>
    <w:basedOn w:val="1066"/>
    <w:next w:val="1405"/>
    <w:link w:val="1066"/>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06">
    <w:name w:val="xl36"/>
    <w:basedOn w:val="1066"/>
    <w:next w:val="1406"/>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07">
    <w:name w:val="默认段落字体 Para Char Char Char Char Char Char Char Char Char1 Char Char Char Char Char Char Char"/>
    <w:basedOn w:val="1097"/>
    <w:next w:val="1407"/>
    <w:link w:val="1066"/>
  </w:style>
  <w:style w:type="paragraph" w:styleId="1408">
    <w:name w:val="xl73"/>
    <w:basedOn w:val="1066"/>
    <w:next w:val="1408"/>
    <w:link w:val="1066"/>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09">
    <w:name w:val="样式 样式 首行缩进:  0.74 厘米 行距: 1.5 倍行距 + 段后: 0.5 行"/>
    <w:basedOn w:val="1066"/>
    <w:next w:val="1409"/>
    <w:link w:val="1066"/>
    <w:pPr>
      <w:ind w:firstLine="420"/>
      <w:spacing w:line="360" w:lineRule="auto"/>
    </w:pPr>
    <w:rPr>
      <w:rFonts w:ascii="楷体_GB2312" w:eastAsia="楷体_GB2312"/>
      <w:bCs/>
      <w:sz w:val="24"/>
    </w:rPr>
  </w:style>
  <w:style w:type="paragraph" w:styleId="1410">
    <w:name w:val=" Char Char Char Char Char Char Char Char Char Char Char Char Char Char Char Char Char Char Char Char Char"/>
    <w:basedOn w:val="1066"/>
    <w:next w:val="1410"/>
    <w:link w:val="1066"/>
    <w:rPr>
      <w:rFonts w:ascii="Tahoma" w:hAnsi="Tahoma"/>
      <w:sz w:val="24"/>
    </w:rPr>
  </w:style>
  <w:style w:type="paragraph" w:styleId="1411">
    <w:name w:val="Char Char110"/>
    <w:basedOn w:val="1066"/>
    <w:next w:val="1411"/>
    <w:link w:val="1066"/>
    <w:rPr>
      <w:rFonts w:ascii="Tahoma" w:hAnsi="Tahoma" w:eastAsia="宋体" w:cs="Tahoma"/>
      <w:sz w:val="24"/>
      <w:lang w:val="en-US"/>
    </w:rPr>
  </w:style>
  <w:style w:type="paragraph" w:styleId="1412">
    <w:name w:val="Default"/>
    <w:next w:val="1412"/>
    <w:link w:val="1066"/>
    <w:qFormat/>
    <w:pPr>
      <w:widowControl w:val="off"/>
    </w:pPr>
    <w:rPr>
      <w:color w:val="000000"/>
      <w:sz w:val="24"/>
      <w:szCs w:val="24"/>
      <w:lang w:val="en-US" w:eastAsia="zh-CN" w:bidi="ar-SA"/>
    </w:rPr>
  </w:style>
  <w:style w:type="paragraph" w:styleId="1413">
    <w:name w:val="彩色列表1"/>
    <w:basedOn w:val="1066"/>
    <w:next w:val="1413"/>
    <w:link w:val="1066"/>
    <w:uiPriority w:val="99"/>
    <w:qFormat/>
    <w:pPr>
      <w:ind w:firstLine="420"/>
    </w:pPr>
    <w:rPr>
      <w:rFonts w:ascii="Calibri" w:hAnsi="Calibri"/>
      <w:szCs w:val="22"/>
    </w:rPr>
  </w:style>
  <w:style w:type="paragraph" w:styleId="1414">
    <w:name w:val=" Char Char1"/>
    <w:basedOn w:val="1066"/>
    <w:next w:val="1414"/>
    <w:link w:val="1066"/>
    <w:rPr>
      <w:rFonts w:ascii="Tahoma" w:hAnsi="Tahoma"/>
      <w:sz w:val="24"/>
    </w:rPr>
  </w:style>
  <w:style w:type="paragraph" w:styleId="1415">
    <w:name w:val="正文表标题"/>
    <w:next w:val="1416"/>
    <w:link w:val="1066"/>
    <w:pPr>
      <w:ind w:left="900" w:hanging="420"/>
      <w:jc w:val="center"/>
      <w:tabs>
        <w:tab w:val="left" w:pos="900" w:leader="none"/>
      </w:tabs>
    </w:pPr>
    <w:rPr>
      <w:rFonts w:ascii="黑体" w:eastAsia="黑体"/>
      <w:sz w:val="21"/>
      <w:lang w:val="en-US" w:eastAsia="zh-CN" w:bidi="ar-SA"/>
    </w:rPr>
  </w:style>
  <w:style w:type="paragraph" w:styleId="1416">
    <w:name w:val="段"/>
    <w:next w:val="1416"/>
    <w:link w:val="1066"/>
    <w:pPr>
      <w:ind w:firstLine="200"/>
      <w:jc w:val="both"/>
    </w:pPr>
    <w:rPr>
      <w:sz w:val="21"/>
      <w:lang w:val="en-US" w:eastAsia="zh-CN" w:bidi="ar-SA"/>
    </w:rPr>
  </w:style>
  <w:style w:type="paragraph" w:styleId="1417">
    <w:name w:val="xl56"/>
    <w:basedOn w:val="1066"/>
    <w:next w:val="1417"/>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8">
    <w:name w:val="p0"/>
    <w:basedOn w:val="1066"/>
    <w:next w:val="1418"/>
    <w:link w:val="1066"/>
    <w:pPr>
      <w:jc w:val="left"/>
      <w:spacing w:before="100" w:beforeAutospacing="1" w:after="100" w:afterAutospacing="1"/>
      <w:widowControl/>
    </w:pPr>
    <w:rPr>
      <w:rFonts w:ascii="宋体" w:hAnsi="宋体" w:cs="宋体"/>
      <w:sz w:val="24"/>
      <w:szCs w:val="24"/>
    </w:rPr>
  </w:style>
  <w:style w:type="paragraph" w:styleId="1419">
    <w:name w:val="xl82"/>
    <w:basedOn w:val="1066"/>
    <w:next w:val="1419"/>
    <w:link w:val="1066"/>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20">
    <w:name w:val="xl66"/>
    <w:basedOn w:val="1066"/>
    <w:next w:val="1420"/>
    <w:link w:val="1066"/>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21">
    <w:name w:val="xl61"/>
    <w:basedOn w:val="1066"/>
    <w:next w:val="1421"/>
    <w:link w:val="1066"/>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22">
    <w:name w:val="小四 段落 宋体 Char Char Char"/>
    <w:basedOn w:val="1095"/>
    <w:next w:val="1422"/>
    <w:link w:val="1066"/>
    <w:pPr>
      <w:ind w:left="0" w:right="-33" w:firstLine="545"/>
      <w:jc w:val="left"/>
      <w:spacing w:line="360" w:lineRule="auto"/>
      <w:tabs>
        <w:tab w:val="clear" w:pos="2952" w:leader="none"/>
      </w:tabs>
    </w:pPr>
    <w:rPr>
      <w:sz w:val="24"/>
    </w:rPr>
  </w:style>
  <w:style w:type="paragraph" w:styleId="1423">
    <w:name w:val="Char Char Char"/>
    <w:basedOn w:val="1066"/>
    <w:next w:val="1423"/>
    <w:link w:val="1066"/>
    <w:rPr>
      <w:rFonts w:ascii="Tahoma" w:hAnsi="Tahoma"/>
      <w:sz w:val="24"/>
    </w:rPr>
  </w:style>
  <w:style w:type="paragraph" w:styleId="1424">
    <w:name w:val="标题6"/>
    <w:basedOn w:val="1071"/>
    <w:next w:val="1424"/>
    <w:link w:val="1066"/>
    <w:pPr>
      <w:numPr>
        <w:ilvl w:val="0"/>
        <w:numId w:val="3"/>
      </w:numPr>
      <w:keepLines/>
      <w:tabs>
        <w:tab w:val="left" w:pos="420" w:leader="none"/>
      </w:tabs>
    </w:pPr>
    <w:rPr>
      <w:rFonts w:ascii="Times New Roman"/>
      <w:b w:val="0"/>
      <w:bCs/>
      <w:color w:val="000000"/>
      <w:sz w:val="24"/>
      <w:szCs w:val="28"/>
    </w:rPr>
  </w:style>
  <w:style w:type="paragraph" w:styleId="1425">
    <w:name w:val="Char Char1"/>
    <w:basedOn w:val="1066"/>
    <w:next w:val="1425"/>
    <w:link w:val="1066"/>
    <w:rPr>
      <w:rFonts w:ascii="Tahoma" w:hAnsi="Tahoma" w:cs="Tahoma"/>
      <w:sz w:val="24"/>
    </w:rPr>
  </w:style>
  <w:style w:type="paragraph" w:styleId="1426">
    <w:name w:val="Char Char Char Char Char Char Char Char Char Char Char1"/>
    <w:basedOn w:val="1066"/>
    <w:next w:val="1426"/>
    <w:link w:val="1066"/>
    <w:rPr>
      <w:rFonts w:ascii="Tahoma" w:hAnsi="Tahoma" w:eastAsia="宋体" w:cs="Tahoma"/>
      <w:sz w:val="24"/>
      <w:lang w:val="en-US"/>
    </w:rPr>
  </w:style>
  <w:style w:type="paragraph" w:styleId="1427">
    <w:name w:val="xl27"/>
    <w:basedOn w:val="1066"/>
    <w:next w:val="1427"/>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28">
    <w:name w:val="首行缩进"/>
    <w:basedOn w:val="1066"/>
    <w:next w:val="1428"/>
    <w:link w:val="1066"/>
    <w:qFormat/>
    <w:pPr>
      <w:ind w:firstLine="480"/>
    </w:pPr>
    <w:rPr>
      <w:szCs w:val="20"/>
      <w:lang w:val="zh-CN"/>
    </w:rPr>
  </w:style>
  <w:style w:type="paragraph" w:styleId="1429">
    <w:name w:val="Char Char Char Char Char Char Char Char Char Char Char"/>
    <w:basedOn w:val="1066"/>
    <w:next w:val="1429"/>
    <w:link w:val="1066"/>
    <w:rPr>
      <w:rFonts w:ascii="Tahoma" w:hAnsi="Tahoma" w:cs="Tahoma"/>
      <w:sz w:val="24"/>
    </w:rPr>
  </w:style>
  <w:style w:type="paragraph" w:styleId="1430">
    <w:name w:val="font5"/>
    <w:basedOn w:val="1066"/>
    <w:next w:val="1430"/>
    <w:link w:val="1066"/>
    <w:pPr>
      <w:jc w:val="left"/>
      <w:spacing w:before="100" w:beforeAutospacing="1" w:after="100" w:afterAutospacing="1"/>
      <w:widowControl/>
    </w:pPr>
    <w:rPr>
      <w:rFonts w:ascii="宋体" w:hAnsi="宋体" w:cs="宋体"/>
      <w:sz w:val="18"/>
      <w:szCs w:val="18"/>
    </w:rPr>
  </w:style>
  <w:style w:type="paragraph" w:styleId="1431">
    <w:name w:val="xl31"/>
    <w:basedOn w:val="1066"/>
    <w:next w:val="1431"/>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32">
    <w:name w:val="正文 New New New New New New New New New New New New New New"/>
    <w:next w:val="1432"/>
    <w:link w:val="1066"/>
    <w:pPr>
      <w:jc w:val="both"/>
      <w:widowControl w:val="off"/>
    </w:pPr>
    <w:rPr>
      <w:rFonts w:hint="eastAsia"/>
      <w:sz w:val="21"/>
      <w:lang w:val="en-US" w:eastAsia="zh-CN" w:bidi="ar-SA"/>
    </w:rPr>
  </w:style>
  <w:style w:type="paragraph" w:styleId="1433">
    <w:name w:val="Char Char Char Char Char Char Char Char Char1"/>
    <w:basedOn w:val="1066"/>
    <w:next w:val="1433"/>
    <w:link w:val="1066"/>
    <w:pPr>
      <w:ind w:left="360" w:hanging="360"/>
      <w:tabs>
        <w:tab w:val="left" w:pos="360" w:leader="none"/>
      </w:tabs>
    </w:pPr>
    <w:rPr>
      <w:rFonts w:ascii="Times New Roman" w:hAnsi="Times New Roman" w:eastAsia="宋体" w:cs="Times New Roman"/>
      <w:sz w:val="24"/>
      <w:szCs w:val="24"/>
      <w:lang w:val="en-US"/>
    </w:rPr>
  </w:style>
  <w:style w:type="paragraph" w:styleId="1434">
    <w:name w:val="Char1 Char Char Char"/>
    <w:basedOn w:val="1066"/>
    <w:next w:val="1434"/>
    <w:link w:val="1066"/>
    <w:rPr>
      <w:rFonts w:ascii="Tahoma" w:hAnsi="Tahoma" w:cs="Tahoma"/>
      <w:sz w:val="24"/>
    </w:rPr>
  </w:style>
  <w:style w:type="paragraph" w:styleId="1435">
    <w:name w:val="样式1"/>
    <w:basedOn w:val="1066"/>
    <w:next w:val="1435"/>
    <w:link w:val="1066"/>
    <w:pPr>
      <w:ind w:firstLine="480"/>
      <w:spacing w:line="300" w:lineRule="auto"/>
    </w:pPr>
    <w:rPr>
      <w:sz w:val="24"/>
      <w:szCs w:val="24"/>
    </w:rPr>
  </w:style>
  <w:style w:type="paragraph" w:styleId="1436">
    <w:name w:val="xl24"/>
    <w:basedOn w:val="1066"/>
    <w:next w:val="1436"/>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7">
    <w:name w:val="标题5，章节第五层"/>
    <w:basedOn w:val="1066"/>
    <w:next w:val="1066"/>
    <w:link w:val="1066"/>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38">
    <w:name w:val="Char Char1 Char Char Char Char Char Char Char"/>
    <w:basedOn w:val="1066"/>
    <w:next w:val="1438"/>
    <w:link w:val="1066"/>
    <w:rPr>
      <w:rFonts w:ascii="Tahoma" w:hAnsi="Tahoma" w:cs="Tahoma"/>
      <w:sz w:val="24"/>
    </w:rPr>
  </w:style>
  <w:style w:type="paragraph" w:styleId="1439">
    <w:name w:val="正文2"/>
    <w:basedOn w:val="1066"/>
    <w:next w:val="1439"/>
    <w:link w:val="1066"/>
    <w:pPr>
      <w:ind w:firstLine="510"/>
      <w:spacing w:before="156" w:line="360" w:lineRule="auto"/>
    </w:pPr>
    <w:rPr>
      <w:sz w:val="24"/>
    </w:rPr>
  </w:style>
  <w:style w:type="paragraph" w:styleId="1440">
    <w:name w:val="xl80"/>
    <w:basedOn w:val="1066"/>
    <w:next w:val="1440"/>
    <w:link w:val="1066"/>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441">
    <w:name w:val="xl35"/>
    <w:basedOn w:val="1066"/>
    <w:next w:val="1441"/>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42">
    <w:name w:val="tableau"/>
    <w:basedOn w:val="1066"/>
    <w:next w:val="1442"/>
    <w:link w:val="1066"/>
    <w:pPr>
      <w:jc w:val="center"/>
      <w:spacing w:before="20" w:after="20"/>
      <w:widowControl/>
    </w:pPr>
    <w:rPr>
      <w:rFonts w:ascii="Arial" w:hAnsi="Arial"/>
      <w:sz w:val="16"/>
      <w:lang w:val="en-GB" w:eastAsia="en-US"/>
    </w:rPr>
  </w:style>
  <w:style w:type="paragraph" w:styleId="1443">
    <w:name w:val="小四 段落 宋体"/>
    <w:basedOn w:val="1095"/>
    <w:next w:val="1443"/>
    <w:link w:val="1066"/>
    <w:pPr>
      <w:ind w:left="113" w:right="113" w:firstLine="425"/>
      <w:jc w:val="left"/>
      <w:spacing w:line="360" w:lineRule="auto"/>
      <w:tabs>
        <w:tab w:val="clear" w:pos="2952" w:leader="none"/>
      </w:tabs>
    </w:pPr>
    <w:rPr>
      <w:sz w:val="24"/>
    </w:rPr>
  </w:style>
  <w:style w:type="paragraph" w:styleId="1444">
    <w:name w:val="Char Char Char Char Char Char Char Char Char Char Char Char Char Char1"/>
    <w:basedOn w:val="1066"/>
    <w:next w:val="1444"/>
    <w:link w:val="1066"/>
    <w:rPr>
      <w:rFonts w:ascii="Tahoma" w:hAnsi="Tahoma" w:eastAsia="宋体" w:cs="Tahoma"/>
      <w:sz w:val="24"/>
      <w:lang w:val="en-US"/>
    </w:rPr>
  </w:style>
  <w:style w:type="paragraph" w:styleId="1445">
    <w:name w:val="标准小四"/>
    <w:basedOn w:val="1066"/>
    <w:next w:val="1445"/>
    <w:link w:val="1066"/>
    <w:pPr>
      <w:ind w:firstLine="480"/>
      <w:spacing w:line="360" w:lineRule="auto"/>
    </w:pPr>
    <w:rPr>
      <w:rFonts w:ascii="Arial" w:hAnsi="Arial"/>
      <w:sz w:val="24"/>
      <w:szCs w:val="21"/>
    </w:rPr>
  </w:style>
  <w:style w:type="paragraph" w:styleId="1446">
    <w:name w:val=" Char Char"/>
    <w:basedOn w:val="1066"/>
    <w:next w:val="1446"/>
    <w:link w:val="1066"/>
    <w:rPr>
      <w:rFonts w:ascii="Tahoma" w:hAnsi="Tahoma"/>
      <w:sz w:val="24"/>
    </w:rPr>
  </w:style>
  <w:style w:type="paragraph" w:styleId="1447">
    <w:name w:val="Char Char Char Char Char Char Char Char Char"/>
    <w:basedOn w:val="1066"/>
    <w:next w:val="1447"/>
    <w:link w:val="1066"/>
    <w:pPr>
      <w:ind w:left="200" w:hanging="200"/>
      <w:tabs>
        <w:tab w:val="left" w:pos="360" w:leader="none"/>
      </w:tabs>
    </w:pPr>
    <w:rPr>
      <w:sz w:val="24"/>
      <w:szCs w:val="24"/>
    </w:rPr>
  </w:style>
  <w:style w:type="paragraph" w:styleId="1448">
    <w:name w:val=" Char Char Char Char Char Char Char"/>
    <w:basedOn w:val="1066"/>
    <w:next w:val="1448"/>
    <w:link w:val="1066"/>
    <w:rPr>
      <w:rFonts w:ascii="Tahoma" w:hAnsi="Tahoma"/>
      <w:sz w:val="24"/>
    </w:rPr>
  </w:style>
  <w:style w:type="paragraph" w:styleId="1449">
    <w:name w:val="content_lineheight"/>
    <w:basedOn w:val="1066"/>
    <w:next w:val="1449"/>
    <w:link w:val="1066"/>
    <w:pPr>
      <w:jc w:val="left"/>
      <w:spacing w:before="100" w:beforeAutospacing="1" w:after="100" w:afterAutospacing="1"/>
      <w:widowControl/>
    </w:pPr>
    <w:rPr>
      <w:rFonts w:ascii="宋体" w:hAnsi="宋体"/>
      <w:sz w:val="24"/>
      <w:szCs w:val="24"/>
    </w:rPr>
  </w:style>
  <w:style w:type="paragraph" w:styleId="1450">
    <w:name w:val="xl77"/>
    <w:basedOn w:val="1066"/>
    <w:next w:val="1450"/>
    <w:link w:val="1066"/>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451">
    <w:name w:val="Char11"/>
    <w:basedOn w:val="1066"/>
    <w:next w:val="1451"/>
    <w:link w:val="1066"/>
    <w:rPr>
      <w:rFonts w:ascii="仿宋_GB2312" w:hAnsi="Times New Roman" w:eastAsia="仿宋_GB2312" w:cs="Times New Roman"/>
      <w:b/>
      <w:sz w:val="32"/>
      <w:szCs w:val="32"/>
      <w:lang w:val="en-US"/>
    </w:rPr>
  </w:style>
  <w:style w:type="paragraph" w:styleId="1452">
    <w:name w:val="章标题"/>
    <w:next w:val="1416"/>
    <w:link w:val="1066"/>
    <w:pPr>
      <w:jc w:val="both"/>
      <w:spacing w:before="156" w:after="156"/>
      <w:outlineLvl w:val="1"/>
    </w:pPr>
    <w:rPr>
      <w:rFonts w:eastAsia="黑体"/>
      <w:sz w:val="21"/>
      <w:lang w:val="en-US" w:eastAsia="zh-CN" w:bidi="ar-SA"/>
    </w:rPr>
  </w:style>
  <w:style w:type="paragraph" w:styleId="1453">
    <w:name w:val="样式2"/>
    <w:basedOn w:val="1066"/>
    <w:next w:val="1453"/>
    <w:link w:val="1066"/>
    <w:pPr>
      <w:ind w:left="200"/>
      <w:spacing w:line="360" w:lineRule="auto"/>
    </w:pPr>
    <w:rPr>
      <w:rFonts w:ascii="宋体" w:hAnsi="宋体"/>
      <w:b/>
      <w:sz w:val="24"/>
      <w:szCs w:val="24"/>
    </w:rPr>
  </w:style>
  <w:style w:type="paragraph" w:styleId="1454">
    <w:name w:val="No Spacing"/>
    <w:next w:val="1454"/>
    <w:link w:val="1066"/>
    <w:uiPriority w:val="1"/>
    <w:qFormat/>
    <w:pPr>
      <w:jc w:val="both"/>
      <w:widowControl w:val="off"/>
    </w:pPr>
    <w:rPr>
      <w:rFonts w:eastAsia="微软雅黑"/>
      <w:sz w:val="24"/>
      <w:szCs w:val="22"/>
      <w:lang w:val="en-US" w:eastAsia="zh-CN" w:bidi="ar-SA"/>
    </w:rPr>
  </w:style>
  <w:style w:type="paragraph" w:styleId="1455">
    <w:name w:val="qw"/>
    <w:next w:val="1455"/>
    <w:link w:val="1066"/>
    <w:pPr>
      <w:jc w:val="both"/>
      <w:spacing w:line="312" w:lineRule="atLeast"/>
      <w:widowControl w:val="off"/>
    </w:pPr>
    <w:rPr>
      <w:sz w:val="24"/>
      <w:lang w:val="en-US" w:eastAsia="zh-CN" w:bidi="ar-SA"/>
    </w:rPr>
  </w:style>
  <w:style w:type="paragraph" w:styleId="1456">
    <w:name w:val="xl91"/>
    <w:basedOn w:val="1066"/>
    <w:next w:val="1456"/>
    <w:link w:val="1066"/>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57">
    <w:name w:val="xl40"/>
    <w:basedOn w:val="1066"/>
    <w:next w:val="1457"/>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58">
    <w:name w:val="Char Char1 Char Char Char Char1 Char Char Char Char Char Char"/>
    <w:basedOn w:val="1066"/>
    <w:next w:val="1458"/>
    <w:link w:val="1066"/>
    <w:rPr>
      <w:rFonts w:ascii="Tahoma" w:hAnsi="Tahoma" w:eastAsia="宋体" w:cs="Times New Roman"/>
      <w:sz w:val="24"/>
      <w:lang w:val="en-US"/>
    </w:rPr>
  </w:style>
  <w:style w:type="paragraph" w:styleId="1459">
    <w:name w:val="段落"/>
    <w:basedOn w:val="1066"/>
    <w:next w:val="1459"/>
    <w:link w:val="1066"/>
    <w:pPr>
      <w:ind w:firstLine="480"/>
      <w:spacing w:line="460" w:lineRule="exact"/>
    </w:pPr>
    <w:rPr>
      <w:sz w:val="24"/>
    </w:rPr>
  </w:style>
  <w:style w:type="paragraph" w:styleId="1460">
    <w:name w:val="xl42"/>
    <w:basedOn w:val="1066"/>
    <w:next w:val="1460"/>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1">
    <w:name w:val="xl62"/>
    <w:basedOn w:val="1066"/>
    <w:next w:val="1461"/>
    <w:link w:val="106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62">
    <w:name w:val="xl45"/>
    <w:basedOn w:val="1066"/>
    <w:next w:val="1462"/>
    <w:link w:val="1066"/>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63">
    <w:name w:val="表格"/>
    <w:basedOn w:val="1066"/>
    <w:next w:val="1463"/>
    <w:link w:val="1066"/>
    <w:pPr>
      <w:ind w:firstLine="21"/>
    </w:pPr>
    <w:rPr>
      <w:rFonts w:ascii="宋体" w:hAnsi="宋体" w:cs="宋体"/>
      <w:sz w:val="20"/>
    </w:rPr>
  </w:style>
  <w:style w:type="paragraph" w:styleId="1464">
    <w:name w:val="Char Char Char Char Char Char Char Char Char Char Char Char Char"/>
    <w:basedOn w:val="1066"/>
    <w:next w:val="1464"/>
    <w:link w:val="1066"/>
    <w:pPr>
      <w:jc w:val="left"/>
      <w:spacing w:after="160" w:line="240" w:lineRule="exact"/>
      <w:widowControl/>
    </w:pPr>
    <w:rPr>
      <w:szCs w:val="24"/>
    </w:rPr>
  </w:style>
  <w:style w:type="paragraph" w:styleId="1465">
    <w:name w:val=" Char Char Char Char"/>
    <w:basedOn w:val="1066"/>
    <w:next w:val="1465"/>
    <w:link w:val="1066"/>
    <w:pPr>
      <w:jc w:val="center"/>
      <w:spacing w:after="160" w:line="240" w:lineRule="exact"/>
      <w:widowControl/>
    </w:pPr>
    <w:rPr>
      <w:rFonts w:ascii="黑体" w:hAnsi="Verdana" w:eastAsia="黑体"/>
      <w:sz w:val="32"/>
      <w:szCs w:val="32"/>
      <w:lang w:eastAsia="en-US"/>
    </w:rPr>
  </w:style>
  <w:style w:type="paragraph" w:styleId="1466">
    <w:name w:val="正文 首行缩进:  2 字符 Char Char"/>
    <w:basedOn w:val="1066"/>
    <w:next w:val="1466"/>
    <w:link w:val="1066"/>
    <w:pPr>
      <w:ind w:firstLine="480"/>
      <w:spacing w:line="360" w:lineRule="auto"/>
    </w:pPr>
    <w:rPr>
      <w:rFonts w:ascii="楷体_GB2312" w:eastAsia="楷体_GB2312"/>
      <w:bCs/>
      <w:sz w:val="24"/>
      <w:szCs w:val="24"/>
    </w:rPr>
  </w:style>
  <w:style w:type="paragraph" w:styleId="1467">
    <w:name w:val="插图"/>
    <w:basedOn w:val="1066"/>
    <w:next w:val="1467"/>
    <w:link w:val="1066"/>
    <w:pPr>
      <w:jc w:val="center"/>
      <w:tabs>
        <w:tab w:val="left" w:pos="1620" w:leader="none"/>
      </w:tabs>
    </w:pPr>
    <w:rPr>
      <w:bCs/>
      <w:color w:val="000000"/>
      <w:szCs w:val="22"/>
    </w:rPr>
  </w:style>
  <w:style w:type="paragraph" w:styleId="1468">
    <w:name w:val="列表内容"/>
    <w:basedOn w:val="1066"/>
    <w:next w:val="1066"/>
    <w:link w:val="1066"/>
    <w:pPr>
      <w:ind w:left="840" w:hanging="420"/>
      <w:jc w:val="left"/>
      <w:widowControl/>
      <w:tabs>
        <w:tab w:val="left" w:pos="840" w:leader="none"/>
      </w:tabs>
    </w:pPr>
    <w:rPr>
      <w:sz w:val="18"/>
      <w:szCs w:val="24"/>
    </w:rPr>
  </w:style>
  <w:style w:type="paragraph" w:styleId="1469">
    <w:name w:val="_Style 42"/>
    <w:basedOn w:val="1066"/>
    <w:next w:val="1079"/>
    <w:link w:val="1066"/>
    <w:rPr>
      <w:rFonts w:ascii="楷体_GB2312" w:hAnsi="Arial" w:eastAsia="楷体_GB2312"/>
      <w:sz w:val="28"/>
    </w:rPr>
  </w:style>
  <w:style w:type="paragraph" w:styleId="1470">
    <w:name w:val="xl49"/>
    <w:basedOn w:val="1066"/>
    <w:next w:val="1470"/>
    <w:link w:val="1066"/>
    <w:pPr>
      <w:jc w:val="center"/>
      <w:spacing w:before="100" w:beforeAutospacing="1" w:after="100" w:afterAutospacing="1"/>
      <w:widowControl/>
      <w:pBdr>
        <w:left w:val="single" w:color="000000" w:sz="4" w:space="0"/>
        <w:right w:val="single" w:color="000000" w:sz="4" w:space="0"/>
      </w:pBdr>
    </w:pPr>
    <w:rPr>
      <w:b/>
      <w:bCs/>
      <w:sz w:val="20"/>
    </w:rPr>
  </w:style>
  <w:style w:type="paragraph" w:styleId="1471">
    <w:name w:val="样式4 Char"/>
    <w:basedOn w:val="1066"/>
    <w:next w:val="1471"/>
    <w:link w:val="1066"/>
    <w:pPr>
      <w:ind w:firstLine="480"/>
      <w:jc w:val="left"/>
      <w:spacing w:line="360" w:lineRule="auto"/>
      <w:widowControl/>
    </w:pPr>
    <w:rPr>
      <w:rFonts w:cs="宋体"/>
      <w:color w:val="000000"/>
      <w:sz w:val="24"/>
      <w:szCs w:val="24"/>
    </w:rPr>
  </w:style>
  <w:style w:type="paragraph" w:styleId="1472">
    <w:name w:val="正文文本 21"/>
    <w:basedOn w:val="1066"/>
    <w:next w:val="1472"/>
    <w:link w:val="1066"/>
    <w:pPr>
      <w:ind w:left="720" w:hanging="720"/>
      <w:widowControl/>
    </w:pPr>
    <w:rPr>
      <w:sz w:val="24"/>
      <w:lang w:val="en-GB"/>
    </w:rPr>
  </w:style>
  <w:style w:type="paragraph" w:styleId="1473">
    <w:name w:val="xl30"/>
    <w:basedOn w:val="1066"/>
    <w:next w:val="1473"/>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74">
    <w:name w:val="xl68"/>
    <w:basedOn w:val="1066"/>
    <w:next w:val="1474"/>
    <w:link w:val="1066"/>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475">
    <w:name w:val="xl69"/>
    <w:basedOn w:val="1066"/>
    <w:next w:val="1475"/>
    <w:link w:val="1066"/>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76">
    <w:name w:val="xl60"/>
    <w:basedOn w:val="1066"/>
    <w:next w:val="1476"/>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77">
    <w:name w:val="正文 + 宋体"/>
    <w:basedOn w:val="1066"/>
    <w:next w:val="1477"/>
    <w:link w:val="1066"/>
    <w:pPr>
      <w:ind w:firstLine="420"/>
      <w:spacing w:line="360" w:lineRule="auto"/>
    </w:pPr>
    <w:rPr>
      <w:szCs w:val="24"/>
    </w:rPr>
  </w:style>
  <w:style w:type="paragraph" w:styleId="1478">
    <w:name w:val=" Char Char Char Char Char Char Char Char Char Char Char Char Char"/>
    <w:basedOn w:val="1097"/>
    <w:next w:val="1478"/>
    <w:link w:val="1066"/>
    <w:rPr>
      <w:rFonts w:ascii="Tahoma" w:hAnsi="Tahoma"/>
      <w:sz w:val="24"/>
      <w:szCs w:val="24"/>
    </w:rPr>
  </w:style>
  <w:style w:type="paragraph" w:styleId="1479">
    <w:name w:val="我的正文"/>
    <w:basedOn w:val="1066"/>
    <w:next w:val="1479"/>
    <w:link w:val="1066"/>
    <w:pPr>
      <w:ind w:firstLine="420"/>
      <w:jc w:val="left"/>
      <w:spacing w:line="360" w:lineRule="auto"/>
      <w:widowControl/>
    </w:pPr>
    <w:rPr>
      <w:rFonts w:ascii="宋体" w:hAnsi="宋体" w:cs="宋体"/>
      <w:szCs w:val="21"/>
    </w:rPr>
  </w:style>
  <w:style w:type="paragraph" w:styleId="1480">
    <w:name w:val="xl34"/>
    <w:basedOn w:val="1066"/>
    <w:next w:val="1480"/>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81">
    <w:name w:val="标题 4宋体"/>
    <w:basedOn w:val="1070"/>
    <w:next w:val="1481"/>
    <w:link w:val="1066"/>
    <w:pPr>
      <w:jc w:val="left"/>
      <w:keepLines w:val="0"/>
      <w:spacing w:before="0" w:after="0" w:line="360" w:lineRule="auto"/>
    </w:pPr>
    <w:rPr>
      <w:rFonts w:ascii="宋体" w:hAnsi="宋体" w:eastAsia="宋体"/>
      <w:bCs/>
      <w:color w:val="000000"/>
      <w:sz w:val="24"/>
    </w:rPr>
  </w:style>
  <w:style w:type="paragraph" w:styleId="1482">
    <w:name w:val="小四 段落 宋体 Char Char Char Char"/>
    <w:basedOn w:val="1066"/>
    <w:next w:val="1482"/>
    <w:link w:val="1066"/>
    <w:pPr>
      <w:ind w:right="-33" w:firstLine="480"/>
      <w:jc w:val="left"/>
      <w:spacing w:line="360" w:lineRule="auto"/>
    </w:pPr>
    <w:rPr>
      <w:sz w:val="24"/>
      <w:szCs w:val="24"/>
    </w:rPr>
  </w:style>
  <w:style w:type="paragraph" w:styleId="1483">
    <w:name w:val="Body Text Indent 3"/>
    <w:basedOn w:val="1066"/>
    <w:next w:val="1483"/>
    <w:link w:val="1066"/>
    <w:pPr>
      <w:ind w:firstLine="504"/>
      <w:spacing w:line="360" w:lineRule="auto"/>
      <w:tabs>
        <w:tab w:val="left" w:pos="0" w:leader="none"/>
      </w:tabs>
    </w:pPr>
    <w:rPr>
      <w:rFonts w:ascii="宋体"/>
      <w:b/>
      <w:bCs/>
      <w:sz w:val="24"/>
      <w:szCs w:val="24"/>
    </w:rPr>
  </w:style>
  <w:style w:type="paragraph" w:styleId="1484">
    <w:name w:val="方案文档"/>
    <w:basedOn w:val="1066"/>
    <w:next w:val="1484"/>
    <w:link w:val="1066"/>
    <w:pPr>
      <w:jc w:val="center"/>
      <w:spacing w:before="60" w:after="60" w:line="360" w:lineRule="auto"/>
    </w:pPr>
    <w:rPr>
      <w:rFonts w:ascii="宋体" w:hAnsi="宋体" w:eastAsia="宋体" w:cs="Times New Roman"/>
      <w:sz w:val="24"/>
    </w:rPr>
  </w:style>
  <w:style w:type="paragraph" w:styleId="1485">
    <w:name w:val="Table Text Char"/>
    <w:next w:val="1485"/>
    <w:link w:val="1066"/>
    <w:pPr>
      <w:spacing w:before="80" w:after="80"/>
    </w:pPr>
    <w:rPr>
      <w:rFonts w:ascii="Arial" w:hAnsi="Arial" w:cs="Arial"/>
      <w:sz w:val="18"/>
      <w:szCs w:val="28"/>
      <w:lang w:val="en-US" w:eastAsia="zh-CN" w:bidi="ar-SA"/>
    </w:rPr>
  </w:style>
  <w:style w:type="paragraph" w:styleId="1486">
    <w:name w:val="普通文字"/>
    <w:basedOn w:val="1066"/>
    <w:next w:val="1066"/>
    <w:link w:val="1066"/>
    <w:rPr>
      <w:rFonts w:ascii="宋体" w:hAnsi="宋体" w:cs="宋体"/>
      <w:sz w:val="24"/>
    </w:rPr>
  </w:style>
  <w:style w:type="paragraph" w:styleId="1487">
    <w:name w:val="Char1 Char Char Char1"/>
    <w:basedOn w:val="1066"/>
    <w:next w:val="1487"/>
    <w:link w:val="1066"/>
    <w:rPr>
      <w:rFonts w:ascii="Tahoma" w:hAnsi="Tahoma" w:eastAsia="宋体" w:cs="Times New Roman"/>
      <w:sz w:val="24"/>
      <w:lang w:val="en-US"/>
    </w:rPr>
  </w:style>
  <w:style w:type="paragraph" w:styleId="1488">
    <w:name w:val="font11"/>
    <w:basedOn w:val="1066"/>
    <w:next w:val="1488"/>
    <w:link w:val="1066"/>
    <w:pPr>
      <w:jc w:val="left"/>
      <w:spacing w:before="100" w:beforeAutospacing="1" w:after="100" w:afterAutospacing="1"/>
      <w:widowControl/>
    </w:pPr>
    <w:rPr>
      <w:b/>
      <w:bCs/>
      <w:sz w:val="18"/>
      <w:szCs w:val="18"/>
    </w:rPr>
  </w:style>
  <w:style w:type="paragraph" w:styleId="1489">
    <w:name w:val="部分1"/>
    <w:basedOn w:val="1066"/>
    <w:next w:val="1489"/>
    <w:link w:val="1066"/>
    <w:pPr>
      <w:jc w:val="center"/>
      <w:keepNext/>
      <w:pageBreakBefore/>
      <w:spacing w:line="360" w:lineRule="auto"/>
      <w:tabs>
        <w:tab w:val="left" w:pos="360" w:leader="none"/>
      </w:tabs>
      <w:outlineLvl w:val="0"/>
    </w:pPr>
    <w:rPr>
      <w:rFonts w:eastAsia="黑体"/>
      <w:b/>
      <w:sz w:val="36"/>
    </w:rPr>
  </w:style>
  <w:style w:type="paragraph" w:styleId="1490">
    <w:name w:val="大标题"/>
    <w:basedOn w:val="1066"/>
    <w:next w:val="1066"/>
    <w:link w:val="1066"/>
    <w:pPr>
      <w:ind w:hanging="420"/>
      <w:pageBreakBefore/>
      <w:spacing w:line="360" w:lineRule="auto"/>
      <w:tabs>
        <w:tab w:val="left" w:pos="420" w:leader="none"/>
      </w:tabs>
      <w:outlineLvl w:val="0"/>
    </w:pPr>
    <w:rPr>
      <w:b/>
      <w:iCs/>
      <w:sz w:val="44"/>
      <w:szCs w:val="24"/>
    </w:rPr>
  </w:style>
  <w:style w:type="paragraph" w:styleId="1491">
    <w:name w:val="font8"/>
    <w:basedOn w:val="1066"/>
    <w:next w:val="1491"/>
    <w:link w:val="1066"/>
    <w:pPr>
      <w:jc w:val="left"/>
      <w:spacing w:before="100" w:beforeAutospacing="1" w:after="100" w:afterAutospacing="1"/>
      <w:widowControl/>
    </w:pPr>
    <w:rPr>
      <w:rFonts w:ascii="宋体" w:hAnsi="宋体" w:cs="宋体"/>
      <w:b/>
      <w:bCs/>
      <w:i/>
      <w:iCs/>
      <w:sz w:val="20"/>
    </w:rPr>
  </w:style>
  <w:style w:type="paragraph" w:styleId="1492">
    <w:name w:val="xl25"/>
    <w:basedOn w:val="1066"/>
    <w:next w:val="1492"/>
    <w:link w:val="1066"/>
    <w:pPr>
      <w:jc w:val="center"/>
      <w:spacing w:before="100" w:beforeAutospacing="1" w:after="100" w:afterAutospacing="1"/>
      <w:widowControl/>
      <w:pBdr>
        <w:right w:val="single" w:color="000000" w:sz="4" w:space="0"/>
      </w:pBdr>
    </w:pPr>
    <w:rPr>
      <w:szCs w:val="21"/>
    </w:rPr>
  </w:style>
  <w:style w:type="paragraph" w:styleId="1493">
    <w:name w:val="页眉与页脚"/>
    <w:next w:val="1493"/>
    <w:link w:val="1066"/>
    <w:pPr>
      <w:tabs>
        <w:tab w:val="right" w:pos="9020" w:leader="none"/>
      </w:tabs>
    </w:pPr>
    <w:rPr>
      <w:rFonts w:ascii="Helvetica" w:hAnsi="Helvetica" w:eastAsia="Arial Unicode MS" w:cs="Arial Unicode MS"/>
      <w:color w:val="000000"/>
      <w:sz w:val="24"/>
      <w:szCs w:val="24"/>
      <w:lang w:val="en-US" w:eastAsia="zh-CN" w:bidi="ar-SA"/>
    </w:rPr>
  </w:style>
  <w:style w:type="paragraph" w:styleId="1494">
    <w:name w:val="样式 标题 3H3sect1.2.3BOD 0Heading 3 - oldh3l3CTLevel 3 Head..."/>
    <w:basedOn w:val="1069"/>
    <w:next w:val="1494"/>
    <w:link w:val="1066"/>
    <w:pPr>
      <w:jc w:val="left"/>
      <w:spacing w:before="156" w:after="156"/>
    </w:pPr>
    <w:rPr>
      <w:rFonts w:eastAsia="宋体" w:cs="宋体"/>
      <w:bCs/>
      <w:sz w:val="30"/>
    </w:rPr>
  </w:style>
  <w:style w:type="paragraph" w:styleId="1495">
    <w:name w:val="二级条标题"/>
    <w:basedOn w:val="1066"/>
    <w:next w:val="1416"/>
    <w:link w:val="1066"/>
    <w:pPr>
      <w:ind w:hanging="420"/>
      <w:widowControl/>
      <w:tabs>
        <w:tab w:val="left" w:pos="2240" w:leader="none"/>
      </w:tabs>
      <w:outlineLvl w:val="3"/>
    </w:pPr>
    <w:rPr>
      <w:rFonts w:eastAsia="黑体"/>
    </w:rPr>
  </w:style>
  <w:style w:type="paragraph" w:styleId="1496">
    <w:name w:val="font13"/>
    <w:basedOn w:val="1066"/>
    <w:next w:val="1496"/>
    <w:link w:val="1066"/>
    <w:pPr>
      <w:jc w:val="left"/>
      <w:spacing w:before="100" w:beforeAutospacing="1" w:after="100" w:afterAutospacing="1"/>
      <w:widowControl/>
    </w:pPr>
    <w:rPr>
      <w:i/>
      <w:iCs/>
      <w:sz w:val="36"/>
      <w:szCs w:val="36"/>
    </w:rPr>
  </w:style>
  <w:style w:type="paragraph" w:styleId="1497">
    <w:name w:val="font9"/>
    <w:basedOn w:val="1066"/>
    <w:next w:val="1497"/>
    <w:link w:val="1066"/>
    <w:pPr>
      <w:jc w:val="left"/>
      <w:spacing w:before="100" w:beforeAutospacing="1" w:after="100" w:afterAutospacing="1"/>
      <w:widowControl/>
    </w:pPr>
    <w:rPr>
      <w:b/>
      <w:bCs/>
      <w:sz w:val="20"/>
    </w:rPr>
  </w:style>
  <w:style w:type="paragraph" w:styleId="1498">
    <w:name w:val="条1"/>
    <w:basedOn w:val="1066"/>
    <w:next w:val="1498"/>
    <w:link w:val="1066"/>
    <w:pPr>
      <w:ind w:left="780" w:hanging="360"/>
      <w:spacing w:before="156" w:line="360" w:lineRule="auto"/>
      <w:tabs>
        <w:tab w:val="left" w:pos="780" w:leader="none"/>
      </w:tabs>
    </w:pPr>
    <w:rPr>
      <w:rFonts w:eastAsia="黑体"/>
      <w:sz w:val="24"/>
    </w:rPr>
  </w:style>
  <w:style w:type="paragraph" w:styleId="1499">
    <w:name w:val="公文标题 2"/>
    <w:basedOn w:val="1066"/>
    <w:next w:val="1322"/>
    <w:link w:val="1066"/>
    <w:pPr>
      <w:outlineLvl w:val="1"/>
    </w:pPr>
    <w:rPr>
      <w:rFonts w:ascii="仿宋_GB2312" w:hAnsi="宋体" w:eastAsia="仿宋_GB2312"/>
      <w:sz w:val="28"/>
      <w:szCs w:val="24"/>
    </w:rPr>
  </w:style>
  <w:style w:type="paragraph" w:styleId="1500">
    <w:name w:val="Char Char"/>
    <w:basedOn w:val="1066"/>
    <w:next w:val="1500"/>
    <w:link w:val="1066"/>
    <w:rPr>
      <w:rFonts w:ascii="Tahoma" w:hAnsi="Tahoma" w:cs="Tahoma"/>
      <w:sz w:val="24"/>
    </w:rPr>
  </w:style>
  <w:style w:type="paragraph" w:styleId="1501">
    <w:name w:val="xl57"/>
    <w:basedOn w:val="1066"/>
    <w:next w:val="1501"/>
    <w:link w:val="1066"/>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02">
    <w:name w:val="正文 A"/>
    <w:next w:val="1502"/>
    <w:link w:val="1066"/>
    <w:pPr>
      <w:jc w:val="both"/>
      <w:widowControl w:val="off"/>
    </w:pPr>
    <w:rPr>
      <w:rFonts w:eastAsia="Times New Roman"/>
      <w:color w:val="000000"/>
      <w:sz w:val="21"/>
      <w:szCs w:val="21"/>
      <w:lang w:val="en-US" w:eastAsia="zh-CN" w:bidi="ar-SA"/>
    </w:rPr>
  </w:style>
  <w:style w:type="paragraph" w:styleId="1503">
    <w:name w:val="flType"/>
    <w:basedOn w:val="1504"/>
    <w:next w:val="1503"/>
    <w:link w:val="1066"/>
    <w:pPr>
      <w:spacing w:after="284"/>
    </w:pPr>
    <w:rPr>
      <w:rFonts w:eastAsia="宋体"/>
      <w:b/>
    </w:rPr>
  </w:style>
  <w:style w:type="paragraph" w:styleId="1504">
    <w:name w:val="flName"/>
    <w:basedOn w:val="1505"/>
    <w:next w:val="1504"/>
    <w:link w:val="1066"/>
    <w:pPr>
      <w:spacing w:before="0" w:line="113" w:lineRule="atLeast"/>
    </w:pPr>
  </w:style>
  <w:style w:type="paragraph" w:styleId="1505">
    <w:name w:val="flNote"/>
    <w:basedOn w:val="1066"/>
    <w:next w:val="1505"/>
    <w:link w:val="1066"/>
    <w:pPr>
      <w:jc w:val="center"/>
      <w:spacing w:before="567" w:line="360" w:lineRule="atLeast"/>
    </w:pPr>
    <w:rPr>
      <w:rFonts w:eastAsia="黑体"/>
      <w:b/>
      <w:sz w:val="24"/>
    </w:rPr>
  </w:style>
  <w:style w:type="paragraph" w:styleId="1506">
    <w:name w:val="Pa5"/>
    <w:basedOn w:val="1066"/>
    <w:next w:val="1066"/>
    <w:link w:val="1066"/>
    <w:pPr>
      <w:jc w:val="left"/>
      <w:spacing w:line="241" w:lineRule="atLeast"/>
    </w:pPr>
    <w:rPr>
      <w:rFonts w:ascii="HYDaHeiJ" w:eastAsia="HYDaHeiJ"/>
      <w:sz w:val="24"/>
      <w:szCs w:val="24"/>
    </w:rPr>
  </w:style>
  <w:style w:type="paragraph" w:styleId="1507">
    <w:name w:val="xl84"/>
    <w:basedOn w:val="1066"/>
    <w:next w:val="1507"/>
    <w:link w:val="1066"/>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08">
    <w:name w:val="正文文本 New New"/>
    <w:basedOn w:val="1066"/>
    <w:next w:val="1508"/>
    <w:link w:val="1066"/>
    <w:pPr>
      <w:ind w:firstLine="200"/>
      <w:spacing w:before="60" w:after="60" w:line="360" w:lineRule="auto"/>
      <w:widowControl/>
    </w:pPr>
    <w:rPr>
      <w:rFonts w:eastAsia="华文楷体"/>
      <w:sz w:val="24"/>
      <w:szCs w:val="24"/>
    </w:rPr>
  </w:style>
  <w:style w:type="paragraph" w:styleId="1509">
    <w:name w:val="xl47"/>
    <w:basedOn w:val="1066"/>
    <w:next w:val="1509"/>
    <w:link w:val="10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510">
    <w:name w:val="Char Char Char Char Char Char Char1 Char"/>
    <w:basedOn w:val="1066"/>
    <w:next w:val="1510"/>
    <w:link w:val="1066"/>
    <w:qFormat/>
    <w:rPr>
      <w:rFonts w:ascii="Tahoma" w:hAnsi="Tahoma" w:cs="Tahoma"/>
      <w:sz w:val="24"/>
    </w:rPr>
  </w:style>
  <w:style w:type="paragraph" w:styleId="1511">
    <w:name w:val="附录1"/>
    <w:next w:val="1511"/>
    <w:link w:val="1066"/>
    <w:pPr>
      <w:ind w:left="902" w:hanging="420"/>
      <w:spacing w:before="240" w:line="600" w:lineRule="atLeast"/>
      <w:tabs>
        <w:tab w:val="left" w:pos="907" w:leader="none"/>
      </w:tabs>
    </w:pPr>
    <w:rPr>
      <w:b/>
      <w:i/>
      <w:sz w:val="28"/>
      <w:lang w:val="en-US" w:eastAsia="zh-CN" w:bidi="ar-SA"/>
    </w:rPr>
  </w:style>
  <w:style w:type="paragraph" w:styleId="1512">
    <w:name w:val="中等深浅网格 1 - 强调文字颜色 21"/>
    <w:basedOn w:val="1066"/>
    <w:next w:val="1512"/>
    <w:link w:val="1066"/>
    <w:qFormat/>
    <w:pPr>
      <w:ind w:firstLine="420"/>
    </w:pPr>
    <w:rPr>
      <w:rFonts w:ascii="Calibri" w:hAnsi="Calibri"/>
      <w:szCs w:val="22"/>
    </w:rPr>
  </w:style>
  <w:style w:type="paragraph" w:styleId="1513">
    <w:name w:val="普通正文"/>
    <w:basedOn w:val="1066"/>
    <w:next w:val="1513"/>
    <w:link w:val="1066"/>
    <w:pPr>
      <w:ind w:firstLine="480"/>
      <w:jc w:val="left"/>
      <w:spacing w:before="120" w:after="120" w:line="360" w:lineRule="auto"/>
    </w:pPr>
    <w:rPr>
      <w:rFonts w:ascii="Arial" w:hAnsi="Arial" w:eastAsia="宋体" w:cs="Times New Roman"/>
      <w:sz w:val="24"/>
      <w:szCs w:val="24"/>
      <w:lang w:val="en-US"/>
    </w:rPr>
  </w:style>
  <w:style w:type="paragraph" w:styleId="1514">
    <w:name w:val="Body Text 21"/>
    <w:basedOn w:val="1066"/>
    <w:next w:val="1514"/>
    <w:link w:val="1066"/>
    <w:pPr>
      <w:ind w:left="720" w:hanging="720"/>
      <w:widowControl/>
    </w:pPr>
    <w:rPr>
      <w:sz w:val="24"/>
      <w:lang w:val="en-GB"/>
    </w:rPr>
  </w:style>
  <w:style w:type="paragraph" w:styleId="1515">
    <w:name w:val="修订"/>
    <w:next w:val="1515"/>
    <w:link w:val="1066"/>
    <w:semiHidden/>
    <w:rPr>
      <w:sz w:val="21"/>
      <w:szCs w:val="24"/>
      <w:lang w:val="en-US" w:eastAsia="zh-CN" w:bidi="ar-SA"/>
    </w:rPr>
  </w:style>
  <w:style w:type="paragraph" w:styleId="1516">
    <w:name w:val="Char Char Char Char Char"/>
    <w:basedOn w:val="1066"/>
    <w:next w:val="1516"/>
    <w:link w:val="1066"/>
    <w:rPr>
      <w:rFonts w:ascii="Tahoma" w:hAnsi="Tahoma" w:cs="Tahoma"/>
      <w:sz w:val="24"/>
    </w:rPr>
  </w:style>
  <w:style w:type="paragraph" w:styleId="1517">
    <w:name w:val="font12"/>
    <w:basedOn w:val="1066"/>
    <w:next w:val="1517"/>
    <w:link w:val="1066"/>
    <w:pPr>
      <w:jc w:val="left"/>
      <w:spacing w:before="100" w:beforeAutospacing="1" w:after="100" w:afterAutospacing="1"/>
      <w:widowControl/>
    </w:pPr>
    <w:rPr>
      <w:rFonts w:ascii="宋体" w:hAnsi="宋体" w:cs="宋体"/>
      <w:sz w:val="36"/>
      <w:szCs w:val="36"/>
    </w:rPr>
  </w:style>
  <w:style w:type="paragraph" w:styleId="1518">
    <w:name w:val="Char"/>
    <w:basedOn w:val="1066"/>
    <w:next w:val="1518"/>
    <w:link w:val="1066"/>
    <w:rPr>
      <w:rFonts w:ascii="Tahoma" w:hAnsi="Tahoma" w:cs="仿宋_GB2312"/>
      <w:sz w:val="24"/>
      <w:szCs w:val="28"/>
    </w:rPr>
  </w:style>
  <w:style w:type="paragraph" w:styleId="1519">
    <w:name w:val="Pa6"/>
    <w:basedOn w:val="1066"/>
    <w:next w:val="1066"/>
    <w:link w:val="1066"/>
    <w:pPr>
      <w:jc w:val="left"/>
      <w:spacing w:line="241" w:lineRule="atLeast"/>
    </w:pPr>
    <w:rPr>
      <w:rFonts w:ascii="HYDaHeiJ" w:eastAsia="HYDaHeiJ"/>
      <w:sz w:val="24"/>
      <w:szCs w:val="24"/>
    </w:rPr>
  </w:style>
  <w:style w:type="paragraph" w:styleId="1520">
    <w:name w:val="Bullets L1"/>
    <w:basedOn w:val="1066"/>
    <w:next w:val="1520"/>
    <w:link w:val="1066"/>
    <w:pPr>
      <w:numPr>
        <w:ilvl w:val="0"/>
        <w:numId w:val="4"/>
      </w:numPr>
      <w:jc w:val="left"/>
      <w:spacing w:before="60" w:after="60"/>
      <w:widowControl/>
      <w:tabs>
        <w:tab w:val="left" w:pos="360" w:leader="none"/>
      </w:tabs>
    </w:pPr>
    <w:rPr>
      <w:rFonts w:ascii="Arial" w:hAnsi="Arial"/>
      <w:sz w:val="20"/>
    </w:rPr>
  </w:style>
  <w:style w:type="paragraph" w:styleId="1521">
    <w:name w:val="表蕊"/>
    <w:basedOn w:val="1066"/>
    <w:next w:val="1521"/>
    <w:link w:val="1066"/>
    <w:pPr>
      <w:jc w:val="left"/>
      <w:spacing w:line="320" w:lineRule="atLeast"/>
    </w:pPr>
    <w:rPr>
      <w:rFonts w:eastAsia="楷体_GB2312"/>
      <w:spacing w:val="-10"/>
    </w:rPr>
  </w:style>
  <w:style w:type="paragraph" w:styleId="1522">
    <w:name w:val="小四 段落 宋体 Char Char"/>
    <w:basedOn w:val="1066"/>
    <w:next w:val="1522"/>
    <w:link w:val="1066"/>
    <w:pPr>
      <w:ind w:firstLine="480"/>
      <w:spacing w:line="360" w:lineRule="auto"/>
    </w:pPr>
    <w:rPr>
      <w:rFonts w:ascii="宋体" w:hAnsi="宋体"/>
      <w:sz w:val="24"/>
      <w:szCs w:val="24"/>
    </w:rPr>
  </w:style>
  <w:style w:type="paragraph" w:styleId="1523">
    <w:name w:val="xl51"/>
    <w:basedOn w:val="1066"/>
    <w:next w:val="1523"/>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24">
    <w:name w:val="正文_0"/>
    <w:next w:val="1524"/>
    <w:link w:val="1066"/>
    <w:qFormat/>
    <w:rPr>
      <w:rFonts w:ascii="Garamond" w:hAnsi="Garamond"/>
      <w:sz w:val="22"/>
      <w:lang w:val="en-US" w:eastAsia="zh-CN" w:bidi="ar-SA"/>
    </w:rPr>
  </w:style>
  <w:style w:type="paragraph" w:styleId="1525">
    <w:name w:val="xl89"/>
    <w:basedOn w:val="1066"/>
    <w:next w:val="1525"/>
    <w:link w:val="1066"/>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26">
    <w:name w:val="正文--wdh"/>
    <w:basedOn w:val="1066"/>
    <w:next w:val="1526"/>
    <w:link w:val="1066"/>
    <w:pPr>
      <w:spacing w:line="360" w:lineRule="auto"/>
    </w:pPr>
    <w:rPr>
      <w:rFonts w:ascii="Times New Roman" w:hAnsi="Times New Roman" w:eastAsia="宋体" w:cs="Times New Roman"/>
      <w:sz w:val="24"/>
      <w:szCs w:val="24"/>
      <w:lang w:val="en-US"/>
    </w:rPr>
  </w:style>
  <w:style w:type="paragraph" w:styleId="1527">
    <w:name w:val="xl65"/>
    <w:basedOn w:val="1066"/>
    <w:next w:val="1527"/>
    <w:link w:val="1066"/>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528">
    <w:name w:val="xl50"/>
    <w:basedOn w:val="1066"/>
    <w:next w:val="1528"/>
    <w:link w:val="1066"/>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29">
    <w:name w:val="Char Char1 Char Char2 Char Char"/>
    <w:basedOn w:val="1066"/>
    <w:next w:val="1529"/>
    <w:link w:val="1066"/>
    <w:pPr>
      <w:jc w:val="left"/>
      <w:spacing w:after="160" w:line="240" w:lineRule="exact"/>
      <w:widowControl/>
    </w:pPr>
    <w:rPr>
      <w:rFonts w:ascii="Times New Roman" w:hAnsi="Times New Roman" w:eastAsia="宋体" w:cs="Times New Roman"/>
      <w:sz w:val="21"/>
      <w:szCs w:val="24"/>
      <w:lang w:val="en-US"/>
    </w:rPr>
  </w:style>
  <w:style w:type="paragraph" w:styleId="1530">
    <w:name w:val="Item Step in Table"/>
    <w:next w:val="1530"/>
    <w:link w:val="1066"/>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531">
    <w:name w:val="xl54"/>
    <w:basedOn w:val="1066"/>
    <w:next w:val="1531"/>
    <w:link w:val="106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32">
    <w:name w:val="项目符号：一级"/>
    <w:basedOn w:val="1349"/>
    <w:next w:val="1349"/>
    <w:link w:val="1066"/>
    <w:pPr>
      <w:ind w:right="-134"/>
    </w:pPr>
    <w:rPr>
      <w:bCs w:val="0"/>
    </w:rPr>
  </w:style>
  <w:style w:type="paragraph" w:styleId="1533">
    <w:name w:val="丁华标题2"/>
    <w:basedOn w:val="1068"/>
    <w:next w:val="1321"/>
    <w:link w:val="1066"/>
    <w:pPr>
      <w:numPr>
        <w:ilvl w:val="1"/>
        <w:numId w:val="1"/>
      </w:numPr>
      <w:spacing w:line="415" w:lineRule="auto"/>
      <w:tabs>
        <w:tab w:val="left" w:pos="1004" w:leader="none"/>
      </w:tabs>
    </w:pPr>
    <w:rPr>
      <w:rFonts w:ascii="Arial" w:hAnsi="Arial" w:eastAsia="黑体"/>
      <w:b w:val="0"/>
      <w:sz w:val="28"/>
      <w:szCs w:val="20"/>
    </w:rPr>
  </w:style>
  <w:style w:type="paragraph" w:styleId="1534">
    <w:name w:val="正文 + Arial Char"/>
    <w:basedOn w:val="1066"/>
    <w:next w:val="1534"/>
    <w:link w:val="1066"/>
    <w:pPr>
      <w:ind w:left="315" w:hanging="315"/>
      <w:spacing w:line="300" w:lineRule="auto"/>
      <w:widowControl/>
      <w:tabs>
        <w:tab w:val="left" w:pos="315" w:leader="none"/>
      </w:tabs>
    </w:pPr>
    <w:rPr>
      <w:rFonts w:ascii="Arial" w:hAnsi="Arial" w:cs="Arial"/>
      <w:b/>
      <w:color w:val="000000"/>
    </w:rPr>
  </w:style>
  <w:style w:type="paragraph" w:styleId="1535">
    <w:name w:val="一级标题"/>
    <w:basedOn w:val="1066"/>
    <w:next w:val="1535"/>
    <w:link w:val="1066"/>
    <w:pPr>
      <w:ind w:left="900" w:hanging="420"/>
      <w:spacing w:line="360" w:lineRule="auto"/>
      <w:tabs>
        <w:tab w:val="left" w:pos="903" w:leader="none"/>
      </w:tabs>
    </w:pPr>
    <w:rPr>
      <w:rFonts w:ascii="Arial" w:hAnsi="Arial" w:cs="Arial"/>
      <w:sz w:val="24"/>
    </w:rPr>
  </w:style>
  <w:style w:type="paragraph" w:styleId="1536">
    <w:name w:val="Char1"/>
    <w:basedOn w:val="1066"/>
    <w:next w:val="1536"/>
    <w:link w:val="1066"/>
    <w:rPr>
      <w:rFonts w:ascii="仿宋_GB2312" w:hAnsi="宋体" w:eastAsia="仿宋_GB2312" w:cs="宋体"/>
      <w:b/>
      <w:sz w:val="32"/>
      <w:szCs w:val="32"/>
    </w:rPr>
  </w:style>
  <w:style w:type="paragraph" w:styleId="1537">
    <w:name w:val="xl71"/>
    <w:basedOn w:val="1066"/>
    <w:next w:val="1537"/>
    <w:link w:val="1066"/>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538">
    <w:name w:val="标题4，章节第四层"/>
    <w:basedOn w:val="1066"/>
    <w:next w:val="1066"/>
    <w:link w:val="1066"/>
    <w:pPr>
      <w:spacing w:line="360" w:lineRule="auto"/>
      <w:tabs>
        <w:tab w:val="left" w:pos="0" w:leader="none"/>
      </w:tabs>
      <w:outlineLvl w:val="3"/>
    </w:pPr>
    <w:rPr>
      <w:rFonts w:ascii="宋体" w:hAnsi="宋体"/>
      <w:b/>
      <w:sz w:val="24"/>
      <w:szCs w:val="24"/>
    </w:rPr>
  </w:style>
  <w:style w:type="paragraph" w:styleId="1539">
    <w:name w:val=" Char Char1 Char"/>
    <w:basedOn w:val="1066"/>
    <w:next w:val="1539"/>
    <w:link w:val="1066"/>
    <w:pPr>
      <w:jc w:val="left"/>
      <w:spacing w:after="160" w:line="240" w:lineRule="exact"/>
      <w:widowControl/>
    </w:pPr>
    <w:rPr>
      <w:rFonts w:ascii="Verdana" w:hAnsi="Verdana"/>
      <w:sz w:val="20"/>
      <w:lang w:eastAsia="en-US"/>
    </w:rPr>
  </w:style>
  <w:style w:type="paragraph" w:styleId="1540">
    <w:name w:val="xl33"/>
    <w:basedOn w:val="1066"/>
    <w:next w:val="1540"/>
    <w:link w:val="10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1">
    <w:name w:val="样式3"/>
    <w:basedOn w:val="1066"/>
    <w:next w:val="1066"/>
    <w:link w:val="1066"/>
    <w:pPr>
      <w:spacing w:line="360" w:lineRule="auto"/>
    </w:pPr>
  </w:style>
  <w:style w:type="paragraph" w:styleId="1542">
    <w:name w:val="样式 段后: 0.5 行 左  0.75 字符"/>
    <w:basedOn w:val="1066"/>
    <w:next w:val="1542"/>
    <w:link w:val="1066"/>
    <w:pPr>
      <w:ind w:firstLine="420"/>
      <w:spacing w:line="360" w:lineRule="auto"/>
      <w:widowControl/>
    </w:pPr>
    <w:rPr>
      <w:rFonts w:hAnsi="Arial" w:cs="Arial"/>
      <w:szCs w:val="21"/>
    </w:rPr>
  </w:style>
  <w:style w:type="paragraph" w:styleId="1543">
    <w:name w:val="4"/>
    <w:basedOn w:val="1066"/>
    <w:next w:val="1140"/>
    <w:link w:val="1066"/>
    <w:pPr>
      <w:ind w:firstLine="420"/>
      <w:spacing w:line="360" w:lineRule="auto"/>
    </w:pPr>
    <w:rPr>
      <w:rFonts w:ascii="Times New Roman" w:hAnsi="Times New Roman" w:eastAsia="宋体" w:cs="Times New Roman"/>
      <w:color w:val="ff0000"/>
      <w:sz w:val="24"/>
      <w:szCs w:val="24"/>
      <w:lang w:val="en-US"/>
    </w:rPr>
  </w:style>
  <w:style w:type="paragraph" w:styleId="1544">
    <w:name w:val="正文lzq"/>
    <w:basedOn w:val="1066"/>
    <w:next w:val="1544"/>
    <w:link w:val="1066"/>
    <w:pPr>
      <w:ind w:firstLine="480"/>
      <w:spacing w:line="360" w:lineRule="auto"/>
    </w:pPr>
    <w:rPr>
      <w:sz w:val="24"/>
    </w:rPr>
  </w:style>
  <w:style w:type="paragraph" w:styleId="1545">
    <w:name w:val="论文正文"/>
    <w:basedOn w:val="1118"/>
    <w:next w:val="1545"/>
    <w:link w:val="1066"/>
    <w:pPr>
      <w:ind w:left="0" w:firstLine="200"/>
      <w:jc w:val="left"/>
      <w:spacing w:line="360" w:lineRule="auto"/>
    </w:pPr>
    <w:rPr>
      <w:rFonts w:ascii="Times New Roman" w:hAnsi="Times New Roman"/>
      <w:sz w:val="28"/>
      <w:szCs w:val="24"/>
    </w:rPr>
  </w:style>
  <w:style w:type="paragraph" w:styleId="1546">
    <w:name w:val="样式 样式 首行缩进:  2 字符 + 行距: 1.5 倍行距"/>
    <w:basedOn w:val="1066"/>
    <w:next w:val="1546"/>
    <w:link w:val="1066"/>
    <w:pPr>
      <w:ind w:firstLine="470"/>
      <w:spacing w:line="360" w:lineRule="auto"/>
    </w:pPr>
    <w:rPr>
      <w:sz w:val="24"/>
    </w:rPr>
  </w:style>
  <w:style w:type="paragraph" w:styleId="1547">
    <w:name w:val="Char Char1 Char1"/>
    <w:basedOn w:val="1066"/>
    <w:next w:val="1547"/>
    <w:link w:val="1066"/>
    <w:pPr>
      <w:jc w:val="left"/>
      <w:spacing w:after="160" w:line="240" w:lineRule="exact"/>
      <w:widowControl/>
    </w:pPr>
    <w:rPr>
      <w:rFonts w:ascii="Verdana" w:hAnsi="Verdana" w:eastAsia="宋体" w:cs="Times New Roman"/>
      <w:lang w:val="en-US" w:eastAsia="en-US"/>
    </w:rPr>
  </w:style>
  <w:style w:type="paragraph" w:styleId="1548">
    <w:name w:val="默认段落字体 Para Char Char Char Char Char Char Char"/>
    <w:basedOn w:val="1066"/>
    <w:next w:val="1548"/>
    <w:link w:val="1066"/>
  </w:style>
  <w:style w:type="paragraph" w:styleId="1549">
    <w:name w:val="Char Char Char Char1"/>
    <w:basedOn w:val="1097"/>
    <w:next w:val="1549"/>
    <w:link w:val="1066"/>
    <w:pPr>
      <w:spacing w:line="360" w:lineRule="auto"/>
    </w:pPr>
    <w:rPr>
      <w:rFonts w:ascii="Tahoma" w:hAnsi="Tahoma"/>
      <w:sz w:val="24"/>
      <w:szCs w:val="24"/>
    </w:rPr>
  </w:style>
  <w:style w:type="paragraph" w:styleId="1550">
    <w:name w:val="标题3，章节第三层"/>
    <w:basedOn w:val="1066"/>
    <w:next w:val="1349"/>
    <w:link w:val="1066"/>
    <w:pPr>
      <w:spacing w:before="78" w:line="300" w:lineRule="auto"/>
      <w:outlineLvl w:val="2"/>
    </w:pPr>
    <w:rPr>
      <w:rFonts w:ascii="Arial" w:hAnsi="Arial" w:eastAsia="华文细黑"/>
      <w:sz w:val="30"/>
      <w:szCs w:val="24"/>
    </w:rPr>
  </w:style>
  <w:style w:type="paragraph" w:styleId="1551">
    <w:name w:val="xl88"/>
    <w:basedOn w:val="1066"/>
    <w:next w:val="1551"/>
    <w:link w:val="1066"/>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52">
    <w:name w:val="Item List Char Char"/>
    <w:next w:val="1552"/>
    <w:link w:val="1066"/>
    <w:pPr>
      <w:jc w:val="both"/>
      <w:spacing w:line="288" w:lineRule="auto"/>
    </w:pPr>
    <w:rPr>
      <w:rFonts w:ascii="Arial" w:hAnsi="Arial" w:cs="Arial"/>
      <w:b/>
      <w:bCs/>
      <w:sz w:val="21"/>
      <w:szCs w:val="28"/>
      <w:lang w:val="en-US" w:eastAsia="zh-CN" w:bidi="ar-SA"/>
    </w:rPr>
  </w:style>
  <w:style w:type="paragraph" w:styleId="1553">
    <w:name w:val="样式 段后: 0.25 行"/>
    <w:basedOn w:val="1066"/>
    <w:next w:val="1553"/>
    <w:link w:val="1066"/>
    <w:pPr>
      <w:ind w:firstLine="420"/>
      <w:jc w:val="left"/>
      <w:spacing w:after="78" w:line="300" w:lineRule="auto"/>
      <w:widowControl/>
    </w:pPr>
    <w:rPr>
      <w:rFonts w:ascii="Arial" w:hAnsi="Arial" w:cs="宋体"/>
      <w:sz w:val="22"/>
      <w:lang w:eastAsia="en-US" w:bidi="en-US"/>
    </w:rPr>
  </w:style>
  <w:style w:type="paragraph" w:styleId="1554">
    <w:name w:val="Char Char Char Char Char Char Char Char Char Char Char Char Char Char Char Char Char Char Char Char Char Char Char"/>
    <w:basedOn w:val="1066"/>
    <w:next w:val="1554"/>
    <w:link w:val="1066"/>
    <w:rPr>
      <w:rFonts w:ascii="Tahoma" w:hAnsi="Tahoma" w:cs="Tahoma"/>
      <w:sz w:val="24"/>
    </w:rPr>
  </w:style>
  <w:style w:type="paragraph" w:styleId="1555">
    <w:name w:val=" Char"/>
    <w:basedOn w:val="1066"/>
    <w:next w:val="1555"/>
    <w:link w:val="1066"/>
    <w:pPr>
      <w:spacing w:after="156" w:line="360" w:lineRule="auto"/>
    </w:pPr>
    <w:rPr>
      <w:rFonts w:ascii="Tahoma" w:hAnsi="Tahoma"/>
      <w:sz w:val="24"/>
    </w:rPr>
  </w:style>
  <w:style w:type="paragraph" w:styleId="1556">
    <w:name w:val="文档正文"/>
    <w:basedOn w:val="1066"/>
    <w:next w:val="1556"/>
    <w:link w:val="1066"/>
    <w:pPr>
      <w:spacing w:line="360" w:lineRule="auto"/>
    </w:pPr>
    <w:rPr>
      <w:rFonts w:ascii="宋体" w:hAnsi="宋体"/>
      <w:b/>
      <w:bCs/>
      <w:szCs w:val="24"/>
    </w:rPr>
  </w:style>
  <w:style w:type="paragraph" w:styleId="1557">
    <w:name w:val="Char Char1 Char"/>
    <w:basedOn w:val="1066"/>
    <w:next w:val="1557"/>
    <w:link w:val="1066"/>
    <w:pPr>
      <w:jc w:val="left"/>
      <w:spacing w:after="160" w:line="240" w:lineRule="exact"/>
      <w:widowControl/>
    </w:pPr>
    <w:rPr>
      <w:rFonts w:ascii="Verdana" w:hAnsi="Verdana"/>
      <w:sz w:val="20"/>
      <w:lang w:eastAsia="en-US"/>
    </w:rPr>
  </w:style>
  <w:style w:type="paragraph" w:styleId="1558">
    <w:name w:val="Char2"/>
    <w:basedOn w:val="1097"/>
    <w:next w:val="1558"/>
    <w:link w:val="1066"/>
    <w:rPr>
      <w:rFonts w:ascii="Tahoma" w:hAnsi="Tahoma"/>
      <w:sz w:val="24"/>
      <w:szCs w:val="24"/>
    </w:rPr>
  </w:style>
  <w:style w:type="paragraph" w:styleId="1559">
    <w:name w:val="二级目录"/>
    <w:next w:val="1066"/>
    <w:link w:val="1066"/>
    <w:pPr>
      <w:tabs>
        <w:tab w:val="left" w:pos="360" w:leader="none"/>
        <w:tab w:val="left" w:pos="1145" w:leader="none"/>
      </w:tabs>
      <w:outlineLvl w:val="1"/>
    </w:pPr>
    <w:rPr>
      <w:b/>
      <w:sz w:val="30"/>
      <w:szCs w:val="28"/>
      <w:lang w:val="en-US" w:eastAsia="zh-CN" w:bidi="ar-SA"/>
    </w:rPr>
  </w:style>
  <w:style w:type="paragraph" w:styleId="1560">
    <w:name w:val="符号与编号 Char"/>
    <w:basedOn w:val="1066"/>
    <w:next w:val="1560"/>
    <w:link w:val="1066"/>
    <w:pPr>
      <w:ind w:left="720"/>
      <w:spacing w:after="156" w:line="400" w:lineRule="atLeast"/>
      <w:tabs>
        <w:tab w:val="left" w:pos="720" w:leader="none"/>
      </w:tabs>
    </w:pPr>
    <w:rPr>
      <w:sz w:val="24"/>
      <w:szCs w:val="24"/>
    </w:rPr>
  </w:style>
  <w:style w:type="paragraph" w:styleId="1561">
    <w:name w:val="丁华标题3"/>
    <w:basedOn w:val="1533"/>
    <w:next w:val="1321"/>
    <w:link w:val="1066"/>
    <w:pPr>
      <w:numPr>
        <w:ilvl w:val="2"/>
        <w:numId w:val="1"/>
      </w:numPr>
      <w:ind w:left="1980" w:hanging="420"/>
      <w:spacing w:after="0"/>
      <w:tabs>
        <w:tab w:val="left" w:pos="1470" w:leader="none"/>
        <w:tab w:val="left" w:pos="1980" w:leader="none"/>
      </w:tabs>
      <w:outlineLvl w:val="2"/>
    </w:pPr>
    <w:rPr>
      <w:sz w:val="24"/>
    </w:rPr>
  </w:style>
  <w:style w:type="paragraph" w:styleId="1562">
    <w:name w:val="xl85"/>
    <w:basedOn w:val="1066"/>
    <w:next w:val="1562"/>
    <w:link w:val="1066"/>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63">
    <w:name w:val="符号与编号"/>
    <w:basedOn w:val="1066"/>
    <w:next w:val="1563"/>
    <w:link w:val="1066"/>
    <w:pPr>
      <w:ind w:left="900" w:hanging="420"/>
      <w:spacing w:after="156" w:line="400" w:lineRule="atLeast"/>
      <w:tabs>
        <w:tab w:val="left" w:pos="900" w:leader="none"/>
      </w:tabs>
    </w:pPr>
    <w:rPr>
      <w:sz w:val="24"/>
      <w:szCs w:val="24"/>
    </w:rPr>
  </w:style>
  <w:style w:type="paragraph" w:styleId="1564">
    <w:name w:val="a"/>
    <w:basedOn w:val="1066"/>
    <w:next w:val="1564"/>
    <w:link w:val="1066"/>
    <w:pPr>
      <w:spacing w:before="100" w:beforeAutospacing="1" w:after="100" w:afterAutospacing="1"/>
      <w:widowControl/>
    </w:pPr>
    <w:rPr>
      <w:rFonts w:ascii="宋体" w:hAnsi="宋体" w:cs="宋体"/>
      <w:sz w:val="24"/>
      <w:szCs w:val="24"/>
    </w:rPr>
  </w:style>
  <w:style w:type="paragraph" w:styleId="1565">
    <w:name w:val="xl78"/>
    <w:basedOn w:val="1066"/>
    <w:next w:val="1565"/>
    <w:link w:val="1066"/>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566">
    <w:name w:val="小四 段落 宋体 Char"/>
    <w:basedOn w:val="1095"/>
    <w:next w:val="1566"/>
    <w:link w:val="1066"/>
    <w:pPr>
      <w:ind w:left="0" w:right="-33" w:firstLine="600"/>
      <w:jc w:val="left"/>
      <w:tabs>
        <w:tab w:val="clear" w:pos="2952" w:leader="none"/>
      </w:tabs>
    </w:pPr>
    <w:rPr>
      <w:rFonts w:ascii="仿宋_GB2312" w:eastAsia="仿宋_GB2312"/>
      <w:sz w:val="30"/>
      <w:szCs w:val="30"/>
    </w:rPr>
  </w:style>
  <w:style w:type="paragraph" w:styleId="1567">
    <w:name w:val=" Char Char Char Char Char Char Char Char"/>
    <w:basedOn w:val="1066"/>
    <w:next w:val="1567"/>
    <w:link w:val="1066"/>
    <w:rPr>
      <w:rFonts w:ascii="Tahoma" w:hAnsi="Tahoma"/>
      <w:sz w:val="24"/>
    </w:rPr>
  </w:style>
  <w:style w:type="paragraph" w:styleId="1568">
    <w:name w:val="默认段落字体 Para Char"/>
    <w:basedOn w:val="1066"/>
    <w:next w:val="1568"/>
    <w:link w:val="1066"/>
    <w:rPr>
      <w:sz w:val="24"/>
      <w:szCs w:val="24"/>
    </w:rPr>
  </w:style>
  <w:style w:type="paragraph" w:styleId="1569">
    <w:name w:val="方案正文"/>
    <w:basedOn w:val="1066"/>
    <w:next w:val="1569"/>
    <w:link w:val="1066"/>
    <w:pPr>
      <w:ind w:firstLine="359"/>
      <w:jc w:val="left"/>
      <w:spacing w:before="156" w:line="360" w:lineRule="auto"/>
    </w:pPr>
    <w:rPr>
      <w:rFonts w:ascii="Arial" w:hAnsi="Arial" w:cs="宋体"/>
      <w:sz w:val="24"/>
      <w:szCs w:val="21"/>
    </w:rPr>
  </w:style>
  <w:style w:type="paragraph" w:styleId="1570">
    <w:name w:val="Char Char1 Char Char Char Char"/>
    <w:basedOn w:val="1097"/>
    <w:next w:val="1570"/>
    <w:link w:val="1066"/>
    <w:pPr>
      <w:ind w:left="357"/>
      <w:jc w:val="left"/>
      <w:spacing w:line="436" w:lineRule="exact"/>
      <w:outlineLvl w:val="3"/>
    </w:pPr>
    <w:rPr>
      <w:rFonts w:ascii="Tahoma" w:hAnsi="Tahoma" w:cs="Tahoma"/>
      <w:b/>
      <w:sz w:val="24"/>
      <w:szCs w:val="24"/>
    </w:rPr>
  </w:style>
  <w:style w:type="paragraph" w:styleId="1571">
    <w:name w:val="xl48"/>
    <w:basedOn w:val="1066"/>
    <w:next w:val="1571"/>
    <w:link w:val="1066"/>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572">
    <w:name w:val="Char Char Char Char Char Char Char Char Char Char Char Char Char Char Char Char Char Char Char Char Char"/>
    <w:basedOn w:val="1066"/>
    <w:next w:val="1572"/>
    <w:link w:val="1066"/>
    <w:rPr>
      <w:rFonts w:ascii="Tahoma" w:hAnsi="Tahoma" w:cs="Tahoma"/>
      <w:sz w:val="24"/>
    </w:rPr>
  </w:style>
  <w:style w:type="paragraph" w:styleId="1573">
    <w:name w:val="Body Text 2"/>
    <w:basedOn w:val="1066"/>
    <w:next w:val="1573"/>
    <w:link w:val="1066"/>
    <w:pPr>
      <w:ind w:left="720" w:hanging="720"/>
      <w:widowControl/>
    </w:pPr>
    <w:rPr>
      <w:sz w:val="24"/>
      <w:lang w:val="en-GB"/>
    </w:rPr>
  </w:style>
  <w:style w:type="paragraph" w:styleId="1574">
    <w:name w:val="批注框文本1"/>
    <w:basedOn w:val="1066"/>
    <w:next w:val="1574"/>
    <w:link w:val="1066"/>
    <w:rPr>
      <w:rFonts w:ascii="Times New Roman" w:hAnsi="Times New Roman" w:eastAsia="宋体" w:cs="Times New Roman"/>
      <w:sz w:val="18"/>
      <w:szCs w:val="18"/>
      <w:lang w:val="en-US"/>
    </w:rPr>
  </w:style>
  <w:style w:type="paragraph" w:styleId="1575">
    <w:name w:val="标题1"/>
    <w:basedOn w:val="1066"/>
    <w:next w:val="1066"/>
    <w:link w:val="1066"/>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576">
    <w:name w:val="样式"/>
    <w:basedOn w:val="1066"/>
    <w:next w:val="1576"/>
    <w:link w:val="1066"/>
    <w:pPr>
      <w:spacing w:before="120" w:after="120" w:line="360" w:lineRule="auto"/>
    </w:pPr>
    <w:rPr>
      <w:rFonts w:ascii="宋体"/>
      <w:sz w:val="24"/>
    </w:rPr>
  </w:style>
  <w:style w:type="paragraph" w:styleId="1577">
    <w:name w:val=" Char Char Char Char Char Char Char Char Char Char Char"/>
    <w:basedOn w:val="1066"/>
    <w:next w:val="1577"/>
    <w:link w:val="1066"/>
    <w:rPr>
      <w:rFonts w:ascii="Tahoma" w:hAnsi="Tahoma"/>
      <w:sz w:val="24"/>
    </w:rPr>
  </w:style>
  <w:style w:type="paragraph" w:styleId="1578">
    <w:name w:val="msonormal"/>
    <w:basedOn w:val="1066"/>
    <w:next w:val="1578"/>
    <w:link w:val="1066"/>
    <w:pPr>
      <w:jc w:val="left"/>
      <w:spacing w:before="100" w:beforeAutospacing="1" w:after="100" w:afterAutospacing="1"/>
      <w:widowControl/>
    </w:pPr>
    <w:rPr>
      <w:rFonts w:ascii="宋体" w:hAnsi="宋体" w:eastAsia="宋体"/>
      <w:sz w:val="24"/>
      <w:szCs w:val="24"/>
      <w:lang w:val="en-US"/>
    </w:rPr>
  </w:style>
  <w:style w:type="paragraph" w:styleId="1579">
    <w:name w:val="Char Char Char1"/>
    <w:basedOn w:val="1097"/>
    <w:next w:val="1579"/>
    <w:link w:val="1066"/>
    <w:pPr>
      <w:spacing w:line="436" w:lineRule="exact"/>
    </w:pPr>
    <w:rPr>
      <w:sz w:val="24"/>
      <w:szCs w:val="24"/>
    </w:rPr>
  </w:style>
  <w:style w:type="paragraph" w:styleId="1580">
    <w:name w:val=" Char Char Char"/>
    <w:basedOn w:val="1097"/>
    <w:next w:val="1580"/>
    <w:link w:val="1066"/>
    <w:pPr>
      <w:spacing w:line="436" w:lineRule="exact"/>
    </w:pPr>
    <w:rPr>
      <w:szCs w:val="24"/>
    </w:rPr>
  </w:style>
  <w:style w:type="paragraph" w:styleId="1581">
    <w:name w:val="标题1，章节第一层"/>
    <w:basedOn w:val="1349"/>
    <w:next w:val="1349"/>
    <w:link w:val="1066"/>
    <w:pPr>
      <w:ind w:left="482"/>
      <w:spacing w:before="0"/>
      <w:tabs>
        <w:tab w:val="left" w:pos="693" w:leader="none"/>
      </w:tabs>
      <w:outlineLvl w:val="0"/>
    </w:pPr>
    <w:rPr>
      <w:color w:val="000000"/>
      <w:sz w:val="24"/>
      <w:szCs w:val="24"/>
    </w:rPr>
  </w:style>
  <w:style w:type="paragraph" w:styleId="1582">
    <w:name w:val="正文 居中"/>
    <w:basedOn w:val="1066"/>
    <w:next w:val="1582"/>
    <w:link w:val="1066"/>
    <w:pPr>
      <w:jc w:val="center"/>
      <w:spacing w:line="360" w:lineRule="auto"/>
    </w:pPr>
    <w:rPr>
      <w:sz w:val="24"/>
    </w:rPr>
  </w:style>
  <w:style w:type="paragraph" w:styleId="1583">
    <w:name w:val="a0"/>
    <w:basedOn w:val="1066"/>
    <w:next w:val="1583"/>
    <w:link w:val="1066"/>
    <w:pPr>
      <w:spacing w:before="100" w:beforeAutospacing="1" w:after="100" w:afterAutospacing="1"/>
      <w:widowControl/>
    </w:pPr>
    <w:rPr>
      <w:rFonts w:ascii="宋体" w:hAnsi="宋体" w:cs="宋体"/>
      <w:sz w:val="24"/>
      <w:szCs w:val="24"/>
    </w:rPr>
  </w:style>
  <w:style w:type="paragraph" w:styleId="1584">
    <w:name w:val="xl46"/>
    <w:basedOn w:val="1066"/>
    <w:next w:val="1584"/>
    <w:link w:val="1066"/>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585">
    <w:name w:val="Char Char Char Char Char Char Char Char"/>
    <w:basedOn w:val="1066"/>
    <w:next w:val="1585"/>
    <w:link w:val="1066"/>
    <w:rPr>
      <w:rFonts w:ascii="Tahoma" w:hAnsi="Tahoma" w:cs="Tahoma"/>
      <w:sz w:val="24"/>
    </w:rPr>
  </w:style>
  <w:style w:type="paragraph" w:styleId="1586">
    <w:name w:val="正文 New New New New New"/>
    <w:next w:val="1586"/>
    <w:link w:val="1066"/>
    <w:pPr>
      <w:jc w:val="both"/>
      <w:widowControl w:val="off"/>
    </w:pPr>
    <w:rPr>
      <w:sz w:val="21"/>
      <w:szCs w:val="24"/>
      <w:lang w:val="en-US" w:eastAsia="zh-CN" w:bidi="ar-SA"/>
    </w:rPr>
  </w:style>
  <w:style w:type="paragraph" w:styleId="1587">
    <w:name w:val="普通 (Web)"/>
    <w:basedOn w:val="1066"/>
    <w:next w:val="1587"/>
    <w:link w:val="1066"/>
    <w:pPr>
      <w:jc w:val="left"/>
      <w:spacing w:before="100" w:beforeAutospacing="1" w:after="100" w:afterAutospacing="1"/>
      <w:widowControl/>
    </w:pPr>
    <w:rPr>
      <w:rFonts w:ascii="宋体" w:hAnsi="宋体" w:eastAsia="宋体" w:cs="Times New Roman"/>
      <w:sz w:val="24"/>
      <w:szCs w:val="24"/>
      <w:lang w:val="en-US"/>
    </w:rPr>
  </w:style>
  <w:style w:type="paragraph" w:styleId="1588">
    <w:name w:val="Char Char Char Char Char Char Char"/>
    <w:basedOn w:val="1066"/>
    <w:next w:val="1588"/>
    <w:link w:val="1066"/>
    <w:pPr>
      <w:jc w:val="left"/>
    </w:pPr>
    <w:rPr>
      <w:rFonts w:ascii="Tahoma" w:hAnsi="Tahoma"/>
      <w:sz w:val="24"/>
    </w:rPr>
  </w:style>
  <w:style w:type="paragraph" w:styleId="1589">
    <w:name w:val="xl44"/>
    <w:basedOn w:val="1066"/>
    <w:next w:val="1589"/>
    <w:link w:val="106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90">
    <w:name w:val="xl81"/>
    <w:basedOn w:val="1066"/>
    <w:next w:val="1590"/>
    <w:link w:val="1066"/>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591">
    <w:name w:val=" Char Char Char Char Char Char Char Char Char Char Char Char Char Char"/>
    <w:basedOn w:val="1066"/>
    <w:next w:val="1591"/>
    <w:link w:val="1066"/>
    <w:rPr>
      <w:rFonts w:ascii="Tahoma" w:hAnsi="Tahoma"/>
      <w:sz w:val="24"/>
    </w:rPr>
  </w:style>
  <w:style w:type="paragraph" w:styleId="1592">
    <w:name w:val="xl37"/>
    <w:basedOn w:val="1066"/>
    <w:next w:val="1592"/>
    <w:link w:val="10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3">
    <w:name w:val="正文 首行缩进:  2 字符 Char"/>
    <w:basedOn w:val="1066"/>
    <w:next w:val="1593"/>
    <w:link w:val="1066"/>
    <w:pPr>
      <w:ind w:firstLine="480"/>
      <w:spacing w:line="360" w:lineRule="auto"/>
    </w:pPr>
    <w:rPr>
      <w:rFonts w:cs="宋体"/>
      <w:sz w:val="24"/>
    </w:rPr>
  </w:style>
  <w:style w:type="paragraph" w:styleId="1594">
    <w:name w:val="马刚标题4"/>
    <w:basedOn w:val="1390"/>
    <w:next w:val="1066"/>
    <w:link w:val="1066"/>
    <w:pPr>
      <w:spacing w:before="100" w:after="40"/>
      <w:tabs>
        <w:tab w:val="left" w:pos="1050" w:leader="none"/>
      </w:tabs>
      <w:outlineLvl w:val="3"/>
    </w:pPr>
    <w:rPr>
      <w:b w:val="0"/>
    </w:rPr>
  </w:style>
  <w:style w:type="paragraph" w:styleId="1595">
    <w:name w:val="Char Char Char Char Char Char Char1"/>
    <w:basedOn w:val="1066"/>
    <w:next w:val="1595"/>
    <w:link w:val="1066"/>
    <w:rPr>
      <w:rFonts w:ascii="Tahoma" w:hAnsi="Tahoma" w:eastAsia="宋体" w:cs="Times New Roman"/>
      <w:sz w:val="24"/>
      <w:lang w:val="en-US"/>
    </w:rPr>
  </w:style>
  <w:style w:type="paragraph" w:styleId="1596">
    <w:name w:val="Char Char Char Char Char Char Char Char1"/>
    <w:basedOn w:val="1066"/>
    <w:next w:val="1596"/>
    <w:link w:val="1066"/>
    <w:pPr>
      <w:jc w:val="left"/>
      <w:spacing w:after="160" w:line="240" w:lineRule="exact"/>
      <w:widowControl/>
    </w:pPr>
    <w:rPr>
      <w:rFonts w:ascii="Verdana" w:hAnsi="Verdana" w:eastAsia="宋体" w:cs="Times New Roman"/>
      <w:lang w:val="en-US" w:eastAsia="en-US"/>
    </w:rPr>
  </w:style>
  <w:style w:type="paragraph" w:styleId="1597">
    <w:name w:val="样式 加点正文 + 段前: 0.5 行 段后: 0.5 行1"/>
    <w:basedOn w:val="1066"/>
    <w:next w:val="1597"/>
    <w:link w:val="1066"/>
    <w:pPr>
      <w:numPr>
        <w:ilvl w:val="0"/>
        <w:numId w:val="3"/>
      </w:numPr>
      <w:ind w:left="1268"/>
      <w:spacing w:before="156" w:after="156" w:line="300" w:lineRule="auto"/>
      <w:tabs>
        <w:tab w:val="left" w:pos="1268" w:leader="none"/>
      </w:tabs>
    </w:pPr>
    <w:rPr>
      <w:sz w:val="24"/>
    </w:rPr>
  </w:style>
  <w:style w:type="paragraph" w:styleId="1598">
    <w:name w:val="表格1"/>
    <w:basedOn w:val="1066"/>
    <w:next w:val="1598"/>
    <w:link w:val="1066"/>
    <w:rPr>
      <w:rFonts w:ascii="宋体"/>
      <w:szCs w:val="21"/>
    </w:rPr>
  </w:style>
  <w:style w:type="table" w:styleId="1599">
    <w:name w:val="Table Normal"/>
    <w:next w:val="1599"/>
    <w:link w:val="1066"/>
    <w:uiPriority w:val="2"/>
    <w:qFormat/>
    <w:rPr>
      <w:lang w:val="en-US" w:eastAsia="zh-CN" w:bidi="ar-SA"/>
    </w:rPr>
    <w:tblPr/>
  </w:style>
  <w:style w:type="paragraph" w:styleId="1600">
    <w:name w:val="Table Paragraph"/>
    <w:basedOn w:val="1066"/>
    <w:next w:val="1600"/>
    <w:link w:val="1066"/>
    <w:uiPriority w:val="1"/>
    <w:qFormat/>
    <w:pPr>
      <w:jc w:val="left"/>
    </w:pPr>
    <w:rPr>
      <w:rFonts w:ascii="宋体" w:hAnsi="宋体" w:eastAsia="宋体" w:cs="宋体"/>
      <w:sz w:val="22"/>
      <w:szCs w:val="22"/>
      <w:lang w:bidi="zh-CN"/>
    </w:rPr>
  </w:style>
  <w:style w:type="paragraph" w:styleId="1601">
    <w:name w:val="正文正"/>
    <w:basedOn w:val="1066"/>
    <w:next w:val="1601"/>
    <w:link w:val="1066"/>
    <w:qFormat/>
    <w:pPr>
      <w:ind w:firstLine="561"/>
      <w:spacing w:line="560" w:lineRule="exact"/>
    </w:pPr>
    <w:rPr>
      <w:rFonts w:eastAsia="仿宋_GB2312"/>
      <w:sz w:val="28"/>
      <w:szCs w:val="24"/>
      <w:lang w:val="en-US"/>
    </w:rPr>
  </w:style>
  <w:style w:type="paragraph" w:styleId="1602">
    <w:name w:val="正文111"/>
    <w:next w:val="1603"/>
    <w:link w:val="1066"/>
    <w:qFormat/>
    <w:pPr>
      <w:jc w:val="both"/>
      <w:widowControl w:val="off"/>
    </w:pPr>
    <w:rPr>
      <w:sz w:val="21"/>
      <w:szCs w:val="24"/>
      <w:lang w:val="en-US" w:eastAsia="zh-CN" w:bidi="ar-SA"/>
    </w:rPr>
  </w:style>
  <w:style w:type="paragraph" w:styleId="1603">
    <w:name w:val="正文首行缩进 211"/>
    <w:basedOn w:val="1066"/>
    <w:next w:val="1602"/>
    <w:link w:val="1066"/>
    <w:qFormat/>
    <w:pPr>
      <w:ind w:firstLine="420"/>
      <w:tabs>
        <w:tab w:val="left" w:pos="0" w:leader="none"/>
        <w:tab w:val="left" w:pos="993" w:leader="none"/>
        <w:tab w:val="left" w:pos="1134" w:leader="none"/>
      </w:tabs>
    </w:pPr>
    <w:rPr>
      <w:rFonts w:ascii="仿宋_GB2312" w:eastAsia="仿宋_GB2312"/>
      <w:sz w:val="24"/>
      <w:szCs w:val="24"/>
      <w:lang w:val="en-US"/>
    </w:rPr>
  </w:style>
  <w:style w:type="paragraph" w:styleId="1604">
    <w:name w:val="正文文本缩进11"/>
    <w:basedOn w:val="1602"/>
    <w:next w:val="1066"/>
    <w:link w:val="1066"/>
    <w:pPr>
      <w:ind w:firstLine="480"/>
    </w:pPr>
    <w:rPr>
      <w:rFonts w:ascii="仿宋_GB2312" w:eastAsia="仿宋_GB2312"/>
      <w:sz w:val="24"/>
    </w:rPr>
  </w:style>
  <w:style w:type="paragraph" w:styleId="1605">
    <w:name w:val="Plain Text"/>
    <w:basedOn w:val="1066"/>
    <w:next w:val="1605"/>
    <w:link w:val="1066"/>
    <w:qFormat/>
    <w:rPr>
      <w:rFonts w:ascii="宋体" w:hAnsi="Courier New" w:eastAsia="楷体_GB2312"/>
      <w:sz w:val="26"/>
    </w:rPr>
  </w:style>
  <w:style w:type="character" w:styleId="1606">
    <w:name w:val="font51"/>
    <w:next w:val="1606"/>
    <w:link w:val="1066"/>
    <w:rPr>
      <w:rFonts w:ascii="Symbol" w:hAnsi="Symbol" w:cs="Symbol"/>
      <w:color w:val="000000"/>
      <w:sz w:val="20"/>
      <w:szCs w:val="20"/>
      <w:u w:val="none"/>
    </w:rPr>
  </w:style>
  <w:style w:type="character" w:styleId="1607">
    <w:name w:val="font31"/>
    <w:next w:val="1607"/>
    <w:link w:val="1066"/>
    <w:qFormat/>
    <w:rPr>
      <w:rFonts w:hint="eastAsia" w:ascii="宋体" w:hAnsi="宋体" w:eastAsia="宋体" w:cs="宋体"/>
      <w:color w:val="000000"/>
      <w:sz w:val="20"/>
      <w:szCs w:val="20"/>
      <w:u w:val="none"/>
    </w:rPr>
  </w:style>
  <w:style w:type="paragraph" w:styleId="1608">
    <w:name w:val="077-正文格式"/>
    <w:basedOn w:val="1066"/>
    <w:next w:val="1608"/>
    <w:link w:val="1609"/>
    <w:qFormat/>
    <w:pPr>
      <w:ind w:firstLine="480"/>
      <w:spacing w:line="360" w:lineRule="auto"/>
    </w:pPr>
    <w:rPr>
      <w:rFonts w:ascii="宋体" w:eastAsia="宋体"/>
      <w:sz w:val="24"/>
      <w:lang w:val="en-US"/>
    </w:rPr>
  </w:style>
  <w:style w:type="character" w:styleId="1609">
    <w:name w:val="077-正文格式 Char1"/>
    <w:next w:val="1609"/>
    <w:link w:val="1608"/>
    <w:qFormat/>
    <w:rPr>
      <w:rFonts w:ascii="宋体"/>
      <w:sz w:val="24"/>
    </w:rPr>
  </w:style>
  <w:style w:type="paragraph" w:styleId="1610">
    <w:name w:val="C503-正文格式"/>
    <w:basedOn w:val="1066"/>
    <w:next w:val="1610"/>
    <w:link w:val="1611"/>
    <w:qFormat/>
    <w:pPr>
      <w:ind w:firstLine="480"/>
      <w:spacing w:line="360" w:lineRule="auto"/>
    </w:pPr>
    <w:rPr>
      <w:rFonts w:eastAsia="宋体"/>
      <w:sz w:val="24"/>
      <w:lang w:val="en-US"/>
    </w:rPr>
  </w:style>
  <w:style w:type="character" w:styleId="1611">
    <w:name w:val="C503-正文格式 Char"/>
    <w:next w:val="1611"/>
    <w:link w:val="1610"/>
    <w:qFormat/>
    <w:rPr>
      <w:sz w:val="24"/>
    </w:rPr>
  </w:style>
  <w:style w:type="character" w:styleId="1612">
    <w:name w:val="Y_列项a)（一级字母） Char"/>
    <w:next w:val="1612"/>
    <w:link w:val="1613"/>
    <w:qFormat/>
    <w:rPr>
      <w:rFonts w:ascii="宋体"/>
      <w:sz w:val="24"/>
    </w:rPr>
  </w:style>
  <w:style w:type="paragraph" w:styleId="1613">
    <w:name w:val="Y_列项a)（一级字母）"/>
    <w:next w:val="1613"/>
    <w:link w:val="1612"/>
    <w:qFormat/>
    <w:pPr>
      <w:jc w:val="both"/>
      <w:spacing w:line="300" w:lineRule="auto"/>
    </w:pPr>
    <w:rPr>
      <w:rFonts w:ascii="宋体"/>
      <w:sz w:val="24"/>
      <w:lang w:val="en-US" w:eastAsia="zh-CN" w:bidi="ar-SA"/>
    </w:rPr>
  </w:style>
  <w:style w:type="character" w:styleId="1614" w:default="1">
    <w:name w:val="Default Paragraph Font"/>
    <w:uiPriority w:val="1"/>
    <w:semiHidden/>
    <w:unhideWhenUsed/>
  </w:style>
  <w:style w:type="numbering" w:styleId="1615" w:default="1">
    <w:name w:val="No List"/>
    <w:uiPriority w:val="99"/>
    <w:semiHidden/>
    <w:unhideWhenUsed/>
  </w:style>
  <w:style w:type="table" w:styleId="16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刘必墅</dc:creator>
  <cp:lastModifiedBy>刘必墅</cp:lastModifiedBy>
  <cp:revision>4</cp:revision>
  <dcterms:created xsi:type="dcterms:W3CDTF">2023-10-17T03:39:00Z</dcterms:created>
  <dcterms:modified xsi:type="dcterms:W3CDTF">2023-10-17T05:52:25Z</dcterms:modified>
  <cp:version>1048576</cp:version>
</cp:coreProperties>
</file>