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61926" w14:textId="77777777" w:rsidR="004C63DD" w:rsidRDefault="00FB0C5E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62A10D" wp14:editId="79C90FB7">
            <wp:simplePos x="0" y="0"/>
            <wp:positionH relativeFrom="column">
              <wp:posOffset>161925</wp:posOffset>
            </wp:positionH>
            <wp:positionV relativeFrom="paragraph">
              <wp:posOffset>-409575</wp:posOffset>
            </wp:positionV>
            <wp:extent cx="2752725" cy="572770"/>
            <wp:effectExtent l="0" t="0" r="0" b="0"/>
            <wp:wrapNone/>
            <wp:docPr id="2131" name="Picture 5" descr="new_logo_7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Picture 5" descr="new_logo_7_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6909" cy="57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FF94BA" w14:textId="77777777" w:rsidR="004C63DD" w:rsidRDefault="00FB0C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仪器维修服务合同</w:t>
      </w:r>
    </w:p>
    <w:p w14:paraId="0BF9A02E" w14:textId="77777777" w:rsidR="004C63DD" w:rsidRDefault="004C63DD">
      <w:pPr>
        <w:jc w:val="center"/>
        <w:rPr>
          <w:sz w:val="36"/>
          <w:szCs w:val="36"/>
        </w:rPr>
      </w:pPr>
    </w:p>
    <w:p w14:paraId="0282BAE3" w14:textId="29114C24" w:rsidR="004C63DD" w:rsidRDefault="00FB0C5E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合同编号：</w:t>
      </w:r>
      <w:r>
        <w:rPr>
          <w:sz w:val="24"/>
          <w:szCs w:val="24"/>
        </w:rPr>
        <w:t xml:space="preserve"> </w:t>
      </w:r>
      <w:r w:rsidR="00B83D63" w:rsidRPr="00B83D63">
        <w:rPr>
          <w:sz w:val="24"/>
          <w:szCs w:val="24"/>
        </w:rPr>
        <w:t>Ch-S-302851</w:t>
      </w:r>
    </w:p>
    <w:p w14:paraId="6C485674" w14:textId="77777777" w:rsidR="004C63DD" w:rsidRDefault="004C63DD">
      <w:pPr>
        <w:wordWrap w:val="0"/>
        <w:jc w:val="right"/>
      </w:pPr>
    </w:p>
    <w:p w14:paraId="2E297EA1" w14:textId="77777777" w:rsidR="004C63DD" w:rsidRDefault="004C63DD">
      <w:pPr>
        <w:jc w:val="right"/>
      </w:pPr>
    </w:p>
    <w:tbl>
      <w:tblPr>
        <w:tblW w:w="8710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6095"/>
        <w:gridCol w:w="1735"/>
      </w:tblGrid>
      <w:tr w:rsidR="004C63DD" w14:paraId="7D161E81" w14:textId="77777777">
        <w:trPr>
          <w:cantSplit/>
          <w:trHeight w:val="340"/>
          <w:jc w:val="center"/>
        </w:trPr>
        <w:tc>
          <w:tcPr>
            <w:tcW w:w="880" w:type="dxa"/>
          </w:tcPr>
          <w:p w14:paraId="08EBB2D8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甲方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830" w:type="dxa"/>
            <w:gridSpan w:val="2"/>
          </w:tcPr>
          <w:p w14:paraId="5538BF77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南京市食品药品监督检验院</w:t>
            </w:r>
          </w:p>
        </w:tc>
      </w:tr>
      <w:tr w:rsidR="004C63DD" w14:paraId="6829F4A5" w14:textId="77777777">
        <w:trPr>
          <w:trHeight w:val="290"/>
          <w:jc w:val="center"/>
        </w:trPr>
        <w:tc>
          <w:tcPr>
            <w:tcW w:w="880" w:type="dxa"/>
          </w:tcPr>
          <w:p w14:paraId="549D38BE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E96B0DC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地址：</w:t>
            </w:r>
            <w:r>
              <w:rPr>
                <w:rFonts w:hint="eastAsia"/>
                <w:sz w:val="24"/>
                <w:szCs w:val="24"/>
              </w:rPr>
              <w:t>南京市江宁区文芳路</w:t>
            </w:r>
            <w:r>
              <w:rPr>
                <w:rFonts w:hint="eastAsia"/>
                <w:sz w:val="24"/>
                <w:szCs w:val="24"/>
              </w:rPr>
              <w:t>199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735" w:type="dxa"/>
          </w:tcPr>
          <w:p w14:paraId="660BA79C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  <w:r>
              <w:rPr>
                <w:sz w:val="24"/>
                <w:szCs w:val="24"/>
              </w:rPr>
              <w:t>:</w:t>
            </w:r>
            <w:r>
              <w:t xml:space="preserve"> 211100</w:t>
            </w:r>
          </w:p>
        </w:tc>
      </w:tr>
      <w:tr w:rsidR="004C63DD" w14:paraId="7AAA542E" w14:textId="77777777">
        <w:trPr>
          <w:trHeight w:val="468"/>
          <w:jc w:val="center"/>
        </w:trPr>
        <w:tc>
          <w:tcPr>
            <w:tcW w:w="880" w:type="dxa"/>
          </w:tcPr>
          <w:p w14:paraId="2C9B4A24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C7805A4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  <w:r>
              <w:rPr>
                <w:rFonts w:hint="eastAsia"/>
                <w:sz w:val="24"/>
                <w:szCs w:val="24"/>
              </w:rPr>
              <w:t>胡文彦</w:t>
            </w:r>
          </w:p>
        </w:tc>
        <w:tc>
          <w:tcPr>
            <w:tcW w:w="1735" w:type="dxa"/>
          </w:tcPr>
          <w:p w14:paraId="037D581F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</w:tr>
      <w:tr w:rsidR="004C63DD" w14:paraId="2AE5D6D8" w14:textId="77777777">
        <w:trPr>
          <w:trHeight w:val="359"/>
          <w:jc w:val="center"/>
        </w:trPr>
        <w:tc>
          <w:tcPr>
            <w:tcW w:w="880" w:type="dxa"/>
          </w:tcPr>
          <w:p w14:paraId="736C6E61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1D3813E" w14:textId="77777777" w:rsidR="004C63DD" w:rsidRDefault="00FB0C5E">
            <w:pPr>
              <w:topLine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+86 18951782949</w:t>
            </w:r>
          </w:p>
        </w:tc>
        <w:tc>
          <w:tcPr>
            <w:tcW w:w="1735" w:type="dxa"/>
          </w:tcPr>
          <w:p w14:paraId="4A11E0B2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</w:tr>
      <w:tr w:rsidR="004C63DD" w14:paraId="651390E4" w14:textId="77777777">
        <w:trPr>
          <w:trHeight w:val="309"/>
          <w:jc w:val="center"/>
        </w:trPr>
        <w:tc>
          <w:tcPr>
            <w:tcW w:w="880" w:type="dxa"/>
          </w:tcPr>
          <w:p w14:paraId="4E6FEF90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7465203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1735" w:type="dxa"/>
          </w:tcPr>
          <w:p w14:paraId="1FC509BE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</w:tr>
      <w:tr w:rsidR="004C63DD" w14:paraId="72A1B80E" w14:textId="77777777">
        <w:trPr>
          <w:cantSplit/>
          <w:trHeight w:val="468"/>
          <w:jc w:val="center"/>
        </w:trPr>
        <w:tc>
          <w:tcPr>
            <w:tcW w:w="880" w:type="dxa"/>
          </w:tcPr>
          <w:p w14:paraId="3AAA76FC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乙方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830" w:type="dxa"/>
            <w:gridSpan w:val="2"/>
          </w:tcPr>
          <w:p w14:paraId="38A37A90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安捷伦科技（中国）有限公司</w:t>
            </w:r>
          </w:p>
        </w:tc>
      </w:tr>
      <w:tr w:rsidR="004C63DD" w14:paraId="1BC3D778" w14:textId="77777777">
        <w:trPr>
          <w:trHeight w:val="468"/>
          <w:jc w:val="center"/>
        </w:trPr>
        <w:tc>
          <w:tcPr>
            <w:tcW w:w="880" w:type="dxa"/>
          </w:tcPr>
          <w:p w14:paraId="411EF7CF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C158A74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：北京市朝阳区望京北路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</w:tcPr>
          <w:p w14:paraId="416D5E34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  <w:r>
              <w:rPr>
                <w:sz w:val="24"/>
                <w:szCs w:val="24"/>
              </w:rPr>
              <w:t>: 100102</w:t>
            </w:r>
          </w:p>
        </w:tc>
      </w:tr>
      <w:tr w:rsidR="004C63DD" w14:paraId="356D1319" w14:textId="77777777">
        <w:trPr>
          <w:trHeight w:val="468"/>
          <w:jc w:val="center"/>
        </w:trPr>
        <w:tc>
          <w:tcPr>
            <w:tcW w:w="880" w:type="dxa"/>
          </w:tcPr>
          <w:p w14:paraId="432DE39F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2821A1C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服务代表：</w:t>
            </w:r>
            <w:r>
              <w:rPr>
                <w:rFonts w:hint="eastAsia"/>
                <w:sz w:val="24"/>
                <w:szCs w:val="24"/>
              </w:rPr>
              <w:t>沙景阳</w:t>
            </w:r>
          </w:p>
        </w:tc>
        <w:tc>
          <w:tcPr>
            <w:tcW w:w="1735" w:type="dxa"/>
          </w:tcPr>
          <w:p w14:paraId="64308BB9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</w:tr>
      <w:tr w:rsidR="004C63DD" w14:paraId="64EEA5A9" w14:textId="77777777">
        <w:trPr>
          <w:trHeight w:val="468"/>
          <w:jc w:val="center"/>
        </w:trPr>
        <w:tc>
          <w:tcPr>
            <w:tcW w:w="880" w:type="dxa"/>
          </w:tcPr>
          <w:p w14:paraId="34826639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9985EC5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电话：</w:t>
            </w:r>
            <w:r>
              <w:rPr>
                <w:sz w:val="24"/>
                <w:szCs w:val="24"/>
              </w:rPr>
              <w:t>+86 17601675351</w:t>
            </w:r>
          </w:p>
        </w:tc>
        <w:tc>
          <w:tcPr>
            <w:tcW w:w="1735" w:type="dxa"/>
          </w:tcPr>
          <w:p w14:paraId="357858AD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</w:tr>
      <w:tr w:rsidR="004C63DD" w14:paraId="1E1DCF25" w14:textId="77777777">
        <w:trPr>
          <w:trHeight w:val="468"/>
          <w:jc w:val="center"/>
        </w:trPr>
        <w:tc>
          <w:tcPr>
            <w:tcW w:w="880" w:type="dxa"/>
          </w:tcPr>
          <w:p w14:paraId="325622CE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D820D95" w14:textId="77777777" w:rsidR="004C63DD" w:rsidRDefault="00FB0C5E">
            <w:pPr>
              <w:topLinePunct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传真：</w:t>
            </w:r>
            <w:r>
              <w:rPr>
                <w:sz w:val="24"/>
                <w:szCs w:val="24"/>
              </w:rPr>
              <w:t>8008100717</w:t>
            </w:r>
          </w:p>
        </w:tc>
        <w:tc>
          <w:tcPr>
            <w:tcW w:w="1735" w:type="dxa"/>
          </w:tcPr>
          <w:p w14:paraId="714FD150" w14:textId="77777777" w:rsidR="004C63DD" w:rsidRDefault="004C63DD">
            <w:pPr>
              <w:topLinePunct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8A07343" w14:textId="77777777" w:rsidR="004C63DD" w:rsidRDefault="00FB0C5E">
      <w:pPr>
        <w:ind w:firstLineChars="213" w:firstLine="511"/>
        <w:rPr>
          <w:sz w:val="24"/>
          <w:szCs w:val="24"/>
        </w:rPr>
      </w:pPr>
      <w:r>
        <w:rPr>
          <w:sz w:val="24"/>
          <w:szCs w:val="24"/>
        </w:rPr>
        <w:t>甲乙双方经过平等协商，达成本维修服务合同（以下简称</w:t>
      </w:r>
      <w:r>
        <w:rPr>
          <w:sz w:val="24"/>
          <w:szCs w:val="24"/>
        </w:rPr>
        <w:t>“</w:t>
      </w:r>
      <w:r>
        <w:rPr>
          <w:sz w:val="24"/>
          <w:szCs w:val="24"/>
        </w:rPr>
        <w:t>合同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）。合同内容包括具体条款、附件及合同中提及的其他文件。</w:t>
      </w:r>
    </w:p>
    <w:p w14:paraId="3E72D3B7" w14:textId="77777777" w:rsidR="004C63DD" w:rsidRDefault="004C63DD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6360"/>
          <w:tab w:val="left" w:pos="8149"/>
        </w:tabs>
        <w:spacing w:line="300" w:lineRule="auto"/>
        <w:rPr>
          <w:sz w:val="24"/>
          <w:szCs w:val="24"/>
        </w:rPr>
      </w:pPr>
    </w:p>
    <w:p w14:paraId="5630EF6B" w14:textId="30401568" w:rsidR="004C63DD" w:rsidRDefault="00FB0C5E">
      <w:pPr>
        <w:numPr>
          <w:ilvl w:val="0"/>
          <w:numId w:val="1"/>
        </w:numPr>
        <w:tabs>
          <w:tab w:val="left" w:pos="425"/>
          <w:tab w:val="left" w:pos="850"/>
          <w:tab w:val="left" w:pos="1710"/>
          <w:tab w:val="left" w:pos="2775"/>
          <w:tab w:val="left" w:pos="3825"/>
          <w:tab w:val="left" w:pos="7095"/>
        </w:tabs>
        <w:spacing w:line="30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合同有效期：</w:t>
      </w:r>
      <w:r>
        <w:rPr>
          <w:bCs/>
          <w:sz w:val="24"/>
          <w:szCs w:val="24"/>
          <w:u w:val="single"/>
        </w:rPr>
        <w:t>202</w:t>
      </w:r>
      <w:r w:rsidR="00B83D63">
        <w:rPr>
          <w:bCs/>
          <w:sz w:val="24"/>
          <w:szCs w:val="24"/>
          <w:u w:val="single"/>
        </w:rPr>
        <w:t>3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</w:t>
      </w:r>
      <w:r w:rsidR="00B83D63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1   </w:t>
      </w:r>
      <w:r>
        <w:rPr>
          <w:sz w:val="24"/>
          <w:szCs w:val="24"/>
        </w:rPr>
        <w:t>日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至</w:t>
      </w:r>
      <w:r>
        <w:rPr>
          <w:sz w:val="24"/>
          <w:szCs w:val="24"/>
          <w:u w:val="single"/>
        </w:rPr>
        <w:t>202</w:t>
      </w:r>
      <w:r w:rsidR="00B83D63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12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31   </w:t>
      </w:r>
      <w:r>
        <w:rPr>
          <w:sz w:val="24"/>
          <w:szCs w:val="24"/>
        </w:rPr>
        <w:t>日止</w:t>
      </w:r>
      <w:r>
        <w:rPr>
          <w:rFonts w:hint="eastAsia"/>
          <w:sz w:val="24"/>
          <w:szCs w:val="24"/>
        </w:rPr>
        <w:t>。</w:t>
      </w:r>
    </w:p>
    <w:p w14:paraId="2E5DB0D7" w14:textId="77777777" w:rsidR="004C63DD" w:rsidRDefault="004C63DD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6360"/>
          <w:tab w:val="left" w:pos="7305"/>
        </w:tabs>
        <w:spacing w:line="300" w:lineRule="auto"/>
        <w:rPr>
          <w:b/>
          <w:bCs/>
          <w:sz w:val="24"/>
          <w:szCs w:val="24"/>
        </w:rPr>
      </w:pPr>
    </w:p>
    <w:p w14:paraId="5B560132" w14:textId="77777777" w:rsidR="004C63DD" w:rsidRDefault="00FB0C5E">
      <w:pPr>
        <w:numPr>
          <w:ilvl w:val="0"/>
          <w:numId w:val="1"/>
        </w:numPr>
        <w:tabs>
          <w:tab w:val="left" w:pos="425"/>
          <w:tab w:val="left" w:pos="850"/>
          <w:tab w:val="left" w:pos="1700"/>
          <w:tab w:val="left" w:pos="2550"/>
          <w:tab w:val="left" w:pos="2775"/>
          <w:tab w:val="left" w:pos="3825"/>
          <w:tab w:val="left" w:pos="6360"/>
          <w:tab w:val="left" w:pos="7095"/>
        </w:tabs>
        <w:spacing w:line="3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维保服务所保设备：</w:t>
      </w:r>
    </w:p>
    <w:p w14:paraId="0D78B3E2" w14:textId="77777777" w:rsidR="004C63DD" w:rsidRDefault="004C63DD">
      <w:pPr>
        <w:pStyle w:val="af3"/>
        <w:ind w:firstLine="482"/>
        <w:rPr>
          <w:b/>
          <w:bCs/>
          <w:sz w:val="24"/>
          <w:szCs w:val="24"/>
        </w:rPr>
      </w:pPr>
    </w:p>
    <w:p w14:paraId="6A999AF9" w14:textId="77777777" w:rsidR="004C63DD" w:rsidRDefault="00FB0C5E">
      <w:pPr>
        <w:pStyle w:val="af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见附件《维保内仪器清单》</w:t>
      </w:r>
    </w:p>
    <w:p w14:paraId="21DB334D" w14:textId="77777777" w:rsidR="004C63DD" w:rsidRDefault="004C63DD">
      <w:pPr>
        <w:tabs>
          <w:tab w:val="left" w:pos="425"/>
          <w:tab w:val="left" w:pos="850"/>
          <w:tab w:val="left" w:pos="1259"/>
          <w:tab w:val="left" w:pos="1700"/>
          <w:tab w:val="left" w:pos="2550"/>
          <w:tab w:val="left" w:pos="2775"/>
          <w:tab w:val="left" w:pos="3825"/>
          <w:tab w:val="left" w:pos="6360"/>
          <w:tab w:val="left" w:pos="7095"/>
        </w:tabs>
        <w:spacing w:line="300" w:lineRule="auto"/>
        <w:rPr>
          <w:b/>
          <w:bCs/>
          <w:sz w:val="24"/>
          <w:szCs w:val="24"/>
        </w:rPr>
      </w:pPr>
    </w:p>
    <w:p w14:paraId="714BD993" w14:textId="77777777" w:rsidR="004C63DD" w:rsidRDefault="00FB0C5E">
      <w:pPr>
        <w:numPr>
          <w:ilvl w:val="0"/>
          <w:numId w:val="1"/>
        </w:numPr>
        <w:tabs>
          <w:tab w:val="left" w:pos="425"/>
          <w:tab w:val="left" w:pos="850"/>
          <w:tab w:val="left" w:pos="1700"/>
          <w:tab w:val="left" w:pos="2550"/>
          <w:tab w:val="left" w:pos="2775"/>
          <w:tab w:val="left" w:pos="3825"/>
          <w:tab w:val="left" w:pos="6360"/>
          <w:tab w:val="left" w:pos="7095"/>
        </w:tabs>
        <w:spacing w:line="3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服务类别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</w:p>
    <w:p w14:paraId="05E6DCFC" w14:textId="74DB4102" w:rsidR="004C63DD" w:rsidRDefault="00FB0C5E">
      <w:pPr>
        <w:spacing w:line="360" w:lineRule="exact"/>
        <w:ind w:firstLineChars="216" w:firstLine="518"/>
        <w:rPr>
          <w:sz w:val="24"/>
          <w:szCs w:val="24"/>
        </w:rPr>
      </w:pPr>
      <w:r>
        <w:rPr>
          <w:color w:val="000000"/>
          <w:sz w:val="24"/>
          <w:szCs w:val="24"/>
        </w:rPr>
        <w:t>乙方提供的维保合同服务类别为</w:t>
      </w:r>
      <w:r>
        <w:rPr>
          <w:color w:val="000000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铜牌优势服务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巡检维护</w:t>
      </w:r>
      <w:r w:rsidR="00B83D63">
        <w:rPr>
          <w:rFonts w:hint="eastAsia"/>
          <w:sz w:val="24"/>
          <w:szCs w:val="24"/>
        </w:rPr>
        <w:t>/</w:t>
      </w:r>
      <w:r w:rsidR="00B83D63">
        <w:rPr>
          <w:sz w:val="24"/>
          <w:szCs w:val="24"/>
        </w:rPr>
        <w:t>48S</w:t>
      </w:r>
      <w:r>
        <w:rPr>
          <w:rFonts w:hint="eastAsia"/>
          <w:sz w:val="24"/>
          <w:szCs w:val="24"/>
        </w:rPr>
        <w:t>。</w:t>
      </w:r>
    </w:p>
    <w:p w14:paraId="04B85756" w14:textId="77777777" w:rsidR="004C63DD" w:rsidRDefault="00FB0C5E">
      <w:pPr>
        <w:numPr>
          <w:ilvl w:val="0"/>
          <w:numId w:val="2"/>
        </w:numPr>
        <w:spacing w:line="360" w:lineRule="exact"/>
        <w:ind w:hanging="48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远程</w:t>
      </w:r>
      <w:r>
        <w:rPr>
          <w:color w:val="000000"/>
          <w:sz w:val="24"/>
          <w:szCs w:val="24"/>
        </w:rPr>
        <w:t>响应时间：乙方应在收到甲方拨打</w:t>
      </w:r>
      <w:r>
        <w:rPr>
          <w:color w:val="000000"/>
          <w:sz w:val="24"/>
          <w:szCs w:val="24"/>
        </w:rPr>
        <w:t>800</w:t>
      </w:r>
      <w:r>
        <w:rPr>
          <w:color w:val="000000"/>
          <w:sz w:val="24"/>
          <w:szCs w:val="24"/>
        </w:rPr>
        <w:t>电话后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</w:rPr>
        <w:t>小时内</w:t>
      </w:r>
      <w:r>
        <w:rPr>
          <w:rFonts w:hint="eastAsia"/>
          <w:sz w:val="24"/>
          <w:szCs w:val="24"/>
        </w:rPr>
        <w:t>电话</w:t>
      </w:r>
      <w:r>
        <w:rPr>
          <w:sz w:val="24"/>
          <w:szCs w:val="24"/>
        </w:rPr>
        <w:t>响应</w:t>
      </w:r>
      <w:r>
        <w:rPr>
          <w:rFonts w:hint="eastAsia"/>
          <w:sz w:val="24"/>
          <w:szCs w:val="24"/>
        </w:rPr>
        <w:t>；</w:t>
      </w:r>
    </w:p>
    <w:p w14:paraId="2EFB4307" w14:textId="77777777" w:rsidR="004C63DD" w:rsidRDefault="00FB0C5E">
      <w:pPr>
        <w:numPr>
          <w:ilvl w:val="0"/>
          <w:numId w:val="2"/>
        </w:numPr>
        <w:spacing w:line="360" w:lineRule="exact"/>
        <w:ind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现场</w:t>
      </w:r>
      <w:r>
        <w:rPr>
          <w:sz w:val="24"/>
          <w:szCs w:val="24"/>
        </w:rPr>
        <w:t>响应时间</w:t>
      </w:r>
      <w:r>
        <w:rPr>
          <w:rFonts w:hint="eastAsia"/>
          <w:sz w:val="24"/>
          <w:szCs w:val="24"/>
        </w:rPr>
        <w:t>：乙方</w:t>
      </w:r>
      <w:r>
        <w:rPr>
          <w:sz w:val="24"/>
          <w:szCs w:val="24"/>
        </w:rPr>
        <w:t>提供</w:t>
      </w:r>
      <w:r>
        <w:rPr>
          <w:sz w:val="24"/>
          <w:szCs w:val="24"/>
          <w:u w:val="single"/>
        </w:rPr>
        <w:t>72</w:t>
      </w:r>
      <w:r>
        <w:rPr>
          <w:rFonts w:hint="eastAsia"/>
          <w:sz w:val="24"/>
          <w:szCs w:val="24"/>
        </w:rPr>
        <w:t>小时</w:t>
      </w:r>
      <w:r>
        <w:rPr>
          <w:sz w:val="24"/>
          <w:szCs w:val="24"/>
        </w:rPr>
        <w:t>现场响应</w:t>
      </w:r>
      <w:r>
        <w:rPr>
          <w:rFonts w:hint="eastAsia"/>
          <w:sz w:val="24"/>
          <w:szCs w:val="24"/>
        </w:rPr>
        <w:t>，</w:t>
      </w:r>
      <w:r>
        <w:rPr>
          <w:color w:val="000000"/>
          <w:sz w:val="24"/>
          <w:szCs w:val="24"/>
        </w:rPr>
        <w:t>国家法定假日除外</w:t>
      </w:r>
      <w:r>
        <w:rPr>
          <w:rFonts w:hint="eastAsia"/>
          <w:sz w:val="24"/>
          <w:szCs w:val="24"/>
        </w:rPr>
        <w:t>；</w:t>
      </w:r>
    </w:p>
    <w:p w14:paraId="784733A3" w14:textId="77777777" w:rsidR="004C63DD" w:rsidRDefault="00FB0C5E">
      <w:pPr>
        <w:numPr>
          <w:ilvl w:val="0"/>
          <w:numId w:val="2"/>
        </w:numPr>
        <w:spacing w:line="360" w:lineRule="exact"/>
        <w:ind w:hanging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维修时间</w:t>
      </w:r>
      <w:r>
        <w:rPr>
          <w:rFonts w:hint="eastAsia"/>
          <w:color w:val="000000"/>
          <w:sz w:val="24"/>
          <w:szCs w:val="24"/>
        </w:rPr>
        <w:t>：</w:t>
      </w:r>
      <w:r>
        <w:rPr>
          <w:color w:val="000000"/>
          <w:sz w:val="24"/>
          <w:szCs w:val="24"/>
        </w:rPr>
        <w:t>周一至周五</w:t>
      </w:r>
      <w:r>
        <w:rPr>
          <w:color w:val="000000"/>
          <w:sz w:val="24"/>
          <w:szCs w:val="24"/>
        </w:rPr>
        <w:t>8:30</w:t>
      </w:r>
      <w:r>
        <w:rPr>
          <w:color w:val="000000"/>
          <w:sz w:val="24"/>
          <w:szCs w:val="24"/>
        </w:rPr>
        <w:t>至</w:t>
      </w:r>
      <w:r>
        <w:rPr>
          <w:color w:val="000000"/>
          <w:sz w:val="24"/>
          <w:szCs w:val="24"/>
        </w:rPr>
        <w:t>17:30</w:t>
      </w:r>
      <w:r>
        <w:rPr>
          <w:color w:val="000000"/>
          <w:sz w:val="24"/>
          <w:szCs w:val="24"/>
        </w:rPr>
        <w:t>，国家法定假日除外</w:t>
      </w:r>
      <w:r>
        <w:rPr>
          <w:rFonts w:hint="eastAsia"/>
          <w:color w:val="000000"/>
          <w:sz w:val="24"/>
          <w:szCs w:val="24"/>
        </w:rPr>
        <w:t>。</w:t>
      </w:r>
    </w:p>
    <w:p w14:paraId="5E94FB16" w14:textId="77777777" w:rsidR="004C63DD" w:rsidRDefault="004C63DD">
      <w:pPr>
        <w:tabs>
          <w:tab w:val="left" w:pos="840"/>
        </w:tabs>
        <w:spacing w:line="360" w:lineRule="exact"/>
        <w:ind w:left="840"/>
        <w:rPr>
          <w:color w:val="000000"/>
          <w:sz w:val="24"/>
          <w:szCs w:val="24"/>
        </w:rPr>
      </w:pPr>
    </w:p>
    <w:p w14:paraId="14715309" w14:textId="77777777" w:rsidR="004C63DD" w:rsidRDefault="00FB0C5E">
      <w:pPr>
        <w:spacing w:line="360" w:lineRule="exact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．</w:t>
      </w:r>
      <w:r>
        <w:rPr>
          <w:b/>
          <w:bCs/>
          <w:sz w:val="24"/>
          <w:szCs w:val="24"/>
        </w:rPr>
        <w:t>乙方的责任：</w:t>
      </w:r>
    </w:p>
    <w:p w14:paraId="5A8B4427" w14:textId="77777777" w:rsidR="004C63DD" w:rsidRDefault="00FB0C5E">
      <w:pPr>
        <w:spacing w:line="360" w:lineRule="exact"/>
        <w:ind w:leftChars="171" w:left="599" w:hangingChars="100" w:hanging="24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>乙方为甲方提供在线支持、现场检修及零备件更换</w:t>
      </w:r>
      <w:r>
        <w:rPr>
          <w:rFonts w:hint="eastAsia"/>
          <w:sz w:val="24"/>
          <w:szCs w:val="24"/>
        </w:rPr>
        <w:t>，并承担全部费用。</w:t>
      </w:r>
    </w:p>
    <w:p w14:paraId="2BC27BBD" w14:textId="77777777" w:rsidR="004C63DD" w:rsidRDefault="00FB0C5E">
      <w:pPr>
        <w:numPr>
          <w:ilvl w:val="0"/>
          <w:numId w:val="3"/>
        </w:numPr>
        <w:tabs>
          <w:tab w:val="clear" w:pos="1412"/>
        </w:tabs>
        <w:spacing w:line="360" w:lineRule="exact"/>
        <w:ind w:left="993" w:hanging="14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在线支持，协助甲方的工程师分析和维修有关设备。电话支援在甲方拨打维修热线后提供，乙方工程师在线技术支持，答疑；乙方工程师即时诊断机器故障，制定维修方案。</w:t>
      </w:r>
    </w:p>
    <w:p w14:paraId="5F11C6E4" w14:textId="77777777" w:rsidR="004C63DD" w:rsidRDefault="00FB0C5E">
      <w:pPr>
        <w:numPr>
          <w:ilvl w:val="0"/>
          <w:numId w:val="3"/>
        </w:numPr>
        <w:tabs>
          <w:tab w:val="clear" w:pos="1412"/>
        </w:tabs>
        <w:spacing w:line="360" w:lineRule="exact"/>
        <w:ind w:left="993" w:hanging="142"/>
        <w:jc w:val="left"/>
        <w:rPr>
          <w:sz w:val="24"/>
          <w:szCs w:val="24"/>
        </w:rPr>
      </w:pPr>
      <w:r>
        <w:rPr>
          <w:sz w:val="24"/>
          <w:szCs w:val="24"/>
        </w:rPr>
        <w:t>现场检修，乙方在接到甲方报修电话后派遣工程师前往维修有关设备。</w:t>
      </w:r>
      <w:r>
        <w:rPr>
          <w:rFonts w:hint="eastAsia"/>
          <w:sz w:val="24"/>
          <w:szCs w:val="24"/>
        </w:rPr>
        <w:t>安捷伦</w:t>
      </w:r>
      <w:r>
        <w:rPr>
          <w:sz w:val="24"/>
          <w:szCs w:val="24"/>
        </w:rPr>
        <w:t>工程师最多不超过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个工作日到达现场（非工程师所在城市的现场响应时间，将视交通情况适当延长）。</w:t>
      </w:r>
    </w:p>
    <w:p w14:paraId="480812BC" w14:textId="77777777" w:rsidR="004C63DD" w:rsidRDefault="00FB0C5E">
      <w:pPr>
        <w:numPr>
          <w:ilvl w:val="0"/>
          <w:numId w:val="3"/>
        </w:numPr>
        <w:tabs>
          <w:tab w:val="clear" w:pos="1412"/>
        </w:tabs>
        <w:spacing w:line="360" w:lineRule="exact"/>
        <w:ind w:left="993" w:hanging="142"/>
        <w:jc w:val="left"/>
        <w:rPr>
          <w:sz w:val="24"/>
          <w:szCs w:val="24"/>
        </w:rPr>
      </w:pPr>
      <w:r>
        <w:rPr>
          <w:sz w:val="24"/>
          <w:szCs w:val="24"/>
        </w:rPr>
        <w:t>零备件更换：本合同服务范围内的机器在合同有效期内进维修所发生的费用（更换零部件费，乙方人工费和出差费等），</w:t>
      </w:r>
      <w:r>
        <w:rPr>
          <w:rFonts w:hint="eastAsia"/>
          <w:sz w:val="24"/>
          <w:szCs w:val="24"/>
        </w:rPr>
        <w:t>均</w:t>
      </w:r>
      <w:r>
        <w:rPr>
          <w:sz w:val="24"/>
          <w:szCs w:val="24"/>
        </w:rPr>
        <w:t>由乙方承担。乙方在国内的保税仓库特定为甲方提供备件。</w:t>
      </w:r>
    </w:p>
    <w:p w14:paraId="78C3A470" w14:textId="77777777" w:rsidR="004C63DD" w:rsidRDefault="00FB0C5E">
      <w:pPr>
        <w:spacing w:line="360" w:lineRule="exact"/>
        <w:ind w:leftChars="171" w:left="599" w:hangingChars="100" w:hanging="24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乙方为甲方免费设立“服务日”计划，每个月根据甲方的安排，工程师主动上门一天，对仪器进行巡检并且提供一些售后上的交流与帮助。可以按照乙方的需求，定期提供操作技能的讲座、定制化的培训、仪器的检查维护等，提高实验室仪器整体的运行效率。</w:t>
      </w:r>
    </w:p>
    <w:p w14:paraId="04885D58" w14:textId="77777777" w:rsidR="004C63DD" w:rsidRDefault="004C63DD">
      <w:pPr>
        <w:tabs>
          <w:tab w:val="left" w:pos="1412"/>
        </w:tabs>
        <w:spacing w:line="360" w:lineRule="exact"/>
        <w:jc w:val="left"/>
        <w:rPr>
          <w:sz w:val="24"/>
          <w:szCs w:val="24"/>
        </w:rPr>
      </w:pPr>
    </w:p>
    <w:p w14:paraId="7E71A7CC" w14:textId="77777777" w:rsidR="004C63DD" w:rsidRDefault="00FB0C5E">
      <w:pPr>
        <w:tabs>
          <w:tab w:val="left" w:pos="1412"/>
        </w:tabs>
        <w:spacing w:line="360" w:lineRule="exact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．甲方的责任：</w:t>
      </w:r>
    </w:p>
    <w:p w14:paraId="693F2B1A" w14:textId="77777777" w:rsidR="004C63DD" w:rsidRDefault="00FB0C5E">
      <w:pPr>
        <w:numPr>
          <w:ilvl w:val="1"/>
          <w:numId w:val="4"/>
        </w:numPr>
        <w:adjustRightInd w:val="0"/>
        <w:snapToGrid w:val="0"/>
        <w:spacing w:line="360" w:lineRule="exact"/>
        <w:ind w:hanging="480"/>
        <w:rPr>
          <w:sz w:val="24"/>
          <w:szCs w:val="24"/>
        </w:rPr>
      </w:pPr>
      <w:r>
        <w:rPr>
          <w:sz w:val="24"/>
          <w:szCs w:val="24"/>
        </w:rPr>
        <w:t>甲方应按机器使用手册的要求进行操作及日常维护，并保证机器所需电源、水源的正常供应及开启和关闭以及环境的要求。</w:t>
      </w:r>
    </w:p>
    <w:p w14:paraId="37657729" w14:textId="77777777" w:rsidR="004C63DD" w:rsidRDefault="00FB0C5E">
      <w:pPr>
        <w:numPr>
          <w:ilvl w:val="1"/>
          <w:numId w:val="4"/>
        </w:numPr>
        <w:adjustRightInd w:val="0"/>
        <w:snapToGrid w:val="0"/>
        <w:spacing w:line="360" w:lineRule="exact"/>
        <w:ind w:hanging="480"/>
        <w:rPr>
          <w:sz w:val="24"/>
          <w:szCs w:val="24"/>
        </w:rPr>
      </w:pPr>
      <w:r>
        <w:rPr>
          <w:sz w:val="24"/>
          <w:szCs w:val="24"/>
        </w:rPr>
        <w:t>对于乙方在提供服务期间所提供的信息</w:t>
      </w:r>
      <w:r>
        <w:rPr>
          <w:sz w:val="24"/>
          <w:szCs w:val="24"/>
        </w:rPr>
        <w:t>,</w:t>
      </w:r>
      <w:r>
        <w:rPr>
          <w:sz w:val="24"/>
          <w:szCs w:val="24"/>
        </w:rPr>
        <w:t>甲方应该保密。乙方对该信息拥有所有权，未经乙方书面同意，甲方不得擅自使用或泄露给外界。</w:t>
      </w:r>
    </w:p>
    <w:p w14:paraId="4A993D41" w14:textId="77777777" w:rsidR="004C63DD" w:rsidRDefault="00FB0C5E">
      <w:pPr>
        <w:numPr>
          <w:ilvl w:val="1"/>
          <w:numId w:val="4"/>
        </w:numPr>
        <w:adjustRightInd w:val="0"/>
        <w:snapToGrid w:val="0"/>
        <w:spacing w:line="360" w:lineRule="exact"/>
        <w:ind w:hanging="480"/>
        <w:rPr>
          <w:sz w:val="24"/>
          <w:szCs w:val="24"/>
        </w:rPr>
      </w:pPr>
      <w:r>
        <w:rPr>
          <w:sz w:val="24"/>
          <w:szCs w:val="24"/>
        </w:rPr>
        <w:t>对于合同项目下的零备件，如无特殊说明甲方需在更换后将原备件退还给乙方。</w:t>
      </w:r>
    </w:p>
    <w:p w14:paraId="73CFCCE3" w14:textId="77777777" w:rsidR="004C63DD" w:rsidRDefault="00FB0C5E">
      <w:pPr>
        <w:numPr>
          <w:ilvl w:val="1"/>
          <w:numId w:val="4"/>
        </w:numPr>
        <w:adjustRightInd w:val="0"/>
        <w:snapToGrid w:val="0"/>
        <w:spacing w:line="360" w:lineRule="exact"/>
        <w:ind w:hanging="480"/>
        <w:rPr>
          <w:sz w:val="24"/>
          <w:szCs w:val="24"/>
        </w:rPr>
      </w:pPr>
      <w:r>
        <w:rPr>
          <w:sz w:val="24"/>
          <w:szCs w:val="24"/>
        </w:rPr>
        <w:t>甲方应按合同约定的方式按时向乙方支付</w:t>
      </w:r>
      <w:r>
        <w:rPr>
          <w:rFonts w:hint="eastAsia"/>
          <w:sz w:val="24"/>
          <w:szCs w:val="24"/>
        </w:rPr>
        <w:t>合同</w:t>
      </w:r>
      <w:r>
        <w:rPr>
          <w:sz w:val="24"/>
          <w:szCs w:val="24"/>
        </w:rPr>
        <w:t>服务费用。</w:t>
      </w:r>
    </w:p>
    <w:p w14:paraId="05F41E59" w14:textId="77777777" w:rsidR="004C63DD" w:rsidRDefault="004C63DD">
      <w:pPr>
        <w:adjustRightInd w:val="0"/>
        <w:snapToGrid w:val="0"/>
        <w:spacing w:line="360" w:lineRule="exact"/>
        <w:ind w:left="420"/>
        <w:rPr>
          <w:sz w:val="24"/>
          <w:szCs w:val="24"/>
        </w:rPr>
      </w:pPr>
    </w:p>
    <w:p w14:paraId="013CF5CE" w14:textId="77777777" w:rsidR="004C63DD" w:rsidRDefault="00FB0C5E">
      <w:pPr>
        <w:tabs>
          <w:tab w:val="left" w:pos="425"/>
          <w:tab w:val="left" w:pos="850"/>
          <w:tab w:val="left" w:pos="1700"/>
          <w:tab w:val="left" w:pos="2550"/>
          <w:tab w:val="left" w:pos="2775"/>
          <w:tab w:val="left" w:pos="3825"/>
          <w:tab w:val="left" w:pos="6360"/>
          <w:tab w:val="left" w:pos="7095"/>
        </w:tabs>
        <w:spacing w:line="3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>合同总价款：</w:t>
      </w:r>
    </w:p>
    <w:p w14:paraId="1AAE9F87" w14:textId="2E85B1DA" w:rsidR="004C63DD" w:rsidRDefault="00FB0C5E">
      <w:pPr>
        <w:tabs>
          <w:tab w:val="left" w:pos="425"/>
          <w:tab w:val="left" w:pos="850"/>
          <w:tab w:val="left" w:pos="1700"/>
          <w:tab w:val="left" w:pos="2550"/>
          <w:tab w:val="left" w:pos="2775"/>
          <w:tab w:val="left" w:pos="3825"/>
          <w:tab w:val="left" w:pos="6360"/>
          <w:tab w:val="left" w:pos="7095"/>
        </w:tabs>
        <w:spacing w:line="360" w:lineRule="exact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sz w:val="24"/>
          <w:szCs w:val="24"/>
        </w:rPr>
        <w:t>总价（人民币）</w:t>
      </w:r>
      <w:r>
        <w:rPr>
          <w:sz w:val="24"/>
          <w:szCs w:val="24"/>
        </w:rPr>
        <w:t xml:space="preserve">:   </w:t>
      </w:r>
      <w:r>
        <w:rPr>
          <w:sz w:val="24"/>
          <w:szCs w:val="24"/>
          <w:u w:val="single"/>
        </w:rPr>
        <w:t xml:space="preserve">  </w:t>
      </w:r>
      <w:r w:rsidR="00B83D63">
        <w:rPr>
          <w:sz w:val="24"/>
          <w:szCs w:val="24"/>
          <w:u w:val="single"/>
        </w:rPr>
        <w:t>6</w:t>
      </w:r>
      <w:r w:rsidR="001546CC">
        <w:rPr>
          <w:sz w:val="24"/>
          <w:szCs w:val="24"/>
          <w:u w:val="single"/>
        </w:rPr>
        <w:t>9</w:t>
      </w:r>
      <w:r w:rsidR="00B83D63">
        <w:rPr>
          <w:sz w:val="24"/>
          <w:szCs w:val="24"/>
          <w:u w:val="single"/>
        </w:rPr>
        <w:t>7,</w:t>
      </w:r>
      <w:r>
        <w:rPr>
          <w:sz w:val="24"/>
          <w:szCs w:val="24"/>
          <w:u w:val="single"/>
        </w:rPr>
        <w:t xml:space="preserve">000.00   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大写</w:t>
      </w:r>
      <w:r>
        <w:rPr>
          <w:sz w:val="24"/>
          <w:szCs w:val="24"/>
        </w:rPr>
        <w:t>):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  <w:r w:rsidR="00B83D63">
        <w:rPr>
          <w:rFonts w:hint="eastAsia"/>
          <w:b/>
          <w:sz w:val="24"/>
          <w:szCs w:val="24"/>
          <w:u w:val="single"/>
        </w:rPr>
        <w:t>陆拾</w:t>
      </w:r>
      <w:r w:rsidR="001546CC">
        <w:rPr>
          <w:rFonts w:hint="eastAsia"/>
          <w:b/>
          <w:sz w:val="24"/>
          <w:szCs w:val="24"/>
          <w:u w:val="single"/>
        </w:rPr>
        <w:t>玖</w:t>
      </w:r>
      <w:r w:rsidR="00B83D63">
        <w:rPr>
          <w:rFonts w:hint="eastAsia"/>
          <w:b/>
          <w:sz w:val="24"/>
          <w:szCs w:val="24"/>
          <w:u w:val="single"/>
        </w:rPr>
        <w:t>万柒</w:t>
      </w:r>
      <w:r>
        <w:rPr>
          <w:rFonts w:hint="eastAsia"/>
          <w:b/>
          <w:sz w:val="24"/>
          <w:szCs w:val="24"/>
          <w:u w:val="single"/>
        </w:rPr>
        <w:t>仟元整</w:t>
      </w:r>
      <w:r>
        <w:rPr>
          <w:b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。</w:t>
      </w:r>
    </w:p>
    <w:p w14:paraId="382AC0A8" w14:textId="77777777" w:rsidR="004C63DD" w:rsidRDefault="004C63DD">
      <w:pPr>
        <w:spacing w:line="360" w:lineRule="exact"/>
        <w:rPr>
          <w:sz w:val="24"/>
          <w:szCs w:val="24"/>
        </w:rPr>
      </w:pPr>
    </w:p>
    <w:p w14:paraId="5B2DBE5D" w14:textId="77777777" w:rsidR="004C63DD" w:rsidRDefault="00FB0C5E">
      <w:pPr>
        <w:tabs>
          <w:tab w:val="left" w:pos="425"/>
          <w:tab w:val="left" w:pos="850"/>
          <w:tab w:val="left" w:pos="1700"/>
          <w:tab w:val="left" w:pos="2550"/>
          <w:tab w:val="left" w:pos="2775"/>
          <w:tab w:val="left" w:pos="3825"/>
          <w:tab w:val="left" w:pos="6360"/>
          <w:tab w:val="left" w:pos="7095"/>
        </w:tabs>
        <w:spacing w:line="3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>付款方式：</w:t>
      </w:r>
    </w:p>
    <w:p w14:paraId="04ECE954" w14:textId="77777777" w:rsidR="004C63DD" w:rsidRDefault="00FB0C5E">
      <w:pPr>
        <w:spacing w:line="360" w:lineRule="exact"/>
        <w:ind w:firstLine="422"/>
        <w:rPr>
          <w:rFonts w:eastAsiaTheme="minorEastAsia"/>
          <w:bCs/>
          <w:sz w:val="24"/>
          <w:szCs w:val="24"/>
        </w:rPr>
      </w:pPr>
      <w:bookmarkStart w:id="0" w:name="_Hlk514245229"/>
      <w:r>
        <w:rPr>
          <w:rFonts w:eastAsiaTheme="minorEastAsia" w:hint="eastAsia"/>
          <w:bCs/>
          <w:sz w:val="24"/>
          <w:szCs w:val="24"/>
        </w:rPr>
        <w:t>合同付款分</w:t>
      </w:r>
      <w:r>
        <w:rPr>
          <w:rFonts w:eastAsiaTheme="minorEastAsia"/>
          <w:bCs/>
          <w:sz w:val="24"/>
          <w:szCs w:val="24"/>
          <w:u w:val="single"/>
        </w:rPr>
        <w:t>2</w:t>
      </w:r>
      <w:r>
        <w:rPr>
          <w:rFonts w:eastAsiaTheme="minorEastAsia" w:hint="eastAsia"/>
          <w:bCs/>
          <w:sz w:val="24"/>
          <w:szCs w:val="24"/>
        </w:rPr>
        <w:t>期</w:t>
      </w:r>
      <w:r>
        <w:rPr>
          <w:rFonts w:eastAsiaTheme="minorEastAsia"/>
          <w:bCs/>
          <w:sz w:val="24"/>
          <w:szCs w:val="24"/>
        </w:rPr>
        <w:t xml:space="preserve"> </w:t>
      </w:r>
      <w:r>
        <w:rPr>
          <w:rFonts w:eastAsiaTheme="minorEastAsia" w:hint="eastAsia"/>
          <w:bCs/>
          <w:sz w:val="24"/>
          <w:szCs w:val="24"/>
        </w:rPr>
        <w:t>，乙方先为甲方开具每期的发票，甲方收到发票后，在发票日</w:t>
      </w:r>
      <w:r>
        <w:rPr>
          <w:rFonts w:eastAsiaTheme="minorEastAsia" w:hint="eastAsia"/>
          <w:bCs/>
          <w:sz w:val="24"/>
          <w:szCs w:val="24"/>
        </w:rPr>
        <w:t>30</w:t>
      </w:r>
      <w:r>
        <w:rPr>
          <w:rFonts w:eastAsiaTheme="minorEastAsia" w:hint="eastAsia"/>
          <w:bCs/>
          <w:sz w:val="24"/>
          <w:szCs w:val="24"/>
        </w:rPr>
        <w:t>天内</w:t>
      </w:r>
      <w:r>
        <w:rPr>
          <w:rFonts w:eastAsiaTheme="minorEastAsia"/>
          <w:bCs/>
          <w:sz w:val="24"/>
          <w:szCs w:val="24"/>
        </w:rPr>
        <w:t>按照乙方提供的账户信息进行付款</w:t>
      </w:r>
      <w:r>
        <w:rPr>
          <w:rFonts w:eastAsiaTheme="minorEastAsia" w:hint="eastAsia"/>
          <w:bCs/>
          <w:sz w:val="24"/>
          <w:szCs w:val="24"/>
        </w:rPr>
        <w:t>。</w:t>
      </w:r>
    </w:p>
    <w:bookmarkEnd w:id="0"/>
    <w:p w14:paraId="0FBFF271" w14:textId="101B1636" w:rsidR="004C63DD" w:rsidRDefault="00FB0C5E">
      <w:pPr>
        <w:spacing w:line="360" w:lineRule="exact"/>
        <w:ind w:firstLine="422"/>
        <w:rPr>
          <w:rFonts w:eastAsiaTheme="minorEastAsia"/>
          <w:bCs/>
          <w:sz w:val="24"/>
          <w:szCs w:val="24"/>
        </w:rPr>
      </w:pPr>
      <w:r>
        <w:rPr>
          <w:rFonts w:eastAsiaTheme="minorEastAsia" w:hint="eastAsia"/>
          <w:bCs/>
          <w:sz w:val="24"/>
          <w:szCs w:val="24"/>
        </w:rPr>
        <w:t>1</w:t>
      </w:r>
      <w:r>
        <w:rPr>
          <w:rFonts w:eastAsiaTheme="minorEastAsia" w:hint="eastAsia"/>
          <w:bCs/>
          <w:sz w:val="24"/>
          <w:szCs w:val="24"/>
        </w:rPr>
        <w:t>、第一次付款：自合同签订之日起</w:t>
      </w:r>
      <w:r>
        <w:rPr>
          <w:rFonts w:eastAsiaTheme="minorEastAsia" w:hint="eastAsia"/>
          <w:bCs/>
          <w:sz w:val="24"/>
          <w:szCs w:val="24"/>
        </w:rPr>
        <w:t>1</w:t>
      </w:r>
      <w:r>
        <w:rPr>
          <w:rFonts w:eastAsiaTheme="minorEastAsia"/>
          <w:bCs/>
          <w:sz w:val="24"/>
          <w:szCs w:val="24"/>
        </w:rPr>
        <w:t>0</w:t>
      </w:r>
      <w:r>
        <w:rPr>
          <w:rFonts w:eastAsiaTheme="minorEastAsia" w:hint="eastAsia"/>
          <w:bCs/>
          <w:sz w:val="24"/>
          <w:szCs w:val="24"/>
        </w:rPr>
        <w:t>个</w:t>
      </w:r>
      <w:r>
        <w:rPr>
          <w:rFonts w:eastAsiaTheme="minorEastAsia"/>
          <w:bCs/>
          <w:sz w:val="24"/>
          <w:szCs w:val="24"/>
        </w:rPr>
        <w:t>工作日</w:t>
      </w:r>
      <w:r>
        <w:rPr>
          <w:rFonts w:eastAsiaTheme="minorEastAsia" w:hint="eastAsia"/>
          <w:bCs/>
          <w:sz w:val="24"/>
          <w:szCs w:val="24"/>
        </w:rPr>
        <w:t>内，乙方为甲方开具合同价款</w:t>
      </w:r>
      <w:r w:rsidR="00B83D63">
        <w:rPr>
          <w:rFonts w:eastAsiaTheme="minorEastAsia"/>
          <w:bCs/>
          <w:sz w:val="24"/>
          <w:szCs w:val="24"/>
        </w:rPr>
        <w:t>75</w:t>
      </w:r>
      <w:r>
        <w:rPr>
          <w:rFonts w:eastAsiaTheme="minorEastAsia" w:hint="eastAsia"/>
          <w:bCs/>
          <w:sz w:val="24"/>
          <w:szCs w:val="24"/>
        </w:rPr>
        <w:t>%</w:t>
      </w:r>
      <w:r>
        <w:rPr>
          <w:rFonts w:eastAsiaTheme="minorEastAsia" w:hint="eastAsia"/>
          <w:bCs/>
          <w:sz w:val="24"/>
          <w:szCs w:val="24"/>
        </w:rPr>
        <w:t>的发票</w:t>
      </w:r>
      <w:r w:rsidR="0056089B">
        <w:rPr>
          <w:rFonts w:eastAsiaTheme="minorEastAsia" w:hint="eastAsia"/>
          <w:bCs/>
          <w:sz w:val="24"/>
          <w:szCs w:val="24"/>
        </w:rPr>
        <w:t>，金额</w:t>
      </w:r>
      <w:r w:rsidR="00B83D63">
        <w:rPr>
          <w:rFonts w:eastAsiaTheme="minorEastAsia"/>
          <w:bCs/>
          <w:sz w:val="24"/>
          <w:szCs w:val="24"/>
        </w:rPr>
        <w:t>5</w:t>
      </w:r>
      <w:r w:rsidR="001546CC">
        <w:rPr>
          <w:rFonts w:eastAsiaTheme="minorEastAsia"/>
          <w:bCs/>
          <w:sz w:val="24"/>
          <w:szCs w:val="24"/>
        </w:rPr>
        <w:t>22</w:t>
      </w:r>
      <w:r w:rsidR="001546CC">
        <w:rPr>
          <w:rFonts w:eastAsiaTheme="minorEastAsia" w:hint="eastAsia"/>
          <w:bCs/>
          <w:sz w:val="24"/>
          <w:szCs w:val="24"/>
        </w:rPr>
        <w:t>,</w:t>
      </w:r>
      <w:r w:rsidR="001546CC">
        <w:rPr>
          <w:rFonts w:eastAsiaTheme="minorEastAsia"/>
          <w:bCs/>
          <w:sz w:val="24"/>
          <w:szCs w:val="24"/>
        </w:rPr>
        <w:t>750</w:t>
      </w:r>
      <w:r w:rsidR="0056089B">
        <w:rPr>
          <w:rFonts w:eastAsiaTheme="minorEastAsia"/>
          <w:bCs/>
          <w:sz w:val="24"/>
          <w:szCs w:val="24"/>
        </w:rPr>
        <w:t>.00</w:t>
      </w:r>
      <w:r>
        <w:rPr>
          <w:rFonts w:eastAsiaTheme="minorEastAsia" w:hint="eastAsia"/>
          <w:bCs/>
          <w:sz w:val="24"/>
          <w:szCs w:val="24"/>
        </w:rPr>
        <w:t>，甲方按约定付款；</w:t>
      </w:r>
    </w:p>
    <w:p w14:paraId="51C491FF" w14:textId="6B990054" w:rsidR="004C63DD" w:rsidRDefault="00FB0C5E">
      <w:pPr>
        <w:spacing w:line="360" w:lineRule="exact"/>
        <w:ind w:firstLine="422"/>
        <w:rPr>
          <w:b/>
          <w:bCs/>
          <w:sz w:val="24"/>
          <w:szCs w:val="24"/>
        </w:rPr>
      </w:pPr>
      <w:r>
        <w:rPr>
          <w:rFonts w:eastAsiaTheme="minorEastAsia" w:hint="eastAsia"/>
          <w:bCs/>
          <w:sz w:val="24"/>
          <w:szCs w:val="24"/>
        </w:rPr>
        <w:t>2</w:t>
      </w:r>
      <w:r>
        <w:rPr>
          <w:rFonts w:eastAsiaTheme="minorEastAsia" w:hint="eastAsia"/>
          <w:bCs/>
          <w:sz w:val="24"/>
          <w:szCs w:val="24"/>
        </w:rPr>
        <w:t>、第二次付款：</w:t>
      </w:r>
      <w:r>
        <w:rPr>
          <w:rFonts w:eastAsiaTheme="minorEastAsia" w:hint="eastAsia"/>
          <w:bCs/>
          <w:sz w:val="24"/>
          <w:szCs w:val="24"/>
        </w:rPr>
        <w:t>202</w:t>
      </w:r>
      <w:r w:rsidR="00B83D63">
        <w:rPr>
          <w:rFonts w:eastAsiaTheme="minorEastAsia"/>
          <w:bCs/>
          <w:sz w:val="24"/>
          <w:szCs w:val="24"/>
        </w:rPr>
        <w:t>3</w:t>
      </w:r>
      <w:r>
        <w:rPr>
          <w:rFonts w:eastAsiaTheme="minorEastAsia" w:hint="eastAsia"/>
          <w:bCs/>
          <w:sz w:val="24"/>
          <w:szCs w:val="24"/>
        </w:rPr>
        <w:t>年</w:t>
      </w:r>
      <w:r>
        <w:rPr>
          <w:rFonts w:eastAsiaTheme="minorEastAsia" w:hint="eastAsia"/>
          <w:bCs/>
          <w:sz w:val="24"/>
          <w:szCs w:val="24"/>
        </w:rPr>
        <w:t>6</w:t>
      </w:r>
      <w:r>
        <w:rPr>
          <w:rFonts w:eastAsiaTheme="minorEastAsia" w:hint="eastAsia"/>
          <w:bCs/>
          <w:sz w:val="24"/>
          <w:szCs w:val="24"/>
        </w:rPr>
        <w:t>月，乙方为甲方开具剩余</w:t>
      </w:r>
      <w:r w:rsidR="00B83D63">
        <w:rPr>
          <w:rFonts w:eastAsiaTheme="minorEastAsia"/>
          <w:bCs/>
          <w:sz w:val="24"/>
          <w:szCs w:val="24"/>
        </w:rPr>
        <w:t>25</w:t>
      </w:r>
      <w:r>
        <w:rPr>
          <w:rFonts w:eastAsiaTheme="minorEastAsia" w:hint="eastAsia"/>
          <w:bCs/>
          <w:sz w:val="24"/>
          <w:szCs w:val="24"/>
        </w:rPr>
        <w:t>%</w:t>
      </w:r>
      <w:r>
        <w:rPr>
          <w:rFonts w:eastAsiaTheme="minorEastAsia" w:hint="eastAsia"/>
          <w:bCs/>
          <w:sz w:val="24"/>
          <w:szCs w:val="24"/>
        </w:rPr>
        <w:t>合同价款的发票</w:t>
      </w:r>
      <w:r w:rsidR="0056089B">
        <w:rPr>
          <w:rFonts w:eastAsiaTheme="minorEastAsia" w:hint="eastAsia"/>
          <w:bCs/>
          <w:sz w:val="24"/>
          <w:szCs w:val="24"/>
        </w:rPr>
        <w:t>，金额</w:t>
      </w:r>
      <w:r w:rsidR="00B83D63">
        <w:rPr>
          <w:rFonts w:eastAsiaTheme="minorEastAsia"/>
          <w:bCs/>
          <w:sz w:val="24"/>
          <w:szCs w:val="24"/>
        </w:rPr>
        <w:t>17</w:t>
      </w:r>
      <w:r w:rsidR="001546CC">
        <w:rPr>
          <w:rFonts w:eastAsiaTheme="minorEastAsia"/>
          <w:bCs/>
          <w:sz w:val="24"/>
          <w:szCs w:val="24"/>
        </w:rPr>
        <w:t>4</w:t>
      </w:r>
      <w:r w:rsidR="00B83D63">
        <w:rPr>
          <w:rFonts w:eastAsiaTheme="minorEastAsia"/>
          <w:bCs/>
          <w:sz w:val="24"/>
          <w:szCs w:val="24"/>
        </w:rPr>
        <w:t>,</w:t>
      </w:r>
      <w:r w:rsidR="001546CC">
        <w:rPr>
          <w:rFonts w:eastAsiaTheme="minorEastAsia"/>
          <w:bCs/>
          <w:sz w:val="24"/>
          <w:szCs w:val="24"/>
        </w:rPr>
        <w:t>2</w:t>
      </w:r>
      <w:r w:rsidR="00B83D63">
        <w:rPr>
          <w:rFonts w:eastAsiaTheme="minorEastAsia"/>
          <w:bCs/>
          <w:sz w:val="24"/>
          <w:szCs w:val="24"/>
        </w:rPr>
        <w:t>50</w:t>
      </w:r>
      <w:r w:rsidR="00B83D63">
        <w:rPr>
          <w:rFonts w:eastAsiaTheme="minorEastAsia" w:hint="eastAsia"/>
          <w:bCs/>
          <w:sz w:val="24"/>
          <w:szCs w:val="24"/>
        </w:rPr>
        <w:t>.</w:t>
      </w:r>
      <w:r w:rsidR="00B83D63">
        <w:rPr>
          <w:rFonts w:eastAsiaTheme="minorEastAsia"/>
          <w:bCs/>
          <w:sz w:val="24"/>
          <w:szCs w:val="24"/>
        </w:rPr>
        <w:t>00</w:t>
      </w:r>
      <w:r>
        <w:rPr>
          <w:rFonts w:eastAsiaTheme="minorEastAsia" w:hint="eastAsia"/>
          <w:bCs/>
          <w:sz w:val="24"/>
          <w:szCs w:val="24"/>
        </w:rPr>
        <w:t>，甲方按约定付款；</w:t>
      </w:r>
    </w:p>
    <w:p w14:paraId="7D21BF45" w14:textId="77777777" w:rsidR="004C63DD" w:rsidRDefault="00FB0C5E">
      <w:pPr>
        <w:spacing w:line="360" w:lineRule="exact"/>
        <w:ind w:firstLine="4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名称：</w:t>
      </w:r>
      <w:r>
        <w:rPr>
          <w:bCs/>
          <w:sz w:val="24"/>
          <w:szCs w:val="24"/>
        </w:rPr>
        <w:t>安捷伦科技（中国）有限公司</w:t>
      </w:r>
    </w:p>
    <w:p w14:paraId="12B3BFE4" w14:textId="77777777" w:rsidR="004C63DD" w:rsidRDefault="00FB0C5E">
      <w:pPr>
        <w:spacing w:line="360" w:lineRule="exact"/>
        <w:ind w:firstLine="422"/>
        <w:rPr>
          <w:rFonts w:eastAsia="黑体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账号：</w:t>
      </w:r>
      <w:r>
        <w:rPr>
          <w:rFonts w:eastAsia="黑体"/>
          <w:b/>
          <w:bCs/>
          <w:sz w:val="24"/>
          <w:szCs w:val="24"/>
        </w:rPr>
        <w:t xml:space="preserve"> </w:t>
      </w:r>
      <w:r>
        <w:rPr>
          <w:rFonts w:eastAsia="黑体"/>
          <w:bCs/>
          <w:sz w:val="24"/>
          <w:szCs w:val="24"/>
        </w:rPr>
        <w:t>0200041619020210294</w:t>
      </w:r>
    </w:p>
    <w:p w14:paraId="14D55131" w14:textId="77777777" w:rsidR="004C63DD" w:rsidRDefault="00FB0C5E">
      <w:pPr>
        <w:spacing w:line="360" w:lineRule="exact"/>
        <w:ind w:right="-272" w:firstLine="420"/>
        <w:rPr>
          <w:sz w:val="24"/>
          <w:szCs w:val="24"/>
        </w:rPr>
      </w:pPr>
      <w:r>
        <w:rPr>
          <w:b/>
          <w:bCs/>
          <w:sz w:val="24"/>
          <w:szCs w:val="24"/>
        </w:rPr>
        <w:t>开户行：</w:t>
      </w:r>
      <w:r>
        <w:rPr>
          <w:sz w:val="24"/>
          <w:szCs w:val="24"/>
        </w:rPr>
        <w:t>中国工商银行北京国贸大厦支行</w:t>
      </w:r>
    </w:p>
    <w:p w14:paraId="56988397" w14:textId="77777777" w:rsidR="004C63DD" w:rsidRDefault="004C63DD">
      <w:pPr>
        <w:spacing w:line="360" w:lineRule="exact"/>
        <w:ind w:right="-272" w:firstLine="420"/>
        <w:rPr>
          <w:sz w:val="24"/>
          <w:szCs w:val="24"/>
        </w:rPr>
      </w:pPr>
    </w:p>
    <w:p w14:paraId="33FD19F0" w14:textId="77777777" w:rsidR="004C63DD" w:rsidRDefault="00FB0C5E">
      <w:pPr>
        <w:tabs>
          <w:tab w:val="left" w:pos="425"/>
          <w:tab w:val="left" w:pos="850"/>
          <w:tab w:val="left" w:pos="1700"/>
          <w:tab w:val="left" w:pos="2550"/>
          <w:tab w:val="left" w:pos="2775"/>
          <w:tab w:val="left" w:pos="3825"/>
          <w:tab w:val="left" w:pos="6360"/>
          <w:tab w:val="left" w:pos="7095"/>
        </w:tabs>
        <w:spacing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8. </w:t>
      </w:r>
      <w:r>
        <w:rPr>
          <w:b/>
          <w:bCs/>
          <w:sz w:val="24"/>
          <w:szCs w:val="24"/>
        </w:rPr>
        <w:t>违约责任</w:t>
      </w:r>
    </w:p>
    <w:p w14:paraId="0DA75B9C" w14:textId="17187182" w:rsidR="004C63DD" w:rsidRDefault="00FB0C5E" w:rsidP="004A31B9">
      <w:pPr>
        <w:pStyle w:val="a6"/>
        <w:tabs>
          <w:tab w:val="left" w:pos="900"/>
        </w:tabs>
        <w:snapToGrid w:val="0"/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>本合同签署之后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由于不可抗力事故导致任何一方无法履行其合同义务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包括但不限于乙方提供服务延迟或不能提供服务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，该方无需为此承担违约责任。不可抗力事件系指买卖各方在缔结合同时所不能预见的，并且它的发生及其后果是无法避免和无法克服的事件，诸如地震、台风、水灾、火灾、战争、爆炸、房屋倒塌、暴乱、坠机及蓄意破坏、政府行为以及其他各方同意认可的不可抗力事件。但受影响一方应在不可抗力发生后的合理期限内通知对方，并提供相关的证明。</w:t>
      </w:r>
    </w:p>
    <w:p w14:paraId="68721A61" w14:textId="591101D4" w:rsidR="004C63DD" w:rsidRDefault="004A31B9">
      <w:pPr>
        <w:pStyle w:val="a6"/>
        <w:tabs>
          <w:tab w:val="left" w:pos="900"/>
        </w:tabs>
        <w:snapToGrid w:val="0"/>
        <w:spacing w:line="320" w:lineRule="exact"/>
        <w:ind w:firstLineChars="200" w:firstLine="48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b</w:t>
      </w:r>
      <w:r w:rsidR="00FB0C5E">
        <w:rPr>
          <w:rFonts w:hint="eastAsia"/>
          <w:sz w:val="24"/>
          <w:szCs w:val="24"/>
          <w:lang w:val="en-US"/>
        </w:rPr>
        <w:t>）</w:t>
      </w:r>
      <w:r w:rsidR="00FB0C5E">
        <w:rPr>
          <w:sz w:val="24"/>
          <w:szCs w:val="24"/>
        </w:rPr>
        <w:t>乙方未能按照合同约定的时间提供服务的，每延迟一天承担合同总价的千分之</w:t>
      </w:r>
      <w:r w:rsidR="00FB0C5E">
        <w:rPr>
          <w:rFonts w:hint="eastAsia"/>
          <w:sz w:val="24"/>
          <w:szCs w:val="24"/>
        </w:rPr>
        <w:t>一</w:t>
      </w:r>
      <w:r w:rsidR="00FB0C5E">
        <w:rPr>
          <w:sz w:val="24"/>
          <w:szCs w:val="24"/>
        </w:rPr>
        <w:t>的违约金，</w:t>
      </w:r>
      <w:r w:rsidR="00525A2C">
        <w:rPr>
          <w:rFonts w:hint="eastAsia"/>
          <w:sz w:val="24"/>
          <w:szCs w:val="24"/>
        </w:rPr>
        <w:t>违约金最高不超过合同总价的</w:t>
      </w:r>
      <w:r w:rsidR="00525A2C">
        <w:rPr>
          <w:rFonts w:hint="eastAsia"/>
          <w:sz w:val="24"/>
          <w:szCs w:val="24"/>
        </w:rPr>
        <w:t>2</w:t>
      </w:r>
      <w:r w:rsidR="00525A2C">
        <w:rPr>
          <w:sz w:val="24"/>
          <w:szCs w:val="24"/>
        </w:rPr>
        <w:t>0</w:t>
      </w:r>
      <w:r w:rsidR="00525A2C">
        <w:rPr>
          <w:rFonts w:hint="eastAsia"/>
          <w:sz w:val="24"/>
          <w:szCs w:val="24"/>
        </w:rPr>
        <w:t>%</w:t>
      </w:r>
      <w:r w:rsidR="00525A2C">
        <w:rPr>
          <w:rFonts w:hint="eastAsia"/>
          <w:sz w:val="24"/>
          <w:szCs w:val="24"/>
        </w:rPr>
        <w:t>，</w:t>
      </w:r>
      <w:r w:rsidR="00FB0C5E">
        <w:rPr>
          <w:sz w:val="24"/>
          <w:szCs w:val="24"/>
        </w:rPr>
        <w:t>延期超过</w:t>
      </w:r>
      <w:r w:rsidR="00FB0C5E">
        <w:rPr>
          <w:sz w:val="24"/>
          <w:szCs w:val="24"/>
        </w:rPr>
        <w:t>10</w:t>
      </w:r>
      <w:r w:rsidR="00FB0C5E">
        <w:rPr>
          <w:sz w:val="24"/>
          <w:szCs w:val="24"/>
        </w:rPr>
        <w:t>天的，</w:t>
      </w:r>
      <w:r w:rsidR="00FB0C5E">
        <w:rPr>
          <w:rFonts w:hint="eastAsia"/>
          <w:sz w:val="24"/>
          <w:szCs w:val="24"/>
          <w:lang w:val="en-US"/>
        </w:rPr>
        <w:t>或者在合同有效期内累计延期三次及以上的，</w:t>
      </w:r>
      <w:r w:rsidR="00FB0C5E">
        <w:rPr>
          <w:sz w:val="24"/>
          <w:szCs w:val="24"/>
        </w:rPr>
        <w:t>甲方有权解除本合同</w:t>
      </w:r>
      <w:r w:rsidR="00FB0C5E">
        <w:rPr>
          <w:rFonts w:hint="eastAsia"/>
          <w:sz w:val="24"/>
          <w:szCs w:val="24"/>
        </w:rPr>
        <w:t>，</w:t>
      </w:r>
      <w:r w:rsidR="00FB0C5E" w:rsidRPr="00723E45">
        <w:rPr>
          <w:rFonts w:hint="eastAsia"/>
          <w:sz w:val="24"/>
          <w:szCs w:val="24"/>
          <w:lang w:val="en-US"/>
        </w:rPr>
        <w:t>解除合同的通知自到达乙方时生效，</w:t>
      </w:r>
      <w:r w:rsidR="00FB0C5E">
        <w:rPr>
          <w:rFonts w:hint="eastAsia"/>
          <w:sz w:val="24"/>
          <w:szCs w:val="24"/>
          <w:lang w:val="en-US"/>
        </w:rPr>
        <w:t>乙方退回未实际完整履行部分的费用，且需要向甲方支付</w:t>
      </w:r>
      <w:r w:rsidR="00FB0C5E" w:rsidRPr="00723E45">
        <w:rPr>
          <w:rFonts w:hint="eastAsia"/>
          <w:sz w:val="24"/>
          <w:szCs w:val="24"/>
          <w:lang w:val="en-US"/>
        </w:rPr>
        <w:t>相当于</w:t>
      </w:r>
      <w:r w:rsidR="00FB0C5E">
        <w:rPr>
          <w:rFonts w:hint="eastAsia"/>
          <w:sz w:val="24"/>
          <w:szCs w:val="24"/>
          <w:lang w:val="en-US"/>
        </w:rPr>
        <w:t>合同总价</w:t>
      </w:r>
      <w:r w:rsidR="00FB0C5E" w:rsidRPr="00723E45">
        <w:rPr>
          <w:rFonts w:hint="eastAsia"/>
          <w:sz w:val="24"/>
          <w:szCs w:val="24"/>
          <w:lang w:val="en-US"/>
        </w:rPr>
        <w:t>20%</w:t>
      </w:r>
      <w:r w:rsidR="00FB0C5E" w:rsidRPr="00723E45">
        <w:rPr>
          <w:rFonts w:hint="eastAsia"/>
          <w:sz w:val="24"/>
          <w:szCs w:val="24"/>
          <w:lang w:val="en-US"/>
        </w:rPr>
        <w:t>的违约金</w:t>
      </w:r>
      <w:r w:rsidR="00FB0C5E">
        <w:rPr>
          <w:rFonts w:hint="eastAsia"/>
          <w:sz w:val="24"/>
          <w:szCs w:val="24"/>
          <w:lang w:val="en-US"/>
        </w:rPr>
        <w:t>，还须承担甲方因维权产生的律师费、诉讼费、保全费、公证费、差旅费、担保费等费用。</w:t>
      </w:r>
    </w:p>
    <w:p w14:paraId="7C6AE99B" w14:textId="1DCF65E3" w:rsidR="004C63DD" w:rsidRDefault="004A31B9">
      <w:pPr>
        <w:pStyle w:val="a6"/>
        <w:tabs>
          <w:tab w:val="left" w:pos="900"/>
        </w:tabs>
        <w:snapToGrid w:val="0"/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="00FB0C5E">
        <w:rPr>
          <w:rFonts w:hint="eastAsia"/>
          <w:sz w:val="24"/>
          <w:szCs w:val="24"/>
          <w:lang w:val="en-US"/>
        </w:rPr>
        <w:t>）</w:t>
      </w:r>
      <w:r w:rsidR="00FB0C5E">
        <w:rPr>
          <w:sz w:val="24"/>
          <w:szCs w:val="24"/>
          <w:lang w:val="zh-Hans" w:eastAsia="zh-Hans"/>
        </w:rPr>
        <w:t>如</w:t>
      </w:r>
      <w:r w:rsidR="00FB0C5E">
        <w:rPr>
          <w:sz w:val="24"/>
          <w:szCs w:val="24"/>
        </w:rPr>
        <w:t>乙方的违约行为</w:t>
      </w:r>
      <w:r w:rsidR="00FB0C5E">
        <w:rPr>
          <w:sz w:val="24"/>
          <w:szCs w:val="24"/>
          <w:lang w:val="zh-Hans" w:eastAsia="zh-Hans"/>
        </w:rPr>
        <w:t>造成甲方损失的，甲方有权向乙方提出赔偿相关直接损失</w:t>
      </w:r>
      <w:r w:rsidR="00FB0C5E">
        <w:rPr>
          <w:rFonts w:hint="eastAsia"/>
          <w:sz w:val="24"/>
          <w:szCs w:val="24"/>
          <w:lang w:val="zh-Hans"/>
        </w:rPr>
        <w:t>（</w:t>
      </w:r>
      <w:r w:rsidR="00FB0C5E">
        <w:rPr>
          <w:rFonts w:hint="eastAsia"/>
          <w:sz w:val="24"/>
          <w:szCs w:val="24"/>
        </w:rPr>
        <w:t>包括</w:t>
      </w:r>
      <w:r w:rsidR="00FB0C5E">
        <w:rPr>
          <w:rFonts w:hint="eastAsia"/>
          <w:sz w:val="24"/>
          <w:szCs w:val="24"/>
          <w:lang w:val="en-US"/>
        </w:rPr>
        <w:t>直接损失</w:t>
      </w:r>
      <w:r w:rsidR="00FB0C5E" w:rsidRPr="0051441F">
        <w:rPr>
          <w:rFonts w:hint="eastAsia"/>
          <w:sz w:val="24"/>
          <w:szCs w:val="24"/>
          <w:lang w:val="en-US"/>
        </w:rPr>
        <w:t>、</w:t>
      </w:r>
      <w:r w:rsidR="00FB0C5E" w:rsidRPr="0051441F">
        <w:rPr>
          <w:rFonts w:hint="eastAsia"/>
          <w:sz w:val="24"/>
          <w:szCs w:val="24"/>
        </w:rPr>
        <w:t>维权产生的包括但不限于律</w:t>
      </w:r>
      <w:r w:rsidR="00FB0C5E">
        <w:rPr>
          <w:rFonts w:hint="eastAsia"/>
          <w:sz w:val="24"/>
          <w:szCs w:val="24"/>
        </w:rPr>
        <w:t>师费、</w:t>
      </w:r>
      <w:r w:rsidR="00FB0C5E">
        <w:rPr>
          <w:rFonts w:hint="eastAsia"/>
          <w:sz w:val="24"/>
          <w:szCs w:val="24"/>
          <w:lang w:val="en-US"/>
        </w:rPr>
        <w:t>诉讼费、</w:t>
      </w:r>
      <w:r w:rsidR="00FB0C5E">
        <w:rPr>
          <w:rFonts w:hint="eastAsia"/>
          <w:sz w:val="24"/>
          <w:szCs w:val="24"/>
        </w:rPr>
        <w:t>保全费、公证费、</w:t>
      </w:r>
      <w:r w:rsidR="00FB0C5E">
        <w:rPr>
          <w:rFonts w:hint="eastAsia"/>
          <w:sz w:val="24"/>
          <w:szCs w:val="24"/>
          <w:lang w:val="en-US"/>
        </w:rPr>
        <w:t>差旅费、</w:t>
      </w:r>
      <w:r w:rsidR="00452F8E">
        <w:rPr>
          <w:rFonts w:hint="eastAsia"/>
          <w:sz w:val="24"/>
          <w:szCs w:val="24"/>
          <w:lang w:val="en-US"/>
        </w:rPr>
        <w:t>担保费</w:t>
      </w:r>
      <w:r w:rsidR="00FB0C5E">
        <w:rPr>
          <w:rFonts w:hint="eastAsia"/>
          <w:sz w:val="24"/>
          <w:szCs w:val="24"/>
        </w:rPr>
        <w:t>等费用），</w:t>
      </w:r>
      <w:r w:rsidR="00FB0C5E">
        <w:rPr>
          <w:rFonts w:hint="eastAsia"/>
          <w:sz w:val="24"/>
          <w:szCs w:val="24"/>
          <w:lang w:val="en-US"/>
        </w:rPr>
        <w:t>且要求乙方支付合同总价</w:t>
      </w:r>
      <w:r w:rsidR="00FB0C5E">
        <w:rPr>
          <w:rFonts w:hint="eastAsia"/>
          <w:sz w:val="24"/>
          <w:szCs w:val="24"/>
          <w:lang w:val="en-US"/>
        </w:rPr>
        <w:t>20%</w:t>
      </w:r>
      <w:r w:rsidR="00FB0C5E">
        <w:rPr>
          <w:rFonts w:hint="eastAsia"/>
          <w:sz w:val="24"/>
          <w:szCs w:val="24"/>
          <w:lang w:val="en-US"/>
        </w:rPr>
        <w:t>的违约金</w:t>
      </w:r>
      <w:r w:rsidR="00FB0C5E">
        <w:rPr>
          <w:sz w:val="24"/>
          <w:szCs w:val="24"/>
          <w:lang w:val="zh-Hans" w:eastAsia="zh-Hans"/>
        </w:rPr>
        <w:t>；如造成重大损失或发生两次相关情况，甲方除向乙方提出上述赔偿</w:t>
      </w:r>
      <w:r w:rsidR="00FB0C5E">
        <w:rPr>
          <w:sz w:val="24"/>
          <w:szCs w:val="24"/>
        </w:rPr>
        <w:t>及</w:t>
      </w:r>
      <w:r w:rsidR="00FB0C5E">
        <w:rPr>
          <w:rFonts w:hint="eastAsia"/>
          <w:sz w:val="24"/>
          <w:szCs w:val="24"/>
          <w:lang w:val="en-US"/>
        </w:rPr>
        <w:t>合同总价的</w:t>
      </w:r>
      <w:r w:rsidR="00FB0C5E">
        <w:rPr>
          <w:rFonts w:hint="eastAsia"/>
          <w:sz w:val="24"/>
          <w:szCs w:val="24"/>
          <w:lang w:val="en-US"/>
        </w:rPr>
        <w:t>20%</w:t>
      </w:r>
      <w:r w:rsidR="00FB0C5E">
        <w:rPr>
          <w:sz w:val="24"/>
          <w:szCs w:val="24"/>
        </w:rPr>
        <w:t>违约金</w:t>
      </w:r>
      <w:r w:rsidR="00FB0C5E">
        <w:rPr>
          <w:sz w:val="24"/>
          <w:szCs w:val="24"/>
          <w:lang w:val="zh-Hans" w:eastAsia="zh-Hans"/>
        </w:rPr>
        <w:t>外，甲方有权终止本合同</w:t>
      </w:r>
      <w:r w:rsidR="00FB0C5E">
        <w:rPr>
          <w:rFonts w:hint="eastAsia"/>
          <w:sz w:val="24"/>
          <w:szCs w:val="24"/>
          <w:lang w:val="zh-Hans"/>
        </w:rPr>
        <w:t>，</w:t>
      </w:r>
      <w:r w:rsidR="00FB0C5E">
        <w:rPr>
          <w:rFonts w:hint="eastAsia"/>
          <w:sz w:val="24"/>
          <w:szCs w:val="24"/>
          <w:lang w:val="en-US"/>
        </w:rPr>
        <w:t>且无需支付剩余款项，乙方须退还甲方已支付合同款</w:t>
      </w:r>
      <w:r w:rsidR="00FB0C5E">
        <w:rPr>
          <w:sz w:val="24"/>
          <w:szCs w:val="24"/>
          <w:lang w:val="zh-CN"/>
        </w:rPr>
        <w:t>。</w:t>
      </w:r>
    </w:p>
    <w:p w14:paraId="2C90CE81" w14:textId="59EE3ADD" w:rsidR="004C63DD" w:rsidRDefault="004A31B9">
      <w:pPr>
        <w:pStyle w:val="a6"/>
        <w:tabs>
          <w:tab w:val="left" w:pos="900"/>
        </w:tabs>
        <w:snapToGrid w:val="0"/>
        <w:spacing w:line="32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="00FB0C5E">
        <w:rPr>
          <w:rFonts w:hint="eastAsia"/>
          <w:sz w:val="24"/>
          <w:szCs w:val="24"/>
          <w:lang w:val="en-US"/>
        </w:rPr>
        <w:t>）</w:t>
      </w:r>
      <w:r w:rsidR="00FB0C5E">
        <w:rPr>
          <w:sz w:val="24"/>
          <w:szCs w:val="24"/>
          <w:lang w:val="zh-Hans" w:eastAsia="zh-Hans"/>
        </w:rPr>
        <w:t>乙方</w:t>
      </w:r>
      <w:r w:rsidR="00FB0C5E">
        <w:rPr>
          <w:sz w:val="24"/>
          <w:szCs w:val="24"/>
        </w:rPr>
        <w:t>有上述以外的</w:t>
      </w:r>
      <w:r w:rsidR="00FB0C5E">
        <w:rPr>
          <w:sz w:val="24"/>
          <w:szCs w:val="24"/>
          <w:lang w:val="zh-Hans" w:eastAsia="zh-Hans"/>
        </w:rPr>
        <w:t>违约时</w:t>
      </w:r>
      <w:r w:rsidR="00FB0C5E">
        <w:rPr>
          <w:sz w:val="24"/>
          <w:szCs w:val="24"/>
        </w:rPr>
        <w:t xml:space="preserve">, </w:t>
      </w:r>
      <w:r w:rsidR="00FB0C5E">
        <w:rPr>
          <w:sz w:val="24"/>
          <w:szCs w:val="24"/>
        </w:rPr>
        <w:t>乙方需承担合同</w:t>
      </w:r>
      <w:r w:rsidR="00FB0C5E">
        <w:rPr>
          <w:sz w:val="24"/>
          <w:szCs w:val="24"/>
          <w:lang w:val="zh-Hans" w:eastAsia="zh-Hans"/>
        </w:rPr>
        <w:t>总额的</w:t>
      </w:r>
      <w:r w:rsidR="00FB0C5E">
        <w:rPr>
          <w:rFonts w:hint="eastAsia"/>
          <w:sz w:val="24"/>
          <w:szCs w:val="24"/>
          <w:lang w:val="zh-Hans" w:eastAsia="zh-Hans"/>
        </w:rPr>
        <w:t>0.1</w:t>
      </w:r>
      <w:r w:rsidR="00FB0C5E">
        <w:rPr>
          <w:sz w:val="24"/>
          <w:szCs w:val="24"/>
        </w:rPr>
        <w:t>%/</w:t>
      </w:r>
      <w:r w:rsidR="00FB0C5E">
        <w:rPr>
          <w:sz w:val="24"/>
          <w:szCs w:val="24"/>
        </w:rPr>
        <w:t>项次的违约金</w:t>
      </w:r>
      <w:r w:rsidR="00FB0C5E">
        <w:rPr>
          <w:sz w:val="24"/>
          <w:szCs w:val="24"/>
          <w:lang w:val="zh-Hans" w:eastAsia="zh-Hans"/>
        </w:rPr>
        <w:t>，</w:t>
      </w:r>
      <w:r w:rsidR="00FB0C5E">
        <w:rPr>
          <w:sz w:val="24"/>
          <w:szCs w:val="24"/>
        </w:rPr>
        <w:t>该违约金不足以弥补甲方的损失的，乙方承担赔偿责任。</w:t>
      </w:r>
    </w:p>
    <w:p w14:paraId="4A4EF39E" w14:textId="77777777" w:rsidR="004C63DD" w:rsidRDefault="00FB0C5E">
      <w:pPr>
        <w:tabs>
          <w:tab w:val="left" w:pos="425"/>
          <w:tab w:val="left" w:pos="850"/>
          <w:tab w:val="left" w:pos="1700"/>
          <w:tab w:val="left" w:pos="2550"/>
          <w:tab w:val="left" w:pos="2775"/>
          <w:tab w:val="left" w:pos="3825"/>
          <w:tab w:val="left" w:pos="6360"/>
          <w:tab w:val="left" w:pos="7095"/>
        </w:tabs>
        <w:spacing w:line="3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/>
          <w:bCs/>
          <w:sz w:val="24"/>
          <w:szCs w:val="24"/>
        </w:rPr>
        <w:t>争议的解决：</w:t>
      </w:r>
    </w:p>
    <w:p w14:paraId="51E4DC8C" w14:textId="77777777" w:rsidR="004C63DD" w:rsidRDefault="00FB0C5E">
      <w:pPr>
        <w:widowControl/>
        <w:spacing w:afterLines="50" w:after="120" w:line="320" w:lineRule="exact"/>
        <w:ind w:firstLineChars="200" w:firstLine="480"/>
        <w:jc w:val="left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在本合同履行过程中发生争议的，甲乙双方应协商解决；协商不成的，双方同意选择以向甲方所在地人民法院提起诉讼的方式解决。</w:t>
      </w:r>
    </w:p>
    <w:p w14:paraId="53EDD321" w14:textId="77777777" w:rsidR="004C63DD" w:rsidRDefault="00FB0C5E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b/>
          <w:bCs/>
          <w:color w:val="000000"/>
          <w:kern w:val="0"/>
          <w:sz w:val="24"/>
          <w:szCs w:val="24"/>
        </w:rPr>
        <w:t>10.</w:t>
      </w:r>
      <w:r>
        <w:rPr>
          <w:b/>
          <w:bCs/>
          <w:sz w:val="24"/>
          <w:szCs w:val="24"/>
        </w:rPr>
        <w:t>合同正本一式</w:t>
      </w:r>
      <w:r>
        <w:rPr>
          <w:rFonts w:hint="eastAsia"/>
          <w:b/>
          <w:bCs/>
          <w:sz w:val="24"/>
          <w:szCs w:val="24"/>
        </w:rPr>
        <w:t>四</w:t>
      </w:r>
      <w:r>
        <w:rPr>
          <w:b/>
          <w:bCs/>
          <w:sz w:val="24"/>
          <w:szCs w:val="24"/>
        </w:rPr>
        <w:t>份，</w:t>
      </w:r>
      <w:r>
        <w:rPr>
          <w:rFonts w:hint="eastAsia"/>
          <w:b/>
          <w:bCs/>
          <w:sz w:val="24"/>
          <w:szCs w:val="24"/>
        </w:rPr>
        <w:t>甲方持有两份，乙方一份，一份交采购代理机构存档备案。</w:t>
      </w:r>
      <w:r>
        <w:rPr>
          <w:b/>
          <w:bCs/>
          <w:sz w:val="24"/>
          <w:szCs w:val="24"/>
        </w:rPr>
        <w:t>本合同经双方签字盖章生效</w:t>
      </w:r>
      <w:r>
        <w:rPr>
          <w:rFonts w:hint="eastAsia"/>
          <w:b/>
          <w:bCs/>
          <w:sz w:val="24"/>
          <w:szCs w:val="24"/>
        </w:rPr>
        <w:t>。</w:t>
      </w:r>
      <w:r>
        <w:rPr>
          <w:b/>
          <w:bCs/>
          <w:sz w:val="24"/>
          <w:szCs w:val="24"/>
        </w:rPr>
        <w:t>甲乙双方同意任何对合同条款的手写改动均无效。</w:t>
      </w:r>
      <w:r>
        <w:rPr>
          <w:sz w:val="24"/>
          <w:szCs w:val="24"/>
        </w:rPr>
        <w:t>本合同的附件是合同的有机组成部分，具有补充、解释或修改合同的作用，对双方有约束力。</w:t>
      </w:r>
      <w:r>
        <w:rPr>
          <w:sz w:val="24"/>
          <w:szCs w:val="24"/>
        </w:rPr>
        <w:t xml:space="preserve">  </w:t>
      </w:r>
    </w:p>
    <w:p w14:paraId="65C984E2" w14:textId="77777777" w:rsidR="004C63DD" w:rsidRDefault="004C63DD">
      <w:pPr>
        <w:spacing w:line="320" w:lineRule="exact"/>
        <w:rPr>
          <w:sz w:val="24"/>
          <w:szCs w:val="24"/>
        </w:rPr>
      </w:pPr>
    </w:p>
    <w:p w14:paraId="7EFBC184" w14:textId="77777777" w:rsidR="004C63DD" w:rsidRDefault="004C63DD">
      <w:pPr>
        <w:spacing w:line="30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-18"/>
        <w:tblW w:w="10031" w:type="dxa"/>
        <w:tblLayout w:type="fixed"/>
        <w:tblLook w:val="04A0" w:firstRow="1" w:lastRow="0" w:firstColumn="1" w:lastColumn="0" w:noHBand="0" w:noVBand="1"/>
      </w:tblPr>
      <w:tblGrid>
        <w:gridCol w:w="1548"/>
        <w:gridCol w:w="3380"/>
        <w:gridCol w:w="1559"/>
        <w:gridCol w:w="3544"/>
      </w:tblGrid>
      <w:tr w:rsidR="004C63DD" w14:paraId="71262462" w14:textId="77777777">
        <w:tc>
          <w:tcPr>
            <w:tcW w:w="1548" w:type="dxa"/>
            <w:vAlign w:val="center"/>
          </w:tcPr>
          <w:p w14:paraId="1B3BE8FB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659AC1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甲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方：</w:t>
            </w:r>
          </w:p>
          <w:p w14:paraId="28EED972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（盖章）</w:t>
            </w:r>
          </w:p>
          <w:p w14:paraId="6E18C380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14:paraId="47110494" w14:textId="77777777" w:rsidR="004C63DD" w:rsidRDefault="004C63DD">
            <w:pPr>
              <w:ind w:leftChars="-61" w:left="-12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E97E00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93B6D9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乙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方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7DA4539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（盖章）</w:t>
            </w:r>
          </w:p>
          <w:p w14:paraId="0B9E83DD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356BE8" w14:textId="77777777" w:rsidR="004C63DD" w:rsidRDefault="004C63DD">
            <w:pPr>
              <w:jc w:val="center"/>
              <w:rPr>
                <w:sz w:val="24"/>
                <w:szCs w:val="24"/>
              </w:rPr>
            </w:pPr>
          </w:p>
          <w:p w14:paraId="2B798D15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C63DD" w14:paraId="05FD4D78" w14:textId="77777777">
        <w:tc>
          <w:tcPr>
            <w:tcW w:w="1548" w:type="dxa"/>
            <w:vAlign w:val="center"/>
          </w:tcPr>
          <w:p w14:paraId="5F4EC7EC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授权代表：</w:t>
            </w:r>
          </w:p>
          <w:p w14:paraId="6C58A08B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（签字）</w:t>
            </w:r>
          </w:p>
        </w:tc>
        <w:tc>
          <w:tcPr>
            <w:tcW w:w="3380" w:type="dxa"/>
            <w:vAlign w:val="center"/>
          </w:tcPr>
          <w:p w14:paraId="1F13DF59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86C0DB5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56B152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DD6517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授权代表：</w:t>
            </w:r>
          </w:p>
          <w:p w14:paraId="647BF613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（签字）</w:t>
            </w:r>
          </w:p>
        </w:tc>
        <w:tc>
          <w:tcPr>
            <w:tcW w:w="3544" w:type="dxa"/>
            <w:vAlign w:val="center"/>
          </w:tcPr>
          <w:p w14:paraId="029C2520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48F785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4C7A50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C63DD" w14:paraId="2EBF4516" w14:textId="77777777">
        <w:trPr>
          <w:trHeight w:val="148"/>
        </w:trPr>
        <w:tc>
          <w:tcPr>
            <w:tcW w:w="1548" w:type="dxa"/>
            <w:vAlign w:val="center"/>
          </w:tcPr>
          <w:p w14:paraId="6191B88D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日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期：</w:t>
            </w:r>
          </w:p>
        </w:tc>
        <w:tc>
          <w:tcPr>
            <w:tcW w:w="3380" w:type="dxa"/>
            <w:vAlign w:val="center"/>
          </w:tcPr>
          <w:p w14:paraId="2E61EFC3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37CCF3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BE8090" w14:textId="77777777" w:rsidR="004C63DD" w:rsidRDefault="00FB0C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日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期：</w:t>
            </w:r>
          </w:p>
        </w:tc>
        <w:tc>
          <w:tcPr>
            <w:tcW w:w="3544" w:type="dxa"/>
            <w:vAlign w:val="center"/>
          </w:tcPr>
          <w:p w14:paraId="5056D892" w14:textId="77777777" w:rsidR="004C63DD" w:rsidRDefault="004C63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2763A99" w14:textId="4F008E3A" w:rsidR="00B83D63" w:rsidRPr="00B83D63" w:rsidRDefault="00F533BF" w:rsidP="00F533BF">
      <w:pPr>
        <w:widowControl/>
        <w:jc w:val="left"/>
      </w:pPr>
      <w:bookmarkStart w:id="1" w:name="_GoBack"/>
      <w:bookmarkEnd w:id="1"/>
      <w:r w:rsidRPr="00B83D63">
        <w:t xml:space="preserve"> </w:t>
      </w:r>
    </w:p>
    <w:p w14:paraId="429C5B2D" w14:textId="77777777" w:rsidR="004C63DD" w:rsidRDefault="004C63DD">
      <w:pPr>
        <w:widowControl/>
        <w:jc w:val="left"/>
        <w:rPr>
          <w:sz w:val="24"/>
          <w:szCs w:val="24"/>
        </w:rPr>
      </w:pPr>
    </w:p>
    <w:sectPr w:rsidR="004C63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912D8" w14:textId="77777777" w:rsidR="00FD7BA0" w:rsidRDefault="00FD7BA0">
      <w:r>
        <w:separator/>
      </w:r>
    </w:p>
  </w:endnote>
  <w:endnote w:type="continuationSeparator" w:id="0">
    <w:p w14:paraId="36E1D095" w14:textId="77777777" w:rsidR="00FD7BA0" w:rsidRDefault="00FD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60DA4" w14:textId="77777777" w:rsidR="00413594" w:rsidRDefault="0041359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493662"/>
    </w:sdtPr>
    <w:sdtEndPr/>
    <w:sdtContent>
      <w:p w14:paraId="01953A91" w14:textId="76F649AE" w:rsidR="004C63DD" w:rsidRDefault="00FB0C5E">
        <w:pPr>
          <w:pStyle w:val="aa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3BF">
          <w:rPr>
            <w:noProof/>
          </w:rPr>
          <w:t>3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共</w:t>
        </w:r>
        <w:r w:rsidR="00413594">
          <w:t>5</w:t>
        </w:r>
        <w:r>
          <w:rPr>
            <w:rFonts w:hint="eastAsia"/>
          </w:rPr>
          <w:t>页</w:t>
        </w:r>
      </w:p>
    </w:sdtContent>
  </w:sdt>
  <w:p w14:paraId="54F47489" w14:textId="77777777" w:rsidR="004C63DD" w:rsidRDefault="004C63D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A13BA" w14:textId="77777777" w:rsidR="00413594" w:rsidRDefault="004135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64CAF" w14:textId="77777777" w:rsidR="00FD7BA0" w:rsidRDefault="00FD7BA0">
      <w:r>
        <w:separator/>
      </w:r>
    </w:p>
  </w:footnote>
  <w:footnote w:type="continuationSeparator" w:id="0">
    <w:p w14:paraId="4CD2579F" w14:textId="77777777" w:rsidR="00FD7BA0" w:rsidRDefault="00FD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08605" w14:textId="77777777" w:rsidR="00413594" w:rsidRDefault="0041359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8235" w14:textId="77777777" w:rsidR="00413594" w:rsidRDefault="0041359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D41C" w14:textId="77777777" w:rsidR="00413594" w:rsidRDefault="0041359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30C"/>
    <w:multiLevelType w:val="multilevel"/>
    <w:tmpl w:val="04EE530C"/>
    <w:lvl w:ilvl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43A02C8"/>
    <w:multiLevelType w:val="multilevel"/>
    <w:tmpl w:val="243A02C8"/>
    <w:lvl w:ilvl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5"/>
      <w:numFmt w:val="decimal"/>
      <w:lvlText w:val="%5．"/>
      <w:lvlJc w:val="left"/>
      <w:pPr>
        <w:tabs>
          <w:tab w:val="left" w:pos="2400"/>
        </w:tabs>
        <w:ind w:left="2400" w:hanging="720"/>
      </w:pPr>
      <w:rPr>
        <w:rFonts w:hint="eastAsia"/>
      </w:rPr>
    </w:lvl>
    <w:lvl w:ilvl="5">
      <w:start w:val="5"/>
      <w:numFmt w:val="decimal"/>
      <w:lvlText w:val="%6"/>
      <w:lvlJc w:val="left"/>
      <w:pPr>
        <w:tabs>
          <w:tab w:val="left" w:pos="2460"/>
        </w:tabs>
        <w:ind w:left="24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4692BFE"/>
    <w:multiLevelType w:val="multilevel"/>
    <w:tmpl w:val="44692BFE"/>
    <w:lvl w:ilvl="0">
      <w:start w:val="1"/>
      <w:numFmt w:val="decimal"/>
      <w:lvlText w:val="%1."/>
      <w:lvlJc w:val="left"/>
      <w:pPr>
        <w:tabs>
          <w:tab w:val="left" w:pos="1259"/>
        </w:tabs>
        <w:ind w:left="1259" w:hanging="1259"/>
      </w:pPr>
      <w:rPr>
        <w:rFonts w:hint="eastAsia"/>
        <w:b w:val="0"/>
        <w:i w:val="0"/>
      </w:rPr>
    </w:lvl>
    <w:lvl w:ilvl="1">
      <w:start w:val="2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7FB04F87"/>
    <w:multiLevelType w:val="multilevel"/>
    <w:tmpl w:val="7FB04F87"/>
    <w:lvl w:ilvl="0">
      <w:start w:val="1"/>
      <w:numFmt w:val="upperRoman"/>
      <w:lvlText w:val="%1)"/>
      <w:lvlJc w:val="right"/>
      <w:pPr>
        <w:tabs>
          <w:tab w:val="left" w:pos="1412"/>
        </w:tabs>
        <w:ind w:left="1412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left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left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left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left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left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left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left" w:pos="5040"/>
        </w:tabs>
        <w:ind w:left="50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B4"/>
    <w:rsid w:val="00001162"/>
    <w:rsid w:val="00013A99"/>
    <w:rsid w:val="000207CA"/>
    <w:rsid w:val="00034FB3"/>
    <w:rsid w:val="00052EF2"/>
    <w:rsid w:val="00096330"/>
    <w:rsid w:val="000A4874"/>
    <w:rsid w:val="000B4957"/>
    <w:rsid w:val="000F0CFB"/>
    <w:rsid w:val="000F7ED3"/>
    <w:rsid w:val="000F7EF1"/>
    <w:rsid w:val="00110171"/>
    <w:rsid w:val="00114EC7"/>
    <w:rsid w:val="0014389C"/>
    <w:rsid w:val="001542D6"/>
    <w:rsid w:val="001546CC"/>
    <w:rsid w:val="001612E6"/>
    <w:rsid w:val="00162E74"/>
    <w:rsid w:val="00193E32"/>
    <w:rsid w:val="001C57A1"/>
    <w:rsid w:val="001E1A9D"/>
    <w:rsid w:val="001F2190"/>
    <w:rsid w:val="00200027"/>
    <w:rsid w:val="00207F69"/>
    <w:rsid w:val="00223783"/>
    <w:rsid w:val="002260F0"/>
    <w:rsid w:val="002309C2"/>
    <w:rsid w:val="00233C1C"/>
    <w:rsid w:val="0024279E"/>
    <w:rsid w:val="00263CFB"/>
    <w:rsid w:val="00267998"/>
    <w:rsid w:val="002A3968"/>
    <w:rsid w:val="002B0419"/>
    <w:rsid w:val="002B42D4"/>
    <w:rsid w:val="002E08A2"/>
    <w:rsid w:val="003026AE"/>
    <w:rsid w:val="0030409A"/>
    <w:rsid w:val="00310E20"/>
    <w:rsid w:val="0031303F"/>
    <w:rsid w:val="00332511"/>
    <w:rsid w:val="0033752F"/>
    <w:rsid w:val="00343D41"/>
    <w:rsid w:val="003467C7"/>
    <w:rsid w:val="00371786"/>
    <w:rsid w:val="00385E9A"/>
    <w:rsid w:val="003870A1"/>
    <w:rsid w:val="003A688C"/>
    <w:rsid w:val="003A6903"/>
    <w:rsid w:val="003B14C1"/>
    <w:rsid w:val="003C12E5"/>
    <w:rsid w:val="003C37BC"/>
    <w:rsid w:val="00400CB6"/>
    <w:rsid w:val="004102EC"/>
    <w:rsid w:val="00413594"/>
    <w:rsid w:val="00420BAE"/>
    <w:rsid w:val="004277A0"/>
    <w:rsid w:val="00433D30"/>
    <w:rsid w:val="00436028"/>
    <w:rsid w:val="00452F8E"/>
    <w:rsid w:val="004574D0"/>
    <w:rsid w:val="004758E2"/>
    <w:rsid w:val="00490E5D"/>
    <w:rsid w:val="00495968"/>
    <w:rsid w:val="004A0E60"/>
    <w:rsid w:val="004A31B9"/>
    <w:rsid w:val="004B3149"/>
    <w:rsid w:val="004C63DD"/>
    <w:rsid w:val="004E6970"/>
    <w:rsid w:val="004F4014"/>
    <w:rsid w:val="004F5321"/>
    <w:rsid w:val="0051441F"/>
    <w:rsid w:val="0052169F"/>
    <w:rsid w:val="00525A2C"/>
    <w:rsid w:val="00530C6E"/>
    <w:rsid w:val="005325A9"/>
    <w:rsid w:val="00542776"/>
    <w:rsid w:val="0056089B"/>
    <w:rsid w:val="00575B12"/>
    <w:rsid w:val="00581945"/>
    <w:rsid w:val="005C28CF"/>
    <w:rsid w:val="005D759A"/>
    <w:rsid w:val="005E6497"/>
    <w:rsid w:val="00627572"/>
    <w:rsid w:val="00663F20"/>
    <w:rsid w:val="00673CF0"/>
    <w:rsid w:val="00685B1F"/>
    <w:rsid w:val="006872DD"/>
    <w:rsid w:val="006C1EB3"/>
    <w:rsid w:val="006E1BF9"/>
    <w:rsid w:val="006E6C54"/>
    <w:rsid w:val="006F03DC"/>
    <w:rsid w:val="00723E45"/>
    <w:rsid w:val="007268CD"/>
    <w:rsid w:val="00726E03"/>
    <w:rsid w:val="007317AB"/>
    <w:rsid w:val="00733A6B"/>
    <w:rsid w:val="00762953"/>
    <w:rsid w:val="00782733"/>
    <w:rsid w:val="007B3166"/>
    <w:rsid w:val="007D12CC"/>
    <w:rsid w:val="00801785"/>
    <w:rsid w:val="00801FC7"/>
    <w:rsid w:val="00820912"/>
    <w:rsid w:val="008219A6"/>
    <w:rsid w:val="00836345"/>
    <w:rsid w:val="00836441"/>
    <w:rsid w:val="00840BA5"/>
    <w:rsid w:val="0084366E"/>
    <w:rsid w:val="00857EFE"/>
    <w:rsid w:val="00882CEA"/>
    <w:rsid w:val="008B192A"/>
    <w:rsid w:val="008B3E72"/>
    <w:rsid w:val="008B4D7E"/>
    <w:rsid w:val="008D3132"/>
    <w:rsid w:val="008F1200"/>
    <w:rsid w:val="008F509F"/>
    <w:rsid w:val="00906C5B"/>
    <w:rsid w:val="00934F6D"/>
    <w:rsid w:val="00952214"/>
    <w:rsid w:val="0098014B"/>
    <w:rsid w:val="009932CE"/>
    <w:rsid w:val="009A3B48"/>
    <w:rsid w:val="009C722C"/>
    <w:rsid w:val="009D1966"/>
    <w:rsid w:val="009D573D"/>
    <w:rsid w:val="00A030F5"/>
    <w:rsid w:val="00A1532A"/>
    <w:rsid w:val="00A23077"/>
    <w:rsid w:val="00A27B75"/>
    <w:rsid w:val="00A436FB"/>
    <w:rsid w:val="00A54B2A"/>
    <w:rsid w:val="00A648DA"/>
    <w:rsid w:val="00A8676E"/>
    <w:rsid w:val="00AB2E1F"/>
    <w:rsid w:val="00AB4F31"/>
    <w:rsid w:val="00AB6BB4"/>
    <w:rsid w:val="00AC07C2"/>
    <w:rsid w:val="00B117A4"/>
    <w:rsid w:val="00B17905"/>
    <w:rsid w:val="00B2059C"/>
    <w:rsid w:val="00B34A3B"/>
    <w:rsid w:val="00B36659"/>
    <w:rsid w:val="00B541D9"/>
    <w:rsid w:val="00B753DF"/>
    <w:rsid w:val="00B75581"/>
    <w:rsid w:val="00B83D63"/>
    <w:rsid w:val="00BB1D8C"/>
    <w:rsid w:val="00BB6995"/>
    <w:rsid w:val="00BC6876"/>
    <w:rsid w:val="00BC7397"/>
    <w:rsid w:val="00BC7E93"/>
    <w:rsid w:val="00BF34A6"/>
    <w:rsid w:val="00BF3EB9"/>
    <w:rsid w:val="00C271A2"/>
    <w:rsid w:val="00C331A8"/>
    <w:rsid w:val="00C3715E"/>
    <w:rsid w:val="00C53745"/>
    <w:rsid w:val="00C92C1D"/>
    <w:rsid w:val="00C95EB4"/>
    <w:rsid w:val="00CA4489"/>
    <w:rsid w:val="00CB7CBF"/>
    <w:rsid w:val="00CC67E5"/>
    <w:rsid w:val="00CE4CD6"/>
    <w:rsid w:val="00CF68A9"/>
    <w:rsid w:val="00D431CC"/>
    <w:rsid w:val="00D97CA0"/>
    <w:rsid w:val="00DC7503"/>
    <w:rsid w:val="00DD7C56"/>
    <w:rsid w:val="00DE02FE"/>
    <w:rsid w:val="00DF13DD"/>
    <w:rsid w:val="00E1363F"/>
    <w:rsid w:val="00E17A34"/>
    <w:rsid w:val="00E268B6"/>
    <w:rsid w:val="00E3308D"/>
    <w:rsid w:val="00E3669B"/>
    <w:rsid w:val="00E37C2A"/>
    <w:rsid w:val="00E40C84"/>
    <w:rsid w:val="00E4436B"/>
    <w:rsid w:val="00E624FA"/>
    <w:rsid w:val="00E672A0"/>
    <w:rsid w:val="00E84652"/>
    <w:rsid w:val="00EC2BEE"/>
    <w:rsid w:val="00EE1827"/>
    <w:rsid w:val="00EF14E0"/>
    <w:rsid w:val="00EF390A"/>
    <w:rsid w:val="00F009D0"/>
    <w:rsid w:val="00F04482"/>
    <w:rsid w:val="00F06883"/>
    <w:rsid w:val="00F12882"/>
    <w:rsid w:val="00F22E36"/>
    <w:rsid w:val="00F23316"/>
    <w:rsid w:val="00F3607F"/>
    <w:rsid w:val="00F533BF"/>
    <w:rsid w:val="00F80592"/>
    <w:rsid w:val="00F8073A"/>
    <w:rsid w:val="00FA5B85"/>
    <w:rsid w:val="00FB0C5E"/>
    <w:rsid w:val="00FC3BE0"/>
    <w:rsid w:val="00FD7BA0"/>
    <w:rsid w:val="04D62C83"/>
    <w:rsid w:val="157C5064"/>
    <w:rsid w:val="33FE5186"/>
    <w:rsid w:val="4D763C97"/>
    <w:rsid w:val="736A48AD"/>
    <w:rsid w:val="7D81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93829E"/>
  <w15:docId w15:val="{23945BAE-682D-4E94-B3C2-344BBB8B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unhideWhenUsed/>
    <w:qFormat/>
    <w:pPr>
      <w:spacing w:after="120"/>
      <w:ind w:leftChars="700" w:left="1440" w:rightChars="700" w:right="144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a7"/>
    <w:semiHidden/>
    <w:qFormat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kern w:val="0"/>
      <w:sz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宋体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320"/>
        <w:tab w:val="right" w:pos="8640"/>
      </w:tabs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320"/>
        <w:tab w:val="right" w:pos="8640"/>
      </w:tabs>
    </w:p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character" w:styleId="af0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5">
    <w:name w:val="批注文字 字符"/>
    <w:basedOn w:val="a1"/>
    <w:link w:val="a4"/>
    <w:uiPriority w:val="99"/>
    <w:semiHidden/>
    <w:qFormat/>
    <w:rPr>
      <w:kern w:val="2"/>
      <w:sz w:val="21"/>
    </w:rPr>
  </w:style>
  <w:style w:type="character" w:customStyle="1" w:styleId="a7">
    <w:name w:val="正文文本 字符"/>
    <w:basedOn w:val="a1"/>
    <w:link w:val="a6"/>
    <w:semiHidden/>
    <w:qFormat/>
    <w:rPr>
      <w:rFonts w:ascii="Times New Roman" w:eastAsia="宋体" w:hAnsi="Times New Roman" w:cs="Times New Roman"/>
      <w:sz w:val="20"/>
      <w:szCs w:val="20"/>
      <w:lang w:val="en-GB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</w:style>
  <w:style w:type="character" w:customStyle="1" w:styleId="ad">
    <w:name w:val="页眉 字符"/>
    <w:basedOn w:val="a1"/>
    <w:link w:val="ac"/>
    <w:uiPriority w:val="99"/>
    <w:qFormat/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Af4">
    <w:name w:val="正文 A"/>
    <w:qFormat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1201</cp:lastModifiedBy>
  <cp:revision>2</cp:revision>
  <cp:lastPrinted>2016-05-03T01:56:00Z</cp:lastPrinted>
  <dcterms:created xsi:type="dcterms:W3CDTF">2022-11-25T07:28:00Z</dcterms:created>
  <dcterms:modified xsi:type="dcterms:W3CDTF">2022-11-25T07:28:00Z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4C18E1BE6D8043048A55EC0929BBB073</vt:lpwstr>
  </property>
</Properties>
</file>