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41A0">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附件： </w:t>
      </w:r>
    </w:p>
    <w:p w14:paraId="2CD3DDC0">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2</w:t>
      </w:r>
      <w:bookmarkStart w:id="0" w:name="_GoBack"/>
      <w:bookmarkEnd w:id="0"/>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 xml:space="preserve">之后到达本公司的邮件将不再受理。） </w:t>
      </w:r>
    </w:p>
    <w:p w14:paraId="2B746C75">
      <w:pPr>
        <w:pStyle w:val="2"/>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项目要求（采购需求）</w:t>
      </w:r>
    </w:p>
    <w:p w14:paraId="33187857">
      <w:pPr>
        <w:pStyle w:val="6"/>
        <w:spacing w:line="360" w:lineRule="auto"/>
        <w:ind w:firstLine="56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一、项目名称 </w:t>
      </w:r>
    </w:p>
    <w:p w14:paraId="40E44621">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城区斑块修补（绿化斑块修补）项目</w:t>
      </w:r>
    </w:p>
    <w:p w14:paraId="1237F296">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二、项目报价</w:t>
      </w:r>
    </w:p>
    <w:p w14:paraId="6AF1286A">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本项目</w:t>
      </w:r>
      <w:r>
        <w:rPr>
          <w:rFonts w:hint="eastAsia" w:ascii="宋体" w:hAnsi="宋体"/>
          <w:b/>
          <w:bCs/>
          <w:color w:val="000000" w:themeColor="text1"/>
          <w:sz w:val="24"/>
          <w:highlight w:val="none"/>
          <w:lang w:val="en-US" w:eastAsia="zh-CN"/>
          <w14:textFill>
            <w14:solidFill>
              <w14:schemeClr w14:val="tx1"/>
            </w14:solidFill>
          </w14:textFill>
        </w:rPr>
        <w:t>不接受超过1959998.22元人民币</w:t>
      </w:r>
      <w:r>
        <w:rPr>
          <w:rFonts w:hint="eastAsia" w:ascii="宋体" w:hAnsi="宋体"/>
          <w:b w:val="0"/>
          <w:bCs w:val="0"/>
          <w:color w:val="000000" w:themeColor="text1"/>
          <w:sz w:val="24"/>
          <w:highlight w:val="none"/>
          <w:lang w:val="en-US" w:eastAsia="zh-CN"/>
          <w14:textFill>
            <w14:solidFill>
              <w14:schemeClr w14:val="tx1"/>
            </w14:solidFill>
          </w14:textFill>
        </w:rPr>
        <w:t>（采购项目预算金额）的磋商报价。</w:t>
      </w:r>
    </w:p>
    <w:p w14:paraId="3AF393E4">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三、项目概况</w:t>
      </w:r>
    </w:p>
    <w:p w14:paraId="0F5E850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1、项目名称：</w:t>
      </w:r>
      <w:r>
        <w:rPr>
          <w:rFonts w:hint="eastAsia" w:ascii="宋体" w:hAnsi="宋体"/>
          <w:b w:val="0"/>
          <w:bCs w:val="0"/>
          <w:color w:val="000000" w:themeColor="text1"/>
          <w:sz w:val="24"/>
          <w:highlight w:val="none"/>
          <w:lang w:val="en-US" w:eastAsia="zh-CN"/>
          <w14:textFill>
            <w14:solidFill>
              <w14:schemeClr w14:val="tx1"/>
            </w14:solidFill>
          </w14:textFill>
        </w:rPr>
        <w:t>城区斑块修补（绿化斑块修补）项目</w:t>
      </w:r>
    </w:p>
    <w:p w14:paraId="4BF3AEE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2、建设地点：沛县城区</w:t>
      </w:r>
    </w:p>
    <w:p w14:paraId="72F7358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3、标段划分：本招标工程共分一个标段</w:t>
      </w:r>
    </w:p>
    <w:p w14:paraId="0372025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4、工程规模：</w:t>
      </w:r>
      <w:r>
        <w:rPr>
          <w:rFonts w:hint="eastAsia" w:ascii="宋体" w:hAnsi="宋体"/>
          <w:b w:val="0"/>
          <w:bCs w:val="0"/>
          <w:color w:val="000000" w:themeColor="text1"/>
          <w:sz w:val="24"/>
          <w:highlight w:val="none"/>
          <w:lang w:val="en-US" w:eastAsia="zh-CN"/>
          <w14:textFill>
            <w14:solidFill>
              <w14:schemeClr w14:val="tx1"/>
            </w14:solidFill>
          </w14:textFill>
        </w:rPr>
        <w:t>1959998.22元人民币。</w:t>
      </w:r>
    </w:p>
    <w:p w14:paraId="55A9F6D5">
      <w:pPr>
        <w:pStyle w:val="6"/>
        <w:spacing w:line="360" w:lineRule="auto"/>
        <w:ind w:firstLine="56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供应商资格条件：</w:t>
      </w:r>
    </w:p>
    <w:p w14:paraId="1C690C9C">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.投标人合法有效的法人或者其他组织的营业执照等证明文件。以上证明文件提供原件的扫描件。</w:t>
      </w:r>
    </w:p>
    <w:p w14:paraId="7985F4D5">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.财务状况报告，</w:t>
      </w:r>
      <w:r>
        <w:rPr>
          <w:rFonts w:hint="eastAsia" w:ascii="宋体" w:hAnsi="宋体" w:cs="宋体"/>
          <w:color w:val="000000" w:themeColor="text1"/>
          <w:sz w:val="24"/>
          <w:highlight w:val="none"/>
          <w:lang w:val="en-US" w:eastAsia="zh-CN"/>
          <w14:textFill>
            <w14:solidFill>
              <w14:schemeClr w14:val="tx1"/>
            </w14:solidFill>
          </w14:textFill>
        </w:rPr>
        <w:t>至少提供</w:t>
      </w:r>
      <w:r>
        <w:rPr>
          <w:rFonts w:hint="default" w:ascii="Calibri" w:hAnsi="Calibri" w:cs="Calibri"/>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t>供应商的“首次响应文件提交的截止时间”前6个月内任何1月（不含“首次响应文件提交的截止时间”当月）的资产负债表的扫描件1份；</w:t>
      </w:r>
      <w:r>
        <w:rPr>
          <w:rFonts w:hint="default" w:ascii="Calibri" w:hAnsi="Calibri" w:cs="Calibri"/>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供应商的“首次响应文件提交的截止时间”前6个月内任何1月（不含“首次响应文件提交的截止时间”当月）的利润表月报表的扫描件1份。或合法有效的经第三方机构审计的年度财务审计报告（复印件）（202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年度，应包括审计报告正文、资产负债表、现金流量表、利润表）。</w:t>
      </w:r>
    </w:p>
    <w:p w14:paraId="6EA973AD">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22D2EA2E">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4.具备履行合同所必需的设备和专业技术能力的</w:t>
      </w:r>
      <w:r>
        <w:rPr>
          <w:rFonts w:hint="eastAsia" w:ascii="宋体" w:hAnsi="宋体" w:cs="宋体"/>
          <w:color w:val="000000" w:themeColor="text1"/>
          <w:sz w:val="24"/>
          <w:highlight w:val="none"/>
          <w:lang w:val="en-US" w:eastAsia="zh-CN"/>
          <w14:textFill>
            <w14:solidFill>
              <w14:schemeClr w14:val="tx1"/>
            </w14:solidFill>
          </w14:textFill>
        </w:rPr>
        <w:t>书面声明</w:t>
      </w:r>
      <w:r>
        <w:rPr>
          <w:rFonts w:hint="eastAsia" w:ascii="宋体" w:hAnsi="宋体" w:cs="宋体"/>
          <w:color w:val="000000" w:themeColor="text1"/>
          <w:sz w:val="24"/>
          <w:highlight w:val="none"/>
          <w14:textFill>
            <w14:solidFill>
              <w14:schemeClr w14:val="tx1"/>
            </w14:solidFill>
          </w14:textFill>
        </w:rPr>
        <w:t>。响应文件中提供《具备履行合同所必需的设备和专业技术能力的书面声明》（加盖电子签章，格式见《磋商文件》附件）。</w:t>
      </w:r>
    </w:p>
    <w:p w14:paraId="50DC7BBF">
      <w:pPr>
        <w:pStyle w:val="7"/>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.供应商参加政府采购活动前3年内在经营活动中没有重大违法记录的书面声明(格式见《磋商文件》附件)。</w:t>
      </w:r>
    </w:p>
    <w:p w14:paraId="2C53F3EC">
      <w:pPr>
        <w:pStyle w:val="7"/>
        <w:spacing w:line="400" w:lineRule="exact"/>
        <w:ind w:firstLine="482"/>
        <w:rPr>
          <w:rFonts w:ascii="宋体" w:hAnsi="宋体" w:cstheme="minorEastAsia"/>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theme="minorEastAsia"/>
          <w:bCs/>
          <w:color w:val="000000" w:themeColor="text1"/>
          <w:sz w:val="24"/>
          <w:highlight w:val="none"/>
          <w14:textFill>
            <w14:solidFill>
              <w14:schemeClr w14:val="tx1"/>
            </w14:solidFill>
          </w14:textFill>
        </w:rPr>
        <w:t>.供应商为中小企业（含中型、小型、微型企业，下同）的，提供《中小企业声明函》（本项目属于专门面向中小微企业采购的项目（必须提供，否则响应无效）），加盖电子签章，填写完整，格式见《磋商文件》附件。“中小企业声明函” 查询渠道用微信搜索“中小企业规模类型自测小程序”。</w:t>
      </w:r>
    </w:p>
    <w:p w14:paraId="619829D7">
      <w:pPr>
        <w:rPr>
          <w:rFonts w:hint="default"/>
          <w:lang w:val="en-US" w:eastAsia="zh-CN"/>
        </w:rPr>
      </w:pPr>
    </w:p>
    <w:p w14:paraId="0EEE4A7D">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工程内容：</w:t>
      </w:r>
      <w:r>
        <w:rPr>
          <w:rFonts w:hint="eastAsia" w:ascii="宋体" w:hAnsi="宋体"/>
          <w:b w:val="0"/>
          <w:bCs w:val="0"/>
          <w:color w:val="000000" w:themeColor="text1"/>
          <w:sz w:val="24"/>
          <w:highlight w:val="none"/>
          <w:lang w:val="en-US" w:eastAsia="zh-CN"/>
          <w14:textFill>
            <w14:solidFill>
              <w14:schemeClr w14:val="tx1"/>
            </w14:solidFill>
          </w14:textFill>
        </w:rPr>
        <w:t>项目拟对小区外围及市政道路效果不佳区域进行景观提升，主要包括:拆除工程、修复工程、安装工程等。</w:t>
      </w:r>
    </w:p>
    <w:p w14:paraId="543C78C4">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6</w:t>
      </w:r>
      <w:r>
        <w:rPr>
          <w:rFonts w:ascii="宋体" w:hAnsi="宋体"/>
          <w:b w:val="0"/>
          <w:bCs w:val="0"/>
          <w:color w:val="000000" w:themeColor="text1"/>
          <w:sz w:val="24"/>
          <w:highlight w:val="none"/>
          <w14:textFill>
            <w14:solidFill>
              <w14:schemeClr w14:val="tx1"/>
            </w14:solidFill>
          </w14:textFill>
        </w:rPr>
        <w:t>、要求工期：</w:t>
      </w:r>
      <w:r>
        <w:rPr>
          <w:rFonts w:hint="eastAsia" w:ascii="宋体" w:hAnsi="宋体"/>
          <w:b w:val="0"/>
          <w:bCs w:val="0"/>
          <w:color w:val="000000" w:themeColor="text1"/>
          <w:sz w:val="24"/>
          <w:highlight w:val="none"/>
          <w:lang w:val="en-US" w:eastAsia="zh-CN"/>
          <w14:textFill>
            <w14:solidFill>
              <w14:schemeClr w14:val="tx1"/>
            </w14:solidFill>
          </w14:textFill>
        </w:rPr>
        <w:t>自项目开工之日起30日历天，苗木养护期二年三级养护。</w:t>
      </w:r>
    </w:p>
    <w:p w14:paraId="253B346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7</w:t>
      </w:r>
      <w:r>
        <w:rPr>
          <w:rFonts w:ascii="宋体" w:hAnsi="宋体"/>
          <w:b w:val="0"/>
          <w:bCs w:val="0"/>
          <w:color w:val="000000" w:themeColor="text1"/>
          <w:sz w:val="24"/>
          <w:highlight w:val="none"/>
          <w14:textFill>
            <w14:solidFill>
              <w14:schemeClr w14:val="tx1"/>
            </w14:solidFill>
          </w14:textFill>
        </w:rPr>
        <w:t>、质量要求标准：合格，通过相关部门验收。</w:t>
      </w:r>
    </w:p>
    <w:p w14:paraId="05409DE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8</w:t>
      </w:r>
      <w:r>
        <w:rPr>
          <w:rFonts w:ascii="宋体" w:hAnsi="宋体"/>
          <w:b w:val="0"/>
          <w:bCs w:val="0"/>
          <w:color w:val="000000" w:themeColor="text1"/>
          <w:sz w:val="24"/>
          <w:highlight w:val="none"/>
          <w14:textFill>
            <w14:solidFill>
              <w14:schemeClr w14:val="tx1"/>
            </w14:solidFill>
          </w14:textFill>
        </w:rPr>
        <w:t>、承包方式：包工包料。</w:t>
      </w:r>
    </w:p>
    <w:p w14:paraId="44F4CF6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9</w:t>
      </w:r>
      <w:r>
        <w:rPr>
          <w:rFonts w:ascii="宋体" w:hAnsi="宋体"/>
          <w:b w:val="0"/>
          <w:bCs w:val="0"/>
          <w:color w:val="000000" w:themeColor="text1"/>
          <w:sz w:val="24"/>
          <w:highlight w:val="none"/>
          <w14:textFill>
            <w14:solidFill>
              <w14:schemeClr w14:val="tx1"/>
            </w14:solidFill>
          </w14:textFill>
        </w:rPr>
        <w:t>、采用的技术规范：</w:t>
      </w:r>
      <w:r>
        <w:rPr>
          <w:rFonts w:hint="eastAsia" w:ascii="宋体" w:hAnsi="宋体"/>
          <w:b w:val="0"/>
          <w:bCs w:val="0"/>
          <w:color w:val="000000" w:themeColor="text1"/>
          <w:sz w:val="24"/>
          <w:highlight w:val="none"/>
          <w:lang w:val="en-US" w:eastAsia="zh-CN"/>
          <w14:textFill>
            <w14:solidFill>
              <w14:schemeClr w14:val="tx1"/>
            </w14:solidFill>
          </w14:textFill>
        </w:rPr>
        <w:t>符合现行国家技术、施工及验收规范规程标准，对施工工艺的特殊要求按设计图纸及国家有关规定执行。</w:t>
      </w:r>
    </w:p>
    <w:p w14:paraId="36DF179E">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w:t>
      </w:r>
      <w:r>
        <w:rPr>
          <w:rFonts w:hint="eastAsia" w:ascii="宋体" w:hAnsi="宋体"/>
          <w:b w:val="0"/>
          <w:bCs w:val="0"/>
          <w:color w:val="000000" w:themeColor="text1"/>
          <w:sz w:val="24"/>
          <w:highlight w:val="none"/>
          <w:lang w:val="en-US" w:eastAsia="zh-CN"/>
          <w14:textFill>
            <w14:solidFill>
              <w14:schemeClr w14:val="tx1"/>
            </w14:solidFill>
          </w14:textFill>
        </w:rPr>
        <w:t>0</w:t>
      </w:r>
      <w:r>
        <w:rPr>
          <w:rFonts w:ascii="宋体" w:hAnsi="宋体"/>
          <w:b w:val="0"/>
          <w:bCs w:val="0"/>
          <w:color w:val="000000" w:themeColor="text1"/>
          <w:sz w:val="24"/>
          <w:highlight w:val="none"/>
          <w14:textFill>
            <w14:solidFill>
              <w14:schemeClr w14:val="tx1"/>
            </w14:solidFill>
          </w14:textFill>
        </w:rPr>
        <w:t>、现场自然及施工条件：建议供应商对项目现场和周围环境进行实地踏勘，以</w:t>
      </w:r>
      <w:r>
        <w:rPr>
          <w:rFonts w:ascii="宋体" w:hAnsi="宋体"/>
          <w:b w:val="0"/>
          <w:bCs w:val="0"/>
          <w:color w:val="000000" w:themeColor="text1"/>
          <w:sz w:val="24"/>
          <w:highlight w:val="none"/>
          <w:lang w:val="zh-CN"/>
          <w14:textFill>
            <w14:solidFill>
              <w14:schemeClr w14:val="tx1"/>
            </w14:solidFill>
          </w14:textFill>
        </w:rPr>
        <w:t>了解现场的施工环境、施工范围、技术要求及相关服务，</w:t>
      </w:r>
      <w:r>
        <w:rPr>
          <w:rFonts w:ascii="宋体" w:hAnsi="宋体"/>
          <w:b w:val="0"/>
          <w:bCs w:val="0"/>
          <w:color w:val="000000" w:themeColor="text1"/>
          <w:sz w:val="24"/>
          <w:highlight w:val="none"/>
          <w14:textFill>
            <w14:solidFill>
              <w14:schemeClr w14:val="tx1"/>
            </w14:solidFill>
          </w14:textFill>
        </w:rPr>
        <w:t>供应商应承担现场踏勘的责任和风险，费用由供应商自己承担。成交</w:t>
      </w:r>
      <w:r>
        <w:rPr>
          <w:rFonts w:ascii="宋体" w:hAnsi="宋体"/>
          <w:b w:val="0"/>
          <w:bCs w:val="0"/>
          <w:color w:val="000000" w:themeColor="text1"/>
          <w:sz w:val="24"/>
          <w:highlight w:val="none"/>
          <w:lang w:val="zh-CN"/>
          <w14:textFill>
            <w14:solidFill>
              <w14:schemeClr w14:val="tx1"/>
            </w14:solidFill>
          </w14:textFill>
        </w:rPr>
        <w:t>后不得以未踏勘现场或不了解现场为由提出任何增加费用的要求。</w:t>
      </w:r>
    </w:p>
    <w:p w14:paraId="76373E8B">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w:t>
      </w:r>
      <w:r>
        <w:rPr>
          <w:rFonts w:ascii="宋体" w:hAnsi="宋体"/>
          <w:b/>
          <w:bCs/>
          <w:color w:val="000000" w:themeColor="text1"/>
          <w:sz w:val="24"/>
          <w:highlight w:val="none"/>
          <w14:textFill>
            <w14:solidFill>
              <w14:schemeClr w14:val="tx1"/>
            </w14:solidFill>
          </w14:textFill>
        </w:rPr>
        <w:t>、《已标价的工程量清单》要求</w:t>
      </w:r>
    </w:p>
    <w:p w14:paraId="162FAE9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（一）工程量清单：详见本项目磋商公告附件《工程量清单》</w:t>
      </w:r>
    </w:p>
    <w:p w14:paraId="2DE337C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（二）《已标价的工程量清单》报价要求</w:t>
      </w:r>
    </w:p>
    <w:p w14:paraId="2BB7999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响应报价应包括磋商文件所确定的招标范围内工程量清单中所含施工图项目的全部内容，以及为完成上述内容所需的全部费用，其根据为供应商提交的已标价的工程量清单及附表，并含现场清理垃圾及外运、平整场地、地基处理等全部内容，采购人不再额外支付任何费用。</w:t>
      </w:r>
    </w:p>
    <w:p w14:paraId="24E723F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2、供应商应按采购人提供的工程量清单填报价格。填写的项目编码、项目名称、项目特征、计量单位、工程量必须与采购人提供的一致。</w:t>
      </w:r>
    </w:p>
    <w:p w14:paraId="1F43677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3、实行工程量清单招标的工程建设项目，量的风险由采购人承担，价的风险在约定风险范围内的，由投标人承担，风险范围以外的按合同约定。</w:t>
      </w:r>
    </w:p>
    <w:p w14:paraId="4F4B98C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供应商应按采购人提供的工程量计算工程项目的单价和合价。工程量清单中的每一单项均需计算填写单价和合价，供应商没有填写单价和合价的项目将不予支付，认为此项费用已包括在工程量清单的其他单价和合价中。项目特征描述不全的工序，如图纸已明确或已指明引用的规范、图集等或是常规工艺必须的工序应包括在报价中。</w:t>
      </w:r>
    </w:p>
    <w:p w14:paraId="0F11BBB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5、施工组织设计所描述的技术措施所发生的费用，视为已体现在供应商响应报价的非实体性消耗所发生的费用中。</w:t>
      </w:r>
    </w:p>
    <w:p w14:paraId="00ACE9D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6、本工程采用固定单价合同（除另有规定外）。供应商应充分考虑施工期间各类建材及苗木的市场风险，并计入总报价，供应商在计算报价时应考虑一定的风险系数。</w:t>
      </w:r>
    </w:p>
    <w:p w14:paraId="485F62F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7、供应商报价需考虑工程位置原有建筑、设施、邻近建筑物、工地情况、开挖的土质，通路、储存空间、起卸限制、及任何其它足以影响报价的情况，成交供应商须按接收工地日的现况，接收工地及自费清理任何遗留在工地上之废物，施工过程中因工地特殊情况而引起二次搬运、安全防护等，采购人不接受供应商关于此类费用的任何诉讼或索赔。</w:t>
      </w:r>
    </w:p>
    <w:p w14:paraId="3481638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8、安全文明施工是供应商的责任，采购人不接受任何由于供应商施工而导致的扰民或民扰引起的诉讼或索赔。供应商应在其投标时充分考虑因扰民与民扰而造成的工期影响与费用增加，在报价予以考虑，采购人不接受任何由于供应商考虑不周为由而提出的任何索赔。</w:t>
      </w:r>
    </w:p>
    <w:p w14:paraId="3FD828E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9、由供应商负责办理相关建设、城管、市政、安全、环保等部门的手续，施工供应商在投标时应考虑这些因素，费用包含在响应报价中，采购人不接受供应商关于此类费用的任何诉讼或索赔。</w:t>
      </w:r>
    </w:p>
    <w:p w14:paraId="67994C7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10、垃圾外运，运距及运输方式供应商自行考虑。</w:t>
      </w:r>
    </w:p>
    <w:p w14:paraId="22F9E1C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11、本工程要求养护期为二年三级养护，因此产生的各项费用视为投标人已自行考虑在报价中。</w:t>
      </w:r>
    </w:p>
    <w:p w14:paraId="47ECCEA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12、养护期内若出现死苗，成交供应商需补植，补植后的苗木养护期重新计算，补植的所有费用不再支付（采购人特别通知另行补植的苗木除外）。</w:t>
      </w:r>
    </w:p>
    <w:p w14:paraId="674B8E6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13、绿化苗木的综合单价应包括种植穴开挖、更换种植土、苗木种植、苗木购置、运输、装卸、施肥浇水、缠草绳、搭扶木、病虫害的防治、二年三级养护费、现场安全文明施工措施费、社会保障费、住房公积金、税金应缴的各项费用、政策性文件规定及施工进程中包含的所有风险、责任等各项应有费用。个别规格品种不全时，须经采购人同意后可选其他规格苗木替代，发生的费用增减等问题另行协商。</w:t>
      </w:r>
    </w:p>
    <w:p w14:paraId="29CB485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（三）本工程对于工程价款调整约定如下：</w:t>
      </w:r>
    </w:p>
    <w:p w14:paraId="43B74F2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1、因设计变更、清单错误、现场签证引起新增工程量清单项目，其相应综合单价按本磋商文件规定的招标预算价计价编制办法计算，再乘以投标报价浮动比率结算。</w:t>
      </w:r>
    </w:p>
    <w:p w14:paraId="7F9326A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2、因设计变更、清单错误、现场签证引起的已有清单工程量增减，其相应综合单价执行投标报价的综合单价，但不得高于招标控制价的综合单价。</w:t>
      </w:r>
    </w:p>
    <w:p w14:paraId="4967EE8A">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3、投标报价浮动比率=【1-（中标价-专业工程暂估价-暂列金额）/（招标控制价-专业工程暂估价-暂列金额）】*100%。以上变更及工程量签证，必须由发、承包双方、现场监理工程师共同确认。</w:t>
      </w:r>
    </w:p>
    <w:p w14:paraId="7E1A697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清单项目中特征描述不全的工序，如图纸已明确或已指明引用的规范、图集等或是常规工艺必须的工序，应包括在报价中。采购人保留在施工过程中增加或取消工程内容及相应费用的权利，供应商须无条件配合。</w:t>
      </w:r>
    </w:p>
    <w:p w14:paraId="58A9DD4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（四）报价编制依据及要求：</w:t>
      </w:r>
    </w:p>
    <w:p w14:paraId="3BD4185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执行现行国家标准《建设工程工程量清单计价规范》（GB50500-2013）、《江苏省建筑与装饰工程计价定额》（2014版）、《园林绿化工程工程量清单计价规范》（GB50858-2013）及《园林绿化工程工程量清单计价定额》（2007版）、《江苏省安装工程计价定额》（2014版）、《江苏省市政工程计价定额》（2014版）、《江苏省建设工程费用定额》（2014年）（营改增后调整内容）、《省住房城乡建设厅关于调整建设工程计价增值税税率的通知》（苏建函价〔2019〕178号文）有关文件规定及采购人提供的工程量清单。还包括采购人提供的施工图纸、招标文件、工程量清单及其补充通知和答疑纪要。</w:t>
      </w:r>
    </w:p>
    <w:p w14:paraId="7862BBA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不可竞争费用：执行《江苏省建设工程费用定额》（2014）（营改增后调整内容）的各项要求，该项费用按《江苏省建设工程费用定额》（2014）（营改增后调整内容）、《省住房城乡建设厅关于调整建设工程计价增值税税率的通知》（苏建函价〔2019〕178号文）文件规定计算。（不可竞争费包括：安全文明施工措施费、社会保险费、住房公积金、税金）。</w:t>
      </w:r>
    </w:p>
    <w:p w14:paraId="0AB39ED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2、本工程的其他规定</w:t>
      </w:r>
    </w:p>
    <w:p w14:paraId="42A7A534">
      <w:pPr>
        <w:pStyle w:val="6"/>
        <w:spacing w:line="360" w:lineRule="auto"/>
        <w:ind w:firstLine="560"/>
        <w:rPr>
          <w:rFonts w:ascii="宋体" w:hAnsi="宋体"/>
          <w:b w:val="0"/>
          <w:bCs w:val="0"/>
          <w:color w:val="auto"/>
          <w:sz w:val="24"/>
          <w:highlight w:val="none"/>
        </w:rPr>
      </w:pPr>
      <w:r>
        <w:rPr>
          <w:rFonts w:hint="eastAsia" w:ascii="宋体" w:hAnsi="宋体"/>
          <w:b w:val="0"/>
          <w:bCs w:val="0"/>
          <w:color w:val="auto"/>
          <w:sz w:val="24"/>
          <w:highlight w:val="none"/>
        </w:rPr>
        <w:t>招标控制价编制价格参考沛县市场价及徐州202</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 xml:space="preserve"> 年</w:t>
      </w:r>
      <w:r>
        <w:rPr>
          <w:rFonts w:ascii="宋体" w:hAnsi="宋体"/>
          <w:b w:val="0"/>
          <w:bCs w:val="0"/>
          <w:color w:val="auto"/>
          <w:sz w:val="24"/>
          <w:highlight w:val="none"/>
        </w:rPr>
        <w:t>10</w:t>
      </w:r>
      <w:r>
        <w:rPr>
          <w:rFonts w:hint="eastAsia" w:ascii="宋体" w:hAnsi="宋体"/>
          <w:b w:val="0"/>
          <w:bCs w:val="0"/>
          <w:color w:val="auto"/>
          <w:sz w:val="24"/>
          <w:highlight w:val="none"/>
        </w:rPr>
        <w:t>月份信息指导价执行供应商的材料价格根据市场行情自主报价。</w:t>
      </w:r>
    </w:p>
    <w:p w14:paraId="67FF192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auto"/>
          <w:sz w:val="24"/>
          <w:highlight w:val="none"/>
        </w:rPr>
        <w:t>招标控制价人工单价执行苏建函价(</w:t>
      </w:r>
      <w:r>
        <w:rPr>
          <w:rFonts w:hint="eastAsia" w:ascii="宋体" w:hAnsi="宋体"/>
          <w:b w:val="0"/>
          <w:bCs w:val="0"/>
          <w:color w:val="auto"/>
          <w:sz w:val="24"/>
          <w:highlight w:val="none"/>
          <w:lang w:val="en-US" w:eastAsia="zh-CN"/>
        </w:rPr>
        <w:t>2025</w:t>
      </w: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273</w:t>
      </w:r>
      <w:r>
        <w:rPr>
          <w:rFonts w:hint="eastAsia" w:ascii="宋体" w:hAnsi="宋体"/>
          <w:b w:val="0"/>
          <w:bCs w:val="0"/>
          <w:color w:val="auto"/>
          <w:sz w:val="24"/>
          <w:highlight w:val="none"/>
        </w:rPr>
        <w:t>号文件执行。</w:t>
      </w:r>
      <w:r>
        <w:rPr>
          <w:rFonts w:hint="eastAsia" w:ascii="宋体" w:hAnsi="宋体"/>
          <w:b w:val="0"/>
          <w:bCs w:val="0"/>
          <w:color w:val="000000" w:themeColor="text1"/>
          <w:sz w:val="24"/>
          <w:highlight w:val="none"/>
          <w14:textFill>
            <w14:solidFill>
              <w14:schemeClr w14:val="tx1"/>
            </w14:solidFill>
          </w14:textFill>
        </w:rPr>
        <w:t>暂估价材料的单价由采购人提供，材料单价组成中应包括场外运输与采购</w:t>
      </w:r>
      <w:r>
        <w:rPr>
          <w:rFonts w:ascii="宋体" w:hAnsi="宋体"/>
          <w:b w:val="0"/>
          <w:bCs w:val="0"/>
          <w:color w:val="000000" w:themeColor="text1"/>
          <w:sz w:val="24"/>
          <w:highlight w:val="none"/>
          <w14:textFill>
            <w14:solidFill>
              <w14:schemeClr w14:val="tx1"/>
            </w14:solidFill>
          </w14:textFill>
        </w:rPr>
        <w:t>保管费。投标人根据该单价计算相应分部分项工程和措施项目的综合单价，并在材料暂估价格表中列出暂估材料的数量、单价、合价和汇总价格，该汇总价格不计入其他项目工程费合计中。</w:t>
      </w:r>
    </w:p>
    <w:p w14:paraId="5B590F6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本工程暂估材料详见清单《材料暂估价格表》，本工程暂估材料为详见工程量清单 。</w:t>
      </w:r>
    </w:p>
    <w:p w14:paraId="7ABB6CF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3、建筑安装工程造价的组成：</w:t>
      </w:r>
    </w:p>
    <w:p w14:paraId="0C7DF9D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分部分项工程费：现行国家标准《建设工程工程量清单计价规范》（GB50500-2013）及《江苏省建筑与装饰工程计价定额》（2014版）、《江苏省安装工程计价定额》(2014版)、《江苏省建设工程费用定额》（2014年）（营改增后调整内容）、《省住房城乡建设厅关于调整建设工程计价增值税税率的通知》（苏建函价〔2019〕178号文）及有关文件规定。</w:t>
      </w:r>
    </w:p>
    <w:p w14:paraId="4E88D7E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措施项目费</w:t>
      </w:r>
    </w:p>
    <w:p w14:paraId="4131C84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（1）现场安全文明施工基本费（园林）：按(分部分项工程费+单价措施项目费-工程设备费)× 1 %计取；</w:t>
      </w:r>
    </w:p>
    <w:p w14:paraId="4B0B2B6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扬尘污染防治增加费（园林）：按(分部分项工程费+单价措施项目费-工程设备费)× 0.21 %计取；</w:t>
      </w:r>
    </w:p>
    <w:p w14:paraId="36D2387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本项费用包干使用，中标人必须承担与此相关的责任及费用，结算时亦不再调整。</w:t>
      </w:r>
    </w:p>
    <w:p w14:paraId="7FBA1B5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（2）夜间施工：按(分部分项工程费+单价措施项目费-工程设备费)× 0.05 %计取，投标人根据自身情况自主报价，结算不再调整。 </w:t>
      </w:r>
    </w:p>
    <w:p w14:paraId="2493507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（3）二次搬运：招标控制价不计，投标人根据自身情况自主报价 ，结算不再调整。</w:t>
      </w:r>
    </w:p>
    <w:p w14:paraId="6806986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（4）冬雨季施工：招标控制价不计，投标人根据自身情况自主报价 ，结算不再调整。</w:t>
      </w:r>
    </w:p>
    <w:p w14:paraId="51EE8F2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（5）大型机械设备进出场及安拆：一台履带式挖掘机，投标人根据自身情况自主报价 ，结算不再调整。</w:t>
      </w:r>
    </w:p>
    <w:p w14:paraId="3B2EF7A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（6）施工排水：招标控制价不计，投标人根据自身情况自主报价，结算不再调整。</w:t>
      </w:r>
    </w:p>
    <w:p w14:paraId="30685BD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（7）施工降水：招标控制价不计，投标人根据自身情况自主报价，结算不再调整。</w:t>
      </w:r>
    </w:p>
    <w:p w14:paraId="7E881FA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（8）地上、地下设施，建筑物的临时保护设施：招标控制价不计，投标人根据自身情况自主报价，结算不再调整。</w:t>
      </w:r>
    </w:p>
    <w:p w14:paraId="6E4008F0">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（9）已完工程及设备保护：招标控制价不计，投标人根据自身情况自主报价，结算不再调整。</w:t>
      </w:r>
    </w:p>
    <w:p w14:paraId="682B05B1">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（10）临时设施： 招标控制价按（分部分项工程费+单价措施项目费-除税工程设备费）*费率 0.55%计取，投标人根据实际情况自主报价，结算不再调整；</w:t>
      </w:r>
    </w:p>
    <w:p w14:paraId="56F6B4D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（11）赶工措施：按(分部分项工程费+单价措施项目费-工程设备费)× 1.3 %计取，投标人根据自身情况自主报价，结算不再调整。</w:t>
      </w:r>
    </w:p>
    <w:p w14:paraId="30E217F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（12）工程按质论价：招标控制价不计，投标人根据自身情况自主报价，结算不再调整。</w:t>
      </w:r>
    </w:p>
    <w:p w14:paraId="776933C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（13）特殊条件下施工增加：招标控制价不计，投标人根据自身情况自主报价，结算不再调整。</w:t>
      </w:r>
    </w:p>
    <w:p w14:paraId="73BE2505">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14）供应商应认真勘察现场，充分了解其施工环境、工地现场场地情况、用水用电情况、道路、储存空间、装卸限制、高压线防护、临设搭建及任何其他影响造价及工期的情况，由供应商自行考虑风险并计入响应报价中，结算时不予调整。</w:t>
      </w:r>
    </w:p>
    <w:p w14:paraId="731B7D2C">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4</w:t>
      </w:r>
      <w:r>
        <w:rPr>
          <w:rFonts w:ascii="宋体" w:hAnsi="宋体"/>
          <w:b w:val="0"/>
          <w:bCs w:val="0"/>
          <w:color w:val="000000" w:themeColor="text1"/>
          <w:sz w:val="24"/>
          <w:highlight w:val="none"/>
          <w14:textFill>
            <w14:solidFill>
              <w14:schemeClr w14:val="tx1"/>
            </w14:solidFill>
          </w14:textFill>
        </w:rPr>
        <w:t>、其他项目费</w:t>
      </w:r>
    </w:p>
    <w:p w14:paraId="5011BA5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暂列金额：以发包人给定的标准计取，不宜超过分部分项工程费的10%。</w:t>
      </w:r>
    </w:p>
    <w:p w14:paraId="7C5C65C2">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本工程暂列金额为以下内容： 详见工程量清单 。</w:t>
      </w:r>
    </w:p>
    <w:p w14:paraId="5F94C2D5">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施工招标文件中设定的暂估价和暂列金额应当符合市场价格水平。以暂估价形式包括在承包范围内的工程、货物属于依法必须进行招标的项目范围且达到规定的规模标准的，应当依法进行招标。暂估价项目的招标主体、招标方式、招标组织方式应当在招标文件中明确。</w:t>
      </w:r>
    </w:p>
    <w:p w14:paraId="5FBAF88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本工程暂估价项目的招标主体 / ，招标方式 / ，招标组织方式 / 。</w:t>
      </w:r>
    </w:p>
    <w:p w14:paraId="0DD7F6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暂估价：本项包括材料暂估价和专业工程暂估价。</w:t>
      </w:r>
    </w:p>
    <w:p w14:paraId="727AD673">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材料暂估价：暂估价材料的单价由招标人提供，材料单价组成中应包括场外运输与采购保管费。投标人根据该单价计算相应分部分项工程和措施项目的综合单价，并在材料暂估价格表中列出暂估材料的数量、单价、合价和汇总价格，该汇总价格不计入其他项目工程费合计中。</w:t>
      </w:r>
    </w:p>
    <w:p w14:paraId="131A27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暂估价详见清单《暂估价格表》，暂估价为 详见工程量清单 。</w:t>
      </w:r>
    </w:p>
    <w:p w14:paraId="7F20653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专业工程暂估价项目是必然发生但暂时不能确定价格，由总承包人与专业工程分包人签订分包合同的专业工程。发包人拟单独发包的专业工程，不得以暂估价的形式列入主体工程招标文件的其他项目工程量清单中，发包人应与专业工程承包人另行签订施工合同。</w:t>
      </w:r>
    </w:p>
    <w:p w14:paraId="01032939">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本工程专业工程及其暂估价为：详见工程量清单</w:t>
      </w:r>
    </w:p>
    <w:p w14:paraId="36FE30F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计日工：由发承包双方在合同中另行约定。</w:t>
      </w:r>
    </w:p>
    <w:p w14:paraId="192B5FAF">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总承包服务费：招标控制价不计。</w:t>
      </w:r>
    </w:p>
    <w:p w14:paraId="5BD87AF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  规费 （《江苏省建设工程费用定额》（2014）文件及苏建价【2016】154 号）</w:t>
      </w:r>
    </w:p>
    <w:p w14:paraId="3A11EFE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 社会保障费：按（分部分项工程费+措施项目费+其它项目费-除税工程设备费）×费率3.3% 计取；</w:t>
      </w:r>
    </w:p>
    <w:p w14:paraId="244DC898">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 住房公积金：按（分部分项工程费+措施项目费+其它项目费-除税工程设备费）×费率0.55% 计取；</w:t>
      </w:r>
    </w:p>
    <w:p w14:paraId="3CDEFC5B">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税金：按（分部分项工程费+措施项目费+其它项目费+规费-（除税甲供材料费+除税甲供设备费）/1.01）×9%计取； </w:t>
      </w:r>
    </w:p>
    <w:p w14:paraId="1952FE3D">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 xml:space="preserve">不可竞争费费率不得改变，所有规费的缴纳由投标人办理，如发包人缴纳，结算时扣除。 </w:t>
      </w:r>
    </w:p>
    <w:p w14:paraId="3DC758FE">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（五）低于成本报价</w:t>
      </w:r>
    </w:p>
    <w:p w14:paraId="40116B32">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评标委员会启动异常低价投标审查的情形和具体要求，包括:</w:t>
      </w:r>
    </w:p>
    <w:p w14:paraId="3C6AD738">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.1.评审过程中出现下列情形之一的，评标委员会应当启动异常低价投标审查程序：</w:t>
      </w:r>
    </w:p>
    <w:p w14:paraId="4F13A7B4">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（1）投标报价低于采购项目预算50%的，即投标报价&lt;采购项目预算×50%；</w:t>
      </w:r>
    </w:p>
    <w:p w14:paraId="6E9F0391">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（2）投标报价低于采购项目最高限价45%的，即投标报价&lt;采购项目最高限价×45%；</w:t>
      </w:r>
    </w:p>
    <w:p w14:paraId="60FBAF7D">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（3）评标委员会认定的投标人报价过低、有可能影响产品质量或者不能诚信履约的其他情形。</w:t>
      </w:r>
    </w:p>
    <w:p w14:paraId="2BA2E95E">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2.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p w14:paraId="0BCD1BDB">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五、其他要求</w:t>
      </w:r>
    </w:p>
    <w:p w14:paraId="044D5D33">
      <w:pPr>
        <w:rPr>
          <w:rFonts w:hint="default"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57749"/>
    <w:rsid w:val="2781559B"/>
    <w:rsid w:val="319A6E3F"/>
    <w:rsid w:val="339F4CC9"/>
    <w:rsid w:val="4F3C50FD"/>
    <w:rsid w:val="5138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qFormat/>
    <w:uiPriority w:val="0"/>
    <w:pPr>
      <w:keepNext/>
      <w:keepLines/>
      <w:spacing w:line="360" w:lineRule="auto"/>
      <w:jc w:val="center"/>
      <w:outlineLvl w:val="0"/>
    </w:pPr>
    <w:rPr>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jc w:val="both"/>
    </w:pPr>
    <w:rPr>
      <w:rFonts w:hint="default" w:ascii="Calibri" w:hAnsi="Calibri" w:eastAsia="宋体" w:cs="Times New Roman"/>
      <w:sz w:val="24"/>
      <w:szCs w:val="24"/>
      <w:lang w:val="en-US" w:eastAsia="zh-CN" w:bidi="ar-SA"/>
    </w:rPr>
  </w:style>
  <w:style w:type="paragraph" w:customStyle="1" w:styleId="6">
    <w:name w:val="正文111"/>
    <w:next w:val="1"/>
    <w:qFormat/>
    <w:uiPriority w:val="0"/>
    <w:pPr>
      <w:widowControl w:val="0"/>
      <w:jc w:val="both"/>
    </w:pPr>
    <w:rPr>
      <w:rFonts w:hint="default" w:ascii="Times New Roman" w:hAnsi="Times New Roman" w:eastAsia="宋体" w:cs="Times New Roman"/>
      <w:sz w:val="21"/>
      <w:szCs w:val="24"/>
    </w:rPr>
  </w:style>
  <w:style w:type="paragraph" w:customStyle="1" w:styleId="7">
    <w:name w:val="正文11"/>
    <w:next w:val="8"/>
    <w:qFormat/>
    <w:uiPriority w:val="0"/>
    <w:pPr>
      <w:widowControl w:val="0"/>
      <w:jc w:val="both"/>
    </w:pPr>
    <w:rPr>
      <w:rFonts w:hint="default" w:ascii="Times New Roman" w:hAnsi="Times New Roman" w:eastAsia="宋体" w:cs="Times New Roman"/>
      <w:sz w:val="21"/>
      <w:szCs w:val="24"/>
    </w:rPr>
  </w:style>
  <w:style w:type="paragraph" w:customStyle="1" w:styleId="8">
    <w:name w:val="文本块1"/>
    <w:basedOn w:val="6"/>
    <w:next w:val="9"/>
    <w:qFormat/>
    <w:uiPriority w:val="0"/>
    <w:pPr>
      <w:ind w:left="256" w:right="6" w:firstLine="624"/>
    </w:pPr>
    <w:rPr>
      <w:rFonts w:eastAsia="仿宋"/>
      <w:sz w:val="28"/>
      <w:szCs w:val="20"/>
    </w:rPr>
  </w:style>
  <w:style w:type="paragraph" w:customStyle="1" w:styleId="9">
    <w:name w:val="标题 41"/>
    <w:basedOn w:val="1"/>
    <w:next w:val="7"/>
    <w:qFormat/>
    <w:uiPriority w:val="0"/>
    <w:pPr>
      <w:keepNext/>
      <w:keepLines/>
      <w:spacing w:before="280" w:after="290" w:line="376" w:lineRule="auto"/>
      <w:outlineLvl w:val="3"/>
    </w:pPr>
    <w:rPr>
      <w:rFonts w:ascii="Arial" w:hAnsi="Arial" w:eastAsia="黑体"/>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5554</Words>
  <Characters>5750</Characters>
  <Lines>0</Lines>
  <Paragraphs>0</Paragraphs>
  <TotalTime>2</TotalTime>
  <ScaleCrop>false</ScaleCrop>
  <LinksUpToDate>false</LinksUpToDate>
  <CharactersWithSpaces>5801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2026-03-17T14:05:00Z</dcterms:created>
  <dc:creator>Administrator</dc:creator>
  <cp:lastModifiedBy>Administrator</cp:lastModifiedBy>
  <dcterms:modified xsi:type="dcterms:W3CDTF">2026-03-27T02:29:34Z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eyJoZGlkIjoiOGI4NTAxMTU3Mjk1Nzg5Y2ViYmQxODQ0NWMyZWJjMjciLCJ1c2VySWQiOiIxMzg0NTY4NjY4In0=</vt:lpwstr>
  </property>
  <property fmtid="{D5CDD505-2E9C-101B-9397-08002B2CF9AE}" pid="4" name="ICV">
    <vt:lpwstr>BC869AA128024F3D9A9D83B1FD769C58_13</vt:lpwstr>
  </property>
</Properties>
</file>