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hAnsi="宋体" w:cs="宋体"/>
          <w:b/>
          <w:color w:val="auto"/>
          <w:spacing w:val="76"/>
          <w:sz w:val="96"/>
          <w:szCs w:val="96"/>
        </w:rPr>
      </w:pPr>
      <w:r>
        <w:rPr>
          <w:rFonts w:hint="eastAsia" w:ascii="宋体" w:hAnsi="宋体" w:cs="宋体"/>
          <w:color w:val="auto"/>
          <w:sz w:val="32"/>
        </w:rPr>
        <w:t xml:space="preserve">       </w:t>
      </w:r>
      <w:r>
        <w:rPr>
          <w:rFonts w:hint="eastAsia" w:ascii="宋体" w:hAnsi="宋体" w:cs="宋体"/>
          <w:b/>
          <w:color w:val="auto"/>
          <w:spacing w:val="76"/>
          <w:sz w:val="96"/>
          <w:szCs w:val="96"/>
        </w:rPr>
        <w:t xml:space="preserve">  </w:t>
      </w:r>
      <w:r/>
    </w:p>
    <w:p>
      <w:pPr>
        <w:jc w:val="center"/>
        <w:rPr>
          <w:rFonts w:ascii="宋体" w:hAnsi="宋体" w:cs="宋体"/>
          <w:b/>
          <w:color w:val="auto"/>
          <w:spacing w:val="76"/>
          <w:sz w:val="96"/>
          <w:szCs w:val="96"/>
        </w:rPr>
      </w:pPr>
      <w:r>
        <w:rPr>
          <w:rFonts w:ascii="宋体" w:hAnsi="宋体" w:cs="宋体"/>
          <w:b/>
          <w:color w:val="auto"/>
          <w:spacing w:val="76"/>
          <w:sz w:val="96"/>
          <w:szCs w:val="96"/>
        </w:rPr>
      </w:r>
      <w:r/>
    </w:p>
    <w:p>
      <w:pPr>
        <w:jc w:val="center"/>
        <w:rPr>
          <w:rFonts w:ascii="宋体" w:hAnsi="宋体" w:cs="宋体"/>
          <w:b/>
          <w:color w:val="auto"/>
          <w:spacing w:val="76"/>
          <w:sz w:val="96"/>
          <w:szCs w:val="96"/>
        </w:rPr>
      </w:pPr>
      <w:r>
        <w:rPr>
          <w:rFonts w:hint="eastAsia" w:ascii="宋体" w:hAnsi="宋体" w:cs="宋体"/>
          <w:b/>
          <w:color w:val="auto"/>
          <w:spacing w:val="76"/>
          <w:sz w:val="96"/>
          <w:szCs w:val="96"/>
        </w:rPr>
        <w:t xml:space="preserve">招 标 文 件</w:t>
      </w:r>
      <w:r/>
    </w:p>
    <w:p>
      <w:pPr>
        <w:pStyle w:val="1001"/>
        <w:rPr>
          <w:rFonts w:ascii="宋体" w:hAnsi="宋体" w:eastAsia="宋体" w:cs="宋体"/>
          <w:color w:val="auto"/>
        </w:rPr>
      </w:pPr>
      <w:r>
        <w:rPr>
          <w:rFonts w:ascii="宋体" w:hAnsi="宋体" w:eastAsia="宋体" w:cs="宋体"/>
          <w:color w:val="auto"/>
        </w:rPr>
      </w:r>
      <w:r/>
    </w:p>
    <w:p>
      <w:pPr>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                               </w:t>
      </w:r>
      <w:r/>
    </w:p>
    <w:p>
      <w:pPr>
        <w:rPr>
          <w:rFonts w:hint="eastAsia" w:ascii="宋体" w:hAnsi="宋体" w:eastAsia="宋体" w:cs="宋体"/>
          <w:color w:val="auto"/>
          <w:lang w:val="en-US" w:eastAsia="zh-CN"/>
        </w:rPr>
      </w:pPr>
      <w:r>
        <w:rPr>
          <w:rFonts w:hint="eastAsia" w:ascii="宋体" w:hAnsi="宋体" w:eastAsia="宋体" w:cs="宋体"/>
          <w:color w:val="auto"/>
          <w:lang w:val="en-US" w:eastAsia="zh-CN"/>
        </w:rPr>
      </w:r>
      <w:r/>
    </w:p>
    <w:p>
      <w:pPr>
        <w:rPr>
          <w:rFonts w:hint="eastAsia" w:ascii="宋体" w:hAnsi="宋体" w:eastAsia="宋体" w:cs="宋体"/>
          <w:color w:val="auto"/>
          <w:lang w:val="en-US" w:eastAsia="zh-CN"/>
        </w:rPr>
      </w:pPr>
      <w:r>
        <w:rPr>
          <w:rFonts w:hint="eastAsia" w:ascii="宋体" w:hAnsi="宋体" w:eastAsia="宋体" w:cs="宋体"/>
          <w:color w:val="auto"/>
          <w:lang w:val="en-US" w:eastAsia="zh-CN"/>
        </w:rPr>
      </w:r>
      <w:r/>
    </w:p>
    <w:p>
      <w:pPr>
        <w:rPr>
          <w:rFonts w:hint="eastAsia" w:ascii="宋体" w:hAnsi="宋体" w:eastAsia="宋体" w:cs="宋体"/>
          <w:color w:val="auto"/>
          <w:lang w:val="en-US" w:eastAsia="zh-CN"/>
        </w:rPr>
      </w:pPr>
      <w:r>
        <w:rPr>
          <w:rFonts w:hint="eastAsia" w:ascii="宋体" w:hAnsi="宋体" w:eastAsia="宋体" w:cs="宋体"/>
          <w:color w:val="auto"/>
          <w:lang w:val="en-US" w:eastAsia="zh-CN"/>
        </w:rPr>
      </w:r>
      <w:r/>
    </w:p>
    <w:p>
      <w:pPr>
        <w:rPr>
          <w:rFonts w:hint="eastAsia" w:ascii="宋体" w:hAnsi="宋体" w:eastAsia="宋体" w:cs="宋体"/>
          <w:color w:val="auto"/>
          <w:lang w:val="en-US" w:eastAsia="zh-CN"/>
        </w:rPr>
      </w:pPr>
      <w:r>
        <w:rPr>
          <w:rFonts w:hint="eastAsia" w:ascii="宋体" w:hAnsi="宋体" w:eastAsia="宋体" w:cs="宋体"/>
          <w:color w:val="auto"/>
          <w:lang w:val="en-US" w:eastAsia="zh-CN"/>
        </w:rPr>
      </w:r>
      <w:r/>
    </w:p>
    <w:p>
      <w:pPr>
        <w:rPr>
          <w:rFonts w:hint="eastAsia" w:ascii="宋体" w:hAnsi="宋体" w:eastAsia="宋体" w:cs="宋体"/>
          <w:color w:val="auto"/>
          <w:lang w:val="en-US" w:eastAsia="zh-CN"/>
        </w:rPr>
      </w:pPr>
      <w:r>
        <w:rPr>
          <w:rFonts w:hint="eastAsia" w:ascii="宋体" w:hAnsi="宋体" w:eastAsia="宋体" w:cs="宋体"/>
          <w:color w:val="auto"/>
          <w:lang w:val="en-US" w:eastAsia="zh-CN"/>
        </w:rPr>
      </w:r>
      <w:r/>
    </w:p>
    <w:p>
      <w:pPr>
        <w:rPr>
          <w:rFonts w:hint="eastAsia" w:ascii="宋体" w:hAnsi="宋体" w:eastAsia="宋体" w:cs="宋体"/>
          <w:color w:val="auto"/>
          <w:lang w:val="en-US" w:eastAsia="zh-CN"/>
        </w:rPr>
      </w:pPr>
      <w:r>
        <w:rPr>
          <w:rFonts w:hint="eastAsia" w:ascii="宋体" w:hAnsi="宋体" w:eastAsia="宋体" w:cs="宋体"/>
          <w:color w:val="auto"/>
          <w:lang w:val="en-US" w:eastAsia="zh-CN"/>
        </w:rPr>
      </w:r>
      <w:r/>
    </w:p>
    <w:p>
      <w:pPr>
        <w:rPr>
          <w:rFonts w:hint="eastAsia" w:ascii="宋体" w:hAnsi="宋体" w:eastAsia="宋体" w:cs="宋体"/>
          <w:color w:val="auto"/>
          <w:lang w:val="en-US" w:eastAsia="zh-CN"/>
        </w:rPr>
      </w:pPr>
      <w:r>
        <w:rPr>
          <w:rFonts w:hint="eastAsia" w:ascii="宋体" w:hAnsi="宋体" w:eastAsia="宋体" w:cs="宋体"/>
          <w:color w:val="auto"/>
          <w:lang w:val="en-US" w:eastAsia="zh-CN"/>
        </w:rPr>
      </w:r>
      <w:r/>
    </w:p>
    <w:p>
      <w:pPr>
        <w:rPr>
          <w:rFonts w:hint="eastAsia" w:ascii="宋体" w:hAnsi="宋体" w:eastAsia="宋体" w:cs="宋体"/>
          <w:color w:val="auto"/>
          <w:lang w:val="en-US" w:eastAsia="zh-CN"/>
        </w:rPr>
      </w:pPr>
      <w:r>
        <w:rPr>
          <w:rFonts w:hint="eastAsia" w:ascii="宋体" w:hAnsi="宋体" w:eastAsia="宋体" w:cs="宋体"/>
          <w:color w:val="auto"/>
          <w:lang w:val="en-US" w:eastAsia="zh-CN"/>
        </w:rPr>
      </w:r>
      <w:r/>
    </w:p>
    <w:p>
      <w:pPr>
        <w:rPr>
          <w:rFonts w:hint="eastAsia" w:ascii="宋体" w:hAnsi="宋体" w:eastAsia="宋体" w:cs="宋体"/>
          <w:color w:val="auto"/>
          <w:lang w:val="en-US" w:eastAsia="zh-CN"/>
        </w:rPr>
      </w:pPr>
      <w:r>
        <w:rPr>
          <w:rFonts w:hint="eastAsia" w:ascii="宋体" w:hAnsi="宋体" w:eastAsia="宋体" w:cs="宋体"/>
          <w:color w:val="auto"/>
          <w:lang w:val="en-US" w:eastAsia="zh-CN"/>
        </w:rPr>
      </w:r>
      <w:r/>
    </w:p>
    <w:p>
      <w:pPr>
        <w:jc w:val="center"/>
        <w:rPr>
          <w:rFonts w:ascii="宋体" w:hAnsi="宋体" w:cs="宋体"/>
          <w:color w:val="auto"/>
        </w:rPr>
      </w:pPr>
      <w:r>
        <w:rPr>
          <w:rFonts w:ascii="宋体" w:hAnsi="宋体" w:cs="宋体"/>
          <w:color w:val="auto"/>
        </w:rPr>
      </w:r>
      <w:r/>
    </w:p>
    <w:p>
      <w:pPr>
        <w:pStyle w:val="742"/>
        <w:rPr>
          <w:rFonts w:ascii="宋体" w:hAnsi="宋体" w:eastAsia="宋体" w:cs="宋体"/>
          <w:color w:val="auto"/>
        </w:rPr>
      </w:pPr>
      <w:r>
        <w:rPr>
          <w:rFonts w:ascii="宋体" w:hAnsi="宋体" w:eastAsia="宋体" w:cs="宋体"/>
          <w:color w:val="auto"/>
        </w:rPr>
      </w:r>
      <w:r/>
    </w:p>
    <w:p>
      <w:pPr>
        <w:rPr>
          <w:rFonts w:ascii="宋体" w:hAnsi="宋体" w:cs="宋体"/>
          <w:color w:val="auto"/>
        </w:rPr>
      </w:pPr>
      <w:r>
        <w:rPr>
          <w:rFonts w:ascii="宋体" w:hAnsi="宋体" w:cs="宋体"/>
          <w:color w:val="auto"/>
        </w:rPr>
      </w:r>
      <w:r/>
    </w:p>
    <w:p>
      <w:pPr>
        <w:pStyle w:val="742"/>
        <w:rPr>
          <w:rFonts w:ascii="宋体" w:hAnsi="宋体" w:eastAsia="宋体" w:cs="宋体"/>
          <w:color w:val="auto"/>
        </w:rPr>
      </w:pPr>
      <w:r>
        <w:rPr>
          <w:rFonts w:ascii="宋体" w:hAnsi="宋体" w:eastAsia="宋体" w:cs="宋体"/>
          <w:color w:val="auto"/>
        </w:rPr>
      </w:r>
      <w:r/>
    </w:p>
    <w:p>
      <w:pPr>
        <w:ind w:firstLine="900"/>
        <w:spacing w:line="360" w:lineRule="auto"/>
        <w:rPr>
          <w:rFonts w:hint="eastAsia" w:ascii="宋体" w:hAnsi="宋体" w:eastAsia="宋体" w:cs="宋体"/>
          <w:color w:val="auto"/>
          <w:sz w:val="30"/>
          <w:szCs w:val="30"/>
          <w:highlight w:val="none"/>
          <w:lang w:eastAsia="zh-CN"/>
        </w:rPr>
      </w:pPr>
      <w:r>
        <w:rPr>
          <w:rFonts w:hint="eastAsia" w:ascii="宋体" w:hAnsi="宋体" w:cs="宋体"/>
          <w:color w:val="auto"/>
          <w:sz w:val="30"/>
          <w:szCs w:val="30"/>
        </w:rPr>
        <w:t xml:space="preserve">项目名称：</w:t>
      </w:r>
      <w:r>
        <w:rPr>
          <w:rFonts w:hint="eastAsia" w:ascii="宋体" w:hAnsi="宋体" w:cs="宋体"/>
          <w:color w:val="auto"/>
          <w:sz w:val="30"/>
          <w:szCs w:val="30"/>
          <w:highlight w:val="none"/>
          <w:lang w:eastAsia="zh-CN"/>
        </w:rPr>
        <w:t xml:space="preserve">贾汪区城乡环卫保洁一体化项目（道路保洁）</w:t>
      </w:r>
      <w:r/>
    </w:p>
    <w:p>
      <w:pPr>
        <w:ind w:firstLine="900"/>
        <w:spacing w:line="360" w:lineRule="auto"/>
        <w:rPr>
          <w:rFonts w:hint="eastAsia" w:ascii="宋体" w:hAnsi="宋体" w:eastAsia="宋体" w:cs="宋体"/>
          <w:color w:val="auto"/>
          <w:sz w:val="30"/>
          <w:szCs w:val="30"/>
          <w:lang w:eastAsia="zh-CN"/>
        </w:rPr>
      </w:pPr>
      <w:r>
        <w:rPr>
          <w:rFonts w:hint="eastAsia" w:ascii="宋体" w:hAnsi="宋体" w:cs="宋体"/>
          <w:color w:val="auto"/>
          <w:sz w:val="30"/>
          <w:szCs w:val="30"/>
        </w:rPr>
        <w:t xml:space="preserve">项目编号</w:t>
      </w:r>
      <w:r>
        <w:rPr>
          <w:rFonts w:hint="eastAsia" w:ascii="宋体" w:hAnsi="宋体" w:cs="宋体"/>
          <w:color w:val="auto"/>
          <w:sz w:val="30"/>
          <w:szCs w:val="30"/>
          <w:highlight w:val="none"/>
        </w:rPr>
        <w:t xml:space="preserve">：JSZC-320305-ZJFR-G2026-0002</w:t>
      </w:r>
      <w:r/>
    </w:p>
    <w:p>
      <w:pPr>
        <w:ind w:firstLine="900"/>
        <w:spacing w:line="360" w:lineRule="auto"/>
        <w:rPr>
          <w:rFonts w:hint="eastAsia" w:ascii="宋体" w:hAnsi="宋体" w:eastAsia="宋体" w:cs="宋体"/>
          <w:color w:val="auto"/>
          <w:sz w:val="30"/>
          <w:szCs w:val="30"/>
          <w:lang w:eastAsia="zh-CN"/>
        </w:rPr>
      </w:pPr>
      <w:r>
        <w:rPr>
          <w:rFonts w:hint="eastAsia" w:ascii="宋体" w:hAnsi="宋体" w:cs="宋体"/>
          <w:color w:val="auto"/>
          <w:sz w:val="30"/>
          <w:szCs w:val="30"/>
        </w:rPr>
        <w:t xml:space="preserve">采 购 人：</w:t>
      </w:r>
      <w:r>
        <w:rPr>
          <w:rFonts w:hint="eastAsia" w:ascii="宋体" w:hAnsi="宋体" w:cs="宋体"/>
          <w:color w:val="auto"/>
          <w:sz w:val="30"/>
          <w:szCs w:val="30"/>
          <w:lang w:eastAsia="zh-CN"/>
        </w:rPr>
        <w:t xml:space="preserve">徐州市贾汪区城市管理局</w:t>
      </w:r>
      <w:r/>
    </w:p>
    <w:p>
      <w:pPr>
        <w:ind w:firstLine="900"/>
        <w:spacing w:line="360" w:lineRule="auto"/>
        <w:rPr>
          <w:rFonts w:hint="eastAsia" w:ascii="宋体" w:hAnsi="宋体" w:eastAsia="宋体" w:cs="宋体"/>
          <w:color w:val="auto"/>
          <w:sz w:val="30"/>
          <w:szCs w:val="30"/>
          <w:lang w:eastAsia="zh-CN"/>
        </w:rPr>
      </w:pPr>
      <w:r>
        <w:rPr>
          <w:rFonts w:hint="eastAsia" w:ascii="宋体" w:hAnsi="宋体" w:cs="宋体"/>
          <w:color w:val="auto"/>
          <w:sz w:val="30"/>
          <w:szCs w:val="30"/>
        </w:rPr>
        <w:t xml:space="preserve">招标代理机构：</w:t>
      </w:r>
      <w:r>
        <w:rPr>
          <w:rFonts w:hint="eastAsia" w:ascii="宋体" w:hAnsi="宋体" w:cs="宋体"/>
          <w:color w:val="auto"/>
          <w:sz w:val="30"/>
          <w:szCs w:val="30"/>
          <w:highlight w:val="none"/>
          <w:lang w:eastAsia="zh-CN"/>
        </w:rPr>
        <w:t xml:space="preserve">中晋福润项目管理有限公司</w:t>
      </w:r>
      <w:r/>
    </w:p>
    <w:p>
      <w:pPr>
        <w:spacing w:line="360" w:lineRule="auto"/>
        <w:rPr>
          <w:rFonts w:ascii="宋体" w:hAnsi="宋体" w:cs="宋体"/>
          <w:bCs/>
          <w:color w:val="auto"/>
          <w:sz w:val="30"/>
        </w:rPr>
      </w:pPr>
      <w:r>
        <w:rPr>
          <w:rFonts w:ascii="宋体" w:hAnsi="宋体" w:cs="宋体"/>
          <w:bCs/>
          <w:color w:val="auto"/>
          <w:sz w:val="30"/>
        </w:rPr>
      </w:r>
      <w:r/>
    </w:p>
    <w:p>
      <w:pPr>
        <w:jc w:val="center"/>
        <w:spacing w:line="360" w:lineRule="auto"/>
        <w:rPr>
          <w:rFonts w:ascii="宋体" w:hAnsi="宋体" w:cs="宋体"/>
          <w:color w:val="auto"/>
          <w:sz w:val="32"/>
          <w:szCs w:val="32"/>
        </w:rPr>
      </w:pPr>
      <w:r>
        <w:rPr>
          <w:rFonts w:hint="eastAsia" w:ascii="宋体" w:hAnsi="宋体" w:cs="宋体"/>
          <w:color w:val="auto"/>
          <w:sz w:val="32"/>
          <w:szCs w:val="32"/>
        </w:rPr>
        <w:t xml:space="preserve">二〇二</w:t>
      </w:r>
      <w:r>
        <w:rPr>
          <w:rFonts w:hint="eastAsia" w:ascii="宋体" w:hAnsi="宋体" w:cs="宋体"/>
          <w:color w:val="auto"/>
          <w:sz w:val="32"/>
          <w:szCs w:val="32"/>
          <w:lang w:val="en-US" w:eastAsia="zh-CN"/>
        </w:rPr>
        <w:t xml:space="preserve">六</w:t>
      </w:r>
      <w:r>
        <w:rPr>
          <w:rFonts w:hint="eastAsia" w:ascii="宋体" w:hAnsi="宋体" w:cs="宋体"/>
          <w:color w:val="auto"/>
          <w:sz w:val="32"/>
          <w:szCs w:val="32"/>
        </w:rPr>
        <w:t xml:space="preserve">年</w:t>
      </w:r>
      <w:r>
        <w:rPr>
          <w:rFonts w:hint="eastAsia" w:ascii="宋体" w:hAnsi="宋体" w:cs="宋体"/>
          <w:color w:val="auto"/>
          <w:sz w:val="32"/>
          <w:szCs w:val="32"/>
          <w:lang w:val="en-US" w:eastAsia="zh-CN"/>
        </w:rPr>
        <w:t xml:space="preserve">三</w:t>
      </w:r>
      <w:r>
        <w:rPr>
          <w:rFonts w:hint="eastAsia" w:ascii="宋体" w:hAnsi="宋体" w:cs="宋体"/>
          <w:color w:val="auto"/>
          <w:sz w:val="32"/>
          <w:szCs w:val="32"/>
        </w:rPr>
        <w:t xml:space="preserve">月</w:t>
      </w:r>
      <w:r/>
    </w:p>
    <w:p>
      <w:pPr>
        <w:pStyle w:val="776"/>
        <w:spacing w:line="0" w:lineRule="atLeast"/>
        <w:rPr>
          <w:rFonts w:ascii="宋体" w:hAnsi="宋体" w:cs="宋体"/>
          <w:b/>
          <w:color w:val="auto"/>
          <w:sz w:val="36"/>
        </w:rPr>
      </w:pPr>
      <w:r>
        <w:rPr>
          <w:rFonts w:ascii="宋体" w:hAnsi="宋体" w:cs="宋体"/>
          <w:b/>
          <w:color w:val="auto"/>
          <w:sz w:val="36"/>
        </w:rPr>
      </w:r>
      <w:r/>
    </w:p>
    <w:p>
      <w:pPr>
        <w:pStyle w:val="986"/>
        <w:rPr>
          <w:rFonts w:hAnsi="宋体" w:eastAsia="宋体" w:cs="宋体"/>
          <w:b/>
          <w:color w:val="auto"/>
          <w:sz w:val="36"/>
        </w:rPr>
      </w:pPr>
      <w:r>
        <w:rPr>
          <w:rFonts w:hAnsi="宋体" w:eastAsia="宋体" w:cs="宋体"/>
          <w:b/>
          <w:color w:val="auto"/>
          <w:sz w:val="36"/>
        </w:rPr>
      </w:r>
      <w:r/>
    </w:p>
    <w:p>
      <w:pPr>
        <w:jc w:val="center"/>
        <w:widowControl/>
        <w:rPr>
          <w:rFonts w:hint="eastAsia" w:ascii="宋体" w:hAnsi="宋体" w:cs="宋体"/>
          <w:b/>
          <w:color w:val="auto"/>
          <w:sz w:val="44"/>
        </w:rPr>
        <w:sectPr>
          <w:headerReference w:type="default" r:id="rId9"/>
          <w:footerReference w:type="even" r:id="rId11"/>
          <w:footnotePr/>
          <w:endnotePr/>
          <w:type w:val="nextPage"/>
          <w:pgSz w:w="11906" w:h="16838" w:orient="portrait"/>
          <w:pgMar w:top="851" w:right="1702" w:bottom="851" w:left="1804" w:header="851" w:footer="992" w:gutter="0"/>
          <w:cols w:num="1" w:sep="0" w:space="1701" w:equalWidth="1"/>
          <w:docGrid w:linePitch="360"/>
        </w:sectPr>
      </w:pPr>
      <w:r>
        <w:rPr>
          <w:rFonts w:hint="eastAsia" w:ascii="宋体" w:hAnsi="宋体" w:cs="宋体"/>
          <w:b/>
          <w:color w:val="auto"/>
          <w:sz w:val="44"/>
        </w:rPr>
      </w:r>
      <w:r/>
    </w:p>
    <w:p>
      <w:pPr>
        <w:jc w:val="center"/>
        <w:widowControl/>
        <w:rPr>
          <w:rFonts w:ascii="宋体" w:hAnsi="宋体" w:cs="宋体"/>
          <w:b/>
          <w:color w:val="auto"/>
          <w:sz w:val="44"/>
        </w:rPr>
      </w:pPr>
      <w:r>
        <w:rPr>
          <w:rFonts w:hint="eastAsia" w:ascii="宋体" w:hAnsi="宋体" w:cs="宋体"/>
          <w:b/>
          <w:color w:val="auto"/>
          <w:sz w:val="44"/>
        </w:rPr>
        <w:t xml:space="preserve">目 录</w:t>
      </w:r>
      <w:r/>
    </w:p>
    <w:p>
      <w:pPr>
        <w:jc w:val="center"/>
        <w:spacing w:line="360" w:lineRule="auto"/>
        <w:rPr>
          <w:rFonts w:ascii="宋体" w:hAnsi="宋体" w:cs="宋体"/>
          <w:b/>
          <w:color w:val="auto"/>
          <w:sz w:val="44"/>
          <w:szCs w:val="44"/>
        </w:rPr>
      </w:pPr>
      <w:r/>
      <w:bookmarkStart w:id="0" w:name="_Toc522790130"/>
      <w:r/>
      <w:r/>
    </w:p>
    <w:p>
      <w:pPr>
        <w:pStyle w:val="988"/>
        <w:spacing w:line="360" w:lineRule="auto"/>
        <w:tabs>
          <w:tab w:val="right" w:pos="8306" w:leader="dot"/>
        </w:tabs>
        <w:rPr>
          <w:rFonts w:ascii="宋体" w:hAnsi="宋体" w:cs="宋体"/>
          <w:color w:val="auto"/>
          <w:sz w:val="28"/>
          <w:szCs w:val="28"/>
        </w:rPr>
      </w:pPr>
      <w:r>
        <w:rPr>
          <w:rFonts w:hint="eastAsia" w:ascii="宋体" w:hAnsi="宋体" w:cs="宋体"/>
          <w:b/>
          <w:color w:val="auto"/>
          <w:sz w:val="30"/>
          <w:szCs w:val="30"/>
        </w:rPr>
        <w:fldChar w:fldCharType="begin"/>
      </w:r>
      <w:r>
        <w:rPr>
          <w:rFonts w:hint="eastAsia" w:ascii="宋体" w:hAnsi="宋体" w:cs="宋体"/>
          <w:b/>
          <w:color w:val="auto"/>
          <w:sz w:val="30"/>
          <w:szCs w:val="30"/>
        </w:rPr>
        <w:instrText xml:space="preserve"> TOC \o "1-3" \h \z \u </w:instrText>
      </w:r>
      <w:r>
        <w:rPr>
          <w:rFonts w:hint="eastAsia" w:ascii="宋体" w:hAnsi="宋体" w:cs="宋体"/>
          <w:b/>
          <w:color w:val="auto"/>
          <w:sz w:val="30"/>
          <w:szCs w:val="30"/>
        </w:rPr>
        <w:fldChar w:fldCharType="separate"/>
      </w:r>
      <w:r>
        <w:rPr>
          <w:color w:val="auto"/>
        </w:rPr>
        <w:fldChar w:fldCharType="begin"/>
      </w:r>
      <w:r>
        <w:rPr>
          <w:color w:val="auto"/>
        </w:rPr>
        <w:instrText xml:space="preserve"> HYPERLINK \l "_Toc24257" </w:instrText>
      </w:r>
      <w:r>
        <w:rPr>
          <w:color w:val="auto"/>
        </w:rPr>
        <w:fldChar w:fldCharType="separate"/>
      </w:r>
      <w:r>
        <w:rPr>
          <w:rFonts w:hint="eastAsia" w:ascii="宋体" w:hAnsi="宋体" w:cs="宋体"/>
          <w:color w:val="auto"/>
          <w:sz w:val="28"/>
          <w:szCs w:val="28"/>
        </w:rPr>
        <w:t xml:space="preserve">第一章  投标邀请</w:t>
      </w:r>
      <w:r>
        <w:rPr>
          <w:rFonts w:hint="eastAsia" w:ascii="宋体" w:hAnsi="宋体" w:cs="宋体"/>
          <w:color w:val="auto"/>
          <w:sz w:val="28"/>
          <w:szCs w:val="28"/>
        </w:rPr>
        <w:tab/>
      </w:r>
      <w:r>
        <w:rPr>
          <w:rFonts w:hint="eastAsia" w:ascii="宋体" w:hAnsi="宋体" w:cs="宋体"/>
          <w:color w:val="auto"/>
          <w:sz w:val="28"/>
          <w:szCs w:val="28"/>
        </w:rPr>
        <w:fldChar w:fldCharType="begin"/>
      </w:r>
      <w:r>
        <w:rPr>
          <w:rFonts w:hint="eastAsia" w:ascii="宋体" w:hAnsi="宋体" w:cs="宋体"/>
          <w:color w:val="auto"/>
          <w:sz w:val="28"/>
          <w:szCs w:val="28"/>
        </w:rPr>
        <w:instrText xml:space="preserve"> PAGEREF _Toc24257 \h </w:instrText>
      </w:r>
      <w:r>
        <w:rPr>
          <w:rFonts w:hint="eastAsia" w:ascii="宋体" w:hAnsi="宋体" w:cs="宋体"/>
          <w:color w:val="auto"/>
          <w:sz w:val="28"/>
          <w:szCs w:val="28"/>
        </w:rPr>
        <w:fldChar w:fldCharType="separate"/>
      </w:r>
      <w:r>
        <w:rPr>
          <w:rFonts w:hint="eastAsia" w:ascii="宋体" w:hAnsi="宋体" w:cs="宋体"/>
          <w:color w:val="auto"/>
          <w:sz w:val="28"/>
          <w:szCs w:val="28"/>
        </w:rPr>
        <w:t xml:space="preserve">2</w:t>
      </w:r>
      <w:r>
        <w:rPr>
          <w:rFonts w:hint="eastAsia" w:ascii="宋体" w:hAnsi="宋体" w:cs="宋体"/>
          <w:color w:val="auto"/>
          <w:sz w:val="28"/>
          <w:szCs w:val="28"/>
        </w:rPr>
        <w:fldChar w:fldCharType="end"/>
      </w:r>
      <w:r>
        <w:rPr>
          <w:rFonts w:hint="eastAsia" w:ascii="宋体" w:hAnsi="宋体" w:cs="宋体"/>
          <w:color w:val="auto"/>
          <w:sz w:val="28"/>
          <w:szCs w:val="28"/>
        </w:rPr>
        <w:fldChar w:fldCharType="end"/>
      </w:r>
      <w:r/>
    </w:p>
    <w:p>
      <w:pPr>
        <w:pStyle w:val="988"/>
        <w:spacing w:line="360" w:lineRule="auto"/>
        <w:tabs>
          <w:tab w:val="right" w:pos="8306" w:leader="dot"/>
        </w:tabs>
        <w:rPr>
          <w:rFonts w:ascii="宋体" w:hAnsi="宋体" w:cs="宋体"/>
          <w:color w:val="auto"/>
          <w:sz w:val="28"/>
          <w:szCs w:val="28"/>
        </w:rPr>
      </w:pPr>
      <w:r>
        <w:rPr>
          <w:color w:val="auto"/>
        </w:rPr>
        <w:fldChar w:fldCharType="begin"/>
      </w:r>
      <w:r>
        <w:rPr>
          <w:color w:val="auto"/>
        </w:rPr>
        <w:instrText xml:space="preserve"> HYPERLINK \l "_Toc6866" </w:instrText>
      </w:r>
      <w:r>
        <w:rPr>
          <w:color w:val="auto"/>
        </w:rPr>
        <w:fldChar w:fldCharType="separate"/>
      </w:r>
      <w:r>
        <w:rPr>
          <w:rFonts w:hint="eastAsia" w:ascii="宋体" w:hAnsi="宋体" w:cs="宋体"/>
          <w:color w:val="auto"/>
          <w:sz w:val="28"/>
          <w:szCs w:val="28"/>
        </w:rPr>
        <w:t xml:space="preserve">第二章  投标人须知</w:t>
      </w:r>
      <w:r>
        <w:rPr>
          <w:rFonts w:hint="eastAsia" w:ascii="宋体" w:hAnsi="宋体" w:cs="宋体"/>
          <w:color w:val="auto"/>
          <w:sz w:val="28"/>
          <w:szCs w:val="28"/>
        </w:rPr>
        <w:tab/>
      </w:r>
      <w:r>
        <w:rPr>
          <w:rFonts w:hint="eastAsia" w:ascii="宋体" w:hAnsi="宋体" w:cs="宋体"/>
          <w:color w:val="auto"/>
          <w:sz w:val="28"/>
          <w:szCs w:val="28"/>
        </w:rPr>
        <w:fldChar w:fldCharType="begin"/>
      </w:r>
      <w:r>
        <w:rPr>
          <w:rFonts w:hint="eastAsia" w:ascii="宋体" w:hAnsi="宋体" w:cs="宋体"/>
          <w:color w:val="auto"/>
          <w:sz w:val="28"/>
          <w:szCs w:val="28"/>
        </w:rPr>
        <w:instrText xml:space="preserve"> PAGEREF _Toc6866 \h </w:instrText>
      </w:r>
      <w:r>
        <w:rPr>
          <w:rFonts w:hint="eastAsia" w:ascii="宋体" w:hAnsi="宋体" w:cs="宋体"/>
          <w:color w:val="auto"/>
          <w:sz w:val="28"/>
          <w:szCs w:val="28"/>
        </w:rPr>
        <w:fldChar w:fldCharType="separate"/>
      </w:r>
      <w:r>
        <w:rPr>
          <w:rFonts w:hint="eastAsia" w:ascii="宋体" w:hAnsi="宋体" w:cs="宋体"/>
          <w:color w:val="auto"/>
          <w:sz w:val="28"/>
          <w:szCs w:val="28"/>
        </w:rPr>
        <w:t xml:space="preserve">4</w:t>
      </w:r>
      <w:r>
        <w:rPr>
          <w:rFonts w:hint="eastAsia" w:ascii="宋体" w:hAnsi="宋体" w:cs="宋体"/>
          <w:color w:val="auto"/>
          <w:sz w:val="28"/>
          <w:szCs w:val="28"/>
        </w:rPr>
        <w:fldChar w:fldCharType="end"/>
      </w:r>
      <w:r>
        <w:rPr>
          <w:rFonts w:hint="eastAsia" w:ascii="宋体" w:hAnsi="宋体" w:cs="宋体"/>
          <w:color w:val="auto"/>
          <w:sz w:val="28"/>
          <w:szCs w:val="28"/>
        </w:rPr>
        <w:fldChar w:fldCharType="end"/>
      </w:r>
      <w:r/>
    </w:p>
    <w:p>
      <w:pPr>
        <w:pStyle w:val="988"/>
        <w:spacing w:line="360" w:lineRule="auto"/>
        <w:tabs>
          <w:tab w:val="right" w:pos="8306" w:leader="dot"/>
        </w:tabs>
        <w:rPr>
          <w:rFonts w:ascii="宋体" w:hAnsi="宋体" w:cs="宋体"/>
          <w:color w:val="auto"/>
          <w:sz w:val="28"/>
          <w:szCs w:val="28"/>
        </w:rPr>
      </w:pPr>
      <w:r>
        <w:rPr>
          <w:color w:val="auto"/>
        </w:rPr>
        <w:fldChar w:fldCharType="begin"/>
      </w:r>
      <w:r>
        <w:rPr>
          <w:color w:val="auto"/>
        </w:rPr>
        <w:instrText xml:space="preserve"> HYPERLINK \l "_Toc12259" </w:instrText>
      </w:r>
      <w:r>
        <w:rPr>
          <w:color w:val="auto"/>
        </w:rPr>
        <w:fldChar w:fldCharType="separate"/>
      </w:r>
      <w:r>
        <w:rPr>
          <w:rFonts w:hint="eastAsia" w:ascii="宋体" w:hAnsi="宋体" w:cs="宋体"/>
          <w:color w:val="auto"/>
          <w:sz w:val="28"/>
          <w:szCs w:val="28"/>
        </w:rPr>
        <w:t xml:space="preserve">第三章  投标资料表</w:t>
      </w:r>
      <w:r>
        <w:rPr>
          <w:rFonts w:hint="eastAsia" w:ascii="宋体" w:hAnsi="宋体" w:cs="宋体"/>
          <w:color w:val="auto"/>
          <w:sz w:val="28"/>
          <w:szCs w:val="28"/>
        </w:rPr>
        <w:tab/>
      </w:r>
      <w:r>
        <w:rPr>
          <w:rFonts w:hint="eastAsia" w:ascii="宋体" w:hAnsi="宋体" w:cs="宋体"/>
          <w:color w:val="auto"/>
          <w:sz w:val="28"/>
          <w:szCs w:val="28"/>
        </w:rPr>
        <w:fldChar w:fldCharType="begin"/>
      </w:r>
      <w:r>
        <w:rPr>
          <w:rFonts w:hint="eastAsia" w:ascii="宋体" w:hAnsi="宋体" w:cs="宋体"/>
          <w:color w:val="auto"/>
          <w:sz w:val="28"/>
          <w:szCs w:val="28"/>
        </w:rPr>
        <w:instrText xml:space="preserve"> PAGEREF _Toc12259 \h </w:instrText>
      </w:r>
      <w:r>
        <w:rPr>
          <w:rFonts w:hint="eastAsia" w:ascii="宋体" w:hAnsi="宋体" w:cs="宋体"/>
          <w:color w:val="auto"/>
          <w:sz w:val="28"/>
          <w:szCs w:val="28"/>
        </w:rPr>
        <w:fldChar w:fldCharType="separate"/>
      </w:r>
      <w:r>
        <w:rPr>
          <w:rFonts w:hint="eastAsia" w:ascii="宋体" w:hAnsi="宋体" w:cs="宋体"/>
          <w:color w:val="auto"/>
          <w:sz w:val="28"/>
          <w:szCs w:val="28"/>
        </w:rPr>
        <w:t xml:space="preserve">14</w:t>
      </w:r>
      <w:r>
        <w:rPr>
          <w:rFonts w:hint="eastAsia" w:ascii="宋体" w:hAnsi="宋体" w:cs="宋体"/>
          <w:color w:val="auto"/>
          <w:sz w:val="28"/>
          <w:szCs w:val="28"/>
        </w:rPr>
        <w:fldChar w:fldCharType="end"/>
      </w:r>
      <w:r>
        <w:rPr>
          <w:rFonts w:hint="eastAsia" w:ascii="宋体" w:hAnsi="宋体" w:cs="宋体"/>
          <w:color w:val="auto"/>
          <w:sz w:val="28"/>
          <w:szCs w:val="28"/>
        </w:rPr>
        <w:fldChar w:fldCharType="end"/>
      </w:r>
      <w:r/>
    </w:p>
    <w:p>
      <w:pPr>
        <w:pStyle w:val="988"/>
        <w:spacing w:line="360" w:lineRule="auto"/>
        <w:tabs>
          <w:tab w:val="right" w:pos="8306" w:leader="dot"/>
        </w:tabs>
        <w:rPr>
          <w:rFonts w:ascii="宋体" w:hAnsi="宋体" w:cs="宋体"/>
          <w:color w:val="auto"/>
          <w:sz w:val="28"/>
          <w:szCs w:val="28"/>
        </w:rPr>
      </w:pPr>
      <w:r>
        <w:rPr>
          <w:color w:val="auto"/>
        </w:rPr>
        <w:fldChar w:fldCharType="begin"/>
      </w:r>
      <w:r>
        <w:rPr>
          <w:color w:val="auto"/>
        </w:rPr>
        <w:instrText xml:space="preserve"> HYPERLINK \l "_Toc9429" </w:instrText>
      </w:r>
      <w:r>
        <w:rPr>
          <w:color w:val="auto"/>
        </w:rPr>
        <w:fldChar w:fldCharType="separate"/>
      </w:r>
      <w:r>
        <w:rPr>
          <w:rFonts w:hint="eastAsia" w:ascii="宋体" w:hAnsi="宋体" w:cs="宋体"/>
          <w:bCs/>
          <w:color w:val="auto"/>
          <w:sz w:val="28"/>
          <w:szCs w:val="28"/>
        </w:rPr>
        <w:t xml:space="preserve">第四章 </w:t>
      </w:r>
      <w:r>
        <w:rPr>
          <w:rFonts w:hint="eastAsia" w:ascii="宋体" w:hAnsi="宋体" w:cs="宋体"/>
          <w:color w:val="auto"/>
          <w:sz w:val="28"/>
          <w:szCs w:val="28"/>
        </w:rPr>
        <w:t xml:space="preserve"> 评标标准</w:t>
      </w:r>
      <w:r>
        <w:rPr>
          <w:rFonts w:hint="eastAsia" w:ascii="宋体" w:hAnsi="宋体" w:cs="宋体"/>
          <w:color w:val="auto"/>
          <w:sz w:val="28"/>
          <w:szCs w:val="28"/>
        </w:rPr>
        <w:tab/>
      </w:r>
      <w:r>
        <w:rPr>
          <w:rFonts w:hint="eastAsia" w:ascii="宋体" w:hAnsi="宋体" w:cs="宋体"/>
          <w:color w:val="auto"/>
          <w:sz w:val="28"/>
          <w:szCs w:val="28"/>
        </w:rPr>
        <w:fldChar w:fldCharType="begin"/>
      </w:r>
      <w:r>
        <w:rPr>
          <w:rFonts w:hint="eastAsia" w:ascii="宋体" w:hAnsi="宋体" w:cs="宋体"/>
          <w:color w:val="auto"/>
          <w:sz w:val="28"/>
          <w:szCs w:val="28"/>
        </w:rPr>
        <w:instrText xml:space="preserve"> PAGEREF _Toc9429 \h </w:instrText>
      </w:r>
      <w:r>
        <w:rPr>
          <w:rFonts w:hint="eastAsia" w:ascii="宋体" w:hAnsi="宋体" w:cs="宋体"/>
          <w:color w:val="auto"/>
          <w:sz w:val="28"/>
          <w:szCs w:val="28"/>
        </w:rPr>
        <w:fldChar w:fldCharType="separate"/>
      </w:r>
      <w:r>
        <w:rPr>
          <w:rFonts w:hint="eastAsia" w:ascii="宋体" w:hAnsi="宋体" w:cs="宋体"/>
          <w:color w:val="auto"/>
          <w:sz w:val="28"/>
          <w:szCs w:val="28"/>
        </w:rPr>
        <w:t xml:space="preserve">23</w:t>
      </w:r>
      <w:r>
        <w:rPr>
          <w:rFonts w:hint="eastAsia" w:ascii="宋体" w:hAnsi="宋体" w:cs="宋体"/>
          <w:color w:val="auto"/>
          <w:sz w:val="28"/>
          <w:szCs w:val="28"/>
        </w:rPr>
        <w:fldChar w:fldCharType="end"/>
      </w:r>
      <w:r>
        <w:rPr>
          <w:rFonts w:hint="eastAsia" w:ascii="宋体" w:hAnsi="宋体" w:cs="宋体"/>
          <w:color w:val="auto"/>
          <w:sz w:val="28"/>
          <w:szCs w:val="28"/>
        </w:rPr>
        <w:fldChar w:fldCharType="end"/>
      </w:r>
      <w:r/>
    </w:p>
    <w:p>
      <w:pPr>
        <w:pStyle w:val="988"/>
        <w:spacing w:line="360" w:lineRule="auto"/>
        <w:tabs>
          <w:tab w:val="right" w:pos="8306" w:leader="dot"/>
        </w:tabs>
        <w:rPr>
          <w:rFonts w:ascii="宋体" w:hAnsi="宋体" w:cs="宋体"/>
          <w:color w:val="auto"/>
          <w:sz w:val="28"/>
          <w:szCs w:val="28"/>
        </w:rPr>
      </w:pPr>
      <w:r>
        <w:rPr>
          <w:color w:val="auto"/>
        </w:rPr>
        <w:fldChar w:fldCharType="begin"/>
      </w:r>
      <w:r>
        <w:rPr>
          <w:color w:val="auto"/>
        </w:rPr>
        <w:instrText xml:space="preserve"> HYPERLINK \l "_Toc14780" </w:instrText>
      </w:r>
      <w:r>
        <w:rPr>
          <w:color w:val="auto"/>
        </w:rPr>
        <w:fldChar w:fldCharType="separate"/>
      </w:r>
      <w:r>
        <w:rPr>
          <w:rFonts w:hint="eastAsia" w:ascii="宋体" w:hAnsi="宋体" w:cs="宋体"/>
          <w:color w:val="auto"/>
          <w:sz w:val="28"/>
          <w:szCs w:val="28"/>
        </w:rPr>
        <w:t xml:space="preserve">第五章  拟签订的合同文本</w:t>
      </w:r>
      <w:r>
        <w:rPr>
          <w:rFonts w:hint="eastAsia" w:ascii="宋体" w:hAnsi="宋体" w:cs="宋体"/>
          <w:color w:val="auto"/>
          <w:sz w:val="28"/>
          <w:szCs w:val="28"/>
        </w:rPr>
        <w:tab/>
      </w:r>
      <w:r>
        <w:rPr>
          <w:rFonts w:hint="eastAsia" w:ascii="宋体" w:hAnsi="宋体" w:cs="宋体"/>
          <w:color w:val="auto"/>
          <w:sz w:val="28"/>
          <w:szCs w:val="28"/>
        </w:rPr>
        <w:fldChar w:fldCharType="begin"/>
      </w:r>
      <w:r>
        <w:rPr>
          <w:rFonts w:hint="eastAsia" w:ascii="宋体" w:hAnsi="宋体" w:cs="宋体"/>
          <w:color w:val="auto"/>
          <w:sz w:val="28"/>
          <w:szCs w:val="28"/>
        </w:rPr>
        <w:instrText xml:space="preserve"> PAGEREF _Toc14780 \h </w:instrText>
      </w:r>
      <w:r>
        <w:rPr>
          <w:rFonts w:hint="eastAsia" w:ascii="宋体" w:hAnsi="宋体" w:cs="宋体"/>
          <w:color w:val="auto"/>
          <w:sz w:val="28"/>
          <w:szCs w:val="28"/>
        </w:rPr>
        <w:fldChar w:fldCharType="separate"/>
      </w:r>
      <w:r>
        <w:rPr>
          <w:rFonts w:hint="eastAsia" w:ascii="宋体" w:hAnsi="宋体" w:cs="宋体"/>
          <w:color w:val="auto"/>
          <w:sz w:val="28"/>
          <w:szCs w:val="28"/>
        </w:rPr>
        <w:t xml:space="preserve">27</w:t>
      </w:r>
      <w:r>
        <w:rPr>
          <w:rFonts w:hint="eastAsia" w:ascii="宋体" w:hAnsi="宋体" w:cs="宋体"/>
          <w:color w:val="auto"/>
          <w:sz w:val="28"/>
          <w:szCs w:val="28"/>
        </w:rPr>
        <w:fldChar w:fldCharType="end"/>
      </w:r>
      <w:r>
        <w:rPr>
          <w:rFonts w:hint="eastAsia" w:ascii="宋体" w:hAnsi="宋体" w:cs="宋体"/>
          <w:color w:val="auto"/>
          <w:sz w:val="28"/>
          <w:szCs w:val="28"/>
        </w:rPr>
        <w:fldChar w:fldCharType="end"/>
      </w:r>
      <w:r/>
    </w:p>
    <w:p>
      <w:pPr>
        <w:pStyle w:val="988"/>
        <w:spacing w:line="360" w:lineRule="auto"/>
        <w:tabs>
          <w:tab w:val="right" w:pos="8306" w:leader="dot"/>
        </w:tabs>
        <w:rPr>
          <w:rFonts w:ascii="宋体" w:hAnsi="宋体" w:cs="宋体"/>
          <w:color w:val="auto"/>
          <w:sz w:val="28"/>
          <w:szCs w:val="28"/>
        </w:rPr>
      </w:pPr>
      <w:r>
        <w:rPr>
          <w:color w:val="auto"/>
        </w:rPr>
        <w:fldChar w:fldCharType="begin"/>
      </w:r>
      <w:r>
        <w:rPr>
          <w:color w:val="auto"/>
        </w:rPr>
        <w:instrText xml:space="preserve"> HYPERLINK \l "_Toc12097" </w:instrText>
      </w:r>
      <w:r>
        <w:rPr>
          <w:color w:val="auto"/>
        </w:rPr>
        <w:fldChar w:fldCharType="separate"/>
      </w:r>
      <w:r>
        <w:rPr>
          <w:rFonts w:hint="eastAsia" w:ascii="宋体" w:hAnsi="宋体" w:cs="宋体"/>
          <w:color w:val="auto"/>
          <w:sz w:val="28"/>
          <w:szCs w:val="28"/>
        </w:rPr>
        <w:t xml:space="preserve">第六章  采购需求</w:t>
      </w:r>
      <w:r>
        <w:rPr>
          <w:rFonts w:hint="eastAsia" w:ascii="宋体" w:hAnsi="宋体" w:cs="宋体"/>
          <w:color w:val="auto"/>
          <w:sz w:val="28"/>
          <w:szCs w:val="28"/>
        </w:rPr>
        <w:tab/>
      </w:r>
      <w:r>
        <w:rPr>
          <w:rFonts w:hint="eastAsia" w:ascii="宋体" w:hAnsi="宋体" w:cs="宋体"/>
          <w:color w:val="auto"/>
          <w:sz w:val="28"/>
          <w:szCs w:val="28"/>
        </w:rPr>
        <w:fldChar w:fldCharType="begin"/>
      </w:r>
      <w:r>
        <w:rPr>
          <w:rFonts w:hint="eastAsia" w:ascii="宋体" w:hAnsi="宋体" w:cs="宋体"/>
          <w:color w:val="auto"/>
          <w:sz w:val="28"/>
          <w:szCs w:val="28"/>
        </w:rPr>
        <w:instrText xml:space="preserve"> PAGEREF _Toc12097 \h </w:instrText>
      </w:r>
      <w:r>
        <w:rPr>
          <w:rFonts w:hint="eastAsia" w:ascii="宋体" w:hAnsi="宋体" w:cs="宋体"/>
          <w:color w:val="auto"/>
          <w:sz w:val="28"/>
          <w:szCs w:val="28"/>
        </w:rPr>
        <w:fldChar w:fldCharType="separate"/>
      </w:r>
      <w:r>
        <w:rPr>
          <w:rFonts w:hint="eastAsia" w:ascii="宋体" w:hAnsi="宋体" w:cs="宋体"/>
          <w:color w:val="auto"/>
          <w:sz w:val="28"/>
          <w:szCs w:val="28"/>
        </w:rPr>
        <w:t xml:space="preserve">45</w:t>
      </w:r>
      <w:r>
        <w:rPr>
          <w:rFonts w:hint="eastAsia" w:ascii="宋体" w:hAnsi="宋体" w:cs="宋体"/>
          <w:color w:val="auto"/>
          <w:sz w:val="28"/>
          <w:szCs w:val="28"/>
        </w:rPr>
        <w:fldChar w:fldCharType="end"/>
      </w:r>
      <w:r>
        <w:rPr>
          <w:rFonts w:hint="eastAsia" w:ascii="宋体" w:hAnsi="宋体" w:cs="宋体"/>
          <w:color w:val="auto"/>
          <w:sz w:val="28"/>
          <w:szCs w:val="28"/>
        </w:rPr>
        <w:fldChar w:fldCharType="end"/>
      </w:r>
      <w:r/>
    </w:p>
    <w:p>
      <w:pPr>
        <w:pStyle w:val="988"/>
        <w:spacing w:line="360" w:lineRule="auto"/>
        <w:tabs>
          <w:tab w:val="right" w:pos="8306" w:leader="dot"/>
        </w:tabs>
        <w:rPr>
          <w:rFonts w:ascii="宋体" w:hAnsi="宋体" w:cs="宋体"/>
          <w:color w:val="auto"/>
        </w:rPr>
      </w:pPr>
      <w:r>
        <w:rPr>
          <w:color w:val="auto"/>
        </w:rPr>
        <w:fldChar w:fldCharType="begin"/>
      </w:r>
      <w:r>
        <w:rPr>
          <w:color w:val="auto"/>
        </w:rPr>
        <w:instrText xml:space="preserve"> HYPERLINK \l "_Toc17335" </w:instrText>
      </w:r>
      <w:r>
        <w:rPr>
          <w:color w:val="auto"/>
        </w:rPr>
        <w:fldChar w:fldCharType="separate"/>
      </w:r>
      <w:r>
        <w:rPr>
          <w:rFonts w:hint="eastAsia" w:ascii="宋体" w:hAnsi="宋体" w:cs="宋体"/>
          <w:color w:val="auto"/>
          <w:sz w:val="28"/>
          <w:szCs w:val="28"/>
        </w:rPr>
        <w:t xml:space="preserve">第七章  投标文件相关格式</w:t>
      </w:r>
      <w:r>
        <w:rPr>
          <w:rFonts w:hint="eastAsia" w:ascii="宋体" w:hAnsi="宋体" w:cs="宋体"/>
          <w:color w:val="auto"/>
          <w:sz w:val="28"/>
          <w:szCs w:val="28"/>
        </w:rPr>
        <w:tab/>
      </w:r>
      <w:r>
        <w:rPr>
          <w:rFonts w:hint="eastAsia" w:ascii="宋体" w:hAnsi="宋体" w:cs="宋体"/>
          <w:color w:val="auto"/>
          <w:sz w:val="28"/>
          <w:szCs w:val="28"/>
        </w:rPr>
        <w:fldChar w:fldCharType="begin"/>
      </w:r>
      <w:r>
        <w:rPr>
          <w:rFonts w:hint="eastAsia" w:ascii="宋体" w:hAnsi="宋体" w:cs="宋体"/>
          <w:color w:val="auto"/>
          <w:sz w:val="28"/>
          <w:szCs w:val="28"/>
        </w:rPr>
        <w:instrText xml:space="preserve"> PAGEREF _Toc17335 \h </w:instrText>
      </w:r>
      <w:r>
        <w:rPr>
          <w:rFonts w:hint="eastAsia" w:ascii="宋体" w:hAnsi="宋体" w:cs="宋体"/>
          <w:color w:val="auto"/>
          <w:sz w:val="28"/>
          <w:szCs w:val="28"/>
        </w:rPr>
        <w:fldChar w:fldCharType="separate"/>
      </w:r>
      <w:r>
        <w:rPr>
          <w:rFonts w:hint="eastAsia" w:ascii="宋体" w:hAnsi="宋体" w:cs="宋体"/>
          <w:color w:val="auto"/>
          <w:sz w:val="28"/>
          <w:szCs w:val="28"/>
        </w:rPr>
        <w:t xml:space="preserve">58</w:t>
      </w:r>
      <w:r>
        <w:rPr>
          <w:rFonts w:hint="eastAsia" w:ascii="宋体" w:hAnsi="宋体" w:cs="宋体"/>
          <w:color w:val="auto"/>
          <w:sz w:val="28"/>
          <w:szCs w:val="28"/>
        </w:rPr>
        <w:fldChar w:fldCharType="end"/>
      </w:r>
      <w:r>
        <w:rPr>
          <w:rFonts w:hint="eastAsia" w:ascii="宋体" w:hAnsi="宋体" w:cs="宋体"/>
          <w:color w:val="auto"/>
          <w:sz w:val="28"/>
          <w:szCs w:val="28"/>
        </w:rPr>
        <w:fldChar w:fldCharType="end"/>
      </w:r>
      <w:r/>
    </w:p>
    <w:p>
      <w:pPr>
        <w:jc w:val="center"/>
        <w:spacing w:line="360" w:lineRule="auto"/>
        <w:rPr>
          <w:rFonts w:ascii="宋体" w:hAnsi="宋体" w:cs="宋体"/>
          <w:b/>
          <w:color w:val="auto"/>
          <w:sz w:val="44"/>
          <w:szCs w:val="44"/>
        </w:rPr>
      </w:pPr>
      <w:r>
        <w:rPr>
          <w:rFonts w:hint="eastAsia" w:ascii="宋体" w:hAnsi="宋体" w:cs="宋体"/>
          <w:color w:val="auto"/>
          <w:szCs w:val="30"/>
        </w:rPr>
        <w:fldChar w:fldCharType="end"/>
      </w:r>
      <w:r/>
    </w:p>
    <w:p>
      <w:pPr>
        <w:jc w:val="center"/>
        <w:spacing w:line="520" w:lineRule="exact"/>
        <w:rPr>
          <w:rFonts w:ascii="宋体" w:hAnsi="宋体" w:cs="宋体"/>
          <w:b/>
          <w:color w:val="auto"/>
          <w:sz w:val="44"/>
          <w:szCs w:val="44"/>
        </w:rPr>
      </w:pPr>
      <w:r>
        <w:rPr>
          <w:rFonts w:ascii="宋体" w:hAnsi="宋体" w:cs="宋体"/>
          <w:b/>
          <w:color w:val="auto"/>
          <w:sz w:val="44"/>
          <w:szCs w:val="44"/>
        </w:rPr>
      </w:r>
      <w:r/>
    </w:p>
    <w:p>
      <w:pPr>
        <w:jc w:val="center"/>
        <w:spacing w:line="520" w:lineRule="exact"/>
        <w:rPr>
          <w:rFonts w:ascii="宋体" w:hAnsi="宋体" w:cs="宋体"/>
          <w:b/>
          <w:color w:val="auto"/>
          <w:sz w:val="44"/>
          <w:szCs w:val="44"/>
        </w:rPr>
      </w:pPr>
      <w:r>
        <w:rPr>
          <w:rFonts w:ascii="宋体" w:hAnsi="宋体" w:cs="宋体"/>
          <w:b/>
          <w:color w:val="auto"/>
          <w:sz w:val="44"/>
          <w:szCs w:val="44"/>
        </w:rPr>
      </w:r>
      <w:r/>
    </w:p>
    <w:p>
      <w:pPr>
        <w:jc w:val="center"/>
        <w:spacing w:line="520" w:lineRule="exact"/>
        <w:rPr>
          <w:rFonts w:ascii="宋体" w:hAnsi="宋体" w:cs="宋体"/>
          <w:b/>
          <w:color w:val="auto"/>
          <w:sz w:val="44"/>
          <w:szCs w:val="44"/>
        </w:rPr>
      </w:pPr>
      <w:r>
        <w:rPr>
          <w:rFonts w:ascii="宋体" w:hAnsi="宋体" w:cs="宋体"/>
          <w:b/>
          <w:color w:val="auto"/>
          <w:sz w:val="44"/>
          <w:szCs w:val="44"/>
        </w:rPr>
      </w:r>
      <w:r/>
    </w:p>
    <w:p>
      <w:pPr>
        <w:jc w:val="center"/>
        <w:spacing w:line="520" w:lineRule="exact"/>
        <w:rPr>
          <w:rFonts w:ascii="宋体" w:hAnsi="宋体" w:cs="宋体"/>
          <w:b/>
          <w:color w:val="auto"/>
          <w:sz w:val="44"/>
          <w:szCs w:val="44"/>
        </w:rPr>
      </w:pPr>
      <w:r>
        <w:rPr>
          <w:rFonts w:ascii="宋体" w:hAnsi="宋体" w:cs="宋体"/>
          <w:b/>
          <w:color w:val="auto"/>
          <w:sz w:val="44"/>
          <w:szCs w:val="44"/>
        </w:rPr>
      </w:r>
      <w:r/>
    </w:p>
    <w:p>
      <w:pPr>
        <w:jc w:val="center"/>
        <w:spacing w:line="520" w:lineRule="exact"/>
        <w:rPr>
          <w:rFonts w:ascii="宋体" w:hAnsi="宋体" w:cs="宋体"/>
          <w:b/>
          <w:color w:val="auto"/>
          <w:sz w:val="44"/>
          <w:szCs w:val="44"/>
        </w:rPr>
      </w:pPr>
      <w:r>
        <w:rPr>
          <w:rFonts w:ascii="宋体" w:hAnsi="宋体" w:cs="宋体"/>
          <w:b/>
          <w:color w:val="auto"/>
          <w:sz w:val="44"/>
          <w:szCs w:val="44"/>
        </w:rPr>
      </w:r>
      <w:r/>
    </w:p>
    <w:p>
      <w:pPr>
        <w:jc w:val="center"/>
        <w:spacing w:line="520" w:lineRule="exact"/>
        <w:rPr>
          <w:rFonts w:ascii="宋体" w:hAnsi="宋体" w:cs="宋体"/>
          <w:b/>
          <w:color w:val="auto"/>
          <w:sz w:val="44"/>
          <w:szCs w:val="44"/>
        </w:rPr>
      </w:pPr>
      <w:r>
        <w:rPr>
          <w:rFonts w:ascii="宋体" w:hAnsi="宋体" w:cs="宋体"/>
          <w:b/>
          <w:color w:val="auto"/>
          <w:sz w:val="44"/>
          <w:szCs w:val="44"/>
        </w:rPr>
      </w:r>
      <w:r/>
    </w:p>
    <w:p>
      <w:pPr>
        <w:jc w:val="center"/>
        <w:spacing w:line="520" w:lineRule="exact"/>
        <w:rPr>
          <w:rFonts w:ascii="宋体" w:hAnsi="宋体" w:cs="宋体"/>
          <w:b/>
          <w:color w:val="auto"/>
          <w:sz w:val="44"/>
          <w:szCs w:val="44"/>
        </w:rPr>
      </w:pPr>
      <w:r>
        <w:rPr>
          <w:rFonts w:ascii="宋体" w:hAnsi="宋体" w:cs="宋体"/>
          <w:b/>
          <w:color w:val="auto"/>
          <w:sz w:val="44"/>
          <w:szCs w:val="44"/>
        </w:rPr>
      </w:r>
      <w:r/>
    </w:p>
    <w:p>
      <w:pPr>
        <w:jc w:val="center"/>
        <w:spacing w:line="520" w:lineRule="exact"/>
        <w:rPr>
          <w:rFonts w:ascii="宋体" w:hAnsi="宋体" w:cs="宋体"/>
          <w:b/>
          <w:color w:val="auto"/>
          <w:sz w:val="44"/>
          <w:szCs w:val="44"/>
        </w:rPr>
      </w:pPr>
      <w:r>
        <w:rPr>
          <w:rFonts w:ascii="宋体" w:hAnsi="宋体" w:cs="宋体"/>
          <w:b/>
          <w:color w:val="auto"/>
          <w:sz w:val="44"/>
          <w:szCs w:val="44"/>
        </w:rPr>
      </w:r>
      <w:r/>
    </w:p>
    <w:p>
      <w:pPr>
        <w:jc w:val="center"/>
        <w:spacing w:line="520" w:lineRule="exact"/>
        <w:rPr>
          <w:rFonts w:ascii="宋体" w:hAnsi="宋体" w:cs="宋体"/>
          <w:b/>
          <w:color w:val="auto"/>
          <w:sz w:val="44"/>
          <w:szCs w:val="44"/>
        </w:rPr>
      </w:pPr>
      <w:r>
        <w:rPr>
          <w:rFonts w:ascii="宋体" w:hAnsi="宋体" w:cs="宋体"/>
          <w:b/>
          <w:color w:val="auto"/>
          <w:sz w:val="44"/>
          <w:szCs w:val="44"/>
        </w:rPr>
      </w:r>
      <w:r/>
    </w:p>
    <w:p>
      <w:pPr>
        <w:jc w:val="center"/>
        <w:spacing w:line="520" w:lineRule="exact"/>
        <w:rPr>
          <w:rFonts w:ascii="宋体" w:hAnsi="宋体" w:cs="宋体"/>
          <w:b/>
          <w:color w:val="auto"/>
          <w:sz w:val="44"/>
          <w:szCs w:val="44"/>
        </w:rPr>
      </w:pPr>
      <w:r>
        <w:rPr>
          <w:rFonts w:ascii="宋体" w:hAnsi="宋体" w:cs="宋体"/>
          <w:b/>
          <w:color w:val="auto"/>
          <w:sz w:val="44"/>
          <w:szCs w:val="44"/>
        </w:rPr>
      </w:r>
      <w:r/>
    </w:p>
    <w:p>
      <w:pPr>
        <w:jc w:val="center"/>
        <w:spacing w:line="520" w:lineRule="exact"/>
        <w:rPr>
          <w:rFonts w:ascii="宋体" w:hAnsi="宋体" w:cs="宋体"/>
          <w:b/>
          <w:color w:val="auto"/>
          <w:sz w:val="44"/>
          <w:szCs w:val="44"/>
        </w:rPr>
      </w:pPr>
      <w:r>
        <w:rPr>
          <w:rFonts w:ascii="宋体" w:hAnsi="宋体" w:cs="宋体"/>
          <w:b/>
          <w:color w:val="auto"/>
          <w:sz w:val="44"/>
          <w:szCs w:val="44"/>
        </w:rPr>
      </w:r>
      <w:r/>
    </w:p>
    <w:p>
      <w:pPr>
        <w:jc w:val="center"/>
        <w:spacing w:line="520" w:lineRule="exact"/>
        <w:rPr>
          <w:rFonts w:ascii="宋体" w:hAnsi="宋体" w:cs="宋体"/>
          <w:b/>
          <w:color w:val="auto"/>
          <w:sz w:val="44"/>
          <w:szCs w:val="44"/>
        </w:rPr>
      </w:pPr>
      <w:r>
        <w:rPr>
          <w:rFonts w:ascii="宋体" w:hAnsi="宋体" w:cs="宋体"/>
          <w:b/>
          <w:color w:val="auto"/>
          <w:sz w:val="44"/>
          <w:szCs w:val="44"/>
        </w:rPr>
      </w:r>
      <w:r/>
    </w:p>
    <w:p>
      <w:pPr>
        <w:jc w:val="center"/>
        <w:spacing w:line="520" w:lineRule="exact"/>
        <w:rPr>
          <w:rFonts w:ascii="宋体" w:hAnsi="宋体" w:cs="宋体"/>
          <w:b/>
          <w:color w:val="auto"/>
          <w:sz w:val="44"/>
          <w:szCs w:val="44"/>
        </w:rPr>
      </w:pPr>
      <w:r>
        <w:rPr>
          <w:rFonts w:ascii="宋体" w:hAnsi="宋体" w:cs="宋体"/>
          <w:b/>
          <w:color w:val="auto"/>
          <w:sz w:val="44"/>
          <w:szCs w:val="44"/>
        </w:rPr>
      </w:r>
      <w:r/>
    </w:p>
    <w:p>
      <w:pPr>
        <w:jc w:val="center"/>
        <w:spacing w:line="520" w:lineRule="exact"/>
        <w:rPr>
          <w:rFonts w:ascii="宋体" w:hAnsi="宋体" w:cs="宋体"/>
          <w:b/>
          <w:color w:val="auto"/>
          <w:sz w:val="44"/>
          <w:szCs w:val="44"/>
        </w:rPr>
      </w:pPr>
      <w:r>
        <w:rPr>
          <w:rFonts w:ascii="宋体" w:hAnsi="宋体" w:cs="宋体"/>
          <w:b/>
          <w:color w:val="auto"/>
          <w:sz w:val="44"/>
          <w:szCs w:val="44"/>
        </w:rPr>
      </w:r>
      <w:r/>
    </w:p>
    <w:p>
      <w:pPr>
        <w:jc w:val="center"/>
        <w:widowControl/>
        <w:rPr>
          <w:rFonts w:hint="eastAsia" w:ascii="宋体" w:hAnsi="宋体" w:cs="宋体"/>
          <w:b/>
          <w:color w:val="auto"/>
          <w:sz w:val="24"/>
          <w:lang w:eastAsia="zh-CN"/>
        </w:rPr>
        <w:sectPr>
          <w:footerReference w:type="default" r:id="rId12"/>
          <w:footnotePr/>
          <w:endnotePr/>
          <w:type w:val="nextPage"/>
          <w:pgSz w:w="11906" w:h="16838" w:orient="portrait"/>
          <w:pgMar w:top="851" w:right="1702" w:bottom="851" w:left="1804" w:header="851" w:footer="992" w:gutter="0"/>
          <w:pgNumType w:start="1"/>
          <w:cols w:num="1" w:sep="0" w:space="1701" w:equalWidth="1"/>
          <w:docGrid w:linePitch="360"/>
        </w:sectPr>
      </w:pPr>
      <w:r>
        <w:rPr>
          <w:rFonts w:hint="eastAsia" w:ascii="宋体" w:hAnsi="宋体" w:cs="宋体"/>
          <w:b/>
          <w:color w:val="auto"/>
          <w:sz w:val="24"/>
          <w:lang w:eastAsia="zh-CN"/>
        </w:rPr>
      </w:r>
      <w:r/>
    </w:p>
    <w:p>
      <w:pPr>
        <w:jc w:val="center"/>
        <w:widowControl/>
        <w:rPr>
          <w:rFonts w:hint="eastAsia" w:ascii="宋体" w:hAnsi="宋体" w:eastAsia="宋体" w:cs="宋体"/>
          <w:b/>
          <w:color w:val="auto"/>
          <w:sz w:val="24"/>
          <w:lang w:eastAsia="zh-CN"/>
        </w:rPr>
      </w:pPr>
      <w:r>
        <w:rPr>
          <w:rFonts w:hint="eastAsia" w:ascii="宋体" w:hAnsi="宋体" w:cs="宋体"/>
          <w:b/>
          <w:color w:val="auto"/>
          <w:sz w:val="24"/>
          <w:lang w:eastAsia="zh-CN"/>
        </w:rPr>
        <w:t xml:space="preserve">徐州市贾汪区城市管理局</w:t>
      </w:r>
      <w:r/>
    </w:p>
    <w:p>
      <w:pPr>
        <w:jc w:val="center"/>
        <w:spacing w:line="520" w:lineRule="exact"/>
        <w:rPr>
          <w:rFonts w:ascii="宋体" w:hAnsi="宋体" w:cs="宋体"/>
          <w:b/>
          <w:color w:val="auto"/>
          <w:sz w:val="24"/>
        </w:rPr>
      </w:pPr>
      <w:r>
        <w:rPr>
          <w:rFonts w:hint="eastAsia" w:ascii="宋体" w:hAnsi="宋体" w:cs="宋体"/>
          <w:b/>
          <w:color w:val="auto"/>
          <w:sz w:val="24"/>
        </w:rPr>
        <w:t xml:space="preserve">《</w:t>
      </w:r>
      <w:r>
        <w:rPr>
          <w:rFonts w:hint="eastAsia" w:ascii="宋体" w:hAnsi="宋体" w:cs="宋体"/>
          <w:b/>
          <w:color w:val="auto"/>
          <w:sz w:val="24"/>
          <w:lang w:eastAsia="zh-CN"/>
        </w:rPr>
        <w:t xml:space="preserve">贾汪区城乡环卫保洁一体化项目（道路保洁）</w:t>
      </w:r>
      <w:r>
        <w:rPr>
          <w:rFonts w:hint="eastAsia" w:ascii="宋体" w:hAnsi="宋体" w:cs="宋体"/>
          <w:b/>
          <w:color w:val="auto"/>
          <w:sz w:val="24"/>
        </w:rPr>
        <w:t xml:space="preserve">》招标文件</w:t>
      </w:r>
      <w:r/>
    </w:p>
    <w:p>
      <w:pPr>
        <w:ind w:firstLine="600"/>
        <w:spacing w:line="520" w:lineRule="exact"/>
        <w:rPr>
          <w:rFonts w:ascii="宋体" w:hAnsi="宋体" w:cs="宋体"/>
          <w:color w:val="auto"/>
          <w:sz w:val="24"/>
        </w:rPr>
      </w:pPr>
      <w:r>
        <w:rPr>
          <w:rFonts w:hint="eastAsia" w:ascii="宋体" w:hAnsi="宋体" w:cs="宋体"/>
          <w:color w:val="auto"/>
          <w:sz w:val="24"/>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pStyle w:val="942"/>
        <w:spacing w:line="520" w:lineRule="exact"/>
        <w:rPr>
          <w:rFonts w:ascii="宋体" w:hAnsi="宋体" w:cs="宋体"/>
          <w:color w:val="auto"/>
          <w:sz w:val="24"/>
        </w:rPr>
      </w:pPr>
      <w:r/>
      <w:bookmarkStart w:id="1" w:name="_Toc24257"/>
      <w:r>
        <w:rPr>
          <w:rFonts w:hint="eastAsia" w:ascii="宋体" w:hAnsi="宋体" w:eastAsia="宋体" w:cs="宋体"/>
          <w:color w:val="auto"/>
          <w:sz w:val="24"/>
          <w:szCs w:val="24"/>
        </w:rPr>
        <w:t xml:space="preserve">第一章  投标邀请</w:t>
      </w:r>
      <w:bookmarkEnd w:id="1"/>
      <w:r/>
      <w:r/>
    </w:p>
    <w:p>
      <w:pPr>
        <w:ind w:firstLine="600"/>
        <w:spacing w:line="520" w:lineRule="exact"/>
        <w:rPr>
          <w:rFonts w:ascii="宋体" w:hAnsi="宋体" w:cs="宋体"/>
          <w:color w:val="auto"/>
          <w:sz w:val="24"/>
          <w:highlight w:val="none"/>
        </w:rPr>
      </w:pPr>
      <w:r>
        <w:rPr>
          <w:rFonts w:hint="eastAsia" w:ascii="宋体" w:hAnsi="宋体" w:cs="宋体"/>
          <w:color w:val="auto"/>
          <w:sz w:val="24"/>
          <w:highlight w:val="none"/>
          <w:lang w:eastAsia="zh-CN"/>
        </w:rPr>
        <w:t xml:space="preserve">中晋福润项目管理有限公司</w:t>
      </w:r>
      <w:r>
        <w:rPr>
          <w:rFonts w:hint="eastAsia" w:ascii="宋体" w:hAnsi="宋体" w:cs="宋体"/>
          <w:color w:val="auto"/>
          <w:sz w:val="24"/>
          <w:highlight w:val="none"/>
        </w:rPr>
        <w:t xml:space="preserve">对</w:t>
      </w:r>
      <w:r>
        <w:rPr>
          <w:rFonts w:hint="eastAsia" w:ascii="宋体" w:hAnsi="宋体" w:cs="宋体"/>
          <w:color w:val="auto"/>
          <w:sz w:val="24"/>
          <w:highlight w:val="none"/>
          <w:lang w:eastAsia="zh-CN"/>
        </w:rPr>
        <w:t xml:space="preserve">徐州市贾汪区城市管理局</w:t>
      </w:r>
      <w:r>
        <w:rPr>
          <w:rFonts w:hint="eastAsia" w:ascii="宋体" w:hAnsi="宋体" w:cs="宋体"/>
          <w:color w:val="auto"/>
          <w:sz w:val="24"/>
          <w:highlight w:val="none"/>
        </w:rPr>
        <w:t xml:space="preserve">“</w:t>
      </w:r>
      <w:r>
        <w:rPr>
          <w:rFonts w:hint="eastAsia" w:ascii="宋体" w:hAnsi="宋体" w:cs="宋体"/>
          <w:color w:val="auto"/>
          <w:sz w:val="24"/>
          <w:highlight w:val="none"/>
          <w:lang w:eastAsia="zh-CN"/>
        </w:rPr>
        <w:t xml:space="preserve">贾汪区城乡环卫保洁一体化项目（道路保洁）</w:t>
      </w:r>
      <w:r>
        <w:rPr>
          <w:rFonts w:hint="eastAsia" w:ascii="宋体" w:hAnsi="宋体" w:cs="宋体"/>
          <w:color w:val="auto"/>
          <w:sz w:val="24"/>
          <w:highlight w:val="none"/>
        </w:rPr>
        <w:t xml:space="preserve">”进行公开招标采购，现邀请符合相关条件的供应商投标。</w:t>
      </w:r>
      <w:r/>
    </w:p>
    <w:p>
      <w:pPr>
        <w:ind w:firstLine="600"/>
        <w:spacing w:line="520" w:lineRule="exact"/>
        <w:rPr>
          <w:rFonts w:ascii="宋体" w:hAnsi="宋体" w:cs="宋体"/>
          <w:color w:val="auto"/>
          <w:sz w:val="24"/>
          <w:highlight w:val="none"/>
        </w:rPr>
      </w:pPr>
      <w:r>
        <w:rPr>
          <w:rFonts w:hint="eastAsia" w:ascii="宋体" w:hAnsi="宋体" w:cs="宋体"/>
          <w:color w:val="auto"/>
          <w:sz w:val="24"/>
          <w:highlight w:val="none"/>
        </w:rPr>
        <w:t xml:space="preserve">一、项目名称和项目编号</w:t>
      </w:r>
      <w:r/>
    </w:p>
    <w:p>
      <w:pPr>
        <w:ind w:firstLine="600"/>
        <w:spacing w:line="52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(一)项目名称：</w:t>
      </w:r>
      <w:r>
        <w:rPr>
          <w:rFonts w:hint="eastAsia" w:ascii="宋体" w:hAnsi="宋体" w:cs="宋体"/>
          <w:color w:val="auto"/>
          <w:sz w:val="24"/>
          <w:highlight w:val="none"/>
          <w:lang w:eastAsia="zh-CN"/>
        </w:rPr>
        <w:t xml:space="preserve">贾汪区城乡环卫保洁一体化项目（道路保洁）</w:t>
      </w:r>
      <w:r/>
    </w:p>
    <w:p>
      <w:pPr>
        <w:ind w:firstLine="600"/>
        <w:spacing w:line="52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(二)项目编号：</w:t>
      </w:r>
      <w:r>
        <w:rPr>
          <w:rFonts w:hint="eastAsia" w:ascii="宋体" w:hAnsi="宋体" w:cs="宋体"/>
          <w:color w:val="auto"/>
          <w:sz w:val="24"/>
          <w:highlight w:val="none"/>
          <w:lang w:eastAsia="zh-CN"/>
        </w:rPr>
        <w:t xml:space="preserve">JSZC-320305-ZJFR-G2026-0002</w:t>
      </w:r>
      <w:r/>
    </w:p>
    <w:p>
      <w:pPr>
        <w:ind w:firstLine="600"/>
        <w:spacing w:line="520" w:lineRule="exact"/>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rPr>
        <w:t xml:space="preserve">二、对投标人的资格要求</w:t>
      </w:r>
      <w:r/>
    </w:p>
    <w:p>
      <w:pPr>
        <w:ind w:firstLine="600"/>
        <w:spacing w:line="520" w:lineRule="exact"/>
        <w:rPr>
          <w:rFonts w:ascii="宋体" w:hAnsi="宋体" w:cs="宋体"/>
          <w:color w:val="auto"/>
          <w:sz w:val="24"/>
          <w:highlight w:val="none"/>
        </w:rPr>
      </w:pPr>
      <w:r>
        <w:rPr>
          <w:rFonts w:hint="eastAsia" w:ascii="宋体" w:hAnsi="宋体" w:cs="宋体"/>
          <w:color w:val="auto"/>
          <w:sz w:val="24"/>
          <w:highlight w:val="none"/>
        </w:rPr>
        <w:t xml:space="preserve">详见本项目公开招标公告。</w:t>
      </w:r>
      <w:r/>
    </w:p>
    <w:p>
      <w:pPr>
        <w:ind w:firstLine="600"/>
        <w:spacing w:line="520" w:lineRule="exact"/>
        <w:rPr>
          <w:rFonts w:ascii="宋体" w:hAnsi="宋体" w:cs="宋体"/>
          <w:color w:val="auto"/>
          <w:sz w:val="24"/>
          <w:highlight w:val="none"/>
        </w:rPr>
      </w:pPr>
      <w:r>
        <w:rPr>
          <w:rFonts w:hint="eastAsia" w:ascii="宋体" w:hAnsi="宋体" w:cs="宋体"/>
          <w:color w:val="auto"/>
          <w:sz w:val="24"/>
          <w:highlight w:val="none"/>
        </w:rPr>
        <w:t xml:space="preserve">三、获取招标文件</w:t>
      </w:r>
      <w:bookmarkEnd w:id="0"/>
      <w:r/>
      <w:r/>
    </w:p>
    <w:p>
      <w:pPr>
        <w:ind w:firstLine="600"/>
        <w:spacing w:line="520" w:lineRule="exact"/>
        <w:rPr>
          <w:rFonts w:ascii="宋体" w:hAnsi="宋体" w:cs="宋体"/>
          <w:bCs/>
          <w:color w:val="auto"/>
          <w:sz w:val="24"/>
          <w:highlight w:val="none"/>
        </w:rPr>
      </w:pPr>
      <w:r>
        <w:rPr>
          <w:rFonts w:hint="eastAsia" w:ascii="宋体" w:hAnsi="宋体" w:cs="宋体"/>
          <w:bCs/>
          <w:color w:val="auto"/>
          <w:sz w:val="24"/>
          <w:highlight w:val="none"/>
        </w:rPr>
        <w:t xml:space="preserve">（1）潜在供应商访问电子招标投标交易平台的网络地址和方法：</w:t>
      </w:r>
      <w:r/>
    </w:p>
    <w:p>
      <w:pPr>
        <w:ind w:firstLine="600"/>
        <w:spacing w:line="52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①“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600"/>
        <w:spacing w:line="52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②潜在供应商访问“苏采云”系统的网络地址和方法：“苏采云”系统的网址：http://jszfcg.jsczt.cn/；或进入徐州政府采购网（网址：http://czj.xz.gov.cn/Home/HomeIndex）--业务工作--用户登录，点击“苏采云”进入系统。</w:t>
      </w:r>
      <w:r/>
    </w:p>
    <w:p>
      <w:pPr>
        <w:ind w:firstLine="600"/>
        <w:spacing w:line="52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③“CA数字证书”的获取：</w:t>
      </w:r>
      <w:r/>
    </w:p>
    <w:p>
      <w:pPr>
        <w:ind w:firstLine="600"/>
        <w:spacing w:line="52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600"/>
        <w:spacing w:line="52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④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ind w:firstLine="600"/>
        <w:spacing w:line="52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（2）采购代理机构将数据电文形式的招标文件加载至电子招标投标交易平台，供潜在供应商下载或者查阅。</w:t>
      </w:r>
      <w:r/>
    </w:p>
    <w:p>
      <w:pPr>
        <w:ind w:firstLine="600"/>
        <w:spacing w:line="52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（3）苏采云系统使用谷歌浏览器参与不见面开标。</w:t>
      </w:r>
      <w:r/>
    </w:p>
    <w:p>
      <w:pPr>
        <w:ind w:firstLine="600"/>
        <w:spacing w:line="52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（4）售价：免费</w:t>
      </w:r>
      <w:r>
        <w:rPr>
          <w:rFonts w:hint="eastAsia" w:ascii="宋体" w:hAnsi="宋体" w:cs="宋体"/>
          <w:bCs/>
          <w:color w:val="auto"/>
          <w:sz w:val="24"/>
          <w:highlight w:val="none"/>
          <w:lang w:eastAsia="zh-CN"/>
        </w:rPr>
        <w:t xml:space="preserve">。 </w:t>
      </w:r>
      <w:r/>
    </w:p>
    <w:p>
      <w:pPr>
        <w:ind w:firstLine="600"/>
        <w:spacing w:line="520" w:lineRule="exact"/>
        <w:rPr>
          <w:rFonts w:ascii="宋体" w:hAnsi="宋体" w:cs="宋体"/>
          <w:color w:val="auto"/>
          <w:sz w:val="24"/>
          <w:highlight w:val="none"/>
        </w:rPr>
      </w:pPr>
      <w:r>
        <w:rPr>
          <w:rFonts w:hint="eastAsia" w:ascii="宋体" w:hAnsi="宋体" w:cs="宋体"/>
          <w:color w:val="auto"/>
          <w:sz w:val="24"/>
          <w:highlight w:val="none"/>
        </w:rPr>
        <w:t xml:space="preserve">四、提交投标文件截止时间、开标时间和地点</w:t>
      </w:r>
      <w:r/>
    </w:p>
    <w:p>
      <w:pPr>
        <w:ind w:firstLine="600"/>
        <w:spacing w:line="520" w:lineRule="exact"/>
        <w:rPr>
          <w:rFonts w:ascii="宋体" w:hAnsi="宋体" w:cs="宋体"/>
          <w:color w:val="auto"/>
          <w:sz w:val="24"/>
          <w:highlight w:val="white"/>
        </w:rPr>
      </w:pPr>
      <w:r>
        <w:rPr>
          <w:rFonts w:hint="eastAsia" w:ascii="宋体" w:hAnsi="宋体" w:cs="宋体"/>
          <w:color w:val="auto"/>
          <w:sz w:val="24"/>
          <w:highlight w:val="none"/>
        </w:rPr>
        <w:t xml:space="preserve">（一）投标截止时间：</w:t>
      </w:r>
      <w:r>
        <w:rPr>
          <w:rFonts w:hint="eastAsia" w:ascii="宋体" w:hAnsi="宋体" w:cs="宋体"/>
          <w:color w:val="auto"/>
          <w:sz w:val="24"/>
          <w:highlight w:val="none"/>
        </w:rPr>
        <w:t xml:space="preserve">202</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年</w:t>
      </w:r>
      <w:r>
        <w:rPr>
          <w:rFonts w:hint="eastAsia" w:ascii="宋体" w:hAnsi="宋体" w:cs="宋体"/>
          <w:color w:val="auto"/>
          <w:sz w:val="24"/>
          <w:highlight w:val="none"/>
          <w:lang w:val="en-US" w:eastAsia="zh-CN"/>
        </w:rPr>
        <w:t xml:space="preserve">03</w:t>
      </w:r>
      <w:r>
        <w:rPr>
          <w:rFonts w:hint="eastAsia" w:ascii="宋体" w:hAnsi="宋体" w:cs="宋体"/>
          <w:color w:val="auto"/>
          <w:sz w:val="24"/>
          <w:highlight w:val="none"/>
        </w:rPr>
        <w:t xml:space="preserve">月30日</w:t>
      </w:r>
      <w:r>
        <w:rPr>
          <w:rFonts w:hint="eastAsia" w:ascii="宋体" w:hAnsi="宋体" w:cs="宋体"/>
          <w:color w:val="auto"/>
          <w:sz w:val="24"/>
          <w:highlight w:val="white"/>
        </w:rPr>
        <w:t xml:space="preserve">北京时间</w:t>
      </w:r>
      <w:r>
        <w:rPr>
          <w:rFonts w:hint="eastAsia" w:ascii="宋体" w:hAnsi="宋体" w:cs="宋体"/>
          <w:color w:val="auto"/>
          <w:sz w:val="24"/>
          <w:highlight w:val="white"/>
          <w:lang w:val="en-US" w:eastAsia="zh-CN"/>
        </w:rPr>
        <w:t xml:space="preserve">10</w:t>
      </w:r>
      <w:r>
        <w:rPr>
          <w:rFonts w:hint="eastAsia" w:ascii="宋体" w:hAnsi="宋体" w:cs="宋体"/>
          <w:color w:val="auto"/>
          <w:sz w:val="24"/>
          <w:highlight w:val="white"/>
        </w:rPr>
        <w:t xml:space="preserve">：</w:t>
      </w:r>
      <w:r>
        <w:rPr>
          <w:rFonts w:hint="eastAsia" w:ascii="宋体" w:hAnsi="宋体" w:cs="宋体"/>
          <w:color w:val="auto"/>
          <w:sz w:val="24"/>
          <w:highlight w:val="white"/>
          <w:lang w:val="en-US" w:eastAsia="zh-CN"/>
        </w:rPr>
        <w:t xml:space="preserve">0</w:t>
      </w:r>
      <w:r>
        <w:rPr>
          <w:rFonts w:hint="eastAsia" w:ascii="宋体" w:hAnsi="宋体" w:cs="宋体"/>
          <w:color w:val="auto"/>
          <w:sz w:val="24"/>
          <w:highlight w:val="white"/>
        </w:rPr>
        <w:t xml:space="preserve">0。</w:t>
      </w:r>
      <w:r/>
    </w:p>
    <w:p>
      <w:pPr>
        <w:ind w:firstLine="600"/>
        <w:spacing w:line="520" w:lineRule="exact"/>
        <w:rPr>
          <w:rFonts w:ascii="宋体" w:hAnsi="宋体" w:cs="宋体"/>
          <w:color w:val="auto"/>
          <w:sz w:val="24"/>
          <w:highlight w:val="none"/>
        </w:rPr>
      </w:pPr>
      <w:r>
        <w:rPr>
          <w:rFonts w:hint="eastAsia" w:ascii="宋体" w:hAnsi="宋体" w:cs="宋体"/>
          <w:color w:val="auto"/>
          <w:sz w:val="24"/>
          <w:highlight w:val="white"/>
        </w:rPr>
        <w:t xml:space="preserve">（二）开标时间：</w:t>
      </w:r>
      <w:r>
        <w:rPr>
          <w:rFonts w:hint="eastAsia" w:ascii="宋体" w:hAnsi="宋体" w:cs="宋体"/>
          <w:color w:val="auto"/>
          <w:sz w:val="24"/>
          <w:highlight w:val="none"/>
        </w:rPr>
        <w:t xml:space="preserve">202</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年03月30日</w:t>
      </w:r>
      <w:r>
        <w:rPr>
          <w:rFonts w:hint="eastAsia" w:ascii="宋体" w:hAnsi="宋体" w:cs="宋体"/>
          <w:color w:val="auto"/>
          <w:sz w:val="24"/>
          <w:highlight w:val="white"/>
        </w:rPr>
        <w:t xml:space="preserve">北京时间</w:t>
      </w:r>
      <w:r>
        <w:rPr>
          <w:rFonts w:hint="eastAsia" w:ascii="宋体" w:hAnsi="宋体" w:cs="宋体"/>
          <w:color w:val="auto"/>
          <w:sz w:val="24"/>
          <w:highlight w:val="white"/>
          <w:lang w:val="en-US" w:eastAsia="zh-CN"/>
        </w:rPr>
        <w:t xml:space="preserve">10</w:t>
      </w:r>
      <w:r>
        <w:rPr>
          <w:rFonts w:hint="eastAsia" w:ascii="宋体" w:hAnsi="宋体" w:cs="宋体"/>
          <w:color w:val="auto"/>
          <w:sz w:val="24"/>
          <w:highlight w:val="white"/>
        </w:rPr>
        <w:t xml:space="preserve">：</w:t>
      </w:r>
      <w:r>
        <w:rPr>
          <w:rFonts w:hint="eastAsia" w:ascii="宋体" w:hAnsi="宋体" w:cs="宋体"/>
          <w:color w:val="auto"/>
          <w:sz w:val="24"/>
          <w:highlight w:val="white"/>
          <w:lang w:val="en-US" w:eastAsia="zh-CN"/>
        </w:rPr>
        <w:t xml:space="preserve">0</w:t>
      </w:r>
      <w:r>
        <w:rPr>
          <w:rFonts w:hint="eastAsia" w:ascii="宋体" w:hAnsi="宋体" w:cs="宋体"/>
          <w:color w:val="auto"/>
          <w:sz w:val="24"/>
          <w:highlight w:val="white"/>
        </w:rPr>
        <w:t xml:space="preserve">0</w:t>
      </w:r>
      <w:r>
        <w:rPr>
          <w:rFonts w:hint="eastAsia" w:ascii="宋体" w:hAnsi="宋体" w:cs="宋体"/>
          <w:color w:val="auto"/>
          <w:sz w:val="24"/>
          <w:highlight w:val="none"/>
        </w:rPr>
        <w:t xml:space="preserve">。</w:t>
      </w:r>
      <w:r/>
    </w:p>
    <w:p>
      <w:pPr>
        <w:ind w:firstLine="600"/>
        <w:spacing w:line="520" w:lineRule="exact"/>
        <w:rPr>
          <w:rFonts w:ascii="宋体" w:hAnsi="宋体" w:cs="宋体"/>
          <w:color w:val="auto"/>
          <w:sz w:val="24"/>
        </w:rPr>
      </w:pPr>
      <w:r>
        <w:rPr>
          <w:rFonts w:hint="eastAsia" w:ascii="宋体" w:hAnsi="宋体" w:cs="宋体"/>
          <w:color w:val="auto"/>
          <w:sz w:val="24"/>
          <w:highlight w:val="none"/>
        </w:rPr>
        <w:t xml:space="preserve">（三）线上开标地点：“苏采云”</w:t>
      </w:r>
      <w:r>
        <w:rPr>
          <w:rFonts w:hint="eastAsia" w:ascii="宋体" w:hAnsi="宋体" w:cs="宋体"/>
          <w:color w:val="auto"/>
          <w:sz w:val="24"/>
        </w:rPr>
        <w:t xml:space="preserve">系统（网址： http://jszfcg.jsczt.cn/）“开标大厅”或进入徐州政府采购网（网址：http://czj.xz.gov.cn/Home/HomeIndex）-业务工作 -用户登录，点击“苏采云”进入系统“开标大厅”。</w:t>
      </w:r>
      <w:r/>
    </w:p>
    <w:p>
      <w:pPr>
        <w:ind w:firstLine="600"/>
        <w:spacing w:line="520" w:lineRule="exact"/>
        <w:rPr>
          <w:rFonts w:ascii="宋体" w:hAnsi="宋体" w:cs="宋体"/>
          <w:color w:val="auto"/>
          <w:sz w:val="24"/>
        </w:rPr>
      </w:pPr>
      <w:r>
        <w:rPr>
          <w:rFonts w:hint="eastAsia" w:ascii="宋体" w:hAnsi="宋体" w:cs="宋体"/>
          <w:color w:val="auto"/>
          <w:sz w:val="24"/>
        </w:rPr>
        <w:t xml:space="preserve">五、采购人</w:t>
      </w:r>
      <w:r/>
    </w:p>
    <w:p>
      <w:pPr>
        <w:ind w:firstLine="600"/>
        <w:spacing w:line="520" w:lineRule="exact"/>
        <w:rPr>
          <w:rFonts w:ascii="宋体" w:hAnsi="宋体" w:cs="宋体"/>
          <w:color w:val="auto"/>
          <w:sz w:val="24"/>
        </w:rPr>
      </w:pPr>
      <w:r>
        <w:rPr>
          <w:rFonts w:hint="eastAsia" w:ascii="宋体" w:hAnsi="宋体" w:cs="宋体"/>
          <w:color w:val="auto"/>
          <w:sz w:val="24"/>
        </w:rPr>
        <w:t xml:space="preserve">（一）名称：</w:t>
      </w:r>
      <w:r>
        <w:rPr>
          <w:rFonts w:hint="eastAsia" w:ascii="宋体" w:hAnsi="宋体" w:cs="宋体"/>
          <w:color w:val="auto"/>
          <w:sz w:val="24"/>
          <w:lang w:eastAsia="zh-CN"/>
        </w:rPr>
        <w:t xml:space="preserve">徐州市贾汪区城市管理局</w:t>
      </w:r>
      <w:r/>
    </w:p>
    <w:p>
      <w:pPr>
        <w:ind w:firstLine="600"/>
        <w:spacing w:line="520" w:lineRule="exact"/>
        <w:rPr>
          <w:rFonts w:ascii="宋体" w:hAnsi="宋体" w:cs="宋体"/>
          <w:color w:val="auto"/>
          <w:sz w:val="24"/>
        </w:rPr>
      </w:pPr>
      <w:r>
        <w:rPr>
          <w:rFonts w:hint="eastAsia" w:ascii="宋体" w:hAnsi="宋体" w:cs="宋体"/>
          <w:color w:val="auto"/>
          <w:sz w:val="24"/>
        </w:rPr>
        <w:t xml:space="preserve">（二）地址：徐州市贾汪区206国道西侧</w:t>
      </w:r>
      <w:r/>
    </w:p>
    <w:p>
      <w:pPr>
        <w:ind w:firstLine="600"/>
        <w:spacing w:line="520" w:lineRule="exact"/>
        <w:rPr>
          <w:rFonts w:ascii="宋体" w:hAnsi="宋体" w:cs="宋体"/>
          <w:color w:val="auto"/>
          <w:sz w:val="24"/>
        </w:rPr>
      </w:pPr>
      <w:r>
        <w:rPr>
          <w:rFonts w:hint="eastAsia" w:ascii="宋体" w:hAnsi="宋体" w:cs="宋体"/>
          <w:color w:val="auto"/>
          <w:sz w:val="24"/>
        </w:rPr>
        <w:t xml:space="preserve">（三）联系方法：19962708799</w:t>
      </w:r>
      <w:r/>
    </w:p>
    <w:p>
      <w:pPr>
        <w:ind w:firstLine="600"/>
        <w:spacing w:line="520" w:lineRule="exact"/>
        <w:rPr>
          <w:rFonts w:hint="default" w:ascii="宋体" w:hAnsi="宋体" w:eastAsia="宋体" w:cs="宋体"/>
          <w:color w:val="auto"/>
          <w:sz w:val="24"/>
          <w:highlight w:val="yellow"/>
          <w:lang w:val="en-US" w:eastAsia="zh-CN"/>
        </w:rPr>
      </w:pPr>
      <w:r>
        <w:rPr>
          <w:rFonts w:hint="eastAsia" w:ascii="宋体" w:hAnsi="宋体" w:cs="宋体"/>
          <w:color w:val="auto"/>
          <w:sz w:val="24"/>
        </w:rPr>
        <w:t xml:space="preserve">（四）采购项目联系人：</w:t>
      </w:r>
      <w:r>
        <w:rPr>
          <w:rFonts w:hint="eastAsia" w:ascii="宋体" w:hAnsi="宋体" w:cs="宋体"/>
          <w:color w:val="auto"/>
          <w:sz w:val="24"/>
          <w:highlight w:val="none"/>
          <w:lang w:eastAsia="zh-CN"/>
        </w:rPr>
        <w:t xml:space="preserve">段全义</w:t>
      </w:r>
      <w:r>
        <w:rPr>
          <w:rFonts w:hint="eastAsia" w:ascii="宋体" w:hAnsi="宋体" w:cs="宋体"/>
          <w:color w:val="auto"/>
          <w:sz w:val="24"/>
        </w:rPr>
        <w:t xml:space="preserve"> ；联系电话：</w:t>
      </w:r>
      <w:r>
        <w:rPr>
          <w:rFonts w:hint="eastAsia" w:ascii="宋体" w:hAnsi="宋体" w:cs="宋体"/>
          <w:color w:val="auto"/>
          <w:sz w:val="24"/>
          <w:highlight w:val="none"/>
          <w:lang w:val="en-US" w:eastAsia="zh-CN"/>
        </w:rPr>
        <w:t xml:space="preserve">19962708799</w:t>
      </w:r>
      <w:r/>
    </w:p>
    <w:p>
      <w:pPr>
        <w:ind w:firstLine="600"/>
        <w:spacing w:line="520" w:lineRule="exact"/>
        <w:rPr>
          <w:rFonts w:ascii="宋体" w:hAnsi="宋体" w:cs="宋体"/>
          <w:color w:val="auto"/>
          <w:sz w:val="24"/>
        </w:rPr>
      </w:pPr>
      <w:r>
        <w:rPr>
          <w:rFonts w:hint="eastAsia" w:ascii="宋体" w:hAnsi="宋体" w:cs="宋体"/>
          <w:color w:val="auto"/>
          <w:sz w:val="24"/>
        </w:rPr>
        <w:t xml:space="preserve">六、采购代理机构</w:t>
      </w:r>
      <w:r/>
    </w:p>
    <w:p>
      <w:pPr>
        <w:ind w:firstLine="600"/>
        <w:spacing w:line="520" w:lineRule="exact"/>
        <w:rPr>
          <w:rFonts w:ascii="宋体" w:hAnsi="宋体" w:cs="宋体"/>
          <w:color w:val="auto"/>
          <w:sz w:val="24"/>
        </w:rPr>
      </w:pPr>
      <w:r>
        <w:rPr>
          <w:rFonts w:hint="eastAsia" w:ascii="宋体" w:hAnsi="宋体" w:cs="宋体"/>
          <w:color w:val="auto"/>
          <w:sz w:val="24"/>
        </w:rPr>
        <w:t xml:space="preserve">（一）名称：</w:t>
      </w:r>
      <w:r>
        <w:rPr>
          <w:rFonts w:hint="eastAsia" w:ascii="宋体" w:hAnsi="宋体" w:cs="宋体"/>
          <w:color w:val="auto"/>
          <w:sz w:val="24"/>
          <w:highlight w:val="none"/>
          <w:lang w:eastAsia="zh-CN"/>
        </w:rPr>
        <w:t xml:space="preserve">中晋福润项目管理有限公司</w:t>
      </w:r>
      <w:r>
        <w:rPr>
          <w:rFonts w:hint="eastAsia" w:ascii="宋体" w:hAnsi="宋体" w:cs="宋体"/>
          <w:color w:val="auto"/>
          <w:sz w:val="24"/>
        </w:rPr>
        <w:t xml:space="preserve">。</w:t>
      </w:r>
      <w:r/>
    </w:p>
    <w:p>
      <w:pPr>
        <w:ind w:firstLine="600"/>
        <w:spacing w:line="520" w:lineRule="exact"/>
        <w:rPr>
          <w:rFonts w:hint="default" w:ascii="宋体" w:hAnsi="宋体" w:eastAsia="宋体" w:cs="宋体"/>
          <w:color w:val="auto"/>
          <w:sz w:val="24"/>
          <w:lang w:val="en-US" w:eastAsia="zh-CN"/>
        </w:rPr>
      </w:pPr>
      <w:r>
        <w:rPr>
          <w:rFonts w:hint="eastAsia" w:ascii="宋体" w:hAnsi="宋体" w:cs="宋体"/>
          <w:color w:val="auto"/>
          <w:sz w:val="24"/>
        </w:rPr>
        <w:t xml:space="preserve">（二）地址：</w:t>
      </w:r>
      <w:r>
        <w:rPr>
          <w:rFonts w:hint="eastAsia" w:ascii="宋体" w:hAnsi="宋体" w:cs="宋体"/>
          <w:color w:val="auto"/>
          <w:sz w:val="24"/>
          <w:highlight w:val="none"/>
        </w:rPr>
        <w:t xml:space="preserve">徐州市贾汪区</w:t>
      </w:r>
      <w:r>
        <w:rPr>
          <w:rFonts w:hint="eastAsia" w:ascii="宋体" w:hAnsi="宋体" w:cs="宋体"/>
          <w:color w:val="auto"/>
          <w:sz w:val="24"/>
          <w:highlight w:val="none"/>
          <w:lang w:val="en-US" w:eastAsia="zh-CN"/>
        </w:rPr>
        <w:t xml:space="preserve">四海人家商业楼</w:t>
      </w:r>
      <w:r/>
    </w:p>
    <w:p>
      <w:pPr>
        <w:ind w:firstLine="600"/>
        <w:spacing w:line="520" w:lineRule="exact"/>
        <w:rPr>
          <w:rFonts w:ascii="宋体" w:hAnsi="宋体" w:cs="宋体"/>
          <w:color w:val="auto"/>
          <w:sz w:val="24"/>
        </w:rPr>
      </w:pPr>
      <w:r>
        <w:rPr>
          <w:rFonts w:hint="eastAsia" w:ascii="宋体" w:hAnsi="宋体" w:cs="宋体"/>
          <w:color w:val="auto"/>
          <w:sz w:val="24"/>
        </w:rPr>
        <w:t xml:space="preserve">（三）联系方法：</w:t>
      </w:r>
      <w:r>
        <w:rPr>
          <w:rFonts w:hint="eastAsia" w:ascii="宋体" w:hAnsi="宋体" w:cs="宋体"/>
          <w:color w:val="auto"/>
          <w:sz w:val="24"/>
          <w:lang w:eastAsia="zh-CN"/>
        </w:rPr>
        <w:t xml:space="preserve">15365870109</w:t>
      </w:r>
      <w:r>
        <w:rPr>
          <w:rFonts w:hint="eastAsia" w:ascii="宋体" w:hAnsi="宋体" w:cs="宋体"/>
          <w:color w:val="auto"/>
          <w:sz w:val="24"/>
        </w:rPr>
        <w:t xml:space="preserve"> </w:t>
      </w:r>
      <w:r/>
    </w:p>
    <w:p>
      <w:pPr>
        <w:ind w:firstLine="600"/>
        <w:spacing w:line="520" w:lineRule="exact"/>
        <w:rPr>
          <w:rFonts w:ascii="宋体" w:hAnsi="宋体" w:cs="宋体"/>
          <w:color w:val="auto"/>
          <w:sz w:val="24"/>
        </w:rPr>
      </w:pPr>
      <w:r>
        <w:rPr>
          <w:rFonts w:hint="eastAsia" w:ascii="宋体" w:hAnsi="宋体" w:cs="宋体"/>
          <w:color w:val="auto"/>
          <w:sz w:val="24"/>
        </w:rPr>
        <w:t xml:space="preserve">（四）采购项目联系人：</w:t>
      </w:r>
      <w:r>
        <w:rPr>
          <w:rFonts w:hint="eastAsia" w:ascii="宋体" w:hAnsi="宋体" w:cs="宋体"/>
          <w:color w:val="auto"/>
          <w:sz w:val="24"/>
          <w:lang w:val="en-US" w:eastAsia="zh-CN"/>
        </w:rPr>
        <w:t xml:space="preserve">胡工</w:t>
      </w:r>
      <w:r>
        <w:rPr>
          <w:rFonts w:hint="eastAsia" w:ascii="宋体" w:hAnsi="宋体" w:cs="宋体"/>
          <w:color w:val="auto"/>
          <w:sz w:val="24"/>
          <w:lang w:eastAsia="zh-CN"/>
        </w:rPr>
        <w:t xml:space="preserve">；</w:t>
      </w:r>
      <w:r>
        <w:rPr>
          <w:rFonts w:hint="eastAsia" w:ascii="宋体" w:hAnsi="宋体" w:cs="宋体"/>
          <w:color w:val="auto"/>
          <w:sz w:val="24"/>
        </w:rPr>
        <w:t xml:space="preserve">联系电话：</w:t>
      </w:r>
      <w:r>
        <w:rPr>
          <w:rFonts w:hint="eastAsia" w:ascii="宋体" w:hAnsi="宋体" w:cs="宋体"/>
          <w:color w:val="auto"/>
          <w:sz w:val="24"/>
          <w:lang w:val="en-US" w:eastAsia="zh-CN"/>
        </w:rPr>
        <w:t xml:space="preserve">15365870109</w:t>
      </w:r>
      <w:r/>
    </w:p>
    <w:p>
      <w:pPr>
        <w:jc w:val="center"/>
        <w:widowControl/>
        <w:rPr>
          <w:rStyle w:val="948"/>
          <w:rFonts w:hint="eastAsia" w:ascii="宋体" w:hAnsi="宋体" w:eastAsia="宋体" w:cs="宋体"/>
          <w:color w:val="auto"/>
          <w:sz w:val="24"/>
          <w:szCs w:val="24"/>
        </w:rPr>
      </w:pPr>
      <w:r/>
      <w:bookmarkStart w:id="2" w:name="_Toc522790131"/>
      <w:r/>
      <w:bookmarkStart w:id="3" w:name="_Toc6866"/>
      <w:r/>
      <w:r/>
    </w:p>
    <w:p>
      <w:pPr>
        <w:jc w:val="center"/>
        <w:widowControl/>
        <w:rPr>
          <w:rStyle w:val="948"/>
          <w:rFonts w:hint="eastAsia" w:ascii="宋体" w:hAnsi="宋体" w:eastAsia="宋体" w:cs="宋体"/>
          <w:color w:val="auto"/>
          <w:sz w:val="24"/>
          <w:szCs w:val="24"/>
        </w:rPr>
      </w:pPr>
      <w:r>
        <w:rPr>
          <w:rFonts w:hint="eastAsia" w:ascii="宋体" w:hAnsi="宋体" w:eastAsia="宋体" w:cs="宋体"/>
          <w:color w:val="auto"/>
          <w:sz w:val="24"/>
          <w:szCs w:val="24"/>
        </w:rPr>
      </w:r>
      <w:r/>
    </w:p>
    <w:p>
      <w:pPr>
        <w:jc w:val="center"/>
        <w:widowControl/>
        <w:rPr>
          <w:rStyle w:val="948"/>
          <w:rFonts w:hint="eastAsia" w:ascii="宋体" w:hAnsi="宋体" w:eastAsia="宋体" w:cs="宋体"/>
          <w:color w:val="auto"/>
          <w:sz w:val="24"/>
          <w:szCs w:val="24"/>
        </w:rPr>
      </w:pPr>
      <w:r>
        <w:rPr>
          <w:rFonts w:hint="eastAsia" w:ascii="宋体" w:hAnsi="宋体" w:eastAsia="宋体" w:cs="宋体"/>
          <w:color w:val="auto"/>
          <w:sz w:val="24"/>
          <w:szCs w:val="24"/>
        </w:rPr>
      </w:r>
      <w:r/>
    </w:p>
    <w:p>
      <w:pPr>
        <w:jc w:val="center"/>
        <w:widowControl/>
        <w:rPr>
          <w:rFonts w:ascii="宋体" w:hAnsi="宋体" w:cs="宋体"/>
          <w:color w:val="auto"/>
          <w:sz w:val="24"/>
        </w:rPr>
      </w:pPr>
      <w:r>
        <w:rPr>
          <w:rStyle w:val="948"/>
          <w:rFonts w:hint="eastAsia" w:ascii="宋体" w:hAnsi="宋体" w:eastAsia="宋体" w:cs="宋体"/>
          <w:color w:val="auto"/>
          <w:sz w:val="24"/>
          <w:szCs w:val="24"/>
        </w:rPr>
        <w:t xml:space="preserve">第二章  投标人须知</w:t>
      </w:r>
      <w:bookmarkEnd w:id="2"/>
      <w:r/>
      <w:bookmarkEnd w:id="3"/>
      <w:r/>
      <w:r/>
    </w:p>
    <w:p>
      <w:pPr>
        <w:ind w:firstLine="600"/>
        <w:spacing w:line="360" w:lineRule="exact"/>
        <w:rPr>
          <w:rFonts w:ascii="宋体" w:hAnsi="宋体" w:cs="宋体"/>
          <w:color w:val="auto"/>
          <w:sz w:val="24"/>
        </w:rPr>
      </w:pPr>
      <w:r>
        <w:rPr>
          <w:rFonts w:ascii="宋体" w:hAnsi="宋体" w:cs="宋体"/>
          <w:color w:val="auto"/>
          <w:sz w:val="24"/>
        </w:rPr>
      </w:r>
      <w:r/>
    </w:p>
    <w:p>
      <w:pPr>
        <w:ind w:firstLine="600"/>
        <w:spacing w:line="520" w:lineRule="exact"/>
        <w:rPr>
          <w:rFonts w:ascii="宋体" w:hAnsi="宋体" w:cs="宋体"/>
          <w:color w:val="auto"/>
          <w:sz w:val="24"/>
        </w:rPr>
      </w:pPr>
      <w:r>
        <w:rPr>
          <w:rFonts w:hint="eastAsia" w:ascii="宋体" w:hAnsi="宋体" w:cs="宋体"/>
          <w:color w:val="auto"/>
          <w:sz w:val="24"/>
        </w:rPr>
        <w:t xml:space="preserve">一、总则</w:t>
      </w:r>
      <w:r/>
    </w:p>
    <w:p>
      <w:pPr>
        <w:ind w:firstLine="600"/>
        <w:spacing w:line="520" w:lineRule="exact"/>
        <w:rPr>
          <w:rFonts w:ascii="宋体" w:hAnsi="宋体" w:cs="宋体"/>
          <w:color w:val="auto"/>
          <w:sz w:val="24"/>
        </w:rPr>
      </w:pPr>
      <w:r>
        <w:rPr>
          <w:rFonts w:hint="eastAsia" w:ascii="宋体" w:hAnsi="宋体" w:cs="宋体"/>
          <w:color w:val="auto"/>
          <w:sz w:val="24"/>
        </w:rPr>
        <w:t xml:space="preserve">（一）采购人。采购人即指依法进行政府采购的国家机关、事业单位和团体组织。</w:t>
      </w:r>
      <w:r/>
    </w:p>
    <w:p>
      <w:pPr>
        <w:ind w:firstLine="600"/>
        <w:spacing w:line="520" w:lineRule="exact"/>
        <w:rPr>
          <w:rFonts w:ascii="宋体" w:hAnsi="宋体" w:cs="宋体"/>
          <w:color w:val="auto"/>
          <w:sz w:val="24"/>
        </w:rPr>
      </w:pPr>
      <w:r>
        <w:rPr>
          <w:rFonts w:hint="eastAsia" w:ascii="宋体" w:hAnsi="宋体" w:cs="宋体"/>
          <w:color w:val="auto"/>
          <w:sz w:val="24"/>
        </w:rPr>
        <w:t xml:space="preserve">（二）政府招标采购方式。政府采购货物或服务（以下简称“货物服务”）的招标方式，分为公开招标和邀请招标。</w:t>
      </w:r>
      <w:r/>
    </w:p>
    <w:p>
      <w:pPr>
        <w:ind w:firstLine="600"/>
        <w:jc w:val="left"/>
        <w:spacing w:line="520" w:lineRule="exact"/>
        <w:widowControl/>
        <w:rPr>
          <w:rFonts w:ascii="宋体" w:hAnsi="宋体" w:cs="宋体"/>
          <w:color w:val="auto"/>
          <w:sz w:val="24"/>
        </w:rPr>
      </w:pPr>
      <w:r>
        <w:rPr>
          <w:rFonts w:hint="eastAsia" w:ascii="宋体" w:hAnsi="宋体" w:cs="宋体"/>
          <w:color w:val="auto"/>
          <w:sz w:val="24"/>
        </w:rPr>
        <w:t xml:space="preserve">（三）采购人在采购货物服务的招标投标活动中，应当贯彻落实“节约能源、保护环境、扶持不发达地区和少数民族地区和促进中小企业发展”等政府采购政策。</w:t>
      </w:r>
      <w:r/>
    </w:p>
    <w:p>
      <w:pPr>
        <w:ind w:firstLine="600"/>
        <w:jc w:val="left"/>
        <w:spacing w:line="520" w:lineRule="exact"/>
        <w:widowControl/>
        <w:rPr>
          <w:rFonts w:ascii="宋体" w:hAnsi="宋体" w:cs="宋体"/>
          <w:color w:val="auto"/>
          <w:sz w:val="24"/>
        </w:rPr>
      </w:pPr>
      <w:r>
        <w:rPr>
          <w:rFonts w:hint="eastAsia" w:ascii="宋体" w:hAnsi="宋体" w:cs="宋体"/>
          <w:color w:val="auto"/>
          <w:sz w:val="24"/>
        </w:rPr>
        <w:t xml:space="preserve">（四）采购人应当按照财政部制定的《政府采购品目分类目录》确定采购项目属性，对按照《政府采购品目分类目录》无法确定采购项目属性的，应按照有利于采购项目实施的原则确定。</w:t>
      </w:r>
      <w:r/>
    </w:p>
    <w:p>
      <w:pPr>
        <w:ind w:firstLine="600"/>
        <w:jc w:val="left"/>
        <w:spacing w:line="520" w:lineRule="exact"/>
        <w:widowControl/>
        <w:rPr>
          <w:rFonts w:ascii="宋体" w:hAnsi="宋体" w:cs="宋体"/>
          <w:color w:val="auto"/>
          <w:sz w:val="24"/>
        </w:rPr>
      </w:pPr>
      <w:r>
        <w:rPr>
          <w:rFonts w:hint="eastAsia" w:ascii="宋体" w:hAnsi="宋体" w:cs="宋体"/>
          <w:color w:val="auto"/>
          <w:sz w:val="24"/>
        </w:rPr>
        <w:t xml:space="preserve">（五）采购人委托采购代理机构代理招标的，采购代理机构必须在采购人委托的范围内依法开展采购活动。</w:t>
      </w:r>
      <w:r/>
    </w:p>
    <w:p>
      <w:pPr>
        <w:ind w:firstLine="600"/>
        <w:jc w:val="left"/>
        <w:spacing w:line="520" w:lineRule="exact"/>
        <w:widowControl/>
        <w:rPr>
          <w:rFonts w:ascii="宋体" w:hAnsi="宋体" w:cs="宋体"/>
          <w:color w:val="auto"/>
          <w:sz w:val="24"/>
        </w:rPr>
      </w:pPr>
      <w:r>
        <w:rPr>
          <w:rFonts w:hint="eastAsia" w:ascii="宋体" w:hAnsi="宋体" w:cs="宋体"/>
          <w:color w:val="auto"/>
          <w:sz w:val="24"/>
        </w:rPr>
        <w:t xml:space="preserve">（六）投标人的资格条件：</w:t>
      </w:r>
      <w:r/>
    </w:p>
    <w:p>
      <w:pPr>
        <w:ind w:firstLine="600"/>
        <w:jc w:val="left"/>
        <w:spacing w:line="520" w:lineRule="exact"/>
        <w:widowControl/>
        <w:rPr>
          <w:rFonts w:ascii="宋体" w:hAnsi="宋体" w:cs="宋体"/>
          <w:color w:val="auto"/>
          <w:sz w:val="24"/>
        </w:rPr>
      </w:pPr>
      <w:r>
        <w:rPr>
          <w:rFonts w:hint="eastAsia" w:ascii="宋体" w:hAnsi="宋体" w:cs="宋体"/>
          <w:color w:val="auto"/>
          <w:sz w:val="24"/>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600"/>
        <w:jc w:val="left"/>
        <w:spacing w:line="520" w:lineRule="exact"/>
        <w:widowControl/>
        <w:rPr>
          <w:rFonts w:ascii="宋体" w:hAnsi="宋体" w:cs="宋体"/>
          <w:color w:val="auto"/>
          <w:sz w:val="24"/>
        </w:rPr>
      </w:pPr>
      <w:r>
        <w:rPr>
          <w:rFonts w:hint="eastAsia" w:ascii="宋体" w:hAnsi="宋体" w:cs="宋体"/>
          <w:color w:val="auto"/>
          <w:sz w:val="24"/>
        </w:rPr>
        <w:t xml:space="preserve">投标人是指响应招标、参加投标竞争的法人、其他组织或者自然人。</w:t>
      </w:r>
      <w:r/>
    </w:p>
    <w:p>
      <w:pPr>
        <w:ind w:firstLine="600"/>
        <w:spacing w:line="520" w:lineRule="exact"/>
        <w:rPr>
          <w:rFonts w:ascii="宋体" w:hAnsi="宋体" w:cs="宋体"/>
          <w:color w:val="auto"/>
          <w:sz w:val="24"/>
        </w:rPr>
      </w:pPr>
      <w:r>
        <w:rPr>
          <w:rFonts w:hint="eastAsia" w:ascii="宋体" w:hAnsi="宋体" w:cs="宋体"/>
          <w:color w:val="auto"/>
          <w:sz w:val="24"/>
        </w:rPr>
        <w:t xml:space="preserve">2.投标人授权代表系指法定代表人或受法人委托的受托人。</w:t>
      </w:r>
      <w:r/>
    </w:p>
    <w:p>
      <w:pPr>
        <w:ind w:firstLine="600"/>
        <w:spacing w:line="520" w:lineRule="exact"/>
        <w:rPr>
          <w:rFonts w:ascii="宋体" w:hAnsi="宋体" w:cs="宋体"/>
          <w:color w:val="auto"/>
          <w:sz w:val="24"/>
        </w:rPr>
      </w:pPr>
      <w:r>
        <w:rPr>
          <w:rFonts w:hint="eastAsia" w:ascii="宋体" w:hAnsi="宋体" w:cs="宋体"/>
          <w:color w:val="auto"/>
          <w:sz w:val="24"/>
        </w:rPr>
        <w:t xml:space="preserve">（七）投标费用：投标人应承担所有与准备和参加投标有关的费用。无论投标的结果如何，采购代理机构对上述费用不承担任何责任和义务。</w:t>
      </w:r>
      <w:r/>
    </w:p>
    <w:p>
      <w:pPr>
        <w:ind w:firstLine="600"/>
        <w:spacing w:line="520" w:lineRule="exact"/>
        <w:rPr>
          <w:rFonts w:ascii="宋体" w:hAnsi="宋体" w:cs="宋体"/>
          <w:color w:val="auto"/>
          <w:sz w:val="24"/>
        </w:rPr>
      </w:pPr>
      <w:r>
        <w:rPr>
          <w:rFonts w:hint="eastAsia" w:ascii="宋体" w:hAnsi="宋体" w:cs="宋体"/>
          <w:color w:val="auto"/>
          <w:sz w:val="24"/>
        </w:rPr>
        <w:t xml:space="preserve">二、招标</w:t>
      </w:r>
      <w:r/>
    </w:p>
    <w:p>
      <w:pPr>
        <w:ind w:firstLine="600"/>
        <w:spacing w:line="520" w:lineRule="exact"/>
        <w:rPr>
          <w:rFonts w:ascii="宋体" w:hAnsi="宋体" w:cs="宋体"/>
          <w:color w:val="auto"/>
          <w:sz w:val="24"/>
        </w:rPr>
      </w:pPr>
      <w:r>
        <w:rPr>
          <w:rFonts w:hint="eastAsia" w:ascii="宋体" w:hAnsi="宋体" w:cs="宋体"/>
          <w:color w:val="auto"/>
          <w:sz w:val="24"/>
        </w:rPr>
        <w:t xml:space="preserve">（八）招标文件应包括以下内容：</w:t>
      </w:r>
      <w:r/>
    </w:p>
    <w:p>
      <w:pPr>
        <w:ind w:firstLine="600"/>
        <w:spacing w:line="520" w:lineRule="exact"/>
        <w:rPr>
          <w:rFonts w:ascii="宋体" w:hAnsi="宋体" w:cs="宋体"/>
          <w:color w:val="auto"/>
          <w:sz w:val="24"/>
        </w:rPr>
      </w:pPr>
      <w:r>
        <w:rPr>
          <w:rFonts w:hint="eastAsia" w:ascii="宋体" w:hAnsi="宋体" w:cs="宋体"/>
          <w:color w:val="auto"/>
          <w:sz w:val="24"/>
        </w:rPr>
        <w:t xml:space="preserve">第一章，投标邀请；</w:t>
      </w:r>
      <w:r/>
    </w:p>
    <w:p>
      <w:pPr>
        <w:ind w:firstLine="600"/>
        <w:spacing w:line="520" w:lineRule="exact"/>
        <w:rPr>
          <w:rFonts w:ascii="宋体" w:hAnsi="宋体" w:cs="宋体"/>
          <w:color w:val="auto"/>
          <w:sz w:val="24"/>
        </w:rPr>
      </w:pPr>
      <w:r>
        <w:rPr>
          <w:rFonts w:hint="eastAsia" w:ascii="宋体" w:hAnsi="宋体" w:cs="宋体"/>
          <w:color w:val="auto"/>
          <w:sz w:val="24"/>
        </w:rPr>
        <w:t xml:space="preserve">第二章，投标人须知；</w:t>
      </w:r>
      <w:r/>
    </w:p>
    <w:p>
      <w:pPr>
        <w:ind w:firstLine="600"/>
        <w:spacing w:line="520" w:lineRule="exact"/>
        <w:rPr>
          <w:rFonts w:ascii="宋体" w:hAnsi="宋体" w:cs="宋体"/>
          <w:color w:val="auto"/>
          <w:sz w:val="24"/>
        </w:rPr>
      </w:pPr>
      <w:r>
        <w:rPr>
          <w:rFonts w:hint="eastAsia" w:ascii="宋体" w:hAnsi="宋体" w:cs="宋体"/>
          <w:color w:val="auto"/>
          <w:sz w:val="24"/>
        </w:rPr>
        <w:t xml:space="preserve">第三章，投标资料表；</w:t>
      </w:r>
      <w:r/>
    </w:p>
    <w:p>
      <w:pPr>
        <w:ind w:firstLine="600"/>
        <w:spacing w:line="520" w:lineRule="exact"/>
        <w:rPr>
          <w:rFonts w:ascii="宋体" w:hAnsi="宋体" w:cs="宋体"/>
          <w:color w:val="auto"/>
          <w:sz w:val="24"/>
        </w:rPr>
      </w:pPr>
      <w:r>
        <w:rPr>
          <w:rFonts w:hint="eastAsia" w:ascii="宋体" w:hAnsi="宋体" w:cs="宋体"/>
          <w:color w:val="auto"/>
          <w:sz w:val="24"/>
        </w:rPr>
        <w:t xml:space="preserve">第四章，评标标准；</w:t>
      </w:r>
      <w:r/>
    </w:p>
    <w:p>
      <w:pPr>
        <w:ind w:firstLine="600"/>
        <w:spacing w:line="520" w:lineRule="exact"/>
        <w:rPr>
          <w:rFonts w:ascii="宋体" w:hAnsi="宋体" w:cs="宋体"/>
          <w:color w:val="auto"/>
          <w:sz w:val="24"/>
        </w:rPr>
      </w:pPr>
      <w:r>
        <w:rPr>
          <w:rFonts w:hint="eastAsia" w:ascii="宋体" w:hAnsi="宋体" w:cs="宋体"/>
          <w:color w:val="auto"/>
          <w:sz w:val="24"/>
        </w:rPr>
        <w:t xml:space="preserve">第五章，拟签订的合同文本；</w:t>
      </w:r>
      <w:r/>
    </w:p>
    <w:p>
      <w:pPr>
        <w:ind w:firstLine="600"/>
        <w:spacing w:line="520" w:lineRule="exact"/>
        <w:rPr>
          <w:rFonts w:ascii="宋体" w:hAnsi="宋体" w:cs="宋体"/>
          <w:color w:val="auto"/>
          <w:sz w:val="24"/>
        </w:rPr>
      </w:pPr>
      <w:r>
        <w:rPr>
          <w:rFonts w:hint="eastAsia" w:ascii="宋体" w:hAnsi="宋体" w:cs="宋体"/>
          <w:color w:val="auto"/>
          <w:sz w:val="24"/>
        </w:rPr>
        <w:t xml:space="preserve">第六章，采购需求；</w:t>
      </w:r>
      <w:r/>
    </w:p>
    <w:p>
      <w:pPr>
        <w:ind w:firstLine="600"/>
        <w:spacing w:line="520" w:lineRule="exact"/>
        <w:rPr>
          <w:rFonts w:ascii="宋体" w:hAnsi="宋体" w:cs="宋体"/>
          <w:color w:val="auto"/>
          <w:sz w:val="24"/>
        </w:rPr>
      </w:pPr>
      <w:r>
        <w:rPr>
          <w:rFonts w:hint="eastAsia" w:ascii="宋体" w:hAnsi="宋体" w:cs="宋体"/>
          <w:color w:val="auto"/>
          <w:sz w:val="24"/>
        </w:rPr>
        <w:t xml:space="preserve">第七章，投标文件相关格式。</w:t>
      </w:r>
      <w:r/>
    </w:p>
    <w:p>
      <w:pPr>
        <w:ind w:firstLine="600"/>
        <w:spacing w:line="520" w:lineRule="exact"/>
        <w:rPr>
          <w:rFonts w:ascii="宋体" w:hAnsi="宋体" w:cs="宋体"/>
          <w:color w:val="auto"/>
          <w:sz w:val="24"/>
        </w:rPr>
      </w:pPr>
      <w:r>
        <w:rPr>
          <w:rFonts w:hint="eastAsia" w:ascii="宋体" w:hAnsi="宋体" w:cs="宋体"/>
          <w:color w:val="auto"/>
          <w:sz w:val="24"/>
        </w:rPr>
        <w:t xml:space="preserve">（九）招标文件澄清或者修改：</w:t>
      </w:r>
      <w:r/>
    </w:p>
    <w:p>
      <w:pPr>
        <w:ind w:firstLine="600"/>
        <w:spacing w:line="520" w:lineRule="exact"/>
        <w:rPr>
          <w:rFonts w:ascii="宋体" w:hAnsi="宋体" w:cs="宋体"/>
          <w:color w:val="auto"/>
          <w:sz w:val="24"/>
        </w:rPr>
      </w:pPr>
      <w:r>
        <w:rPr>
          <w:rFonts w:hint="eastAsia" w:ascii="宋体" w:hAnsi="宋体" w:cs="宋体"/>
          <w:color w:val="auto"/>
          <w:sz w:val="24"/>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600"/>
        <w:spacing w:line="520" w:lineRule="exact"/>
        <w:rPr>
          <w:rFonts w:ascii="宋体" w:hAnsi="宋体" w:cs="宋体"/>
          <w:color w:val="auto"/>
          <w:sz w:val="24"/>
        </w:rPr>
      </w:pPr>
      <w:r>
        <w:rPr>
          <w:rFonts w:hint="eastAsia" w:ascii="宋体" w:hAnsi="宋体" w:cs="宋体"/>
          <w:color w:val="auto"/>
          <w:sz w:val="24"/>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600"/>
        <w:spacing w:line="520" w:lineRule="exact"/>
        <w:rPr>
          <w:rFonts w:ascii="宋体" w:hAnsi="宋体" w:cs="宋体"/>
          <w:color w:val="auto"/>
          <w:sz w:val="24"/>
        </w:rPr>
      </w:pPr>
      <w:r>
        <w:rPr>
          <w:rFonts w:hint="eastAsia" w:ascii="宋体" w:hAnsi="宋体" w:cs="宋体"/>
          <w:color w:val="auto"/>
          <w:sz w:val="24"/>
        </w:rPr>
        <w:t xml:space="preserve">2.现场考察以本文件第三章《投标资料表》中的要求为准。</w:t>
      </w:r>
      <w:r/>
    </w:p>
    <w:p>
      <w:pPr>
        <w:ind w:firstLine="600"/>
        <w:spacing w:line="520" w:lineRule="exact"/>
        <w:rPr>
          <w:rFonts w:ascii="宋体" w:hAnsi="宋体" w:cs="宋体"/>
          <w:color w:val="auto"/>
          <w:sz w:val="24"/>
        </w:rPr>
      </w:pPr>
      <w:r>
        <w:rPr>
          <w:rFonts w:hint="eastAsia" w:ascii="宋体" w:hAnsi="宋体" w:cs="宋体"/>
          <w:color w:val="auto"/>
          <w:sz w:val="24"/>
        </w:rPr>
        <w:t xml:space="preserve">3.开标前答疑会以本文件第三章《投标资料表》中的要求为准。</w:t>
      </w:r>
      <w:r/>
    </w:p>
    <w:p>
      <w:pPr>
        <w:ind w:firstLine="600"/>
        <w:spacing w:line="520" w:lineRule="exact"/>
        <w:rPr>
          <w:rFonts w:ascii="宋体" w:hAnsi="宋体" w:cs="宋体"/>
          <w:color w:val="auto"/>
          <w:sz w:val="24"/>
        </w:rPr>
      </w:pPr>
      <w:r>
        <w:rPr>
          <w:rFonts w:hint="eastAsia" w:ascii="宋体" w:hAnsi="宋体" w:cs="宋体"/>
          <w:color w:val="auto"/>
          <w:sz w:val="24"/>
        </w:rPr>
        <w:t xml:space="preserve">三、投标</w:t>
      </w:r>
      <w:r/>
    </w:p>
    <w:p>
      <w:pPr>
        <w:ind w:firstLine="600"/>
        <w:spacing w:line="520" w:lineRule="exact"/>
        <w:rPr>
          <w:rFonts w:ascii="宋体" w:hAnsi="宋体" w:cs="宋体"/>
          <w:color w:val="auto"/>
          <w:sz w:val="24"/>
        </w:rPr>
      </w:pPr>
      <w:r>
        <w:rPr>
          <w:rFonts w:hint="eastAsia" w:ascii="宋体" w:hAnsi="宋体" w:cs="宋体"/>
          <w:color w:val="auto"/>
          <w:sz w:val="24"/>
        </w:rPr>
        <w:t xml:space="preserve">（十）投标人应当按照招标文件的要求编制投标文件。投标文件应对招标文件提出的要求和条件作出实质性响应。</w:t>
      </w:r>
      <w:r/>
    </w:p>
    <w:p>
      <w:pPr>
        <w:ind w:firstLine="600"/>
        <w:spacing w:line="520" w:lineRule="exact"/>
        <w:rPr>
          <w:rFonts w:ascii="宋体" w:hAnsi="宋体" w:cs="宋体"/>
          <w:color w:val="auto"/>
          <w:sz w:val="24"/>
        </w:rPr>
      </w:pPr>
      <w:r>
        <w:rPr>
          <w:rFonts w:hint="eastAsia" w:ascii="宋体" w:hAnsi="宋体" w:cs="宋体"/>
          <w:color w:val="auto"/>
          <w:sz w:val="24"/>
        </w:rPr>
        <w:t xml:space="preserve">（十一）投标文件的语言。投标文件以及投标人与采购代理机构就有关投标的往来函电均应使用本文件第三章《投标资料表》规定的语言书写，否则无效。</w:t>
      </w:r>
      <w:r/>
    </w:p>
    <w:p>
      <w:pPr>
        <w:ind w:firstLine="600"/>
        <w:spacing w:line="520" w:lineRule="exact"/>
        <w:rPr>
          <w:rFonts w:ascii="宋体" w:hAnsi="宋体" w:cs="宋体"/>
          <w:color w:val="auto"/>
          <w:sz w:val="24"/>
        </w:rPr>
      </w:pPr>
      <w:r>
        <w:rPr>
          <w:rFonts w:hint="eastAsia" w:ascii="宋体" w:hAnsi="宋体" w:cs="宋体"/>
          <w:color w:val="auto"/>
          <w:sz w:val="24"/>
        </w:rPr>
        <w:t xml:space="preserve">（十二）投标文件的构成：</w:t>
      </w:r>
      <w:r/>
    </w:p>
    <w:p>
      <w:pPr>
        <w:ind w:firstLine="600"/>
        <w:spacing w:line="520" w:lineRule="exact"/>
        <w:rPr>
          <w:rFonts w:ascii="宋体" w:hAnsi="宋体" w:cs="宋体"/>
          <w:color w:val="auto"/>
          <w:sz w:val="24"/>
        </w:rPr>
      </w:pPr>
      <w:r>
        <w:rPr>
          <w:rFonts w:hint="eastAsia" w:ascii="宋体" w:hAnsi="宋体" w:cs="宋体"/>
          <w:color w:val="auto"/>
          <w:sz w:val="24"/>
        </w:rPr>
        <w:t xml:space="preserve">1.投标文件的构成以本文件第三章《投标资料表》中的要求为准。</w:t>
      </w:r>
      <w:r/>
    </w:p>
    <w:p>
      <w:pPr>
        <w:ind w:firstLine="600"/>
        <w:spacing w:line="520" w:lineRule="exact"/>
        <w:rPr>
          <w:rFonts w:ascii="宋体" w:hAnsi="宋体" w:cs="宋体"/>
          <w:color w:val="auto"/>
          <w:sz w:val="24"/>
        </w:rPr>
      </w:pPr>
      <w:r>
        <w:rPr>
          <w:rFonts w:hint="eastAsia" w:ascii="宋体" w:hAnsi="宋体" w:cs="宋体"/>
          <w:color w:val="auto"/>
          <w:sz w:val="24"/>
        </w:rPr>
        <w:t xml:space="preserve">2.投标人应当提交的资格、资信证明文件，以本文件第三章《投标资料表》中的所提要求为准。</w:t>
      </w:r>
      <w:r/>
    </w:p>
    <w:p>
      <w:pPr>
        <w:ind w:firstLine="600"/>
        <w:spacing w:line="520" w:lineRule="exact"/>
        <w:rPr>
          <w:rFonts w:ascii="宋体" w:hAnsi="宋体" w:cs="宋体"/>
          <w:color w:val="auto"/>
          <w:sz w:val="24"/>
        </w:rPr>
      </w:pPr>
      <w:r>
        <w:rPr>
          <w:rFonts w:hint="eastAsia" w:ascii="宋体" w:hAnsi="宋体" w:cs="宋体"/>
          <w:color w:val="auto"/>
          <w:sz w:val="24"/>
        </w:rPr>
        <w:t xml:space="preserve">（十三）投标函和价格表、商务条件、交货和提供服务的时间：</w:t>
      </w:r>
      <w:r/>
    </w:p>
    <w:p>
      <w:pPr>
        <w:ind w:firstLine="600"/>
        <w:spacing w:line="520" w:lineRule="exact"/>
        <w:rPr>
          <w:rFonts w:ascii="宋体" w:hAnsi="宋体" w:cs="宋体"/>
          <w:color w:val="auto"/>
          <w:sz w:val="24"/>
        </w:rPr>
      </w:pPr>
      <w:r>
        <w:rPr>
          <w:rFonts w:hint="eastAsia" w:ascii="宋体" w:hAnsi="宋体" w:cs="宋体"/>
          <w:color w:val="auto"/>
          <w:sz w:val="24"/>
        </w:rPr>
        <w:t xml:space="preserve">1.投标函和价格表的要求见本章（十二）、（十三），格式见本文件第七章《投标文件相关格式》中《投标函》和《开标一览表》。</w:t>
      </w:r>
      <w:r/>
    </w:p>
    <w:p>
      <w:pPr>
        <w:ind w:firstLine="600"/>
        <w:spacing w:line="520" w:lineRule="exact"/>
        <w:rPr>
          <w:rFonts w:ascii="宋体" w:hAnsi="宋体" w:cs="宋体"/>
          <w:color w:val="auto"/>
          <w:sz w:val="24"/>
        </w:rPr>
      </w:pPr>
      <w:r>
        <w:rPr>
          <w:rFonts w:hint="eastAsia" w:ascii="宋体" w:hAnsi="宋体" w:cs="宋体"/>
          <w:color w:val="auto"/>
          <w:sz w:val="24"/>
        </w:rPr>
        <w:t xml:space="preserve">2.商务条件以本文件第三章《投标资料表》中的要求为准。</w:t>
      </w:r>
      <w:r/>
    </w:p>
    <w:p>
      <w:pPr>
        <w:ind w:firstLine="600"/>
        <w:spacing w:line="520" w:lineRule="exact"/>
        <w:rPr>
          <w:rFonts w:ascii="宋体" w:hAnsi="宋体" w:cs="宋体"/>
          <w:color w:val="auto"/>
          <w:sz w:val="24"/>
        </w:rPr>
      </w:pPr>
      <w:r>
        <w:rPr>
          <w:rFonts w:hint="eastAsia" w:ascii="宋体" w:hAnsi="宋体" w:cs="宋体"/>
          <w:color w:val="auto"/>
          <w:sz w:val="24"/>
        </w:rPr>
        <w:t xml:space="preserve">3.交货和提供服务的时间，以本文件第三章《投标资料表》中所提要求为准。</w:t>
      </w:r>
      <w:r/>
    </w:p>
    <w:p>
      <w:pPr>
        <w:ind w:firstLine="600"/>
        <w:spacing w:line="520" w:lineRule="exact"/>
        <w:rPr>
          <w:rFonts w:ascii="宋体" w:hAnsi="宋体" w:cs="宋体"/>
          <w:color w:val="auto"/>
          <w:sz w:val="24"/>
        </w:rPr>
      </w:pPr>
      <w:r>
        <w:rPr>
          <w:rFonts w:hint="eastAsia" w:ascii="宋体" w:hAnsi="宋体" w:cs="宋体"/>
          <w:color w:val="auto"/>
          <w:sz w:val="24"/>
        </w:rPr>
        <w:t xml:space="preserve">（十四）投标报价要求：</w:t>
      </w:r>
      <w:r/>
    </w:p>
    <w:p>
      <w:pPr>
        <w:ind w:firstLine="600"/>
        <w:spacing w:line="520" w:lineRule="exact"/>
        <w:rPr>
          <w:rFonts w:ascii="宋体" w:hAnsi="宋体" w:cs="宋体"/>
          <w:color w:val="auto"/>
          <w:sz w:val="24"/>
        </w:rPr>
      </w:pPr>
      <w:r>
        <w:rPr>
          <w:rFonts w:hint="eastAsia" w:ascii="宋体" w:hAnsi="宋体" w:cs="宋体"/>
          <w:color w:val="auto"/>
          <w:sz w:val="24"/>
        </w:rPr>
        <w:t xml:space="preserve">1.投标人应按照招标文件的要求报出分项价格和总价。</w:t>
      </w:r>
      <w:r/>
    </w:p>
    <w:p>
      <w:pPr>
        <w:ind w:firstLine="600"/>
        <w:spacing w:line="520" w:lineRule="exact"/>
        <w:rPr>
          <w:rFonts w:ascii="宋体" w:hAnsi="宋体" w:cs="宋体"/>
          <w:color w:val="auto"/>
          <w:sz w:val="24"/>
        </w:rPr>
      </w:pPr>
      <w:r>
        <w:rPr>
          <w:rFonts w:hint="eastAsia" w:ascii="宋体" w:hAnsi="宋体" w:cs="宋体"/>
          <w:color w:val="auto"/>
          <w:sz w:val="24"/>
        </w:rPr>
        <w:t xml:space="preserve">2.投标人应按照招标文件的要求进行报价，如投标人作出偏离，应在《偏离表》中列出。</w:t>
      </w:r>
      <w:r/>
    </w:p>
    <w:p>
      <w:pPr>
        <w:ind w:firstLine="600"/>
        <w:spacing w:line="520" w:lineRule="exact"/>
        <w:rPr>
          <w:rFonts w:ascii="宋体" w:hAnsi="宋体" w:cs="宋体"/>
          <w:color w:val="auto"/>
          <w:sz w:val="24"/>
        </w:rPr>
      </w:pPr>
      <w:r>
        <w:rPr>
          <w:rFonts w:hint="eastAsia" w:ascii="宋体" w:hAnsi="宋体" w:cs="宋体"/>
          <w:color w:val="auto"/>
          <w:sz w:val="24"/>
        </w:rPr>
        <w:t xml:space="preserve">3.采购人不支付报价以外的任何费用。</w:t>
      </w:r>
      <w:r/>
    </w:p>
    <w:p>
      <w:pPr>
        <w:ind w:firstLine="600"/>
        <w:spacing w:line="520" w:lineRule="exact"/>
        <w:rPr>
          <w:rFonts w:ascii="宋体" w:hAnsi="宋体" w:cs="宋体"/>
          <w:color w:val="auto"/>
          <w:sz w:val="24"/>
        </w:rPr>
      </w:pPr>
      <w:r>
        <w:rPr>
          <w:rFonts w:hint="eastAsia" w:ascii="宋体" w:hAnsi="宋体" w:cs="宋体"/>
          <w:color w:val="auto"/>
          <w:sz w:val="24"/>
        </w:rPr>
        <w:t xml:space="preserve">4.投标人所报的价格，在合同执行过程中是固定的，不得以任何理由予以变更。投标人提交滑动价格的投标文件，在资格性、符合性检查时按照无效投标处理。</w:t>
      </w:r>
      <w:r/>
    </w:p>
    <w:p>
      <w:pPr>
        <w:ind w:firstLine="600"/>
        <w:spacing w:line="520" w:lineRule="exact"/>
        <w:rPr>
          <w:rFonts w:ascii="宋体" w:hAnsi="宋体" w:cs="宋体"/>
          <w:color w:val="auto"/>
          <w:sz w:val="24"/>
        </w:rPr>
      </w:pPr>
      <w:r>
        <w:rPr>
          <w:rFonts w:hint="eastAsia" w:ascii="宋体" w:hAnsi="宋体" w:cs="宋体"/>
          <w:color w:val="auto"/>
          <w:sz w:val="24"/>
        </w:rPr>
        <w:t xml:space="preserve">5.投标人只能提交一个投标价格，投标人提交多个价格的投标文件，在资格性、符合性检查时按照无效投标处理。</w:t>
      </w:r>
      <w:r/>
    </w:p>
    <w:p>
      <w:pPr>
        <w:ind w:firstLine="600"/>
        <w:spacing w:line="520" w:lineRule="exact"/>
        <w:rPr>
          <w:rFonts w:ascii="宋体" w:hAnsi="宋体" w:cs="宋体"/>
          <w:color w:val="auto"/>
          <w:sz w:val="24"/>
        </w:rPr>
      </w:pPr>
      <w:r>
        <w:rPr>
          <w:rFonts w:hint="eastAsia" w:ascii="宋体" w:hAnsi="宋体" w:cs="宋体"/>
          <w:color w:val="auto"/>
          <w:sz w:val="24"/>
        </w:rPr>
        <w:t xml:space="preserve">（十五）投标货币。以本文件第三章《投标资料表》中所提要求为准。</w:t>
      </w:r>
      <w:r/>
    </w:p>
    <w:p>
      <w:pPr>
        <w:ind w:firstLine="600"/>
        <w:spacing w:line="520" w:lineRule="exact"/>
        <w:rPr>
          <w:rFonts w:ascii="宋体" w:hAnsi="宋体" w:cs="宋体"/>
          <w:color w:val="auto"/>
          <w:sz w:val="24"/>
        </w:rPr>
      </w:pPr>
      <w:r>
        <w:rPr>
          <w:rFonts w:hint="eastAsia" w:ascii="宋体" w:hAnsi="宋体" w:cs="宋体"/>
          <w:color w:val="auto"/>
          <w:sz w:val="24"/>
        </w:rPr>
        <w:t xml:space="preserve">（十六）投标有效期：</w:t>
      </w:r>
      <w:r/>
    </w:p>
    <w:p>
      <w:pPr>
        <w:ind w:firstLine="600"/>
        <w:spacing w:line="520" w:lineRule="exact"/>
        <w:rPr>
          <w:rFonts w:ascii="宋体" w:hAnsi="宋体" w:cs="宋体"/>
          <w:color w:val="auto"/>
          <w:sz w:val="24"/>
        </w:rPr>
      </w:pPr>
      <w:r>
        <w:rPr>
          <w:rFonts w:hint="eastAsia" w:ascii="宋体" w:hAnsi="宋体" w:cs="宋体"/>
          <w:color w:val="auto"/>
          <w:sz w:val="24"/>
        </w:rPr>
        <w:t xml:space="preserve">1.投标有效期为开标之日后90天。采购人可以要求对投标有效期延长一次，但该延长期最长不得超过30天。</w:t>
      </w:r>
      <w:r/>
    </w:p>
    <w:p>
      <w:pPr>
        <w:ind w:firstLine="600"/>
        <w:spacing w:line="360" w:lineRule="auto"/>
        <w:rPr>
          <w:rFonts w:ascii="宋体" w:hAnsi="宋体" w:cs="宋体"/>
          <w:color w:val="auto"/>
          <w:sz w:val="24"/>
        </w:rPr>
      </w:pPr>
      <w:r>
        <w:rPr>
          <w:rFonts w:hint="eastAsia" w:ascii="宋体" w:hAnsi="宋体" w:cs="宋体"/>
          <w:color w:val="auto"/>
          <w:sz w:val="24"/>
        </w:rPr>
        <w:t xml:space="preserve">2.采购人要求延长投标有效期的，必须要在距投标有效期满20日之前，以书面形式通知投标人，如果有关投标人同意延长投标有效期的要求，其应在原投标有效期期满前以书面形式向采购人确认。</w:t>
      </w:r>
      <w:r/>
    </w:p>
    <w:p>
      <w:pPr>
        <w:ind w:firstLine="600"/>
        <w:spacing w:line="360" w:lineRule="auto"/>
        <w:rPr>
          <w:rFonts w:ascii="宋体" w:hAnsi="宋体" w:cs="宋体"/>
          <w:color w:val="auto"/>
          <w:sz w:val="24"/>
        </w:rPr>
      </w:pPr>
      <w:r>
        <w:rPr>
          <w:rFonts w:hint="eastAsia" w:ascii="宋体" w:hAnsi="宋体" w:cs="宋体"/>
          <w:color w:val="auto"/>
          <w:sz w:val="24"/>
        </w:rPr>
        <w:t xml:space="preserve">3.如果采购人发出要求延长投标有效期的通知，并在投标有效期届满前，没有收到投标人同意的书面通知，则视为该投标人不接受上述延期的要求。</w:t>
      </w:r>
      <w:r/>
    </w:p>
    <w:p>
      <w:pPr>
        <w:ind w:firstLine="600"/>
        <w:spacing w:line="360" w:lineRule="auto"/>
        <w:rPr>
          <w:rFonts w:ascii="宋体" w:hAnsi="宋体" w:cs="宋体"/>
          <w:color w:val="auto"/>
          <w:sz w:val="24"/>
        </w:rPr>
      </w:pPr>
      <w:r>
        <w:rPr>
          <w:rFonts w:hint="eastAsia" w:ascii="宋体" w:hAnsi="宋体" w:cs="宋体"/>
          <w:color w:val="auto"/>
          <w:sz w:val="24"/>
        </w:rPr>
        <w:t xml:space="preserve">（十七）投标文件的编制要求和签署要求：</w:t>
      </w:r>
      <w:r/>
    </w:p>
    <w:p>
      <w:pPr>
        <w:pStyle w:val="951"/>
        <w:ind w:firstLine="600"/>
        <w:spacing w:line="360" w:lineRule="auto"/>
        <w:rPr>
          <w:rFonts w:hint="eastAsia" w:ascii="宋体" w:hAnsi="宋体" w:cs="宋体"/>
          <w:color w:val="auto"/>
          <w:sz w:val="24"/>
        </w:rPr>
      </w:pPr>
      <w:r>
        <w:rPr>
          <w:rFonts w:hint="eastAsia" w:ascii="宋体" w:hAnsi="宋体" w:cs="宋体"/>
          <w:color w:val="auto"/>
          <w:sz w:val="24"/>
          <w:lang w:eastAsia="zh-CN"/>
        </w:rPr>
        <w:t xml:space="preserve">1.投标人应由其法定代表人或法定代表人授权代表在规定的网上投标时间，凭 CA 证书登陆“苏采云”系统在线编制投标文件（电子数据），并在投标截止时间之前上传投标文件。</w:t>
      </w:r>
      <w:r/>
    </w:p>
    <w:p>
      <w:pPr>
        <w:pStyle w:val="951"/>
        <w:ind w:firstLine="600"/>
        <w:spacing w:line="360" w:lineRule="auto"/>
        <w:rPr>
          <w:rFonts w:hint="eastAsia" w:ascii="宋体" w:hAnsi="宋体" w:cs="宋体"/>
          <w:color w:val="auto"/>
          <w:sz w:val="24"/>
        </w:rPr>
      </w:pPr>
      <w:r>
        <w:rPr>
          <w:rFonts w:hint="eastAsia" w:ascii="宋体" w:hAnsi="宋体" w:cs="宋体"/>
          <w:color w:val="auto"/>
          <w:sz w:val="24"/>
          <w:lang w:eastAsia="zh-CN"/>
        </w:rPr>
        <w:t xml:space="preserve">2.投标人应对 CA 证书妥善保管，如被他人盗用投标，因此带来的结果均由投标人自行承担。</w:t>
      </w:r>
      <w:r/>
    </w:p>
    <w:p>
      <w:pPr>
        <w:pStyle w:val="951"/>
        <w:ind w:firstLine="600"/>
        <w:spacing w:line="360" w:lineRule="auto"/>
        <w:rPr>
          <w:rFonts w:hint="eastAsia" w:ascii="宋体" w:hAnsi="宋体" w:cs="宋体"/>
          <w:color w:val="auto"/>
          <w:sz w:val="24"/>
        </w:rPr>
      </w:pPr>
      <w:r>
        <w:rPr>
          <w:rFonts w:hint="eastAsia" w:ascii="宋体" w:hAnsi="宋体" w:cs="宋体"/>
          <w:color w:val="auto"/>
          <w:sz w:val="24"/>
          <w:lang w:eastAsia="zh-CN"/>
        </w:rPr>
        <w:t xml:space="preserve">3.投标人在规定时间内使用 CA 证书进行解密。</w:t>
      </w:r>
      <w:r/>
    </w:p>
    <w:p>
      <w:pPr>
        <w:pStyle w:val="951"/>
        <w:ind w:firstLine="600"/>
        <w:spacing w:line="360" w:lineRule="auto"/>
        <w:rPr>
          <w:rFonts w:hint="eastAsia" w:ascii="宋体" w:hAnsi="宋体" w:cs="宋体"/>
          <w:color w:val="auto"/>
          <w:sz w:val="24"/>
        </w:rPr>
      </w:pPr>
      <w:r>
        <w:rPr>
          <w:rFonts w:hint="eastAsia" w:ascii="宋体" w:hAnsi="宋体" w:cs="宋体"/>
          <w:color w:val="auto"/>
          <w:sz w:val="24"/>
          <w:lang w:eastAsia="zh-CN"/>
        </w:rPr>
        <w:t xml:space="preserve">4.投标人应当对招标文件提出的要求和条件作出实质性响应，并在电子投标系统逐条应答。</w:t>
      </w:r>
      <w:r/>
    </w:p>
    <w:p>
      <w:pPr>
        <w:pStyle w:val="951"/>
        <w:ind w:firstLine="600"/>
        <w:spacing w:line="360" w:lineRule="auto"/>
        <w:rPr>
          <w:rFonts w:hint="eastAsia" w:ascii="宋体" w:hAnsi="宋体" w:cs="宋体"/>
          <w:color w:val="auto"/>
          <w:sz w:val="24"/>
        </w:rPr>
      </w:pPr>
      <w:r>
        <w:rPr>
          <w:rFonts w:hint="eastAsia" w:ascii="宋体" w:hAnsi="宋体" w:cs="宋体"/>
          <w:color w:val="auto"/>
          <w:sz w:val="24"/>
          <w:lang w:eastAsia="zh-CN"/>
        </w:rPr>
        <w:t xml:space="preserve">5.投标人应对要求提供的资格证明文件、技术资料扫描上传至投标系统。</w:t>
      </w:r>
      <w:r/>
    </w:p>
    <w:p>
      <w:pPr>
        <w:pStyle w:val="951"/>
        <w:ind w:firstLine="600"/>
        <w:spacing w:line="360" w:lineRule="auto"/>
        <w:rPr>
          <w:rFonts w:hAnsi="宋体" w:eastAsia="宋体" w:cs="宋体"/>
          <w:color w:val="auto"/>
          <w:sz w:val="24"/>
          <w:szCs w:val="24"/>
        </w:rPr>
      </w:pPr>
      <w:r>
        <w:rPr>
          <w:rFonts w:hint="eastAsia" w:hAnsi="宋体" w:eastAsia="宋体" w:cs="宋体"/>
          <w:color w:val="auto"/>
          <w:sz w:val="24"/>
          <w:szCs w:val="24"/>
        </w:rPr>
        <w:t xml:space="preserve">（十八）投标文件的盖章要求：</w:t>
      </w:r>
      <w:r/>
    </w:p>
    <w:p>
      <w:pPr>
        <w:pStyle w:val="951"/>
        <w:ind w:firstLine="600"/>
        <w:spacing w:line="360" w:lineRule="auto"/>
        <w:rPr>
          <w:rFonts w:hAnsi="宋体" w:eastAsia="宋体" w:cs="宋体"/>
          <w:color w:val="auto"/>
          <w:sz w:val="24"/>
          <w:szCs w:val="24"/>
        </w:rPr>
      </w:pPr>
      <w:r>
        <w:rPr>
          <w:rFonts w:hint="eastAsia" w:hAnsi="宋体" w:eastAsia="宋体" w:cs="宋体"/>
          <w:color w:val="auto"/>
          <w:sz w:val="24"/>
          <w:szCs w:val="24"/>
        </w:rPr>
        <w:t xml:space="preserve">投标文件的盖章要求，以本文件第三章《投标资料表》中所提要求为准。</w:t>
      </w:r>
      <w:r/>
    </w:p>
    <w:p>
      <w:pPr>
        <w:ind w:firstLine="600"/>
        <w:spacing w:line="360" w:lineRule="auto"/>
        <w:rPr>
          <w:rFonts w:ascii="宋体" w:hAnsi="宋体" w:cs="宋体"/>
          <w:color w:val="auto"/>
          <w:sz w:val="24"/>
        </w:rPr>
      </w:pPr>
      <w:r>
        <w:rPr>
          <w:rFonts w:hint="eastAsia" w:ascii="宋体" w:hAnsi="宋体" w:cs="宋体"/>
          <w:color w:val="auto"/>
          <w:sz w:val="24"/>
        </w:rPr>
        <w:t xml:space="preserve">（十九）提交电子投标文件的截止时间注意事项。投标人应在招标文件要求的提交投标文件的截止时间前，将投标文件提交至“苏采云”系统。</w:t>
      </w:r>
      <w:r/>
    </w:p>
    <w:p>
      <w:pPr>
        <w:ind w:firstLine="600"/>
        <w:jc w:val="left"/>
        <w:spacing w:line="520" w:lineRule="exact"/>
        <w:widowControl/>
        <w:rPr>
          <w:rFonts w:ascii="宋体" w:hAnsi="宋体" w:cs="宋体"/>
          <w:color w:val="auto"/>
          <w:sz w:val="24"/>
        </w:rPr>
      </w:pPr>
      <w:r>
        <w:rPr>
          <w:rFonts w:hint="eastAsia" w:ascii="宋体" w:hAnsi="宋体" w:cs="宋体"/>
          <w:color w:val="auto"/>
          <w:sz w:val="24"/>
        </w:rPr>
        <w:t xml:space="preserve">（二十）</w:t>
      </w:r>
      <w:r>
        <w:rPr>
          <w:rFonts w:hint="eastAsia" w:ascii="宋体" w:hAnsi="宋体" w:cs="宋体"/>
          <w:color w:val="auto"/>
          <w:sz w:val="24"/>
          <w:lang w:eastAsia="zh-CN"/>
        </w:rPr>
        <w:t xml:space="preserve">凡在招标文件要求提交投标文件的截止时间之后提交的投标文件，均为无效投标文件。在规定时间内各投标人使用CA锁进行网上解密。</w:t>
      </w:r>
      <w:r/>
    </w:p>
    <w:p>
      <w:pPr>
        <w:ind w:firstLine="600"/>
        <w:jc w:val="left"/>
        <w:spacing w:line="520" w:lineRule="exact"/>
        <w:widowControl/>
        <w:rPr>
          <w:rFonts w:ascii="宋体" w:hAnsi="宋体" w:cs="宋体"/>
          <w:color w:val="auto"/>
          <w:sz w:val="24"/>
        </w:rPr>
      </w:pPr>
      <w:r>
        <w:rPr>
          <w:rFonts w:hint="eastAsia" w:ascii="宋体" w:hAnsi="宋体" w:cs="宋体"/>
          <w:color w:val="auto"/>
          <w:sz w:val="24"/>
        </w:rPr>
        <w:t xml:space="preserve">（二十一）</w:t>
      </w:r>
      <w:r>
        <w:rPr>
          <w:rFonts w:hint="eastAsia" w:ascii="宋体" w:hAnsi="宋体" w:cs="宋体"/>
          <w:color w:val="auto"/>
          <w:sz w:val="24"/>
          <w:lang w:eastAsia="zh-CN"/>
        </w:rPr>
        <w:t xml:space="preserve">投标人在投标截止时间前，可以对所递交的投标文件进行补充、修改或者撤回。其所进行补充、修改的内容，应当按照招标文件要求进行签署、盖章、并在投标截止时间前递交到苏采云系统，然后纳为投标文件的组成部分。</w:t>
      </w:r>
      <w:r/>
    </w:p>
    <w:p>
      <w:pPr>
        <w:ind w:firstLine="600"/>
        <w:jc w:val="left"/>
        <w:spacing w:line="520" w:lineRule="exact"/>
        <w:widowControl/>
        <w:rPr>
          <w:rFonts w:ascii="宋体" w:hAnsi="宋体" w:cs="宋体"/>
          <w:color w:val="auto"/>
          <w:sz w:val="24"/>
        </w:rPr>
      </w:pPr>
      <w:r>
        <w:rPr>
          <w:rFonts w:hint="eastAsia" w:ascii="宋体" w:hAnsi="宋体" w:cs="宋体"/>
          <w:color w:val="auto"/>
          <w:sz w:val="24"/>
        </w:rPr>
        <w:t xml:space="preserve">（二十二）本项目不允许分包。</w:t>
      </w:r>
      <w:r/>
    </w:p>
    <w:p>
      <w:pPr>
        <w:ind w:firstLine="600"/>
        <w:spacing w:line="520" w:lineRule="exact"/>
        <w:shd w:val="clear" w:color="auto" w:fill="ffffff"/>
        <w:rPr>
          <w:rFonts w:ascii="宋体" w:hAnsi="宋体" w:cs="宋体"/>
          <w:color w:val="auto"/>
          <w:sz w:val="24"/>
        </w:rPr>
      </w:pPr>
      <w:r>
        <w:rPr>
          <w:rFonts w:hint="eastAsia" w:ascii="宋体" w:hAnsi="宋体" w:cs="宋体"/>
          <w:color w:val="auto"/>
          <w:sz w:val="24"/>
        </w:rPr>
        <w:t xml:space="preserve">（二十三）投标人应当遵循公平竞争的原则，不得恶意串通，不得妨碍其他投标人的竞争行为，不得损害采购人或者其他投标人的合法权益。</w:t>
      </w:r>
      <w:r/>
    </w:p>
    <w:p>
      <w:pPr>
        <w:ind w:firstLine="600"/>
        <w:jc w:val="left"/>
        <w:spacing w:line="520" w:lineRule="exact"/>
        <w:shd w:val="clear" w:color="auto" w:fill="ffffff"/>
        <w:widowControl/>
        <w:rPr>
          <w:rFonts w:ascii="宋体" w:hAnsi="宋体" w:cs="宋体"/>
          <w:color w:val="auto"/>
          <w:sz w:val="24"/>
        </w:rPr>
      </w:pPr>
      <w:r>
        <w:rPr>
          <w:rFonts w:hint="eastAsia" w:ascii="宋体" w:hAnsi="宋体" w:cs="宋体"/>
          <w:color w:val="auto"/>
          <w:sz w:val="24"/>
        </w:rPr>
        <w:t xml:space="preserve">在评标过程中发现投标人有上述情形的，评标委员会应当认定其投标无效，并书面报告本级财政部门。</w:t>
      </w:r>
      <w:r/>
    </w:p>
    <w:p>
      <w:pPr>
        <w:ind w:firstLine="600"/>
        <w:jc w:val="left"/>
        <w:spacing w:line="520" w:lineRule="exact"/>
        <w:shd w:val="clear" w:color="auto" w:fill="ffffff"/>
        <w:widowControl/>
        <w:rPr>
          <w:rFonts w:ascii="宋体" w:hAnsi="宋体" w:cs="宋体"/>
          <w:color w:val="auto"/>
          <w:sz w:val="24"/>
        </w:rPr>
      </w:pPr>
      <w:r>
        <w:rPr>
          <w:rFonts w:hint="eastAsia" w:ascii="宋体" w:hAnsi="宋体" w:cs="宋体"/>
          <w:color w:val="auto"/>
          <w:sz w:val="24"/>
        </w:rPr>
        <w:t xml:space="preserve">（二十四）有下列情形之一的，其投标无效。</w:t>
      </w:r>
      <w:r/>
    </w:p>
    <w:p>
      <w:pPr>
        <w:ind w:firstLine="600"/>
        <w:spacing w:line="520" w:lineRule="exact"/>
        <w:rPr>
          <w:rFonts w:hint="eastAsia" w:ascii="宋体" w:hAnsi="宋体" w:cs="宋体"/>
          <w:color w:val="auto"/>
          <w:sz w:val="24"/>
        </w:rPr>
      </w:pPr>
      <w:r>
        <w:rPr>
          <w:rFonts w:hint="eastAsia" w:ascii="宋体" w:hAnsi="宋体" w:cs="宋体"/>
          <w:color w:val="auto"/>
          <w:sz w:val="24"/>
          <w:lang w:eastAsia="zh-CN"/>
        </w:rPr>
        <w:t xml:space="preserve">1.不同投标人的投标文件，由同一单位或者个人编制；</w:t>
      </w:r>
      <w:r/>
    </w:p>
    <w:p>
      <w:pPr>
        <w:ind w:firstLine="600"/>
        <w:spacing w:line="520" w:lineRule="exact"/>
        <w:rPr>
          <w:rFonts w:hint="eastAsia" w:ascii="宋体" w:hAnsi="宋体" w:cs="宋体"/>
          <w:color w:val="auto"/>
          <w:sz w:val="24"/>
        </w:rPr>
      </w:pPr>
      <w:r>
        <w:rPr>
          <w:rFonts w:hint="eastAsia" w:ascii="宋体" w:hAnsi="宋体" w:cs="宋体"/>
          <w:color w:val="auto"/>
          <w:sz w:val="24"/>
          <w:lang w:eastAsia="zh-CN"/>
        </w:rPr>
        <w:t xml:space="preserve">2.不同投标人委托同一单位或者个人办理投标事宜；</w:t>
      </w:r>
      <w:r/>
    </w:p>
    <w:p>
      <w:pPr>
        <w:ind w:firstLine="600"/>
        <w:spacing w:line="520" w:lineRule="exact"/>
        <w:rPr>
          <w:rFonts w:hint="eastAsia" w:ascii="宋体" w:hAnsi="宋体" w:cs="宋体"/>
          <w:color w:val="auto"/>
          <w:sz w:val="24"/>
        </w:rPr>
      </w:pPr>
      <w:r>
        <w:rPr>
          <w:rFonts w:hint="eastAsia" w:ascii="宋体" w:hAnsi="宋体" w:cs="宋体"/>
          <w:color w:val="auto"/>
          <w:sz w:val="24"/>
          <w:lang w:eastAsia="zh-CN"/>
        </w:rPr>
        <w:t xml:space="preserve">3.不同投标人的投标文件中，所载明的项目管理成员或联系人为同一人；</w:t>
      </w:r>
      <w:r/>
    </w:p>
    <w:p>
      <w:pPr>
        <w:ind w:firstLine="600"/>
        <w:spacing w:line="520" w:lineRule="exact"/>
        <w:rPr>
          <w:rFonts w:hint="eastAsia" w:ascii="宋体" w:hAnsi="宋体" w:cs="宋体"/>
          <w:color w:val="auto"/>
          <w:sz w:val="24"/>
        </w:rPr>
      </w:pPr>
      <w:r>
        <w:rPr>
          <w:rFonts w:hint="eastAsia" w:ascii="宋体" w:hAnsi="宋体" w:cs="宋体"/>
          <w:color w:val="auto"/>
          <w:sz w:val="24"/>
          <w:lang w:eastAsia="zh-CN"/>
        </w:rPr>
        <w:t xml:space="preserve">4.不同投标人的投标文件，异常一致或者投标报价呈规律性差异；</w:t>
      </w:r>
      <w:r/>
    </w:p>
    <w:p>
      <w:pPr>
        <w:ind w:firstLine="600"/>
        <w:spacing w:line="520" w:lineRule="exact"/>
        <w:rPr>
          <w:rFonts w:hint="eastAsia" w:ascii="宋体" w:hAnsi="宋体" w:cs="宋体"/>
          <w:color w:val="auto"/>
          <w:sz w:val="24"/>
        </w:rPr>
      </w:pPr>
      <w:r>
        <w:rPr>
          <w:rFonts w:hint="eastAsia" w:ascii="宋体" w:hAnsi="宋体" w:cs="宋体"/>
          <w:color w:val="auto"/>
          <w:sz w:val="24"/>
          <w:lang w:eastAsia="zh-CN"/>
        </w:rPr>
        <w:t xml:space="preserve">5.不同投标人投标文件内容存在非正常一致、项目组成员出现同一人、投标文件中错误（ 或异常）一致或雷同、电子文档信息一致或雷同的、投标报价呈规律性差异的；</w:t>
      </w:r>
      <w:r/>
    </w:p>
    <w:p>
      <w:pPr>
        <w:ind w:firstLine="600"/>
        <w:spacing w:line="520" w:lineRule="exact"/>
        <w:rPr>
          <w:rFonts w:hint="eastAsia" w:ascii="宋体" w:hAnsi="宋体" w:cs="宋体"/>
          <w:color w:val="auto"/>
          <w:sz w:val="24"/>
        </w:rPr>
      </w:pPr>
      <w:r>
        <w:rPr>
          <w:rFonts w:hint="eastAsia" w:ascii="宋体" w:hAnsi="宋体" w:cs="宋体"/>
          <w:color w:val="auto"/>
          <w:sz w:val="24"/>
          <w:lang w:eastAsia="zh-CN"/>
        </w:rPr>
        <w:t xml:space="preserve">6.电子投标文件未按规定期限投标的；</w:t>
      </w:r>
      <w:r/>
    </w:p>
    <w:p>
      <w:pPr>
        <w:ind w:firstLine="600"/>
        <w:spacing w:line="520" w:lineRule="exact"/>
        <w:rPr>
          <w:rFonts w:hint="eastAsia" w:ascii="宋体" w:hAnsi="宋体" w:cs="宋体"/>
          <w:color w:val="auto"/>
          <w:sz w:val="24"/>
        </w:rPr>
      </w:pPr>
      <w:r>
        <w:rPr>
          <w:rFonts w:hint="eastAsia" w:ascii="宋体" w:hAnsi="宋体" w:cs="宋体"/>
          <w:color w:val="auto"/>
          <w:sz w:val="24"/>
          <w:lang w:eastAsia="zh-CN"/>
        </w:rPr>
        <w:t xml:space="preserve">7.电子投标文件未按招标文件要求签章的；</w:t>
      </w:r>
      <w:r/>
    </w:p>
    <w:p>
      <w:pPr>
        <w:ind w:firstLine="600"/>
        <w:spacing w:line="520" w:lineRule="exact"/>
        <w:rPr>
          <w:rFonts w:hint="eastAsia" w:ascii="宋体" w:hAnsi="宋体" w:cs="宋体"/>
          <w:color w:val="auto"/>
          <w:sz w:val="24"/>
        </w:rPr>
      </w:pPr>
      <w:r>
        <w:rPr>
          <w:rFonts w:hint="eastAsia" w:ascii="宋体" w:hAnsi="宋体" w:cs="宋体"/>
          <w:color w:val="auto"/>
          <w:sz w:val="24"/>
          <w:lang w:eastAsia="zh-CN"/>
        </w:rPr>
        <w:t xml:space="preserve">8.投标人未在规定时间内解密电子投标文件的；</w:t>
      </w:r>
      <w:r/>
    </w:p>
    <w:p>
      <w:pPr>
        <w:ind w:firstLine="600"/>
        <w:spacing w:line="520" w:lineRule="exact"/>
        <w:rPr>
          <w:rFonts w:hint="eastAsia" w:ascii="宋体" w:hAnsi="宋体" w:cs="宋体"/>
          <w:color w:val="auto"/>
          <w:sz w:val="24"/>
        </w:rPr>
      </w:pPr>
      <w:r>
        <w:rPr>
          <w:rFonts w:hint="eastAsia" w:ascii="宋体" w:hAnsi="宋体" w:cs="宋体"/>
          <w:color w:val="auto"/>
          <w:sz w:val="24"/>
          <w:lang w:eastAsia="zh-CN"/>
        </w:rPr>
        <w:t xml:space="preserve">9.投标文件未按招标文件规定的内容和要求填写的；</w:t>
      </w:r>
      <w:r/>
    </w:p>
    <w:p>
      <w:pPr>
        <w:ind w:firstLine="600"/>
        <w:spacing w:line="520" w:lineRule="exact"/>
        <w:rPr>
          <w:rFonts w:hint="eastAsia" w:ascii="宋体" w:hAnsi="宋体" w:cs="宋体"/>
          <w:color w:val="auto"/>
          <w:sz w:val="24"/>
        </w:rPr>
      </w:pPr>
      <w:r>
        <w:rPr>
          <w:rFonts w:hint="eastAsia" w:ascii="宋体" w:hAnsi="宋体" w:cs="宋体"/>
          <w:color w:val="auto"/>
          <w:sz w:val="24"/>
          <w:lang w:eastAsia="zh-CN"/>
        </w:rPr>
        <w:t xml:space="preserve">10.不具备招标文件中规定的资格要求的；</w:t>
      </w:r>
      <w:r/>
    </w:p>
    <w:p>
      <w:pPr>
        <w:ind w:firstLine="600"/>
        <w:spacing w:line="520" w:lineRule="exact"/>
        <w:rPr>
          <w:rFonts w:hint="eastAsia" w:ascii="宋体" w:hAnsi="宋体" w:cs="宋体"/>
          <w:color w:val="auto"/>
          <w:sz w:val="24"/>
        </w:rPr>
      </w:pPr>
      <w:r>
        <w:rPr>
          <w:rFonts w:hint="eastAsia" w:ascii="宋体" w:hAnsi="宋体" w:cs="宋体"/>
          <w:color w:val="auto"/>
          <w:sz w:val="24"/>
          <w:lang w:eastAsia="zh-CN"/>
        </w:rPr>
        <w:t xml:space="preserve">11.报价超过招标文件中规定的预算金额或者最高限价的；</w:t>
      </w:r>
      <w:r/>
    </w:p>
    <w:p>
      <w:pPr>
        <w:ind w:firstLine="600"/>
        <w:spacing w:line="520" w:lineRule="exact"/>
        <w:rPr>
          <w:rFonts w:hint="eastAsia" w:ascii="宋体" w:hAnsi="宋体" w:cs="宋体"/>
          <w:color w:val="auto"/>
          <w:sz w:val="24"/>
        </w:rPr>
      </w:pPr>
      <w:r>
        <w:rPr>
          <w:rFonts w:hint="eastAsia" w:ascii="宋体" w:hAnsi="宋体" w:cs="宋体"/>
          <w:color w:val="auto"/>
          <w:sz w:val="24"/>
          <w:lang w:eastAsia="zh-CN"/>
        </w:rPr>
        <w:t xml:space="preserve">12.投标文件含有采购人不能接受的附加条件的；</w:t>
      </w:r>
      <w:r/>
    </w:p>
    <w:p>
      <w:pPr>
        <w:ind w:firstLine="600"/>
        <w:spacing w:line="520" w:lineRule="exact"/>
        <w:rPr>
          <w:rFonts w:hint="eastAsia" w:ascii="宋体" w:hAnsi="宋体" w:cs="宋体"/>
          <w:color w:val="auto"/>
          <w:sz w:val="24"/>
        </w:rPr>
      </w:pPr>
      <w:r>
        <w:rPr>
          <w:rFonts w:hint="eastAsia" w:ascii="宋体" w:hAnsi="宋体" w:cs="宋体"/>
          <w:color w:val="auto"/>
          <w:sz w:val="24"/>
          <w:lang w:eastAsia="zh-CN"/>
        </w:rPr>
        <w:t xml:space="preserve">13.法律、法规和招标文件规定的其他无效情形。</w:t>
      </w:r>
      <w:r/>
    </w:p>
    <w:p>
      <w:pPr>
        <w:ind w:firstLine="600"/>
        <w:spacing w:line="520" w:lineRule="exact"/>
        <w:rPr>
          <w:rFonts w:ascii="宋体" w:hAnsi="宋体" w:cs="宋体"/>
          <w:color w:val="auto"/>
          <w:sz w:val="24"/>
        </w:rPr>
      </w:pPr>
      <w:r>
        <w:rPr>
          <w:rFonts w:hint="eastAsia" w:ascii="宋体" w:hAnsi="宋体" w:cs="宋体"/>
          <w:color w:val="auto"/>
          <w:sz w:val="24"/>
        </w:rPr>
        <w:t xml:space="preserve">四、开标</w:t>
      </w:r>
      <w:r/>
    </w:p>
    <w:p>
      <w:pPr>
        <w:ind w:firstLine="600"/>
        <w:spacing w:line="520" w:lineRule="exact"/>
        <w:rPr>
          <w:rFonts w:ascii="宋体" w:hAnsi="宋体" w:cs="宋体"/>
          <w:color w:val="auto"/>
          <w:sz w:val="24"/>
        </w:rPr>
      </w:pPr>
      <w:r>
        <w:rPr>
          <w:rFonts w:hint="eastAsia" w:ascii="宋体" w:hAnsi="宋体" w:cs="宋体"/>
          <w:color w:val="auto"/>
          <w:sz w:val="24"/>
        </w:rPr>
        <w:t xml:space="preserve">（二十五）开标：</w:t>
      </w:r>
      <w:r/>
    </w:p>
    <w:p>
      <w:pPr>
        <w:ind w:firstLine="600"/>
        <w:spacing w:line="520" w:lineRule="exact"/>
        <w:rPr>
          <w:rFonts w:ascii="宋体" w:hAnsi="宋体" w:cs="宋体"/>
          <w:color w:val="auto"/>
          <w:sz w:val="24"/>
        </w:rPr>
      </w:pPr>
      <w:r>
        <w:rPr>
          <w:rFonts w:hint="eastAsia" w:ascii="宋体" w:hAnsi="宋体" w:cs="宋体"/>
          <w:color w:val="auto"/>
          <w:sz w:val="24"/>
        </w:rPr>
        <w:t xml:space="preserve">1.开标时间及地点。开标应当在招标文件确定的提交投标文件截止时间的同一时间公开进行；开标地点应当为招标文件中预先确定的地点。</w:t>
      </w:r>
      <w:r/>
    </w:p>
    <w:p>
      <w:pPr>
        <w:ind w:firstLine="600"/>
        <w:spacing w:line="520" w:lineRule="exact"/>
        <w:rPr>
          <w:rFonts w:ascii="宋体" w:hAnsi="宋体" w:cs="宋体"/>
          <w:color w:val="auto"/>
          <w:sz w:val="24"/>
        </w:rPr>
      </w:pPr>
      <w:r>
        <w:rPr>
          <w:rFonts w:hint="eastAsia" w:ascii="宋体" w:hAnsi="宋体" w:cs="宋体"/>
          <w:color w:val="auto"/>
          <w:sz w:val="24"/>
        </w:rPr>
        <w:t xml:space="preserve">2.由电子招标投标交易平台主持，邀请投标人参加。</w:t>
      </w:r>
      <w:r/>
    </w:p>
    <w:p>
      <w:pPr>
        <w:ind w:firstLine="600"/>
        <w:spacing w:line="520" w:lineRule="exact"/>
        <w:rPr>
          <w:rFonts w:ascii="宋体" w:hAnsi="宋体" w:cs="宋体"/>
          <w:color w:val="auto"/>
          <w:sz w:val="24"/>
        </w:rPr>
      </w:pPr>
      <w:r>
        <w:rPr>
          <w:rFonts w:hint="eastAsia" w:ascii="宋体" w:hAnsi="宋体" w:cs="宋体"/>
          <w:color w:val="auto"/>
          <w:sz w:val="24"/>
        </w:rPr>
        <w:t xml:space="preserve">3. 所有投标单位使用 CA 证书在开标时间时，解密各自投标文件，由工作人员操作系统进行开标，投标人不足3家的，不得评标。</w:t>
      </w:r>
      <w:r/>
    </w:p>
    <w:p>
      <w:pPr>
        <w:ind w:firstLine="600"/>
        <w:spacing w:line="520" w:lineRule="exact"/>
        <w:rPr>
          <w:rFonts w:ascii="宋体" w:hAnsi="宋体" w:cs="宋体"/>
          <w:color w:val="auto"/>
          <w:sz w:val="24"/>
        </w:rPr>
      </w:pPr>
      <w:r>
        <w:rPr>
          <w:rFonts w:hint="eastAsia" w:ascii="宋体" w:hAnsi="宋体" w:cs="宋体"/>
          <w:color w:val="auto"/>
          <w:sz w:val="24"/>
        </w:rPr>
        <w:t xml:space="preserve">4.投标人原因造成投标文件未解密的，视为撤销其投标文件;因投标人之外的原因造成投标文件未解密的，视为撤回其投标文件。部分投标文件未解密的，其他投标文件的开标可以继续进行。</w:t>
      </w:r>
      <w:r/>
    </w:p>
    <w:p>
      <w:pPr>
        <w:ind w:firstLine="600"/>
        <w:spacing w:line="520" w:lineRule="exact"/>
        <w:rPr>
          <w:rFonts w:ascii="宋体" w:hAnsi="宋体" w:cs="宋体"/>
          <w:color w:val="auto"/>
          <w:sz w:val="24"/>
        </w:rPr>
      </w:pPr>
      <w:r>
        <w:rPr>
          <w:rFonts w:hint="eastAsia" w:ascii="宋体" w:hAnsi="宋体" w:cs="宋体"/>
          <w:color w:val="auto"/>
          <w:sz w:val="24"/>
        </w:rPr>
        <w:t xml:space="preserve">五、评标</w:t>
      </w:r>
      <w:r/>
    </w:p>
    <w:p>
      <w:pPr>
        <w:ind w:firstLine="600"/>
        <w:jc w:val="left"/>
        <w:spacing w:line="520" w:lineRule="exact"/>
        <w:widowControl/>
        <w:rPr>
          <w:rFonts w:ascii="宋体" w:hAnsi="宋体" w:cs="宋体"/>
          <w:color w:val="auto"/>
          <w:sz w:val="24"/>
        </w:rPr>
      </w:pPr>
      <w:r>
        <w:rPr>
          <w:rFonts w:hint="eastAsia" w:ascii="宋体" w:hAnsi="宋体" w:cs="宋体"/>
          <w:color w:val="auto"/>
          <w:sz w:val="24"/>
        </w:rPr>
        <w:t xml:space="preserve">（二十六）公开招标采购项目开标结束后，采购人依法对投标人的资格进行审查。合格投标人不足3家的，不得评标。</w:t>
      </w:r>
      <w:r/>
    </w:p>
    <w:p>
      <w:pPr>
        <w:ind w:firstLine="600"/>
        <w:jc w:val="left"/>
        <w:spacing w:line="520" w:lineRule="exact"/>
        <w:widowControl/>
        <w:rPr>
          <w:rFonts w:ascii="宋体" w:hAnsi="宋体" w:cs="宋体"/>
          <w:color w:val="auto"/>
          <w:sz w:val="24"/>
        </w:rPr>
      </w:pPr>
      <w:r>
        <w:rPr>
          <w:rFonts w:hint="eastAsia" w:ascii="宋体" w:hAnsi="宋体" w:cs="宋体"/>
          <w:color w:val="auto"/>
          <w:sz w:val="24"/>
        </w:rPr>
        <w:t xml:space="preserve">1.评标工作由采购代理机构负责组织，并履行下列职责：</w:t>
      </w:r>
      <w:r/>
    </w:p>
    <w:p>
      <w:pPr>
        <w:ind w:firstLine="600"/>
        <w:jc w:val="left"/>
        <w:spacing w:line="520" w:lineRule="exact"/>
        <w:widowControl/>
        <w:rPr>
          <w:rFonts w:ascii="宋体" w:hAnsi="宋体" w:cs="宋体"/>
          <w:color w:val="auto"/>
          <w:sz w:val="24"/>
        </w:rPr>
      </w:pPr>
      <w:r>
        <w:rPr>
          <w:rFonts w:hint="eastAsia" w:ascii="宋体" w:hAnsi="宋体" w:cs="宋体"/>
          <w:color w:val="auto"/>
          <w:sz w:val="24"/>
        </w:rPr>
        <w:t xml:space="preserve">（1）核对评审专家身份和采购人代表授权函，对评审专家在政府采购活动中的职责履行情况予以记录，并及时将有关违法违规行为向财政部门报告；</w:t>
      </w:r>
      <w:r/>
    </w:p>
    <w:p>
      <w:pPr>
        <w:ind w:firstLine="600"/>
        <w:jc w:val="left"/>
        <w:spacing w:line="520" w:lineRule="exact"/>
        <w:widowControl/>
        <w:rPr>
          <w:rFonts w:ascii="宋体" w:hAnsi="宋体" w:cs="宋体"/>
          <w:color w:val="auto"/>
          <w:sz w:val="24"/>
        </w:rPr>
      </w:pPr>
      <w:r>
        <w:rPr>
          <w:rFonts w:hint="eastAsia" w:ascii="宋体" w:hAnsi="宋体" w:cs="宋体"/>
          <w:color w:val="auto"/>
          <w:sz w:val="24"/>
        </w:rPr>
        <w:t xml:space="preserve">（2）宣布评标纪律；</w:t>
      </w:r>
      <w:r/>
    </w:p>
    <w:p>
      <w:pPr>
        <w:ind w:firstLine="600"/>
        <w:jc w:val="left"/>
        <w:spacing w:line="520" w:lineRule="exact"/>
        <w:widowControl/>
        <w:rPr>
          <w:rFonts w:ascii="宋体" w:hAnsi="宋体" w:cs="宋体"/>
          <w:color w:val="auto"/>
          <w:sz w:val="24"/>
        </w:rPr>
      </w:pPr>
      <w:r>
        <w:rPr>
          <w:rFonts w:hint="eastAsia" w:ascii="宋体" w:hAnsi="宋体" w:cs="宋体"/>
          <w:color w:val="auto"/>
          <w:sz w:val="24"/>
        </w:rPr>
        <w:t xml:space="preserve">（3）公布投标人名单，告知评审专家应当回避的情形；</w:t>
      </w:r>
      <w:r/>
    </w:p>
    <w:p>
      <w:pPr>
        <w:ind w:firstLine="600"/>
        <w:jc w:val="left"/>
        <w:spacing w:line="520" w:lineRule="exact"/>
        <w:widowControl/>
        <w:rPr>
          <w:rFonts w:ascii="宋体" w:hAnsi="宋体" w:cs="宋体"/>
          <w:color w:val="auto"/>
          <w:sz w:val="24"/>
        </w:rPr>
      </w:pPr>
      <w:r>
        <w:rPr>
          <w:rFonts w:hint="eastAsia" w:ascii="宋体" w:hAnsi="宋体" w:cs="宋体"/>
          <w:color w:val="auto"/>
          <w:sz w:val="24"/>
        </w:rPr>
        <w:t xml:space="preserve">（4）组织评标委员会推选评标组长（采购人代表不得担任组长）；</w:t>
      </w:r>
      <w:r/>
    </w:p>
    <w:p>
      <w:pPr>
        <w:ind w:firstLine="600"/>
        <w:jc w:val="left"/>
        <w:spacing w:line="520" w:lineRule="exact"/>
        <w:widowControl/>
        <w:rPr>
          <w:rFonts w:ascii="宋体" w:hAnsi="宋体" w:cs="宋体"/>
          <w:color w:val="auto"/>
          <w:sz w:val="24"/>
        </w:rPr>
      </w:pPr>
      <w:r>
        <w:rPr>
          <w:rFonts w:hint="eastAsia" w:ascii="宋体" w:hAnsi="宋体" w:cs="宋体"/>
          <w:color w:val="auto"/>
          <w:sz w:val="24"/>
        </w:rPr>
        <w:t xml:space="preserve">（5）在评标期间采取必要的通讯管理措施，保证评标活动不受外界干扰；</w:t>
      </w:r>
      <w:r/>
    </w:p>
    <w:p>
      <w:pPr>
        <w:ind w:firstLine="600"/>
        <w:jc w:val="left"/>
        <w:spacing w:line="520" w:lineRule="exact"/>
        <w:widowControl/>
        <w:rPr>
          <w:rFonts w:ascii="宋体" w:hAnsi="宋体" w:cs="宋体"/>
          <w:color w:val="auto"/>
          <w:sz w:val="24"/>
        </w:rPr>
      </w:pPr>
      <w:r>
        <w:rPr>
          <w:rFonts w:hint="eastAsia" w:ascii="宋体" w:hAnsi="宋体" w:cs="宋体"/>
          <w:color w:val="auto"/>
          <w:sz w:val="24"/>
        </w:rPr>
        <w:t xml:space="preserve">（6）根据评标委员会的要求介绍政府采购相关政策法规、招标文件；</w:t>
      </w:r>
      <w:r/>
    </w:p>
    <w:p>
      <w:pPr>
        <w:ind w:firstLine="600"/>
        <w:jc w:val="left"/>
        <w:spacing w:line="520" w:lineRule="exact"/>
        <w:widowControl/>
        <w:rPr>
          <w:rFonts w:ascii="宋体" w:hAnsi="宋体" w:cs="宋体"/>
          <w:color w:val="auto"/>
          <w:sz w:val="24"/>
        </w:rPr>
      </w:pPr>
      <w:r>
        <w:rPr>
          <w:rFonts w:hint="eastAsia" w:ascii="宋体" w:hAnsi="宋体" w:cs="宋体"/>
          <w:color w:val="auto"/>
          <w:sz w:val="24"/>
        </w:rPr>
        <w:t xml:space="preserve">（7）维护评标秩序，监督评标委员会依照招标文件规定的评标程序、方法和标准进行独立评审。及时制止和纠正采购人代表、评审专家的倾向性言论或者违法违规行为；</w:t>
      </w:r>
      <w:r/>
    </w:p>
    <w:p>
      <w:pPr>
        <w:ind w:firstLine="600"/>
        <w:jc w:val="left"/>
        <w:spacing w:line="520" w:lineRule="exact"/>
        <w:widowControl/>
        <w:rPr>
          <w:rFonts w:ascii="宋体" w:hAnsi="宋体" w:cs="宋体"/>
          <w:color w:val="auto"/>
          <w:sz w:val="24"/>
        </w:rPr>
      </w:pPr>
      <w:r>
        <w:rPr>
          <w:rFonts w:hint="eastAsia" w:ascii="宋体" w:hAnsi="宋体" w:cs="宋体"/>
          <w:color w:val="auto"/>
          <w:sz w:val="24"/>
        </w:rPr>
        <w:t xml:space="preserve">（8）核对评标结果，对有《</w:t>
      </w:r>
      <w:r>
        <w:rPr>
          <w:color w:val="auto"/>
        </w:rPr>
        <w:fldChar w:fldCharType="begin"/>
      </w:r>
      <w:r>
        <w:rPr>
          <w:color w:val="auto"/>
        </w:rPr>
        <w:instrText xml:space="preserve"> HYPERLINK "http://www.caigou2003.com/" \t "_blank" </w:instrText>
      </w:r>
      <w:r>
        <w:rPr>
          <w:color w:val="auto"/>
        </w:rPr>
        <w:fldChar w:fldCharType="separate"/>
      </w:r>
      <w:r>
        <w:rPr>
          <w:rFonts w:hint="eastAsia" w:ascii="宋体" w:hAnsi="宋体" w:cs="宋体"/>
          <w:color w:val="auto"/>
          <w:sz w:val="24"/>
        </w:rPr>
        <w:t xml:space="preserve">政府采购</w:t>
      </w:r>
      <w:r>
        <w:rPr>
          <w:rFonts w:hint="eastAsia" w:ascii="宋体" w:hAnsi="宋体" w:cs="宋体"/>
          <w:color w:val="auto"/>
          <w:sz w:val="24"/>
        </w:rPr>
        <w:fldChar w:fldCharType="end"/>
      </w:r>
      <w:r>
        <w:rPr>
          <w:rFonts w:hint="eastAsia" w:ascii="宋体" w:hAnsi="宋体" w:cs="宋体"/>
          <w:color w:val="auto"/>
          <w:sz w:val="24"/>
        </w:rPr>
        <w:t xml:space="preserve">货物和服务招标投标管理办法》第六十四条规定情形的，应要求评标委员会复核或者书面说明理由，评标委员会拒绝的，应予记录并向本级财政部门报告；</w:t>
      </w:r>
      <w:r/>
    </w:p>
    <w:p>
      <w:pPr>
        <w:ind w:firstLine="600"/>
        <w:jc w:val="left"/>
        <w:spacing w:line="520" w:lineRule="exact"/>
        <w:widowControl/>
        <w:rPr>
          <w:rFonts w:ascii="宋体" w:hAnsi="宋体" w:cs="宋体"/>
          <w:color w:val="auto"/>
          <w:sz w:val="24"/>
        </w:rPr>
      </w:pPr>
      <w:r>
        <w:rPr>
          <w:rFonts w:hint="eastAsia" w:ascii="宋体" w:hAnsi="宋体" w:cs="宋体"/>
          <w:color w:val="auto"/>
          <w:sz w:val="24"/>
        </w:rPr>
        <w:t xml:space="preserve">（9）评审工作完成后，按照规定向评审专家支付劳务报酬和异地评审差旅费，不得向评审专家以外的其他人员支付评审劳务报酬； </w:t>
      </w:r>
      <w:r/>
    </w:p>
    <w:p>
      <w:pPr>
        <w:ind w:firstLine="600"/>
        <w:jc w:val="left"/>
        <w:spacing w:line="520" w:lineRule="exact"/>
        <w:widowControl/>
        <w:rPr>
          <w:rFonts w:ascii="宋体" w:hAnsi="宋体" w:cs="宋体"/>
          <w:color w:val="auto"/>
          <w:sz w:val="24"/>
        </w:rPr>
      </w:pPr>
      <w:r>
        <w:rPr>
          <w:rFonts w:hint="eastAsia" w:ascii="宋体" w:hAnsi="宋体" w:cs="宋体"/>
          <w:color w:val="auto"/>
          <w:sz w:val="24"/>
        </w:rPr>
        <w:t xml:space="preserve">（10）处理与评标有关的其他事项。</w:t>
      </w:r>
      <w:r/>
    </w:p>
    <w:p>
      <w:pPr>
        <w:ind w:firstLine="600"/>
        <w:jc w:val="left"/>
        <w:spacing w:line="520" w:lineRule="exact"/>
        <w:widowControl/>
        <w:rPr>
          <w:rFonts w:ascii="宋体" w:hAnsi="宋体" w:cs="宋体"/>
          <w:color w:val="auto"/>
          <w:sz w:val="24"/>
        </w:rPr>
      </w:pPr>
      <w:r>
        <w:rPr>
          <w:rFonts w:hint="eastAsia" w:ascii="宋体" w:hAnsi="宋体" w:cs="宋体"/>
          <w:color w:val="auto"/>
          <w:sz w:val="24"/>
        </w:rPr>
        <w:t xml:space="preserve">采购人可以在评标前说明项目背景和采购需求，说明内容不得含有歧视性、倾向性意见，不得超出招标文件所述范围。其说明应当提交书面材料，并随采购文件一并存档。</w:t>
      </w:r>
      <w:r/>
    </w:p>
    <w:p>
      <w:pPr>
        <w:ind w:firstLine="600"/>
        <w:jc w:val="left"/>
        <w:spacing w:line="520" w:lineRule="exact"/>
        <w:widowControl/>
        <w:rPr>
          <w:rFonts w:ascii="宋体" w:hAnsi="宋体" w:cs="宋体"/>
          <w:color w:val="auto"/>
          <w:sz w:val="24"/>
        </w:rPr>
      </w:pPr>
      <w:r>
        <w:rPr>
          <w:rFonts w:hint="eastAsia" w:ascii="宋体" w:hAnsi="宋体" w:cs="宋体"/>
          <w:color w:val="auto"/>
          <w:sz w:val="24"/>
        </w:rPr>
        <w:t xml:space="preserve">2.评标委员会负责具体评标事务，并独立履行下列职责：</w:t>
      </w:r>
      <w:r/>
    </w:p>
    <w:p>
      <w:pPr>
        <w:ind w:firstLine="450"/>
        <w:jc w:val="left"/>
        <w:spacing w:line="520" w:lineRule="exact"/>
        <w:widowControl/>
        <w:rPr>
          <w:rFonts w:ascii="宋体" w:hAnsi="宋体" w:cs="宋体"/>
          <w:color w:val="auto"/>
          <w:sz w:val="24"/>
        </w:rPr>
      </w:pPr>
      <w:r>
        <w:rPr>
          <w:rFonts w:hint="eastAsia" w:ascii="宋体" w:hAnsi="宋体" w:cs="宋体"/>
          <w:color w:val="auto"/>
          <w:sz w:val="24"/>
        </w:rPr>
        <w:t xml:space="preserve">（1）审查、评价投标文件是否符合招标文件的商务、技术等实质性要求；</w:t>
      </w:r>
      <w:r/>
    </w:p>
    <w:p>
      <w:pPr>
        <w:ind w:firstLine="450"/>
        <w:jc w:val="left"/>
        <w:spacing w:line="520" w:lineRule="exact"/>
        <w:widowControl/>
        <w:rPr>
          <w:rFonts w:ascii="宋体" w:hAnsi="宋体" w:cs="宋体"/>
          <w:color w:val="auto"/>
          <w:sz w:val="24"/>
        </w:rPr>
      </w:pPr>
      <w:r>
        <w:rPr>
          <w:rFonts w:hint="eastAsia" w:ascii="宋体" w:hAnsi="宋体" w:cs="宋体"/>
          <w:color w:val="auto"/>
          <w:sz w:val="24"/>
        </w:rPr>
        <w:t xml:space="preserve">（2）要求投标人对投标文件有关事项作出澄清或者说明；</w:t>
      </w:r>
      <w:r/>
    </w:p>
    <w:p>
      <w:pPr>
        <w:ind w:firstLine="450"/>
        <w:jc w:val="left"/>
        <w:spacing w:line="520" w:lineRule="exact"/>
        <w:widowControl/>
        <w:rPr>
          <w:rFonts w:ascii="宋体" w:hAnsi="宋体" w:cs="宋体"/>
          <w:color w:val="auto"/>
          <w:sz w:val="24"/>
        </w:rPr>
      </w:pPr>
      <w:r>
        <w:rPr>
          <w:rFonts w:hint="eastAsia" w:ascii="宋体" w:hAnsi="宋体" w:cs="宋体"/>
          <w:color w:val="auto"/>
          <w:sz w:val="24"/>
        </w:rPr>
        <w:t xml:space="preserve">（3）对投标文件进行比较和评价；</w:t>
      </w:r>
      <w:r/>
    </w:p>
    <w:p>
      <w:pPr>
        <w:ind w:firstLine="450"/>
        <w:jc w:val="left"/>
        <w:spacing w:line="520" w:lineRule="exact"/>
        <w:widowControl/>
        <w:rPr>
          <w:rFonts w:ascii="宋体" w:hAnsi="宋体" w:cs="宋体"/>
          <w:color w:val="auto"/>
          <w:sz w:val="24"/>
        </w:rPr>
      </w:pPr>
      <w:r>
        <w:rPr>
          <w:rFonts w:hint="eastAsia" w:ascii="宋体" w:hAnsi="宋体" w:cs="宋体"/>
          <w:color w:val="auto"/>
          <w:sz w:val="24"/>
        </w:rPr>
        <w:t xml:space="preserve">（4）确定中标候选人名单，以及根据采购人委托直接确定中标人；</w:t>
      </w:r>
      <w:r/>
    </w:p>
    <w:p>
      <w:pPr>
        <w:ind w:firstLine="450"/>
        <w:jc w:val="left"/>
        <w:spacing w:line="520" w:lineRule="exact"/>
        <w:widowControl/>
        <w:rPr>
          <w:rFonts w:ascii="宋体" w:hAnsi="宋体" w:cs="宋体"/>
          <w:color w:val="auto"/>
          <w:sz w:val="24"/>
        </w:rPr>
      </w:pPr>
      <w:r>
        <w:rPr>
          <w:rFonts w:hint="eastAsia" w:ascii="宋体" w:hAnsi="宋体" w:cs="宋体"/>
          <w:color w:val="auto"/>
          <w:sz w:val="24"/>
        </w:rPr>
        <w:t xml:space="preserve">（5）向采购人、采购代理机构或有关部门报告评标中发现的违法行为。</w:t>
      </w:r>
      <w:r/>
    </w:p>
    <w:p>
      <w:pPr>
        <w:ind w:firstLine="450"/>
        <w:jc w:val="left"/>
        <w:spacing w:line="520" w:lineRule="exact"/>
        <w:widowControl/>
        <w:rPr>
          <w:rFonts w:ascii="宋体" w:hAnsi="宋体" w:cs="宋体"/>
          <w:color w:val="auto"/>
          <w:sz w:val="24"/>
        </w:rPr>
      </w:pPr>
      <w:r>
        <w:rPr>
          <w:rFonts w:hint="eastAsia" w:ascii="宋体" w:hAnsi="宋体" w:cs="宋体"/>
          <w:color w:val="auto"/>
          <w:sz w:val="24"/>
        </w:rPr>
        <w:t xml:space="preserve">（二十七）评标方法分为最低评标价法和综合评分法。</w:t>
      </w:r>
      <w:r/>
    </w:p>
    <w:p>
      <w:pPr>
        <w:ind w:firstLine="450"/>
        <w:jc w:val="left"/>
        <w:spacing w:line="520" w:lineRule="exact"/>
        <w:widowControl/>
        <w:rPr>
          <w:rFonts w:ascii="宋体" w:hAnsi="宋体" w:cs="宋体"/>
          <w:color w:val="auto"/>
          <w:sz w:val="24"/>
        </w:rPr>
      </w:pPr>
      <w:r>
        <w:rPr>
          <w:rFonts w:hint="eastAsia" w:ascii="宋体" w:hAnsi="宋体" w:cs="宋体"/>
          <w:color w:val="auto"/>
          <w:sz w:val="24"/>
        </w:rPr>
        <w:t xml:space="preserve">（二十八）评标</w:t>
      </w:r>
      <w:r/>
    </w:p>
    <w:p>
      <w:pPr>
        <w:ind w:firstLine="600"/>
        <w:jc w:val="left"/>
        <w:spacing w:line="520" w:lineRule="exact"/>
        <w:widowControl/>
        <w:rPr>
          <w:rFonts w:ascii="宋体" w:hAnsi="宋体" w:cs="宋体"/>
          <w:color w:val="auto"/>
          <w:sz w:val="24"/>
        </w:rPr>
      </w:pPr>
      <w:r>
        <w:rPr>
          <w:rFonts w:hint="eastAsia" w:ascii="宋体" w:hAnsi="宋体" w:cs="宋体"/>
          <w:color w:val="auto"/>
          <w:sz w:val="24"/>
        </w:rPr>
        <w:t xml:space="preserve">1.评标工作程序：</w:t>
      </w:r>
      <w:r/>
    </w:p>
    <w:p>
      <w:pPr>
        <w:ind w:firstLine="600"/>
        <w:jc w:val="left"/>
        <w:spacing w:line="520" w:lineRule="exact"/>
        <w:widowControl/>
        <w:rPr>
          <w:rFonts w:ascii="宋体" w:hAnsi="宋体" w:cs="宋体"/>
          <w:color w:val="auto"/>
          <w:sz w:val="24"/>
        </w:rPr>
      </w:pPr>
      <w:r>
        <w:rPr>
          <w:rFonts w:hint="eastAsia" w:ascii="宋体" w:hAnsi="宋体" w:cs="宋体"/>
          <w:color w:val="auto"/>
          <w:sz w:val="24"/>
        </w:rPr>
        <w:t xml:space="preserve">（1）投标文件初审。</w:t>
      </w:r>
      <w:r/>
    </w:p>
    <w:p>
      <w:pPr>
        <w:ind w:firstLine="600"/>
        <w:jc w:val="left"/>
        <w:spacing w:line="520" w:lineRule="exact"/>
        <w:widowControl/>
        <w:rPr>
          <w:rFonts w:ascii="宋体" w:hAnsi="宋体" w:cs="宋体"/>
          <w:color w:val="auto"/>
          <w:sz w:val="24"/>
        </w:rPr>
      </w:pPr>
      <w:r>
        <w:rPr>
          <w:rFonts w:hint="eastAsia" w:ascii="宋体" w:hAnsi="宋体" w:cs="宋体"/>
          <w:color w:val="auto"/>
          <w:sz w:val="24"/>
        </w:rPr>
        <w:t xml:space="preserve">①资格性审查。</w:t>
      </w:r>
      <w:r/>
    </w:p>
    <w:p>
      <w:pPr>
        <w:ind w:firstLine="600"/>
        <w:jc w:val="left"/>
        <w:spacing w:line="520" w:lineRule="exact"/>
        <w:widowControl/>
        <w:rPr>
          <w:rFonts w:ascii="宋体" w:hAnsi="宋体" w:cs="宋体"/>
          <w:color w:val="auto"/>
          <w:sz w:val="24"/>
        </w:rPr>
      </w:pPr>
      <w:r>
        <w:rPr>
          <w:rFonts w:hint="eastAsia" w:ascii="宋体" w:hAnsi="宋体" w:cs="宋体"/>
          <w:color w:val="auto"/>
          <w:sz w:val="24"/>
        </w:rPr>
        <w:t xml:space="preserve">②符合性审查。</w:t>
      </w:r>
      <w:r/>
    </w:p>
    <w:p>
      <w:pPr>
        <w:ind w:firstLine="600"/>
        <w:jc w:val="left"/>
        <w:spacing w:line="520" w:lineRule="exact"/>
        <w:widowControl/>
        <w:rPr>
          <w:rFonts w:ascii="宋体" w:hAnsi="宋体" w:cs="宋体"/>
          <w:color w:val="auto"/>
          <w:sz w:val="24"/>
        </w:rPr>
      </w:pPr>
      <w:r>
        <w:rPr>
          <w:rFonts w:hint="eastAsia" w:ascii="宋体" w:hAnsi="宋体" w:cs="宋体"/>
          <w:color w:val="auto"/>
          <w:sz w:val="24"/>
        </w:rPr>
        <w:t xml:space="preserve">（2）澄清有关问题。</w:t>
      </w:r>
      <w:r/>
    </w:p>
    <w:p>
      <w:pPr>
        <w:ind w:firstLine="600"/>
        <w:jc w:val="left"/>
        <w:spacing w:line="520" w:lineRule="exact"/>
        <w:widowControl/>
        <w:rPr>
          <w:rFonts w:ascii="宋体" w:hAnsi="宋体" w:cs="宋体"/>
          <w:color w:val="auto"/>
          <w:sz w:val="24"/>
        </w:rPr>
      </w:pPr>
      <w:r>
        <w:rPr>
          <w:rFonts w:hint="eastAsia" w:ascii="宋体" w:hAnsi="宋体" w:cs="宋体"/>
          <w:color w:val="auto"/>
          <w:sz w:val="24"/>
        </w:rPr>
        <w:t xml:space="preserve">（3）比较与评价。</w:t>
      </w:r>
      <w:r/>
    </w:p>
    <w:p>
      <w:pPr>
        <w:ind w:firstLine="600"/>
        <w:jc w:val="left"/>
        <w:spacing w:line="520" w:lineRule="exact"/>
        <w:widowControl/>
        <w:rPr>
          <w:rFonts w:ascii="宋体" w:hAnsi="宋体" w:cs="宋体"/>
          <w:color w:val="auto"/>
          <w:sz w:val="24"/>
        </w:rPr>
      </w:pPr>
      <w:r>
        <w:rPr>
          <w:rFonts w:hint="eastAsia" w:ascii="宋体" w:hAnsi="宋体" w:cs="宋体"/>
          <w:color w:val="auto"/>
          <w:sz w:val="24"/>
        </w:rPr>
        <w:t xml:space="preserve">（4）推荐中标候选供应商名单。</w:t>
      </w:r>
      <w:r/>
    </w:p>
    <w:p>
      <w:pPr>
        <w:ind w:firstLine="600"/>
        <w:jc w:val="left"/>
        <w:spacing w:line="520" w:lineRule="exact"/>
        <w:widowControl/>
        <w:rPr>
          <w:rFonts w:ascii="宋体" w:hAnsi="宋体" w:cs="宋体"/>
          <w:color w:val="auto"/>
          <w:sz w:val="24"/>
        </w:rPr>
      </w:pPr>
      <w:r>
        <w:rPr>
          <w:rFonts w:hint="eastAsia" w:ascii="宋体" w:hAnsi="宋体" w:cs="宋体"/>
          <w:color w:val="auto"/>
          <w:sz w:val="24"/>
        </w:rPr>
        <w:t xml:space="preserve">（5）编写评审报告（评标报告）。</w:t>
      </w:r>
      <w:r/>
    </w:p>
    <w:p>
      <w:pPr>
        <w:ind w:firstLine="600"/>
        <w:jc w:val="left"/>
        <w:spacing w:line="520" w:lineRule="exact"/>
        <w:widowControl/>
        <w:rPr>
          <w:rFonts w:ascii="宋体" w:hAnsi="宋体" w:cs="宋体"/>
          <w:color w:val="auto"/>
          <w:sz w:val="24"/>
        </w:rPr>
      </w:pPr>
      <w:r>
        <w:rPr>
          <w:rFonts w:hint="eastAsia" w:ascii="宋体" w:hAnsi="宋体" w:cs="宋体"/>
          <w:color w:val="auto"/>
          <w:sz w:val="24"/>
        </w:rPr>
        <w:t xml:space="preserve">2.在评标中，不得改变招标文件中规定的评标标准、方法和中标条件。评标委员会对投标文件响应性的判定，要基于投标文件本身的内容，而不得寻求外部的证据。</w:t>
      </w:r>
      <w:r/>
    </w:p>
    <w:p>
      <w:pPr>
        <w:ind w:firstLine="600"/>
        <w:spacing w:line="520" w:lineRule="exact"/>
        <w:shd w:val="clear" w:color="auto" w:fill="ffffff"/>
        <w:rPr>
          <w:rFonts w:ascii="宋体" w:hAnsi="宋体" w:cs="宋体"/>
          <w:color w:val="auto"/>
          <w:sz w:val="24"/>
        </w:rPr>
      </w:pPr>
      <w:r>
        <w:rPr>
          <w:rFonts w:hint="eastAsia" w:ascii="宋体" w:hAnsi="宋体" w:cs="宋体"/>
          <w:color w:val="auto"/>
          <w:sz w:val="24"/>
        </w:rPr>
        <w:t xml:space="preserve">3.采用</w:t>
      </w:r>
      <w:r>
        <w:rPr>
          <w:color w:val="auto"/>
        </w:rPr>
        <w:fldChar w:fldCharType="begin"/>
      </w:r>
      <w:r>
        <w:rPr>
          <w:color w:val="auto"/>
        </w:rPr>
        <w:instrText xml:space="preserve"> HYPERLINK "http://lilun.caigou2003.com/recijiedu/2365668.html" \t "_blank" </w:instrText>
      </w:r>
      <w:r>
        <w:rPr>
          <w:color w:val="auto"/>
        </w:rPr>
        <w:fldChar w:fldCharType="separate"/>
      </w:r>
      <w:r>
        <w:rPr>
          <w:rFonts w:hint="eastAsia" w:ascii="宋体" w:hAnsi="宋体" w:cs="宋体"/>
          <w:color w:val="auto"/>
          <w:sz w:val="24"/>
        </w:rPr>
        <w:t xml:space="preserve">最低评标价法</w:t>
      </w:r>
      <w:r>
        <w:rPr>
          <w:rFonts w:hint="eastAsia" w:ascii="宋体" w:hAnsi="宋体" w:cs="宋体"/>
          <w:color w:val="auto"/>
          <w:sz w:val="24"/>
        </w:rPr>
        <w:fldChar w:fldCharType="end"/>
      </w:r>
      <w:r>
        <w:rPr>
          <w:rFonts w:hint="eastAsia" w:ascii="宋体" w:hAnsi="宋体" w:cs="宋体"/>
          <w:color w:val="auto"/>
          <w:sz w:val="24"/>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600"/>
        <w:spacing w:line="520" w:lineRule="exact"/>
        <w:shd w:val="clear" w:color="auto" w:fill="ffffff"/>
        <w:rPr>
          <w:rFonts w:ascii="宋体" w:hAnsi="宋体" w:cs="宋体"/>
          <w:color w:val="auto"/>
          <w:sz w:val="24"/>
        </w:rPr>
      </w:pPr>
      <w:r>
        <w:rPr>
          <w:rFonts w:hint="eastAsia" w:ascii="宋体" w:hAnsi="宋体" w:cs="宋体"/>
          <w:color w:val="auto"/>
          <w:sz w:val="24"/>
        </w:rPr>
        <w:t xml:space="preserve">采用</w:t>
      </w:r>
      <w:r>
        <w:rPr>
          <w:color w:val="auto"/>
        </w:rPr>
        <w:fldChar w:fldCharType="begin"/>
      </w:r>
      <w:r>
        <w:rPr>
          <w:color w:val="auto"/>
        </w:rPr>
        <w:instrText xml:space="preserve"> HYPERLINK "http://lilun.caigou2003.com/recijiedu/2365667.html" \t "_blank" </w:instrText>
      </w:r>
      <w:r>
        <w:rPr>
          <w:color w:val="auto"/>
        </w:rPr>
        <w:fldChar w:fldCharType="separate"/>
      </w:r>
      <w:r>
        <w:rPr>
          <w:rFonts w:hint="eastAsia" w:ascii="宋体" w:hAnsi="宋体" w:cs="宋体"/>
          <w:color w:val="auto"/>
          <w:sz w:val="24"/>
        </w:rPr>
        <w:t xml:space="preserve">综合评分法</w:t>
      </w:r>
      <w:r>
        <w:rPr>
          <w:rFonts w:hint="eastAsia" w:ascii="宋体" w:hAnsi="宋体" w:cs="宋体"/>
          <w:color w:val="auto"/>
          <w:sz w:val="24"/>
        </w:rPr>
        <w:fldChar w:fldCharType="end"/>
      </w:r>
      <w:r>
        <w:rPr>
          <w:rFonts w:hint="eastAsia" w:ascii="宋体" w:hAnsi="宋体" w:cs="宋体"/>
          <w:color w:val="auto"/>
          <w:sz w:val="24"/>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600"/>
        <w:spacing w:line="520" w:lineRule="exact"/>
        <w:shd w:val="clear" w:color="auto" w:fill="ffffff"/>
        <w:rPr>
          <w:rFonts w:ascii="宋体" w:hAnsi="宋体" w:cs="宋体"/>
          <w:color w:val="auto"/>
          <w:sz w:val="24"/>
        </w:rPr>
      </w:pPr>
      <w:r>
        <w:rPr>
          <w:rFonts w:hint="eastAsia" w:ascii="宋体" w:hAnsi="宋体" w:cs="宋体"/>
          <w:color w:val="auto"/>
          <w:sz w:val="24"/>
        </w:rPr>
        <w:t xml:space="preserve">非单一产品采购项目，多家投标人提供的核心产品品牌相同的，按前两款规定处理。</w:t>
      </w:r>
      <w:r/>
    </w:p>
    <w:p>
      <w:pPr>
        <w:ind w:firstLine="600"/>
        <w:jc w:val="left"/>
        <w:spacing w:line="520" w:lineRule="exact"/>
        <w:widowControl/>
        <w:rPr>
          <w:rFonts w:ascii="宋体" w:hAnsi="宋体" w:cs="宋体"/>
          <w:color w:val="auto"/>
          <w:sz w:val="24"/>
        </w:rPr>
      </w:pPr>
      <w:r>
        <w:rPr>
          <w:rFonts w:hint="eastAsia" w:ascii="宋体" w:hAnsi="宋体" w:cs="宋体"/>
          <w:color w:val="auto"/>
          <w:sz w:val="24"/>
        </w:rPr>
        <w:t xml:space="preserve">（二十九）投标文件报价出现前后不一致的，按照下列规定修正：</w:t>
      </w:r>
      <w:r/>
    </w:p>
    <w:p>
      <w:pPr>
        <w:ind w:firstLine="600"/>
        <w:jc w:val="left"/>
        <w:spacing w:line="520" w:lineRule="exact"/>
        <w:widowControl/>
        <w:rPr>
          <w:rFonts w:ascii="宋体" w:hAnsi="宋体" w:cs="宋体"/>
          <w:color w:val="auto"/>
          <w:sz w:val="24"/>
        </w:rPr>
      </w:pPr>
      <w:r>
        <w:rPr>
          <w:rFonts w:hint="eastAsia" w:ascii="宋体" w:hAnsi="宋体" w:cs="宋体"/>
          <w:color w:val="auto"/>
          <w:sz w:val="24"/>
        </w:rPr>
        <w:t xml:space="preserve">1.投标文件中开标一览表（报价表）内容与投标文件中相应内容不一致的，以开标一览表（报价表）为准；</w:t>
      </w:r>
      <w:r/>
    </w:p>
    <w:p>
      <w:pPr>
        <w:ind w:firstLine="600"/>
        <w:jc w:val="left"/>
        <w:spacing w:line="520" w:lineRule="exact"/>
        <w:widowControl/>
        <w:rPr>
          <w:rFonts w:ascii="宋体" w:hAnsi="宋体" w:cs="宋体"/>
          <w:color w:val="auto"/>
          <w:sz w:val="24"/>
        </w:rPr>
      </w:pPr>
      <w:r>
        <w:rPr>
          <w:rFonts w:hint="eastAsia" w:ascii="宋体" w:hAnsi="宋体" w:cs="宋体"/>
          <w:color w:val="auto"/>
          <w:sz w:val="24"/>
        </w:rPr>
        <w:t xml:space="preserve">2.大写金额和小写金额不一致的，以大写金额为准；</w:t>
      </w:r>
      <w:r/>
    </w:p>
    <w:p>
      <w:pPr>
        <w:ind w:firstLine="600"/>
        <w:jc w:val="left"/>
        <w:spacing w:line="520" w:lineRule="exact"/>
        <w:widowControl/>
        <w:rPr>
          <w:rFonts w:ascii="宋体" w:hAnsi="宋体" w:cs="宋体"/>
          <w:color w:val="auto"/>
          <w:sz w:val="24"/>
        </w:rPr>
      </w:pPr>
      <w:r>
        <w:rPr>
          <w:rFonts w:hint="eastAsia" w:ascii="宋体" w:hAnsi="宋体" w:cs="宋体"/>
          <w:color w:val="auto"/>
          <w:sz w:val="24"/>
        </w:rPr>
        <w:t xml:space="preserve">3.单价金额小数点或者百分比有明显错位的，以开标一览表的总价为准，并修改单价；</w:t>
      </w:r>
      <w:r/>
    </w:p>
    <w:p>
      <w:pPr>
        <w:ind w:firstLine="600"/>
        <w:jc w:val="left"/>
        <w:spacing w:line="520" w:lineRule="exact"/>
        <w:widowControl/>
        <w:rPr>
          <w:rFonts w:ascii="宋体" w:hAnsi="宋体" w:cs="宋体"/>
          <w:color w:val="auto"/>
          <w:sz w:val="24"/>
        </w:rPr>
      </w:pPr>
      <w:r>
        <w:rPr>
          <w:rFonts w:hint="eastAsia" w:ascii="宋体" w:hAnsi="宋体" w:cs="宋体"/>
          <w:color w:val="auto"/>
          <w:sz w:val="24"/>
        </w:rPr>
        <w:t xml:space="preserve">4.总价金额与按单价合计金额不一致的，以单价金额计算结果为准。</w:t>
      </w:r>
      <w:r/>
    </w:p>
    <w:p>
      <w:pPr>
        <w:ind w:firstLine="600"/>
        <w:jc w:val="left"/>
        <w:spacing w:line="520" w:lineRule="exact"/>
        <w:widowControl/>
        <w:rPr>
          <w:rFonts w:ascii="宋体" w:hAnsi="宋体" w:cs="宋体"/>
          <w:color w:val="auto"/>
          <w:sz w:val="24"/>
        </w:rPr>
      </w:pPr>
      <w:r>
        <w:rPr>
          <w:rFonts w:hint="eastAsia" w:ascii="宋体" w:hAnsi="宋体" w:cs="宋体"/>
          <w:color w:val="auto"/>
          <w:sz w:val="24"/>
        </w:rPr>
        <w:t xml:space="preserve">同时出现两种以上不一致的，按照前款规定的顺序修正。将修正后的报价，形成投标人的澄清、说明或补正材料，经投标人确认后产生约束力。投标人不确认的，其投标无效。</w:t>
      </w:r>
      <w:r/>
    </w:p>
    <w:p>
      <w:pPr>
        <w:ind w:firstLine="600"/>
        <w:jc w:val="left"/>
        <w:spacing w:line="520" w:lineRule="exact"/>
        <w:widowControl/>
        <w:rPr>
          <w:rFonts w:hint="eastAsia" w:ascii="宋体" w:hAnsi="宋体" w:cs="宋体"/>
          <w:color w:val="auto"/>
          <w:sz w:val="24"/>
          <w:lang w:eastAsia="zh-CN"/>
        </w:rPr>
      </w:pPr>
      <w:r>
        <w:rPr>
          <w:rFonts w:hint="eastAsia" w:ascii="宋体" w:hAnsi="宋体" w:cs="宋体"/>
          <w:color w:val="auto"/>
          <w:sz w:val="24"/>
          <w:lang w:eastAsia="zh-CN"/>
        </w:rPr>
        <w:t xml:space="preserve">投标人的澄清、说明或者补正应当采用书面形式，并加盖公章（电子签章），或者由法定代表人或其授权的代表签字。投标人的澄清、说明或者补正不得超出投标文件的范围或者改变投标文件的实质性内容。</w:t>
      </w:r>
      <w:r/>
    </w:p>
    <w:p>
      <w:pPr>
        <w:ind w:firstLine="600"/>
        <w:jc w:val="left"/>
        <w:spacing w:line="520" w:lineRule="exact"/>
        <w:widowControl/>
        <w:rPr>
          <w:rFonts w:ascii="宋体" w:hAnsi="宋体" w:cs="宋体"/>
          <w:color w:val="auto"/>
          <w:sz w:val="24"/>
        </w:rPr>
      </w:pPr>
      <w:r>
        <w:rPr>
          <w:rFonts w:hint="eastAsia" w:ascii="宋体" w:hAnsi="宋体" w:cs="宋体"/>
          <w:color w:val="auto"/>
          <w:sz w:val="24"/>
        </w:rPr>
        <w:t xml:space="preserve">（三十）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p>
    <w:p>
      <w:pPr>
        <w:ind w:firstLine="600"/>
        <w:jc w:val="left"/>
        <w:spacing w:line="520" w:lineRule="exact"/>
        <w:widowControl/>
        <w:rPr>
          <w:rFonts w:ascii="宋体" w:hAnsi="宋体" w:cs="宋体"/>
          <w:color w:val="auto"/>
          <w:sz w:val="24"/>
        </w:rPr>
      </w:pPr>
      <w:r>
        <w:rPr>
          <w:rFonts w:hint="eastAsia" w:ascii="宋体" w:hAnsi="宋体" w:cs="宋体"/>
          <w:color w:val="auto"/>
          <w:sz w:val="24"/>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600"/>
        <w:jc w:val="left"/>
        <w:spacing w:line="520" w:lineRule="exact"/>
        <w:widowControl/>
        <w:rPr>
          <w:rFonts w:ascii="宋体" w:hAnsi="宋体" w:cs="宋体"/>
          <w:color w:val="auto"/>
          <w:sz w:val="24"/>
        </w:rPr>
      </w:pPr>
      <w:r>
        <w:rPr>
          <w:rFonts w:hint="eastAsia" w:ascii="宋体" w:hAnsi="宋体" w:cs="宋体"/>
          <w:color w:val="auto"/>
          <w:sz w:val="24"/>
        </w:rPr>
        <w:t xml:space="preserve">（三十二）废标条款：</w:t>
      </w:r>
      <w:r/>
    </w:p>
    <w:p>
      <w:pPr>
        <w:ind w:firstLine="600"/>
        <w:jc w:val="left"/>
        <w:spacing w:line="520" w:lineRule="exact"/>
        <w:widowControl/>
        <w:rPr>
          <w:rFonts w:ascii="宋体" w:hAnsi="宋体" w:cs="宋体"/>
          <w:color w:val="auto"/>
          <w:sz w:val="24"/>
        </w:rPr>
      </w:pPr>
      <w:r>
        <w:rPr>
          <w:rFonts w:hint="eastAsia" w:ascii="宋体" w:hAnsi="宋体" w:cs="宋体"/>
          <w:color w:val="auto"/>
          <w:sz w:val="24"/>
        </w:rPr>
        <w:t xml:space="preserve">出现下列情形之一的，应予废标。</w:t>
      </w:r>
      <w:r/>
    </w:p>
    <w:p>
      <w:pPr>
        <w:ind w:firstLine="600"/>
        <w:jc w:val="left"/>
        <w:spacing w:line="520" w:lineRule="exact"/>
        <w:widowControl/>
        <w:rPr>
          <w:rFonts w:ascii="宋体" w:hAnsi="宋体" w:cs="宋体"/>
          <w:color w:val="auto"/>
          <w:sz w:val="24"/>
        </w:rPr>
      </w:pPr>
      <w:r>
        <w:rPr>
          <w:rFonts w:hint="eastAsia" w:ascii="宋体" w:hAnsi="宋体" w:cs="宋体"/>
          <w:color w:val="auto"/>
          <w:sz w:val="24"/>
        </w:rPr>
        <w:t xml:space="preserve">1.符合专业条件的供应商或者对招标文件作实质响应的供应商不足三家的；</w:t>
      </w:r>
      <w:r/>
    </w:p>
    <w:p>
      <w:pPr>
        <w:ind w:firstLine="600"/>
        <w:jc w:val="left"/>
        <w:spacing w:line="520" w:lineRule="exact"/>
        <w:widowControl/>
        <w:rPr>
          <w:rFonts w:ascii="宋体" w:hAnsi="宋体" w:cs="宋体"/>
          <w:color w:val="auto"/>
          <w:sz w:val="24"/>
        </w:rPr>
      </w:pPr>
      <w:r>
        <w:rPr>
          <w:rFonts w:hint="eastAsia" w:ascii="宋体" w:hAnsi="宋体" w:cs="宋体"/>
          <w:color w:val="auto"/>
          <w:sz w:val="24"/>
        </w:rPr>
        <w:t xml:space="preserve">2.出现影响采购公正的违法、违规行为的；</w:t>
      </w:r>
      <w:r/>
    </w:p>
    <w:p>
      <w:pPr>
        <w:ind w:firstLine="600"/>
        <w:jc w:val="left"/>
        <w:spacing w:line="520" w:lineRule="exact"/>
        <w:widowControl/>
        <w:rPr>
          <w:rFonts w:ascii="宋体" w:hAnsi="宋体" w:cs="宋体"/>
          <w:color w:val="auto"/>
          <w:sz w:val="24"/>
        </w:rPr>
      </w:pPr>
      <w:r>
        <w:rPr>
          <w:rFonts w:hint="eastAsia" w:ascii="宋体" w:hAnsi="宋体" w:cs="宋体"/>
          <w:color w:val="auto"/>
          <w:sz w:val="24"/>
        </w:rPr>
        <w:t xml:space="preserve">3.投标人的报价均超过了采购预算，采购人不能支付的；</w:t>
      </w:r>
      <w:r/>
    </w:p>
    <w:p>
      <w:pPr>
        <w:ind w:firstLine="600"/>
        <w:jc w:val="left"/>
        <w:spacing w:line="520" w:lineRule="exact"/>
        <w:widowControl/>
        <w:rPr>
          <w:rFonts w:ascii="宋体" w:hAnsi="宋体" w:cs="宋体"/>
          <w:color w:val="auto"/>
          <w:sz w:val="24"/>
        </w:rPr>
      </w:pPr>
      <w:r>
        <w:rPr>
          <w:rFonts w:hint="eastAsia" w:ascii="宋体" w:hAnsi="宋体" w:cs="宋体"/>
          <w:color w:val="auto"/>
          <w:sz w:val="24"/>
        </w:rPr>
        <w:t xml:space="preserve">4.因重大变故，采购任务取消的。</w:t>
      </w:r>
      <w:r/>
    </w:p>
    <w:p>
      <w:pPr>
        <w:ind w:firstLine="600"/>
        <w:spacing w:line="520" w:lineRule="exact"/>
        <w:rPr>
          <w:rFonts w:ascii="宋体" w:hAnsi="宋体" w:cs="宋体"/>
          <w:color w:val="auto"/>
          <w:sz w:val="24"/>
        </w:rPr>
      </w:pPr>
      <w:r>
        <w:rPr>
          <w:rFonts w:hint="eastAsia" w:ascii="宋体" w:hAnsi="宋体" w:cs="宋体"/>
          <w:color w:val="auto"/>
          <w:sz w:val="24"/>
        </w:rPr>
        <w:t xml:space="preserve">六、定标</w:t>
      </w:r>
      <w:r/>
    </w:p>
    <w:p>
      <w:pPr>
        <w:ind w:firstLine="600"/>
        <w:jc w:val="left"/>
        <w:spacing w:line="520" w:lineRule="exact"/>
        <w:widowControl/>
        <w:rPr>
          <w:rFonts w:ascii="宋体" w:hAnsi="宋体" w:cs="宋体"/>
          <w:color w:val="auto"/>
          <w:sz w:val="24"/>
        </w:rPr>
      </w:pPr>
      <w:r>
        <w:rPr>
          <w:rFonts w:hint="eastAsia" w:ascii="宋体" w:hAnsi="宋体" w:cs="宋体"/>
          <w:color w:val="auto"/>
          <w:sz w:val="24"/>
        </w:rPr>
        <w:t xml:space="preserve">（三十三）采购代理机构应当在评标结束后2个工作日内将评标报告送采购人。</w:t>
      </w:r>
      <w:r/>
    </w:p>
    <w:p>
      <w:pPr>
        <w:ind w:firstLine="600"/>
        <w:jc w:val="left"/>
        <w:spacing w:line="520" w:lineRule="exact"/>
        <w:widowControl/>
        <w:rPr>
          <w:rFonts w:ascii="宋体" w:hAnsi="宋体" w:cs="宋体"/>
          <w:color w:val="auto"/>
          <w:sz w:val="24"/>
        </w:rPr>
      </w:pPr>
      <w:r>
        <w:rPr>
          <w:rFonts w:hint="eastAsia" w:ascii="宋体" w:hAnsi="宋体" w:cs="宋体"/>
          <w:color w:val="auto"/>
          <w:sz w:val="24"/>
        </w:rPr>
        <w:t xml:space="preserve">（三十四）采购人应当自收到评标报告之日起5个工作日内，在评标报告确定的中标候选人名单中按顺序确定中标人。</w:t>
      </w:r>
      <w:r/>
    </w:p>
    <w:p>
      <w:pPr>
        <w:ind w:firstLine="600"/>
        <w:spacing w:line="520" w:lineRule="exact"/>
        <w:rPr>
          <w:rFonts w:ascii="宋体" w:hAnsi="宋体" w:cs="宋体"/>
          <w:color w:val="auto"/>
          <w:sz w:val="24"/>
        </w:rPr>
      </w:pPr>
      <w:r>
        <w:rPr>
          <w:rFonts w:hint="eastAsia" w:ascii="宋体" w:hAnsi="宋体" w:cs="宋体"/>
          <w:color w:val="auto"/>
          <w:sz w:val="24"/>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600"/>
        <w:spacing w:line="520" w:lineRule="exact"/>
        <w:rPr>
          <w:rFonts w:ascii="宋体" w:hAnsi="宋体" w:cs="宋体"/>
          <w:color w:val="auto"/>
          <w:sz w:val="24"/>
        </w:rPr>
      </w:pPr>
      <w:r>
        <w:rPr>
          <w:rFonts w:hint="eastAsia" w:ascii="宋体" w:hAnsi="宋体" w:cs="宋体"/>
          <w:color w:val="auto"/>
          <w:sz w:val="24"/>
        </w:rPr>
        <w:t xml:space="preserve">七、政府采购合同</w:t>
      </w:r>
      <w:r/>
    </w:p>
    <w:p>
      <w:pPr>
        <w:ind w:firstLine="600"/>
        <w:spacing w:line="520" w:lineRule="exact"/>
        <w:rPr>
          <w:rFonts w:ascii="宋体" w:hAnsi="宋体" w:cs="宋体"/>
          <w:color w:val="auto"/>
          <w:sz w:val="24"/>
        </w:rPr>
      </w:pPr>
      <w:r>
        <w:rPr>
          <w:rFonts w:hint="eastAsia" w:ascii="宋体" w:hAnsi="宋体" w:cs="宋体"/>
          <w:color w:val="auto"/>
          <w:sz w:val="24"/>
        </w:rPr>
        <w:t xml:space="preserve">（三十六）签订政府采购合同（合同签订方式）：</w:t>
      </w:r>
      <w:r/>
    </w:p>
    <w:p>
      <w:pPr>
        <w:ind w:firstLine="600"/>
        <w:jc w:val="left"/>
        <w:spacing w:line="520" w:lineRule="exact"/>
        <w:widowControl/>
        <w:rPr>
          <w:rFonts w:ascii="宋体" w:hAnsi="宋体" w:cs="宋体"/>
          <w:color w:val="auto"/>
          <w:sz w:val="24"/>
        </w:rPr>
      </w:pPr>
      <w:r>
        <w:rPr>
          <w:rFonts w:hint="eastAsia" w:ascii="宋体" w:hAnsi="宋体" w:cs="宋体"/>
          <w:color w:val="auto"/>
          <w:sz w:val="24"/>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600"/>
        <w:jc w:val="left"/>
        <w:spacing w:line="520" w:lineRule="exact"/>
        <w:widowControl/>
        <w:rPr>
          <w:rFonts w:ascii="宋体" w:hAnsi="宋体" w:cs="宋体"/>
          <w:color w:val="auto"/>
          <w:sz w:val="24"/>
        </w:rPr>
      </w:pPr>
      <w:r>
        <w:rPr>
          <w:rFonts w:hint="eastAsia" w:ascii="宋体" w:hAnsi="宋体" w:cs="宋体"/>
          <w:color w:val="auto"/>
          <w:sz w:val="24"/>
        </w:rPr>
        <w:t xml:space="preserve">采购人不得向中标人提出任何不合理的要求作为签订合同的条件。</w:t>
      </w:r>
      <w:r/>
    </w:p>
    <w:p>
      <w:pPr>
        <w:ind w:firstLine="600"/>
        <w:jc w:val="left"/>
        <w:spacing w:line="520" w:lineRule="exact"/>
        <w:widowControl/>
        <w:rPr>
          <w:rFonts w:ascii="宋体" w:hAnsi="宋体" w:cs="宋体"/>
          <w:color w:val="auto"/>
          <w:sz w:val="24"/>
        </w:rPr>
      </w:pPr>
      <w:r>
        <w:rPr>
          <w:rFonts w:hint="eastAsia" w:ascii="宋体" w:hAnsi="宋体" w:cs="宋体"/>
          <w:color w:val="auto"/>
          <w:sz w:val="24"/>
        </w:rPr>
        <w:t xml:space="preserve">2.中标或者成交供应商拒绝与采购人签订合同的，采购人可以按照评审报告推荐的中标或者成交候选人名单排序，确定下一个候选人为中标或者成交供应商，也可以重新开展政府采购活动。</w:t>
      </w:r>
      <w:r/>
    </w:p>
    <w:p>
      <w:pPr>
        <w:ind w:firstLine="600"/>
        <w:spacing w:line="520" w:lineRule="exact"/>
        <w:shd w:val="clear" w:color="auto" w:fill="ffffff"/>
        <w:rPr>
          <w:rFonts w:ascii="宋体" w:hAnsi="宋体" w:cs="宋体"/>
          <w:color w:val="auto"/>
          <w:sz w:val="24"/>
        </w:rPr>
      </w:pPr>
      <w:r>
        <w:rPr>
          <w:rFonts w:hint="eastAsia" w:ascii="宋体" w:hAnsi="宋体" w:cs="宋体"/>
          <w:color w:val="auto"/>
          <w:sz w:val="24"/>
        </w:rPr>
        <w:t xml:space="preserve">（三十七）采购人与中标人应当根据合同的约定依法履行合同义务。政府采购合同的履行、违约责任和解决争议的方法等，按《中华人民共和国民法典》相关条款执行。</w:t>
      </w:r>
      <w:r/>
    </w:p>
    <w:p>
      <w:pPr>
        <w:ind w:firstLine="600"/>
        <w:jc w:val="left"/>
        <w:spacing w:line="520" w:lineRule="exact"/>
        <w:shd w:val="clear" w:color="auto" w:fill="ffffff"/>
        <w:widowControl/>
        <w:rPr>
          <w:rFonts w:ascii="宋体" w:hAnsi="宋体" w:cs="宋体"/>
          <w:color w:val="auto"/>
          <w:sz w:val="24"/>
        </w:rPr>
      </w:pPr>
      <w:r>
        <w:rPr>
          <w:rFonts w:hint="eastAsia" w:ascii="宋体" w:hAnsi="宋体" w:cs="宋体"/>
          <w:color w:val="auto"/>
          <w:sz w:val="24"/>
        </w:rPr>
        <w:t xml:space="preserve">（三十八）履约保证金：</w:t>
      </w:r>
      <w:r/>
    </w:p>
    <w:p>
      <w:pPr>
        <w:ind w:firstLine="600"/>
        <w:jc w:val="left"/>
        <w:spacing w:line="520" w:lineRule="exact"/>
        <w:shd w:val="clear" w:color="auto" w:fill="ffffff"/>
        <w:widowControl/>
        <w:rPr>
          <w:rFonts w:ascii="宋体" w:hAnsi="宋体" w:cs="宋体"/>
          <w:color w:val="auto"/>
          <w:sz w:val="24"/>
        </w:rPr>
      </w:pPr>
      <w:r>
        <w:rPr>
          <w:rFonts w:hint="eastAsia" w:ascii="宋体" w:hAnsi="宋体" w:cs="宋体"/>
          <w:color w:val="auto"/>
          <w:sz w:val="24"/>
        </w:rPr>
        <w:t xml:space="preserve">1.中标人应在政府采购合同签订后，向采购人提交本文件第三章《投标资料表》中规定金额的履约保证金。</w:t>
      </w:r>
      <w:r/>
    </w:p>
    <w:p>
      <w:pPr>
        <w:ind w:firstLine="600"/>
        <w:jc w:val="left"/>
        <w:spacing w:line="520" w:lineRule="exact"/>
        <w:shd w:val="clear" w:color="auto" w:fill="ffffff"/>
        <w:widowControl/>
        <w:rPr>
          <w:rFonts w:ascii="宋体" w:hAnsi="宋体" w:cs="宋体"/>
          <w:color w:val="auto"/>
          <w:sz w:val="24"/>
        </w:rPr>
      </w:pPr>
      <w:r>
        <w:rPr>
          <w:rFonts w:hint="eastAsia" w:ascii="宋体" w:hAnsi="宋体" w:cs="宋体"/>
          <w:color w:val="auto"/>
          <w:sz w:val="24"/>
        </w:rPr>
        <w:t xml:space="preserve">2.如果中标人没有遵守本章（三十八）1 或本章（三十九） 的规定，采购代理机构有权取消该中标决定。在此情况下，采购人可以与排位在中标人之后第一位的中标候选人签订政府采购合同，以此类推。</w:t>
      </w:r>
      <w:r/>
    </w:p>
    <w:p>
      <w:pPr>
        <w:ind w:firstLine="600"/>
        <w:jc w:val="left"/>
        <w:spacing w:line="520" w:lineRule="exact"/>
        <w:shd w:val="clear" w:color="auto" w:fill="ffffff"/>
        <w:widowControl/>
        <w:rPr>
          <w:rFonts w:ascii="宋体" w:hAnsi="宋体" w:cs="宋体"/>
          <w:color w:val="auto"/>
          <w:sz w:val="24"/>
        </w:rPr>
      </w:pPr>
      <w:r>
        <w:rPr>
          <w:rFonts w:hint="eastAsia" w:ascii="宋体" w:hAnsi="宋体" w:cs="宋体"/>
          <w:color w:val="auto"/>
          <w:sz w:val="24"/>
        </w:rPr>
        <w:t xml:space="preserve">3.中标人凭采购人出具验收书的复印件及收款收据办理履约保证金退付手续。履约保证金在采购人处存放期间，不计利息。</w:t>
      </w:r>
      <w:r/>
    </w:p>
    <w:p>
      <w:pPr>
        <w:ind w:firstLine="600"/>
        <w:jc w:val="left"/>
        <w:spacing w:line="520" w:lineRule="exact"/>
        <w:shd w:val="clear" w:color="auto" w:fill="ffffff"/>
        <w:widowControl/>
        <w:rPr>
          <w:rFonts w:ascii="宋体" w:hAnsi="宋体" w:cs="宋体"/>
          <w:color w:val="auto"/>
          <w:sz w:val="24"/>
        </w:rPr>
      </w:pPr>
      <w:r>
        <w:rPr>
          <w:rFonts w:hint="eastAsia" w:ascii="宋体" w:hAnsi="宋体" w:cs="宋体"/>
          <w:color w:val="auto"/>
          <w:sz w:val="24"/>
        </w:rPr>
        <w:t xml:space="preserve">（三十九）腐败和欺诈行为：</w:t>
      </w:r>
      <w:r/>
    </w:p>
    <w:p>
      <w:pPr>
        <w:ind w:firstLine="600"/>
        <w:jc w:val="left"/>
        <w:spacing w:line="520" w:lineRule="exact"/>
        <w:shd w:val="clear" w:color="auto" w:fill="ffffff"/>
        <w:widowControl/>
        <w:rPr>
          <w:rFonts w:ascii="宋体" w:hAnsi="宋体" w:cs="宋体"/>
          <w:color w:val="auto"/>
          <w:sz w:val="24"/>
        </w:rPr>
      </w:pPr>
      <w:r>
        <w:rPr>
          <w:rFonts w:hint="eastAsia" w:ascii="宋体" w:hAnsi="宋体" w:cs="宋体"/>
          <w:color w:val="auto"/>
          <w:sz w:val="24"/>
        </w:rPr>
        <w:t xml:space="preserve">1.采购代理机构、采购人、投标人等参与招投标的各方，均应在招标、采购、合同执行等过程中保持廉洁和最高的道德水准。</w:t>
      </w:r>
      <w:r/>
    </w:p>
    <w:p>
      <w:pPr>
        <w:ind w:firstLine="600"/>
        <w:jc w:val="left"/>
        <w:spacing w:line="520" w:lineRule="exact"/>
        <w:shd w:val="clear" w:color="auto" w:fill="ffffff"/>
        <w:widowControl/>
        <w:rPr>
          <w:rFonts w:ascii="宋体" w:hAnsi="宋体" w:cs="宋体"/>
          <w:color w:val="auto"/>
          <w:sz w:val="24"/>
        </w:rPr>
      </w:pPr>
      <w:r>
        <w:rPr>
          <w:rFonts w:hint="eastAsia" w:ascii="宋体" w:hAnsi="宋体" w:cs="宋体"/>
          <w:color w:val="auto"/>
          <w:sz w:val="24"/>
        </w:rPr>
        <w:t xml:space="preserve">（1）腐败和欺诈行为的含义：</w:t>
      </w:r>
      <w:r/>
    </w:p>
    <w:p>
      <w:pPr>
        <w:ind w:firstLine="600"/>
        <w:jc w:val="left"/>
        <w:spacing w:line="520" w:lineRule="exact"/>
        <w:shd w:val="clear" w:color="auto" w:fill="ffffff"/>
        <w:widowControl/>
        <w:rPr>
          <w:rFonts w:ascii="宋体" w:hAnsi="宋体" w:cs="宋体"/>
          <w:color w:val="auto"/>
          <w:sz w:val="24"/>
        </w:rPr>
      </w:pPr>
      <w:r>
        <w:rPr>
          <w:rFonts w:hint="eastAsia" w:ascii="宋体" w:hAnsi="宋体" w:cs="宋体"/>
          <w:color w:val="auto"/>
          <w:sz w:val="24"/>
        </w:rPr>
        <w:t xml:space="preserve">①“腐败行为”系指在招标、采购和合同执行等过程中，为了谋求私利，影响相关人员提供、给予、接受或索取有价物品，并导致损害买方、卖方、采购代理机构和他人利益的行为。</w:t>
      </w:r>
      <w:r/>
    </w:p>
    <w:p>
      <w:pPr>
        <w:ind w:firstLine="600"/>
        <w:jc w:val="left"/>
        <w:spacing w:line="520" w:lineRule="exact"/>
        <w:shd w:val="clear" w:color="auto" w:fill="ffffff"/>
        <w:widowControl/>
        <w:rPr>
          <w:rFonts w:ascii="宋体" w:hAnsi="宋体" w:cs="宋体"/>
          <w:color w:val="auto"/>
          <w:sz w:val="24"/>
        </w:rPr>
      </w:pPr>
      <w:r>
        <w:rPr>
          <w:rFonts w:hint="eastAsia" w:ascii="宋体" w:hAnsi="宋体" w:cs="宋体"/>
          <w:color w:val="auto"/>
          <w:sz w:val="24"/>
        </w:rPr>
        <w:t xml:space="preserve">②“欺诈行为”系指为了影响招标、采购和合同执行等过程，隐瞒事实真象，给买方、卖方、采购代理机构及他人造成损害的行为，其中包括投标人之间的串通行为。</w:t>
      </w:r>
      <w:r/>
    </w:p>
    <w:p>
      <w:pPr>
        <w:ind w:firstLine="600"/>
        <w:jc w:val="left"/>
        <w:spacing w:line="520" w:lineRule="exact"/>
        <w:shd w:val="clear" w:color="auto" w:fill="ffffff"/>
        <w:widowControl/>
        <w:rPr>
          <w:rFonts w:ascii="宋体" w:hAnsi="宋体" w:cs="宋体"/>
          <w:color w:val="auto"/>
          <w:sz w:val="24"/>
        </w:rPr>
      </w:pPr>
      <w:r>
        <w:rPr>
          <w:rFonts w:hint="eastAsia" w:ascii="宋体" w:hAnsi="宋体" w:cs="宋体"/>
          <w:color w:val="auto"/>
          <w:sz w:val="24"/>
        </w:rPr>
        <w:t xml:space="preserve">（2）如果被推荐的中标人有腐败和欺诈行为，将取消其中标资格。</w:t>
      </w:r>
      <w:r/>
    </w:p>
    <w:p>
      <w:pPr>
        <w:ind w:firstLine="600"/>
        <w:jc w:val="left"/>
        <w:spacing w:line="520" w:lineRule="exact"/>
        <w:shd w:val="clear" w:color="auto" w:fill="ffffff"/>
        <w:widowControl/>
        <w:rPr>
          <w:rFonts w:ascii="宋体" w:hAnsi="宋体" w:cs="宋体"/>
          <w:color w:val="auto"/>
          <w:sz w:val="24"/>
        </w:rPr>
      </w:pPr>
      <w:r>
        <w:rPr>
          <w:rFonts w:hint="eastAsia" w:ascii="宋体" w:hAnsi="宋体" w:cs="宋体"/>
          <w:color w:val="auto"/>
          <w:sz w:val="24"/>
        </w:rPr>
        <w:t xml:space="preserve">（3）如果投标人在任何时候，被法院及政府有关管理部门认定为有腐败和欺诈行为，采购代理机构有权拒绝其投标、取消其中标资格和撤消其已签署的合同。</w:t>
      </w:r>
      <w:r/>
    </w:p>
    <w:p>
      <w:pPr>
        <w:ind w:firstLine="600"/>
        <w:spacing w:line="520" w:lineRule="exact"/>
        <w:rPr>
          <w:rFonts w:ascii="宋体" w:hAnsi="宋体" w:cs="宋体"/>
          <w:color w:val="auto"/>
          <w:sz w:val="24"/>
        </w:rPr>
      </w:pPr>
      <w:r>
        <w:rPr>
          <w:rFonts w:hint="eastAsia" w:ascii="宋体" w:hAnsi="宋体" w:cs="宋体"/>
          <w:color w:val="auto"/>
          <w:sz w:val="24"/>
        </w:rPr>
        <w:t xml:space="preserve">八、询问和质疑</w:t>
      </w:r>
      <w:r/>
    </w:p>
    <w:p>
      <w:pPr>
        <w:ind w:firstLine="600"/>
        <w:jc w:val="left"/>
        <w:spacing w:line="520" w:lineRule="exact"/>
        <w:rPr>
          <w:rFonts w:ascii="宋体" w:hAnsi="宋体" w:cs="宋体"/>
          <w:color w:val="auto"/>
          <w:sz w:val="24"/>
        </w:rPr>
      </w:pPr>
      <w:r>
        <w:rPr>
          <w:rFonts w:hint="eastAsia" w:ascii="宋体" w:hAnsi="宋体" w:cs="宋体"/>
          <w:color w:val="auto"/>
          <w:sz w:val="24"/>
        </w:rPr>
        <w:t xml:space="preserve">（四十）询问和质疑</w:t>
      </w:r>
      <w:r/>
    </w:p>
    <w:p>
      <w:pPr>
        <w:ind w:firstLine="600"/>
        <w:jc w:val="left"/>
        <w:spacing w:line="520" w:lineRule="exact"/>
        <w:shd w:val="clear" w:color="auto" w:fill="ffffff"/>
        <w:widowControl/>
        <w:rPr>
          <w:rFonts w:ascii="宋体" w:hAnsi="宋体" w:cs="宋体"/>
          <w:color w:val="auto"/>
          <w:sz w:val="24"/>
        </w:rPr>
      </w:pPr>
      <w:r>
        <w:rPr>
          <w:rFonts w:hint="eastAsia" w:ascii="宋体" w:hAnsi="宋体" w:cs="宋体"/>
          <w:color w:val="auto"/>
          <w:sz w:val="24"/>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ind w:firstLine="600"/>
        <w:spacing w:line="520" w:lineRule="exact"/>
        <w:rPr>
          <w:rFonts w:ascii="宋体" w:hAnsi="宋体" w:cs="宋体"/>
          <w:color w:val="auto"/>
          <w:sz w:val="24"/>
        </w:rPr>
      </w:pPr>
      <w:r>
        <w:rPr>
          <w:rFonts w:hint="eastAsia" w:ascii="宋体" w:hAnsi="宋体" w:cs="宋体"/>
          <w:color w:val="auto"/>
          <w:sz w:val="24"/>
        </w:rPr>
        <w:t xml:space="preserve">九、电子招标投标交易平台</w:t>
      </w:r>
      <w:r/>
    </w:p>
    <w:p>
      <w:pPr>
        <w:pStyle w:val="951"/>
        <w:ind w:firstLine="600"/>
        <w:spacing w:line="520" w:lineRule="exact"/>
        <w:rPr>
          <w:rFonts w:hAnsi="宋体" w:eastAsia="宋体" w:cs="宋体"/>
          <w:color w:val="auto"/>
          <w:sz w:val="24"/>
          <w:szCs w:val="24"/>
        </w:rPr>
      </w:pPr>
      <w:r>
        <w:rPr>
          <w:rFonts w:hint="eastAsia" w:hAnsi="宋体" w:eastAsia="宋体" w:cs="宋体"/>
          <w:color w:val="auto"/>
          <w:sz w:val="24"/>
          <w:szCs w:val="24"/>
        </w:rPr>
        <w:t xml:space="preserve">（四十一）电子招标投标交易平台（即“苏采云”系统，网址：</w:t>
      </w:r>
      <w:r>
        <w:rPr>
          <w:color w:val="auto"/>
        </w:rPr>
        <w:fldChar w:fldCharType="begin"/>
      </w:r>
      <w:r>
        <w:rPr>
          <w:color w:val="auto"/>
        </w:rPr>
        <w:instrText xml:space="preserve"> HYPERLINK "http://jszfcg.jsczt.cn/" \o "http://jszfcg.jsczt.cn/" </w:instrText>
      </w:r>
      <w:r>
        <w:rPr>
          <w:color w:val="auto"/>
        </w:rPr>
        <w:fldChar w:fldCharType="separate"/>
      </w:r>
      <w:r>
        <w:rPr>
          <w:rFonts w:hint="eastAsia" w:hAnsi="宋体" w:eastAsia="宋体" w:cs="宋体"/>
          <w:color w:val="auto"/>
          <w:sz w:val="24"/>
          <w:szCs w:val="24"/>
        </w:rPr>
        <w:t xml:space="preserve">http://jszfcg.jsczt.cn/</w:t>
      </w:r>
      <w:r>
        <w:rPr>
          <w:rFonts w:hint="eastAsia" w:hAnsi="宋体" w:eastAsia="宋体" w:cs="宋体"/>
          <w:color w:val="auto"/>
          <w:sz w:val="24"/>
          <w:szCs w:val="24"/>
        </w:rPr>
        <w:fldChar w:fldCharType="end"/>
      </w:r>
      <w:r>
        <w:rPr>
          <w:rFonts w:hint="eastAsia" w:hAnsi="宋体" w:eastAsia="宋体" w:cs="宋体"/>
          <w:color w:val="auto"/>
          <w:sz w:val="24"/>
          <w:szCs w:val="24"/>
        </w:rPr>
        <w:t xml:space="preserve">）相关要求是本招标文件的组成部分。</w:t>
      </w:r>
      <w:r/>
    </w:p>
    <w:p>
      <w:pPr>
        <w:pStyle w:val="951"/>
        <w:ind w:firstLine="600"/>
        <w:spacing w:line="520" w:lineRule="exact"/>
        <w:rPr>
          <w:rFonts w:hAnsi="宋体" w:eastAsia="宋体" w:cs="宋体"/>
          <w:color w:val="auto"/>
          <w:sz w:val="30"/>
          <w:szCs w:val="30"/>
        </w:rPr>
      </w:pPr>
      <w:r>
        <w:rPr>
          <w:rFonts w:hint="eastAsia" w:hAnsi="宋体" w:eastAsia="宋体" w:cs="宋体"/>
          <w:color w:val="auto"/>
          <w:sz w:val="24"/>
          <w:szCs w:val="24"/>
        </w:rPr>
        <w:t xml:space="preserve">特别说明：“苏采云”系统通过“江苏省政府采购一体化不见面开标大厅”提醒投标人。投标人自行查看，投标人因自身原因不及时查看导致没收到相关信息，“苏采云”系统不承担任何责任。</w:t>
      </w:r>
      <w:r/>
    </w:p>
    <w:p>
      <w:pPr>
        <w:ind w:firstLine="602"/>
        <w:jc w:val="center"/>
        <w:spacing w:line="360" w:lineRule="exact"/>
        <w:rPr>
          <w:rFonts w:ascii="宋体" w:hAnsi="宋体" w:cs="宋体"/>
          <w:b/>
          <w:color w:val="auto"/>
          <w:sz w:val="30"/>
          <w:szCs w:val="30"/>
        </w:rPr>
      </w:pPr>
      <w:r>
        <w:rPr>
          <w:rFonts w:ascii="宋体" w:hAnsi="宋体" w:cs="宋体"/>
          <w:b/>
          <w:color w:val="auto"/>
          <w:sz w:val="30"/>
          <w:szCs w:val="30"/>
        </w:rPr>
      </w:r>
      <w:r/>
    </w:p>
    <w:p>
      <w:pPr>
        <w:jc w:val="center"/>
        <w:rPr>
          <w:rFonts w:ascii="宋体" w:hAnsi="宋体" w:cs="宋体"/>
          <w:color w:val="auto"/>
          <w:sz w:val="24"/>
        </w:rPr>
      </w:pPr>
      <w:r/>
      <w:bookmarkStart w:id="4" w:name="_Toc522790132"/>
      <w:r>
        <w:rPr>
          <w:rFonts w:hint="eastAsia" w:ascii="宋体" w:hAnsi="宋体" w:cs="宋体"/>
          <w:color w:val="auto"/>
        </w:rPr>
        <w:br w:type="page" w:clear="all"/>
      </w:r>
      <w:bookmarkStart w:id="5" w:name="_Toc12259"/>
      <w:r>
        <w:rPr>
          <w:rStyle w:val="948"/>
          <w:rFonts w:hint="eastAsia" w:ascii="宋体" w:hAnsi="宋体" w:eastAsia="宋体" w:cs="宋体"/>
          <w:color w:val="auto"/>
          <w:sz w:val="24"/>
          <w:szCs w:val="24"/>
        </w:rPr>
        <w:t xml:space="preserve">第三章  投标资料表</w:t>
      </w:r>
      <w:bookmarkEnd w:id="4"/>
      <w:r/>
      <w:bookmarkEnd w:id="5"/>
      <w:r/>
      <w:r/>
    </w:p>
    <w:p>
      <w:pPr>
        <w:pStyle w:val="984"/>
        <w:ind w:firstLine="600"/>
        <w:spacing w:line="520" w:lineRule="exact"/>
        <w:rPr>
          <w:rFonts w:ascii="宋体" w:hAnsi="宋体" w:eastAsia="宋体" w:cs="宋体"/>
          <w:color w:val="auto"/>
          <w:sz w:val="30"/>
          <w:szCs w:val="30"/>
        </w:rPr>
      </w:pPr>
      <w:r>
        <w:rPr>
          <w:rFonts w:hint="eastAsia" w:ascii="宋体" w:hAnsi="宋体" w:eastAsia="宋体" w:cs="宋体"/>
          <w:color w:val="auto"/>
          <w:sz w:val="24"/>
          <w:szCs w:val="24"/>
        </w:rPr>
        <w:t xml:space="preserve">该资料表的条款项号是与《投标人须知》的条款项号相对应的，若有增加的条款，是对《投标人须知》的补充、修改和完善，如果因此而造成矛盾时，应以本资料表为准。</w:t>
      </w:r>
      <w:r/>
    </w:p>
    <w:p>
      <w:pPr>
        <w:spacing w:line="240" w:lineRule="exact"/>
        <w:rPr>
          <w:rFonts w:ascii="宋体" w:hAnsi="宋体" w:cs="宋体"/>
          <w:color w:val="auto"/>
        </w:rPr>
      </w:pPr>
      <w:r>
        <w:rPr>
          <w:rFonts w:ascii="宋体" w:hAnsi="宋体" w:cs="宋体"/>
          <w:color w:val="auto"/>
        </w:rPr>
      </w:r>
      <w:r/>
    </w:p>
    <w:tbl>
      <w:tblPr>
        <w:tblStyle w:val="749"/>
        <w:tblW w:w="0" w:type="auto"/>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560"/>
        <w:gridCol w:w="7940"/>
      </w:tblGrid>
      <w:tr>
        <w:trPr>
          <w:jc w:val="center"/>
        </w:trPr>
        <w:tc>
          <w:tcPr>
            <w:tcBorders>
              <w:top w:val="single" w:color="000000" w:sz="4" w:space="0"/>
              <w:left w:val="single" w:color="000000" w:sz="4" w:space="0"/>
              <w:bottom w:val="single" w:color="000000" w:sz="4" w:space="0"/>
              <w:right w:val="single" w:color="000000" w:sz="4" w:space="0"/>
            </w:tcBorders>
            <w:tcW w:w="1560" w:type="dxa"/>
            <w:textDirection w:val="lrTb"/>
            <w:noWrap w:val="false"/>
          </w:tcPr>
          <w:p>
            <w:pPr>
              <w:jc w:val="center"/>
              <w:spacing w:line="400" w:lineRule="exact"/>
              <w:rPr>
                <w:rFonts w:ascii="宋体" w:hAnsi="宋体" w:cs="宋体"/>
                <w:b/>
                <w:color w:val="auto"/>
                <w:sz w:val="24"/>
              </w:rPr>
            </w:pPr>
            <w:r>
              <w:rPr>
                <w:rFonts w:hint="eastAsia" w:ascii="宋体" w:hAnsi="宋体" w:cs="宋体"/>
                <w:b/>
                <w:color w:val="auto"/>
                <w:sz w:val="24"/>
              </w:rPr>
              <w:t xml:space="preserve">条款项号</w:t>
            </w:r>
            <w:r/>
          </w:p>
        </w:tc>
        <w:tc>
          <w:tcPr>
            <w:tcBorders>
              <w:top w:val="single" w:color="000000" w:sz="4" w:space="0"/>
              <w:left w:val="single" w:color="000000" w:sz="4" w:space="0"/>
              <w:bottom w:val="single" w:color="000000" w:sz="4" w:space="0"/>
              <w:right w:val="single" w:color="000000" w:sz="4" w:space="0"/>
            </w:tcBorders>
            <w:tcW w:w="7940" w:type="dxa"/>
            <w:textDirection w:val="lrTb"/>
            <w:noWrap w:val="false"/>
          </w:tcPr>
          <w:p>
            <w:pPr>
              <w:jc w:val="center"/>
              <w:spacing w:line="400" w:lineRule="exact"/>
              <w:rPr>
                <w:rFonts w:ascii="宋体" w:hAnsi="宋体" w:cs="宋体"/>
                <w:b/>
                <w:color w:val="auto"/>
                <w:sz w:val="24"/>
              </w:rPr>
            </w:pPr>
            <w:r>
              <w:rPr>
                <w:rFonts w:hint="eastAsia" w:ascii="宋体" w:hAnsi="宋体" w:cs="宋体"/>
                <w:b/>
                <w:color w:val="auto"/>
                <w:sz w:val="24"/>
              </w:rPr>
              <w:t xml:space="preserve">内    容</w:t>
            </w:r>
            <w:r/>
          </w:p>
        </w:tc>
      </w:tr>
      <w:tr>
        <w:trPr>
          <w:jc w:val="center"/>
        </w:trPr>
        <w:tc>
          <w:tcPr>
            <w:tcBorders>
              <w:top w:val="single" w:color="000000" w:sz="4" w:space="0"/>
              <w:left w:val="single" w:color="000000" w:sz="4" w:space="0"/>
              <w:bottom w:val="single" w:color="000000" w:sz="4" w:space="0"/>
              <w:right w:val="single" w:color="000000" w:sz="4" w:space="0"/>
            </w:tcBorders>
            <w:tcW w:w="1560" w:type="dxa"/>
            <w:textDirection w:val="lrTb"/>
            <w:noWrap w:val="false"/>
          </w:tcPr>
          <w:p>
            <w:pPr>
              <w:jc w:val="center"/>
              <w:spacing w:line="400" w:lineRule="exact"/>
              <w:rPr>
                <w:rFonts w:ascii="宋体" w:hAnsi="宋体" w:cs="宋体"/>
                <w:color w:val="auto"/>
                <w:sz w:val="24"/>
              </w:rPr>
            </w:pPr>
            <w:r>
              <w:rPr>
                <w:rFonts w:hint="eastAsia" w:ascii="宋体" w:hAnsi="宋体" w:cs="宋体"/>
                <w:color w:val="auto"/>
                <w:sz w:val="24"/>
              </w:rPr>
              <w:t xml:space="preserve">一</w:t>
            </w:r>
            <w:r/>
          </w:p>
        </w:tc>
        <w:tc>
          <w:tcPr>
            <w:tcBorders>
              <w:top w:val="single" w:color="000000" w:sz="4" w:space="0"/>
              <w:left w:val="single" w:color="000000" w:sz="4" w:space="0"/>
              <w:bottom w:val="single" w:color="000000" w:sz="4" w:space="0"/>
              <w:right w:val="single" w:color="000000" w:sz="4" w:space="0"/>
            </w:tcBorders>
            <w:tcW w:w="7940" w:type="dxa"/>
            <w:textDirection w:val="lrTb"/>
            <w:noWrap w:val="false"/>
          </w:tcPr>
          <w:p>
            <w:pPr>
              <w:spacing w:line="400" w:lineRule="exact"/>
              <w:rPr>
                <w:rFonts w:ascii="宋体" w:hAnsi="宋体" w:cs="宋体"/>
                <w:color w:val="auto"/>
                <w:sz w:val="24"/>
              </w:rPr>
            </w:pPr>
            <w:r>
              <w:rPr>
                <w:rFonts w:hint="eastAsia" w:ascii="宋体" w:hAnsi="宋体" w:cs="宋体"/>
                <w:color w:val="auto"/>
                <w:sz w:val="24"/>
              </w:rPr>
              <w:t xml:space="preserve">总则</w:t>
            </w:r>
            <w:r/>
          </w:p>
        </w:tc>
      </w:tr>
      <w:tr>
        <w:trPr>
          <w:jc w:val="center"/>
        </w:trPr>
        <w:tc>
          <w:tcPr>
            <w:tcBorders>
              <w:top w:val="single" w:color="000000" w:sz="4" w:space="0"/>
              <w:left w:val="single" w:color="000000" w:sz="4" w:space="0"/>
              <w:bottom w:val="single" w:color="000000" w:sz="4" w:space="0"/>
              <w:right w:val="single" w:color="000000" w:sz="4" w:space="0"/>
            </w:tcBorders>
            <w:tcW w:w="1560" w:type="dxa"/>
            <w:textDirection w:val="lrTb"/>
            <w:noWrap w:val="false"/>
          </w:tcPr>
          <w:p>
            <w:pPr>
              <w:jc w:val="center"/>
              <w:spacing w:line="400" w:lineRule="exact"/>
              <w:rPr>
                <w:rFonts w:ascii="宋体" w:hAnsi="宋体" w:cs="宋体"/>
                <w:color w:val="auto"/>
                <w:sz w:val="24"/>
              </w:rPr>
            </w:pPr>
            <w:r>
              <w:rPr>
                <w:rFonts w:hint="eastAsia" w:ascii="宋体" w:hAnsi="宋体" w:cs="宋体"/>
                <w:color w:val="auto"/>
                <w:sz w:val="24"/>
              </w:rPr>
              <w:t xml:space="preserve">(一)</w:t>
            </w:r>
            <w:r/>
          </w:p>
        </w:tc>
        <w:tc>
          <w:tcPr>
            <w:tcBorders>
              <w:top w:val="single" w:color="000000" w:sz="4" w:space="0"/>
              <w:left w:val="single" w:color="000000" w:sz="4" w:space="0"/>
              <w:bottom w:val="single" w:color="000000" w:sz="4" w:space="0"/>
              <w:right w:val="single" w:color="000000" w:sz="4" w:space="0"/>
            </w:tcBorders>
            <w:tcW w:w="7940" w:type="dxa"/>
            <w:textDirection w:val="lrTb"/>
            <w:noWrap w:val="false"/>
          </w:tcPr>
          <w:p>
            <w:pPr>
              <w:spacing w:line="400" w:lineRule="exact"/>
              <w:rPr>
                <w:rFonts w:hint="eastAsia" w:ascii="宋体" w:hAnsi="宋体" w:eastAsia="宋体" w:cs="宋体"/>
                <w:color w:val="auto"/>
                <w:sz w:val="24"/>
                <w:lang w:eastAsia="zh-CN"/>
              </w:rPr>
            </w:pPr>
            <w:r>
              <w:rPr>
                <w:rFonts w:hint="eastAsia" w:ascii="宋体" w:hAnsi="宋体" w:cs="宋体"/>
                <w:color w:val="auto"/>
                <w:sz w:val="24"/>
              </w:rPr>
              <w:t xml:space="preserve">本项目采购人：</w:t>
            </w:r>
            <w:r>
              <w:rPr>
                <w:rFonts w:hint="eastAsia" w:ascii="宋体" w:hAnsi="宋体" w:cs="宋体"/>
                <w:color w:val="auto"/>
                <w:sz w:val="24"/>
                <w:lang w:eastAsia="zh-CN"/>
              </w:rPr>
              <w:t xml:space="preserve">徐州市贾汪区城市管理局</w:t>
            </w:r>
            <w:r/>
          </w:p>
        </w:tc>
      </w:tr>
      <w:tr>
        <w:trPr>
          <w:jc w:val="center"/>
        </w:trPr>
        <w:tc>
          <w:tcPr>
            <w:tcBorders>
              <w:top w:val="single" w:color="000000" w:sz="4" w:space="0"/>
              <w:left w:val="single" w:color="000000" w:sz="4" w:space="0"/>
              <w:bottom w:val="single" w:color="000000" w:sz="4" w:space="0"/>
              <w:right w:val="single" w:color="000000" w:sz="4" w:space="0"/>
            </w:tcBorders>
            <w:tcW w:w="1560" w:type="dxa"/>
            <w:textDirection w:val="lrTb"/>
            <w:noWrap w:val="false"/>
          </w:tcPr>
          <w:p>
            <w:pPr>
              <w:jc w:val="center"/>
              <w:spacing w:line="400" w:lineRule="exact"/>
              <w:rPr>
                <w:rFonts w:ascii="宋体" w:hAnsi="宋体" w:cs="宋体"/>
                <w:color w:val="auto"/>
                <w:sz w:val="24"/>
              </w:rPr>
            </w:pPr>
            <w:r>
              <w:rPr>
                <w:rFonts w:hint="eastAsia" w:ascii="宋体" w:hAnsi="宋体" w:cs="宋体"/>
                <w:color w:val="auto"/>
                <w:sz w:val="24"/>
              </w:rPr>
              <w:t xml:space="preserve">(二)</w:t>
            </w:r>
            <w:r/>
          </w:p>
        </w:tc>
        <w:tc>
          <w:tcPr>
            <w:tcBorders>
              <w:top w:val="single" w:color="000000" w:sz="4" w:space="0"/>
              <w:left w:val="single" w:color="000000" w:sz="4" w:space="0"/>
              <w:bottom w:val="single" w:color="000000" w:sz="4" w:space="0"/>
              <w:right w:val="single" w:color="000000" w:sz="4" w:space="0"/>
            </w:tcBorders>
            <w:tcW w:w="7940" w:type="dxa"/>
            <w:textDirection w:val="lrTb"/>
            <w:noWrap w:val="false"/>
          </w:tcPr>
          <w:p>
            <w:pPr>
              <w:spacing w:line="400" w:lineRule="exact"/>
              <w:rPr>
                <w:rFonts w:ascii="宋体" w:hAnsi="宋体" w:cs="宋体"/>
                <w:color w:val="auto"/>
                <w:sz w:val="24"/>
              </w:rPr>
            </w:pPr>
            <w:r>
              <w:rPr>
                <w:rFonts w:hint="eastAsia" w:ascii="宋体" w:hAnsi="宋体" w:cs="宋体"/>
                <w:color w:val="auto"/>
                <w:sz w:val="24"/>
              </w:rPr>
              <w:t xml:space="preserve">本次采购采用的政府采购方式：公开招标。</w:t>
            </w:r>
            <w:r/>
          </w:p>
        </w:tc>
      </w:tr>
      <w:tr>
        <w:trPr>
          <w:jc w:val="center"/>
        </w:trPr>
        <w:tc>
          <w:tcPr>
            <w:tcBorders>
              <w:top w:val="single" w:color="000000" w:sz="4" w:space="0"/>
              <w:left w:val="single" w:color="000000" w:sz="4" w:space="0"/>
              <w:bottom w:val="single" w:color="000000" w:sz="4" w:space="0"/>
              <w:right w:val="single" w:color="000000" w:sz="4" w:space="0"/>
            </w:tcBorders>
            <w:tcW w:w="1560" w:type="dxa"/>
            <w:textDirection w:val="lrTb"/>
            <w:noWrap w:val="false"/>
          </w:tcPr>
          <w:p>
            <w:pPr>
              <w:jc w:val="center"/>
              <w:spacing w:line="400" w:lineRule="exact"/>
              <w:rPr>
                <w:rFonts w:ascii="宋体" w:hAnsi="宋体" w:cs="宋体"/>
                <w:color w:val="auto"/>
                <w:sz w:val="24"/>
              </w:rPr>
            </w:pPr>
            <w:r>
              <w:rPr>
                <w:rFonts w:hint="eastAsia" w:ascii="宋体" w:hAnsi="宋体" w:cs="宋体"/>
                <w:color w:val="auto"/>
                <w:sz w:val="24"/>
              </w:rPr>
              <w:t xml:space="preserve">(四)</w:t>
            </w:r>
            <w:r/>
          </w:p>
        </w:tc>
        <w:tc>
          <w:tcPr>
            <w:tcBorders>
              <w:top w:val="single" w:color="000000" w:sz="4" w:space="0"/>
              <w:left w:val="single" w:color="000000" w:sz="4" w:space="0"/>
              <w:bottom w:val="single" w:color="000000" w:sz="4" w:space="0"/>
              <w:right w:val="single" w:color="000000" w:sz="4" w:space="0"/>
            </w:tcBorders>
            <w:tcW w:w="7940" w:type="dxa"/>
            <w:textDirection w:val="lrTb"/>
            <w:noWrap w:val="false"/>
          </w:tcPr>
          <w:p>
            <w:pPr>
              <w:spacing w:line="400" w:lineRule="exact"/>
              <w:rPr>
                <w:rFonts w:ascii="宋体" w:hAnsi="宋体" w:cs="宋体"/>
                <w:color w:val="auto"/>
                <w:sz w:val="24"/>
              </w:rPr>
            </w:pPr>
            <w:r>
              <w:rPr>
                <w:rFonts w:hint="eastAsia" w:ascii="宋体" w:hAnsi="宋体" w:cs="宋体"/>
                <w:color w:val="auto"/>
                <w:sz w:val="24"/>
              </w:rPr>
              <w:t xml:space="preserve">采购人确定的采购项目属性：服务</w:t>
            </w:r>
            <w:r/>
          </w:p>
        </w:tc>
      </w:tr>
      <w:tr>
        <w:trPr>
          <w:jc w:val="center"/>
        </w:trPr>
        <w:tc>
          <w:tcPr>
            <w:tcBorders>
              <w:top w:val="single" w:color="000000" w:sz="4" w:space="0"/>
              <w:left w:val="single" w:color="000000" w:sz="4" w:space="0"/>
              <w:bottom w:val="single" w:color="000000" w:sz="4" w:space="0"/>
              <w:right w:val="single" w:color="000000" w:sz="4" w:space="0"/>
            </w:tcBorders>
            <w:tcW w:w="1560" w:type="dxa"/>
            <w:textDirection w:val="lrTb"/>
            <w:noWrap w:val="false"/>
          </w:tcPr>
          <w:p>
            <w:pPr>
              <w:jc w:val="center"/>
              <w:spacing w:line="400" w:lineRule="exact"/>
              <w:rPr>
                <w:rFonts w:ascii="宋体" w:hAnsi="宋体" w:cs="宋体"/>
                <w:color w:val="auto"/>
                <w:sz w:val="24"/>
              </w:rPr>
            </w:pPr>
            <w:r>
              <w:rPr>
                <w:rFonts w:hint="eastAsia" w:ascii="宋体" w:hAnsi="宋体" w:cs="宋体"/>
                <w:color w:val="auto"/>
                <w:sz w:val="24"/>
              </w:rPr>
              <w:t xml:space="preserve">(五)</w:t>
            </w:r>
            <w:r/>
          </w:p>
        </w:tc>
        <w:tc>
          <w:tcPr>
            <w:tcBorders>
              <w:top w:val="single" w:color="000000" w:sz="4" w:space="0"/>
              <w:left w:val="single" w:color="000000" w:sz="4" w:space="0"/>
              <w:bottom w:val="single" w:color="000000" w:sz="4" w:space="0"/>
              <w:right w:val="single" w:color="000000" w:sz="4" w:space="0"/>
            </w:tcBorders>
            <w:tcW w:w="7940" w:type="dxa"/>
            <w:textDirection w:val="lrTb"/>
            <w:noWrap w:val="false"/>
          </w:tcPr>
          <w:p>
            <w:pPr>
              <w:spacing w:line="400" w:lineRule="exact"/>
              <w:rPr>
                <w:rFonts w:hint="eastAsia" w:ascii="宋体" w:hAnsi="宋体" w:eastAsia="宋体" w:cs="宋体"/>
                <w:color w:val="auto"/>
                <w:sz w:val="24"/>
                <w:lang w:eastAsia="zh-CN"/>
              </w:rPr>
            </w:pPr>
            <w:r>
              <w:rPr>
                <w:rFonts w:hint="eastAsia" w:ascii="宋体" w:hAnsi="宋体" w:cs="宋体"/>
                <w:color w:val="auto"/>
                <w:sz w:val="24"/>
              </w:rPr>
              <w:t xml:space="preserve">本项目采购代理机构：</w:t>
            </w:r>
            <w:r>
              <w:rPr>
                <w:rFonts w:hint="eastAsia" w:ascii="宋体" w:hAnsi="宋体" w:cs="宋体"/>
                <w:color w:val="auto"/>
                <w:sz w:val="24"/>
                <w:highlight w:val="none"/>
                <w:lang w:eastAsia="zh-CN"/>
              </w:rPr>
              <w:t xml:space="preserve">中晋福润项目管理有限公司</w:t>
            </w:r>
            <w:r/>
          </w:p>
        </w:tc>
      </w:tr>
      <w:tr>
        <w:trPr>
          <w:jc w:val="center"/>
        </w:trPr>
        <w:tc>
          <w:tcPr>
            <w:tcBorders>
              <w:top w:val="single" w:color="000000" w:sz="4" w:space="0"/>
              <w:left w:val="single" w:color="000000" w:sz="4" w:space="0"/>
              <w:bottom w:val="single" w:color="000000" w:sz="4" w:space="0"/>
              <w:right w:val="single" w:color="000000" w:sz="4" w:space="0"/>
            </w:tcBorders>
            <w:tcW w:w="1560" w:type="dxa"/>
            <w:textDirection w:val="lrTb"/>
            <w:noWrap w:val="false"/>
          </w:tcPr>
          <w:p>
            <w:pPr>
              <w:jc w:val="center"/>
              <w:spacing w:line="400" w:lineRule="exact"/>
              <w:rPr>
                <w:rFonts w:ascii="宋体" w:hAnsi="宋体" w:cs="宋体"/>
                <w:color w:val="auto"/>
                <w:sz w:val="24"/>
              </w:rPr>
            </w:pPr>
            <w:r>
              <w:rPr>
                <w:rFonts w:hint="eastAsia" w:ascii="宋体" w:hAnsi="宋体" w:cs="宋体"/>
                <w:color w:val="auto"/>
                <w:sz w:val="24"/>
              </w:rPr>
              <w:t xml:space="preserve">(六)</w:t>
            </w:r>
            <w:r/>
          </w:p>
        </w:tc>
        <w:tc>
          <w:tcPr>
            <w:tcBorders>
              <w:top w:val="single" w:color="000000" w:sz="4" w:space="0"/>
              <w:left w:val="single" w:color="000000" w:sz="4" w:space="0"/>
              <w:bottom w:val="single" w:color="000000" w:sz="4" w:space="0"/>
              <w:right w:val="single" w:color="000000" w:sz="4" w:space="0"/>
            </w:tcBorders>
            <w:tcW w:w="7940" w:type="dxa"/>
            <w:textDirection w:val="lrTb"/>
            <w:noWrap w:val="false"/>
          </w:tcPr>
          <w:p>
            <w:pPr>
              <w:spacing w:line="400" w:lineRule="exact"/>
              <w:rPr>
                <w:rFonts w:ascii="宋体" w:hAnsi="宋体" w:cs="宋体"/>
                <w:color w:val="auto"/>
                <w:sz w:val="24"/>
                <w:highlight w:val="none"/>
              </w:rPr>
            </w:pPr>
            <w:r>
              <w:rPr>
                <w:rFonts w:hint="eastAsia" w:ascii="宋体" w:hAnsi="宋体" w:cs="宋体"/>
                <w:color w:val="auto"/>
                <w:sz w:val="24"/>
              </w:rPr>
              <w:t xml:space="preserve">投标人的资格条件：</w:t>
            </w:r>
            <w:r/>
          </w:p>
          <w:p>
            <w:pPr>
              <w:numPr>
                <w:ilvl w:val="0"/>
                <w:numId w:val="1"/>
              </w:numPr>
              <w:spacing w:line="400" w:lineRule="exact"/>
              <w:rPr>
                <w:rFonts w:ascii="宋体" w:hAnsi="宋体" w:cs="宋体"/>
                <w:color w:val="auto"/>
                <w:sz w:val="24"/>
                <w:highlight w:val="none"/>
              </w:rPr>
            </w:pPr>
            <w:r>
              <w:rPr>
                <w:rFonts w:hint="eastAsia" w:ascii="宋体" w:hAnsi="宋体" w:cs="宋体"/>
                <w:color w:val="auto"/>
                <w:sz w:val="24"/>
                <w:highlight w:val="none"/>
              </w:rPr>
              <w:t xml:space="preserve">符合《中华人民共和国政府采购法》第二十二条的规定；</w:t>
            </w:r>
            <w:r/>
          </w:p>
          <w:p>
            <w:pPr>
              <w:pStyle w:val="978"/>
              <w:numPr>
                <w:ilvl w:val="0"/>
                <w:numId w:val="1"/>
              </w:numPr>
              <w:ind w:left="0" w:firstLine="0"/>
              <w:spacing w:line="40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落实政府采购政策需满足的资格要求：此项目属于专门面向中小微企业采购的项目，供应商应为中小微企业、监狱企业、残疾人福利性单位</w:t>
            </w:r>
            <w:r>
              <w:rPr>
                <w:rFonts w:hint="eastAsia" w:ascii="宋体" w:hAnsi="宋体" w:cs="宋体"/>
                <w:b/>
                <w:bCs/>
                <w:color w:val="auto"/>
                <w:sz w:val="24"/>
                <w:highlight w:val="none"/>
                <w:lang w:eastAsia="zh-CN"/>
              </w:rPr>
              <w:t xml:space="preserve">；</w:t>
            </w:r>
            <w:r/>
          </w:p>
          <w:p>
            <w:pPr>
              <w:spacing w:line="400" w:lineRule="exact"/>
              <w:rPr>
                <w:highlight w:val="none"/>
              </w:rPr>
            </w:pPr>
            <w:r>
              <w:rPr>
                <w:rFonts w:hint="eastAsia" w:ascii="宋体" w:hAnsi="宋体" w:eastAsia="宋体" w:cs="宋体"/>
                <w:sz w:val="24"/>
                <w:szCs w:val="32"/>
                <w:highlight w:val="none"/>
                <w:lang w:val="en-US" w:eastAsia="zh-CN"/>
              </w:rPr>
              <w:t xml:space="preserve">3.</w:t>
            </w:r>
            <w:r>
              <w:rPr>
                <w:rFonts w:hint="eastAsia" w:ascii="宋体" w:hAnsi="宋体" w:eastAsia="宋体" w:cs="宋体"/>
                <w:sz w:val="24"/>
                <w:szCs w:val="32"/>
                <w:highlight w:val="none"/>
              </w:rPr>
              <w:t xml:space="preserve">本项目的特定资格要</w:t>
            </w:r>
            <w:r>
              <w:rPr>
                <w:rFonts w:hint="eastAsia" w:ascii="宋体" w:hAnsi="宋体" w:eastAsia="宋体" w:cs="宋体"/>
                <w:sz w:val="24"/>
                <w:highlight w:val="none"/>
              </w:rPr>
              <w:t xml:space="preserve">求</w:t>
            </w:r>
            <w:r>
              <w:rPr>
                <w:rFonts w:hint="eastAsia" w:ascii="宋体" w:hAnsi="宋体" w:eastAsia="宋体" w:cs="宋体"/>
                <w:sz w:val="24"/>
                <w:highlight w:val="none"/>
                <w:lang w:val="en-US" w:eastAsia="zh-CN"/>
              </w:rPr>
              <w:t xml:space="preserve">：</w:t>
            </w:r>
            <w:r>
              <w:rPr>
                <w:rFonts w:hint="eastAsia" w:ascii="宋体" w:hAnsi="宋体" w:eastAsia="宋体" w:cs="宋体"/>
                <w:color w:val="auto"/>
                <w:sz w:val="24"/>
                <w:highlight w:val="none"/>
                <w:lang w:val="en-US" w:eastAsia="zh-CN"/>
              </w:rPr>
              <w:t xml:space="preserve">无</w:t>
            </w:r>
            <w:r>
              <w:rPr>
                <w:rFonts w:hint="eastAsia" w:ascii="宋体" w:hAnsi="宋体" w:eastAsia="宋体" w:cs="宋体"/>
                <w:sz w:val="24"/>
                <w:highlight w:val="none"/>
                <w:lang w:val="en-US" w:eastAsia="zh-CN"/>
              </w:rPr>
              <w:t xml:space="preserve">；</w:t>
            </w:r>
            <w:r/>
          </w:p>
          <w:p>
            <w:pPr>
              <w:spacing w:line="400" w:lineRule="exact"/>
              <w:rPr>
                <w:rFonts w:ascii="宋体" w:hAnsi="宋体" w:cs="宋体"/>
                <w:color w:val="auto"/>
                <w:sz w:val="24"/>
              </w:rPr>
            </w:pPr>
            <w:r>
              <w:rPr>
                <w:rFonts w:hint="eastAsia" w:ascii="宋体" w:hAnsi="宋体" w:cs="宋体"/>
                <w:color w:val="auto"/>
                <w:sz w:val="24"/>
              </w:rPr>
              <w:t xml:space="preserve">同时明确相关事项如下：</w:t>
            </w:r>
            <w:r/>
          </w:p>
          <w:p>
            <w:pPr>
              <w:pStyle w:val="978"/>
              <w:spacing w:line="400" w:lineRule="exact"/>
              <w:rPr>
                <w:rFonts w:ascii="宋体" w:hAnsi="宋体" w:cs="宋体"/>
                <w:color w:val="auto"/>
                <w:sz w:val="24"/>
              </w:rPr>
            </w:pPr>
            <w:r>
              <w:rPr>
                <w:rFonts w:hint="eastAsia" w:ascii="宋体" w:hAnsi="宋体" w:cs="宋体"/>
                <w:color w:val="auto"/>
                <w:sz w:val="24"/>
              </w:rPr>
              <w:t xml:space="preserve">一、本项目不接受联合体参与采购活动。</w:t>
            </w:r>
            <w:r/>
          </w:p>
          <w:p>
            <w:pPr>
              <w:pStyle w:val="978"/>
              <w:ind w:left="560" w:hanging="560"/>
              <w:spacing w:line="400" w:lineRule="exact"/>
              <w:rPr>
                <w:rFonts w:ascii="宋体" w:hAnsi="宋体" w:cs="宋体"/>
                <w:color w:val="auto"/>
                <w:sz w:val="24"/>
              </w:rPr>
            </w:pPr>
            <w:r>
              <w:rPr>
                <w:rFonts w:hint="eastAsia" w:ascii="宋体" w:hAnsi="宋体" w:cs="宋体"/>
                <w:color w:val="auto"/>
                <w:sz w:val="24"/>
              </w:rPr>
              <w:t xml:space="preserve">二、单位负责人为同一人或者存在直接控股、管理关系的不同供应商，不得参加同一合同项下的政府采购活动。</w:t>
            </w:r>
            <w:r/>
          </w:p>
          <w:p>
            <w:pPr>
              <w:pStyle w:val="978"/>
              <w:ind w:left="560" w:hanging="560"/>
              <w:spacing w:line="400" w:lineRule="exact"/>
              <w:rPr>
                <w:rFonts w:ascii="宋体" w:hAnsi="宋体" w:cs="宋体"/>
                <w:color w:val="auto"/>
                <w:sz w:val="24"/>
              </w:rPr>
            </w:pPr>
            <w:r>
              <w:rPr>
                <w:rFonts w:hint="eastAsia" w:ascii="宋体" w:hAnsi="宋体" w:cs="宋体"/>
                <w:color w:val="auto"/>
                <w:sz w:val="24"/>
              </w:rPr>
              <w:t xml:space="preserve">三、为本采购项目提供整体设计、规范编制或者项目管理、监理、检测等服务的供应商，不得再参加本采购项目的采购活动。</w:t>
            </w:r>
            <w:r/>
          </w:p>
          <w:p>
            <w:pPr>
              <w:pStyle w:val="978"/>
              <w:spacing w:line="400" w:lineRule="exact"/>
              <w:rPr>
                <w:rFonts w:ascii="宋体" w:hAnsi="宋体" w:cs="宋体"/>
                <w:color w:val="auto"/>
                <w:sz w:val="24"/>
              </w:rPr>
            </w:pPr>
            <w:r>
              <w:rPr>
                <w:rFonts w:hint="eastAsia" w:ascii="宋体" w:hAnsi="宋体" w:cs="宋体"/>
                <w:color w:val="auto"/>
                <w:sz w:val="24"/>
              </w:rPr>
              <w:t xml:space="preserve">四、查询及使用供应商信用记录：</w:t>
            </w:r>
            <w:r/>
          </w:p>
          <w:p>
            <w:pPr>
              <w:pStyle w:val="978"/>
              <w:spacing w:line="400" w:lineRule="exact"/>
              <w:rPr>
                <w:rFonts w:ascii="宋体" w:hAnsi="宋体" w:cs="宋体"/>
                <w:color w:val="auto"/>
                <w:sz w:val="24"/>
              </w:rPr>
            </w:pPr>
            <w:r>
              <w:rPr>
                <w:rFonts w:hint="eastAsia" w:ascii="宋体" w:hAnsi="宋体" w:cs="宋体"/>
                <w:color w:val="auto"/>
                <w:sz w:val="24"/>
              </w:rPr>
              <w:t xml:space="preserve">(一)由采购人查询信用信息。</w:t>
            </w:r>
            <w:r/>
          </w:p>
          <w:p>
            <w:pPr>
              <w:pStyle w:val="978"/>
              <w:spacing w:line="400" w:lineRule="exact"/>
              <w:rPr>
                <w:rFonts w:ascii="宋体" w:hAnsi="宋体" w:cs="宋体"/>
                <w:color w:val="auto"/>
                <w:sz w:val="24"/>
              </w:rPr>
            </w:pPr>
            <w:r>
              <w:rPr>
                <w:rFonts w:hint="eastAsia" w:ascii="宋体" w:hAnsi="宋体" w:cs="宋体"/>
                <w:color w:val="auto"/>
                <w:sz w:val="24"/>
              </w:rPr>
              <w:t xml:space="preserve">(二)查询渠道包括：</w:t>
            </w:r>
            <w:r/>
          </w:p>
          <w:p>
            <w:pPr>
              <w:pStyle w:val="978"/>
              <w:spacing w:line="400" w:lineRule="exact"/>
              <w:rPr>
                <w:rFonts w:hint="eastAsia" w:ascii="宋体" w:hAnsi="宋体" w:cs="宋体"/>
                <w:color w:val="auto"/>
                <w:sz w:val="24"/>
              </w:rPr>
            </w:pPr>
            <w:r>
              <w:rPr>
                <w:rFonts w:hint="eastAsia" w:ascii="宋体" w:hAnsi="宋体" w:cs="宋体"/>
                <w:color w:val="auto"/>
                <w:sz w:val="24"/>
              </w:rPr>
              <w:t xml:space="preserve">1.“信用中国”网（</w:t>
            </w:r>
            <w:r>
              <w:rPr>
                <w:rFonts w:hint="eastAsia" w:ascii="宋体" w:hAnsi="宋体" w:cs="宋体"/>
                <w:color w:val="auto"/>
                <w:sz w:val="24"/>
              </w:rPr>
              <w:fldChar w:fldCharType="begin"/>
            </w:r>
            <w:r>
              <w:rPr>
                <w:rFonts w:hint="eastAsia" w:ascii="宋体" w:hAnsi="宋体" w:cs="宋体"/>
                <w:color w:val="auto"/>
                <w:sz w:val="24"/>
              </w:rPr>
              <w:instrText xml:space="preserve"> HYPERLINK "http://www.creditchina.gov.cn/" </w:instrText>
            </w:r>
            <w:r>
              <w:rPr>
                <w:rFonts w:hint="eastAsia" w:ascii="宋体" w:hAnsi="宋体" w:cs="宋体"/>
                <w:color w:val="auto"/>
                <w:sz w:val="24"/>
              </w:rPr>
              <w:fldChar w:fldCharType="separate"/>
            </w:r>
            <w:r>
              <w:rPr>
                <w:rFonts w:hint="eastAsia" w:ascii="宋体" w:hAnsi="宋体" w:cs="宋体"/>
                <w:color w:val="auto"/>
                <w:sz w:val="24"/>
              </w:rPr>
              <w:t xml:space="preserve">www.creditchina.gov.cn</w:t>
            </w:r>
            <w:r>
              <w:rPr>
                <w:rFonts w:hint="eastAsia" w:ascii="宋体" w:hAnsi="宋体" w:cs="宋体"/>
                <w:color w:val="auto"/>
                <w:sz w:val="24"/>
              </w:rPr>
              <w:fldChar w:fldCharType="end"/>
            </w:r>
            <w:r>
              <w:rPr>
                <w:rFonts w:hint="eastAsia" w:ascii="宋体" w:hAnsi="宋体" w:cs="宋体"/>
                <w:color w:val="auto"/>
                <w:sz w:val="24"/>
              </w:rPr>
              <w:t xml:space="preserve">）；</w:t>
            </w:r>
            <w:r/>
          </w:p>
          <w:p>
            <w:pPr>
              <w:pStyle w:val="978"/>
              <w:spacing w:line="400" w:lineRule="exact"/>
              <w:rPr>
                <w:rFonts w:hint="eastAsia" w:ascii="宋体" w:hAnsi="宋体" w:cs="宋体"/>
                <w:color w:val="auto"/>
                <w:sz w:val="24"/>
              </w:rPr>
            </w:pPr>
            <w:r>
              <w:rPr>
                <w:rFonts w:hint="eastAsia" w:ascii="宋体" w:hAnsi="宋体" w:cs="宋体"/>
                <w:color w:val="auto"/>
                <w:sz w:val="24"/>
              </w:rPr>
              <w:t xml:space="preserve">2.“中国政府采购”网（</w:t>
            </w:r>
            <w:r>
              <w:rPr>
                <w:rFonts w:hint="eastAsia" w:ascii="宋体" w:hAnsi="宋体" w:cs="宋体"/>
                <w:color w:val="auto"/>
                <w:sz w:val="24"/>
              </w:rPr>
              <w:fldChar w:fldCharType="begin"/>
            </w:r>
            <w:r>
              <w:rPr>
                <w:rFonts w:hint="eastAsia" w:ascii="宋体" w:hAnsi="宋体" w:cs="宋体"/>
                <w:color w:val="auto"/>
                <w:sz w:val="24"/>
              </w:rPr>
              <w:instrText xml:space="preserve"> HYPERLINK "http://www.ccgp.gov.cn/" </w:instrText>
            </w:r>
            <w:r>
              <w:rPr>
                <w:rFonts w:hint="eastAsia" w:ascii="宋体" w:hAnsi="宋体" w:cs="宋体"/>
                <w:color w:val="auto"/>
                <w:sz w:val="24"/>
              </w:rPr>
              <w:fldChar w:fldCharType="separate"/>
            </w:r>
            <w:r>
              <w:rPr>
                <w:rFonts w:hint="eastAsia" w:ascii="宋体" w:hAnsi="宋体" w:cs="宋体"/>
                <w:color w:val="auto"/>
                <w:sz w:val="24"/>
              </w:rPr>
              <w:t xml:space="preserve">www.ccgp.gov.cn</w:t>
            </w:r>
            <w:r>
              <w:rPr>
                <w:rFonts w:hint="eastAsia" w:ascii="宋体" w:hAnsi="宋体" w:cs="宋体"/>
                <w:color w:val="auto"/>
                <w:sz w:val="24"/>
              </w:rPr>
              <w:fldChar w:fldCharType="end"/>
            </w:r>
            <w:r>
              <w:rPr>
                <w:rFonts w:hint="eastAsia" w:ascii="宋体" w:hAnsi="宋体" w:cs="宋体"/>
                <w:color w:val="auto"/>
                <w:sz w:val="24"/>
              </w:rPr>
              <w:t xml:space="preserve">）；</w:t>
            </w:r>
            <w:r/>
          </w:p>
          <w:p>
            <w:pPr>
              <w:pStyle w:val="978"/>
              <w:spacing w:line="400" w:lineRule="exact"/>
              <w:rPr>
                <w:rFonts w:hint="eastAsia" w:ascii="宋体" w:hAnsi="宋体" w:cs="宋体"/>
                <w:color w:val="auto"/>
                <w:sz w:val="24"/>
              </w:rPr>
            </w:pPr>
            <w:r>
              <w:rPr>
                <w:rFonts w:hint="eastAsia" w:ascii="宋体" w:hAnsi="宋体" w:cs="宋体"/>
                <w:color w:val="auto"/>
                <w:sz w:val="24"/>
              </w:rPr>
              <w:t xml:space="preserve">3.“信用江苏”网（http://credit.jiangsu.gov.cn）；</w:t>
            </w:r>
            <w:r/>
          </w:p>
          <w:p>
            <w:pPr>
              <w:pStyle w:val="978"/>
              <w:spacing w:line="400" w:lineRule="exact"/>
              <w:rPr>
                <w:rFonts w:hint="eastAsia" w:ascii="宋体" w:hAnsi="宋体" w:cs="宋体"/>
                <w:color w:val="auto"/>
                <w:sz w:val="24"/>
              </w:rPr>
            </w:pPr>
            <w:r>
              <w:rPr>
                <w:rFonts w:hint="eastAsia" w:ascii="宋体" w:hAnsi="宋体" w:cs="宋体"/>
                <w:color w:val="auto"/>
                <w:sz w:val="24"/>
              </w:rPr>
              <w:t xml:space="preserve">4.“信用中国（江苏徐州）”网（</w:t>
            </w:r>
            <w:r>
              <w:rPr>
                <w:rFonts w:hint="eastAsia" w:ascii="宋体" w:hAnsi="宋体" w:cs="宋体"/>
                <w:color w:val="auto"/>
                <w:sz w:val="24"/>
              </w:rPr>
              <w:fldChar w:fldCharType="begin"/>
            </w:r>
            <w:r>
              <w:rPr>
                <w:rFonts w:hint="eastAsia" w:ascii="宋体" w:hAnsi="宋体" w:cs="宋体"/>
                <w:color w:val="auto"/>
                <w:sz w:val="24"/>
              </w:rPr>
              <w:instrText xml:space="preserve"> HYPERLINK "http://www.xuzhoucredit.gov.cn/" </w:instrText>
            </w:r>
            <w:r>
              <w:rPr>
                <w:rFonts w:hint="eastAsia" w:ascii="宋体" w:hAnsi="宋体" w:cs="宋体"/>
                <w:color w:val="auto"/>
                <w:sz w:val="24"/>
              </w:rPr>
              <w:fldChar w:fldCharType="separate"/>
            </w:r>
            <w:r>
              <w:rPr>
                <w:rFonts w:hint="eastAsia" w:ascii="宋体" w:hAnsi="宋体" w:cs="宋体"/>
                <w:color w:val="auto"/>
                <w:sz w:val="24"/>
              </w:rPr>
              <w:t xml:space="preserve">www.xuzhoucredit.gov.cn</w:t>
            </w:r>
            <w:r>
              <w:rPr>
                <w:rFonts w:hint="eastAsia" w:ascii="宋体" w:hAnsi="宋体" w:cs="宋体"/>
                <w:color w:val="auto"/>
                <w:sz w:val="24"/>
              </w:rPr>
              <w:fldChar w:fldCharType="end"/>
            </w:r>
            <w:r>
              <w:rPr>
                <w:rFonts w:hint="eastAsia" w:ascii="宋体" w:hAnsi="宋体" w:cs="宋体"/>
                <w:color w:val="auto"/>
                <w:sz w:val="24"/>
              </w:rPr>
              <w:t xml:space="preserve">）；</w:t>
            </w:r>
            <w:r/>
          </w:p>
          <w:p>
            <w:pPr>
              <w:pStyle w:val="978"/>
              <w:spacing w:line="400" w:lineRule="exact"/>
              <w:rPr>
                <w:rFonts w:hint="eastAsia" w:ascii="宋体" w:hAnsi="宋体" w:eastAsia="宋体" w:cs="宋体"/>
                <w:sz w:val="24"/>
                <w:lang w:eastAsia="zh-CN"/>
              </w:rPr>
            </w:pPr>
            <w:r>
              <w:rPr>
                <w:rFonts w:hint="eastAsia" w:ascii="宋体" w:hAnsi="宋体" w:cs="宋体"/>
                <w:color w:val="auto"/>
                <w:sz w:val="24"/>
              </w:rPr>
              <w:t xml:space="preserve">(</w:t>
            </w:r>
            <w:r>
              <w:rPr>
                <w:rFonts w:hint="eastAsia" w:ascii="宋体" w:hAnsi="宋体" w:cs="宋体"/>
                <w:color w:val="auto"/>
                <w:sz w:val="24"/>
                <w:lang w:eastAsia="zh-CN"/>
              </w:rPr>
              <w:t xml:space="preserve">三</w:t>
            </w:r>
            <w:r>
              <w:rPr>
                <w:rFonts w:hint="eastAsia" w:ascii="宋体" w:hAnsi="宋体" w:cs="宋体"/>
                <w:color w:val="auto"/>
                <w:sz w:val="24"/>
              </w:rPr>
              <w:t xml:space="preserve">)</w:t>
            </w:r>
            <w:r>
              <w:rPr>
                <w:rFonts w:hint="eastAsia" w:ascii="宋体" w:hAnsi="宋体" w:eastAsia="宋体" w:cs="宋体"/>
                <w:sz w:val="24"/>
              </w:rPr>
              <w:t xml:space="preserve">截止时点（查询环节）：资格审查结束前</w:t>
            </w:r>
            <w:r>
              <w:rPr>
                <w:rFonts w:hint="eastAsia" w:ascii="宋体" w:hAnsi="宋体" w:cs="宋体"/>
                <w:sz w:val="24"/>
                <w:lang w:eastAsia="zh-CN"/>
              </w:rPr>
              <w:t xml:space="preserve">。</w:t>
            </w:r>
            <w:r/>
          </w:p>
          <w:p>
            <w:pPr>
              <w:pStyle w:val="978"/>
              <w:spacing w:line="400" w:lineRule="exact"/>
              <w:rPr>
                <w:rFonts w:ascii="宋体" w:hAnsi="宋体" w:cs="宋体"/>
                <w:color w:val="auto"/>
                <w:sz w:val="24"/>
              </w:rPr>
            </w:pPr>
            <w:r>
              <w:rPr>
                <w:rFonts w:hint="eastAsia" w:ascii="宋体" w:hAnsi="宋体" w:cs="宋体"/>
                <w:color w:val="auto"/>
                <w:sz w:val="24"/>
              </w:rPr>
              <w:t xml:space="preserve">(四)信用信息查询记录和证据留存的具体方式：网页截屏打印，与其他采购文件一并保存。</w:t>
            </w:r>
            <w:r/>
          </w:p>
          <w:p>
            <w:pPr>
              <w:pStyle w:val="978"/>
              <w:spacing w:line="400" w:lineRule="exact"/>
              <w:rPr>
                <w:rFonts w:ascii="宋体" w:hAnsi="宋体" w:cs="宋体"/>
                <w:color w:val="auto"/>
                <w:sz w:val="24"/>
              </w:rPr>
            </w:pPr>
            <w:r>
              <w:rPr>
                <w:rFonts w:hint="eastAsia" w:ascii="宋体" w:hAnsi="宋体" w:cs="宋体"/>
                <w:color w:val="auto"/>
                <w:sz w:val="24"/>
              </w:rPr>
              <w:t xml:space="preserve">(五)信用信息的使用规则：</w:t>
            </w:r>
            <w:r/>
          </w:p>
          <w:p>
            <w:pPr>
              <w:spacing w:line="400" w:lineRule="exact"/>
              <w:rPr>
                <w:rFonts w:ascii="宋体" w:hAnsi="宋体" w:cs="宋体"/>
                <w:color w:val="auto"/>
                <w:sz w:val="24"/>
              </w:rPr>
            </w:pPr>
            <w:r>
              <w:rPr>
                <w:rFonts w:hint="eastAsia" w:ascii="宋体" w:hAnsi="宋体" w:cs="宋体"/>
                <w:color w:val="auto"/>
                <w:sz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jc w:val="center"/>
        </w:trPr>
        <w:tc>
          <w:tcPr>
            <w:tcBorders>
              <w:top w:val="single" w:color="000000" w:sz="4" w:space="0"/>
              <w:left w:val="single" w:color="000000" w:sz="4" w:space="0"/>
              <w:bottom w:val="single" w:color="000000" w:sz="4" w:space="0"/>
              <w:right w:val="single" w:color="000000" w:sz="4" w:space="0"/>
            </w:tcBorders>
            <w:tcW w:w="1560" w:type="dxa"/>
            <w:textDirection w:val="lrTb"/>
            <w:noWrap w:val="false"/>
          </w:tcPr>
          <w:p>
            <w:pPr>
              <w:jc w:val="center"/>
              <w:spacing w:line="400" w:lineRule="exact"/>
              <w:rPr>
                <w:rFonts w:ascii="宋体" w:hAnsi="宋体" w:cs="宋体"/>
                <w:color w:val="auto"/>
                <w:sz w:val="24"/>
              </w:rPr>
            </w:pPr>
            <w:r>
              <w:rPr>
                <w:rFonts w:hint="eastAsia" w:ascii="宋体" w:hAnsi="宋体" w:cs="宋体"/>
                <w:color w:val="auto"/>
                <w:sz w:val="24"/>
              </w:rPr>
              <w:t xml:space="preserve">(七)</w:t>
            </w:r>
            <w:r/>
          </w:p>
        </w:tc>
        <w:tc>
          <w:tcPr>
            <w:tcBorders>
              <w:top w:val="single" w:color="000000" w:sz="4" w:space="0"/>
              <w:left w:val="single" w:color="000000" w:sz="4" w:space="0"/>
              <w:bottom w:val="single" w:color="000000" w:sz="4" w:space="0"/>
              <w:right w:val="single" w:color="000000" w:sz="4" w:space="0"/>
            </w:tcBorders>
            <w:tcW w:w="7940" w:type="dxa"/>
            <w:textDirection w:val="lrTb"/>
            <w:noWrap w:val="false"/>
          </w:tcPr>
          <w:p>
            <w:pPr>
              <w:spacing w:line="400" w:lineRule="exact"/>
              <w:rPr>
                <w:rFonts w:ascii="宋体" w:hAnsi="宋体" w:cs="宋体"/>
                <w:color w:val="auto"/>
                <w:sz w:val="24"/>
              </w:rPr>
            </w:pPr>
            <w:r>
              <w:rPr>
                <w:rFonts w:hint="eastAsia" w:ascii="宋体" w:hAnsi="宋体" w:cs="宋体"/>
                <w:color w:val="auto"/>
                <w:sz w:val="24"/>
              </w:rPr>
              <w:t xml:space="preserve">招标代理服务费由中标人支付，标准见《招标代理服务收费标准》（见附件）。</w:t>
            </w:r>
            <w:r/>
          </w:p>
        </w:tc>
      </w:tr>
      <w:tr>
        <w:trPr>
          <w:jc w:val="center"/>
        </w:trPr>
        <w:tc>
          <w:tcPr>
            <w:tcBorders>
              <w:top w:val="single" w:color="000000" w:sz="4" w:space="0"/>
              <w:left w:val="single" w:color="000000" w:sz="4" w:space="0"/>
              <w:bottom w:val="single" w:color="000000" w:sz="4" w:space="0"/>
              <w:right w:val="single" w:color="000000" w:sz="4" w:space="0"/>
            </w:tcBorders>
            <w:tcW w:w="1560" w:type="dxa"/>
            <w:textDirection w:val="lrTb"/>
            <w:noWrap w:val="false"/>
          </w:tcPr>
          <w:p>
            <w:pPr>
              <w:jc w:val="center"/>
              <w:spacing w:line="400" w:lineRule="exact"/>
              <w:rPr>
                <w:rFonts w:ascii="宋体" w:hAnsi="宋体" w:cs="宋体"/>
                <w:color w:val="auto"/>
                <w:sz w:val="24"/>
              </w:rPr>
            </w:pPr>
            <w:r>
              <w:rPr>
                <w:rFonts w:hint="eastAsia" w:ascii="宋体" w:hAnsi="宋体" w:cs="宋体"/>
                <w:color w:val="auto"/>
                <w:sz w:val="24"/>
              </w:rPr>
              <w:t xml:space="preserve">二</w:t>
            </w:r>
            <w:r/>
          </w:p>
        </w:tc>
        <w:tc>
          <w:tcPr>
            <w:tcBorders>
              <w:top w:val="single" w:color="000000" w:sz="4" w:space="0"/>
              <w:left w:val="single" w:color="000000" w:sz="4" w:space="0"/>
              <w:bottom w:val="single" w:color="000000" w:sz="4" w:space="0"/>
              <w:right w:val="single" w:color="000000" w:sz="4" w:space="0"/>
            </w:tcBorders>
            <w:tcW w:w="7940" w:type="dxa"/>
            <w:textDirection w:val="lrTb"/>
            <w:noWrap w:val="false"/>
          </w:tcPr>
          <w:p>
            <w:pPr>
              <w:spacing w:line="400" w:lineRule="exact"/>
              <w:rPr>
                <w:rFonts w:ascii="宋体" w:hAnsi="宋体" w:cs="宋体"/>
                <w:color w:val="auto"/>
                <w:sz w:val="24"/>
              </w:rPr>
            </w:pPr>
            <w:r>
              <w:rPr>
                <w:rFonts w:hint="eastAsia" w:ascii="宋体" w:hAnsi="宋体" w:cs="宋体"/>
                <w:color w:val="auto"/>
                <w:sz w:val="24"/>
              </w:rPr>
              <w:t xml:space="preserve">招标</w:t>
            </w:r>
            <w:r/>
          </w:p>
        </w:tc>
      </w:tr>
      <w:tr>
        <w:trPr>
          <w:jc w:val="center"/>
        </w:trPr>
        <w:tc>
          <w:tcPr>
            <w:tcBorders>
              <w:top w:val="single" w:color="000000" w:sz="4" w:space="0"/>
              <w:left w:val="single" w:color="000000" w:sz="4" w:space="0"/>
              <w:bottom w:val="single" w:color="000000" w:sz="4" w:space="0"/>
              <w:right w:val="single" w:color="000000" w:sz="4" w:space="0"/>
            </w:tcBorders>
            <w:tcW w:w="1560" w:type="dxa"/>
            <w:textDirection w:val="lrTb"/>
            <w:noWrap w:val="false"/>
          </w:tcPr>
          <w:p>
            <w:pPr>
              <w:jc w:val="center"/>
              <w:spacing w:line="400" w:lineRule="exact"/>
              <w:rPr>
                <w:rFonts w:ascii="宋体" w:hAnsi="宋体" w:cs="宋体"/>
                <w:color w:val="auto"/>
                <w:sz w:val="24"/>
              </w:rPr>
            </w:pPr>
            <w:r>
              <w:rPr>
                <w:rFonts w:hint="eastAsia" w:ascii="宋体" w:hAnsi="宋体" w:cs="宋体"/>
                <w:color w:val="auto"/>
                <w:sz w:val="24"/>
              </w:rPr>
              <w:t xml:space="preserve">(九)1</w:t>
            </w:r>
            <w:r/>
          </w:p>
        </w:tc>
        <w:tc>
          <w:tcPr>
            <w:tcBorders>
              <w:top w:val="single" w:color="000000" w:sz="4" w:space="0"/>
              <w:left w:val="single" w:color="000000" w:sz="4" w:space="0"/>
              <w:bottom w:val="single" w:color="000000" w:sz="4" w:space="0"/>
              <w:right w:val="single" w:color="000000" w:sz="4" w:space="0"/>
            </w:tcBorders>
            <w:tcW w:w="7940" w:type="dxa"/>
            <w:textDirection w:val="lrTb"/>
            <w:noWrap w:val="false"/>
          </w:tcPr>
          <w:p>
            <w:pPr>
              <w:spacing w:line="400" w:lineRule="exact"/>
              <w:rPr>
                <w:rFonts w:ascii="宋体" w:hAnsi="宋体" w:cs="宋体"/>
                <w:color w:val="auto"/>
                <w:sz w:val="24"/>
              </w:rPr>
            </w:pPr>
            <w:r>
              <w:rPr>
                <w:rFonts w:hint="eastAsia" w:ascii="宋体" w:hAnsi="宋体" w:cs="宋体"/>
                <w:bCs/>
                <w:color w:val="auto"/>
                <w:sz w:val="24"/>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jc w:val="center"/>
        </w:trPr>
        <w:tc>
          <w:tcPr>
            <w:tcBorders>
              <w:top w:val="single" w:color="000000" w:sz="4" w:space="0"/>
              <w:left w:val="single" w:color="000000" w:sz="4" w:space="0"/>
              <w:bottom w:val="single" w:color="000000" w:sz="4" w:space="0"/>
              <w:right w:val="single" w:color="000000" w:sz="4" w:space="0"/>
            </w:tcBorders>
            <w:tcW w:w="1560" w:type="dxa"/>
            <w:textDirection w:val="lrTb"/>
            <w:noWrap w:val="false"/>
          </w:tcPr>
          <w:p>
            <w:pPr>
              <w:jc w:val="center"/>
              <w:spacing w:line="400" w:lineRule="exact"/>
              <w:rPr>
                <w:rFonts w:ascii="宋体" w:hAnsi="宋体" w:cs="宋体"/>
                <w:color w:val="auto"/>
                <w:sz w:val="24"/>
              </w:rPr>
            </w:pPr>
            <w:r>
              <w:rPr>
                <w:rFonts w:hint="eastAsia" w:ascii="宋体" w:hAnsi="宋体" w:cs="宋体"/>
                <w:color w:val="auto"/>
                <w:sz w:val="24"/>
              </w:rPr>
              <w:t xml:space="preserve">(九)2</w:t>
            </w:r>
            <w:r/>
          </w:p>
        </w:tc>
        <w:tc>
          <w:tcPr>
            <w:tcBorders>
              <w:top w:val="single" w:color="000000" w:sz="4" w:space="0"/>
              <w:left w:val="single" w:color="000000" w:sz="4" w:space="0"/>
              <w:bottom w:val="single" w:color="000000" w:sz="4" w:space="0"/>
              <w:right w:val="single" w:color="000000" w:sz="4" w:space="0"/>
            </w:tcBorders>
            <w:tcW w:w="7940" w:type="dxa"/>
            <w:textDirection w:val="lrTb"/>
            <w:noWrap w:val="false"/>
          </w:tcPr>
          <w:p>
            <w:pPr>
              <w:spacing w:line="400" w:lineRule="exact"/>
              <w:tabs>
                <w:tab w:val="left" w:pos="5760" w:leader="none"/>
              </w:tabs>
              <w:rPr>
                <w:rFonts w:ascii="宋体" w:hAnsi="宋体" w:cs="宋体"/>
                <w:color w:val="auto"/>
                <w:sz w:val="24"/>
              </w:rPr>
            </w:pPr>
            <w:r>
              <w:rPr>
                <w:rFonts w:hint="eastAsia" w:ascii="宋体" w:hAnsi="宋体" w:cs="宋体"/>
                <w:color w:val="auto"/>
                <w:sz w:val="24"/>
              </w:rPr>
              <w:t xml:space="preserve">不安排现场考察。</w:t>
            </w:r>
            <w:r/>
          </w:p>
        </w:tc>
      </w:tr>
      <w:tr>
        <w:trPr>
          <w:jc w:val="center"/>
        </w:trPr>
        <w:tc>
          <w:tcPr>
            <w:tcBorders>
              <w:top w:val="single" w:color="000000" w:sz="4" w:space="0"/>
              <w:left w:val="single" w:color="000000" w:sz="4" w:space="0"/>
              <w:bottom w:val="single" w:color="000000" w:sz="4" w:space="0"/>
              <w:right w:val="single" w:color="000000" w:sz="4" w:space="0"/>
            </w:tcBorders>
            <w:tcW w:w="1560" w:type="dxa"/>
            <w:textDirection w:val="lrTb"/>
            <w:noWrap w:val="false"/>
          </w:tcPr>
          <w:p>
            <w:pPr>
              <w:jc w:val="center"/>
              <w:spacing w:line="400" w:lineRule="exact"/>
              <w:rPr>
                <w:rFonts w:ascii="宋体" w:hAnsi="宋体" w:cs="宋体"/>
                <w:color w:val="auto"/>
                <w:sz w:val="24"/>
              </w:rPr>
            </w:pPr>
            <w:r>
              <w:rPr>
                <w:rFonts w:hint="eastAsia" w:ascii="宋体" w:hAnsi="宋体" w:cs="宋体"/>
                <w:color w:val="auto"/>
                <w:sz w:val="24"/>
              </w:rPr>
              <w:t xml:space="preserve">(九)3</w:t>
            </w:r>
            <w:r/>
          </w:p>
        </w:tc>
        <w:tc>
          <w:tcPr>
            <w:tcBorders>
              <w:top w:val="single" w:color="000000" w:sz="4" w:space="0"/>
              <w:left w:val="single" w:color="000000" w:sz="4" w:space="0"/>
              <w:bottom w:val="single" w:color="000000" w:sz="4" w:space="0"/>
              <w:right w:val="single" w:color="000000" w:sz="4" w:space="0"/>
            </w:tcBorders>
            <w:tcW w:w="7940" w:type="dxa"/>
            <w:textDirection w:val="lrTb"/>
            <w:noWrap w:val="false"/>
          </w:tcPr>
          <w:p>
            <w:pPr>
              <w:spacing w:line="400" w:lineRule="exact"/>
              <w:rPr>
                <w:rFonts w:ascii="宋体" w:hAnsi="宋体" w:cs="宋体"/>
                <w:color w:val="auto"/>
                <w:sz w:val="24"/>
              </w:rPr>
            </w:pPr>
            <w:r>
              <w:rPr>
                <w:rFonts w:hint="eastAsia" w:ascii="宋体" w:hAnsi="宋体" w:cs="宋体"/>
                <w:color w:val="auto"/>
                <w:sz w:val="24"/>
              </w:rPr>
              <w:t xml:space="preserve">不安排开标前答疑会。</w:t>
            </w:r>
            <w:r/>
          </w:p>
        </w:tc>
      </w:tr>
      <w:tr>
        <w:trPr>
          <w:jc w:val="center"/>
        </w:trPr>
        <w:tc>
          <w:tcPr>
            <w:tcBorders>
              <w:top w:val="single" w:color="000000" w:sz="4" w:space="0"/>
              <w:left w:val="single" w:color="000000" w:sz="4" w:space="0"/>
              <w:bottom w:val="single" w:color="000000" w:sz="4" w:space="0"/>
              <w:right w:val="single" w:color="000000" w:sz="4" w:space="0"/>
            </w:tcBorders>
            <w:tcW w:w="1560" w:type="dxa"/>
            <w:textDirection w:val="lrTb"/>
            <w:noWrap w:val="false"/>
          </w:tcPr>
          <w:p>
            <w:pPr>
              <w:jc w:val="center"/>
              <w:spacing w:line="400" w:lineRule="exact"/>
              <w:rPr>
                <w:rFonts w:ascii="宋体" w:hAnsi="宋体" w:cs="宋体"/>
                <w:color w:val="auto"/>
                <w:sz w:val="24"/>
              </w:rPr>
            </w:pPr>
            <w:r>
              <w:rPr>
                <w:rFonts w:hint="eastAsia" w:ascii="宋体" w:hAnsi="宋体" w:cs="宋体"/>
                <w:color w:val="auto"/>
                <w:sz w:val="24"/>
              </w:rPr>
              <w:t xml:space="preserve">三</w:t>
            </w:r>
            <w:r/>
          </w:p>
        </w:tc>
        <w:tc>
          <w:tcPr>
            <w:tcBorders>
              <w:top w:val="single" w:color="000000" w:sz="4" w:space="0"/>
              <w:left w:val="single" w:color="000000" w:sz="4" w:space="0"/>
              <w:bottom w:val="single" w:color="000000" w:sz="4" w:space="0"/>
              <w:right w:val="single" w:color="000000" w:sz="4" w:space="0"/>
            </w:tcBorders>
            <w:tcW w:w="7940" w:type="dxa"/>
            <w:textDirection w:val="lrTb"/>
            <w:noWrap w:val="false"/>
          </w:tcPr>
          <w:p>
            <w:pPr>
              <w:spacing w:line="400" w:lineRule="exact"/>
              <w:rPr>
                <w:rFonts w:ascii="宋体" w:hAnsi="宋体" w:cs="宋体"/>
                <w:color w:val="auto"/>
                <w:sz w:val="24"/>
              </w:rPr>
            </w:pPr>
            <w:r>
              <w:rPr>
                <w:rFonts w:hint="eastAsia" w:ascii="宋体" w:hAnsi="宋体" w:cs="宋体"/>
                <w:color w:val="auto"/>
                <w:sz w:val="24"/>
              </w:rPr>
              <w:t xml:space="preserve">投标</w:t>
            </w:r>
            <w:r/>
          </w:p>
        </w:tc>
      </w:tr>
      <w:tr>
        <w:trPr>
          <w:jc w:val="center"/>
          <w:trHeight w:val="510"/>
        </w:trPr>
        <w:tc>
          <w:tcPr>
            <w:tcBorders>
              <w:top w:val="single" w:color="000000" w:sz="4" w:space="0"/>
              <w:left w:val="single" w:color="000000" w:sz="4" w:space="0"/>
              <w:bottom w:val="single" w:color="000000" w:sz="4" w:space="0"/>
              <w:right w:val="single" w:color="000000" w:sz="4" w:space="0"/>
            </w:tcBorders>
            <w:tcW w:w="1560" w:type="dxa"/>
            <w:textDirection w:val="lrTb"/>
            <w:noWrap w:val="false"/>
          </w:tcPr>
          <w:p>
            <w:pPr>
              <w:jc w:val="center"/>
              <w:spacing w:line="400" w:lineRule="exact"/>
              <w:rPr>
                <w:rFonts w:ascii="宋体" w:hAnsi="宋体" w:cs="宋体"/>
                <w:color w:val="auto"/>
                <w:sz w:val="24"/>
              </w:rPr>
            </w:pPr>
            <w:r>
              <w:rPr>
                <w:rFonts w:hint="eastAsia" w:ascii="宋体" w:hAnsi="宋体" w:cs="宋体"/>
                <w:color w:val="auto"/>
                <w:sz w:val="24"/>
              </w:rPr>
              <w:t xml:space="preserve">(十一)</w:t>
            </w:r>
            <w:r/>
          </w:p>
        </w:tc>
        <w:tc>
          <w:tcPr>
            <w:tcBorders>
              <w:top w:val="single" w:color="000000" w:sz="4" w:space="0"/>
              <w:left w:val="single" w:color="000000" w:sz="4" w:space="0"/>
              <w:bottom w:val="single" w:color="000000" w:sz="4" w:space="0"/>
              <w:right w:val="single" w:color="000000" w:sz="4" w:space="0"/>
            </w:tcBorders>
            <w:tcW w:w="7940" w:type="dxa"/>
            <w:textDirection w:val="lrTb"/>
            <w:noWrap w:val="false"/>
          </w:tcPr>
          <w:p>
            <w:pPr>
              <w:spacing w:line="400" w:lineRule="exact"/>
              <w:tabs>
                <w:tab w:val="left" w:pos="5760" w:leader="none"/>
              </w:tabs>
              <w:rPr>
                <w:rFonts w:ascii="宋体" w:hAnsi="宋体" w:cs="宋体"/>
                <w:color w:val="auto"/>
                <w:sz w:val="24"/>
              </w:rPr>
            </w:pPr>
            <w:r>
              <w:rPr>
                <w:rFonts w:hint="eastAsia" w:ascii="宋体" w:hAnsi="宋体" w:cs="宋体"/>
                <w:color w:val="auto"/>
                <w:sz w:val="24"/>
              </w:rPr>
              <w:t xml:space="preserve">投标文件的语言为中文</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1560" w:type="dxa"/>
            <w:textDirection w:val="lrTb"/>
            <w:noWrap w:val="false"/>
          </w:tcPr>
          <w:p>
            <w:pPr>
              <w:jc w:val="center"/>
              <w:spacing w:line="400" w:lineRule="exact"/>
              <w:rPr>
                <w:rFonts w:ascii="宋体" w:hAnsi="宋体" w:cs="宋体"/>
                <w:color w:val="auto"/>
                <w:sz w:val="24"/>
              </w:rPr>
            </w:pPr>
            <w:r>
              <w:rPr>
                <w:rFonts w:hint="eastAsia" w:ascii="宋体" w:hAnsi="宋体" w:cs="宋体"/>
                <w:color w:val="auto"/>
                <w:sz w:val="24"/>
              </w:rPr>
              <w:t xml:space="preserve">(十二)1</w:t>
            </w:r>
            <w:r/>
          </w:p>
          <w:p>
            <w:pPr>
              <w:jc w:val="center"/>
              <w:spacing w:line="400" w:lineRule="exact"/>
              <w:rPr>
                <w:rFonts w:ascii="宋体" w:hAnsi="宋体" w:cs="宋体"/>
                <w:color w:val="auto"/>
                <w:sz w:val="24"/>
              </w:rPr>
            </w:pPr>
            <w:r>
              <w:rPr>
                <w:rFonts w:hint="eastAsia" w:ascii="宋体" w:hAnsi="宋体" w:cs="宋体"/>
                <w:color w:val="auto"/>
                <w:sz w:val="24"/>
              </w:rPr>
              <w:t xml:space="preserve">(十二)2</w:t>
            </w:r>
            <w:r/>
          </w:p>
        </w:tc>
        <w:tc>
          <w:tcPr>
            <w:tcBorders>
              <w:top w:val="single" w:color="000000" w:sz="4" w:space="0"/>
              <w:left w:val="single" w:color="000000" w:sz="4" w:space="0"/>
              <w:bottom w:val="single" w:color="000000" w:sz="4" w:space="0"/>
              <w:right w:val="single" w:color="000000" w:sz="4" w:space="0"/>
            </w:tcBorders>
            <w:tcW w:w="7940" w:type="dxa"/>
            <w:textDirection w:val="lrTb"/>
            <w:noWrap w:val="false"/>
          </w:tcPr>
          <w:p>
            <w:pPr>
              <w:spacing w:line="400" w:lineRule="exact"/>
              <w:widowControl/>
              <w:rPr>
                <w:rFonts w:ascii="宋体" w:hAnsi="宋体" w:cs="宋体"/>
                <w:color w:val="auto"/>
                <w:sz w:val="24"/>
              </w:rPr>
            </w:pPr>
            <w:r>
              <w:rPr>
                <w:rFonts w:hint="eastAsia" w:ascii="宋体" w:hAnsi="宋体" w:cs="宋体"/>
                <w:color w:val="auto"/>
                <w:sz w:val="24"/>
              </w:rPr>
              <w:t xml:space="preserve">线上投标文件编制要求：</w:t>
            </w:r>
            <w:r/>
          </w:p>
          <w:p>
            <w:pPr>
              <w:spacing w:line="400" w:lineRule="exact"/>
              <w:widowControl/>
              <w:rPr>
                <w:rFonts w:ascii="宋体" w:hAnsi="宋体" w:cs="宋体"/>
                <w:color w:val="auto"/>
                <w:sz w:val="24"/>
              </w:rPr>
            </w:pPr>
            <w:r>
              <w:rPr>
                <w:rFonts w:hint="eastAsia" w:ascii="宋体" w:hAnsi="宋体" w:cs="宋体"/>
                <w:color w:val="auto"/>
                <w:sz w:val="24"/>
              </w:rPr>
              <w:t xml:space="preserve">请按照以下要求（包括但不限于以下要求）制作：</w:t>
            </w:r>
            <w:r/>
          </w:p>
          <w:p>
            <w:pPr>
              <w:spacing w:line="400" w:lineRule="exact"/>
              <w:widowControl/>
              <w:rPr>
                <w:rFonts w:ascii="宋体" w:hAnsi="宋体" w:cs="宋体"/>
                <w:color w:val="auto"/>
                <w:sz w:val="24"/>
              </w:rPr>
            </w:pPr>
            <w:r>
              <w:rPr>
                <w:rFonts w:hint="eastAsia" w:ascii="宋体" w:hAnsi="宋体" w:cs="宋体"/>
                <w:color w:val="auto"/>
                <w:sz w:val="24"/>
              </w:rPr>
              <w:t xml:space="preserve">一、基本目录</w:t>
            </w:r>
            <w:r/>
          </w:p>
          <w:p>
            <w:pPr>
              <w:spacing w:line="400" w:lineRule="exact"/>
              <w:widowControl/>
              <w:rPr>
                <w:rFonts w:ascii="宋体" w:hAnsi="宋体" w:cs="宋体"/>
                <w:color w:val="auto"/>
                <w:sz w:val="24"/>
              </w:rPr>
            </w:pPr>
            <w:r>
              <w:rPr>
                <w:rFonts w:hint="eastAsia" w:ascii="宋体" w:hAnsi="宋体" w:cs="宋体"/>
                <w:color w:val="auto"/>
                <w:sz w:val="24"/>
              </w:rPr>
              <w:t xml:space="preserve">1.《开标一览表》（加盖电子签章，政府采购客户端工具输入报价自动生成）；</w:t>
            </w:r>
            <w:r/>
          </w:p>
          <w:p>
            <w:pPr>
              <w:spacing w:line="400" w:lineRule="exact"/>
              <w:widowControl/>
              <w:rPr>
                <w:rFonts w:hint="eastAsia" w:ascii="宋体" w:hAnsi="宋体" w:eastAsia="宋体" w:cs="宋体"/>
                <w:color w:val="auto"/>
                <w:sz w:val="24"/>
                <w:lang w:val="en-US" w:eastAsia="zh-CN"/>
              </w:rPr>
            </w:pPr>
            <w:r>
              <w:rPr>
                <w:rFonts w:hint="eastAsia" w:ascii="宋体" w:hAnsi="宋体" w:cs="宋体"/>
                <w:color w:val="auto"/>
                <w:sz w:val="24"/>
                <w:lang w:val="en-US" w:eastAsia="zh-CN"/>
              </w:rPr>
              <w:t xml:space="preserve">2.</w:t>
            </w:r>
            <w:r>
              <w:rPr>
                <w:rFonts w:hint="eastAsia" w:ascii="宋体" w:hAnsi="宋体" w:cs="宋体"/>
                <w:color w:val="auto"/>
                <w:sz w:val="24"/>
              </w:rPr>
              <w:t xml:space="preserve">《授权委托书》（提供原件的扫描件，格式见招标文件第七章《投标文件相关格式》）</w:t>
            </w:r>
            <w:r>
              <w:rPr>
                <w:rFonts w:hint="eastAsia" w:ascii="宋体" w:hAnsi="宋体" w:cs="宋体"/>
                <w:color w:val="auto"/>
                <w:sz w:val="24"/>
                <w:lang w:eastAsia="zh-CN"/>
              </w:rPr>
              <w:t xml:space="preserve">。</w:t>
            </w:r>
            <w:r/>
          </w:p>
          <w:p>
            <w:pPr>
              <w:spacing w:line="400" w:lineRule="exact"/>
              <w:widowControl/>
              <w:rPr>
                <w:rFonts w:hint="default" w:ascii="宋体" w:hAnsi="宋体" w:cs="宋体"/>
                <w:color w:val="auto"/>
                <w:sz w:val="24"/>
                <w:lang w:val="en-US" w:eastAsia="zh-CN"/>
              </w:rPr>
            </w:pPr>
            <w:r>
              <w:rPr>
                <w:rFonts w:hint="eastAsia" w:ascii="宋体" w:hAnsi="宋体" w:cs="宋体"/>
                <w:color w:val="auto"/>
                <w:sz w:val="24"/>
                <w:lang w:val="en-US" w:eastAsia="zh-CN"/>
              </w:rPr>
              <w:t xml:space="preserve">3.招标文件要求或投标人认为需要提供的其他资料（如有）。</w:t>
            </w:r>
            <w:r/>
          </w:p>
          <w:p>
            <w:pPr>
              <w:spacing w:line="400" w:lineRule="exact"/>
              <w:widowControl/>
              <w:rPr>
                <w:rFonts w:ascii="宋体" w:hAnsi="宋体" w:cs="宋体"/>
                <w:b/>
                <w:bCs/>
                <w:color w:val="auto"/>
                <w:sz w:val="24"/>
              </w:rPr>
            </w:pPr>
            <w:r>
              <w:rPr>
                <w:rFonts w:hint="eastAsia" w:ascii="宋体" w:hAnsi="宋体" w:cs="宋体"/>
                <w:b/>
                <w:bCs/>
                <w:color w:val="auto"/>
                <w:sz w:val="24"/>
              </w:rPr>
              <w:t xml:space="preserve">二、资格条件（1-</w:t>
            </w:r>
            <w:r>
              <w:rPr>
                <w:rFonts w:hint="eastAsia" w:ascii="宋体" w:hAnsi="宋体" w:cs="宋体"/>
                <w:b/>
                <w:bCs/>
                <w:color w:val="auto"/>
                <w:sz w:val="24"/>
                <w:lang w:val="en-US" w:eastAsia="zh-CN"/>
              </w:rPr>
              <w:t xml:space="preserve">5</w:t>
            </w:r>
            <w:r>
              <w:rPr>
                <w:rFonts w:hint="eastAsia" w:ascii="宋体" w:hAnsi="宋体" w:cs="宋体"/>
                <w:b/>
                <w:bCs/>
                <w:color w:val="auto"/>
                <w:sz w:val="24"/>
              </w:rPr>
              <w:t xml:space="preserve">必须提供，</w:t>
            </w:r>
            <w:r>
              <w:rPr>
                <w:rFonts w:hint="eastAsia" w:ascii="宋体" w:hAnsi="宋体" w:cs="宋体"/>
                <w:b/>
                <w:bCs/>
                <w:color w:val="auto"/>
                <w:sz w:val="24"/>
                <w:lang w:eastAsia="zh-CN"/>
              </w:rPr>
              <w:t xml:space="preserve">加盖电子签章，</w:t>
            </w:r>
            <w:r>
              <w:rPr>
                <w:rFonts w:hint="eastAsia" w:ascii="宋体" w:hAnsi="宋体" w:cs="宋体"/>
                <w:b/>
                <w:bCs/>
                <w:color w:val="auto"/>
                <w:sz w:val="24"/>
              </w:rPr>
              <w:t xml:space="preserve">否则投标无效）</w:t>
            </w:r>
            <w:r/>
          </w:p>
          <w:p>
            <w:pPr>
              <w:spacing w:line="400" w:lineRule="exact"/>
              <w:widowControl/>
              <w:rPr>
                <w:rFonts w:ascii="宋体" w:hAnsi="宋体" w:cs="宋体"/>
                <w:color w:val="auto"/>
                <w:sz w:val="24"/>
              </w:rPr>
            </w:pPr>
            <w:r>
              <w:rPr>
                <w:rFonts w:hint="eastAsia" w:ascii="宋体" w:hAnsi="宋体" w:cs="宋体"/>
                <w:color w:val="auto"/>
                <w:sz w:val="24"/>
              </w:rPr>
              <w:t xml:space="preserve">1.</w:t>
            </w:r>
            <w:r>
              <w:rPr>
                <w:rFonts w:hint="eastAsia" w:ascii="宋体" w:hAnsi="宋体" w:cs="宋体"/>
                <w:bCs/>
                <w:color w:val="auto"/>
                <w:sz w:val="24"/>
              </w:rPr>
              <w:t xml:space="preserve">投标人合法有效的法人的营业执照，或事业单位法人证书，或民办非企业单位登记证书</w:t>
            </w:r>
            <w:r>
              <w:rPr>
                <w:rFonts w:hint="eastAsia" w:ascii="宋体" w:hAnsi="宋体" w:cs="宋体"/>
                <w:bCs/>
                <w:color w:val="auto"/>
                <w:sz w:val="24"/>
                <w:lang w:eastAsia="zh-CN"/>
              </w:rPr>
              <w:t xml:space="preserve">（</w:t>
            </w:r>
            <w:r>
              <w:rPr>
                <w:rFonts w:hint="eastAsia" w:ascii="宋体" w:hAnsi="宋体" w:cs="宋体"/>
                <w:b/>
                <w:bCs w:val="0"/>
                <w:color w:val="auto"/>
                <w:sz w:val="24"/>
                <w:lang w:eastAsia="zh-CN"/>
              </w:rPr>
              <w:t xml:space="preserve">提供原件的扫描件</w:t>
            </w:r>
            <w:r>
              <w:rPr>
                <w:rFonts w:hint="eastAsia" w:ascii="宋体" w:hAnsi="宋体" w:cs="宋体"/>
                <w:bCs/>
                <w:color w:val="auto"/>
                <w:sz w:val="24"/>
                <w:lang w:eastAsia="zh-CN"/>
              </w:rPr>
              <w:t xml:space="preserve">）</w:t>
            </w:r>
            <w:r>
              <w:rPr>
                <w:rFonts w:hint="eastAsia" w:ascii="宋体" w:hAnsi="宋体" w:cs="宋体"/>
                <w:color w:val="auto"/>
                <w:sz w:val="24"/>
              </w:rPr>
              <w:t xml:space="preserve">。</w:t>
            </w:r>
            <w:r/>
          </w:p>
          <w:p>
            <w:pPr>
              <w:spacing w:line="400" w:lineRule="exact"/>
              <w:widowControl/>
              <w:rPr>
                <w:rFonts w:ascii="宋体" w:hAnsi="宋体" w:cs="宋体"/>
                <w:color w:val="auto"/>
                <w:sz w:val="24"/>
              </w:rPr>
            </w:pPr>
            <w:r>
              <w:rPr>
                <w:rFonts w:hint="eastAsia" w:ascii="宋体" w:hAnsi="宋体" w:cs="宋体"/>
                <w:color w:val="auto"/>
                <w:sz w:val="24"/>
              </w:rPr>
              <w:t xml:space="preserve">2.财务状况报告，至少提供：</w:t>
            </w:r>
            <w:r/>
          </w:p>
          <w:p>
            <w:pPr>
              <w:spacing w:line="400" w:lineRule="exact"/>
              <w:widowControl/>
              <w:rPr>
                <w:rFonts w:hint="eastAsia" w:ascii="宋体" w:hAnsi="宋体" w:cs="宋体"/>
                <w:color w:val="auto"/>
                <w:sz w:val="24"/>
              </w:rPr>
            </w:pPr>
            <w:r>
              <w:rPr>
                <w:rFonts w:hint="eastAsia" w:ascii="宋体" w:hAnsi="宋体" w:cs="宋体"/>
                <w:color w:val="auto"/>
                <w:sz w:val="24"/>
              </w:rPr>
              <w:t xml:space="preserve">（1）供应商的“首次响应文件提交的截止时间”前6个月内任何1月（不含“首次响应文件提交的截止时间”当月）的资产负债表的扫描件1份；</w:t>
            </w:r>
            <w:r/>
          </w:p>
          <w:p>
            <w:pPr>
              <w:spacing w:line="400" w:lineRule="exact"/>
              <w:widowControl/>
              <w:rPr>
                <w:rFonts w:ascii="宋体" w:hAnsi="宋体" w:cs="宋体"/>
                <w:color w:val="auto"/>
                <w:sz w:val="24"/>
              </w:rPr>
            </w:pPr>
            <w:r>
              <w:rPr>
                <w:rFonts w:hint="eastAsia" w:ascii="宋体" w:hAnsi="宋体" w:cs="宋体"/>
                <w:color w:val="auto"/>
                <w:sz w:val="24"/>
              </w:rPr>
              <w:t xml:space="preserve">（2）供应商的“首次响应文件提交的截止时间”前6个月内任何1月（不含“首次响应文件提交的截止时间”当月）的利润表月报表的扫描件1份。或提供</w:t>
            </w:r>
            <w:r>
              <w:rPr>
                <w:rFonts w:hint="eastAsia" w:ascii="宋体" w:hAnsi="宋体" w:cs="宋体"/>
                <w:color w:val="auto"/>
                <w:sz w:val="24"/>
                <w:lang w:val="en-US" w:eastAsia="zh-CN"/>
              </w:rPr>
              <w:t xml:space="preserve">2025</w:t>
            </w:r>
            <w:r>
              <w:rPr>
                <w:rFonts w:hint="eastAsia" w:ascii="宋体" w:hAnsi="宋体" w:cs="宋体"/>
                <w:color w:val="auto"/>
                <w:sz w:val="24"/>
              </w:rPr>
              <w:t xml:space="preserve">年度财务报告。</w:t>
            </w:r>
            <w:r/>
          </w:p>
          <w:p>
            <w:pPr>
              <w:spacing w:line="400" w:lineRule="exact"/>
              <w:widowControl/>
              <w:rPr>
                <w:rFonts w:ascii="宋体" w:hAnsi="宋体" w:cs="宋体"/>
                <w:color w:val="auto"/>
                <w:sz w:val="24"/>
              </w:rPr>
            </w:pPr>
            <w:r>
              <w:rPr>
                <w:rFonts w:hint="eastAsia" w:ascii="宋体" w:hAnsi="宋体" w:cs="宋体"/>
                <w:color w:val="auto"/>
                <w:sz w:val="24"/>
              </w:rPr>
              <w:t xml:space="preserve">3.投标人依法缴纳税收和社会保障资金的记录：</w:t>
            </w:r>
            <w:r/>
          </w:p>
          <w:p>
            <w:pPr>
              <w:ind w:firstLine="480"/>
              <w:spacing w:line="400" w:lineRule="exact"/>
              <w:widowControl/>
              <w:rPr>
                <w:rFonts w:ascii="宋体" w:hAnsi="宋体" w:cs="宋体"/>
                <w:color w:val="auto"/>
                <w:sz w:val="24"/>
              </w:rPr>
            </w:pPr>
            <w:r>
              <w:rPr>
                <w:rFonts w:hint="eastAsia" w:ascii="宋体" w:hAnsi="宋体" w:cs="宋体"/>
                <w:color w:val="auto"/>
                <w:sz w:val="24"/>
              </w:rPr>
              <w:t xml:space="preserve">供应商的“首次响应文件提交的截止时间”前6个月内任何1月的依法缴纳税收和社会保障资金的相关材料的扫描件（依法免税或不需要缴纳社会保障资金的供应商,应提供相应文件证明其依法免税或不需要缴纳社会保障资金)。</w:t>
            </w:r>
            <w:r/>
          </w:p>
          <w:p>
            <w:pPr>
              <w:spacing w:line="400" w:lineRule="exact"/>
              <w:widowControl/>
              <w:rPr>
                <w:rFonts w:ascii="宋体" w:hAnsi="宋体" w:cs="宋体"/>
                <w:b/>
                <w:bCs/>
                <w:color w:val="auto"/>
                <w:sz w:val="24"/>
              </w:rPr>
            </w:pPr>
            <w:r>
              <w:rPr>
                <w:rFonts w:hint="eastAsia" w:ascii="宋体" w:hAnsi="宋体" w:cs="宋体"/>
                <w:color w:val="auto"/>
                <w:sz w:val="24"/>
              </w:rPr>
              <w:t xml:space="preserve">4.具备履行合同所必需的设备和专业技术能力的证明材料（加盖电子签章，格式见《</w:t>
            </w:r>
            <w:r>
              <w:rPr>
                <w:rFonts w:hint="eastAsia" w:ascii="宋体" w:hAnsi="宋体" w:cs="宋体"/>
                <w:color w:val="auto"/>
                <w:sz w:val="24"/>
                <w:lang w:val="en-US" w:eastAsia="zh-CN"/>
              </w:rPr>
              <w:t xml:space="preserve">招标</w:t>
            </w:r>
            <w:r>
              <w:rPr>
                <w:rFonts w:hint="eastAsia" w:ascii="宋体" w:hAnsi="宋体" w:cs="宋体"/>
                <w:color w:val="auto"/>
                <w:sz w:val="24"/>
              </w:rPr>
              <w:t xml:space="preserve">文件》附件）</w:t>
            </w:r>
            <w:r>
              <w:rPr>
                <w:rFonts w:hint="eastAsia" w:ascii="宋体" w:hAnsi="宋体" w:cs="宋体"/>
                <w:b/>
                <w:bCs/>
                <w:color w:val="auto"/>
                <w:sz w:val="24"/>
              </w:rPr>
              <w:t xml:space="preserve">；</w:t>
            </w:r>
            <w:r/>
          </w:p>
          <w:p>
            <w:pPr>
              <w:spacing w:line="400" w:lineRule="exact"/>
              <w:widowControl/>
              <w:rPr>
                <w:rFonts w:ascii="宋体" w:hAnsi="宋体" w:cs="宋体"/>
                <w:color w:val="auto"/>
                <w:sz w:val="24"/>
              </w:rPr>
            </w:pPr>
            <w:r>
              <w:rPr>
                <w:rFonts w:hint="eastAsia" w:ascii="宋体" w:hAnsi="宋体" w:cs="宋体"/>
                <w:color w:val="auto"/>
                <w:sz w:val="24"/>
              </w:rPr>
              <w:t xml:space="preserve">5.投标人参加政府采购活动前3年内在经营活动中没有重大违法记录的书面声明（加盖电子签章，格式见《</w:t>
            </w:r>
            <w:r>
              <w:rPr>
                <w:rFonts w:hint="eastAsia" w:ascii="宋体" w:hAnsi="宋体" w:cs="宋体"/>
                <w:color w:val="auto"/>
                <w:sz w:val="24"/>
                <w:lang w:val="en-US" w:eastAsia="zh-CN"/>
              </w:rPr>
              <w:t xml:space="preserve">招标</w:t>
            </w:r>
            <w:r>
              <w:rPr>
                <w:rFonts w:hint="eastAsia" w:ascii="宋体" w:hAnsi="宋体" w:cs="宋体"/>
                <w:color w:val="auto"/>
                <w:sz w:val="24"/>
              </w:rPr>
              <w:t xml:space="preserve">文件》附件）。</w:t>
            </w:r>
            <w:r/>
          </w:p>
          <w:p>
            <w:pPr>
              <w:spacing w:line="400" w:lineRule="exact"/>
              <w:widowControl/>
              <w:rPr>
                <w:rFonts w:ascii="宋体" w:hAnsi="宋体" w:cs="宋体"/>
                <w:b/>
                <w:bCs/>
                <w:color w:val="auto"/>
                <w:sz w:val="24"/>
              </w:rPr>
            </w:pPr>
            <w:r>
              <w:rPr>
                <w:rFonts w:hint="eastAsia" w:ascii="宋体" w:hAnsi="宋体" w:cs="宋体"/>
                <w:b/>
                <w:bCs/>
                <w:color w:val="auto"/>
                <w:sz w:val="24"/>
              </w:rPr>
              <w:t xml:space="preserve">三、符合条件（必须提供，否则投标无效）</w:t>
            </w:r>
            <w:r/>
          </w:p>
          <w:p>
            <w:pPr>
              <w:spacing w:line="400" w:lineRule="exact"/>
              <w:widowControl/>
              <w:rPr>
                <w:rFonts w:ascii="宋体" w:hAnsi="宋体" w:cs="宋体"/>
                <w:color w:val="auto"/>
                <w:sz w:val="24"/>
              </w:rPr>
            </w:pPr>
            <w:r>
              <w:rPr>
                <w:rFonts w:hint="eastAsia" w:ascii="宋体" w:hAnsi="宋体" w:cs="宋体"/>
                <w:color w:val="auto"/>
                <w:sz w:val="24"/>
              </w:rPr>
              <w:t xml:space="preserve">(一)报价</w:t>
            </w:r>
            <w:r/>
          </w:p>
          <w:p>
            <w:pPr>
              <w:spacing w:line="400" w:lineRule="exact"/>
              <w:widowControl/>
              <w:rPr>
                <w:rFonts w:ascii="宋体" w:hAnsi="宋体" w:cs="宋体"/>
                <w:color w:val="auto"/>
                <w:sz w:val="24"/>
              </w:rPr>
            </w:pPr>
            <w:r>
              <w:rPr>
                <w:rFonts w:hint="eastAsia" w:ascii="宋体" w:hAnsi="宋体" w:cs="宋体"/>
                <w:color w:val="auto"/>
                <w:sz w:val="24"/>
              </w:rPr>
              <w:t xml:space="preserve">《分项价格表》（加盖电子签章，格式见招标文件第七章《投标文件相关格式》</w:t>
            </w:r>
            <w:r>
              <w:rPr>
                <w:rFonts w:hint="eastAsia" w:ascii="宋体" w:hAnsi="宋体" w:cs="宋体"/>
                <w:color w:val="auto"/>
                <w:sz w:val="24"/>
                <w:lang w:eastAsia="zh-CN"/>
              </w:rPr>
              <w:t xml:space="preserve">）</w:t>
            </w:r>
            <w:r>
              <w:rPr>
                <w:rFonts w:hint="eastAsia" w:ascii="宋体" w:hAnsi="宋体" w:cs="宋体"/>
                <w:color w:val="auto"/>
                <w:sz w:val="24"/>
              </w:rPr>
              <w:t xml:space="preserve">；</w:t>
            </w:r>
            <w:r/>
          </w:p>
          <w:p>
            <w:pPr>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（二）商务资信</w:t>
            </w:r>
            <w:r/>
          </w:p>
          <w:p>
            <w:pPr>
              <w:spacing w:line="400" w:lineRule="exact"/>
              <w:widowControl/>
              <w:rPr>
                <w:rFonts w:hint="eastAsia" w:ascii="宋体" w:hAnsi="宋体" w:cs="宋体"/>
                <w:color w:val="auto"/>
                <w:sz w:val="24"/>
              </w:rPr>
            </w:pPr>
            <w:r>
              <w:rPr>
                <w:rFonts w:hint="eastAsia" w:ascii="宋体" w:hAnsi="宋体" w:cs="宋体"/>
                <w:color w:val="auto"/>
                <w:sz w:val="24"/>
              </w:rPr>
              <w:t xml:space="preserve">《投标函》（加盖电子签章，格式见招标文件第七章《投标文件相关格式》）；</w:t>
            </w:r>
            <w:r/>
          </w:p>
          <w:p>
            <w:pPr>
              <w:spacing w:line="400" w:lineRule="exact"/>
              <w:widowControl/>
              <w:rPr>
                <w:rFonts w:ascii="宋体" w:hAnsi="宋体" w:cs="宋体"/>
                <w:color w:val="auto"/>
                <w:sz w:val="24"/>
              </w:rPr>
            </w:pPr>
            <w:r>
              <w:rPr>
                <w:rFonts w:hint="eastAsia" w:ascii="宋体" w:hAnsi="宋体" w:cs="宋体"/>
                <w:color w:val="auto"/>
                <w:sz w:val="24"/>
              </w:rPr>
              <w:t xml:space="preserve">（三）技术响应</w:t>
            </w:r>
            <w:r/>
          </w:p>
          <w:p>
            <w:pPr>
              <w:spacing w:line="400" w:lineRule="exact"/>
              <w:widowControl/>
              <w:rPr>
                <w:rFonts w:hint="eastAsia" w:ascii="宋体" w:hAnsi="宋体" w:cs="宋体"/>
                <w:color w:val="auto"/>
                <w:sz w:val="24"/>
                <w:lang w:eastAsia="zh-CN"/>
              </w:rPr>
            </w:pPr>
            <w:r>
              <w:rPr>
                <w:rFonts w:hint="eastAsia" w:ascii="宋体" w:hAnsi="宋体" w:cs="宋体"/>
                <w:color w:val="auto"/>
                <w:sz w:val="24"/>
              </w:rPr>
              <w:t xml:space="preserve">《偏离表》（加盖电子签章，格式见招标文件第七章《投标文件相关格式》）</w:t>
            </w:r>
            <w:r>
              <w:rPr>
                <w:rFonts w:hint="eastAsia" w:ascii="宋体" w:hAnsi="宋体" w:cs="宋体"/>
                <w:color w:val="auto"/>
                <w:sz w:val="24"/>
                <w:lang w:eastAsia="zh-CN"/>
              </w:rPr>
              <w:t xml:space="preserve">；</w:t>
            </w:r>
            <w:r/>
          </w:p>
          <w:p>
            <w:pPr>
              <w:spacing w:line="400" w:lineRule="exact"/>
              <w:widowControl/>
              <w:rPr>
                <w:rFonts w:hint="eastAsia" w:ascii="宋体" w:hAnsi="宋体" w:cs="宋体"/>
                <w:color w:val="auto"/>
                <w:sz w:val="24"/>
                <w:lang w:eastAsia="zh-CN"/>
              </w:rPr>
            </w:pPr>
            <w:r>
              <w:rPr>
                <w:rFonts w:hint="eastAsia" w:ascii="宋体" w:hAnsi="宋体" w:cs="宋体"/>
                <w:color w:val="auto"/>
                <w:sz w:val="24"/>
                <w:lang w:eastAsia="zh-CN"/>
              </w:rPr>
              <w:t xml:space="preserve">《投标人承诺》：</w:t>
            </w:r>
            <w:r/>
          </w:p>
          <w:p>
            <w:pPr>
              <w:spacing w:line="400" w:lineRule="exact"/>
              <w:widowControl/>
              <w:rPr>
                <w:rFonts w:hint="eastAsia" w:ascii="宋体" w:hAnsi="宋体" w:cs="宋体"/>
                <w:color w:val="auto"/>
                <w:sz w:val="24"/>
                <w:lang w:eastAsia="zh-CN"/>
              </w:rPr>
            </w:pPr>
            <w:r>
              <w:rPr>
                <w:rFonts w:hint="eastAsia" w:ascii="宋体" w:hAnsi="宋体" w:cs="宋体"/>
                <w:color w:val="auto"/>
                <w:sz w:val="24"/>
                <w:lang w:eastAsia="zh-CN"/>
              </w:rPr>
              <w:t xml:space="preserve">《中标后作业人员、设备配置的承诺函》、《中标后在项目所在地设立固定的办公场所（非住宅小区类）的承诺函》、《按照国家有关规定，按时足额缴纳各种税费和为职工交纳各项保险金的承诺书》、《按时足额发放工人工资的承诺书》</w:t>
            </w:r>
            <w:r>
              <w:rPr>
                <w:rFonts w:hint="eastAsia" w:ascii="宋体" w:hAnsi="宋体" w:cs="宋体"/>
                <w:color w:val="auto"/>
                <w:sz w:val="24"/>
              </w:rPr>
              <w:t xml:space="preserve">（加盖电子签章，格式见招标文件第七章《投标文件相关格式》）</w:t>
            </w:r>
            <w:r>
              <w:rPr>
                <w:rFonts w:hint="eastAsia" w:ascii="宋体" w:hAnsi="宋体" w:cs="宋体"/>
                <w:color w:val="auto"/>
                <w:sz w:val="24"/>
                <w:lang w:eastAsia="zh-CN"/>
              </w:rPr>
              <w:t xml:space="preserve">。</w:t>
            </w:r>
            <w:r/>
          </w:p>
          <w:p>
            <w:pPr>
              <w:spacing w:line="400" w:lineRule="exact"/>
              <w:widowControl/>
              <w:rPr>
                <w:rFonts w:ascii="宋体" w:hAnsi="宋体" w:cs="宋体"/>
                <w:b/>
                <w:bCs/>
                <w:color w:val="auto"/>
                <w:sz w:val="24"/>
              </w:rPr>
            </w:pPr>
            <w:r>
              <w:rPr>
                <w:rFonts w:hint="eastAsia" w:ascii="宋体" w:hAnsi="宋体" w:cs="宋体"/>
                <w:color w:val="auto"/>
                <w:sz w:val="24"/>
              </w:rPr>
              <w:t xml:space="preserve"> </w:t>
            </w:r>
            <w:r>
              <w:rPr>
                <w:rFonts w:hint="eastAsia" w:ascii="宋体" w:hAnsi="宋体" w:cs="宋体"/>
                <w:b/>
                <w:bCs/>
                <w:color w:val="auto"/>
                <w:sz w:val="24"/>
              </w:rPr>
              <w:t xml:space="preserve">四、综合评审评分项</w:t>
            </w:r>
            <w:r/>
          </w:p>
          <w:p>
            <w:pPr>
              <w:spacing w:line="360" w:lineRule="auto"/>
              <w:widowControl/>
              <w:rPr>
                <w:rFonts w:ascii="宋体" w:hAnsi="宋体" w:cs="宋体"/>
                <w:color w:val="auto"/>
                <w:sz w:val="24"/>
              </w:rPr>
            </w:pPr>
            <w:r>
              <w:rPr>
                <w:rFonts w:hint="eastAsia" w:ascii="宋体" w:hAnsi="宋体" w:cs="宋体"/>
                <w:color w:val="auto"/>
                <w:sz w:val="24"/>
              </w:rPr>
              <w:t xml:space="preserve">（一）技术部分</w:t>
            </w:r>
            <w:r/>
          </w:p>
          <w:p>
            <w:pPr>
              <w:pStyle w:val="951"/>
              <w:spacing w:line="360" w:lineRule="auto"/>
              <w:rPr>
                <w:rFonts w:hint="eastAsia" w:ascii="宋体" w:hAnsi="宋体" w:cs="宋体"/>
                <w:color w:val="auto"/>
                <w:sz w:val="24"/>
              </w:rPr>
            </w:pPr>
            <w:r>
              <w:rPr>
                <w:rFonts w:hint="eastAsia" w:ascii="宋体" w:hAnsi="宋体" w:cs="宋体"/>
                <w:color w:val="auto"/>
                <w:sz w:val="24"/>
              </w:rPr>
              <w:t xml:space="preserve">1.环卫机械化作业管理方案，要求见招标文件第四章《评标标准》。</w:t>
            </w:r>
            <w:r/>
          </w:p>
          <w:p>
            <w:pPr>
              <w:pStyle w:val="951"/>
              <w:spacing w:line="360" w:lineRule="auto"/>
              <w:rPr>
                <w:rFonts w:hint="eastAsia" w:ascii="宋体" w:hAnsi="宋体" w:cs="宋体"/>
                <w:color w:val="auto"/>
                <w:sz w:val="24"/>
              </w:rPr>
            </w:pPr>
            <w:r>
              <w:rPr>
                <w:rFonts w:hint="eastAsia" w:ascii="宋体" w:hAnsi="宋体" w:cs="宋体"/>
                <w:color w:val="auto"/>
                <w:sz w:val="24"/>
              </w:rPr>
              <w:t xml:space="preserve">2.应急、突击保障方案，要求见招标文件第四章《评标标准》。</w:t>
            </w:r>
            <w:r/>
          </w:p>
          <w:p>
            <w:pPr>
              <w:pStyle w:val="951"/>
              <w:spacing w:line="360" w:lineRule="auto"/>
              <w:rPr>
                <w:rFonts w:hint="eastAsia" w:ascii="宋体" w:hAnsi="宋体" w:cs="宋体"/>
                <w:color w:val="auto"/>
                <w:sz w:val="24"/>
              </w:rPr>
            </w:pPr>
            <w:r>
              <w:rPr>
                <w:rFonts w:hint="eastAsia" w:ascii="宋体" w:hAnsi="宋体" w:cs="宋体"/>
                <w:color w:val="auto"/>
                <w:sz w:val="24"/>
              </w:rPr>
              <w:t xml:space="preserve">3.项目分析，要求见招标文件第四章《评标标准》；</w:t>
            </w:r>
            <w:r/>
          </w:p>
          <w:p>
            <w:pPr>
              <w:pStyle w:val="951"/>
              <w:spacing w:line="360" w:lineRule="auto"/>
              <w:rPr>
                <w:rFonts w:hint="eastAsia" w:ascii="宋体" w:hAnsi="宋体" w:cs="宋体"/>
                <w:color w:val="auto"/>
                <w:sz w:val="24"/>
              </w:rPr>
            </w:pPr>
            <w:r>
              <w:rPr>
                <w:rFonts w:hint="eastAsia" w:ascii="宋体" w:hAnsi="宋体" w:cs="宋体"/>
                <w:color w:val="auto"/>
                <w:sz w:val="24"/>
              </w:rPr>
              <w:t xml:space="preserve">4.道路人工保洁管理方案，要求见招标文件第四章《评标标准》。</w:t>
            </w:r>
            <w:r/>
          </w:p>
          <w:p>
            <w:pPr>
              <w:pStyle w:val="951"/>
              <w:spacing w:line="360" w:lineRule="auto"/>
              <w:rPr>
                <w:rFonts w:hint="eastAsia" w:ascii="宋体" w:hAnsi="宋体" w:cs="宋体"/>
                <w:color w:val="auto"/>
                <w:sz w:val="24"/>
              </w:rPr>
            </w:pPr>
            <w:r>
              <w:rPr>
                <w:rFonts w:hint="eastAsia" w:ascii="宋体" w:hAnsi="宋体" w:cs="宋体"/>
                <w:color w:val="auto"/>
                <w:sz w:val="24"/>
              </w:rPr>
              <w:t xml:space="preserve">5.垃圾前端分类收集运输管理方案，要求见招标文件第四章《评标标准》。</w:t>
            </w:r>
            <w:r/>
          </w:p>
          <w:p>
            <w:pPr>
              <w:pStyle w:val="951"/>
              <w:spacing w:line="360" w:lineRule="auto"/>
              <w:rPr>
                <w:rFonts w:hint="eastAsia" w:ascii="宋体" w:hAnsi="宋体" w:cs="宋体"/>
                <w:color w:val="auto"/>
                <w:sz w:val="24"/>
              </w:rPr>
            </w:pPr>
            <w:r>
              <w:rPr>
                <w:rFonts w:hint="eastAsia" w:ascii="宋体" w:hAnsi="宋体" w:cs="宋体"/>
                <w:color w:val="auto"/>
                <w:sz w:val="24"/>
              </w:rPr>
              <w:t xml:space="preserve">6.文明、安全作业管理实施方案，要求见招标文件第四章《评标标准》。</w:t>
            </w:r>
            <w:r/>
          </w:p>
          <w:p>
            <w:pPr>
              <w:pStyle w:val="951"/>
              <w:spacing w:line="360" w:lineRule="auto"/>
              <w:rPr>
                <w:rFonts w:hint="eastAsia" w:ascii="宋体" w:hAnsi="宋体" w:cs="宋体"/>
                <w:color w:val="auto"/>
                <w:sz w:val="24"/>
              </w:rPr>
            </w:pPr>
            <w:r>
              <w:rPr>
                <w:rFonts w:hint="eastAsia" w:ascii="宋体" w:hAnsi="宋体" w:cs="宋体"/>
                <w:color w:val="auto"/>
                <w:sz w:val="24"/>
              </w:rPr>
              <w:t xml:space="preserve">7.道路大气扬尘污染防治、噪声污染防治方案，要求见招标文件第四章《评标标准》。</w:t>
            </w:r>
            <w:r/>
          </w:p>
          <w:p>
            <w:pPr>
              <w:pStyle w:val="951"/>
              <w:spacing w:line="360" w:lineRule="auto"/>
              <w:rPr>
                <w:rFonts w:hint="eastAsia" w:ascii="宋体" w:hAnsi="宋体" w:cs="宋体"/>
                <w:color w:val="auto"/>
                <w:sz w:val="24"/>
              </w:rPr>
            </w:pPr>
            <w:r>
              <w:rPr>
                <w:rFonts w:hint="eastAsia" w:ascii="宋体" w:hAnsi="宋体" w:cs="宋体"/>
                <w:color w:val="auto"/>
                <w:sz w:val="24"/>
              </w:rPr>
              <w:t xml:space="preserve">8.其他管理方案，要求见招标文件第四章《评标标准》；</w:t>
            </w:r>
            <w:r/>
          </w:p>
          <w:p>
            <w:pPr>
              <w:pStyle w:val="951"/>
              <w:rPr>
                <w:rFonts w:hAnsi="宋体" w:eastAsia="宋体" w:cs="宋体"/>
                <w:color w:val="auto"/>
                <w:sz w:val="24"/>
                <w:szCs w:val="24"/>
              </w:rPr>
            </w:pPr>
            <w:r>
              <w:rPr>
                <w:rFonts w:hint="eastAsia" w:hAnsi="宋体" w:eastAsia="宋体" w:cs="宋体"/>
                <w:color w:val="auto"/>
                <w:sz w:val="24"/>
                <w:szCs w:val="24"/>
              </w:rPr>
              <w:t xml:space="preserve">（二）商务部分</w:t>
            </w:r>
            <w:r/>
          </w:p>
          <w:p>
            <w:pPr>
              <w:spacing w:line="400" w:lineRule="exact"/>
              <w:widowControl/>
              <w:rPr>
                <w:rFonts w:hint="eastAsia" w:ascii="宋体" w:hAnsi="宋体" w:cs="宋体"/>
                <w:color w:val="auto"/>
                <w:sz w:val="24"/>
              </w:rPr>
            </w:pPr>
            <w:r>
              <w:rPr>
                <w:rFonts w:hint="eastAsia" w:ascii="宋体" w:hAnsi="宋体" w:cs="宋体"/>
                <w:color w:val="auto"/>
                <w:sz w:val="24"/>
              </w:rPr>
              <w:t xml:space="preserve">1.投标人评价（要求见招标文件第四章《评标标准》）；</w:t>
            </w:r>
            <w:r/>
          </w:p>
          <w:p>
            <w:pPr>
              <w:spacing w:line="400" w:lineRule="exact"/>
              <w:widowControl/>
              <w:rPr>
                <w:rFonts w:hint="eastAsia" w:ascii="宋体" w:hAnsi="宋体" w:cs="宋体"/>
                <w:color w:val="auto"/>
                <w:sz w:val="24"/>
              </w:rPr>
            </w:pPr>
            <w:r>
              <w:rPr>
                <w:rFonts w:hint="eastAsia" w:ascii="宋体" w:hAnsi="宋体" w:cs="宋体"/>
                <w:color w:val="auto"/>
                <w:sz w:val="24"/>
                <w:lang w:val="en-US" w:eastAsia="zh-CN"/>
              </w:rPr>
              <w:t xml:space="preserve">2</w:t>
            </w:r>
            <w:r>
              <w:rPr>
                <w:rFonts w:hint="eastAsia" w:ascii="宋体" w:hAnsi="宋体" w:cs="宋体"/>
                <w:color w:val="auto"/>
                <w:sz w:val="24"/>
              </w:rPr>
              <w:t xml:space="preserve">.投标人业绩（要求见招标文件第四章《评标标准》）。</w:t>
            </w:r>
            <w:r/>
          </w:p>
          <w:p>
            <w:pPr>
              <w:spacing w:line="400" w:lineRule="exact"/>
              <w:widowControl/>
              <w:rPr>
                <w:rFonts w:hint="eastAsia" w:ascii="宋体" w:hAnsi="宋体" w:cs="宋体"/>
                <w:color w:val="auto"/>
                <w:sz w:val="24"/>
              </w:rPr>
            </w:pPr>
            <w:r>
              <w:rPr>
                <w:rFonts w:hint="eastAsia" w:ascii="宋体" w:hAnsi="宋体" w:cs="宋体"/>
                <w:color w:val="auto"/>
                <w:sz w:val="24"/>
              </w:rPr>
              <w:t xml:space="preserve">五、报价折扣证明</w:t>
            </w:r>
            <w:r/>
          </w:p>
          <w:p>
            <w:pPr>
              <w:spacing w:line="400" w:lineRule="exact"/>
              <w:widowControl/>
              <w:rPr>
                <w:rFonts w:hint="eastAsia" w:ascii="宋体" w:hAnsi="宋体" w:cs="宋体"/>
                <w:color w:val="auto"/>
                <w:sz w:val="24"/>
              </w:rPr>
            </w:pPr>
            <w:r>
              <w:rPr>
                <w:rFonts w:hint="eastAsia" w:ascii="宋体" w:hAnsi="宋体" w:cs="宋体"/>
                <w:b/>
                <w:bCs/>
                <w:color w:val="auto"/>
                <w:sz w:val="24"/>
                <w:lang w:eastAsia="zh-CN"/>
              </w:rPr>
              <w:t xml:space="preserve">（</w:t>
            </w:r>
            <w:r>
              <w:rPr>
                <w:rFonts w:hint="eastAsia" w:ascii="宋体" w:hAnsi="宋体" w:cs="宋体"/>
                <w:b/>
                <w:bCs/>
                <w:color w:val="auto"/>
                <w:sz w:val="24"/>
                <w:lang w:val="en-US" w:eastAsia="zh-CN"/>
              </w:rPr>
              <w:t xml:space="preserve">一</w:t>
            </w:r>
            <w:r>
              <w:rPr>
                <w:rFonts w:hint="eastAsia" w:ascii="宋体" w:hAnsi="宋体" w:cs="宋体"/>
                <w:b/>
                <w:bCs/>
                <w:color w:val="auto"/>
                <w:sz w:val="24"/>
                <w:lang w:eastAsia="zh-CN"/>
              </w:rPr>
              <w:t xml:space="preserve">）</w:t>
            </w:r>
            <w:r>
              <w:rPr>
                <w:rFonts w:hint="eastAsia" w:ascii="宋体" w:hAnsi="宋体" w:cs="宋体"/>
                <w:b/>
                <w:bCs/>
                <w:color w:val="auto"/>
                <w:sz w:val="24"/>
              </w:rPr>
              <w:t xml:space="preserve">企业报价折扣证明</w:t>
            </w:r>
            <w:r/>
          </w:p>
          <w:p>
            <w:pPr>
              <w:spacing w:line="400" w:lineRule="exact"/>
              <w:widowControl/>
              <w:rPr>
                <w:rFonts w:ascii="宋体" w:hAnsi="宋体" w:cs="宋体"/>
                <w:color w:val="auto"/>
                <w:sz w:val="24"/>
              </w:rPr>
            </w:pPr>
            <w:r>
              <w:rPr>
                <w:rFonts w:hint="eastAsia" w:ascii="宋体" w:hAnsi="宋体" w:cs="宋体"/>
                <w:color w:val="auto"/>
                <w:sz w:val="24"/>
              </w:rPr>
              <w:t xml:space="preserve">投标人提供的服务</w:t>
            </w:r>
            <w:r>
              <w:rPr>
                <w:rFonts w:hint="eastAsia" w:ascii="宋体" w:hAnsi="宋体" w:cs="宋体"/>
                <w:color w:val="auto"/>
                <w:sz w:val="24"/>
                <w:lang w:eastAsia="zh-CN"/>
              </w:rPr>
              <w:t xml:space="preserve">若</w:t>
            </w:r>
            <w:r>
              <w:rPr>
                <w:rFonts w:hint="eastAsia" w:ascii="宋体" w:hAnsi="宋体" w:cs="宋体"/>
                <w:color w:val="auto"/>
                <w:sz w:val="24"/>
              </w:rPr>
              <w:t xml:space="preserve">全部由符合政策要求的中小企业承接的，提供《中小企业声明函》（加盖电子签章，填写完整。格式见招标文件第七章《投标文件相关格式》）。《中小企业声明函》查询渠道参考工业和信息化部发布的中小企业规模自测小程序。</w:t>
            </w:r>
            <w:r/>
          </w:p>
          <w:p>
            <w:pPr>
              <w:spacing w:line="360" w:lineRule="auto"/>
              <w:widowControl/>
              <w:rPr>
                <w:rFonts w:ascii="宋体" w:hAnsi="宋体" w:cs="宋体"/>
                <w:color w:val="auto"/>
                <w:sz w:val="24"/>
              </w:rPr>
            </w:pPr>
            <w:r>
              <w:rPr>
                <w:rFonts w:hint="eastAsia" w:ascii="宋体" w:hAnsi="宋体" w:cs="宋体"/>
                <w:color w:val="auto"/>
                <w:sz w:val="24"/>
              </w:rPr>
              <w:t xml:space="preserve">注：具体以《政府采购促进中小企业发展管理办法》（财库[2020]46号）和《关于印发中小企业划型标准规定的通知》（工信部联企业[2011]300号）的规定为准。</w:t>
            </w:r>
            <w:r/>
          </w:p>
          <w:p>
            <w:pPr>
              <w:spacing w:line="360" w:lineRule="auto"/>
              <w:widowControl/>
              <w:rPr>
                <w:rFonts w:ascii="宋体" w:hAnsi="宋体" w:cs="宋体"/>
                <w:color w:val="auto"/>
                <w:sz w:val="24"/>
              </w:rPr>
            </w:pPr>
            <w:r>
              <w:rPr>
                <w:rFonts w:hint="eastAsia" w:ascii="宋体" w:hAnsi="宋体" w:cs="宋体"/>
                <w:color w:val="auto"/>
                <w:sz w:val="24"/>
              </w:rPr>
              <w:t xml:space="preserve">注：监狱企业和残疾人福利性单位等同于小微企业。</w:t>
            </w:r>
            <w:r/>
          </w:p>
          <w:p>
            <w:pPr>
              <w:spacing w:line="360" w:lineRule="auto"/>
              <w:widowControl/>
              <w:rPr>
                <w:rFonts w:ascii="宋体" w:hAnsi="宋体" w:cs="宋体"/>
                <w:color w:val="auto"/>
                <w:sz w:val="24"/>
              </w:rPr>
            </w:pPr>
            <w:r>
              <w:rPr>
                <w:rFonts w:hint="eastAsia" w:ascii="宋体" w:hAnsi="宋体" w:cs="宋体"/>
                <w:color w:val="auto"/>
                <w:sz w:val="24"/>
              </w:rPr>
              <w:t xml:space="preserve">    投标人为监狱企业的，提供省级以上监狱管理局、戒毒管理局（含新疆生产建设兵团）出具的属于监狱企业的证明文件原件的扫描件。</w:t>
            </w:r>
            <w:r/>
          </w:p>
          <w:p>
            <w:pPr>
              <w:spacing w:line="360" w:lineRule="auto"/>
              <w:widowControl/>
              <w:rPr>
                <w:rFonts w:ascii="宋体" w:hAnsi="宋体" w:cs="宋体"/>
                <w:color w:val="auto"/>
                <w:sz w:val="24"/>
              </w:rPr>
            </w:pPr>
            <w:r>
              <w:rPr>
                <w:rFonts w:hint="eastAsia" w:ascii="宋体" w:hAnsi="宋体" w:cs="宋体"/>
                <w:color w:val="auto"/>
                <w:sz w:val="24"/>
              </w:rPr>
              <w:t xml:space="preserve">具体以《财政部 司法部关于政府采购支持监狱企业发展有关问题的通知》（财库〔2014〕68号）的规定为准。</w:t>
            </w:r>
            <w:r/>
          </w:p>
          <w:p>
            <w:pPr>
              <w:spacing w:line="360" w:lineRule="auto"/>
              <w:widowControl/>
              <w:rPr>
                <w:rFonts w:ascii="宋体" w:hAnsi="宋体" w:cs="宋体"/>
                <w:color w:val="auto"/>
                <w:sz w:val="24"/>
              </w:rPr>
            </w:pPr>
            <w:r>
              <w:rPr>
                <w:rFonts w:hint="eastAsia" w:ascii="宋体" w:hAnsi="宋体" w:cs="宋体"/>
                <w:color w:val="auto"/>
                <w:sz w:val="24"/>
              </w:rPr>
              <w:t xml:space="preserve">    投标人为享受政府采购支持政策的残疾人福利性单位的，提供《残疾人福利性单位声明函》（加盖电子签章，格式见招标文件第七章《投标文件相关格式》）。</w:t>
            </w:r>
            <w:r/>
          </w:p>
          <w:p>
            <w:pPr>
              <w:spacing w:line="360" w:lineRule="auto"/>
              <w:widowControl/>
              <w:rPr>
                <w:rFonts w:ascii="宋体" w:hAnsi="宋体" w:cs="宋体"/>
                <w:color w:val="auto"/>
                <w:sz w:val="24"/>
              </w:rPr>
            </w:pPr>
            <w:r>
              <w:rPr>
                <w:rFonts w:hint="eastAsia" w:ascii="宋体" w:hAnsi="宋体" w:cs="宋体"/>
                <w:color w:val="auto"/>
                <w:sz w:val="24"/>
              </w:rPr>
              <w:t xml:space="preserve">享受政府采购支持政策的残疾人福利性单位应当同时满足以下条件：</w:t>
            </w:r>
            <w:r/>
          </w:p>
          <w:p>
            <w:pPr>
              <w:spacing w:line="360" w:lineRule="auto"/>
              <w:widowControl/>
              <w:rPr>
                <w:rFonts w:ascii="宋体" w:hAnsi="宋体" w:cs="宋体"/>
                <w:color w:val="auto"/>
                <w:sz w:val="24"/>
              </w:rPr>
            </w:pPr>
            <w:r>
              <w:rPr>
                <w:rFonts w:hint="eastAsia" w:ascii="宋体" w:hAnsi="宋体" w:cs="宋体"/>
                <w:color w:val="auto"/>
                <w:sz w:val="24"/>
              </w:rPr>
              <w:t xml:space="preserve">①安置的残疾人占本单位在职职工人数的比例不低于25%（含25%），并且安置的残疾人人数不少于10人（含10人）；</w:t>
            </w:r>
            <w:r/>
          </w:p>
          <w:p>
            <w:pPr>
              <w:spacing w:line="360" w:lineRule="auto"/>
              <w:widowControl/>
              <w:rPr>
                <w:rFonts w:ascii="宋体" w:hAnsi="宋体" w:cs="宋体"/>
                <w:color w:val="auto"/>
                <w:sz w:val="24"/>
              </w:rPr>
            </w:pPr>
            <w:r>
              <w:rPr>
                <w:rFonts w:hint="eastAsia" w:ascii="宋体" w:hAnsi="宋体" w:cs="宋体"/>
                <w:color w:val="auto"/>
                <w:sz w:val="24"/>
              </w:rPr>
              <w:t xml:space="preserve">②依法与安置的每位残疾人签订了一年以上（含一年）的劳动合同或服务协议；</w:t>
            </w:r>
            <w:r/>
          </w:p>
          <w:p>
            <w:pPr>
              <w:spacing w:line="360" w:lineRule="auto"/>
              <w:widowControl/>
              <w:rPr>
                <w:rFonts w:ascii="宋体" w:hAnsi="宋体" w:cs="宋体"/>
                <w:color w:val="auto"/>
                <w:sz w:val="24"/>
              </w:rPr>
            </w:pPr>
            <w:r>
              <w:rPr>
                <w:rFonts w:hint="eastAsia" w:ascii="宋体" w:hAnsi="宋体" w:cs="宋体"/>
                <w:color w:val="auto"/>
                <w:sz w:val="24"/>
              </w:rPr>
              <w:t xml:space="preserve">③为安置的每位残疾人按月足额缴纳了基本养老保险、基本医疗保险、失业保险、工伤保险和生育保险等社会保险费；</w:t>
            </w:r>
            <w:r/>
          </w:p>
          <w:p>
            <w:pPr>
              <w:spacing w:line="360" w:lineRule="auto"/>
              <w:widowControl/>
              <w:rPr>
                <w:rFonts w:ascii="宋体" w:hAnsi="宋体" w:cs="宋体"/>
                <w:color w:val="auto"/>
                <w:sz w:val="24"/>
              </w:rPr>
            </w:pPr>
            <w:r>
              <w:rPr>
                <w:rFonts w:hint="eastAsia" w:ascii="宋体" w:hAnsi="宋体" w:cs="宋体"/>
                <w:color w:val="auto"/>
                <w:sz w:val="24"/>
              </w:rPr>
              <w:t xml:space="preserve">④通过银行等金融机构向安置的每位残疾人，按月支付了不低于单位所在区县适用的经省级人民政府批准的月最低工资标准的工资；</w:t>
            </w:r>
            <w:r/>
          </w:p>
          <w:p>
            <w:pPr>
              <w:spacing w:line="360" w:lineRule="auto"/>
              <w:widowControl/>
              <w:rPr>
                <w:rFonts w:ascii="宋体" w:hAnsi="宋体" w:cs="宋体"/>
                <w:color w:val="auto"/>
                <w:sz w:val="24"/>
              </w:rPr>
            </w:pPr>
            <w:r>
              <w:rPr>
                <w:rFonts w:hint="eastAsia" w:ascii="宋体" w:hAnsi="宋体" w:cs="宋体"/>
                <w:color w:val="auto"/>
                <w:sz w:val="24"/>
              </w:rPr>
              <w:t xml:space="preserve">⑤提供本单位制造的货物、承担的工程或者服务（以下简称产品），或者提供其他残疾人福利性单位制造的货物（不包括使用非残疾人福利性单位注册商标的货物）。</w:t>
            </w:r>
            <w:r/>
          </w:p>
          <w:p>
            <w:pPr>
              <w:spacing w:line="360" w:lineRule="auto"/>
              <w:widowControl/>
              <w:rPr>
                <w:rFonts w:ascii="宋体" w:hAnsi="宋体" w:cs="宋体"/>
                <w:color w:val="auto"/>
                <w:sz w:val="24"/>
              </w:rPr>
            </w:pPr>
            <w:r>
              <w:rPr>
                <w:rFonts w:hint="eastAsia" w:ascii="宋体" w:hAnsi="宋体" w:cs="宋体"/>
                <w:color w:val="auto"/>
                <w:sz w:val="24"/>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spacing w:line="360" w:lineRule="auto"/>
              <w:widowControl/>
              <w:rPr>
                <w:rFonts w:hint="eastAsia" w:ascii="宋体" w:hAnsi="宋体" w:cs="宋体"/>
                <w:color w:val="auto"/>
                <w:sz w:val="24"/>
              </w:rPr>
            </w:pPr>
            <w:r>
              <w:rPr>
                <w:rFonts w:hint="eastAsia" w:ascii="宋体" w:hAnsi="宋体" w:cs="宋体"/>
                <w:color w:val="auto"/>
                <w:sz w:val="24"/>
              </w:rPr>
              <w:t xml:space="preserve">具体以《三部门联合发布关于促进残疾人就业政府采购政策的通知》（财库〔2017〕141号）规定为准。</w:t>
            </w:r>
            <w:r/>
          </w:p>
          <w:p>
            <w:pPr>
              <w:spacing w:line="360" w:lineRule="auto"/>
              <w:widowControl/>
              <w:rPr>
                <w:rFonts w:hint="eastAsia" w:ascii="宋体" w:hAnsi="宋体" w:cs="宋体"/>
                <w:color w:val="auto"/>
                <w:sz w:val="24"/>
              </w:rPr>
            </w:pPr>
            <w:r>
              <w:rPr>
                <w:rFonts w:hint="eastAsia" w:ascii="宋体" w:hAnsi="宋体" w:cs="宋体"/>
                <w:color w:val="auto"/>
                <w:sz w:val="24"/>
              </w:rPr>
            </w:r>
            <w:r/>
          </w:p>
          <w:p>
            <w:pPr>
              <w:spacing w:line="360" w:lineRule="auto"/>
              <w:widowControl/>
              <w:rPr>
                <w:rFonts w:hint="eastAsia" w:ascii="宋体" w:hAnsi="宋体" w:cs="宋体"/>
                <w:color w:val="auto"/>
                <w:sz w:val="24"/>
              </w:rPr>
            </w:pPr>
            <w:r>
              <w:rPr>
                <w:rFonts w:hint="eastAsia" w:ascii="宋体" w:hAnsi="宋体" w:cs="宋体"/>
                <w:b/>
                <w:bCs/>
                <w:color w:val="auto"/>
                <w:sz w:val="24"/>
              </w:rPr>
              <w:t xml:space="preserve">（二）本国产品报价折扣证明</w:t>
            </w:r>
            <w:r/>
          </w:p>
          <w:p>
            <w:pPr>
              <w:spacing w:line="360" w:lineRule="auto"/>
              <w:widowControl/>
              <w:rPr>
                <w:rFonts w:hint="eastAsia" w:ascii="宋体" w:hAnsi="宋体" w:cs="宋体"/>
                <w:color w:val="auto"/>
                <w:sz w:val="24"/>
              </w:rPr>
            </w:pPr>
            <w:r>
              <w:rPr>
                <w:rFonts w:hint="eastAsia" w:ascii="宋体" w:hAnsi="宋体" w:cs="宋体"/>
                <w:color w:val="auto"/>
                <w:sz w:val="24"/>
              </w:rPr>
              <w:t xml:space="preserve">本国产品报价折扣证明：提供的货物由符合政策要求的本国企业制造，提供《关于符合本国产品标准的声明函》（填写完整，加盖电子签章，格式见招标文件第七章《投标文件相关格式》。如不填写完整或未按要求填写的，视为无效）。出具符合要求的《声明函》或有关证明文件的，该产品视为本国产品。供应商提供虚假《声明函》、虚假证明文件谋取中标、成交的，依照《中华人民共和国政府采购法》等法律法规规定追究相应责任。</w:t>
            </w:r>
            <w:r/>
          </w:p>
          <w:p>
            <w:pPr>
              <w:spacing w:line="360" w:lineRule="auto"/>
              <w:widowControl/>
              <w:rPr>
                <w:rFonts w:hint="eastAsia" w:ascii="宋体" w:hAnsi="宋体" w:cs="宋体"/>
                <w:color w:val="auto"/>
                <w:sz w:val="24"/>
              </w:rPr>
            </w:pPr>
            <w:r>
              <w:rPr>
                <w:rFonts w:hint="eastAsia" w:ascii="宋体" w:hAnsi="宋体" w:cs="宋体"/>
                <w:color w:val="auto"/>
                <w:sz w:val="24"/>
              </w:rPr>
            </w:r>
            <w:r/>
          </w:p>
          <w:p>
            <w:pPr>
              <w:spacing w:line="360" w:lineRule="auto"/>
              <w:widowControl/>
              <w:rPr>
                <w:rFonts w:hint="eastAsia" w:ascii="宋体" w:hAnsi="宋体" w:cs="宋体"/>
                <w:color w:val="auto"/>
                <w:sz w:val="24"/>
              </w:rPr>
            </w:pPr>
            <w:r>
              <w:rPr>
                <w:rFonts w:hint="eastAsia" w:ascii="宋体" w:hAnsi="宋体" w:cs="宋体"/>
                <w:color w:val="auto"/>
                <w:sz w:val="24"/>
              </w:rPr>
              <w:t xml:space="preserve">1、本国产品应当符合以下条件：</w:t>
            </w:r>
            <w:r/>
          </w:p>
          <w:p>
            <w:pPr>
              <w:spacing w:line="360" w:lineRule="auto"/>
              <w:widowControl/>
              <w:rPr>
                <w:rFonts w:hint="eastAsia" w:ascii="宋体" w:hAnsi="宋体" w:cs="宋体"/>
                <w:color w:val="auto"/>
                <w:sz w:val="24"/>
              </w:rPr>
            </w:pPr>
            <w:r>
              <w:rPr>
                <w:rFonts w:hint="eastAsia" w:ascii="宋体" w:hAnsi="宋体" w:cs="宋体"/>
                <w:color w:val="auto"/>
                <w:sz w:val="24"/>
              </w:rPr>
              <w:t xml:space="preserve">（一）在中国境内生产</w:t>
            </w:r>
            <w:r/>
          </w:p>
          <w:p>
            <w:pPr>
              <w:spacing w:line="360" w:lineRule="auto"/>
              <w:widowControl/>
              <w:rPr>
                <w:rFonts w:hint="eastAsia" w:ascii="宋体" w:hAnsi="宋体" w:cs="宋体"/>
                <w:color w:val="auto"/>
                <w:sz w:val="24"/>
              </w:rPr>
            </w:pPr>
            <w:r>
              <w:rPr>
                <w:rFonts w:hint="eastAsia" w:ascii="宋体" w:hAnsi="宋体" w:cs="宋体"/>
                <w:color w:val="auto"/>
                <w:sz w:val="24"/>
              </w:rPr>
              <w:t xml:space="preserve">产品应当在中国境内生产，即在中华人民共和国关境内实现从原材料、组件到产品的属性改变。</w:t>
            </w:r>
            <w:r/>
          </w:p>
          <w:p>
            <w:pPr>
              <w:spacing w:line="360" w:lineRule="auto"/>
              <w:widowControl/>
              <w:rPr>
                <w:rFonts w:hint="eastAsia" w:ascii="宋体" w:hAnsi="宋体" w:cs="宋体"/>
                <w:color w:val="auto"/>
                <w:sz w:val="24"/>
              </w:rPr>
            </w:pPr>
            <w:r>
              <w:rPr>
                <w:rFonts w:hint="eastAsia" w:ascii="宋体" w:hAnsi="宋体" w:cs="宋体"/>
                <w:color w:val="auto"/>
                <w:sz w:val="24"/>
              </w:rPr>
              <w:t xml:space="preserve">属性改变是指经过制造、加工或者组装等工序，产生完全不同于原材料、组件的新产品，并具有新的名称和特征（用途）。属性改变不包括以下细微操作：</w:t>
            </w:r>
            <w:r/>
          </w:p>
          <w:p>
            <w:pPr>
              <w:spacing w:line="360" w:lineRule="auto"/>
              <w:widowControl/>
              <w:rPr>
                <w:rFonts w:hint="eastAsia" w:ascii="宋体" w:hAnsi="宋体" w:cs="宋体"/>
                <w:color w:val="auto"/>
                <w:sz w:val="24"/>
              </w:rPr>
            </w:pPr>
            <w:r>
              <w:rPr>
                <w:rFonts w:hint="eastAsia" w:ascii="宋体" w:hAnsi="宋体" w:cs="宋体"/>
                <w:color w:val="auto"/>
                <w:sz w:val="24"/>
              </w:rPr>
              <w:t xml:space="preserve">1.为确保产品在运输或者储存期间保持某种状态而进行的操作；</w:t>
            </w:r>
            <w:r/>
          </w:p>
          <w:p>
            <w:pPr>
              <w:spacing w:line="360" w:lineRule="auto"/>
              <w:widowControl/>
              <w:rPr>
                <w:rFonts w:hint="eastAsia" w:ascii="宋体" w:hAnsi="宋体" w:cs="宋体"/>
                <w:color w:val="auto"/>
                <w:sz w:val="24"/>
              </w:rPr>
            </w:pPr>
            <w:r>
              <w:rPr>
                <w:rFonts w:hint="eastAsia" w:ascii="宋体" w:hAnsi="宋体" w:cs="宋体"/>
                <w:color w:val="auto"/>
                <w:sz w:val="24"/>
              </w:rPr>
              <w:t xml:space="preserve">2.为产品运输或者销售进行的包装或者展示；</w:t>
            </w:r>
            <w:r/>
          </w:p>
          <w:p>
            <w:pPr>
              <w:spacing w:line="360" w:lineRule="auto"/>
              <w:widowControl/>
              <w:rPr>
                <w:rFonts w:hint="eastAsia" w:ascii="宋体" w:hAnsi="宋体" w:cs="宋体"/>
                <w:color w:val="auto"/>
                <w:sz w:val="24"/>
              </w:rPr>
            </w:pPr>
            <w:r>
              <w:rPr>
                <w:rFonts w:hint="eastAsia" w:ascii="宋体" w:hAnsi="宋体" w:cs="宋体"/>
                <w:color w:val="auto"/>
                <w:sz w:val="24"/>
              </w:rPr>
              <w:t xml:space="preserve">3.在产品或者其包装上粘贴或者印刷品牌、标志、标识以及其他用于区别的标记；</w:t>
            </w:r>
            <w:r/>
          </w:p>
          <w:p>
            <w:pPr>
              <w:spacing w:line="360" w:lineRule="auto"/>
              <w:widowControl/>
              <w:rPr>
                <w:rFonts w:hint="eastAsia" w:ascii="宋体" w:hAnsi="宋体" w:cs="宋体"/>
                <w:color w:val="auto"/>
                <w:sz w:val="24"/>
              </w:rPr>
            </w:pPr>
            <w:r>
              <w:rPr>
                <w:rFonts w:hint="eastAsia" w:ascii="宋体" w:hAnsi="宋体" w:cs="宋体"/>
                <w:color w:val="auto"/>
                <w:sz w:val="24"/>
              </w:rPr>
              <w:t xml:space="preserve">4.简单的上漆、磨光和分装；</w:t>
            </w:r>
            <w:r/>
          </w:p>
          <w:p>
            <w:pPr>
              <w:spacing w:line="360" w:lineRule="auto"/>
              <w:widowControl/>
              <w:rPr>
                <w:rFonts w:hint="eastAsia" w:ascii="宋体" w:hAnsi="宋体" w:cs="宋体"/>
                <w:color w:val="auto"/>
                <w:sz w:val="24"/>
              </w:rPr>
            </w:pPr>
            <w:r>
              <w:rPr>
                <w:rFonts w:hint="eastAsia" w:ascii="宋体" w:hAnsi="宋体" w:cs="宋体"/>
                <w:color w:val="auto"/>
                <w:sz w:val="24"/>
              </w:rPr>
              <w:t xml:space="preserve">5.其他不属于属性改变的情形。</w:t>
            </w:r>
            <w:r/>
          </w:p>
          <w:p>
            <w:pPr>
              <w:spacing w:line="360" w:lineRule="auto"/>
              <w:widowControl/>
              <w:rPr>
                <w:rFonts w:hint="eastAsia" w:ascii="宋体" w:hAnsi="宋体" w:cs="宋体"/>
                <w:color w:val="auto"/>
                <w:sz w:val="24"/>
              </w:rPr>
            </w:pPr>
            <w:r>
              <w:rPr>
                <w:rFonts w:hint="eastAsia" w:ascii="宋体" w:hAnsi="宋体" w:cs="宋体"/>
                <w:color w:val="auto"/>
                <w:sz w:val="24"/>
              </w:rPr>
              <w:t xml:space="preserve">（二）在中国境内生产的组件成本占比达到规定比例</w:t>
            </w:r>
            <w:r/>
          </w:p>
          <w:p>
            <w:pPr>
              <w:spacing w:line="360" w:lineRule="auto"/>
              <w:widowControl/>
              <w:rPr>
                <w:rFonts w:hint="eastAsia" w:ascii="宋体" w:hAnsi="宋体" w:cs="宋体"/>
                <w:color w:val="auto"/>
                <w:sz w:val="24"/>
              </w:rPr>
            </w:pPr>
            <w:r>
              <w:rPr>
                <w:rFonts w:hint="eastAsia" w:ascii="宋体" w:hAnsi="宋体" w:cs="宋体"/>
                <w:color w:val="auto"/>
                <w:sz w:val="24"/>
              </w:rPr>
              <w:t xml:space="preserve">产品在中国境内生产的组件成本占比应当达到规定比例，计算公式为：</w:t>
            </w:r>
            <w:r/>
          </w:p>
          <w:p>
            <w:pPr>
              <w:spacing w:line="360" w:lineRule="auto"/>
              <w:widowControl/>
              <w:rPr>
                <w:rFonts w:hint="eastAsia" w:ascii="宋体" w:hAnsi="宋体" w:cs="宋体"/>
                <w:color w:val="auto"/>
                <w:sz w:val="24"/>
              </w:rPr>
            </w:pPr>
            <w:r>
              <w:rPr>
                <w:rFonts w:hint="eastAsia" w:ascii="宋体" w:hAnsi="宋体" w:cs="宋体"/>
                <w:color w:val="auto"/>
                <w:sz w:val="24"/>
              </w:rPr>
            </w:r>
            <w:r/>
          </w:p>
          <w:p>
            <w:pPr>
              <w:spacing w:line="360" w:lineRule="auto"/>
              <w:widowControl/>
              <w:rPr>
                <w:rFonts w:hint="eastAsia" w:ascii="宋体" w:hAnsi="宋体" w:cs="宋体"/>
                <w:color w:val="auto"/>
                <w:sz w:val="24"/>
              </w:rPr>
            </w:pPr>
            <w:r>
              <w:rPr>
                <w:rFonts w:hint="eastAsia" w:ascii="宋体" w:hAnsi="宋体" w:cs="宋体"/>
                <w:color w:val="auto"/>
                <w:sz w:val="24"/>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spacing w:line="360" w:lineRule="auto"/>
              <w:widowControl/>
              <w:rPr>
                <w:rFonts w:hint="eastAsia" w:ascii="宋体" w:hAnsi="宋体" w:cs="宋体"/>
                <w:color w:val="auto"/>
                <w:sz w:val="24"/>
              </w:rPr>
            </w:pPr>
            <w:r>
              <w:rPr>
                <w:rFonts w:hint="eastAsia" w:ascii="宋体" w:hAnsi="宋体" w:cs="宋体"/>
                <w:color w:val="auto"/>
                <w:sz w:val="24"/>
              </w:rPr>
              <w:t xml:space="preserve">（三）特定产品的关键组件、关键工序符合相关要求</w:t>
            </w:r>
            <w:r/>
          </w:p>
          <w:p>
            <w:pPr>
              <w:spacing w:line="360" w:lineRule="auto"/>
              <w:widowControl/>
              <w:rPr>
                <w:rFonts w:hint="eastAsia" w:ascii="宋体" w:hAnsi="宋体" w:cs="宋体"/>
                <w:color w:val="auto"/>
                <w:sz w:val="24"/>
              </w:rPr>
            </w:pPr>
            <w:r>
              <w:rPr>
                <w:rFonts w:hint="eastAsia" w:ascii="宋体" w:hAnsi="宋体" w:cs="宋体"/>
                <w:color w:val="auto"/>
                <w:sz w:val="24"/>
              </w:rPr>
              <w:t xml:space="preserve">对特定产品，在符合本通知第一条第（一）项和第（二）项条件的基础上，应当符合财政部会同有关行业主管部门确定的其关键组件、关键工序在中国境内生产、完成等要求。</w:t>
            </w:r>
            <w:r/>
          </w:p>
          <w:p>
            <w:pPr>
              <w:spacing w:line="360" w:lineRule="auto"/>
              <w:widowControl/>
              <w:rPr>
                <w:rFonts w:hint="eastAsia" w:ascii="宋体" w:hAnsi="宋体" w:cs="宋体"/>
                <w:color w:val="auto"/>
                <w:sz w:val="24"/>
              </w:rPr>
            </w:pPr>
            <w:r>
              <w:rPr>
                <w:rFonts w:hint="eastAsia" w:ascii="宋体" w:hAnsi="宋体" w:cs="宋体"/>
                <w:color w:val="auto"/>
                <w:sz w:val="24"/>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spacing w:line="360" w:lineRule="auto"/>
              <w:widowControl/>
              <w:rPr>
                <w:rFonts w:hint="eastAsia" w:ascii="宋体" w:hAnsi="宋体" w:cs="宋体"/>
                <w:color w:val="auto"/>
                <w:sz w:val="24"/>
              </w:rPr>
            </w:pPr>
            <w:r>
              <w:rPr>
                <w:rFonts w:hint="eastAsia" w:ascii="宋体" w:hAnsi="宋体" w:cs="宋体"/>
                <w:color w:val="auto"/>
                <w:sz w:val="24"/>
              </w:rPr>
              <w:t xml:space="preserve">2、本国产品标准的适用范围</w:t>
            </w:r>
            <w:r/>
          </w:p>
          <w:p>
            <w:pPr>
              <w:spacing w:line="360" w:lineRule="auto"/>
              <w:widowControl/>
              <w:rPr>
                <w:rFonts w:hint="eastAsia" w:ascii="宋体" w:hAnsi="宋体" w:cs="宋体"/>
                <w:color w:val="auto"/>
                <w:sz w:val="24"/>
              </w:rPr>
            </w:pPr>
            <w:r>
              <w:rPr>
                <w:rFonts w:hint="eastAsia" w:ascii="宋体" w:hAnsi="宋体" w:cs="宋体"/>
                <w:color w:val="auto"/>
                <w:sz w:val="24"/>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spacing w:line="360" w:lineRule="auto"/>
              <w:widowControl/>
              <w:rPr>
                <w:rFonts w:hint="eastAsia" w:ascii="宋体" w:hAnsi="宋体" w:cs="宋体"/>
                <w:color w:val="auto"/>
                <w:sz w:val="24"/>
              </w:rPr>
            </w:pPr>
            <w:r>
              <w:rPr>
                <w:rFonts w:hint="eastAsia" w:ascii="宋体" w:hAnsi="宋体" w:cs="宋体"/>
                <w:color w:val="auto"/>
                <w:sz w:val="24"/>
              </w:rPr>
              <w:t xml:space="preserve">3、对本国产品的支持政策</w:t>
            </w:r>
            <w:r/>
          </w:p>
          <w:p>
            <w:pPr>
              <w:spacing w:line="360" w:lineRule="auto"/>
              <w:widowControl/>
              <w:rPr>
                <w:rFonts w:hint="eastAsia" w:ascii="宋体" w:hAnsi="宋体" w:cs="宋体"/>
                <w:color w:val="auto"/>
                <w:sz w:val="24"/>
              </w:rPr>
            </w:pPr>
            <w:r>
              <w:rPr>
                <w:rFonts w:hint="eastAsia" w:ascii="宋体" w:hAnsi="宋体" w:cs="宋体"/>
                <w:color w:val="auto"/>
                <w:sz w:val="24"/>
              </w:rPr>
              <w:t xml:space="preserve">政府采购活动中既有本国产品又有非本国产品参与竞争的，依法对本国产品给予价格评审优惠，对本国产品的报价给予20%的价格扣除，用扣除后的价格参与评审。</w:t>
            </w:r>
            <w:r/>
          </w:p>
          <w:p>
            <w:pPr>
              <w:spacing w:line="360" w:lineRule="auto"/>
              <w:widowControl/>
              <w:rPr>
                <w:rFonts w:hint="eastAsia" w:ascii="宋体" w:hAnsi="宋体" w:cs="宋体"/>
                <w:color w:val="auto"/>
                <w:sz w:val="24"/>
              </w:rPr>
            </w:pPr>
            <w:r>
              <w:rPr>
                <w:rFonts w:hint="eastAsia" w:ascii="宋体" w:hAnsi="宋体" w:cs="宋体"/>
                <w:color w:val="auto"/>
                <w:sz w:val="24"/>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spacing w:line="360" w:lineRule="auto"/>
              <w:widowControl/>
              <w:rPr>
                <w:rFonts w:hint="eastAsia" w:ascii="宋体" w:hAnsi="宋体" w:cs="宋体"/>
                <w:color w:val="auto"/>
                <w:sz w:val="24"/>
              </w:rPr>
            </w:pPr>
            <w:r>
              <w:rPr>
                <w:rFonts w:hint="eastAsia" w:ascii="宋体" w:hAnsi="宋体" w:cs="宋体"/>
                <w:color w:val="auto"/>
                <w:sz w:val="24"/>
              </w:rPr>
              <w:t xml:space="preserve">注：中国境内生产的组件成本核算基本规则（即国办发〔2025〕34号文附件1）</w:t>
            </w:r>
            <w:r/>
          </w:p>
          <w:p>
            <w:pPr>
              <w:spacing w:line="360" w:lineRule="auto"/>
              <w:widowControl/>
              <w:rPr>
                <w:rFonts w:hint="eastAsia" w:ascii="宋体" w:hAnsi="宋体" w:cs="宋体"/>
                <w:color w:val="auto"/>
                <w:sz w:val="24"/>
              </w:rPr>
            </w:pPr>
            <w:r>
              <w:rPr>
                <w:rFonts w:hint="eastAsia" w:ascii="宋体" w:hAnsi="宋体" w:cs="宋体"/>
                <w:color w:val="auto"/>
                <w:sz w:val="24"/>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spacing w:line="360" w:lineRule="auto"/>
              <w:widowControl/>
              <w:rPr>
                <w:rFonts w:hint="eastAsia" w:ascii="宋体" w:hAnsi="宋体" w:cs="宋体"/>
                <w:color w:val="auto"/>
                <w:sz w:val="24"/>
              </w:rPr>
            </w:pPr>
            <w:r>
              <w:rPr>
                <w:rFonts w:hint="eastAsia" w:ascii="宋体" w:hAnsi="宋体" w:cs="宋体"/>
                <w:color w:val="auto"/>
                <w:sz w:val="24"/>
              </w:rPr>
              <w:t xml:space="preserve">一、产品的一级组件是指直接组成产品的组件。产品的二级组件是指直接组成产品一级组件的组件。一级组件不可分解的，视同二级组件。</w:t>
            </w:r>
            <w:r/>
          </w:p>
          <w:p>
            <w:pPr>
              <w:spacing w:line="360" w:lineRule="auto"/>
              <w:widowControl/>
              <w:rPr>
                <w:rFonts w:hint="eastAsia" w:ascii="宋体" w:hAnsi="宋体" w:cs="宋体"/>
                <w:color w:val="auto"/>
                <w:sz w:val="24"/>
              </w:rPr>
            </w:pPr>
            <w:r>
              <w:rPr>
                <w:rFonts w:hint="eastAsia" w:ascii="宋体" w:hAnsi="宋体" w:cs="宋体"/>
                <w:color w:val="auto"/>
                <w:sz w:val="24"/>
              </w:rPr>
              <w:t xml:space="preserve">二、二级组件在中国境内生产的，其全部成本计入中国境内生产的组件成本；二级组件不在中国境内生产的，其成本不计入中国境内生产的组件成本。</w:t>
            </w:r>
            <w:r/>
          </w:p>
          <w:p>
            <w:pPr>
              <w:spacing w:line="360" w:lineRule="auto"/>
              <w:widowControl/>
              <w:rPr>
                <w:rFonts w:hint="eastAsia" w:ascii="宋体" w:hAnsi="宋体" w:cs="宋体"/>
                <w:color w:val="auto"/>
                <w:sz w:val="24"/>
              </w:rPr>
            </w:pPr>
            <w:r>
              <w:rPr>
                <w:rFonts w:hint="eastAsia" w:ascii="宋体" w:hAnsi="宋体" w:cs="宋体"/>
                <w:color w:val="auto"/>
                <w:sz w:val="24"/>
              </w:rPr>
              <w:t xml:space="preserve">三、产品总成本和组件成本以相关会计核算数据、采购合同、进货记录等为基础进行计算。</w:t>
            </w:r>
            <w:r/>
          </w:p>
          <w:p>
            <w:pPr>
              <w:spacing w:line="360" w:lineRule="auto"/>
              <w:widowControl/>
              <w:rPr>
                <w:rFonts w:hint="eastAsia" w:ascii="宋体" w:hAnsi="宋体" w:cs="宋体"/>
                <w:color w:val="auto"/>
                <w:sz w:val="24"/>
              </w:rPr>
            </w:pPr>
            <w:r>
              <w:rPr>
                <w:rFonts w:hint="eastAsia" w:ascii="宋体" w:hAnsi="宋体" w:cs="宋体"/>
                <w:color w:val="auto"/>
                <w:sz w:val="24"/>
              </w:rPr>
              <w:t xml:space="preserve">四、需要对成本核算规则予以进一步明确的其他有关事项，由财政部会同有关部门另行规定。</w:t>
            </w:r>
            <w:r/>
          </w:p>
          <w:p>
            <w:pPr>
              <w:spacing w:line="360" w:lineRule="auto"/>
              <w:widowControl/>
              <w:rPr>
                <w:rFonts w:hint="eastAsia" w:ascii="宋体" w:hAnsi="宋体" w:cs="宋体"/>
                <w:color w:val="auto"/>
                <w:sz w:val="24"/>
              </w:rPr>
            </w:pPr>
            <w:r>
              <w:rPr>
                <w:rFonts w:hint="eastAsia" w:ascii="宋体" w:hAnsi="宋体" w:cs="宋体"/>
                <w:color w:val="auto"/>
                <w:sz w:val="24"/>
              </w:rPr>
              <w:t xml:space="preserve">具体以《国务院办公厅关于在政府采购中实施本国产品标准及相关政策的通知》（国办发〔2025〕34号）规定为准。</w:t>
            </w:r>
            <w:r/>
          </w:p>
          <w:p>
            <w:pPr>
              <w:spacing w:line="360" w:lineRule="auto"/>
              <w:widowControl/>
              <w:rPr>
                <w:rFonts w:ascii="宋体" w:hAnsi="宋体" w:cs="宋体"/>
                <w:color w:val="auto"/>
                <w:sz w:val="24"/>
              </w:rPr>
            </w:pPr>
            <w:r>
              <w:rPr>
                <w:rFonts w:hint="eastAsia" w:ascii="宋体" w:hAnsi="宋体" w:cs="宋体"/>
                <w:color w:val="auto"/>
                <w:sz w:val="24"/>
              </w:rPr>
              <w:t xml:space="preserve">注：</w:t>
            </w:r>
            <w:r/>
          </w:p>
          <w:p>
            <w:pPr>
              <w:spacing w:line="360" w:lineRule="auto"/>
              <w:widowControl/>
              <w:rPr>
                <w:rFonts w:ascii="宋体" w:hAnsi="宋体" w:cs="宋体"/>
                <w:color w:val="auto"/>
                <w:sz w:val="24"/>
              </w:rPr>
            </w:pPr>
            <w:r>
              <w:rPr>
                <w:rFonts w:hint="eastAsia" w:ascii="宋体" w:hAnsi="宋体" w:cs="宋体"/>
                <w:color w:val="auto"/>
                <w:sz w:val="24"/>
              </w:rPr>
              <w:t xml:space="preserve">1、投标人应对以上文件的合法性、真实性负责。</w:t>
            </w:r>
            <w:r/>
          </w:p>
          <w:p>
            <w:pPr>
              <w:spacing w:line="360" w:lineRule="auto"/>
              <w:widowControl/>
              <w:rPr>
                <w:rFonts w:ascii="宋体" w:hAnsi="宋体" w:cs="宋体"/>
                <w:color w:val="auto"/>
                <w:sz w:val="24"/>
              </w:rPr>
            </w:pPr>
            <w:r>
              <w:rPr>
                <w:rFonts w:hint="eastAsia" w:ascii="宋体" w:hAnsi="宋体" w:cs="宋体"/>
                <w:color w:val="auto"/>
                <w:sz w:val="24"/>
              </w:rPr>
              <w:t xml:space="preserve">2、签订合同前，中标人必须向采购人提交其投标文件中所有扫描件的原件，采购人核查无误后，签订合同。如中标人不能在采购人规定的时间内向采购人提供，将被采购人视为放弃中标资格。特别要求的除外。</w:t>
            </w:r>
            <w:r/>
          </w:p>
          <w:p>
            <w:pPr>
              <w:spacing w:line="400" w:lineRule="exact"/>
              <w:rPr>
                <w:rFonts w:ascii="宋体" w:hAnsi="宋体" w:cs="宋体"/>
                <w:bCs/>
                <w:color w:val="auto"/>
                <w:sz w:val="24"/>
              </w:rPr>
            </w:pPr>
            <w:r>
              <w:rPr>
                <w:rFonts w:hint="eastAsia" w:ascii="宋体" w:hAnsi="宋体" w:cs="宋体"/>
                <w:color w:val="auto"/>
                <w:sz w:val="24"/>
              </w:rPr>
              <w:t xml:space="preserve">3、线下纸质投标文件：中标人领取中标通知书时须向代理机构提交纸质胶装投标文件一正两副，后期招标人如有需要中标人仍需免费提供。</w:t>
            </w:r>
            <w:r/>
          </w:p>
        </w:tc>
      </w:tr>
      <w:tr>
        <w:trPr>
          <w:jc w:val="center"/>
        </w:trPr>
        <w:tc>
          <w:tcPr>
            <w:tcBorders>
              <w:top w:val="single" w:color="000000" w:sz="4" w:space="0"/>
              <w:left w:val="single" w:color="000000" w:sz="4" w:space="0"/>
              <w:bottom w:val="single" w:color="000000" w:sz="4" w:space="0"/>
              <w:right w:val="single" w:color="000000" w:sz="4" w:space="0"/>
            </w:tcBorders>
            <w:tcW w:w="1560" w:type="dxa"/>
            <w:textDirection w:val="lrTb"/>
            <w:noWrap w:val="false"/>
          </w:tcPr>
          <w:p>
            <w:pPr>
              <w:jc w:val="center"/>
              <w:spacing w:line="400" w:lineRule="exact"/>
              <w:rPr>
                <w:rFonts w:ascii="宋体" w:hAnsi="宋体" w:cs="宋体"/>
                <w:color w:val="auto"/>
                <w:sz w:val="24"/>
              </w:rPr>
            </w:pPr>
            <w:r>
              <w:rPr>
                <w:rFonts w:hint="eastAsia" w:ascii="宋体" w:hAnsi="宋体" w:cs="宋体"/>
                <w:color w:val="auto"/>
                <w:sz w:val="24"/>
              </w:rPr>
              <w:t xml:space="preserve">(十三)2</w:t>
            </w:r>
            <w:r/>
          </w:p>
        </w:tc>
        <w:tc>
          <w:tcPr>
            <w:tcBorders>
              <w:top w:val="single" w:color="000000" w:sz="4" w:space="0"/>
              <w:left w:val="single" w:color="000000" w:sz="4" w:space="0"/>
              <w:bottom w:val="single" w:color="000000" w:sz="4" w:space="0"/>
              <w:right w:val="single" w:color="000000" w:sz="4" w:space="0"/>
            </w:tcBorders>
            <w:tcW w:w="7940" w:type="dxa"/>
            <w:textDirection w:val="lrTb"/>
            <w:noWrap w:val="false"/>
          </w:tcPr>
          <w:p>
            <w:pPr>
              <w:spacing w:line="400" w:lineRule="exact"/>
              <w:widowControl/>
              <w:rPr>
                <w:rFonts w:ascii="宋体" w:hAnsi="宋体" w:cs="宋体"/>
                <w:color w:val="auto"/>
                <w:sz w:val="24"/>
              </w:rPr>
            </w:pPr>
            <w:r>
              <w:rPr>
                <w:rFonts w:hint="eastAsia" w:ascii="宋体" w:hAnsi="宋体" w:cs="宋体"/>
                <w:color w:val="auto"/>
                <w:sz w:val="24"/>
              </w:rPr>
              <w:t xml:space="preserve">商务条件见：</w:t>
            </w:r>
            <w:r/>
          </w:p>
          <w:p>
            <w:pPr>
              <w:spacing w:line="400" w:lineRule="exact"/>
              <w:widowControl/>
              <w:rPr>
                <w:rFonts w:ascii="宋体" w:hAnsi="宋体" w:cs="宋体"/>
                <w:color w:val="auto"/>
                <w:sz w:val="24"/>
              </w:rPr>
            </w:pPr>
            <w:r>
              <w:rPr>
                <w:rFonts w:hint="eastAsia" w:ascii="宋体" w:hAnsi="宋体" w:cs="宋体"/>
                <w:color w:val="auto"/>
                <w:sz w:val="24"/>
              </w:rPr>
              <w:t xml:space="preserve">一、本文件第四章《评标标准》中《评分细则》。</w:t>
            </w:r>
            <w:r/>
          </w:p>
          <w:p>
            <w:pPr>
              <w:spacing w:line="400" w:lineRule="exact"/>
              <w:rPr>
                <w:rFonts w:ascii="宋体" w:hAnsi="宋体" w:cs="宋体"/>
                <w:bCs/>
                <w:color w:val="auto"/>
                <w:sz w:val="24"/>
              </w:rPr>
            </w:pPr>
            <w:r>
              <w:rPr>
                <w:rFonts w:hint="eastAsia" w:ascii="宋体" w:hAnsi="宋体" w:cs="宋体"/>
                <w:color w:val="auto"/>
                <w:sz w:val="24"/>
              </w:rPr>
              <w:t xml:space="preserve">二、本文件第三章《投标资料表》中(十二)1和(十二)2。</w:t>
            </w:r>
            <w:r/>
          </w:p>
        </w:tc>
      </w:tr>
      <w:tr>
        <w:trPr>
          <w:jc w:val="center"/>
        </w:trPr>
        <w:tc>
          <w:tcPr>
            <w:tcBorders>
              <w:top w:val="single" w:color="000000" w:sz="4" w:space="0"/>
              <w:left w:val="single" w:color="000000" w:sz="4" w:space="0"/>
              <w:bottom w:val="single" w:color="000000" w:sz="4" w:space="0"/>
              <w:right w:val="single" w:color="000000" w:sz="4" w:space="0"/>
            </w:tcBorders>
            <w:tcW w:w="1560" w:type="dxa"/>
            <w:textDirection w:val="lrTb"/>
            <w:noWrap w:val="false"/>
          </w:tcPr>
          <w:p>
            <w:pPr>
              <w:jc w:val="center"/>
              <w:spacing w:line="400" w:lineRule="exact"/>
              <w:rPr>
                <w:rFonts w:ascii="宋体" w:hAnsi="宋体" w:cs="宋体"/>
                <w:color w:val="auto"/>
                <w:sz w:val="24"/>
              </w:rPr>
            </w:pPr>
            <w:r>
              <w:rPr>
                <w:rFonts w:hint="eastAsia" w:ascii="宋体" w:hAnsi="宋体" w:cs="宋体"/>
                <w:color w:val="auto"/>
                <w:sz w:val="24"/>
              </w:rPr>
              <w:t xml:space="preserve">(十三)3</w:t>
            </w:r>
            <w:r/>
          </w:p>
        </w:tc>
        <w:tc>
          <w:tcPr>
            <w:tcBorders>
              <w:top w:val="single" w:color="000000" w:sz="4" w:space="0"/>
              <w:left w:val="single" w:color="000000" w:sz="4" w:space="0"/>
              <w:bottom w:val="single" w:color="000000" w:sz="4" w:space="0"/>
              <w:right w:val="single" w:color="000000" w:sz="4" w:space="0"/>
            </w:tcBorders>
            <w:tcW w:w="7940" w:type="dxa"/>
            <w:textDirection w:val="lrTb"/>
            <w:noWrap w:val="false"/>
          </w:tcPr>
          <w:p>
            <w:pPr>
              <w:spacing w:line="400" w:lineRule="exact"/>
              <w:widowControl/>
              <w:rPr>
                <w:rFonts w:ascii="宋体" w:hAnsi="宋体" w:cs="宋体"/>
                <w:color w:val="auto"/>
                <w:sz w:val="24"/>
              </w:rPr>
            </w:pPr>
            <w:r>
              <w:rPr>
                <w:rFonts w:hint="eastAsia" w:ascii="宋体" w:hAnsi="宋体" w:cs="宋体"/>
                <w:color w:val="auto"/>
                <w:sz w:val="24"/>
              </w:rPr>
              <w:t xml:space="preserve">提供服务的时间：见本文件第五章 《拟签订的合同文本》及或本文件第六章《采购需求》。</w:t>
            </w:r>
            <w:r/>
          </w:p>
        </w:tc>
      </w:tr>
      <w:tr>
        <w:trPr>
          <w:jc w:val="center"/>
        </w:trPr>
        <w:tc>
          <w:tcPr>
            <w:tcBorders>
              <w:top w:val="single" w:color="000000" w:sz="4" w:space="0"/>
              <w:left w:val="single" w:color="000000" w:sz="4" w:space="0"/>
              <w:bottom w:val="single" w:color="000000" w:sz="4" w:space="0"/>
              <w:right w:val="single" w:color="000000" w:sz="4" w:space="0"/>
            </w:tcBorders>
            <w:tcW w:w="1560" w:type="dxa"/>
            <w:textDirection w:val="lrTb"/>
            <w:noWrap w:val="false"/>
          </w:tcPr>
          <w:p>
            <w:pPr>
              <w:jc w:val="center"/>
              <w:spacing w:line="400" w:lineRule="exact"/>
              <w:rPr>
                <w:rFonts w:ascii="宋体" w:hAnsi="宋体" w:cs="宋体"/>
                <w:color w:val="auto"/>
                <w:sz w:val="24"/>
              </w:rPr>
            </w:pPr>
            <w:r>
              <w:rPr>
                <w:rFonts w:hint="eastAsia" w:ascii="宋体" w:hAnsi="宋体" w:cs="宋体"/>
                <w:color w:val="auto"/>
                <w:sz w:val="24"/>
              </w:rPr>
              <w:t xml:space="preserve">(十四)3</w:t>
            </w:r>
            <w:r/>
          </w:p>
        </w:tc>
        <w:tc>
          <w:tcPr>
            <w:tcBorders>
              <w:top w:val="single" w:color="000000" w:sz="4" w:space="0"/>
              <w:left w:val="single" w:color="000000" w:sz="4" w:space="0"/>
              <w:bottom w:val="single" w:color="000000" w:sz="4" w:space="0"/>
              <w:right w:val="single" w:color="000000" w:sz="4" w:space="0"/>
            </w:tcBorders>
            <w:tcW w:w="7940" w:type="dxa"/>
            <w:textDirection w:val="lrTb"/>
            <w:noWrap w:val="false"/>
          </w:tcPr>
          <w:p>
            <w:pPr>
              <w:spacing w:line="520" w:lineRule="exact"/>
              <w:rPr>
                <w:rFonts w:ascii="宋体" w:hAnsi="宋体" w:cs="宋体"/>
                <w:b/>
                <w:bCs/>
                <w:color w:val="auto"/>
                <w:sz w:val="24"/>
              </w:rPr>
            </w:pPr>
            <w:r>
              <w:rPr>
                <w:rFonts w:hint="eastAsia" w:ascii="宋体" w:hAnsi="宋体" w:cs="宋体"/>
                <w:b/>
                <w:bCs/>
                <w:color w:val="auto"/>
                <w:sz w:val="24"/>
              </w:rPr>
              <w:t xml:space="preserve">投标报价的要求：</w:t>
            </w:r>
            <w:r/>
          </w:p>
          <w:p>
            <w:pPr>
              <w:ind w:firstLine="482"/>
              <w:spacing w:line="520" w:lineRule="exact"/>
              <w:rPr>
                <w:rFonts w:ascii="宋体" w:hAnsi="宋体" w:cs="宋体"/>
                <w:color w:val="auto"/>
                <w:sz w:val="24"/>
              </w:rPr>
            </w:pPr>
            <w:r>
              <w:rPr>
                <w:rFonts w:hint="eastAsia" w:ascii="宋体" w:hAnsi="宋体" w:cs="宋体"/>
                <w:color w:val="auto"/>
                <w:sz w:val="24"/>
                <w:highlight w:val="none"/>
              </w:rPr>
              <w:t xml:space="preserve">不接受超过</w:t>
            </w:r>
            <w:r>
              <w:rPr>
                <w:rFonts w:hint="eastAsia" w:ascii="宋体" w:hAnsi="宋体" w:cs="宋体"/>
                <w:b/>
                <w:bCs/>
                <w:color w:val="auto"/>
                <w:sz w:val="24"/>
                <w:highlight w:val="none"/>
                <w:lang w:val="en-US" w:eastAsia="zh-CN"/>
              </w:rPr>
              <w:t xml:space="preserve">1090</w:t>
            </w:r>
            <w:r>
              <w:rPr>
                <w:rFonts w:hint="eastAsia" w:ascii="宋体" w:hAnsi="宋体" w:cs="宋体"/>
                <w:color w:val="auto"/>
                <w:sz w:val="24"/>
                <w:highlight w:val="none"/>
              </w:rPr>
              <w:t xml:space="preserve">万元人民币（采购项目预算金额）的投标报价；     </w:t>
            </w:r>
            <w:r>
              <w:rPr>
                <w:rFonts w:hint="eastAsia" w:ascii="宋体" w:hAnsi="宋体" w:cs="宋体"/>
                <w:color w:val="auto"/>
                <w:sz w:val="24"/>
              </w:rPr>
              <w:t xml:space="preserve">                                          </w:t>
            </w:r>
            <w:r/>
          </w:p>
          <w:p>
            <w:pPr>
              <w:spacing w:line="400" w:lineRule="exact"/>
              <w:rPr>
                <w:rFonts w:ascii="宋体" w:hAnsi="宋体" w:cs="宋体"/>
                <w:color w:val="auto"/>
                <w:sz w:val="24"/>
              </w:rPr>
            </w:pPr>
            <w:r>
              <w:rPr>
                <w:rFonts w:hint="eastAsia" w:ascii="宋体" w:hAnsi="宋体" w:cs="宋体"/>
                <w:color w:val="auto"/>
                <w:sz w:val="24"/>
              </w:rPr>
              <w:t xml:space="preserve">注：报价包括项目涉及的一切税、费、投标人利润等全部费用。采购人不再支付报价以外的任何费用。</w:t>
            </w:r>
            <w:r/>
          </w:p>
        </w:tc>
      </w:tr>
      <w:tr>
        <w:trPr>
          <w:jc w:val="center"/>
        </w:trPr>
        <w:tc>
          <w:tcPr>
            <w:tcBorders>
              <w:top w:val="single" w:color="000000" w:sz="4" w:space="0"/>
              <w:left w:val="single" w:color="000000" w:sz="4" w:space="0"/>
              <w:bottom w:val="single" w:color="000000" w:sz="4" w:space="0"/>
              <w:right w:val="single" w:color="000000" w:sz="4" w:space="0"/>
            </w:tcBorders>
            <w:tcW w:w="1560" w:type="dxa"/>
            <w:textDirection w:val="lrTb"/>
            <w:noWrap w:val="false"/>
          </w:tcPr>
          <w:p>
            <w:pPr>
              <w:jc w:val="center"/>
              <w:spacing w:line="400" w:lineRule="exact"/>
              <w:rPr>
                <w:rFonts w:ascii="宋体" w:hAnsi="宋体" w:cs="宋体"/>
                <w:color w:val="auto"/>
                <w:sz w:val="24"/>
              </w:rPr>
            </w:pPr>
            <w:r>
              <w:rPr>
                <w:rFonts w:hint="eastAsia" w:ascii="宋体" w:hAnsi="宋体" w:cs="宋体"/>
                <w:color w:val="auto"/>
                <w:sz w:val="24"/>
              </w:rPr>
              <w:t xml:space="preserve">(十六)</w:t>
            </w:r>
            <w:r/>
          </w:p>
        </w:tc>
        <w:tc>
          <w:tcPr>
            <w:tcBorders>
              <w:top w:val="single" w:color="000000" w:sz="4" w:space="0"/>
              <w:left w:val="single" w:color="000000" w:sz="4" w:space="0"/>
              <w:bottom w:val="single" w:color="000000" w:sz="4" w:space="0"/>
              <w:right w:val="single" w:color="000000" w:sz="4" w:space="0"/>
            </w:tcBorders>
            <w:tcW w:w="7940" w:type="dxa"/>
            <w:textDirection w:val="lrTb"/>
            <w:noWrap w:val="false"/>
          </w:tcPr>
          <w:p>
            <w:pPr>
              <w:spacing w:line="400" w:lineRule="exact"/>
              <w:rPr>
                <w:rFonts w:ascii="宋体" w:hAnsi="宋体" w:cs="宋体"/>
                <w:color w:val="auto"/>
                <w:sz w:val="24"/>
              </w:rPr>
            </w:pPr>
            <w:r>
              <w:rPr>
                <w:rFonts w:hint="eastAsia" w:ascii="宋体" w:hAnsi="宋体" w:cs="宋体"/>
                <w:color w:val="auto"/>
                <w:sz w:val="24"/>
              </w:rPr>
              <w:t xml:space="preserve">以人民币报价。</w:t>
            </w:r>
            <w:r/>
          </w:p>
        </w:tc>
      </w:tr>
      <w:tr>
        <w:trPr>
          <w:jc w:val="center"/>
        </w:trPr>
        <w:tc>
          <w:tcPr>
            <w:tcBorders>
              <w:top w:val="single" w:color="000000" w:sz="4" w:space="0"/>
              <w:left w:val="single" w:color="000000" w:sz="4" w:space="0"/>
              <w:bottom w:val="single" w:color="000000" w:sz="4" w:space="0"/>
              <w:right w:val="single" w:color="000000" w:sz="4" w:space="0"/>
            </w:tcBorders>
            <w:tcW w:w="1560" w:type="dxa"/>
            <w:textDirection w:val="lrTb"/>
            <w:noWrap w:val="false"/>
          </w:tcPr>
          <w:p>
            <w:pPr>
              <w:jc w:val="center"/>
              <w:spacing w:line="400" w:lineRule="exact"/>
              <w:rPr>
                <w:rFonts w:ascii="宋体" w:hAnsi="宋体" w:cs="宋体"/>
                <w:bCs/>
                <w:color w:val="auto"/>
                <w:sz w:val="24"/>
              </w:rPr>
            </w:pPr>
            <w:r>
              <w:rPr>
                <w:rFonts w:hint="eastAsia" w:ascii="宋体" w:hAnsi="宋体" w:cs="宋体"/>
                <w:bCs/>
                <w:color w:val="auto"/>
                <w:sz w:val="24"/>
              </w:rPr>
              <w:t xml:space="preserve">（十七）</w:t>
            </w:r>
            <w:r/>
          </w:p>
        </w:tc>
        <w:tc>
          <w:tcPr>
            <w:tcBorders>
              <w:top w:val="single" w:color="000000" w:sz="4" w:space="0"/>
              <w:left w:val="single" w:color="000000" w:sz="4" w:space="0"/>
              <w:bottom w:val="single" w:color="000000" w:sz="4" w:space="0"/>
              <w:right w:val="single" w:color="000000" w:sz="4" w:space="0"/>
            </w:tcBorders>
            <w:tcW w:w="7940" w:type="dxa"/>
            <w:textDirection w:val="lrTb"/>
            <w:noWrap w:val="false"/>
          </w:tcPr>
          <w:p>
            <w:pPr>
              <w:spacing w:line="400" w:lineRule="exact"/>
              <w:rPr>
                <w:rFonts w:ascii="宋体" w:hAnsi="宋体" w:cs="宋体"/>
                <w:color w:val="auto"/>
                <w:sz w:val="24"/>
              </w:rPr>
            </w:pPr>
            <w:r>
              <w:rPr>
                <w:rFonts w:hint="eastAsia" w:ascii="宋体" w:hAnsi="宋体" w:cs="宋体"/>
                <w:color w:val="auto"/>
                <w:sz w:val="24"/>
              </w:rPr>
              <w:t xml:space="preserve">线上要求：</w:t>
            </w:r>
            <w:r/>
          </w:p>
          <w:p>
            <w:pPr>
              <w:spacing w:line="400" w:lineRule="exact"/>
              <w:rPr>
                <w:rFonts w:ascii="宋体" w:hAnsi="宋体" w:cs="宋体"/>
                <w:color w:val="auto"/>
                <w:sz w:val="24"/>
              </w:rPr>
            </w:pPr>
            <w:r>
              <w:rPr>
                <w:rFonts w:hint="eastAsia" w:ascii="宋体" w:hAnsi="宋体" w:cs="宋体"/>
                <w:color w:val="auto"/>
                <w:sz w:val="24"/>
              </w:rPr>
              <w:t xml:space="preserve">投标人应当通过“苏采云”系统提交数据电文形式的投标文件（即电子投标）。</w:t>
            </w:r>
            <w:r/>
          </w:p>
          <w:p>
            <w:pPr>
              <w:spacing w:line="400" w:lineRule="exact"/>
              <w:rPr>
                <w:rFonts w:ascii="宋体" w:hAnsi="宋体" w:cs="宋体"/>
                <w:color w:val="auto"/>
                <w:sz w:val="24"/>
              </w:rPr>
            </w:pPr>
            <w:r>
              <w:rPr>
                <w:rFonts w:hint="eastAsia" w:ascii="宋体" w:hAnsi="宋体" w:cs="宋体"/>
                <w:color w:val="auto"/>
                <w:sz w:val="24"/>
              </w:rPr>
              <w:t xml:space="preserve">特别说明：通过“苏采云”系统提交政府采购客户端工具导出加密的投标文件（后缀名为zip）。投标文件不得超过</w:t>
            </w:r>
            <w:r>
              <w:rPr>
                <w:rFonts w:hint="eastAsia" w:ascii="宋体" w:hAnsi="宋体" w:cs="宋体"/>
                <w:color w:val="auto"/>
                <w:sz w:val="24"/>
                <w:lang w:val="en-US" w:eastAsia="zh-CN"/>
              </w:rPr>
              <w:t xml:space="preserve">1</w:t>
            </w:r>
            <w:r>
              <w:rPr>
                <w:rFonts w:hint="eastAsia" w:ascii="宋体" w:hAnsi="宋体" w:cs="宋体"/>
                <w:color w:val="auto"/>
                <w:sz w:val="24"/>
              </w:rPr>
              <w:t xml:space="preserve">50M！</w:t>
            </w:r>
            <w:r/>
          </w:p>
          <w:p>
            <w:pPr>
              <w:spacing w:line="400" w:lineRule="exact"/>
              <w:rPr>
                <w:rFonts w:ascii="宋体" w:hAnsi="宋体" w:cs="宋体"/>
                <w:color w:val="auto"/>
                <w:sz w:val="24"/>
              </w:rPr>
            </w:pPr>
            <w:r>
              <w:rPr>
                <w:rFonts w:hint="eastAsia" w:ascii="宋体" w:hAnsi="宋体" w:cs="宋体"/>
                <w:color w:val="auto"/>
                <w:sz w:val="24"/>
              </w:rPr>
              <w:t xml:space="preserve"> 说明：本项目采用线上投标，即供应商投标文件从政府采购客户端工具制作通过“苏采云”系统提交，未提供线上投标文件的，投标无效。</w:t>
            </w:r>
            <w:r/>
          </w:p>
        </w:tc>
      </w:tr>
      <w:tr>
        <w:trPr>
          <w:jc w:val="center"/>
        </w:trPr>
        <w:tc>
          <w:tcPr>
            <w:tcBorders>
              <w:top w:val="single" w:color="000000" w:sz="4" w:space="0"/>
              <w:left w:val="single" w:color="000000" w:sz="4" w:space="0"/>
              <w:bottom w:val="single" w:color="000000" w:sz="4" w:space="0"/>
              <w:right w:val="single" w:color="000000" w:sz="4" w:space="0"/>
            </w:tcBorders>
            <w:tcW w:w="1560" w:type="dxa"/>
            <w:textDirection w:val="lrTb"/>
            <w:noWrap w:val="false"/>
          </w:tcPr>
          <w:p>
            <w:pPr>
              <w:jc w:val="center"/>
              <w:spacing w:line="400" w:lineRule="exact"/>
              <w:rPr>
                <w:rFonts w:ascii="宋体" w:hAnsi="宋体" w:cs="宋体"/>
                <w:color w:val="auto"/>
                <w:sz w:val="24"/>
              </w:rPr>
            </w:pPr>
            <w:r>
              <w:rPr>
                <w:rFonts w:hint="eastAsia" w:ascii="宋体" w:hAnsi="宋体" w:cs="宋体"/>
                <w:color w:val="auto"/>
                <w:sz w:val="24"/>
              </w:rPr>
              <w:t xml:space="preserve">(十八)</w:t>
            </w:r>
            <w:r/>
          </w:p>
        </w:tc>
        <w:tc>
          <w:tcPr>
            <w:tcBorders>
              <w:top w:val="single" w:color="000000" w:sz="4" w:space="0"/>
              <w:left w:val="single" w:color="000000" w:sz="4" w:space="0"/>
              <w:bottom w:val="single" w:color="000000" w:sz="4" w:space="0"/>
              <w:right w:val="single" w:color="000000" w:sz="4" w:space="0"/>
            </w:tcBorders>
            <w:tcW w:w="7940" w:type="dxa"/>
            <w:textDirection w:val="lrTb"/>
            <w:noWrap w:val="false"/>
          </w:tcPr>
          <w:p>
            <w:pPr>
              <w:spacing w:line="400" w:lineRule="exact"/>
              <w:rPr>
                <w:rFonts w:ascii="宋体" w:hAnsi="宋体" w:cs="宋体"/>
                <w:color w:val="auto"/>
                <w:sz w:val="24"/>
              </w:rPr>
            </w:pPr>
            <w:r>
              <w:rPr>
                <w:rFonts w:hint="eastAsia" w:ascii="宋体" w:hAnsi="宋体" w:cs="宋体"/>
                <w:color w:val="auto"/>
                <w:sz w:val="24"/>
              </w:rPr>
              <w:t xml:space="preserve">线上投标文件的密封、签署、盖章要求：</w:t>
            </w:r>
            <w:r/>
          </w:p>
          <w:p>
            <w:pPr>
              <w:spacing w:line="400" w:lineRule="exact"/>
              <w:rPr>
                <w:rFonts w:ascii="宋体" w:hAnsi="宋体" w:cs="宋体"/>
                <w:color w:val="auto"/>
                <w:sz w:val="24"/>
              </w:rPr>
            </w:pPr>
            <w:r>
              <w:rPr>
                <w:rFonts w:hint="eastAsia" w:ascii="宋体" w:hAnsi="宋体" w:cs="宋体"/>
                <w:color w:val="auto"/>
                <w:sz w:val="24"/>
              </w:rPr>
              <w:t xml:space="preserve">一、投标文件的密封（加密）要求：</w:t>
            </w:r>
            <w:r/>
          </w:p>
          <w:p>
            <w:pPr>
              <w:spacing w:line="400" w:lineRule="exact"/>
              <w:rPr>
                <w:rFonts w:ascii="宋体" w:hAnsi="宋体" w:cs="宋体"/>
                <w:color w:val="auto"/>
                <w:sz w:val="24"/>
              </w:rPr>
            </w:pPr>
            <w:r>
              <w:rPr>
                <w:rFonts w:hint="eastAsia" w:ascii="宋体" w:hAnsi="宋体" w:cs="宋体"/>
                <w:color w:val="auto"/>
                <w:sz w:val="24"/>
              </w:rPr>
              <w:t xml:space="preserve">投标人应当按照招标文件和“苏采云”系统的要求编制并加密投标文件。本项目投标人须通过“苏采云”系统提供的政府采购客户端工具（使用“CA数字证书”）对其数据电文形式的投标文件加密。</w:t>
            </w:r>
            <w:r/>
          </w:p>
          <w:p>
            <w:pPr>
              <w:spacing w:line="400" w:lineRule="exact"/>
              <w:rPr>
                <w:rFonts w:ascii="宋体" w:hAnsi="宋体" w:cs="宋体"/>
                <w:color w:val="auto"/>
                <w:sz w:val="24"/>
              </w:rPr>
            </w:pPr>
            <w:r>
              <w:rPr>
                <w:rFonts w:hint="eastAsia" w:ascii="宋体" w:hAnsi="宋体" w:cs="宋体"/>
                <w:color w:val="auto"/>
                <w:sz w:val="24"/>
              </w:rPr>
              <w:t xml:space="preserve">二、投标文件的签署要求：见招标文件第七章《投标文件相关格式》。</w:t>
            </w:r>
            <w:r/>
          </w:p>
          <w:p>
            <w:pPr>
              <w:spacing w:line="400" w:lineRule="exact"/>
              <w:rPr>
                <w:rFonts w:ascii="宋体" w:hAnsi="宋体" w:cs="宋体"/>
                <w:color w:val="auto"/>
                <w:sz w:val="24"/>
              </w:rPr>
            </w:pPr>
            <w:r>
              <w:rPr>
                <w:rFonts w:hint="eastAsia" w:ascii="宋体" w:hAnsi="宋体" w:cs="宋体"/>
                <w:color w:val="auto"/>
                <w:sz w:val="24"/>
              </w:rPr>
              <w:t xml:space="preserve">三、投标文件的盖章要求：见招标文件第三章《投标资料表》和招标文件第七章《投标文件相关格式》。投标人须通过“苏采云”系统提供的政府采购客户端工具（使用“CA数字证书”）加盖电子签章。</w:t>
            </w:r>
            <w:r/>
          </w:p>
          <w:p>
            <w:pPr>
              <w:spacing w:line="400" w:lineRule="exact"/>
              <w:rPr>
                <w:rFonts w:ascii="宋体" w:hAnsi="宋体" w:cs="宋体"/>
                <w:color w:val="auto"/>
                <w:sz w:val="24"/>
              </w:rPr>
            </w:pPr>
            <w:r>
              <w:rPr>
                <w:rFonts w:hint="eastAsia" w:ascii="宋体" w:hAnsi="宋体" w:cs="宋体"/>
                <w:color w:val="auto"/>
                <w:sz w:val="24"/>
              </w:rPr>
              <w:t xml:space="preserve">说明：投标人应在用CA数字证书以及自备的能够登录“苏采云”系统的笔记本电脑，在达到开标时间后，使用CA数字证书解密各自投标文件。</w:t>
            </w:r>
            <w:r/>
          </w:p>
          <w:p>
            <w:pPr>
              <w:spacing w:line="400" w:lineRule="exact"/>
              <w:rPr>
                <w:rFonts w:ascii="宋体" w:hAnsi="宋体" w:cs="宋体"/>
                <w:color w:val="auto"/>
                <w:sz w:val="24"/>
              </w:rPr>
            </w:pPr>
            <w:r>
              <w:rPr>
                <w:rFonts w:hint="eastAsia" w:ascii="宋体" w:hAnsi="宋体" w:cs="宋体"/>
                <w:color w:val="auto"/>
                <w:sz w:val="24"/>
              </w:rPr>
              <w:t xml:space="preserve">投标人未按规定加密的投标文件，“苏采云”系统应当拒收并提示。</w:t>
            </w:r>
            <w:r/>
          </w:p>
        </w:tc>
      </w:tr>
      <w:tr>
        <w:trPr>
          <w:jc w:val="center"/>
        </w:trPr>
        <w:tc>
          <w:tcPr>
            <w:tcBorders>
              <w:top w:val="single" w:color="000000" w:sz="4" w:space="0"/>
              <w:left w:val="single" w:color="000000" w:sz="4" w:space="0"/>
              <w:bottom w:val="single" w:color="000000" w:sz="4" w:space="0"/>
              <w:right w:val="single" w:color="000000" w:sz="4" w:space="0"/>
            </w:tcBorders>
            <w:tcW w:w="1560" w:type="dxa"/>
            <w:textDirection w:val="lrTb"/>
            <w:noWrap w:val="false"/>
          </w:tcPr>
          <w:p>
            <w:pPr>
              <w:jc w:val="center"/>
              <w:spacing w:line="400" w:lineRule="exact"/>
              <w:rPr>
                <w:rFonts w:ascii="宋体" w:hAnsi="宋体" w:cs="宋体"/>
                <w:color w:val="auto"/>
                <w:sz w:val="24"/>
              </w:rPr>
            </w:pPr>
            <w:r>
              <w:rPr>
                <w:rFonts w:hint="eastAsia" w:ascii="宋体" w:hAnsi="宋体" w:cs="宋体"/>
                <w:color w:val="auto"/>
                <w:sz w:val="24"/>
              </w:rPr>
              <w:t xml:space="preserve">(十九)</w:t>
            </w:r>
            <w:r/>
          </w:p>
        </w:tc>
        <w:tc>
          <w:tcPr>
            <w:tcBorders>
              <w:top w:val="single" w:color="000000" w:sz="4" w:space="0"/>
              <w:left w:val="single" w:color="000000" w:sz="4" w:space="0"/>
              <w:bottom w:val="single" w:color="000000" w:sz="4" w:space="0"/>
              <w:right w:val="single" w:color="000000" w:sz="4" w:space="0"/>
            </w:tcBorders>
            <w:tcW w:w="7940" w:type="dxa"/>
            <w:textDirection w:val="lrTb"/>
            <w:noWrap w:val="false"/>
          </w:tcPr>
          <w:p>
            <w:pPr>
              <w:ind w:left="560" w:hanging="560"/>
              <w:spacing w:line="400" w:lineRule="exact"/>
              <w:rPr>
                <w:rFonts w:ascii="宋体" w:hAnsi="宋体" w:cs="宋体"/>
                <w:color w:val="auto"/>
                <w:sz w:val="24"/>
                <w:highlight w:val="none"/>
              </w:rPr>
            </w:pPr>
            <w:r>
              <w:rPr>
                <w:rFonts w:hint="eastAsia" w:ascii="宋体" w:hAnsi="宋体" w:cs="宋体"/>
                <w:color w:val="auto"/>
                <w:sz w:val="24"/>
              </w:rPr>
              <w:t xml:space="preserve">投标文投</w:t>
            </w:r>
            <w:r>
              <w:rPr>
                <w:rFonts w:hint="eastAsia" w:ascii="宋体" w:hAnsi="宋体" w:cs="宋体"/>
                <w:color w:val="auto"/>
                <w:sz w:val="24"/>
                <w:highlight w:val="none"/>
              </w:rPr>
              <w:t xml:space="preserve">标文件的提交： </w:t>
            </w:r>
            <w:r/>
          </w:p>
          <w:p>
            <w:pPr>
              <w:ind w:left="560" w:hanging="560"/>
              <w:spacing w:line="400" w:lineRule="exact"/>
              <w:rPr>
                <w:rFonts w:ascii="宋体" w:hAnsi="宋体" w:cs="宋体"/>
                <w:color w:val="auto"/>
                <w:sz w:val="24"/>
                <w:highlight w:val="white"/>
              </w:rPr>
            </w:pPr>
            <w:r>
              <w:rPr>
                <w:rFonts w:hint="eastAsia" w:ascii="宋体" w:hAnsi="宋体" w:cs="宋体"/>
                <w:color w:val="auto"/>
                <w:sz w:val="24"/>
                <w:highlight w:val="none"/>
              </w:rPr>
              <w:t xml:space="preserve">1.投标文件提交时间：</w:t>
            </w:r>
            <w:r>
              <w:rPr>
                <w:rFonts w:hint="eastAsia" w:ascii="宋体" w:hAnsi="宋体" w:cs="宋体"/>
                <w:color w:val="auto"/>
                <w:sz w:val="24"/>
                <w:highlight w:val="none"/>
              </w:rPr>
              <w:t xml:space="preserve">202</w:t>
            </w:r>
            <w:r>
              <w:rPr>
                <w:rFonts w:hint="eastAsia" w:ascii="宋体" w:hAnsi="宋体" w:cs="宋体"/>
                <w:color w:val="auto"/>
                <w:sz w:val="24"/>
                <w:highlight w:val="none"/>
                <w:lang w:val="en-US" w:eastAsia="zh-CN"/>
              </w:rPr>
              <w:t xml:space="preserve">6年03月30</w:t>
            </w:r>
            <w:r>
              <w:rPr>
                <w:rFonts w:hint="eastAsia" w:ascii="宋体" w:hAnsi="宋体" w:cs="宋体"/>
                <w:color w:val="auto"/>
                <w:sz w:val="24"/>
                <w:highlight w:val="none"/>
              </w:rPr>
              <w:t xml:space="preserve">日</w:t>
            </w:r>
            <w:r>
              <w:rPr>
                <w:rFonts w:hint="eastAsia" w:ascii="宋体" w:hAnsi="宋体" w:cs="宋体"/>
                <w:color w:val="auto"/>
                <w:sz w:val="24"/>
                <w:highlight w:val="white"/>
              </w:rPr>
              <w:t xml:space="preserve">北京时间</w:t>
            </w:r>
            <w:r>
              <w:rPr>
                <w:rFonts w:hint="eastAsia" w:ascii="宋体" w:hAnsi="宋体" w:cs="宋体"/>
                <w:color w:val="auto"/>
                <w:sz w:val="24"/>
                <w:highlight w:val="white"/>
                <w:lang w:val="en-US" w:eastAsia="zh-CN"/>
              </w:rPr>
              <w:t xml:space="preserve">10</w:t>
            </w:r>
            <w:r>
              <w:rPr>
                <w:rFonts w:hint="eastAsia" w:ascii="宋体" w:hAnsi="宋体" w:cs="宋体"/>
                <w:color w:val="auto"/>
                <w:sz w:val="24"/>
                <w:highlight w:val="white"/>
              </w:rPr>
              <w:t xml:space="preserve">:</w:t>
            </w:r>
            <w:r>
              <w:rPr>
                <w:rFonts w:hint="eastAsia" w:ascii="宋体" w:hAnsi="宋体" w:cs="宋体"/>
                <w:color w:val="auto"/>
                <w:sz w:val="24"/>
                <w:highlight w:val="white"/>
                <w:lang w:val="en-US" w:eastAsia="zh-CN"/>
              </w:rPr>
              <w:t xml:space="preserve">0</w:t>
            </w:r>
            <w:r>
              <w:rPr>
                <w:rFonts w:hint="eastAsia" w:ascii="宋体" w:hAnsi="宋体" w:cs="宋体"/>
                <w:color w:val="auto"/>
                <w:sz w:val="24"/>
                <w:highlight w:val="white"/>
              </w:rPr>
              <w:t xml:space="preserve">0前。</w:t>
            </w:r>
            <w:r/>
          </w:p>
          <w:p>
            <w:pPr>
              <w:ind w:left="560" w:hanging="560"/>
              <w:spacing w:line="400" w:lineRule="exact"/>
              <w:rPr>
                <w:rFonts w:ascii="宋体" w:hAnsi="宋体" w:cs="宋体"/>
                <w:color w:val="auto"/>
                <w:sz w:val="24"/>
              </w:rPr>
            </w:pPr>
            <w:r>
              <w:rPr>
                <w:rFonts w:hint="eastAsia" w:ascii="宋体" w:hAnsi="宋体" w:cs="宋体"/>
                <w:color w:val="auto"/>
                <w:sz w:val="24"/>
                <w:highlight w:val="white"/>
              </w:rPr>
              <w:t xml:space="preserve">2.投标截止时间：</w:t>
            </w:r>
            <w:r>
              <w:rPr>
                <w:rFonts w:hint="eastAsia" w:ascii="宋体" w:hAnsi="宋体" w:cs="宋体"/>
                <w:color w:val="auto"/>
                <w:sz w:val="24"/>
                <w:highlight w:val="none"/>
              </w:rPr>
              <w:t xml:space="preserve">202</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年03</w:t>
            </w:r>
            <w:r>
              <w:rPr>
                <w:rFonts w:hint="eastAsia" w:ascii="宋体" w:hAnsi="宋体" w:cs="宋体"/>
                <w:color w:val="auto"/>
                <w:sz w:val="24"/>
                <w:highlight w:val="none"/>
                <w:lang w:val="en-US" w:eastAsia="zh-CN"/>
              </w:rPr>
              <w:t xml:space="preserve">月30</w:t>
            </w:r>
            <w:r>
              <w:rPr>
                <w:rFonts w:hint="eastAsia" w:ascii="宋体" w:hAnsi="宋体" w:cs="宋体"/>
                <w:color w:val="auto"/>
                <w:sz w:val="24"/>
                <w:highlight w:val="none"/>
              </w:rPr>
              <w:t xml:space="preserve">日</w:t>
            </w:r>
            <w:r>
              <w:rPr>
                <w:rFonts w:hint="eastAsia" w:ascii="宋体" w:hAnsi="宋体" w:cs="宋体"/>
                <w:color w:val="auto"/>
                <w:sz w:val="24"/>
                <w:highlight w:val="white"/>
              </w:rPr>
              <w:t xml:space="preserve">北京时间</w:t>
            </w:r>
            <w:r>
              <w:rPr>
                <w:rFonts w:hint="eastAsia" w:ascii="宋体" w:hAnsi="宋体" w:cs="宋体"/>
                <w:color w:val="auto"/>
                <w:sz w:val="24"/>
                <w:highlight w:val="white"/>
                <w:lang w:val="en-US" w:eastAsia="zh-CN"/>
              </w:rPr>
              <w:t xml:space="preserve">10</w:t>
            </w:r>
            <w:r>
              <w:rPr>
                <w:rFonts w:hint="eastAsia" w:ascii="宋体" w:hAnsi="宋体" w:cs="宋体"/>
                <w:color w:val="auto"/>
                <w:sz w:val="24"/>
                <w:highlight w:val="white"/>
              </w:rPr>
              <w:t xml:space="preserve">:</w:t>
            </w:r>
            <w:r>
              <w:rPr>
                <w:rFonts w:hint="eastAsia" w:ascii="宋体" w:hAnsi="宋体" w:cs="宋体"/>
                <w:color w:val="auto"/>
                <w:sz w:val="24"/>
                <w:highlight w:val="white"/>
                <w:lang w:val="en-US" w:eastAsia="zh-CN"/>
              </w:rPr>
              <w:t xml:space="preserve">0</w:t>
            </w:r>
            <w:r>
              <w:rPr>
                <w:rFonts w:hint="eastAsia" w:ascii="宋体" w:hAnsi="宋体" w:cs="宋体"/>
                <w:color w:val="auto"/>
                <w:sz w:val="24"/>
                <w:highlight w:val="white"/>
              </w:rPr>
              <w:t xml:space="preserve">0。</w:t>
            </w:r>
            <w:r/>
          </w:p>
          <w:p>
            <w:pPr>
              <w:spacing w:line="400" w:lineRule="exact"/>
              <w:rPr>
                <w:rFonts w:ascii="宋体" w:hAnsi="宋体" w:cs="宋体"/>
                <w:color w:val="auto"/>
                <w:sz w:val="24"/>
                <w:highlight w:val="yellow"/>
              </w:rPr>
            </w:pPr>
            <w:r>
              <w:rPr>
                <w:rFonts w:hint="eastAsia" w:ascii="宋体" w:hAnsi="宋体" w:cs="宋体"/>
                <w:color w:val="auto"/>
                <w:sz w:val="24"/>
              </w:rPr>
              <w:t xml:space="preserve">3.投标文件提交地点：投标人应当通过“苏采云”系统提交数据电文形式的投标文件（即电子投标），“苏采云”系统自动接收。</w:t>
            </w:r>
            <w:r/>
          </w:p>
        </w:tc>
      </w:tr>
      <w:tr>
        <w:trPr>
          <w:jc w:val="center"/>
        </w:trPr>
        <w:tc>
          <w:tcPr>
            <w:tcBorders>
              <w:top w:val="single" w:color="000000" w:sz="4" w:space="0"/>
              <w:left w:val="single" w:color="000000" w:sz="4" w:space="0"/>
              <w:bottom w:val="single" w:color="000000" w:sz="4" w:space="0"/>
              <w:right w:val="single" w:color="000000" w:sz="4" w:space="0"/>
            </w:tcBorders>
            <w:tcW w:w="1560" w:type="dxa"/>
            <w:textDirection w:val="lrTb"/>
            <w:noWrap w:val="false"/>
          </w:tcPr>
          <w:p>
            <w:pPr>
              <w:jc w:val="center"/>
              <w:spacing w:line="400" w:lineRule="exact"/>
              <w:rPr>
                <w:rFonts w:ascii="宋体" w:hAnsi="宋体" w:cs="宋体"/>
                <w:color w:val="auto"/>
                <w:sz w:val="24"/>
              </w:rPr>
            </w:pPr>
            <w:r>
              <w:rPr>
                <w:rFonts w:hint="eastAsia" w:ascii="宋体" w:hAnsi="宋体" w:cs="宋体"/>
                <w:color w:val="auto"/>
                <w:sz w:val="24"/>
              </w:rPr>
              <w:t xml:space="preserve">（二十）</w:t>
            </w:r>
            <w:r/>
          </w:p>
        </w:tc>
        <w:tc>
          <w:tcPr>
            <w:tcBorders>
              <w:top w:val="single" w:color="000000" w:sz="4" w:space="0"/>
              <w:left w:val="single" w:color="000000" w:sz="4" w:space="0"/>
              <w:bottom w:val="single" w:color="000000" w:sz="4" w:space="0"/>
              <w:right w:val="single" w:color="000000" w:sz="4" w:space="0"/>
            </w:tcBorders>
            <w:tcW w:w="7940" w:type="dxa"/>
            <w:textDirection w:val="lrTb"/>
            <w:noWrap w:val="false"/>
          </w:tcPr>
          <w:p>
            <w:pPr>
              <w:spacing w:line="400" w:lineRule="exact"/>
              <w:rPr>
                <w:rFonts w:ascii="宋体" w:hAnsi="宋体" w:cs="宋体"/>
                <w:color w:val="auto"/>
                <w:sz w:val="24"/>
              </w:rPr>
            </w:pPr>
            <w:r>
              <w:rPr>
                <w:rFonts w:hint="eastAsia" w:ascii="宋体" w:hAnsi="宋体" w:cs="宋体"/>
                <w:color w:val="auto"/>
                <w:sz w:val="24"/>
              </w:rPr>
              <w:t xml:space="preserve">电子投标文件应由其法定代表人或法定代表人授权代表在规定的网上投标时间内，凭 CA 证书登陆“苏采云”系统在线编制投标文件（电子数据），并在投标截止时间之前上传投标文件。</w:t>
            </w:r>
            <w:r/>
          </w:p>
          <w:p>
            <w:pPr>
              <w:spacing w:line="400" w:lineRule="exact"/>
              <w:rPr>
                <w:rFonts w:hint="eastAsia" w:ascii="宋体" w:hAnsi="宋体" w:cs="宋体"/>
                <w:color w:val="auto"/>
                <w:sz w:val="24"/>
              </w:rPr>
            </w:pPr>
            <w:r>
              <w:rPr>
                <w:rFonts w:hint="eastAsia" w:ascii="宋体" w:hAnsi="宋体" w:cs="宋体"/>
                <w:color w:val="auto"/>
                <w:sz w:val="24"/>
              </w:rPr>
              <w:t xml:space="preserve">投标人应在达到开标时间后，使用CA数字证书解密各自投标文件。</w:t>
            </w:r>
            <w:r/>
          </w:p>
          <w:p>
            <w:pPr>
              <w:spacing w:line="400" w:lineRule="exact"/>
              <w:rPr>
                <w:rFonts w:ascii="宋体" w:hAnsi="宋体" w:cs="宋体"/>
                <w:color w:val="auto"/>
                <w:sz w:val="24"/>
              </w:rPr>
            </w:pPr>
            <w:r>
              <w:rPr>
                <w:rFonts w:hint="eastAsia" w:asciiTheme="minorEastAsia" w:hAnsiTheme="minorEastAsia" w:eastAsiaTheme="minorEastAsia" w:cstheme="minorEastAsia"/>
                <w:b/>
                <w:color w:val="auto"/>
                <w:sz w:val="24"/>
                <w:szCs w:val="24"/>
                <w:highlight w:val="none"/>
                <w:lang w:eastAsia="zh-CN"/>
              </w:rPr>
              <w:t xml:space="preserve">说明：投标人应登录“苏采云”系统，在达到开标时间后，使用CA数字证书解密各自投标文件。</w:t>
            </w:r>
            <w:r/>
          </w:p>
        </w:tc>
      </w:tr>
      <w:tr>
        <w:trPr>
          <w:jc w:val="center"/>
        </w:trPr>
        <w:tc>
          <w:tcPr>
            <w:tcBorders>
              <w:top w:val="single" w:color="000000" w:sz="4" w:space="0"/>
              <w:left w:val="single" w:color="000000" w:sz="4" w:space="0"/>
              <w:bottom w:val="single" w:color="000000" w:sz="4" w:space="0"/>
              <w:right w:val="single" w:color="000000" w:sz="4" w:space="0"/>
            </w:tcBorders>
            <w:tcW w:w="1560" w:type="dxa"/>
            <w:textDirection w:val="lrTb"/>
            <w:noWrap w:val="false"/>
          </w:tcPr>
          <w:p>
            <w:pPr>
              <w:jc w:val="center"/>
              <w:spacing w:line="400" w:lineRule="exact"/>
              <w:rPr>
                <w:rFonts w:ascii="宋体" w:hAnsi="宋体" w:cs="宋体"/>
                <w:color w:val="auto"/>
                <w:sz w:val="24"/>
              </w:rPr>
            </w:pPr>
            <w:r>
              <w:rPr>
                <w:rFonts w:hint="eastAsia" w:ascii="宋体" w:hAnsi="宋体" w:cs="宋体"/>
                <w:color w:val="auto"/>
                <w:sz w:val="24"/>
              </w:rPr>
              <w:t xml:space="preserve">四</w:t>
            </w:r>
            <w:r/>
          </w:p>
        </w:tc>
        <w:tc>
          <w:tcPr>
            <w:tcBorders>
              <w:top w:val="single" w:color="000000" w:sz="4" w:space="0"/>
              <w:left w:val="single" w:color="000000" w:sz="4" w:space="0"/>
              <w:bottom w:val="single" w:color="000000" w:sz="4" w:space="0"/>
              <w:right w:val="single" w:color="000000" w:sz="4" w:space="0"/>
            </w:tcBorders>
            <w:tcW w:w="7940" w:type="dxa"/>
            <w:textDirection w:val="lrTb"/>
            <w:noWrap w:val="false"/>
          </w:tcPr>
          <w:p>
            <w:pPr>
              <w:spacing w:line="400" w:lineRule="exact"/>
              <w:rPr>
                <w:rFonts w:ascii="宋体" w:hAnsi="宋体" w:cs="宋体"/>
                <w:color w:val="auto"/>
                <w:sz w:val="24"/>
              </w:rPr>
            </w:pPr>
            <w:r>
              <w:rPr>
                <w:rFonts w:hint="eastAsia" w:ascii="宋体" w:hAnsi="宋体" w:cs="宋体"/>
                <w:color w:val="auto"/>
                <w:sz w:val="24"/>
              </w:rPr>
              <w:t xml:space="preserve">开标</w:t>
            </w:r>
            <w:r/>
          </w:p>
        </w:tc>
      </w:tr>
      <w:tr>
        <w:trPr>
          <w:jc w:val="center"/>
        </w:trPr>
        <w:tc>
          <w:tcPr>
            <w:tcBorders>
              <w:top w:val="single" w:color="000000" w:sz="4" w:space="0"/>
              <w:left w:val="single" w:color="000000" w:sz="4" w:space="0"/>
              <w:bottom w:val="single" w:color="000000" w:sz="4" w:space="0"/>
              <w:right w:val="single" w:color="000000" w:sz="4" w:space="0"/>
            </w:tcBorders>
            <w:tcW w:w="1560" w:type="dxa"/>
            <w:textDirection w:val="lrTb"/>
            <w:noWrap w:val="false"/>
          </w:tcPr>
          <w:p>
            <w:pPr>
              <w:jc w:val="center"/>
              <w:spacing w:line="400" w:lineRule="exact"/>
              <w:rPr>
                <w:rFonts w:ascii="宋体" w:hAnsi="宋体" w:cs="宋体"/>
                <w:color w:val="auto"/>
                <w:sz w:val="24"/>
              </w:rPr>
            </w:pPr>
            <w:r>
              <w:rPr>
                <w:rFonts w:hint="eastAsia" w:ascii="宋体" w:hAnsi="宋体" w:cs="宋体"/>
                <w:color w:val="auto"/>
                <w:sz w:val="24"/>
              </w:rPr>
              <w:t xml:space="preserve">(二十五)1</w:t>
            </w:r>
            <w:r/>
          </w:p>
        </w:tc>
        <w:tc>
          <w:tcPr>
            <w:tcBorders>
              <w:top w:val="single" w:color="000000" w:sz="4" w:space="0"/>
              <w:left w:val="single" w:color="000000" w:sz="4" w:space="0"/>
              <w:bottom w:val="single" w:color="000000" w:sz="4" w:space="0"/>
              <w:right w:val="single" w:color="000000" w:sz="4" w:space="0"/>
            </w:tcBorders>
            <w:tcW w:w="7940" w:type="dxa"/>
            <w:textDirection w:val="lrTb"/>
            <w:noWrap w:val="false"/>
          </w:tcPr>
          <w:p>
            <w:pPr>
              <w:spacing w:line="400" w:lineRule="exact"/>
              <w:rPr>
                <w:rFonts w:ascii="宋体" w:hAnsi="宋体" w:cs="宋体"/>
                <w:color w:val="auto"/>
                <w:sz w:val="24"/>
              </w:rPr>
            </w:pPr>
            <w:r>
              <w:rPr>
                <w:rFonts w:hint="eastAsia" w:ascii="宋体" w:hAnsi="宋体" w:cs="宋体"/>
                <w:color w:val="auto"/>
                <w:sz w:val="24"/>
              </w:rPr>
              <w:t xml:space="preserve">开标时间及地点：</w:t>
            </w:r>
            <w:r/>
          </w:p>
          <w:p>
            <w:pPr>
              <w:spacing w:line="400" w:lineRule="exact"/>
              <w:rPr>
                <w:rFonts w:ascii="宋体" w:hAnsi="宋体" w:cs="宋体"/>
                <w:color w:val="auto"/>
                <w:sz w:val="24"/>
              </w:rPr>
            </w:pPr>
            <w:r>
              <w:rPr>
                <w:rFonts w:hint="eastAsia" w:ascii="宋体" w:hAnsi="宋体" w:cs="宋体"/>
                <w:color w:val="auto"/>
                <w:sz w:val="24"/>
              </w:rPr>
              <w:t xml:space="preserve">1.开</w:t>
            </w:r>
            <w:r>
              <w:rPr>
                <w:rFonts w:hint="eastAsia" w:ascii="宋体" w:hAnsi="宋体" w:cs="宋体"/>
                <w:color w:val="auto"/>
                <w:sz w:val="24"/>
                <w:highlight w:val="none"/>
              </w:rPr>
              <w:t xml:space="preserve">标时间：</w:t>
            </w:r>
            <w:r>
              <w:rPr>
                <w:rFonts w:hint="eastAsia" w:ascii="宋体" w:hAnsi="宋体" w:cs="宋体"/>
                <w:color w:val="auto"/>
                <w:sz w:val="24"/>
                <w:highlight w:val="none"/>
              </w:rPr>
              <w:t xml:space="preserve">202</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年03</w:t>
            </w:r>
            <w:r>
              <w:rPr>
                <w:rFonts w:hint="eastAsia" w:ascii="宋体" w:hAnsi="宋体" w:cs="宋体"/>
                <w:color w:val="auto"/>
                <w:sz w:val="24"/>
                <w:highlight w:val="none"/>
                <w:lang w:val="en-US" w:eastAsia="zh-CN"/>
              </w:rPr>
              <w:t xml:space="preserve">月30</w:t>
            </w:r>
            <w:r>
              <w:rPr>
                <w:rFonts w:hint="eastAsia" w:ascii="宋体" w:hAnsi="宋体" w:cs="宋体"/>
                <w:color w:val="auto"/>
                <w:sz w:val="24"/>
                <w:highlight w:val="none"/>
              </w:rPr>
              <w:t xml:space="preserve">日</w:t>
            </w:r>
            <w:r>
              <w:rPr>
                <w:rFonts w:hint="eastAsia" w:ascii="宋体" w:hAnsi="宋体" w:cs="宋体"/>
                <w:color w:val="auto"/>
                <w:sz w:val="24"/>
                <w:highlight w:val="white"/>
                <w:lang w:val="en-US" w:eastAsia="zh-CN"/>
              </w:rPr>
              <w:t xml:space="preserve">10</w:t>
            </w:r>
            <w:r>
              <w:rPr>
                <w:rFonts w:hint="eastAsia" w:ascii="宋体" w:hAnsi="宋体" w:cs="宋体"/>
                <w:color w:val="auto"/>
                <w:sz w:val="24"/>
                <w:highlight w:val="white"/>
              </w:rPr>
              <w:t xml:space="preserve">：</w:t>
            </w:r>
            <w:r>
              <w:rPr>
                <w:rFonts w:hint="eastAsia" w:ascii="宋体" w:hAnsi="宋体" w:cs="宋体"/>
                <w:color w:val="auto"/>
                <w:sz w:val="24"/>
                <w:highlight w:val="white"/>
                <w:lang w:val="en-US" w:eastAsia="zh-CN"/>
              </w:rPr>
              <w:t xml:space="preserve">0</w:t>
            </w:r>
            <w:r>
              <w:rPr>
                <w:rFonts w:hint="eastAsia" w:ascii="宋体" w:hAnsi="宋体" w:cs="宋体"/>
                <w:color w:val="auto"/>
                <w:sz w:val="24"/>
                <w:highlight w:val="white"/>
              </w:rPr>
              <w:t xml:space="preserve">0（标准时间）</w:t>
            </w:r>
            <w:r/>
          </w:p>
          <w:p>
            <w:pPr>
              <w:spacing w:line="400" w:lineRule="exact"/>
              <w:rPr>
                <w:rFonts w:ascii="宋体" w:hAnsi="宋体" w:cs="宋体"/>
                <w:color w:val="auto"/>
                <w:sz w:val="24"/>
              </w:rPr>
            </w:pPr>
            <w:r>
              <w:rPr>
                <w:rFonts w:hint="eastAsia" w:ascii="宋体" w:hAnsi="宋体" w:cs="宋体"/>
                <w:color w:val="auto"/>
                <w:sz w:val="24"/>
              </w:rPr>
              <w:t xml:space="preserve">2.开标地点：“苏采云”系统（网址： http://jszfcg.jsczt.cn/）“开标大厅”或进入徐州政府采购网（网址：http://czj.xz.gov.cn/Home/HomeIndex）--业务工作--用户登录，点击“苏采云”进入系统“开标大厅”。</w:t>
            </w:r>
            <w:r/>
          </w:p>
        </w:tc>
      </w:tr>
      <w:tr>
        <w:trPr>
          <w:jc w:val="center"/>
        </w:trPr>
        <w:tc>
          <w:tcPr>
            <w:tcBorders>
              <w:top w:val="single" w:color="000000" w:sz="4" w:space="0"/>
              <w:left w:val="single" w:color="000000" w:sz="4" w:space="0"/>
              <w:bottom w:val="single" w:color="000000" w:sz="4" w:space="0"/>
              <w:right w:val="single" w:color="000000" w:sz="4" w:space="0"/>
            </w:tcBorders>
            <w:tcW w:w="1560" w:type="dxa"/>
            <w:textDirection w:val="lrTb"/>
            <w:noWrap w:val="false"/>
          </w:tcPr>
          <w:p>
            <w:pPr>
              <w:jc w:val="center"/>
              <w:spacing w:line="400" w:lineRule="exact"/>
              <w:rPr>
                <w:rFonts w:ascii="宋体" w:hAnsi="宋体" w:cs="宋体"/>
                <w:color w:val="auto"/>
                <w:sz w:val="24"/>
              </w:rPr>
            </w:pPr>
            <w:r>
              <w:rPr>
                <w:rFonts w:hint="eastAsia" w:ascii="宋体" w:hAnsi="宋体" w:cs="宋体"/>
                <w:color w:val="auto"/>
                <w:sz w:val="24"/>
              </w:rPr>
              <w:t xml:space="preserve">(二十五)3</w:t>
            </w:r>
            <w:r/>
          </w:p>
        </w:tc>
        <w:tc>
          <w:tcPr>
            <w:tcBorders>
              <w:top w:val="single" w:color="000000" w:sz="4" w:space="0"/>
              <w:left w:val="single" w:color="000000" w:sz="4" w:space="0"/>
              <w:bottom w:val="single" w:color="000000" w:sz="4" w:space="0"/>
              <w:right w:val="single" w:color="000000" w:sz="4" w:space="0"/>
            </w:tcBorders>
            <w:tcW w:w="7940" w:type="dxa"/>
            <w:textDirection w:val="lrTb"/>
            <w:noWrap w:val="false"/>
          </w:tcPr>
          <w:p>
            <w:pPr>
              <w:spacing w:line="400" w:lineRule="exact"/>
              <w:rPr>
                <w:rFonts w:ascii="宋体" w:hAnsi="宋体" w:cs="宋体"/>
                <w:color w:val="auto"/>
                <w:sz w:val="24"/>
              </w:rPr>
            </w:pPr>
            <w:r>
              <w:rPr>
                <w:rFonts w:hint="eastAsia" w:ascii="宋体" w:hAnsi="宋体" w:cs="宋体"/>
                <w:color w:val="auto"/>
                <w:sz w:val="24"/>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p>
          <w:p>
            <w:pPr>
              <w:spacing w:line="400" w:lineRule="exact"/>
              <w:rPr>
                <w:rFonts w:ascii="宋体" w:hAnsi="宋体" w:cs="宋体"/>
                <w:color w:val="auto"/>
                <w:sz w:val="24"/>
              </w:rPr>
            </w:pPr>
            <w:r>
              <w:rPr>
                <w:rFonts w:hint="eastAsia" w:ascii="宋体" w:hAnsi="宋体" w:cs="宋体"/>
                <w:color w:val="auto"/>
                <w:sz w:val="24"/>
              </w:rPr>
              <w:t xml:space="preserve">所有投标人解密（或解密时间）结束后，“苏采云”系统生成开标记录并向社会公众公布，但依法应当保密的除外。</w:t>
            </w:r>
            <w:r/>
          </w:p>
        </w:tc>
      </w:tr>
      <w:tr>
        <w:trPr>
          <w:jc w:val="center"/>
        </w:trPr>
        <w:tc>
          <w:tcPr>
            <w:tcBorders>
              <w:top w:val="single" w:color="000000" w:sz="4" w:space="0"/>
              <w:left w:val="single" w:color="000000" w:sz="4" w:space="0"/>
              <w:bottom w:val="single" w:color="000000" w:sz="4" w:space="0"/>
              <w:right w:val="single" w:color="000000" w:sz="4" w:space="0"/>
            </w:tcBorders>
            <w:tcW w:w="1560" w:type="dxa"/>
            <w:textDirection w:val="lrTb"/>
            <w:noWrap w:val="false"/>
          </w:tcPr>
          <w:p>
            <w:pPr>
              <w:jc w:val="center"/>
              <w:spacing w:line="400" w:lineRule="exact"/>
              <w:rPr>
                <w:rFonts w:ascii="宋体" w:hAnsi="宋体" w:cs="宋体"/>
                <w:color w:val="auto"/>
                <w:sz w:val="24"/>
              </w:rPr>
            </w:pPr>
            <w:r>
              <w:rPr>
                <w:rFonts w:hint="eastAsia" w:ascii="宋体" w:hAnsi="宋体" w:cs="宋体"/>
                <w:color w:val="auto"/>
                <w:sz w:val="24"/>
              </w:rPr>
              <w:t xml:space="preserve">五</w:t>
            </w:r>
            <w:r/>
          </w:p>
        </w:tc>
        <w:tc>
          <w:tcPr>
            <w:tcBorders>
              <w:top w:val="single" w:color="000000" w:sz="4" w:space="0"/>
              <w:left w:val="single" w:color="000000" w:sz="4" w:space="0"/>
              <w:bottom w:val="single" w:color="000000" w:sz="4" w:space="0"/>
              <w:right w:val="single" w:color="000000" w:sz="4" w:space="0"/>
            </w:tcBorders>
            <w:tcW w:w="7940" w:type="dxa"/>
            <w:textDirection w:val="lrTb"/>
            <w:noWrap w:val="false"/>
          </w:tcPr>
          <w:p>
            <w:pPr>
              <w:spacing w:line="400" w:lineRule="exact"/>
              <w:rPr>
                <w:rFonts w:ascii="宋体" w:hAnsi="宋体" w:cs="宋体"/>
                <w:color w:val="auto"/>
                <w:sz w:val="24"/>
              </w:rPr>
            </w:pPr>
            <w:r>
              <w:rPr>
                <w:rFonts w:hint="eastAsia" w:ascii="宋体" w:hAnsi="宋体" w:cs="宋体"/>
                <w:color w:val="auto"/>
                <w:sz w:val="24"/>
              </w:rPr>
              <w:t xml:space="preserve">评标</w:t>
            </w:r>
            <w:r/>
          </w:p>
        </w:tc>
      </w:tr>
      <w:tr>
        <w:trPr>
          <w:jc w:val="center"/>
        </w:trPr>
        <w:tc>
          <w:tcPr>
            <w:tcBorders>
              <w:top w:val="single" w:color="000000" w:sz="4" w:space="0"/>
              <w:left w:val="single" w:color="000000" w:sz="4" w:space="0"/>
              <w:bottom w:val="single" w:color="000000" w:sz="4" w:space="0"/>
              <w:right w:val="single" w:color="000000" w:sz="4" w:space="0"/>
            </w:tcBorders>
            <w:tcW w:w="1560" w:type="dxa"/>
            <w:textDirection w:val="lrTb"/>
            <w:noWrap w:val="false"/>
          </w:tcPr>
          <w:p>
            <w:pPr>
              <w:jc w:val="center"/>
              <w:spacing w:line="400" w:lineRule="exact"/>
              <w:rPr>
                <w:rFonts w:ascii="宋体" w:hAnsi="宋体" w:cs="宋体"/>
                <w:color w:val="auto"/>
                <w:sz w:val="24"/>
              </w:rPr>
            </w:pPr>
            <w:r>
              <w:rPr>
                <w:rFonts w:hint="eastAsia" w:ascii="宋体" w:hAnsi="宋体" w:cs="宋体"/>
                <w:color w:val="auto"/>
                <w:sz w:val="24"/>
              </w:rPr>
              <w:t xml:space="preserve">(二十七)</w:t>
            </w:r>
            <w:r/>
          </w:p>
        </w:tc>
        <w:tc>
          <w:tcPr>
            <w:tcBorders>
              <w:top w:val="single" w:color="000000" w:sz="4" w:space="0"/>
              <w:left w:val="single" w:color="000000" w:sz="4" w:space="0"/>
              <w:bottom w:val="single" w:color="000000" w:sz="4" w:space="0"/>
              <w:right w:val="single" w:color="000000" w:sz="4" w:space="0"/>
            </w:tcBorders>
            <w:tcW w:w="7940" w:type="dxa"/>
            <w:textDirection w:val="lrTb"/>
            <w:noWrap w:val="false"/>
          </w:tcPr>
          <w:p>
            <w:pPr>
              <w:spacing w:line="400" w:lineRule="exact"/>
              <w:rPr>
                <w:rFonts w:ascii="宋体" w:hAnsi="宋体" w:cs="宋体"/>
                <w:color w:val="auto"/>
                <w:sz w:val="24"/>
              </w:rPr>
            </w:pPr>
            <w:r>
              <w:rPr>
                <w:rFonts w:hint="eastAsia" w:ascii="宋体" w:hAnsi="宋体" w:cs="宋体"/>
                <w:color w:val="auto"/>
                <w:sz w:val="24"/>
              </w:rPr>
              <w:t xml:space="preserve">采用综合评分法。</w:t>
            </w:r>
            <w:r/>
          </w:p>
        </w:tc>
      </w:tr>
      <w:tr>
        <w:trPr>
          <w:jc w:val="center"/>
        </w:trPr>
        <w:tc>
          <w:tcPr>
            <w:tcBorders>
              <w:top w:val="single" w:color="000000" w:sz="4" w:space="0"/>
              <w:left w:val="single" w:color="000000" w:sz="4" w:space="0"/>
              <w:bottom w:val="single" w:color="000000" w:sz="4" w:space="0"/>
              <w:right w:val="single" w:color="000000" w:sz="4" w:space="0"/>
            </w:tcBorders>
            <w:tcW w:w="1560" w:type="dxa"/>
            <w:textDirection w:val="lrTb"/>
            <w:noWrap w:val="false"/>
          </w:tcPr>
          <w:p>
            <w:pPr>
              <w:jc w:val="center"/>
              <w:spacing w:line="400" w:lineRule="exact"/>
              <w:rPr>
                <w:rFonts w:ascii="宋体" w:hAnsi="宋体" w:cs="宋体"/>
                <w:color w:val="auto"/>
                <w:sz w:val="24"/>
              </w:rPr>
            </w:pPr>
            <w:r>
              <w:rPr>
                <w:rFonts w:hint="eastAsia" w:ascii="宋体" w:hAnsi="宋体" w:cs="宋体"/>
                <w:color w:val="auto"/>
                <w:sz w:val="24"/>
              </w:rPr>
              <w:t xml:space="preserve">(二十八)1</w:t>
            </w:r>
            <w:r/>
          </w:p>
          <w:p>
            <w:pPr>
              <w:jc w:val="center"/>
              <w:spacing w:line="400" w:lineRule="exact"/>
              <w:rPr>
                <w:rFonts w:ascii="宋体" w:hAnsi="宋体" w:cs="宋体"/>
                <w:color w:val="auto"/>
                <w:sz w:val="24"/>
              </w:rPr>
            </w:pPr>
            <w:r>
              <w:rPr>
                <w:rFonts w:hint="eastAsia" w:ascii="宋体" w:hAnsi="宋体" w:cs="宋体"/>
                <w:color w:val="auto"/>
                <w:sz w:val="24"/>
              </w:rPr>
              <w:t xml:space="preserve">(二十八)1（4）</w:t>
            </w:r>
            <w:r/>
          </w:p>
        </w:tc>
        <w:tc>
          <w:tcPr>
            <w:tcBorders>
              <w:top w:val="single" w:color="000000" w:sz="4" w:space="0"/>
              <w:left w:val="single" w:color="000000" w:sz="4" w:space="0"/>
              <w:bottom w:val="single" w:color="000000" w:sz="4" w:space="0"/>
              <w:right w:val="single" w:color="000000" w:sz="4" w:space="0"/>
            </w:tcBorders>
            <w:tcW w:w="7940" w:type="dxa"/>
            <w:textDirection w:val="lrTb"/>
            <w:noWrap w:val="false"/>
          </w:tcPr>
          <w:p>
            <w:pPr>
              <w:ind w:left="560" w:hanging="560"/>
              <w:spacing w:line="400" w:lineRule="exact"/>
              <w:rPr>
                <w:rFonts w:ascii="宋体" w:hAnsi="宋体" w:cs="宋体"/>
                <w:color w:val="auto"/>
                <w:sz w:val="24"/>
              </w:rPr>
            </w:pPr>
            <w:r>
              <w:rPr>
                <w:rFonts w:hint="eastAsia" w:ascii="宋体" w:hAnsi="宋体" w:cs="宋体"/>
                <w:color w:val="auto"/>
                <w:sz w:val="24"/>
              </w:rPr>
              <w:t xml:space="preserve">一、推荐中标候选供应商名单。中标候选供应商数量应当根据采购需要确定，但必须按顺序排列中标候选供应商。</w:t>
            </w:r>
            <w:r/>
          </w:p>
          <w:p>
            <w:pPr>
              <w:ind w:left="560" w:hanging="560"/>
              <w:spacing w:line="400" w:lineRule="exact"/>
              <w:rPr>
                <w:rFonts w:ascii="宋体" w:hAnsi="宋体" w:cs="宋体"/>
                <w:bCs/>
                <w:color w:val="auto"/>
                <w:sz w:val="24"/>
              </w:rPr>
            </w:pPr>
            <w:r>
              <w:rPr>
                <w:rFonts w:hint="eastAsia" w:ascii="宋体" w:hAnsi="宋体" w:cs="宋体"/>
                <w:color w:val="auto"/>
                <w:sz w:val="24"/>
              </w:rPr>
              <w:t xml:space="preserve">二、采用综合评分法的，按评审后得分由高到低顺序排列。得分相同的，按投标报价由低到高顺序排列。得分且投标报价相同的，按技术方案得分顺序排列。</w:t>
            </w:r>
            <w:r/>
          </w:p>
        </w:tc>
      </w:tr>
      <w:tr>
        <w:trPr>
          <w:jc w:val="center"/>
        </w:trPr>
        <w:tc>
          <w:tcPr>
            <w:tcBorders>
              <w:top w:val="single" w:color="000000" w:sz="4" w:space="0"/>
              <w:left w:val="single" w:color="000000" w:sz="4" w:space="0"/>
              <w:bottom w:val="single" w:color="000000" w:sz="4" w:space="0"/>
              <w:right w:val="single" w:color="000000" w:sz="4" w:space="0"/>
            </w:tcBorders>
            <w:tcW w:w="1560" w:type="dxa"/>
            <w:textDirection w:val="lrTb"/>
            <w:noWrap w:val="false"/>
          </w:tcPr>
          <w:p>
            <w:pPr>
              <w:jc w:val="center"/>
              <w:spacing w:line="400" w:lineRule="exact"/>
              <w:rPr>
                <w:rFonts w:ascii="宋体" w:hAnsi="宋体" w:cs="宋体"/>
                <w:color w:val="auto"/>
                <w:sz w:val="24"/>
              </w:rPr>
            </w:pPr>
            <w:r>
              <w:rPr>
                <w:rFonts w:hint="eastAsia" w:ascii="宋体" w:hAnsi="宋体" w:cs="宋体"/>
                <w:color w:val="auto"/>
                <w:sz w:val="24"/>
              </w:rPr>
              <w:t xml:space="preserve">（二十九）</w:t>
            </w:r>
            <w:r/>
          </w:p>
          <w:p>
            <w:pPr>
              <w:jc w:val="center"/>
              <w:spacing w:line="400" w:lineRule="exact"/>
              <w:rPr>
                <w:rFonts w:ascii="宋体" w:hAnsi="宋体" w:cs="宋体"/>
                <w:color w:val="auto"/>
                <w:sz w:val="24"/>
              </w:rPr>
            </w:pPr>
            <w:r>
              <w:rPr>
                <w:rFonts w:hint="eastAsia" w:ascii="宋体" w:hAnsi="宋体" w:cs="宋体"/>
                <w:color w:val="auto"/>
                <w:sz w:val="24"/>
              </w:rPr>
              <w:t xml:space="preserve">（4）</w:t>
            </w:r>
            <w:r/>
          </w:p>
        </w:tc>
        <w:tc>
          <w:tcPr>
            <w:tcBorders>
              <w:top w:val="single" w:color="000000" w:sz="4" w:space="0"/>
              <w:left w:val="single" w:color="000000" w:sz="4" w:space="0"/>
              <w:bottom w:val="single" w:color="000000" w:sz="4" w:space="0"/>
              <w:right w:val="single" w:color="000000" w:sz="4" w:space="0"/>
            </w:tcBorders>
            <w:tcW w:w="7940" w:type="dxa"/>
            <w:textDirection w:val="lrTb"/>
            <w:noWrap w:val="false"/>
          </w:tcPr>
          <w:p>
            <w:pPr>
              <w:spacing w:line="400" w:lineRule="exact"/>
              <w:rPr>
                <w:rFonts w:ascii="宋体" w:hAnsi="宋体" w:cs="宋体"/>
                <w:color w:val="auto"/>
                <w:sz w:val="24"/>
              </w:rPr>
            </w:pPr>
            <w:r>
              <w:rPr>
                <w:rFonts w:hint="eastAsia" w:ascii="宋体" w:hAnsi="宋体" w:cs="宋体"/>
                <w:color w:val="auto"/>
                <w:sz w:val="24"/>
              </w:rPr>
              <w:t xml:space="preserve">1.评标中需要投标人对投标文件澄清或者说明的，应当通过“苏采云”系统交换数据电文。在评标期间，请投标人保持在线。</w:t>
            </w:r>
            <w:r/>
          </w:p>
          <w:p>
            <w:pPr>
              <w:spacing w:line="400" w:lineRule="exact"/>
              <w:rPr>
                <w:rFonts w:ascii="宋体" w:hAnsi="宋体" w:cs="宋体"/>
                <w:color w:val="auto"/>
                <w:sz w:val="24"/>
              </w:rPr>
            </w:pPr>
            <w:r>
              <w:rPr>
                <w:rFonts w:hint="eastAsia" w:ascii="宋体" w:hAnsi="宋体" w:cs="宋体"/>
                <w:color w:val="auto"/>
                <w:sz w:val="24"/>
              </w:rPr>
              <w:t xml:space="preserve">2.对于投标文件中含义不明确、同类问题表述不一致或者有明显文字和计算错误的内容，评标委员会通过“苏采云”系统要求投标人作出必要的澄清、说明或者补正，并规定回复时间。</w:t>
            </w:r>
            <w:r/>
          </w:p>
          <w:p>
            <w:pPr>
              <w:spacing w:line="400" w:lineRule="exact"/>
              <w:rPr>
                <w:rFonts w:ascii="宋体" w:hAnsi="宋体" w:cs="宋体"/>
                <w:color w:val="auto"/>
                <w:sz w:val="24"/>
              </w:rPr>
            </w:pPr>
            <w:r>
              <w:rPr>
                <w:rFonts w:hint="eastAsia" w:ascii="宋体" w:hAnsi="宋体" w:cs="宋体"/>
                <w:color w:val="auto"/>
                <w:sz w:val="24"/>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spacing w:line="400" w:lineRule="exact"/>
              <w:rPr>
                <w:rFonts w:ascii="宋体" w:hAnsi="宋体" w:cs="宋体"/>
                <w:color w:val="auto"/>
                <w:sz w:val="24"/>
              </w:rPr>
            </w:pPr>
            <w:r>
              <w:rPr>
                <w:rFonts w:hint="eastAsia" w:ascii="宋体" w:hAnsi="宋体" w:cs="宋体"/>
                <w:color w:val="auto"/>
                <w:sz w:val="24"/>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Pr>
        <w:tc>
          <w:tcPr>
            <w:tcBorders>
              <w:top w:val="single" w:color="000000" w:sz="4" w:space="0"/>
              <w:left w:val="single" w:color="000000" w:sz="4" w:space="0"/>
              <w:bottom w:val="single" w:color="000000" w:sz="4" w:space="0"/>
              <w:right w:val="single" w:color="000000" w:sz="4" w:space="0"/>
            </w:tcBorders>
            <w:tcW w:w="1560" w:type="dxa"/>
            <w:textDirection w:val="lrTb"/>
            <w:noWrap w:val="false"/>
          </w:tcPr>
          <w:p>
            <w:pPr>
              <w:jc w:val="center"/>
              <w:spacing w:line="400" w:lineRule="exact"/>
              <w:rPr>
                <w:rFonts w:ascii="宋体" w:hAnsi="宋体" w:cs="宋体"/>
                <w:color w:val="auto"/>
                <w:sz w:val="24"/>
              </w:rPr>
            </w:pPr>
            <w:r>
              <w:rPr>
                <w:rFonts w:hint="eastAsia" w:ascii="宋体" w:hAnsi="宋体" w:cs="宋体"/>
                <w:color w:val="auto"/>
                <w:sz w:val="24"/>
              </w:rPr>
              <w:t xml:space="preserve">七</w:t>
            </w:r>
            <w:r/>
          </w:p>
        </w:tc>
        <w:tc>
          <w:tcPr>
            <w:tcBorders>
              <w:top w:val="single" w:color="000000" w:sz="4" w:space="0"/>
              <w:left w:val="single" w:color="000000" w:sz="4" w:space="0"/>
              <w:bottom w:val="single" w:color="000000" w:sz="4" w:space="0"/>
              <w:right w:val="single" w:color="000000" w:sz="4" w:space="0"/>
            </w:tcBorders>
            <w:tcW w:w="7940" w:type="dxa"/>
            <w:textDirection w:val="lrTb"/>
            <w:noWrap w:val="false"/>
          </w:tcPr>
          <w:p>
            <w:pPr>
              <w:spacing w:line="400" w:lineRule="exact"/>
              <w:rPr>
                <w:rFonts w:ascii="宋体" w:hAnsi="宋体" w:cs="宋体"/>
                <w:color w:val="auto"/>
                <w:sz w:val="24"/>
              </w:rPr>
            </w:pPr>
            <w:r>
              <w:rPr>
                <w:rFonts w:hint="eastAsia" w:ascii="宋体" w:hAnsi="宋体" w:cs="宋体"/>
                <w:color w:val="auto"/>
                <w:sz w:val="24"/>
              </w:rPr>
              <w:t xml:space="preserve">政府采购合同</w:t>
            </w:r>
            <w:r/>
          </w:p>
        </w:tc>
      </w:tr>
      <w:tr>
        <w:trPr>
          <w:jc w:val="center"/>
        </w:trPr>
        <w:tc>
          <w:tcPr>
            <w:tcBorders>
              <w:top w:val="single" w:color="000000" w:sz="4" w:space="0"/>
              <w:left w:val="single" w:color="000000" w:sz="4" w:space="0"/>
              <w:bottom w:val="single" w:color="000000" w:sz="4" w:space="0"/>
              <w:right w:val="single" w:color="000000" w:sz="4" w:space="0"/>
            </w:tcBorders>
            <w:tcW w:w="1560" w:type="dxa"/>
            <w:textDirection w:val="lrTb"/>
            <w:noWrap w:val="false"/>
          </w:tcPr>
          <w:p>
            <w:pPr>
              <w:jc w:val="center"/>
              <w:spacing w:line="400" w:lineRule="exact"/>
              <w:rPr>
                <w:rFonts w:ascii="宋体" w:hAnsi="宋体" w:cs="宋体"/>
                <w:color w:val="auto"/>
                <w:sz w:val="24"/>
              </w:rPr>
            </w:pPr>
            <w:r>
              <w:rPr>
                <w:rFonts w:hint="eastAsia" w:ascii="宋体" w:hAnsi="宋体" w:cs="宋体"/>
                <w:color w:val="auto"/>
                <w:sz w:val="24"/>
              </w:rPr>
              <w:t xml:space="preserve">(三十七)1</w:t>
            </w:r>
            <w:r/>
          </w:p>
        </w:tc>
        <w:tc>
          <w:tcPr>
            <w:tcBorders>
              <w:top w:val="single" w:color="000000" w:sz="4" w:space="0"/>
              <w:left w:val="single" w:color="000000" w:sz="4" w:space="0"/>
              <w:bottom w:val="single" w:color="000000" w:sz="4" w:space="0"/>
              <w:right w:val="single" w:color="000000" w:sz="4" w:space="0"/>
            </w:tcBorders>
            <w:tcW w:w="7940" w:type="dxa"/>
            <w:textDirection w:val="lrTb"/>
            <w:noWrap w:val="false"/>
          </w:tcPr>
          <w:p>
            <w:pPr>
              <w:spacing w:line="400" w:lineRule="exact"/>
              <w:rPr>
                <w:rFonts w:ascii="宋体" w:hAnsi="宋体" w:cs="宋体"/>
                <w:color w:val="auto"/>
                <w:sz w:val="24"/>
              </w:rPr>
            </w:pPr>
            <w:r>
              <w:rPr>
                <w:rFonts w:hint="eastAsia" w:ascii="宋体" w:hAnsi="宋体" w:cs="宋体"/>
                <w:color w:val="auto"/>
                <w:sz w:val="24"/>
              </w:rPr>
              <w:t xml:space="preserve">采购人与中标、成交供应商应当在中标、成交通知书发出之日起30日内，按照采购文件确定的事项签订政府采购合同。</w:t>
            </w:r>
            <w:r/>
          </w:p>
        </w:tc>
      </w:tr>
      <w:tr>
        <w:trPr>
          <w:jc w:val="center"/>
        </w:trPr>
        <w:tc>
          <w:tcPr>
            <w:tcBorders>
              <w:top w:val="single" w:color="000000" w:sz="4" w:space="0"/>
              <w:left w:val="single" w:color="000000" w:sz="4" w:space="0"/>
              <w:bottom w:val="single" w:color="000000" w:sz="4" w:space="0"/>
              <w:right w:val="single" w:color="000000" w:sz="4" w:space="0"/>
            </w:tcBorders>
            <w:tcW w:w="1560" w:type="dxa"/>
            <w:textDirection w:val="lrTb"/>
            <w:noWrap w:val="false"/>
          </w:tcPr>
          <w:p>
            <w:pPr>
              <w:spacing w:line="400" w:lineRule="exact"/>
              <w:rPr>
                <w:rFonts w:ascii="宋体" w:hAnsi="宋体" w:cs="宋体"/>
                <w:color w:val="auto"/>
                <w:sz w:val="24"/>
              </w:rPr>
            </w:pPr>
            <w:r>
              <w:rPr>
                <w:rFonts w:hint="eastAsia" w:ascii="宋体" w:hAnsi="宋体" w:cs="宋体"/>
                <w:color w:val="auto"/>
                <w:sz w:val="24"/>
              </w:rPr>
              <w:t xml:space="preserve">（三十八）</w:t>
            </w:r>
            <w:r/>
          </w:p>
        </w:tc>
        <w:tc>
          <w:tcPr>
            <w:tcBorders>
              <w:top w:val="single" w:color="000000" w:sz="4" w:space="0"/>
              <w:left w:val="single" w:color="000000" w:sz="4" w:space="0"/>
              <w:bottom w:val="single" w:color="000000" w:sz="4" w:space="0"/>
              <w:right w:val="single" w:color="000000" w:sz="4" w:space="0"/>
            </w:tcBorders>
            <w:tcW w:w="7940" w:type="dxa"/>
            <w:textDirection w:val="lrTb"/>
            <w:noWrap w:val="false"/>
          </w:tcPr>
          <w:p>
            <w:pPr>
              <w:spacing w:line="400" w:lineRule="exact"/>
              <w:rPr>
                <w:rFonts w:ascii="宋体" w:hAnsi="宋体" w:cs="宋体"/>
                <w:color w:val="auto"/>
                <w:sz w:val="24"/>
              </w:rPr>
            </w:pPr>
            <w:r>
              <w:rPr>
                <w:rFonts w:hint="eastAsia" w:ascii="宋体" w:hAnsi="宋体" w:cs="宋体"/>
                <w:color w:val="auto"/>
                <w:sz w:val="24"/>
              </w:rPr>
              <w:t xml:space="preserve">履约保证金：无。</w:t>
            </w:r>
            <w:r/>
          </w:p>
        </w:tc>
      </w:tr>
      <w:tr>
        <w:trPr>
          <w:jc w:val="center"/>
        </w:trPr>
        <w:tc>
          <w:tcPr>
            <w:tcBorders>
              <w:top w:val="single" w:color="000000" w:sz="4" w:space="0"/>
              <w:left w:val="single" w:color="000000" w:sz="4" w:space="0"/>
              <w:bottom w:val="single" w:color="000000" w:sz="4" w:space="0"/>
              <w:right w:val="single" w:color="000000" w:sz="4" w:space="0"/>
            </w:tcBorders>
            <w:tcW w:w="1560" w:type="dxa"/>
            <w:textDirection w:val="lrTb"/>
            <w:noWrap w:val="false"/>
          </w:tcPr>
          <w:p>
            <w:pPr>
              <w:jc w:val="center"/>
              <w:spacing w:line="400" w:lineRule="exact"/>
              <w:rPr>
                <w:rFonts w:ascii="宋体" w:hAnsi="宋体" w:cs="宋体"/>
                <w:color w:val="auto"/>
                <w:sz w:val="24"/>
              </w:rPr>
            </w:pPr>
            <w:r>
              <w:rPr>
                <w:rFonts w:hint="eastAsia" w:ascii="宋体" w:hAnsi="宋体" w:cs="宋体"/>
                <w:color w:val="auto"/>
                <w:sz w:val="24"/>
              </w:rPr>
              <w:t xml:space="preserve">(四十一)</w:t>
            </w:r>
            <w:r/>
          </w:p>
        </w:tc>
        <w:tc>
          <w:tcPr>
            <w:tcBorders>
              <w:top w:val="single" w:color="000000" w:sz="4" w:space="0"/>
              <w:left w:val="single" w:color="000000" w:sz="4" w:space="0"/>
              <w:bottom w:val="single" w:color="000000" w:sz="4" w:space="0"/>
              <w:right w:val="single" w:color="000000" w:sz="4" w:space="0"/>
            </w:tcBorders>
            <w:tcW w:w="7940" w:type="dxa"/>
            <w:textDirection w:val="lrTb"/>
            <w:noWrap w:val="false"/>
          </w:tcPr>
          <w:p>
            <w:pPr>
              <w:spacing w:line="400" w:lineRule="exact"/>
              <w:rPr>
                <w:rFonts w:ascii="宋体" w:hAnsi="宋体" w:cs="宋体"/>
                <w:color w:val="auto"/>
                <w:sz w:val="24"/>
              </w:rPr>
            </w:pPr>
            <w:r>
              <w:rPr>
                <w:rFonts w:hint="eastAsia" w:ascii="宋体" w:hAnsi="宋体" w:cs="宋体"/>
                <w:color w:val="auto"/>
                <w:sz w:val="24"/>
              </w:rPr>
              <w:t xml:space="preserve">一、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spacing w:line="400" w:lineRule="exact"/>
              <w:rPr>
                <w:rFonts w:ascii="宋体" w:hAnsi="宋体" w:cs="宋体"/>
                <w:color w:val="auto"/>
                <w:sz w:val="24"/>
              </w:rPr>
            </w:pPr>
            <w:r>
              <w:rPr>
                <w:rFonts w:hint="eastAsia" w:ascii="宋体" w:hAnsi="宋体" w:cs="宋体"/>
                <w:color w:val="auto"/>
                <w:sz w:val="24"/>
              </w:rPr>
              <w:t xml:space="preserve">二、供应商在法定质疑期内一次性提出针对同一采购程序环节的质疑。</w:t>
            </w:r>
            <w:r/>
          </w:p>
          <w:p>
            <w:pPr>
              <w:spacing w:line="400" w:lineRule="exact"/>
              <w:rPr>
                <w:rFonts w:ascii="宋体" w:hAnsi="宋体" w:cs="宋体"/>
                <w:color w:val="auto"/>
                <w:sz w:val="24"/>
              </w:rPr>
            </w:pPr>
            <w:r>
              <w:rPr>
                <w:rFonts w:hint="eastAsia" w:ascii="宋体" w:hAnsi="宋体" w:cs="宋体"/>
                <w:color w:val="auto"/>
                <w:sz w:val="24"/>
              </w:rPr>
              <w:t xml:space="preserve">质疑接收人：</w:t>
            </w:r>
            <w:r>
              <w:rPr>
                <w:rFonts w:hint="eastAsia" w:ascii="宋体" w:hAnsi="宋体" w:cs="宋体"/>
                <w:color w:val="auto"/>
                <w:sz w:val="24"/>
                <w:lang w:val="en-US" w:eastAsia="zh-CN"/>
              </w:rPr>
              <w:t xml:space="preserve">胡工;</w:t>
            </w:r>
            <w:r>
              <w:rPr>
                <w:rFonts w:hint="eastAsia" w:ascii="宋体" w:hAnsi="宋体" w:cs="宋体"/>
                <w:color w:val="auto"/>
                <w:sz w:val="24"/>
              </w:rPr>
              <w:t xml:space="preserve">联系电话：</w:t>
            </w:r>
            <w:r>
              <w:rPr>
                <w:rFonts w:hint="eastAsia" w:ascii="宋体" w:hAnsi="宋体" w:eastAsia="宋体" w:cs="宋体"/>
                <w:i w:val="0"/>
                <w:iCs w:val="0"/>
                <w:caps w:val="0"/>
                <w:color w:val="333333"/>
                <w:spacing w:val="0"/>
                <w:sz w:val="24"/>
                <w:szCs w:val="24"/>
                <w:lang w:val="en-US" w:eastAsia="zh-CN" w:bidi="ar"/>
              </w:rPr>
              <w:t xml:space="preserve">15365870109</w:t>
            </w:r>
            <w:r>
              <w:rPr>
                <w:rFonts w:hint="eastAsia" w:ascii="宋体" w:hAnsi="宋体" w:cs="宋体"/>
                <w:color w:val="auto"/>
                <w:sz w:val="24"/>
              </w:rPr>
              <w:t xml:space="preserve">;</w:t>
            </w:r>
            <w:r/>
          </w:p>
          <w:p>
            <w:pPr>
              <w:spacing w:line="400" w:lineRule="exact"/>
              <w:rPr>
                <w:rFonts w:hint="eastAsia" w:ascii="宋体" w:hAnsi="宋体" w:eastAsia="宋体" w:cs="宋体"/>
                <w:color w:val="auto"/>
                <w:sz w:val="24"/>
                <w:lang w:eastAsia="zh-CN"/>
              </w:rPr>
            </w:pPr>
            <w:r>
              <w:rPr>
                <w:rFonts w:hint="eastAsia" w:ascii="宋体" w:hAnsi="宋体" w:cs="宋体"/>
                <w:color w:val="auto"/>
                <w:sz w:val="24"/>
              </w:rPr>
              <w:t xml:space="preserve">办公地址：</w:t>
            </w:r>
            <w:r>
              <w:rPr>
                <w:rFonts w:hint="eastAsia" w:ascii="宋体" w:hAnsi="宋体" w:cs="宋体"/>
                <w:color w:val="auto"/>
                <w:sz w:val="24"/>
                <w:highlight w:val="none"/>
              </w:rPr>
              <w:t xml:space="preserve">徐州市贾汪区</w:t>
            </w:r>
            <w:r>
              <w:rPr>
                <w:rFonts w:hint="eastAsia" w:ascii="宋体" w:hAnsi="宋体" w:cs="宋体"/>
                <w:color w:val="auto"/>
                <w:sz w:val="24"/>
                <w:highlight w:val="none"/>
                <w:lang w:val="en-US" w:eastAsia="zh-CN"/>
              </w:rPr>
              <w:t xml:space="preserve">四海人家商业楼</w:t>
            </w:r>
            <w:r/>
          </w:p>
        </w:tc>
      </w:tr>
      <w:tr>
        <w:trPr>
          <w:jc w:val="center"/>
        </w:trPr>
        <w:tc>
          <w:tcPr>
            <w:tcBorders>
              <w:top w:val="single" w:color="000000" w:sz="4" w:space="0"/>
              <w:left w:val="single" w:color="000000" w:sz="4" w:space="0"/>
              <w:bottom w:val="single" w:color="000000" w:sz="4" w:space="0"/>
              <w:right w:val="single" w:color="000000" w:sz="4" w:space="0"/>
            </w:tcBorders>
            <w:tcW w:w="1560" w:type="dxa"/>
            <w:textDirection w:val="lrTb"/>
            <w:noWrap w:val="false"/>
          </w:tcPr>
          <w:p>
            <w:pPr>
              <w:jc w:val="center"/>
              <w:spacing w:line="400" w:lineRule="exact"/>
              <w:rPr>
                <w:rFonts w:ascii="宋体" w:hAnsi="宋体" w:cs="宋体"/>
                <w:color w:val="auto"/>
                <w:sz w:val="24"/>
              </w:rPr>
            </w:pPr>
            <w:r>
              <w:rPr>
                <w:rFonts w:hint="eastAsia" w:ascii="宋体" w:hAnsi="宋体" w:cs="宋体"/>
                <w:bCs/>
                <w:color w:val="auto"/>
                <w:sz w:val="24"/>
              </w:rPr>
              <w:t xml:space="preserve">附加说明</w:t>
            </w:r>
            <w:r/>
          </w:p>
        </w:tc>
        <w:tc>
          <w:tcPr>
            <w:tcBorders>
              <w:top w:val="single" w:color="000000" w:sz="4" w:space="0"/>
              <w:left w:val="single" w:color="000000" w:sz="4" w:space="0"/>
              <w:bottom w:val="single" w:color="000000" w:sz="4" w:space="0"/>
              <w:right w:val="single" w:color="000000" w:sz="4" w:space="0"/>
            </w:tcBorders>
            <w:tcW w:w="7940" w:type="dxa"/>
            <w:textDirection w:val="lrTb"/>
            <w:noWrap w:val="false"/>
          </w:tcPr>
          <w:p>
            <w:pPr>
              <w:spacing w:line="400" w:lineRule="exact"/>
              <w:rPr>
                <w:rFonts w:ascii="宋体" w:hAnsi="宋体" w:cs="宋体"/>
                <w:color w:val="auto"/>
                <w:sz w:val="24"/>
              </w:rPr>
            </w:pPr>
            <w:r>
              <w:rPr>
                <w:rFonts w:hint="eastAsia" w:ascii="宋体" w:hAnsi="宋体" w:cs="宋体"/>
                <w:color w:val="auto"/>
                <w:sz w:val="24"/>
              </w:rPr>
              <w:t xml:space="preserve">中标人在收到中标通知书时，须向采购代理机构提交《开标一览表》和《分项价格表》的数据文件（WORD格式）</w:t>
            </w:r>
            <w:r>
              <w:rPr>
                <w:rFonts w:hint="eastAsia" w:asciiTheme="minorEastAsia" w:hAnsiTheme="minorEastAsia" w:eastAsiaTheme="minorEastAsia" w:cstheme="minorEastAsia"/>
                <w:color w:val="auto"/>
                <w:sz w:val="24"/>
                <w:szCs w:val="24"/>
                <w:highlight w:val="none"/>
                <w:lang w:eastAsia="zh-CN"/>
              </w:rPr>
              <w:t xml:space="preserve">及与电子投标文件一致的纸质投标文件正、副本各一套，正本逐页加盖鲜章，副本可以是正本的复印件。</w:t>
            </w:r>
            <w:r/>
          </w:p>
        </w:tc>
      </w:tr>
      <w:tr>
        <w:trPr>
          <w:jc w:val="center"/>
        </w:trPr>
        <w:tc>
          <w:tcPr>
            <w:tcBorders>
              <w:top w:val="single" w:color="000000" w:sz="4" w:space="0"/>
              <w:left w:val="single" w:color="000000" w:sz="4" w:space="0"/>
              <w:bottom w:val="single" w:color="000000" w:sz="4" w:space="0"/>
              <w:right w:val="single" w:color="000000" w:sz="4" w:space="0"/>
            </w:tcBorders>
            <w:tcW w:w="1560" w:type="dxa"/>
            <w:textDirection w:val="lrTb"/>
            <w:noWrap w:val="false"/>
          </w:tcPr>
          <w:p>
            <w:pPr>
              <w:jc w:val="center"/>
              <w:spacing w:line="400" w:lineRule="exact"/>
              <w:rPr>
                <w:rFonts w:hint="eastAsia" w:ascii="宋体" w:hAnsi="宋体" w:cs="宋体"/>
                <w:bCs/>
                <w:color w:val="auto"/>
                <w:sz w:val="24"/>
              </w:rPr>
            </w:pPr>
            <w:r/>
            <w:bookmarkStart w:id="6" w:name="_Toc522790133"/>
            <w:r>
              <w:rPr>
                <w:rFonts w:hint="eastAsia" w:ascii="宋体" w:hAnsi="宋体" w:cs="宋体"/>
                <w:bCs/>
                <w:color w:val="auto"/>
                <w:sz w:val="24"/>
              </w:rPr>
              <w:t xml:space="preserve">实施政府采购异常低价审查的有关要求</w:t>
            </w:r>
            <w:r/>
          </w:p>
        </w:tc>
        <w:tc>
          <w:tcPr>
            <w:tcBorders>
              <w:top w:val="single" w:color="000000" w:sz="4" w:space="0"/>
              <w:left w:val="single" w:color="000000" w:sz="4" w:space="0"/>
              <w:bottom w:val="single" w:color="000000" w:sz="4" w:space="0"/>
              <w:right w:val="single" w:color="000000" w:sz="4" w:space="0"/>
            </w:tcBorders>
            <w:tcW w:w="7940" w:type="dxa"/>
            <w:textDirection w:val="lrTb"/>
            <w:noWrap w:val="false"/>
          </w:tcPr>
          <w:p>
            <w:pPr>
              <w:spacing w:line="400" w:lineRule="exact"/>
              <w:rPr>
                <w:rFonts w:hint="eastAsia" w:ascii="宋体" w:hAnsi="宋体" w:cs="宋体"/>
                <w:color w:val="auto"/>
                <w:sz w:val="24"/>
              </w:rPr>
            </w:pPr>
            <w:r>
              <w:rPr>
                <w:rFonts w:hint="eastAsia" w:ascii="宋体" w:hAnsi="宋体" w:cs="宋体"/>
                <w:color w:val="auto"/>
                <w:sz w:val="24"/>
              </w:rPr>
              <w:t xml:space="preserve">（一）评审中出现下列情形之一的，评审（评标）委员会应当启动异常低价投标（响应）审查程序：</w:t>
            </w:r>
            <w:r/>
          </w:p>
          <w:p>
            <w:pPr>
              <w:spacing w:line="400" w:lineRule="exact"/>
              <w:rPr>
                <w:rFonts w:hint="eastAsia" w:ascii="宋体" w:hAnsi="宋体" w:cs="宋体"/>
                <w:color w:val="auto"/>
                <w:sz w:val="24"/>
              </w:rPr>
            </w:pPr>
            <w:r>
              <w:rPr>
                <w:rFonts w:hint="eastAsia" w:ascii="宋体" w:hAnsi="宋体" w:cs="宋体"/>
                <w:color w:val="auto"/>
                <w:sz w:val="24"/>
              </w:rPr>
              <w:t xml:space="preserve">1.投标（响应）报价低于全部通过符合性审查供应商投标（响应）报价平均值50%的，即投标（响应）报价&lt;全部通过符合性审查供应商投标（响应）报价平均值×50%；</w:t>
            </w:r>
            <w:r/>
          </w:p>
          <w:p>
            <w:pPr>
              <w:spacing w:line="400" w:lineRule="exact"/>
              <w:rPr>
                <w:rFonts w:hint="eastAsia" w:ascii="宋体" w:hAnsi="宋体" w:cs="宋体"/>
                <w:color w:val="auto"/>
                <w:sz w:val="24"/>
              </w:rPr>
            </w:pPr>
            <w:r>
              <w:rPr>
                <w:rFonts w:hint="eastAsia" w:ascii="宋体" w:hAnsi="宋体" w:cs="宋体"/>
                <w:color w:val="auto"/>
                <w:sz w:val="24"/>
              </w:rPr>
              <w:t xml:space="preserve">2.投标（响应）报价低于通过符合性审查的次低报价供应商投标（响应）报价50%的，即投标（响应）报价&lt;通过符合性审查的次低报价供应商投标（响应）报价×50%；</w:t>
            </w:r>
            <w:r/>
          </w:p>
          <w:p>
            <w:pPr>
              <w:spacing w:line="400" w:lineRule="exact"/>
              <w:rPr>
                <w:rFonts w:hint="eastAsia" w:ascii="宋体" w:hAnsi="宋体" w:cs="宋体"/>
                <w:color w:val="auto"/>
                <w:sz w:val="24"/>
              </w:rPr>
            </w:pPr>
            <w:r>
              <w:rPr>
                <w:rFonts w:hint="eastAsia" w:ascii="宋体" w:hAnsi="宋体" w:cs="宋体"/>
                <w:color w:val="auto"/>
                <w:sz w:val="24"/>
              </w:rPr>
              <w:t xml:space="preserve">3.投标（响应）报价低于采购项目最高限价（未设定最高限价的采购项目，以采购项目预算金额作为最高限价）45%的，即投标（响应）报价&lt;采购项目最高限价×45%；</w:t>
            </w:r>
            <w:r/>
          </w:p>
          <w:p>
            <w:pPr>
              <w:spacing w:line="400" w:lineRule="exact"/>
              <w:rPr>
                <w:rFonts w:hint="eastAsia" w:ascii="宋体" w:hAnsi="宋体" w:cs="宋体"/>
                <w:color w:val="auto"/>
                <w:sz w:val="24"/>
              </w:rPr>
            </w:pPr>
            <w:r>
              <w:rPr>
                <w:rFonts w:hint="eastAsia" w:ascii="宋体" w:hAnsi="宋体" w:cs="宋体"/>
                <w:color w:val="auto"/>
                <w:sz w:val="24"/>
              </w:rPr>
              <w:t xml:space="preserve">4.评审（评标）委员会基于专业判断，认为供应商报价过低，有可能影响产品质量或者不能诚信履约的其他情形。</w:t>
            </w:r>
            <w:r/>
          </w:p>
          <w:p>
            <w:pPr>
              <w:spacing w:line="400" w:lineRule="exact"/>
              <w:rPr>
                <w:rFonts w:hint="eastAsia" w:ascii="宋体" w:hAnsi="宋体" w:cs="宋体"/>
                <w:color w:val="auto"/>
                <w:sz w:val="24"/>
              </w:rPr>
            </w:pPr>
            <w:r>
              <w:rPr>
                <w:rFonts w:hint="eastAsia" w:ascii="宋体" w:hAnsi="宋体" w:cs="宋体"/>
                <w:color w:val="auto"/>
                <w:sz w:val="24"/>
              </w:rPr>
            </w:r>
            <w:r/>
          </w:p>
          <w:p>
            <w:pPr>
              <w:spacing w:line="400" w:lineRule="exact"/>
              <w:rPr>
                <w:rFonts w:hint="eastAsia" w:ascii="宋体" w:hAnsi="宋体" w:cs="宋体"/>
                <w:color w:val="auto"/>
                <w:sz w:val="24"/>
              </w:rPr>
            </w:pPr>
            <w:r>
              <w:rPr>
                <w:rFonts w:hint="eastAsia" w:ascii="宋体" w:hAnsi="宋体" w:cs="宋体"/>
                <w:color w:val="auto"/>
                <w:sz w:val="24"/>
              </w:rPr>
              <w:t xml:space="preserve">（二）评审（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spacing w:line="400" w:lineRule="exact"/>
              <w:rPr>
                <w:rFonts w:hint="eastAsia" w:ascii="宋体" w:hAnsi="宋体" w:cs="宋体"/>
                <w:color w:val="auto"/>
                <w:sz w:val="24"/>
              </w:rPr>
            </w:pPr>
            <w:r>
              <w:rPr>
                <w:rFonts w:hint="eastAsia" w:ascii="宋体" w:hAnsi="宋体" w:cs="宋体"/>
                <w:color w:val="auto"/>
                <w:sz w:val="24"/>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spacing w:line="400" w:lineRule="exact"/>
              <w:rPr>
                <w:rFonts w:hint="eastAsia" w:ascii="宋体" w:hAnsi="宋体" w:cs="宋体"/>
                <w:color w:val="auto"/>
                <w:sz w:val="24"/>
              </w:rPr>
            </w:pPr>
            <w:r>
              <w:rPr>
                <w:rFonts w:hint="eastAsia" w:ascii="宋体" w:hAnsi="宋体" w:cs="宋体"/>
                <w:color w:val="auto"/>
                <w:sz w:val="24"/>
              </w:rPr>
              <w:t xml:space="preserve">异常低价投标（响应）审查的启动原因、审查意见和审查结果应当在评审报告中记录，并随供应商提供的相关书面说明及证明材料，以及评审委员会有关互联网浏览、查询历史一并归档。</w:t>
            </w:r>
            <w:r/>
          </w:p>
        </w:tc>
      </w:tr>
    </w:tbl>
    <w:p>
      <w:pPr>
        <w:jc w:val="center"/>
        <w:spacing w:line="520" w:lineRule="exact"/>
        <w:widowControl/>
        <w:rPr>
          <w:rFonts w:ascii="宋体" w:hAnsi="宋体" w:cs="宋体"/>
          <w:b/>
          <w:bCs/>
          <w:color w:val="auto"/>
          <w:sz w:val="24"/>
          <w:szCs w:val="24"/>
        </w:rPr>
      </w:pPr>
      <w:r>
        <w:rPr>
          <w:rFonts w:hint="eastAsia" w:ascii="宋体" w:hAnsi="宋体" w:cs="宋体"/>
          <w:b/>
          <w:color w:val="auto"/>
          <w:sz w:val="24"/>
          <w:highlight w:val="none"/>
        </w:rPr>
      </w:r>
      <w:r>
        <w:rPr>
          <w:rFonts w:hint="eastAsia" w:ascii="宋体" w:hAnsi="宋体" w:cs="宋体"/>
          <w:b/>
          <w:color w:val="auto"/>
          <w:sz w:val="24"/>
          <w:highlight w:val="none"/>
        </w:rPr>
      </w:r>
    </w:p>
    <w:p>
      <w:pPr>
        <w:jc w:val="center"/>
        <w:spacing w:line="520" w:lineRule="exact"/>
        <w:widowControl/>
        <w:rPr>
          <w:rFonts w:hint="eastAsia" w:ascii="宋体" w:hAnsi="宋体" w:cs="宋体"/>
          <w:b/>
          <w:bCs/>
          <w:color w:val="auto"/>
          <w:sz w:val="24"/>
          <w:szCs w:val="24"/>
          <w:highlight w:val="none"/>
        </w:rPr>
      </w:pPr>
      <w:r>
        <w:rPr>
          <w:rFonts w:hint="eastAsia" w:ascii="宋体" w:hAnsi="宋体" w:cs="宋体"/>
          <w:b/>
          <w:color w:val="auto"/>
          <w:sz w:val="24"/>
          <w:highlight w:val="none"/>
        </w:rPr>
      </w:r>
      <w:r>
        <w:rPr>
          <w:rFonts w:hint="eastAsia" w:ascii="宋体" w:hAnsi="宋体" w:cs="宋体"/>
          <w:b/>
          <w:color w:val="auto"/>
          <w:sz w:val="24"/>
          <w:highlight w:val="none"/>
        </w:rPr>
      </w:r>
    </w:p>
    <w:p>
      <w:pPr>
        <w:jc w:val="center"/>
        <w:spacing w:line="520" w:lineRule="exact"/>
        <w:widowControl/>
        <w:rPr>
          <w:rFonts w:hint="eastAsia" w:ascii="宋体" w:hAnsi="宋体" w:cs="宋体"/>
          <w:b/>
          <w:bCs/>
          <w:color w:val="auto"/>
          <w:sz w:val="24"/>
          <w:szCs w:val="24"/>
          <w:highlight w:val="none"/>
        </w:rPr>
      </w:pPr>
      <w:r>
        <w:rPr>
          <w:rFonts w:hint="eastAsia" w:ascii="宋体" w:hAnsi="宋体" w:cs="宋体"/>
          <w:color w:val="auto"/>
          <w:sz w:val="24"/>
        </w:rPr>
        <w:t xml:space="preserve">本章附件：</w:t>
      </w:r>
      <w:r>
        <w:rPr>
          <w:rFonts w:hint="eastAsia" w:ascii="宋体" w:hAnsi="宋体" w:cs="宋体"/>
          <w:b/>
          <w:color w:val="auto"/>
          <w:sz w:val="24"/>
        </w:rPr>
        <w:t xml:space="preserve">招标代理服务收费标准</w:t>
      </w:r>
      <w:r/>
    </w:p>
    <w:tbl>
      <w:tblPr>
        <w:tblStyle w:val="749"/>
        <w:tblW w:w="0" w:type="auto"/>
        <w:jc w:val="center"/>
        <w:tblCellSpacing w:w="0" w:type="dxa"/>
        <w:tblBorders>
          <w:top w:val="none" w:color="auto" w:sz="0"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398"/>
        <w:gridCol w:w="2421"/>
      </w:tblGrid>
      <w:tr>
        <w:trPr>
          <w:jc w:val="center"/>
          <w:tblCellSpacing w:w="0" w:type="dxa"/>
          <w:trHeight w:val="419"/>
        </w:trPr>
        <w:tc>
          <w:tcPr>
            <w:tcBorders>
              <w:top w:val="single" w:color="000000" w:sz="2" w:space="0"/>
              <w:left w:val="single" w:color="000000" w:sz="4" w:space="0"/>
              <w:bottom w:val="single" w:color="000000" w:sz="2" w:space="0"/>
              <w:right w:val="single" w:color="000000" w:sz="2" w:space="0"/>
            </w:tcBorders>
            <w:tcW w:w="4398" w:type="dxa"/>
            <w:vAlign w:val="center"/>
            <w:textDirection w:val="lrTb"/>
            <w:noWrap w:val="false"/>
          </w:tcPr>
          <w:p>
            <w:pPr>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中标或者成交金额</w:t>
            </w:r>
            <w:r/>
          </w:p>
        </w:tc>
        <w:tc>
          <w:tcPr>
            <w:tcBorders>
              <w:top w:val="single" w:color="000000" w:sz="2" w:space="0"/>
              <w:left w:val="single" w:color="000000" w:sz="2" w:space="0"/>
              <w:bottom w:val="single" w:color="000000" w:sz="2" w:space="0"/>
              <w:right w:val="single" w:color="000000" w:sz="2" w:space="0"/>
            </w:tcBorders>
            <w:tcW w:w="2421" w:type="dxa"/>
            <w:vAlign w:val="center"/>
            <w:textDirection w:val="lrTb"/>
            <w:noWrap w:val="false"/>
          </w:tcPr>
          <w:p>
            <w:pPr>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费率</w:t>
            </w:r>
            <w:r/>
          </w:p>
        </w:tc>
      </w:tr>
      <w:tr>
        <w:trPr>
          <w:jc w:val="center"/>
          <w:tblCellSpacing w:w="0" w:type="dxa"/>
          <w:trHeight w:val="626"/>
        </w:trPr>
        <w:tc>
          <w:tcPr>
            <w:tcBorders>
              <w:top w:val="single" w:color="000000" w:sz="2" w:space="0"/>
              <w:left w:val="single" w:color="000000" w:sz="4" w:space="0"/>
              <w:bottom w:val="single" w:color="000000" w:sz="2" w:space="0"/>
              <w:right w:val="single" w:color="000000" w:sz="2" w:space="0"/>
            </w:tcBorders>
            <w:tcW w:w="4398" w:type="dxa"/>
            <w:vAlign w:val="center"/>
            <w:textDirection w:val="lrTb"/>
            <w:noWrap w:val="false"/>
          </w:tcPr>
          <w:p>
            <w:pPr>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最低收费金额（每个委托项目）</w:t>
            </w:r>
            <w:r/>
          </w:p>
        </w:tc>
        <w:tc>
          <w:tcPr>
            <w:tcBorders>
              <w:top w:val="single" w:color="000000" w:sz="2" w:space="0"/>
              <w:left w:val="single" w:color="000000" w:sz="2" w:space="0"/>
              <w:bottom w:val="single" w:color="000000" w:sz="2" w:space="0"/>
              <w:right w:val="single" w:color="000000" w:sz="2" w:space="0"/>
            </w:tcBorders>
            <w:tcW w:w="2421" w:type="dxa"/>
            <w:vAlign w:val="center"/>
            <w:textDirection w:val="lrTb"/>
            <w:noWrap w:val="false"/>
          </w:tcPr>
          <w:p>
            <w:pPr>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5000元</w:t>
            </w:r>
            <w:r/>
          </w:p>
        </w:tc>
      </w:tr>
      <w:tr>
        <w:trPr>
          <w:jc w:val="center"/>
          <w:tblCellSpacing w:w="0" w:type="dxa"/>
          <w:trHeight w:val="419"/>
        </w:trPr>
        <w:tc>
          <w:tcPr>
            <w:tcBorders>
              <w:top w:val="single" w:color="000000" w:sz="2" w:space="0"/>
              <w:left w:val="single" w:color="000000" w:sz="4" w:space="0"/>
              <w:bottom w:val="single" w:color="000000" w:sz="2" w:space="0"/>
              <w:right w:val="single" w:color="000000" w:sz="2" w:space="0"/>
            </w:tcBorders>
            <w:tcW w:w="4398" w:type="dxa"/>
            <w:vAlign w:val="center"/>
            <w:textDirection w:val="lrTb"/>
            <w:noWrap w:val="false"/>
          </w:tcPr>
          <w:p>
            <w:pPr>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50万元以下（含50万元）</w:t>
            </w:r>
            <w:r/>
          </w:p>
        </w:tc>
        <w:tc>
          <w:tcPr>
            <w:tcBorders>
              <w:top w:val="single" w:color="000000" w:sz="2" w:space="0"/>
              <w:left w:val="single" w:color="000000" w:sz="2" w:space="0"/>
              <w:bottom w:val="single" w:color="000000" w:sz="2" w:space="0"/>
              <w:right w:val="single" w:color="000000" w:sz="2" w:space="0"/>
            </w:tcBorders>
            <w:tcW w:w="2421" w:type="dxa"/>
            <w:vAlign w:val="center"/>
            <w:textDirection w:val="lrTb"/>
            <w:noWrap w:val="false"/>
          </w:tcPr>
          <w:p>
            <w:pPr>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1.60%</w:t>
            </w:r>
            <w:r/>
          </w:p>
        </w:tc>
      </w:tr>
      <w:tr>
        <w:trPr>
          <w:jc w:val="center"/>
          <w:tblCellSpacing w:w="0" w:type="dxa"/>
          <w:trHeight w:val="419"/>
        </w:trPr>
        <w:tc>
          <w:tcPr>
            <w:tcBorders>
              <w:top w:val="single" w:color="000000" w:sz="2" w:space="0"/>
              <w:left w:val="single" w:color="000000" w:sz="4" w:space="0"/>
              <w:bottom w:val="single" w:color="000000" w:sz="2" w:space="0"/>
              <w:right w:val="single" w:color="000000" w:sz="2" w:space="0"/>
            </w:tcBorders>
            <w:tcW w:w="4398" w:type="dxa"/>
            <w:vAlign w:val="center"/>
            <w:textDirection w:val="lrTb"/>
            <w:noWrap w:val="false"/>
          </w:tcPr>
          <w:p>
            <w:pPr>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50~400万元（含400万元）</w:t>
            </w:r>
            <w:r/>
          </w:p>
        </w:tc>
        <w:tc>
          <w:tcPr>
            <w:tcBorders>
              <w:top w:val="single" w:color="000000" w:sz="2" w:space="0"/>
              <w:left w:val="single" w:color="000000" w:sz="2" w:space="0"/>
              <w:bottom w:val="single" w:color="000000" w:sz="2" w:space="0"/>
              <w:right w:val="single" w:color="000000" w:sz="2" w:space="0"/>
            </w:tcBorders>
            <w:tcW w:w="2421" w:type="dxa"/>
            <w:vAlign w:val="center"/>
            <w:textDirection w:val="lrTb"/>
            <w:noWrap w:val="false"/>
          </w:tcPr>
          <w:p>
            <w:pPr>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1.50%</w:t>
            </w:r>
            <w:r/>
          </w:p>
        </w:tc>
      </w:tr>
      <w:tr>
        <w:trPr>
          <w:jc w:val="center"/>
          <w:tblCellSpacing w:w="0" w:type="dxa"/>
          <w:trHeight w:val="419"/>
        </w:trPr>
        <w:tc>
          <w:tcPr>
            <w:tcBorders>
              <w:top w:val="single" w:color="000000" w:sz="2" w:space="0"/>
              <w:left w:val="single" w:color="000000" w:sz="4" w:space="0"/>
              <w:bottom w:val="single" w:color="000000" w:sz="2" w:space="0"/>
              <w:right w:val="single" w:color="000000" w:sz="2" w:space="0"/>
            </w:tcBorders>
            <w:tcW w:w="4398" w:type="dxa"/>
            <w:vAlign w:val="center"/>
            <w:textDirection w:val="lrTb"/>
            <w:noWrap w:val="false"/>
          </w:tcPr>
          <w:p>
            <w:pPr>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400~1000万元（含1000万元）</w:t>
            </w:r>
            <w:r/>
          </w:p>
        </w:tc>
        <w:tc>
          <w:tcPr>
            <w:tcBorders>
              <w:top w:val="single" w:color="000000" w:sz="2" w:space="0"/>
              <w:left w:val="single" w:color="000000" w:sz="2" w:space="0"/>
              <w:bottom w:val="single" w:color="000000" w:sz="2" w:space="0"/>
              <w:right w:val="single" w:color="000000" w:sz="2" w:space="0"/>
            </w:tcBorders>
            <w:tcW w:w="2421" w:type="dxa"/>
            <w:vAlign w:val="center"/>
            <w:textDirection w:val="lrTb"/>
            <w:noWrap w:val="false"/>
          </w:tcPr>
          <w:p>
            <w:pPr>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1.10%</w:t>
            </w:r>
            <w:r/>
          </w:p>
        </w:tc>
      </w:tr>
      <w:tr>
        <w:trPr>
          <w:jc w:val="center"/>
          <w:tblCellSpacing w:w="0" w:type="dxa"/>
          <w:trHeight w:val="419"/>
        </w:trPr>
        <w:tc>
          <w:tcPr>
            <w:tcBorders>
              <w:top w:val="single" w:color="000000" w:sz="2" w:space="0"/>
              <w:left w:val="single" w:color="000000" w:sz="4" w:space="0"/>
              <w:bottom w:val="single" w:color="000000" w:sz="2" w:space="0"/>
              <w:right w:val="single" w:color="000000" w:sz="2" w:space="0"/>
            </w:tcBorders>
            <w:tcW w:w="4398" w:type="dxa"/>
            <w:vAlign w:val="center"/>
            <w:textDirection w:val="lrTb"/>
            <w:noWrap w:val="false"/>
          </w:tcPr>
          <w:p>
            <w:pPr>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1000~5000万元（含5000万元）</w:t>
            </w:r>
            <w:r/>
          </w:p>
        </w:tc>
        <w:tc>
          <w:tcPr>
            <w:tcBorders>
              <w:top w:val="single" w:color="000000" w:sz="2" w:space="0"/>
              <w:left w:val="single" w:color="000000" w:sz="2" w:space="0"/>
              <w:bottom w:val="single" w:color="000000" w:sz="2" w:space="0"/>
              <w:right w:val="single" w:color="000000" w:sz="2" w:space="0"/>
            </w:tcBorders>
            <w:tcW w:w="2421" w:type="dxa"/>
            <w:vAlign w:val="center"/>
            <w:textDirection w:val="lrTb"/>
            <w:noWrap w:val="false"/>
          </w:tcPr>
          <w:p>
            <w:pPr>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0.80%</w:t>
            </w:r>
            <w:r/>
          </w:p>
        </w:tc>
      </w:tr>
      <w:tr>
        <w:trPr>
          <w:jc w:val="center"/>
          <w:tblCellSpacing w:w="0" w:type="dxa"/>
          <w:trHeight w:val="430"/>
        </w:trPr>
        <w:tc>
          <w:tcPr>
            <w:tcBorders>
              <w:top w:val="single" w:color="000000" w:sz="2" w:space="0"/>
              <w:left w:val="single" w:color="000000" w:sz="4" w:space="0"/>
              <w:bottom w:val="single" w:color="000000" w:sz="2" w:space="0"/>
              <w:right w:val="single" w:color="000000" w:sz="2" w:space="0"/>
            </w:tcBorders>
            <w:tcW w:w="4398" w:type="dxa"/>
            <w:vAlign w:val="center"/>
            <w:textDirection w:val="lrTb"/>
            <w:noWrap w:val="false"/>
          </w:tcPr>
          <w:p>
            <w:pPr>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5000~1亿元（含1亿元）</w:t>
            </w:r>
            <w:r/>
          </w:p>
        </w:tc>
        <w:tc>
          <w:tcPr>
            <w:tcBorders>
              <w:top w:val="single" w:color="000000" w:sz="2" w:space="0"/>
              <w:left w:val="single" w:color="000000" w:sz="2" w:space="0"/>
              <w:bottom w:val="single" w:color="000000" w:sz="2" w:space="0"/>
              <w:right w:val="single" w:color="000000" w:sz="2" w:space="0"/>
            </w:tcBorders>
            <w:tcW w:w="2421" w:type="dxa"/>
            <w:vAlign w:val="center"/>
            <w:textDirection w:val="lrTb"/>
            <w:noWrap w:val="false"/>
          </w:tcPr>
          <w:p>
            <w:pPr>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0.25%</w:t>
            </w:r>
            <w:r/>
          </w:p>
        </w:tc>
      </w:tr>
      <w:tr>
        <w:trPr>
          <w:jc w:val="center"/>
          <w:tblCellSpacing w:w="0" w:type="dxa"/>
          <w:trHeight w:val="419"/>
        </w:trPr>
        <w:tc>
          <w:tcPr>
            <w:tcBorders>
              <w:top w:val="single" w:color="000000" w:sz="2" w:space="0"/>
              <w:left w:val="single" w:color="000000" w:sz="4" w:space="0"/>
              <w:bottom w:val="single" w:color="000000" w:sz="2" w:space="0"/>
              <w:right w:val="single" w:color="000000" w:sz="2" w:space="0"/>
            </w:tcBorders>
            <w:tcW w:w="4398" w:type="dxa"/>
            <w:vAlign w:val="center"/>
            <w:textDirection w:val="lrTb"/>
            <w:noWrap w:val="false"/>
          </w:tcPr>
          <w:p>
            <w:pPr>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1~10亿元（含10亿元）</w:t>
            </w:r>
            <w:r/>
          </w:p>
        </w:tc>
        <w:tc>
          <w:tcPr>
            <w:tcBorders>
              <w:top w:val="single" w:color="000000" w:sz="2" w:space="0"/>
              <w:left w:val="single" w:color="000000" w:sz="2" w:space="0"/>
              <w:bottom w:val="single" w:color="000000" w:sz="2" w:space="0"/>
              <w:right w:val="single" w:color="000000" w:sz="2" w:space="0"/>
            </w:tcBorders>
            <w:tcW w:w="2421" w:type="dxa"/>
            <w:vAlign w:val="center"/>
            <w:textDirection w:val="lrTb"/>
            <w:noWrap w:val="false"/>
          </w:tcPr>
          <w:p>
            <w:pPr>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0.05%</w:t>
            </w:r>
            <w:r/>
          </w:p>
        </w:tc>
      </w:tr>
      <w:tr>
        <w:trPr>
          <w:jc w:val="center"/>
          <w:tblCellSpacing w:w="0" w:type="dxa"/>
          <w:trHeight w:val="419"/>
        </w:trPr>
        <w:tc>
          <w:tcPr>
            <w:tcBorders>
              <w:top w:val="single" w:color="000000" w:sz="2" w:space="0"/>
              <w:left w:val="single" w:color="000000" w:sz="4" w:space="0"/>
              <w:bottom w:val="single" w:color="000000" w:sz="2" w:space="0"/>
              <w:right w:val="single" w:color="000000" w:sz="2" w:space="0"/>
            </w:tcBorders>
            <w:tcW w:w="4398" w:type="dxa"/>
            <w:vAlign w:val="center"/>
            <w:textDirection w:val="lrTb"/>
            <w:noWrap w:val="false"/>
          </w:tcPr>
          <w:p>
            <w:pPr>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10~50亿元（含50亿元）</w:t>
            </w:r>
            <w:r/>
          </w:p>
        </w:tc>
        <w:tc>
          <w:tcPr>
            <w:tcBorders>
              <w:top w:val="single" w:color="000000" w:sz="2" w:space="0"/>
              <w:left w:val="single" w:color="000000" w:sz="2" w:space="0"/>
              <w:bottom w:val="single" w:color="000000" w:sz="2" w:space="0"/>
              <w:right w:val="single" w:color="000000" w:sz="2" w:space="0"/>
            </w:tcBorders>
            <w:tcW w:w="2421" w:type="dxa"/>
            <w:vAlign w:val="center"/>
            <w:textDirection w:val="lrTb"/>
            <w:noWrap w:val="false"/>
          </w:tcPr>
          <w:p>
            <w:pPr>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0.01%</w:t>
            </w:r>
            <w:r/>
          </w:p>
        </w:tc>
      </w:tr>
      <w:tr>
        <w:trPr>
          <w:jc w:val="center"/>
          <w:tblCellSpacing w:w="0" w:type="dxa"/>
          <w:trHeight w:val="469"/>
        </w:trPr>
        <w:tc>
          <w:tcPr>
            <w:tcBorders>
              <w:top w:val="single" w:color="000000" w:sz="2" w:space="0"/>
              <w:left w:val="single" w:color="000000" w:sz="4" w:space="0"/>
              <w:bottom w:val="single" w:color="000000" w:sz="2" w:space="0"/>
              <w:right w:val="single" w:color="000000" w:sz="2" w:space="0"/>
            </w:tcBorders>
            <w:tcW w:w="4398" w:type="dxa"/>
            <w:vAlign w:val="center"/>
            <w:textDirection w:val="lrTb"/>
            <w:noWrap w:val="false"/>
          </w:tcPr>
          <w:p>
            <w:pPr>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50亿元以上</w:t>
            </w:r>
            <w:r/>
          </w:p>
        </w:tc>
        <w:tc>
          <w:tcPr>
            <w:tcBorders>
              <w:top w:val="single" w:color="000000" w:sz="2" w:space="0"/>
              <w:left w:val="single" w:color="000000" w:sz="2" w:space="0"/>
              <w:bottom w:val="single" w:color="000000" w:sz="2" w:space="0"/>
              <w:right w:val="single" w:color="000000" w:sz="2" w:space="0"/>
            </w:tcBorders>
            <w:tcW w:w="2421" w:type="dxa"/>
            <w:vAlign w:val="center"/>
            <w:textDirection w:val="lrTb"/>
            <w:noWrap w:val="false"/>
          </w:tcPr>
          <w:p>
            <w:pPr>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0.005%</w:t>
            </w:r>
            <w:r/>
          </w:p>
        </w:tc>
      </w:tr>
    </w:tbl>
    <w:p>
      <w:pPr>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说明：</w:t>
      </w:r>
      <w:r/>
    </w:p>
    <w:p>
      <w:pPr>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1.按上表计算的收费为代理服务全过程的收费金额。各社会代理机构不再收取采购文件制作售卖费用。</w:t>
      </w:r>
      <w:r/>
    </w:p>
    <w:p>
      <w:pPr>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2.代理服务费按差额定率累进法计算。</w:t>
      </w:r>
      <w:r/>
    </w:p>
    <w:p>
      <w:pPr>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3.代理服务费基准金额（按差额定率累进法计算的）=中标金额（按差额定率累进法计算的） * 费率（%）。</w:t>
      </w:r>
      <w:r/>
    </w:p>
    <w:p>
      <w:pPr>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4.代理服务费应收取金额=代理服务费基准金额（按差额定率累进法计算的）的合计数。</w:t>
      </w:r>
      <w:r/>
    </w:p>
    <w:p>
      <w:pPr>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5.定点类等无金额或事先不能计算出价格总额的项目，按中标（成交）金额100万元计算。</w:t>
      </w:r>
      <w:r/>
    </w:p>
    <w:p>
      <w:pPr>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6.有分包（分标段）的按一个项目计算。</w:t>
      </w:r>
      <w:r/>
    </w:p>
    <w:p>
      <w:pPr>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7.以上价格为协会指导价，具体可根据项目难易程度和优质优价原则协商确定。</w:t>
      </w:r>
      <w:r/>
    </w:p>
    <w:p>
      <w:pPr>
        <w:ind w:left="67" w:firstLine="560"/>
        <w:keepLines w:val="0"/>
        <w:keepNext w:val="0"/>
        <w:pageBreakBefore w:val="0"/>
        <w:spacing w:line="440" w:lineRule="exact"/>
        <w:widowControl/>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r>
      <w:r/>
    </w:p>
    <w:p>
      <w:pPr>
        <w:ind w:left="67" w:firstLine="560"/>
        <w:keepLines w:val="0"/>
        <w:keepNext w:val="0"/>
        <w:pageBreakBefore w:val="0"/>
        <w:spacing w:line="440" w:lineRule="exact"/>
        <w:widowControl/>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r>
      <w:r/>
    </w:p>
    <w:p>
      <w:pPr>
        <w:ind w:left="67" w:firstLine="560"/>
        <w:keepLines w:val="0"/>
        <w:keepNext w:val="0"/>
        <w:pageBreakBefore w:val="0"/>
        <w:spacing w:line="440" w:lineRule="exact"/>
        <w:widowControl/>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r>
      <w:r/>
    </w:p>
    <w:p>
      <w:pPr>
        <w:ind w:left="67" w:firstLine="560"/>
        <w:keepLines w:val="0"/>
        <w:keepNext w:val="0"/>
        <w:pageBreakBefore w:val="0"/>
        <w:spacing w:line="440" w:lineRule="exact"/>
        <w:widowControl/>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r>
      <w:r/>
    </w:p>
    <w:p>
      <w:pPr>
        <w:ind w:left="67" w:firstLine="560"/>
        <w:keepLines w:val="0"/>
        <w:keepNext w:val="0"/>
        <w:pageBreakBefore w:val="0"/>
        <w:spacing w:line="440" w:lineRule="exact"/>
        <w:widowControl/>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r>
      <w:r/>
    </w:p>
    <w:p>
      <w:pPr>
        <w:ind w:left="67" w:firstLine="560"/>
        <w:keepLines w:val="0"/>
        <w:keepNext w:val="0"/>
        <w:pageBreakBefore w:val="0"/>
        <w:spacing w:line="440" w:lineRule="exact"/>
        <w:widowControl/>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r>
      <w:r/>
    </w:p>
    <w:p>
      <w:pPr>
        <w:ind w:left="67" w:firstLine="560"/>
        <w:keepLines w:val="0"/>
        <w:keepNext w:val="0"/>
        <w:pageBreakBefore w:val="0"/>
        <w:spacing w:line="440" w:lineRule="exact"/>
        <w:widowControl/>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r>
      <w:r/>
    </w:p>
    <w:p>
      <w:pPr>
        <w:ind w:left="67" w:firstLine="560"/>
        <w:keepLines w:val="0"/>
        <w:keepNext w:val="0"/>
        <w:pageBreakBefore w:val="0"/>
        <w:spacing w:line="440" w:lineRule="exact"/>
        <w:widowControl/>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r>
      <w:r/>
    </w:p>
    <w:p>
      <w:pPr>
        <w:ind w:left="67" w:firstLine="560"/>
        <w:keepLines w:val="0"/>
        <w:keepNext w:val="0"/>
        <w:pageBreakBefore w:val="0"/>
        <w:spacing w:line="440" w:lineRule="exact"/>
        <w:widowControl/>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r>
      <w:r/>
    </w:p>
    <w:p>
      <w:pPr>
        <w:ind w:left="67" w:firstLine="560"/>
        <w:keepLines w:val="0"/>
        <w:keepNext w:val="0"/>
        <w:pageBreakBefore w:val="0"/>
        <w:spacing w:line="440" w:lineRule="exact"/>
        <w:widowControl/>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r>
      <w:r/>
    </w:p>
    <w:p>
      <w:pPr>
        <w:ind w:left="67" w:firstLine="560"/>
        <w:keepLines w:val="0"/>
        <w:keepNext w:val="0"/>
        <w:pageBreakBefore w:val="0"/>
        <w:spacing w:line="440" w:lineRule="exact"/>
        <w:widowControl/>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r>
      <w:r/>
    </w:p>
    <w:p>
      <w:pPr>
        <w:ind w:left="67" w:firstLine="560"/>
        <w:keepLines w:val="0"/>
        <w:keepNext w:val="0"/>
        <w:pageBreakBefore w:val="0"/>
        <w:spacing w:line="440" w:lineRule="exact"/>
        <w:widowControl/>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r>
      <w:r/>
    </w:p>
    <w:p>
      <w:pPr>
        <w:ind w:left="67" w:firstLine="560"/>
        <w:keepLines w:val="0"/>
        <w:keepNext w:val="0"/>
        <w:pageBreakBefore w:val="0"/>
        <w:spacing w:line="440" w:lineRule="exact"/>
        <w:widowControl/>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r>
      <w:r/>
    </w:p>
    <w:p>
      <w:pPr>
        <w:ind w:left="67" w:firstLine="560"/>
        <w:keepLines w:val="0"/>
        <w:keepNext w:val="0"/>
        <w:pageBreakBefore w:val="0"/>
        <w:spacing w:line="440" w:lineRule="exact"/>
        <w:widowControl/>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r>
      <w:r/>
    </w:p>
    <w:p>
      <w:pPr>
        <w:numPr>
          <w:ilvl w:val="0"/>
          <w:numId w:val="2"/>
        </w:numPr>
        <w:ind w:firstLine="420"/>
        <w:jc w:val="center"/>
        <w:spacing w:line="520" w:lineRule="exact"/>
        <w:widowControl/>
        <w:rPr>
          <w:rFonts w:ascii="宋体" w:hAnsi="宋体" w:cs="宋体"/>
          <w:b/>
          <w:bCs/>
          <w:color w:val="auto"/>
          <w:sz w:val="30"/>
          <w:szCs w:val="44"/>
        </w:rPr>
      </w:pPr>
      <w:r/>
      <w:bookmarkStart w:id="7" w:name="_Toc9429"/>
      <w:r>
        <w:rPr>
          <w:rStyle w:val="948"/>
          <w:rFonts w:hint="eastAsia" w:ascii="宋体" w:hAnsi="宋体" w:eastAsia="宋体" w:cs="宋体"/>
          <w:color w:val="auto"/>
        </w:rPr>
        <w:t xml:space="preserve"> 评标标准</w:t>
      </w:r>
      <w:bookmarkEnd w:id="6"/>
      <w:r/>
      <w:bookmarkEnd w:id="7"/>
      <w:r/>
      <w:r/>
    </w:p>
    <w:tbl>
      <w:tblPr>
        <w:tblStyle w:val="749"/>
        <w:tblW w:w="10105" w:type="dxa"/>
        <w:jc w:val="center"/>
        <w:tblLayout w:type="fixed"/>
        <w:tblCellMar>
          <w:left w:w="108" w:type="dxa"/>
          <w:top w:w="0" w:type="dxa"/>
          <w:right w:w="108" w:type="dxa"/>
          <w:bottom w:w="0" w:type="dxa"/>
        </w:tblCellMar>
        <w:tblLook w:val="04A0" w:firstRow="1" w:lastRow="0" w:firstColumn="1" w:lastColumn="0" w:noHBand="0" w:noVBand="1"/>
      </w:tblPr>
      <w:tblGrid>
        <w:gridCol w:w="1351"/>
        <w:gridCol w:w="1427"/>
        <w:gridCol w:w="6852"/>
        <w:gridCol w:w="475"/>
      </w:tblGrid>
      <w:tr>
        <w:trPr>
          <w:jc w:val="center"/>
          <w:trHeight w:val="311"/>
        </w:trPr>
        <w:tc>
          <w:tcPr>
            <w:gridSpan w:val="2"/>
            <w:shd w:val="clear" w:color="auto" w:fill="auto"/>
            <w:tcBorders>
              <w:top w:val="single" w:color="000000" w:sz="4" w:space="0"/>
              <w:left w:val="single" w:color="000000" w:sz="4" w:space="0"/>
              <w:bottom w:val="single" w:color="000000" w:sz="4" w:space="0"/>
              <w:right w:val="single" w:color="000000" w:sz="4" w:space="0"/>
            </w:tcBorders>
            <w:tcW w:w="2778" w:type="dxa"/>
            <w:vAlign w:val="center"/>
            <w:textDirection w:val="lrTb"/>
            <w:noWrap w:val="false"/>
          </w:tcPr>
          <w:p>
            <w:pPr>
              <w:jc w:val="center"/>
              <w:widowControl/>
              <w:rPr>
                <w:rFonts w:ascii="宋体" w:hAnsi="宋体" w:cs="宋体"/>
                <w:b/>
                <w:bCs/>
                <w:color w:val="auto"/>
                <w:sz w:val="24"/>
                <w:szCs w:val="24"/>
                <w:highlight w:val="none"/>
              </w:rPr>
            </w:pPr>
            <w:r>
              <w:rPr>
                <w:rFonts w:hint="eastAsia" w:ascii="宋体" w:hAnsi="宋体" w:cs="宋体"/>
                <w:b/>
                <w:bCs/>
                <w:color w:val="auto"/>
                <w:sz w:val="24"/>
                <w:szCs w:val="24"/>
                <w:highlight w:val="none"/>
                <w:lang w:bidi="ar"/>
              </w:rPr>
              <w:t xml:space="preserve">评分项目</w:t>
            </w:r>
            <w:r/>
          </w:p>
        </w:tc>
        <w:tc>
          <w:tcPr>
            <w:shd w:val="clear" w:color="auto" w:fill="auto"/>
            <w:tcBorders>
              <w:top w:val="single" w:color="000000" w:sz="4" w:space="0"/>
              <w:left w:val="single" w:color="000000" w:sz="4" w:space="0"/>
              <w:bottom w:val="single" w:color="000000" w:sz="4" w:space="0"/>
              <w:right w:val="single" w:color="000000" w:sz="4" w:space="0"/>
            </w:tcBorders>
            <w:tcW w:w="6852" w:type="dxa"/>
            <w:vAlign w:val="center"/>
            <w:textDirection w:val="lrTb"/>
            <w:noWrap w:val="false"/>
          </w:tcPr>
          <w:p>
            <w:pPr>
              <w:jc w:val="center"/>
              <w:widowControl/>
              <w:rPr>
                <w:rFonts w:ascii="宋体" w:hAnsi="宋体" w:cs="宋体"/>
                <w:b/>
                <w:bCs/>
                <w:color w:val="auto"/>
                <w:sz w:val="24"/>
                <w:szCs w:val="24"/>
                <w:highlight w:val="none"/>
              </w:rPr>
            </w:pPr>
            <w:r>
              <w:rPr>
                <w:rFonts w:hint="eastAsia" w:ascii="宋体" w:hAnsi="宋体" w:cs="宋体"/>
                <w:b/>
                <w:bCs/>
                <w:color w:val="auto"/>
                <w:sz w:val="24"/>
                <w:szCs w:val="24"/>
                <w:highlight w:val="none"/>
                <w:lang w:bidi="ar"/>
              </w:rPr>
              <w:t xml:space="preserve">评分细则</w:t>
            </w:r>
            <w:r/>
          </w:p>
        </w:tc>
        <w:tc>
          <w:tcPr>
            <w:shd w:val="clear" w:color="auto" w:fill="auto"/>
            <w:tcBorders>
              <w:top w:val="single" w:color="000000" w:sz="4" w:space="0"/>
              <w:left w:val="single" w:color="000000" w:sz="4" w:space="0"/>
              <w:bottom w:val="single" w:color="000000" w:sz="4" w:space="0"/>
              <w:right w:val="single" w:color="000000" w:sz="4" w:space="0"/>
            </w:tcBorders>
            <w:tcW w:w="475" w:type="dxa"/>
            <w:vAlign w:val="center"/>
            <w:textDirection w:val="lrTb"/>
            <w:noWrap w:val="false"/>
          </w:tcPr>
          <w:p>
            <w:pPr>
              <w:jc w:val="center"/>
              <w:widowControl/>
              <w:rPr>
                <w:rFonts w:ascii="宋体" w:hAnsi="宋体" w:cs="宋体"/>
                <w:b/>
                <w:bCs/>
                <w:color w:val="auto"/>
                <w:sz w:val="24"/>
                <w:szCs w:val="24"/>
                <w:highlight w:val="none"/>
              </w:rPr>
            </w:pPr>
            <w:r>
              <w:rPr>
                <w:rFonts w:hint="eastAsia" w:ascii="宋体" w:hAnsi="宋体" w:cs="宋体"/>
                <w:b/>
                <w:bCs/>
                <w:color w:val="auto"/>
                <w:sz w:val="24"/>
                <w:szCs w:val="24"/>
                <w:highlight w:val="none"/>
                <w:lang w:bidi="ar"/>
              </w:rPr>
              <w:t xml:space="preserve">分数</w:t>
            </w:r>
            <w:r/>
          </w:p>
        </w:tc>
      </w:tr>
      <w:tr>
        <w:trPr>
          <w:jc w:val="center"/>
          <w:trHeight w:val="20"/>
        </w:trPr>
        <w:tc>
          <w:tcPr>
            <w:gridSpan w:val="2"/>
            <w:shd w:val="clear" w:color="auto" w:fill="auto"/>
            <w:tcBorders>
              <w:top w:val="single" w:color="000000" w:sz="4" w:space="0"/>
              <w:left w:val="single" w:color="000000" w:sz="4" w:space="0"/>
              <w:bottom w:val="single" w:color="000000" w:sz="4" w:space="0"/>
              <w:right w:val="single" w:color="000000" w:sz="4" w:space="0"/>
            </w:tcBorders>
            <w:tcW w:w="2778"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投标价格（1</w:t>
            </w:r>
            <w:r>
              <w:rPr>
                <w:rFonts w:hint="eastAsia" w:ascii="宋体" w:hAnsi="宋体" w:cs="宋体"/>
                <w:color w:val="auto"/>
                <w:sz w:val="24"/>
                <w:szCs w:val="24"/>
                <w:highlight w:val="none"/>
                <w:lang w:val="en-US" w:eastAsia="zh-CN" w:bidi="ar"/>
              </w:rPr>
              <w:t xml:space="preserve">0</w:t>
            </w:r>
            <w:r>
              <w:rPr>
                <w:rFonts w:hint="eastAsia" w:ascii="宋体" w:hAnsi="宋体" w:cs="宋体"/>
                <w:color w:val="auto"/>
                <w:sz w:val="24"/>
                <w:szCs w:val="24"/>
                <w:highlight w:val="none"/>
                <w:lang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6852" w:type="dxa"/>
            <w:vAlign w:val="center"/>
            <w:textDirection w:val="lrTb"/>
            <w:noWrap w:val="false"/>
          </w:tcPr>
          <w:p>
            <w:pPr>
              <w:jc w:val="left"/>
              <w:widowControl/>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采用低价优先法计算，即满足招标文件要求且投标人评审价格 最低的投标报价为评标基准价，其价格得分为满分。</w:t>
            </w:r>
            <w:r/>
          </w:p>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各投标人价格得分=最低报价（投标人的最低评审价格）÷ 各投标人评审价格×1</w:t>
            </w:r>
            <w:r>
              <w:rPr>
                <w:rFonts w:hint="eastAsia" w:ascii="宋体" w:hAnsi="宋体" w:cs="宋体"/>
                <w:color w:val="auto"/>
                <w:sz w:val="24"/>
                <w:szCs w:val="24"/>
                <w:highlight w:val="none"/>
                <w:lang w:val="en-US" w:eastAsia="zh-CN" w:bidi="ar"/>
              </w:rPr>
              <w:t xml:space="preserve">0</w:t>
            </w:r>
            <w:r>
              <w:rPr>
                <w:rFonts w:hint="eastAsia" w:ascii="宋体" w:hAnsi="宋体" w:cs="宋体"/>
                <w:color w:val="auto"/>
                <w:sz w:val="24"/>
                <w:szCs w:val="24"/>
                <w:highlight w:val="none"/>
                <w:lang w:bidi="ar"/>
              </w:rPr>
              <w:t xml:space="preserve">。（按四舍五入取至小数点后两位）</w:t>
            </w:r>
            <w:r/>
          </w:p>
        </w:tc>
        <w:tc>
          <w:tcPr>
            <w:shd w:val="clear" w:color="auto" w:fill="auto"/>
            <w:tcBorders>
              <w:top w:val="single" w:color="000000" w:sz="4" w:space="0"/>
              <w:left w:val="single" w:color="000000" w:sz="4" w:space="0"/>
              <w:bottom w:val="single" w:color="000000" w:sz="4" w:space="0"/>
              <w:right w:val="single" w:color="000000" w:sz="4" w:space="0"/>
            </w:tcBorders>
            <w:tcW w:w="475" w:type="dxa"/>
            <w:vAlign w:val="center"/>
            <w:textDirection w:val="lrTb"/>
            <w:noWrap w:val="false"/>
          </w:tcPr>
          <w:p>
            <w:pPr>
              <w:jc w:val="center"/>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bidi="ar"/>
              </w:rPr>
              <w:t xml:space="preserve">1</w:t>
            </w:r>
            <w:r>
              <w:rPr>
                <w:rFonts w:hint="eastAsia" w:ascii="宋体" w:hAnsi="宋体" w:cs="宋体"/>
                <w:color w:val="auto"/>
                <w:sz w:val="24"/>
                <w:szCs w:val="24"/>
                <w:highlight w:val="none"/>
                <w:lang w:val="en-US" w:eastAsia="zh-CN" w:bidi="ar"/>
              </w:rPr>
              <w:t xml:space="preserve">0</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1351" w:type="dxa"/>
            <w:vAlign w:val="center"/>
            <w:vMerge w:val="restart"/>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商务部分（</w:t>
            </w:r>
            <w:r>
              <w:rPr>
                <w:rFonts w:hint="eastAsia" w:ascii="宋体" w:hAnsi="宋体" w:cs="宋体"/>
                <w:color w:val="auto"/>
                <w:sz w:val="24"/>
                <w:szCs w:val="24"/>
                <w:highlight w:val="none"/>
                <w:lang w:val="en-US" w:eastAsia="zh-CN" w:bidi="ar"/>
              </w:rPr>
              <w:t xml:space="preserve">7</w:t>
            </w:r>
            <w:r>
              <w:rPr>
                <w:rFonts w:hint="eastAsia" w:ascii="宋体" w:hAnsi="宋体" w:cs="宋体"/>
                <w:color w:val="auto"/>
                <w:sz w:val="24"/>
                <w:szCs w:val="24"/>
                <w:highlight w:val="none"/>
                <w:lang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1427"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投标人业绩（4分）</w:t>
            </w:r>
            <w:r/>
          </w:p>
        </w:tc>
        <w:tc>
          <w:tcPr>
            <w:shd w:val="clear" w:color="auto" w:fill="auto"/>
            <w:tcBorders>
              <w:top w:val="single" w:color="000000" w:sz="4" w:space="0"/>
              <w:left w:val="single" w:color="000000" w:sz="4" w:space="0"/>
              <w:bottom w:val="single" w:color="000000" w:sz="4" w:space="0"/>
              <w:right w:val="single" w:color="000000" w:sz="4" w:space="0"/>
            </w:tcBorders>
            <w:tcW w:w="6852" w:type="dxa"/>
            <w:vAlign w:val="center"/>
            <w:textDirection w:val="lrTb"/>
            <w:noWrap w:val="false"/>
          </w:tcPr>
          <w:p>
            <w:pPr>
              <w:rPr>
                <w:rFonts w:hint="eastAsia" w:ascii="宋体" w:hAnsi="宋体" w:eastAsia="宋体" w:cs="Times New Roman"/>
                <w:color w:val="000000"/>
                <w:sz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000000"/>
                <w:sz w:val="24"/>
                <w:highlight w:val="none"/>
                <w:lang w:val="en-US" w:eastAsia="zh-CN" w:bidi="ar-SA"/>
              </w:rPr>
              <w:t xml:space="preserve">投标文件中提供投标人为卖方（乙方），合同签订日期在2023年01月01日以后，合同内容为与道路保洁相同或类似的业绩，每份得2 分；本项最高得4分。</w:t>
            </w:r>
            <w:r/>
          </w:p>
          <w:p>
            <w:pPr>
              <w:jc w:val="left"/>
              <w:widowControl/>
              <w:rPr>
                <w:rFonts w:ascii="宋体" w:hAnsi="宋体" w:cs="宋体"/>
                <w:color w:val="auto"/>
                <w:sz w:val="24"/>
                <w:szCs w:val="24"/>
                <w:highlight w:val="none"/>
              </w:rPr>
            </w:pPr>
            <w:r>
              <w:rPr>
                <w:rFonts w:hint="eastAsia" w:ascii="宋体" w:hAnsi="宋体" w:cs="Times New Roman"/>
                <w:color w:val="000000"/>
                <w:sz w:val="24"/>
                <w:szCs w:val="20"/>
                <w:highlight w:val="none"/>
              </w:rPr>
              <w:t xml:space="preserve">投标文件中须提供中标通知书（成交通知书）、合同原件扫描件，不提供的不得分。</w:t>
            </w:r>
            <w:r/>
          </w:p>
        </w:tc>
        <w:tc>
          <w:tcPr>
            <w:shd w:val="clear" w:color="auto" w:fill="auto"/>
            <w:tcBorders>
              <w:top w:val="single" w:color="000000" w:sz="4" w:space="0"/>
              <w:left w:val="single" w:color="000000" w:sz="4" w:space="0"/>
              <w:bottom w:val="single" w:color="000000" w:sz="4" w:space="0"/>
              <w:right w:val="single" w:color="000000" w:sz="4" w:space="0"/>
            </w:tcBorders>
            <w:tcW w:w="475" w:type="dxa"/>
            <w:vAlign w:val="center"/>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lang w:bidi="ar"/>
              </w:rPr>
              <w:t xml:space="preserve">4</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1351" w:type="dxa"/>
            <w:vAlign w:val="center"/>
            <w:vMerge w:val="continue"/>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27"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投标人评价（</w:t>
            </w:r>
            <w:r>
              <w:rPr>
                <w:rFonts w:hint="eastAsia" w:ascii="宋体" w:hAnsi="宋体" w:cs="宋体"/>
                <w:color w:val="auto"/>
                <w:sz w:val="24"/>
                <w:szCs w:val="24"/>
                <w:highlight w:val="none"/>
                <w:lang w:val="en-US" w:eastAsia="zh-CN" w:bidi="ar"/>
              </w:rPr>
              <w:t xml:space="preserve">3</w:t>
            </w:r>
            <w:r>
              <w:rPr>
                <w:rFonts w:hint="eastAsia" w:ascii="宋体" w:hAnsi="宋体" w:cs="宋体"/>
                <w:color w:val="auto"/>
                <w:sz w:val="24"/>
                <w:szCs w:val="24"/>
                <w:highlight w:val="none"/>
                <w:lang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6852" w:type="dxa"/>
            <w:vAlign w:val="center"/>
            <w:textDirection w:val="lrTb"/>
            <w:noWrap w:val="false"/>
          </w:tcPr>
          <w:p>
            <w:pPr>
              <w:jc w:val="left"/>
              <w:widowControl/>
              <w:rPr>
                <w:rFonts w:hint="eastAsia" w:ascii="宋体" w:hAnsi="宋体" w:cs="Times New Roman"/>
                <w:sz w:val="24"/>
                <w:szCs w:val="20"/>
                <w:highlight w:val="none"/>
              </w:rPr>
            </w:pPr>
            <w:r>
              <w:rPr>
                <w:rFonts w:hint="eastAsia" w:ascii="宋体" w:hAnsi="宋体" w:cs="Times New Roman"/>
                <w:sz w:val="24"/>
                <w:szCs w:val="20"/>
                <w:highlight w:val="none"/>
              </w:rPr>
              <w:t xml:space="preserve">投标文</w:t>
            </w:r>
            <w:r>
              <w:rPr>
                <w:rFonts w:hint="eastAsia" w:ascii="宋体" w:hAnsi="宋体" w:cs="Times New Roman"/>
                <w:color w:val="auto"/>
                <w:sz w:val="24"/>
                <w:szCs w:val="20"/>
                <w:highlight w:val="none"/>
              </w:rPr>
              <w:t xml:space="preserve">件中提供投标人的：</w:t>
            </w:r>
            <w:r>
              <w:rPr>
                <w:rFonts w:hint="eastAsia" w:ascii="宋体" w:hAnsi="宋体" w:cs="Times New Roman"/>
                <w:b w:val="0"/>
                <w:bCs w:val="0"/>
                <w:color w:val="auto"/>
                <w:sz w:val="24"/>
                <w:szCs w:val="20"/>
                <w:highlight w:val="none"/>
              </w:rPr>
              <w:t xml:space="preserve">（ISO9001）质量体系认证证书</w:t>
            </w:r>
            <w:r>
              <w:rPr>
                <w:rFonts w:hint="eastAsia" w:ascii="宋体" w:hAnsi="宋体" w:cs="Times New Roman"/>
                <w:b w:val="0"/>
                <w:bCs w:val="0"/>
                <w:color w:val="auto"/>
                <w:sz w:val="24"/>
                <w:szCs w:val="20"/>
                <w:highlight w:val="none"/>
                <w:lang w:val="en-US" w:eastAsia="zh-CN"/>
              </w:rPr>
              <w:t xml:space="preserve">扫描</w:t>
            </w:r>
            <w:r>
              <w:rPr>
                <w:rFonts w:hint="eastAsia" w:ascii="宋体" w:hAnsi="宋体" w:cs="Times New Roman"/>
                <w:b w:val="0"/>
                <w:bCs w:val="0"/>
                <w:color w:val="auto"/>
                <w:sz w:val="24"/>
                <w:szCs w:val="20"/>
                <w:highlight w:val="none"/>
              </w:rPr>
              <w:t xml:space="preserve">件、（ISO14001）环境体系认证证书</w:t>
            </w:r>
            <w:r>
              <w:rPr>
                <w:rFonts w:hint="eastAsia" w:ascii="宋体" w:hAnsi="宋体" w:cs="Times New Roman"/>
                <w:b w:val="0"/>
                <w:bCs w:val="0"/>
                <w:color w:val="auto"/>
                <w:sz w:val="24"/>
                <w:szCs w:val="20"/>
                <w:highlight w:val="none"/>
                <w:lang w:val="en-US" w:eastAsia="zh-CN"/>
              </w:rPr>
              <w:t xml:space="preserve">扫描</w:t>
            </w:r>
            <w:r>
              <w:rPr>
                <w:rFonts w:hint="eastAsia" w:ascii="宋体" w:hAnsi="宋体" w:cs="Times New Roman"/>
                <w:b w:val="0"/>
                <w:bCs w:val="0"/>
                <w:color w:val="auto"/>
                <w:sz w:val="24"/>
                <w:szCs w:val="20"/>
                <w:highlight w:val="none"/>
              </w:rPr>
              <w:t xml:space="preserve">件、（ISO45001）职业健康体系认证证书</w:t>
            </w:r>
            <w:r>
              <w:rPr>
                <w:rFonts w:hint="eastAsia" w:ascii="宋体" w:hAnsi="宋体" w:cs="Times New Roman"/>
                <w:b w:val="0"/>
                <w:bCs w:val="0"/>
                <w:color w:val="auto"/>
                <w:sz w:val="24"/>
                <w:szCs w:val="20"/>
                <w:highlight w:val="none"/>
                <w:lang w:val="en-US" w:eastAsia="zh-CN"/>
              </w:rPr>
              <w:t xml:space="preserve">扫描</w:t>
            </w:r>
            <w:r>
              <w:rPr>
                <w:rFonts w:hint="eastAsia" w:ascii="宋体" w:hAnsi="宋体" w:cs="Times New Roman"/>
                <w:b w:val="0"/>
                <w:bCs w:val="0"/>
                <w:color w:val="auto"/>
                <w:sz w:val="24"/>
                <w:szCs w:val="20"/>
                <w:highlight w:val="none"/>
              </w:rPr>
              <w:t xml:space="preserve">件，</w:t>
            </w:r>
            <w:r>
              <w:rPr>
                <w:rFonts w:hint="eastAsia" w:ascii="宋体" w:hAnsi="宋体" w:cs="宋体"/>
                <w:color w:val="000000"/>
                <w:sz w:val="24"/>
                <w:szCs w:val="24"/>
                <w:highlight w:val="none"/>
                <w:lang w:val="en-US" w:eastAsia="en-US"/>
              </w:rPr>
              <w:t xml:space="preserve">每提供一个得</w:t>
            </w:r>
            <w:r>
              <w:rPr>
                <w:rFonts w:hint="eastAsia" w:ascii="宋体" w:hAnsi="宋体" w:cs="宋体"/>
                <w:color w:val="000000"/>
                <w:sz w:val="24"/>
                <w:szCs w:val="24"/>
                <w:highlight w:val="none"/>
                <w:lang w:val="en-US" w:eastAsia="zh-CN"/>
              </w:rPr>
              <w:t xml:space="preserve">1</w:t>
            </w:r>
            <w:r>
              <w:rPr>
                <w:rFonts w:hint="eastAsia" w:ascii="宋体" w:hAnsi="宋体" w:cs="宋体"/>
                <w:color w:val="000000"/>
                <w:sz w:val="24"/>
                <w:szCs w:val="24"/>
                <w:highlight w:val="none"/>
                <w:lang w:val="en-US" w:eastAsia="en-US"/>
              </w:rPr>
              <w:t xml:space="preserve">分；本项最高得</w:t>
            </w: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lang w:val="en-US" w:eastAsia="en-US"/>
              </w:rPr>
              <w:t xml:space="preserve">分</w:t>
            </w:r>
            <w:r>
              <w:rPr>
                <w:rFonts w:hint="eastAsia" w:ascii="宋体" w:hAnsi="宋体" w:cs="宋体"/>
                <w:color w:val="000000"/>
                <w:sz w:val="24"/>
                <w:szCs w:val="24"/>
                <w:highlight w:val="none"/>
                <w:lang w:val="en-US" w:eastAsia="zh-CN"/>
              </w:rPr>
              <w:t xml:space="preserve">，</w:t>
            </w:r>
            <w:r>
              <w:rPr>
                <w:rFonts w:hint="eastAsia" w:ascii="宋体" w:hAnsi="宋体" w:cs="Times New Roman"/>
                <w:color w:val="auto"/>
                <w:sz w:val="24"/>
                <w:szCs w:val="20"/>
                <w:highlight w:val="none"/>
                <w:lang w:val="en-US" w:eastAsia="zh-CN"/>
              </w:rPr>
              <w:t xml:space="preserve">提供不全得0分</w:t>
            </w:r>
            <w:r>
              <w:rPr>
                <w:rFonts w:hint="eastAsia" w:ascii="宋体" w:hAnsi="宋体" w:cs="宋体"/>
                <w:color w:val="auto"/>
                <w:sz w:val="24"/>
                <w:szCs w:val="24"/>
                <w:highlight w:val="none"/>
                <w:lang w:val="en-US" w:eastAsia="en-US"/>
              </w:rPr>
              <w:t xml:space="preserve">。</w:t>
            </w:r>
            <w:r/>
          </w:p>
          <w:p>
            <w:pPr>
              <w:jc w:val="left"/>
              <w:widowControl/>
              <w:rPr>
                <w:rFonts w:ascii="宋体" w:hAnsi="宋体" w:cs="宋体"/>
                <w:b/>
                <w:bCs/>
                <w:color w:val="auto"/>
                <w:sz w:val="24"/>
                <w:szCs w:val="24"/>
                <w:highlight w:val="none"/>
                <w:lang w:bidi="ar"/>
              </w:rPr>
            </w:pPr>
            <w:r>
              <w:rPr>
                <w:rFonts w:hint="eastAsia" w:ascii="宋体" w:hAnsi="宋体" w:cs="宋体"/>
                <w:b/>
                <w:bCs/>
                <w:color w:val="auto"/>
                <w:sz w:val="24"/>
                <w:szCs w:val="24"/>
                <w:highlight w:val="none"/>
                <w:lang w:bidi="ar"/>
              </w:rPr>
              <w:t xml:space="preserve">投标文件中提供证书原件扫描件，并须同时提供在认监委网站对体系证书的信息查询截图作为评审依据，已失效或撤销的不得分。</w:t>
            </w:r>
            <w:r/>
          </w:p>
        </w:tc>
        <w:tc>
          <w:tcPr>
            <w:shd w:val="clear" w:color="auto" w:fill="auto"/>
            <w:tcBorders>
              <w:top w:val="single" w:color="000000" w:sz="4" w:space="0"/>
              <w:left w:val="single" w:color="000000" w:sz="4" w:space="0"/>
              <w:bottom w:val="single" w:color="000000" w:sz="4" w:space="0"/>
              <w:right w:val="single" w:color="000000" w:sz="4" w:space="0"/>
            </w:tcBorders>
            <w:tcW w:w="475" w:type="dxa"/>
            <w:vAlign w:val="center"/>
            <w:textDirection w:val="lrTb"/>
            <w:noWrap w:val="false"/>
          </w:tcPr>
          <w:p>
            <w:pPr>
              <w:jc w:val="center"/>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bidi="ar"/>
              </w:rPr>
              <w:t xml:space="preserve">3</w:t>
            </w:r>
            <w:r/>
          </w:p>
        </w:tc>
      </w:tr>
      <w:tr>
        <w:trPr>
          <w:jc w:val="center"/>
          <w:trHeight w:val="20"/>
        </w:trPr>
        <w:tc>
          <w:tcPr>
            <w:shd w:val="clear" w:color="auto" w:fill="auto"/>
            <w:tcBorders>
              <w:top w:val="single" w:color="000000" w:sz="4" w:space="0"/>
              <w:left w:val="single" w:color="000000" w:sz="4" w:space="0"/>
              <w:right w:val="single" w:color="auto" w:sz="4" w:space="0"/>
            </w:tcBorders>
            <w:tcW w:w="1351" w:type="dxa"/>
            <w:vAlign w:val="center"/>
            <w:vMerge w:val="restart"/>
            <w:textDirection w:val="lrTb"/>
            <w:noWrap w:val="false"/>
          </w:tcPr>
          <w:p>
            <w:pPr>
              <w:jc w:val="center"/>
              <w:widowControl/>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技术部分</w:t>
            </w:r>
            <w:r/>
          </w:p>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w:t>
            </w:r>
            <w:r>
              <w:rPr>
                <w:rFonts w:hint="eastAsia" w:ascii="宋体" w:hAnsi="宋体" w:cs="宋体"/>
                <w:color w:val="auto"/>
                <w:sz w:val="24"/>
                <w:szCs w:val="24"/>
                <w:highlight w:val="none"/>
                <w:lang w:val="en-US" w:eastAsia="zh-CN" w:bidi="ar"/>
              </w:rPr>
              <w:t xml:space="preserve">83</w:t>
            </w:r>
            <w:r>
              <w:rPr>
                <w:rFonts w:hint="eastAsia" w:ascii="宋体" w:hAnsi="宋体" w:cs="宋体"/>
                <w:color w:val="auto"/>
                <w:sz w:val="24"/>
                <w:szCs w:val="24"/>
                <w:highlight w:val="none"/>
                <w:lang w:bidi="ar"/>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1427" w:type="dxa"/>
            <w:vAlign w:val="center"/>
            <w:textDirection w:val="lrTb"/>
            <w:noWrap w:val="false"/>
          </w:tcPr>
          <w:p>
            <w:pPr>
              <w:jc w:val="left"/>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环卫机械化作业管理方案</w:t>
            </w:r>
            <w:r/>
          </w:p>
          <w:p>
            <w:pPr>
              <w:jc w:val="left"/>
              <w:widowControl/>
              <w:rPr>
                <w:rFonts w:hint="eastAsia"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bidi="ar"/>
              </w:rPr>
              <w:t xml:space="preserve">（1</w:t>
            </w:r>
            <w:r>
              <w:rPr>
                <w:rFonts w:hint="eastAsia" w:ascii="宋体" w:hAnsi="宋体" w:cs="宋体"/>
                <w:color w:val="auto"/>
                <w:sz w:val="24"/>
                <w:szCs w:val="24"/>
                <w:highlight w:val="none"/>
                <w:lang w:val="en-US" w:eastAsia="zh-CN" w:bidi="ar"/>
              </w:rPr>
              <w:t xml:space="preserve">0</w:t>
            </w:r>
            <w:r>
              <w:rPr>
                <w:rFonts w:hint="eastAsia" w:ascii="宋体" w:hAnsi="宋体" w:cs="宋体"/>
                <w:color w:val="auto"/>
                <w:sz w:val="24"/>
                <w:szCs w:val="24"/>
                <w:highlight w:val="none"/>
                <w:lang w:bidi="ar"/>
              </w:rPr>
              <w:t xml:space="preserve">分）</w:t>
            </w:r>
            <w:r/>
          </w:p>
        </w:tc>
        <w:tc>
          <w:tcPr>
            <w:shd w:val="clear" w:color="auto" w:fill="auto"/>
            <w:tcBorders>
              <w:top w:val="single" w:color="000000" w:sz="4" w:space="0"/>
              <w:left w:val="single" w:color="auto" w:sz="4" w:space="0"/>
              <w:bottom w:val="single" w:color="000000" w:sz="4" w:space="0"/>
              <w:right w:val="single" w:color="000000" w:sz="4" w:space="0"/>
            </w:tcBorders>
            <w:tcW w:w="6852" w:type="dxa"/>
            <w:vAlign w:val="center"/>
            <w:textDirection w:val="lrTb"/>
            <w:noWrap w:val="false"/>
          </w:tcPr>
          <w:p>
            <w:pPr>
              <w:jc w:val="left"/>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对投标文件中《环卫机械化作业管理方案》机械化设备配备、作业方案、日常和季节性作业时间安排、停车场地、机械化设备管理制度、内部人员管理制度、内部人员岗位职责、设备保养等内容进行综合评价。</w:t>
            </w:r>
            <w:r/>
          </w:p>
          <w:p>
            <w:pPr>
              <w:jc w:val="left"/>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①方案可行性强、针对性强、内容完整得1</w:t>
            </w:r>
            <w:r>
              <w:rPr>
                <w:rFonts w:hint="eastAsia" w:ascii="宋体" w:hAnsi="宋体" w:cs="宋体"/>
                <w:color w:val="auto"/>
                <w:sz w:val="24"/>
                <w:szCs w:val="24"/>
                <w:highlight w:val="none"/>
                <w:lang w:val="en-US" w:eastAsia="zh-CN" w:bidi="ar"/>
              </w:rPr>
              <w:t xml:space="preserve">0</w:t>
            </w:r>
            <w:r>
              <w:rPr>
                <w:rFonts w:hint="eastAsia" w:ascii="宋体" w:hAnsi="宋体" w:cs="宋体"/>
                <w:color w:val="auto"/>
                <w:sz w:val="24"/>
                <w:szCs w:val="24"/>
                <w:highlight w:val="none"/>
                <w:lang w:bidi="ar"/>
              </w:rPr>
              <w:t xml:space="preserve">分；</w:t>
            </w:r>
            <w:r/>
          </w:p>
          <w:p>
            <w:pPr>
              <w:jc w:val="left"/>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②方案可行性较强、针对性较强、内容较完整得</w:t>
            </w:r>
            <w:r>
              <w:rPr>
                <w:rFonts w:hint="eastAsia" w:ascii="宋体" w:hAnsi="宋体" w:cs="宋体"/>
                <w:color w:val="auto"/>
                <w:sz w:val="24"/>
                <w:szCs w:val="24"/>
                <w:highlight w:val="none"/>
                <w:lang w:val="en-US" w:eastAsia="zh-CN" w:bidi="ar"/>
              </w:rPr>
              <w:t xml:space="preserve">8</w:t>
            </w:r>
            <w:r>
              <w:rPr>
                <w:rFonts w:hint="eastAsia" w:ascii="宋体" w:hAnsi="宋体" w:cs="宋体"/>
                <w:color w:val="auto"/>
                <w:sz w:val="24"/>
                <w:szCs w:val="24"/>
                <w:highlight w:val="none"/>
                <w:lang w:bidi="ar"/>
              </w:rPr>
              <w:t xml:space="preserve">分；</w:t>
            </w:r>
            <w:r/>
          </w:p>
          <w:p>
            <w:pPr>
              <w:jc w:val="left"/>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③方案可行性一般、针对性一般、内容一般得</w:t>
            </w:r>
            <w:r>
              <w:rPr>
                <w:rFonts w:hint="eastAsia" w:ascii="宋体" w:hAnsi="宋体" w:cs="宋体"/>
                <w:color w:val="auto"/>
                <w:sz w:val="24"/>
                <w:szCs w:val="24"/>
                <w:highlight w:val="none"/>
                <w:lang w:val="en-US" w:eastAsia="zh-CN" w:bidi="ar"/>
              </w:rPr>
              <w:t xml:space="preserve">6</w:t>
            </w:r>
            <w:r>
              <w:rPr>
                <w:rFonts w:hint="eastAsia" w:ascii="宋体" w:hAnsi="宋体" w:cs="宋体"/>
                <w:color w:val="auto"/>
                <w:sz w:val="24"/>
                <w:szCs w:val="24"/>
                <w:highlight w:val="none"/>
                <w:lang w:bidi="ar"/>
              </w:rPr>
              <w:t xml:space="preserve">分；</w:t>
            </w:r>
            <w:r/>
          </w:p>
          <w:p>
            <w:pPr>
              <w:jc w:val="left"/>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④方案可行性较差、针对性较差、内容较差得</w:t>
            </w:r>
            <w:r>
              <w:rPr>
                <w:rFonts w:hint="eastAsia" w:ascii="宋体" w:hAnsi="宋体" w:cs="宋体"/>
                <w:color w:val="auto"/>
                <w:sz w:val="24"/>
                <w:szCs w:val="24"/>
                <w:highlight w:val="none"/>
                <w:lang w:val="en-US" w:eastAsia="zh-CN" w:bidi="ar"/>
              </w:rPr>
              <w:t xml:space="preserve">4</w:t>
            </w:r>
            <w:r>
              <w:rPr>
                <w:rFonts w:hint="eastAsia" w:ascii="宋体" w:hAnsi="宋体" w:cs="宋体"/>
                <w:color w:val="auto"/>
                <w:sz w:val="24"/>
                <w:szCs w:val="24"/>
                <w:highlight w:val="none"/>
                <w:lang w:bidi="ar"/>
              </w:rPr>
              <w:t xml:space="preserve">分；</w:t>
            </w:r>
            <w:r/>
          </w:p>
          <w:p>
            <w:pPr>
              <w:jc w:val="left"/>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⑤方案可行性差、针对性差、内容差得</w:t>
            </w:r>
            <w:r>
              <w:rPr>
                <w:rFonts w:hint="eastAsia" w:ascii="宋体" w:hAnsi="宋体" w:cs="宋体"/>
                <w:color w:val="auto"/>
                <w:sz w:val="24"/>
                <w:szCs w:val="24"/>
                <w:highlight w:val="none"/>
                <w:lang w:val="en-US" w:eastAsia="zh-CN" w:bidi="ar"/>
              </w:rPr>
              <w:t xml:space="preserve">2</w:t>
            </w:r>
            <w:r>
              <w:rPr>
                <w:rFonts w:hint="eastAsia" w:ascii="宋体" w:hAnsi="宋体" w:cs="宋体"/>
                <w:color w:val="auto"/>
                <w:sz w:val="24"/>
                <w:szCs w:val="24"/>
                <w:highlight w:val="none"/>
                <w:lang w:bidi="ar"/>
              </w:rPr>
              <w:t xml:space="preserve">分；</w:t>
            </w:r>
            <w:r/>
          </w:p>
          <w:p>
            <w:pPr>
              <w:jc w:val="left"/>
              <w:widowControl/>
              <w:rPr>
                <w:rFonts w:hint="eastAsia"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bidi="ar"/>
              </w:rPr>
              <w:t xml:space="preserve">⑥未提供得0分。</w:t>
            </w:r>
            <w:r/>
          </w:p>
        </w:tc>
        <w:tc>
          <w:tcPr>
            <w:shd w:val="clear" w:color="auto" w:fill="auto"/>
            <w:tcBorders>
              <w:top w:val="single" w:color="000000" w:sz="4" w:space="0"/>
              <w:left w:val="single" w:color="000000" w:sz="4" w:space="0"/>
              <w:bottom w:val="single" w:color="000000" w:sz="4" w:space="0"/>
              <w:right w:val="single" w:color="000000" w:sz="4" w:space="0"/>
            </w:tcBorders>
            <w:tcW w:w="475" w:type="dxa"/>
            <w:vAlign w:val="center"/>
            <w:textDirection w:val="lrTb"/>
            <w:noWrap w:val="false"/>
          </w:tcPr>
          <w:p>
            <w:pPr>
              <w:jc w:val="center"/>
              <w:widowControl/>
              <w:rPr>
                <w:rFonts w:hint="default"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
              </w:rPr>
              <w:t xml:space="preserve">10</w:t>
            </w:r>
            <w:r/>
          </w:p>
        </w:tc>
      </w:tr>
      <w:tr>
        <w:trPr>
          <w:jc w:val="center"/>
          <w:trHeight w:val="20"/>
        </w:trPr>
        <w:tc>
          <w:tcPr>
            <w:shd w:val="clear" w:color="auto" w:fill="auto"/>
            <w:tcBorders>
              <w:left w:val="single" w:color="000000" w:sz="4" w:space="0"/>
              <w:right w:val="single" w:color="auto" w:sz="4" w:space="0"/>
            </w:tcBorders>
            <w:tcW w:w="1351" w:type="dxa"/>
            <w:vAlign w:val="center"/>
            <w:vMerge w:val="continue"/>
            <w:textDirection w:val="lrTb"/>
            <w:noWrap w:val="false"/>
          </w:tcPr>
          <w:p>
            <w:pPr>
              <w:jc w:val="center"/>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r>
            <w:r/>
          </w:p>
        </w:tc>
        <w:tc>
          <w:tcPr>
            <w:shd w:val="clear" w:color="auto" w:fill="auto"/>
            <w:tcBorders>
              <w:top w:val="single" w:color="auto" w:sz="4" w:space="0"/>
              <w:left w:val="single" w:color="auto" w:sz="4" w:space="0"/>
              <w:bottom w:val="single" w:color="auto" w:sz="4" w:space="0"/>
              <w:right w:val="single" w:color="auto" w:sz="4" w:space="0"/>
            </w:tcBorders>
            <w:tcW w:w="1427" w:type="dxa"/>
            <w:vAlign w:val="center"/>
            <w:textDirection w:val="lrTb"/>
            <w:noWrap w:val="false"/>
          </w:tcPr>
          <w:p>
            <w:pPr>
              <w:jc w:val="center"/>
              <w:widowControl/>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应急、突击保障方案</w:t>
            </w:r>
            <w:r/>
          </w:p>
          <w:p>
            <w:pPr>
              <w:jc w:val="center"/>
              <w:widowControl/>
              <w:rPr>
                <w:rFonts w:hint="eastAsia"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bidi="ar"/>
              </w:rPr>
              <w:t xml:space="preserve">（1</w:t>
            </w:r>
            <w:r>
              <w:rPr>
                <w:rFonts w:hint="eastAsia" w:ascii="宋体" w:hAnsi="宋体" w:cs="宋体"/>
                <w:color w:val="auto"/>
                <w:sz w:val="24"/>
                <w:szCs w:val="24"/>
                <w:highlight w:val="none"/>
                <w:lang w:val="en-US" w:eastAsia="zh-CN" w:bidi="ar"/>
              </w:rPr>
              <w:t xml:space="preserve">0</w:t>
            </w:r>
            <w:r>
              <w:rPr>
                <w:rFonts w:hint="eastAsia" w:ascii="宋体" w:hAnsi="宋体" w:cs="宋体"/>
                <w:color w:val="auto"/>
                <w:sz w:val="24"/>
                <w:szCs w:val="24"/>
                <w:highlight w:val="none"/>
                <w:lang w:bidi="ar"/>
              </w:rPr>
              <w:t xml:space="preserve">分）</w:t>
            </w:r>
            <w:r/>
          </w:p>
        </w:tc>
        <w:tc>
          <w:tcPr>
            <w:shd w:val="clear" w:color="auto" w:fill="auto"/>
            <w:tcBorders>
              <w:top w:val="single" w:color="000000" w:sz="4" w:space="0"/>
              <w:left w:val="single" w:color="auto" w:sz="4" w:space="0"/>
              <w:bottom w:val="single" w:color="000000" w:sz="4" w:space="0"/>
              <w:right w:val="single" w:color="000000" w:sz="4" w:space="0"/>
            </w:tcBorders>
            <w:tcW w:w="6852" w:type="dxa"/>
            <w:vAlign w:val="center"/>
            <w:textDirection w:val="lrTb"/>
            <w:noWrap w:val="false"/>
          </w:tcPr>
          <w:p>
            <w:pPr>
              <w:jc w:val="left"/>
              <w:widowControl/>
              <w:rPr>
                <w:rFonts w:hint="eastAsia" w:ascii="宋体" w:hAnsi="宋体" w:eastAsia="宋体" w:cs="宋体"/>
                <w:color w:val="auto"/>
                <w:sz w:val="24"/>
                <w:szCs w:val="24"/>
                <w:highlight w:val="none"/>
                <w:lang w:eastAsia="zh-CN" w:bidi="ar"/>
              </w:rPr>
            </w:pPr>
            <w:r>
              <w:rPr>
                <w:rFonts w:hint="eastAsia" w:ascii="宋体" w:hAnsi="宋体" w:cs="宋体"/>
                <w:color w:val="auto"/>
                <w:sz w:val="24"/>
                <w:szCs w:val="24"/>
                <w:highlight w:val="none"/>
                <w:lang w:eastAsia="zh-CN" w:bidi="ar"/>
              </w:rPr>
              <w:t xml:space="preserve">对投标文件中《重大活动保障应急预案》、《特殊季节性保洁应急预案》、《道路大面积污染应急预案》、《除雪应急预案》、《台风暴雨等恶劣天气应急预案》应急机构、组织流程是否健全，是否有重大或突发事件应急保障措施，</w:t>
            </w:r>
            <w:r>
              <w:rPr>
                <w:rFonts w:hint="eastAsia" w:ascii="宋体" w:hAnsi="宋体" w:cs="宋体"/>
                <w:color w:val="auto"/>
                <w:sz w:val="24"/>
                <w:szCs w:val="24"/>
                <w:highlight w:val="none"/>
                <w:lang w:bidi="ar"/>
              </w:rPr>
              <w:t xml:space="preserve">除雪、油污、渣土撒漏、清淤、无主垃圾、大型活动保障等应急保障方案进行打分</w:t>
            </w:r>
            <w:r>
              <w:rPr>
                <w:rFonts w:hint="eastAsia" w:ascii="宋体" w:hAnsi="宋体" w:cs="宋体"/>
                <w:color w:val="auto"/>
                <w:sz w:val="24"/>
                <w:szCs w:val="24"/>
                <w:highlight w:val="none"/>
                <w:lang w:eastAsia="zh-CN" w:bidi="ar"/>
              </w:rPr>
              <w:t xml:space="preserve">。</w:t>
            </w:r>
            <w:r/>
          </w:p>
          <w:p>
            <w:pPr>
              <w:jc w:val="left"/>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①方案可行性强、针对性强、内容完整得1</w:t>
            </w:r>
            <w:r>
              <w:rPr>
                <w:rFonts w:hint="eastAsia" w:ascii="宋体" w:hAnsi="宋体" w:cs="宋体"/>
                <w:color w:val="auto"/>
                <w:sz w:val="24"/>
                <w:szCs w:val="24"/>
                <w:highlight w:val="none"/>
                <w:lang w:val="en-US" w:eastAsia="zh-CN" w:bidi="ar"/>
              </w:rPr>
              <w:t xml:space="preserve">0</w:t>
            </w:r>
            <w:r>
              <w:rPr>
                <w:rFonts w:hint="eastAsia" w:ascii="宋体" w:hAnsi="宋体" w:cs="宋体"/>
                <w:color w:val="auto"/>
                <w:sz w:val="24"/>
                <w:szCs w:val="24"/>
                <w:highlight w:val="none"/>
                <w:lang w:bidi="ar"/>
              </w:rPr>
              <w:t xml:space="preserve">分；</w:t>
            </w:r>
            <w:r/>
          </w:p>
          <w:p>
            <w:pPr>
              <w:jc w:val="left"/>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②方案可行性较强、针对性较强、内容较完整得</w:t>
            </w:r>
            <w:r>
              <w:rPr>
                <w:rFonts w:hint="eastAsia" w:ascii="宋体" w:hAnsi="宋体" w:cs="宋体"/>
                <w:color w:val="auto"/>
                <w:sz w:val="24"/>
                <w:szCs w:val="24"/>
                <w:highlight w:val="none"/>
                <w:lang w:val="en-US" w:eastAsia="zh-CN" w:bidi="ar"/>
              </w:rPr>
              <w:t xml:space="preserve">8</w:t>
            </w:r>
            <w:r>
              <w:rPr>
                <w:rFonts w:hint="eastAsia" w:ascii="宋体" w:hAnsi="宋体" w:cs="宋体"/>
                <w:color w:val="auto"/>
                <w:sz w:val="24"/>
                <w:szCs w:val="24"/>
                <w:highlight w:val="none"/>
                <w:lang w:bidi="ar"/>
              </w:rPr>
              <w:t xml:space="preserve">分；</w:t>
            </w:r>
            <w:r/>
          </w:p>
          <w:p>
            <w:pPr>
              <w:jc w:val="left"/>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③方案可行性一般、针对性一般、内容一般得</w:t>
            </w:r>
            <w:r>
              <w:rPr>
                <w:rFonts w:hint="eastAsia" w:ascii="宋体" w:hAnsi="宋体" w:cs="宋体"/>
                <w:color w:val="auto"/>
                <w:sz w:val="24"/>
                <w:szCs w:val="24"/>
                <w:highlight w:val="none"/>
                <w:lang w:val="en-US" w:eastAsia="zh-CN" w:bidi="ar"/>
              </w:rPr>
              <w:t xml:space="preserve">6</w:t>
            </w:r>
            <w:r>
              <w:rPr>
                <w:rFonts w:hint="eastAsia" w:ascii="宋体" w:hAnsi="宋体" w:cs="宋体"/>
                <w:color w:val="auto"/>
                <w:sz w:val="24"/>
                <w:szCs w:val="24"/>
                <w:highlight w:val="none"/>
                <w:lang w:bidi="ar"/>
              </w:rPr>
              <w:t xml:space="preserve">分；</w:t>
            </w:r>
            <w:r/>
          </w:p>
          <w:p>
            <w:pPr>
              <w:jc w:val="left"/>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④方案可行性较差、针对性较差、内容较差得</w:t>
            </w:r>
            <w:r>
              <w:rPr>
                <w:rFonts w:hint="eastAsia" w:ascii="宋体" w:hAnsi="宋体" w:cs="宋体"/>
                <w:color w:val="auto"/>
                <w:sz w:val="24"/>
                <w:szCs w:val="24"/>
                <w:highlight w:val="none"/>
                <w:lang w:val="en-US" w:eastAsia="zh-CN" w:bidi="ar"/>
              </w:rPr>
              <w:t xml:space="preserve">4</w:t>
            </w:r>
            <w:r>
              <w:rPr>
                <w:rFonts w:hint="eastAsia" w:ascii="宋体" w:hAnsi="宋体" w:cs="宋体"/>
                <w:color w:val="auto"/>
                <w:sz w:val="24"/>
                <w:szCs w:val="24"/>
                <w:highlight w:val="none"/>
                <w:lang w:bidi="ar"/>
              </w:rPr>
              <w:t xml:space="preserve">分；</w:t>
            </w:r>
            <w:r/>
          </w:p>
          <w:p>
            <w:pPr>
              <w:jc w:val="left"/>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⑤方案可行性差、针对性差、内容差得</w:t>
            </w:r>
            <w:r>
              <w:rPr>
                <w:rFonts w:hint="eastAsia" w:ascii="宋体" w:hAnsi="宋体" w:cs="宋体"/>
                <w:color w:val="auto"/>
                <w:sz w:val="24"/>
                <w:szCs w:val="24"/>
                <w:highlight w:val="none"/>
                <w:lang w:val="en-US" w:eastAsia="zh-CN" w:bidi="ar"/>
              </w:rPr>
              <w:t xml:space="preserve">2</w:t>
            </w:r>
            <w:r>
              <w:rPr>
                <w:rFonts w:hint="eastAsia" w:ascii="宋体" w:hAnsi="宋体" w:cs="宋体"/>
                <w:color w:val="auto"/>
                <w:sz w:val="24"/>
                <w:szCs w:val="24"/>
                <w:highlight w:val="none"/>
                <w:lang w:bidi="ar"/>
              </w:rPr>
              <w:t xml:space="preserve">分；</w:t>
            </w:r>
            <w:r/>
          </w:p>
          <w:p>
            <w:pPr>
              <w:jc w:val="left"/>
              <w:widowControl/>
              <w:rPr>
                <w:rFonts w:hint="eastAsia" w:ascii="Times New Roman" w:hAnsi="Times New Roman" w:eastAsia="宋体" w:cs="Times New Roman"/>
                <w:color w:val="auto"/>
                <w:sz w:val="20"/>
                <w:szCs w:val="20"/>
                <w:highlight w:val="none"/>
                <w:lang w:val="en-US" w:eastAsia="zh-CN" w:bidi="ar-SA"/>
              </w:rPr>
            </w:pPr>
            <w:r>
              <w:rPr>
                <w:rFonts w:hint="eastAsia" w:ascii="宋体" w:hAnsi="宋体" w:cs="宋体"/>
                <w:color w:val="auto"/>
                <w:sz w:val="24"/>
                <w:szCs w:val="24"/>
                <w:highlight w:val="none"/>
                <w:lang w:bidi="ar"/>
              </w:rPr>
              <w:t xml:space="preserve">⑥未提供得0分。</w:t>
            </w:r>
            <w:r/>
          </w:p>
        </w:tc>
        <w:tc>
          <w:tcPr>
            <w:shd w:val="clear" w:color="auto" w:fill="auto"/>
            <w:tcBorders>
              <w:top w:val="single" w:color="000000" w:sz="4" w:space="0"/>
              <w:left w:val="single" w:color="000000" w:sz="4" w:space="0"/>
              <w:bottom w:val="single" w:color="000000" w:sz="4" w:space="0"/>
              <w:right w:val="single" w:color="000000" w:sz="4" w:space="0"/>
            </w:tcBorders>
            <w:tcW w:w="475" w:type="dxa"/>
            <w:vAlign w:val="center"/>
            <w:textDirection w:val="lrTb"/>
            <w:noWrap w:val="false"/>
          </w:tcPr>
          <w:p>
            <w:pPr>
              <w:jc w:val="center"/>
              <w:widowControl/>
              <w:rPr>
                <w:rFonts w:hint="default"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10</w:t>
            </w:r>
            <w:r/>
          </w:p>
        </w:tc>
      </w:tr>
      <w:tr>
        <w:trPr>
          <w:jc w:val="center"/>
          <w:trHeight w:val="20"/>
        </w:trPr>
        <w:tc>
          <w:tcPr>
            <w:shd w:val="clear" w:color="auto" w:fill="auto"/>
            <w:tcBorders>
              <w:left w:val="single" w:color="000000" w:sz="4" w:space="0"/>
              <w:right w:val="single" w:color="auto" w:sz="4" w:space="0"/>
            </w:tcBorders>
            <w:tcW w:w="1351" w:type="dxa"/>
            <w:vAlign w:val="center"/>
            <w:vMerge w:val="continue"/>
            <w:textDirection w:val="lrTb"/>
            <w:noWrap w:val="false"/>
          </w:tcPr>
          <w:p>
            <w:pPr>
              <w:jc w:val="center"/>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r>
            <w:r/>
          </w:p>
        </w:tc>
        <w:tc>
          <w:tcPr>
            <w:shd w:val="clear" w:color="auto" w:fill="auto"/>
            <w:tcBorders>
              <w:top w:val="single" w:color="auto" w:sz="4" w:space="0"/>
              <w:left w:val="single" w:color="auto" w:sz="4" w:space="0"/>
              <w:bottom w:val="single" w:color="auto" w:sz="4" w:space="0"/>
              <w:right w:val="single" w:color="auto" w:sz="4" w:space="0"/>
            </w:tcBorders>
            <w:tcW w:w="1427" w:type="dxa"/>
            <w:vAlign w:val="center"/>
            <w:textDirection w:val="lrTb"/>
            <w:noWrap w:val="false"/>
          </w:tcPr>
          <w:p>
            <w:pPr>
              <w:jc w:val="center"/>
              <w:widowControl/>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项目分析</w:t>
            </w:r>
            <w:r/>
          </w:p>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bidi="ar"/>
              </w:rPr>
              <w:t xml:space="preserve">（10分）</w:t>
            </w:r>
            <w:r/>
          </w:p>
        </w:tc>
        <w:tc>
          <w:tcPr>
            <w:shd w:val="clear" w:color="auto" w:fill="auto"/>
            <w:tcBorders>
              <w:top w:val="single" w:color="000000" w:sz="4" w:space="0"/>
              <w:left w:val="single" w:color="auto" w:sz="4" w:space="0"/>
              <w:bottom w:val="single" w:color="000000" w:sz="4" w:space="0"/>
              <w:right w:val="single" w:color="000000" w:sz="4" w:space="0"/>
            </w:tcBorders>
            <w:tcW w:w="6852" w:type="dxa"/>
            <w:vAlign w:val="center"/>
            <w:textDirection w:val="lrTb"/>
            <w:noWrap w:val="false"/>
          </w:tcPr>
          <w:p>
            <w:pPr>
              <w:jc w:val="left"/>
              <w:widowControl/>
              <w:rPr>
                <w:rFonts w:hint="eastAsia" w:ascii="宋体" w:hAnsi="宋体" w:cs="宋体"/>
                <w:color w:val="auto"/>
                <w:sz w:val="24"/>
                <w:szCs w:val="24"/>
                <w:highlight w:val="none"/>
                <w:lang w:eastAsia="zh-CN" w:bidi="ar"/>
              </w:rPr>
            </w:pPr>
            <w:r>
              <w:rPr>
                <w:rFonts w:hint="eastAsia" w:ascii="宋体" w:hAnsi="宋体" w:cs="宋体"/>
                <w:color w:val="auto"/>
                <w:sz w:val="24"/>
                <w:szCs w:val="24"/>
                <w:highlight w:val="none"/>
                <w:lang w:bidi="ar"/>
              </w:rPr>
              <w:t xml:space="preserve">对投标文件中项目分析的服务定位和目标及作业范围和现场作业的难点、重点等描述与分析是否全面、清晰、准确进行打分</w:t>
            </w:r>
            <w:r>
              <w:rPr>
                <w:rFonts w:hint="eastAsia" w:ascii="宋体" w:hAnsi="宋体" w:cs="宋体"/>
                <w:color w:val="auto"/>
                <w:sz w:val="24"/>
                <w:szCs w:val="24"/>
                <w:highlight w:val="none"/>
                <w:lang w:eastAsia="zh-CN" w:bidi="ar"/>
              </w:rPr>
              <w:t xml:space="preserve">。</w:t>
            </w:r>
            <w:r/>
          </w:p>
          <w:p>
            <w:pPr>
              <w:jc w:val="left"/>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①方案可行性强、针对性强、内容完整得1</w:t>
            </w:r>
            <w:r>
              <w:rPr>
                <w:rFonts w:hint="eastAsia" w:ascii="宋体" w:hAnsi="宋体" w:cs="宋体"/>
                <w:color w:val="auto"/>
                <w:sz w:val="24"/>
                <w:szCs w:val="24"/>
                <w:highlight w:val="none"/>
                <w:lang w:val="en-US" w:eastAsia="zh-CN" w:bidi="ar"/>
              </w:rPr>
              <w:t xml:space="preserve">0</w:t>
            </w:r>
            <w:r>
              <w:rPr>
                <w:rFonts w:hint="eastAsia" w:ascii="宋体" w:hAnsi="宋体" w:cs="宋体"/>
                <w:color w:val="auto"/>
                <w:sz w:val="24"/>
                <w:szCs w:val="24"/>
                <w:highlight w:val="none"/>
                <w:lang w:bidi="ar"/>
              </w:rPr>
              <w:t xml:space="preserve">分；</w:t>
            </w:r>
            <w:r/>
          </w:p>
          <w:p>
            <w:pPr>
              <w:jc w:val="left"/>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②方案可行性较强、针对性较强、内容较完整得</w:t>
            </w:r>
            <w:r>
              <w:rPr>
                <w:rFonts w:hint="eastAsia" w:ascii="宋体" w:hAnsi="宋体" w:cs="宋体"/>
                <w:color w:val="auto"/>
                <w:sz w:val="24"/>
                <w:szCs w:val="24"/>
                <w:highlight w:val="none"/>
                <w:lang w:val="en-US" w:eastAsia="zh-CN" w:bidi="ar"/>
              </w:rPr>
              <w:t xml:space="preserve">8</w:t>
            </w:r>
            <w:r>
              <w:rPr>
                <w:rFonts w:hint="eastAsia" w:ascii="宋体" w:hAnsi="宋体" w:cs="宋体"/>
                <w:color w:val="auto"/>
                <w:sz w:val="24"/>
                <w:szCs w:val="24"/>
                <w:highlight w:val="none"/>
                <w:lang w:bidi="ar"/>
              </w:rPr>
              <w:t xml:space="preserve">分；</w:t>
            </w:r>
            <w:r/>
          </w:p>
          <w:p>
            <w:pPr>
              <w:jc w:val="left"/>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③方案可行性一般、针对性一般、内容一般得</w:t>
            </w:r>
            <w:r>
              <w:rPr>
                <w:rFonts w:hint="eastAsia" w:ascii="宋体" w:hAnsi="宋体" w:cs="宋体"/>
                <w:color w:val="auto"/>
                <w:sz w:val="24"/>
                <w:szCs w:val="24"/>
                <w:highlight w:val="none"/>
                <w:lang w:val="en-US" w:eastAsia="zh-CN" w:bidi="ar"/>
              </w:rPr>
              <w:t xml:space="preserve">6</w:t>
            </w:r>
            <w:r>
              <w:rPr>
                <w:rFonts w:hint="eastAsia" w:ascii="宋体" w:hAnsi="宋体" w:cs="宋体"/>
                <w:color w:val="auto"/>
                <w:sz w:val="24"/>
                <w:szCs w:val="24"/>
                <w:highlight w:val="none"/>
                <w:lang w:bidi="ar"/>
              </w:rPr>
              <w:t xml:space="preserve">分；</w:t>
            </w:r>
            <w:r/>
          </w:p>
          <w:p>
            <w:pPr>
              <w:jc w:val="left"/>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④方案可行性较差、针对性较差、内容较差得</w:t>
            </w:r>
            <w:r>
              <w:rPr>
                <w:rFonts w:hint="eastAsia" w:ascii="宋体" w:hAnsi="宋体" w:cs="宋体"/>
                <w:color w:val="auto"/>
                <w:sz w:val="24"/>
                <w:szCs w:val="24"/>
                <w:highlight w:val="none"/>
                <w:lang w:val="en-US" w:eastAsia="zh-CN" w:bidi="ar"/>
              </w:rPr>
              <w:t xml:space="preserve">4</w:t>
            </w:r>
            <w:r>
              <w:rPr>
                <w:rFonts w:hint="eastAsia" w:ascii="宋体" w:hAnsi="宋体" w:cs="宋体"/>
                <w:color w:val="auto"/>
                <w:sz w:val="24"/>
                <w:szCs w:val="24"/>
                <w:highlight w:val="none"/>
                <w:lang w:bidi="ar"/>
              </w:rPr>
              <w:t xml:space="preserve">分；</w:t>
            </w:r>
            <w:r/>
          </w:p>
          <w:p>
            <w:pPr>
              <w:jc w:val="left"/>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⑤方案可行性差、针对性差、内容差得</w:t>
            </w:r>
            <w:r>
              <w:rPr>
                <w:rFonts w:hint="eastAsia" w:ascii="宋体" w:hAnsi="宋体" w:cs="宋体"/>
                <w:color w:val="auto"/>
                <w:sz w:val="24"/>
                <w:szCs w:val="24"/>
                <w:highlight w:val="none"/>
                <w:lang w:val="en-US" w:eastAsia="zh-CN" w:bidi="ar"/>
              </w:rPr>
              <w:t xml:space="preserve">2</w:t>
            </w:r>
            <w:r>
              <w:rPr>
                <w:rFonts w:hint="eastAsia" w:ascii="宋体" w:hAnsi="宋体" w:cs="宋体"/>
                <w:color w:val="auto"/>
                <w:sz w:val="24"/>
                <w:szCs w:val="24"/>
                <w:highlight w:val="none"/>
                <w:lang w:bidi="ar"/>
              </w:rPr>
              <w:t xml:space="preserve">分；</w:t>
            </w:r>
            <w:r/>
          </w:p>
          <w:p>
            <w:pPr>
              <w:jc w:val="left"/>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bidi="ar"/>
              </w:rPr>
              <w:t xml:space="preserve">⑥未提供得0分。</w:t>
            </w:r>
            <w:r/>
          </w:p>
        </w:tc>
        <w:tc>
          <w:tcPr>
            <w:shd w:val="clear" w:color="auto" w:fill="auto"/>
            <w:tcBorders>
              <w:top w:val="single" w:color="000000" w:sz="4" w:space="0"/>
              <w:left w:val="single" w:color="000000" w:sz="4" w:space="0"/>
              <w:bottom w:val="single" w:color="000000" w:sz="4" w:space="0"/>
              <w:right w:val="single" w:color="000000" w:sz="4" w:space="0"/>
            </w:tcBorders>
            <w:tcW w:w="475"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bidi="ar"/>
              </w:rPr>
              <w:t xml:space="preserve">10</w:t>
            </w:r>
            <w:r/>
          </w:p>
        </w:tc>
      </w:tr>
      <w:tr>
        <w:trPr>
          <w:jc w:val="center"/>
          <w:trHeight w:val="20"/>
        </w:trPr>
        <w:tc>
          <w:tcPr>
            <w:shd w:val="clear" w:color="auto" w:fill="auto"/>
            <w:tcBorders>
              <w:left w:val="single" w:color="000000" w:sz="4" w:space="0"/>
              <w:right w:val="single" w:color="auto" w:sz="4" w:space="0"/>
            </w:tcBorders>
            <w:tcW w:w="1351" w:type="dxa"/>
            <w:vAlign w:val="center"/>
            <w:vMerge w:val="continue"/>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auto" w:sz="4" w:space="0"/>
              <w:left w:val="single" w:color="auto" w:sz="4" w:space="0"/>
              <w:right w:val="single" w:color="auto" w:sz="4" w:space="0"/>
            </w:tcBorders>
            <w:tcW w:w="1427" w:type="dxa"/>
            <w:vAlign w:val="center"/>
            <w:vMerge w:val="restart"/>
            <w:textDirection w:val="lrTb"/>
            <w:noWrap w:val="false"/>
          </w:tcPr>
          <w:p>
            <w:pPr>
              <w:jc w:val="center"/>
              <w:widowControl/>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道路人工保洁管理方案</w:t>
            </w:r>
            <w:r/>
          </w:p>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（10 分）</w:t>
            </w:r>
            <w:r/>
          </w:p>
        </w:tc>
        <w:tc>
          <w:tcPr>
            <w:shd w:val="clear" w:color="auto" w:fill="auto"/>
            <w:tcBorders>
              <w:top w:val="single" w:color="000000" w:sz="4" w:space="0"/>
              <w:left w:val="single" w:color="auto" w:sz="4" w:space="0"/>
              <w:bottom w:val="single" w:color="000000" w:sz="4" w:space="0"/>
              <w:right w:val="single" w:color="000000" w:sz="4" w:space="0"/>
            </w:tcBorders>
            <w:tcW w:w="6852" w:type="dxa"/>
            <w:vAlign w:val="center"/>
            <w:textDirection w:val="lrTb"/>
            <w:noWrap w:val="false"/>
          </w:tcPr>
          <w:p>
            <w:pPr>
              <w:numPr>
                <w:ilvl w:val="0"/>
                <w:numId w:val="0"/>
              </w:numPr>
              <w:jc w:val="left"/>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对投标文件中道路人工保洁管理方案的部门组织结构、人员班次、作业模式、绩效考核、保洁人员培训计划等进行打分</w:t>
            </w:r>
            <w:r>
              <w:rPr>
                <w:rFonts w:hint="eastAsia" w:ascii="宋体" w:hAnsi="宋体" w:cs="宋体"/>
                <w:color w:val="auto"/>
                <w:sz w:val="24"/>
                <w:szCs w:val="24"/>
                <w:highlight w:val="none"/>
                <w:lang w:eastAsia="zh-CN" w:bidi="ar"/>
              </w:rPr>
              <w:t xml:space="preserve">。</w:t>
            </w:r>
            <w:r/>
          </w:p>
          <w:p>
            <w:pPr>
              <w:numPr>
                <w:ilvl w:val="0"/>
                <w:numId w:val="0"/>
              </w:numPr>
              <w:jc w:val="left"/>
              <w:widowControl/>
              <w:rPr>
                <w:rFonts w:hint="eastAsia"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①完整性、针对性强得5分；</w:t>
            </w:r>
            <w:r/>
          </w:p>
          <w:p>
            <w:pPr>
              <w:numPr>
                <w:ilvl w:val="0"/>
                <w:numId w:val="0"/>
              </w:numPr>
              <w:jc w:val="left"/>
              <w:widowControl/>
              <w:rPr>
                <w:rFonts w:hint="eastAsia"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②完整性、针对性一般得3分；</w:t>
            </w:r>
            <w:r/>
          </w:p>
          <w:p>
            <w:pPr>
              <w:numPr>
                <w:ilvl w:val="0"/>
                <w:numId w:val="0"/>
              </w:numPr>
              <w:jc w:val="left"/>
              <w:widowControl/>
              <w:rPr>
                <w:rFonts w:ascii="宋体" w:hAnsi="宋体" w:cs="宋体"/>
                <w:color w:val="auto"/>
                <w:sz w:val="24"/>
                <w:szCs w:val="24"/>
                <w:highlight w:val="none"/>
              </w:rPr>
            </w:pPr>
            <w:r>
              <w:rPr>
                <w:rFonts w:hint="eastAsia" w:ascii="宋体" w:hAnsi="宋体" w:cs="宋体"/>
                <w:color w:val="auto"/>
                <w:sz w:val="24"/>
                <w:szCs w:val="24"/>
                <w:highlight w:val="none"/>
                <w:lang w:val="en-US" w:eastAsia="zh-CN" w:bidi="ar"/>
              </w:rPr>
              <w:t xml:space="preserve">③完</w:t>
            </w:r>
            <w:r>
              <w:rPr>
                <w:rFonts w:hint="eastAsia" w:ascii="宋体" w:hAnsi="宋体" w:cs="宋体"/>
                <w:color w:val="auto"/>
                <w:sz w:val="24"/>
                <w:szCs w:val="24"/>
                <w:highlight w:val="none"/>
                <w:lang w:bidi="ar"/>
              </w:rPr>
              <w:t xml:space="preserve">整</w:t>
            </w:r>
            <w:r>
              <w:rPr>
                <w:rFonts w:hint="eastAsia" w:ascii="宋体" w:hAnsi="宋体" w:cs="宋体"/>
                <w:color w:val="auto"/>
                <w:sz w:val="24"/>
                <w:szCs w:val="24"/>
                <w:highlight w:val="none"/>
                <w:lang w:val="en-US" w:eastAsia="zh-CN" w:bidi="ar"/>
              </w:rPr>
              <w:t xml:space="preserve">性</w:t>
            </w:r>
            <w:r>
              <w:rPr>
                <w:rFonts w:hint="eastAsia" w:ascii="宋体" w:hAnsi="宋体" w:cs="宋体"/>
                <w:color w:val="auto"/>
                <w:sz w:val="24"/>
                <w:szCs w:val="24"/>
                <w:highlight w:val="none"/>
                <w:lang w:bidi="ar"/>
              </w:rPr>
              <w:t xml:space="preserve">、针对性不强得</w:t>
            </w:r>
            <w:r>
              <w:rPr>
                <w:rFonts w:hint="eastAsia" w:ascii="宋体" w:hAnsi="宋体" w:cs="宋体"/>
                <w:color w:val="auto"/>
                <w:sz w:val="24"/>
                <w:szCs w:val="24"/>
                <w:highlight w:val="none"/>
                <w:lang w:val="en-US" w:eastAsia="zh-CN" w:bidi="ar"/>
              </w:rPr>
              <w:t xml:space="preserve">0</w:t>
            </w:r>
            <w:r>
              <w:rPr>
                <w:rFonts w:hint="eastAsia" w:ascii="宋体" w:hAnsi="宋体" w:cs="宋体"/>
                <w:color w:val="auto"/>
                <w:sz w:val="24"/>
                <w:szCs w:val="24"/>
                <w:highlight w:val="none"/>
                <w:lang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475" w:type="dxa"/>
            <w:vAlign w:val="center"/>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lang w:bidi="ar"/>
              </w:rPr>
              <w:t xml:space="preserve">5</w:t>
            </w:r>
            <w:r/>
          </w:p>
        </w:tc>
      </w:tr>
      <w:tr>
        <w:trPr>
          <w:jc w:val="center"/>
          <w:trHeight w:val="20"/>
        </w:trPr>
        <w:tc>
          <w:tcPr>
            <w:shd w:val="clear" w:color="auto" w:fill="auto"/>
            <w:tcBorders>
              <w:left w:val="single" w:color="000000" w:sz="4" w:space="0"/>
              <w:right w:val="single" w:color="auto" w:sz="4" w:space="0"/>
            </w:tcBorders>
            <w:tcW w:w="1351" w:type="dxa"/>
            <w:vAlign w:val="center"/>
            <w:vMerge w:val="continue"/>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left w:val="single" w:color="auto" w:sz="4" w:space="0"/>
              <w:bottom w:val="single" w:color="auto" w:sz="4" w:space="0"/>
              <w:right w:val="single" w:color="auto" w:sz="4" w:space="0"/>
            </w:tcBorders>
            <w:tcW w:w="1427" w:type="dxa"/>
            <w:vAlign w:val="center"/>
            <w:vMerge w:val="continue"/>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auto" w:sz="4" w:space="0"/>
              <w:bottom w:val="single" w:color="auto" w:sz="4" w:space="0"/>
              <w:right w:val="single" w:color="000000" w:sz="4" w:space="0"/>
            </w:tcBorders>
            <w:tcW w:w="6852" w:type="dxa"/>
            <w:vAlign w:val="center"/>
            <w:textDirection w:val="lrTb"/>
            <w:noWrap w:val="false"/>
          </w:tcPr>
          <w:p>
            <w:pPr>
              <w:numPr>
                <w:ilvl w:val="0"/>
                <w:numId w:val="0"/>
              </w:numPr>
              <w:jc w:val="left"/>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道路人工保洁管理方案中有提高劳动生产率、工人工资福利待遇保障、优化保洁人员配置等内容的，根据其可行性、科学性、合理性进行打分</w:t>
            </w:r>
            <w:r>
              <w:rPr>
                <w:rFonts w:hint="eastAsia" w:ascii="宋体" w:hAnsi="宋体" w:cs="宋体"/>
                <w:color w:val="auto"/>
                <w:sz w:val="24"/>
                <w:szCs w:val="24"/>
                <w:highlight w:val="none"/>
                <w:lang w:eastAsia="zh-CN" w:bidi="ar"/>
              </w:rPr>
              <w:t xml:space="preserve">。</w:t>
            </w:r>
            <w:r/>
          </w:p>
          <w:p>
            <w:pPr>
              <w:numPr>
                <w:ilvl w:val="0"/>
                <w:numId w:val="0"/>
              </w:numPr>
              <w:jc w:val="left"/>
              <w:widowControl/>
              <w:rPr>
                <w:rFonts w:hint="eastAsia"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①完整性、针对性强得5分；</w:t>
            </w:r>
            <w:r/>
          </w:p>
          <w:p>
            <w:pPr>
              <w:numPr>
                <w:ilvl w:val="0"/>
                <w:numId w:val="0"/>
              </w:numPr>
              <w:jc w:val="left"/>
              <w:widowControl/>
              <w:rPr>
                <w:rFonts w:hint="eastAsia"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②完整性、针对性一般得3分；</w:t>
            </w:r>
            <w:r/>
          </w:p>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lang w:val="en-US" w:eastAsia="zh-CN" w:bidi="ar"/>
              </w:rPr>
              <w:t xml:space="preserve">③完</w:t>
            </w:r>
            <w:r>
              <w:rPr>
                <w:rFonts w:hint="eastAsia" w:ascii="宋体" w:hAnsi="宋体" w:cs="宋体"/>
                <w:color w:val="auto"/>
                <w:sz w:val="24"/>
                <w:szCs w:val="24"/>
                <w:highlight w:val="none"/>
                <w:lang w:bidi="ar"/>
              </w:rPr>
              <w:t xml:space="preserve">整</w:t>
            </w:r>
            <w:r>
              <w:rPr>
                <w:rFonts w:hint="eastAsia" w:ascii="宋体" w:hAnsi="宋体" w:cs="宋体"/>
                <w:color w:val="auto"/>
                <w:sz w:val="24"/>
                <w:szCs w:val="24"/>
                <w:highlight w:val="none"/>
                <w:lang w:val="en-US" w:eastAsia="zh-CN" w:bidi="ar"/>
              </w:rPr>
              <w:t xml:space="preserve">性</w:t>
            </w:r>
            <w:r>
              <w:rPr>
                <w:rFonts w:hint="eastAsia" w:ascii="宋体" w:hAnsi="宋体" w:cs="宋体"/>
                <w:color w:val="auto"/>
                <w:sz w:val="24"/>
                <w:szCs w:val="24"/>
                <w:highlight w:val="none"/>
                <w:lang w:bidi="ar"/>
              </w:rPr>
              <w:t xml:space="preserve">、针对性不强得</w:t>
            </w:r>
            <w:r>
              <w:rPr>
                <w:rFonts w:hint="eastAsia" w:ascii="宋体" w:hAnsi="宋体" w:cs="宋体"/>
                <w:color w:val="auto"/>
                <w:sz w:val="24"/>
                <w:szCs w:val="24"/>
                <w:highlight w:val="none"/>
                <w:lang w:val="en-US" w:eastAsia="zh-CN" w:bidi="ar"/>
              </w:rPr>
              <w:t xml:space="preserve">0</w:t>
            </w:r>
            <w:r>
              <w:rPr>
                <w:rFonts w:hint="eastAsia" w:ascii="宋体" w:hAnsi="宋体" w:cs="宋体"/>
                <w:color w:val="auto"/>
                <w:sz w:val="24"/>
                <w:szCs w:val="24"/>
                <w:highlight w:val="none"/>
                <w:lang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475" w:type="dxa"/>
            <w:vAlign w:val="center"/>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lang w:bidi="ar"/>
              </w:rPr>
              <w:t xml:space="preserve">5</w:t>
            </w:r>
            <w:r/>
          </w:p>
        </w:tc>
      </w:tr>
      <w:tr>
        <w:trPr>
          <w:jc w:val="center"/>
          <w:trHeight w:val="20"/>
        </w:trPr>
        <w:tc>
          <w:tcPr>
            <w:shd w:val="clear" w:color="auto" w:fill="auto"/>
            <w:tcBorders>
              <w:left w:val="single" w:color="000000" w:sz="4" w:space="0"/>
              <w:right w:val="single" w:color="auto" w:sz="4" w:space="0"/>
            </w:tcBorders>
            <w:tcW w:w="1351" w:type="dxa"/>
            <w:vAlign w:val="center"/>
            <w:vMerge w:val="continue"/>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427" w:type="dxa"/>
            <w:vAlign w:val="center"/>
            <w:textDirection w:val="lrTb"/>
            <w:noWrap w:val="false"/>
          </w:tcPr>
          <w:p>
            <w:pPr>
              <w:jc w:val="center"/>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垃圾前端分类收集运输管理方案（</w:t>
            </w:r>
            <w:r>
              <w:rPr>
                <w:rFonts w:hint="eastAsia" w:ascii="宋体" w:hAnsi="宋体" w:cs="宋体"/>
                <w:color w:val="auto"/>
                <w:sz w:val="24"/>
                <w:szCs w:val="24"/>
                <w:highlight w:val="none"/>
                <w:lang w:val="en-US" w:eastAsia="zh-CN" w:bidi="ar"/>
              </w:rPr>
              <w:t xml:space="preserve">10</w:t>
            </w:r>
            <w:r>
              <w:rPr>
                <w:rFonts w:hint="eastAsia" w:ascii="宋体" w:hAnsi="宋体" w:cs="宋体"/>
                <w:color w:val="auto"/>
                <w:sz w:val="24"/>
                <w:szCs w:val="24"/>
                <w:highlight w:val="none"/>
                <w:lang w:bidi="ar"/>
              </w:rPr>
              <w:t xml:space="preserve">分）</w:t>
            </w:r>
            <w:r/>
          </w:p>
        </w:tc>
        <w:tc>
          <w:tcPr>
            <w:shd w:val="clear" w:color="auto" w:fill="auto"/>
            <w:tcBorders>
              <w:top w:val="single" w:color="000000" w:sz="4" w:space="0"/>
              <w:left w:val="single" w:color="auto" w:sz="4" w:space="0"/>
              <w:bottom w:val="single" w:color="000000" w:sz="4" w:space="0"/>
              <w:right w:val="single" w:color="000000" w:sz="4" w:space="0"/>
            </w:tcBorders>
            <w:tcW w:w="6852" w:type="dxa"/>
            <w:vAlign w:val="center"/>
            <w:textDirection w:val="lrTb"/>
            <w:noWrap w:val="false"/>
          </w:tcPr>
          <w:p>
            <w:pPr>
              <w:rPr>
                <w:rFonts w:hint="eastAsia" w:ascii="宋体" w:hAnsi="宋体" w:eastAsia="宋体" w:cs="宋体"/>
                <w:color w:val="auto"/>
                <w:sz w:val="24"/>
                <w:szCs w:val="24"/>
                <w:highlight w:val="none"/>
                <w:lang w:eastAsia="zh-CN" w:bidi="ar"/>
              </w:rPr>
            </w:pPr>
            <w:r>
              <w:rPr>
                <w:rFonts w:hint="eastAsia" w:ascii="宋体" w:hAnsi="宋体" w:cs="宋体"/>
                <w:color w:val="auto"/>
                <w:sz w:val="24"/>
                <w:szCs w:val="24"/>
                <w:highlight w:val="none"/>
                <w:lang w:bidi="ar"/>
              </w:rPr>
              <w:t xml:space="preserve">对投标文件中垃圾前端分类收集运输管理方案包含垃圾前端收集运输的方案、</w:t>
            </w:r>
            <w:r>
              <w:rPr>
                <w:rFonts w:hint="eastAsia" w:ascii="宋体" w:hAnsi="宋体" w:cs="宋体"/>
                <w:color w:val="auto"/>
                <w:sz w:val="24"/>
                <w:szCs w:val="24"/>
                <w:highlight w:val="none"/>
                <w:lang w:eastAsia="zh-CN" w:bidi="ar"/>
              </w:rPr>
              <w:t xml:space="preserve">宣传、</w:t>
            </w:r>
            <w:r>
              <w:rPr>
                <w:rFonts w:hint="eastAsia" w:ascii="宋体" w:hAnsi="宋体" w:cs="宋体"/>
                <w:color w:val="auto"/>
                <w:sz w:val="24"/>
                <w:szCs w:val="24"/>
                <w:highlight w:val="none"/>
                <w:lang w:bidi="ar"/>
              </w:rPr>
              <w:t xml:space="preserve">人员配备、时间安排、工具配备、设备（车辆）安排、垃圾量台账记录等完整性进行打分</w:t>
            </w:r>
            <w:r>
              <w:rPr>
                <w:rFonts w:hint="eastAsia" w:ascii="宋体" w:hAnsi="宋体" w:cs="宋体"/>
                <w:color w:val="auto"/>
                <w:sz w:val="24"/>
                <w:szCs w:val="24"/>
                <w:highlight w:val="none"/>
                <w:lang w:eastAsia="zh-CN" w:bidi="ar"/>
              </w:rPr>
              <w:t xml:space="preserve">。</w:t>
            </w:r>
            <w:r/>
          </w:p>
          <w:p>
            <w:pPr>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①方案可行性强、针对性强、内容完整得1</w:t>
            </w:r>
            <w:r>
              <w:rPr>
                <w:rFonts w:hint="eastAsia" w:ascii="宋体" w:hAnsi="宋体" w:cs="宋体"/>
                <w:color w:val="auto"/>
                <w:sz w:val="24"/>
                <w:szCs w:val="24"/>
                <w:highlight w:val="none"/>
                <w:lang w:val="en-US" w:eastAsia="zh-CN" w:bidi="ar"/>
              </w:rPr>
              <w:t xml:space="preserve">0</w:t>
            </w:r>
            <w:r>
              <w:rPr>
                <w:rFonts w:hint="eastAsia" w:ascii="宋体" w:hAnsi="宋体" w:cs="宋体"/>
                <w:color w:val="auto"/>
                <w:sz w:val="24"/>
                <w:szCs w:val="24"/>
                <w:highlight w:val="none"/>
                <w:lang w:bidi="ar"/>
              </w:rPr>
              <w:t xml:space="preserve">分；</w:t>
            </w:r>
            <w:r/>
          </w:p>
          <w:p>
            <w:pPr>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②方案可行性较强、针对性较强、内容较完整得</w:t>
            </w:r>
            <w:r>
              <w:rPr>
                <w:rFonts w:hint="eastAsia" w:ascii="宋体" w:hAnsi="宋体" w:cs="宋体"/>
                <w:color w:val="auto"/>
                <w:sz w:val="24"/>
                <w:szCs w:val="24"/>
                <w:highlight w:val="none"/>
                <w:lang w:val="en-US" w:eastAsia="zh-CN" w:bidi="ar"/>
              </w:rPr>
              <w:t xml:space="preserve">8</w:t>
            </w:r>
            <w:r>
              <w:rPr>
                <w:rFonts w:hint="eastAsia" w:ascii="宋体" w:hAnsi="宋体" w:cs="宋体"/>
                <w:color w:val="auto"/>
                <w:sz w:val="24"/>
                <w:szCs w:val="24"/>
                <w:highlight w:val="none"/>
                <w:lang w:bidi="ar"/>
              </w:rPr>
              <w:t xml:space="preserve">分；</w:t>
            </w:r>
            <w:r/>
          </w:p>
          <w:p>
            <w:pPr>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③方案可行性一般、针对性一般、内容一般得</w:t>
            </w:r>
            <w:r>
              <w:rPr>
                <w:rFonts w:hint="eastAsia" w:ascii="宋体" w:hAnsi="宋体" w:cs="宋体"/>
                <w:color w:val="auto"/>
                <w:sz w:val="24"/>
                <w:szCs w:val="24"/>
                <w:highlight w:val="none"/>
                <w:lang w:val="en-US" w:eastAsia="zh-CN" w:bidi="ar"/>
              </w:rPr>
              <w:t xml:space="preserve">6</w:t>
            </w:r>
            <w:r>
              <w:rPr>
                <w:rFonts w:hint="eastAsia" w:ascii="宋体" w:hAnsi="宋体" w:cs="宋体"/>
                <w:color w:val="auto"/>
                <w:sz w:val="24"/>
                <w:szCs w:val="24"/>
                <w:highlight w:val="none"/>
                <w:lang w:bidi="ar"/>
              </w:rPr>
              <w:t xml:space="preserve">分；</w:t>
            </w:r>
            <w:r/>
          </w:p>
          <w:p>
            <w:pPr>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④方案可行性较差、针对性较差、内容较差得</w:t>
            </w:r>
            <w:r>
              <w:rPr>
                <w:rFonts w:hint="eastAsia" w:ascii="宋体" w:hAnsi="宋体" w:cs="宋体"/>
                <w:color w:val="auto"/>
                <w:sz w:val="24"/>
                <w:szCs w:val="24"/>
                <w:highlight w:val="none"/>
                <w:lang w:val="en-US" w:eastAsia="zh-CN" w:bidi="ar"/>
              </w:rPr>
              <w:t xml:space="preserve">4</w:t>
            </w:r>
            <w:r>
              <w:rPr>
                <w:rFonts w:hint="eastAsia" w:ascii="宋体" w:hAnsi="宋体" w:cs="宋体"/>
                <w:color w:val="auto"/>
                <w:sz w:val="24"/>
                <w:szCs w:val="24"/>
                <w:highlight w:val="none"/>
                <w:lang w:bidi="ar"/>
              </w:rPr>
              <w:t xml:space="preserve">分；</w:t>
            </w:r>
            <w:r/>
          </w:p>
          <w:p>
            <w:pPr>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⑤方案可行性差、针对性差、内容差得</w:t>
            </w:r>
            <w:r>
              <w:rPr>
                <w:rFonts w:hint="eastAsia" w:ascii="宋体" w:hAnsi="宋体" w:cs="宋体"/>
                <w:color w:val="auto"/>
                <w:sz w:val="24"/>
                <w:szCs w:val="24"/>
                <w:highlight w:val="none"/>
                <w:lang w:val="en-US" w:eastAsia="zh-CN" w:bidi="ar"/>
              </w:rPr>
              <w:t xml:space="preserve">2</w:t>
            </w:r>
            <w:r>
              <w:rPr>
                <w:rFonts w:hint="eastAsia" w:ascii="宋体" w:hAnsi="宋体" w:cs="宋体"/>
                <w:color w:val="auto"/>
                <w:sz w:val="24"/>
                <w:szCs w:val="24"/>
                <w:highlight w:val="none"/>
                <w:lang w:bidi="ar"/>
              </w:rPr>
              <w:t xml:space="preserve">分；</w:t>
            </w:r>
            <w:r/>
          </w:p>
          <w:p>
            <w:pPr>
              <w:pStyle w:val="775"/>
              <w:ind w:left="0" w:right="1440" w:firstLine="0"/>
              <w:rPr>
                <w:rFonts w:hint="eastAsia"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bidi="ar"/>
              </w:rPr>
              <w:t xml:space="preserve">⑥未提供得0分。</w:t>
            </w:r>
            <w:r/>
          </w:p>
        </w:tc>
        <w:tc>
          <w:tcPr>
            <w:shd w:val="clear" w:color="auto" w:fill="auto"/>
            <w:tcBorders>
              <w:top w:val="single" w:color="000000" w:sz="4" w:space="0"/>
              <w:left w:val="single" w:color="000000" w:sz="4" w:space="0"/>
              <w:bottom w:val="single" w:color="000000" w:sz="4" w:space="0"/>
              <w:right w:val="single" w:color="000000" w:sz="4" w:space="0"/>
            </w:tcBorders>
            <w:tcW w:w="475" w:type="dxa"/>
            <w:vAlign w:val="center"/>
            <w:textDirection w:val="lrTb"/>
            <w:noWrap w:val="false"/>
          </w:tcPr>
          <w:p>
            <w:pPr>
              <w:jc w:val="center"/>
              <w:rPr>
                <w:rFonts w:hint="eastAsia"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10</w:t>
            </w:r>
            <w:r/>
          </w:p>
        </w:tc>
      </w:tr>
      <w:tr>
        <w:trPr>
          <w:jc w:val="center"/>
          <w:trHeight w:val="20"/>
        </w:trPr>
        <w:tc>
          <w:tcPr>
            <w:shd w:val="clear" w:color="auto" w:fill="auto"/>
            <w:tcBorders>
              <w:left w:val="single" w:color="000000" w:sz="4" w:space="0"/>
              <w:right w:val="single" w:color="auto" w:sz="4" w:space="0"/>
            </w:tcBorders>
            <w:tcW w:w="1351" w:type="dxa"/>
            <w:vAlign w:val="center"/>
            <w:vMerge w:val="continue"/>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427"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文明、安全作业管理实施方案（</w:t>
            </w:r>
            <w:r>
              <w:rPr>
                <w:rFonts w:hint="eastAsia" w:ascii="宋体" w:hAnsi="宋体" w:cs="宋体"/>
                <w:color w:val="auto"/>
                <w:sz w:val="24"/>
                <w:szCs w:val="24"/>
                <w:highlight w:val="none"/>
                <w:lang w:val="en-US" w:eastAsia="zh-CN" w:bidi="ar"/>
              </w:rPr>
              <w:t xml:space="preserve">10</w:t>
            </w:r>
            <w:r>
              <w:rPr>
                <w:rFonts w:hint="eastAsia" w:ascii="宋体" w:hAnsi="宋体" w:cs="宋体"/>
                <w:color w:val="auto"/>
                <w:sz w:val="24"/>
                <w:szCs w:val="24"/>
                <w:highlight w:val="none"/>
                <w:lang w:bidi="ar"/>
              </w:rPr>
              <w:t xml:space="preserve"> 分）</w:t>
            </w:r>
            <w:r/>
          </w:p>
        </w:tc>
        <w:tc>
          <w:tcPr>
            <w:shd w:val="clear" w:color="auto" w:fill="auto"/>
            <w:tcBorders>
              <w:top w:val="single" w:color="000000" w:sz="4" w:space="0"/>
              <w:left w:val="single" w:color="auto" w:sz="4" w:space="0"/>
              <w:bottom w:val="single" w:color="000000" w:sz="4" w:space="0"/>
              <w:right w:val="single" w:color="000000" w:sz="4" w:space="0"/>
            </w:tcBorders>
            <w:tcW w:w="6852" w:type="dxa"/>
            <w:vAlign w:val="center"/>
            <w:textDirection w:val="lrTb"/>
            <w:noWrap w:val="false"/>
          </w:tcPr>
          <w:p>
            <w:pPr>
              <w:numPr>
                <w:ilvl w:val="0"/>
                <w:numId w:val="0"/>
              </w:numPr>
              <w:jc w:val="left"/>
              <w:widowControl/>
              <w:rPr>
                <w:rFonts w:hint="eastAsia" w:ascii="宋体" w:hAnsi="宋体" w:cs="宋体"/>
                <w:color w:val="auto"/>
                <w:sz w:val="24"/>
                <w:szCs w:val="24"/>
                <w:highlight w:val="none"/>
                <w:lang w:eastAsia="zh-CN" w:bidi="ar"/>
              </w:rPr>
            </w:pPr>
            <w:r>
              <w:rPr>
                <w:rFonts w:hint="eastAsia" w:ascii="宋体" w:hAnsi="宋体" w:cs="宋体"/>
                <w:color w:val="auto"/>
                <w:sz w:val="24"/>
                <w:szCs w:val="24"/>
                <w:highlight w:val="none"/>
                <w:lang w:bidi="ar"/>
              </w:rPr>
              <w:t xml:space="preserve">对投标文件中文明、安全作业管理实施方案完整性、合理性等进行打分</w:t>
            </w:r>
            <w:r>
              <w:rPr>
                <w:rFonts w:hint="eastAsia" w:ascii="宋体" w:hAnsi="宋体" w:cs="宋体"/>
                <w:color w:val="auto"/>
                <w:sz w:val="24"/>
                <w:szCs w:val="24"/>
                <w:highlight w:val="none"/>
                <w:lang w:eastAsia="zh-CN" w:bidi="ar"/>
              </w:rPr>
              <w:t xml:space="preserve">。</w:t>
            </w:r>
            <w:r/>
          </w:p>
          <w:p>
            <w:pPr>
              <w:jc w:val="left"/>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①方案可行性强、针对性强、内容完整得1</w:t>
            </w:r>
            <w:r>
              <w:rPr>
                <w:rFonts w:hint="eastAsia" w:ascii="宋体" w:hAnsi="宋体" w:cs="宋体"/>
                <w:color w:val="auto"/>
                <w:sz w:val="24"/>
                <w:szCs w:val="24"/>
                <w:highlight w:val="none"/>
                <w:lang w:val="en-US" w:eastAsia="zh-CN" w:bidi="ar"/>
              </w:rPr>
              <w:t xml:space="preserve">0</w:t>
            </w:r>
            <w:r>
              <w:rPr>
                <w:rFonts w:hint="eastAsia" w:ascii="宋体" w:hAnsi="宋体" w:cs="宋体"/>
                <w:color w:val="auto"/>
                <w:sz w:val="24"/>
                <w:szCs w:val="24"/>
                <w:highlight w:val="none"/>
                <w:lang w:bidi="ar"/>
              </w:rPr>
              <w:t xml:space="preserve">分；</w:t>
            </w:r>
            <w:r/>
          </w:p>
          <w:p>
            <w:pPr>
              <w:jc w:val="left"/>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②方案可行性较强、针对性较强、内容较完整得</w:t>
            </w:r>
            <w:r>
              <w:rPr>
                <w:rFonts w:hint="eastAsia" w:ascii="宋体" w:hAnsi="宋体" w:cs="宋体"/>
                <w:color w:val="auto"/>
                <w:sz w:val="24"/>
                <w:szCs w:val="24"/>
                <w:highlight w:val="none"/>
                <w:lang w:val="en-US" w:eastAsia="zh-CN" w:bidi="ar"/>
              </w:rPr>
              <w:t xml:space="preserve">8</w:t>
            </w:r>
            <w:r>
              <w:rPr>
                <w:rFonts w:hint="eastAsia" w:ascii="宋体" w:hAnsi="宋体" w:cs="宋体"/>
                <w:color w:val="auto"/>
                <w:sz w:val="24"/>
                <w:szCs w:val="24"/>
                <w:highlight w:val="none"/>
                <w:lang w:bidi="ar"/>
              </w:rPr>
              <w:t xml:space="preserve">分；</w:t>
            </w:r>
            <w:r/>
          </w:p>
          <w:p>
            <w:pPr>
              <w:jc w:val="left"/>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③方案可行性一般、针对性一般、内容一般得</w:t>
            </w:r>
            <w:r>
              <w:rPr>
                <w:rFonts w:hint="eastAsia" w:ascii="宋体" w:hAnsi="宋体" w:cs="宋体"/>
                <w:color w:val="auto"/>
                <w:sz w:val="24"/>
                <w:szCs w:val="24"/>
                <w:highlight w:val="none"/>
                <w:lang w:val="en-US" w:eastAsia="zh-CN" w:bidi="ar"/>
              </w:rPr>
              <w:t xml:space="preserve">6</w:t>
            </w:r>
            <w:r>
              <w:rPr>
                <w:rFonts w:hint="eastAsia" w:ascii="宋体" w:hAnsi="宋体" w:cs="宋体"/>
                <w:color w:val="auto"/>
                <w:sz w:val="24"/>
                <w:szCs w:val="24"/>
                <w:highlight w:val="none"/>
                <w:lang w:bidi="ar"/>
              </w:rPr>
              <w:t xml:space="preserve">分；</w:t>
            </w:r>
            <w:r/>
          </w:p>
          <w:p>
            <w:pPr>
              <w:jc w:val="left"/>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④方案可行性较差、针对性较差、内容较差得</w:t>
            </w:r>
            <w:r>
              <w:rPr>
                <w:rFonts w:hint="eastAsia" w:ascii="宋体" w:hAnsi="宋体" w:cs="宋体"/>
                <w:color w:val="auto"/>
                <w:sz w:val="24"/>
                <w:szCs w:val="24"/>
                <w:highlight w:val="none"/>
                <w:lang w:val="en-US" w:eastAsia="zh-CN" w:bidi="ar"/>
              </w:rPr>
              <w:t xml:space="preserve">4</w:t>
            </w:r>
            <w:r>
              <w:rPr>
                <w:rFonts w:hint="eastAsia" w:ascii="宋体" w:hAnsi="宋体" w:cs="宋体"/>
                <w:color w:val="auto"/>
                <w:sz w:val="24"/>
                <w:szCs w:val="24"/>
                <w:highlight w:val="none"/>
                <w:lang w:bidi="ar"/>
              </w:rPr>
              <w:t xml:space="preserve">分；</w:t>
            </w:r>
            <w:r/>
          </w:p>
          <w:p>
            <w:pPr>
              <w:jc w:val="left"/>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⑤方案可行性差、针对性差、内容差得</w:t>
            </w:r>
            <w:r>
              <w:rPr>
                <w:rFonts w:hint="eastAsia" w:ascii="宋体" w:hAnsi="宋体" w:cs="宋体"/>
                <w:color w:val="auto"/>
                <w:sz w:val="24"/>
                <w:szCs w:val="24"/>
                <w:highlight w:val="none"/>
                <w:lang w:val="en-US" w:eastAsia="zh-CN" w:bidi="ar"/>
              </w:rPr>
              <w:t xml:space="preserve">2</w:t>
            </w:r>
            <w:r>
              <w:rPr>
                <w:rFonts w:hint="eastAsia" w:ascii="宋体" w:hAnsi="宋体" w:cs="宋体"/>
                <w:color w:val="auto"/>
                <w:sz w:val="24"/>
                <w:szCs w:val="24"/>
                <w:highlight w:val="none"/>
                <w:lang w:bidi="ar"/>
              </w:rPr>
              <w:t xml:space="preserve">分；</w:t>
            </w:r>
            <w:r/>
          </w:p>
          <w:p>
            <w:pPr>
              <w:ind w:left="0" w:right="33" w:firstLine="0"/>
              <w:jc w:val="left"/>
              <w:widowControl w:val="off"/>
              <w:rPr>
                <w:rFonts w:hint="default" w:ascii="Times New Roman" w:hAnsi="Times New Roman" w:eastAsia="宋体" w:cs="Times New Roman"/>
                <w:sz w:val="24"/>
                <w:szCs w:val="20"/>
                <w:lang w:val="en-US" w:eastAsia="zh-CN" w:bidi="ar-SA"/>
              </w:rPr>
            </w:pPr>
            <w:r>
              <w:rPr>
                <w:rFonts w:hint="eastAsia" w:ascii="宋体" w:hAnsi="宋体" w:eastAsia="宋体" w:cs="宋体"/>
                <w:color w:val="auto"/>
                <w:sz w:val="24"/>
                <w:szCs w:val="24"/>
                <w:highlight w:val="none"/>
                <w:lang w:val="en-US" w:eastAsia="zh-CN" w:bidi="ar"/>
              </w:rPr>
              <w:t xml:space="preserve">⑥未提供得0分。</w:t>
            </w:r>
            <w:r/>
          </w:p>
        </w:tc>
        <w:tc>
          <w:tcPr>
            <w:shd w:val="clear" w:color="auto" w:fill="auto"/>
            <w:tcBorders>
              <w:top w:val="single" w:color="000000" w:sz="4" w:space="0"/>
              <w:left w:val="single" w:color="000000" w:sz="4" w:space="0"/>
              <w:bottom w:val="single" w:color="000000" w:sz="4" w:space="0"/>
              <w:right w:val="single" w:color="000000" w:sz="4" w:space="0"/>
            </w:tcBorders>
            <w:tcW w:w="475" w:type="dxa"/>
            <w:vAlign w:val="center"/>
            <w:textDirection w:val="lrTb"/>
            <w:noWrap w:val="false"/>
          </w:tcPr>
          <w:p>
            <w:pPr>
              <w:jc w:val="center"/>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bidi="ar"/>
              </w:rPr>
              <w:t xml:space="preserve">10</w:t>
            </w:r>
            <w:r/>
          </w:p>
        </w:tc>
      </w:tr>
      <w:tr>
        <w:trPr>
          <w:jc w:val="center"/>
          <w:trHeight w:val="20"/>
        </w:trPr>
        <w:tc>
          <w:tcPr>
            <w:shd w:val="clear" w:color="auto" w:fill="auto"/>
            <w:tcBorders>
              <w:left w:val="single" w:color="000000" w:sz="4" w:space="0"/>
              <w:right w:val="single" w:color="auto" w:sz="4" w:space="0"/>
            </w:tcBorders>
            <w:tcW w:w="1351" w:type="dxa"/>
            <w:vAlign w:val="center"/>
            <w:vMerge w:val="continue"/>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427" w:type="dxa"/>
            <w:vAlign w:val="center"/>
            <w:textDirection w:val="lrTb"/>
            <w:noWrap w:val="false"/>
          </w:tcPr>
          <w:p>
            <w:pPr>
              <w:jc w:val="left"/>
              <w:widowControl/>
              <w:rPr>
                <w:rFonts w:hint="eastAsia" w:ascii="宋体" w:hAnsi="宋体" w:cs="宋体"/>
                <w:color w:val="auto"/>
                <w:sz w:val="24"/>
                <w:szCs w:val="24"/>
                <w:highlight w:val="none"/>
                <w:lang w:val="en-US" w:eastAsia="zh-CN" w:bidi="ar"/>
              </w:rPr>
            </w:pPr>
            <w:r>
              <w:rPr>
                <w:rFonts w:hint="eastAsia" w:ascii="宋体" w:hAnsi="宋体" w:cs="宋体"/>
                <w:color w:val="auto"/>
                <w:sz w:val="24"/>
                <w:szCs w:val="24"/>
                <w:highlight w:val="none"/>
                <w:lang w:bidi="ar"/>
              </w:rPr>
              <w:t xml:space="preserve">道路大气扬尘污染防治、噪声污染防治方案（</w:t>
            </w:r>
            <w:r>
              <w:rPr>
                <w:rFonts w:hint="eastAsia" w:ascii="宋体" w:hAnsi="宋体" w:cs="宋体"/>
                <w:color w:val="auto"/>
                <w:sz w:val="24"/>
                <w:szCs w:val="24"/>
                <w:highlight w:val="none"/>
                <w:lang w:val="en-US" w:eastAsia="zh-CN" w:bidi="ar"/>
              </w:rPr>
              <w:t xml:space="preserve">9</w:t>
            </w:r>
            <w:r>
              <w:rPr>
                <w:rFonts w:hint="eastAsia" w:ascii="宋体" w:hAnsi="宋体" w:cs="宋体"/>
                <w:color w:val="auto"/>
                <w:sz w:val="24"/>
                <w:szCs w:val="24"/>
                <w:highlight w:val="none"/>
                <w:lang w:bidi="ar"/>
              </w:rPr>
              <w:t xml:space="preserve">分）</w:t>
            </w:r>
            <w:r/>
          </w:p>
        </w:tc>
        <w:tc>
          <w:tcPr>
            <w:shd w:val="clear" w:color="auto" w:fill="auto"/>
            <w:tcBorders>
              <w:top w:val="single" w:color="000000" w:sz="4" w:space="0"/>
              <w:left w:val="single" w:color="auto" w:sz="4" w:space="0"/>
              <w:bottom w:val="single" w:color="000000" w:sz="4" w:space="0"/>
              <w:right w:val="single" w:color="000000" w:sz="4" w:space="0"/>
            </w:tcBorders>
            <w:tcW w:w="6852" w:type="dxa"/>
            <w:vAlign w:val="center"/>
            <w:textDirection w:val="lrTb"/>
            <w:noWrap w:val="false"/>
          </w:tcPr>
          <w:p>
            <w:pPr>
              <w:jc w:val="left"/>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对投标文件中道路大气扬尘污染、作业噪声污染防治治理方案进行完整性、合理性、针对性及达到的效果进行打分。</w:t>
            </w:r>
            <w:r/>
          </w:p>
          <w:p>
            <w:pPr>
              <w:numPr>
                <w:ilvl w:val="0"/>
                <w:numId w:val="0"/>
              </w:numPr>
              <w:jc w:val="left"/>
              <w:widowControl/>
              <w:rPr>
                <w:rFonts w:hint="eastAsia"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①完整性、针对性强得9分；</w:t>
            </w:r>
            <w:r/>
          </w:p>
          <w:p>
            <w:pPr>
              <w:numPr>
                <w:ilvl w:val="0"/>
                <w:numId w:val="0"/>
              </w:numPr>
              <w:jc w:val="left"/>
              <w:widowControl/>
              <w:rPr>
                <w:rFonts w:hint="eastAsia"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②完整性、针对性一般得6分；</w:t>
            </w:r>
            <w:r/>
          </w:p>
          <w:p>
            <w:pPr>
              <w:jc w:val="left"/>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val="en-US" w:eastAsia="zh-CN" w:bidi="ar"/>
              </w:rPr>
              <w:t xml:space="preserve">③完</w:t>
            </w:r>
            <w:r>
              <w:rPr>
                <w:rFonts w:hint="eastAsia" w:ascii="宋体" w:hAnsi="宋体" w:cs="宋体"/>
                <w:color w:val="auto"/>
                <w:sz w:val="24"/>
                <w:szCs w:val="24"/>
                <w:highlight w:val="none"/>
                <w:lang w:bidi="ar"/>
              </w:rPr>
              <w:t xml:space="preserve">整</w:t>
            </w:r>
            <w:r>
              <w:rPr>
                <w:rFonts w:hint="eastAsia" w:ascii="宋体" w:hAnsi="宋体" w:cs="宋体"/>
                <w:color w:val="auto"/>
                <w:sz w:val="24"/>
                <w:szCs w:val="24"/>
                <w:highlight w:val="none"/>
                <w:lang w:val="en-US" w:eastAsia="zh-CN" w:bidi="ar"/>
              </w:rPr>
              <w:t xml:space="preserve">性</w:t>
            </w:r>
            <w:r>
              <w:rPr>
                <w:rFonts w:hint="eastAsia" w:ascii="宋体" w:hAnsi="宋体" w:cs="宋体"/>
                <w:color w:val="auto"/>
                <w:sz w:val="24"/>
                <w:szCs w:val="24"/>
                <w:highlight w:val="none"/>
                <w:lang w:bidi="ar"/>
              </w:rPr>
              <w:t xml:space="preserve">、针对性不强得</w:t>
            </w:r>
            <w:r>
              <w:rPr>
                <w:rFonts w:hint="eastAsia" w:ascii="宋体" w:hAnsi="宋体" w:cs="宋体"/>
                <w:color w:val="auto"/>
                <w:sz w:val="24"/>
                <w:szCs w:val="24"/>
                <w:highlight w:val="none"/>
                <w:lang w:val="en-US" w:eastAsia="zh-CN" w:bidi="ar"/>
              </w:rPr>
              <w:t xml:space="preserve">3</w:t>
            </w:r>
            <w:r>
              <w:rPr>
                <w:rFonts w:hint="eastAsia" w:ascii="宋体" w:hAnsi="宋体" w:cs="宋体"/>
                <w:color w:val="auto"/>
                <w:sz w:val="24"/>
                <w:szCs w:val="24"/>
                <w:highlight w:val="none"/>
                <w:lang w:bidi="ar"/>
              </w:rPr>
              <w:t xml:space="preserve">分。</w:t>
            </w:r>
            <w:r/>
          </w:p>
          <w:p>
            <w:pPr>
              <w:jc w:val="left"/>
              <w:widowControl/>
              <w:rPr>
                <w:rFonts w:hint="eastAsia" w:ascii="宋体" w:hAnsi="宋体" w:cs="宋体"/>
                <w:color w:val="auto"/>
                <w:sz w:val="24"/>
                <w:szCs w:val="24"/>
                <w:highlight w:val="none"/>
                <w:lang w:val="en-US" w:eastAsia="zh-CN" w:bidi="ar"/>
              </w:rPr>
            </w:pPr>
            <w:r>
              <w:rPr>
                <w:rFonts w:hint="eastAsia" w:ascii="宋体" w:hAnsi="宋体" w:cs="宋体"/>
                <w:color w:val="auto"/>
                <w:sz w:val="24"/>
                <w:szCs w:val="24"/>
                <w:highlight w:val="none"/>
                <w:lang w:bidi="ar"/>
              </w:rPr>
              <w:t xml:space="preserve">④未提供得0分。</w:t>
            </w:r>
            <w:r/>
          </w:p>
        </w:tc>
        <w:tc>
          <w:tcPr>
            <w:shd w:val="clear" w:color="auto" w:fill="auto"/>
            <w:tcBorders>
              <w:top w:val="single" w:color="000000" w:sz="4" w:space="0"/>
              <w:left w:val="single" w:color="000000" w:sz="4" w:space="0"/>
              <w:bottom w:val="single" w:color="000000" w:sz="4" w:space="0"/>
              <w:right w:val="single" w:color="000000" w:sz="4" w:space="0"/>
            </w:tcBorders>
            <w:tcW w:w="475"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9</w:t>
            </w:r>
            <w:r/>
          </w:p>
        </w:tc>
      </w:tr>
      <w:tr>
        <w:trPr>
          <w:jc w:val="center"/>
          <w:trHeight w:val="20"/>
        </w:trPr>
        <w:tc>
          <w:tcPr>
            <w:shd w:val="clear" w:color="auto" w:fill="auto"/>
            <w:tcBorders>
              <w:left w:val="single" w:color="000000" w:sz="4" w:space="0"/>
              <w:right w:val="single" w:color="auto" w:sz="4" w:space="0"/>
            </w:tcBorders>
            <w:tcW w:w="1351" w:type="dxa"/>
            <w:vAlign w:val="center"/>
            <w:vMerge w:val="continue"/>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427"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其他管理方案（</w:t>
            </w:r>
            <w:r>
              <w:rPr>
                <w:rFonts w:hint="eastAsia" w:ascii="宋体" w:hAnsi="宋体" w:cs="宋体"/>
                <w:color w:val="auto"/>
                <w:sz w:val="24"/>
                <w:szCs w:val="24"/>
                <w:highlight w:val="none"/>
                <w:lang w:val="en-US" w:eastAsia="zh-CN" w:bidi="ar"/>
              </w:rPr>
              <w:t xml:space="preserve">9</w:t>
            </w:r>
            <w:r>
              <w:rPr>
                <w:rFonts w:hint="eastAsia" w:ascii="宋体" w:hAnsi="宋体" w:cs="宋体"/>
                <w:color w:val="auto"/>
                <w:sz w:val="24"/>
                <w:szCs w:val="24"/>
                <w:highlight w:val="none"/>
                <w:lang w:bidi="ar"/>
              </w:rPr>
              <w:t xml:space="preserve"> 分）</w:t>
            </w:r>
            <w:r/>
          </w:p>
        </w:tc>
        <w:tc>
          <w:tcPr>
            <w:shd w:val="clear" w:color="auto" w:fill="auto"/>
            <w:tcBorders>
              <w:top w:val="single" w:color="000000" w:sz="4" w:space="0"/>
              <w:left w:val="single" w:color="auto" w:sz="4" w:space="0"/>
              <w:bottom w:val="single" w:color="000000" w:sz="4" w:space="0"/>
              <w:right w:val="single" w:color="000000" w:sz="4" w:space="0"/>
            </w:tcBorders>
            <w:tcW w:w="6852" w:type="dxa"/>
            <w:vAlign w:val="center"/>
            <w:textDirection w:val="lrTb"/>
            <w:noWrap w:val="false"/>
          </w:tcPr>
          <w:p>
            <w:pPr>
              <w:numPr>
                <w:ilvl w:val="0"/>
                <w:numId w:val="0"/>
              </w:numPr>
              <w:jc w:val="left"/>
              <w:widowControl/>
              <w:rPr>
                <w:rFonts w:hint="eastAsia" w:ascii="宋体" w:hAnsi="宋体" w:cs="宋体"/>
                <w:color w:val="auto"/>
                <w:sz w:val="24"/>
                <w:szCs w:val="24"/>
                <w:highlight w:val="none"/>
                <w:lang w:eastAsia="zh-CN" w:bidi="ar"/>
              </w:rPr>
            </w:pPr>
            <w:r>
              <w:rPr>
                <w:rFonts w:hint="eastAsia" w:ascii="宋体" w:hAnsi="宋体" w:cs="宋体"/>
                <w:color w:val="auto"/>
                <w:sz w:val="24"/>
                <w:szCs w:val="24"/>
                <w:highlight w:val="none"/>
                <w:lang w:bidi="ar"/>
              </w:rPr>
              <w:t xml:space="preserve">对投标文件中公交站台保洁、交通护栏保洁、过街天桥保洁（如有）、野广告清理管理、秋季落叶、绿化带清理等方案针对性、专业性及拟达到的效果进行打分</w:t>
            </w:r>
            <w:r>
              <w:rPr>
                <w:rFonts w:hint="eastAsia" w:ascii="宋体" w:hAnsi="宋体" w:cs="宋体"/>
                <w:color w:val="auto"/>
                <w:sz w:val="24"/>
                <w:szCs w:val="24"/>
                <w:highlight w:val="none"/>
                <w:lang w:eastAsia="zh-CN" w:bidi="ar"/>
              </w:rPr>
              <w:t xml:space="preserve">。</w:t>
            </w:r>
            <w:r/>
          </w:p>
          <w:p>
            <w:pPr>
              <w:numPr>
                <w:ilvl w:val="0"/>
                <w:numId w:val="0"/>
              </w:numPr>
              <w:jc w:val="left"/>
              <w:widowControl/>
              <w:rPr>
                <w:rFonts w:hint="eastAsia"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①完整性、针对性强得9分；</w:t>
            </w:r>
            <w:r/>
          </w:p>
          <w:p>
            <w:pPr>
              <w:numPr>
                <w:ilvl w:val="0"/>
                <w:numId w:val="0"/>
              </w:numPr>
              <w:jc w:val="left"/>
              <w:widowControl/>
              <w:rPr>
                <w:rFonts w:hint="eastAsia"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②完整性、针对性一般得6分；</w:t>
            </w:r>
            <w:r/>
          </w:p>
          <w:p>
            <w:pPr>
              <w:jc w:val="left"/>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val="en-US" w:eastAsia="zh-CN" w:bidi="ar"/>
              </w:rPr>
              <w:t xml:space="preserve">③完</w:t>
            </w:r>
            <w:r>
              <w:rPr>
                <w:rFonts w:hint="eastAsia" w:ascii="宋体" w:hAnsi="宋体" w:cs="宋体"/>
                <w:color w:val="auto"/>
                <w:sz w:val="24"/>
                <w:szCs w:val="24"/>
                <w:highlight w:val="none"/>
                <w:lang w:bidi="ar"/>
              </w:rPr>
              <w:t xml:space="preserve">整</w:t>
            </w:r>
            <w:r>
              <w:rPr>
                <w:rFonts w:hint="eastAsia" w:ascii="宋体" w:hAnsi="宋体" w:cs="宋体"/>
                <w:color w:val="auto"/>
                <w:sz w:val="24"/>
                <w:szCs w:val="24"/>
                <w:highlight w:val="none"/>
                <w:lang w:val="en-US" w:eastAsia="zh-CN" w:bidi="ar"/>
              </w:rPr>
              <w:t xml:space="preserve">性</w:t>
            </w:r>
            <w:r>
              <w:rPr>
                <w:rFonts w:hint="eastAsia" w:ascii="宋体" w:hAnsi="宋体" w:cs="宋体"/>
                <w:color w:val="auto"/>
                <w:sz w:val="24"/>
                <w:szCs w:val="24"/>
                <w:highlight w:val="none"/>
                <w:lang w:bidi="ar"/>
              </w:rPr>
              <w:t xml:space="preserve">、针对性不强得</w:t>
            </w:r>
            <w:r>
              <w:rPr>
                <w:rFonts w:hint="eastAsia" w:ascii="宋体" w:hAnsi="宋体" w:cs="宋体"/>
                <w:color w:val="auto"/>
                <w:sz w:val="24"/>
                <w:szCs w:val="24"/>
                <w:highlight w:val="none"/>
                <w:lang w:val="en-US" w:eastAsia="zh-CN" w:bidi="ar"/>
              </w:rPr>
              <w:t xml:space="preserve">3</w:t>
            </w:r>
            <w:r>
              <w:rPr>
                <w:rFonts w:hint="eastAsia" w:ascii="宋体" w:hAnsi="宋体" w:cs="宋体"/>
                <w:color w:val="auto"/>
                <w:sz w:val="24"/>
                <w:szCs w:val="24"/>
                <w:highlight w:val="none"/>
                <w:lang w:bidi="ar"/>
              </w:rPr>
              <w:t xml:space="preserve">分。</w:t>
            </w:r>
            <w:r/>
          </w:p>
          <w:p>
            <w:pPr>
              <w:jc w:val="left"/>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bidi="ar"/>
              </w:rPr>
              <w:t xml:space="preserve">④未提供得0分。</w:t>
            </w:r>
            <w:r/>
          </w:p>
        </w:tc>
        <w:tc>
          <w:tcPr>
            <w:shd w:val="clear" w:color="auto" w:fill="auto"/>
            <w:tcBorders>
              <w:top w:val="single" w:color="000000" w:sz="4" w:space="0"/>
              <w:left w:val="single" w:color="000000" w:sz="4" w:space="0"/>
              <w:bottom w:val="single" w:color="000000" w:sz="4" w:space="0"/>
              <w:right w:val="single" w:color="000000" w:sz="4" w:space="0"/>
            </w:tcBorders>
            <w:tcW w:w="475" w:type="dxa"/>
            <w:vAlign w:val="center"/>
            <w:textDirection w:val="lrTb"/>
            <w:noWrap w:val="false"/>
          </w:tcPr>
          <w:p>
            <w:pPr>
              <w:jc w:val="center"/>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bidi="ar"/>
              </w:rPr>
              <w:t xml:space="preserve">9</w:t>
            </w:r>
            <w:r/>
          </w:p>
        </w:tc>
      </w:tr>
      <w:tr>
        <w:trPr>
          <w:jc w:val="center"/>
          <w:trHeight w:val="20"/>
        </w:trPr>
        <w:tc>
          <w:tcPr>
            <w:shd w:val="clear" w:color="auto" w:fill="auto"/>
            <w:tcBorders>
              <w:left w:val="single" w:color="000000" w:sz="4" w:space="0"/>
              <w:bottom w:val="single" w:color="000000" w:sz="4" w:space="0"/>
              <w:right w:val="single" w:color="auto" w:sz="4" w:space="0"/>
            </w:tcBorders>
            <w:tcW w:w="1351" w:type="dxa"/>
            <w:vAlign w:val="center"/>
            <w:vMerge w:val="continue"/>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427" w:type="dxa"/>
            <w:vAlign w:val="center"/>
            <w:textDirection w:val="lrTb"/>
            <w:noWrap w:val="false"/>
          </w:tcPr>
          <w:p>
            <w:pPr>
              <w:jc w:val="center"/>
              <w:widowControl/>
              <w:rPr>
                <w:rFonts w:hint="eastAsia"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交接方案</w:t>
            </w:r>
            <w:r/>
          </w:p>
          <w:p>
            <w:pPr>
              <w:ind w:left="420" w:right="33"/>
              <w:jc w:val="left"/>
              <w:widowControl w:val="off"/>
              <w:rPr>
                <w:rFonts w:hint="default" w:ascii="Times New Roman" w:hAnsi="Times New Roman" w:eastAsia="宋体" w:cs="Times New Roman"/>
                <w:sz w:val="24"/>
                <w:szCs w:val="20"/>
                <w:lang w:val="en-US" w:eastAsia="zh-CN" w:bidi="ar-SA"/>
              </w:rPr>
            </w:pPr>
            <w:r>
              <w:rPr>
                <w:rFonts w:hint="eastAsia" w:ascii="宋体" w:hAnsi="宋体" w:eastAsia="宋体" w:cs="宋体"/>
                <w:color w:val="auto"/>
                <w:sz w:val="24"/>
                <w:szCs w:val="24"/>
                <w:highlight w:val="none"/>
                <w:lang w:val="en-US" w:eastAsia="zh-CN" w:bidi="ar"/>
              </w:rPr>
              <w:t xml:space="preserve">（5分）</w:t>
            </w:r>
            <w:r/>
          </w:p>
        </w:tc>
        <w:tc>
          <w:tcPr>
            <w:shd w:val="clear" w:color="auto" w:fill="auto"/>
            <w:tcBorders>
              <w:top w:val="single" w:color="000000" w:sz="4" w:space="0"/>
              <w:left w:val="single" w:color="auto" w:sz="4" w:space="0"/>
              <w:bottom w:val="single" w:color="000000" w:sz="4" w:space="0"/>
              <w:right w:val="single" w:color="000000" w:sz="4" w:space="0"/>
            </w:tcBorders>
            <w:tcW w:w="6852" w:type="dxa"/>
            <w:vAlign w:val="center"/>
            <w:textDirection w:val="lrTb"/>
            <w:noWrap w:val="false"/>
          </w:tcPr>
          <w:p>
            <w:pPr>
              <w:numPr>
                <w:ilvl w:val="0"/>
                <w:numId w:val="0"/>
              </w:numPr>
              <w:jc w:val="left"/>
              <w:widowControl/>
              <w:rPr>
                <w:rFonts w:hint="eastAsia"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进退场交接流程及交接内容、相关交接承诺：</w:t>
            </w:r>
            <w:r/>
          </w:p>
          <w:p>
            <w:pPr>
              <w:numPr>
                <w:ilvl w:val="0"/>
                <w:numId w:val="0"/>
              </w:numPr>
              <w:jc w:val="left"/>
              <w:widowControl/>
              <w:rPr>
                <w:rFonts w:hint="eastAsia"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①符合采购包实际情况且详细完善得5分；</w:t>
            </w:r>
            <w:r/>
          </w:p>
          <w:p>
            <w:pPr>
              <w:numPr>
                <w:ilvl w:val="0"/>
                <w:numId w:val="0"/>
              </w:numPr>
              <w:jc w:val="left"/>
              <w:widowControl/>
              <w:rPr>
                <w:rFonts w:hint="eastAsia"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②一般得3分；</w:t>
            </w:r>
            <w:r/>
          </w:p>
          <w:p>
            <w:pPr>
              <w:numPr>
                <w:ilvl w:val="0"/>
                <w:numId w:val="0"/>
              </w:numPr>
              <w:jc w:val="left"/>
              <w:widowControl/>
              <w:rPr>
                <w:rFonts w:hint="eastAsia"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③较差得1分；</w:t>
            </w:r>
            <w:r/>
          </w:p>
          <w:p>
            <w:pPr>
              <w:numPr>
                <w:ilvl w:val="0"/>
                <w:numId w:val="0"/>
              </w:numPr>
              <w:jc w:val="left"/>
              <w:widowControl/>
              <w:rPr>
                <w:rFonts w:hint="default"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④没有得0分</w:t>
            </w:r>
            <w:r/>
          </w:p>
        </w:tc>
        <w:tc>
          <w:tcPr>
            <w:shd w:val="clear" w:color="auto" w:fill="auto"/>
            <w:tcBorders>
              <w:top w:val="single" w:color="000000" w:sz="4" w:space="0"/>
              <w:left w:val="single" w:color="000000" w:sz="4" w:space="0"/>
              <w:bottom w:val="single" w:color="000000" w:sz="4" w:space="0"/>
              <w:right w:val="single" w:color="000000" w:sz="4" w:space="0"/>
            </w:tcBorders>
            <w:tcW w:w="475" w:type="dxa"/>
            <w:vAlign w:val="center"/>
            <w:textDirection w:val="lrTb"/>
            <w:noWrap w:val="false"/>
          </w:tcPr>
          <w:p>
            <w:pPr>
              <w:jc w:val="center"/>
              <w:widowControl/>
              <w:rPr>
                <w:rFonts w:hint="default"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5</w:t>
            </w:r>
            <w:r/>
          </w:p>
        </w:tc>
      </w:tr>
    </w:tbl>
    <w:p>
      <w:pPr>
        <w:ind w:firstLine="600"/>
        <w:spacing w:line="520" w:lineRule="exact"/>
        <w:rPr>
          <w:rFonts w:ascii="宋体" w:hAnsi="宋体" w:cs="宋体"/>
          <w:color w:val="auto"/>
          <w:sz w:val="30"/>
          <w:szCs w:val="30"/>
        </w:rPr>
      </w:pPr>
      <w:r>
        <w:rPr>
          <w:rFonts w:hint="eastAsia" w:ascii="宋体" w:hAnsi="宋体" w:cs="宋体"/>
          <w:color w:val="auto"/>
          <w:sz w:val="30"/>
          <w:szCs w:val="30"/>
        </w:rPr>
        <w:t xml:space="preserve">本章说明：本项目采用综合评分法。</w:t>
      </w:r>
      <w:r/>
    </w:p>
    <w:p>
      <w:pPr>
        <w:pStyle w:val="942"/>
        <w:numPr>
          <w:ilvl w:val="0"/>
          <w:numId w:val="2"/>
        </w:numPr>
        <w:ind w:firstLine="420"/>
        <w:rPr>
          <w:rFonts w:ascii="宋体" w:hAnsi="宋体" w:eastAsia="宋体" w:cs="宋体"/>
          <w:color w:val="auto"/>
          <w:sz w:val="24"/>
          <w:szCs w:val="24"/>
        </w:rPr>
      </w:pPr>
      <w:r/>
      <w:bookmarkStart w:id="8" w:name="_Toc522790134"/>
      <w:r>
        <w:rPr>
          <w:rFonts w:hint="eastAsia" w:ascii="宋体" w:hAnsi="宋体" w:eastAsia="宋体" w:cs="宋体"/>
          <w:color w:val="auto"/>
        </w:rPr>
        <w:br w:type="page" w:clear="all"/>
      </w:r>
      <w:bookmarkStart w:id="9" w:name="_Toc14780"/>
      <w:r>
        <w:rPr>
          <w:rFonts w:hint="eastAsia" w:ascii="宋体" w:hAnsi="宋体" w:eastAsia="宋体" w:cs="宋体"/>
          <w:color w:val="auto"/>
          <w:sz w:val="24"/>
          <w:szCs w:val="24"/>
        </w:rPr>
        <w:t xml:space="preserve"> 拟签订的合同文本</w:t>
      </w:r>
      <w:bookmarkEnd w:id="8"/>
      <w:r/>
      <w:bookmarkEnd w:id="9"/>
      <w:r/>
      <w:r/>
    </w:p>
    <w:p>
      <w:pPr>
        <w:rPr>
          <w:color w:val="auto"/>
        </w:rPr>
      </w:pPr>
      <w:r>
        <w:rPr>
          <w:color w:val="auto"/>
        </w:rPr>
      </w:r>
      <w:r/>
    </w:p>
    <w:p>
      <w:pPr>
        <w:pStyle w:val="753"/>
        <w:ind w:left="1470" w:right="1470"/>
        <w:rPr>
          <w:color w:val="auto"/>
        </w:rPr>
      </w:pPr>
      <w:r>
        <w:rPr>
          <w:color w:val="auto"/>
        </w:rPr>
      </w:r>
      <w:r/>
    </w:p>
    <w:p>
      <w:pPr>
        <w:pStyle w:val="753"/>
        <w:ind w:left="1470" w:right="1470"/>
        <w:rPr>
          <w:color w:val="auto"/>
        </w:rPr>
      </w:pPr>
      <w:r>
        <w:rPr>
          <w:color w:val="auto"/>
        </w:rPr>
      </w:r>
      <w:r/>
    </w:p>
    <w:p>
      <w:pPr>
        <w:pStyle w:val="753"/>
        <w:ind w:left="1470" w:right="1470"/>
        <w:rPr>
          <w:color w:val="auto"/>
        </w:rPr>
      </w:pPr>
      <w:r>
        <w:rPr>
          <w:color w:val="auto"/>
        </w:rPr>
      </w:r>
      <w:r/>
    </w:p>
    <w:p>
      <w:pPr>
        <w:pStyle w:val="753"/>
        <w:ind w:left="1470" w:right="1470"/>
        <w:rPr>
          <w:color w:val="auto"/>
        </w:rPr>
      </w:pPr>
      <w:r>
        <w:rPr>
          <w:color w:val="auto"/>
        </w:rPr>
      </w:r>
      <w:r/>
    </w:p>
    <w:p>
      <w:pPr>
        <w:pStyle w:val="979"/>
        <w:rPr>
          <w:rFonts w:ascii="宋体" w:hAnsi="宋体" w:cs="宋体"/>
          <w:color w:val="auto"/>
          <w:sz w:val="24"/>
        </w:rPr>
      </w:pPr>
      <w:r>
        <w:rPr>
          <w:rFonts w:hint="eastAsia" w:ascii="宋体" w:hAnsi="宋体" w:cs="宋体"/>
          <w:color w:val="auto"/>
          <w:sz w:val="24"/>
        </w:rPr>
        <w:t xml:space="preserve">项目名称：</w:t>
      </w:r>
      <w:r/>
    </w:p>
    <w:p>
      <w:pPr>
        <w:pStyle w:val="979"/>
        <w:rPr>
          <w:rFonts w:ascii="宋体" w:hAnsi="宋体" w:cs="宋体"/>
          <w:color w:val="auto"/>
          <w:sz w:val="24"/>
        </w:rPr>
      </w:pPr>
      <w:r>
        <w:rPr>
          <w:rFonts w:hint="eastAsia" w:ascii="宋体" w:hAnsi="宋体" w:cs="宋体"/>
          <w:color w:val="auto"/>
          <w:sz w:val="24"/>
        </w:rPr>
        <w:t xml:space="preserve">项目编号：</w:t>
      </w:r>
      <w:r/>
    </w:p>
    <w:p>
      <w:pPr>
        <w:pStyle w:val="976"/>
        <w:rPr>
          <w:rFonts w:ascii="宋体" w:eastAsia="宋体" w:cs="宋体"/>
          <w:color w:val="auto"/>
          <w:sz w:val="24"/>
          <w:szCs w:val="24"/>
        </w:rPr>
      </w:pPr>
      <w:r>
        <w:rPr>
          <w:rFonts w:ascii="宋体" w:eastAsia="宋体" w:cs="宋体"/>
          <w:color w:val="auto"/>
          <w:sz w:val="24"/>
          <w:szCs w:val="24"/>
        </w:rPr>
      </w:r>
      <w:r/>
    </w:p>
    <w:p>
      <w:pPr>
        <w:pStyle w:val="977"/>
        <w:rPr>
          <w:rFonts w:hint="default" w:hAnsi="宋体" w:cs="宋体"/>
          <w:color w:val="auto"/>
          <w:sz w:val="24"/>
        </w:rPr>
      </w:pPr>
      <w:r>
        <w:rPr>
          <w:rFonts w:hint="default" w:hAnsi="宋体" w:cs="宋体"/>
          <w:color w:val="auto"/>
          <w:sz w:val="24"/>
        </w:rPr>
      </w:r>
      <w:r/>
    </w:p>
    <w:p>
      <w:pPr>
        <w:rPr>
          <w:color w:val="auto"/>
        </w:rPr>
      </w:pPr>
      <w:r>
        <w:rPr>
          <w:color w:val="auto"/>
        </w:rPr>
      </w:r>
      <w:r/>
    </w:p>
    <w:p>
      <w:pPr>
        <w:pStyle w:val="979"/>
        <w:jc w:val="center"/>
        <w:rPr>
          <w:rFonts w:ascii="宋体" w:hAnsi="宋体" w:cs="宋体"/>
          <w:color w:val="auto"/>
          <w:sz w:val="56"/>
          <w:szCs w:val="56"/>
        </w:rPr>
      </w:pPr>
      <w:r>
        <w:rPr>
          <w:rFonts w:hint="eastAsia" w:ascii="宋体" w:hAnsi="宋体" w:cs="宋体"/>
          <w:color w:val="auto"/>
          <w:sz w:val="56"/>
          <w:szCs w:val="56"/>
        </w:rPr>
        <w:t xml:space="preserve">政</w:t>
      </w:r>
      <w:r/>
    </w:p>
    <w:p>
      <w:pPr>
        <w:pStyle w:val="979"/>
        <w:jc w:val="center"/>
        <w:rPr>
          <w:rFonts w:ascii="宋体" w:hAnsi="宋体" w:cs="宋体"/>
          <w:color w:val="auto"/>
          <w:sz w:val="56"/>
          <w:szCs w:val="56"/>
        </w:rPr>
      </w:pPr>
      <w:r>
        <w:rPr>
          <w:rFonts w:hint="eastAsia" w:ascii="宋体" w:hAnsi="宋体" w:cs="宋体"/>
          <w:color w:val="auto"/>
          <w:sz w:val="56"/>
          <w:szCs w:val="56"/>
        </w:rPr>
        <w:t xml:space="preserve">府</w:t>
      </w:r>
      <w:r/>
    </w:p>
    <w:p>
      <w:pPr>
        <w:pStyle w:val="979"/>
        <w:jc w:val="center"/>
        <w:rPr>
          <w:rFonts w:ascii="宋体" w:hAnsi="宋体" w:cs="宋体"/>
          <w:color w:val="auto"/>
          <w:sz w:val="56"/>
          <w:szCs w:val="56"/>
        </w:rPr>
      </w:pPr>
      <w:r>
        <w:rPr>
          <w:rFonts w:hint="eastAsia" w:ascii="宋体" w:hAnsi="宋体" w:cs="宋体"/>
          <w:color w:val="auto"/>
          <w:sz w:val="56"/>
          <w:szCs w:val="56"/>
        </w:rPr>
        <w:t xml:space="preserve">采</w:t>
      </w:r>
      <w:r/>
    </w:p>
    <w:p>
      <w:pPr>
        <w:pStyle w:val="979"/>
        <w:jc w:val="center"/>
        <w:rPr>
          <w:rFonts w:ascii="宋体" w:hAnsi="宋体" w:cs="宋体"/>
          <w:color w:val="auto"/>
          <w:sz w:val="56"/>
          <w:szCs w:val="56"/>
        </w:rPr>
      </w:pPr>
      <w:r>
        <w:rPr>
          <w:rFonts w:hint="eastAsia" w:ascii="宋体" w:hAnsi="宋体" w:cs="宋体"/>
          <w:color w:val="auto"/>
          <w:sz w:val="56"/>
          <w:szCs w:val="56"/>
        </w:rPr>
        <w:t xml:space="preserve">购</w:t>
      </w:r>
      <w:r/>
    </w:p>
    <w:p>
      <w:pPr>
        <w:pStyle w:val="979"/>
        <w:jc w:val="center"/>
        <w:rPr>
          <w:rFonts w:ascii="宋体" w:hAnsi="宋体" w:cs="宋体"/>
          <w:color w:val="auto"/>
          <w:sz w:val="56"/>
          <w:szCs w:val="56"/>
        </w:rPr>
      </w:pPr>
      <w:r>
        <w:rPr>
          <w:rFonts w:hint="eastAsia" w:ascii="宋体" w:hAnsi="宋体" w:cs="宋体"/>
          <w:color w:val="auto"/>
          <w:sz w:val="56"/>
          <w:szCs w:val="56"/>
        </w:rPr>
        <w:t xml:space="preserve">合</w:t>
      </w:r>
      <w:r/>
    </w:p>
    <w:p>
      <w:pPr>
        <w:pStyle w:val="979"/>
        <w:jc w:val="center"/>
        <w:rPr>
          <w:rFonts w:ascii="宋体" w:hAnsi="宋体" w:cs="宋体"/>
          <w:color w:val="auto"/>
          <w:sz w:val="56"/>
          <w:szCs w:val="56"/>
          <w:highlight w:val="yellow"/>
        </w:rPr>
      </w:pPr>
      <w:r>
        <w:rPr>
          <w:rFonts w:hint="eastAsia" w:ascii="宋体" w:hAnsi="宋体" w:cs="宋体"/>
          <w:color w:val="auto"/>
          <w:sz w:val="56"/>
          <w:szCs w:val="56"/>
        </w:rPr>
        <w:t xml:space="preserve">同</w:t>
      </w:r>
      <w:r/>
    </w:p>
    <w:p>
      <w:pPr>
        <w:pStyle w:val="979"/>
        <w:rPr>
          <w:rFonts w:ascii="宋体" w:hAnsi="宋体" w:cs="宋体"/>
          <w:color w:val="auto"/>
          <w:sz w:val="24"/>
        </w:rPr>
      </w:pPr>
      <w:r>
        <w:rPr>
          <w:rFonts w:hint="eastAsia" w:ascii="宋体" w:hAnsi="宋体" w:cs="宋体"/>
          <w:color w:val="auto"/>
          <w:sz w:val="24"/>
        </w:rPr>
        <w:t xml:space="preserve">采  购  人：</w:t>
      </w:r>
      <w:r/>
    </w:p>
    <w:p>
      <w:pPr>
        <w:pStyle w:val="979"/>
        <w:rPr>
          <w:rFonts w:ascii="宋体" w:hAnsi="宋体" w:cs="宋体"/>
          <w:color w:val="auto"/>
          <w:sz w:val="24"/>
        </w:rPr>
      </w:pPr>
      <w:r>
        <w:rPr>
          <w:rFonts w:hint="eastAsia" w:ascii="宋体" w:hAnsi="宋体" w:cs="宋体"/>
          <w:color w:val="auto"/>
          <w:sz w:val="24"/>
        </w:rPr>
        <w:t xml:space="preserve">成交供应商：</w:t>
      </w:r>
      <w:r/>
    </w:p>
    <w:p>
      <w:pPr>
        <w:pStyle w:val="979"/>
        <w:rPr>
          <w:rFonts w:ascii="宋体" w:hAnsi="宋体" w:cs="宋体"/>
          <w:color w:val="auto"/>
          <w:sz w:val="24"/>
        </w:rPr>
      </w:pPr>
      <w:r>
        <w:rPr>
          <w:rFonts w:hint="eastAsia" w:ascii="宋体" w:hAnsi="宋体" w:cs="宋体"/>
          <w:color w:val="auto"/>
          <w:sz w:val="24"/>
        </w:rPr>
        <w:t xml:space="preserve">合同签订日期： 年 月 日</w:t>
      </w:r>
      <w:r/>
    </w:p>
    <w:p>
      <w:pPr>
        <w:pStyle w:val="979"/>
        <w:rPr>
          <w:rFonts w:ascii="宋体" w:hAnsi="宋体" w:cs="宋体"/>
          <w:color w:val="auto"/>
          <w:sz w:val="24"/>
        </w:rPr>
      </w:pPr>
      <w:r>
        <w:rPr>
          <w:rFonts w:hint="eastAsia" w:ascii="宋体" w:hAnsi="宋体" w:cs="宋体"/>
          <w:color w:val="auto"/>
          <w:sz w:val="24"/>
        </w:rPr>
        <w:t xml:space="preserve">友情提醒：采购人与中标、成交供应商应当在中标、成交通知书发出之日起三十日内，按照采购文件确定的事项签订政府采购合同。</w:t>
      </w:r>
      <w:r/>
    </w:p>
    <w:p>
      <w:pPr>
        <w:jc w:val="center"/>
        <w:rPr>
          <w:rFonts w:ascii="宋体" w:hAnsi="宋体" w:cs="宋体"/>
          <w:color w:val="auto"/>
          <w:sz w:val="24"/>
        </w:rPr>
      </w:pPr>
      <w:r>
        <w:rPr>
          <w:rFonts w:hint="eastAsia" w:ascii="宋体" w:hAnsi="宋体" w:cs="宋体"/>
          <w:color w:val="auto"/>
          <w:sz w:val="24"/>
        </w:rPr>
        <w:t xml:space="preserve">采购人应当自政府采购合同签订之日起2个工作日内，将政府采购合同在省级以上人民政府财政部门指定的媒体上公告，但政府采购合同中涉及国家秘密、商业秘密的内容除外。</w:t>
      </w:r>
      <w:r/>
    </w:p>
    <w:p>
      <w:pPr>
        <w:rPr>
          <w:rFonts w:ascii="宋体" w:hAnsi="宋体" w:cs="宋体"/>
          <w:color w:val="auto"/>
          <w:sz w:val="24"/>
        </w:rPr>
      </w:pPr>
      <w:r>
        <w:rPr>
          <w:rFonts w:hint="eastAsia" w:ascii="宋体" w:hAnsi="宋体" w:cs="宋体"/>
          <w:color w:val="auto"/>
          <w:sz w:val="24"/>
        </w:rPr>
        <w:br w:type="page" w:clear="all"/>
      </w:r>
      <w:r/>
    </w:p>
    <w:p>
      <w:pPr>
        <w:jc w:val="center"/>
        <w:rPr>
          <w:b/>
          <w:bCs/>
          <w:color w:val="auto"/>
          <w:sz w:val="24"/>
        </w:rPr>
      </w:pPr>
      <w:r>
        <w:rPr>
          <w:rFonts w:hint="eastAsia"/>
          <w:b/>
          <w:bCs/>
          <w:color w:val="auto"/>
          <w:sz w:val="24"/>
        </w:rPr>
        <w:t xml:space="preserve">拟签订的合同条款</w:t>
      </w:r>
      <w:r/>
    </w:p>
    <w:p>
      <w:pPr>
        <w:jc w:val="center"/>
        <w:spacing w:line="440" w:lineRule="exact"/>
        <w:widowControl w:val="off"/>
        <w:rPr>
          <w:rFonts w:ascii="宋体" w:hAnsi="宋体" w:cs="宋体"/>
          <w:color w:val="auto"/>
          <w:sz w:val="24"/>
          <w:szCs w:val="24"/>
          <w:highlight w:val="none"/>
        </w:rPr>
        <w:outlineLvl w:val="1"/>
      </w:pPr>
      <w:r>
        <w:rPr>
          <w:rFonts w:hint="eastAsia" w:ascii="宋体" w:hAnsi="宋体" w:cs="宋体"/>
          <w:color w:val="auto"/>
          <w:sz w:val="24"/>
          <w:szCs w:val="24"/>
          <w:highlight w:val="none"/>
        </w:rPr>
        <w:t xml:space="preserve">第一节 总 则</w:t>
      </w:r>
      <w:r/>
    </w:p>
    <w:p>
      <w:pPr>
        <w:ind w:firstLine="480"/>
        <w:jc w:val="left"/>
        <w:spacing w:line="440" w:lineRule="exact"/>
        <w:widowControl w:val="off"/>
        <w:rPr>
          <w:rFonts w:ascii="宋体" w:hAnsi="宋体" w:cs="宋体"/>
          <w:color w:val="auto"/>
          <w:sz w:val="24"/>
          <w:szCs w:val="24"/>
          <w:highlight w:val="none"/>
        </w:rPr>
        <w:outlineLvl w:val="2"/>
      </w:pPr>
      <w:r>
        <w:rPr>
          <w:rFonts w:hint="eastAsia" w:ascii="宋体" w:hAnsi="宋体" w:cs="宋体"/>
          <w:color w:val="auto"/>
          <w:sz w:val="24"/>
          <w:szCs w:val="24"/>
          <w:highlight w:val="none"/>
        </w:rPr>
        <w:t xml:space="preserve">第一条  本合同当事人</w:t>
      </w:r>
      <w:r/>
    </w:p>
    <w:p>
      <w:pPr>
        <w:ind w:firstLine="480"/>
        <w:jc w:val="left"/>
        <w:spacing w:line="44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甲方：                                           </w:t>
      </w:r>
      <w:r/>
    </w:p>
    <w:p>
      <w:pPr>
        <w:ind w:firstLine="480"/>
        <w:jc w:val="left"/>
        <w:spacing w:line="44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联系电话：                                              </w:t>
      </w:r>
      <w:r/>
    </w:p>
    <w:p>
      <w:pPr>
        <w:ind w:firstLine="480"/>
        <w:jc w:val="left"/>
        <w:spacing w:line="44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乙方： </w:t>
      </w:r>
      <w:r/>
    </w:p>
    <w:p>
      <w:pPr>
        <w:ind w:firstLine="480"/>
        <w:jc w:val="left"/>
        <w:spacing w:line="44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联系电话： </w:t>
      </w:r>
      <w:r/>
    </w:p>
    <w:p>
      <w:pPr>
        <w:ind w:firstLine="480"/>
        <w:jc w:val="left"/>
        <w:spacing w:line="44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合同服务期限：    年    月    日至    年    月    日</w:t>
      </w:r>
      <w:r/>
    </w:p>
    <w:p>
      <w:pPr>
        <w:jc w:val="left"/>
        <w:spacing w:line="440" w:lineRule="exact"/>
        <w:widowControl w:val="off"/>
        <w:rPr>
          <w:rFonts w:ascii="宋体" w:hAnsi="宋体" w:cs="宋体"/>
          <w:color w:val="auto"/>
          <w:sz w:val="24"/>
          <w:szCs w:val="24"/>
          <w:highlight w:val="none"/>
        </w:rPr>
        <w:outlineLvl w:val="2"/>
      </w:pPr>
      <w:r>
        <w:rPr>
          <w:rFonts w:hint="eastAsia" w:ascii="宋体" w:hAnsi="宋体" w:cs="宋体"/>
          <w:color w:val="auto"/>
          <w:sz w:val="24"/>
          <w:szCs w:val="24"/>
          <w:highlight w:val="none"/>
        </w:rPr>
        <w:t xml:space="preserve">    第二条  合同编号</w:t>
      </w:r>
      <w:r/>
    </w:p>
    <w:p>
      <w:pPr>
        <w:ind w:firstLine="480"/>
        <w:jc w:val="left"/>
        <w:spacing w:line="44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合同编号：                                                </w:t>
      </w:r>
      <w:r/>
    </w:p>
    <w:p>
      <w:pPr>
        <w:ind w:firstLine="480"/>
        <w:jc w:val="left"/>
        <w:spacing w:line="44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采购编号：                                                </w:t>
      </w:r>
      <w:r/>
    </w:p>
    <w:p>
      <w:pPr>
        <w:ind w:firstLine="480"/>
        <w:jc w:val="left"/>
        <w:spacing w:line="44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签订地点：                                                </w:t>
      </w:r>
      <w:r/>
    </w:p>
    <w:p>
      <w:pPr>
        <w:ind w:firstLine="480"/>
        <w:jc w:val="left"/>
        <w:spacing w:line="440" w:lineRule="exact"/>
        <w:widowControl w:val="off"/>
        <w:rPr>
          <w:rFonts w:ascii="宋体" w:hAnsi="宋体" w:cs="宋体"/>
          <w:color w:val="auto"/>
          <w:sz w:val="24"/>
          <w:szCs w:val="24"/>
          <w:highlight w:val="none"/>
        </w:rPr>
        <w:outlineLvl w:val="2"/>
      </w:pPr>
      <w:r>
        <w:rPr>
          <w:rFonts w:hint="eastAsia" w:ascii="宋体" w:hAnsi="宋体" w:cs="宋体"/>
          <w:color w:val="auto"/>
          <w:sz w:val="24"/>
          <w:szCs w:val="24"/>
          <w:highlight w:val="none"/>
        </w:rPr>
        <w:t xml:space="preserve">第三条  合同签订依据</w:t>
      </w:r>
      <w:r/>
    </w:p>
    <w:p>
      <w:pPr>
        <w:ind w:firstLine="480"/>
        <w:jc w:val="left"/>
        <w:spacing w:line="44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为推行环卫市场化保洁运作，甲乙双方根据</w:t>
      </w:r>
      <w:r>
        <w:rPr>
          <w:rFonts w:hint="eastAsia" w:ascii="宋体" w:hAnsi="宋体" w:cs="宋体"/>
          <w:color w:val="auto"/>
          <w:sz w:val="24"/>
          <w:szCs w:val="24"/>
          <w:highlight w:val="none"/>
          <w:lang w:eastAsia="zh-CN"/>
        </w:rPr>
        <w:t xml:space="preserve">贾汪区城乡环卫保洁一体化项目（道路保洁）</w:t>
      </w:r>
      <w:r>
        <w:rPr>
          <w:rFonts w:hint="eastAsia" w:ascii="宋体" w:hAnsi="宋体" w:cs="宋体"/>
          <w:color w:val="auto"/>
          <w:sz w:val="24"/>
          <w:szCs w:val="24"/>
          <w:highlight w:val="none"/>
        </w:rPr>
        <w:t xml:space="preserve">(项目编号：</w:t>
      </w:r>
      <w:r>
        <w:rPr>
          <w:rFonts w:hint="eastAsia" w:ascii="宋体" w:hAnsi="宋体" w:cs="Times New Roman"/>
          <w:color w:val="auto"/>
          <w:sz w:val="24"/>
          <w:szCs w:val="24"/>
          <w:highlight w:val="none"/>
          <w:lang w:eastAsia="zh-CN"/>
        </w:rPr>
        <w:t xml:space="preserve">JSZC-320305-ZJFR-G2026-0002 </w:t>
      </w:r>
      <w:r>
        <w:rPr>
          <w:rFonts w:hint="eastAsia" w:ascii="宋体" w:hAnsi="宋体" w:cs="宋体"/>
          <w:color w:val="auto"/>
          <w:sz w:val="24"/>
          <w:szCs w:val="24"/>
          <w:highlight w:val="none"/>
        </w:rPr>
        <w:t xml:space="preserve">)招标结果，依据《中华人民共和国民法典》、《中华人民共和国政府采购法》、《城市市容和环境卫生管理条例》、《城市生活垃圾管理办法》、《江苏省城市市容和环境卫生管理条例》等有关法律、法规，甲乙双方恪守公平、公正、诚信的原则，友好协商，签订本合同。 </w:t>
      </w:r>
      <w:r/>
    </w:p>
    <w:p>
      <w:pPr>
        <w:ind w:firstLine="480"/>
        <w:jc w:val="left"/>
        <w:spacing w:line="440" w:lineRule="exact"/>
        <w:widowControl w:val="off"/>
        <w:rPr>
          <w:rFonts w:ascii="宋体" w:hAnsi="宋体" w:cs="宋体"/>
          <w:color w:val="auto"/>
          <w:sz w:val="24"/>
          <w:szCs w:val="24"/>
          <w:highlight w:val="none"/>
        </w:rPr>
        <w:outlineLvl w:val="2"/>
      </w:pPr>
      <w:r>
        <w:rPr>
          <w:rFonts w:hint="eastAsia" w:ascii="宋体" w:hAnsi="宋体" w:cs="宋体"/>
          <w:color w:val="auto"/>
          <w:sz w:val="24"/>
          <w:szCs w:val="24"/>
          <w:highlight w:val="none"/>
        </w:rPr>
        <w:t xml:space="preserve">第四条  合同文件的组成</w:t>
      </w:r>
      <w:r/>
    </w:p>
    <w:p>
      <w:pPr>
        <w:ind w:firstLine="480"/>
        <w:jc w:val="left"/>
        <w:spacing w:line="44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本合同所附下列文件是构成本合同不可分割的部分：</w:t>
      </w:r>
      <w:r/>
    </w:p>
    <w:p>
      <w:pPr>
        <w:ind w:firstLine="480"/>
        <w:jc w:val="left"/>
        <w:spacing w:line="44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eastAsia="zh-CN"/>
        </w:rPr>
        <w:t xml:space="preserve">贾汪区城乡环卫保洁一体化项目（道路保洁）</w:t>
      </w:r>
      <w:r>
        <w:rPr>
          <w:rFonts w:hint="eastAsia" w:ascii="宋体" w:hAnsi="宋体" w:cs="宋体"/>
          <w:color w:val="auto"/>
          <w:sz w:val="24"/>
          <w:szCs w:val="24"/>
          <w:highlight w:val="none"/>
        </w:rPr>
        <w:t xml:space="preserve">招标文件(项目编号：</w:t>
      </w:r>
      <w:r>
        <w:rPr>
          <w:rFonts w:hint="eastAsia" w:ascii="宋体" w:hAnsi="宋体" w:cs="Times New Roman"/>
          <w:color w:val="auto"/>
          <w:sz w:val="24"/>
          <w:szCs w:val="24"/>
          <w:highlight w:val="none"/>
          <w:lang w:eastAsia="zh-CN"/>
        </w:rPr>
        <w:t xml:space="preserve">JSZC-320305-ZJFR-G2026-0002</w:t>
      </w:r>
      <w:r>
        <w:rPr>
          <w:rFonts w:hint="eastAsia" w:ascii="宋体" w:hAnsi="宋体" w:cs="宋体"/>
          <w:color w:val="auto"/>
          <w:sz w:val="24"/>
          <w:szCs w:val="24"/>
          <w:highlight w:val="none"/>
        </w:rPr>
        <w:t xml:space="preserve">)以及相关的澄清、补充文件等；</w:t>
      </w:r>
      <w:r/>
    </w:p>
    <w:p>
      <w:pPr>
        <w:ind w:firstLine="480"/>
        <w:jc w:val="left"/>
        <w:spacing w:line="44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2.乙方的投标文件及其澄清、补充说明文件等；</w:t>
      </w:r>
      <w:r/>
    </w:p>
    <w:p>
      <w:pPr>
        <w:ind w:firstLine="480"/>
        <w:jc w:val="left"/>
        <w:spacing w:line="44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3.履约保证金； </w:t>
      </w:r>
      <w:r/>
    </w:p>
    <w:p>
      <w:pPr>
        <w:ind w:firstLine="480"/>
        <w:jc w:val="left"/>
        <w:spacing w:line="44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4.中标通知书。</w:t>
      </w:r>
      <w:r/>
    </w:p>
    <w:p>
      <w:pPr>
        <w:ind w:firstLine="480"/>
        <w:jc w:val="left"/>
        <w:spacing w:line="440" w:lineRule="exact"/>
        <w:widowControl w:val="off"/>
        <w:rPr>
          <w:rFonts w:ascii="宋体" w:hAnsi="宋体" w:cs="宋体"/>
          <w:color w:val="auto"/>
          <w:sz w:val="24"/>
          <w:szCs w:val="24"/>
          <w:highlight w:val="none"/>
        </w:rPr>
        <w:outlineLvl w:val="2"/>
      </w:pPr>
      <w:r>
        <w:rPr>
          <w:rFonts w:hint="eastAsia" w:ascii="宋体" w:hAnsi="宋体" w:cs="宋体"/>
          <w:color w:val="auto"/>
          <w:sz w:val="24"/>
          <w:szCs w:val="24"/>
          <w:highlight w:val="none"/>
        </w:rPr>
        <w:t xml:space="preserve">第五条  承包范围</w:t>
      </w:r>
      <w:r/>
    </w:p>
    <w:p>
      <w:pPr>
        <w:ind w:firstLine="480"/>
        <w:jc w:val="left"/>
        <w:spacing w:line="44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lang w:eastAsia="zh-CN"/>
        </w:rPr>
        <w:t xml:space="preserve">贾汪区城乡环卫保洁一体化项目（道路保洁）</w:t>
      </w:r>
      <w:r>
        <w:rPr>
          <w:rFonts w:hint="eastAsia" w:ascii="宋体" w:hAnsi="宋体" w:cs="宋体"/>
          <w:color w:val="auto"/>
          <w:sz w:val="24"/>
          <w:szCs w:val="24"/>
          <w:highlight w:val="none"/>
        </w:rPr>
        <w:t xml:space="preserve">招标文件（项目编号：</w:t>
      </w:r>
      <w:r>
        <w:rPr>
          <w:rFonts w:hint="eastAsia" w:ascii="宋体" w:hAnsi="宋体" w:cs="Times New Roman"/>
          <w:color w:val="auto"/>
          <w:sz w:val="24"/>
          <w:szCs w:val="24"/>
          <w:highlight w:val="none"/>
          <w:lang w:eastAsia="zh-CN"/>
        </w:rPr>
        <w:t xml:space="preserve">JSZC-320305-ZJFR-G2026-0002</w:t>
      </w:r>
      <w:r>
        <w:rPr>
          <w:rFonts w:hint="eastAsia" w:ascii="宋体" w:hAnsi="宋体" w:cs="宋体"/>
          <w:color w:val="auto"/>
          <w:sz w:val="24"/>
          <w:szCs w:val="24"/>
          <w:highlight w:val="none"/>
        </w:rPr>
        <w:t xml:space="preserve">），具体内容见招标文件第六章《项目要求》。</w:t>
      </w:r>
      <w:r/>
    </w:p>
    <w:p>
      <w:pPr>
        <w:ind w:firstLine="480"/>
        <w:jc w:val="center"/>
        <w:spacing w:line="440" w:lineRule="exact"/>
        <w:widowControl w:val="off"/>
        <w:tabs>
          <w:tab w:val="center" w:pos="5131" w:leader="none"/>
        </w:tabs>
        <w:rPr>
          <w:rFonts w:ascii="宋体" w:hAnsi="宋体" w:cs="宋体"/>
          <w:color w:val="auto"/>
          <w:sz w:val="24"/>
          <w:szCs w:val="24"/>
          <w:highlight w:val="none"/>
        </w:rPr>
        <w:outlineLvl w:val="1"/>
      </w:pPr>
      <w:r>
        <w:rPr>
          <w:rFonts w:hint="eastAsia" w:ascii="宋体" w:hAnsi="宋体" w:cs="宋体"/>
          <w:color w:val="auto"/>
          <w:sz w:val="24"/>
          <w:szCs w:val="24"/>
          <w:highlight w:val="none"/>
        </w:rPr>
        <w:t xml:space="preserve">第二节  项目内容</w:t>
      </w:r>
      <w:r/>
    </w:p>
    <w:p>
      <w:pPr>
        <w:ind w:firstLine="480"/>
        <w:jc w:val="left"/>
        <w:spacing w:line="440" w:lineRule="exact"/>
        <w:widowControl w:val="off"/>
        <w:tabs>
          <w:tab w:val="center" w:pos="5131" w:leader="none"/>
        </w:tabs>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第六条 项目名称：</w:t>
      </w:r>
      <w:r>
        <w:rPr>
          <w:rFonts w:hint="eastAsia" w:ascii="宋体" w:hAnsi="宋体" w:cs="宋体"/>
          <w:color w:val="auto"/>
          <w:sz w:val="24"/>
          <w:szCs w:val="24"/>
          <w:highlight w:val="none"/>
          <w:lang w:eastAsia="zh-CN"/>
        </w:rPr>
        <w:t xml:space="preserve">贾汪区城乡环卫保洁一体化项目（道路保洁）</w:t>
      </w:r>
      <w:r/>
    </w:p>
    <w:p>
      <w:pPr>
        <w:ind w:firstLine="465"/>
        <w:jc w:val="left"/>
        <w:spacing w:line="44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第七条 作业范围及内容：</w:t>
      </w:r>
      <w:r/>
    </w:p>
    <w:p>
      <w:pPr>
        <w:ind w:firstLine="465"/>
        <w:jc w:val="left"/>
        <w:spacing w:line="44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1.作业范围:</w:t>
      </w:r>
      <w:r>
        <w:rPr>
          <w:rFonts w:hint="eastAsia" w:ascii="宋体" w:hAnsi="宋体" w:cs="宋体"/>
          <w:color w:val="auto"/>
          <w:sz w:val="24"/>
          <w:szCs w:val="24"/>
          <w:highlight w:val="none"/>
          <w:lang w:eastAsia="zh-CN"/>
        </w:rPr>
        <w:t xml:space="preserve">徐贾快速通道全线、206国道贾汪区境内全线、外环路城区段、310国道景区段及潘安湖街道湖西路、星光路、佳运路和大吴街道疏港路等道路</w:t>
      </w:r>
      <w:r>
        <w:rPr>
          <w:rFonts w:hint="eastAsia" w:ascii="宋体" w:hAnsi="宋体" w:cs="宋体"/>
          <w:color w:val="auto"/>
          <w:sz w:val="24"/>
          <w:szCs w:val="24"/>
          <w:highlight w:val="none"/>
        </w:rPr>
        <w:t xml:space="preserve">。</w:t>
      </w:r>
      <w:r/>
    </w:p>
    <w:p>
      <w:pPr>
        <w:ind w:firstLine="465"/>
        <w:jc w:val="left"/>
        <w:spacing w:line="44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2.作业内容：</w:t>
      </w:r>
      <w:r/>
    </w:p>
    <w:p>
      <w:pPr>
        <w:ind w:firstLine="480"/>
        <w:spacing w:after="0" w:line="440" w:lineRule="exact"/>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（1）机动车道、非机动车道、人行道人工</w:t>
      </w:r>
      <w:r>
        <w:rPr>
          <w:rFonts w:hint="default" w:ascii="宋体" w:hAnsi="宋体" w:eastAsia="宋体" w:cs="宋体"/>
          <w:color w:val="auto"/>
          <w:sz w:val="24"/>
          <w:szCs w:val="24"/>
          <w:highlight w:val="none"/>
        </w:rPr>
        <w:t xml:space="preserve">清扫保洁</w:t>
      </w:r>
      <w:r>
        <w:rPr>
          <w:rFonts w:hint="eastAsia" w:ascii="宋体" w:hAnsi="宋体" w:eastAsia="宋体" w:cs="宋体"/>
          <w:color w:val="auto"/>
          <w:sz w:val="24"/>
          <w:szCs w:val="24"/>
          <w:highlight w:val="none"/>
        </w:rPr>
        <w:t xml:space="preserve">；</w:t>
      </w:r>
      <w:r/>
    </w:p>
    <w:p>
      <w:pPr>
        <w:ind w:firstLine="480"/>
        <w:spacing w:after="0" w:line="440" w:lineRule="exact"/>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）油污路面</w:t>
      </w:r>
      <w:r>
        <w:rPr>
          <w:rFonts w:hint="eastAsia" w:ascii="宋体" w:hAnsi="宋体" w:cs="宋体"/>
          <w:color w:val="auto"/>
          <w:sz w:val="24"/>
          <w:szCs w:val="24"/>
          <w:highlight w:val="none"/>
          <w:lang w:val="en-US" w:eastAsia="zh-CN"/>
        </w:rPr>
        <w:t xml:space="preserve">深度</w:t>
      </w:r>
      <w:r>
        <w:rPr>
          <w:rFonts w:hint="eastAsia" w:ascii="宋体" w:hAnsi="宋体" w:eastAsia="宋体" w:cs="宋体"/>
          <w:color w:val="auto"/>
          <w:sz w:val="24"/>
          <w:szCs w:val="24"/>
          <w:highlight w:val="none"/>
        </w:rPr>
        <w:t xml:space="preserve">机械化</w:t>
      </w:r>
      <w:r>
        <w:rPr>
          <w:rFonts w:hint="eastAsia" w:ascii="宋体" w:hAnsi="宋体" w:cs="宋体"/>
          <w:color w:val="auto"/>
          <w:sz w:val="24"/>
          <w:szCs w:val="24"/>
          <w:highlight w:val="none"/>
          <w:lang w:eastAsia="zh-CN"/>
        </w:rPr>
        <w:t xml:space="preserve">清洗</w:t>
      </w:r>
      <w:r>
        <w:rPr>
          <w:rFonts w:hint="eastAsia" w:ascii="宋体" w:hAnsi="宋体" w:eastAsia="宋体" w:cs="宋体"/>
          <w:color w:val="auto"/>
          <w:sz w:val="24"/>
          <w:szCs w:val="24"/>
          <w:highlight w:val="none"/>
        </w:rPr>
        <w:t xml:space="preserve">；</w:t>
      </w:r>
      <w:r/>
    </w:p>
    <w:p>
      <w:pPr>
        <w:ind w:firstLine="480"/>
        <w:spacing w:after="0" w:line="440" w:lineRule="exact"/>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eastAsia="zh-CN"/>
        </w:rPr>
        <w:t xml:space="preserve">道路隔离</w:t>
      </w:r>
      <w:r>
        <w:rPr>
          <w:rFonts w:hint="default" w:ascii="宋体" w:hAnsi="宋体" w:eastAsia="宋体" w:cs="宋体"/>
          <w:color w:val="auto"/>
          <w:sz w:val="24"/>
          <w:szCs w:val="24"/>
          <w:highlight w:val="none"/>
        </w:rPr>
        <w:t xml:space="preserve">绿化带</w:t>
      </w:r>
      <w:r>
        <w:rPr>
          <w:rFonts w:hint="eastAsia" w:ascii="宋体" w:hAnsi="宋体" w:cs="宋体"/>
          <w:color w:val="auto"/>
          <w:sz w:val="24"/>
          <w:szCs w:val="24"/>
          <w:highlight w:val="none"/>
          <w:lang w:eastAsia="zh-CN"/>
        </w:rPr>
        <w:t xml:space="preserve">垃圾捡拾</w:t>
      </w:r>
      <w:r>
        <w:rPr>
          <w:rFonts w:hint="eastAsia" w:ascii="宋体" w:hAnsi="宋体" w:eastAsia="宋体" w:cs="宋体"/>
          <w:color w:val="auto"/>
          <w:sz w:val="24"/>
          <w:szCs w:val="24"/>
          <w:highlight w:val="none"/>
        </w:rPr>
        <w:t xml:space="preserve">；</w:t>
      </w:r>
      <w:r/>
    </w:p>
    <w:p>
      <w:pPr>
        <w:ind w:firstLine="480"/>
        <w:spacing w:after="0" w:line="440" w:lineRule="exact"/>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w:t>
      </w:r>
      <w:r>
        <w:rPr>
          <w:rFonts w:hint="default" w:ascii="宋体" w:hAnsi="宋体" w:eastAsia="宋体" w:cs="宋体"/>
          <w:color w:val="auto"/>
          <w:sz w:val="24"/>
          <w:szCs w:val="24"/>
          <w:highlight w:val="none"/>
        </w:rPr>
        <w:t xml:space="preserve">野广告清理</w:t>
      </w:r>
      <w:r>
        <w:rPr>
          <w:rFonts w:hint="eastAsia" w:ascii="宋体" w:hAnsi="宋体" w:eastAsia="宋体" w:cs="宋体"/>
          <w:color w:val="auto"/>
          <w:sz w:val="24"/>
          <w:szCs w:val="24"/>
          <w:highlight w:val="none"/>
        </w:rPr>
        <w:t xml:space="preserve">；</w:t>
      </w:r>
      <w:r/>
    </w:p>
    <w:p>
      <w:pPr>
        <w:ind w:firstLine="480"/>
        <w:spacing w:after="0" w:line="440" w:lineRule="exact"/>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w:t>
      </w:r>
      <w:r>
        <w:rPr>
          <w:rFonts w:hint="default" w:ascii="宋体" w:hAnsi="宋体" w:eastAsia="宋体" w:cs="宋体"/>
          <w:color w:val="auto"/>
          <w:sz w:val="24"/>
          <w:szCs w:val="24"/>
          <w:highlight w:val="none"/>
        </w:rPr>
        <w:t xml:space="preserve">公交站台保洁</w:t>
      </w:r>
      <w:r>
        <w:rPr>
          <w:rFonts w:hint="eastAsia" w:ascii="宋体" w:hAnsi="宋体" w:eastAsia="宋体" w:cs="宋体"/>
          <w:color w:val="auto"/>
          <w:sz w:val="24"/>
          <w:szCs w:val="24"/>
          <w:highlight w:val="none"/>
        </w:rPr>
        <w:t xml:space="preserve">，</w:t>
      </w:r>
      <w:r>
        <w:rPr>
          <w:rFonts w:hint="default" w:ascii="宋体" w:hAnsi="宋体" w:eastAsia="宋体" w:cs="宋体"/>
          <w:color w:val="auto"/>
          <w:sz w:val="24"/>
          <w:szCs w:val="24"/>
          <w:highlight w:val="none"/>
        </w:rPr>
        <w:t xml:space="preserve">交通护栏擦拭</w:t>
      </w:r>
      <w:r>
        <w:rPr>
          <w:rFonts w:hint="eastAsia" w:ascii="宋体" w:hAnsi="宋体" w:eastAsia="宋体" w:cs="宋体"/>
          <w:color w:val="auto"/>
          <w:sz w:val="24"/>
          <w:szCs w:val="24"/>
          <w:highlight w:val="none"/>
        </w:rPr>
        <w:t xml:space="preserve">；</w:t>
      </w:r>
      <w:r/>
    </w:p>
    <w:p>
      <w:pPr>
        <w:ind w:firstLine="480"/>
        <w:spacing w:after="0" w:line="440" w:lineRule="exact"/>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）垃圾收集容器垃圾清理保洁；</w:t>
      </w:r>
      <w:r/>
    </w:p>
    <w:p>
      <w:pPr>
        <w:ind w:firstLine="480"/>
        <w:spacing w:after="0" w:line="440" w:lineRule="exact"/>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作业范围内</w:t>
      </w:r>
      <w:r>
        <w:rPr>
          <w:rFonts w:hint="eastAsia" w:ascii="宋体" w:hAnsi="宋体" w:eastAsia="宋体" w:cs="宋体"/>
          <w:color w:val="auto"/>
          <w:sz w:val="24"/>
          <w:szCs w:val="24"/>
          <w:highlight w:val="none"/>
        </w:rPr>
        <w:t xml:space="preserve">扫雪除冰机械化及人工作业；</w:t>
      </w:r>
      <w:r/>
    </w:p>
    <w:p>
      <w:pPr>
        <w:ind w:firstLine="480"/>
        <w:spacing w:after="0" w:line="440" w:lineRule="exact"/>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）人行</w:t>
      </w:r>
      <w:r>
        <w:rPr>
          <w:rFonts w:hint="default" w:ascii="宋体" w:hAnsi="宋体" w:eastAsia="宋体" w:cs="宋体"/>
          <w:color w:val="auto"/>
          <w:sz w:val="24"/>
          <w:szCs w:val="24"/>
          <w:highlight w:val="none"/>
        </w:rPr>
        <w:t xml:space="preserve">天桥保洁</w:t>
      </w:r>
      <w:r>
        <w:rPr>
          <w:rFonts w:hint="eastAsia" w:ascii="宋体" w:hAnsi="宋体" w:eastAsia="宋体" w:cs="宋体"/>
          <w:color w:val="auto"/>
          <w:sz w:val="24"/>
          <w:szCs w:val="24"/>
          <w:highlight w:val="none"/>
        </w:rPr>
        <w:t xml:space="preserve">；</w:t>
      </w:r>
      <w:r/>
    </w:p>
    <w:p>
      <w:pPr>
        <w:ind w:firstLine="480"/>
        <w:spacing w:after="0" w:line="440" w:lineRule="exact"/>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）保洁范围内无主垃圾清理</w:t>
      </w:r>
      <w:r>
        <w:rPr>
          <w:rFonts w:hint="default" w:ascii="宋体" w:hAnsi="宋体" w:eastAsia="宋体" w:cs="宋体"/>
          <w:color w:val="auto"/>
          <w:sz w:val="24"/>
          <w:szCs w:val="24"/>
          <w:highlight w:val="none"/>
        </w:rPr>
        <w:t xml:space="preserve">等。</w:t>
      </w:r>
      <w:r/>
    </w:p>
    <w:p>
      <w:pPr>
        <w:ind w:firstLine="465"/>
        <w:jc w:val="left"/>
        <w:spacing w:line="440" w:lineRule="exact"/>
        <w:widowControl w:val="off"/>
        <w:rPr>
          <w:rFonts w:ascii="宋体" w:hAnsi="宋体" w:cs="宋体"/>
          <w:color w:val="auto"/>
          <w:sz w:val="24"/>
          <w:szCs w:val="24"/>
          <w:highlight w:val="none"/>
        </w:rPr>
        <w:outlineLvl w:val="2"/>
      </w:pPr>
      <w:r>
        <w:rPr>
          <w:rFonts w:hint="eastAsia" w:ascii="宋体" w:hAnsi="宋体" w:cs="宋体"/>
          <w:color w:val="auto"/>
          <w:sz w:val="24"/>
          <w:szCs w:val="24"/>
          <w:highlight w:val="none"/>
        </w:rPr>
        <w:t xml:space="preserve">3.具体作业项目、作业量详见附件。</w:t>
      </w:r>
      <w:r/>
    </w:p>
    <w:p>
      <w:pPr>
        <w:ind w:firstLine="480"/>
        <w:jc w:val="left"/>
        <w:spacing w:line="44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第八条 作业规范、标准及要求：作业规范符合但不限于《江苏省城市环境卫生作业质量标准》，《城市道路环卫机械化作业质量标准》等现行有关法律法规、规章和规范性文件。服务质量和要求详见《徐州市</w:t>
      </w:r>
      <w:r>
        <w:rPr>
          <w:rFonts w:hint="eastAsia" w:ascii="宋体" w:hAnsi="宋体" w:cs="宋体"/>
          <w:color w:val="auto"/>
          <w:sz w:val="24"/>
          <w:szCs w:val="24"/>
          <w:highlight w:val="none"/>
          <w:lang w:eastAsia="zh-CN"/>
        </w:rPr>
        <w:t xml:space="preserve">贾汪区</w:t>
      </w:r>
      <w:r>
        <w:rPr>
          <w:rFonts w:hint="eastAsia" w:ascii="宋体" w:hAnsi="宋体" w:cs="宋体"/>
          <w:color w:val="auto"/>
          <w:sz w:val="24"/>
          <w:szCs w:val="24"/>
          <w:highlight w:val="none"/>
        </w:rPr>
        <w:t xml:space="preserve">道路清扫保洁服务检查考核实施细则》。如有最新标准的，按照最新标准执行。</w:t>
      </w:r>
      <w:r/>
    </w:p>
    <w:p>
      <w:pPr>
        <w:ind w:firstLine="734"/>
        <w:jc w:val="left"/>
        <w:spacing w:line="440" w:lineRule="exact"/>
        <w:widowControl w:val="off"/>
        <w:rPr>
          <w:rFonts w:ascii="宋体" w:hAnsi="宋体" w:cs="宋体"/>
          <w:color w:val="auto"/>
          <w:sz w:val="24"/>
          <w:szCs w:val="24"/>
          <w:highlight w:val="none"/>
        </w:rPr>
        <w:outlineLvl w:val="3"/>
      </w:pPr>
      <w:r>
        <w:rPr>
          <w:rFonts w:hint="eastAsia" w:ascii="宋体" w:hAnsi="宋体" w:cs="宋体"/>
          <w:color w:val="auto"/>
          <w:sz w:val="24"/>
          <w:szCs w:val="24"/>
          <w:highlight w:val="none"/>
        </w:rPr>
        <w:t xml:space="preserve">（一）规范管理</w:t>
      </w:r>
      <w:r/>
    </w:p>
    <w:p>
      <w:pPr>
        <w:ind w:firstLine="734"/>
        <w:jc w:val="left"/>
        <w:spacing w:line="44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1.组织机构健全。乙方应当按照环卫企业规范管理要求设立各相关内部管理机构，管理人员规范着装、挂牌上岗；每个采购包必须配备足够的通讯设备并保持畅通。</w:t>
      </w:r>
      <w:r/>
    </w:p>
    <w:p>
      <w:pPr>
        <w:ind w:firstLine="734"/>
        <w:jc w:val="left"/>
        <w:spacing w:line="440" w:lineRule="exact"/>
        <w:widowControl w:val="off"/>
        <w:tabs>
          <w:tab w:val="left" w:pos="3332"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2.各项管理制度健全，制定各岗位操作规范，定期组织安全生产教育，具有完善的突发事件应急预案。 </w:t>
      </w:r>
      <w:r/>
    </w:p>
    <w:p>
      <w:pPr>
        <w:ind w:firstLine="734"/>
        <w:jc w:val="left"/>
        <w:spacing w:line="440" w:lineRule="exact"/>
        <w:widowControl w:val="off"/>
        <w:rPr>
          <w:rFonts w:ascii="宋体" w:hAnsi="宋体" w:cs="宋体"/>
          <w:color w:val="auto"/>
          <w:sz w:val="24"/>
          <w:szCs w:val="24"/>
          <w:highlight w:val="none"/>
        </w:rPr>
        <w:outlineLvl w:val="2"/>
      </w:pPr>
      <w:r>
        <w:rPr>
          <w:rFonts w:hint="eastAsia" w:ascii="宋体" w:hAnsi="宋体" w:cs="宋体"/>
          <w:color w:val="auto"/>
          <w:sz w:val="24"/>
          <w:szCs w:val="24"/>
          <w:highlight w:val="none"/>
        </w:rPr>
        <w:t xml:space="preserve">3.乙方须保障作业质量检查用车，服从甲方统一调配。</w:t>
      </w:r>
      <w:r/>
    </w:p>
    <w:p>
      <w:pPr>
        <w:ind w:firstLine="734"/>
        <w:jc w:val="left"/>
        <w:spacing w:line="440" w:lineRule="exact"/>
        <w:widowControl w:val="off"/>
        <w:rPr>
          <w:rFonts w:ascii="宋体" w:hAnsi="宋体" w:cs="宋体"/>
          <w:color w:val="auto"/>
          <w:sz w:val="24"/>
          <w:szCs w:val="24"/>
          <w:highlight w:val="none"/>
        </w:rPr>
        <w:outlineLvl w:val="3"/>
      </w:pPr>
      <w:r>
        <w:rPr>
          <w:rFonts w:hint="eastAsia" w:ascii="宋体" w:hAnsi="宋体" w:cs="宋体"/>
          <w:color w:val="auto"/>
          <w:sz w:val="24"/>
          <w:szCs w:val="24"/>
          <w:highlight w:val="none"/>
        </w:rPr>
        <w:t xml:space="preserve">（二）作业要求</w:t>
      </w:r>
      <w:r/>
    </w:p>
    <w:p>
      <w:pPr>
        <w:ind w:firstLine="734"/>
        <w:jc w:val="left"/>
        <w:spacing w:line="44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1.环卫作业应做到文明、安全和有序，最大限度地减少对环境的污染和对公众生活的影响。</w:t>
      </w:r>
      <w:r/>
    </w:p>
    <w:p>
      <w:pPr>
        <w:ind w:firstLine="734"/>
        <w:jc w:val="left"/>
        <w:spacing w:line="44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2.环卫作业人员应按照环卫管理机构要求穿着统一制式的作业服装（含鞋、帽、雨衣、雨靴等），做到着装整齐。</w:t>
      </w:r>
      <w:r/>
    </w:p>
    <w:p>
      <w:pPr>
        <w:ind w:firstLine="734"/>
        <w:jc w:val="left"/>
        <w:spacing w:line="44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3.环卫作业机具、设备的式样、颜色、结构等应全区统一。作业机具、设备喷涂的字样或图样，由环卫管理机构规定。</w:t>
      </w:r>
      <w:r/>
    </w:p>
    <w:p>
      <w:pPr>
        <w:ind w:firstLine="734"/>
        <w:jc w:val="left"/>
        <w:spacing w:line="44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4.乙方应编制突发事件应急预案，拥有应急突击队伍，做好各类重大活动、应急处置等保障。</w:t>
      </w:r>
      <w:r/>
    </w:p>
    <w:p>
      <w:pPr>
        <w:ind w:firstLine="734"/>
        <w:jc w:val="left"/>
        <w:spacing w:line="440" w:lineRule="exact"/>
        <w:widowControl w:val="off"/>
        <w:rPr>
          <w:rFonts w:ascii="宋体" w:hAnsi="宋体" w:cs="宋体"/>
          <w:color w:val="auto"/>
          <w:sz w:val="24"/>
          <w:szCs w:val="24"/>
          <w:highlight w:val="none"/>
        </w:rPr>
        <w:outlineLvl w:val="3"/>
      </w:pPr>
      <w:r>
        <w:rPr>
          <w:rFonts w:hint="eastAsia" w:ascii="宋体" w:hAnsi="宋体" w:cs="宋体"/>
          <w:color w:val="auto"/>
          <w:sz w:val="24"/>
          <w:szCs w:val="24"/>
          <w:highlight w:val="none"/>
        </w:rPr>
        <w:t xml:space="preserve">（三）作业时间</w:t>
      </w:r>
      <w:r/>
    </w:p>
    <w:p>
      <w:pPr>
        <w:ind w:firstLine="734"/>
        <w:jc w:val="left"/>
        <w:spacing w:line="440" w:lineRule="exact"/>
        <w:widowControl w:val="off"/>
        <w:rPr>
          <w:rFonts w:ascii="宋体" w:hAnsi="宋体" w:cs="宋体"/>
          <w:color w:val="auto"/>
          <w:sz w:val="24"/>
          <w:szCs w:val="24"/>
          <w:highlight w:val="none"/>
        </w:rPr>
        <w:outlineLvl w:val="2"/>
      </w:pPr>
      <w:r>
        <w:rPr>
          <w:rFonts w:hint="eastAsia" w:ascii="宋体" w:hAnsi="宋体" w:cs="宋体"/>
          <w:color w:val="auto"/>
          <w:sz w:val="24"/>
          <w:szCs w:val="24"/>
          <w:highlight w:val="none"/>
        </w:rPr>
        <w:t xml:space="preserve">1.道路人工保洁时间</w:t>
      </w:r>
      <w:r/>
    </w:p>
    <w:p>
      <w:pPr>
        <w:ind w:firstLine="734"/>
        <w:jc w:val="left"/>
        <w:spacing w:line="44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3月20日至11月14日：道路保洁要求每日7：00前完成全覆盖保洁，一级道路保洁至21:00，二级道路保洁至20:30，三级道路保洁至20:00；11月15日至次年3月19日：道路保洁要求每日8：00前完成全覆盖保洁，一级道路保洁至20:00，二级道路保洁至19：30；三级道路保洁至19：00。</w:t>
      </w:r>
      <w:r/>
    </w:p>
    <w:p>
      <w:pPr>
        <w:ind w:firstLine="734"/>
        <w:jc w:val="left"/>
        <w:spacing w:line="440" w:lineRule="exact"/>
        <w:widowControl w:val="off"/>
        <w:rPr>
          <w:rFonts w:ascii="宋体" w:hAnsi="宋体" w:cs="宋体"/>
          <w:color w:val="auto"/>
          <w:sz w:val="24"/>
          <w:szCs w:val="24"/>
          <w:highlight w:val="none"/>
        </w:rPr>
        <w:outlineLvl w:val="2"/>
      </w:pPr>
      <w:r>
        <w:rPr>
          <w:rFonts w:hint="eastAsia" w:ascii="宋体" w:hAnsi="宋体" w:cs="宋体"/>
          <w:color w:val="auto"/>
          <w:sz w:val="24"/>
          <w:szCs w:val="24"/>
          <w:highlight w:val="none"/>
        </w:rPr>
        <w:t xml:space="preserve">2.道路机械化保洁时间</w:t>
      </w:r>
      <w:r/>
    </w:p>
    <w:p>
      <w:pPr>
        <w:ind w:firstLine="734"/>
        <w:jc w:val="left"/>
        <w:spacing w:line="44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当气温≤5℃时，暂停桥面、坡道、高架的带水作业；当气温≤2℃时，道路洗扫、机扫全部采用干扫（不喷水）作业方式或者采用深度洗扫模式；当气温≤0℃时，道路洗扫、洒水暂停作业。</w:t>
      </w:r>
      <w:r/>
    </w:p>
    <w:p>
      <w:pPr>
        <w:ind w:firstLine="734"/>
        <w:jc w:val="left"/>
        <w:spacing w:line="440" w:lineRule="exact"/>
        <w:widowControl w:val="off"/>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冲洗、冼扫作业时应来回各一趟，在08:00-09:00,11:30-13:30, 17:00-19:30时段内交通要道一般情况下不得作业，具体作业时间以环卫管理机构要求为准。乙方根据道路宽度、隔离设施、人流量等实际情况安排作业，作业方案需报区城管局、区环卫处两级主管部门审批。</w:t>
      </w:r>
      <w:r>
        <w:rPr>
          <w:rFonts w:hint="eastAsia" w:ascii="宋体" w:hAnsi="宋体" w:cs="宋体"/>
          <w:color w:val="auto"/>
          <w:sz w:val="24"/>
          <w:szCs w:val="24"/>
          <w:highlight w:val="none"/>
          <w:lang w:val="en-US" w:eastAsia="zh-CN"/>
        </w:rPr>
        <w:t xml:space="preserve">人行道路、护栏清洗3月1日至11月30日之间，每5-10天冲洗一次，背街小巷根据实际情况实施冲洗。</w:t>
      </w:r>
      <w:r/>
    </w:p>
    <w:p>
      <w:pPr>
        <w:ind w:firstLine="734"/>
        <w:jc w:val="left"/>
        <w:spacing w:line="440" w:lineRule="exact"/>
        <w:widowControl w:val="off"/>
        <w:rPr>
          <w:rFonts w:ascii="宋体" w:hAnsi="宋体" w:cs="宋体"/>
          <w:color w:val="auto"/>
          <w:sz w:val="24"/>
          <w:szCs w:val="24"/>
          <w:highlight w:val="none"/>
        </w:rPr>
        <w:outlineLvl w:val="3"/>
      </w:pPr>
      <w:r>
        <w:rPr>
          <w:rFonts w:hint="eastAsia" w:ascii="宋体" w:hAnsi="宋体" w:cs="宋体"/>
          <w:color w:val="auto"/>
          <w:sz w:val="24"/>
          <w:szCs w:val="24"/>
          <w:highlight w:val="none"/>
        </w:rPr>
        <w:t xml:space="preserve">（四）作业模式</w:t>
      </w:r>
      <w:r/>
    </w:p>
    <w:p>
      <w:pPr>
        <w:ind w:firstLine="480"/>
        <w:jc w:val="left"/>
        <w:spacing w:line="440" w:lineRule="exact"/>
        <w:widowControl w:val="off"/>
        <w:rPr>
          <w:rFonts w:ascii="宋体" w:hAnsi="宋体" w:cs="宋体"/>
          <w:color w:val="auto"/>
          <w:sz w:val="24"/>
          <w:szCs w:val="24"/>
          <w:highlight w:val="none"/>
        </w:rPr>
        <w:outlineLvl w:val="2"/>
      </w:pPr>
      <w:r>
        <w:rPr>
          <w:rFonts w:hint="eastAsia" w:ascii="宋体" w:hAnsi="宋体" w:cs="宋体"/>
          <w:color w:val="auto"/>
          <w:sz w:val="24"/>
          <w:szCs w:val="24"/>
          <w:highlight w:val="none"/>
        </w:rPr>
        <w:t xml:space="preserve"> 主次干道保洁模式</w:t>
      </w:r>
      <w:r/>
    </w:p>
    <w:p>
      <w:pPr>
        <w:ind w:firstLine="480"/>
        <w:jc w:val="left"/>
        <w:spacing w:line="44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    机动车道：机械化冲洗+机械化洒水+机械化洗扫+深度洗扫+人工快速巡回保洁；</w:t>
      </w:r>
      <w:r/>
    </w:p>
    <w:p>
      <w:pPr>
        <w:ind w:firstLine="480"/>
        <w:jc w:val="left"/>
        <w:spacing w:line="44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非机动车道：机械化清洗（小型）+</w:t>
      </w:r>
      <w:r>
        <w:rPr>
          <w:rFonts w:hint="eastAsia" w:ascii="宋体" w:hAnsi="宋体" w:cs="宋体"/>
          <w:color w:val="auto"/>
          <w:sz w:val="24"/>
          <w:szCs w:val="24"/>
          <w:highlight w:val="none"/>
          <w:lang w:eastAsia="zh-CN"/>
        </w:rPr>
        <w:t xml:space="preserve">深度</w:t>
      </w:r>
      <w:r>
        <w:rPr>
          <w:rFonts w:hint="eastAsia" w:ascii="宋体" w:hAnsi="宋体" w:cs="宋体"/>
          <w:color w:val="auto"/>
          <w:sz w:val="24"/>
          <w:szCs w:val="24"/>
          <w:highlight w:val="none"/>
        </w:rPr>
        <w:t xml:space="preserve">机械化</w:t>
      </w:r>
      <w:r>
        <w:rPr>
          <w:rFonts w:hint="eastAsia" w:ascii="宋体" w:hAnsi="宋体" w:cs="宋体"/>
          <w:color w:val="auto"/>
          <w:sz w:val="24"/>
          <w:szCs w:val="24"/>
          <w:highlight w:val="none"/>
          <w:lang w:eastAsia="zh-CN"/>
        </w:rPr>
        <w:t xml:space="preserve">清</w:t>
      </w:r>
      <w:r>
        <w:rPr>
          <w:rFonts w:hint="eastAsia" w:ascii="宋体" w:hAnsi="宋体" w:cs="宋体"/>
          <w:color w:val="auto"/>
          <w:sz w:val="24"/>
          <w:szCs w:val="24"/>
          <w:highlight w:val="none"/>
        </w:rPr>
        <w:t xml:space="preserve">洗（油污路面）+人工清扫+快速巡回保洁；</w:t>
      </w:r>
      <w:r/>
    </w:p>
    <w:p>
      <w:pPr>
        <w:ind w:firstLine="1024"/>
        <w:jc w:val="left"/>
        <w:spacing w:line="440" w:lineRule="exact"/>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人行道：人工清扫+快速巡回保洁。</w:t>
      </w:r>
      <w:r/>
    </w:p>
    <w:p>
      <w:pPr>
        <w:ind w:firstLine="960"/>
        <w:jc w:val="left"/>
        <w:spacing w:line="44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绿化</w:t>
      </w:r>
      <w:r>
        <w:rPr>
          <w:rFonts w:hint="eastAsia" w:ascii="宋体" w:hAnsi="宋体" w:cs="宋体"/>
          <w:color w:val="auto"/>
          <w:sz w:val="24"/>
          <w:szCs w:val="24"/>
          <w:highlight w:val="none"/>
          <w:lang w:eastAsia="zh-CN"/>
        </w:rPr>
        <w:t xml:space="preserve">隔离</w:t>
      </w:r>
      <w:r>
        <w:rPr>
          <w:rFonts w:hint="eastAsia" w:ascii="宋体" w:hAnsi="宋体" w:cs="宋体"/>
          <w:color w:val="auto"/>
          <w:sz w:val="24"/>
          <w:szCs w:val="24"/>
          <w:highlight w:val="none"/>
        </w:rPr>
        <w:t xml:space="preserve">带：日常人工捡拾清理+定期集中清理。</w:t>
      </w:r>
      <w:r/>
    </w:p>
    <w:p>
      <w:pPr>
        <w:ind w:firstLine="480"/>
        <w:jc w:val="left"/>
        <w:spacing w:line="440" w:lineRule="exact"/>
        <w:widowControl w:val="off"/>
        <w:rPr>
          <w:rFonts w:ascii="宋体" w:hAnsi="宋体" w:cs="宋体"/>
          <w:color w:val="auto"/>
          <w:sz w:val="24"/>
          <w:szCs w:val="24"/>
          <w:highlight w:val="none"/>
        </w:rPr>
        <w:outlineLvl w:val="3"/>
      </w:pPr>
      <w:r>
        <w:rPr>
          <w:rFonts w:hint="eastAsia" w:ascii="宋体" w:hAnsi="宋体" w:cs="宋体"/>
          <w:color w:val="auto"/>
          <w:sz w:val="24"/>
          <w:szCs w:val="24"/>
          <w:highlight w:val="none"/>
        </w:rPr>
        <w:t xml:space="preserve">（五）作业质量标准  </w:t>
      </w:r>
      <w:r/>
    </w:p>
    <w:p>
      <w:pPr>
        <w:ind w:firstLine="480"/>
        <w:jc w:val="left"/>
        <w:spacing w:line="44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     作业质量符合：</w:t>
      </w:r>
      <w:r/>
    </w:p>
    <w:p>
      <w:pPr>
        <w:ind w:firstLine="480"/>
        <w:jc w:val="left"/>
        <w:spacing w:line="44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1.《江苏省城市环境卫生作业质量标准》（</w:t>
      </w:r>
      <w:r>
        <w:rPr>
          <w:rFonts w:ascii="宋体" w:hAnsi="宋体" w:cs="宋体"/>
          <w:color w:val="auto"/>
          <w:sz w:val="24"/>
          <w:szCs w:val="24"/>
          <w:highlight w:val="none"/>
        </w:rPr>
        <w:t xml:space="preserve">DGJ32/TC01-2015）</w:t>
      </w:r>
      <w:r/>
    </w:p>
    <w:p>
      <w:pPr>
        <w:ind w:firstLine="480"/>
        <w:jc w:val="left"/>
        <w:spacing w:line="44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2.《城市道路环卫机械化作业质量标准》（</w:t>
      </w:r>
      <w:r>
        <w:rPr>
          <w:rFonts w:ascii="宋体" w:hAnsi="宋体" w:cs="宋体"/>
          <w:color w:val="auto"/>
          <w:sz w:val="24"/>
          <w:szCs w:val="24"/>
          <w:highlight w:val="none"/>
        </w:rPr>
        <w:t xml:space="preserve">DGJ32/TJ172-2014）</w:t>
      </w:r>
      <w:r/>
    </w:p>
    <w:p>
      <w:pPr>
        <w:ind w:firstLine="480"/>
        <w:jc w:val="center"/>
        <w:spacing w:line="440" w:lineRule="exact"/>
        <w:widowControl w:val="off"/>
        <w:tabs>
          <w:tab w:val="center" w:pos="5131" w:leader="none"/>
        </w:tabs>
        <w:rPr>
          <w:rFonts w:ascii="宋体" w:hAnsi="宋体" w:cs="宋体"/>
          <w:color w:val="auto"/>
          <w:sz w:val="24"/>
          <w:szCs w:val="24"/>
          <w:highlight w:val="none"/>
        </w:rPr>
        <w:outlineLvl w:val="1"/>
      </w:pPr>
      <w:r>
        <w:rPr>
          <w:rFonts w:hint="eastAsia" w:ascii="宋体" w:hAnsi="宋体" w:cs="宋体"/>
          <w:color w:val="auto"/>
          <w:sz w:val="24"/>
          <w:szCs w:val="24"/>
          <w:highlight w:val="none"/>
        </w:rPr>
        <w:t xml:space="preserve">第三节  作业人员、服装、防护用品及设备（车辆）配置</w:t>
      </w:r>
      <w:r/>
    </w:p>
    <w:p>
      <w:pPr>
        <w:ind w:firstLine="734"/>
        <w:jc w:val="left"/>
        <w:spacing w:line="440" w:lineRule="exact"/>
        <w:widowControl w:val="off"/>
        <w:rPr>
          <w:rFonts w:ascii="宋体" w:hAnsi="宋体" w:cs="宋体"/>
          <w:color w:val="auto"/>
          <w:sz w:val="24"/>
          <w:szCs w:val="24"/>
          <w:highlight w:val="none"/>
        </w:rPr>
        <w:outlineLvl w:val="2"/>
      </w:pPr>
      <w:r>
        <w:rPr>
          <w:rFonts w:hint="eastAsia" w:ascii="宋体" w:hAnsi="宋体" w:cs="宋体"/>
          <w:color w:val="auto"/>
          <w:sz w:val="24"/>
          <w:szCs w:val="24"/>
          <w:highlight w:val="none"/>
        </w:rPr>
        <w:t xml:space="preserve">第九条  人员及服装要求</w:t>
      </w:r>
      <w:r/>
    </w:p>
    <w:p>
      <w:pPr>
        <w:ind w:firstLine="494"/>
        <w:jc w:val="left"/>
        <w:spacing w:line="44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人员数量配备：</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人</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其中道路保洁人员</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人，管理人员</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人。</w:t>
      </w:r>
      <w:r/>
    </w:p>
    <w:p>
      <w:pPr>
        <w:ind w:firstLine="494"/>
        <w:jc w:val="left"/>
        <w:spacing w:line="44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服装及防护用品配备要求：（1）夏装每人每年2套，春秋装每人每年1套，冬装棉服每人2年1件；（2）雨衣、雨裤、雨鞋每人一套；（3）式样、颜色、材质等在采购前报甲方确认方可采购；（4）其他防护用品满足作业需要。</w:t>
      </w:r>
      <w:r/>
    </w:p>
    <w:p>
      <w:pPr>
        <w:numPr>
          <w:ilvl w:val="0"/>
          <w:numId w:val="3"/>
        </w:numPr>
        <w:ind w:firstLine="734"/>
        <w:jc w:val="left"/>
        <w:spacing w:line="44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 设备配置要求</w:t>
      </w:r>
      <w:r/>
    </w:p>
    <w:p>
      <w:pPr>
        <w:numPr>
          <w:ilvl w:val="0"/>
          <w:numId w:val="0"/>
        </w:numPr>
        <w:contextualSpacing/>
        <w:ind w:left="72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高压</w:t>
      </w:r>
      <w:r>
        <w:rPr>
          <w:rFonts w:hint="eastAsia" w:ascii="宋体" w:hAnsi="宋体" w:eastAsia="宋体" w:cs="宋体"/>
          <w:color w:val="auto"/>
          <w:sz w:val="24"/>
          <w:szCs w:val="24"/>
          <w:highlight w:val="none"/>
          <w:lang w:val="en-US" w:eastAsia="zh-CN"/>
        </w:rPr>
        <w:t xml:space="preserve">冲</w:t>
      </w:r>
      <w:r>
        <w:rPr>
          <w:rFonts w:hint="eastAsia" w:ascii="宋体" w:hAnsi="宋体" w:eastAsia="宋体" w:cs="宋体"/>
          <w:color w:val="auto"/>
          <w:sz w:val="24"/>
          <w:szCs w:val="24"/>
          <w:highlight w:val="none"/>
        </w:rPr>
        <w:t xml:space="preserve">洗车：</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辆，载质量</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吨。</w:t>
      </w:r>
      <w:r/>
    </w:p>
    <w:p>
      <w:pPr>
        <w:contextualSpacing/>
        <w:ind w:left="0" w:firstLine="72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洗扫一体车：</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辆，载质量</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吨</w:t>
      </w:r>
      <w:r>
        <w:rPr>
          <w:rFonts w:hint="eastAsia" w:ascii="宋体" w:hAnsi="宋体" w:eastAsia="宋体" w:cs="宋体"/>
          <w:color w:val="auto"/>
          <w:sz w:val="24"/>
          <w:szCs w:val="24"/>
          <w:highlight w:val="none"/>
          <w:lang w:eastAsia="zh-CN"/>
        </w:rPr>
        <w:t xml:space="preserve">。</w:t>
      </w:r>
      <w:r/>
    </w:p>
    <w:p>
      <w:pPr>
        <w:contextualSpacing/>
        <w:ind w:left="0" w:firstLine="72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3.新能源清扫车：</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辆，载质量</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吨（按规定完成机动车注册登记手续）</w:t>
      </w:r>
      <w:r>
        <w:rPr>
          <w:rFonts w:hint="eastAsia" w:ascii="宋体" w:hAnsi="宋体" w:eastAsia="宋体" w:cs="宋体"/>
          <w:color w:val="auto"/>
          <w:sz w:val="24"/>
          <w:szCs w:val="24"/>
          <w:highlight w:val="none"/>
          <w:lang w:eastAsia="zh-CN"/>
        </w:rPr>
        <w:t xml:space="preserve">。</w:t>
      </w:r>
      <w:r/>
    </w:p>
    <w:p>
      <w:pPr>
        <w:contextualSpacing/>
        <w:ind w:left="0" w:firstLine="72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深度洗扫车</w:t>
      </w:r>
      <w:r>
        <w:rPr>
          <w:rFonts w:hint="eastAsia" w:ascii="宋体" w:hAnsi="宋体" w:eastAsia="宋体" w:cs="宋体"/>
          <w:color w:val="auto"/>
          <w:sz w:val="24"/>
          <w:szCs w:val="24"/>
          <w:highlight w:val="none"/>
          <w:lang w:val="en-US" w:eastAsia="zh-CN"/>
        </w:rPr>
        <w:t xml:space="preserve">/道路污染清除车：</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辆</w:t>
      </w:r>
      <w:r>
        <w:rPr>
          <w:rFonts w:hint="eastAsia" w:ascii="宋体" w:hAnsi="宋体" w:eastAsia="宋体" w:cs="宋体"/>
          <w:color w:val="auto"/>
          <w:sz w:val="24"/>
          <w:szCs w:val="24"/>
          <w:highlight w:val="none"/>
          <w:lang w:eastAsia="zh-CN"/>
        </w:rPr>
        <w:t xml:space="preserve">。</w:t>
      </w:r>
      <w:r/>
    </w:p>
    <w:p>
      <w:pPr>
        <w:contextualSpacing/>
        <w:ind w:left="0" w:firstLine="720"/>
        <w:spacing w:line="440" w:lineRule="exact"/>
        <w:widowControl w:val="off"/>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.小型高压冲洗车：</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载质量</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吨</w:t>
      </w:r>
      <w:r>
        <w:rPr>
          <w:rFonts w:hint="eastAsia" w:ascii="宋体" w:hAnsi="宋体" w:eastAsia="宋体" w:cs="宋体"/>
          <w:color w:val="auto"/>
          <w:sz w:val="24"/>
          <w:szCs w:val="24"/>
          <w:highlight w:val="none"/>
          <w:lang w:eastAsia="zh-CN"/>
        </w:rPr>
        <w:t xml:space="preserve">。</w:t>
      </w:r>
      <w:r/>
    </w:p>
    <w:p>
      <w:pPr>
        <w:contextualSpacing/>
        <w:ind w:left="0" w:firstLine="720"/>
        <w:spacing w:line="440" w:lineRule="exact"/>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护栏清洗车：</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none"/>
          <w:lang w:val="en-US" w:eastAsia="zh-CN"/>
        </w:rPr>
        <w:t xml:space="preserve">辆</w:t>
      </w:r>
      <w:r>
        <w:rPr>
          <w:rFonts w:hint="eastAsia" w:ascii="宋体" w:hAnsi="宋体" w:eastAsia="宋体" w:cs="宋体"/>
          <w:color w:val="auto"/>
          <w:sz w:val="24"/>
          <w:szCs w:val="24"/>
          <w:highlight w:val="none"/>
          <w:lang w:eastAsia="zh-CN"/>
        </w:rPr>
        <w:t xml:space="preserve">。</w:t>
      </w:r>
      <w:r/>
    </w:p>
    <w:p>
      <w:pPr>
        <w:contextualSpacing/>
        <w:ind w:left="958" w:hanging="24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快速保洁车：按保洁员及快速网格员配备</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车型</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颜色</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外观经甲方确认后方可使用。</w:t>
      </w:r>
      <w:r/>
    </w:p>
    <w:p>
      <w:pPr>
        <w:contextualSpacing/>
        <w:ind w:left="0" w:firstLine="720"/>
        <w:spacing w:line="440" w:lineRule="exact"/>
        <w:widowControl w:val="off"/>
        <w:rPr>
          <w:rFonts w:hint="default"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融雪剂撒布机：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lang w:val="en-US" w:eastAsia="zh-CN"/>
        </w:rPr>
        <w:t xml:space="preserve">辆</w:t>
      </w:r>
      <w:r>
        <w:rPr>
          <w:rFonts w:hint="eastAsia" w:ascii="宋体" w:hAnsi="宋体" w:eastAsia="宋体" w:cs="宋体"/>
          <w:color w:val="auto"/>
          <w:sz w:val="24"/>
          <w:szCs w:val="24"/>
          <w:highlight w:val="none"/>
        </w:rPr>
        <w:t xml:space="preserve">。</w:t>
      </w:r>
      <w:r/>
    </w:p>
    <w:p>
      <w:pPr>
        <w:contextualSpacing/>
        <w:ind w:left="0" w:firstLine="720"/>
        <w:spacing w:line="440" w:lineRule="exact"/>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.雪铲：</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台。</w:t>
      </w:r>
      <w:r/>
    </w:p>
    <w:p>
      <w:pPr>
        <w:contextualSpacing/>
        <w:ind w:left="0" w:firstLine="720"/>
        <w:spacing w:line="440" w:lineRule="exact"/>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lang w:val="en-US" w:eastAsia="zh-CN"/>
        </w:rPr>
        <w:t xml:space="preserve">.雪滚刷：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台。</w:t>
      </w:r>
      <w:r/>
    </w:p>
    <w:p>
      <w:pPr>
        <w:contextualSpacing/>
        <w:ind w:left="0" w:firstLine="720"/>
        <w:spacing w:line="440" w:lineRule="exact"/>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.巡查车：</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辆 （按规定完成机动车注册登记手续）。</w:t>
      </w:r>
      <w:r/>
    </w:p>
    <w:p>
      <w:pPr>
        <w:contextualSpacing/>
        <w:ind w:left="1134"/>
        <w:spacing w:line="440" w:lineRule="exact"/>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p>
      <w:pPr>
        <w:ind w:firstLine="480"/>
        <w:jc w:val="center"/>
        <w:spacing w:line="440" w:lineRule="exact"/>
        <w:widowControl w:val="off"/>
        <w:tabs>
          <w:tab w:val="center" w:pos="5131" w:leader="none"/>
        </w:tabs>
        <w:rPr>
          <w:rFonts w:ascii="宋体" w:hAnsi="宋体" w:cs="宋体"/>
          <w:color w:val="auto"/>
          <w:sz w:val="24"/>
          <w:szCs w:val="24"/>
          <w:highlight w:val="none"/>
        </w:rPr>
        <w:outlineLvl w:val="1"/>
      </w:pPr>
      <w:r>
        <w:rPr>
          <w:rFonts w:hint="eastAsia" w:ascii="宋体" w:hAnsi="宋体" w:cs="宋体"/>
          <w:color w:val="auto"/>
          <w:sz w:val="24"/>
          <w:szCs w:val="24"/>
          <w:highlight w:val="none"/>
        </w:rPr>
        <w:t xml:space="preserve">第四节  合同价款与支付</w:t>
      </w:r>
      <w:r/>
    </w:p>
    <w:p>
      <w:pPr>
        <w:ind w:firstLine="480"/>
        <w:spacing w:after="0" w:line="440" w:lineRule="exact"/>
        <w:tabs>
          <w:tab w:val="left" w:pos="3239" w:leader="none"/>
          <w:tab w:val="left" w:pos="5279" w:leader="none"/>
          <w:tab w:val="left" w:pos="9359" w:leader="none"/>
        </w:tabs>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第十一条  本合同总价款为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万元，按合同期平均，每月金额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万元。经双方协商一致，选择以下第</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种付款方式：</w:t>
      </w:r>
      <w:r/>
    </w:p>
    <w:p>
      <w:pPr>
        <w:ind w:firstLine="562"/>
        <w:spacing w:line="380" w:lineRule="exact"/>
        <w:widowControl w:val="off"/>
        <w:rPr>
          <w:rFonts w:hint="default" w:ascii="宋体" w:hAnsi="宋体" w:eastAsia="宋体" w:cs="Times New Roman"/>
          <w:b/>
          <w:bCs/>
          <w:color w:val="auto"/>
          <w:sz w:val="24"/>
          <w:szCs w:val="24"/>
          <w:highlight w:val="none"/>
        </w:rPr>
        <w:outlineLvl w:val="2"/>
      </w:pPr>
      <w:r>
        <w:rPr>
          <w:rFonts w:hint="eastAsia" w:ascii="宋体" w:hAnsi="宋体" w:eastAsia="宋体" w:cs="Times New Roman"/>
          <w:b/>
          <w:bCs/>
          <w:color w:val="auto"/>
          <w:sz w:val="24"/>
          <w:szCs w:val="24"/>
          <w:highlight w:val="none"/>
        </w:rPr>
        <w:t xml:space="preserve">（一）付款方式一：提交预付款保函的</w:t>
      </w:r>
      <w:r/>
    </w:p>
    <w:p>
      <w:pPr>
        <w:ind w:firstLine="560"/>
        <w:spacing w:line="380" w:lineRule="exact"/>
        <w:widowControl w:val="off"/>
        <w:rPr>
          <w:rFonts w:hint="default"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合同价款的</w:t>
      </w:r>
      <w:r>
        <w:rPr>
          <w:rFonts w:hint="eastAsia" w:ascii="宋体" w:hAnsi="宋体" w:eastAsia="宋体" w:cs="Times New Roman"/>
          <w:bCs/>
          <w:color w:val="auto"/>
          <w:sz w:val="24"/>
          <w:szCs w:val="24"/>
          <w:highlight w:val="none"/>
          <w:u w:val="single"/>
          <w:lang w:val="en-US" w:eastAsia="zh-CN"/>
        </w:rPr>
        <w:t xml:space="preserve">     </w:t>
      </w:r>
      <w:r>
        <w:rPr>
          <w:rFonts w:hint="eastAsia" w:ascii="宋体" w:hAnsi="宋体" w:eastAsia="宋体" w:cs="Times New Roman"/>
          <w:bCs/>
          <w:color w:val="auto"/>
          <w:sz w:val="24"/>
          <w:szCs w:val="24"/>
          <w:highlight w:val="none"/>
        </w:rPr>
        <w:t xml:space="preserve">(</w:t>
      </w:r>
      <w:r>
        <w:rPr>
          <w:rFonts w:hint="eastAsia" w:ascii="宋体" w:hAnsi="宋体" w:eastAsia="宋体" w:cs="Times New Roman"/>
          <w:bCs/>
          <w:color w:val="auto"/>
          <w:sz w:val="24"/>
          <w:szCs w:val="24"/>
          <w:highlight w:val="none"/>
          <w:u w:val="single"/>
          <w:lang w:val="en-US" w:eastAsia="zh-CN"/>
        </w:rPr>
        <w:t xml:space="preserve">  </w:t>
      </w:r>
      <w:r>
        <w:rPr>
          <w:rFonts w:hint="eastAsia" w:ascii="宋体" w:hAnsi="宋体" w:eastAsia="宋体" w:cs="Times New Roman"/>
          <w:bCs/>
          <w:color w:val="auto"/>
          <w:sz w:val="24"/>
          <w:szCs w:val="24"/>
          <w:highlight w:val="none"/>
          <w:u w:val="single"/>
        </w:rPr>
        <w:t xml:space="preserve">%</w:t>
      </w:r>
      <w:r>
        <w:rPr>
          <w:rFonts w:hint="eastAsia" w:ascii="宋体" w:hAnsi="宋体" w:eastAsia="宋体" w:cs="Times New Roman"/>
          <w:bCs/>
          <w:color w:val="auto"/>
          <w:sz w:val="24"/>
          <w:szCs w:val="24"/>
          <w:highlight w:val="none"/>
        </w:rPr>
        <w:t xml:space="preserve">)即￥</w:t>
      </w:r>
      <w:r>
        <w:rPr>
          <w:rFonts w:hint="eastAsia" w:ascii="宋体" w:hAnsi="宋体" w:eastAsia="宋体" w:cs="Times New Roman"/>
          <w:bCs/>
          <w:color w:val="auto"/>
          <w:sz w:val="24"/>
          <w:szCs w:val="24"/>
          <w:highlight w:val="none"/>
          <w:u w:val="single"/>
        </w:rPr>
        <w:t xml:space="preserve">          </w:t>
      </w:r>
      <w:r>
        <w:rPr>
          <w:rFonts w:hint="eastAsia" w:ascii="宋体" w:hAnsi="宋体" w:eastAsia="宋体" w:cs="Times New Roman"/>
          <w:bCs/>
          <w:color w:val="auto"/>
          <w:sz w:val="24"/>
          <w:szCs w:val="24"/>
          <w:highlight w:val="none"/>
        </w:rPr>
        <w:t xml:space="preserve">，大写：人民币</w:t>
      </w:r>
      <w:r>
        <w:rPr>
          <w:rFonts w:hint="eastAsia" w:ascii="宋体" w:hAnsi="宋体" w:eastAsia="宋体" w:cs="Times New Roman"/>
          <w:bCs/>
          <w:color w:val="auto"/>
          <w:sz w:val="24"/>
          <w:szCs w:val="24"/>
          <w:highlight w:val="none"/>
          <w:u w:val="single"/>
        </w:rPr>
        <w:t xml:space="preserve">         </w:t>
      </w:r>
      <w:r>
        <w:rPr>
          <w:rFonts w:hint="eastAsia" w:ascii="宋体" w:hAnsi="宋体" w:eastAsia="宋体" w:cs="Times New Roman"/>
          <w:bCs/>
          <w:color w:val="auto"/>
          <w:sz w:val="24"/>
          <w:szCs w:val="24"/>
          <w:highlight w:val="none"/>
        </w:rPr>
        <w:t xml:space="preserve">元整，在双方签订合同后15天内</w:t>
      </w:r>
      <w:r>
        <w:rPr>
          <w:rFonts w:hint="eastAsia" w:ascii="宋体" w:hAnsi="宋体" w:eastAsia="宋体" w:cs="Times New Roman"/>
          <w:color w:val="auto"/>
          <w:sz w:val="24"/>
          <w:szCs w:val="24"/>
          <w:highlight w:val="none"/>
        </w:rPr>
        <w:t xml:space="preserve">，乙方向甲方出具等额预付款保函后，办理政府采购资金结算手续</w:t>
      </w:r>
      <w:r>
        <w:rPr>
          <w:rFonts w:hint="eastAsia" w:ascii="宋体" w:hAnsi="宋体" w:eastAsia="宋体" w:cs="Times New Roman"/>
          <w:bCs/>
          <w:color w:val="auto"/>
          <w:sz w:val="24"/>
          <w:szCs w:val="24"/>
          <w:highlight w:val="none"/>
        </w:rPr>
        <w:t xml:space="preserve">支付给乙方。</w:t>
      </w:r>
      <w:r/>
    </w:p>
    <w:p>
      <w:pPr>
        <w:ind w:firstLine="560"/>
        <w:jc w:val="left"/>
        <w:spacing w:line="380" w:lineRule="exact"/>
        <w:widowControl w:val="off"/>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扣除预付款后的剩余款项，费用按月支付。甲方于每月月底前对乙方当月管理情况，按照合同附件进行考核汇总，次月按月度考核结果据实支付乙方上月服务费。</w:t>
      </w:r>
      <w:r/>
    </w:p>
    <w:p>
      <w:pPr>
        <w:ind w:firstLine="560"/>
        <w:jc w:val="left"/>
        <w:spacing w:line="380" w:lineRule="exact"/>
        <w:widowControl w:val="off"/>
        <w:rPr>
          <w:rFonts w:ascii="宋体" w:hAnsi="宋体" w:cs="Times New Roman"/>
          <w:color w:val="auto"/>
          <w:sz w:val="24"/>
          <w:szCs w:val="24"/>
          <w:highlight w:val="none"/>
        </w:rPr>
      </w:pPr>
      <w:r>
        <w:rPr>
          <w:rFonts w:hint="eastAsia" w:ascii="宋体" w:hAnsi="宋体" w:cs="Times New Roman"/>
          <w:color w:val="auto"/>
          <w:sz w:val="24"/>
          <w:szCs w:val="24"/>
          <w:highlight w:val="none"/>
          <w:lang w:val="en-US" w:eastAsia="zh-CN"/>
        </w:rPr>
        <w:t xml:space="preserve">乙</w:t>
      </w:r>
      <w:r>
        <w:rPr>
          <w:rFonts w:hint="eastAsia" w:ascii="宋体" w:hAnsi="宋体" w:cs="Times New Roman"/>
          <w:color w:val="auto"/>
          <w:sz w:val="24"/>
          <w:szCs w:val="24"/>
          <w:highlight w:val="none"/>
        </w:rPr>
        <w:t xml:space="preserve">方需提交的支付文件包括：</w:t>
      </w:r>
      <w:r/>
    </w:p>
    <w:p>
      <w:pPr>
        <w:ind w:firstLine="560"/>
        <w:jc w:val="left"/>
        <w:spacing w:line="380" w:lineRule="exact"/>
        <w:widowControl w:val="off"/>
        <w:rPr>
          <w:rFonts w:ascii="宋体" w:hAnsi="宋体" w:cs="Times New Roman"/>
          <w:bCs/>
          <w:color w:val="auto"/>
          <w:sz w:val="24"/>
          <w:szCs w:val="24"/>
          <w:highlight w:val="none"/>
        </w:rPr>
      </w:pPr>
      <w:r>
        <w:rPr>
          <w:rFonts w:hint="eastAsia" w:ascii="宋体" w:hAnsi="宋体" w:cs="Times New Roman"/>
          <w:color w:val="auto"/>
          <w:sz w:val="24"/>
          <w:szCs w:val="24"/>
          <w:highlight w:val="none"/>
          <w:lang w:val="en-US" w:eastAsia="zh-CN"/>
        </w:rPr>
        <w:t xml:space="preserve">乙方</w:t>
      </w:r>
      <w:r>
        <w:rPr>
          <w:rFonts w:hint="eastAsia" w:ascii="宋体" w:hAnsi="宋体" w:cs="Times New Roman"/>
          <w:color w:val="auto"/>
          <w:sz w:val="24"/>
          <w:szCs w:val="24"/>
          <w:highlight w:val="none"/>
        </w:rPr>
        <w:t xml:space="preserve">出具的全额正式发票；</w:t>
      </w:r>
      <w:r/>
    </w:p>
    <w:p>
      <w:pPr>
        <w:ind w:firstLine="560"/>
        <w:jc w:val="left"/>
        <w:spacing w:line="38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cs="Times New Roman"/>
          <w:b/>
          <w:bCs/>
          <w:color w:val="auto"/>
          <w:sz w:val="24"/>
          <w:szCs w:val="24"/>
          <w:highlight w:val="none"/>
        </w:rPr>
        <w:t xml:space="preserve">（二）</w:t>
      </w:r>
      <w:r>
        <w:rPr>
          <w:rFonts w:hint="eastAsia" w:ascii="宋体" w:hAnsi="宋体" w:eastAsia="宋体" w:cs="宋体"/>
          <w:b/>
          <w:bCs/>
          <w:color w:val="auto"/>
          <w:sz w:val="24"/>
          <w:szCs w:val="24"/>
          <w:highlight w:val="none"/>
          <w:lang w:val="en-US" w:eastAsia="zh-CN"/>
        </w:rPr>
        <w:t xml:space="preserve">付款方式</w:t>
      </w:r>
      <w:r>
        <w:rPr>
          <w:rFonts w:hint="eastAsia" w:ascii="宋体" w:hAnsi="宋体" w:cs="宋体"/>
          <w:b/>
          <w:bCs/>
          <w:color w:val="auto"/>
          <w:sz w:val="24"/>
          <w:szCs w:val="24"/>
          <w:highlight w:val="none"/>
          <w:lang w:val="en-US" w:eastAsia="zh-CN"/>
        </w:rPr>
        <w:t xml:space="preserve">二</w:t>
      </w:r>
      <w:r>
        <w:rPr>
          <w:rFonts w:hint="eastAsia" w:ascii="宋体" w:hAnsi="宋体" w:eastAsia="宋体" w:cs="宋体"/>
          <w:b/>
          <w:bCs/>
          <w:color w:val="auto"/>
          <w:sz w:val="24"/>
          <w:szCs w:val="24"/>
          <w:highlight w:val="none"/>
          <w:lang w:val="en-US" w:eastAsia="zh-CN"/>
        </w:rPr>
        <w:t xml:space="preserve">：不提交预付款保函的</w:t>
      </w:r>
      <w:r/>
    </w:p>
    <w:p>
      <w:pPr>
        <w:ind w:firstLine="482"/>
        <w:jc w:val="left"/>
        <w:keepLines w:val="0"/>
        <w:keepNext w:val="0"/>
        <w:pageBreakBefore w:val="0"/>
        <w:spacing w:line="360" w:lineRule="auto"/>
        <w:widowControl w:val="off"/>
        <w:tabs>
          <w:tab w:val="center" w:pos="513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本合同总金额为人民币大写金额</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元(小写金额:</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元)，合同期内，甲方每月对当月管理情况进行考核汇总，按照考核结果，于次月底前向乙方据实支付上一月度保洁管理费用。</w:t>
      </w:r>
      <w:r/>
    </w:p>
    <w:p>
      <w:pPr>
        <w:ind w:firstLine="482"/>
        <w:jc w:val="left"/>
        <w:keepLines w:val="0"/>
        <w:keepNext w:val="0"/>
        <w:pageBreakBefore w:val="0"/>
        <w:spacing w:line="360" w:lineRule="auto"/>
        <w:widowControl w:val="off"/>
        <w:tabs>
          <w:tab w:val="center" w:pos="513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乙方需提交的支付文件包括：</w:t>
      </w:r>
      <w:r/>
    </w:p>
    <w:p>
      <w:pPr>
        <w:ind w:firstLine="482"/>
        <w:jc w:val="left"/>
        <w:keepLines w:val="0"/>
        <w:keepNext w:val="0"/>
        <w:pageBreakBefore w:val="0"/>
        <w:spacing w:line="360" w:lineRule="auto"/>
        <w:widowControl w:val="off"/>
        <w:tabs>
          <w:tab w:val="center" w:pos="5131" w:leader="none"/>
        </w:tabs>
        <w:rPr>
          <w:rFonts w:ascii="宋体" w:hAnsi="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乙方出具的全额正式发票。</w:t>
      </w:r>
      <w:r/>
    </w:p>
    <w:p>
      <w:pPr>
        <w:numPr>
          <w:ilvl w:val="0"/>
          <w:numId w:val="4"/>
        </w:numPr>
        <w:ind w:firstLine="504"/>
        <w:jc w:val="left"/>
        <w:spacing w:line="44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rPr>
        <w:t xml:space="preserve"> 合同期内，甲方根据检查考核结果按照合同价款按月支付。</w:t>
      </w:r>
      <w:r>
        <w:rPr>
          <w:rFonts w:hint="eastAsia" w:ascii="宋体" w:hAnsi="宋体" w:cs="宋体"/>
          <w:color w:val="auto"/>
          <w:sz w:val="24"/>
          <w:szCs w:val="24"/>
          <w:highlight w:val="none"/>
          <w:lang w:val="en-US" w:eastAsia="zh-CN"/>
        </w:rPr>
        <w:t xml:space="preserve">综合考核采用百分制，乙方当月最终得分在95分或以上的，全额支付当月承包经费；乙方当月最终得分在90分（包括90分）以上、95分以下的，每下降1分，扣除当月承包经费的1%；乙方当月最终得分90分以下的，每下降1分，扣除当月承包经费的2%，扣完为止；乙方连续2个月考核得分低于80分或合同期内累计3次考核得分低于80分的，甲方有权终止合同并扣除履约保证金的50%—100%，乙方须无条件按甲方要求办理移交、退场手续。</w:t>
      </w:r>
      <w:r/>
    </w:p>
    <w:p>
      <w:pPr>
        <w:numPr>
          <w:ilvl w:val="0"/>
          <w:numId w:val="0"/>
        </w:numPr>
        <w:ind w:firstLine="480"/>
        <w:jc w:val="left"/>
        <w:spacing w:line="440" w:lineRule="exact"/>
        <w:widowControl w:val="off"/>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数字化及社会监督考核按照每例扣2-5分，每扣1分按50元/分标准相应从当月保洁经费中扣除。</w:t>
      </w:r>
      <w:r/>
    </w:p>
    <w:p>
      <w:pPr>
        <w:numPr>
          <w:ilvl w:val="0"/>
          <w:numId w:val="4"/>
        </w:numPr>
        <w:ind w:firstLine="504"/>
        <w:jc w:val="left"/>
        <w:spacing w:line="44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 合同价款实行包干制。在合同约定的作业量范围内，甲方不再额外支付本合同约定以外的任何费用。</w:t>
      </w:r>
      <w:r/>
    </w:p>
    <w:p>
      <w:pPr>
        <w:ind w:firstLine="480"/>
        <w:jc w:val="left"/>
        <w:spacing w:line="440" w:lineRule="exact"/>
        <w:widowControl w:val="off"/>
        <w:tabs>
          <w:tab w:val="center" w:pos="5131"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第十四条  进场作业后，于次月起甲方根据检查考核结果按照</w:t>
      </w:r>
      <w:r>
        <w:rPr>
          <w:rFonts w:hint="eastAsia" w:ascii="宋体" w:hAnsi="宋体" w:cs="宋体"/>
          <w:color w:val="auto"/>
          <w:sz w:val="24"/>
          <w:szCs w:val="24"/>
          <w:highlight w:val="none"/>
          <w:lang w:val="en-US" w:eastAsia="zh-CN"/>
        </w:rPr>
        <w:t xml:space="preserve">月</w:t>
      </w:r>
      <w:r>
        <w:rPr>
          <w:rFonts w:hint="eastAsia" w:ascii="宋体" w:hAnsi="宋体" w:cs="宋体"/>
          <w:color w:val="auto"/>
          <w:sz w:val="24"/>
          <w:szCs w:val="24"/>
          <w:highlight w:val="none"/>
        </w:rPr>
        <w:t xml:space="preserve">进度向乙方支付。</w:t>
      </w:r>
      <w:r/>
    </w:p>
    <w:p>
      <w:pPr>
        <w:ind w:firstLine="480"/>
        <w:jc w:val="left"/>
        <w:spacing w:line="440" w:lineRule="exact"/>
        <w:widowControl w:val="off"/>
        <w:tabs>
          <w:tab w:val="center" w:pos="5131" w:leader="none"/>
        </w:tabs>
        <w:rPr>
          <w:rFonts w:ascii="宋体" w:hAnsi="宋体" w:cs="宋体"/>
          <w:color w:val="auto"/>
          <w:sz w:val="24"/>
          <w:szCs w:val="24"/>
          <w:highlight w:val="none"/>
        </w:rPr>
        <w:outlineLvl w:val="3"/>
      </w:pPr>
      <w:r>
        <w:rPr>
          <w:rFonts w:hint="eastAsia" w:ascii="宋体" w:hAnsi="宋体" w:cs="宋体"/>
          <w:color w:val="auto"/>
          <w:sz w:val="24"/>
          <w:szCs w:val="24"/>
          <w:highlight w:val="none"/>
        </w:rPr>
        <w:t xml:space="preserve">第十五条  乙方须凭等额发票办理结算。</w:t>
      </w:r>
      <w:r/>
    </w:p>
    <w:p>
      <w:pPr>
        <w:jc w:val="left"/>
        <w:spacing w:line="440" w:lineRule="exact"/>
        <w:widowControl w:val="off"/>
        <w:tabs>
          <w:tab w:val="center" w:pos="5131"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     收款人：   </w:t>
      </w:r>
      <w:r/>
    </w:p>
    <w:p>
      <w:pPr>
        <w:jc w:val="left"/>
        <w:spacing w:line="440" w:lineRule="exact"/>
        <w:widowControl w:val="off"/>
        <w:tabs>
          <w:tab w:val="center" w:pos="5131"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     开户行：</w:t>
      </w:r>
      <w:r/>
    </w:p>
    <w:p>
      <w:pPr>
        <w:jc w:val="left"/>
        <w:spacing w:line="440" w:lineRule="exact"/>
        <w:widowControl w:val="off"/>
        <w:tabs>
          <w:tab w:val="center" w:pos="5131"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     账  号：</w:t>
      </w:r>
      <w:r/>
    </w:p>
    <w:p>
      <w:pPr>
        <w:jc w:val="center"/>
        <w:spacing w:line="440" w:lineRule="exact"/>
        <w:widowControl w:val="off"/>
        <w:tabs>
          <w:tab w:val="center" w:pos="5131" w:leader="none"/>
        </w:tabs>
        <w:rPr>
          <w:rFonts w:ascii="宋体" w:hAnsi="宋体" w:cs="宋体"/>
          <w:color w:val="auto"/>
          <w:sz w:val="24"/>
          <w:szCs w:val="24"/>
          <w:highlight w:val="none"/>
        </w:rPr>
        <w:outlineLvl w:val="1"/>
      </w:pPr>
      <w:r>
        <w:rPr>
          <w:rFonts w:hint="eastAsia" w:ascii="宋体" w:hAnsi="宋体" w:cs="宋体"/>
          <w:color w:val="auto"/>
          <w:sz w:val="24"/>
          <w:szCs w:val="24"/>
          <w:highlight w:val="none"/>
        </w:rPr>
        <w:t xml:space="preserve">第五节、双方的权利和义务：</w:t>
      </w:r>
      <w:r/>
    </w:p>
    <w:p>
      <w:pPr>
        <w:ind w:firstLine="480"/>
        <w:jc w:val="left"/>
        <w:spacing w:line="440" w:lineRule="exact"/>
        <w:widowControl w:val="off"/>
        <w:tabs>
          <w:tab w:val="center" w:pos="5131" w:leader="none"/>
        </w:tabs>
        <w:rPr>
          <w:rFonts w:ascii="宋体" w:hAnsi="宋体" w:cs="宋体"/>
          <w:color w:val="auto"/>
          <w:sz w:val="24"/>
          <w:szCs w:val="24"/>
          <w:highlight w:val="none"/>
        </w:rPr>
        <w:outlineLvl w:val="2"/>
      </w:pPr>
      <w:r>
        <w:rPr>
          <w:rFonts w:hint="eastAsia" w:ascii="宋体" w:hAnsi="宋体" w:cs="宋体"/>
          <w:color w:val="auto"/>
          <w:sz w:val="24"/>
          <w:szCs w:val="24"/>
          <w:highlight w:val="none"/>
        </w:rPr>
        <w:t xml:space="preserve">第十六条  甲方的权利和义务</w:t>
      </w:r>
      <w:r/>
    </w:p>
    <w:p>
      <w:pPr>
        <w:ind w:firstLine="480"/>
        <w:jc w:val="left"/>
        <w:spacing w:line="44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一）甲方按照作业考核细则和评分标准（详见合同附件）对乙方作业质量、文明、安全作业情况进行定期检查考评，有权查阅、复制合同项目的有关文件和资料以及进入现场开展检查，但不得干扰乙方的正常作业。检查考评结果作为每月支付给乙方合同价款的依据。</w:t>
      </w:r>
      <w:r/>
    </w:p>
    <w:p>
      <w:pPr>
        <w:ind w:firstLine="480"/>
        <w:jc w:val="left"/>
        <w:spacing w:line="44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（二）各类重大活动，甲方有权要求乙方无条件保质保量按活动要求完成工作任务，如未能完成，甲方应纳入考核。</w:t>
      </w:r>
      <w:r/>
    </w:p>
    <w:p>
      <w:pPr>
        <w:ind w:firstLine="480"/>
        <w:jc w:val="left"/>
        <w:spacing w:line="440" w:lineRule="exact"/>
        <w:widowControl w:val="off"/>
        <w:tabs>
          <w:tab w:val="center" w:pos="5131"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（三）监督检查乙方对法律、法规、规章和相关作业标准、行业规范的履行情况。</w:t>
      </w:r>
      <w:r/>
    </w:p>
    <w:p>
      <w:pPr>
        <w:ind w:firstLine="480"/>
        <w:jc w:val="left"/>
        <w:spacing w:line="440" w:lineRule="exact"/>
        <w:widowControl w:val="off"/>
        <w:tabs>
          <w:tab w:val="center" w:pos="5131"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（四）对乙方本项目的列支费用进行监督审查。</w:t>
      </w:r>
      <w:r/>
    </w:p>
    <w:p>
      <w:pPr>
        <w:ind w:firstLine="480"/>
        <w:jc w:val="left"/>
        <w:spacing w:line="440" w:lineRule="exact"/>
        <w:widowControl w:val="off"/>
        <w:tabs>
          <w:tab w:val="center" w:pos="5131"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（五）根据服务项目实际情况对环卫作业优化调整。</w:t>
      </w:r>
      <w:r/>
    </w:p>
    <w:p>
      <w:pPr>
        <w:ind w:firstLine="480"/>
        <w:jc w:val="left"/>
        <w:spacing w:line="440" w:lineRule="exact"/>
        <w:widowControl w:val="off"/>
        <w:tabs>
          <w:tab w:val="center" w:pos="5131"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（六）对乙方的项目部标准化建设检查验收。</w:t>
      </w:r>
      <w:r/>
    </w:p>
    <w:p>
      <w:pPr>
        <w:ind w:firstLine="480"/>
        <w:jc w:val="left"/>
        <w:spacing w:line="440" w:lineRule="exact"/>
        <w:widowControl w:val="off"/>
        <w:tabs>
          <w:tab w:val="center" w:pos="5131"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（七）对乙方在规定时间内提供上年度的有效社会保险缴费清单进行审核，单位承担部分申请财政据实按年度拨付。</w:t>
      </w:r>
      <w:r/>
    </w:p>
    <w:p>
      <w:pPr>
        <w:ind w:firstLine="420"/>
        <w:jc w:val="left"/>
        <w:spacing w:line="440" w:lineRule="exact"/>
        <w:widowControl w:val="off"/>
        <w:tabs>
          <w:tab w:val="left" w:pos="2445"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（八）对乙方环卫工人工资、津贴、加班工资发放情况进行检查。</w:t>
      </w:r>
      <w:r/>
    </w:p>
    <w:p>
      <w:pPr>
        <w:ind w:firstLine="420"/>
        <w:jc w:val="left"/>
        <w:spacing w:line="440" w:lineRule="exact"/>
        <w:widowControl w:val="off"/>
        <w:tabs>
          <w:tab w:val="left" w:pos="2445"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（九）有权要求乙方更换项目负责人及其他服务人员。</w:t>
      </w:r>
      <w:r/>
    </w:p>
    <w:p>
      <w:pPr>
        <w:ind w:firstLine="420"/>
        <w:jc w:val="left"/>
        <w:spacing w:line="440" w:lineRule="exact"/>
        <w:widowControl w:val="off"/>
        <w:tabs>
          <w:tab w:val="left" w:pos="2445"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（十）定期对乙方车辆作业性能进行验收，有权要求更换达不到作业标准的车辆。</w:t>
      </w:r>
      <w:r/>
    </w:p>
    <w:p>
      <w:pPr>
        <w:ind w:firstLine="420"/>
        <w:jc w:val="left"/>
        <w:spacing w:line="440" w:lineRule="exact"/>
        <w:widowControl w:val="off"/>
        <w:tabs>
          <w:tab w:val="left" w:pos="2445" w:leader="none"/>
        </w:tabs>
        <w:rPr>
          <w:rFonts w:ascii="宋体" w:hAnsi="宋体" w:cs="宋体"/>
          <w:color w:val="auto"/>
          <w:sz w:val="24"/>
          <w:szCs w:val="24"/>
          <w:highlight w:val="none"/>
        </w:rPr>
        <w:outlineLvl w:val="3"/>
      </w:pPr>
      <w:r>
        <w:rPr>
          <w:rFonts w:hint="eastAsia" w:ascii="宋体" w:hAnsi="宋体" w:cs="宋体"/>
          <w:color w:val="auto"/>
          <w:sz w:val="24"/>
          <w:szCs w:val="24"/>
          <w:highlight w:val="none"/>
        </w:rPr>
        <w:t xml:space="preserve">（十一）根据相关政策和规定调整考核细则和评分标准。</w:t>
      </w:r>
      <w:r/>
    </w:p>
    <w:p>
      <w:pPr>
        <w:ind w:firstLine="480"/>
        <w:jc w:val="left"/>
        <w:spacing w:line="440" w:lineRule="exact"/>
        <w:widowControl w:val="off"/>
        <w:tabs>
          <w:tab w:val="center" w:pos="5131" w:leader="none"/>
        </w:tabs>
        <w:rPr>
          <w:rFonts w:ascii="宋体" w:hAnsi="宋体" w:cs="宋体"/>
          <w:color w:val="auto"/>
          <w:sz w:val="24"/>
          <w:szCs w:val="24"/>
          <w:highlight w:val="none"/>
        </w:rPr>
        <w:outlineLvl w:val="2"/>
      </w:pPr>
      <w:r>
        <w:rPr>
          <w:rFonts w:hint="eastAsia" w:ascii="宋体" w:hAnsi="宋体" w:cs="宋体"/>
          <w:color w:val="auto"/>
          <w:sz w:val="24"/>
          <w:szCs w:val="24"/>
          <w:highlight w:val="none"/>
        </w:rPr>
        <w:t xml:space="preserve">第十七条  乙方权利和义务</w:t>
      </w:r>
      <w:r/>
    </w:p>
    <w:p>
      <w:pPr>
        <w:ind w:firstLine="480"/>
        <w:jc w:val="left"/>
        <w:spacing w:line="440" w:lineRule="exact"/>
        <w:widowControl w:val="off"/>
        <w:tabs>
          <w:tab w:val="center" w:pos="5131" w:leader="none"/>
        </w:tabs>
        <w:rPr>
          <w:rFonts w:ascii="宋体" w:hAnsi="宋体" w:cs="宋体"/>
          <w:color w:val="auto"/>
          <w:sz w:val="24"/>
          <w:szCs w:val="24"/>
          <w:highlight w:val="none"/>
        </w:rPr>
        <w:outlineLvl w:val="3"/>
      </w:pPr>
      <w:r>
        <w:rPr>
          <w:rFonts w:hint="eastAsia" w:ascii="宋体" w:hAnsi="宋体" w:cs="宋体"/>
          <w:color w:val="auto"/>
          <w:sz w:val="24"/>
          <w:szCs w:val="24"/>
          <w:highlight w:val="none"/>
        </w:rPr>
        <w:t xml:space="preserve">（一）遵守法律、法规、规章和相关作业标准、行业规范。</w:t>
      </w:r>
      <w:r/>
    </w:p>
    <w:p>
      <w:pPr>
        <w:ind w:firstLine="480"/>
        <w:jc w:val="left"/>
        <w:spacing w:line="44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二）根据合同和投标书所作的承诺自觉开展各项保洁工作，确保承包区域内环境卫生达到合同约定的质量标准；按指定地点、指定时间收运垃圾，严禁在承包范围内从事非经甲方认定或有碍甲方利益的各类业务。</w:t>
      </w:r>
      <w:r/>
    </w:p>
    <w:p>
      <w:pPr>
        <w:ind w:firstLine="480"/>
        <w:jc w:val="left"/>
        <w:spacing w:line="440" w:lineRule="exact"/>
        <w:widowControl w:val="off"/>
        <w:tabs>
          <w:tab w:val="left" w:pos="552"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（三）接受甲方、环卫管理机构及第三方监理的指导、监督、检查和考核。</w:t>
      </w:r>
      <w:r/>
    </w:p>
    <w:p>
      <w:pPr>
        <w:ind w:firstLine="480"/>
        <w:jc w:val="left"/>
        <w:spacing w:line="440" w:lineRule="exact"/>
        <w:widowControl w:val="off"/>
        <w:tabs>
          <w:tab w:val="center" w:pos="5131"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四）根据法律、法规及合同约定组建专业保洁队伍、配备作业设备（车辆）及工具，健全各类管理制度，车辆设备定期维修保养，建立车辆定期维修保养制度，完善日常运营台账。本项目实行单独核算，按甲方要求将从业人员资料、作业计划、保洁方案、车辆维修保养方案等报甲方备案并接受甲方的检查。</w:t>
      </w:r>
      <w:r/>
    </w:p>
    <w:p>
      <w:pPr>
        <w:ind w:firstLine="480"/>
        <w:jc w:val="left"/>
        <w:spacing w:line="440" w:lineRule="exact"/>
        <w:widowControl w:val="off"/>
        <w:tabs>
          <w:tab w:val="center" w:pos="5131"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（五）独立承担作业人员及设备（车辆）的安全责任、用人责任。</w:t>
      </w:r>
      <w:r/>
    </w:p>
    <w:p>
      <w:pPr>
        <w:ind w:firstLine="480"/>
        <w:jc w:val="left"/>
        <w:spacing w:line="440" w:lineRule="exact"/>
        <w:widowControl w:val="off"/>
        <w:tabs>
          <w:tab w:val="center" w:pos="5131"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（六）做好环卫各项应急保障工作。</w:t>
      </w:r>
      <w:r/>
    </w:p>
    <w:p>
      <w:pPr>
        <w:ind w:firstLine="480"/>
        <w:jc w:val="left"/>
        <w:spacing w:line="44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（七）按照相关要求和标准建立每日自查制度，完善各项台账资料。</w:t>
      </w:r>
      <w:r/>
    </w:p>
    <w:p>
      <w:pPr>
        <w:ind w:firstLine="480"/>
        <w:jc w:val="left"/>
        <w:spacing w:line="440" w:lineRule="exact"/>
        <w:widowControl w:val="off"/>
        <w:tabs>
          <w:tab w:val="center" w:pos="5131"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（八）对徐州市政府12345服务热线、12319数字城管监督指挥中心派单、徐州市污染防治综合监管平台、媒体曝光、信访来电等有责投诉必须按规定进行整改，并将整改结果书面报送甲方。</w:t>
      </w:r>
      <w:r/>
    </w:p>
    <w:p>
      <w:pPr>
        <w:ind w:firstLine="480"/>
        <w:jc w:val="left"/>
        <w:spacing w:line="440" w:lineRule="exact"/>
        <w:widowControl w:val="off"/>
        <w:tabs>
          <w:tab w:val="center" w:pos="5131"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九）承担其工作人员的人身财产损害及造成第三人损害的法律责任。如发生任何安全事故或意外事件，乙方承担全部法律和经济责任，采购人不承担任何责任。任何乙方与其工作人员的纠纷及事故均由乙方负责解决及承担全部法律责任，如因此影响项目的正常进行或给甲方造成的不良影响，甲方有权解除合同并要求乙方承担全部法律责任。</w:t>
      </w:r>
      <w:r/>
    </w:p>
    <w:p>
      <w:pPr>
        <w:ind w:firstLine="480"/>
        <w:jc w:val="left"/>
        <w:spacing w:line="440" w:lineRule="exact"/>
        <w:widowControl w:val="off"/>
        <w:tabs>
          <w:tab w:val="center" w:pos="5131"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（十）必须将所投入本项目的设备（车辆）行驶证及机动车登记证书复印件交甲方备案，设备（车辆）只能在本项目专用，未经甲方书面同意不得用于其他项目。</w:t>
      </w:r>
      <w:r/>
    </w:p>
    <w:p>
      <w:pPr>
        <w:ind w:firstLine="480"/>
        <w:jc w:val="left"/>
        <w:spacing w:line="440" w:lineRule="exact"/>
        <w:widowControl w:val="off"/>
        <w:tabs>
          <w:tab w:val="center" w:pos="5131"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（十一）负责项目内环卫设施管理和维护，如有遗失、损坏由乙方承担赔偿责任。未经甲方书面同意不得迁移垃圾收集设施。</w:t>
      </w:r>
      <w:r/>
    </w:p>
    <w:p>
      <w:pPr>
        <w:ind w:firstLine="398"/>
        <w:jc w:val="left"/>
        <w:spacing w:line="440" w:lineRule="exact"/>
        <w:widowControl w:val="off"/>
        <w:rPr>
          <w:rFonts w:ascii="宋体" w:hAnsi="宋体" w:cs="宋体"/>
          <w:color w:val="auto"/>
          <w:sz w:val="24"/>
          <w:szCs w:val="24"/>
          <w:highlight w:val="none"/>
        </w:rPr>
        <w:outlineLvl w:val="3"/>
      </w:pPr>
      <w:r>
        <w:rPr>
          <w:rFonts w:hint="eastAsia" w:ascii="宋体" w:hAnsi="宋体" w:cs="宋体"/>
          <w:color w:val="auto"/>
          <w:sz w:val="24"/>
          <w:szCs w:val="24"/>
          <w:highlight w:val="none"/>
        </w:rPr>
        <w:t xml:space="preserve">（十二）积极按甲方要求参加相关会议和各类培训。</w:t>
      </w:r>
      <w:r/>
    </w:p>
    <w:p>
      <w:pPr>
        <w:ind w:firstLine="398"/>
        <w:jc w:val="left"/>
        <w:spacing w:line="44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（十三）必须对企业员工进行安全生产、职业技能等培训，教育职工严格遵守国家法律法规、环卫作业及安全操作规程。作业人员应经专业培训后方可上岗作业。</w:t>
      </w:r>
      <w:r/>
    </w:p>
    <w:p>
      <w:pPr>
        <w:ind w:firstLine="480"/>
        <w:jc w:val="left"/>
        <w:spacing w:line="440" w:lineRule="exact"/>
        <w:widowControl w:val="off"/>
        <w:tabs>
          <w:tab w:val="center" w:pos="5131" w:leader="none"/>
        </w:tabs>
        <w:rPr>
          <w:rFonts w:ascii="宋体" w:hAnsi="宋体" w:cs="宋体"/>
          <w:color w:val="auto"/>
          <w:sz w:val="24"/>
          <w:szCs w:val="24"/>
          <w:highlight w:val="none"/>
        </w:rPr>
        <w:outlineLvl w:val="3"/>
      </w:pPr>
      <w:r>
        <w:rPr>
          <w:rFonts w:hint="eastAsia" w:ascii="宋体" w:hAnsi="宋体" w:cs="宋体"/>
          <w:color w:val="auto"/>
          <w:sz w:val="24"/>
          <w:szCs w:val="24"/>
          <w:highlight w:val="none"/>
        </w:rPr>
        <w:t xml:space="preserve">（十四）接受政府相关部门的财务审核，提供真实有效资料。</w:t>
      </w:r>
      <w:r/>
    </w:p>
    <w:p>
      <w:pPr>
        <w:ind w:firstLine="480"/>
        <w:jc w:val="left"/>
        <w:spacing w:line="44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（十五）按照法律、法规和国家、省、市的规定，按月足额发放人员工资：</w:t>
      </w:r>
      <w:r/>
    </w:p>
    <w:p>
      <w:pPr>
        <w:ind w:firstLine="482"/>
        <w:jc w:val="left"/>
        <w:spacing w:line="44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1.按不低于当地最低工资标准的110%发放基础工资（不含延长工作时间的工资）。</w:t>
      </w:r>
      <w:r/>
    </w:p>
    <w:p>
      <w:pPr>
        <w:ind w:firstLine="480"/>
        <w:jc w:val="left"/>
        <w:spacing w:line="44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2.按照环卫行业有毒、有害岗位津贴制度，对相关岗位按照相关标准进行补助。参照徐政发[2014]14号文件规定。</w:t>
      </w:r>
      <w:r/>
    </w:p>
    <w:p>
      <w:pPr>
        <w:ind w:firstLine="480"/>
        <w:jc w:val="left"/>
        <w:spacing w:line="44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3.按当地最新标准发放高温津贴。</w:t>
      </w:r>
      <w:r/>
    </w:p>
    <w:p>
      <w:pPr>
        <w:ind w:firstLine="480"/>
        <w:jc w:val="left"/>
        <w:spacing w:line="44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4.延长工作时间的工资应按相关法律规定执行。</w:t>
      </w:r>
      <w:r/>
    </w:p>
    <w:p>
      <w:pPr>
        <w:ind w:firstLine="480"/>
        <w:jc w:val="left"/>
        <w:spacing w:line="44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5.人员工资发放采用银行代发方式。</w:t>
      </w:r>
      <w:r/>
    </w:p>
    <w:p>
      <w:pPr>
        <w:ind w:firstLine="480"/>
        <w:jc w:val="left"/>
        <w:spacing w:line="44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6.合同履行期内遇政策调整，要求提高环卫工人待遇的，乙方必须于政策调整执行日期起执行，甲方</w:t>
      </w:r>
      <w:r>
        <w:rPr>
          <w:rFonts w:hint="eastAsia" w:ascii="宋体" w:hAnsi="宋体" w:cs="宋体"/>
          <w:color w:val="auto"/>
          <w:sz w:val="24"/>
          <w:szCs w:val="24"/>
          <w:highlight w:val="none"/>
          <w:lang w:val="en-US" w:eastAsia="zh-CN"/>
        </w:rPr>
        <w:t xml:space="preserve">适当给予</w:t>
      </w:r>
      <w:r>
        <w:rPr>
          <w:rFonts w:hint="eastAsia" w:ascii="宋体" w:hAnsi="宋体" w:cs="宋体"/>
          <w:color w:val="auto"/>
          <w:sz w:val="24"/>
          <w:szCs w:val="24"/>
          <w:highlight w:val="none"/>
        </w:rPr>
        <w:t xml:space="preserve">补贴。</w:t>
      </w:r>
      <w:r/>
    </w:p>
    <w:p>
      <w:pPr>
        <w:ind w:firstLine="480"/>
        <w:jc w:val="left"/>
        <w:spacing w:line="440" w:lineRule="exact"/>
        <w:widowControl w:val="off"/>
        <w:rPr>
          <w:rFonts w:ascii="宋体" w:hAnsi="宋体" w:cs="宋体"/>
          <w:color w:val="auto"/>
          <w:sz w:val="24"/>
          <w:szCs w:val="24"/>
          <w:highlight w:val="none"/>
        </w:rPr>
        <w:outlineLvl w:val="4"/>
      </w:pPr>
      <w:r>
        <w:rPr>
          <w:rFonts w:hint="eastAsia" w:ascii="宋体" w:hAnsi="宋体" w:cs="宋体"/>
          <w:color w:val="auto"/>
          <w:sz w:val="24"/>
          <w:szCs w:val="24"/>
          <w:highlight w:val="none"/>
        </w:rPr>
        <w:t xml:space="preserve">7.保证环卫工人每周至少休息一日。</w:t>
      </w:r>
      <w:r/>
    </w:p>
    <w:p>
      <w:pPr>
        <w:ind w:firstLine="480"/>
        <w:jc w:val="left"/>
        <w:spacing w:line="44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十六）按照法律、法规规定为环卫工人缴纳相应的社会保险（养老、医疗、工伤、失业、生育保险）、商业保险（每人投保的保险金额不得低于60万元）。该项目的环卫作业人员社会保险费用必须按规定交纳至人力资源和社会保障部门，缴费清单按甲方规定的时间提交甲方审查。</w:t>
      </w:r>
      <w:r/>
    </w:p>
    <w:p>
      <w:pPr>
        <w:ind w:firstLine="480"/>
        <w:jc w:val="left"/>
        <w:spacing w:line="44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（十七）按法律、法规的规定为环卫工人提供必要的劳动保护用品，标准按环卫主管部门规定执行。</w:t>
      </w:r>
      <w:r/>
    </w:p>
    <w:p>
      <w:pPr>
        <w:ind w:firstLine="600"/>
        <w:jc w:val="left"/>
        <w:spacing w:line="44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（十八）自觉接受甲方及其上级行政主管部门、劳动监察部门的管理、监督和检查，根据需要提供相关的检查文件和资料，以及作必要的解释和说明，乙方不得阻扰检查人员的检查工作。</w:t>
      </w:r>
      <w:r/>
    </w:p>
    <w:p>
      <w:pPr>
        <w:ind w:firstLine="480"/>
        <w:jc w:val="left"/>
        <w:spacing w:line="44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（十九）不断提高企业管理水平和作业能力，提高企业运营管理实力。</w:t>
      </w:r>
      <w:r/>
    </w:p>
    <w:p>
      <w:pPr>
        <w:ind w:firstLine="480"/>
        <w:jc w:val="left"/>
        <w:spacing w:line="440" w:lineRule="exact"/>
        <w:widowControl w:val="off"/>
        <w:rPr>
          <w:rFonts w:ascii="宋体" w:hAnsi="宋体" w:cs="宋体"/>
          <w:color w:val="auto"/>
          <w:sz w:val="24"/>
          <w:szCs w:val="24"/>
          <w:highlight w:val="none"/>
        </w:rPr>
        <w:outlineLvl w:val="3"/>
      </w:pPr>
      <w:r>
        <w:rPr>
          <w:rFonts w:hint="eastAsia" w:ascii="宋体" w:hAnsi="宋体" w:cs="宋体"/>
          <w:color w:val="auto"/>
          <w:sz w:val="24"/>
          <w:szCs w:val="24"/>
          <w:highlight w:val="none"/>
        </w:rPr>
        <w:t xml:space="preserve">（二十）不得自行调整作业范围、作业模式、作业量。</w:t>
      </w:r>
      <w:r/>
    </w:p>
    <w:p>
      <w:pPr>
        <w:ind w:firstLine="480"/>
        <w:jc w:val="left"/>
        <w:spacing w:line="44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（二十一）按甲方</w:t>
      </w:r>
      <w:r>
        <w:rPr>
          <w:rFonts w:hint="eastAsia" w:ascii="宋体" w:hAnsi="宋体" w:cs="宋体"/>
          <w:color w:val="auto"/>
          <w:sz w:val="24"/>
          <w:szCs w:val="24"/>
          <w:highlight w:val="none"/>
          <w:lang w:eastAsia="zh-CN"/>
        </w:rPr>
        <w:t xml:space="preserve">环卫主管部门</w:t>
      </w:r>
      <w:r>
        <w:rPr>
          <w:rFonts w:hint="eastAsia" w:ascii="宋体" w:hAnsi="宋体" w:cs="宋体"/>
          <w:color w:val="auto"/>
          <w:sz w:val="24"/>
          <w:szCs w:val="24"/>
          <w:highlight w:val="none"/>
        </w:rPr>
        <w:t xml:space="preserve">要求购置环卫信息系统（含车辆和人员监管设备）</w:t>
      </w:r>
      <w:r>
        <w:rPr>
          <w:rFonts w:hint="eastAsia" w:ascii="宋体" w:hAnsi="宋体" w:cs="宋体"/>
          <w:color w:val="auto"/>
          <w:sz w:val="24"/>
          <w:szCs w:val="24"/>
          <w:highlight w:val="none"/>
          <w:lang w:eastAsia="zh-CN"/>
        </w:rPr>
        <w:t xml:space="preserve">、通信对讲系统等</w:t>
      </w:r>
      <w:r>
        <w:rPr>
          <w:rFonts w:hint="eastAsia" w:ascii="宋体" w:hAnsi="宋体" w:cs="宋体"/>
          <w:color w:val="auto"/>
          <w:sz w:val="24"/>
          <w:szCs w:val="24"/>
          <w:highlight w:val="none"/>
        </w:rPr>
        <w:t xml:space="preserve">，承担安装及服务费用</w:t>
      </w:r>
      <w:r>
        <w:rPr>
          <w:rFonts w:hint="eastAsia" w:ascii="宋体" w:hAnsi="宋体" w:cs="宋体"/>
          <w:color w:val="auto"/>
          <w:sz w:val="24"/>
          <w:szCs w:val="24"/>
          <w:highlight w:val="none"/>
          <w:lang w:eastAsia="zh-CN"/>
        </w:rPr>
        <w:t xml:space="preserve">，包含在合同价格内</w:t>
      </w:r>
      <w:r>
        <w:rPr>
          <w:rFonts w:hint="eastAsia" w:ascii="宋体" w:hAnsi="宋体" w:cs="宋体"/>
          <w:color w:val="auto"/>
          <w:sz w:val="24"/>
          <w:szCs w:val="24"/>
          <w:highlight w:val="none"/>
        </w:rPr>
        <w:t xml:space="preserve">。其中人员监管能够实时获取人员信息位置，作业排班、出勤情况、作业状态等相关数据，车辆能够获取环卫车辆信息</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位置</w:t>
      </w:r>
      <w:r>
        <w:rPr>
          <w:rFonts w:hint="eastAsia" w:ascii="宋体" w:hAnsi="宋体" w:cs="宋体"/>
          <w:color w:val="auto"/>
          <w:sz w:val="24"/>
          <w:szCs w:val="24"/>
          <w:highlight w:val="none"/>
          <w:lang w:eastAsia="zh-CN"/>
        </w:rPr>
        <w:t xml:space="preserve">、实时监测</w:t>
      </w:r>
      <w:r>
        <w:rPr>
          <w:rFonts w:hint="eastAsia" w:ascii="宋体" w:hAnsi="宋体" w:cs="宋体"/>
          <w:color w:val="auto"/>
          <w:sz w:val="24"/>
          <w:szCs w:val="24"/>
          <w:highlight w:val="none"/>
        </w:rPr>
        <w:t xml:space="preserve">视频影像、</w:t>
      </w:r>
      <w:r>
        <w:rPr>
          <w:rFonts w:hint="eastAsia" w:ascii="宋体" w:hAnsi="宋体" w:cs="宋体"/>
          <w:color w:val="auto"/>
          <w:sz w:val="24"/>
          <w:szCs w:val="24"/>
          <w:highlight w:val="none"/>
          <w:lang w:eastAsia="zh-CN"/>
        </w:rPr>
        <w:t xml:space="preserve">实时语音对讲、行车记录回放、实时安全驾驶管控、</w:t>
      </w:r>
      <w:r>
        <w:rPr>
          <w:rFonts w:hint="eastAsia" w:ascii="宋体" w:hAnsi="宋体" w:cs="宋体"/>
          <w:color w:val="auto"/>
          <w:sz w:val="24"/>
          <w:szCs w:val="24"/>
          <w:highlight w:val="none"/>
        </w:rPr>
        <w:t xml:space="preserve">运行轨迹</w:t>
      </w:r>
      <w:r>
        <w:rPr>
          <w:rFonts w:hint="eastAsia" w:ascii="宋体" w:hAnsi="宋体" w:cs="宋体"/>
          <w:color w:val="auto"/>
          <w:sz w:val="24"/>
          <w:szCs w:val="24"/>
          <w:highlight w:val="none"/>
          <w:lang w:eastAsia="zh-CN"/>
        </w:rPr>
        <w:t xml:space="preserve">分析、</w:t>
      </w:r>
      <w:r>
        <w:rPr>
          <w:rFonts w:hint="eastAsia" w:ascii="宋体" w:hAnsi="宋体" w:cs="宋体"/>
          <w:color w:val="auto"/>
          <w:sz w:val="24"/>
          <w:szCs w:val="24"/>
          <w:highlight w:val="none"/>
        </w:rPr>
        <w:t xml:space="preserve">作业状态</w:t>
      </w:r>
      <w:r>
        <w:rPr>
          <w:rFonts w:hint="eastAsia" w:ascii="宋体" w:hAnsi="宋体" w:cs="宋体"/>
          <w:color w:val="auto"/>
          <w:sz w:val="24"/>
          <w:szCs w:val="24"/>
          <w:highlight w:val="none"/>
          <w:lang w:eastAsia="zh-CN"/>
        </w:rPr>
        <w:t xml:space="preserve">监管</w:t>
      </w:r>
      <w:r>
        <w:rPr>
          <w:rFonts w:hint="eastAsia" w:ascii="宋体" w:hAnsi="宋体" w:cs="宋体"/>
          <w:color w:val="auto"/>
          <w:sz w:val="24"/>
          <w:szCs w:val="24"/>
          <w:highlight w:val="none"/>
        </w:rPr>
        <w:t xml:space="preserve">等相关数据。</w:t>
      </w:r>
      <w:r/>
    </w:p>
    <w:p>
      <w:pPr>
        <w:jc w:val="center"/>
        <w:spacing w:line="440" w:lineRule="exact"/>
        <w:widowControl w:val="off"/>
        <w:tabs>
          <w:tab w:val="center" w:pos="5131" w:leader="none"/>
        </w:tabs>
        <w:rPr>
          <w:rFonts w:ascii="宋体" w:hAnsi="宋体" w:cs="宋体"/>
          <w:color w:val="auto"/>
          <w:sz w:val="24"/>
          <w:szCs w:val="24"/>
          <w:highlight w:val="none"/>
        </w:rPr>
        <w:outlineLvl w:val="1"/>
      </w:pPr>
      <w:r>
        <w:rPr>
          <w:rFonts w:hint="eastAsia" w:ascii="宋体" w:hAnsi="宋体" w:cs="宋体"/>
          <w:color w:val="auto"/>
          <w:sz w:val="24"/>
          <w:szCs w:val="24"/>
          <w:highlight w:val="none"/>
        </w:rPr>
        <w:t xml:space="preserve">第六节  不间断服务约定</w:t>
      </w:r>
      <w:r/>
    </w:p>
    <w:p>
      <w:pPr>
        <w:ind w:firstLine="480"/>
        <w:jc w:val="left"/>
        <w:spacing w:line="440" w:lineRule="exact"/>
        <w:widowControl w:val="off"/>
        <w:tabs>
          <w:tab w:val="center" w:pos="5131"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第十八条  乙方不得因法定代表人变更或其他管理失缺而影响服务质量；</w:t>
      </w:r>
      <w:r/>
    </w:p>
    <w:p>
      <w:pPr>
        <w:ind w:firstLine="480"/>
        <w:jc w:val="left"/>
        <w:spacing w:line="440" w:lineRule="exact"/>
        <w:widowControl w:val="off"/>
        <w:tabs>
          <w:tab w:val="center" w:pos="5131"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第十九条  乙方在任何情况下都必须保证其所服务项目的人员总数符合合同约定；</w:t>
      </w:r>
      <w:r/>
    </w:p>
    <w:p>
      <w:pPr>
        <w:ind w:firstLine="360"/>
        <w:jc w:val="left"/>
        <w:spacing w:line="440" w:lineRule="exact"/>
        <w:widowControl w:val="off"/>
        <w:tabs>
          <w:tab w:val="center" w:pos="5131"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 第二十条  乙方在任何情况下都必须保证其所服务项目的设备数量及运行状态符合合同约定。</w:t>
      </w:r>
      <w:r/>
    </w:p>
    <w:p>
      <w:pPr>
        <w:jc w:val="center"/>
        <w:spacing w:line="440" w:lineRule="exact"/>
        <w:widowControl w:val="off"/>
        <w:rPr>
          <w:rFonts w:ascii="宋体" w:hAnsi="宋体" w:cs="宋体"/>
          <w:color w:val="auto"/>
          <w:sz w:val="24"/>
          <w:szCs w:val="24"/>
          <w:highlight w:val="none"/>
        </w:rPr>
        <w:outlineLvl w:val="1"/>
      </w:pPr>
      <w:r>
        <w:rPr>
          <w:rFonts w:hint="eastAsia" w:ascii="宋体" w:hAnsi="宋体" w:cs="宋体"/>
          <w:color w:val="auto"/>
          <w:sz w:val="24"/>
          <w:szCs w:val="24"/>
          <w:highlight w:val="none"/>
        </w:rPr>
        <w:t xml:space="preserve">第七节  项目接管</w:t>
      </w:r>
      <w:r/>
    </w:p>
    <w:p>
      <w:pPr>
        <w:ind w:firstLine="480"/>
        <w:jc w:val="left"/>
        <w:spacing w:line="440" w:lineRule="exact"/>
        <w:widowControl w:val="off"/>
        <w:rPr>
          <w:rFonts w:ascii="宋体" w:hAnsi="宋体" w:cs="宋体"/>
          <w:color w:val="auto"/>
          <w:sz w:val="24"/>
          <w:szCs w:val="24"/>
          <w:highlight w:val="none"/>
        </w:rPr>
        <w:outlineLvl w:val="2"/>
      </w:pPr>
      <w:r>
        <w:rPr>
          <w:rFonts w:hint="eastAsia" w:ascii="宋体" w:hAnsi="宋体" w:cs="宋体"/>
          <w:color w:val="auto"/>
          <w:sz w:val="24"/>
          <w:szCs w:val="24"/>
          <w:highlight w:val="none"/>
        </w:rPr>
        <w:t xml:space="preserve">第二十一条  甲方有权在下列情形下接管乙方项目：</w:t>
      </w:r>
      <w:r/>
    </w:p>
    <w:p>
      <w:pPr>
        <w:ind w:firstLine="480"/>
        <w:jc w:val="left"/>
        <w:spacing w:line="44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（一）因乙方经营管理不善，发生重大质量、生产安全事故；</w:t>
      </w:r>
      <w:r/>
    </w:p>
    <w:p>
      <w:pPr>
        <w:ind w:firstLine="480"/>
        <w:jc w:val="left"/>
        <w:spacing w:line="44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（二）乙方擅自停业、歇业；</w:t>
      </w:r>
      <w:r/>
    </w:p>
    <w:p>
      <w:pPr>
        <w:ind w:firstLine="480"/>
        <w:jc w:val="left"/>
        <w:spacing w:line="44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（三）乙方作业过程造成重大环境污染；</w:t>
      </w:r>
      <w:r/>
    </w:p>
    <w:p>
      <w:pPr>
        <w:ind w:firstLine="480"/>
        <w:jc w:val="left"/>
        <w:spacing w:line="44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（四）其他重大、紧急可能危急公共安全行为的。</w:t>
      </w:r>
      <w:r/>
    </w:p>
    <w:p>
      <w:pPr>
        <w:ind w:firstLine="480"/>
        <w:jc w:val="left"/>
        <w:spacing w:line="44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乙方必须对其过错承担责任，包括经济赔偿责任及其他责任，事故处理后是否恢复履行合同由甲方决定。</w:t>
      </w:r>
      <w:r/>
    </w:p>
    <w:p>
      <w:pPr>
        <w:jc w:val="center"/>
        <w:spacing w:line="440" w:lineRule="exact"/>
        <w:widowControl w:val="off"/>
        <w:tabs>
          <w:tab w:val="center" w:pos="5131" w:leader="none"/>
        </w:tabs>
        <w:rPr>
          <w:rFonts w:ascii="宋体" w:hAnsi="宋体" w:cs="宋体"/>
          <w:color w:val="auto"/>
          <w:sz w:val="24"/>
          <w:szCs w:val="24"/>
          <w:highlight w:val="none"/>
        </w:rPr>
        <w:outlineLvl w:val="1"/>
      </w:pPr>
      <w:r>
        <w:rPr>
          <w:rFonts w:hint="eastAsia" w:ascii="宋体" w:hAnsi="宋体" w:cs="宋体"/>
          <w:color w:val="auto"/>
          <w:sz w:val="24"/>
          <w:szCs w:val="24"/>
          <w:highlight w:val="none"/>
        </w:rPr>
        <w:t xml:space="preserve">第八节  履约保证金</w:t>
      </w:r>
      <w:r/>
    </w:p>
    <w:p>
      <w:pPr>
        <w:ind w:firstLine="480"/>
        <w:jc w:val="left"/>
        <w:spacing w:line="440" w:lineRule="exact"/>
        <w:widowControl w:val="off"/>
        <w:tabs>
          <w:tab w:val="center" w:pos="5131"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第二十二条  乙方应在合同签订前，按招标文件的规定，向甲方交纳履约保证金，履约保证金为合同总金额的</w:t>
      </w:r>
      <w:r>
        <w:rPr>
          <w:rFonts w:hint="eastAsia" w:ascii="宋体" w:hAnsi="宋体" w:cs="宋体"/>
          <w:color w:val="auto"/>
          <w:sz w:val="24"/>
          <w:szCs w:val="24"/>
          <w:highlight w:val="none"/>
          <w:u w:val="single"/>
          <w:lang w:val="en-US" w:eastAsia="zh-CN"/>
        </w:rPr>
        <w:t xml:space="preserve">  5</w:t>
      </w:r>
      <w:r>
        <w:rPr>
          <w:rFonts w:hint="eastAsia" w:ascii="宋体" w:hAnsi="宋体" w:cs="宋体"/>
          <w:color w:val="auto"/>
          <w:sz w:val="24"/>
          <w:szCs w:val="24"/>
          <w:highlight w:val="none"/>
          <w:u w:val="single"/>
        </w:rPr>
        <w:t xml:space="preserve">%</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rPr>
        <w:t xml:space="preserve">，不计利息，履约保证金有效期应不低于合同有效期。</w:t>
      </w:r>
      <w:r/>
    </w:p>
    <w:p>
      <w:pPr>
        <w:ind w:firstLine="480"/>
        <w:jc w:val="left"/>
        <w:spacing w:line="440" w:lineRule="exact"/>
        <w:widowControl w:val="off"/>
        <w:tabs>
          <w:tab w:val="center" w:pos="5131"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第二十三条  乙方不履行合同的，履约保证金不予退还，给甲方造成的损失超过履约保证金数额的，还应当对超过部分予以赔偿。但因不可抗力不能履行合同的，不适应用此款规定。</w:t>
      </w:r>
      <w:r/>
    </w:p>
    <w:p>
      <w:pPr>
        <w:ind w:firstLine="480"/>
        <w:jc w:val="left"/>
        <w:spacing w:line="440" w:lineRule="exact"/>
        <w:widowControl w:val="off"/>
        <w:tabs>
          <w:tab w:val="center" w:pos="5131"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第二十四条  履约保证金（无息）将在乙方履行完合同义务，甲方收回保洁权完毕后退回乙方。</w:t>
      </w:r>
      <w:r/>
    </w:p>
    <w:p>
      <w:pPr>
        <w:ind w:firstLine="480"/>
        <w:jc w:val="center"/>
        <w:spacing w:line="440" w:lineRule="exact"/>
        <w:widowControl w:val="off"/>
        <w:tabs>
          <w:tab w:val="center" w:pos="5131" w:leader="none"/>
        </w:tabs>
        <w:rPr>
          <w:rFonts w:ascii="宋体" w:hAnsi="宋体" w:cs="宋体"/>
          <w:color w:val="auto"/>
          <w:sz w:val="24"/>
          <w:szCs w:val="24"/>
          <w:highlight w:val="none"/>
        </w:rPr>
        <w:outlineLvl w:val="1"/>
      </w:pPr>
      <w:r>
        <w:rPr>
          <w:rFonts w:hint="eastAsia" w:ascii="宋体" w:hAnsi="宋体" w:cs="宋体"/>
          <w:color w:val="auto"/>
          <w:sz w:val="24"/>
          <w:szCs w:val="24"/>
          <w:highlight w:val="none"/>
        </w:rPr>
        <w:t xml:space="preserve">第九节、违约责任</w:t>
      </w:r>
      <w:r/>
    </w:p>
    <w:p>
      <w:pPr>
        <w:ind w:left="480"/>
        <w:jc w:val="left"/>
        <w:spacing w:before="183" w:line="218" w:lineRule="auto"/>
        <w:widowControl/>
        <w:rPr>
          <w:rFonts w:ascii="宋体" w:hAnsi="宋体" w:eastAsia="宋体" w:cs="宋体"/>
          <w:sz w:val="24"/>
          <w:szCs w:val="24"/>
        </w:rPr>
      </w:pPr>
      <w:r>
        <w:rPr>
          <w:rFonts w:ascii="宋体" w:hAnsi="宋体" w:eastAsia="宋体" w:cs="宋体"/>
          <w:sz w:val="24"/>
          <w:szCs w:val="24"/>
        </w:rPr>
        <w:t xml:space="preserve">第二十五条  甲方未按约定支付合同价款，乙</w:t>
      </w:r>
      <w:r>
        <w:rPr>
          <w:rFonts w:ascii="宋体" w:hAnsi="宋体" w:eastAsia="宋体" w:cs="宋体"/>
          <w:spacing w:val="-1"/>
          <w:sz w:val="24"/>
          <w:szCs w:val="24"/>
        </w:rPr>
        <w:t xml:space="preserve">方可追究甲方违约责任。</w:t>
      </w:r>
      <w:r/>
    </w:p>
    <w:p>
      <w:pPr>
        <w:ind w:right="61" w:firstLine="480"/>
        <w:jc w:val="left"/>
        <w:spacing w:before="184" w:line="347" w:lineRule="auto"/>
        <w:widowControl/>
        <w:rPr>
          <w:rFonts w:ascii="宋体" w:hAnsi="宋体" w:eastAsia="宋体" w:cs="宋体"/>
          <w:sz w:val="24"/>
          <w:szCs w:val="24"/>
        </w:rPr>
      </w:pPr>
      <w:r>
        <w:rPr>
          <w:rFonts w:ascii="宋体" w:hAnsi="宋体" w:eastAsia="宋体" w:cs="宋体"/>
          <w:spacing w:val="-3"/>
          <w:sz w:val="24"/>
          <w:szCs w:val="24"/>
        </w:rPr>
        <w:t xml:space="preserve">第二十六条  乙方将承包的合同转包或肢解分包给他人，甲方有权没收履约保</w:t>
      </w:r>
      <w:r>
        <w:rPr>
          <w:rFonts w:ascii="宋体" w:hAnsi="宋体" w:eastAsia="宋体" w:cs="宋体"/>
          <w:spacing w:val="-1"/>
          <w:sz w:val="24"/>
          <w:szCs w:val="24"/>
        </w:rPr>
        <w:t xml:space="preserve">证金，并解除合同，乙方应赔偿甲方由此产生的经济损失。</w:t>
      </w:r>
      <w:r/>
    </w:p>
    <w:p>
      <w:pPr>
        <w:ind w:left="480"/>
        <w:jc w:val="left"/>
        <w:spacing w:before="34" w:line="219" w:lineRule="auto"/>
        <w:widowControl/>
        <w:rPr>
          <w:rFonts w:ascii="宋体" w:hAnsi="宋体" w:eastAsia="宋体" w:cs="宋体"/>
          <w:sz w:val="24"/>
          <w:szCs w:val="24"/>
        </w:rPr>
        <w:outlineLvl w:val="2"/>
      </w:pPr>
      <w:r>
        <w:rPr>
          <w:rFonts w:ascii="宋体" w:hAnsi="宋体" w:eastAsia="宋体" w:cs="宋体"/>
          <w:spacing w:val="-1"/>
          <w:sz w:val="24"/>
          <w:szCs w:val="24"/>
        </w:rPr>
        <w:t xml:space="preserve">第二十七条 发现以下情况的，可追究乙方违约责任：</w:t>
      </w:r>
      <w:r/>
    </w:p>
    <w:p>
      <w:pPr>
        <w:ind w:left="491"/>
        <w:jc w:val="left"/>
        <w:spacing w:before="184" w:line="219" w:lineRule="auto"/>
        <w:widowControl/>
        <w:rPr>
          <w:rFonts w:ascii="宋体" w:hAnsi="宋体" w:eastAsia="宋体" w:cs="宋体"/>
          <w:sz w:val="24"/>
          <w:szCs w:val="24"/>
        </w:rPr>
      </w:pPr>
      <w:r>
        <w:rPr>
          <w:rFonts w:ascii="宋体" w:hAnsi="宋体" w:eastAsia="宋体" w:cs="宋体"/>
          <w:spacing w:val="-2"/>
          <w:sz w:val="24"/>
          <w:szCs w:val="24"/>
        </w:rPr>
        <w:t xml:space="preserve">（一）乙方违反合同“人员及服装配备要求</w:t>
      </w:r>
      <w:r>
        <w:rPr>
          <w:rFonts w:ascii="宋体" w:hAnsi="宋体" w:eastAsia="宋体" w:cs="宋体"/>
          <w:spacing w:val="-76"/>
          <w:sz w:val="24"/>
          <w:szCs w:val="24"/>
        </w:rPr>
        <w:t xml:space="preserve"> </w:t>
      </w:r>
      <w:r>
        <w:rPr>
          <w:rFonts w:ascii="宋体" w:hAnsi="宋体" w:eastAsia="宋体" w:cs="宋体"/>
          <w:spacing w:val="-2"/>
          <w:sz w:val="24"/>
          <w:szCs w:val="24"/>
        </w:rPr>
        <w:t xml:space="preserve">”的约定，甲方发现并查实的；</w:t>
      </w:r>
      <w:r/>
    </w:p>
    <w:p>
      <w:pPr>
        <w:ind w:left="491"/>
        <w:jc w:val="left"/>
        <w:spacing w:before="183" w:line="219" w:lineRule="auto"/>
        <w:widowControl/>
        <w:rPr>
          <w:rFonts w:ascii="宋体" w:hAnsi="宋体" w:eastAsia="宋体" w:cs="宋体"/>
          <w:sz w:val="24"/>
          <w:szCs w:val="24"/>
        </w:rPr>
      </w:pPr>
      <w:r>
        <w:rPr>
          <w:rFonts w:ascii="宋体" w:hAnsi="宋体" w:eastAsia="宋体" w:cs="宋体"/>
          <w:spacing w:val="-2"/>
          <w:sz w:val="24"/>
          <w:szCs w:val="24"/>
        </w:rPr>
        <w:t xml:space="preserve">（二）乙方违反合同“设备配置要求</w:t>
      </w:r>
      <w:r>
        <w:rPr>
          <w:rFonts w:ascii="宋体" w:hAnsi="宋体" w:eastAsia="宋体" w:cs="宋体"/>
          <w:spacing w:val="-82"/>
          <w:sz w:val="24"/>
          <w:szCs w:val="24"/>
        </w:rPr>
        <w:t xml:space="preserve"> </w:t>
      </w:r>
      <w:r>
        <w:rPr>
          <w:rFonts w:ascii="宋体" w:hAnsi="宋体" w:eastAsia="宋体" w:cs="宋体"/>
          <w:spacing w:val="-2"/>
          <w:sz w:val="24"/>
          <w:szCs w:val="24"/>
        </w:rPr>
        <w:t xml:space="preserve">”的约定，甲方发现并查实的。</w:t>
      </w:r>
      <w:r/>
    </w:p>
    <w:p>
      <w:pPr>
        <w:ind w:left="2" w:right="61" w:firstLine="477"/>
        <w:jc w:val="left"/>
        <w:spacing w:before="184" w:line="346" w:lineRule="auto"/>
        <w:widowControl/>
        <w:rPr>
          <w:rFonts w:ascii="宋体" w:hAnsi="宋体" w:eastAsia="宋体" w:cs="宋体"/>
          <w:sz w:val="24"/>
          <w:szCs w:val="24"/>
        </w:rPr>
      </w:pPr>
      <w:r>
        <w:rPr>
          <w:rFonts w:ascii="宋体" w:hAnsi="宋体" w:eastAsia="宋体" w:cs="宋体"/>
          <w:spacing w:val="-3"/>
          <w:sz w:val="24"/>
          <w:szCs w:val="24"/>
        </w:rPr>
        <w:t xml:space="preserve">第二十八条  乙方违反本合同的规定，未按规定配发工具材料的，甲方发现并</w:t>
      </w:r>
      <w:r>
        <w:rPr>
          <w:rFonts w:ascii="宋体" w:hAnsi="宋体" w:eastAsia="宋体" w:cs="宋体"/>
          <w:spacing w:val="-1"/>
          <w:sz w:val="24"/>
          <w:szCs w:val="24"/>
        </w:rPr>
        <w:t xml:space="preserve">查实，可追究乙方违约责任。</w:t>
      </w:r>
      <w:r/>
    </w:p>
    <w:p>
      <w:pPr>
        <w:ind w:left="5" w:right="61" w:firstLine="474"/>
        <w:jc w:val="left"/>
        <w:spacing w:before="37" w:line="346" w:lineRule="auto"/>
        <w:widowControl/>
        <w:rPr>
          <w:rFonts w:ascii="宋体" w:hAnsi="宋体" w:eastAsia="宋体" w:cs="宋体"/>
          <w:sz w:val="24"/>
          <w:szCs w:val="24"/>
        </w:rPr>
      </w:pPr>
      <w:r>
        <w:rPr>
          <w:rFonts w:ascii="宋体" w:hAnsi="宋体" w:eastAsia="宋体" w:cs="宋体"/>
          <w:spacing w:val="-3"/>
          <w:sz w:val="24"/>
          <w:szCs w:val="24"/>
        </w:rPr>
        <w:t xml:space="preserve">第二十九条  乙方未按规定发放环卫工人工资、津贴、加班工资等，经甲方查</w:t>
      </w:r>
      <w:r>
        <w:rPr>
          <w:rFonts w:ascii="宋体" w:hAnsi="宋体" w:eastAsia="宋体" w:cs="宋体"/>
          <w:spacing w:val="-2"/>
          <w:sz w:val="24"/>
          <w:szCs w:val="24"/>
        </w:rPr>
        <w:t xml:space="preserve">实的，可追究乙方违约责任。</w:t>
      </w:r>
      <w:r/>
    </w:p>
    <w:p>
      <w:pPr>
        <w:ind w:firstLine="480"/>
        <w:jc w:val="center"/>
        <w:spacing w:line="440" w:lineRule="exact"/>
        <w:widowControl w:val="off"/>
        <w:tabs>
          <w:tab w:val="center" w:pos="5131" w:leader="none"/>
        </w:tabs>
        <w:rPr>
          <w:rFonts w:ascii="宋体" w:hAnsi="宋体" w:cs="宋体"/>
          <w:color w:val="auto"/>
          <w:sz w:val="24"/>
          <w:szCs w:val="24"/>
          <w:highlight w:val="none"/>
        </w:rPr>
        <w:outlineLvl w:val="1"/>
      </w:pPr>
      <w:r>
        <w:rPr>
          <w:rFonts w:hint="eastAsia" w:ascii="宋体" w:hAnsi="宋体" w:cs="宋体"/>
          <w:color w:val="auto"/>
          <w:sz w:val="24"/>
          <w:szCs w:val="24"/>
          <w:highlight w:val="none"/>
        </w:rPr>
        <w:t xml:space="preserve">第十节   不可抗力</w:t>
      </w:r>
      <w:r/>
    </w:p>
    <w:p>
      <w:pPr>
        <w:ind w:firstLine="480"/>
        <w:jc w:val="left"/>
        <w:spacing w:line="440" w:lineRule="exact"/>
        <w:widowControl w:val="off"/>
        <w:tabs>
          <w:tab w:val="center" w:pos="5131"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第</w:t>
      </w:r>
      <w:r>
        <w:rPr>
          <w:rFonts w:hint="eastAsia" w:ascii="宋体" w:hAnsi="宋体" w:cs="宋体"/>
          <w:color w:val="auto"/>
          <w:sz w:val="24"/>
          <w:szCs w:val="24"/>
          <w:highlight w:val="none"/>
          <w:lang w:val="en-US" w:eastAsia="zh-CN"/>
        </w:rPr>
        <w:t xml:space="preserve">三十</w:t>
      </w:r>
      <w:r>
        <w:rPr>
          <w:rFonts w:hint="eastAsia" w:ascii="宋体" w:hAnsi="宋体" w:cs="宋体"/>
          <w:color w:val="auto"/>
          <w:sz w:val="24"/>
          <w:szCs w:val="24"/>
          <w:highlight w:val="none"/>
        </w:rPr>
        <w:t xml:space="preserve">条  不可抗力或甲、乙双方不能控制的原因不能履行合同的，根据不可抗力的影响，部分或者全部免除责任，但合同一方迟延履行后发生不可抗力的，不能免除责任。</w:t>
      </w:r>
      <w:r/>
    </w:p>
    <w:p>
      <w:pPr>
        <w:ind w:firstLine="480"/>
        <w:jc w:val="left"/>
        <w:spacing w:line="440" w:lineRule="exact"/>
        <w:widowControl w:val="off"/>
        <w:tabs>
          <w:tab w:val="center" w:pos="5131"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第</w:t>
      </w:r>
      <w:r>
        <w:rPr>
          <w:rFonts w:hint="eastAsia" w:ascii="宋体" w:hAnsi="宋体" w:cs="宋体"/>
          <w:color w:val="auto"/>
          <w:sz w:val="24"/>
          <w:szCs w:val="24"/>
          <w:highlight w:val="none"/>
          <w:lang w:val="en-US" w:eastAsia="zh-CN"/>
        </w:rPr>
        <w:t xml:space="preserve">三十一</w:t>
      </w:r>
      <w:r>
        <w:rPr>
          <w:rFonts w:hint="eastAsia" w:ascii="宋体" w:hAnsi="宋体" w:cs="宋体"/>
          <w:color w:val="auto"/>
          <w:sz w:val="24"/>
          <w:szCs w:val="24"/>
          <w:highlight w:val="none"/>
        </w:rPr>
        <w:t xml:space="preserve">条  合同一方因不可抗力不能履行合同的，应当及时通知对方，以减轻可能给对方造成损失，并应当在合理期限内提供证明。  </w:t>
      </w:r>
      <w:r/>
    </w:p>
    <w:p>
      <w:pPr>
        <w:ind w:firstLine="480"/>
        <w:jc w:val="center"/>
        <w:spacing w:line="440" w:lineRule="exact"/>
        <w:widowControl w:val="off"/>
        <w:tabs>
          <w:tab w:val="center" w:pos="5131" w:leader="none"/>
        </w:tabs>
        <w:rPr>
          <w:rFonts w:ascii="宋体" w:hAnsi="宋体" w:cs="宋体"/>
          <w:color w:val="auto"/>
          <w:sz w:val="24"/>
          <w:szCs w:val="24"/>
          <w:highlight w:val="none"/>
        </w:rPr>
        <w:outlineLvl w:val="1"/>
      </w:pPr>
      <w:r>
        <w:rPr>
          <w:rFonts w:hint="eastAsia" w:ascii="宋体" w:hAnsi="宋体" w:cs="宋体"/>
          <w:color w:val="auto"/>
          <w:sz w:val="24"/>
          <w:szCs w:val="24"/>
          <w:highlight w:val="none"/>
        </w:rPr>
        <w:t xml:space="preserve">第十一节  合同的解除</w:t>
      </w:r>
      <w:r/>
    </w:p>
    <w:p>
      <w:pPr>
        <w:ind w:firstLine="480"/>
        <w:jc w:val="left"/>
        <w:spacing w:line="440" w:lineRule="exact"/>
        <w:widowControl w:val="off"/>
        <w:tabs>
          <w:tab w:val="center" w:pos="5131"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第</w:t>
      </w:r>
      <w:r>
        <w:rPr>
          <w:rFonts w:hint="eastAsia" w:ascii="宋体" w:hAnsi="宋体" w:cs="宋体"/>
          <w:color w:val="auto"/>
          <w:sz w:val="24"/>
          <w:szCs w:val="24"/>
          <w:highlight w:val="none"/>
          <w:lang w:val="en-US" w:eastAsia="zh-CN"/>
        </w:rPr>
        <w:t xml:space="preserve">三十二</w:t>
      </w:r>
      <w:r>
        <w:rPr>
          <w:rFonts w:hint="eastAsia" w:ascii="宋体" w:hAnsi="宋体" w:cs="宋体"/>
          <w:color w:val="auto"/>
          <w:sz w:val="24"/>
          <w:szCs w:val="24"/>
          <w:highlight w:val="none"/>
        </w:rPr>
        <w:t xml:space="preserve">条  甲方和乙方经协商一致并达成书面协议，可以解除合同。</w:t>
      </w:r>
      <w:r/>
    </w:p>
    <w:p>
      <w:pPr>
        <w:ind w:firstLine="480"/>
        <w:jc w:val="left"/>
        <w:spacing w:line="440" w:lineRule="exact"/>
        <w:widowControl w:val="off"/>
        <w:tabs>
          <w:tab w:val="center" w:pos="5131"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如履行合同期间乙方中途退场需提前2个月以书面形式通知甲方，扣除乙方履约保证金并按合同金额的2%支付违约金。</w:t>
      </w:r>
      <w:r/>
    </w:p>
    <w:p>
      <w:pPr>
        <w:ind w:firstLine="480"/>
        <w:jc w:val="left"/>
        <w:spacing w:line="440" w:lineRule="exact"/>
        <w:widowControl w:val="off"/>
        <w:tabs>
          <w:tab w:val="center" w:pos="5131" w:leader="none"/>
        </w:tabs>
        <w:rPr>
          <w:rFonts w:ascii="宋体" w:hAnsi="宋体" w:cs="宋体"/>
          <w:color w:val="auto"/>
          <w:sz w:val="24"/>
          <w:szCs w:val="24"/>
          <w:highlight w:val="none"/>
        </w:rPr>
        <w:outlineLvl w:val="2"/>
      </w:pPr>
      <w:r>
        <w:rPr>
          <w:rFonts w:hint="eastAsia" w:ascii="宋体" w:hAnsi="宋体" w:cs="宋体"/>
          <w:color w:val="auto"/>
          <w:sz w:val="24"/>
          <w:szCs w:val="24"/>
          <w:highlight w:val="none"/>
        </w:rPr>
        <w:t xml:space="preserve">第</w:t>
      </w:r>
      <w:r>
        <w:rPr>
          <w:rFonts w:hint="eastAsia" w:ascii="宋体" w:hAnsi="宋体" w:cs="宋体"/>
          <w:color w:val="auto"/>
          <w:sz w:val="24"/>
          <w:szCs w:val="24"/>
          <w:highlight w:val="none"/>
          <w:lang w:val="en-US" w:eastAsia="zh-CN"/>
        </w:rPr>
        <w:t xml:space="preserve">三十三</w:t>
      </w:r>
      <w:r>
        <w:rPr>
          <w:rFonts w:hint="eastAsia" w:ascii="宋体" w:hAnsi="宋体" w:cs="宋体"/>
          <w:color w:val="auto"/>
          <w:sz w:val="24"/>
          <w:szCs w:val="24"/>
          <w:highlight w:val="none"/>
        </w:rPr>
        <w:t xml:space="preserve">条  有下列情形之一，甲方有权解除合同</w:t>
      </w:r>
      <w:r/>
    </w:p>
    <w:p>
      <w:pPr>
        <w:ind w:firstLine="480"/>
        <w:jc w:val="left"/>
        <w:spacing w:line="440" w:lineRule="exact"/>
        <w:widowControl w:val="off"/>
        <w:rPr>
          <w:rFonts w:ascii="宋体" w:hAnsi="宋体" w:cs="宋体"/>
          <w:color w:val="auto"/>
          <w:sz w:val="24"/>
          <w:szCs w:val="24"/>
          <w:highlight w:val="none"/>
        </w:rPr>
        <w:outlineLvl w:val="3"/>
      </w:pPr>
      <w:r>
        <w:rPr>
          <w:rFonts w:hint="eastAsia" w:ascii="宋体" w:hAnsi="宋体" w:cs="宋体"/>
          <w:color w:val="auto"/>
          <w:sz w:val="24"/>
          <w:szCs w:val="24"/>
          <w:highlight w:val="none"/>
        </w:rPr>
        <w:t xml:space="preserve">（一）乙方年度综合考核得分低于85分。</w:t>
      </w:r>
      <w:r/>
    </w:p>
    <w:p>
      <w:pPr>
        <w:ind w:firstLine="480"/>
        <w:jc w:val="left"/>
        <w:spacing w:line="440" w:lineRule="exact"/>
        <w:widowControl w:val="off"/>
        <w:tabs>
          <w:tab w:val="center" w:pos="5131"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（二）合同期内累计3次以上（含3次）受到甲方或环卫主管部门书面通报批评的。</w:t>
      </w:r>
      <w:r/>
    </w:p>
    <w:p>
      <w:pPr>
        <w:ind w:firstLine="480"/>
        <w:jc w:val="left"/>
        <w:spacing w:line="440" w:lineRule="exact"/>
        <w:widowControl w:val="off"/>
        <w:tabs>
          <w:tab w:val="center" w:pos="5131"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（三）保洁工作不符合项目要求，新闻媒体曝光及群众投诉造成重大影响的或受到上级部门书面通报的，经查属实且有责三次以上（含三次）；</w:t>
      </w:r>
      <w:r/>
    </w:p>
    <w:p>
      <w:pPr>
        <w:ind w:firstLine="480"/>
        <w:jc w:val="left"/>
        <w:spacing w:line="440" w:lineRule="exact"/>
        <w:widowControl w:val="off"/>
        <w:tabs>
          <w:tab w:val="center" w:pos="5131"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（四）突发事件（如灾害性天气）或重大活动期间，不执行指令性任务或未按相关要求、标准完成任务，达三次以上（含三次）；</w:t>
      </w:r>
      <w:r/>
    </w:p>
    <w:p>
      <w:pPr>
        <w:ind w:firstLine="480"/>
        <w:jc w:val="left"/>
        <w:spacing w:line="440" w:lineRule="exact"/>
        <w:widowControl w:val="off"/>
        <w:tabs>
          <w:tab w:val="center" w:pos="5131" w:leader="none"/>
        </w:tabs>
        <w:rPr>
          <w:rFonts w:ascii="宋体" w:hAnsi="宋体" w:cs="宋体"/>
          <w:color w:val="auto"/>
          <w:sz w:val="24"/>
          <w:szCs w:val="24"/>
          <w:highlight w:val="none"/>
        </w:rPr>
        <w:outlineLvl w:val="3"/>
      </w:pPr>
      <w:r>
        <w:rPr>
          <w:rFonts w:hint="eastAsia" w:ascii="宋体" w:hAnsi="宋体" w:cs="宋体"/>
          <w:color w:val="auto"/>
          <w:sz w:val="24"/>
          <w:szCs w:val="24"/>
          <w:highlight w:val="none"/>
        </w:rPr>
        <w:t xml:space="preserve">（五）未经甲方同意，将合同转让或进行分包的；</w:t>
      </w:r>
      <w:r/>
    </w:p>
    <w:p>
      <w:pPr>
        <w:ind w:firstLine="480"/>
        <w:jc w:val="left"/>
        <w:spacing w:line="440" w:lineRule="exact"/>
        <w:widowControl w:val="off"/>
        <w:tabs>
          <w:tab w:val="center" w:pos="5131"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（六）乙方与其职工发生劳资、工伤等纠纷，未按规定妥善解决，导致职工越级上访或引发群体性事件的；</w:t>
      </w:r>
      <w:r/>
    </w:p>
    <w:p>
      <w:pPr>
        <w:ind w:firstLine="480"/>
        <w:jc w:val="left"/>
        <w:spacing w:line="440" w:lineRule="exact"/>
        <w:widowControl w:val="off"/>
        <w:tabs>
          <w:tab w:val="center" w:pos="5131" w:leader="none"/>
        </w:tabs>
        <w:rPr>
          <w:rFonts w:ascii="宋体" w:hAnsi="宋体" w:cs="宋体"/>
          <w:color w:val="auto"/>
          <w:sz w:val="24"/>
          <w:szCs w:val="24"/>
          <w:highlight w:val="none"/>
        </w:rPr>
        <w:outlineLvl w:val="3"/>
      </w:pPr>
      <w:r>
        <w:rPr>
          <w:rFonts w:hint="eastAsia" w:ascii="宋体" w:hAnsi="宋体" w:cs="宋体"/>
          <w:color w:val="auto"/>
          <w:sz w:val="24"/>
          <w:szCs w:val="24"/>
          <w:highlight w:val="none"/>
        </w:rPr>
        <w:t xml:space="preserve">（七）擅自停业、歇业，影响社会公共利益和安全的；</w:t>
      </w:r>
      <w:r/>
    </w:p>
    <w:p>
      <w:pPr>
        <w:ind w:firstLine="480"/>
        <w:jc w:val="left"/>
        <w:spacing w:line="440" w:lineRule="exact"/>
        <w:widowControl w:val="off"/>
        <w:tabs>
          <w:tab w:val="center" w:pos="5131"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（八）乙方未按规定发放环卫工人工资、津贴、加班工资等的，被甲方或环卫管理机构通报三次以上的；</w:t>
      </w:r>
      <w:r/>
    </w:p>
    <w:p>
      <w:pPr>
        <w:ind w:firstLine="480"/>
        <w:jc w:val="left"/>
        <w:spacing w:line="440" w:lineRule="exact"/>
        <w:widowControl w:val="off"/>
        <w:tabs>
          <w:tab w:val="center" w:pos="5131" w:leader="none"/>
        </w:tabs>
        <w:rPr>
          <w:rFonts w:ascii="宋体" w:hAnsi="宋体" w:cs="宋体"/>
          <w:color w:val="auto"/>
          <w:sz w:val="24"/>
          <w:szCs w:val="24"/>
          <w:highlight w:val="none"/>
        </w:rPr>
        <w:outlineLvl w:val="3"/>
      </w:pPr>
      <w:r>
        <w:rPr>
          <w:rFonts w:hint="eastAsia" w:ascii="宋体" w:hAnsi="宋体" w:cs="宋体"/>
          <w:color w:val="auto"/>
          <w:sz w:val="24"/>
          <w:szCs w:val="24"/>
          <w:highlight w:val="none"/>
        </w:rPr>
        <w:t xml:space="preserve">（九）其他严重违反第十七条所列的乙方的权利和义务的行为。</w:t>
      </w:r>
      <w:r/>
    </w:p>
    <w:p>
      <w:pPr>
        <w:ind w:firstLine="480"/>
        <w:jc w:val="left"/>
        <w:spacing w:line="440" w:lineRule="exact"/>
        <w:widowControl w:val="off"/>
        <w:tabs>
          <w:tab w:val="center" w:pos="5131"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第三十</w:t>
      </w:r>
      <w:r>
        <w:rPr>
          <w:rFonts w:hint="eastAsia" w:ascii="宋体" w:hAnsi="宋体" w:cs="宋体"/>
          <w:color w:val="auto"/>
          <w:sz w:val="24"/>
          <w:szCs w:val="24"/>
          <w:highlight w:val="none"/>
          <w:lang w:val="en-US" w:eastAsia="zh-CN"/>
        </w:rPr>
        <w:t xml:space="preserve">四</w:t>
      </w:r>
      <w:r>
        <w:rPr>
          <w:rFonts w:hint="eastAsia" w:ascii="宋体" w:hAnsi="宋体" w:cs="宋体"/>
          <w:color w:val="auto"/>
          <w:sz w:val="24"/>
          <w:szCs w:val="24"/>
          <w:highlight w:val="none"/>
        </w:rPr>
        <w:t xml:space="preserve">条  合同解除时应书面通知乙方，书面通知到达乙方时解除。</w:t>
      </w:r>
      <w:r/>
    </w:p>
    <w:p>
      <w:pPr>
        <w:ind w:firstLine="480"/>
        <w:jc w:val="left"/>
        <w:spacing w:line="440" w:lineRule="exact"/>
        <w:widowControl w:val="off"/>
        <w:tabs>
          <w:tab w:val="center" w:pos="5131"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第三十</w:t>
      </w:r>
      <w:r>
        <w:rPr>
          <w:rFonts w:hint="eastAsia" w:ascii="宋体" w:hAnsi="宋体" w:cs="宋体"/>
          <w:color w:val="auto"/>
          <w:sz w:val="24"/>
          <w:szCs w:val="24"/>
          <w:highlight w:val="none"/>
          <w:lang w:val="en-US" w:eastAsia="zh-CN"/>
        </w:rPr>
        <w:t xml:space="preserve">五</w:t>
      </w:r>
      <w:r>
        <w:rPr>
          <w:rFonts w:hint="eastAsia" w:ascii="宋体" w:hAnsi="宋体" w:cs="宋体"/>
          <w:color w:val="auto"/>
          <w:sz w:val="24"/>
          <w:szCs w:val="24"/>
          <w:highlight w:val="none"/>
        </w:rPr>
        <w:t xml:space="preserve">条  因乙方违约解除合同的，其履约保证金不予退回，并视情况轻重列入</w:t>
      </w:r>
      <w:r>
        <w:rPr>
          <w:rFonts w:ascii="Calibri" w:hAnsi="Calibri" w:cs="Times New Roman"/>
          <w:color w:val="auto"/>
          <w:sz w:val="20"/>
          <w:szCs w:val="20"/>
          <w:highlight w:val="none"/>
        </w:rPr>
        <w:fldChar w:fldCharType="begin"/>
      </w:r>
      <w:r>
        <w:rPr>
          <w:rFonts w:ascii="Calibri" w:hAnsi="Calibri" w:cs="Times New Roman"/>
          <w:color w:val="auto"/>
          <w:sz w:val="20"/>
          <w:szCs w:val="20"/>
          <w:highlight w:val="none"/>
        </w:rPr>
        <w:instrText xml:space="preserve"> HYPERLINK "http://www.ccgp.gov.cn/search/cr/./" \o "政府采购严重违法失信行为记录名单" </w:instrText>
      </w:r>
      <w:r>
        <w:rPr>
          <w:rFonts w:ascii="Calibri" w:hAnsi="Calibri" w:cs="Times New Roman"/>
          <w:color w:val="auto"/>
          <w:sz w:val="20"/>
          <w:szCs w:val="20"/>
          <w:highlight w:val="none"/>
        </w:rPr>
        <w:fldChar w:fldCharType="separate"/>
      </w:r>
      <w:r>
        <w:rPr>
          <w:rFonts w:hint="eastAsia" w:ascii="宋体" w:hAnsi="宋体" w:cs="宋体"/>
          <w:color w:val="auto"/>
          <w:sz w:val="24"/>
          <w:szCs w:val="24"/>
          <w:highlight w:val="none"/>
        </w:rPr>
        <w:t xml:space="preserve">政府采</w:t>
      </w:r>
      <w:bookmarkStart w:id="10" w:name="_Hlt36220120"/>
      <w:r/>
      <w:bookmarkStart w:id="11" w:name="_Hlt36220121"/>
      <w:r>
        <w:rPr>
          <w:rFonts w:hint="eastAsia" w:ascii="宋体" w:hAnsi="宋体" w:cs="宋体"/>
          <w:color w:val="auto"/>
          <w:sz w:val="24"/>
          <w:szCs w:val="24"/>
          <w:highlight w:val="none"/>
        </w:rPr>
        <w:t xml:space="preserve">购</w:t>
      </w:r>
      <w:bookmarkEnd w:id="10"/>
      <w:r/>
      <w:bookmarkEnd w:id="11"/>
      <w:r>
        <w:rPr>
          <w:rFonts w:hint="eastAsia" w:ascii="宋体" w:hAnsi="宋体" w:cs="宋体"/>
          <w:color w:val="auto"/>
          <w:sz w:val="24"/>
          <w:szCs w:val="24"/>
          <w:highlight w:val="none"/>
        </w:rPr>
        <w:t xml:space="preserve">失信行为记录名单</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t xml:space="preserve">。</w:t>
      </w:r>
      <w:r/>
    </w:p>
    <w:p>
      <w:pPr>
        <w:ind w:firstLine="480"/>
        <w:jc w:val="left"/>
        <w:spacing w:line="440" w:lineRule="exact"/>
        <w:widowControl w:val="off"/>
        <w:tabs>
          <w:tab w:val="center" w:pos="5131"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第三十</w:t>
      </w:r>
      <w:r>
        <w:rPr>
          <w:rFonts w:hint="eastAsia" w:ascii="宋体" w:hAnsi="宋体" w:cs="宋体"/>
          <w:color w:val="auto"/>
          <w:sz w:val="24"/>
          <w:szCs w:val="24"/>
          <w:highlight w:val="none"/>
          <w:lang w:val="en-US" w:eastAsia="zh-CN"/>
        </w:rPr>
        <w:t xml:space="preserve">六</w:t>
      </w:r>
      <w:r>
        <w:rPr>
          <w:rFonts w:hint="eastAsia" w:ascii="宋体" w:hAnsi="宋体" w:cs="宋体"/>
          <w:color w:val="auto"/>
          <w:sz w:val="24"/>
          <w:szCs w:val="24"/>
          <w:highlight w:val="none"/>
        </w:rPr>
        <w:t xml:space="preserve">条  合同解除后，甲方有权临时接管或指定第三方负责该采购包保洁工作。</w:t>
      </w:r>
      <w:r/>
    </w:p>
    <w:p>
      <w:pPr>
        <w:jc w:val="center"/>
        <w:spacing w:line="440" w:lineRule="exact"/>
        <w:widowControl w:val="off"/>
        <w:rPr>
          <w:rFonts w:ascii="宋体" w:hAnsi="宋体" w:cs="宋体"/>
          <w:color w:val="auto"/>
          <w:sz w:val="24"/>
          <w:szCs w:val="24"/>
          <w:highlight w:val="none"/>
        </w:rPr>
        <w:outlineLvl w:val="1"/>
      </w:pPr>
      <w:r>
        <w:rPr>
          <w:rFonts w:hint="eastAsia" w:ascii="宋体" w:hAnsi="宋体" w:cs="宋体"/>
          <w:color w:val="auto"/>
          <w:sz w:val="24"/>
          <w:szCs w:val="24"/>
          <w:highlight w:val="none"/>
        </w:rPr>
        <w:t xml:space="preserve">第十二节  附则</w:t>
      </w:r>
      <w:r/>
    </w:p>
    <w:p>
      <w:pPr>
        <w:ind w:firstLine="482"/>
        <w:jc w:val="left"/>
        <w:spacing w:line="44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第三十</w:t>
      </w:r>
      <w:r>
        <w:rPr>
          <w:rFonts w:hint="eastAsia" w:ascii="宋体" w:hAnsi="宋体" w:cs="宋体"/>
          <w:color w:val="auto"/>
          <w:sz w:val="24"/>
          <w:szCs w:val="24"/>
          <w:highlight w:val="none"/>
          <w:lang w:val="en-US" w:eastAsia="zh-CN"/>
        </w:rPr>
        <w:t xml:space="preserve">七</w:t>
      </w:r>
      <w:r>
        <w:rPr>
          <w:rFonts w:hint="eastAsia" w:ascii="宋体" w:hAnsi="宋体" w:cs="宋体"/>
          <w:color w:val="auto"/>
          <w:sz w:val="24"/>
          <w:szCs w:val="24"/>
          <w:highlight w:val="none"/>
        </w:rPr>
        <w:t xml:space="preserve">条  双方约定自本合同生效之日起，根据甲方委托承包事项，办理接管验收手续。 </w:t>
      </w:r>
      <w:r/>
    </w:p>
    <w:p>
      <w:pPr>
        <w:ind w:firstLine="482"/>
        <w:jc w:val="left"/>
        <w:spacing w:line="44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第三十</w:t>
      </w:r>
      <w:r>
        <w:rPr>
          <w:rFonts w:hint="eastAsia" w:ascii="宋体" w:hAnsi="宋体" w:cs="宋体"/>
          <w:color w:val="auto"/>
          <w:sz w:val="24"/>
          <w:szCs w:val="24"/>
          <w:highlight w:val="none"/>
          <w:lang w:val="en-US" w:eastAsia="zh-CN"/>
        </w:rPr>
        <w:t xml:space="preserve">八</w:t>
      </w:r>
      <w:r>
        <w:rPr>
          <w:rFonts w:hint="eastAsia" w:ascii="宋体" w:hAnsi="宋体" w:cs="宋体"/>
          <w:color w:val="auto"/>
          <w:sz w:val="24"/>
          <w:szCs w:val="24"/>
          <w:highlight w:val="none"/>
        </w:rPr>
        <w:t xml:space="preserve">条  本合同之附件均为合同有效组成部分。本合同及其附件和补充协议未规定的事宜，均遵照中华人民共和国有关法律、法规和规章执行。</w:t>
      </w:r>
      <w:r/>
    </w:p>
    <w:p>
      <w:pPr>
        <w:ind w:firstLine="482"/>
        <w:jc w:val="left"/>
        <w:spacing w:line="44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第三十</w:t>
      </w:r>
      <w:r>
        <w:rPr>
          <w:rFonts w:hint="eastAsia" w:ascii="宋体" w:hAnsi="宋体" w:cs="宋体"/>
          <w:color w:val="auto"/>
          <w:sz w:val="24"/>
          <w:szCs w:val="24"/>
          <w:highlight w:val="none"/>
          <w:lang w:val="en-US" w:eastAsia="zh-CN"/>
        </w:rPr>
        <w:t xml:space="preserve">九</w:t>
      </w:r>
      <w:r>
        <w:rPr>
          <w:rFonts w:hint="eastAsia" w:ascii="宋体" w:hAnsi="宋体" w:cs="宋体"/>
          <w:color w:val="auto"/>
          <w:sz w:val="24"/>
          <w:szCs w:val="24"/>
          <w:highlight w:val="none"/>
        </w:rPr>
        <w:t xml:space="preserve">条  本合同连同附件页，一式陆份，具有同等法律效力，甲方三份， 乙方一份，区财政局采购科一份，区财政局综合科一份。</w:t>
      </w:r>
      <w:r/>
    </w:p>
    <w:p>
      <w:pPr>
        <w:ind w:firstLine="480"/>
        <w:jc w:val="left"/>
        <w:spacing w:line="44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第</w:t>
      </w:r>
      <w:r>
        <w:rPr>
          <w:rFonts w:hint="eastAsia" w:ascii="宋体" w:hAnsi="宋体" w:cs="宋体"/>
          <w:color w:val="auto"/>
          <w:sz w:val="24"/>
          <w:szCs w:val="24"/>
          <w:highlight w:val="none"/>
          <w:lang w:val="en-US" w:eastAsia="zh-CN"/>
        </w:rPr>
        <w:t xml:space="preserve">四十</w:t>
      </w:r>
      <w:r>
        <w:rPr>
          <w:rFonts w:hint="eastAsia" w:ascii="宋体" w:hAnsi="宋体" w:cs="宋体"/>
          <w:color w:val="auto"/>
          <w:sz w:val="24"/>
          <w:szCs w:val="24"/>
          <w:highlight w:val="none"/>
        </w:rPr>
        <w:t xml:space="preserve">条  本合同执行期限内如因自然灾害、城市建设、政策调整或者不可抗力导致合同不得不终止，甲乙双方应该相互理解，妥善处理终止合同所涉及相关事宜，互不追究对方责任。</w:t>
      </w:r>
      <w:r/>
    </w:p>
    <w:p>
      <w:pPr>
        <w:ind w:firstLine="540"/>
        <w:jc w:val="left"/>
        <w:spacing w:line="44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第</w:t>
      </w:r>
      <w:r>
        <w:rPr>
          <w:rFonts w:hint="eastAsia" w:ascii="宋体" w:hAnsi="宋体" w:cs="宋体"/>
          <w:color w:val="auto"/>
          <w:sz w:val="24"/>
          <w:szCs w:val="24"/>
          <w:highlight w:val="none"/>
          <w:lang w:val="en-US" w:eastAsia="zh-CN"/>
        </w:rPr>
        <w:t xml:space="preserve">四十一</w:t>
      </w:r>
      <w:r>
        <w:rPr>
          <w:rFonts w:hint="eastAsia" w:ascii="宋体" w:hAnsi="宋体" w:cs="宋体"/>
          <w:color w:val="auto"/>
          <w:sz w:val="24"/>
          <w:szCs w:val="24"/>
          <w:highlight w:val="none"/>
        </w:rPr>
        <w:t xml:space="preserve">条  本合同未尽事宜，由甲乙双方协商解决。如果不能协商一致，合同任何一方有权向甲方所在地人民法院提起诉讼。</w:t>
      </w:r>
      <w:r/>
    </w:p>
    <w:p>
      <w:pPr>
        <w:ind w:firstLine="480"/>
        <w:jc w:val="left"/>
        <w:spacing w:line="44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第</w:t>
      </w:r>
      <w:r>
        <w:rPr>
          <w:rFonts w:hint="eastAsia" w:ascii="宋体" w:hAnsi="宋体" w:cs="宋体"/>
          <w:color w:val="auto"/>
          <w:sz w:val="24"/>
          <w:szCs w:val="24"/>
          <w:highlight w:val="none"/>
          <w:lang w:val="en-US" w:eastAsia="zh-CN"/>
        </w:rPr>
        <w:t xml:space="preserve">四十二</w:t>
      </w:r>
      <w:r>
        <w:rPr>
          <w:rFonts w:hint="eastAsia" w:ascii="宋体" w:hAnsi="宋体" w:cs="宋体"/>
          <w:color w:val="auto"/>
          <w:sz w:val="24"/>
          <w:szCs w:val="24"/>
          <w:highlight w:val="none"/>
        </w:rPr>
        <w:t xml:space="preserve">条  本合同其它未尽事宜及与采购文件有矛盾之处，以采购文件（项目编号：</w:t>
      </w:r>
      <w:r>
        <w:rPr>
          <w:rFonts w:hint="eastAsia" w:ascii="宋体" w:hAnsi="宋体" w:cs="Times New Roman"/>
          <w:color w:val="auto"/>
          <w:sz w:val="24"/>
          <w:szCs w:val="24"/>
          <w:highlight w:val="none"/>
          <w:lang w:eastAsia="zh-CN"/>
        </w:rPr>
        <w:t xml:space="preserve">JSZC-320305-ZJFR-G2026-0002</w:t>
      </w:r>
      <w:r>
        <w:rPr>
          <w:rFonts w:hint="eastAsia" w:ascii="宋体" w:hAnsi="宋体" w:cs="宋体"/>
          <w:color w:val="auto"/>
          <w:sz w:val="24"/>
          <w:szCs w:val="24"/>
          <w:highlight w:val="none"/>
        </w:rPr>
        <w:t xml:space="preserve">）为准。</w:t>
      </w:r>
      <w:r/>
    </w:p>
    <w:p>
      <w:pPr>
        <w:ind w:firstLine="540"/>
        <w:jc w:val="left"/>
        <w:spacing w:line="44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第四十</w:t>
      </w:r>
      <w:r>
        <w:rPr>
          <w:rFonts w:hint="eastAsia" w:ascii="宋体" w:hAnsi="宋体" w:cs="宋体"/>
          <w:color w:val="auto"/>
          <w:sz w:val="24"/>
          <w:szCs w:val="24"/>
          <w:highlight w:val="none"/>
          <w:lang w:val="en-US" w:eastAsia="zh-CN"/>
        </w:rPr>
        <w:t xml:space="preserve">三</w:t>
      </w:r>
      <w:r>
        <w:rPr>
          <w:rFonts w:hint="eastAsia" w:ascii="宋体" w:hAnsi="宋体" w:cs="宋体"/>
          <w:color w:val="auto"/>
          <w:sz w:val="24"/>
          <w:szCs w:val="24"/>
          <w:highlight w:val="none"/>
        </w:rPr>
        <w:t xml:space="preserve">条  合同的变更：甲方在履行完政府采购计划变更手续并完成相关采购程序后，签订政府采购补充（变更）协议后予以变更。</w:t>
      </w:r>
      <w:r/>
    </w:p>
    <w:p>
      <w:pPr>
        <w:ind w:firstLine="480"/>
        <w:spacing w:after="0" w:line="440" w:lineRule="exact"/>
        <w:tabs>
          <w:tab w:val="left" w:pos="3479" w:leader="none"/>
        </w:tabs>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第四十</w:t>
      </w:r>
      <w:r>
        <w:rPr>
          <w:rFonts w:hint="eastAsia" w:ascii="宋体" w:hAnsi="宋体" w:eastAsia="宋体" w:cs="宋体"/>
          <w:color w:val="auto"/>
          <w:sz w:val="24"/>
          <w:szCs w:val="24"/>
          <w:highlight w:val="none"/>
          <w:lang w:val="en-US" w:eastAsia="zh-CN"/>
        </w:rPr>
        <w:t xml:space="preserve">四</w:t>
      </w:r>
      <w:r>
        <w:rPr>
          <w:rFonts w:hint="eastAsia" w:ascii="宋体" w:hAnsi="宋体" w:eastAsia="宋体" w:cs="宋体"/>
          <w:color w:val="auto"/>
          <w:sz w:val="24"/>
          <w:szCs w:val="24"/>
          <w:highlight w:val="none"/>
        </w:rPr>
        <w:t xml:space="preserve">条 本合同自双方签章后生效。</w:t>
      </w:r>
      <w:r/>
    </w:p>
    <w:p>
      <w:pPr>
        <w:ind w:firstLine="480"/>
        <w:spacing w:after="0" w:line="440" w:lineRule="exact"/>
        <w:tabs>
          <w:tab w:val="left" w:pos="3479" w:leader="none"/>
        </w:tabs>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第四十</w:t>
      </w:r>
      <w:r>
        <w:rPr>
          <w:rFonts w:hint="eastAsia" w:ascii="宋体" w:hAnsi="宋体" w:eastAsia="宋体" w:cs="宋体"/>
          <w:color w:val="auto"/>
          <w:sz w:val="24"/>
          <w:szCs w:val="24"/>
          <w:highlight w:val="none"/>
          <w:lang w:val="en-US" w:eastAsia="zh-CN"/>
        </w:rPr>
        <w:t xml:space="preserve">五</w:t>
      </w:r>
      <w:r>
        <w:rPr>
          <w:rFonts w:hint="eastAsia" w:ascii="宋体" w:hAnsi="宋体" w:eastAsia="宋体" w:cs="宋体"/>
          <w:color w:val="auto"/>
          <w:sz w:val="24"/>
          <w:szCs w:val="24"/>
          <w:highlight w:val="none"/>
        </w:rPr>
        <w:t xml:space="preserve">条 合同生效及其他</w:t>
      </w:r>
      <w:r/>
    </w:p>
    <w:p>
      <w:pPr>
        <w:ind w:firstLine="480"/>
        <w:spacing w:after="0" w:line="440" w:lineRule="exact"/>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1、合同应在甲乙双方代表签字并加盖公章后生效。</w:t>
      </w:r>
      <w:r/>
    </w:p>
    <w:p>
      <w:pPr>
        <w:ind w:firstLine="480"/>
        <w:spacing w:after="0" w:line="440" w:lineRule="exact"/>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2、本合同应按照中华人民共和国的现行法律进行解释。</w:t>
      </w:r>
      <w:r/>
    </w:p>
    <w:p>
      <w:pPr>
        <w:jc w:val="left"/>
        <w:spacing w:line="440" w:lineRule="exact"/>
        <w:widowControl w:val="off"/>
        <w:rPr>
          <w:rFonts w:ascii="宋体" w:hAnsi="宋体" w:cs="宋体"/>
          <w:color w:val="auto"/>
          <w:sz w:val="24"/>
          <w:szCs w:val="24"/>
          <w:highlight w:val="none"/>
        </w:rPr>
      </w:pPr>
      <w:r>
        <w:rPr>
          <w:rFonts w:ascii="宋体" w:hAnsi="宋体" w:cs="宋体"/>
          <w:color w:val="auto"/>
          <w:sz w:val="24"/>
          <w:szCs w:val="24"/>
          <w:highlight w:val="none"/>
        </w:rPr>
      </w:r>
      <w:r/>
    </w:p>
    <w:p>
      <w:pPr>
        <w:ind w:firstLine="540"/>
        <w:jc w:val="left"/>
        <w:spacing w:line="44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甲方（签章）：                          乙方（签章）：</w:t>
      </w:r>
      <w:r/>
    </w:p>
    <w:p>
      <w:pPr>
        <w:ind w:firstLine="540"/>
        <w:jc w:val="left"/>
        <w:spacing w:line="44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地址：                                  地址：</w:t>
      </w:r>
      <w:r/>
    </w:p>
    <w:p>
      <w:pPr>
        <w:ind w:firstLine="540"/>
        <w:jc w:val="left"/>
        <w:spacing w:line="44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邮编：                                  邮编：</w:t>
      </w:r>
      <w:r/>
    </w:p>
    <w:p>
      <w:pPr>
        <w:ind w:firstLine="540"/>
        <w:jc w:val="left"/>
        <w:spacing w:line="44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传真：                                  传真：</w:t>
      </w:r>
      <w:r/>
    </w:p>
    <w:p>
      <w:pPr>
        <w:ind w:firstLine="540"/>
        <w:jc w:val="left"/>
        <w:spacing w:line="44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电话：                                  电话：</w:t>
      </w:r>
      <w:r/>
    </w:p>
    <w:p>
      <w:pPr>
        <w:ind w:firstLine="540"/>
        <w:jc w:val="left"/>
        <w:spacing w:line="44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法定代表人或授权代表(签名)：             法定代表人或授权代表(签名)：</w:t>
      </w:r>
      <w:r/>
    </w:p>
    <w:p>
      <w:pPr>
        <w:ind w:firstLine="480"/>
        <w:jc w:val="left"/>
        <w:spacing w:line="44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                                         开户银行：</w:t>
      </w:r>
      <w:r/>
    </w:p>
    <w:p>
      <w:pPr>
        <w:ind w:firstLine="480"/>
        <w:jc w:val="left"/>
        <w:spacing w:line="44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                                         银行账号：</w:t>
      </w:r>
      <w:r/>
    </w:p>
    <w:p>
      <w:pPr>
        <w:jc w:val="left"/>
        <w:spacing w:line="44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                                  </w:t>
      </w:r>
      <w:r/>
    </w:p>
    <w:p>
      <w:pPr>
        <w:ind w:firstLine="540"/>
        <w:jc w:val="left"/>
        <w:spacing w:line="44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年   月   日                            年   月    日</w:t>
      </w:r>
      <w:r/>
    </w:p>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jc w:val="left"/>
        <w:widowControl/>
        <w:rPr>
          <w:rFonts w:hint="eastAsia" w:ascii="宋体" w:hAnsi="宋体" w:cs="宋体"/>
          <w:color w:val="auto"/>
          <w:sz w:val="24"/>
          <w:szCs w:val="24"/>
          <w:highlight w:val="none"/>
        </w:rPr>
        <w:outlineLvl w:val="2"/>
      </w:pPr>
      <w:r>
        <w:rPr>
          <w:rFonts w:hint="eastAsia" w:ascii="宋体" w:hAnsi="宋体" w:cs="宋体"/>
          <w:color w:val="auto"/>
          <w:sz w:val="24"/>
          <w:szCs w:val="24"/>
          <w:highlight w:val="none"/>
        </w:rPr>
      </w:r>
      <w:r/>
    </w:p>
    <w:p>
      <w:pPr>
        <w:jc w:val="left"/>
        <w:widowControl/>
        <w:rPr>
          <w:rFonts w:hint="eastAsia" w:ascii="宋体" w:hAnsi="宋体" w:cs="宋体"/>
          <w:color w:val="auto"/>
          <w:sz w:val="24"/>
          <w:szCs w:val="24"/>
          <w:highlight w:val="none"/>
        </w:rPr>
        <w:outlineLvl w:val="2"/>
      </w:pPr>
      <w:r>
        <w:rPr>
          <w:rFonts w:hint="eastAsia" w:ascii="宋体" w:hAnsi="宋体" w:cs="宋体"/>
          <w:color w:val="auto"/>
          <w:sz w:val="24"/>
          <w:szCs w:val="24"/>
          <w:highlight w:val="none"/>
        </w:rPr>
      </w:r>
      <w:r/>
    </w:p>
    <w:p>
      <w:pPr>
        <w:jc w:val="left"/>
        <w:widowControl/>
        <w:rPr>
          <w:rFonts w:hint="eastAsia" w:ascii="宋体" w:hAnsi="宋体" w:cs="宋体"/>
          <w:color w:val="auto"/>
          <w:sz w:val="24"/>
          <w:szCs w:val="24"/>
          <w:highlight w:val="none"/>
        </w:rPr>
        <w:outlineLvl w:val="2"/>
      </w:pPr>
      <w:r>
        <w:rPr>
          <w:rFonts w:hint="eastAsia" w:ascii="宋体" w:hAnsi="宋体" w:cs="宋体"/>
          <w:color w:val="auto"/>
          <w:sz w:val="24"/>
          <w:szCs w:val="24"/>
          <w:highlight w:val="none"/>
        </w:rPr>
      </w:r>
      <w:r/>
    </w:p>
    <w:p>
      <w:pPr>
        <w:jc w:val="left"/>
        <w:widowControl/>
        <w:rPr>
          <w:rFonts w:hint="eastAsia" w:ascii="宋体" w:hAnsi="宋体" w:cs="宋体"/>
          <w:color w:val="auto"/>
          <w:sz w:val="24"/>
          <w:szCs w:val="24"/>
          <w:highlight w:val="none"/>
        </w:rPr>
        <w:outlineLvl w:val="2"/>
      </w:pPr>
      <w:r>
        <w:rPr>
          <w:rFonts w:hint="eastAsia" w:ascii="宋体" w:hAnsi="宋体" w:cs="宋体"/>
          <w:color w:val="auto"/>
          <w:sz w:val="24"/>
          <w:szCs w:val="24"/>
          <w:highlight w:val="none"/>
        </w:rPr>
      </w:r>
      <w:r/>
    </w:p>
    <w:p>
      <w:pPr>
        <w:jc w:val="left"/>
        <w:widowControl/>
        <w:rPr>
          <w:rFonts w:hint="eastAsia" w:ascii="宋体" w:hAnsi="宋体" w:cs="宋体"/>
          <w:color w:val="auto"/>
          <w:sz w:val="24"/>
          <w:szCs w:val="24"/>
          <w:highlight w:val="none"/>
        </w:rPr>
        <w:outlineLvl w:val="2"/>
      </w:pPr>
      <w:r>
        <w:rPr>
          <w:rFonts w:hint="eastAsia" w:ascii="宋体" w:hAnsi="宋体" w:cs="宋体"/>
          <w:color w:val="auto"/>
          <w:sz w:val="24"/>
          <w:szCs w:val="24"/>
          <w:highlight w:val="none"/>
        </w:rPr>
      </w:r>
      <w:r/>
    </w:p>
    <w:p>
      <w:pPr>
        <w:jc w:val="left"/>
        <w:widowControl/>
        <w:rPr>
          <w:rFonts w:hint="eastAsia" w:ascii="宋体" w:hAnsi="宋体" w:cs="宋体"/>
          <w:color w:val="auto"/>
          <w:sz w:val="24"/>
          <w:szCs w:val="24"/>
          <w:highlight w:val="none"/>
        </w:rPr>
        <w:outlineLvl w:val="2"/>
      </w:pPr>
      <w:r>
        <w:rPr>
          <w:rFonts w:hint="eastAsia" w:ascii="宋体" w:hAnsi="宋体" w:cs="宋体"/>
          <w:color w:val="auto"/>
          <w:sz w:val="24"/>
          <w:szCs w:val="24"/>
          <w:highlight w:val="none"/>
        </w:rPr>
      </w:r>
      <w:r/>
    </w:p>
    <w:p>
      <w:pPr>
        <w:jc w:val="left"/>
        <w:widowControl/>
        <w:rPr>
          <w:rFonts w:hint="eastAsia" w:ascii="宋体" w:hAnsi="宋体" w:cs="宋体"/>
          <w:color w:val="auto"/>
          <w:sz w:val="24"/>
          <w:szCs w:val="24"/>
          <w:highlight w:val="none"/>
        </w:rPr>
        <w:outlineLvl w:val="2"/>
      </w:pPr>
      <w:r>
        <w:rPr>
          <w:rFonts w:hint="eastAsia" w:ascii="宋体" w:hAnsi="宋体" w:cs="宋体"/>
          <w:color w:val="auto"/>
          <w:sz w:val="24"/>
          <w:szCs w:val="24"/>
          <w:highlight w:val="none"/>
        </w:rPr>
      </w:r>
      <w:r/>
    </w:p>
    <w:p>
      <w:pPr>
        <w:jc w:val="left"/>
        <w:widowControl/>
        <w:rPr>
          <w:rFonts w:hint="eastAsia" w:ascii="宋体" w:hAnsi="宋体" w:cs="宋体"/>
          <w:color w:val="auto"/>
          <w:sz w:val="24"/>
          <w:szCs w:val="24"/>
          <w:highlight w:val="none"/>
        </w:rPr>
        <w:outlineLvl w:val="2"/>
      </w:pPr>
      <w:r>
        <w:rPr>
          <w:rFonts w:hint="eastAsia" w:ascii="宋体" w:hAnsi="宋体" w:cs="宋体"/>
          <w:color w:val="auto"/>
          <w:sz w:val="24"/>
          <w:szCs w:val="24"/>
          <w:highlight w:val="none"/>
        </w:rPr>
      </w:r>
      <w:r/>
    </w:p>
    <w:p>
      <w:pPr>
        <w:jc w:val="left"/>
        <w:widowControl/>
        <w:rPr>
          <w:rFonts w:hint="eastAsia" w:ascii="宋体" w:hAnsi="宋体" w:cs="宋体"/>
          <w:color w:val="auto"/>
          <w:sz w:val="24"/>
          <w:szCs w:val="24"/>
          <w:highlight w:val="none"/>
        </w:rPr>
        <w:outlineLvl w:val="2"/>
      </w:pPr>
      <w:r>
        <w:rPr>
          <w:rFonts w:hint="eastAsia" w:ascii="宋体" w:hAnsi="宋体" w:cs="宋体"/>
          <w:color w:val="auto"/>
          <w:sz w:val="24"/>
          <w:szCs w:val="24"/>
          <w:highlight w:val="none"/>
        </w:rPr>
      </w:r>
      <w:r/>
    </w:p>
    <w:p>
      <w:pPr>
        <w:jc w:val="left"/>
        <w:widowControl/>
        <w:rPr>
          <w:rFonts w:hint="eastAsia" w:ascii="宋体" w:hAnsi="宋体" w:cs="宋体"/>
          <w:color w:val="auto"/>
          <w:sz w:val="24"/>
          <w:szCs w:val="24"/>
          <w:highlight w:val="none"/>
        </w:rPr>
        <w:outlineLvl w:val="2"/>
      </w:pPr>
      <w:r>
        <w:rPr>
          <w:rFonts w:hint="eastAsia" w:ascii="宋体" w:hAnsi="宋体" w:cs="宋体"/>
          <w:color w:val="auto"/>
          <w:sz w:val="24"/>
          <w:szCs w:val="24"/>
          <w:highlight w:val="none"/>
        </w:rPr>
      </w:r>
      <w:r/>
    </w:p>
    <w:p>
      <w:pPr>
        <w:jc w:val="left"/>
        <w:widowControl/>
        <w:rPr>
          <w:rFonts w:hint="eastAsia" w:ascii="宋体" w:hAnsi="宋体" w:cs="宋体"/>
          <w:color w:val="auto"/>
          <w:sz w:val="24"/>
          <w:szCs w:val="24"/>
          <w:highlight w:val="none"/>
        </w:rPr>
        <w:outlineLvl w:val="2"/>
      </w:pPr>
      <w:r>
        <w:rPr>
          <w:rFonts w:hint="eastAsia" w:ascii="宋体" w:hAnsi="宋体" w:cs="宋体"/>
          <w:color w:val="auto"/>
          <w:sz w:val="24"/>
          <w:szCs w:val="24"/>
          <w:highlight w:val="none"/>
        </w:rPr>
      </w:r>
      <w:r/>
    </w:p>
    <w:p>
      <w:pPr>
        <w:jc w:val="left"/>
        <w:widowControl/>
        <w:rPr>
          <w:rFonts w:hint="eastAsia" w:ascii="宋体" w:hAnsi="宋体" w:cs="宋体"/>
          <w:color w:val="auto"/>
          <w:sz w:val="24"/>
          <w:szCs w:val="24"/>
          <w:highlight w:val="none"/>
        </w:rPr>
        <w:outlineLvl w:val="2"/>
      </w:pPr>
      <w:r>
        <w:rPr>
          <w:rFonts w:hint="eastAsia" w:ascii="宋体" w:hAnsi="宋体" w:cs="宋体"/>
          <w:color w:val="auto"/>
          <w:sz w:val="24"/>
          <w:szCs w:val="24"/>
          <w:highlight w:val="none"/>
        </w:rPr>
      </w:r>
      <w:r/>
    </w:p>
    <w:p>
      <w:pPr>
        <w:jc w:val="left"/>
        <w:widowControl/>
        <w:rPr>
          <w:rFonts w:hint="eastAsia" w:ascii="宋体" w:hAnsi="宋体" w:cs="宋体"/>
          <w:color w:val="auto"/>
          <w:sz w:val="24"/>
          <w:szCs w:val="24"/>
          <w:highlight w:val="none"/>
        </w:rPr>
        <w:outlineLvl w:val="2"/>
      </w:pPr>
      <w:r>
        <w:rPr>
          <w:rFonts w:hint="eastAsia" w:ascii="宋体" w:hAnsi="宋体" w:cs="宋体"/>
          <w:color w:val="auto"/>
          <w:sz w:val="24"/>
          <w:szCs w:val="24"/>
          <w:highlight w:val="none"/>
        </w:rPr>
      </w:r>
      <w:r/>
    </w:p>
    <w:p>
      <w:pPr>
        <w:jc w:val="left"/>
        <w:widowControl/>
        <w:rPr>
          <w:rFonts w:hint="eastAsia" w:ascii="宋体" w:hAnsi="宋体" w:cs="宋体"/>
          <w:color w:val="auto"/>
          <w:sz w:val="24"/>
          <w:szCs w:val="24"/>
          <w:highlight w:val="none"/>
        </w:rPr>
        <w:outlineLvl w:val="2"/>
      </w:pPr>
      <w:r>
        <w:rPr>
          <w:rFonts w:hint="eastAsia" w:ascii="宋体" w:hAnsi="宋体" w:cs="宋体"/>
          <w:color w:val="auto"/>
          <w:sz w:val="24"/>
          <w:szCs w:val="24"/>
          <w:highlight w:val="none"/>
        </w:rPr>
      </w:r>
      <w:r/>
    </w:p>
    <w:p>
      <w:pPr>
        <w:jc w:val="left"/>
        <w:widowControl/>
        <w:rPr>
          <w:rFonts w:hint="eastAsia" w:ascii="宋体" w:hAnsi="宋体" w:cs="宋体"/>
          <w:color w:val="auto"/>
          <w:sz w:val="24"/>
          <w:szCs w:val="24"/>
          <w:highlight w:val="none"/>
        </w:rPr>
        <w:outlineLvl w:val="2"/>
      </w:pPr>
      <w:r>
        <w:rPr>
          <w:rFonts w:hint="eastAsia" w:ascii="宋体" w:hAnsi="宋体" w:cs="宋体"/>
          <w:color w:val="auto"/>
          <w:sz w:val="24"/>
          <w:szCs w:val="24"/>
          <w:highlight w:val="none"/>
        </w:rPr>
      </w:r>
      <w:r/>
    </w:p>
    <w:p>
      <w:pPr>
        <w:jc w:val="left"/>
        <w:widowControl/>
        <w:rPr>
          <w:rFonts w:hint="eastAsia" w:ascii="宋体" w:hAnsi="宋体" w:cs="宋体"/>
          <w:color w:val="auto"/>
          <w:sz w:val="24"/>
          <w:szCs w:val="24"/>
          <w:highlight w:val="none"/>
        </w:rPr>
        <w:outlineLvl w:val="2"/>
      </w:pPr>
      <w:r>
        <w:rPr>
          <w:rFonts w:hint="eastAsia" w:ascii="宋体" w:hAnsi="宋体" w:cs="宋体"/>
          <w:color w:val="auto"/>
          <w:sz w:val="24"/>
          <w:szCs w:val="24"/>
          <w:highlight w:val="none"/>
        </w:rPr>
      </w:r>
      <w:r/>
    </w:p>
    <w:p>
      <w:pPr>
        <w:jc w:val="left"/>
        <w:widowControl/>
        <w:rPr>
          <w:rFonts w:hint="eastAsia" w:ascii="宋体" w:hAnsi="宋体" w:cs="宋体"/>
          <w:color w:val="auto"/>
          <w:sz w:val="24"/>
          <w:szCs w:val="24"/>
          <w:highlight w:val="none"/>
        </w:rPr>
        <w:outlineLvl w:val="2"/>
      </w:pPr>
      <w:r>
        <w:rPr>
          <w:rFonts w:hint="eastAsia" w:ascii="宋体" w:hAnsi="宋体" w:cs="宋体"/>
          <w:color w:val="auto"/>
          <w:sz w:val="24"/>
          <w:szCs w:val="24"/>
          <w:highlight w:val="none"/>
        </w:rPr>
      </w:r>
      <w:r/>
    </w:p>
    <w:p>
      <w:pPr>
        <w:jc w:val="left"/>
        <w:widowControl/>
        <w:rPr>
          <w:rFonts w:hint="eastAsia" w:ascii="宋体" w:hAnsi="宋体" w:cs="宋体"/>
          <w:color w:val="auto"/>
          <w:sz w:val="24"/>
          <w:szCs w:val="24"/>
          <w:highlight w:val="none"/>
        </w:rPr>
        <w:outlineLvl w:val="2"/>
      </w:pPr>
      <w:r>
        <w:rPr>
          <w:rFonts w:hint="eastAsia" w:ascii="宋体" w:hAnsi="宋体" w:cs="宋体"/>
          <w:color w:val="auto"/>
          <w:sz w:val="24"/>
          <w:szCs w:val="24"/>
          <w:highlight w:val="none"/>
        </w:rPr>
      </w:r>
      <w:r/>
    </w:p>
    <w:p>
      <w:pPr>
        <w:jc w:val="left"/>
        <w:widowControl/>
        <w:rPr>
          <w:rFonts w:hint="eastAsia" w:ascii="宋体" w:hAnsi="宋体" w:cs="宋体"/>
          <w:color w:val="auto"/>
          <w:sz w:val="24"/>
          <w:szCs w:val="24"/>
          <w:highlight w:val="none"/>
        </w:rPr>
        <w:outlineLvl w:val="2"/>
      </w:pPr>
      <w:r>
        <w:rPr>
          <w:rFonts w:hint="eastAsia" w:ascii="宋体" w:hAnsi="宋体" w:cs="宋体"/>
          <w:color w:val="auto"/>
          <w:sz w:val="24"/>
          <w:szCs w:val="24"/>
          <w:highlight w:val="none"/>
        </w:rPr>
      </w:r>
      <w:r/>
    </w:p>
    <w:p>
      <w:pPr>
        <w:jc w:val="left"/>
        <w:widowControl/>
        <w:rPr>
          <w:rFonts w:hint="eastAsia" w:ascii="宋体" w:hAnsi="宋体" w:cs="宋体"/>
          <w:color w:val="auto"/>
          <w:sz w:val="24"/>
          <w:szCs w:val="24"/>
          <w:highlight w:val="none"/>
        </w:rPr>
        <w:outlineLvl w:val="2"/>
      </w:pPr>
      <w:r>
        <w:rPr>
          <w:rFonts w:hint="eastAsia" w:ascii="宋体" w:hAnsi="宋体" w:cs="宋体"/>
          <w:color w:val="auto"/>
          <w:sz w:val="24"/>
          <w:szCs w:val="24"/>
          <w:highlight w:val="none"/>
        </w:rPr>
      </w:r>
      <w:r/>
    </w:p>
    <w:p>
      <w:pPr>
        <w:jc w:val="left"/>
        <w:widowControl/>
        <w:rPr>
          <w:rFonts w:hint="eastAsia" w:ascii="宋体" w:hAnsi="宋体" w:cs="宋体"/>
          <w:color w:val="auto"/>
          <w:sz w:val="24"/>
          <w:szCs w:val="24"/>
          <w:highlight w:val="none"/>
        </w:rPr>
        <w:outlineLvl w:val="2"/>
      </w:pPr>
      <w:r>
        <w:rPr>
          <w:rFonts w:hint="eastAsia" w:ascii="宋体" w:hAnsi="宋体" w:cs="宋体"/>
          <w:color w:val="auto"/>
          <w:sz w:val="24"/>
          <w:szCs w:val="24"/>
          <w:highlight w:val="none"/>
        </w:rPr>
      </w:r>
      <w:r/>
    </w:p>
    <w:p>
      <w:pPr>
        <w:jc w:val="left"/>
        <w:widowControl/>
        <w:rPr>
          <w:rFonts w:hint="eastAsia" w:ascii="宋体" w:hAnsi="宋体" w:cs="宋体"/>
          <w:color w:val="auto"/>
          <w:sz w:val="24"/>
          <w:szCs w:val="24"/>
          <w:highlight w:val="none"/>
        </w:rPr>
        <w:outlineLvl w:val="2"/>
      </w:pPr>
      <w:r>
        <w:rPr>
          <w:rFonts w:hint="eastAsia" w:ascii="宋体" w:hAnsi="宋体" w:cs="宋体"/>
          <w:color w:val="auto"/>
          <w:sz w:val="24"/>
          <w:szCs w:val="24"/>
          <w:highlight w:val="none"/>
        </w:rPr>
      </w:r>
      <w:r/>
    </w:p>
    <w:p>
      <w:pPr>
        <w:jc w:val="left"/>
        <w:widowControl/>
        <w:rPr>
          <w:rFonts w:hint="eastAsia" w:ascii="宋体" w:hAnsi="宋体" w:cs="宋体"/>
          <w:color w:val="auto"/>
          <w:sz w:val="24"/>
          <w:szCs w:val="24"/>
          <w:highlight w:val="none"/>
        </w:rPr>
        <w:outlineLvl w:val="2"/>
      </w:pPr>
      <w:r>
        <w:rPr>
          <w:rFonts w:hint="eastAsia" w:ascii="宋体" w:hAnsi="宋体" w:cs="宋体"/>
          <w:color w:val="auto"/>
          <w:sz w:val="24"/>
          <w:szCs w:val="24"/>
          <w:highlight w:val="none"/>
        </w:rPr>
      </w:r>
      <w:r/>
    </w:p>
    <w:p>
      <w:pPr>
        <w:jc w:val="left"/>
        <w:widowControl/>
        <w:rPr>
          <w:rFonts w:hint="eastAsia" w:ascii="宋体" w:hAnsi="宋体" w:cs="宋体"/>
          <w:color w:val="auto"/>
          <w:sz w:val="24"/>
          <w:szCs w:val="24"/>
          <w:highlight w:val="none"/>
        </w:rPr>
        <w:outlineLvl w:val="2"/>
      </w:pPr>
      <w:r>
        <w:rPr>
          <w:rFonts w:hint="eastAsia" w:ascii="宋体" w:hAnsi="宋体" w:cs="宋体"/>
          <w:color w:val="auto"/>
          <w:sz w:val="24"/>
          <w:szCs w:val="24"/>
          <w:highlight w:val="none"/>
        </w:rPr>
      </w:r>
      <w:r/>
    </w:p>
    <w:p>
      <w:pPr>
        <w:jc w:val="left"/>
        <w:widowControl/>
        <w:rPr>
          <w:rFonts w:hint="eastAsia" w:ascii="宋体" w:hAnsi="宋体" w:cs="宋体"/>
          <w:color w:val="auto"/>
          <w:sz w:val="24"/>
          <w:szCs w:val="24"/>
          <w:highlight w:val="none"/>
        </w:rPr>
        <w:outlineLvl w:val="2"/>
      </w:pPr>
      <w:r>
        <w:rPr>
          <w:rFonts w:hint="eastAsia" w:ascii="宋体" w:hAnsi="宋体" w:cs="宋体"/>
          <w:color w:val="auto"/>
          <w:sz w:val="24"/>
          <w:szCs w:val="24"/>
          <w:highlight w:val="none"/>
        </w:rPr>
      </w:r>
      <w:r/>
    </w:p>
    <w:p>
      <w:pPr>
        <w:jc w:val="left"/>
        <w:widowControl/>
        <w:rPr>
          <w:rFonts w:hint="eastAsia" w:ascii="宋体" w:hAnsi="宋体" w:cs="宋体"/>
          <w:color w:val="auto"/>
          <w:sz w:val="24"/>
          <w:szCs w:val="24"/>
          <w:highlight w:val="none"/>
        </w:rPr>
        <w:outlineLvl w:val="2"/>
      </w:pPr>
      <w:r>
        <w:rPr>
          <w:rFonts w:hint="eastAsia" w:ascii="宋体" w:hAnsi="宋体" w:cs="宋体"/>
          <w:color w:val="auto"/>
          <w:sz w:val="24"/>
          <w:szCs w:val="24"/>
          <w:highlight w:val="none"/>
        </w:rPr>
      </w:r>
      <w:r/>
    </w:p>
    <w:p>
      <w:pPr>
        <w:jc w:val="left"/>
        <w:widowControl/>
        <w:rPr>
          <w:rFonts w:hint="eastAsia" w:ascii="宋体" w:hAnsi="宋体" w:cs="宋体"/>
          <w:color w:val="auto"/>
          <w:sz w:val="24"/>
          <w:szCs w:val="24"/>
          <w:highlight w:val="none"/>
        </w:rPr>
        <w:outlineLvl w:val="2"/>
      </w:pPr>
      <w:r>
        <w:rPr>
          <w:rFonts w:hint="eastAsia" w:ascii="宋体" w:hAnsi="宋体" w:cs="宋体"/>
          <w:color w:val="auto"/>
          <w:sz w:val="24"/>
          <w:szCs w:val="24"/>
          <w:highlight w:val="none"/>
        </w:rPr>
      </w:r>
      <w:r/>
    </w:p>
    <w:p>
      <w:pPr>
        <w:jc w:val="left"/>
        <w:widowControl/>
        <w:rPr>
          <w:rFonts w:ascii="宋体" w:hAnsi="宋体" w:cs="宋体"/>
          <w:b/>
          <w:bCs/>
          <w:color w:val="auto"/>
          <w:sz w:val="24"/>
          <w:szCs w:val="24"/>
          <w:highlight w:val="none"/>
        </w:rPr>
        <w:outlineLvl w:val="2"/>
      </w:pPr>
      <w:r>
        <w:rPr>
          <w:rFonts w:hint="eastAsia" w:ascii="宋体" w:hAnsi="宋体" w:cs="宋体"/>
          <w:color w:val="auto"/>
          <w:sz w:val="24"/>
          <w:szCs w:val="24"/>
          <w:highlight w:val="none"/>
        </w:rPr>
        <w:t xml:space="preserve">合同附件：</w:t>
      </w:r>
      <w:r>
        <w:rPr>
          <w:rFonts w:hint="eastAsia" w:ascii="宋体" w:hAnsi="宋体" w:cs="宋体"/>
          <w:b/>
          <w:bCs/>
          <w:color w:val="auto"/>
          <w:sz w:val="24"/>
          <w:szCs w:val="24"/>
          <w:highlight w:val="none"/>
        </w:rPr>
        <w:t xml:space="preserve">徐州市</w:t>
      </w:r>
      <w:r>
        <w:rPr>
          <w:rFonts w:hint="eastAsia" w:ascii="宋体" w:hAnsi="宋体" w:cs="宋体"/>
          <w:b/>
          <w:bCs/>
          <w:color w:val="auto"/>
          <w:sz w:val="24"/>
          <w:szCs w:val="24"/>
          <w:highlight w:val="none"/>
          <w:lang w:eastAsia="zh-CN"/>
        </w:rPr>
        <w:t xml:space="preserve">贾汪区</w:t>
      </w:r>
      <w:r>
        <w:rPr>
          <w:rFonts w:hint="eastAsia" w:ascii="宋体" w:hAnsi="宋体" w:cs="宋体"/>
          <w:b/>
          <w:bCs/>
          <w:color w:val="auto"/>
          <w:sz w:val="24"/>
          <w:szCs w:val="24"/>
          <w:highlight w:val="none"/>
        </w:rPr>
        <w:t xml:space="preserve">道路清扫保洁服务考核办法</w:t>
      </w:r>
      <w:r/>
    </w:p>
    <w:p>
      <w:pPr>
        <w:ind w:firstLine="400"/>
        <w:spacing w:after="0" w:line="440" w:lineRule="exact"/>
        <w:rPr>
          <w:rFonts w:hint="default" w:ascii="Calibri" w:hAnsi="Calibri" w:eastAsia="宋体" w:cs="Times New Roman"/>
          <w:color w:val="auto"/>
          <w:highlight w:val="none"/>
        </w:rPr>
      </w:pPr>
      <w:r>
        <w:rPr>
          <w:rFonts w:hint="default" w:ascii="Calibri" w:hAnsi="Calibri" w:eastAsia="宋体" w:cs="Times New Roman"/>
          <w:color w:val="auto"/>
          <w:highlight w:val="none"/>
        </w:rPr>
      </w:r>
      <w:r/>
    </w:p>
    <w:p>
      <w:pPr>
        <w:ind w:firstLine="480"/>
        <w:spacing w:after="0" w:line="440" w:lineRule="exact"/>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为规范环卫作业过程的质量监管，落实环境卫生全覆盖、精细化和长效管理机制，全面提升环境卫生质量，创造优美、整洁的工作和生活环境，依据《城市环境卫生质量标准》和《江苏省城市环境卫生作业服务质量标准》的规定，制定本试行细则。</w:t>
      </w:r>
      <w:r/>
    </w:p>
    <w:p>
      <w:pPr>
        <w:spacing w:after="0" w:line="440" w:lineRule="exact"/>
        <w:rPr>
          <w:rFonts w:hint="default" w:ascii="宋体" w:hAnsi="宋体" w:eastAsia="宋体" w:cs="宋体"/>
          <w:color w:val="auto"/>
          <w:sz w:val="24"/>
          <w:szCs w:val="24"/>
          <w:highlight w:val="none"/>
        </w:rPr>
        <w:outlineLvl w:val="2"/>
      </w:pPr>
      <w:r>
        <w:rPr>
          <w:rFonts w:hint="eastAsia" w:ascii="宋体" w:hAnsi="宋体" w:eastAsia="宋体" w:cs="宋体"/>
          <w:color w:val="auto"/>
          <w:sz w:val="24"/>
          <w:szCs w:val="24"/>
          <w:highlight w:val="none"/>
        </w:rPr>
        <w:t xml:space="preserve">一、考核主体及内容</w:t>
      </w:r>
      <w:r/>
    </w:p>
    <w:p>
      <w:pPr>
        <w:ind w:firstLine="480"/>
        <w:spacing w:after="0" w:line="440" w:lineRule="exact"/>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考核内容为机动车道、非机动车道、人行道清扫保洁及机械化洒水及洗扫、高温高压机械化冲洗及洗扫，深度洗扫，绿化带保洁，地面及外立面野广告清理，公交站台保洁，交通护栏擦拭，非机动车摆放，垃圾收集容器垃圾清理保洁，</w:t>
      </w:r>
      <w:r>
        <w:rPr>
          <w:rFonts w:hint="eastAsia" w:ascii="宋体" w:hAnsi="宋体" w:eastAsia="宋体" w:cs="宋体"/>
          <w:color w:val="auto"/>
          <w:sz w:val="24"/>
          <w:szCs w:val="24"/>
          <w:highlight w:val="none"/>
          <w:lang w:val="en-US" w:eastAsia="zh-CN"/>
        </w:rPr>
        <w:t xml:space="preserve">作业范围内</w:t>
      </w:r>
      <w:r>
        <w:rPr>
          <w:rFonts w:hint="eastAsia" w:ascii="宋体" w:hAnsi="宋体" w:eastAsia="宋体" w:cs="宋体"/>
          <w:color w:val="auto"/>
          <w:sz w:val="24"/>
          <w:szCs w:val="24"/>
          <w:highlight w:val="none"/>
        </w:rPr>
        <w:t xml:space="preserve">扫雪除冰机械化及人工作业、人行天桥保洁、沿街商户垃圾分类收集清运、保洁范围内无主垃圾清理、重大活动保障等应急任务。</w:t>
      </w:r>
      <w:r/>
    </w:p>
    <w:p>
      <w:pPr>
        <w:spacing w:after="0" w:line="440" w:lineRule="exact"/>
        <w:rPr>
          <w:rFonts w:hint="default" w:ascii="宋体" w:hAnsi="宋体" w:eastAsia="宋体" w:cs="宋体"/>
          <w:color w:val="auto"/>
          <w:sz w:val="24"/>
          <w:szCs w:val="24"/>
          <w:highlight w:val="none"/>
        </w:rPr>
        <w:outlineLvl w:val="2"/>
      </w:pPr>
      <w:r>
        <w:rPr>
          <w:rFonts w:hint="eastAsia" w:ascii="宋体" w:hAnsi="宋体" w:eastAsia="宋体" w:cs="宋体"/>
          <w:color w:val="auto"/>
          <w:sz w:val="24"/>
          <w:szCs w:val="24"/>
          <w:highlight w:val="none"/>
        </w:rPr>
        <w:t xml:space="preserve">二、考核方式</w:t>
      </w:r>
      <w:r/>
    </w:p>
    <w:p>
      <w:pPr>
        <w:spacing w:after="0" w:line="440" w:lineRule="exact"/>
        <w:rPr>
          <w:rFonts w:hint="default"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（一）区城管局环卫主管部门考核</w:t>
      </w:r>
      <w:r/>
    </w:p>
    <w:p>
      <w:pPr>
        <w:spacing w:after="0" w:line="440" w:lineRule="exact"/>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区城管局环境卫生主管部门负责对市场化保洁道路的作业质量进行督查和日常检查考核，并将当月检查考核结果上报区城管局。检查方式采取日常巡查和专项检查相结合的方式。</w:t>
      </w:r>
      <w:r/>
    </w:p>
    <w:p>
      <w:pPr>
        <w:spacing w:after="0" w:line="440" w:lineRule="exact"/>
        <w:rPr>
          <w:rFonts w:hint="default"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（二）社会监督考核</w:t>
      </w:r>
      <w:r/>
    </w:p>
    <w:p>
      <w:pPr>
        <w:ind w:firstLine="480"/>
        <w:spacing w:after="0" w:line="440" w:lineRule="exact"/>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采用数字化派单及12345、12319、污染防治监管平台、领导信箱投诉等社会监督考核方式，按月汇总考核。</w:t>
      </w:r>
      <w:r/>
    </w:p>
    <w:p>
      <w:pPr>
        <w:spacing w:after="0" w:line="440" w:lineRule="exact"/>
        <w:rPr>
          <w:rFonts w:hint="default"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（三）附加项考核</w:t>
      </w:r>
      <w:r/>
    </w:p>
    <w:p>
      <w:pPr>
        <w:ind w:firstLine="480"/>
        <w:spacing w:after="0" w:line="440" w:lineRule="exact"/>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区城管局及环卫主管部门对各作业单位（企业）在工资、津贴、加班工资发放情况、应急处置、重大活动保障及行业基础数据申报、规章制度落实执行情况等方面进行不定期考核。</w:t>
      </w:r>
      <w:r/>
    </w:p>
    <w:p>
      <w:pPr>
        <w:spacing w:after="0" w:line="440" w:lineRule="exact"/>
        <w:rPr>
          <w:rFonts w:hint="default"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（四）建立环卫检查考核信息反馈和整改制度</w:t>
      </w:r>
      <w:r/>
    </w:p>
    <w:p>
      <w:pPr>
        <w:ind w:firstLine="480"/>
        <w:spacing w:after="0" w:line="440" w:lineRule="exact"/>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环卫作业质量和管理工作检查考核结果以通知单形式下发到承包方。如发现重大问题以整改通知书的形式通知作业单位，并限期整改，期满进行复查。</w:t>
      </w:r>
      <w:r/>
    </w:p>
    <w:p>
      <w:pPr>
        <w:spacing w:after="0" w:line="440" w:lineRule="exact"/>
        <w:rPr>
          <w:rFonts w:hint="default"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（五）建立考核检查台帐制度</w:t>
      </w:r>
      <w:r/>
    </w:p>
    <w:p>
      <w:pPr>
        <w:ind w:firstLine="480"/>
        <w:spacing w:after="0" w:line="440" w:lineRule="exact"/>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制定统一格式的《保洁服务督查情况通知单》，检查人员按照要求做好管理和保洁质量的检查记录，建立台帐。内容包括检查时间、存在问题及处理情况。作业单位应建立自查台帐。</w:t>
      </w:r>
      <w:r/>
    </w:p>
    <w:p>
      <w:pPr>
        <w:spacing w:after="0" w:line="440" w:lineRule="exact"/>
        <w:rPr>
          <w:rFonts w:hint="default" w:ascii="宋体" w:hAnsi="宋体" w:eastAsia="宋体" w:cs="宋体"/>
          <w:color w:val="auto"/>
          <w:sz w:val="24"/>
          <w:szCs w:val="24"/>
          <w:highlight w:val="none"/>
        </w:rPr>
        <w:outlineLvl w:val="2"/>
      </w:pPr>
      <w:r>
        <w:rPr>
          <w:rFonts w:hint="eastAsia" w:ascii="宋体" w:hAnsi="宋体" w:eastAsia="宋体" w:cs="宋体"/>
          <w:color w:val="auto"/>
          <w:sz w:val="24"/>
          <w:szCs w:val="24"/>
          <w:highlight w:val="none"/>
        </w:rPr>
        <w:t xml:space="preserve">三、奖惩措施</w:t>
      </w:r>
      <w:r/>
    </w:p>
    <w:p>
      <w:pPr>
        <w:spacing w:after="0" w:line="440" w:lineRule="exact"/>
        <w:rPr>
          <w:rFonts w:hint="default"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（一）奖励</w:t>
      </w:r>
      <w:r/>
    </w:p>
    <w:p>
      <w:pPr>
        <w:ind w:firstLine="480"/>
        <w:spacing w:after="0" w:line="440" w:lineRule="exact"/>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区城管局和区环卫处按年度对环卫作业单位和个人开展评先、评优活动。</w:t>
      </w:r>
      <w:r/>
    </w:p>
    <w:p>
      <w:pPr>
        <w:spacing w:after="0" w:line="440" w:lineRule="exact"/>
        <w:rPr>
          <w:rFonts w:hint="default"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（二）惩罚</w:t>
      </w:r>
      <w:r/>
    </w:p>
    <w:p>
      <w:pPr>
        <w:spacing w:after="0" w:line="440" w:lineRule="exact"/>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将作业经费和检查考核评分挂钩。每月考核实行累计扣分制，根据检查情况确定各作业单位每月扣分，检查单位次月5日前将本月检查评分情况书面报区财政局，区财政局根据考核扣分情况在考核基数中扣除相应经费后拨付给作业单位。</w:t>
      </w:r>
      <w:r/>
    </w:p>
    <w:p>
      <w:pPr>
        <w:ind w:firstLine="480"/>
        <w:keepLines w:val="0"/>
        <w:keepNext w:val="0"/>
        <w:pageBreakBefore w:val="0"/>
        <w:spacing w:after="0" w:line="440" w:lineRule="exact"/>
        <w:widowControl/>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区环卫主管部门，根据作业单位月度综合表现和成绩，进行月度综合考评，综合考评得分结果与作业单位月度保洁经费挂钩，月度综合考评扣款=月平均合同金额*(100-月度综合考评得分)/100。</w:t>
      </w:r>
      <w:r/>
    </w:p>
    <w:p>
      <w:pPr>
        <w:ind w:firstLine="480"/>
        <w:keepLines w:val="0"/>
        <w:keepNext w:val="0"/>
        <w:pageBreakBefore w:val="0"/>
        <w:spacing w:after="0" w:line="440" w:lineRule="exact"/>
        <w:widowControl/>
        <w:rPr>
          <w:rFonts w:hint="eastAsia" w:ascii="宋体" w:hAnsi="宋体" w:eastAsia="宋体" w:cs="宋体"/>
          <w:color w:val="auto"/>
          <w:sz w:val="24"/>
          <w:szCs w:val="24"/>
          <w:highlight w:val="none"/>
          <w:lang w:eastAsia="zh-CN"/>
        </w:rPr>
        <w:outlineLvl w:val="3"/>
      </w:pPr>
      <w:r>
        <w:rPr>
          <w:rFonts w:hint="eastAsia" w:ascii="宋体" w:hAnsi="宋体" w:eastAsia="宋体" w:cs="宋体"/>
          <w:color w:val="auto"/>
          <w:sz w:val="24"/>
          <w:szCs w:val="24"/>
          <w:highlight w:val="none"/>
        </w:rPr>
        <w:t xml:space="preserve">计分办法:月度考核得分=人工作业得分*人工考核占比</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机械化作业得分*机械化考核占比。乙方当月最终得分在95分或以上的，全额支付当月承包经费:乙方当月最终得分在 90分(含)以上、95分以下的，每下降1分，扣除当月承包经费的</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:乙方当月最终得分90分以下的，每下降1分，扣除当月承包经费的2</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，扣</w:t>
      </w:r>
      <w:r>
        <w:rPr>
          <w:rFonts w:hint="eastAsia" w:ascii="宋体" w:hAnsi="宋体" w:eastAsia="宋体" w:cs="宋体"/>
          <w:color w:val="auto"/>
          <w:sz w:val="24"/>
          <w:szCs w:val="24"/>
          <w:highlight w:val="none"/>
          <w:lang w:val="en-US" w:eastAsia="zh-CN"/>
        </w:rPr>
        <w:t xml:space="preserve">完</w:t>
      </w:r>
      <w:r>
        <w:rPr>
          <w:rFonts w:hint="eastAsia" w:ascii="宋体" w:hAnsi="宋体" w:eastAsia="宋体" w:cs="宋体"/>
          <w:color w:val="auto"/>
          <w:sz w:val="24"/>
          <w:szCs w:val="24"/>
          <w:highlight w:val="none"/>
        </w:rPr>
        <w:t xml:space="preserve">为止。乙方连续2个月考核得分低于80分或合同期内累计3次考核得分低于80分的，甲方有权终止合同并扣除履约保证金，乙方须无条件按甲方要求办理移交、退场手续</w:t>
      </w:r>
      <w:r>
        <w:rPr>
          <w:rFonts w:hint="eastAsia" w:ascii="宋体" w:hAnsi="宋体" w:eastAsia="宋体" w:cs="宋体"/>
          <w:color w:val="auto"/>
          <w:sz w:val="24"/>
          <w:szCs w:val="24"/>
          <w:highlight w:val="none"/>
          <w:lang w:eastAsia="zh-CN"/>
        </w:rPr>
        <w:t xml:space="preserve">。</w:t>
      </w:r>
      <w:r/>
    </w:p>
    <w:p>
      <w:pPr>
        <w:keepLines w:val="0"/>
        <w:keepNext w:val="0"/>
        <w:pageBreakBefore w:val="0"/>
        <w:spacing w:after="0" w:line="440" w:lineRule="exact"/>
        <w:widowControl/>
        <w:rPr>
          <w:rFonts w:hint="default"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（三）信用考核</w:t>
      </w:r>
      <w:r/>
    </w:p>
    <w:p>
      <w:pPr>
        <w:ind w:firstLine="480"/>
        <w:keepLines w:val="0"/>
        <w:keepNext w:val="0"/>
        <w:pageBreakBefore w:val="0"/>
        <w:spacing w:after="0" w:line="44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作业单位在承包期内发生不良行为，不按作业规范开展各项工作，拖欠人员工资，出现安全事故处理不力，导致上访、集访等不良后果的，除解除合同外，其信用等级将作为以后</w:t>
      </w:r>
      <w:r>
        <w:rPr>
          <w:rFonts w:hint="eastAsia" w:ascii="宋体" w:hAnsi="宋体" w:eastAsia="宋体" w:cs="宋体"/>
          <w:color w:val="auto"/>
          <w:sz w:val="24"/>
          <w:szCs w:val="24"/>
          <w:highlight w:val="none"/>
          <w:lang w:eastAsia="zh-CN"/>
        </w:rPr>
        <w:t xml:space="preserve">贾汪区</w:t>
      </w:r>
      <w:r>
        <w:rPr>
          <w:rFonts w:hint="eastAsia" w:ascii="宋体" w:hAnsi="宋体" w:eastAsia="宋体" w:cs="宋体"/>
          <w:color w:val="auto"/>
          <w:sz w:val="24"/>
          <w:szCs w:val="24"/>
          <w:highlight w:val="none"/>
        </w:rPr>
        <w:t xml:space="preserve">环卫作业市场化招标评分依据。</w:t>
      </w:r>
      <w:r/>
    </w:p>
    <w:p>
      <w:pPr>
        <w:spacing w:after="0" w:line="440" w:lineRule="exact"/>
        <w:rPr>
          <w:rFonts w:hint="default"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（四）专项扣款</w:t>
      </w:r>
      <w:r>
        <w:rPr>
          <w:rFonts w:hint="eastAsia" w:ascii="宋体" w:hAnsi="宋体" w:eastAsia="宋体" w:cs="宋体"/>
          <w:color w:val="auto"/>
          <w:sz w:val="24"/>
          <w:szCs w:val="24"/>
          <w:highlight w:val="none"/>
        </w:rPr>
        <w:tab/>
      </w:r>
      <w:r/>
    </w:p>
    <w:p>
      <w:pPr>
        <w:ind w:firstLine="240"/>
        <w:spacing w:after="0" w:line="440" w:lineRule="exact"/>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包含但不限于以下内容：</w:t>
      </w:r>
      <w:r/>
    </w:p>
    <w:p>
      <w:pPr>
        <w:spacing w:after="0" w:line="440" w:lineRule="exact"/>
        <w:rPr>
          <w:rFonts w:hint="default" w:ascii="宋体" w:hAnsi="宋体" w:eastAsia="宋体" w:cs="宋体"/>
          <w:color w:val="auto"/>
          <w:sz w:val="24"/>
          <w:szCs w:val="24"/>
          <w:highlight w:val="none"/>
        </w:rPr>
        <w:outlineLvl w:val="4"/>
      </w:pPr>
      <w:r>
        <w:rPr>
          <w:rFonts w:hint="eastAsia" w:ascii="宋体" w:hAnsi="宋体" w:eastAsia="宋体" w:cs="宋体"/>
          <w:color w:val="auto"/>
          <w:sz w:val="24"/>
          <w:szCs w:val="24"/>
          <w:highlight w:val="none"/>
        </w:rPr>
        <w:t xml:space="preserve">（1）社会监督按相关要求扣款；</w:t>
      </w:r>
      <w:r/>
    </w:p>
    <w:p>
      <w:pPr>
        <w:spacing w:after="0" w:line="440" w:lineRule="exact"/>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（2）未按规定发放环卫工人工资、津贴、加班工资等，拖欠工资超过2个月的，经查实，每次处以1-</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万元</w:t>
      </w:r>
      <w:r>
        <w:rPr>
          <w:rFonts w:hint="default" w:ascii="宋体" w:hAnsi="宋体" w:eastAsia="宋体" w:cs="宋体"/>
          <w:color w:val="auto"/>
          <w:sz w:val="24"/>
          <w:szCs w:val="24"/>
          <w:highlight w:val="none"/>
        </w:rPr>
        <w:t xml:space="preserve">罚款；</w:t>
      </w:r>
      <w:r/>
    </w:p>
    <w:p>
      <w:pPr>
        <w:spacing w:after="0" w:line="440" w:lineRule="exact"/>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（3）突发事件（如灾害性天气）或重大活动期间，不执行指令性任务或未按相关要求、标准完成任务，每次处以</w:t>
      </w:r>
      <w:r>
        <w:rPr>
          <w:rFonts w:hint="default" w:ascii="宋体" w:hAnsi="宋体" w:eastAsia="宋体" w:cs="宋体"/>
          <w:color w:val="auto"/>
          <w:sz w:val="24"/>
          <w:szCs w:val="24"/>
          <w:highlight w:val="none"/>
        </w:rPr>
        <w:t xml:space="preserve">0.1-1</w:t>
      </w:r>
      <w:r>
        <w:rPr>
          <w:rFonts w:hint="eastAsia" w:ascii="宋体" w:hAnsi="宋体" w:eastAsia="宋体" w:cs="宋体"/>
          <w:color w:val="auto"/>
          <w:sz w:val="24"/>
          <w:szCs w:val="24"/>
          <w:highlight w:val="none"/>
        </w:rPr>
        <w:t xml:space="preserve">万元</w:t>
      </w:r>
      <w:r>
        <w:rPr>
          <w:rFonts w:hint="default" w:ascii="宋体" w:hAnsi="宋体" w:eastAsia="宋体" w:cs="宋体"/>
          <w:color w:val="auto"/>
          <w:sz w:val="24"/>
          <w:szCs w:val="24"/>
          <w:highlight w:val="none"/>
        </w:rPr>
        <w:t xml:space="preserve">罚款</w:t>
      </w:r>
      <w:r>
        <w:rPr>
          <w:rFonts w:hint="eastAsia" w:ascii="宋体" w:hAnsi="宋体" w:eastAsia="宋体" w:cs="宋体"/>
          <w:color w:val="auto"/>
          <w:sz w:val="24"/>
          <w:szCs w:val="24"/>
          <w:highlight w:val="none"/>
        </w:rPr>
        <w:t xml:space="preserve">；</w:t>
      </w:r>
      <w:r/>
    </w:p>
    <w:p>
      <w:pPr>
        <w:spacing w:after="0" w:line="440" w:lineRule="exact"/>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（4）未按照合同约定进行按期深度洗扫的，每次处以1-5</w:t>
      </w:r>
      <w:r>
        <w:rPr>
          <w:rFonts w:hint="eastAsia" w:ascii="宋体" w:hAnsi="宋体" w:cs="宋体"/>
          <w:color w:val="auto"/>
          <w:sz w:val="24"/>
          <w:szCs w:val="24"/>
          <w:highlight w:val="none"/>
          <w:lang w:eastAsia="zh-CN"/>
        </w:rPr>
        <w:t xml:space="preserve">仟</w:t>
      </w:r>
      <w:r>
        <w:rPr>
          <w:rFonts w:hint="eastAsia" w:ascii="宋体" w:hAnsi="宋体" w:eastAsia="宋体" w:cs="宋体"/>
          <w:color w:val="auto"/>
          <w:sz w:val="24"/>
          <w:szCs w:val="24"/>
          <w:highlight w:val="none"/>
        </w:rPr>
        <w:t xml:space="preserve">元罚款。</w:t>
      </w:r>
      <w:r/>
    </w:p>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br w:type="page" w:clear="all"/>
      </w:r>
      <w:r/>
    </w:p>
    <w:p>
      <w:pPr>
        <w:ind w:firstLine="480"/>
        <w:spacing w:after="0" w:line="440" w:lineRule="exact"/>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附件：</w:t>
      </w:r>
      <w:r/>
    </w:p>
    <w:p>
      <w:pPr>
        <w:ind w:firstLine="480"/>
        <w:spacing w:after="0" w:line="440" w:lineRule="exact"/>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1.人工作业考核细则 </w:t>
      </w:r>
      <w:r/>
    </w:p>
    <w:p>
      <w:pPr>
        <w:ind w:firstLine="480"/>
        <w:spacing w:after="0" w:line="440" w:lineRule="exact"/>
        <w:rPr>
          <w:rFonts w:hint="eastAsia" w:ascii="宋体" w:hAnsi="宋体" w:eastAsia="宋体" w:cs="宋体"/>
          <w:color w:val="auto"/>
          <w:spacing w:val="-3"/>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pacing w:val="-3"/>
          <w:sz w:val="24"/>
          <w:szCs w:val="24"/>
          <w:highlight w:val="none"/>
        </w:rPr>
        <w:t xml:space="preserve">机械化作业考</w:t>
      </w:r>
      <w:r>
        <w:rPr>
          <w:rFonts w:hint="eastAsia" w:ascii="宋体" w:hAnsi="宋体" w:eastAsia="宋体" w:cs="宋体"/>
          <w:color w:val="auto"/>
          <w:sz w:val="24"/>
          <w:szCs w:val="24"/>
          <w:highlight w:val="none"/>
        </w:rPr>
        <w:t xml:space="preserve">核细</w:t>
      </w:r>
      <w:r>
        <w:rPr>
          <w:rFonts w:hint="eastAsia" w:ascii="宋体" w:hAnsi="宋体" w:eastAsia="宋体" w:cs="宋体"/>
          <w:color w:val="auto"/>
          <w:spacing w:val="-3"/>
          <w:sz w:val="24"/>
          <w:szCs w:val="24"/>
          <w:highlight w:val="none"/>
        </w:rPr>
        <w:t xml:space="preserve">则</w:t>
      </w:r>
      <w:r/>
    </w:p>
    <w:p>
      <w:pPr>
        <w:ind w:firstLine="468"/>
        <w:spacing w:after="0" w:line="440" w:lineRule="exact"/>
        <w:rPr>
          <w:rFonts w:hint="eastAsia" w:ascii="宋体" w:hAnsi="宋体" w:eastAsia="宋体" w:cs="宋体"/>
          <w:color w:val="auto"/>
          <w:spacing w:val="-3"/>
          <w:sz w:val="24"/>
          <w:szCs w:val="24"/>
          <w:highlight w:val="none"/>
        </w:rPr>
      </w:pPr>
      <w:r/>
      <w:bookmarkStart w:id="15" w:name="_GoBack"/>
      <w:r/>
      <w:bookmarkEnd w:id="15"/>
      <w:r/>
      <w:r/>
    </w:p>
    <w:p>
      <w:pPr>
        <w:keepLines/>
        <w:keepNext/>
        <w:spacing w:before="480" w:after="200"/>
        <w:rPr>
          <w:rFonts w:hint="default" w:ascii="Arial" w:hAnsi="Arial" w:eastAsia="宋体" w:cs="Times New Roman"/>
          <w:color w:val="auto"/>
          <w:sz w:val="40"/>
          <w:szCs w:val="40"/>
          <w:highlight w:val="none"/>
          <w:lang w:val="en-US" w:eastAsia="zh-CN" w:bidi="ar-SA"/>
        </w:rPr>
        <w:outlineLvl w:val="9"/>
      </w:pPr>
      <w:r>
        <w:rPr>
          <w:rFonts w:hint="default" w:ascii="Arial" w:hAnsi="Arial" w:eastAsia="宋体" w:cs="Times New Roman"/>
          <w:color w:val="auto"/>
          <w:sz w:val="40"/>
          <w:szCs w:val="40"/>
          <w:highlight w:val="none"/>
          <w:lang w:val="en-US" w:eastAsia="zh-CN" w:bidi="ar-SA"/>
        </w:rPr>
      </w:r>
      <w:r/>
    </w:p>
    <w:p>
      <w:pPr>
        <w:keepLines/>
        <w:keepNext/>
        <w:spacing w:before="480" w:after="200"/>
        <w:rPr>
          <w:rFonts w:hint="eastAsia" w:ascii="Arial" w:hAnsi="Arial" w:eastAsia="Arial" w:cs="Times New Roman"/>
          <w:color w:val="auto"/>
          <w:sz w:val="40"/>
          <w:szCs w:val="40"/>
          <w:highlight w:val="none"/>
          <w:lang w:val="en-US" w:eastAsia="zh-CN" w:bidi="ar-SA"/>
        </w:rPr>
        <w:outlineLvl w:val="9"/>
      </w:pPr>
      <w:r>
        <w:rPr>
          <w:rFonts w:hint="eastAsia" w:ascii="Arial" w:hAnsi="Arial" w:eastAsia="Arial" w:cs="Times New Roman"/>
          <w:color w:val="auto"/>
          <w:sz w:val="40"/>
          <w:szCs w:val="40"/>
          <w:highlight w:val="none"/>
          <w:lang w:val="en-US" w:eastAsia="zh-CN" w:bidi="ar-SA"/>
        </w:rPr>
      </w:r>
      <w:r/>
    </w:p>
    <w:p>
      <w:pPr>
        <w:ind w:left="120"/>
        <w:spacing w:before="70" w:after="22"/>
        <w:rPr>
          <w:color w:val="auto"/>
          <w:sz w:val="21"/>
          <w:highlight w:val="none"/>
        </w:rPr>
        <w:sectPr>
          <w:headerReference w:type="default" r:id="rId10"/>
          <w:footerReference w:type="default" r:id="rId13"/>
          <w:footnotePr/>
          <w:endnotePr/>
          <w:type w:val="nextPage"/>
          <w:pgSz w:w="11910" w:h="16840" w:orient="portrait"/>
          <w:pgMar w:top="580" w:right="1180" w:bottom="1320" w:left="1180" w:header="878" w:footer="985" w:gutter="0"/>
          <w:cols w:num="1" w:sep="0" w:space="720" w:equalWidth="1"/>
          <w:docGrid w:linePitch="360"/>
        </w:sectPr>
      </w:pPr>
      <w:r>
        <w:rPr>
          <w:color w:val="auto"/>
          <w:sz w:val="21"/>
          <w:highlight w:val="none"/>
        </w:rPr>
      </w:r>
      <w:r/>
    </w:p>
    <w:p>
      <w:pPr>
        <w:ind w:left="120"/>
        <w:jc w:val="left"/>
        <w:spacing w:before="70" w:after="22"/>
        <w:widowControl/>
        <w:rPr>
          <w:rFonts w:ascii="Calibri" w:hAnsi="Calibri" w:cs="Times New Roman"/>
          <w:color w:val="auto"/>
          <w:sz w:val="21"/>
          <w:szCs w:val="20"/>
          <w:highlight w:val="none"/>
        </w:rPr>
      </w:pPr>
      <w:r>
        <w:rPr>
          <w:rFonts w:ascii="Calibri" w:hAnsi="Calibri" w:cs="Times New Roman"/>
          <w:color w:val="auto"/>
          <w:sz w:val="21"/>
          <w:szCs w:val="20"/>
          <w:highlight w:val="none"/>
        </w:rPr>
        <w:t xml:space="preserve">附件 1: 人工作业考核细则</w:t>
      </w:r>
      <w:r/>
    </w:p>
    <w:tbl>
      <w:tblPr>
        <w:tblStyle w:val="749"/>
        <w:tblW w:w="0" w:type="auto"/>
        <w:tblInd w:w="12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134"/>
        <w:gridCol w:w="1134"/>
        <w:gridCol w:w="4962"/>
        <w:gridCol w:w="6662"/>
      </w:tblGrid>
      <w:tr>
        <w:trPr>
          <w:trHeight w:val="20"/>
        </w:trPr>
        <w:tc>
          <w:tcPr>
            <w:gridSpan w:val="2"/>
            <w:tcW w:w="2268" w:type="dxa"/>
            <w:vAlign w:val="center"/>
            <w:textDirection w:val="lrTb"/>
            <w:noWrap w:val="false"/>
          </w:tcPr>
          <w:p>
            <w:pPr>
              <w:ind w:left="712"/>
              <w:spacing w:before="90"/>
              <w:rPr>
                <w:rFonts w:hint="default" w:ascii="Calibri" w:hAnsi="Calibri" w:eastAsia="宋体" w:cs="Times New Roman"/>
                <w:color w:val="auto"/>
                <w:sz w:val="21"/>
                <w:highlight w:val="none"/>
              </w:rPr>
            </w:pPr>
            <w:r>
              <w:rPr>
                <w:rFonts w:hint="default" w:ascii="Calibri" w:hAnsi="Calibri" w:eastAsia="宋体" w:cs="Times New Roman"/>
                <w:color w:val="auto"/>
                <w:sz w:val="21"/>
                <w:highlight w:val="none"/>
              </w:rPr>
              <w:t xml:space="preserve">考核项目</w:t>
            </w:r>
            <w:r/>
          </w:p>
        </w:tc>
        <w:tc>
          <w:tcPr>
            <w:tcW w:w="4962" w:type="dxa"/>
            <w:vAlign w:val="center"/>
            <w:textDirection w:val="lrTb"/>
            <w:noWrap w:val="false"/>
          </w:tcPr>
          <w:p>
            <w:pPr>
              <w:ind w:left="2040" w:right="2032"/>
              <w:jc w:val="center"/>
              <w:spacing w:before="90"/>
              <w:rPr>
                <w:rFonts w:hint="default" w:ascii="Calibri" w:hAnsi="Calibri" w:eastAsia="宋体" w:cs="Times New Roman"/>
                <w:color w:val="auto"/>
                <w:sz w:val="21"/>
                <w:highlight w:val="none"/>
              </w:rPr>
            </w:pPr>
            <w:r>
              <w:rPr>
                <w:rFonts w:hint="default" w:ascii="Calibri" w:hAnsi="Calibri" w:eastAsia="宋体" w:cs="Times New Roman"/>
                <w:color w:val="auto"/>
                <w:sz w:val="21"/>
                <w:highlight w:val="none"/>
              </w:rPr>
              <w:t xml:space="preserve">作业要求</w:t>
            </w:r>
            <w:r/>
          </w:p>
        </w:tc>
        <w:tc>
          <w:tcPr>
            <w:tcW w:w="6662" w:type="dxa"/>
            <w:vAlign w:val="center"/>
            <w:textDirection w:val="lrTb"/>
            <w:noWrap w:val="false"/>
          </w:tcPr>
          <w:p>
            <w:pPr>
              <w:ind w:left="996" w:right="991"/>
              <w:jc w:val="center"/>
              <w:spacing w:before="90"/>
              <w:rPr>
                <w:rFonts w:hint="default" w:ascii="Calibri" w:hAnsi="Calibri" w:eastAsia="宋体" w:cs="Times New Roman"/>
                <w:color w:val="auto"/>
                <w:sz w:val="21"/>
                <w:highlight w:val="none"/>
              </w:rPr>
            </w:pPr>
            <w:r>
              <w:rPr>
                <w:rFonts w:hint="default" w:ascii="Calibri" w:hAnsi="Calibri" w:eastAsia="宋体" w:cs="Times New Roman"/>
                <w:color w:val="auto"/>
                <w:sz w:val="21"/>
                <w:highlight w:val="none"/>
              </w:rPr>
              <w:t xml:space="preserve">扣分标准</w:t>
            </w:r>
            <w:r/>
          </w:p>
        </w:tc>
      </w:tr>
      <w:tr>
        <w:trPr>
          <w:trHeight w:val="20"/>
        </w:trPr>
        <w:tc>
          <w:tcPr>
            <w:tcW w:w="1134" w:type="dxa"/>
            <w:vAlign w:val="center"/>
            <w:vMerge w:val="restart"/>
            <w:textDirection w:val="lrTb"/>
            <w:noWrap w:val="false"/>
          </w:tcPr>
          <w:p>
            <w:pPr>
              <w:ind w:left="146"/>
              <w:rPr>
                <w:rFonts w:hint="default" w:ascii="Calibri" w:hAnsi="Calibri" w:eastAsia="宋体" w:cs="Times New Roman"/>
                <w:color w:val="auto"/>
                <w:sz w:val="21"/>
                <w:highlight w:val="none"/>
              </w:rPr>
            </w:pPr>
            <w:r>
              <w:rPr>
                <w:rFonts w:hint="default" w:ascii="Calibri" w:hAnsi="Calibri" w:eastAsia="宋体" w:cs="Times New Roman"/>
                <w:color w:val="auto"/>
                <w:sz w:val="21"/>
                <w:highlight w:val="none"/>
              </w:rPr>
              <w:t xml:space="preserve">管理标准</w:t>
            </w:r>
            <w:r/>
          </w:p>
        </w:tc>
        <w:tc>
          <w:tcPr>
            <w:tcW w:w="1134" w:type="dxa"/>
            <w:vAlign w:val="center"/>
            <w:textDirection w:val="lrTb"/>
            <w:noWrap w:val="false"/>
          </w:tcPr>
          <w:p>
            <w:pPr>
              <w:ind w:left="126" w:right="118"/>
              <w:jc w:val="center"/>
              <w:rPr>
                <w:rFonts w:hint="default" w:ascii="Calibri" w:hAnsi="Calibri" w:eastAsia="宋体" w:cs="Times New Roman"/>
                <w:color w:val="auto"/>
                <w:sz w:val="21"/>
                <w:highlight w:val="none"/>
              </w:rPr>
            </w:pPr>
            <w:r>
              <w:rPr>
                <w:rFonts w:hint="default" w:ascii="Calibri" w:hAnsi="Calibri" w:eastAsia="宋体" w:cs="Times New Roman"/>
                <w:color w:val="auto"/>
                <w:sz w:val="21"/>
                <w:highlight w:val="none"/>
              </w:rPr>
              <w:t xml:space="preserve">人员管理</w:t>
            </w:r>
            <w:r/>
          </w:p>
        </w:tc>
        <w:tc>
          <w:tcPr>
            <w:tcW w:w="4962" w:type="dxa"/>
            <w:vAlign w:val="center"/>
            <w:textDirection w:val="lrTb"/>
            <w:noWrap w:val="false"/>
          </w:tcPr>
          <w:p>
            <w:pPr>
              <w:ind w:left="126" w:right="118"/>
              <w:rPr>
                <w:rFonts w:hint="default" w:ascii="Calibri" w:hAnsi="Calibri" w:eastAsia="宋体" w:cs="Times New Roman"/>
                <w:color w:val="auto"/>
                <w:sz w:val="21"/>
                <w:highlight w:val="none"/>
              </w:rPr>
            </w:pPr>
            <w:r>
              <w:rPr>
                <w:rFonts w:hint="default" w:ascii="Calibri" w:hAnsi="Calibri" w:eastAsia="宋体" w:cs="Times New Roman"/>
                <w:color w:val="auto"/>
                <w:sz w:val="21"/>
                <w:highlight w:val="none"/>
              </w:rPr>
              <w:t xml:space="preserve">按照合同规定配备作业人数，保洁员按要求进行作业；统一着装，佩戴上岗证；作业期间内不得脱岗、 离岗、聚众闲聊。</w:t>
            </w:r>
            <w:r/>
          </w:p>
        </w:tc>
        <w:tc>
          <w:tcPr>
            <w:tcW w:w="6662" w:type="dxa"/>
            <w:vAlign w:val="center"/>
            <w:textDirection w:val="lrTb"/>
            <w:noWrap w:val="false"/>
          </w:tcPr>
          <w:p>
            <w:pPr>
              <w:ind w:left="126" w:right="118"/>
              <w:rPr>
                <w:rFonts w:hint="default" w:ascii="Calibri" w:hAnsi="Calibri" w:eastAsia="宋体" w:cs="Times New Roman"/>
                <w:color w:val="auto"/>
                <w:sz w:val="21"/>
                <w:highlight w:val="none"/>
              </w:rPr>
            </w:pPr>
            <w:r>
              <w:rPr>
                <w:rFonts w:hint="default" w:ascii="Calibri" w:hAnsi="Calibri" w:eastAsia="宋体" w:cs="Times New Roman"/>
                <w:color w:val="auto"/>
                <w:sz w:val="21"/>
                <w:highlight w:val="none"/>
              </w:rPr>
              <w:t xml:space="preserve">保洁员未按合同配备的每少 1 人扣 5 分；保洁员离岗、脱岗，每例扣 2分；保洁员在岗不作为、干私活，每例扣 1 分；未统一着装、佩戴上岗证，每例扣 1 分；作业期间内聚众闲聊，每例扣 2 分；路段管理员未按规定进行巡查的，每例扣 3 分。</w:t>
            </w:r>
            <w:r/>
          </w:p>
        </w:tc>
      </w:tr>
      <w:tr>
        <w:trPr>
          <w:trHeight w:val="20"/>
        </w:trPr>
        <w:tc>
          <w:tcPr>
            <w:tcBorders>
              <w:top w:val="none" w:color="000000" w:sz="4" w:space="0"/>
            </w:tcBorders>
            <w:tcW w:w="1134" w:type="dxa"/>
            <w:vAlign w:val="center"/>
            <w:vMerge w:val="continue"/>
            <w:textDirection w:val="lrTb"/>
            <w:noWrap w:val="false"/>
          </w:tcPr>
          <w:p>
            <w:pPr>
              <w:jc w:val="left"/>
              <w:widowControl/>
              <w:rPr>
                <w:rFonts w:ascii="Calibri" w:hAnsi="Calibri" w:cs="Times New Roman"/>
                <w:color w:val="auto"/>
                <w:sz w:val="2"/>
                <w:szCs w:val="2"/>
                <w:highlight w:val="none"/>
              </w:rPr>
            </w:pPr>
            <w:r>
              <w:rPr>
                <w:rFonts w:ascii="Calibri" w:hAnsi="Calibri" w:cs="Times New Roman"/>
                <w:color w:val="auto"/>
                <w:sz w:val="2"/>
                <w:szCs w:val="2"/>
                <w:highlight w:val="none"/>
              </w:rPr>
            </w:r>
            <w:r/>
          </w:p>
        </w:tc>
        <w:tc>
          <w:tcPr>
            <w:tcW w:w="1134" w:type="dxa"/>
            <w:vAlign w:val="center"/>
            <w:textDirection w:val="lrTb"/>
            <w:noWrap w:val="false"/>
          </w:tcPr>
          <w:p>
            <w:pPr>
              <w:ind w:left="126" w:right="118"/>
              <w:jc w:val="center"/>
              <w:rPr>
                <w:rFonts w:hint="default" w:ascii="Calibri" w:hAnsi="Calibri" w:eastAsia="宋体" w:cs="Times New Roman"/>
                <w:color w:val="auto"/>
                <w:sz w:val="21"/>
                <w:highlight w:val="none"/>
              </w:rPr>
            </w:pPr>
            <w:r>
              <w:rPr>
                <w:rFonts w:hint="default" w:ascii="Calibri" w:hAnsi="Calibri" w:eastAsia="宋体" w:cs="Times New Roman"/>
                <w:color w:val="auto"/>
                <w:sz w:val="21"/>
                <w:highlight w:val="none"/>
              </w:rPr>
              <w:t xml:space="preserve">作业工具</w:t>
            </w:r>
            <w:r/>
          </w:p>
        </w:tc>
        <w:tc>
          <w:tcPr>
            <w:tcW w:w="4962" w:type="dxa"/>
            <w:vAlign w:val="center"/>
            <w:textDirection w:val="lrTb"/>
            <w:noWrap w:val="false"/>
          </w:tcPr>
          <w:p>
            <w:pPr>
              <w:ind w:left="126" w:right="118"/>
              <w:rPr>
                <w:rFonts w:hint="default" w:ascii="Calibri" w:hAnsi="Calibri" w:eastAsia="宋体" w:cs="Times New Roman"/>
                <w:color w:val="auto"/>
                <w:sz w:val="21"/>
                <w:highlight w:val="none"/>
              </w:rPr>
            </w:pPr>
            <w:r>
              <w:rPr>
                <w:rFonts w:hint="default" w:ascii="Calibri" w:hAnsi="Calibri" w:eastAsia="宋体" w:cs="Times New Roman"/>
                <w:color w:val="auto"/>
                <w:sz w:val="21"/>
                <w:highlight w:val="none"/>
              </w:rPr>
              <w:t xml:space="preserve">作业工具规范,符合使用要求。保洁车辆保持完好， 车体整洁，停放有序。车身四侧设置反光标志，作业时开启警示灯，安全操作。</w:t>
            </w:r>
            <w:r/>
          </w:p>
        </w:tc>
        <w:tc>
          <w:tcPr>
            <w:tcW w:w="6662" w:type="dxa"/>
            <w:vAlign w:val="center"/>
            <w:textDirection w:val="lrTb"/>
            <w:noWrap w:val="false"/>
          </w:tcPr>
          <w:p>
            <w:pPr>
              <w:ind w:left="126" w:right="118"/>
              <w:rPr>
                <w:rFonts w:hint="default" w:ascii="Calibri" w:hAnsi="Calibri" w:eastAsia="宋体" w:cs="Times New Roman"/>
                <w:color w:val="auto"/>
                <w:sz w:val="21"/>
                <w:highlight w:val="none"/>
              </w:rPr>
            </w:pPr>
            <w:r>
              <w:rPr>
                <w:rFonts w:hint="default" w:ascii="Calibri" w:hAnsi="Calibri" w:eastAsia="宋体" w:cs="Times New Roman"/>
                <w:color w:val="auto"/>
                <w:sz w:val="21"/>
                <w:highlight w:val="none"/>
              </w:rPr>
              <w:t xml:space="preserve">作业工具不规范，不符合使用要求，每例扣 1 分；保洁车辆明显损坏、不能正常使用，每例扣 1 分；车体不洁、有明显污垢，每例扣 1 分；车辆乱停乱放，每例扣 1 分。</w:t>
            </w:r>
            <w:r/>
          </w:p>
        </w:tc>
      </w:tr>
      <w:tr>
        <w:trPr>
          <w:trHeight w:val="20"/>
        </w:trPr>
        <w:tc>
          <w:tcPr>
            <w:tcBorders>
              <w:top w:val="none" w:color="000000" w:sz="4" w:space="0"/>
            </w:tcBorders>
            <w:tcW w:w="1134" w:type="dxa"/>
            <w:vAlign w:val="center"/>
            <w:vMerge w:val="continue"/>
            <w:textDirection w:val="lrTb"/>
            <w:noWrap w:val="false"/>
          </w:tcPr>
          <w:p>
            <w:pPr>
              <w:jc w:val="left"/>
              <w:widowControl/>
              <w:rPr>
                <w:rFonts w:ascii="Calibri" w:hAnsi="Calibri" w:cs="Times New Roman"/>
                <w:color w:val="auto"/>
                <w:sz w:val="2"/>
                <w:szCs w:val="2"/>
                <w:highlight w:val="none"/>
              </w:rPr>
            </w:pPr>
            <w:r>
              <w:rPr>
                <w:rFonts w:ascii="Calibri" w:hAnsi="Calibri" w:cs="Times New Roman"/>
                <w:color w:val="auto"/>
                <w:sz w:val="2"/>
                <w:szCs w:val="2"/>
                <w:highlight w:val="none"/>
              </w:rPr>
            </w:r>
            <w:r/>
          </w:p>
        </w:tc>
        <w:tc>
          <w:tcPr>
            <w:tcW w:w="1134" w:type="dxa"/>
            <w:vAlign w:val="center"/>
            <w:textDirection w:val="lrTb"/>
            <w:noWrap w:val="false"/>
          </w:tcPr>
          <w:p>
            <w:pPr>
              <w:ind w:left="126" w:right="118"/>
              <w:jc w:val="center"/>
              <w:rPr>
                <w:rFonts w:hint="default" w:ascii="Calibri" w:hAnsi="Calibri" w:eastAsia="宋体" w:cs="Times New Roman"/>
                <w:color w:val="auto"/>
                <w:sz w:val="21"/>
                <w:highlight w:val="none"/>
              </w:rPr>
            </w:pPr>
            <w:r>
              <w:rPr>
                <w:rFonts w:hint="default" w:ascii="Calibri" w:hAnsi="Calibri" w:eastAsia="宋体" w:cs="Times New Roman"/>
                <w:color w:val="auto"/>
                <w:sz w:val="21"/>
                <w:highlight w:val="none"/>
              </w:rPr>
              <w:t xml:space="preserve">业务会议</w:t>
            </w:r>
            <w:r/>
          </w:p>
        </w:tc>
        <w:tc>
          <w:tcPr>
            <w:tcW w:w="4962" w:type="dxa"/>
            <w:vAlign w:val="center"/>
            <w:textDirection w:val="lrTb"/>
            <w:noWrap w:val="false"/>
          </w:tcPr>
          <w:p>
            <w:pPr>
              <w:ind w:left="126" w:right="118"/>
              <w:rPr>
                <w:rFonts w:hint="default" w:ascii="Calibri" w:hAnsi="Calibri" w:eastAsia="宋体" w:cs="Times New Roman"/>
                <w:color w:val="auto"/>
                <w:sz w:val="21"/>
                <w:highlight w:val="none"/>
              </w:rPr>
            </w:pPr>
            <w:r>
              <w:rPr>
                <w:rFonts w:hint="default" w:ascii="Calibri" w:hAnsi="Calibri" w:eastAsia="宋体" w:cs="Times New Roman"/>
                <w:color w:val="auto"/>
                <w:sz w:val="21"/>
                <w:highlight w:val="none"/>
              </w:rPr>
              <w:t xml:space="preserve">区城管局或环卫部门组织业务会议不得缺席，迟到、 早退；通讯工具保持畅通，24 小时开机。</w:t>
            </w:r>
            <w:r/>
          </w:p>
        </w:tc>
        <w:tc>
          <w:tcPr>
            <w:tcW w:w="6662" w:type="dxa"/>
            <w:vAlign w:val="center"/>
            <w:textDirection w:val="lrTb"/>
            <w:noWrap w:val="false"/>
          </w:tcPr>
          <w:p>
            <w:pPr>
              <w:ind w:left="126" w:right="118"/>
              <w:rPr>
                <w:rFonts w:hint="default" w:ascii="Calibri" w:hAnsi="Calibri" w:eastAsia="宋体" w:cs="Times New Roman"/>
                <w:color w:val="auto"/>
                <w:sz w:val="21"/>
                <w:highlight w:val="none"/>
              </w:rPr>
            </w:pPr>
            <w:r>
              <w:rPr>
                <w:rFonts w:hint="default" w:ascii="Calibri" w:hAnsi="Calibri" w:eastAsia="宋体" w:cs="Times New Roman"/>
                <w:color w:val="auto"/>
                <w:sz w:val="21"/>
                <w:highlight w:val="none"/>
              </w:rPr>
              <w:t xml:space="preserve">会议无故缺席每次扣 10 分，迟到早退每次扣 2 分；通讯工具关机影响工作的，每次扣 2 分。连续 2 次或一年内累计三次会议无故缺席则解除合同。</w:t>
            </w:r>
            <w:r/>
          </w:p>
        </w:tc>
      </w:tr>
      <w:tr>
        <w:trPr>
          <w:trHeight w:val="20"/>
        </w:trPr>
        <w:tc>
          <w:tcPr>
            <w:tcBorders>
              <w:top w:val="none" w:color="000000" w:sz="4" w:space="0"/>
            </w:tcBorders>
            <w:tcW w:w="1134" w:type="dxa"/>
            <w:vAlign w:val="center"/>
            <w:vMerge w:val="continue"/>
            <w:textDirection w:val="lrTb"/>
            <w:noWrap w:val="false"/>
          </w:tcPr>
          <w:p>
            <w:pPr>
              <w:jc w:val="left"/>
              <w:widowControl/>
              <w:rPr>
                <w:rFonts w:ascii="Calibri" w:hAnsi="Calibri" w:cs="Times New Roman"/>
                <w:color w:val="auto"/>
                <w:sz w:val="2"/>
                <w:szCs w:val="2"/>
                <w:highlight w:val="none"/>
              </w:rPr>
            </w:pPr>
            <w:r>
              <w:rPr>
                <w:rFonts w:ascii="Calibri" w:hAnsi="Calibri" w:cs="Times New Roman"/>
                <w:color w:val="auto"/>
                <w:sz w:val="2"/>
                <w:szCs w:val="2"/>
                <w:highlight w:val="none"/>
              </w:rPr>
            </w:r>
            <w:r/>
          </w:p>
        </w:tc>
        <w:tc>
          <w:tcPr>
            <w:tcW w:w="1134" w:type="dxa"/>
            <w:vAlign w:val="center"/>
            <w:textDirection w:val="lrTb"/>
            <w:noWrap w:val="false"/>
          </w:tcPr>
          <w:p>
            <w:pPr>
              <w:spacing w:before="11"/>
              <w:rPr>
                <w:rFonts w:hint="default" w:ascii="Calibri" w:hAnsi="Calibri" w:eastAsia="宋体" w:cs="Times New Roman"/>
                <w:color w:val="auto"/>
                <w:sz w:val="25"/>
                <w:highlight w:val="none"/>
              </w:rPr>
            </w:pPr>
            <w:r>
              <w:rPr>
                <w:rFonts w:hint="default" w:ascii="Calibri" w:hAnsi="Calibri" w:eastAsia="宋体" w:cs="Times New Roman"/>
                <w:color w:val="auto"/>
                <w:sz w:val="25"/>
                <w:highlight w:val="none"/>
              </w:rPr>
            </w:r>
            <w:r/>
          </w:p>
          <w:p>
            <w:pPr>
              <w:ind w:left="126" w:right="118"/>
              <w:jc w:val="center"/>
              <w:spacing w:before="1"/>
              <w:rPr>
                <w:rFonts w:hint="default" w:ascii="Calibri" w:hAnsi="Calibri" w:eastAsia="宋体" w:cs="Times New Roman"/>
                <w:color w:val="auto"/>
                <w:sz w:val="21"/>
                <w:highlight w:val="none"/>
              </w:rPr>
            </w:pPr>
            <w:r>
              <w:rPr>
                <w:rFonts w:hint="default" w:ascii="Calibri" w:hAnsi="Calibri" w:eastAsia="宋体" w:cs="Times New Roman"/>
                <w:color w:val="auto"/>
                <w:sz w:val="21"/>
                <w:highlight w:val="none"/>
              </w:rPr>
              <w:t xml:space="preserve">管理秩序</w:t>
            </w:r>
            <w:r/>
          </w:p>
        </w:tc>
        <w:tc>
          <w:tcPr>
            <w:tcW w:w="4962" w:type="dxa"/>
            <w:vAlign w:val="center"/>
            <w:textDirection w:val="lrTb"/>
            <w:noWrap w:val="false"/>
          </w:tcPr>
          <w:p>
            <w:pPr>
              <w:ind w:left="126" w:right="118"/>
              <w:rPr>
                <w:rFonts w:hint="default" w:ascii="Calibri" w:hAnsi="Calibri" w:eastAsia="宋体" w:cs="Times New Roman"/>
                <w:color w:val="auto"/>
                <w:sz w:val="21"/>
                <w:highlight w:val="none"/>
              </w:rPr>
            </w:pPr>
            <w:r>
              <w:rPr>
                <w:rFonts w:hint="default" w:ascii="Calibri" w:hAnsi="Calibri" w:eastAsia="宋体" w:cs="Times New Roman"/>
                <w:color w:val="auto"/>
                <w:sz w:val="21"/>
                <w:highlight w:val="none"/>
              </w:rPr>
              <w:t xml:space="preserve">严格内部管理，服从监管，合理表达要求，无被动管 理现象，不得将甲方的考核结果转嫁给保洁人员。</w:t>
            </w:r>
            <w:r/>
          </w:p>
        </w:tc>
        <w:tc>
          <w:tcPr>
            <w:tcW w:w="6662" w:type="dxa"/>
            <w:vAlign w:val="center"/>
            <w:textDirection w:val="lrTb"/>
            <w:noWrap w:val="false"/>
          </w:tcPr>
          <w:p>
            <w:pPr>
              <w:ind w:left="126" w:right="118"/>
              <w:rPr>
                <w:rFonts w:hint="default" w:ascii="Calibri" w:hAnsi="Calibri" w:eastAsia="宋体" w:cs="Times New Roman"/>
                <w:color w:val="auto"/>
                <w:sz w:val="21"/>
                <w:highlight w:val="none"/>
              </w:rPr>
            </w:pPr>
            <w:r>
              <w:rPr>
                <w:rFonts w:hint="default" w:ascii="Calibri" w:hAnsi="Calibri" w:eastAsia="宋体" w:cs="Times New Roman"/>
                <w:color w:val="auto"/>
                <w:sz w:val="21"/>
                <w:highlight w:val="none"/>
              </w:rPr>
              <w:t xml:space="preserve">不服从甲方管理，出现阻挠、顶撞、辱骂、殴打等事件，视情节影响扣1-50 分，触犯法律者由司法机关处理。存在被动管理现象，将甲方考核结果转嫁给保洁人员的，发现 1 人次扣 10 分。</w:t>
            </w:r>
            <w:r/>
          </w:p>
        </w:tc>
      </w:tr>
      <w:tr>
        <w:trPr>
          <w:trHeight w:val="20"/>
        </w:trPr>
        <w:tc>
          <w:tcPr>
            <w:tcW w:w="1134" w:type="dxa"/>
            <w:vAlign w:val="center"/>
            <w:vMerge w:val="restart"/>
            <w:textDirection w:val="lrTb"/>
            <w:noWrap w:val="false"/>
          </w:tcPr>
          <w:p>
            <w:pPr>
              <w:ind w:left="146"/>
              <w:rPr>
                <w:rFonts w:hint="default" w:ascii="Calibri" w:hAnsi="Calibri" w:eastAsia="宋体" w:cs="Times New Roman"/>
                <w:color w:val="auto"/>
                <w:sz w:val="21"/>
                <w:highlight w:val="none"/>
              </w:rPr>
            </w:pPr>
            <w:r>
              <w:rPr>
                <w:rFonts w:hint="default" w:ascii="Calibri" w:hAnsi="Calibri" w:eastAsia="宋体" w:cs="Times New Roman"/>
                <w:color w:val="auto"/>
                <w:sz w:val="21"/>
                <w:highlight w:val="none"/>
              </w:rPr>
              <w:t xml:space="preserve">质量标准</w:t>
            </w:r>
            <w:r/>
          </w:p>
        </w:tc>
        <w:tc>
          <w:tcPr>
            <w:tcW w:w="1134" w:type="dxa"/>
            <w:vAlign w:val="center"/>
            <w:textDirection w:val="lrTb"/>
            <w:noWrap w:val="false"/>
          </w:tcPr>
          <w:p>
            <w:pPr>
              <w:ind w:left="126" w:right="118"/>
              <w:jc w:val="center"/>
              <w:rPr>
                <w:rFonts w:hint="default" w:ascii="Calibri" w:hAnsi="Calibri" w:eastAsia="宋体" w:cs="Times New Roman"/>
                <w:color w:val="auto"/>
                <w:sz w:val="21"/>
                <w:highlight w:val="none"/>
              </w:rPr>
            </w:pPr>
            <w:r>
              <w:rPr>
                <w:rFonts w:hint="default" w:ascii="Calibri" w:hAnsi="Calibri" w:eastAsia="宋体" w:cs="Times New Roman"/>
                <w:color w:val="auto"/>
                <w:sz w:val="21"/>
                <w:highlight w:val="none"/>
              </w:rPr>
              <w:t xml:space="preserve">作业时间</w:t>
            </w:r>
            <w:r/>
          </w:p>
        </w:tc>
        <w:tc>
          <w:tcPr>
            <w:tcW w:w="4962" w:type="dxa"/>
            <w:vAlign w:val="center"/>
            <w:textDirection w:val="lrTb"/>
            <w:noWrap w:val="false"/>
          </w:tcPr>
          <w:p>
            <w:pPr>
              <w:ind w:left="126" w:right="118"/>
              <w:rPr>
                <w:rFonts w:hint="default" w:ascii="Calibri" w:hAnsi="Calibri" w:eastAsia="宋体" w:cs="Times New Roman"/>
                <w:color w:val="auto"/>
                <w:sz w:val="21"/>
                <w:highlight w:val="none"/>
              </w:rPr>
            </w:pPr>
            <w:r>
              <w:rPr>
                <w:rFonts w:hint="default" w:ascii="Calibri" w:hAnsi="Calibri" w:eastAsia="宋体" w:cs="Times New Roman"/>
                <w:color w:val="auto"/>
                <w:sz w:val="21"/>
                <w:highlight w:val="none"/>
              </w:rPr>
              <w:t xml:space="preserve">作业时间详见招标合同；路面废弃物停留时间不超过 20 分钟。</w:t>
            </w:r>
            <w:r/>
          </w:p>
        </w:tc>
        <w:tc>
          <w:tcPr>
            <w:tcW w:w="6662" w:type="dxa"/>
            <w:vAlign w:val="center"/>
            <w:textDirection w:val="lrTb"/>
            <w:noWrap w:val="false"/>
          </w:tcPr>
          <w:p>
            <w:pPr>
              <w:ind w:left="126" w:right="118"/>
              <w:rPr>
                <w:rFonts w:hint="default" w:ascii="Calibri" w:hAnsi="Calibri" w:eastAsia="宋体" w:cs="Times New Roman"/>
                <w:color w:val="auto"/>
                <w:sz w:val="21"/>
                <w:highlight w:val="none"/>
              </w:rPr>
            </w:pPr>
            <w:r>
              <w:rPr>
                <w:rFonts w:hint="default" w:ascii="Calibri" w:hAnsi="Calibri" w:eastAsia="宋体" w:cs="Times New Roman"/>
                <w:color w:val="auto"/>
                <w:sz w:val="21"/>
                <w:highlight w:val="none"/>
              </w:rPr>
              <w:t xml:space="preserve">未按规定时间完成作业，每例扣 5 分； 路面废弃物停留时间超过 20 分钟的，每例扣 2 分，保洁人员未按作业时间上下班的，每例扣 2 分；双班制路段交接班时间必须两人见面，出现空档的，每例扣 2 分。</w:t>
            </w:r>
            <w:r/>
          </w:p>
        </w:tc>
      </w:tr>
      <w:tr>
        <w:trPr>
          <w:trHeight w:val="20"/>
        </w:trPr>
        <w:tc>
          <w:tcPr>
            <w:tcBorders>
              <w:top w:val="none" w:color="000000" w:sz="4" w:space="0"/>
            </w:tcBorders>
            <w:tcW w:w="1134" w:type="dxa"/>
            <w:vAlign w:val="center"/>
            <w:vMerge w:val="continue"/>
            <w:textDirection w:val="lrTb"/>
            <w:noWrap w:val="false"/>
          </w:tcPr>
          <w:p>
            <w:pPr>
              <w:jc w:val="left"/>
              <w:widowControl/>
              <w:rPr>
                <w:rFonts w:ascii="Calibri" w:hAnsi="Calibri" w:cs="Times New Roman"/>
                <w:color w:val="auto"/>
                <w:sz w:val="2"/>
                <w:szCs w:val="2"/>
                <w:highlight w:val="none"/>
              </w:rPr>
            </w:pPr>
            <w:r>
              <w:rPr>
                <w:rFonts w:ascii="Calibri" w:hAnsi="Calibri" w:cs="Times New Roman"/>
                <w:color w:val="auto"/>
                <w:sz w:val="2"/>
                <w:szCs w:val="2"/>
                <w:highlight w:val="none"/>
              </w:rPr>
            </w:r>
            <w:r/>
          </w:p>
        </w:tc>
        <w:tc>
          <w:tcPr>
            <w:tcW w:w="1134" w:type="dxa"/>
            <w:vAlign w:val="center"/>
            <w:textDirection w:val="lrTb"/>
            <w:noWrap w:val="false"/>
          </w:tcPr>
          <w:p>
            <w:pPr>
              <w:ind w:left="126" w:right="118"/>
              <w:jc w:val="center"/>
              <w:spacing w:before="1"/>
              <w:rPr>
                <w:rFonts w:hint="default" w:ascii="Calibri" w:hAnsi="Calibri" w:eastAsia="宋体" w:cs="Times New Roman"/>
                <w:color w:val="auto"/>
                <w:sz w:val="21"/>
                <w:highlight w:val="none"/>
              </w:rPr>
            </w:pPr>
            <w:r>
              <w:rPr>
                <w:rFonts w:hint="default" w:ascii="Calibri" w:hAnsi="Calibri" w:eastAsia="宋体" w:cs="Times New Roman"/>
                <w:color w:val="auto"/>
                <w:sz w:val="21"/>
                <w:highlight w:val="none"/>
              </w:rPr>
              <w:t xml:space="preserve">文明作业</w:t>
            </w:r>
            <w:r/>
          </w:p>
        </w:tc>
        <w:tc>
          <w:tcPr>
            <w:tcW w:w="4962" w:type="dxa"/>
            <w:vAlign w:val="center"/>
            <w:textDirection w:val="lrTb"/>
            <w:noWrap w:val="false"/>
          </w:tcPr>
          <w:p>
            <w:pPr>
              <w:ind w:left="126" w:right="118"/>
              <w:rPr>
                <w:rFonts w:hint="default" w:ascii="Calibri" w:hAnsi="Calibri" w:eastAsia="宋体" w:cs="Times New Roman"/>
                <w:color w:val="auto"/>
                <w:sz w:val="21"/>
                <w:highlight w:val="none"/>
              </w:rPr>
            </w:pPr>
            <w:r>
              <w:rPr>
                <w:rFonts w:hint="default" w:ascii="Calibri" w:hAnsi="Calibri" w:eastAsia="宋体" w:cs="Times New Roman"/>
                <w:color w:val="auto"/>
                <w:sz w:val="21"/>
                <w:highlight w:val="none"/>
              </w:rPr>
              <w:t xml:space="preserve">作业时严禁向窨井内扫垃圾；严禁将垃圾倒入果皮箱 和绿化带内；严禁焚烧垃圾及在道路上中转垃圾。</w:t>
            </w:r>
            <w:r/>
          </w:p>
        </w:tc>
        <w:tc>
          <w:tcPr>
            <w:tcW w:w="6662" w:type="dxa"/>
            <w:vAlign w:val="center"/>
            <w:textDirection w:val="lrTb"/>
            <w:noWrap w:val="false"/>
          </w:tcPr>
          <w:p>
            <w:pPr>
              <w:ind w:left="126" w:right="118"/>
              <w:rPr>
                <w:rFonts w:hint="default" w:ascii="Calibri" w:hAnsi="Calibri" w:eastAsia="宋体" w:cs="Times New Roman"/>
                <w:color w:val="auto"/>
                <w:sz w:val="21"/>
                <w:highlight w:val="none"/>
              </w:rPr>
            </w:pPr>
            <w:r>
              <w:rPr>
                <w:rFonts w:hint="default" w:ascii="Calibri" w:hAnsi="Calibri" w:eastAsia="宋体" w:cs="Times New Roman"/>
                <w:color w:val="auto"/>
                <w:sz w:val="21"/>
                <w:highlight w:val="none"/>
              </w:rPr>
              <w:t xml:space="preserve">作业时向窨井内扫垃圾、将清扫的垃圾倒入果皮箱和绿化带内、在道路  上中转垃圾，每例扣 5 分；焚烧垃圾，每例扣 10 分。</w:t>
            </w:r>
            <w:r/>
          </w:p>
        </w:tc>
      </w:tr>
      <w:tr>
        <w:trPr>
          <w:trHeight w:val="20"/>
        </w:trPr>
        <w:tc>
          <w:tcPr>
            <w:tcBorders>
              <w:top w:val="none" w:color="000000" w:sz="4" w:space="0"/>
            </w:tcBorders>
            <w:tcW w:w="1134" w:type="dxa"/>
            <w:vAlign w:val="center"/>
            <w:vMerge w:val="continue"/>
            <w:textDirection w:val="lrTb"/>
            <w:noWrap w:val="false"/>
          </w:tcPr>
          <w:p>
            <w:pPr>
              <w:jc w:val="left"/>
              <w:widowControl/>
              <w:rPr>
                <w:rFonts w:ascii="Calibri" w:hAnsi="Calibri" w:cs="Times New Roman"/>
                <w:color w:val="auto"/>
                <w:sz w:val="2"/>
                <w:szCs w:val="2"/>
                <w:highlight w:val="none"/>
              </w:rPr>
            </w:pPr>
            <w:r>
              <w:rPr>
                <w:rFonts w:ascii="Calibri" w:hAnsi="Calibri" w:cs="Times New Roman"/>
                <w:color w:val="auto"/>
                <w:sz w:val="2"/>
                <w:szCs w:val="2"/>
                <w:highlight w:val="none"/>
              </w:rPr>
            </w:r>
            <w:r/>
          </w:p>
        </w:tc>
        <w:tc>
          <w:tcPr>
            <w:tcW w:w="1134" w:type="dxa"/>
            <w:vAlign w:val="center"/>
            <w:textDirection w:val="lrTb"/>
            <w:noWrap w:val="false"/>
          </w:tcPr>
          <w:p>
            <w:pPr>
              <w:ind w:left="126" w:right="118"/>
              <w:jc w:val="center"/>
              <w:rPr>
                <w:rFonts w:hint="default" w:ascii="Calibri" w:hAnsi="Calibri" w:eastAsia="宋体" w:cs="Times New Roman"/>
                <w:color w:val="auto"/>
                <w:sz w:val="21"/>
                <w:highlight w:val="none"/>
              </w:rPr>
            </w:pPr>
            <w:r>
              <w:rPr>
                <w:rFonts w:hint="default" w:ascii="Calibri" w:hAnsi="Calibri" w:eastAsia="宋体" w:cs="Times New Roman"/>
                <w:color w:val="auto"/>
                <w:sz w:val="21"/>
                <w:highlight w:val="none"/>
              </w:rPr>
              <w:t xml:space="preserve">路面保洁</w:t>
            </w:r>
            <w:r/>
          </w:p>
        </w:tc>
        <w:tc>
          <w:tcPr>
            <w:tcW w:w="4962" w:type="dxa"/>
            <w:vAlign w:val="center"/>
            <w:textDirection w:val="lrTb"/>
            <w:noWrap w:val="false"/>
          </w:tcPr>
          <w:p>
            <w:pPr>
              <w:ind w:left="126" w:right="118"/>
              <w:spacing w:line="278" w:lineRule="auto"/>
              <w:rPr>
                <w:rFonts w:hint="default" w:ascii="Calibri" w:hAnsi="Calibri" w:eastAsia="宋体" w:cs="Times New Roman"/>
                <w:color w:val="auto"/>
                <w:sz w:val="21"/>
                <w:highlight w:val="none"/>
              </w:rPr>
            </w:pPr>
            <w:r>
              <w:rPr>
                <w:rFonts w:hint="default" w:ascii="Calibri" w:hAnsi="Calibri" w:eastAsia="宋体" w:cs="Times New Roman"/>
                <w:color w:val="auto"/>
                <w:sz w:val="21"/>
                <w:highlight w:val="none"/>
              </w:rPr>
              <w:t xml:space="preserve">保洁区域内无果皮、纸屑、塑料袋、烟头和其他杂物。窨井口周边保持洁净无杂物和污渍；路面无积水(雨天除外)；道路清扫作业后，无陈旧积灰和其他杂物； 人行道上无杂草；保洁区域内无积存、暴露垃圾。</w:t>
            </w:r>
            <w:r/>
          </w:p>
        </w:tc>
        <w:tc>
          <w:tcPr>
            <w:tcW w:w="6662" w:type="dxa"/>
            <w:vAlign w:val="center"/>
            <w:textDirection w:val="lrTb"/>
            <w:noWrap w:val="false"/>
          </w:tcPr>
          <w:p>
            <w:pPr>
              <w:ind w:left="126" w:right="118"/>
              <w:spacing w:before="21" w:line="278" w:lineRule="auto"/>
              <w:rPr>
                <w:rFonts w:hint="default" w:ascii="Calibri" w:hAnsi="Calibri" w:eastAsia="宋体" w:cs="Times New Roman"/>
                <w:color w:val="auto"/>
                <w:sz w:val="21"/>
                <w:highlight w:val="none"/>
              </w:rPr>
            </w:pPr>
            <w:r>
              <w:rPr>
                <w:rFonts w:hint="default" w:ascii="Calibri" w:hAnsi="Calibri" w:eastAsia="宋体" w:cs="Times New Roman"/>
                <w:color w:val="auto"/>
                <w:sz w:val="21"/>
                <w:highlight w:val="none"/>
              </w:rPr>
              <w:t xml:space="preserve">区域内有果皮、纸屑、塑料袋、烟头和其他杂物，每 1000 平方米范围内发现 1-3 片（个）扣 1 分，每多 3 片（个）加扣 1 分。路面有积水（雨天除外），每平方米扣 1 分。窨井口周边有杂物及污渍，每处扣 2 分。</w:t>
            </w:r>
            <w:r/>
          </w:p>
          <w:p>
            <w:pPr>
              <w:ind w:left="126" w:right="118"/>
              <w:spacing w:line="269" w:lineRule="exact"/>
              <w:rPr>
                <w:rFonts w:hint="default" w:ascii="Calibri" w:hAnsi="Calibri" w:eastAsia="宋体" w:cs="Times New Roman"/>
                <w:color w:val="auto"/>
                <w:sz w:val="21"/>
                <w:highlight w:val="none"/>
              </w:rPr>
            </w:pPr>
            <w:r>
              <w:rPr>
                <w:rFonts w:hint="default" w:ascii="Calibri" w:hAnsi="Calibri" w:eastAsia="宋体" w:cs="Times New Roman"/>
                <w:color w:val="auto"/>
                <w:sz w:val="21"/>
                <w:highlight w:val="none"/>
              </w:rPr>
              <w:t xml:space="preserve">积存、暴露垃圾大堆（占地面积 1 平方米以上），每处扣 10 分；</w:t>
            </w:r>
            <w:r/>
          </w:p>
          <w:p>
            <w:pPr>
              <w:ind w:left="126" w:right="118"/>
              <w:spacing w:line="269" w:lineRule="exact"/>
              <w:rPr>
                <w:rFonts w:hint="default" w:ascii="Calibri" w:hAnsi="Calibri" w:eastAsia="宋体" w:cs="Times New Roman"/>
                <w:color w:val="auto"/>
                <w:sz w:val="21"/>
                <w:highlight w:val="none"/>
              </w:rPr>
            </w:pPr>
            <w:r>
              <w:rPr>
                <w:rFonts w:hint="default" w:ascii="Calibri" w:hAnsi="Calibri" w:eastAsia="宋体" w:cs="Times New Roman"/>
                <w:color w:val="auto"/>
                <w:sz w:val="21"/>
                <w:highlight w:val="none"/>
              </w:rPr>
              <w:t xml:space="preserve">积存、暴露垃圾中堆（占地面积 0.5 平方米以上，1 平方米（含）以下），每处扣 7 分；</w:t>
            </w:r>
            <w:r/>
          </w:p>
        </w:tc>
      </w:tr>
    </w:tbl>
    <w:p>
      <w:pPr>
        <w:jc w:val="both"/>
        <w:spacing w:line="310" w:lineRule="atLeast"/>
        <w:rPr>
          <w:color w:val="auto"/>
          <w:sz w:val="21"/>
          <w:highlight w:val="none"/>
        </w:rPr>
        <w:sectPr>
          <w:footnotePr/>
          <w:endnotePr/>
          <w:type w:val="nextPage"/>
          <w:pgSz w:w="16840" w:h="11910" w:orient="landscape"/>
          <w:pgMar w:top="1180" w:right="580" w:bottom="1180" w:left="1320" w:header="878" w:footer="985" w:gutter="0"/>
          <w:cols w:num="1" w:sep="0" w:space="720" w:equalWidth="1"/>
          <w:docGrid w:linePitch="360"/>
        </w:sectPr>
      </w:pPr>
      <w:r>
        <w:rPr>
          <w:color w:val="auto"/>
          <w:sz w:val="21"/>
          <w:highlight w:val="none"/>
        </w:rPr>
      </w:r>
      <w:r/>
    </w:p>
    <w:p>
      <w:pPr>
        <w:spacing w:after="120"/>
        <w:rPr>
          <w:rFonts w:hint="default" w:ascii="Times New Roman" w:hAnsi="Calibri" w:eastAsia="宋体" w:cs="Times New Roman"/>
          <w:color w:val="auto"/>
          <w:highlight w:val="none"/>
        </w:rPr>
      </w:pPr>
      <w:r>
        <w:rPr>
          <w:rFonts w:hint="default" w:ascii="Times New Roman" w:hAnsi="Calibri" w:eastAsia="宋体" w:cs="Times New Roman"/>
          <w:color w:val="auto"/>
          <w:highlight w:val="none"/>
        </w:rPr>
      </w:r>
      <w:r/>
    </w:p>
    <w:p>
      <w:pPr>
        <w:spacing w:before="11" w:after="120"/>
        <w:rPr>
          <w:rFonts w:hint="default" w:ascii="Times New Roman" w:hAnsi="Calibri" w:eastAsia="宋体" w:cs="Times New Roman"/>
          <w:color w:val="auto"/>
          <w:sz w:val="12"/>
          <w:highlight w:val="none"/>
        </w:rPr>
      </w:pPr>
      <w:r>
        <w:rPr>
          <w:rFonts w:hint="default" w:ascii="Times New Roman" w:hAnsi="Calibri" w:eastAsia="宋体" w:cs="Times New Roman"/>
          <w:color w:val="auto"/>
          <w:sz w:val="12"/>
          <w:highlight w:val="none"/>
        </w:rPr>
      </w:r>
      <w:r/>
    </w:p>
    <w:tbl>
      <w:tblPr>
        <w:tblStyle w:val="749"/>
        <w:tblW w:w="0" w:type="auto"/>
        <w:tblInd w:w="12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134"/>
        <w:gridCol w:w="1134"/>
        <w:gridCol w:w="4962"/>
        <w:gridCol w:w="6662"/>
      </w:tblGrid>
      <w:tr>
        <w:trPr>
          <w:trHeight w:val="20"/>
        </w:trPr>
        <w:tc>
          <w:tcPr>
            <w:tcW w:w="1134" w:type="dxa"/>
            <w:vAlign w:val="center"/>
            <w:vMerge w:val="restart"/>
            <w:textDirection w:val="lrTb"/>
            <w:noWrap w:val="false"/>
          </w:tcPr>
          <w:p>
            <w:pPr>
              <w:rPr>
                <w:rFonts w:hint="default" w:ascii="Calibri" w:hAnsi="Calibri" w:eastAsia="宋体" w:cs="Times New Roman"/>
                <w:color w:val="auto"/>
                <w:highlight w:val="none"/>
              </w:rPr>
            </w:pPr>
            <w:r>
              <w:rPr>
                <w:rFonts w:hint="default" w:ascii="Calibri" w:hAnsi="Calibri" w:eastAsia="宋体" w:cs="Times New Roman"/>
                <w:color w:val="auto"/>
                <w:highlight w:val="none"/>
              </w:rPr>
            </w:r>
            <w:r/>
          </w:p>
        </w:tc>
        <w:tc>
          <w:tcPr>
            <w:tcW w:w="1134" w:type="dxa"/>
            <w:vAlign w:val="center"/>
            <w:textDirection w:val="lrTb"/>
            <w:noWrap w:val="false"/>
          </w:tcPr>
          <w:p>
            <w:pPr>
              <w:rPr>
                <w:rFonts w:hint="default" w:ascii="Calibri" w:hAnsi="Calibri" w:eastAsia="宋体" w:cs="Times New Roman"/>
                <w:color w:val="auto"/>
                <w:highlight w:val="none"/>
              </w:rPr>
            </w:pPr>
            <w:r>
              <w:rPr>
                <w:rFonts w:hint="default" w:ascii="Calibri" w:hAnsi="Calibri" w:eastAsia="宋体" w:cs="Times New Roman"/>
                <w:color w:val="auto"/>
                <w:highlight w:val="none"/>
              </w:rPr>
            </w:r>
            <w:r/>
          </w:p>
        </w:tc>
        <w:tc>
          <w:tcPr>
            <w:tcW w:w="4962" w:type="dxa"/>
            <w:vAlign w:val="center"/>
            <w:textDirection w:val="lrTb"/>
            <w:noWrap w:val="false"/>
          </w:tcPr>
          <w:p>
            <w:pPr>
              <w:ind w:left="126" w:right="118"/>
              <w:spacing w:before="21"/>
              <w:rPr>
                <w:rFonts w:hint="default" w:ascii="Calibri" w:hAnsi="Calibri" w:eastAsia="宋体" w:cs="Times New Roman"/>
                <w:color w:val="auto"/>
                <w:sz w:val="21"/>
                <w:highlight w:val="none"/>
              </w:rPr>
            </w:pPr>
            <w:r>
              <w:rPr>
                <w:rFonts w:hint="default" w:ascii="Calibri" w:hAnsi="Calibri" w:eastAsia="宋体" w:cs="Times New Roman"/>
                <w:color w:val="auto"/>
                <w:sz w:val="21"/>
                <w:highlight w:val="none"/>
              </w:rPr>
            </w:r>
            <w:r/>
          </w:p>
        </w:tc>
        <w:tc>
          <w:tcPr>
            <w:tcW w:w="6662" w:type="dxa"/>
            <w:vAlign w:val="center"/>
            <w:textDirection w:val="lrTb"/>
            <w:noWrap w:val="false"/>
          </w:tcPr>
          <w:p>
            <w:pPr>
              <w:ind w:left="126" w:right="118"/>
              <w:spacing w:before="21"/>
              <w:rPr>
                <w:rFonts w:hint="default" w:ascii="Calibri" w:hAnsi="Calibri" w:eastAsia="宋体" w:cs="Times New Roman"/>
                <w:color w:val="auto"/>
                <w:sz w:val="21"/>
                <w:highlight w:val="none"/>
              </w:rPr>
            </w:pPr>
            <w:r>
              <w:rPr>
                <w:rFonts w:hint="default" w:ascii="Calibri" w:hAnsi="Calibri" w:eastAsia="宋体" w:cs="Times New Roman"/>
                <w:color w:val="auto"/>
                <w:sz w:val="21"/>
                <w:highlight w:val="none"/>
              </w:rPr>
              <w:t xml:space="preserve">积存、暴露垃圾小堆（占地面积 0.5 平方米（含）以下），每处扣 3 分。有杂草视具体情况扣分。</w:t>
            </w:r>
            <w:r/>
          </w:p>
        </w:tc>
      </w:tr>
      <w:tr>
        <w:trPr>
          <w:trHeight w:val="20"/>
        </w:trPr>
        <w:tc>
          <w:tcPr>
            <w:tcBorders>
              <w:top w:val="none" w:color="000000" w:sz="4" w:space="0"/>
            </w:tcBorders>
            <w:tcW w:w="1134" w:type="dxa"/>
            <w:vAlign w:val="center"/>
            <w:vMerge w:val="continue"/>
            <w:textDirection w:val="lrTb"/>
            <w:noWrap w:val="false"/>
          </w:tcPr>
          <w:p>
            <w:pPr>
              <w:jc w:val="left"/>
              <w:widowControl/>
              <w:rPr>
                <w:rFonts w:ascii="Calibri" w:hAnsi="Calibri" w:cs="Times New Roman"/>
                <w:color w:val="auto"/>
                <w:sz w:val="2"/>
                <w:szCs w:val="2"/>
                <w:highlight w:val="none"/>
              </w:rPr>
            </w:pPr>
            <w:r>
              <w:rPr>
                <w:rFonts w:ascii="Calibri" w:hAnsi="Calibri" w:cs="Times New Roman"/>
                <w:color w:val="auto"/>
                <w:sz w:val="2"/>
                <w:szCs w:val="2"/>
                <w:highlight w:val="none"/>
              </w:rPr>
            </w:r>
            <w:r/>
          </w:p>
        </w:tc>
        <w:tc>
          <w:tcPr>
            <w:tcW w:w="1134" w:type="dxa"/>
            <w:vAlign w:val="center"/>
            <w:textDirection w:val="lrTb"/>
            <w:noWrap w:val="false"/>
          </w:tcPr>
          <w:p>
            <w:pPr>
              <w:ind w:left="147" w:right="136"/>
              <w:spacing w:before="32" w:line="278" w:lineRule="auto"/>
              <w:rPr>
                <w:rFonts w:hint="default" w:ascii="Calibri" w:hAnsi="Calibri" w:eastAsia="宋体" w:cs="Times New Roman"/>
                <w:color w:val="auto"/>
                <w:sz w:val="21"/>
                <w:highlight w:val="none"/>
              </w:rPr>
            </w:pPr>
            <w:r>
              <w:rPr>
                <w:rFonts w:hint="default" w:ascii="Calibri" w:hAnsi="Calibri" w:eastAsia="宋体" w:cs="Times New Roman"/>
                <w:color w:val="auto"/>
                <w:spacing w:val="-4"/>
                <w:sz w:val="21"/>
                <w:highlight w:val="none"/>
              </w:rPr>
              <w:t xml:space="preserve">果皮箱和垃圾收集</w:t>
            </w:r>
            <w:r/>
          </w:p>
          <w:p>
            <w:pPr>
              <w:ind w:left="147"/>
              <w:spacing w:line="269" w:lineRule="exact"/>
              <w:rPr>
                <w:rFonts w:hint="default" w:ascii="Calibri" w:hAnsi="Calibri" w:eastAsia="宋体" w:cs="Times New Roman"/>
                <w:color w:val="auto"/>
                <w:sz w:val="21"/>
                <w:highlight w:val="none"/>
              </w:rPr>
            </w:pPr>
            <w:r>
              <w:rPr>
                <w:rFonts w:hint="default" w:ascii="Calibri" w:hAnsi="Calibri" w:eastAsia="宋体" w:cs="Times New Roman"/>
                <w:color w:val="auto"/>
                <w:sz w:val="21"/>
                <w:highlight w:val="none"/>
              </w:rPr>
              <w:t xml:space="preserve">容器保洁</w:t>
            </w:r>
            <w:r/>
          </w:p>
        </w:tc>
        <w:tc>
          <w:tcPr>
            <w:tcW w:w="4962" w:type="dxa"/>
            <w:vAlign w:val="center"/>
            <w:textDirection w:val="lrTb"/>
            <w:noWrap w:val="false"/>
          </w:tcPr>
          <w:p>
            <w:pPr>
              <w:ind w:left="126" w:right="118"/>
              <w:spacing w:before="21"/>
              <w:rPr>
                <w:rFonts w:hint="default" w:ascii="Calibri" w:hAnsi="Calibri" w:eastAsia="宋体" w:cs="Times New Roman"/>
                <w:color w:val="auto"/>
                <w:sz w:val="21"/>
                <w:highlight w:val="none"/>
              </w:rPr>
            </w:pPr>
            <w:r>
              <w:rPr>
                <w:rFonts w:hint="default" w:ascii="Calibri" w:hAnsi="Calibri" w:eastAsia="宋体" w:cs="Times New Roman"/>
                <w:color w:val="auto"/>
                <w:sz w:val="21"/>
                <w:highlight w:val="none"/>
              </w:rPr>
              <w:t xml:space="preserve">果皮箱和垃圾收集容器保持设施完好、整洁密闭，摆放有序，做到箱体（收集容器）无污迹、无野广告；内部垃圾不得超过容积的 1/2,周边环境洁净。</w:t>
            </w:r>
            <w:r/>
          </w:p>
        </w:tc>
        <w:tc>
          <w:tcPr>
            <w:tcW w:w="6662" w:type="dxa"/>
            <w:vAlign w:val="center"/>
            <w:textDirection w:val="lrTb"/>
            <w:noWrap w:val="false"/>
          </w:tcPr>
          <w:p>
            <w:pPr>
              <w:ind w:left="126" w:right="118"/>
              <w:spacing w:before="21"/>
              <w:rPr>
                <w:rFonts w:hint="default" w:ascii="Calibri" w:hAnsi="Calibri" w:eastAsia="宋体" w:cs="Times New Roman"/>
                <w:color w:val="auto"/>
                <w:sz w:val="21"/>
                <w:highlight w:val="none"/>
              </w:rPr>
            </w:pPr>
            <w:r>
              <w:rPr>
                <w:rFonts w:hint="default" w:ascii="Calibri" w:hAnsi="Calibri" w:eastAsia="宋体" w:cs="Times New Roman"/>
                <w:color w:val="auto"/>
                <w:sz w:val="21"/>
                <w:highlight w:val="none"/>
              </w:rPr>
              <w:t xml:space="preserve">果皮箱和垃圾收集容器箱体损坏未及时报告，未密闭（门未关、盖未盖），摆放不整齐，每个扣 1 分；箱体有污迹及野广告，每个扣 1 分；内部垃圾超过容积的 1/2,每个扣 1 分；周边环境不洁，每个扣 1－5 分。</w:t>
            </w:r>
            <w:r/>
          </w:p>
        </w:tc>
      </w:tr>
      <w:tr>
        <w:trPr>
          <w:trHeight w:val="20"/>
        </w:trPr>
        <w:tc>
          <w:tcPr>
            <w:tcBorders>
              <w:top w:val="none" w:color="000000" w:sz="4" w:space="0"/>
            </w:tcBorders>
            <w:tcW w:w="1134" w:type="dxa"/>
            <w:vAlign w:val="center"/>
            <w:vMerge w:val="continue"/>
            <w:textDirection w:val="lrTb"/>
            <w:noWrap w:val="false"/>
          </w:tcPr>
          <w:p>
            <w:pPr>
              <w:jc w:val="left"/>
              <w:widowControl/>
              <w:rPr>
                <w:rFonts w:ascii="Calibri" w:hAnsi="Calibri" w:cs="Times New Roman"/>
                <w:color w:val="auto"/>
                <w:sz w:val="2"/>
                <w:szCs w:val="2"/>
                <w:highlight w:val="none"/>
              </w:rPr>
            </w:pPr>
            <w:r>
              <w:rPr>
                <w:rFonts w:ascii="Calibri" w:hAnsi="Calibri" w:cs="Times New Roman"/>
                <w:color w:val="auto"/>
                <w:sz w:val="2"/>
                <w:szCs w:val="2"/>
                <w:highlight w:val="none"/>
              </w:rPr>
            </w:r>
            <w:r/>
          </w:p>
        </w:tc>
        <w:tc>
          <w:tcPr>
            <w:tcW w:w="1134" w:type="dxa"/>
            <w:vAlign w:val="center"/>
            <w:textDirection w:val="lrTb"/>
            <w:noWrap w:val="false"/>
          </w:tcPr>
          <w:p>
            <w:pPr>
              <w:ind w:left="461" w:right="136" w:hanging="315"/>
              <w:spacing w:before="1" w:line="278" w:lineRule="auto"/>
              <w:rPr>
                <w:rFonts w:hint="default" w:ascii="Calibri" w:hAnsi="Calibri" w:eastAsia="宋体" w:cs="Times New Roman"/>
                <w:color w:val="auto"/>
                <w:sz w:val="21"/>
                <w:highlight w:val="none"/>
              </w:rPr>
            </w:pPr>
            <w:r>
              <w:rPr>
                <w:rFonts w:hint="default" w:ascii="Calibri" w:hAnsi="Calibri" w:eastAsia="宋体" w:cs="Times New Roman"/>
                <w:color w:val="auto"/>
                <w:sz w:val="21"/>
                <w:highlight w:val="none"/>
              </w:rPr>
              <w:t xml:space="preserve">绿化带保洁</w:t>
            </w:r>
            <w:r/>
          </w:p>
        </w:tc>
        <w:tc>
          <w:tcPr>
            <w:tcW w:w="4962" w:type="dxa"/>
            <w:vAlign w:val="center"/>
            <w:textDirection w:val="lrTb"/>
            <w:noWrap w:val="false"/>
          </w:tcPr>
          <w:p>
            <w:pPr>
              <w:ind w:left="126" w:right="118"/>
              <w:spacing w:before="21" w:line="278" w:lineRule="auto"/>
              <w:rPr>
                <w:rFonts w:hint="default" w:ascii="Calibri" w:hAnsi="Calibri" w:eastAsia="宋体" w:cs="Times New Roman"/>
                <w:color w:val="auto"/>
                <w:sz w:val="21"/>
                <w:highlight w:val="none"/>
              </w:rPr>
            </w:pPr>
            <w:r>
              <w:rPr>
                <w:rFonts w:hint="default" w:ascii="Calibri" w:hAnsi="Calibri" w:eastAsia="宋体" w:cs="Times New Roman"/>
                <w:color w:val="auto"/>
                <w:sz w:val="21"/>
                <w:highlight w:val="none"/>
              </w:rPr>
              <w:t xml:space="preserve">树穴、绿化带、花坛、绿地无果皮、纸屑、塑料袋、 烟头和其他杂物，无积存、暴露垃圾。</w:t>
            </w:r>
            <w:r/>
          </w:p>
        </w:tc>
        <w:tc>
          <w:tcPr>
            <w:tcW w:w="6662" w:type="dxa"/>
            <w:vAlign w:val="center"/>
            <w:textDirection w:val="lrTb"/>
            <w:noWrap w:val="false"/>
          </w:tcPr>
          <w:p>
            <w:pPr>
              <w:ind w:left="126" w:right="118"/>
              <w:spacing w:before="21"/>
              <w:rPr>
                <w:rFonts w:hint="default" w:ascii="Calibri" w:hAnsi="Calibri" w:eastAsia="宋体" w:cs="Times New Roman"/>
                <w:color w:val="auto"/>
                <w:sz w:val="21"/>
                <w:highlight w:val="none"/>
              </w:rPr>
            </w:pPr>
            <w:r>
              <w:rPr>
                <w:rFonts w:hint="default" w:ascii="Calibri" w:hAnsi="Calibri" w:eastAsia="宋体" w:cs="Times New Roman"/>
                <w:color w:val="auto"/>
                <w:sz w:val="21"/>
                <w:highlight w:val="none"/>
              </w:rPr>
              <w:t xml:space="preserve">有果皮、纸屑、塑料袋、烟头和其他杂物，每 1000 平方米范围内发现1-3 片（个）扣 1 分，每多 3 片（个）加扣 1 分。</w:t>
            </w:r>
            <w:r/>
          </w:p>
          <w:p>
            <w:pPr>
              <w:ind w:left="126" w:right="118"/>
              <w:spacing w:before="21"/>
              <w:rPr>
                <w:rFonts w:hint="default" w:ascii="Calibri" w:hAnsi="Calibri" w:eastAsia="宋体" w:cs="Times New Roman"/>
                <w:color w:val="auto"/>
                <w:sz w:val="21"/>
                <w:highlight w:val="none"/>
              </w:rPr>
            </w:pPr>
            <w:r>
              <w:rPr>
                <w:rFonts w:hint="default" w:ascii="Calibri" w:hAnsi="Calibri" w:eastAsia="宋体" w:cs="Times New Roman"/>
                <w:color w:val="auto"/>
                <w:sz w:val="21"/>
                <w:highlight w:val="none"/>
              </w:rPr>
              <w:t xml:space="preserve">积存、暴露垃圾大堆（占地面积 1 平方米以上），每处扣 10 分；</w:t>
            </w:r>
            <w:r/>
          </w:p>
          <w:p>
            <w:pPr>
              <w:ind w:left="126" w:right="118"/>
              <w:spacing w:before="21" w:line="278" w:lineRule="auto"/>
              <w:rPr>
                <w:rFonts w:hint="default" w:ascii="Calibri" w:hAnsi="Calibri" w:eastAsia="宋体" w:cs="Times New Roman"/>
                <w:color w:val="auto"/>
                <w:sz w:val="21"/>
                <w:highlight w:val="none"/>
              </w:rPr>
            </w:pPr>
            <w:r>
              <w:rPr>
                <w:rFonts w:hint="default" w:ascii="Calibri" w:hAnsi="Calibri" w:eastAsia="宋体" w:cs="Times New Roman"/>
                <w:color w:val="auto"/>
                <w:sz w:val="21"/>
                <w:highlight w:val="none"/>
              </w:rPr>
              <w:t xml:space="preserve">积存、暴露垃圾中堆（占地面积 0.5 平方米以上，1 平方米（含）以下），每处扣 7 分；积存、暴露垃圾小堆（占地面积 0.5 平方米（含）以下），每处扣 3 分。枯枝烂叶清理不及时，每处扣 1 分。</w:t>
            </w:r>
            <w:r/>
          </w:p>
        </w:tc>
      </w:tr>
      <w:tr>
        <w:trPr>
          <w:trHeight w:val="20"/>
        </w:trPr>
        <w:tc>
          <w:tcPr>
            <w:tcBorders>
              <w:top w:val="none" w:color="000000" w:sz="4" w:space="0"/>
            </w:tcBorders>
            <w:tcW w:w="1134" w:type="dxa"/>
            <w:vAlign w:val="center"/>
            <w:vMerge w:val="continue"/>
            <w:textDirection w:val="lrTb"/>
            <w:noWrap w:val="false"/>
          </w:tcPr>
          <w:p>
            <w:pPr>
              <w:jc w:val="left"/>
              <w:widowControl/>
              <w:rPr>
                <w:rFonts w:ascii="Calibri" w:hAnsi="Calibri" w:cs="Times New Roman"/>
                <w:color w:val="auto"/>
                <w:sz w:val="2"/>
                <w:szCs w:val="2"/>
                <w:highlight w:val="none"/>
              </w:rPr>
            </w:pPr>
            <w:r>
              <w:rPr>
                <w:rFonts w:ascii="Calibri" w:hAnsi="Calibri" w:cs="Times New Roman"/>
                <w:color w:val="auto"/>
                <w:sz w:val="2"/>
                <w:szCs w:val="2"/>
                <w:highlight w:val="none"/>
              </w:rPr>
            </w:r>
            <w:r/>
          </w:p>
        </w:tc>
        <w:tc>
          <w:tcPr>
            <w:tcW w:w="1134" w:type="dxa"/>
            <w:vAlign w:val="center"/>
            <w:textDirection w:val="lrTb"/>
            <w:noWrap w:val="false"/>
          </w:tcPr>
          <w:p>
            <w:pPr>
              <w:ind w:left="461" w:right="136" w:hanging="315"/>
              <w:spacing w:line="278" w:lineRule="auto"/>
              <w:rPr>
                <w:rFonts w:hint="default" w:ascii="Calibri" w:hAnsi="Calibri" w:eastAsia="宋体" w:cs="Times New Roman"/>
                <w:color w:val="auto"/>
                <w:sz w:val="21"/>
                <w:highlight w:val="none"/>
              </w:rPr>
            </w:pPr>
            <w:r>
              <w:rPr>
                <w:rFonts w:hint="default" w:ascii="Calibri" w:hAnsi="Calibri" w:eastAsia="宋体" w:cs="Times New Roman"/>
                <w:color w:val="auto"/>
                <w:sz w:val="21"/>
                <w:highlight w:val="none"/>
              </w:rPr>
              <w:t xml:space="preserve">野广告清理</w:t>
            </w:r>
            <w:r/>
          </w:p>
        </w:tc>
        <w:tc>
          <w:tcPr>
            <w:tcW w:w="4962" w:type="dxa"/>
            <w:vAlign w:val="center"/>
            <w:textDirection w:val="lrTb"/>
            <w:noWrap w:val="false"/>
          </w:tcPr>
          <w:p>
            <w:pPr>
              <w:ind w:left="126" w:right="118"/>
              <w:spacing w:before="21"/>
              <w:rPr>
                <w:rFonts w:hint="default" w:ascii="Calibri" w:hAnsi="Calibri" w:eastAsia="宋体" w:cs="Times New Roman"/>
                <w:color w:val="auto"/>
                <w:sz w:val="21"/>
                <w:highlight w:val="none"/>
              </w:rPr>
            </w:pPr>
            <w:r>
              <w:rPr>
                <w:rFonts w:hint="default" w:ascii="Calibri" w:hAnsi="Calibri" w:eastAsia="宋体" w:cs="Times New Roman"/>
                <w:color w:val="auto"/>
                <w:sz w:val="21"/>
                <w:highlight w:val="none"/>
              </w:rPr>
              <w:t xml:space="preserve">清理道路路面和建（构）筑物、树木及各类灯（线） 杆或者其他设施立面 </w:t>
            </w:r>
            <w:r>
              <w:rPr>
                <w:rFonts w:hint="eastAsia" w:ascii="Calibri" w:hAnsi="Calibri" w:eastAsia="宋体" w:cs="Times New Roman"/>
                <w:color w:val="auto"/>
                <w:sz w:val="21"/>
                <w:highlight w:val="none"/>
                <w:lang w:val="en-US" w:eastAsia="zh-CN"/>
              </w:rPr>
              <w:t xml:space="preserve">2.0</w:t>
            </w:r>
            <w:r>
              <w:rPr>
                <w:rFonts w:hint="default" w:ascii="Calibri" w:hAnsi="Calibri" w:eastAsia="宋体" w:cs="Times New Roman"/>
                <w:color w:val="auto"/>
                <w:sz w:val="21"/>
                <w:highlight w:val="none"/>
              </w:rPr>
              <w:t xml:space="preserve">m 以下野广告，做到及时发现及时清理，覆盖严密、清理彻底、不留残余；色差均匀，与周边环境协调一致。</w:t>
            </w:r>
            <w:r/>
          </w:p>
        </w:tc>
        <w:tc>
          <w:tcPr>
            <w:tcW w:w="6662" w:type="dxa"/>
            <w:vAlign w:val="center"/>
            <w:textDirection w:val="lrTb"/>
            <w:noWrap w:val="false"/>
          </w:tcPr>
          <w:p>
            <w:pPr>
              <w:ind w:left="126" w:right="118"/>
              <w:spacing w:before="21"/>
              <w:rPr>
                <w:rFonts w:hint="default" w:ascii="Calibri" w:hAnsi="Calibri" w:eastAsia="宋体" w:cs="Times New Roman"/>
                <w:color w:val="auto"/>
                <w:sz w:val="21"/>
                <w:highlight w:val="none"/>
              </w:rPr>
            </w:pPr>
            <w:r>
              <w:rPr>
                <w:rFonts w:hint="default" w:ascii="Calibri" w:hAnsi="Calibri" w:eastAsia="宋体" w:cs="Times New Roman"/>
                <w:color w:val="auto"/>
                <w:sz w:val="21"/>
                <w:highlight w:val="none"/>
              </w:rPr>
              <w:t xml:space="preserve">野广告未及时清理的，每个扣 1 分；清理不规范的每个扣 0.5 分。</w:t>
            </w:r>
            <w:r/>
          </w:p>
        </w:tc>
      </w:tr>
      <w:tr>
        <w:trPr>
          <w:trHeight w:val="20"/>
        </w:trPr>
        <w:tc>
          <w:tcPr>
            <w:tcBorders>
              <w:top w:val="none" w:color="000000" w:sz="4" w:space="0"/>
            </w:tcBorders>
            <w:tcW w:w="1134" w:type="dxa"/>
            <w:vAlign w:val="center"/>
            <w:vMerge w:val="continue"/>
            <w:textDirection w:val="lrTb"/>
            <w:noWrap w:val="false"/>
          </w:tcPr>
          <w:p>
            <w:pPr>
              <w:jc w:val="left"/>
              <w:widowControl/>
              <w:rPr>
                <w:rFonts w:ascii="Calibri" w:hAnsi="Calibri" w:cs="Times New Roman"/>
                <w:color w:val="auto"/>
                <w:sz w:val="2"/>
                <w:szCs w:val="2"/>
                <w:highlight w:val="none"/>
              </w:rPr>
            </w:pPr>
            <w:r>
              <w:rPr>
                <w:rFonts w:ascii="Calibri" w:hAnsi="Calibri" w:cs="Times New Roman"/>
                <w:color w:val="auto"/>
                <w:sz w:val="2"/>
                <w:szCs w:val="2"/>
                <w:highlight w:val="none"/>
              </w:rPr>
            </w:r>
            <w:r/>
          </w:p>
        </w:tc>
        <w:tc>
          <w:tcPr>
            <w:tcW w:w="1134" w:type="dxa"/>
            <w:vAlign w:val="center"/>
            <w:textDirection w:val="lrTb"/>
            <w:noWrap w:val="false"/>
          </w:tcPr>
          <w:p>
            <w:pPr>
              <w:ind w:left="147"/>
              <w:spacing w:before="22"/>
              <w:rPr>
                <w:rFonts w:hint="default" w:ascii="Calibri" w:hAnsi="Calibri" w:eastAsia="宋体" w:cs="Times New Roman"/>
                <w:color w:val="auto"/>
                <w:sz w:val="21"/>
                <w:highlight w:val="none"/>
              </w:rPr>
            </w:pPr>
            <w:r>
              <w:rPr>
                <w:rFonts w:hint="default" w:ascii="Calibri" w:hAnsi="Calibri" w:eastAsia="宋体" w:cs="Times New Roman"/>
                <w:color w:val="auto"/>
                <w:sz w:val="21"/>
                <w:highlight w:val="none"/>
              </w:rPr>
              <w:t xml:space="preserve">护栏及公</w:t>
            </w:r>
            <w:r/>
          </w:p>
          <w:p>
            <w:pPr>
              <w:ind w:left="461" w:right="136" w:hanging="315"/>
              <w:spacing w:before="2" w:line="310" w:lineRule="atLeast"/>
              <w:rPr>
                <w:rFonts w:hint="default" w:ascii="Calibri" w:hAnsi="Calibri" w:eastAsia="宋体" w:cs="Times New Roman"/>
                <w:color w:val="auto"/>
                <w:sz w:val="21"/>
                <w:highlight w:val="none"/>
              </w:rPr>
            </w:pPr>
            <w:r>
              <w:rPr>
                <w:rFonts w:hint="default" w:ascii="Calibri" w:hAnsi="Calibri" w:eastAsia="宋体" w:cs="Times New Roman"/>
                <w:color w:val="auto"/>
                <w:sz w:val="21"/>
                <w:highlight w:val="none"/>
              </w:rPr>
              <w:t xml:space="preserve">交站台保洁</w:t>
            </w:r>
            <w:r/>
          </w:p>
        </w:tc>
        <w:tc>
          <w:tcPr>
            <w:tcW w:w="4962" w:type="dxa"/>
            <w:vAlign w:val="center"/>
            <w:textDirection w:val="lrTb"/>
            <w:noWrap w:val="false"/>
          </w:tcPr>
          <w:p>
            <w:pPr>
              <w:ind w:left="126" w:right="118"/>
              <w:spacing w:before="21"/>
              <w:rPr>
                <w:rFonts w:hint="default" w:ascii="Calibri" w:hAnsi="Calibri" w:eastAsia="宋体" w:cs="Times New Roman"/>
                <w:color w:val="auto"/>
                <w:sz w:val="21"/>
                <w:highlight w:val="none"/>
              </w:rPr>
            </w:pPr>
            <w:r>
              <w:rPr>
                <w:rFonts w:hint="default" w:ascii="Calibri" w:hAnsi="Calibri" w:eastAsia="宋体" w:cs="Times New Roman"/>
                <w:color w:val="auto"/>
                <w:sz w:val="21"/>
                <w:highlight w:val="none"/>
              </w:rPr>
              <w:t xml:space="preserve">交通护栏和底座及公交站台及时清洗，保持干净无灰 尘及污渍、无野广告。</w:t>
            </w:r>
            <w:r/>
          </w:p>
        </w:tc>
        <w:tc>
          <w:tcPr>
            <w:tcW w:w="6662" w:type="dxa"/>
            <w:vAlign w:val="center"/>
            <w:textDirection w:val="lrTb"/>
            <w:noWrap w:val="false"/>
          </w:tcPr>
          <w:p>
            <w:pPr>
              <w:ind w:left="126" w:right="118"/>
              <w:spacing w:before="21"/>
              <w:rPr>
                <w:rFonts w:hint="default" w:ascii="Calibri" w:hAnsi="Calibri" w:eastAsia="宋体" w:cs="Times New Roman"/>
                <w:color w:val="auto"/>
                <w:sz w:val="21"/>
                <w:highlight w:val="none"/>
              </w:rPr>
            </w:pPr>
            <w:r>
              <w:rPr>
                <w:rFonts w:hint="default" w:ascii="Calibri" w:hAnsi="Calibri" w:eastAsia="宋体" w:cs="Times New Roman"/>
                <w:color w:val="auto"/>
                <w:sz w:val="21"/>
                <w:highlight w:val="none"/>
              </w:rPr>
              <w:t xml:space="preserve">有灰尘及污渍每处扣 1 分；野广告每处扣 1 分。</w:t>
            </w:r>
            <w:r/>
          </w:p>
        </w:tc>
      </w:tr>
      <w:tr>
        <w:trPr>
          <w:trHeight w:val="20"/>
        </w:trPr>
        <w:tc>
          <w:tcPr>
            <w:tcBorders>
              <w:top w:val="none" w:color="000000" w:sz="4" w:space="0"/>
            </w:tcBorders>
            <w:tcW w:w="1134" w:type="dxa"/>
            <w:vAlign w:val="center"/>
            <w:vMerge w:val="continue"/>
            <w:textDirection w:val="lrTb"/>
            <w:noWrap w:val="false"/>
          </w:tcPr>
          <w:p>
            <w:pPr>
              <w:jc w:val="left"/>
              <w:widowControl/>
              <w:rPr>
                <w:rFonts w:ascii="Calibri" w:hAnsi="Calibri" w:cs="Times New Roman"/>
                <w:color w:val="auto"/>
                <w:sz w:val="2"/>
                <w:szCs w:val="2"/>
                <w:highlight w:val="none"/>
              </w:rPr>
            </w:pPr>
            <w:r>
              <w:rPr>
                <w:rFonts w:ascii="Calibri" w:hAnsi="Calibri" w:cs="Times New Roman"/>
                <w:color w:val="auto"/>
                <w:sz w:val="2"/>
                <w:szCs w:val="2"/>
                <w:highlight w:val="none"/>
              </w:rPr>
            </w:r>
            <w:r/>
          </w:p>
        </w:tc>
        <w:tc>
          <w:tcPr>
            <w:tcW w:w="1134" w:type="dxa"/>
            <w:vAlign w:val="center"/>
            <w:textDirection w:val="lrTb"/>
            <w:noWrap w:val="false"/>
          </w:tcPr>
          <w:p>
            <w:pPr>
              <w:ind w:left="126" w:right="118"/>
              <w:jc w:val="center"/>
              <w:spacing w:before="21"/>
              <w:rPr>
                <w:rFonts w:hint="default" w:ascii="Calibri" w:hAnsi="Calibri" w:eastAsia="宋体" w:cs="Times New Roman"/>
                <w:color w:val="auto"/>
                <w:sz w:val="21"/>
                <w:highlight w:val="none"/>
              </w:rPr>
            </w:pPr>
            <w:r>
              <w:rPr>
                <w:rFonts w:hint="default" w:ascii="Calibri" w:hAnsi="Calibri" w:eastAsia="宋体" w:cs="Times New Roman"/>
                <w:color w:val="auto"/>
                <w:sz w:val="21"/>
                <w:highlight w:val="none"/>
              </w:rPr>
              <w:t xml:space="preserve">非机动车</w:t>
            </w:r>
            <w:r/>
          </w:p>
          <w:p>
            <w:pPr>
              <w:ind w:left="124" w:right="118"/>
              <w:jc w:val="center"/>
              <w:spacing w:before="43"/>
              <w:rPr>
                <w:rFonts w:hint="default" w:ascii="Calibri" w:hAnsi="Calibri" w:eastAsia="宋体" w:cs="Times New Roman"/>
                <w:color w:val="auto"/>
                <w:sz w:val="21"/>
                <w:highlight w:val="none"/>
              </w:rPr>
            </w:pPr>
            <w:r>
              <w:rPr>
                <w:rFonts w:hint="default" w:ascii="Calibri" w:hAnsi="Calibri" w:eastAsia="宋体" w:cs="Times New Roman"/>
                <w:color w:val="auto"/>
                <w:sz w:val="21"/>
                <w:highlight w:val="none"/>
              </w:rPr>
              <w:t xml:space="preserve">摆放</w:t>
            </w:r>
            <w:r/>
          </w:p>
        </w:tc>
        <w:tc>
          <w:tcPr>
            <w:tcW w:w="4962" w:type="dxa"/>
            <w:vAlign w:val="center"/>
            <w:textDirection w:val="lrTb"/>
            <w:noWrap w:val="false"/>
          </w:tcPr>
          <w:p>
            <w:pPr>
              <w:ind w:left="126" w:right="118"/>
              <w:spacing w:before="21"/>
              <w:rPr>
                <w:rFonts w:hint="default" w:ascii="Calibri" w:hAnsi="Calibri" w:eastAsia="宋体" w:cs="Times New Roman"/>
                <w:color w:val="auto"/>
                <w:sz w:val="21"/>
                <w:highlight w:val="none"/>
              </w:rPr>
            </w:pPr>
            <w:r>
              <w:rPr>
                <w:rFonts w:hint="default" w:ascii="Calibri" w:hAnsi="Calibri" w:eastAsia="宋体" w:cs="Times New Roman"/>
                <w:color w:val="auto"/>
                <w:sz w:val="21"/>
                <w:highlight w:val="none"/>
              </w:rPr>
              <w:t xml:space="preserve">停放整齐，头向一致。</w:t>
            </w:r>
            <w:r/>
          </w:p>
        </w:tc>
        <w:tc>
          <w:tcPr>
            <w:tcW w:w="6662" w:type="dxa"/>
            <w:vAlign w:val="center"/>
            <w:textDirection w:val="lrTb"/>
            <w:noWrap w:val="false"/>
          </w:tcPr>
          <w:p>
            <w:pPr>
              <w:ind w:left="126" w:right="118"/>
              <w:spacing w:before="21"/>
              <w:rPr>
                <w:rFonts w:hint="default" w:ascii="Calibri" w:hAnsi="Calibri" w:eastAsia="宋体" w:cs="Times New Roman"/>
                <w:color w:val="auto"/>
                <w:sz w:val="21"/>
                <w:highlight w:val="none"/>
              </w:rPr>
            </w:pPr>
            <w:r>
              <w:rPr>
                <w:rFonts w:hint="default" w:ascii="Calibri" w:hAnsi="Calibri" w:eastAsia="宋体" w:cs="Times New Roman"/>
                <w:color w:val="auto"/>
                <w:sz w:val="21"/>
                <w:highlight w:val="none"/>
              </w:rPr>
              <w:t xml:space="preserve">每点 3 辆（含）以上非机动车线外停放，每超 1 辆扣 1 分；每点 5 辆（含）以上非机动车逆向停放，每超一辆扣 1 分。</w:t>
            </w:r>
            <w:r/>
          </w:p>
        </w:tc>
      </w:tr>
      <w:tr>
        <w:trPr>
          <w:trHeight w:val="20"/>
        </w:trPr>
        <w:tc>
          <w:tcPr>
            <w:gridSpan w:val="2"/>
            <w:tcW w:w="2268" w:type="dxa"/>
            <w:vAlign w:val="center"/>
            <w:textDirection w:val="lrTb"/>
            <w:noWrap w:val="false"/>
          </w:tcPr>
          <w:p>
            <w:pPr>
              <w:ind w:left="712"/>
              <w:rPr>
                <w:rFonts w:hint="default" w:ascii="Calibri" w:hAnsi="Calibri" w:eastAsia="宋体" w:cs="Times New Roman"/>
                <w:color w:val="auto"/>
                <w:sz w:val="21"/>
                <w:highlight w:val="none"/>
              </w:rPr>
            </w:pPr>
            <w:r>
              <w:rPr>
                <w:rFonts w:hint="default" w:ascii="Calibri" w:hAnsi="Calibri" w:eastAsia="宋体" w:cs="Times New Roman"/>
                <w:color w:val="auto"/>
                <w:sz w:val="21"/>
                <w:highlight w:val="none"/>
              </w:rPr>
              <w:t xml:space="preserve">社会监督</w:t>
            </w:r>
            <w:r/>
          </w:p>
        </w:tc>
        <w:tc>
          <w:tcPr>
            <w:tcW w:w="4962" w:type="dxa"/>
            <w:vAlign w:val="center"/>
            <w:textDirection w:val="lrTb"/>
            <w:noWrap w:val="false"/>
          </w:tcPr>
          <w:p>
            <w:pPr>
              <w:ind w:left="126" w:right="118"/>
              <w:spacing w:before="21" w:line="278" w:lineRule="auto"/>
              <w:rPr>
                <w:rFonts w:hint="default" w:ascii="Calibri" w:hAnsi="Calibri" w:eastAsia="宋体" w:cs="Times New Roman"/>
                <w:color w:val="auto"/>
                <w:sz w:val="21"/>
                <w:highlight w:val="none"/>
              </w:rPr>
            </w:pPr>
            <w:r>
              <w:rPr>
                <w:rFonts w:hint="default" w:ascii="Calibri" w:hAnsi="Calibri" w:eastAsia="宋体" w:cs="Times New Roman"/>
                <w:color w:val="auto"/>
                <w:sz w:val="21"/>
                <w:highlight w:val="none"/>
              </w:rPr>
              <w:t xml:space="preserve">应主动接受社会监督，有责投诉问题应在规定的期限 内整改。区级以上检查不失责任分。</w:t>
            </w:r>
            <w:r/>
          </w:p>
        </w:tc>
        <w:tc>
          <w:tcPr>
            <w:tcW w:w="6662" w:type="dxa"/>
            <w:vAlign w:val="center"/>
            <w:textDirection w:val="lrTb"/>
            <w:noWrap w:val="false"/>
          </w:tcPr>
          <w:p>
            <w:pPr>
              <w:ind w:left="126" w:right="118"/>
              <w:spacing w:before="21"/>
              <w:rPr>
                <w:rFonts w:hint="default" w:ascii="Calibri" w:hAnsi="Calibri" w:eastAsia="宋体" w:cs="Times New Roman"/>
                <w:color w:val="auto"/>
                <w:sz w:val="21"/>
                <w:highlight w:val="none"/>
              </w:rPr>
            </w:pPr>
            <w:r>
              <w:rPr>
                <w:rFonts w:hint="default" w:ascii="Calibri" w:hAnsi="Calibri" w:eastAsia="宋体" w:cs="Times New Roman"/>
                <w:color w:val="auto"/>
                <w:sz w:val="21"/>
                <w:highlight w:val="none"/>
              </w:rPr>
              <w:t xml:space="preserve">上级督办和新闻媒体曝光，经确认有责的，每次扣 2 分。12319 和 12345电话受理、各信访渠道交办的市民投诉，经确认有责的，每次扣 5 分。发生有责投诉和有责管理事件后，未在规定的时间内整改到位的扣 5分。区级以上检查失分的，每次扣 5 分。</w:t>
            </w:r>
            <w:r/>
          </w:p>
        </w:tc>
      </w:tr>
    </w:tbl>
    <w:p>
      <w:pPr>
        <w:rPr>
          <w:color w:val="auto"/>
          <w:sz w:val="21"/>
          <w:highlight w:val="none"/>
        </w:rPr>
        <w:sectPr>
          <w:footnotePr/>
          <w:endnotePr/>
          <w:type w:val="nextPage"/>
          <w:pgSz w:w="16840" w:h="11910" w:orient="landscape"/>
          <w:pgMar w:top="1180" w:right="580" w:bottom="1180" w:left="1320" w:header="878" w:footer="985" w:gutter="0"/>
          <w:cols w:num="1" w:sep="0" w:space="720" w:equalWidth="1"/>
          <w:docGrid w:linePitch="360"/>
        </w:sectPr>
      </w:pPr>
      <w:r>
        <w:rPr>
          <w:color w:val="auto"/>
          <w:sz w:val="21"/>
          <w:highlight w:val="none"/>
        </w:rPr>
      </w:r>
      <w:r/>
    </w:p>
    <w:p>
      <w:pPr>
        <w:spacing w:before="9" w:after="120"/>
        <w:rPr>
          <w:rFonts w:hint="default" w:ascii="Times New Roman" w:hAnsi="Calibri" w:eastAsia="宋体" w:cs="Times New Roman"/>
          <w:color w:val="auto"/>
          <w:sz w:val="28"/>
          <w:highlight w:val="none"/>
        </w:rPr>
      </w:pPr>
      <w:r>
        <w:rPr>
          <w:rFonts w:hint="default" w:ascii="Times New Roman" w:hAnsi="Calibri" w:eastAsia="宋体" w:cs="Times New Roman"/>
          <w:color w:val="auto"/>
          <w:sz w:val="28"/>
          <w:highlight w:val="none"/>
        </w:rPr>
      </w:r>
      <w:r/>
    </w:p>
    <w:p>
      <w:pPr>
        <w:ind w:left="120"/>
        <w:jc w:val="left"/>
        <w:spacing w:before="70" w:after="21"/>
        <w:widowControl/>
        <w:rPr>
          <w:rFonts w:ascii="Calibri" w:hAnsi="Calibri" w:cs="Times New Roman"/>
          <w:color w:val="auto"/>
          <w:sz w:val="21"/>
          <w:szCs w:val="20"/>
          <w:highlight w:val="none"/>
        </w:rPr>
        <w:outlineLvl w:val="2"/>
      </w:pPr>
      <w:r>
        <w:rPr>
          <w:rFonts w:ascii="Calibri" w:hAnsi="Calibri" w:cs="Times New Roman"/>
          <w:color w:val="auto"/>
          <w:sz w:val="21"/>
          <w:szCs w:val="20"/>
          <w:highlight w:val="none"/>
        </w:rPr>
        <w:t xml:space="preserve">附件 2：机械化作业考核细则</w:t>
      </w:r>
      <w:r/>
    </w:p>
    <w:tbl>
      <w:tblPr>
        <w:tblStyle w:val="749"/>
        <w:tblW w:w="0" w:type="auto"/>
        <w:tblInd w:w="1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867"/>
        <w:gridCol w:w="1220"/>
        <w:gridCol w:w="1189"/>
        <w:gridCol w:w="6873"/>
        <w:gridCol w:w="4320"/>
      </w:tblGrid>
      <w:tr>
        <w:trPr>
          <w:trHeight w:val="20"/>
        </w:trPr>
        <w:tc>
          <w:tcPr>
            <w:gridSpan w:val="2"/>
            <w:tcW w:w="2087" w:type="dxa"/>
            <w:vAlign w:val="center"/>
            <w:textDirection w:val="lrTb"/>
            <w:noWrap w:val="false"/>
          </w:tcPr>
          <w:p>
            <w:pPr>
              <w:ind w:left="621"/>
              <w:spacing w:before="112"/>
              <w:rPr>
                <w:rFonts w:hint="default" w:ascii="Calibri" w:hAnsi="Calibri" w:eastAsia="宋体" w:cs="Times New Roman"/>
                <w:color w:val="auto"/>
                <w:sz w:val="21"/>
                <w:highlight w:val="none"/>
              </w:rPr>
            </w:pPr>
            <w:r>
              <w:rPr>
                <w:rFonts w:hint="default" w:ascii="Calibri" w:hAnsi="Calibri" w:eastAsia="宋体" w:cs="Times New Roman"/>
                <w:color w:val="auto"/>
                <w:sz w:val="21"/>
                <w:highlight w:val="none"/>
              </w:rPr>
              <w:t xml:space="preserve">考核项目</w:t>
            </w:r>
            <w:r/>
          </w:p>
        </w:tc>
        <w:tc>
          <w:tcPr>
            <w:gridSpan w:val="2"/>
            <w:tcW w:w="8062" w:type="dxa"/>
            <w:vAlign w:val="center"/>
            <w:textDirection w:val="lrTb"/>
            <w:noWrap w:val="false"/>
          </w:tcPr>
          <w:p>
            <w:pPr>
              <w:ind w:left="1175" w:right="1171"/>
              <w:jc w:val="center"/>
              <w:spacing w:before="112"/>
              <w:rPr>
                <w:rFonts w:hint="default" w:ascii="Calibri" w:hAnsi="Calibri" w:eastAsia="宋体" w:cs="Times New Roman"/>
                <w:color w:val="auto"/>
                <w:sz w:val="21"/>
                <w:highlight w:val="none"/>
              </w:rPr>
            </w:pPr>
            <w:r>
              <w:rPr>
                <w:rFonts w:hint="default" w:ascii="Calibri" w:hAnsi="Calibri" w:eastAsia="宋体" w:cs="Times New Roman"/>
                <w:color w:val="auto"/>
                <w:sz w:val="21"/>
                <w:highlight w:val="none"/>
              </w:rPr>
              <w:t xml:space="preserve">作业要求</w:t>
            </w:r>
            <w:r/>
          </w:p>
        </w:tc>
        <w:tc>
          <w:tcPr>
            <w:tcW w:w="4320" w:type="dxa"/>
            <w:vAlign w:val="center"/>
            <w:textDirection w:val="lrTb"/>
            <w:noWrap w:val="false"/>
          </w:tcPr>
          <w:p>
            <w:pPr>
              <w:ind w:left="39" w:right="31"/>
              <w:jc w:val="center"/>
              <w:spacing w:before="112"/>
              <w:rPr>
                <w:rFonts w:hint="default" w:ascii="Calibri" w:hAnsi="Calibri" w:eastAsia="宋体" w:cs="Times New Roman"/>
                <w:color w:val="auto"/>
                <w:sz w:val="21"/>
                <w:highlight w:val="none"/>
              </w:rPr>
            </w:pPr>
            <w:r>
              <w:rPr>
                <w:rFonts w:hint="default" w:ascii="Calibri" w:hAnsi="Calibri" w:eastAsia="宋体" w:cs="Times New Roman"/>
                <w:color w:val="auto"/>
                <w:sz w:val="21"/>
                <w:highlight w:val="none"/>
              </w:rPr>
              <w:t xml:space="preserve">扣分标准</w:t>
            </w:r>
            <w:r/>
          </w:p>
        </w:tc>
      </w:tr>
      <w:tr>
        <w:trPr>
          <w:trHeight w:val="20"/>
        </w:trPr>
        <w:tc>
          <w:tcPr>
            <w:gridSpan w:val="2"/>
            <w:tcW w:w="2087" w:type="dxa"/>
            <w:vAlign w:val="center"/>
            <w:vMerge w:val="restart"/>
            <w:textDirection w:val="lrTb"/>
            <w:noWrap w:val="false"/>
          </w:tcPr>
          <w:p>
            <w:pPr>
              <w:ind w:left="621"/>
              <w:rPr>
                <w:rFonts w:hint="default" w:ascii="Calibri" w:hAnsi="Calibri" w:eastAsia="宋体" w:cs="Times New Roman"/>
                <w:color w:val="auto"/>
                <w:sz w:val="21"/>
                <w:highlight w:val="none"/>
              </w:rPr>
            </w:pPr>
            <w:r>
              <w:rPr>
                <w:rFonts w:hint="default" w:ascii="Calibri" w:hAnsi="Calibri" w:eastAsia="宋体" w:cs="Times New Roman"/>
                <w:color w:val="auto"/>
                <w:sz w:val="21"/>
                <w:highlight w:val="none"/>
              </w:rPr>
              <w:t xml:space="preserve">管理标准</w:t>
            </w:r>
            <w:r/>
          </w:p>
        </w:tc>
        <w:tc>
          <w:tcPr>
            <w:gridSpan w:val="2"/>
            <w:tcW w:w="8062" w:type="dxa"/>
            <w:vAlign w:val="center"/>
            <w:textDirection w:val="lrTb"/>
            <w:noWrap w:val="false"/>
          </w:tcPr>
          <w:p>
            <w:pPr>
              <w:ind w:left="63" w:right="55"/>
              <w:rPr>
                <w:rFonts w:hint="default" w:ascii="Calibri" w:hAnsi="Calibri" w:eastAsia="宋体" w:cs="Times New Roman"/>
                <w:color w:val="auto"/>
                <w:sz w:val="21"/>
                <w:highlight w:val="none"/>
              </w:rPr>
            </w:pPr>
            <w:r>
              <w:rPr>
                <w:rFonts w:hint="default" w:ascii="Calibri" w:hAnsi="Calibri" w:eastAsia="宋体" w:cs="Times New Roman"/>
                <w:color w:val="auto"/>
                <w:sz w:val="21"/>
                <w:highlight w:val="none"/>
              </w:rPr>
              <w:t xml:space="preserve">按规定时间、线路作业。</w:t>
            </w:r>
            <w:r/>
          </w:p>
        </w:tc>
        <w:tc>
          <w:tcPr>
            <w:tcW w:w="4320" w:type="dxa"/>
            <w:vAlign w:val="center"/>
            <w:textDirection w:val="lrTb"/>
            <w:noWrap w:val="false"/>
          </w:tcPr>
          <w:p>
            <w:pPr>
              <w:ind w:left="63" w:right="55"/>
              <w:rPr>
                <w:rFonts w:hint="default" w:ascii="Calibri" w:hAnsi="Calibri" w:eastAsia="宋体" w:cs="Times New Roman"/>
                <w:color w:val="auto"/>
                <w:sz w:val="21"/>
                <w:highlight w:val="none"/>
              </w:rPr>
            </w:pPr>
            <w:r>
              <w:rPr>
                <w:rFonts w:hint="default" w:ascii="Calibri" w:hAnsi="Calibri" w:eastAsia="宋体" w:cs="Times New Roman"/>
                <w:color w:val="auto"/>
                <w:sz w:val="21"/>
                <w:highlight w:val="none"/>
              </w:rPr>
              <w:t xml:space="preserve">未按时作业的，每次扣1</w:t>
            </w:r>
            <w:r>
              <w:rPr>
                <w:rFonts w:hint="eastAsia" w:ascii="Calibri" w:hAnsi="Calibri" w:eastAsia="宋体" w:cs="Times New Roman"/>
                <w:color w:val="auto"/>
                <w:sz w:val="21"/>
                <w:highlight w:val="none"/>
                <w:lang w:val="en-US" w:eastAsia="zh-CN"/>
              </w:rPr>
              <w:t xml:space="preserve">0</w:t>
            </w:r>
            <w:r>
              <w:rPr>
                <w:rFonts w:hint="default" w:ascii="Calibri" w:hAnsi="Calibri" w:eastAsia="宋体" w:cs="Times New Roman"/>
                <w:color w:val="auto"/>
                <w:sz w:val="21"/>
                <w:highlight w:val="none"/>
              </w:rPr>
              <w:t xml:space="preserve">分；未按线路作业，每次扣</w:t>
            </w:r>
            <w:r>
              <w:rPr>
                <w:rFonts w:hint="eastAsia" w:ascii="Calibri" w:hAnsi="Calibri" w:eastAsia="宋体" w:cs="Times New Roman"/>
                <w:color w:val="auto"/>
                <w:sz w:val="21"/>
                <w:highlight w:val="none"/>
                <w:lang w:val="en-US" w:eastAsia="zh-CN"/>
              </w:rPr>
              <w:t xml:space="preserve">10</w:t>
            </w:r>
            <w:r>
              <w:rPr>
                <w:rFonts w:hint="default" w:ascii="Calibri" w:hAnsi="Calibri" w:eastAsia="宋体" w:cs="Times New Roman"/>
                <w:color w:val="auto"/>
                <w:sz w:val="21"/>
                <w:highlight w:val="none"/>
              </w:rPr>
              <w:t xml:space="preserve">分。</w:t>
            </w:r>
            <w:r/>
          </w:p>
        </w:tc>
      </w:tr>
      <w:tr>
        <w:trPr>
          <w:trHeight w:val="20"/>
        </w:trPr>
        <w:tc>
          <w:tcPr>
            <w:gridSpan w:val="2"/>
            <w:tcBorders>
              <w:top w:val="none" w:color="000000" w:sz="4" w:space="0"/>
            </w:tcBorders>
            <w:tcW w:w="2087" w:type="dxa"/>
            <w:vAlign w:val="center"/>
            <w:vMerge w:val="continue"/>
            <w:textDirection w:val="lrTb"/>
            <w:noWrap w:val="false"/>
          </w:tcPr>
          <w:p>
            <w:pPr>
              <w:jc w:val="left"/>
              <w:widowControl/>
              <w:rPr>
                <w:rFonts w:ascii="Calibri" w:hAnsi="Calibri" w:cs="Times New Roman"/>
                <w:color w:val="auto"/>
                <w:sz w:val="2"/>
                <w:szCs w:val="2"/>
                <w:highlight w:val="none"/>
              </w:rPr>
            </w:pPr>
            <w:r>
              <w:rPr>
                <w:rFonts w:ascii="Calibri" w:hAnsi="Calibri" w:cs="Times New Roman"/>
                <w:color w:val="auto"/>
                <w:sz w:val="2"/>
                <w:szCs w:val="2"/>
                <w:highlight w:val="none"/>
              </w:rPr>
            </w:r>
            <w:r/>
          </w:p>
        </w:tc>
        <w:tc>
          <w:tcPr>
            <w:gridSpan w:val="2"/>
            <w:tcW w:w="8062" w:type="dxa"/>
            <w:vAlign w:val="center"/>
            <w:textDirection w:val="lrTb"/>
            <w:noWrap w:val="false"/>
          </w:tcPr>
          <w:p>
            <w:pPr>
              <w:ind w:left="63" w:right="55"/>
              <w:rPr>
                <w:rFonts w:hint="default" w:ascii="Calibri" w:hAnsi="Calibri" w:eastAsia="宋体" w:cs="Times New Roman"/>
                <w:color w:val="auto"/>
                <w:sz w:val="21"/>
                <w:highlight w:val="none"/>
              </w:rPr>
            </w:pPr>
            <w:r>
              <w:rPr>
                <w:rFonts w:hint="default" w:ascii="Calibri" w:hAnsi="Calibri" w:eastAsia="宋体" w:cs="Times New Roman"/>
                <w:color w:val="auto"/>
                <w:sz w:val="21"/>
                <w:highlight w:val="none"/>
              </w:rPr>
              <w:t xml:space="preserve">机械化作业车辆、设备正常运行，配备专人对作业情况进行实时监控。</w:t>
            </w:r>
            <w:r/>
          </w:p>
        </w:tc>
        <w:tc>
          <w:tcPr>
            <w:tcW w:w="4320" w:type="dxa"/>
            <w:vAlign w:val="center"/>
            <w:textDirection w:val="lrTb"/>
            <w:noWrap w:val="false"/>
          </w:tcPr>
          <w:p>
            <w:pPr>
              <w:ind w:left="63" w:right="55"/>
              <w:rPr>
                <w:rFonts w:hint="default" w:ascii="Calibri" w:hAnsi="Calibri" w:eastAsia="宋体" w:cs="Times New Roman"/>
                <w:color w:val="auto"/>
                <w:sz w:val="21"/>
                <w:highlight w:val="none"/>
              </w:rPr>
            </w:pPr>
            <w:r>
              <w:rPr>
                <w:rFonts w:hint="default" w:ascii="Calibri" w:hAnsi="Calibri" w:eastAsia="宋体" w:cs="Times New Roman"/>
                <w:color w:val="auto"/>
                <w:sz w:val="21"/>
                <w:highlight w:val="none"/>
              </w:rPr>
              <w:t xml:space="preserve">机械化作业未按要求运行的，每次扣10分。</w:t>
            </w:r>
            <w:r/>
          </w:p>
        </w:tc>
      </w:tr>
      <w:tr>
        <w:trPr>
          <w:trHeight w:val="20"/>
        </w:trPr>
        <w:tc>
          <w:tcPr>
            <w:gridSpan w:val="2"/>
            <w:tcBorders>
              <w:top w:val="none" w:color="000000" w:sz="4" w:space="0"/>
            </w:tcBorders>
            <w:tcW w:w="2087" w:type="dxa"/>
            <w:vAlign w:val="center"/>
            <w:vMerge w:val="continue"/>
            <w:textDirection w:val="lrTb"/>
            <w:noWrap w:val="false"/>
          </w:tcPr>
          <w:p>
            <w:pPr>
              <w:jc w:val="left"/>
              <w:widowControl/>
              <w:rPr>
                <w:rFonts w:ascii="Calibri" w:hAnsi="Calibri" w:cs="Times New Roman"/>
                <w:color w:val="auto"/>
                <w:sz w:val="2"/>
                <w:szCs w:val="2"/>
                <w:highlight w:val="none"/>
              </w:rPr>
            </w:pPr>
            <w:r>
              <w:rPr>
                <w:rFonts w:ascii="Calibri" w:hAnsi="Calibri" w:cs="Times New Roman"/>
                <w:color w:val="auto"/>
                <w:sz w:val="2"/>
                <w:szCs w:val="2"/>
                <w:highlight w:val="none"/>
              </w:rPr>
            </w:r>
            <w:r/>
          </w:p>
        </w:tc>
        <w:tc>
          <w:tcPr>
            <w:gridSpan w:val="2"/>
            <w:tcW w:w="8062" w:type="dxa"/>
            <w:vAlign w:val="center"/>
            <w:textDirection w:val="lrTb"/>
            <w:noWrap w:val="false"/>
          </w:tcPr>
          <w:p>
            <w:pPr>
              <w:ind w:left="63" w:right="55"/>
              <w:rPr>
                <w:rFonts w:hint="default" w:ascii="Calibri" w:hAnsi="Calibri" w:eastAsia="宋体" w:cs="Times New Roman"/>
                <w:color w:val="auto"/>
                <w:sz w:val="21"/>
                <w:highlight w:val="none"/>
              </w:rPr>
            </w:pPr>
            <w:r>
              <w:rPr>
                <w:rFonts w:hint="default" w:ascii="Calibri" w:hAnsi="Calibri" w:eastAsia="宋体" w:cs="Times New Roman"/>
                <w:color w:val="auto"/>
                <w:sz w:val="21"/>
                <w:highlight w:val="none"/>
              </w:rPr>
              <w:t xml:space="preserve">作业过程中必须严格遵守交通法规；避免非作业状态下的滴水、漏水；带水作业时遇人群密集时，应降低车速、减少水量，不干扰行人，工作期间应使用文明用语、不得有与他人争吵、辱骂、斗殴等行为。</w:t>
            </w:r>
            <w:r/>
          </w:p>
        </w:tc>
        <w:tc>
          <w:tcPr>
            <w:tcW w:w="4320" w:type="dxa"/>
            <w:vAlign w:val="center"/>
            <w:textDirection w:val="lrTb"/>
            <w:noWrap w:val="false"/>
          </w:tcPr>
          <w:p>
            <w:pPr>
              <w:ind w:left="63" w:right="55"/>
              <w:rPr>
                <w:rFonts w:hint="default" w:ascii="Calibri" w:hAnsi="Calibri" w:eastAsia="宋体" w:cs="Times New Roman"/>
                <w:color w:val="auto"/>
                <w:sz w:val="21"/>
                <w:highlight w:val="none"/>
              </w:rPr>
            </w:pPr>
            <w:r>
              <w:rPr>
                <w:rFonts w:hint="default" w:ascii="Calibri" w:hAnsi="Calibri" w:eastAsia="宋体" w:cs="Times New Roman"/>
                <w:color w:val="auto"/>
                <w:sz w:val="21"/>
                <w:highlight w:val="none"/>
              </w:rPr>
              <w:t xml:space="preserve">非作业状态下滴水、漏水，每次扣</w:t>
            </w:r>
            <w:r>
              <w:rPr>
                <w:rFonts w:hint="eastAsia" w:ascii="Calibri" w:hAnsi="Calibri" w:eastAsia="宋体" w:cs="Times New Roman"/>
                <w:color w:val="auto"/>
                <w:sz w:val="21"/>
                <w:highlight w:val="none"/>
                <w:lang w:val="en-US" w:eastAsia="zh-CN"/>
              </w:rPr>
              <w:t xml:space="preserve">2</w:t>
            </w:r>
            <w:r>
              <w:rPr>
                <w:rFonts w:hint="default" w:ascii="Calibri" w:hAnsi="Calibri" w:eastAsia="宋体" w:cs="Times New Roman"/>
                <w:color w:val="auto"/>
                <w:sz w:val="21"/>
                <w:highlight w:val="none"/>
              </w:rPr>
              <w:t xml:space="preserve">分；</w:t>
            </w:r>
            <w:r/>
          </w:p>
          <w:p>
            <w:pPr>
              <w:ind w:left="63" w:right="55"/>
              <w:rPr>
                <w:rFonts w:hint="default" w:ascii="Calibri" w:hAnsi="Calibri" w:eastAsia="宋体" w:cs="Times New Roman"/>
                <w:color w:val="auto"/>
                <w:sz w:val="21"/>
                <w:highlight w:val="none"/>
              </w:rPr>
            </w:pPr>
            <w:r>
              <w:rPr>
                <w:rFonts w:hint="default" w:ascii="Calibri" w:hAnsi="Calibri" w:eastAsia="宋体" w:cs="Times New Roman"/>
                <w:color w:val="auto"/>
                <w:sz w:val="21"/>
                <w:highlight w:val="none"/>
              </w:rPr>
              <w:t xml:space="preserve">作业期间有不文明行为的，每次扣</w:t>
            </w:r>
            <w:r>
              <w:rPr>
                <w:rFonts w:hint="eastAsia" w:ascii="Calibri" w:hAnsi="Calibri" w:eastAsia="宋体" w:cs="Times New Roman"/>
                <w:color w:val="auto"/>
                <w:sz w:val="21"/>
                <w:highlight w:val="none"/>
                <w:lang w:val="en-US" w:eastAsia="zh-CN"/>
              </w:rPr>
              <w:t xml:space="preserve">5</w:t>
            </w:r>
            <w:r>
              <w:rPr>
                <w:rFonts w:hint="default" w:ascii="Calibri" w:hAnsi="Calibri" w:eastAsia="宋体" w:cs="Times New Roman"/>
                <w:color w:val="auto"/>
                <w:sz w:val="21"/>
                <w:highlight w:val="none"/>
              </w:rPr>
              <w:t xml:space="preserve">分。</w:t>
            </w:r>
            <w:r/>
          </w:p>
        </w:tc>
      </w:tr>
      <w:tr>
        <w:trPr>
          <w:trHeight w:val="20"/>
        </w:trPr>
        <w:tc>
          <w:tcPr>
            <w:tcW w:w="867" w:type="dxa"/>
            <w:vAlign w:val="center"/>
            <w:vMerge w:val="restart"/>
            <w:textDirection w:val="lrTb"/>
            <w:noWrap w:val="false"/>
          </w:tcPr>
          <w:p>
            <w:pPr>
              <w:ind w:left="326" w:right="108" w:hanging="209"/>
              <w:spacing w:line="278" w:lineRule="auto"/>
              <w:rPr>
                <w:rFonts w:hint="default" w:ascii="Calibri" w:hAnsi="Calibri" w:eastAsia="宋体" w:cs="Times New Roman"/>
                <w:color w:val="auto"/>
                <w:sz w:val="21"/>
                <w:highlight w:val="none"/>
              </w:rPr>
            </w:pPr>
            <w:r>
              <w:rPr>
                <w:rFonts w:hint="default" w:ascii="Calibri" w:hAnsi="Calibri" w:eastAsia="宋体" w:cs="Times New Roman"/>
                <w:color w:val="auto"/>
                <w:sz w:val="21"/>
                <w:highlight w:val="none"/>
              </w:rPr>
              <w:t xml:space="preserve">作业标准</w:t>
            </w:r>
            <w:r/>
          </w:p>
        </w:tc>
        <w:tc>
          <w:tcPr>
            <w:tcW w:w="1220" w:type="dxa"/>
            <w:vAlign w:val="center"/>
            <w:textDirection w:val="lrTb"/>
            <w:noWrap w:val="false"/>
          </w:tcPr>
          <w:p>
            <w:pPr>
              <w:ind w:left="63" w:right="55"/>
              <w:jc w:val="center"/>
              <w:rPr>
                <w:rFonts w:hint="default" w:ascii="Calibri" w:hAnsi="Calibri" w:eastAsia="宋体" w:cs="Times New Roman"/>
                <w:color w:val="auto"/>
                <w:sz w:val="21"/>
                <w:highlight w:val="none"/>
              </w:rPr>
            </w:pPr>
            <w:r>
              <w:rPr>
                <w:rFonts w:hint="default" w:ascii="Calibri" w:hAnsi="Calibri" w:eastAsia="宋体" w:cs="Times New Roman"/>
                <w:color w:val="auto"/>
                <w:sz w:val="21"/>
                <w:highlight w:val="none"/>
              </w:rPr>
              <w:t xml:space="preserve">车容</w:t>
            </w:r>
            <w:r/>
          </w:p>
        </w:tc>
        <w:tc>
          <w:tcPr>
            <w:gridSpan w:val="2"/>
            <w:tcW w:w="8062" w:type="dxa"/>
            <w:vAlign w:val="center"/>
            <w:textDirection w:val="lrTb"/>
            <w:noWrap w:val="false"/>
          </w:tcPr>
          <w:p>
            <w:pPr>
              <w:ind w:left="63" w:right="55"/>
              <w:rPr>
                <w:rFonts w:hint="default" w:ascii="Calibri" w:hAnsi="Calibri" w:eastAsia="宋体" w:cs="Times New Roman"/>
                <w:color w:val="auto"/>
                <w:sz w:val="21"/>
                <w:highlight w:val="none"/>
              </w:rPr>
            </w:pPr>
            <w:r>
              <w:rPr>
                <w:rFonts w:hint="default" w:ascii="Calibri" w:hAnsi="Calibri" w:eastAsia="宋体" w:cs="Times New Roman"/>
                <w:color w:val="auto"/>
                <w:sz w:val="21"/>
                <w:highlight w:val="none"/>
              </w:rPr>
              <w:t xml:space="preserve">作业时保持车容整洁，标志清晰、齐全，车体无破损、无锈蚀、无污物、无灰垢，应杜绝吊挂、抛洒污物，滴漏油液等现象。</w:t>
            </w:r>
            <w:r/>
          </w:p>
        </w:tc>
        <w:tc>
          <w:tcPr>
            <w:tcW w:w="4320" w:type="dxa"/>
            <w:vAlign w:val="center"/>
            <w:textDirection w:val="lrTb"/>
            <w:noWrap w:val="false"/>
          </w:tcPr>
          <w:p>
            <w:pPr>
              <w:ind w:left="63" w:right="55"/>
              <w:rPr>
                <w:rFonts w:hint="default" w:ascii="Calibri" w:hAnsi="Calibri" w:eastAsia="宋体" w:cs="Times New Roman"/>
                <w:color w:val="auto"/>
                <w:sz w:val="21"/>
                <w:highlight w:val="none"/>
              </w:rPr>
            </w:pPr>
            <w:r>
              <w:rPr>
                <w:rFonts w:hint="default" w:ascii="Calibri" w:hAnsi="Calibri" w:eastAsia="宋体" w:cs="Times New Roman"/>
                <w:color w:val="auto"/>
                <w:sz w:val="21"/>
                <w:highlight w:val="none"/>
              </w:rPr>
              <w:t xml:space="preserve">车容不洁、标志不清每次扣2分。</w:t>
            </w:r>
            <w:r/>
          </w:p>
        </w:tc>
      </w:tr>
      <w:tr>
        <w:trPr>
          <w:trHeight w:val="20"/>
        </w:trPr>
        <w:tc>
          <w:tcPr>
            <w:tcBorders>
              <w:top w:val="none" w:color="000000" w:sz="4" w:space="0"/>
            </w:tcBorders>
            <w:tcW w:w="867" w:type="dxa"/>
            <w:vAlign w:val="center"/>
            <w:vMerge w:val="continue"/>
            <w:textDirection w:val="lrTb"/>
            <w:noWrap w:val="false"/>
          </w:tcPr>
          <w:p>
            <w:pPr>
              <w:jc w:val="left"/>
              <w:widowControl/>
              <w:rPr>
                <w:rFonts w:ascii="Calibri" w:hAnsi="Calibri" w:cs="Times New Roman"/>
                <w:color w:val="auto"/>
                <w:sz w:val="2"/>
                <w:szCs w:val="2"/>
                <w:highlight w:val="none"/>
              </w:rPr>
            </w:pPr>
            <w:r>
              <w:rPr>
                <w:rFonts w:ascii="Calibri" w:hAnsi="Calibri" w:cs="Times New Roman"/>
                <w:color w:val="auto"/>
                <w:sz w:val="2"/>
                <w:szCs w:val="2"/>
                <w:highlight w:val="none"/>
              </w:rPr>
            </w:r>
            <w:r/>
          </w:p>
        </w:tc>
        <w:tc>
          <w:tcPr>
            <w:tcW w:w="1220" w:type="dxa"/>
            <w:vAlign w:val="center"/>
            <w:textDirection w:val="lrTb"/>
            <w:noWrap w:val="false"/>
          </w:tcPr>
          <w:p>
            <w:pPr>
              <w:ind w:left="63" w:right="57"/>
              <w:jc w:val="center"/>
              <w:spacing w:before="172"/>
              <w:rPr>
                <w:rFonts w:hint="default" w:ascii="Calibri" w:hAnsi="Calibri" w:eastAsia="宋体" w:cs="Times New Roman"/>
                <w:color w:val="auto"/>
                <w:sz w:val="21"/>
                <w:highlight w:val="none"/>
              </w:rPr>
            </w:pPr>
            <w:r>
              <w:rPr>
                <w:rFonts w:hint="default" w:ascii="Calibri" w:hAnsi="Calibri" w:eastAsia="宋体" w:cs="Times New Roman"/>
                <w:color w:val="auto"/>
                <w:sz w:val="21"/>
                <w:highlight w:val="none"/>
              </w:rPr>
              <w:t xml:space="preserve">警示标志</w:t>
            </w:r>
            <w:r/>
          </w:p>
        </w:tc>
        <w:tc>
          <w:tcPr>
            <w:gridSpan w:val="2"/>
            <w:tcW w:w="8062" w:type="dxa"/>
            <w:vAlign w:val="center"/>
            <w:textDirection w:val="lrTb"/>
            <w:noWrap w:val="false"/>
          </w:tcPr>
          <w:p>
            <w:pPr>
              <w:ind w:left="63" w:right="55"/>
              <w:rPr>
                <w:rFonts w:hint="default" w:ascii="Calibri" w:hAnsi="Calibri" w:eastAsia="宋体" w:cs="Times New Roman"/>
                <w:color w:val="auto"/>
                <w:sz w:val="21"/>
                <w:highlight w:val="none"/>
              </w:rPr>
            </w:pPr>
            <w:r>
              <w:rPr>
                <w:rFonts w:hint="default" w:ascii="Calibri" w:hAnsi="Calibri" w:eastAsia="宋体" w:cs="Times New Roman"/>
                <w:color w:val="auto"/>
                <w:sz w:val="21"/>
                <w:highlight w:val="none"/>
              </w:rPr>
              <w:t xml:space="preserve">白天作业时应开启提示音乐及警示灯，夜间作业时应开启夜间作业示宽灯。</w:t>
            </w:r>
            <w:r/>
          </w:p>
        </w:tc>
        <w:tc>
          <w:tcPr>
            <w:tcW w:w="4320" w:type="dxa"/>
            <w:vAlign w:val="center"/>
            <w:textDirection w:val="lrTb"/>
            <w:noWrap w:val="false"/>
          </w:tcPr>
          <w:p>
            <w:pPr>
              <w:ind w:left="63" w:right="55"/>
              <w:rPr>
                <w:rFonts w:hint="default" w:ascii="Calibri" w:hAnsi="Calibri" w:eastAsia="宋体" w:cs="Times New Roman"/>
                <w:color w:val="auto"/>
                <w:sz w:val="21"/>
                <w:highlight w:val="none"/>
              </w:rPr>
            </w:pPr>
            <w:r>
              <w:rPr>
                <w:rFonts w:hint="default" w:ascii="Calibri" w:hAnsi="Calibri" w:eastAsia="宋体" w:cs="Times New Roman"/>
                <w:color w:val="auto"/>
                <w:sz w:val="21"/>
                <w:highlight w:val="none"/>
              </w:rPr>
              <w:t xml:space="preserve">未按规定使用警示标志的，每次扣</w:t>
            </w:r>
            <w:r>
              <w:rPr>
                <w:rFonts w:hint="eastAsia" w:ascii="Calibri" w:hAnsi="Calibri" w:eastAsia="宋体" w:cs="Times New Roman"/>
                <w:color w:val="auto"/>
                <w:sz w:val="21"/>
                <w:highlight w:val="none"/>
                <w:lang w:val="en-US" w:eastAsia="zh-CN"/>
              </w:rPr>
              <w:t xml:space="preserve">5</w:t>
            </w:r>
            <w:r>
              <w:rPr>
                <w:rFonts w:hint="default" w:ascii="Calibri" w:hAnsi="Calibri" w:eastAsia="宋体" w:cs="Times New Roman"/>
                <w:color w:val="auto"/>
                <w:sz w:val="21"/>
                <w:highlight w:val="none"/>
              </w:rPr>
              <w:t xml:space="preserve">分。</w:t>
            </w:r>
            <w:r/>
          </w:p>
        </w:tc>
      </w:tr>
      <w:tr>
        <w:trPr>
          <w:trHeight w:val="20"/>
        </w:trPr>
        <w:tc>
          <w:tcPr>
            <w:tcBorders>
              <w:top w:val="none" w:color="000000" w:sz="4" w:space="0"/>
            </w:tcBorders>
            <w:tcW w:w="867" w:type="dxa"/>
            <w:vAlign w:val="center"/>
            <w:vMerge w:val="continue"/>
            <w:textDirection w:val="lrTb"/>
            <w:noWrap w:val="false"/>
          </w:tcPr>
          <w:p>
            <w:pPr>
              <w:jc w:val="left"/>
              <w:widowControl/>
              <w:rPr>
                <w:rFonts w:ascii="Calibri" w:hAnsi="Calibri" w:cs="Times New Roman"/>
                <w:color w:val="auto"/>
                <w:sz w:val="2"/>
                <w:szCs w:val="2"/>
                <w:highlight w:val="none"/>
              </w:rPr>
            </w:pPr>
            <w:r>
              <w:rPr>
                <w:rFonts w:ascii="Calibri" w:hAnsi="Calibri" w:cs="Times New Roman"/>
                <w:color w:val="auto"/>
                <w:sz w:val="2"/>
                <w:szCs w:val="2"/>
                <w:highlight w:val="none"/>
              </w:rPr>
            </w:r>
            <w:r/>
          </w:p>
        </w:tc>
        <w:tc>
          <w:tcPr>
            <w:tcW w:w="1220" w:type="dxa"/>
            <w:vAlign w:val="center"/>
            <w:textDirection w:val="lrTb"/>
            <w:noWrap w:val="false"/>
          </w:tcPr>
          <w:p>
            <w:pPr>
              <w:ind w:left="63" w:right="57"/>
              <w:jc w:val="center"/>
              <w:spacing w:before="35"/>
              <w:rPr>
                <w:rFonts w:hint="default" w:ascii="Calibri" w:hAnsi="Calibri" w:eastAsia="宋体" w:cs="Times New Roman"/>
                <w:color w:val="auto"/>
                <w:sz w:val="21"/>
                <w:highlight w:val="none"/>
              </w:rPr>
            </w:pPr>
            <w:r>
              <w:rPr>
                <w:rFonts w:hint="default" w:ascii="Calibri" w:hAnsi="Calibri" w:eastAsia="宋体" w:cs="Times New Roman"/>
                <w:color w:val="auto"/>
                <w:sz w:val="21"/>
                <w:highlight w:val="none"/>
              </w:rPr>
              <w:t xml:space="preserve">作业人员着</w:t>
            </w:r>
            <w:r/>
          </w:p>
          <w:p>
            <w:pPr>
              <w:ind w:left="6"/>
              <w:jc w:val="center"/>
              <w:spacing w:before="43"/>
              <w:rPr>
                <w:rFonts w:hint="default" w:ascii="Calibri" w:hAnsi="Calibri" w:eastAsia="宋体" w:cs="Times New Roman"/>
                <w:color w:val="auto"/>
                <w:sz w:val="21"/>
                <w:highlight w:val="none"/>
              </w:rPr>
            </w:pPr>
            <w:r>
              <w:rPr>
                <w:rFonts w:hint="default" w:ascii="Calibri" w:hAnsi="Calibri" w:eastAsia="宋体" w:cs="Times New Roman"/>
                <w:color w:val="auto"/>
                <w:sz w:val="21"/>
                <w:highlight w:val="none"/>
              </w:rPr>
              <w:t xml:space="preserve">装</w:t>
            </w:r>
            <w:r/>
          </w:p>
        </w:tc>
        <w:tc>
          <w:tcPr>
            <w:gridSpan w:val="2"/>
            <w:tcW w:w="8062" w:type="dxa"/>
            <w:vAlign w:val="center"/>
            <w:textDirection w:val="lrTb"/>
            <w:noWrap w:val="false"/>
          </w:tcPr>
          <w:p>
            <w:pPr>
              <w:ind w:left="63" w:right="55"/>
              <w:rPr>
                <w:rFonts w:hint="default" w:ascii="Calibri" w:hAnsi="Calibri" w:eastAsia="宋体" w:cs="Times New Roman"/>
                <w:color w:val="auto"/>
                <w:sz w:val="21"/>
                <w:highlight w:val="none"/>
              </w:rPr>
            </w:pPr>
            <w:r>
              <w:rPr>
                <w:rFonts w:hint="default" w:ascii="Calibri" w:hAnsi="Calibri" w:eastAsia="宋体" w:cs="Times New Roman"/>
                <w:color w:val="auto"/>
                <w:sz w:val="21"/>
                <w:highlight w:val="none"/>
              </w:rPr>
              <w:t xml:space="preserve">作业时应穿戴统一、有警示标识的工作服，并保持着装整洁。</w:t>
            </w:r>
            <w:r/>
          </w:p>
        </w:tc>
        <w:tc>
          <w:tcPr>
            <w:tcW w:w="4320" w:type="dxa"/>
            <w:vAlign w:val="center"/>
            <w:textDirection w:val="lrTb"/>
            <w:noWrap w:val="false"/>
          </w:tcPr>
          <w:p>
            <w:pPr>
              <w:ind w:left="63" w:right="55"/>
              <w:rPr>
                <w:rFonts w:hint="default" w:ascii="Calibri" w:hAnsi="Calibri" w:eastAsia="宋体" w:cs="Times New Roman"/>
                <w:color w:val="auto"/>
                <w:sz w:val="21"/>
                <w:highlight w:val="none"/>
              </w:rPr>
            </w:pPr>
            <w:r>
              <w:rPr>
                <w:rFonts w:hint="default" w:ascii="Calibri" w:hAnsi="Calibri" w:eastAsia="宋体" w:cs="Times New Roman"/>
                <w:color w:val="auto"/>
                <w:sz w:val="21"/>
                <w:highlight w:val="none"/>
              </w:rPr>
              <w:t xml:space="preserve">未按规定着装的，每次扣</w:t>
            </w:r>
            <w:r>
              <w:rPr>
                <w:rFonts w:hint="eastAsia" w:ascii="Calibri" w:hAnsi="Calibri" w:eastAsia="宋体" w:cs="Times New Roman"/>
                <w:color w:val="auto"/>
                <w:sz w:val="21"/>
                <w:highlight w:val="none"/>
                <w:lang w:val="en-US" w:eastAsia="zh-CN"/>
              </w:rPr>
              <w:t xml:space="preserve">2</w:t>
            </w:r>
            <w:r>
              <w:rPr>
                <w:rFonts w:hint="default" w:ascii="Calibri" w:hAnsi="Calibri" w:eastAsia="宋体" w:cs="Times New Roman"/>
                <w:color w:val="auto"/>
                <w:sz w:val="21"/>
                <w:highlight w:val="none"/>
              </w:rPr>
              <w:t xml:space="preserve">分。</w:t>
            </w:r>
            <w:r/>
          </w:p>
        </w:tc>
      </w:tr>
      <w:tr>
        <w:trPr>
          <w:trHeight w:val="20"/>
        </w:trPr>
        <w:tc>
          <w:tcPr>
            <w:tcBorders>
              <w:top w:val="none" w:color="000000" w:sz="4" w:space="0"/>
            </w:tcBorders>
            <w:tcW w:w="867" w:type="dxa"/>
            <w:vAlign w:val="center"/>
            <w:vMerge w:val="continue"/>
            <w:textDirection w:val="lrTb"/>
            <w:noWrap w:val="false"/>
          </w:tcPr>
          <w:p>
            <w:pPr>
              <w:jc w:val="left"/>
              <w:widowControl/>
              <w:rPr>
                <w:rFonts w:ascii="Calibri" w:hAnsi="Calibri" w:cs="Times New Roman"/>
                <w:color w:val="auto"/>
                <w:sz w:val="2"/>
                <w:szCs w:val="2"/>
                <w:highlight w:val="none"/>
              </w:rPr>
            </w:pPr>
            <w:r>
              <w:rPr>
                <w:rFonts w:ascii="Calibri" w:hAnsi="Calibri" w:cs="Times New Roman"/>
                <w:color w:val="auto"/>
                <w:sz w:val="2"/>
                <w:szCs w:val="2"/>
                <w:highlight w:val="none"/>
              </w:rPr>
            </w:r>
            <w:r/>
          </w:p>
        </w:tc>
        <w:tc>
          <w:tcPr>
            <w:tcW w:w="1220" w:type="dxa"/>
            <w:vAlign w:val="center"/>
            <w:textDirection w:val="lrTb"/>
            <w:noWrap w:val="false"/>
          </w:tcPr>
          <w:p>
            <w:pPr>
              <w:ind w:left="63" w:right="57"/>
              <w:jc w:val="center"/>
              <w:spacing w:before="142"/>
              <w:rPr>
                <w:rFonts w:hint="default" w:ascii="Calibri" w:hAnsi="Calibri" w:eastAsia="宋体" w:cs="Times New Roman"/>
                <w:color w:val="auto"/>
                <w:sz w:val="21"/>
                <w:highlight w:val="none"/>
              </w:rPr>
            </w:pPr>
            <w:r>
              <w:rPr>
                <w:rFonts w:hint="default" w:ascii="Calibri" w:hAnsi="Calibri" w:eastAsia="宋体" w:cs="Times New Roman"/>
                <w:color w:val="auto"/>
                <w:sz w:val="21"/>
                <w:highlight w:val="none"/>
              </w:rPr>
              <w:t xml:space="preserve">作业模式</w:t>
            </w:r>
            <w:r/>
          </w:p>
        </w:tc>
        <w:tc>
          <w:tcPr>
            <w:gridSpan w:val="2"/>
            <w:tcW w:w="8062" w:type="dxa"/>
            <w:vAlign w:val="center"/>
            <w:textDirection w:val="lrTb"/>
            <w:noWrap w:val="false"/>
          </w:tcPr>
          <w:p>
            <w:pPr>
              <w:ind w:left="63" w:right="55"/>
              <w:rPr>
                <w:rFonts w:hint="default" w:ascii="Calibri" w:hAnsi="Calibri" w:eastAsia="宋体" w:cs="Times New Roman"/>
                <w:color w:val="auto"/>
                <w:sz w:val="21"/>
                <w:highlight w:val="none"/>
              </w:rPr>
            </w:pPr>
            <w:r>
              <w:rPr>
                <w:rFonts w:hint="default" w:ascii="Calibri" w:hAnsi="Calibri" w:eastAsia="宋体" w:cs="Times New Roman"/>
                <w:color w:val="auto"/>
                <w:sz w:val="21"/>
                <w:highlight w:val="none"/>
              </w:rPr>
              <w:t xml:space="preserve">按规定的作业模式进行作业</w:t>
            </w:r>
            <w:r/>
          </w:p>
        </w:tc>
        <w:tc>
          <w:tcPr>
            <w:tcW w:w="4320" w:type="dxa"/>
            <w:vAlign w:val="center"/>
            <w:textDirection w:val="lrTb"/>
            <w:noWrap w:val="false"/>
          </w:tcPr>
          <w:p>
            <w:pPr>
              <w:ind w:left="63" w:right="55"/>
              <w:rPr>
                <w:rFonts w:hint="default" w:ascii="Calibri" w:hAnsi="Calibri" w:eastAsia="宋体" w:cs="Times New Roman"/>
                <w:color w:val="auto"/>
                <w:sz w:val="21"/>
                <w:highlight w:val="none"/>
              </w:rPr>
            </w:pPr>
            <w:r>
              <w:rPr>
                <w:rFonts w:hint="default" w:ascii="Calibri" w:hAnsi="Calibri" w:eastAsia="宋体" w:cs="Times New Roman"/>
                <w:color w:val="auto"/>
                <w:sz w:val="21"/>
                <w:highlight w:val="none"/>
              </w:rPr>
              <w:t xml:space="preserve">未按模式作业的，每次扣</w:t>
            </w:r>
            <w:r>
              <w:rPr>
                <w:rFonts w:hint="eastAsia" w:ascii="Calibri" w:hAnsi="Calibri" w:eastAsia="宋体" w:cs="Times New Roman"/>
                <w:color w:val="auto"/>
                <w:sz w:val="21"/>
                <w:highlight w:val="none"/>
                <w:lang w:val="en-US" w:eastAsia="zh-CN"/>
              </w:rPr>
              <w:t xml:space="preserve">10</w:t>
            </w:r>
            <w:r>
              <w:rPr>
                <w:rFonts w:hint="default" w:ascii="Calibri" w:hAnsi="Calibri" w:eastAsia="宋体" w:cs="Times New Roman"/>
                <w:color w:val="auto"/>
                <w:sz w:val="21"/>
                <w:highlight w:val="none"/>
              </w:rPr>
              <w:t xml:space="preserve">分。</w:t>
            </w:r>
            <w:r/>
          </w:p>
        </w:tc>
      </w:tr>
      <w:tr>
        <w:trPr>
          <w:trHeight w:val="20"/>
        </w:trPr>
        <w:tc>
          <w:tcPr>
            <w:tcW w:w="867" w:type="dxa"/>
            <w:vAlign w:val="center"/>
            <w:vMerge w:val="restart"/>
            <w:textDirection w:val="lrTb"/>
            <w:noWrap w:val="false"/>
          </w:tcPr>
          <w:p>
            <w:pPr>
              <w:ind w:left="326" w:right="108" w:hanging="209"/>
              <w:spacing w:line="278" w:lineRule="auto"/>
              <w:rPr>
                <w:rFonts w:hint="default" w:ascii="Calibri" w:hAnsi="Calibri" w:eastAsia="宋体" w:cs="Times New Roman"/>
                <w:color w:val="auto"/>
                <w:sz w:val="21"/>
                <w:highlight w:val="none"/>
              </w:rPr>
            </w:pPr>
            <w:r>
              <w:rPr>
                <w:rFonts w:hint="default" w:ascii="Calibri" w:hAnsi="Calibri" w:eastAsia="宋体" w:cs="Times New Roman"/>
                <w:color w:val="auto"/>
                <w:sz w:val="21"/>
                <w:highlight w:val="none"/>
              </w:rPr>
              <w:t xml:space="preserve">质量控制</w:t>
            </w:r>
            <w:r/>
          </w:p>
        </w:tc>
        <w:tc>
          <w:tcPr>
            <w:tcW w:w="1220" w:type="dxa"/>
            <w:vAlign w:val="center"/>
            <w:textDirection w:val="lrTb"/>
            <w:noWrap w:val="false"/>
          </w:tcPr>
          <w:p>
            <w:pPr>
              <w:ind w:left="63" w:right="55"/>
              <w:jc w:val="center"/>
              <w:spacing w:before="155"/>
              <w:rPr>
                <w:rFonts w:hint="default" w:ascii="Calibri" w:hAnsi="Calibri" w:eastAsia="宋体" w:cs="Times New Roman"/>
                <w:color w:val="auto"/>
                <w:sz w:val="21"/>
                <w:highlight w:val="none"/>
              </w:rPr>
            </w:pPr>
            <w:r>
              <w:rPr>
                <w:rFonts w:hint="default" w:ascii="Calibri" w:hAnsi="Calibri" w:eastAsia="宋体" w:cs="Times New Roman"/>
                <w:color w:val="auto"/>
                <w:sz w:val="21"/>
                <w:highlight w:val="none"/>
              </w:rPr>
              <w:t xml:space="preserve">速度</w:t>
            </w:r>
            <w:r/>
          </w:p>
        </w:tc>
        <w:tc>
          <w:tcPr>
            <w:gridSpan w:val="2"/>
            <w:tcW w:w="8062" w:type="dxa"/>
            <w:vAlign w:val="center"/>
            <w:textDirection w:val="lrTb"/>
            <w:noWrap w:val="false"/>
          </w:tcPr>
          <w:p>
            <w:pPr>
              <w:ind w:left="63" w:right="55"/>
              <w:rPr>
                <w:rFonts w:hint="default" w:ascii="Calibri" w:hAnsi="Calibri" w:eastAsia="宋体" w:cs="Times New Roman"/>
                <w:color w:val="auto"/>
                <w:sz w:val="21"/>
                <w:highlight w:val="none"/>
              </w:rPr>
            </w:pPr>
            <w:r>
              <w:rPr>
                <w:rFonts w:hint="default" w:ascii="Calibri" w:hAnsi="Calibri" w:eastAsia="宋体" w:cs="Times New Roman"/>
                <w:color w:val="auto"/>
                <w:sz w:val="21"/>
                <w:highlight w:val="none"/>
              </w:rPr>
            </w:r>
            <w:r/>
          </w:p>
          <w:p>
            <w:pPr>
              <w:ind w:left="63" w:right="55"/>
              <w:rPr>
                <w:rFonts w:hint="default" w:ascii="Calibri" w:hAnsi="Calibri" w:eastAsia="宋体" w:cs="Times New Roman"/>
                <w:color w:val="auto"/>
                <w:sz w:val="21"/>
                <w:highlight w:val="none"/>
              </w:rPr>
            </w:pPr>
            <w:r>
              <w:rPr>
                <w:rFonts w:hint="default" w:ascii="Calibri" w:hAnsi="Calibri" w:eastAsia="宋体" w:cs="Times New Roman"/>
                <w:color w:val="auto"/>
                <w:sz w:val="21"/>
                <w:highlight w:val="none"/>
              </w:rPr>
              <w:t xml:space="preserve">清扫行驶速度不超过 10 公里/小时，副发动机转速控制在 2000 转/分；保洁行驶速度不超过 15 公里/小时，副发动机转速控制在 1800 转/分；清洗作业车速不超过 8 公里/小时，副发动机转速控制在 1800 转/分（正常档），路面较脏时，副发动机转速控制在 2200 转/分（强洗档）；冲洗作业时控制车速为 5 公里/小时～10 公里/小时。</w:t>
            </w:r>
            <w:r/>
          </w:p>
        </w:tc>
        <w:tc>
          <w:tcPr>
            <w:tcW w:w="4320" w:type="dxa"/>
            <w:vAlign w:val="center"/>
            <w:textDirection w:val="lrTb"/>
            <w:noWrap w:val="false"/>
          </w:tcPr>
          <w:p>
            <w:pPr>
              <w:ind w:left="63" w:right="55"/>
              <w:rPr>
                <w:rFonts w:hint="default" w:ascii="Calibri" w:hAnsi="Calibri" w:eastAsia="宋体" w:cs="Times New Roman"/>
                <w:color w:val="auto"/>
                <w:sz w:val="21"/>
                <w:highlight w:val="none"/>
              </w:rPr>
            </w:pPr>
            <w:r>
              <w:rPr>
                <w:rFonts w:hint="default" w:ascii="Calibri" w:hAnsi="Calibri" w:eastAsia="宋体" w:cs="Times New Roman"/>
                <w:color w:val="auto"/>
                <w:sz w:val="21"/>
                <w:highlight w:val="none"/>
              </w:rPr>
              <w:t xml:space="preserve">超速，每次扣5-10分；</w:t>
            </w:r>
            <w:r/>
          </w:p>
          <w:p>
            <w:pPr>
              <w:ind w:left="63" w:right="55"/>
              <w:rPr>
                <w:rFonts w:hint="default" w:ascii="Calibri" w:hAnsi="Calibri" w:eastAsia="宋体" w:cs="Times New Roman"/>
                <w:color w:val="auto"/>
                <w:sz w:val="21"/>
                <w:highlight w:val="none"/>
              </w:rPr>
            </w:pPr>
            <w:r>
              <w:rPr>
                <w:rFonts w:hint="default" w:ascii="Calibri" w:hAnsi="Calibri" w:eastAsia="宋体" w:cs="Times New Roman"/>
                <w:color w:val="auto"/>
                <w:sz w:val="21"/>
                <w:highlight w:val="none"/>
              </w:rPr>
              <w:t xml:space="preserve">副发动机转速未达标的，每次扣</w:t>
            </w:r>
            <w:r>
              <w:rPr>
                <w:rFonts w:hint="eastAsia" w:ascii="Calibri" w:hAnsi="Calibri" w:eastAsia="宋体" w:cs="Times New Roman"/>
                <w:color w:val="auto"/>
                <w:sz w:val="21"/>
                <w:highlight w:val="none"/>
                <w:lang w:val="en-US" w:eastAsia="zh-CN"/>
              </w:rPr>
              <w:t xml:space="preserve">5</w:t>
            </w:r>
            <w:r>
              <w:rPr>
                <w:rFonts w:hint="default" w:ascii="Calibri" w:hAnsi="Calibri" w:eastAsia="宋体" w:cs="Times New Roman"/>
                <w:color w:val="auto"/>
                <w:sz w:val="21"/>
                <w:highlight w:val="none"/>
              </w:rPr>
              <w:t xml:space="preserve">分。</w:t>
            </w:r>
            <w:r/>
          </w:p>
        </w:tc>
      </w:tr>
      <w:tr>
        <w:trPr>
          <w:trHeight w:val="20"/>
        </w:trPr>
        <w:tc>
          <w:tcPr>
            <w:tcBorders>
              <w:top w:val="none" w:color="000000" w:sz="4" w:space="0"/>
            </w:tcBorders>
            <w:tcW w:w="867" w:type="dxa"/>
            <w:vAlign w:val="center"/>
            <w:vMerge w:val="continue"/>
            <w:textDirection w:val="lrTb"/>
            <w:noWrap w:val="false"/>
          </w:tcPr>
          <w:p>
            <w:pPr>
              <w:jc w:val="left"/>
              <w:widowControl/>
              <w:rPr>
                <w:rFonts w:ascii="Calibri" w:hAnsi="Calibri" w:cs="Times New Roman"/>
                <w:color w:val="auto"/>
                <w:sz w:val="2"/>
                <w:szCs w:val="2"/>
                <w:highlight w:val="none"/>
              </w:rPr>
            </w:pPr>
            <w:r>
              <w:rPr>
                <w:rFonts w:ascii="Calibri" w:hAnsi="Calibri" w:cs="Times New Roman"/>
                <w:color w:val="auto"/>
                <w:sz w:val="2"/>
                <w:szCs w:val="2"/>
                <w:highlight w:val="none"/>
              </w:rPr>
            </w:r>
            <w:r/>
          </w:p>
        </w:tc>
        <w:tc>
          <w:tcPr>
            <w:tcW w:w="1220" w:type="dxa"/>
            <w:vAlign w:val="center"/>
            <w:textDirection w:val="lrTb"/>
            <w:noWrap w:val="false"/>
          </w:tcPr>
          <w:p>
            <w:pPr>
              <w:ind w:right="144" w:firstLine="13"/>
              <w:jc w:val="center"/>
              <w:spacing w:before="13" w:line="310" w:lineRule="atLeast"/>
              <w:rPr>
                <w:rFonts w:hint="default" w:ascii="Calibri" w:hAnsi="Calibri" w:eastAsia="宋体" w:cs="Times New Roman"/>
                <w:color w:val="auto"/>
                <w:sz w:val="21"/>
                <w:highlight w:val="none"/>
              </w:rPr>
            </w:pPr>
            <w:r>
              <w:rPr>
                <w:rFonts w:hint="default" w:ascii="Calibri" w:hAnsi="Calibri" w:eastAsia="宋体" w:cs="Times New Roman"/>
                <w:color w:val="auto"/>
                <w:sz w:val="21"/>
                <w:highlight w:val="none"/>
              </w:rPr>
              <w:t xml:space="preserve">清扫、保洁清洗</w:t>
            </w:r>
            <w:r>
              <w:rPr>
                <w:rFonts w:hint="eastAsia" w:ascii="Calibri" w:hAnsi="Calibri" w:eastAsia="宋体" w:cs="Times New Roman"/>
                <w:color w:val="auto"/>
                <w:sz w:val="21"/>
                <w:highlight w:val="none"/>
              </w:rPr>
              <w:t xml:space="preserve">、深度洗扫</w:t>
            </w:r>
            <w:r/>
          </w:p>
        </w:tc>
        <w:tc>
          <w:tcPr>
            <w:tcW w:w="1189" w:type="dxa"/>
            <w:vAlign w:val="center"/>
            <w:textDirection w:val="lrTb"/>
            <w:noWrap w:val="false"/>
          </w:tcPr>
          <w:p>
            <w:pPr>
              <w:ind w:left="63" w:right="55"/>
              <w:rPr>
                <w:rFonts w:hint="default" w:ascii="Calibri" w:hAnsi="Calibri" w:eastAsia="宋体" w:cs="Times New Roman"/>
                <w:color w:val="auto"/>
                <w:sz w:val="21"/>
                <w:highlight w:val="none"/>
              </w:rPr>
            </w:pPr>
            <w:r>
              <w:rPr>
                <w:rFonts w:hint="default" w:ascii="Calibri" w:hAnsi="Calibri" w:eastAsia="宋体" w:cs="Times New Roman"/>
                <w:color w:val="auto"/>
                <w:sz w:val="21"/>
                <w:highlight w:val="none"/>
              </w:rPr>
              <w:t xml:space="preserve">扫刷</w:t>
            </w:r>
            <w:r/>
          </w:p>
        </w:tc>
        <w:tc>
          <w:tcPr>
            <w:tcW w:w="6873" w:type="dxa"/>
            <w:vAlign w:val="center"/>
            <w:textDirection w:val="lrTb"/>
            <w:noWrap w:val="false"/>
          </w:tcPr>
          <w:p>
            <w:pPr>
              <w:ind w:left="63" w:right="55"/>
              <w:rPr>
                <w:rFonts w:hint="default" w:ascii="Calibri" w:hAnsi="Calibri" w:eastAsia="宋体" w:cs="Times New Roman"/>
                <w:color w:val="auto"/>
                <w:sz w:val="21"/>
                <w:highlight w:val="none"/>
              </w:rPr>
            </w:pPr>
            <w:r>
              <w:rPr>
                <w:rFonts w:hint="default" w:ascii="Calibri" w:hAnsi="Calibri" w:eastAsia="宋体" w:cs="Times New Roman"/>
                <w:color w:val="auto"/>
                <w:sz w:val="21"/>
                <w:highlight w:val="none"/>
              </w:rPr>
              <w:t xml:space="preserve">作业前应检查扫刷落地高度，一般降至刷毛稍压地面为合适，作业时禁止扫刷不落地。</w:t>
            </w:r>
            <w:r/>
          </w:p>
        </w:tc>
        <w:tc>
          <w:tcPr>
            <w:tcW w:w="4320" w:type="dxa"/>
            <w:vAlign w:val="center"/>
            <w:textDirection w:val="lrTb"/>
            <w:noWrap w:val="false"/>
          </w:tcPr>
          <w:p>
            <w:pPr>
              <w:ind w:left="63" w:right="55"/>
              <w:rPr>
                <w:rFonts w:hint="default" w:ascii="Calibri" w:hAnsi="Calibri" w:eastAsia="宋体" w:cs="Times New Roman"/>
                <w:color w:val="auto"/>
                <w:sz w:val="21"/>
                <w:highlight w:val="none"/>
              </w:rPr>
            </w:pPr>
            <w:r>
              <w:rPr>
                <w:rFonts w:hint="default" w:ascii="Calibri" w:hAnsi="Calibri" w:eastAsia="宋体" w:cs="Times New Roman"/>
                <w:color w:val="auto"/>
                <w:sz w:val="21"/>
                <w:highlight w:val="none"/>
              </w:rPr>
              <w:t xml:space="preserve">扫刷未落地，每次扣</w:t>
            </w:r>
            <w:r>
              <w:rPr>
                <w:rFonts w:hint="eastAsia" w:ascii="Calibri" w:hAnsi="Calibri" w:eastAsia="宋体" w:cs="Times New Roman"/>
                <w:color w:val="auto"/>
                <w:sz w:val="21"/>
                <w:highlight w:val="none"/>
                <w:lang w:val="en-US" w:eastAsia="zh-CN"/>
              </w:rPr>
              <w:t xml:space="preserve">10</w:t>
            </w:r>
            <w:r>
              <w:rPr>
                <w:rFonts w:hint="default" w:ascii="Calibri" w:hAnsi="Calibri" w:eastAsia="宋体" w:cs="Times New Roman"/>
                <w:color w:val="auto"/>
                <w:sz w:val="21"/>
                <w:highlight w:val="none"/>
              </w:rPr>
              <w:t xml:space="preserve">分。</w:t>
            </w:r>
            <w:r/>
          </w:p>
        </w:tc>
      </w:tr>
    </w:tbl>
    <w:p>
      <w:pPr>
        <w:jc w:val="center"/>
        <w:rPr>
          <w:color w:val="auto"/>
          <w:sz w:val="21"/>
          <w:highlight w:val="none"/>
        </w:rPr>
        <w:sectPr>
          <w:footnotePr/>
          <w:endnotePr/>
          <w:type w:val="nextPage"/>
          <w:pgSz w:w="16840" w:h="11910" w:orient="landscape"/>
          <w:pgMar w:top="1180" w:right="580" w:bottom="1180" w:left="1320" w:header="878" w:footer="985" w:gutter="0"/>
          <w:cols w:num="1" w:sep="0" w:space="720" w:equalWidth="1"/>
          <w:docGrid w:linePitch="360"/>
        </w:sectPr>
      </w:pPr>
      <w:r>
        <w:rPr>
          <w:color w:val="auto"/>
          <w:sz w:val="21"/>
          <w:highlight w:val="none"/>
        </w:rPr>
      </w:r>
      <w:r/>
    </w:p>
    <w:p>
      <w:pPr>
        <w:spacing w:after="120"/>
        <w:rPr>
          <w:rFonts w:hint="default" w:ascii="Times New Roman" w:hAnsi="Calibri" w:eastAsia="宋体" w:cs="Times New Roman"/>
          <w:color w:val="auto"/>
          <w:highlight w:val="none"/>
        </w:rPr>
      </w:pPr>
      <w:r>
        <w:rPr>
          <w:rFonts w:hint="default" w:ascii="Times New Roman" w:hAnsi="Calibri" w:eastAsia="宋体" w:cs="Times New Roman"/>
          <w:color w:val="auto"/>
          <w:highlight w:val="none"/>
        </w:rPr>
      </w:r>
      <w:r/>
    </w:p>
    <w:p>
      <w:pPr>
        <w:spacing w:before="11" w:after="120"/>
        <w:rPr>
          <w:rFonts w:hint="default" w:ascii="Times New Roman" w:hAnsi="Calibri" w:eastAsia="宋体" w:cs="Times New Roman"/>
          <w:color w:val="auto"/>
          <w:sz w:val="12"/>
          <w:highlight w:val="none"/>
        </w:rPr>
      </w:pPr>
      <w:r>
        <w:rPr>
          <w:rFonts w:hint="default" w:ascii="Times New Roman" w:hAnsi="Calibri" w:eastAsia="宋体" w:cs="Times New Roman"/>
          <w:color w:val="auto"/>
          <w:sz w:val="12"/>
          <w:highlight w:val="none"/>
        </w:rPr>
      </w:r>
      <w:r/>
    </w:p>
    <w:tbl>
      <w:tblPr>
        <w:tblStyle w:val="749"/>
        <w:tblW w:w="0" w:type="auto"/>
        <w:tblInd w:w="1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867"/>
        <w:gridCol w:w="1220"/>
        <w:gridCol w:w="1189"/>
        <w:gridCol w:w="7087"/>
        <w:gridCol w:w="4344"/>
      </w:tblGrid>
      <w:tr>
        <w:trPr>
          <w:trHeight w:val="20"/>
        </w:trPr>
        <w:tc>
          <w:tcPr>
            <w:tcW w:w="867" w:type="dxa"/>
            <w:vAlign w:val="center"/>
            <w:vMerge w:val="restart"/>
            <w:textDirection w:val="lrTb"/>
            <w:noWrap w:val="false"/>
          </w:tcPr>
          <w:p>
            <w:pPr>
              <w:rPr>
                <w:rFonts w:hint="default" w:ascii="Calibri" w:hAnsi="Calibri" w:eastAsia="宋体" w:cs="Times New Roman"/>
                <w:color w:val="auto"/>
                <w:highlight w:val="none"/>
              </w:rPr>
            </w:pPr>
            <w:r>
              <w:rPr>
                <w:rFonts w:hint="default" w:ascii="Calibri" w:hAnsi="Calibri" w:eastAsia="宋体" w:cs="Times New Roman"/>
                <w:color w:val="auto"/>
                <w:highlight w:val="none"/>
              </w:rPr>
            </w:r>
            <w:r/>
          </w:p>
        </w:tc>
        <w:tc>
          <w:tcPr>
            <w:tcW w:w="1220" w:type="dxa"/>
            <w:vAlign w:val="center"/>
            <w:vMerge w:val="restart"/>
            <w:textDirection w:val="lrTb"/>
            <w:noWrap w:val="false"/>
          </w:tcPr>
          <w:p>
            <w:pPr>
              <w:rPr>
                <w:rFonts w:hint="default" w:ascii="Calibri" w:hAnsi="Calibri" w:eastAsia="宋体" w:cs="Times New Roman"/>
                <w:color w:val="auto"/>
                <w:highlight w:val="none"/>
              </w:rPr>
            </w:pPr>
            <w:r>
              <w:rPr>
                <w:rFonts w:hint="default" w:ascii="Calibri" w:hAnsi="Calibri" w:eastAsia="宋体" w:cs="Times New Roman"/>
                <w:color w:val="auto"/>
                <w:highlight w:val="none"/>
              </w:rPr>
            </w:r>
            <w:r/>
          </w:p>
        </w:tc>
        <w:tc>
          <w:tcPr>
            <w:tcW w:w="1189" w:type="dxa"/>
            <w:vAlign w:val="center"/>
            <w:textDirection w:val="lrTb"/>
            <w:noWrap w:val="false"/>
          </w:tcPr>
          <w:p>
            <w:pPr>
              <w:ind w:left="150" w:right="146"/>
              <w:jc w:val="center"/>
              <w:rPr>
                <w:rFonts w:hint="default" w:ascii="Calibri" w:hAnsi="Calibri" w:eastAsia="宋体" w:cs="Times New Roman"/>
                <w:color w:val="auto"/>
                <w:sz w:val="21"/>
                <w:highlight w:val="none"/>
              </w:rPr>
            </w:pPr>
            <w:r>
              <w:rPr>
                <w:rFonts w:hint="default" w:ascii="Calibri" w:hAnsi="Calibri" w:eastAsia="宋体" w:cs="Times New Roman"/>
                <w:color w:val="auto"/>
                <w:sz w:val="21"/>
                <w:highlight w:val="none"/>
              </w:rPr>
              <w:t xml:space="preserve">吸嘴</w:t>
            </w:r>
            <w:r>
              <w:rPr>
                <w:rFonts w:hint="eastAsia" w:ascii="Calibri" w:hAnsi="Calibri" w:eastAsia="宋体" w:cs="Times New Roman"/>
                <w:color w:val="auto"/>
                <w:sz w:val="21"/>
                <w:highlight w:val="none"/>
              </w:rPr>
              <w:t xml:space="preserve">、吸盘</w:t>
            </w:r>
            <w:r/>
          </w:p>
        </w:tc>
        <w:tc>
          <w:tcPr>
            <w:tcW w:w="7087" w:type="dxa"/>
            <w:vAlign w:val="center"/>
            <w:textDirection w:val="lrTb"/>
            <w:noWrap w:val="false"/>
          </w:tcPr>
          <w:p>
            <w:pPr>
              <w:ind w:left="83" w:right="-123"/>
              <w:spacing w:before="134"/>
              <w:rPr>
                <w:rFonts w:hint="default" w:ascii="Calibri" w:hAnsi="Calibri" w:eastAsia="宋体" w:cs="Times New Roman"/>
                <w:color w:val="auto"/>
                <w:sz w:val="21"/>
                <w:highlight w:val="none"/>
              </w:rPr>
            </w:pPr>
            <w:r>
              <w:rPr>
                <w:rFonts w:hint="default" w:ascii="Calibri" w:hAnsi="Calibri" w:eastAsia="宋体" w:cs="Times New Roman"/>
                <w:color w:val="auto"/>
                <w:sz w:val="21"/>
                <w:highlight w:val="none"/>
              </w:rPr>
              <w:t xml:space="preserve">作业时吸嘴</w:t>
            </w:r>
            <w:r>
              <w:rPr>
                <w:rFonts w:hint="eastAsia" w:ascii="Calibri" w:hAnsi="Calibri" w:eastAsia="宋体" w:cs="Times New Roman"/>
                <w:color w:val="auto"/>
                <w:sz w:val="21"/>
                <w:highlight w:val="none"/>
              </w:rPr>
              <w:t xml:space="preserve">、吸盘</w:t>
            </w:r>
            <w:r>
              <w:rPr>
                <w:rFonts w:hint="default" w:ascii="Calibri" w:hAnsi="Calibri" w:eastAsia="宋体" w:cs="Times New Roman"/>
                <w:color w:val="auto"/>
                <w:sz w:val="21"/>
                <w:highlight w:val="none"/>
              </w:rPr>
              <w:t xml:space="preserve">调整到无垃圾遗漏为止，禁止吸嘴</w:t>
            </w:r>
            <w:r>
              <w:rPr>
                <w:rFonts w:hint="eastAsia" w:ascii="Calibri" w:hAnsi="Calibri" w:eastAsia="宋体" w:cs="Times New Roman"/>
                <w:color w:val="auto"/>
                <w:sz w:val="21"/>
                <w:highlight w:val="none"/>
              </w:rPr>
              <w:t xml:space="preserve">、吸盘</w:t>
            </w:r>
            <w:r>
              <w:rPr>
                <w:rFonts w:hint="default" w:ascii="Calibri" w:hAnsi="Calibri" w:eastAsia="宋体" w:cs="Times New Roman"/>
                <w:color w:val="auto"/>
                <w:sz w:val="21"/>
                <w:highlight w:val="none"/>
              </w:rPr>
              <w:t xml:space="preserve">不落地。</w:t>
            </w:r>
            <w:r/>
          </w:p>
        </w:tc>
        <w:tc>
          <w:tcPr>
            <w:tcW w:w="4344" w:type="dxa"/>
            <w:vAlign w:val="center"/>
            <w:textDirection w:val="lrTb"/>
            <w:noWrap w:val="false"/>
          </w:tcPr>
          <w:p>
            <w:pPr>
              <w:ind w:left="153" w:right="146"/>
              <w:rPr>
                <w:rFonts w:hint="default" w:ascii="Calibri" w:hAnsi="Calibri" w:eastAsia="宋体" w:cs="Times New Roman"/>
                <w:color w:val="auto"/>
                <w:sz w:val="21"/>
                <w:highlight w:val="none"/>
              </w:rPr>
            </w:pPr>
            <w:r>
              <w:rPr>
                <w:rFonts w:hint="default" w:ascii="Calibri" w:hAnsi="Calibri" w:eastAsia="宋体" w:cs="Times New Roman"/>
                <w:color w:val="auto"/>
                <w:sz w:val="21"/>
                <w:highlight w:val="none"/>
              </w:rPr>
              <w:t xml:space="preserve">吸嘴未落地，每次扣</w:t>
            </w:r>
            <w:r>
              <w:rPr>
                <w:rFonts w:hint="eastAsia" w:ascii="Calibri" w:hAnsi="Calibri" w:eastAsia="宋体" w:cs="Times New Roman"/>
                <w:color w:val="auto"/>
                <w:sz w:val="21"/>
                <w:highlight w:val="none"/>
                <w:lang w:val="en-US" w:eastAsia="zh-CN"/>
              </w:rPr>
              <w:t xml:space="preserve">10</w:t>
            </w:r>
            <w:r>
              <w:rPr>
                <w:rFonts w:hint="default" w:ascii="Calibri" w:hAnsi="Calibri" w:eastAsia="宋体" w:cs="Times New Roman"/>
                <w:color w:val="auto"/>
                <w:sz w:val="21"/>
                <w:highlight w:val="none"/>
              </w:rPr>
              <w:t xml:space="preserve">分。</w:t>
            </w:r>
            <w:r/>
          </w:p>
        </w:tc>
      </w:tr>
      <w:tr>
        <w:trPr>
          <w:trHeight w:val="20"/>
        </w:trPr>
        <w:tc>
          <w:tcPr>
            <w:tcBorders>
              <w:top w:val="none" w:color="000000" w:sz="4" w:space="0"/>
            </w:tcBorders>
            <w:tcW w:w="867" w:type="dxa"/>
            <w:vAlign w:val="center"/>
            <w:vMerge w:val="continue"/>
            <w:textDirection w:val="lrTb"/>
            <w:noWrap w:val="false"/>
          </w:tcPr>
          <w:p>
            <w:pPr>
              <w:jc w:val="left"/>
              <w:widowControl/>
              <w:rPr>
                <w:rFonts w:ascii="Calibri" w:hAnsi="Calibri" w:cs="Times New Roman"/>
                <w:color w:val="auto"/>
                <w:sz w:val="2"/>
                <w:szCs w:val="2"/>
                <w:highlight w:val="none"/>
              </w:rPr>
            </w:pPr>
            <w:r>
              <w:rPr>
                <w:rFonts w:ascii="Calibri" w:hAnsi="Calibri" w:cs="Times New Roman"/>
                <w:color w:val="auto"/>
                <w:sz w:val="2"/>
                <w:szCs w:val="2"/>
                <w:highlight w:val="none"/>
              </w:rPr>
            </w:r>
            <w:r/>
          </w:p>
        </w:tc>
        <w:tc>
          <w:tcPr>
            <w:tcBorders>
              <w:top w:val="none" w:color="000000" w:sz="4" w:space="0"/>
            </w:tcBorders>
            <w:tcW w:w="1220" w:type="dxa"/>
            <w:vAlign w:val="center"/>
            <w:vMerge w:val="continue"/>
            <w:textDirection w:val="lrTb"/>
            <w:noWrap w:val="false"/>
          </w:tcPr>
          <w:p>
            <w:pPr>
              <w:jc w:val="left"/>
              <w:widowControl/>
              <w:rPr>
                <w:rFonts w:ascii="Calibri" w:hAnsi="Calibri" w:cs="Times New Roman"/>
                <w:color w:val="auto"/>
                <w:sz w:val="2"/>
                <w:szCs w:val="2"/>
                <w:highlight w:val="none"/>
              </w:rPr>
            </w:pPr>
            <w:r>
              <w:rPr>
                <w:rFonts w:ascii="Calibri" w:hAnsi="Calibri" w:cs="Times New Roman"/>
                <w:color w:val="auto"/>
                <w:sz w:val="2"/>
                <w:szCs w:val="2"/>
                <w:highlight w:val="none"/>
              </w:rPr>
            </w:r>
            <w:r/>
          </w:p>
        </w:tc>
        <w:tc>
          <w:tcPr>
            <w:tcW w:w="1189" w:type="dxa"/>
            <w:vAlign w:val="center"/>
            <w:textDirection w:val="lrTb"/>
            <w:noWrap w:val="false"/>
          </w:tcPr>
          <w:p>
            <w:pPr>
              <w:ind w:left="153" w:right="146"/>
              <w:jc w:val="center"/>
              <w:rPr>
                <w:rFonts w:hint="default" w:ascii="Calibri" w:hAnsi="Calibri" w:eastAsia="宋体" w:cs="Times New Roman"/>
                <w:color w:val="auto"/>
                <w:sz w:val="21"/>
                <w:highlight w:val="none"/>
              </w:rPr>
            </w:pPr>
            <w:r>
              <w:rPr>
                <w:rFonts w:hint="default" w:ascii="Calibri" w:hAnsi="Calibri" w:eastAsia="宋体" w:cs="Times New Roman"/>
                <w:color w:val="auto"/>
                <w:sz w:val="21"/>
                <w:highlight w:val="none"/>
              </w:rPr>
              <w:t xml:space="preserve">贴边作业</w:t>
            </w:r>
            <w:r/>
          </w:p>
        </w:tc>
        <w:tc>
          <w:tcPr>
            <w:tcW w:w="7087" w:type="dxa"/>
            <w:vAlign w:val="center"/>
            <w:textDirection w:val="lrTb"/>
            <w:noWrap w:val="false"/>
          </w:tcPr>
          <w:p>
            <w:pPr>
              <w:ind w:left="83" w:right="995"/>
              <w:spacing w:before="134"/>
              <w:rPr>
                <w:rFonts w:hint="default" w:ascii="Calibri" w:hAnsi="Calibri" w:eastAsia="宋体" w:cs="Times New Roman"/>
                <w:color w:val="auto"/>
                <w:sz w:val="21"/>
                <w:highlight w:val="none"/>
              </w:rPr>
            </w:pPr>
            <w:r>
              <w:rPr>
                <w:rFonts w:hint="default" w:ascii="Calibri" w:hAnsi="Calibri" w:eastAsia="宋体" w:cs="Times New Roman"/>
                <w:color w:val="auto"/>
                <w:sz w:val="21"/>
                <w:highlight w:val="none"/>
              </w:rPr>
              <w:t xml:space="preserve">作业车辆沿车道两侧边缘平行作业。</w:t>
            </w:r>
            <w:r/>
          </w:p>
        </w:tc>
        <w:tc>
          <w:tcPr>
            <w:tcW w:w="4344" w:type="dxa"/>
            <w:vAlign w:val="center"/>
            <w:textDirection w:val="lrTb"/>
            <w:noWrap w:val="false"/>
          </w:tcPr>
          <w:p>
            <w:pPr>
              <w:ind w:left="153" w:right="146"/>
              <w:rPr>
                <w:rFonts w:hint="default" w:ascii="Calibri" w:hAnsi="Calibri" w:eastAsia="宋体" w:cs="Times New Roman"/>
                <w:color w:val="auto"/>
                <w:sz w:val="21"/>
                <w:highlight w:val="none"/>
              </w:rPr>
            </w:pPr>
            <w:r>
              <w:rPr>
                <w:rFonts w:hint="default" w:ascii="Calibri" w:hAnsi="Calibri" w:eastAsia="宋体" w:cs="Times New Roman"/>
                <w:color w:val="auto"/>
                <w:sz w:val="21"/>
                <w:highlight w:val="none"/>
              </w:rPr>
              <w:t xml:space="preserve">未沿车道两侧边缘平行作业的，每次扣</w:t>
            </w:r>
            <w:r>
              <w:rPr>
                <w:rFonts w:hint="eastAsia" w:ascii="Calibri" w:hAnsi="Calibri" w:eastAsia="宋体" w:cs="Times New Roman"/>
                <w:color w:val="auto"/>
                <w:sz w:val="21"/>
                <w:highlight w:val="none"/>
                <w:lang w:val="en-US" w:eastAsia="zh-CN"/>
              </w:rPr>
              <w:t xml:space="preserve">10</w:t>
            </w:r>
            <w:r>
              <w:rPr>
                <w:rFonts w:hint="default" w:ascii="Calibri" w:hAnsi="Calibri" w:eastAsia="宋体" w:cs="Times New Roman"/>
                <w:color w:val="auto"/>
                <w:sz w:val="21"/>
                <w:highlight w:val="none"/>
              </w:rPr>
              <w:t xml:space="preserve">分。</w:t>
            </w:r>
            <w:r/>
          </w:p>
        </w:tc>
      </w:tr>
      <w:tr>
        <w:trPr>
          <w:trHeight w:val="20"/>
        </w:trPr>
        <w:tc>
          <w:tcPr>
            <w:tcBorders>
              <w:top w:val="none" w:color="000000" w:sz="4" w:space="0"/>
            </w:tcBorders>
            <w:tcW w:w="867" w:type="dxa"/>
            <w:vAlign w:val="center"/>
            <w:vMerge w:val="continue"/>
            <w:textDirection w:val="lrTb"/>
            <w:noWrap w:val="false"/>
          </w:tcPr>
          <w:p>
            <w:pPr>
              <w:jc w:val="left"/>
              <w:widowControl/>
              <w:rPr>
                <w:rFonts w:ascii="Calibri" w:hAnsi="Calibri" w:cs="Times New Roman"/>
                <w:color w:val="auto"/>
                <w:sz w:val="2"/>
                <w:szCs w:val="2"/>
                <w:highlight w:val="none"/>
              </w:rPr>
            </w:pPr>
            <w:r>
              <w:rPr>
                <w:rFonts w:ascii="Calibri" w:hAnsi="Calibri" w:cs="Times New Roman"/>
                <w:color w:val="auto"/>
                <w:sz w:val="2"/>
                <w:szCs w:val="2"/>
                <w:highlight w:val="none"/>
              </w:rPr>
            </w:r>
            <w:r/>
          </w:p>
        </w:tc>
        <w:tc>
          <w:tcPr>
            <w:tcBorders>
              <w:top w:val="none" w:color="000000" w:sz="4" w:space="0"/>
            </w:tcBorders>
            <w:tcW w:w="1220" w:type="dxa"/>
            <w:vAlign w:val="center"/>
            <w:vMerge w:val="continue"/>
            <w:textDirection w:val="lrTb"/>
            <w:noWrap w:val="false"/>
          </w:tcPr>
          <w:p>
            <w:pPr>
              <w:jc w:val="left"/>
              <w:widowControl/>
              <w:rPr>
                <w:rFonts w:ascii="Calibri" w:hAnsi="Calibri" w:cs="Times New Roman"/>
                <w:color w:val="auto"/>
                <w:sz w:val="2"/>
                <w:szCs w:val="2"/>
                <w:highlight w:val="none"/>
              </w:rPr>
            </w:pPr>
            <w:r>
              <w:rPr>
                <w:rFonts w:ascii="Calibri" w:hAnsi="Calibri" w:cs="Times New Roman"/>
                <w:color w:val="auto"/>
                <w:sz w:val="2"/>
                <w:szCs w:val="2"/>
                <w:highlight w:val="none"/>
              </w:rPr>
            </w:r>
            <w:r/>
          </w:p>
        </w:tc>
        <w:tc>
          <w:tcPr>
            <w:tcW w:w="1189" w:type="dxa"/>
            <w:vAlign w:val="center"/>
            <w:textDirection w:val="lrTb"/>
            <w:noWrap w:val="false"/>
          </w:tcPr>
          <w:p>
            <w:pPr>
              <w:spacing w:before="10"/>
              <w:rPr>
                <w:rFonts w:hint="default" w:ascii="Calibri" w:hAnsi="Calibri" w:eastAsia="宋体" w:cs="Times New Roman"/>
                <w:color w:val="auto"/>
                <w:highlight w:val="none"/>
              </w:rPr>
            </w:pPr>
            <w:r>
              <w:rPr>
                <w:rFonts w:hint="default" w:ascii="Calibri" w:hAnsi="Calibri" w:eastAsia="宋体" w:cs="Times New Roman"/>
                <w:color w:val="auto"/>
                <w:highlight w:val="none"/>
              </w:rPr>
            </w:r>
            <w:r/>
          </w:p>
          <w:p>
            <w:pPr>
              <w:ind w:left="153" w:right="146"/>
              <w:jc w:val="center"/>
              <w:rPr>
                <w:rFonts w:hint="default" w:ascii="Calibri" w:hAnsi="Calibri" w:eastAsia="宋体" w:cs="Times New Roman"/>
                <w:color w:val="auto"/>
                <w:sz w:val="21"/>
                <w:highlight w:val="none"/>
              </w:rPr>
            </w:pPr>
            <w:r>
              <w:rPr>
                <w:rFonts w:hint="default" w:ascii="Calibri" w:hAnsi="Calibri" w:eastAsia="宋体" w:cs="Times New Roman"/>
                <w:color w:val="auto"/>
                <w:sz w:val="21"/>
                <w:highlight w:val="none"/>
              </w:rPr>
              <w:t xml:space="preserve">扬尘控制</w:t>
            </w:r>
            <w:r/>
          </w:p>
        </w:tc>
        <w:tc>
          <w:tcPr>
            <w:tcW w:w="7087" w:type="dxa"/>
            <w:vAlign w:val="center"/>
            <w:textDirection w:val="lrTb"/>
            <w:noWrap w:val="false"/>
          </w:tcPr>
          <w:p>
            <w:pPr>
              <w:ind w:left="83"/>
              <w:spacing w:before="134"/>
              <w:rPr>
                <w:rFonts w:hint="default" w:ascii="Calibri" w:hAnsi="Calibri" w:eastAsia="宋体" w:cs="Times New Roman"/>
                <w:color w:val="auto"/>
                <w:sz w:val="21"/>
                <w:highlight w:val="none"/>
              </w:rPr>
            </w:pPr>
            <w:r>
              <w:rPr>
                <w:rFonts w:hint="default" w:ascii="Calibri" w:hAnsi="Calibri" w:eastAsia="宋体" w:cs="Times New Roman"/>
                <w:color w:val="auto"/>
                <w:sz w:val="21"/>
                <w:highlight w:val="none"/>
              </w:rPr>
              <w:t xml:space="preserve">非特殊气候情况下，机扫</w:t>
            </w:r>
            <w:r>
              <w:rPr>
                <w:rFonts w:hint="eastAsia" w:ascii="Calibri" w:hAnsi="Calibri" w:eastAsia="宋体" w:cs="Times New Roman"/>
                <w:color w:val="auto"/>
                <w:sz w:val="21"/>
                <w:highlight w:val="none"/>
              </w:rPr>
              <w:t xml:space="preserve">、深度洗扫</w:t>
            </w:r>
            <w:r>
              <w:rPr>
                <w:rFonts w:hint="default" w:ascii="Calibri" w:hAnsi="Calibri" w:eastAsia="宋体" w:cs="Times New Roman"/>
                <w:color w:val="auto"/>
                <w:sz w:val="21"/>
                <w:highlight w:val="none"/>
              </w:rPr>
              <w:t xml:space="preserve">作业应放水湿扫，及时清洗、更换空气滤芯（网）  避免作业扬尘。</w:t>
            </w:r>
            <w:r/>
          </w:p>
        </w:tc>
        <w:tc>
          <w:tcPr>
            <w:tcW w:w="4344" w:type="dxa"/>
            <w:vAlign w:val="center"/>
            <w:textDirection w:val="lrTb"/>
            <w:noWrap w:val="false"/>
          </w:tcPr>
          <w:p>
            <w:pPr>
              <w:ind w:left="153" w:right="146"/>
              <w:rPr>
                <w:rFonts w:hint="default" w:ascii="Calibri" w:hAnsi="Calibri" w:eastAsia="宋体" w:cs="Times New Roman"/>
                <w:color w:val="auto"/>
                <w:sz w:val="21"/>
                <w:highlight w:val="none"/>
              </w:rPr>
            </w:pPr>
            <w:r>
              <w:rPr>
                <w:rFonts w:hint="default" w:ascii="Calibri" w:hAnsi="Calibri" w:eastAsia="宋体" w:cs="Times New Roman"/>
                <w:color w:val="auto"/>
                <w:sz w:val="21"/>
                <w:highlight w:val="none"/>
              </w:rPr>
              <w:t xml:space="preserve">作业有扬尘现象的，每次扣</w:t>
            </w:r>
            <w:r>
              <w:rPr>
                <w:rFonts w:hint="eastAsia" w:ascii="Calibri" w:hAnsi="Calibri" w:eastAsia="宋体" w:cs="Times New Roman"/>
                <w:color w:val="auto"/>
                <w:sz w:val="21"/>
                <w:highlight w:val="none"/>
                <w:lang w:val="en-US" w:eastAsia="zh-CN"/>
              </w:rPr>
              <w:t xml:space="preserve">10</w:t>
            </w:r>
            <w:r>
              <w:rPr>
                <w:rFonts w:hint="default" w:ascii="Calibri" w:hAnsi="Calibri" w:eastAsia="宋体" w:cs="Times New Roman"/>
                <w:color w:val="auto"/>
                <w:sz w:val="21"/>
                <w:highlight w:val="none"/>
              </w:rPr>
              <w:t xml:space="preserve">分。</w:t>
            </w:r>
            <w:r/>
          </w:p>
        </w:tc>
      </w:tr>
      <w:tr>
        <w:trPr>
          <w:trHeight w:val="20"/>
        </w:trPr>
        <w:tc>
          <w:tcPr>
            <w:tcBorders>
              <w:top w:val="none" w:color="000000" w:sz="4" w:space="0"/>
            </w:tcBorders>
            <w:tcW w:w="867" w:type="dxa"/>
            <w:vAlign w:val="center"/>
            <w:vMerge w:val="continue"/>
            <w:textDirection w:val="lrTb"/>
            <w:noWrap w:val="false"/>
          </w:tcPr>
          <w:p>
            <w:pPr>
              <w:jc w:val="left"/>
              <w:widowControl/>
              <w:rPr>
                <w:rFonts w:ascii="Calibri" w:hAnsi="Calibri" w:cs="Times New Roman"/>
                <w:color w:val="auto"/>
                <w:sz w:val="2"/>
                <w:szCs w:val="2"/>
                <w:highlight w:val="none"/>
              </w:rPr>
            </w:pPr>
            <w:r>
              <w:rPr>
                <w:rFonts w:ascii="Calibri" w:hAnsi="Calibri" w:cs="Times New Roman"/>
                <w:color w:val="auto"/>
                <w:sz w:val="2"/>
                <w:szCs w:val="2"/>
                <w:highlight w:val="none"/>
              </w:rPr>
            </w:r>
            <w:r/>
          </w:p>
        </w:tc>
        <w:tc>
          <w:tcPr>
            <w:tcBorders>
              <w:top w:val="none" w:color="000000" w:sz="4" w:space="0"/>
            </w:tcBorders>
            <w:tcW w:w="1220" w:type="dxa"/>
            <w:vAlign w:val="center"/>
            <w:vMerge w:val="continue"/>
            <w:textDirection w:val="lrTb"/>
            <w:noWrap w:val="false"/>
          </w:tcPr>
          <w:p>
            <w:pPr>
              <w:jc w:val="left"/>
              <w:widowControl/>
              <w:rPr>
                <w:rFonts w:ascii="Calibri" w:hAnsi="Calibri" w:cs="Times New Roman"/>
                <w:color w:val="auto"/>
                <w:sz w:val="2"/>
                <w:szCs w:val="2"/>
                <w:highlight w:val="none"/>
              </w:rPr>
            </w:pPr>
            <w:r>
              <w:rPr>
                <w:rFonts w:ascii="Calibri" w:hAnsi="Calibri" w:cs="Times New Roman"/>
                <w:color w:val="auto"/>
                <w:sz w:val="2"/>
                <w:szCs w:val="2"/>
                <w:highlight w:val="none"/>
              </w:rPr>
            </w:r>
            <w:r/>
          </w:p>
        </w:tc>
        <w:tc>
          <w:tcPr>
            <w:tcW w:w="1189" w:type="dxa"/>
            <w:vAlign w:val="center"/>
            <w:textDirection w:val="lrTb"/>
            <w:noWrap w:val="false"/>
          </w:tcPr>
          <w:p>
            <w:pPr>
              <w:spacing w:before="4"/>
              <w:rPr>
                <w:rFonts w:hint="default" w:ascii="Calibri" w:hAnsi="Calibri" w:eastAsia="宋体" w:cs="Times New Roman"/>
                <w:color w:val="auto"/>
                <w:sz w:val="21"/>
                <w:highlight w:val="none"/>
              </w:rPr>
            </w:pPr>
            <w:r>
              <w:rPr>
                <w:rFonts w:hint="default" w:ascii="Calibri" w:hAnsi="Calibri" w:eastAsia="宋体" w:cs="Times New Roman"/>
                <w:color w:val="auto"/>
                <w:sz w:val="21"/>
                <w:highlight w:val="none"/>
              </w:rPr>
            </w:r>
            <w:r/>
          </w:p>
          <w:p>
            <w:pPr>
              <w:ind w:left="153" w:right="146"/>
              <w:jc w:val="center"/>
              <w:rPr>
                <w:rFonts w:hint="default" w:ascii="Calibri" w:hAnsi="Calibri" w:eastAsia="宋体" w:cs="Times New Roman"/>
                <w:color w:val="auto"/>
                <w:sz w:val="21"/>
                <w:highlight w:val="none"/>
              </w:rPr>
            </w:pPr>
            <w:r>
              <w:rPr>
                <w:rFonts w:hint="default" w:ascii="Calibri" w:hAnsi="Calibri" w:eastAsia="宋体" w:cs="Times New Roman"/>
                <w:color w:val="auto"/>
                <w:sz w:val="21"/>
                <w:highlight w:val="none"/>
              </w:rPr>
              <w:t xml:space="preserve">污物排放</w:t>
            </w:r>
            <w:r/>
          </w:p>
        </w:tc>
        <w:tc>
          <w:tcPr>
            <w:tcW w:w="7087" w:type="dxa"/>
            <w:vAlign w:val="center"/>
            <w:textDirection w:val="lrTb"/>
            <w:noWrap w:val="false"/>
          </w:tcPr>
          <w:p>
            <w:pPr>
              <w:ind w:left="83"/>
              <w:spacing w:before="134"/>
              <w:rPr>
                <w:rFonts w:hint="default" w:ascii="Calibri" w:hAnsi="Calibri" w:eastAsia="宋体" w:cs="Times New Roman"/>
                <w:color w:val="auto"/>
                <w:sz w:val="21"/>
                <w:highlight w:val="none"/>
              </w:rPr>
            </w:pPr>
            <w:r>
              <w:rPr>
                <w:rFonts w:hint="default" w:ascii="Calibri" w:hAnsi="Calibri" w:eastAsia="宋体" w:cs="Times New Roman"/>
                <w:color w:val="auto"/>
                <w:sz w:val="21"/>
                <w:highlight w:val="none"/>
              </w:rPr>
              <w:t xml:space="preserve">作业时污物箱必须保持密闭，作业过程中无污物拖、挂和污水滴漏现象。作业  完毕后应及时到指定场所排放污水和卸清垃圾。</w:t>
            </w:r>
            <w:r/>
          </w:p>
        </w:tc>
        <w:tc>
          <w:tcPr>
            <w:tcW w:w="4344" w:type="dxa"/>
            <w:vAlign w:val="center"/>
            <w:textDirection w:val="lrTb"/>
            <w:noWrap w:val="false"/>
          </w:tcPr>
          <w:p>
            <w:pPr>
              <w:ind w:left="153" w:right="146"/>
              <w:rPr>
                <w:rFonts w:hint="default" w:ascii="Calibri" w:hAnsi="Calibri" w:eastAsia="宋体" w:cs="Times New Roman"/>
                <w:color w:val="auto"/>
                <w:sz w:val="21"/>
                <w:highlight w:val="none"/>
              </w:rPr>
            </w:pPr>
            <w:r>
              <w:rPr>
                <w:rFonts w:hint="default" w:ascii="Calibri" w:hAnsi="Calibri" w:eastAsia="宋体" w:cs="Times New Roman"/>
                <w:color w:val="auto"/>
                <w:sz w:val="21"/>
                <w:highlight w:val="none"/>
              </w:rPr>
              <w:t xml:space="preserve">有污物拖、挂和污水滴漏现象，每次扣</w:t>
            </w:r>
            <w:r>
              <w:rPr>
                <w:rFonts w:hint="eastAsia" w:ascii="Calibri" w:hAnsi="Calibri" w:eastAsia="宋体" w:cs="Times New Roman"/>
                <w:color w:val="auto"/>
                <w:sz w:val="21"/>
                <w:highlight w:val="none"/>
                <w:lang w:val="en-US" w:eastAsia="zh-CN"/>
              </w:rPr>
              <w:t xml:space="preserve">5</w:t>
            </w:r>
            <w:r>
              <w:rPr>
                <w:rFonts w:hint="default" w:ascii="Calibri" w:hAnsi="Calibri" w:eastAsia="宋体" w:cs="Times New Roman"/>
                <w:color w:val="auto"/>
                <w:sz w:val="21"/>
                <w:highlight w:val="none"/>
              </w:rPr>
              <w:t xml:space="preserve">分；乱排污水、卸垃圾的，每次扣</w:t>
            </w:r>
            <w:r>
              <w:rPr>
                <w:rFonts w:hint="eastAsia" w:ascii="Calibri" w:hAnsi="Calibri" w:eastAsia="宋体" w:cs="Times New Roman"/>
                <w:color w:val="auto"/>
                <w:sz w:val="21"/>
                <w:highlight w:val="none"/>
                <w:lang w:val="en-US" w:eastAsia="zh-CN"/>
              </w:rPr>
              <w:t xml:space="preserve">10</w:t>
            </w:r>
            <w:r>
              <w:rPr>
                <w:rFonts w:hint="default" w:ascii="Calibri" w:hAnsi="Calibri" w:eastAsia="宋体" w:cs="Times New Roman"/>
                <w:color w:val="auto"/>
                <w:sz w:val="21"/>
                <w:highlight w:val="none"/>
              </w:rPr>
              <w:t xml:space="preserve">分。</w:t>
            </w:r>
            <w:r/>
          </w:p>
        </w:tc>
      </w:tr>
      <w:tr>
        <w:trPr>
          <w:trHeight w:val="20"/>
        </w:trPr>
        <w:tc>
          <w:tcPr>
            <w:tcBorders>
              <w:top w:val="none" w:color="000000" w:sz="4" w:space="0"/>
            </w:tcBorders>
            <w:tcW w:w="867" w:type="dxa"/>
            <w:vAlign w:val="center"/>
            <w:vMerge w:val="continue"/>
            <w:textDirection w:val="lrTb"/>
            <w:noWrap w:val="false"/>
          </w:tcPr>
          <w:p>
            <w:pPr>
              <w:jc w:val="left"/>
              <w:widowControl/>
              <w:rPr>
                <w:rFonts w:ascii="Calibri" w:hAnsi="Calibri" w:cs="Times New Roman"/>
                <w:color w:val="auto"/>
                <w:sz w:val="2"/>
                <w:szCs w:val="2"/>
                <w:highlight w:val="none"/>
              </w:rPr>
            </w:pPr>
            <w:r>
              <w:rPr>
                <w:rFonts w:ascii="Calibri" w:hAnsi="Calibri" w:cs="Times New Roman"/>
                <w:color w:val="auto"/>
                <w:sz w:val="2"/>
                <w:szCs w:val="2"/>
                <w:highlight w:val="none"/>
              </w:rPr>
            </w:r>
            <w:r/>
          </w:p>
        </w:tc>
        <w:tc>
          <w:tcPr>
            <w:tcW w:w="1220" w:type="dxa"/>
            <w:vAlign w:val="center"/>
            <w:vMerge w:val="restart"/>
            <w:textDirection w:val="lrTb"/>
            <w:noWrap w:val="false"/>
          </w:tcPr>
          <w:p>
            <w:pPr>
              <w:ind w:left="83"/>
              <w:rPr>
                <w:rFonts w:hint="default" w:ascii="Calibri" w:hAnsi="Calibri" w:eastAsia="宋体" w:cs="Times New Roman"/>
                <w:color w:val="auto"/>
                <w:sz w:val="21"/>
                <w:highlight w:val="none"/>
              </w:rPr>
            </w:pPr>
            <w:r>
              <w:rPr>
                <w:rFonts w:hint="default" w:ascii="Calibri" w:hAnsi="Calibri" w:eastAsia="宋体" w:cs="Times New Roman"/>
                <w:color w:val="auto"/>
                <w:sz w:val="21"/>
                <w:highlight w:val="none"/>
              </w:rPr>
              <w:t xml:space="preserve">精细化作业</w:t>
            </w:r>
            <w:r/>
          </w:p>
        </w:tc>
        <w:tc>
          <w:tcPr>
            <w:tcW w:w="1189" w:type="dxa"/>
            <w:vAlign w:val="center"/>
            <w:textDirection w:val="lrTb"/>
            <w:noWrap w:val="false"/>
          </w:tcPr>
          <w:p>
            <w:pPr>
              <w:ind w:left="153" w:right="146"/>
              <w:jc w:val="center"/>
              <w:spacing w:before="127"/>
              <w:rPr>
                <w:rFonts w:hint="default" w:ascii="Calibri" w:hAnsi="Calibri" w:eastAsia="宋体" w:cs="Times New Roman"/>
                <w:color w:val="auto"/>
                <w:sz w:val="21"/>
                <w:highlight w:val="none"/>
              </w:rPr>
            </w:pPr>
            <w:r>
              <w:rPr>
                <w:rFonts w:hint="default" w:ascii="Calibri" w:hAnsi="Calibri" w:eastAsia="宋体" w:cs="Times New Roman"/>
                <w:color w:val="auto"/>
                <w:sz w:val="21"/>
                <w:highlight w:val="none"/>
              </w:rPr>
              <w:t xml:space="preserve">规范作业</w:t>
            </w:r>
            <w:r/>
          </w:p>
        </w:tc>
        <w:tc>
          <w:tcPr>
            <w:tcW w:w="7087" w:type="dxa"/>
            <w:vAlign w:val="center"/>
            <w:textDirection w:val="lrTb"/>
            <w:noWrap w:val="false"/>
          </w:tcPr>
          <w:p>
            <w:pPr>
              <w:ind w:left="83"/>
              <w:spacing w:before="134"/>
              <w:rPr>
                <w:rFonts w:hint="default" w:ascii="Calibri" w:hAnsi="Calibri" w:eastAsia="宋体" w:cs="Times New Roman"/>
                <w:color w:val="auto"/>
                <w:sz w:val="21"/>
                <w:highlight w:val="none"/>
              </w:rPr>
            </w:pPr>
            <w:r>
              <w:rPr>
                <w:rFonts w:hint="default" w:ascii="Calibri" w:hAnsi="Calibri" w:eastAsia="宋体" w:cs="Times New Roman"/>
                <w:color w:val="auto"/>
                <w:sz w:val="21"/>
                <w:highlight w:val="none"/>
              </w:rPr>
              <w:t xml:space="preserve">人机配合、规范操作。</w:t>
            </w:r>
            <w:r/>
          </w:p>
        </w:tc>
        <w:tc>
          <w:tcPr>
            <w:tcW w:w="4344" w:type="dxa"/>
            <w:vAlign w:val="center"/>
            <w:textDirection w:val="lrTb"/>
            <w:noWrap w:val="false"/>
          </w:tcPr>
          <w:p>
            <w:pPr>
              <w:ind w:left="153" w:right="146"/>
              <w:rPr>
                <w:rFonts w:hint="default" w:ascii="Calibri" w:hAnsi="Calibri" w:eastAsia="宋体" w:cs="Times New Roman"/>
                <w:color w:val="auto"/>
                <w:sz w:val="21"/>
                <w:highlight w:val="none"/>
              </w:rPr>
            </w:pPr>
            <w:r>
              <w:rPr>
                <w:rFonts w:hint="default" w:ascii="Calibri" w:hAnsi="Calibri" w:eastAsia="宋体" w:cs="Times New Roman"/>
                <w:color w:val="auto"/>
                <w:sz w:val="21"/>
                <w:highlight w:val="none"/>
              </w:rPr>
              <w:t xml:space="preserve">未按规范操作的，每次扣2分。</w:t>
            </w:r>
            <w:r/>
          </w:p>
        </w:tc>
      </w:tr>
      <w:tr>
        <w:trPr>
          <w:trHeight w:val="20"/>
        </w:trPr>
        <w:tc>
          <w:tcPr>
            <w:tcBorders>
              <w:top w:val="none" w:color="000000" w:sz="4" w:space="0"/>
            </w:tcBorders>
            <w:tcW w:w="867" w:type="dxa"/>
            <w:vAlign w:val="center"/>
            <w:vMerge w:val="continue"/>
            <w:textDirection w:val="lrTb"/>
            <w:noWrap w:val="false"/>
          </w:tcPr>
          <w:p>
            <w:pPr>
              <w:jc w:val="left"/>
              <w:widowControl/>
              <w:rPr>
                <w:rFonts w:ascii="Calibri" w:hAnsi="Calibri" w:cs="Times New Roman"/>
                <w:color w:val="auto"/>
                <w:sz w:val="2"/>
                <w:szCs w:val="2"/>
                <w:highlight w:val="none"/>
              </w:rPr>
            </w:pPr>
            <w:r>
              <w:rPr>
                <w:rFonts w:ascii="Calibri" w:hAnsi="Calibri" w:cs="Times New Roman"/>
                <w:color w:val="auto"/>
                <w:sz w:val="2"/>
                <w:szCs w:val="2"/>
                <w:highlight w:val="none"/>
              </w:rPr>
            </w:r>
            <w:r/>
          </w:p>
        </w:tc>
        <w:tc>
          <w:tcPr>
            <w:tcBorders>
              <w:top w:val="none" w:color="000000" w:sz="4" w:space="0"/>
            </w:tcBorders>
            <w:tcW w:w="1220" w:type="dxa"/>
            <w:vAlign w:val="center"/>
            <w:vMerge w:val="continue"/>
            <w:textDirection w:val="lrTb"/>
            <w:noWrap w:val="false"/>
          </w:tcPr>
          <w:p>
            <w:pPr>
              <w:jc w:val="left"/>
              <w:widowControl/>
              <w:rPr>
                <w:rFonts w:ascii="Calibri" w:hAnsi="Calibri" w:cs="Times New Roman"/>
                <w:color w:val="auto"/>
                <w:sz w:val="2"/>
                <w:szCs w:val="2"/>
                <w:highlight w:val="none"/>
              </w:rPr>
            </w:pPr>
            <w:r>
              <w:rPr>
                <w:rFonts w:ascii="Calibri" w:hAnsi="Calibri" w:cs="Times New Roman"/>
                <w:color w:val="auto"/>
                <w:sz w:val="2"/>
                <w:szCs w:val="2"/>
                <w:highlight w:val="none"/>
              </w:rPr>
            </w:r>
            <w:r/>
          </w:p>
        </w:tc>
        <w:tc>
          <w:tcPr>
            <w:tcW w:w="1189" w:type="dxa"/>
            <w:vAlign w:val="center"/>
            <w:textDirection w:val="lrTb"/>
            <w:noWrap w:val="false"/>
          </w:tcPr>
          <w:p>
            <w:pPr>
              <w:ind w:left="153" w:right="146"/>
              <w:jc w:val="center"/>
              <w:rPr>
                <w:rFonts w:hint="default" w:ascii="Calibri" w:hAnsi="Calibri" w:eastAsia="宋体" w:cs="Times New Roman"/>
                <w:color w:val="auto"/>
                <w:sz w:val="21"/>
                <w:highlight w:val="none"/>
              </w:rPr>
            </w:pPr>
            <w:r>
              <w:rPr>
                <w:rFonts w:hint="default" w:ascii="Calibri" w:hAnsi="Calibri" w:eastAsia="宋体" w:cs="Times New Roman"/>
                <w:color w:val="auto"/>
                <w:sz w:val="21"/>
                <w:highlight w:val="none"/>
              </w:rPr>
              <w:t xml:space="preserve">作业效果</w:t>
            </w:r>
            <w:r/>
          </w:p>
        </w:tc>
        <w:tc>
          <w:tcPr>
            <w:tcW w:w="7087" w:type="dxa"/>
            <w:vAlign w:val="center"/>
            <w:textDirection w:val="lrTb"/>
            <w:noWrap w:val="false"/>
          </w:tcPr>
          <w:p>
            <w:pPr>
              <w:ind w:left="83" w:right="995"/>
              <w:spacing w:before="134"/>
              <w:rPr>
                <w:rFonts w:hint="default" w:ascii="Calibri" w:hAnsi="Calibri" w:eastAsia="宋体" w:cs="Times New Roman"/>
                <w:color w:val="auto"/>
                <w:sz w:val="21"/>
                <w:highlight w:val="none"/>
              </w:rPr>
            </w:pPr>
            <w:r>
              <w:rPr>
                <w:rFonts w:hint="default" w:ascii="Calibri" w:hAnsi="Calibri" w:eastAsia="宋体" w:cs="Times New Roman"/>
                <w:color w:val="auto"/>
                <w:sz w:val="21"/>
                <w:highlight w:val="none"/>
              </w:rPr>
              <w:t xml:space="preserve">路面见本色，无油污、无漏洗、无积水。</w:t>
            </w:r>
            <w:r/>
          </w:p>
        </w:tc>
        <w:tc>
          <w:tcPr>
            <w:tcW w:w="4344" w:type="dxa"/>
            <w:vAlign w:val="center"/>
            <w:textDirection w:val="lrTb"/>
            <w:noWrap w:val="false"/>
          </w:tcPr>
          <w:p>
            <w:pPr>
              <w:ind w:left="153" w:right="146"/>
              <w:rPr>
                <w:rFonts w:hint="default" w:ascii="Calibri" w:hAnsi="Calibri" w:eastAsia="宋体" w:cs="Times New Roman"/>
                <w:color w:val="auto"/>
                <w:sz w:val="21"/>
                <w:highlight w:val="none"/>
              </w:rPr>
            </w:pPr>
            <w:r>
              <w:rPr>
                <w:rFonts w:hint="default" w:ascii="Calibri" w:hAnsi="Calibri" w:eastAsia="宋体" w:cs="Times New Roman"/>
                <w:color w:val="auto"/>
                <w:sz w:val="21"/>
                <w:highlight w:val="none"/>
              </w:rPr>
              <w:t xml:space="preserve">路面有油污的，每例扣2分；有较多积水的，每例扣</w:t>
            </w:r>
            <w:r>
              <w:rPr>
                <w:rFonts w:hint="eastAsia" w:ascii="Calibri" w:hAnsi="Calibri" w:eastAsia="宋体" w:cs="Times New Roman"/>
                <w:color w:val="auto"/>
                <w:sz w:val="21"/>
                <w:highlight w:val="none"/>
                <w:lang w:val="en-US" w:eastAsia="zh-CN"/>
              </w:rPr>
              <w:t xml:space="preserve">5</w:t>
            </w:r>
            <w:r>
              <w:rPr>
                <w:rFonts w:hint="default" w:ascii="Calibri" w:hAnsi="Calibri" w:eastAsia="宋体" w:cs="Times New Roman"/>
                <w:color w:val="auto"/>
                <w:sz w:val="21"/>
                <w:highlight w:val="none"/>
              </w:rPr>
              <w:t xml:space="preserve">分；明显漏洗的，每例扣</w:t>
            </w:r>
            <w:r>
              <w:rPr>
                <w:rFonts w:hint="eastAsia" w:ascii="Calibri" w:hAnsi="Calibri" w:eastAsia="宋体" w:cs="Times New Roman"/>
                <w:color w:val="auto"/>
                <w:sz w:val="21"/>
                <w:highlight w:val="none"/>
                <w:lang w:val="en-US" w:eastAsia="zh-CN"/>
              </w:rPr>
              <w:t xml:space="preserve">10</w:t>
            </w:r>
            <w:r>
              <w:rPr>
                <w:rFonts w:hint="default" w:ascii="Calibri" w:hAnsi="Calibri" w:eastAsia="宋体" w:cs="Times New Roman"/>
                <w:color w:val="auto"/>
                <w:sz w:val="21"/>
                <w:highlight w:val="none"/>
              </w:rPr>
              <w:t xml:space="preserve">分。</w:t>
            </w:r>
            <w:r/>
          </w:p>
        </w:tc>
      </w:tr>
      <w:tr>
        <w:trPr>
          <w:trHeight w:val="20"/>
        </w:trPr>
        <w:tc>
          <w:tcPr>
            <w:tcBorders>
              <w:top w:val="none" w:color="000000" w:sz="4" w:space="0"/>
            </w:tcBorders>
            <w:tcW w:w="867" w:type="dxa"/>
            <w:vAlign w:val="center"/>
            <w:vMerge w:val="continue"/>
            <w:textDirection w:val="lrTb"/>
            <w:noWrap w:val="false"/>
          </w:tcPr>
          <w:p>
            <w:pPr>
              <w:jc w:val="left"/>
              <w:widowControl/>
              <w:rPr>
                <w:rFonts w:ascii="Calibri" w:hAnsi="Calibri" w:cs="Times New Roman"/>
                <w:color w:val="auto"/>
                <w:sz w:val="2"/>
                <w:szCs w:val="2"/>
                <w:highlight w:val="none"/>
              </w:rPr>
            </w:pPr>
            <w:r>
              <w:rPr>
                <w:rFonts w:ascii="Calibri" w:hAnsi="Calibri" w:cs="Times New Roman"/>
                <w:color w:val="auto"/>
                <w:sz w:val="2"/>
                <w:szCs w:val="2"/>
                <w:highlight w:val="none"/>
              </w:rPr>
            </w:r>
            <w:r/>
          </w:p>
        </w:tc>
        <w:tc>
          <w:tcPr>
            <w:tcW w:w="1220" w:type="dxa"/>
            <w:vAlign w:val="center"/>
            <w:vMerge w:val="restart"/>
            <w:textDirection w:val="lrTb"/>
            <w:noWrap w:val="false"/>
          </w:tcPr>
          <w:p>
            <w:pPr>
              <w:ind w:left="83"/>
              <w:spacing w:before="134"/>
              <w:rPr>
                <w:rFonts w:hint="default" w:ascii="Calibri" w:hAnsi="Calibri" w:eastAsia="宋体" w:cs="Times New Roman"/>
                <w:color w:val="auto"/>
                <w:sz w:val="21"/>
                <w:highlight w:val="none"/>
              </w:rPr>
            </w:pPr>
            <w:r>
              <w:rPr>
                <w:rFonts w:hint="default" w:ascii="Calibri" w:hAnsi="Calibri" w:eastAsia="宋体" w:cs="Times New Roman"/>
                <w:color w:val="auto"/>
                <w:sz w:val="21"/>
                <w:highlight w:val="none"/>
              </w:rPr>
              <w:t xml:space="preserve">路面洁净度</w:t>
            </w:r>
            <w:r/>
          </w:p>
        </w:tc>
        <w:tc>
          <w:tcPr>
            <w:gridSpan w:val="2"/>
            <w:tcW w:w="8276" w:type="dxa"/>
            <w:vAlign w:val="center"/>
            <w:textDirection w:val="lrTb"/>
            <w:noWrap w:val="false"/>
          </w:tcPr>
          <w:p>
            <w:pPr>
              <w:ind w:left="83"/>
              <w:spacing w:before="134"/>
              <w:rPr>
                <w:rFonts w:hint="default" w:ascii="Calibri" w:hAnsi="Calibri" w:eastAsia="宋体" w:cs="Times New Roman"/>
                <w:color w:val="auto"/>
                <w:sz w:val="21"/>
                <w:highlight w:val="none"/>
              </w:rPr>
            </w:pPr>
            <w:r>
              <w:rPr>
                <w:rFonts w:hint="default" w:ascii="Calibri" w:hAnsi="Calibri" w:eastAsia="宋体" w:cs="Times New Roman"/>
                <w:color w:val="auto"/>
                <w:sz w:val="21"/>
                <w:highlight w:val="none"/>
              </w:rPr>
              <w:t xml:space="preserve">地面道路积存的尘、土、灰、沙等颗粒物应符合质量控制标准：</w:t>
            </w:r>
            <w:r/>
          </w:p>
        </w:tc>
        <w:tc>
          <w:tcPr>
            <w:tcW w:w="4344" w:type="dxa"/>
            <w:vAlign w:val="center"/>
            <w:vMerge w:val="restart"/>
            <w:textDirection w:val="lrTb"/>
            <w:noWrap w:val="false"/>
          </w:tcPr>
          <w:p>
            <w:pPr>
              <w:ind w:left="153" w:right="146"/>
              <w:spacing w:before="134"/>
              <w:rPr>
                <w:rFonts w:hint="default" w:ascii="Calibri" w:hAnsi="Calibri" w:eastAsia="宋体" w:cs="Times New Roman"/>
                <w:color w:val="auto"/>
                <w:sz w:val="21"/>
                <w:highlight w:val="none"/>
              </w:rPr>
            </w:pPr>
            <w:r>
              <w:rPr>
                <w:rFonts w:hint="default" w:ascii="Calibri" w:hAnsi="Calibri" w:eastAsia="宋体" w:cs="Times New Roman"/>
                <w:color w:val="auto"/>
                <w:sz w:val="21"/>
                <w:highlight w:val="none"/>
              </w:rPr>
              <w:t xml:space="preserve">每平方米超过标准值，每处扣</w:t>
            </w:r>
            <w:r>
              <w:rPr>
                <w:rFonts w:hint="eastAsia" w:ascii="Calibri" w:hAnsi="Calibri" w:eastAsia="宋体" w:cs="Times New Roman"/>
                <w:color w:val="auto"/>
                <w:sz w:val="21"/>
                <w:highlight w:val="none"/>
                <w:lang w:val="en-US" w:eastAsia="zh-CN"/>
              </w:rPr>
              <w:t xml:space="preserve">5</w:t>
            </w:r>
            <w:r>
              <w:rPr>
                <w:rFonts w:hint="default" w:ascii="Calibri" w:hAnsi="Calibri" w:eastAsia="宋体" w:cs="Times New Roman"/>
                <w:color w:val="auto"/>
                <w:sz w:val="21"/>
                <w:highlight w:val="none"/>
              </w:rPr>
              <w:t xml:space="preserve">分。</w:t>
            </w:r>
            <w:r/>
          </w:p>
        </w:tc>
      </w:tr>
      <w:tr>
        <w:trPr>
          <w:trHeight w:val="20"/>
        </w:trPr>
        <w:tc>
          <w:tcPr>
            <w:tcBorders>
              <w:top w:val="none" w:color="000000" w:sz="4" w:space="0"/>
            </w:tcBorders>
            <w:tcW w:w="867" w:type="dxa"/>
            <w:vAlign w:val="center"/>
            <w:vMerge w:val="continue"/>
            <w:textDirection w:val="lrTb"/>
            <w:noWrap w:val="false"/>
          </w:tcPr>
          <w:p>
            <w:pPr>
              <w:jc w:val="left"/>
              <w:widowControl/>
              <w:rPr>
                <w:rFonts w:ascii="Calibri" w:hAnsi="Calibri" w:cs="Times New Roman"/>
                <w:color w:val="auto"/>
                <w:sz w:val="2"/>
                <w:szCs w:val="2"/>
                <w:highlight w:val="none"/>
              </w:rPr>
            </w:pPr>
            <w:r>
              <w:rPr>
                <w:rFonts w:ascii="Calibri" w:hAnsi="Calibri" w:cs="Times New Roman"/>
                <w:color w:val="auto"/>
                <w:sz w:val="2"/>
                <w:szCs w:val="2"/>
                <w:highlight w:val="none"/>
              </w:rPr>
            </w:r>
            <w:r/>
          </w:p>
        </w:tc>
        <w:tc>
          <w:tcPr>
            <w:tcBorders>
              <w:top w:val="none" w:color="000000" w:sz="4" w:space="0"/>
            </w:tcBorders>
            <w:tcW w:w="1220" w:type="dxa"/>
            <w:vAlign w:val="center"/>
            <w:vMerge w:val="continue"/>
            <w:textDirection w:val="lrTb"/>
            <w:noWrap w:val="false"/>
          </w:tcPr>
          <w:p>
            <w:pPr>
              <w:jc w:val="left"/>
              <w:widowControl/>
              <w:rPr>
                <w:rFonts w:ascii="Calibri" w:hAnsi="Calibri" w:cs="Times New Roman"/>
                <w:color w:val="auto"/>
                <w:sz w:val="2"/>
                <w:szCs w:val="2"/>
                <w:highlight w:val="none"/>
              </w:rPr>
            </w:pPr>
            <w:r>
              <w:rPr>
                <w:rFonts w:ascii="Calibri" w:hAnsi="Calibri" w:cs="Times New Roman"/>
                <w:color w:val="auto"/>
                <w:sz w:val="2"/>
                <w:szCs w:val="2"/>
                <w:highlight w:val="none"/>
              </w:rPr>
            </w:r>
            <w:r/>
          </w:p>
        </w:tc>
        <w:tc>
          <w:tcPr>
            <w:tcW w:w="1189" w:type="dxa"/>
            <w:vAlign w:val="center"/>
            <w:textDirection w:val="lrTb"/>
            <w:noWrap w:val="false"/>
          </w:tcPr>
          <w:p>
            <w:pPr>
              <w:ind w:left="150" w:right="146"/>
              <w:jc w:val="center"/>
              <w:spacing w:before="150"/>
              <w:rPr>
                <w:rFonts w:hint="default" w:ascii="Calibri" w:hAnsi="Calibri" w:eastAsia="宋体" w:cs="Times New Roman"/>
                <w:color w:val="auto"/>
                <w:sz w:val="21"/>
                <w:highlight w:val="none"/>
              </w:rPr>
            </w:pPr>
            <w:r>
              <w:rPr>
                <w:rFonts w:hint="default" w:ascii="Calibri" w:hAnsi="Calibri" w:eastAsia="宋体" w:cs="Times New Roman"/>
                <w:color w:val="auto"/>
                <w:sz w:val="21"/>
                <w:highlight w:val="none"/>
              </w:rPr>
              <w:t xml:space="preserve">标准</w:t>
            </w:r>
            <w:r/>
          </w:p>
        </w:tc>
        <w:tc>
          <w:tcPr>
            <w:tcW w:w="7087" w:type="dxa"/>
            <w:vAlign w:val="center"/>
            <w:textDirection w:val="lrTb"/>
            <w:noWrap w:val="false"/>
          </w:tcPr>
          <w:p>
            <w:pPr>
              <w:ind w:left="83"/>
              <w:spacing w:before="134"/>
              <w:rPr>
                <w:rFonts w:hint="default" w:ascii="Calibri" w:hAnsi="Calibri" w:eastAsia="宋体" w:cs="Times New Roman"/>
                <w:color w:val="auto"/>
                <w:sz w:val="21"/>
                <w:highlight w:val="none"/>
              </w:rPr>
            </w:pPr>
            <w:r>
              <w:rPr>
                <w:rFonts w:hint="eastAsia" w:ascii="Calibri" w:hAnsi="Calibri" w:eastAsia="宋体" w:cs="Times New Roman"/>
                <w:color w:val="auto"/>
                <w:sz w:val="21"/>
                <w:highlight w:val="none"/>
              </w:rPr>
              <w:t xml:space="preserve">机动车道≤2</w:t>
            </w:r>
            <w:r>
              <w:rPr>
                <w:rFonts w:hint="default" w:ascii="Calibri" w:hAnsi="Calibri" w:eastAsia="宋体" w:cs="Times New Roman"/>
                <w:color w:val="auto"/>
                <w:sz w:val="21"/>
                <w:highlight w:val="none"/>
              </w:rPr>
              <w:t xml:space="preserve">克/平方米、</w:t>
            </w:r>
            <w:r>
              <w:rPr>
                <w:rFonts w:hint="eastAsia" w:ascii="Calibri" w:hAnsi="Calibri" w:eastAsia="宋体" w:cs="Times New Roman"/>
                <w:color w:val="auto"/>
                <w:sz w:val="21"/>
                <w:highlight w:val="none"/>
              </w:rPr>
              <w:t xml:space="preserve">非机动</w:t>
            </w:r>
            <w:r>
              <w:rPr>
                <w:rFonts w:hint="default" w:ascii="Calibri" w:hAnsi="Calibri" w:eastAsia="宋体" w:cs="Times New Roman"/>
                <w:color w:val="auto"/>
                <w:sz w:val="21"/>
                <w:highlight w:val="none"/>
              </w:rPr>
              <w:t xml:space="preserve">车道≤</w:t>
            </w:r>
            <w:r>
              <w:rPr>
                <w:rFonts w:hint="eastAsia" w:ascii="Calibri" w:hAnsi="Calibri" w:eastAsia="宋体" w:cs="Times New Roman"/>
                <w:color w:val="auto"/>
                <w:sz w:val="21"/>
                <w:highlight w:val="none"/>
              </w:rPr>
              <w:t xml:space="preserve">3</w:t>
            </w:r>
            <w:r>
              <w:rPr>
                <w:rFonts w:hint="default" w:ascii="Calibri" w:hAnsi="Calibri" w:eastAsia="宋体" w:cs="Times New Roman"/>
                <w:color w:val="auto"/>
                <w:sz w:val="21"/>
                <w:highlight w:val="none"/>
              </w:rPr>
              <w:t xml:space="preserve">克/平方米、人行道≤</w:t>
            </w:r>
            <w:r>
              <w:rPr>
                <w:rFonts w:hint="eastAsia" w:ascii="Calibri" w:hAnsi="Calibri" w:eastAsia="宋体" w:cs="Times New Roman"/>
                <w:color w:val="auto"/>
                <w:sz w:val="21"/>
                <w:highlight w:val="none"/>
              </w:rPr>
              <w:t xml:space="preserve">5</w:t>
            </w:r>
            <w:r>
              <w:rPr>
                <w:rFonts w:hint="default" w:ascii="Calibri" w:hAnsi="Calibri" w:eastAsia="宋体" w:cs="Times New Roman"/>
                <w:color w:val="auto"/>
                <w:sz w:val="21"/>
                <w:highlight w:val="none"/>
              </w:rPr>
              <w:t xml:space="preserve">克/平方米</w:t>
            </w:r>
            <w:r/>
          </w:p>
        </w:tc>
        <w:tc>
          <w:tcPr>
            <w:tcBorders>
              <w:top w:val="none" w:color="000000" w:sz="4" w:space="0"/>
            </w:tcBorders>
            <w:tcW w:w="4344" w:type="dxa"/>
            <w:vAlign w:val="center"/>
            <w:vMerge w:val="continue"/>
            <w:textDirection w:val="lrTb"/>
            <w:noWrap w:val="false"/>
          </w:tcPr>
          <w:p>
            <w:pPr>
              <w:ind w:left="153" w:right="146"/>
              <w:rPr>
                <w:rFonts w:hint="default" w:ascii="Calibri" w:hAnsi="Calibri" w:eastAsia="宋体" w:cs="Times New Roman"/>
                <w:color w:val="auto"/>
                <w:sz w:val="21"/>
                <w:highlight w:val="none"/>
              </w:rPr>
            </w:pPr>
            <w:r>
              <w:rPr>
                <w:rFonts w:hint="default" w:ascii="Calibri" w:hAnsi="Calibri" w:eastAsia="宋体" w:cs="Times New Roman"/>
                <w:color w:val="auto"/>
                <w:sz w:val="21"/>
                <w:highlight w:val="none"/>
              </w:rPr>
            </w:r>
            <w:r/>
          </w:p>
        </w:tc>
      </w:tr>
      <w:tr>
        <w:trPr>
          <w:trHeight w:val="20"/>
        </w:trPr>
        <w:tc>
          <w:tcPr>
            <w:gridSpan w:val="2"/>
            <w:tcW w:w="2087" w:type="dxa"/>
            <w:vAlign w:val="center"/>
            <w:textDirection w:val="lrTb"/>
            <w:noWrap w:val="false"/>
          </w:tcPr>
          <w:p>
            <w:pPr>
              <w:ind w:left="621"/>
              <w:spacing w:before="126"/>
              <w:rPr>
                <w:rFonts w:hint="default" w:ascii="Calibri" w:hAnsi="Calibri" w:eastAsia="宋体" w:cs="Times New Roman"/>
                <w:color w:val="auto"/>
                <w:sz w:val="21"/>
                <w:highlight w:val="none"/>
              </w:rPr>
            </w:pPr>
            <w:r>
              <w:rPr>
                <w:rFonts w:hint="default" w:ascii="Calibri" w:hAnsi="Calibri" w:eastAsia="宋体" w:cs="Times New Roman"/>
                <w:color w:val="auto"/>
                <w:sz w:val="21"/>
                <w:highlight w:val="none"/>
              </w:rPr>
              <w:t xml:space="preserve">社会监督</w:t>
            </w:r>
            <w:r/>
          </w:p>
        </w:tc>
        <w:tc>
          <w:tcPr>
            <w:gridSpan w:val="2"/>
            <w:tcW w:w="8276" w:type="dxa"/>
            <w:vAlign w:val="center"/>
            <w:textDirection w:val="lrTb"/>
            <w:noWrap w:val="false"/>
          </w:tcPr>
          <w:p>
            <w:pPr>
              <w:ind w:left="83"/>
              <w:spacing w:before="134"/>
              <w:rPr>
                <w:rFonts w:hint="default" w:ascii="Calibri" w:hAnsi="Calibri" w:eastAsia="宋体" w:cs="Times New Roman"/>
                <w:color w:val="auto"/>
                <w:sz w:val="21"/>
                <w:highlight w:val="none"/>
              </w:rPr>
            </w:pPr>
            <w:r>
              <w:rPr>
                <w:rFonts w:hint="default" w:ascii="Calibri" w:hAnsi="Calibri" w:eastAsia="宋体" w:cs="Times New Roman"/>
                <w:color w:val="auto"/>
                <w:sz w:val="21"/>
                <w:highlight w:val="none"/>
              </w:rPr>
              <w:t xml:space="preserve">应主动接受社会监督，有责投诉问题应在规定的期限内整改。区级以上检查不失责任分。</w:t>
            </w:r>
            <w:r/>
          </w:p>
        </w:tc>
        <w:tc>
          <w:tcPr>
            <w:tcW w:w="4344" w:type="dxa"/>
            <w:vAlign w:val="center"/>
            <w:textDirection w:val="lrTb"/>
            <w:noWrap w:val="false"/>
          </w:tcPr>
          <w:p>
            <w:pPr>
              <w:ind w:left="153" w:right="146"/>
              <w:rPr>
                <w:rFonts w:hint="default" w:ascii="Calibri" w:hAnsi="Calibri" w:eastAsia="宋体" w:cs="Times New Roman"/>
                <w:color w:val="auto"/>
                <w:sz w:val="21"/>
                <w:highlight w:val="none"/>
              </w:rPr>
            </w:pPr>
            <w:r>
              <w:rPr>
                <w:rFonts w:hint="default" w:ascii="Calibri" w:hAnsi="Calibri" w:eastAsia="宋体" w:cs="Times New Roman"/>
                <w:color w:val="auto"/>
                <w:sz w:val="21"/>
                <w:highlight w:val="none"/>
              </w:rPr>
              <w:t xml:space="preserve">上级督办和新闻媒体曝光，经确认有责的，每次扣</w:t>
            </w:r>
            <w:r>
              <w:rPr>
                <w:rFonts w:hint="eastAsia" w:ascii="Calibri" w:hAnsi="Calibri" w:eastAsia="宋体" w:cs="Times New Roman"/>
                <w:color w:val="auto"/>
                <w:sz w:val="21"/>
                <w:highlight w:val="none"/>
                <w:lang w:val="en-US" w:eastAsia="zh-CN"/>
              </w:rPr>
              <w:t xml:space="preserve">10</w:t>
            </w:r>
            <w:r>
              <w:rPr>
                <w:rFonts w:hint="default" w:ascii="Calibri" w:hAnsi="Calibri" w:eastAsia="宋体" w:cs="Times New Roman"/>
                <w:color w:val="auto"/>
                <w:sz w:val="21"/>
                <w:highlight w:val="none"/>
              </w:rPr>
              <w:t xml:space="preserve">分。12319和12345电话受理、</w:t>
            </w:r>
            <w:r>
              <w:rPr>
                <w:rFonts w:hint="eastAsia" w:ascii="Calibri" w:hAnsi="Calibri" w:eastAsia="宋体" w:cs="Times New Roman"/>
                <w:color w:val="auto"/>
                <w:sz w:val="21"/>
                <w:highlight w:val="none"/>
              </w:rPr>
              <w:t xml:space="preserve">污染防治监管平台、</w:t>
            </w:r>
            <w:r>
              <w:rPr>
                <w:rFonts w:hint="default" w:ascii="Calibri" w:hAnsi="Calibri" w:eastAsia="宋体" w:cs="Times New Roman"/>
                <w:color w:val="auto"/>
                <w:sz w:val="21"/>
                <w:highlight w:val="none"/>
              </w:rPr>
              <w:t xml:space="preserve">各信访渠道交办的市民投诉，经确认有责的，每次扣</w:t>
            </w:r>
            <w:r>
              <w:rPr>
                <w:rFonts w:hint="eastAsia" w:ascii="Calibri" w:hAnsi="Calibri" w:eastAsia="宋体" w:cs="Times New Roman"/>
                <w:color w:val="auto"/>
                <w:sz w:val="21"/>
                <w:highlight w:val="none"/>
                <w:lang w:val="en-US" w:eastAsia="zh-CN"/>
              </w:rPr>
              <w:t xml:space="preserve">5</w:t>
            </w:r>
            <w:r>
              <w:rPr>
                <w:rFonts w:hint="default" w:ascii="Calibri" w:hAnsi="Calibri" w:eastAsia="宋体" w:cs="Times New Roman"/>
                <w:color w:val="auto"/>
                <w:sz w:val="21"/>
                <w:highlight w:val="none"/>
              </w:rPr>
              <w:t xml:space="preserve">分。发生有责投诉和有责管理事件后，未在规定的时间内整改到位的扣</w:t>
            </w:r>
            <w:r>
              <w:rPr>
                <w:rFonts w:hint="eastAsia" w:ascii="Calibri" w:hAnsi="Calibri" w:eastAsia="宋体" w:cs="Times New Roman"/>
                <w:color w:val="auto"/>
                <w:sz w:val="21"/>
                <w:highlight w:val="none"/>
                <w:lang w:val="en-US" w:eastAsia="zh-CN"/>
              </w:rPr>
              <w:t xml:space="preserve">10</w:t>
            </w:r>
            <w:r>
              <w:rPr>
                <w:rFonts w:hint="default" w:ascii="Calibri" w:hAnsi="Calibri" w:eastAsia="宋体" w:cs="Times New Roman"/>
                <w:color w:val="auto"/>
                <w:sz w:val="21"/>
                <w:highlight w:val="none"/>
              </w:rPr>
              <w:t xml:space="preserve">分。区级以上检查失分的，每次扣</w:t>
            </w:r>
            <w:r>
              <w:rPr>
                <w:rFonts w:hint="eastAsia" w:ascii="Calibri" w:hAnsi="Calibri" w:eastAsia="宋体" w:cs="Times New Roman"/>
                <w:color w:val="auto"/>
                <w:sz w:val="21"/>
                <w:highlight w:val="none"/>
                <w:lang w:val="en-US" w:eastAsia="zh-CN"/>
              </w:rPr>
              <w:t xml:space="preserve">10</w:t>
            </w:r>
            <w:r>
              <w:rPr>
                <w:rFonts w:hint="default" w:ascii="Calibri" w:hAnsi="Calibri" w:eastAsia="宋体" w:cs="Times New Roman"/>
                <w:color w:val="auto"/>
                <w:sz w:val="21"/>
                <w:highlight w:val="none"/>
              </w:rPr>
              <w:t xml:space="preserve">分。</w:t>
            </w:r>
            <w:r/>
          </w:p>
        </w:tc>
      </w:tr>
    </w:tbl>
    <w:p>
      <w:pPr>
        <w:jc w:val="both"/>
        <w:spacing w:line="269" w:lineRule="exact"/>
        <w:rPr>
          <w:color w:val="auto"/>
          <w:sz w:val="21"/>
          <w:highlight w:val="none"/>
        </w:rPr>
        <w:sectPr>
          <w:footnotePr/>
          <w:endnotePr/>
          <w:type w:val="nextPage"/>
          <w:pgSz w:w="16840" w:h="11910" w:orient="landscape"/>
          <w:pgMar w:top="1180" w:right="580" w:bottom="1180" w:left="1320" w:header="878" w:footer="985" w:gutter="0"/>
          <w:cols w:num="1" w:sep="0" w:space="720" w:equalWidth="1"/>
          <w:docGrid w:linePitch="360"/>
        </w:sectPr>
      </w:pPr>
      <w:r>
        <w:rPr>
          <w:color w:val="auto"/>
          <w:sz w:val="21"/>
          <w:highlight w:val="none"/>
        </w:rPr>
      </w:r>
      <w:r/>
    </w:p>
    <w:p>
      <w:pPr>
        <w:pStyle w:val="942"/>
        <w:ind w:right="0"/>
        <w:jc w:val="center"/>
        <w:spacing w:line="240" w:lineRule="auto"/>
        <w:rPr>
          <w:rFonts w:ascii="宋体" w:hAnsi="宋体" w:eastAsia="宋体" w:cs="宋体"/>
          <w:color w:val="auto"/>
          <w:highlight w:val="none"/>
        </w:rPr>
      </w:pPr>
      <w:r>
        <w:rPr>
          <w:rFonts w:hint="eastAsia" w:ascii="宋体" w:hAnsi="宋体" w:eastAsia="宋体" w:cs="宋体"/>
          <w:color w:val="auto"/>
          <w:highlight w:val="none"/>
        </w:rPr>
        <w:t xml:space="preserve">第六章  采购需求</w:t>
      </w:r>
      <w:r/>
    </w:p>
    <w:p>
      <w:pPr>
        <w:ind w:left="0" w:right="0" w:firstLine="480"/>
        <w:jc w:val="left"/>
        <w:keepLines w:val="0"/>
        <w:keepNext w:val="0"/>
        <w:pageBreakBefore w:val="0"/>
        <w:spacing w:before="0" w:after="0" w:line="400" w:lineRule="exact"/>
        <w:widowControl/>
        <w:rPr>
          <w:rFonts w:hint="eastAsia" w:ascii="宋体" w:hAnsi="宋体" w:eastAsia="宋体" w:cs="Times New Roman"/>
          <w:bCs/>
          <w:color w:val="auto"/>
          <w:sz w:val="24"/>
          <w:szCs w:val="22"/>
          <w:u w:val="none"/>
          <w:shd w:val="clear" w:color="auto" w:fill="auto"/>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bCs/>
          <w:sz w:val="24"/>
          <w:szCs w:val="22"/>
        </w:rPr>
        <w:t xml:space="preserve">一、</w:t>
      </w:r>
      <w:r>
        <w:rPr>
          <w:rFonts w:ascii="宋体" w:hAnsi="宋体" w:cs="Times New Roman"/>
          <w:b/>
          <w:bCs/>
          <w:sz w:val="24"/>
          <w:szCs w:val="20"/>
          <w:highlight w:val="none"/>
        </w:rPr>
        <w:t xml:space="preserve">本项目</w:t>
      </w:r>
      <w:r>
        <w:rPr>
          <w:rFonts w:hint="eastAsia" w:ascii="宋体" w:hAnsi="宋体" w:eastAsia="宋体" w:cs="宋体"/>
          <w:b/>
          <w:bCs/>
          <w:i w:val="0"/>
          <w:caps w:val="0"/>
          <w:color w:val="333333"/>
          <w:spacing w:val="0"/>
          <w:sz w:val="24"/>
          <w:szCs w:val="24"/>
          <w:lang w:val="en-US" w:eastAsia="zh-CN" w:bidi="ar"/>
        </w:rPr>
        <w:t xml:space="preserve">预算金额：</w:t>
      </w:r>
      <w:r>
        <w:rPr>
          <w:rFonts w:hint="eastAsia" w:ascii="Calibri" w:hAnsi="Calibri" w:cs="宋体"/>
          <w:b/>
          <w:bCs/>
          <w:i w:val="0"/>
          <w:caps w:val="0"/>
          <w:color w:val="333333"/>
          <w:spacing w:val="0"/>
          <w:sz w:val="24"/>
          <w:szCs w:val="24"/>
          <w:lang w:val="en-US" w:eastAsia="zh-CN" w:bidi="ar"/>
        </w:rPr>
        <w:t xml:space="preserve">1090</w:t>
      </w:r>
      <w:r>
        <w:rPr>
          <w:rFonts w:hint="eastAsia" w:ascii="宋体" w:hAnsi="宋体" w:eastAsia="宋体" w:cs="宋体"/>
          <w:b/>
          <w:bCs/>
          <w:i w:val="0"/>
          <w:caps w:val="0"/>
          <w:color w:val="333333"/>
          <w:spacing w:val="0"/>
          <w:sz w:val="24"/>
          <w:szCs w:val="24"/>
          <w:lang w:val="en-US" w:eastAsia="zh-CN" w:bidi="ar"/>
        </w:rPr>
        <w:t xml:space="preserve">万元；</w:t>
      </w:r>
      <w:r>
        <w:rPr>
          <w:rFonts w:hint="eastAsia" w:ascii="宋体" w:hAnsi="宋体" w:eastAsia="宋体" w:cs="宋体"/>
          <w:b/>
          <w:bCs/>
          <w:i w:val="0"/>
          <w:caps w:val="0"/>
          <w:color w:val="333333"/>
          <w:spacing w:val="0"/>
          <w:sz w:val="24"/>
          <w:szCs w:val="24"/>
          <w:lang w:val="en-US" w:eastAsia="zh-CN"/>
        </w:rPr>
        <w:t xml:space="preserve">最高投标限价：</w:t>
      </w:r>
      <w:r>
        <w:rPr>
          <w:rFonts w:hint="eastAsia" w:ascii="Calibri" w:hAnsi="Calibri" w:cs="宋体"/>
          <w:b/>
          <w:bCs/>
          <w:i w:val="0"/>
          <w:caps w:val="0"/>
          <w:color w:val="333333"/>
          <w:spacing w:val="0"/>
          <w:sz w:val="24"/>
          <w:szCs w:val="24"/>
          <w:lang w:val="en-US" w:eastAsia="zh-CN" w:bidi="ar"/>
        </w:rPr>
        <w:t xml:space="preserve">1090</w:t>
      </w:r>
      <w:r>
        <w:rPr>
          <w:rFonts w:hint="eastAsia" w:ascii="宋体" w:hAnsi="宋体" w:eastAsia="宋体" w:cs="宋体"/>
          <w:b/>
          <w:bCs/>
          <w:i w:val="0"/>
          <w:caps w:val="0"/>
          <w:color w:val="333333"/>
          <w:spacing w:val="0"/>
          <w:sz w:val="24"/>
          <w:szCs w:val="24"/>
          <w:lang w:val="en-US" w:eastAsia="zh-CN" w:bidi="ar"/>
        </w:rPr>
        <w:t xml:space="preserve">万元。</w:t>
      </w:r>
      <w:r/>
    </w:p>
    <w:p>
      <w:pPr>
        <w:ind w:firstLine="480"/>
        <w:jc w:val="left"/>
        <w:keepLines w:val="0"/>
        <w:keepNext w:val="0"/>
        <w:pageBreakBefore w:val="0"/>
        <w:spacing w:line="400" w:lineRule="exact"/>
        <w:widowControl/>
        <w:rPr>
          <w:rFonts w:ascii="宋体" w:hAnsi="宋体" w:cs="Times New Roman"/>
          <w:bCs/>
          <w:color w:val="auto"/>
          <w:sz w:val="24"/>
          <w:szCs w:val="20"/>
        </w:rPr>
      </w:pPr>
      <w:r>
        <w:rPr>
          <w:rFonts w:hint="eastAsia" w:ascii="宋体" w:hAnsi="宋体" w:eastAsia="宋体" w:cs="Times New Roman"/>
          <w:bCs/>
          <w:color w:val="auto"/>
          <w:sz w:val="24"/>
          <w:szCs w:val="22"/>
          <w:u w:val="none"/>
          <w:shd w:val="clear" w:color="auto" w:fill="auto"/>
        </w:rPr>
        <w:t xml:space="preserve">本次报价包含了投标人完成规定的全部工</w:t>
      </w:r>
      <w:r>
        <w:rPr>
          <w:rFonts w:hint="eastAsia" w:ascii="宋体" w:hAnsi="宋体" w:cs="Times New Roman"/>
          <w:bCs/>
          <w:color w:val="auto"/>
          <w:sz w:val="24"/>
          <w:szCs w:val="20"/>
        </w:rPr>
        <w:t xml:space="preserve">作后，委托人应支付的全部费用。总报价包括人工费、资料费、服装、清扫工具、耗材、相关税金、合理利润以及投标人认为完成本项目所需要的其他费用等。</w:t>
      </w:r>
      <w:r/>
    </w:p>
    <w:p>
      <w:pPr>
        <w:jc w:val="left"/>
        <w:widowControl/>
        <w:rPr>
          <w:rFonts w:hint="eastAsia" w:ascii="Calibri" w:hAnsi="Calibri" w:cs="Times New Roman"/>
          <w:color w:val="auto"/>
          <w:sz w:val="20"/>
          <w:szCs w:val="20"/>
        </w:rPr>
      </w:pPr>
      <w:r>
        <w:rPr>
          <w:rFonts w:hint="eastAsia" w:ascii="Calibri" w:hAnsi="Calibri" w:cs="Times New Roman"/>
          <w:color w:val="auto"/>
          <w:sz w:val="20"/>
          <w:szCs w:val="20"/>
        </w:rPr>
      </w:r>
      <w:r/>
    </w:p>
    <w:p>
      <w:pPr>
        <w:ind w:firstLine="482"/>
        <w:jc w:val="left"/>
        <w:keepLines w:val="0"/>
        <w:keepNext w:val="0"/>
        <w:pageBreakBefore w:val="0"/>
        <w:spacing w:line="400" w:lineRule="exact"/>
        <w:widowControl/>
        <w:rPr>
          <w:rFonts w:ascii="宋体" w:hAnsi="宋体" w:cs="Times New Roman"/>
          <w:b/>
          <w:bCs w:val="0"/>
          <w:color w:val="auto"/>
          <w:sz w:val="24"/>
          <w:szCs w:val="20"/>
        </w:rPr>
        <w:outlineLvl w:val="1"/>
      </w:pPr>
      <w:r>
        <w:rPr>
          <w:rFonts w:hint="eastAsia" w:ascii="宋体" w:hAnsi="宋体" w:cs="Times New Roman"/>
          <w:b/>
          <w:bCs w:val="0"/>
          <w:color w:val="auto"/>
          <w:sz w:val="24"/>
          <w:szCs w:val="20"/>
        </w:rPr>
        <w:t xml:space="preserve">二、实施范围及内容：</w:t>
      </w:r>
      <w:r/>
    </w:p>
    <w:p>
      <w:pPr>
        <w:ind w:firstLine="480"/>
        <w:jc w:val="left"/>
        <w:keepLines w:val="0"/>
        <w:keepNext w:val="0"/>
        <w:pageBreakBefore w:val="0"/>
        <w:spacing w:line="400" w:lineRule="exact"/>
        <w:widowControl/>
        <w:rPr>
          <w:rFonts w:hint="eastAsia" w:ascii="宋体" w:hAnsi="宋体" w:cs="Times New Roman"/>
          <w:bCs/>
          <w:color w:val="auto"/>
          <w:sz w:val="24"/>
          <w:szCs w:val="20"/>
        </w:rPr>
        <w:outlineLvl w:val="2"/>
      </w:pPr>
      <w:r/>
      <w:bookmarkStart w:id="12" w:name="_Toc481146123"/>
      <w:r>
        <w:rPr>
          <w:rFonts w:hint="eastAsia" w:ascii="宋体" w:hAnsi="宋体" w:cs="Times New Roman"/>
          <w:bCs/>
          <w:color w:val="auto"/>
          <w:sz w:val="24"/>
          <w:szCs w:val="20"/>
        </w:rPr>
        <w:t xml:space="preserve">(一)实施范围</w:t>
      </w:r>
      <w:r/>
    </w:p>
    <w:p>
      <w:pPr>
        <w:ind w:firstLine="480"/>
        <w:jc w:val="left"/>
        <w:keepLines w:val="0"/>
        <w:keepNext w:val="0"/>
        <w:pageBreakBefore w:val="0"/>
        <w:spacing w:line="400" w:lineRule="exact"/>
        <w:widowControl/>
        <w:rPr>
          <w:rFonts w:hint="eastAsia" w:ascii="宋体" w:hAnsi="宋体" w:cs="Times New Roman"/>
          <w:bCs/>
          <w:color w:val="auto"/>
          <w:sz w:val="24"/>
          <w:szCs w:val="20"/>
        </w:rPr>
      </w:pPr>
      <w:r>
        <w:rPr>
          <w:rFonts w:hint="eastAsia" w:ascii="宋体" w:hAnsi="宋体" w:cs="Times New Roman"/>
          <w:bCs/>
          <w:color w:val="auto"/>
          <w:sz w:val="24"/>
          <w:szCs w:val="20"/>
        </w:rPr>
        <w:t xml:space="preserve">徐贾快速通道全线、206国道贾汪区境内全线、外环路城区段、310国道景区段及潘安湖街道湖西路、星光路、佳运路和大吴街道疏港路等。</w:t>
      </w:r>
      <w:r/>
    </w:p>
    <w:p>
      <w:pPr>
        <w:ind w:firstLine="480"/>
        <w:jc w:val="left"/>
        <w:keepLines w:val="0"/>
        <w:keepNext w:val="0"/>
        <w:pageBreakBefore w:val="0"/>
        <w:spacing w:line="400" w:lineRule="exact"/>
        <w:widowControl/>
        <w:rPr>
          <w:rFonts w:hint="eastAsia" w:ascii="宋体" w:hAnsi="宋体" w:cs="Times New Roman"/>
          <w:bCs/>
          <w:color w:val="auto"/>
          <w:sz w:val="24"/>
          <w:szCs w:val="20"/>
        </w:rPr>
        <w:outlineLvl w:val="2"/>
      </w:pPr>
      <w:r>
        <w:rPr>
          <w:rFonts w:hint="eastAsia" w:ascii="宋体" w:hAnsi="宋体" w:cs="Times New Roman"/>
          <w:bCs/>
          <w:color w:val="auto"/>
          <w:sz w:val="24"/>
          <w:szCs w:val="20"/>
        </w:rPr>
        <w:t xml:space="preserve">(二)实施内容</w:t>
      </w:r>
      <w:r/>
    </w:p>
    <w:p>
      <w:pPr>
        <w:ind w:firstLine="480"/>
        <w:jc w:val="left"/>
        <w:keepLines w:val="0"/>
        <w:keepNext w:val="0"/>
        <w:pageBreakBefore w:val="0"/>
        <w:spacing w:line="400" w:lineRule="exact"/>
        <w:widowControl/>
        <w:rPr>
          <w:rFonts w:hint="eastAsia" w:ascii="宋体" w:hAnsi="宋体" w:cs="Times New Roman"/>
          <w:bCs/>
          <w:sz w:val="24"/>
          <w:szCs w:val="20"/>
        </w:rPr>
      </w:pPr>
      <w:r>
        <w:rPr>
          <w:rFonts w:hint="eastAsia" w:ascii="宋体" w:hAnsi="宋体" w:cs="Times New Roman"/>
          <w:bCs/>
          <w:color w:val="auto"/>
          <w:sz w:val="24"/>
          <w:szCs w:val="20"/>
        </w:rPr>
        <w:t xml:space="preserve">道路保洁</w:t>
      </w:r>
      <w:r>
        <w:rPr>
          <w:rFonts w:hint="eastAsia" w:ascii="宋体" w:hAnsi="宋体" w:cs="Times New Roman"/>
          <w:bCs/>
          <w:color w:val="auto"/>
          <w:sz w:val="24"/>
          <w:szCs w:val="20"/>
          <w:lang w:eastAsia="zh-CN"/>
        </w:rPr>
        <w:t xml:space="preserve">，</w:t>
      </w:r>
      <w:r>
        <w:rPr>
          <w:rFonts w:hint="eastAsia" w:ascii="宋体" w:hAnsi="宋体" w:cs="Times New Roman"/>
          <w:bCs/>
          <w:color w:val="auto"/>
          <w:sz w:val="24"/>
          <w:szCs w:val="20"/>
          <w:lang w:val="en-US" w:eastAsia="zh-CN"/>
        </w:rPr>
        <w:t xml:space="preserve">共计13条</w:t>
      </w:r>
      <w:r>
        <w:rPr>
          <w:rFonts w:hint="eastAsia" w:ascii="宋体" w:hAnsi="宋体" w:cs="Times New Roman"/>
          <w:bCs/>
          <w:color w:val="auto"/>
          <w:sz w:val="24"/>
          <w:szCs w:val="20"/>
        </w:rPr>
        <w:t xml:space="preserve">（</w:t>
      </w:r>
      <w:r>
        <w:rPr>
          <w:rFonts w:hint="eastAsia" w:ascii="宋体" w:hAnsi="宋体" w:cs="Times New Roman"/>
          <w:bCs/>
          <w:color w:val="auto"/>
          <w:sz w:val="24"/>
          <w:szCs w:val="20"/>
          <w:lang w:val="en-US" w:eastAsia="zh-CN"/>
        </w:rPr>
        <w:t xml:space="preserve">详见</w:t>
      </w:r>
      <w:r>
        <w:rPr>
          <w:rFonts w:hint="default" w:ascii="宋体" w:hAnsi="宋体" w:cs="Times New Roman"/>
          <w:bCs/>
          <w:color w:val="auto"/>
          <w:sz w:val="24"/>
          <w:szCs w:val="20"/>
          <w:u w:val="single"/>
          <w:lang w:val="en-US" w:eastAsia="zh-CN"/>
        </w:rPr>
        <w:t xml:space="preserve">道路</w:t>
      </w:r>
      <w:r>
        <w:rPr>
          <w:rFonts w:hint="eastAsia" w:ascii="宋体" w:hAnsi="宋体" w:cs="Times New Roman"/>
          <w:bCs/>
          <w:color w:val="auto"/>
          <w:sz w:val="24"/>
          <w:szCs w:val="20"/>
          <w:u w:val="single"/>
          <w:lang w:val="en-US" w:eastAsia="zh-CN"/>
        </w:rPr>
        <w:t xml:space="preserve">明细</w:t>
      </w:r>
      <w:r>
        <w:rPr>
          <w:rFonts w:hint="default" w:ascii="宋体" w:hAnsi="宋体" w:cs="Times New Roman"/>
          <w:bCs/>
          <w:color w:val="auto"/>
          <w:sz w:val="24"/>
          <w:szCs w:val="20"/>
          <w:u w:val="single"/>
          <w:lang w:val="en-US" w:eastAsia="zh-CN"/>
        </w:rPr>
        <w:t xml:space="preserve">表</w:t>
      </w:r>
      <w:r>
        <w:rPr>
          <w:rFonts w:hint="eastAsia" w:ascii="宋体" w:hAnsi="宋体" w:cs="Times New Roman"/>
          <w:bCs/>
          <w:color w:val="auto"/>
          <w:sz w:val="24"/>
          <w:szCs w:val="20"/>
        </w:rPr>
        <w:t xml:space="preserve">)，</w:t>
      </w:r>
      <w:r>
        <w:rPr>
          <w:rFonts w:hint="eastAsia" w:ascii="宋体" w:hAnsi="宋体" w:cs="Times New Roman"/>
          <w:bCs/>
          <w:sz w:val="24"/>
          <w:szCs w:val="20"/>
        </w:rPr>
        <w:t xml:space="preserve">作业范围内的除雪、重大活动保障等应急任务，主管部门交办的临时性任务等。</w:t>
      </w:r>
      <w:r/>
    </w:p>
    <w:p>
      <w:pPr>
        <w:jc w:val="left"/>
        <w:widowControl/>
        <w:rPr>
          <w:rFonts w:ascii="Calibri" w:hAnsi="Calibri" w:cs="Times New Roman"/>
          <w:sz w:val="20"/>
          <w:szCs w:val="20"/>
        </w:rPr>
      </w:pPr>
      <w:r>
        <w:rPr>
          <w:rFonts w:ascii="Calibri" w:hAnsi="Calibri" w:cs="Times New Roman"/>
          <w:sz w:val="20"/>
          <w:szCs w:val="20"/>
        </w:rPr>
      </w:r>
      <w:r/>
    </w:p>
    <w:tbl>
      <w:tblPr>
        <w:tblStyle w:val="749"/>
        <w:tblW w:w="9802" w:type="dxa"/>
        <w:tblInd w:w="10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516"/>
        <w:gridCol w:w="829"/>
        <w:gridCol w:w="500"/>
        <w:gridCol w:w="1043"/>
        <w:gridCol w:w="1236"/>
        <w:gridCol w:w="1007"/>
        <w:gridCol w:w="1043"/>
        <w:gridCol w:w="1128"/>
        <w:gridCol w:w="1372"/>
        <w:gridCol w:w="1128"/>
      </w:tblGrid>
      <w:tr>
        <w:trPr>
          <w:trHeight w:val="1153"/>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default" w:ascii="仿宋_GB2312" w:hAnsi="宋体" w:eastAsia="仿宋_GB2312" w:cs="仿宋_GB2312"/>
                <w:i w:val="0"/>
                <w:iCs w:val="0"/>
                <w:color w:val="000000"/>
                <w:sz w:val="24"/>
                <w:szCs w:val="24"/>
                <w:u w:val="none"/>
              </w:rPr>
              <w:suppressLineNumbers w:val="0"/>
            </w:pPr>
            <w:r>
              <w:rPr>
                <w:rFonts w:hint="default" w:ascii="仿宋_GB2312" w:hAnsi="宋体" w:eastAsia="仿宋_GB2312" w:cs="仿宋_GB2312"/>
                <w:i w:val="0"/>
                <w:iCs w:val="0"/>
                <w:color w:val="000000"/>
                <w:sz w:val="24"/>
                <w:szCs w:val="24"/>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default" w:ascii="仿宋_GB2312" w:hAnsi="宋体" w:eastAsia="仿宋_GB2312" w:cs="仿宋_GB2312"/>
                <w:i w:val="0"/>
                <w:iCs w:val="0"/>
                <w:color w:val="000000"/>
                <w:sz w:val="24"/>
                <w:szCs w:val="24"/>
                <w:u w:val="none"/>
              </w:rPr>
              <w:suppressLineNumbers w:val="0"/>
            </w:pPr>
            <w:r>
              <w:rPr>
                <w:rFonts w:hint="default" w:ascii="仿宋_GB2312" w:hAnsi="宋体" w:eastAsia="仿宋_GB2312" w:cs="仿宋_GB2312"/>
                <w:i w:val="0"/>
                <w:iCs w:val="0"/>
                <w:color w:val="000000"/>
                <w:sz w:val="24"/>
                <w:szCs w:val="24"/>
                <w:u w:val="none"/>
                <w:lang w:val="en-US" w:eastAsia="zh-CN" w:bidi="ar"/>
              </w:rPr>
              <w:t xml:space="preserve">道路名称</w:t>
            </w:r>
            <w:r/>
          </w:p>
        </w:tc>
        <w:tc>
          <w:tcPr>
            <w:shd w:val="clear" w:color="auto" w:fill="auto"/>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jc w:val="center"/>
              <w:keepLines w:val="0"/>
              <w:keepNext w:val="0"/>
              <w:widowControl/>
              <w:rPr>
                <w:rFonts w:hint="default" w:ascii="仿宋_GB2312" w:hAnsi="宋体" w:eastAsia="仿宋_GB2312" w:cs="仿宋_GB2312"/>
                <w:i w:val="0"/>
                <w:iCs w:val="0"/>
                <w:color w:val="000000"/>
                <w:sz w:val="24"/>
                <w:szCs w:val="24"/>
                <w:u w:val="none"/>
              </w:rPr>
              <w:suppressLineNumbers w:val="0"/>
            </w:pPr>
            <w:r>
              <w:rPr>
                <w:rFonts w:hint="default" w:ascii="仿宋_GB2312" w:hAnsi="宋体" w:eastAsia="仿宋_GB2312" w:cs="仿宋_GB2312"/>
                <w:i w:val="0"/>
                <w:iCs w:val="0"/>
                <w:color w:val="000000"/>
                <w:sz w:val="24"/>
                <w:szCs w:val="24"/>
                <w:u w:val="none"/>
                <w:lang w:val="en-US" w:eastAsia="zh-CN" w:bidi="ar"/>
              </w:rPr>
              <w:t xml:space="preserve">道路级别</w:t>
            </w:r>
            <w:r/>
          </w:p>
        </w:tc>
        <w:tc>
          <w:tcPr>
            <w:shd w:val="clear" w:color="auto" w:fill="auto"/>
            <w:tcBorders>
              <w:top w:val="single" w:color="000000" w:sz="4" w:space="0"/>
              <w:left w:val="single" w:color="000000" w:sz="4" w:space="0"/>
              <w:bottom w:val="single" w:color="000000" w:sz="4" w:space="0"/>
              <w:right w:val="single" w:color="000000" w:sz="4" w:space="0"/>
            </w:tcBorders>
            <w:tcW w:w="1043" w:type="dxa"/>
            <w:vAlign w:val="center"/>
            <w:textDirection w:val="lrTb"/>
            <w:noWrap w:val="false"/>
          </w:tcPr>
          <w:p>
            <w:pPr>
              <w:jc w:val="center"/>
              <w:keepLines w:val="0"/>
              <w:keepNext w:val="0"/>
              <w:widowControl/>
              <w:rPr>
                <w:rFonts w:hint="default" w:ascii="仿宋_GB2312" w:hAnsi="宋体" w:eastAsia="仿宋_GB2312" w:cs="仿宋_GB2312"/>
                <w:i w:val="0"/>
                <w:iCs w:val="0"/>
                <w:color w:val="000000"/>
                <w:sz w:val="24"/>
                <w:szCs w:val="24"/>
                <w:u w:val="none"/>
              </w:rPr>
              <w:suppressLineNumbers w:val="0"/>
            </w:pPr>
            <w:r>
              <w:rPr>
                <w:rFonts w:hint="default" w:ascii="仿宋_GB2312" w:hAnsi="宋体" w:eastAsia="仿宋_GB2312" w:cs="仿宋_GB2312"/>
                <w:i w:val="0"/>
                <w:iCs w:val="0"/>
                <w:color w:val="000000"/>
                <w:sz w:val="24"/>
                <w:szCs w:val="24"/>
                <w:u w:val="none"/>
                <w:lang w:val="en-US" w:eastAsia="zh-CN" w:bidi="ar"/>
              </w:rPr>
              <w:t xml:space="preserve">起</w:t>
            </w:r>
            <w:r>
              <w:rPr>
                <w:rFonts w:hint="eastAsia" w:ascii="仿宋_GB2312" w:hAnsi="宋体" w:eastAsia="仿宋_GB2312" w:cs="仿宋_GB2312"/>
                <w:i w:val="0"/>
                <w:iCs w:val="0"/>
                <w:color w:val="000000"/>
                <w:sz w:val="24"/>
                <w:szCs w:val="24"/>
                <w:u w:val="none"/>
                <w:lang w:val="en-US" w:eastAsia="zh-CN" w:bidi="ar"/>
              </w:rPr>
              <w:t xml:space="preserve">点</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center"/>
              <w:keepLines w:val="0"/>
              <w:keepNext w:val="0"/>
              <w:widowControl/>
              <w:rPr>
                <w:rFonts w:hint="default" w:ascii="仿宋_GB2312" w:hAnsi="宋体" w:eastAsia="仿宋_GB2312" w:cs="仿宋_GB2312"/>
                <w:i w:val="0"/>
                <w:iCs w:val="0"/>
                <w:color w:val="000000"/>
                <w:sz w:val="24"/>
                <w:szCs w:val="24"/>
                <w:u w:val="none"/>
                <w:lang w:val="en-US" w:eastAsia="zh-CN" w:bidi="ar"/>
              </w:rPr>
              <w:suppressLineNumbers w:val="0"/>
            </w:pPr>
            <w:r>
              <w:rPr>
                <w:rFonts w:hint="default" w:ascii="仿宋_GB2312" w:hAnsi="宋体" w:eastAsia="仿宋_GB2312" w:cs="仿宋_GB2312"/>
                <w:i w:val="0"/>
                <w:iCs w:val="0"/>
                <w:color w:val="000000"/>
                <w:sz w:val="24"/>
                <w:szCs w:val="24"/>
                <w:u w:val="none"/>
                <w:lang w:val="en-US" w:eastAsia="zh-CN" w:bidi="ar"/>
              </w:rPr>
              <w:t xml:space="preserve">地点</w:t>
            </w:r>
            <w:r/>
          </w:p>
        </w:tc>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default" w:ascii="仿宋_GB2312" w:hAnsi="宋体" w:eastAsia="仿宋_GB2312" w:cs="仿宋_GB2312"/>
                <w:i w:val="0"/>
                <w:iCs w:val="0"/>
                <w:color w:val="000000"/>
                <w:sz w:val="24"/>
                <w:szCs w:val="24"/>
                <w:u w:val="none"/>
              </w:rPr>
              <w:suppressLineNumbers w:val="0"/>
            </w:pPr>
            <w:r>
              <w:rPr>
                <w:rFonts w:hint="default" w:ascii="仿宋_GB2312" w:hAnsi="宋体" w:eastAsia="仿宋_GB2312" w:cs="仿宋_GB2312"/>
                <w:i w:val="0"/>
                <w:iCs w:val="0"/>
                <w:color w:val="000000"/>
                <w:sz w:val="24"/>
                <w:szCs w:val="24"/>
                <w:u w:val="none"/>
                <w:lang w:val="en-US" w:eastAsia="zh-CN" w:bidi="ar"/>
              </w:rPr>
              <w:t xml:space="preserve">机动车道(㎡）</w:t>
            </w:r>
            <w:r/>
          </w:p>
        </w:tc>
        <w:tc>
          <w:tcPr>
            <w:shd w:val="clear" w:color="auto" w:fill="auto"/>
            <w:tcBorders>
              <w:top w:val="single" w:color="000000" w:sz="4" w:space="0"/>
              <w:left w:val="single" w:color="000000" w:sz="4" w:space="0"/>
              <w:bottom w:val="single" w:color="000000" w:sz="4" w:space="0"/>
              <w:right w:val="single" w:color="000000" w:sz="4" w:space="0"/>
            </w:tcBorders>
            <w:tcW w:w="1043" w:type="dxa"/>
            <w:vAlign w:val="center"/>
            <w:textDirection w:val="lrTb"/>
            <w:noWrap w:val="false"/>
          </w:tcPr>
          <w:p>
            <w:pPr>
              <w:jc w:val="center"/>
              <w:keepLines w:val="0"/>
              <w:keepNext w:val="0"/>
              <w:widowControl/>
              <w:rPr>
                <w:rFonts w:hint="default" w:ascii="仿宋_GB2312" w:hAnsi="宋体" w:eastAsia="仿宋_GB2312" w:cs="仿宋_GB2312"/>
                <w:i w:val="0"/>
                <w:iCs w:val="0"/>
                <w:color w:val="000000"/>
                <w:sz w:val="24"/>
                <w:szCs w:val="24"/>
                <w:u w:val="none"/>
              </w:rPr>
              <w:suppressLineNumbers w:val="0"/>
            </w:pPr>
            <w:r>
              <w:rPr>
                <w:rFonts w:hint="default" w:ascii="仿宋_GB2312" w:hAnsi="宋体" w:eastAsia="仿宋_GB2312" w:cs="仿宋_GB2312"/>
                <w:i w:val="0"/>
                <w:iCs w:val="0"/>
                <w:color w:val="000000"/>
                <w:sz w:val="24"/>
                <w:szCs w:val="24"/>
                <w:u w:val="none"/>
                <w:lang w:val="en-US" w:eastAsia="zh-CN" w:bidi="ar"/>
              </w:rPr>
              <w:t xml:space="preserve">非机动车道(㎡）</w:t>
            </w:r>
            <w:r/>
          </w:p>
        </w:tc>
        <w:tc>
          <w:tcPr>
            <w:shd w:val="clear" w:color="auto" w:fill="auto"/>
            <w:tcBorders>
              <w:top w:val="single" w:color="000000" w:sz="4" w:space="0"/>
              <w:left w:val="single" w:color="000000" w:sz="4" w:space="0"/>
              <w:bottom w:val="single" w:color="000000" w:sz="4" w:space="0"/>
              <w:right w:val="single" w:color="000000" w:sz="4" w:space="0"/>
            </w:tcBorders>
            <w:tcW w:w="1128" w:type="dxa"/>
            <w:vAlign w:val="center"/>
            <w:textDirection w:val="lrTb"/>
            <w:noWrap w:val="false"/>
          </w:tcPr>
          <w:p>
            <w:pPr>
              <w:jc w:val="center"/>
              <w:keepLines w:val="0"/>
              <w:keepNext w:val="0"/>
              <w:widowControl/>
              <w:rPr>
                <w:rFonts w:hint="default" w:ascii="仿宋_GB2312" w:hAnsi="宋体" w:eastAsia="仿宋_GB2312" w:cs="仿宋_GB2312"/>
                <w:i w:val="0"/>
                <w:iCs w:val="0"/>
                <w:color w:val="000000"/>
                <w:sz w:val="24"/>
                <w:szCs w:val="24"/>
                <w:u w:val="none"/>
              </w:rPr>
              <w:suppressLineNumbers w:val="0"/>
            </w:pPr>
            <w:r>
              <w:rPr>
                <w:rFonts w:hint="default" w:ascii="仿宋_GB2312" w:hAnsi="宋体" w:eastAsia="仿宋_GB2312" w:cs="仿宋_GB2312"/>
                <w:i w:val="0"/>
                <w:iCs w:val="0"/>
                <w:color w:val="000000"/>
                <w:sz w:val="24"/>
                <w:szCs w:val="24"/>
                <w:u w:val="none"/>
                <w:lang w:val="en-US" w:eastAsia="zh-CN" w:bidi="ar"/>
              </w:rPr>
              <w:t xml:space="preserve">人行道(㎡）</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hint="default" w:ascii="仿宋_GB2312" w:hAnsi="宋体" w:eastAsia="仿宋_GB2312" w:cs="仿宋_GB2312"/>
                <w:i w:val="0"/>
                <w:iCs w:val="0"/>
                <w:color w:val="000000"/>
                <w:sz w:val="24"/>
                <w:szCs w:val="24"/>
                <w:u w:val="none"/>
              </w:rPr>
              <w:suppressLineNumbers w:val="0"/>
            </w:pPr>
            <w:r>
              <w:rPr>
                <w:rFonts w:hint="default" w:ascii="仿宋_GB2312" w:hAnsi="宋体" w:eastAsia="仿宋_GB2312" w:cs="仿宋_GB2312"/>
                <w:i w:val="0"/>
                <w:iCs w:val="0"/>
                <w:color w:val="000000"/>
                <w:sz w:val="24"/>
                <w:szCs w:val="24"/>
                <w:u w:val="none"/>
                <w:lang w:val="en-US" w:eastAsia="zh-CN" w:bidi="ar"/>
              </w:rPr>
              <w:t xml:space="preserve">清扫面积(</w:t>
            </w:r>
            <w:r>
              <w:rPr>
                <w:rFonts w:hint="eastAsia" w:ascii="宋体" w:hAnsi="宋体" w:eastAsia="宋体" w:cs="宋体"/>
                <w:i w:val="0"/>
                <w:iCs w:val="0"/>
                <w:color w:val="000000"/>
                <w:sz w:val="24"/>
                <w:szCs w:val="24"/>
                <w:u w:val="none"/>
                <w:lang w:val="en-US" w:eastAsia="zh-CN" w:bidi="ar"/>
              </w:rPr>
              <w:t xml:space="preserve">㎡</w:t>
            </w:r>
            <w:r>
              <w:rPr>
                <w:rFonts w:hint="default" w:ascii="仿宋_GB2312" w:hAnsi="宋体" w:eastAsia="仿宋_GB2312" w:cs="仿宋_GB2312"/>
                <w:i w:val="0"/>
                <w:iCs w:val="0"/>
                <w:color w:val="000000"/>
                <w:sz w:val="24"/>
                <w:szCs w:val="24"/>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128" w:type="dxa"/>
            <w:vAlign w:val="center"/>
            <w:textDirection w:val="lrTb"/>
            <w:noWrap w:val="false"/>
          </w:tcPr>
          <w:p>
            <w:pPr>
              <w:jc w:val="center"/>
              <w:keepLines w:val="0"/>
              <w:keepNext w:val="0"/>
              <w:widowControl/>
              <w:rPr>
                <w:rFonts w:hint="default" w:ascii="仿宋_GB2312" w:hAnsi="宋体" w:eastAsia="仿宋_GB2312" w:cs="仿宋_GB2312"/>
                <w:i w:val="0"/>
                <w:iCs w:val="0"/>
                <w:color w:val="000000"/>
                <w:sz w:val="24"/>
                <w:szCs w:val="24"/>
                <w:u w:val="none"/>
              </w:rPr>
              <w:suppressLineNumbers w:val="0"/>
            </w:pPr>
            <w:r>
              <w:rPr>
                <w:rFonts w:hint="default" w:ascii="仿宋_GB2312" w:hAnsi="宋体" w:eastAsia="仿宋_GB2312" w:cs="仿宋_GB2312"/>
                <w:i w:val="0"/>
                <w:iCs w:val="0"/>
                <w:color w:val="000000"/>
                <w:sz w:val="24"/>
                <w:szCs w:val="24"/>
                <w:u w:val="none"/>
                <w:lang w:val="en-US" w:eastAsia="zh-CN" w:bidi="ar"/>
              </w:rPr>
              <w:t xml:space="preserve">长度（m）</w:t>
            </w:r>
            <w:r/>
          </w:p>
        </w:tc>
      </w:tr>
      <w:tr>
        <w:trPr>
          <w:trHeight w:val="379"/>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top"/>
            <w:textDirection w:val="lrTb"/>
            <w:noWrap w:val="false"/>
          </w:tcPr>
          <w:p>
            <w:pPr>
              <w:jc w:val="center"/>
              <w:rPr>
                <w:rFonts w:hint="eastAsia" w:ascii="宋体" w:hAnsi="宋体" w:eastAsia="宋体" w:cs="Times New Roman"/>
                <w:color w:val="000000"/>
                <w:sz w:val="20"/>
                <w:szCs w:val="24"/>
                <w:lang w:val="en-US" w:eastAsia="zh-CN" w:bidi="ar-SA"/>
              </w:rPr>
            </w:pPr>
            <w:r>
              <w:rPr>
                <w:rFonts w:hint="eastAsia" w:ascii="宋体" w:hAnsi="宋体"/>
                <w:color w:val="000000"/>
                <w:sz w:val="20"/>
                <w:szCs w:val="24"/>
              </w:rPr>
              <w:t xml:space="preserve">206国道</w:t>
            </w:r>
            <w:r/>
          </w:p>
        </w:tc>
        <w:tc>
          <w:tcPr>
            <w:shd w:val="clear" w:color="auto" w:fill="auto"/>
            <w:tcBorders>
              <w:top w:val="single" w:color="000000" w:sz="4" w:space="0"/>
              <w:left w:val="single" w:color="000000" w:sz="4" w:space="0"/>
              <w:bottom w:val="single" w:color="000000" w:sz="4" w:space="0"/>
              <w:right w:val="single" w:color="000000" w:sz="4" w:space="0"/>
            </w:tcBorders>
            <w:tcW w:w="500" w:type="dxa"/>
            <w:vAlign w:val="top"/>
            <w:textDirection w:val="lrTb"/>
            <w:noWrap w:val="false"/>
          </w:tcPr>
          <w:p>
            <w:pPr>
              <w:jc w:val="center"/>
              <w:rPr>
                <w:rFonts w:hint="eastAsia" w:ascii="宋体" w:hAnsi="宋体" w:eastAsia="宋体" w:cs="Times New Roman"/>
                <w:color w:val="000000"/>
                <w:sz w:val="20"/>
                <w:szCs w:val="24"/>
                <w:lang w:val="en-US" w:eastAsia="zh-CN" w:bidi="ar-SA"/>
              </w:rPr>
            </w:pPr>
            <w:r>
              <w:rPr>
                <w:rFonts w:hint="eastAsia" w:ascii="宋体" w:hAnsi="宋体"/>
                <w:color w:val="000000"/>
                <w:sz w:val="20"/>
                <w:szCs w:val="24"/>
              </w:rPr>
              <w:t xml:space="preserve">一</w:t>
            </w:r>
            <w:r/>
          </w:p>
        </w:tc>
        <w:tc>
          <w:tcPr>
            <w:shd w:val="clear" w:color="auto" w:fill="auto"/>
            <w:tcBorders>
              <w:top w:val="single" w:color="000000" w:sz="4" w:space="0"/>
              <w:left w:val="single" w:color="000000" w:sz="4" w:space="0"/>
              <w:bottom w:val="single" w:color="000000" w:sz="4" w:space="0"/>
              <w:right w:val="single" w:color="000000" w:sz="4" w:space="0"/>
            </w:tcBorders>
            <w:tcW w:w="1043" w:type="dxa"/>
            <w:vAlign w:val="top"/>
            <w:textDirection w:val="lrTb"/>
            <w:noWrap w:val="false"/>
          </w:tcPr>
          <w:p>
            <w:pPr>
              <w:jc w:val="center"/>
              <w:rPr>
                <w:rFonts w:hint="eastAsia" w:ascii="宋体" w:hAnsi="宋体" w:eastAsia="宋体" w:cs="Times New Roman"/>
                <w:color w:val="000000"/>
                <w:sz w:val="20"/>
                <w:szCs w:val="24"/>
                <w:lang w:val="en-US" w:eastAsia="zh-CN" w:bidi="ar-SA"/>
              </w:rPr>
            </w:pPr>
            <w:r>
              <w:rPr>
                <w:rFonts w:hint="eastAsia" w:ascii="宋体" w:hAnsi="宋体"/>
                <w:color w:val="000000"/>
                <w:sz w:val="20"/>
                <w:szCs w:val="24"/>
              </w:rPr>
              <w:t xml:space="preserve">江庄路口</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top"/>
            <w:textDirection w:val="lrTb"/>
            <w:noWrap w:val="false"/>
          </w:tcPr>
          <w:p>
            <w:pPr>
              <w:jc w:val="center"/>
              <w:rPr>
                <w:rFonts w:hint="eastAsia" w:ascii="新宋体" w:hAnsi="新宋体" w:eastAsia="新宋体" w:cs="Times New Roman"/>
                <w:color w:val="000000"/>
                <w:sz w:val="20"/>
                <w:szCs w:val="24"/>
                <w:lang w:val="en-US" w:eastAsia="zh-CN" w:bidi="ar-SA"/>
              </w:rPr>
            </w:pPr>
            <w:r>
              <w:rPr>
                <w:rFonts w:hint="eastAsia" w:ascii="新宋体" w:hAnsi="新宋体" w:eastAsia="新宋体"/>
                <w:color w:val="000000"/>
                <w:sz w:val="20"/>
                <w:szCs w:val="24"/>
              </w:rPr>
              <w:t xml:space="preserve">山东界</w:t>
            </w:r>
            <w:r/>
          </w:p>
        </w:tc>
        <w:tc>
          <w:tcPr>
            <w:shd w:val="clear" w:color="auto" w:fill="auto"/>
            <w:tcBorders>
              <w:top w:val="single" w:color="000000" w:sz="4" w:space="0"/>
              <w:left w:val="single" w:color="000000" w:sz="4" w:space="0"/>
              <w:bottom w:val="single" w:color="000000" w:sz="4" w:space="0"/>
              <w:right w:val="single" w:color="000000" w:sz="4" w:space="0"/>
            </w:tcBorders>
            <w:tcW w:w="1007" w:type="dxa"/>
            <w:vAlign w:val="top"/>
            <w:textDirection w:val="lrTb"/>
            <w:noWrap w:val="false"/>
          </w:tcPr>
          <w:p>
            <w:pPr>
              <w:jc w:val="center"/>
              <w:rPr>
                <w:rFonts w:hint="eastAsia" w:ascii="新宋体" w:hAnsi="新宋体" w:eastAsia="新宋体" w:cs="Times New Roman"/>
                <w:color w:val="000000"/>
                <w:sz w:val="20"/>
                <w:szCs w:val="24"/>
                <w:lang w:val="en-US" w:eastAsia="zh-CN" w:bidi="ar-SA"/>
              </w:rPr>
            </w:pPr>
            <w:r>
              <w:rPr>
                <w:rFonts w:hint="eastAsia" w:ascii="新宋体" w:hAnsi="新宋体" w:eastAsia="新宋体"/>
                <w:color w:val="000000"/>
                <w:sz w:val="20"/>
                <w:szCs w:val="24"/>
              </w:rPr>
              <w:t xml:space="preserve">47817</w:t>
            </w:r>
            <w:r/>
          </w:p>
        </w:tc>
        <w:tc>
          <w:tcPr>
            <w:shd w:val="clear" w:color="auto" w:fill="auto"/>
            <w:tcBorders>
              <w:top w:val="single" w:color="000000" w:sz="4" w:space="0"/>
              <w:left w:val="single" w:color="000000" w:sz="4" w:space="0"/>
              <w:bottom w:val="single" w:color="000000" w:sz="4" w:space="0"/>
              <w:right w:val="single" w:color="000000" w:sz="4" w:space="0"/>
            </w:tcBorders>
            <w:tcW w:w="1043" w:type="dxa"/>
            <w:vAlign w:val="top"/>
            <w:textDirection w:val="lrTb"/>
            <w:noWrap w:val="false"/>
          </w:tcPr>
          <w:p>
            <w:pPr>
              <w:jc w:val="center"/>
              <w:rPr>
                <w:rFonts w:hint="eastAsia" w:ascii="新宋体" w:hAnsi="新宋体" w:eastAsia="新宋体" w:cs="Times New Roman"/>
                <w:color w:val="000000"/>
                <w:sz w:val="20"/>
                <w:szCs w:val="24"/>
                <w:lang w:val="en-US" w:eastAsia="zh-CN" w:bidi="ar-SA"/>
              </w:rPr>
            </w:pPr>
            <w:r>
              <w:rPr>
                <w:rFonts w:hint="eastAsia" w:ascii="新宋体" w:hAnsi="新宋体" w:eastAsia="新宋体"/>
                <w:color w:val="000000"/>
                <w:sz w:val="20"/>
                <w:szCs w:val="24"/>
              </w:rPr>
              <w:t xml:space="preserve">12068</w:t>
            </w:r>
            <w:r/>
          </w:p>
        </w:tc>
        <w:tc>
          <w:tcPr>
            <w:shd w:val="clear" w:color="auto" w:fill="auto"/>
            <w:tcBorders>
              <w:top w:val="single" w:color="000000" w:sz="4" w:space="0"/>
              <w:left w:val="single" w:color="000000" w:sz="4" w:space="0"/>
              <w:bottom w:val="single" w:color="000000" w:sz="4" w:space="0"/>
              <w:right w:val="single" w:color="000000" w:sz="4" w:space="0"/>
            </w:tcBorders>
            <w:tcW w:w="1128" w:type="dxa"/>
            <w:vAlign w:val="top"/>
            <w:textDirection w:val="lrTb"/>
            <w:noWrap w:val="false"/>
          </w:tcPr>
          <w:p>
            <w:pPr>
              <w:jc w:val="center"/>
              <w:rPr>
                <w:rFonts w:hint="eastAsia" w:ascii="新宋体" w:hAnsi="新宋体" w:eastAsia="新宋体" w:cs="Times New Roman"/>
                <w:color w:val="000000"/>
                <w:sz w:val="20"/>
                <w:szCs w:val="24"/>
                <w:lang w:val="en-US" w:eastAsia="zh-CN" w:bidi="ar-SA"/>
              </w:rPr>
            </w:pPr>
            <w:r>
              <w:rPr>
                <w:rFonts w:hint="eastAsia" w:ascii="新宋体" w:hAnsi="新宋体" w:eastAsia="新宋体"/>
                <w:color w:val="000000"/>
                <w:sz w:val="20"/>
                <w:szCs w:val="24"/>
              </w:rPr>
              <w:t xml:space="preserve">6831 </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top"/>
            <w:textDirection w:val="lrTb"/>
            <w:noWrap w:val="false"/>
          </w:tcPr>
          <w:p>
            <w:pPr>
              <w:jc w:val="center"/>
              <w:rPr>
                <w:rFonts w:hint="eastAsia" w:ascii="新宋体" w:hAnsi="新宋体" w:eastAsia="新宋体" w:cs="Times New Roman"/>
                <w:color w:val="000000"/>
                <w:sz w:val="20"/>
                <w:szCs w:val="24"/>
                <w:lang w:val="en-US" w:eastAsia="zh-CN" w:bidi="ar-SA"/>
              </w:rPr>
            </w:pPr>
            <w:r>
              <w:rPr>
                <w:rFonts w:hint="eastAsia" w:ascii="新宋体" w:hAnsi="新宋体" w:eastAsia="新宋体"/>
                <w:color w:val="000000"/>
                <w:sz w:val="20"/>
                <w:szCs w:val="24"/>
              </w:rPr>
              <w:t xml:space="preserve">66716</w:t>
            </w:r>
            <w:r/>
          </w:p>
        </w:tc>
        <w:tc>
          <w:tcPr>
            <w:shd w:val="clear" w:color="auto" w:fill="auto"/>
            <w:tcBorders>
              <w:top w:val="single" w:color="000000" w:sz="4" w:space="0"/>
              <w:left w:val="single" w:color="000000" w:sz="4" w:space="0"/>
              <w:bottom w:val="single" w:color="000000" w:sz="4" w:space="0"/>
              <w:right w:val="single" w:color="000000" w:sz="4" w:space="0"/>
            </w:tcBorders>
            <w:tcW w:w="1128" w:type="dxa"/>
            <w:vAlign w:val="top"/>
            <w:textDirection w:val="lrTb"/>
            <w:noWrap w:val="false"/>
          </w:tcPr>
          <w:p>
            <w:pPr>
              <w:jc w:val="center"/>
              <w:rPr>
                <w:rFonts w:hint="eastAsia" w:ascii="新宋体" w:hAnsi="新宋体" w:eastAsia="新宋体" w:cs="Times New Roman"/>
                <w:color w:val="000000"/>
                <w:sz w:val="20"/>
                <w:szCs w:val="24"/>
                <w:lang w:val="en-US" w:eastAsia="zh-CN" w:bidi="ar-SA"/>
              </w:rPr>
            </w:pPr>
            <w:r>
              <w:rPr>
                <w:rFonts w:hint="eastAsia" w:ascii="新宋体" w:hAnsi="新宋体" w:eastAsia="新宋体"/>
                <w:color w:val="000000"/>
                <w:sz w:val="20"/>
                <w:szCs w:val="24"/>
              </w:rPr>
              <w:t xml:space="preserve">2263</w:t>
            </w:r>
            <w:r/>
          </w:p>
        </w:tc>
      </w:tr>
      <w:tr>
        <w:trPr>
          <w:trHeight w:val="379"/>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top"/>
            <w:textDirection w:val="lrTb"/>
            <w:noWrap w:val="false"/>
          </w:tcPr>
          <w:p>
            <w:pPr>
              <w:jc w:val="center"/>
              <w:rPr>
                <w:rFonts w:hint="eastAsia" w:ascii="新宋体" w:hAnsi="新宋体" w:eastAsia="新宋体" w:cs="Times New Roman"/>
                <w:color w:val="000000"/>
                <w:sz w:val="20"/>
                <w:szCs w:val="24"/>
                <w:lang w:val="en-US" w:eastAsia="zh-CN" w:bidi="ar-SA"/>
              </w:rPr>
            </w:pPr>
            <w:r>
              <w:rPr>
                <w:rFonts w:hint="eastAsia" w:ascii="新宋体" w:hAnsi="新宋体" w:eastAsia="新宋体"/>
                <w:color w:val="000000"/>
                <w:sz w:val="20"/>
                <w:szCs w:val="24"/>
              </w:rPr>
              <w:t xml:space="preserve">206国道</w:t>
            </w:r>
            <w:r/>
          </w:p>
        </w:tc>
        <w:tc>
          <w:tcPr>
            <w:shd w:val="clear" w:color="auto" w:fill="auto"/>
            <w:tcBorders>
              <w:top w:val="single" w:color="000000" w:sz="4" w:space="0"/>
              <w:left w:val="single" w:color="000000" w:sz="4" w:space="0"/>
              <w:bottom w:val="single" w:color="000000" w:sz="4" w:space="0"/>
              <w:right w:val="single" w:color="000000" w:sz="4" w:space="0"/>
            </w:tcBorders>
            <w:tcW w:w="500" w:type="dxa"/>
            <w:vAlign w:val="top"/>
            <w:textDirection w:val="lrTb"/>
            <w:noWrap w:val="false"/>
          </w:tcPr>
          <w:p>
            <w:pPr>
              <w:jc w:val="center"/>
              <w:rPr>
                <w:rFonts w:hint="eastAsia" w:ascii="新宋体" w:hAnsi="新宋体" w:eastAsia="新宋体" w:cs="Times New Roman"/>
                <w:color w:val="000000"/>
                <w:sz w:val="20"/>
                <w:szCs w:val="24"/>
                <w:lang w:val="en-US" w:eastAsia="zh-CN" w:bidi="ar-SA"/>
              </w:rPr>
            </w:pPr>
            <w:r>
              <w:rPr>
                <w:rFonts w:hint="eastAsia" w:ascii="新宋体" w:hAnsi="新宋体" w:eastAsia="新宋体"/>
                <w:color w:val="000000"/>
                <w:sz w:val="20"/>
                <w:szCs w:val="24"/>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W w:w="1043" w:type="dxa"/>
            <w:vAlign w:val="top"/>
            <w:textDirection w:val="lrTb"/>
            <w:noWrap w:val="false"/>
          </w:tcPr>
          <w:p>
            <w:pPr>
              <w:jc w:val="center"/>
              <w:rPr>
                <w:rFonts w:hint="eastAsia" w:ascii="新宋体" w:hAnsi="新宋体" w:eastAsia="新宋体" w:cs="Times New Roman"/>
                <w:color w:val="000000"/>
                <w:sz w:val="20"/>
                <w:szCs w:val="24"/>
                <w:lang w:val="en-US" w:eastAsia="zh-CN" w:bidi="ar-SA"/>
              </w:rPr>
            </w:pPr>
            <w:r>
              <w:rPr>
                <w:rFonts w:hint="eastAsia" w:ascii="新宋体" w:hAnsi="新宋体" w:eastAsia="新宋体"/>
                <w:color w:val="000000"/>
                <w:sz w:val="20"/>
                <w:szCs w:val="24"/>
              </w:rPr>
              <w:t xml:space="preserve">屯头河桥</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top"/>
            <w:textDirection w:val="lrTb"/>
            <w:noWrap w:val="false"/>
          </w:tcPr>
          <w:p>
            <w:pPr>
              <w:jc w:val="center"/>
              <w:rPr>
                <w:rFonts w:hint="eastAsia" w:ascii="新宋体" w:hAnsi="新宋体" w:eastAsia="新宋体" w:cs="Times New Roman"/>
                <w:color w:val="000000"/>
                <w:sz w:val="20"/>
                <w:szCs w:val="24"/>
                <w:lang w:val="en-US" w:eastAsia="zh-CN" w:bidi="ar-SA"/>
              </w:rPr>
            </w:pPr>
            <w:r>
              <w:rPr>
                <w:rFonts w:hint="eastAsia" w:ascii="新宋体" w:hAnsi="新宋体" w:eastAsia="新宋体"/>
                <w:color w:val="000000"/>
                <w:sz w:val="20"/>
                <w:szCs w:val="24"/>
              </w:rPr>
              <w:t xml:space="preserve">大吴运河桥</w:t>
            </w:r>
            <w:r/>
          </w:p>
        </w:tc>
        <w:tc>
          <w:tcPr>
            <w:shd w:val="clear" w:color="auto" w:fill="auto"/>
            <w:tcBorders>
              <w:top w:val="single" w:color="000000" w:sz="4" w:space="0"/>
              <w:left w:val="single" w:color="000000" w:sz="4" w:space="0"/>
              <w:bottom w:val="single" w:color="000000" w:sz="4" w:space="0"/>
              <w:right w:val="single" w:color="000000" w:sz="4" w:space="0"/>
            </w:tcBorders>
            <w:tcW w:w="1007" w:type="dxa"/>
            <w:vAlign w:val="top"/>
            <w:textDirection w:val="lrTb"/>
            <w:noWrap w:val="false"/>
          </w:tcPr>
          <w:p>
            <w:pPr>
              <w:jc w:val="center"/>
              <w:rPr>
                <w:rFonts w:hint="eastAsia" w:ascii="新宋体" w:hAnsi="新宋体" w:eastAsia="新宋体" w:cs="Times New Roman"/>
                <w:color w:val="000000"/>
                <w:sz w:val="20"/>
                <w:szCs w:val="24"/>
                <w:lang w:val="en-US" w:eastAsia="zh-CN" w:bidi="ar-SA"/>
              </w:rPr>
            </w:pPr>
            <w:r>
              <w:rPr>
                <w:rFonts w:hint="eastAsia" w:ascii="新宋体" w:hAnsi="新宋体" w:eastAsia="新宋体"/>
                <w:color w:val="000000"/>
                <w:sz w:val="20"/>
                <w:szCs w:val="24"/>
              </w:rPr>
              <w:t xml:space="preserve">193174</w:t>
            </w:r>
            <w:r/>
          </w:p>
        </w:tc>
        <w:tc>
          <w:tcPr>
            <w:shd w:val="clear" w:color="auto" w:fill="auto"/>
            <w:tcBorders>
              <w:top w:val="single" w:color="000000" w:sz="4" w:space="0"/>
              <w:left w:val="single" w:color="000000" w:sz="4" w:space="0"/>
              <w:bottom w:val="single" w:color="000000" w:sz="4" w:space="0"/>
              <w:right w:val="single" w:color="000000" w:sz="4" w:space="0"/>
            </w:tcBorders>
            <w:tcW w:w="1043" w:type="dxa"/>
            <w:vAlign w:val="top"/>
            <w:textDirection w:val="lrTb"/>
            <w:noWrap w:val="false"/>
          </w:tcPr>
          <w:p>
            <w:pPr>
              <w:jc w:val="center"/>
              <w:rPr>
                <w:rFonts w:hint="eastAsia" w:ascii="新宋体" w:hAnsi="新宋体" w:eastAsia="新宋体" w:cs="Times New Roman"/>
                <w:color w:val="000000"/>
                <w:sz w:val="20"/>
                <w:szCs w:val="24"/>
                <w:lang w:val="en-US" w:eastAsia="zh-CN" w:bidi="ar-SA"/>
              </w:rPr>
            </w:pPr>
            <w:r>
              <w:rPr>
                <w:rFonts w:hint="eastAsia" w:ascii="新宋体" w:hAnsi="新宋体" w:eastAsia="新宋体"/>
                <w:color w:val="000000"/>
                <w:sz w:val="20"/>
                <w:szCs w:val="24"/>
              </w:rPr>
              <w:t xml:space="preserve">32803</w:t>
            </w:r>
            <w:r/>
          </w:p>
        </w:tc>
        <w:tc>
          <w:tcPr>
            <w:shd w:val="clear" w:color="auto" w:fill="auto"/>
            <w:tcBorders>
              <w:top w:val="single" w:color="000000" w:sz="4" w:space="0"/>
              <w:left w:val="single" w:color="000000" w:sz="4" w:space="0"/>
              <w:bottom w:val="single" w:color="000000" w:sz="4" w:space="0"/>
              <w:right w:val="single" w:color="000000" w:sz="4" w:space="0"/>
            </w:tcBorders>
            <w:tcW w:w="1128" w:type="dxa"/>
            <w:vAlign w:val="top"/>
            <w:textDirection w:val="lrTb"/>
            <w:noWrap w:val="false"/>
          </w:tcPr>
          <w:p>
            <w:pPr>
              <w:jc w:val="center"/>
              <w:rPr>
                <w:rFonts w:hint="eastAsia" w:ascii="新宋体" w:hAnsi="新宋体" w:eastAsia="新宋体" w:cs="Times New Roman"/>
                <w:color w:val="000000"/>
                <w:sz w:val="20"/>
                <w:szCs w:val="24"/>
                <w:lang w:val="en-US" w:eastAsia="zh-CN" w:bidi="ar-SA"/>
              </w:rPr>
            </w:pPr>
            <w:r>
              <w:rPr>
                <w:rFonts w:hint="eastAsia" w:ascii="新宋体" w:hAnsi="新宋体" w:eastAsia="新宋体"/>
                <w:color w:val="000000"/>
                <w:sz w:val="20"/>
                <w:szCs w:val="24"/>
              </w:rPr>
              <w:t xml:space="preserve">0 </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top"/>
            <w:textDirection w:val="lrTb"/>
            <w:noWrap w:val="false"/>
          </w:tcPr>
          <w:p>
            <w:pPr>
              <w:jc w:val="center"/>
              <w:rPr>
                <w:rFonts w:hint="eastAsia" w:ascii="新宋体" w:hAnsi="新宋体" w:eastAsia="新宋体" w:cs="Times New Roman"/>
                <w:color w:val="000000"/>
                <w:sz w:val="20"/>
                <w:szCs w:val="24"/>
                <w:lang w:val="en-US" w:eastAsia="zh-CN" w:bidi="ar-SA"/>
              </w:rPr>
            </w:pPr>
            <w:r>
              <w:rPr>
                <w:rFonts w:hint="eastAsia" w:ascii="新宋体" w:hAnsi="新宋体" w:eastAsia="新宋体"/>
                <w:color w:val="000000"/>
                <w:sz w:val="20"/>
                <w:szCs w:val="24"/>
              </w:rPr>
              <w:t xml:space="preserve">225977</w:t>
            </w:r>
            <w:r/>
          </w:p>
        </w:tc>
        <w:tc>
          <w:tcPr>
            <w:shd w:val="clear" w:color="auto" w:fill="auto"/>
            <w:tcBorders>
              <w:top w:val="single" w:color="000000" w:sz="4" w:space="0"/>
              <w:left w:val="single" w:color="000000" w:sz="4" w:space="0"/>
              <w:bottom w:val="single" w:color="000000" w:sz="4" w:space="0"/>
              <w:right w:val="single" w:color="000000" w:sz="4" w:space="0"/>
            </w:tcBorders>
            <w:tcW w:w="1128" w:type="dxa"/>
            <w:vAlign w:val="top"/>
            <w:textDirection w:val="lrTb"/>
            <w:noWrap w:val="false"/>
          </w:tcPr>
          <w:p>
            <w:pPr>
              <w:jc w:val="center"/>
              <w:rPr>
                <w:rFonts w:hint="eastAsia" w:ascii="新宋体" w:hAnsi="新宋体" w:eastAsia="新宋体" w:cs="Times New Roman"/>
                <w:color w:val="000000"/>
                <w:sz w:val="20"/>
                <w:szCs w:val="24"/>
                <w:lang w:val="en-US" w:eastAsia="zh-CN" w:bidi="ar-SA"/>
              </w:rPr>
            </w:pPr>
            <w:r>
              <w:rPr>
                <w:rFonts w:hint="eastAsia" w:ascii="新宋体" w:hAnsi="新宋体" w:eastAsia="新宋体"/>
                <w:color w:val="000000"/>
                <w:sz w:val="20"/>
                <w:szCs w:val="24"/>
              </w:rPr>
              <w:t xml:space="preserve">9162</w:t>
            </w:r>
            <w:r/>
          </w:p>
        </w:tc>
      </w:tr>
      <w:tr>
        <w:trPr>
          <w:trHeight w:val="379"/>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top"/>
            <w:textDirection w:val="lrTb"/>
            <w:noWrap w:val="false"/>
          </w:tcPr>
          <w:p>
            <w:pPr>
              <w:jc w:val="center"/>
              <w:rPr>
                <w:rFonts w:hint="eastAsia" w:ascii="宋体" w:hAnsi="宋体" w:eastAsia="宋体" w:cs="Times New Roman"/>
                <w:color w:val="000000"/>
                <w:sz w:val="20"/>
                <w:szCs w:val="24"/>
                <w:lang w:val="en-US" w:eastAsia="zh-CN" w:bidi="ar-SA"/>
              </w:rPr>
            </w:pPr>
            <w:r>
              <w:rPr>
                <w:rFonts w:hint="eastAsia" w:ascii="宋体" w:hAnsi="宋体"/>
                <w:color w:val="000000"/>
                <w:sz w:val="20"/>
                <w:szCs w:val="24"/>
              </w:rPr>
              <w:t xml:space="preserve">徐贾快速北延段</w:t>
            </w:r>
            <w:r/>
          </w:p>
        </w:tc>
        <w:tc>
          <w:tcPr>
            <w:shd w:val="clear" w:color="auto" w:fill="auto"/>
            <w:tcBorders>
              <w:top w:val="single" w:color="000000" w:sz="4" w:space="0"/>
              <w:left w:val="single" w:color="000000" w:sz="4" w:space="0"/>
              <w:bottom w:val="single" w:color="000000" w:sz="4" w:space="0"/>
              <w:right w:val="single" w:color="000000" w:sz="4" w:space="0"/>
            </w:tcBorders>
            <w:tcW w:w="500" w:type="dxa"/>
            <w:vAlign w:val="top"/>
            <w:textDirection w:val="lrTb"/>
            <w:noWrap w:val="false"/>
          </w:tcPr>
          <w:p>
            <w:pPr>
              <w:jc w:val="center"/>
              <w:rPr>
                <w:rFonts w:hint="eastAsia" w:ascii="新宋体" w:hAnsi="新宋体" w:eastAsia="新宋体" w:cs="Times New Roman"/>
                <w:color w:val="000000"/>
                <w:sz w:val="20"/>
                <w:szCs w:val="24"/>
                <w:lang w:val="en-US" w:eastAsia="zh-CN" w:bidi="ar-SA"/>
              </w:rPr>
            </w:pPr>
            <w:r>
              <w:rPr>
                <w:rFonts w:hint="eastAsia" w:ascii="新宋体" w:hAnsi="新宋体" w:eastAsia="新宋体"/>
                <w:color w:val="000000"/>
                <w:sz w:val="20"/>
                <w:szCs w:val="24"/>
              </w:rPr>
              <w:t xml:space="preserve">一</w:t>
            </w:r>
            <w:r/>
          </w:p>
        </w:tc>
        <w:tc>
          <w:tcPr>
            <w:shd w:val="clear" w:color="auto" w:fill="auto"/>
            <w:tcBorders>
              <w:top w:val="single" w:color="000000" w:sz="4" w:space="0"/>
              <w:left w:val="single" w:color="000000" w:sz="4" w:space="0"/>
              <w:bottom w:val="single" w:color="000000" w:sz="4" w:space="0"/>
              <w:right w:val="single" w:color="000000" w:sz="4" w:space="0"/>
            </w:tcBorders>
            <w:tcW w:w="1043" w:type="dxa"/>
            <w:vAlign w:val="top"/>
            <w:textDirection w:val="lrTb"/>
            <w:noWrap w:val="false"/>
          </w:tcPr>
          <w:p>
            <w:pPr>
              <w:jc w:val="center"/>
              <w:rPr>
                <w:rFonts w:hint="eastAsia" w:ascii="新宋体" w:hAnsi="新宋体" w:eastAsia="新宋体" w:cs="Times New Roman"/>
                <w:color w:val="000000"/>
                <w:sz w:val="20"/>
                <w:szCs w:val="24"/>
                <w:lang w:val="en-US" w:eastAsia="zh-CN" w:bidi="ar-SA"/>
              </w:rPr>
            </w:pPr>
            <w:r>
              <w:rPr>
                <w:rFonts w:hint="eastAsia" w:ascii="新宋体" w:hAnsi="新宋体" w:eastAsia="新宋体"/>
                <w:color w:val="000000"/>
                <w:sz w:val="20"/>
                <w:szCs w:val="24"/>
              </w:rPr>
              <w:t xml:space="preserve">四清村红绿灯</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top"/>
            <w:textDirection w:val="lrTb"/>
            <w:noWrap w:val="false"/>
          </w:tcPr>
          <w:p>
            <w:pPr>
              <w:jc w:val="center"/>
              <w:rPr>
                <w:rFonts w:hint="eastAsia" w:ascii="宋体" w:hAnsi="宋体" w:eastAsia="宋体" w:cs="Times New Roman"/>
                <w:color w:val="000000"/>
                <w:sz w:val="20"/>
                <w:szCs w:val="24"/>
                <w:lang w:val="en-US" w:eastAsia="zh-CN" w:bidi="ar-SA"/>
              </w:rPr>
            </w:pPr>
            <w:r>
              <w:rPr>
                <w:rFonts w:hint="eastAsia" w:ascii="宋体" w:hAnsi="宋体"/>
                <w:color w:val="000000"/>
                <w:sz w:val="20"/>
                <w:szCs w:val="24"/>
              </w:rPr>
              <w:t xml:space="preserve">426省道</w:t>
            </w:r>
            <w:r/>
          </w:p>
        </w:tc>
        <w:tc>
          <w:tcPr>
            <w:shd w:val="clear" w:color="auto" w:fill="auto"/>
            <w:tcBorders>
              <w:top w:val="single" w:color="000000" w:sz="4" w:space="0"/>
              <w:left w:val="single" w:color="000000" w:sz="4" w:space="0"/>
              <w:bottom w:val="single" w:color="000000" w:sz="4" w:space="0"/>
              <w:right w:val="single" w:color="000000" w:sz="4" w:space="0"/>
            </w:tcBorders>
            <w:tcW w:w="1007" w:type="dxa"/>
            <w:vAlign w:val="top"/>
            <w:textDirection w:val="lrTb"/>
            <w:noWrap w:val="false"/>
          </w:tcPr>
          <w:p>
            <w:pPr>
              <w:jc w:val="center"/>
              <w:rPr>
                <w:rFonts w:hint="eastAsia" w:ascii="新宋体" w:hAnsi="新宋体" w:eastAsia="新宋体" w:cs="Times New Roman"/>
                <w:color w:val="000000"/>
                <w:sz w:val="20"/>
                <w:szCs w:val="24"/>
                <w:lang w:val="en-US" w:eastAsia="zh-CN" w:bidi="ar-SA"/>
              </w:rPr>
            </w:pPr>
            <w:r>
              <w:rPr>
                <w:rFonts w:hint="eastAsia" w:ascii="新宋体" w:hAnsi="新宋体" w:eastAsia="新宋体"/>
                <w:color w:val="000000"/>
                <w:sz w:val="20"/>
                <w:szCs w:val="24"/>
              </w:rPr>
              <w:t xml:space="preserve">179200</w:t>
            </w:r>
            <w:r/>
          </w:p>
        </w:tc>
        <w:tc>
          <w:tcPr>
            <w:shd w:val="clear" w:color="auto" w:fill="auto"/>
            <w:tcBorders>
              <w:top w:val="single" w:color="000000" w:sz="4" w:space="0"/>
              <w:left w:val="single" w:color="000000" w:sz="4" w:space="0"/>
              <w:bottom w:val="single" w:color="000000" w:sz="4" w:space="0"/>
              <w:right w:val="single" w:color="000000" w:sz="4" w:space="0"/>
            </w:tcBorders>
            <w:tcW w:w="1043" w:type="dxa"/>
            <w:vAlign w:val="top"/>
            <w:textDirection w:val="lrTb"/>
            <w:noWrap w:val="false"/>
          </w:tcPr>
          <w:p>
            <w:pPr>
              <w:jc w:val="center"/>
              <w:rPr>
                <w:rFonts w:hint="eastAsia" w:ascii="新宋体" w:hAnsi="新宋体" w:eastAsia="新宋体" w:cs="Times New Roman"/>
                <w:color w:val="000000"/>
                <w:sz w:val="20"/>
                <w:szCs w:val="24"/>
                <w:lang w:val="en-US" w:eastAsia="zh-CN" w:bidi="ar-SA"/>
              </w:rPr>
            </w:pPr>
            <w:r>
              <w:rPr>
                <w:rFonts w:hint="eastAsia" w:ascii="新宋体" w:hAnsi="新宋体" w:eastAsia="新宋体"/>
                <w:color w:val="000000"/>
                <w:sz w:val="20"/>
                <w:szCs w:val="24"/>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128" w:type="dxa"/>
            <w:vAlign w:val="top"/>
            <w:textDirection w:val="lrTb"/>
            <w:noWrap w:val="false"/>
          </w:tcPr>
          <w:p>
            <w:pPr>
              <w:jc w:val="center"/>
              <w:rPr>
                <w:rFonts w:hint="eastAsia" w:ascii="新宋体" w:hAnsi="新宋体" w:eastAsia="新宋体" w:cs="Times New Roman"/>
                <w:color w:val="000000"/>
                <w:sz w:val="20"/>
                <w:szCs w:val="24"/>
                <w:lang w:val="en-US" w:eastAsia="zh-CN" w:bidi="ar-SA"/>
              </w:rPr>
            </w:pPr>
            <w:r>
              <w:rPr>
                <w:rFonts w:hint="eastAsia" w:ascii="新宋体" w:hAnsi="新宋体" w:eastAsia="新宋体"/>
                <w:color w:val="000000"/>
                <w:sz w:val="20"/>
                <w:szCs w:val="24"/>
              </w:rPr>
              <w:t xml:space="preserve">0 </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top"/>
            <w:textDirection w:val="lrTb"/>
            <w:noWrap w:val="false"/>
          </w:tcPr>
          <w:p>
            <w:pPr>
              <w:jc w:val="center"/>
              <w:rPr>
                <w:rFonts w:hint="eastAsia" w:ascii="新宋体" w:hAnsi="新宋体" w:eastAsia="新宋体" w:cs="Times New Roman"/>
                <w:color w:val="000000"/>
                <w:sz w:val="20"/>
                <w:szCs w:val="24"/>
                <w:lang w:val="en-US" w:eastAsia="zh-CN" w:bidi="ar-SA"/>
              </w:rPr>
            </w:pPr>
            <w:r>
              <w:rPr>
                <w:rFonts w:hint="eastAsia" w:ascii="新宋体" w:hAnsi="新宋体" w:eastAsia="新宋体"/>
                <w:color w:val="000000"/>
                <w:sz w:val="20"/>
                <w:szCs w:val="24"/>
              </w:rPr>
              <w:t xml:space="preserve">179200</w:t>
            </w:r>
            <w:r/>
          </w:p>
        </w:tc>
        <w:tc>
          <w:tcPr>
            <w:shd w:val="clear" w:color="auto" w:fill="auto"/>
            <w:tcBorders>
              <w:top w:val="single" w:color="000000" w:sz="4" w:space="0"/>
              <w:left w:val="single" w:color="000000" w:sz="4" w:space="0"/>
              <w:bottom w:val="single" w:color="000000" w:sz="4" w:space="0"/>
              <w:right w:val="single" w:color="000000" w:sz="4" w:space="0"/>
            </w:tcBorders>
            <w:tcW w:w="1128" w:type="dxa"/>
            <w:vAlign w:val="top"/>
            <w:textDirection w:val="lrTb"/>
            <w:noWrap w:val="false"/>
          </w:tcPr>
          <w:p>
            <w:pPr>
              <w:jc w:val="center"/>
              <w:rPr>
                <w:rFonts w:hint="eastAsia" w:ascii="新宋体" w:hAnsi="新宋体" w:eastAsia="新宋体" w:cs="Times New Roman"/>
                <w:color w:val="000000"/>
                <w:sz w:val="20"/>
                <w:szCs w:val="24"/>
                <w:lang w:val="en-US" w:eastAsia="zh-CN" w:bidi="ar-SA"/>
              </w:rPr>
            </w:pPr>
            <w:r>
              <w:rPr>
                <w:rFonts w:hint="eastAsia" w:ascii="新宋体" w:hAnsi="新宋体" w:eastAsia="新宋体"/>
                <w:color w:val="000000"/>
                <w:sz w:val="20"/>
                <w:szCs w:val="24"/>
              </w:rPr>
              <w:t xml:space="preserve">6400</w:t>
            </w:r>
            <w:r/>
          </w:p>
        </w:tc>
      </w:tr>
      <w:tr>
        <w:trPr>
          <w:trHeight w:val="379"/>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top"/>
            <w:textDirection w:val="lrTb"/>
            <w:noWrap w:val="false"/>
          </w:tcPr>
          <w:p>
            <w:pPr>
              <w:jc w:val="center"/>
              <w:rPr>
                <w:rFonts w:hint="eastAsia" w:ascii="宋体" w:hAnsi="宋体" w:eastAsia="宋体" w:cs="Times New Roman"/>
                <w:color w:val="000000"/>
                <w:sz w:val="20"/>
                <w:szCs w:val="24"/>
                <w:lang w:val="en-US" w:eastAsia="zh-CN" w:bidi="ar-SA"/>
              </w:rPr>
            </w:pPr>
            <w:r>
              <w:rPr>
                <w:rFonts w:hint="eastAsia" w:ascii="宋体" w:hAnsi="宋体"/>
                <w:color w:val="000000"/>
                <w:sz w:val="20"/>
                <w:szCs w:val="24"/>
              </w:rPr>
              <w:t xml:space="preserve">高新路贾汪段</w:t>
            </w:r>
            <w:r/>
          </w:p>
        </w:tc>
        <w:tc>
          <w:tcPr>
            <w:shd w:val="clear" w:color="auto" w:fill="auto"/>
            <w:tcBorders>
              <w:top w:val="single" w:color="000000" w:sz="4" w:space="0"/>
              <w:left w:val="single" w:color="000000" w:sz="4" w:space="0"/>
              <w:bottom w:val="single" w:color="000000" w:sz="4" w:space="0"/>
              <w:right w:val="single" w:color="000000" w:sz="4" w:space="0"/>
            </w:tcBorders>
            <w:tcW w:w="500" w:type="dxa"/>
            <w:vAlign w:val="top"/>
            <w:textDirection w:val="lrTb"/>
            <w:noWrap w:val="false"/>
          </w:tcPr>
          <w:p>
            <w:pPr>
              <w:jc w:val="center"/>
              <w:rPr>
                <w:rFonts w:hint="eastAsia" w:ascii="新宋体" w:hAnsi="新宋体" w:eastAsia="新宋体" w:cs="Times New Roman"/>
                <w:color w:val="000000"/>
                <w:sz w:val="20"/>
                <w:szCs w:val="24"/>
                <w:lang w:val="en-US" w:eastAsia="zh-CN" w:bidi="ar-SA"/>
              </w:rPr>
            </w:pPr>
            <w:r>
              <w:rPr>
                <w:rFonts w:hint="eastAsia" w:ascii="新宋体" w:hAnsi="新宋体" w:eastAsia="新宋体"/>
                <w:color w:val="000000"/>
                <w:sz w:val="20"/>
                <w:szCs w:val="24"/>
              </w:rPr>
              <w:t xml:space="preserve">一</w:t>
            </w:r>
            <w:r/>
          </w:p>
        </w:tc>
        <w:tc>
          <w:tcPr>
            <w:shd w:val="clear" w:color="auto" w:fill="auto"/>
            <w:tcBorders>
              <w:top w:val="single" w:color="000000" w:sz="4" w:space="0"/>
              <w:left w:val="single" w:color="000000" w:sz="4" w:space="0"/>
              <w:bottom w:val="single" w:color="000000" w:sz="4" w:space="0"/>
              <w:right w:val="single" w:color="000000" w:sz="4" w:space="0"/>
            </w:tcBorders>
            <w:tcW w:w="1043" w:type="dxa"/>
            <w:vAlign w:val="top"/>
            <w:textDirection w:val="lrTb"/>
            <w:noWrap w:val="false"/>
          </w:tcPr>
          <w:p>
            <w:pPr>
              <w:jc w:val="center"/>
              <w:rPr>
                <w:rFonts w:hint="eastAsia" w:ascii="新宋体" w:hAnsi="新宋体" w:eastAsia="新宋体" w:cs="Times New Roman"/>
                <w:color w:val="000000"/>
                <w:sz w:val="20"/>
                <w:szCs w:val="24"/>
                <w:lang w:val="en-US" w:eastAsia="zh-CN" w:bidi="ar-SA"/>
              </w:rPr>
            </w:pPr>
            <w:r>
              <w:rPr>
                <w:rFonts w:hint="eastAsia" w:ascii="新宋体" w:hAnsi="新宋体" w:eastAsia="新宋体"/>
                <w:color w:val="000000"/>
                <w:sz w:val="20"/>
                <w:szCs w:val="24"/>
              </w:rPr>
              <w:t xml:space="preserve">白集路口</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top"/>
            <w:textDirection w:val="lrTb"/>
            <w:noWrap w:val="false"/>
          </w:tcPr>
          <w:p>
            <w:pPr>
              <w:jc w:val="center"/>
              <w:rPr>
                <w:rFonts w:hint="eastAsia" w:ascii="宋体" w:hAnsi="宋体" w:eastAsia="宋体" w:cs="Times New Roman"/>
                <w:color w:val="000000"/>
                <w:sz w:val="20"/>
                <w:szCs w:val="24"/>
                <w:lang w:val="en-US" w:eastAsia="zh-CN" w:bidi="ar-SA"/>
              </w:rPr>
            </w:pPr>
            <w:r>
              <w:rPr>
                <w:rFonts w:hint="eastAsia" w:ascii="宋体" w:hAnsi="宋体"/>
                <w:color w:val="000000"/>
                <w:sz w:val="20"/>
                <w:szCs w:val="24"/>
              </w:rPr>
              <w:t xml:space="preserve">唐庄路口</w:t>
            </w:r>
            <w:r/>
          </w:p>
        </w:tc>
        <w:tc>
          <w:tcPr>
            <w:shd w:val="clear" w:color="auto" w:fill="auto"/>
            <w:tcBorders>
              <w:top w:val="single" w:color="000000" w:sz="4" w:space="0"/>
              <w:left w:val="single" w:color="000000" w:sz="4" w:space="0"/>
              <w:bottom w:val="single" w:color="000000" w:sz="4" w:space="0"/>
              <w:right w:val="single" w:color="000000" w:sz="4" w:space="0"/>
            </w:tcBorders>
            <w:tcW w:w="1007" w:type="dxa"/>
            <w:vAlign w:val="top"/>
            <w:textDirection w:val="lrTb"/>
            <w:noWrap w:val="false"/>
          </w:tcPr>
          <w:p>
            <w:pPr>
              <w:jc w:val="center"/>
              <w:rPr>
                <w:rFonts w:hint="eastAsia" w:ascii="新宋体" w:hAnsi="新宋体" w:eastAsia="新宋体" w:cs="Times New Roman"/>
                <w:color w:val="000000"/>
                <w:sz w:val="20"/>
                <w:szCs w:val="24"/>
                <w:lang w:val="en-US" w:eastAsia="zh-CN" w:bidi="ar-SA"/>
              </w:rPr>
            </w:pPr>
            <w:r>
              <w:rPr>
                <w:rFonts w:hint="eastAsia" w:ascii="新宋体" w:hAnsi="新宋体" w:eastAsia="新宋体"/>
                <w:color w:val="000000"/>
                <w:sz w:val="20"/>
                <w:szCs w:val="24"/>
              </w:rPr>
              <w:t xml:space="preserve">111360</w:t>
            </w:r>
            <w:r/>
          </w:p>
        </w:tc>
        <w:tc>
          <w:tcPr>
            <w:shd w:val="clear" w:color="auto" w:fill="auto"/>
            <w:tcBorders>
              <w:top w:val="single" w:color="000000" w:sz="4" w:space="0"/>
              <w:left w:val="single" w:color="000000" w:sz="4" w:space="0"/>
              <w:bottom w:val="single" w:color="000000" w:sz="4" w:space="0"/>
              <w:right w:val="single" w:color="000000" w:sz="4" w:space="0"/>
            </w:tcBorders>
            <w:tcW w:w="1043" w:type="dxa"/>
            <w:vAlign w:val="top"/>
            <w:textDirection w:val="lrTb"/>
            <w:noWrap w:val="false"/>
          </w:tcPr>
          <w:p>
            <w:pPr>
              <w:jc w:val="center"/>
              <w:rPr>
                <w:rFonts w:hint="eastAsia" w:ascii="新宋体" w:hAnsi="新宋体" w:eastAsia="新宋体" w:cs="Times New Roman"/>
                <w:color w:val="000000"/>
                <w:sz w:val="20"/>
                <w:szCs w:val="24"/>
                <w:lang w:val="en-US" w:eastAsia="zh-CN" w:bidi="ar-SA"/>
              </w:rPr>
            </w:pPr>
            <w:r>
              <w:rPr>
                <w:rFonts w:hint="eastAsia" w:ascii="新宋体" w:hAnsi="新宋体" w:eastAsia="新宋体"/>
                <w:color w:val="000000"/>
                <w:sz w:val="20"/>
                <w:szCs w:val="24"/>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128" w:type="dxa"/>
            <w:vAlign w:val="top"/>
            <w:textDirection w:val="lrTb"/>
            <w:noWrap w:val="false"/>
          </w:tcPr>
          <w:p>
            <w:pPr>
              <w:jc w:val="center"/>
              <w:rPr>
                <w:rFonts w:hint="eastAsia" w:ascii="新宋体" w:hAnsi="新宋体" w:eastAsia="新宋体" w:cs="Times New Roman"/>
                <w:color w:val="000000"/>
                <w:sz w:val="20"/>
                <w:szCs w:val="24"/>
                <w:lang w:val="en-US" w:eastAsia="zh-CN" w:bidi="ar-SA"/>
              </w:rPr>
            </w:pPr>
            <w:r>
              <w:rPr>
                <w:rFonts w:hint="eastAsia" w:ascii="新宋体" w:hAnsi="新宋体" w:eastAsia="新宋体"/>
                <w:color w:val="000000"/>
                <w:sz w:val="20"/>
                <w:szCs w:val="24"/>
              </w:rPr>
              <w:t xml:space="preserve">0 </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top"/>
            <w:textDirection w:val="lrTb"/>
            <w:noWrap w:val="false"/>
          </w:tcPr>
          <w:p>
            <w:pPr>
              <w:jc w:val="center"/>
              <w:rPr>
                <w:rFonts w:hint="eastAsia" w:ascii="新宋体" w:hAnsi="新宋体" w:eastAsia="新宋体" w:cs="Times New Roman"/>
                <w:color w:val="000000"/>
                <w:sz w:val="20"/>
                <w:szCs w:val="24"/>
                <w:lang w:val="en-US" w:eastAsia="zh-CN" w:bidi="ar-SA"/>
              </w:rPr>
            </w:pPr>
            <w:r>
              <w:rPr>
                <w:rFonts w:hint="eastAsia" w:ascii="新宋体" w:hAnsi="新宋体" w:eastAsia="新宋体"/>
                <w:color w:val="000000"/>
                <w:sz w:val="20"/>
                <w:szCs w:val="24"/>
              </w:rPr>
              <w:t xml:space="preserve">111360</w:t>
            </w:r>
            <w:r/>
          </w:p>
        </w:tc>
        <w:tc>
          <w:tcPr>
            <w:shd w:val="clear" w:color="auto" w:fill="auto"/>
            <w:tcBorders>
              <w:top w:val="single" w:color="000000" w:sz="4" w:space="0"/>
              <w:left w:val="single" w:color="000000" w:sz="4" w:space="0"/>
              <w:bottom w:val="single" w:color="000000" w:sz="4" w:space="0"/>
              <w:right w:val="single" w:color="000000" w:sz="4" w:space="0"/>
            </w:tcBorders>
            <w:tcW w:w="1128" w:type="dxa"/>
            <w:vAlign w:val="top"/>
            <w:textDirection w:val="lrTb"/>
            <w:noWrap w:val="false"/>
          </w:tcPr>
          <w:p>
            <w:pPr>
              <w:jc w:val="center"/>
              <w:rPr>
                <w:rFonts w:hint="eastAsia" w:ascii="新宋体" w:hAnsi="新宋体" w:eastAsia="新宋体" w:cs="Times New Roman"/>
                <w:color w:val="000000"/>
                <w:sz w:val="20"/>
                <w:szCs w:val="24"/>
                <w:lang w:val="en-US" w:eastAsia="zh-CN" w:bidi="ar-SA"/>
              </w:rPr>
            </w:pPr>
            <w:r>
              <w:rPr>
                <w:rFonts w:hint="eastAsia" w:ascii="新宋体" w:hAnsi="新宋体" w:eastAsia="新宋体"/>
                <w:color w:val="000000"/>
                <w:sz w:val="20"/>
                <w:szCs w:val="24"/>
              </w:rPr>
              <w:t xml:space="preserve">3480</w:t>
            </w:r>
            <w:r/>
          </w:p>
        </w:tc>
      </w:tr>
      <w:tr>
        <w:trPr>
          <w:trHeight w:val="379"/>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top"/>
            <w:textDirection w:val="lrTb"/>
            <w:noWrap w:val="false"/>
          </w:tcPr>
          <w:p>
            <w:pPr>
              <w:jc w:val="center"/>
              <w:rPr>
                <w:rFonts w:hint="eastAsia" w:ascii="宋体" w:hAnsi="宋体" w:eastAsia="宋体" w:cs="Times New Roman"/>
                <w:color w:val="000000"/>
                <w:sz w:val="20"/>
                <w:szCs w:val="24"/>
                <w:lang w:val="en-US" w:eastAsia="zh-CN" w:bidi="ar-SA"/>
              </w:rPr>
            </w:pPr>
            <w:r>
              <w:rPr>
                <w:rFonts w:hint="eastAsia" w:ascii="宋体" w:hAnsi="宋体"/>
                <w:color w:val="000000"/>
                <w:sz w:val="20"/>
                <w:szCs w:val="24"/>
              </w:rPr>
              <w:t xml:space="preserve">徐贾快速</w:t>
            </w:r>
            <w:r/>
          </w:p>
        </w:tc>
        <w:tc>
          <w:tcPr>
            <w:shd w:val="clear" w:color="auto" w:fill="auto"/>
            <w:tcBorders>
              <w:top w:val="single" w:color="000000" w:sz="4" w:space="0"/>
              <w:left w:val="single" w:color="000000" w:sz="4" w:space="0"/>
              <w:bottom w:val="single" w:color="000000" w:sz="4" w:space="0"/>
              <w:right w:val="single" w:color="000000" w:sz="4" w:space="0"/>
            </w:tcBorders>
            <w:tcW w:w="500" w:type="dxa"/>
            <w:vAlign w:val="top"/>
            <w:textDirection w:val="lrTb"/>
            <w:noWrap w:val="false"/>
          </w:tcPr>
          <w:p>
            <w:pPr>
              <w:jc w:val="center"/>
              <w:rPr>
                <w:rFonts w:hint="eastAsia" w:ascii="新宋体" w:hAnsi="新宋体" w:eastAsia="新宋体" w:cs="Times New Roman"/>
                <w:color w:val="000000"/>
                <w:sz w:val="20"/>
                <w:szCs w:val="24"/>
                <w:lang w:val="en-US" w:eastAsia="zh-CN" w:bidi="ar-SA"/>
              </w:rPr>
            </w:pPr>
            <w:r>
              <w:rPr>
                <w:rFonts w:hint="eastAsia" w:ascii="新宋体" w:hAnsi="新宋体" w:eastAsia="新宋体"/>
                <w:color w:val="000000"/>
                <w:sz w:val="20"/>
                <w:szCs w:val="24"/>
              </w:rPr>
              <w:t xml:space="preserve">一</w:t>
            </w:r>
            <w:r/>
          </w:p>
        </w:tc>
        <w:tc>
          <w:tcPr>
            <w:shd w:val="clear" w:color="auto" w:fill="auto"/>
            <w:tcBorders>
              <w:top w:val="single" w:color="000000" w:sz="4" w:space="0"/>
              <w:left w:val="single" w:color="000000" w:sz="4" w:space="0"/>
              <w:bottom w:val="single" w:color="000000" w:sz="4" w:space="0"/>
              <w:right w:val="single" w:color="000000" w:sz="4" w:space="0"/>
            </w:tcBorders>
            <w:tcW w:w="1043" w:type="dxa"/>
            <w:vAlign w:val="top"/>
            <w:textDirection w:val="lrTb"/>
            <w:noWrap w:val="false"/>
          </w:tcPr>
          <w:p>
            <w:pPr>
              <w:jc w:val="center"/>
              <w:rPr>
                <w:rFonts w:hint="eastAsia" w:ascii="新宋体" w:hAnsi="新宋体" w:eastAsia="新宋体" w:cs="Times New Roman"/>
                <w:color w:val="000000"/>
                <w:sz w:val="20"/>
                <w:szCs w:val="24"/>
                <w:lang w:val="en-US" w:eastAsia="zh-CN" w:bidi="ar-SA"/>
              </w:rPr>
            </w:pPr>
            <w:r>
              <w:rPr>
                <w:rFonts w:hint="eastAsia" w:ascii="新宋体" w:hAnsi="新宋体" w:eastAsia="新宋体"/>
                <w:color w:val="000000"/>
                <w:sz w:val="20"/>
                <w:szCs w:val="24"/>
              </w:rPr>
              <w:t xml:space="preserve">风机厂路口</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top"/>
            <w:textDirection w:val="lrTb"/>
            <w:noWrap w:val="false"/>
          </w:tcPr>
          <w:p>
            <w:pPr>
              <w:jc w:val="center"/>
              <w:rPr>
                <w:rFonts w:hint="eastAsia" w:ascii="宋体" w:hAnsi="宋体" w:eastAsia="宋体" w:cs="Times New Roman"/>
                <w:color w:val="000000"/>
                <w:sz w:val="20"/>
                <w:szCs w:val="24"/>
                <w:lang w:val="en-US" w:eastAsia="zh-CN" w:bidi="ar-SA"/>
              </w:rPr>
            </w:pPr>
            <w:r>
              <w:rPr>
                <w:rFonts w:hint="eastAsia" w:ascii="宋体" w:hAnsi="宋体"/>
                <w:color w:val="000000"/>
                <w:sz w:val="20"/>
                <w:szCs w:val="24"/>
              </w:rPr>
              <w:t xml:space="preserve">白集路口</w:t>
            </w:r>
            <w:r/>
          </w:p>
        </w:tc>
        <w:tc>
          <w:tcPr>
            <w:shd w:val="clear" w:color="auto" w:fill="auto"/>
            <w:tcBorders>
              <w:top w:val="single" w:color="000000" w:sz="4" w:space="0"/>
              <w:left w:val="single" w:color="000000" w:sz="4" w:space="0"/>
              <w:bottom w:val="single" w:color="000000" w:sz="4" w:space="0"/>
              <w:right w:val="single" w:color="000000" w:sz="4" w:space="0"/>
            </w:tcBorders>
            <w:tcW w:w="1007" w:type="dxa"/>
            <w:vAlign w:val="top"/>
            <w:textDirection w:val="lrTb"/>
            <w:noWrap w:val="false"/>
          </w:tcPr>
          <w:p>
            <w:pPr>
              <w:jc w:val="center"/>
              <w:rPr>
                <w:rFonts w:hint="eastAsia" w:ascii="新宋体" w:hAnsi="新宋体" w:eastAsia="新宋体" w:cs="Times New Roman"/>
                <w:color w:val="000000"/>
                <w:sz w:val="20"/>
                <w:szCs w:val="24"/>
                <w:lang w:val="en-US" w:eastAsia="zh-CN" w:bidi="ar-SA"/>
              </w:rPr>
            </w:pPr>
            <w:r>
              <w:rPr>
                <w:rFonts w:hint="eastAsia" w:ascii="新宋体" w:hAnsi="新宋体" w:eastAsia="新宋体"/>
                <w:color w:val="000000"/>
                <w:sz w:val="20"/>
                <w:szCs w:val="24"/>
              </w:rPr>
              <w:t xml:space="preserve">103500</w:t>
            </w:r>
            <w:r/>
          </w:p>
        </w:tc>
        <w:tc>
          <w:tcPr>
            <w:shd w:val="clear" w:color="auto" w:fill="auto"/>
            <w:tcBorders>
              <w:top w:val="single" w:color="000000" w:sz="4" w:space="0"/>
              <w:left w:val="single" w:color="000000" w:sz="4" w:space="0"/>
              <w:bottom w:val="single" w:color="000000" w:sz="4" w:space="0"/>
              <w:right w:val="single" w:color="000000" w:sz="4" w:space="0"/>
            </w:tcBorders>
            <w:tcW w:w="1043" w:type="dxa"/>
            <w:vAlign w:val="top"/>
            <w:textDirection w:val="lrTb"/>
            <w:noWrap w:val="false"/>
          </w:tcPr>
          <w:p>
            <w:pPr>
              <w:jc w:val="center"/>
              <w:rPr>
                <w:rFonts w:hint="eastAsia" w:ascii="新宋体" w:hAnsi="新宋体" w:eastAsia="新宋体" w:cs="Times New Roman"/>
                <w:color w:val="000000"/>
                <w:sz w:val="20"/>
                <w:szCs w:val="24"/>
                <w:lang w:val="en-US" w:eastAsia="zh-CN" w:bidi="ar-SA"/>
              </w:rPr>
            </w:pPr>
            <w:r>
              <w:rPr>
                <w:rFonts w:hint="eastAsia" w:ascii="新宋体" w:hAnsi="新宋体" w:eastAsia="新宋体"/>
                <w:color w:val="000000"/>
                <w:sz w:val="20"/>
                <w:szCs w:val="24"/>
              </w:rPr>
              <w:t xml:space="preserve">45000</w:t>
            </w:r>
            <w:r/>
          </w:p>
        </w:tc>
        <w:tc>
          <w:tcPr>
            <w:shd w:val="clear" w:color="auto" w:fill="auto"/>
            <w:tcBorders>
              <w:top w:val="single" w:color="000000" w:sz="4" w:space="0"/>
              <w:left w:val="single" w:color="000000" w:sz="4" w:space="0"/>
              <w:bottom w:val="single" w:color="000000" w:sz="4" w:space="0"/>
              <w:right w:val="single" w:color="000000" w:sz="4" w:space="0"/>
            </w:tcBorders>
            <w:tcW w:w="1128" w:type="dxa"/>
            <w:vAlign w:val="top"/>
            <w:textDirection w:val="lrTb"/>
            <w:noWrap w:val="false"/>
          </w:tcPr>
          <w:p>
            <w:pPr>
              <w:jc w:val="center"/>
              <w:rPr>
                <w:rFonts w:hint="eastAsia" w:ascii="新宋体" w:hAnsi="新宋体" w:eastAsia="新宋体" w:cs="Times New Roman"/>
                <w:color w:val="000000"/>
                <w:sz w:val="20"/>
                <w:szCs w:val="24"/>
                <w:lang w:val="en-US" w:eastAsia="zh-CN" w:bidi="ar-SA"/>
              </w:rPr>
            </w:pPr>
            <w:r>
              <w:rPr>
                <w:rFonts w:hint="eastAsia" w:ascii="新宋体" w:hAnsi="新宋体" w:eastAsia="新宋体"/>
                <w:color w:val="000000"/>
                <w:sz w:val="20"/>
                <w:szCs w:val="24"/>
              </w:rPr>
              <w:t xml:space="preserve">0 </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top"/>
            <w:textDirection w:val="lrTb"/>
            <w:noWrap w:val="false"/>
          </w:tcPr>
          <w:p>
            <w:pPr>
              <w:jc w:val="center"/>
              <w:rPr>
                <w:rFonts w:hint="eastAsia" w:ascii="新宋体" w:hAnsi="新宋体" w:eastAsia="新宋体" w:cs="Times New Roman"/>
                <w:color w:val="000000"/>
                <w:sz w:val="20"/>
                <w:szCs w:val="24"/>
                <w:lang w:val="en-US" w:eastAsia="zh-CN" w:bidi="ar-SA"/>
              </w:rPr>
            </w:pPr>
            <w:r>
              <w:rPr>
                <w:rFonts w:hint="eastAsia" w:ascii="新宋体" w:hAnsi="新宋体" w:eastAsia="新宋体"/>
                <w:color w:val="000000"/>
                <w:sz w:val="20"/>
                <w:szCs w:val="24"/>
              </w:rPr>
              <w:t xml:space="preserve">148500</w:t>
            </w:r>
            <w:r/>
          </w:p>
        </w:tc>
        <w:tc>
          <w:tcPr>
            <w:shd w:val="clear" w:color="auto" w:fill="auto"/>
            <w:tcBorders>
              <w:top w:val="single" w:color="000000" w:sz="4" w:space="0"/>
              <w:left w:val="single" w:color="000000" w:sz="4" w:space="0"/>
              <w:bottom w:val="single" w:color="000000" w:sz="4" w:space="0"/>
              <w:right w:val="single" w:color="000000" w:sz="4" w:space="0"/>
            </w:tcBorders>
            <w:tcW w:w="1128" w:type="dxa"/>
            <w:vAlign w:val="top"/>
            <w:textDirection w:val="lrTb"/>
            <w:noWrap w:val="false"/>
          </w:tcPr>
          <w:p>
            <w:pPr>
              <w:jc w:val="center"/>
              <w:rPr>
                <w:rFonts w:hint="eastAsia" w:ascii="新宋体" w:hAnsi="新宋体" w:eastAsia="新宋体" w:cs="Times New Roman"/>
                <w:color w:val="000000"/>
                <w:sz w:val="20"/>
                <w:szCs w:val="24"/>
                <w:lang w:val="en-US" w:eastAsia="zh-CN" w:bidi="ar-SA"/>
              </w:rPr>
            </w:pPr>
            <w:r>
              <w:rPr>
                <w:rFonts w:hint="eastAsia" w:ascii="新宋体" w:hAnsi="新宋体" w:eastAsia="新宋体"/>
                <w:color w:val="000000"/>
                <w:sz w:val="20"/>
                <w:szCs w:val="24"/>
              </w:rPr>
              <w:t xml:space="preserve">4500</w:t>
            </w:r>
            <w:r/>
          </w:p>
        </w:tc>
      </w:tr>
      <w:tr>
        <w:trPr>
          <w:trHeight w:val="379"/>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top"/>
            <w:textDirection w:val="lrTb"/>
            <w:noWrap w:val="false"/>
          </w:tcPr>
          <w:p>
            <w:pPr>
              <w:jc w:val="center"/>
              <w:rPr>
                <w:rFonts w:hint="eastAsia" w:ascii="宋体" w:hAnsi="宋体" w:eastAsia="宋体" w:cs="Times New Roman"/>
                <w:color w:val="000000"/>
                <w:sz w:val="20"/>
                <w:szCs w:val="24"/>
                <w:lang w:val="en-US" w:eastAsia="zh-CN" w:bidi="ar-SA"/>
              </w:rPr>
            </w:pPr>
            <w:r>
              <w:rPr>
                <w:rFonts w:hint="eastAsia" w:ascii="宋体" w:hAnsi="宋体"/>
                <w:color w:val="000000"/>
                <w:sz w:val="20"/>
                <w:szCs w:val="24"/>
              </w:rPr>
              <w:t xml:space="preserve">徐贾快速</w:t>
            </w:r>
            <w:r/>
          </w:p>
        </w:tc>
        <w:tc>
          <w:tcPr>
            <w:shd w:val="clear" w:color="auto" w:fill="auto"/>
            <w:tcBorders>
              <w:top w:val="single" w:color="000000" w:sz="4" w:space="0"/>
              <w:left w:val="single" w:color="000000" w:sz="4" w:space="0"/>
              <w:bottom w:val="single" w:color="000000" w:sz="4" w:space="0"/>
              <w:right w:val="single" w:color="000000" w:sz="4" w:space="0"/>
            </w:tcBorders>
            <w:tcW w:w="500" w:type="dxa"/>
            <w:vAlign w:val="top"/>
            <w:textDirection w:val="lrTb"/>
            <w:noWrap w:val="false"/>
          </w:tcPr>
          <w:p>
            <w:pPr>
              <w:jc w:val="center"/>
              <w:rPr>
                <w:rFonts w:hint="eastAsia" w:ascii="新宋体" w:hAnsi="新宋体" w:eastAsia="新宋体" w:cs="Times New Roman"/>
                <w:color w:val="000000"/>
                <w:sz w:val="20"/>
                <w:szCs w:val="24"/>
                <w:lang w:val="en-US" w:eastAsia="zh-CN" w:bidi="ar-SA"/>
              </w:rPr>
            </w:pPr>
            <w:r>
              <w:rPr>
                <w:rFonts w:hint="eastAsia" w:ascii="新宋体" w:hAnsi="新宋体" w:eastAsia="新宋体"/>
                <w:color w:val="000000"/>
                <w:sz w:val="20"/>
                <w:szCs w:val="24"/>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W w:w="1043" w:type="dxa"/>
            <w:vAlign w:val="top"/>
            <w:textDirection w:val="lrTb"/>
            <w:noWrap w:val="false"/>
          </w:tcPr>
          <w:p>
            <w:pPr>
              <w:jc w:val="center"/>
              <w:rPr>
                <w:rFonts w:hint="eastAsia" w:ascii="新宋体" w:hAnsi="新宋体" w:eastAsia="新宋体" w:cs="Times New Roman"/>
                <w:color w:val="000000"/>
                <w:sz w:val="20"/>
                <w:szCs w:val="24"/>
                <w:lang w:val="en-US" w:eastAsia="zh-CN" w:bidi="ar-SA"/>
              </w:rPr>
            </w:pPr>
            <w:r>
              <w:rPr>
                <w:rFonts w:hint="eastAsia" w:ascii="新宋体" w:hAnsi="新宋体" w:eastAsia="新宋体"/>
                <w:color w:val="000000"/>
                <w:sz w:val="20"/>
                <w:szCs w:val="24"/>
              </w:rPr>
              <w:t xml:space="preserve">白集路口</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top"/>
            <w:textDirection w:val="lrTb"/>
            <w:noWrap w:val="false"/>
          </w:tcPr>
          <w:p>
            <w:pPr>
              <w:jc w:val="center"/>
              <w:rPr>
                <w:rFonts w:hint="eastAsia" w:ascii="宋体" w:hAnsi="宋体" w:eastAsia="宋体" w:cs="Times New Roman"/>
                <w:color w:val="000000"/>
                <w:sz w:val="20"/>
                <w:szCs w:val="24"/>
                <w:lang w:val="en-US" w:eastAsia="zh-CN" w:bidi="ar-SA"/>
              </w:rPr>
            </w:pPr>
            <w:r>
              <w:rPr>
                <w:rFonts w:hint="eastAsia" w:ascii="宋体" w:hAnsi="宋体"/>
                <w:color w:val="000000"/>
                <w:sz w:val="20"/>
                <w:szCs w:val="24"/>
              </w:rPr>
              <w:t xml:space="preserve">城东大道高架</w:t>
            </w:r>
            <w:r/>
          </w:p>
        </w:tc>
        <w:tc>
          <w:tcPr>
            <w:shd w:val="clear" w:color="auto" w:fill="auto"/>
            <w:tcBorders>
              <w:top w:val="single" w:color="000000" w:sz="4" w:space="0"/>
              <w:left w:val="single" w:color="000000" w:sz="4" w:space="0"/>
              <w:bottom w:val="single" w:color="000000" w:sz="4" w:space="0"/>
              <w:right w:val="single" w:color="000000" w:sz="4" w:space="0"/>
            </w:tcBorders>
            <w:tcW w:w="1007" w:type="dxa"/>
            <w:vAlign w:val="top"/>
            <w:textDirection w:val="lrTb"/>
            <w:noWrap w:val="false"/>
          </w:tcPr>
          <w:p>
            <w:pPr>
              <w:jc w:val="center"/>
              <w:rPr>
                <w:rFonts w:hint="eastAsia" w:ascii="新宋体" w:hAnsi="新宋体" w:eastAsia="新宋体" w:cs="Times New Roman"/>
                <w:color w:val="000000"/>
                <w:sz w:val="20"/>
                <w:szCs w:val="24"/>
                <w:lang w:val="en-US" w:eastAsia="zh-CN" w:bidi="ar-SA"/>
              </w:rPr>
            </w:pPr>
            <w:r>
              <w:rPr>
                <w:rFonts w:hint="eastAsia" w:ascii="新宋体" w:hAnsi="新宋体" w:eastAsia="新宋体"/>
                <w:color w:val="000000"/>
                <w:sz w:val="20"/>
                <w:szCs w:val="24"/>
              </w:rPr>
              <w:t xml:space="preserve">319700</w:t>
            </w:r>
            <w:r/>
          </w:p>
        </w:tc>
        <w:tc>
          <w:tcPr>
            <w:shd w:val="clear" w:color="auto" w:fill="auto"/>
            <w:tcBorders>
              <w:top w:val="single" w:color="000000" w:sz="4" w:space="0"/>
              <w:left w:val="single" w:color="000000" w:sz="4" w:space="0"/>
              <w:bottom w:val="single" w:color="000000" w:sz="4" w:space="0"/>
              <w:right w:val="single" w:color="000000" w:sz="4" w:space="0"/>
            </w:tcBorders>
            <w:tcW w:w="1043" w:type="dxa"/>
            <w:vAlign w:val="top"/>
            <w:textDirection w:val="lrTb"/>
            <w:noWrap w:val="false"/>
          </w:tcPr>
          <w:p>
            <w:pPr>
              <w:jc w:val="center"/>
              <w:rPr>
                <w:rFonts w:hint="eastAsia" w:ascii="新宋体" w:hAnsi="新宋体" w:eastAsia="新宋体" w:cs="Times New Roman"/>
                <w:color w:val="000000"/>
                <w:sz w:val="20"/>
                <w:szCs w:val="24"/>
                <w:lang w:val="en-US" w:eastAsia="zh-CN" w:bidi="ar-SA"/>
              </w:rPr>
            </w:pPr>
            <w:r>
              <w:rPr>
                <w:rFonts w:hint="eastAsia" w:ascii="新宋体" w:hAnsi="新宋体" w:eastAsia="新宋体"/>
                <w:color w:val="000000"/>
                <w:sz w:val="20"/>
                <w:szCs w:val="24"/>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128" w:type="dxa"/>
            <w:vAlign w:val="top"/>
            <w:textDirection w:val="lrTb"/>
            <w:noWrap w:val="false"/>
          </w:tcPr>
          <w:p>
            <w:pPr>
              <w:jc w:val="center"/>
              <w:rPr>
                <w:rFonts w:hint="eastAsia" w:ascii="新宋体" w:hAnsi="新宋体" w:eastAsia="新宋体" w:cs="Times New Roman"/>
                <w:color w:val="000000"/>
                <w:sz w:val="20"/>
                <w:szCs w:val="24"/>
                <w:lang w:val="en-US" w:eastAsia="zh-CN" w:bidi="ar-SA"/>
              </w:rPr>
            </w:pPr>
            <w:r>
              <w:rPr>
                <w:rFonts w:hint="eastAsia" w:ascii="新宋体" w:hAnsi="新宋体" w:eastAsia="新宋体"/>
                <w:color w:val="000000"/>
                <w:sz w:val="20"/>
                <w:szCs w:val="24"/>
              </w:rPr>
              <w:t xml:space="preserve">0 </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top"/>
            <w:textDirection w:val="lrTb"/>
            <w:noWrap w:val="false"/>
          </w:tcPr>
          <w:p>
            <w:pPr>
              <w:jc w:val="center"/>
              <w:rPr>
                <w:rFonts w:hint="eastAsia" w:ascii="新宋体" w:hAnsi="新宋体" w:eastAsia="新宋体" w:cs="Times New Roman"/>
                <w:color w:val="000000"/>
                <w:sz w:val="20"/>
                <w:szCs w:val="24"/>
                <w:lang w:val="en-US" w:eastAsia="zh-CN" w:bidi="ar-SA"/>
              </w:rPr>
            </w:pPr>
            <w:r>
              <w:rPr>
                <w:rFonts w:hint="eastAsia" w:ascii="新宋体" w:hAnsi="新宋体" w:eastAsia="新宋体"/>
                <w:color w:val="000000"/>
                <w:sz w:val="20"/>
                <w:szCs w:val="24"/>
              </w:rPr>
              <w:t xml:space="preserve">319700</w:t>
            </w:r>
            <w:r/>
          </w:p>
        </w:tc>
        <w:tc>
          <w:tcPr>
            <w:shd w:val="clear" w:color="auto" w:fill="auto"/>
            <w:tcBorders>
              <w:top w:val="single" w:color="000000" w:sz="4" w:space="0"/>
              <w:left w:val="single" w:color="000000" w:sz="4" w:space="0"/>
              <w:bottom w:val="single" w:color="000000" w:sz="4" w:space="0"/>
              <w:right w:val="single" w:color="000000" w:sz="4" w:space="0"/>
            </w:tcBorders>
            <w:tcW w:w="1128" w:type="dxa"/>
            <w:vAlign w:val="top"/>
            <w:textDirection w:val="lrTb"/>
            <w:noWrap w:val="false"/>
          </w:tcPr>
          <w:p>
            <w:pPr>
              <w:jc w:val="center"/>
              <w:rPr>
                <w:rFonts w:hint="eastAsia" w:ascii="新宋体" w:hAnsi="新宋体" w:eastAsia="新宋体" w:cs="Times New Roman"/>
                <w:color w:val="000000"/>
                <w:sz w:val="20"/>
                <w:szCs w:val="24"/>
                <w:lang w:val="en-US" w:eastAsia="zh-CN" w:bidi="ar-SA"/>
              </w:rPr>
            </w:pPr>
            <w:r>
              <w:rPr>
                <w:rFonts w:hint="eastAsia" w:ascii="新宋体" w:hAnsi="新宋体" w:eastAsia="新宋体"/>
                <w:color w:val="000000"/>
                <w:sz w:val="20"/>
                <w:szCs w:val="24"/>
              </w:rPr>
              <w:t xml:space="preserve">13900</w:t>
            </w:r>
            <w:r/>
          </w:p>
        </w:tc>
      </w:tr>
      <w:tr>
        <w:trPr>
          <w:trHeight w:val="379"/>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top"/>
            <w:textDirection w:val="lrTb"/>
            <w:noWrap w:val="false"/>
          </w:tcPr>
          <w:p>
            <w:pPr>
              <w:jc w:val="center"/>
              <w:rPr>
                <w:rFonts w:hint="eastAsia" w:ascii="宋体" w:hAnsi="宋体" w:eastAsia="宋体" w:cs="Times New Roman"/>
                <w:color w:val="000000"/>
                <w:sz w:val="20"/>
                <w:szCs w:val="24"/>
                <w:lang w:val="en-US" w:eastAsia="zh-CN" w:bidi="ar-SA"/>
              </w:rPr>
            </w:pPr>
            <w:r>
              <w:rPr>
                <w:rFonts w:hint="eastAsia" w:ascii="宋体" w:hAnsi="宋体"/>
                <w:color w:val="000000"/>
                <w:sz w:val="20"/>
                <w:szCs w:val="24"/>
              </w:rPr>
              <w:t xml:space="preserve">310国道</w:t>
            </w:r>
            <w:r/>
          </w:p>
        </w:tc>
        <w:tc>
          <w:tcPr>
            <w:shd w:val="clear" w:color="auto" w:fill="auto"/>
            <w:tcBorders>
              <w:top w:val="single" w:color="000000" w:sz="4" w:space="0"/>
              <w:left w:val="single" w:color="000000" w:sz="4" w:space="0"/>
              <w:bottom w:val="single" w:color="000000" w:sz="4" w:space="0"/>
              <w:right w:val="single" w:color="000000" w:sz="4" w:space="0"/>
            </w:tcBorders>
            <w:tcW w:w="500" w:type="dxa"/>
            <w:vAlign w:val="top"/>
            <w:textDirection w:val="lrTb"/>
            <w:noWrap w:val="false"/>
          </w:tcPr>
          <w:p>
            <w:pPr>
              <w:jc w:val="center"/>
              <w:rPr>
                <w:rFonts w:hint="eastAsia" w:ascii="新宋体" w:hAnsi="新宋体" w:eastAsia="新宋体" w:cs="Times New Roman"/>
                <w:color w:val="000000"/>
                <w:sz w:val="20"/>
                <w:szCs w:val="24"/>
                <w:lang w:val="en-US" w:eastAsia="zh-CN" w:bidi="ar-SA"/>
              </w:rPr>
            </w:pPr>
            <w:r>
              <w:rPr>
                <w:rFonts w:hint="eastAsia" w:ascii="新宋体" w:hAnsi="新宋体" w:eastAsia="新宋体"/>
                <w:color w:val="000000"/>
                <w:sz w:val="20"/>
                <w:szCs w:val="24"/>
              </w:rPr>
              <w:t xml:space="preserve">三</w:t>
            </w:r>
            <w:r/>
          </w:p>
        </w:tc>
        <w:tc>
          <w:tcPr>
            <w:shd w:val="clear" w:color="auto" w:fill="auto"/>
            <w:tcBorders>
              <w:top w:val="single" w:color="000000" w:sz="4" w:space="0"/>
              <w:left w:val="single" w:color="000000" w:sz="4" w:space="0"/>
              <w:bottom w:val="single" w:color="000000" w:sz="4" w:space="0"/>
              <w:right w:val="single" w:color="000000" w:sz="4" w:space="0"/>
            </w:tcBorders>
            <w:tcW w:w="1043" w:type="dxa"/>
            <w:vAlign w:val="top"/>
            <w:textDirection w:val="lrTb"/>
            <w:noWrap w:val="false"/>
          </w:tcPr>
          <w:p>
            <w:pPr>
              <w:jc w:val="center"/>
              <w:rPr>
                <w:rFonts w:hint="eastAsia" w:ascii="新宋体" w:hAnsi="新宋体" w:eastAsia="新宋体" w:cs="Times New Roman"/>
                <w:color w:val="000000"/>
                <w:sz w:val="20"/>
                <w:szCs w:val="24"/>
                <w:lang w:val="en-US" w:eastAsia="zh-CN" w:bidi="ar-SA"/>
              </w:rPr>
            </w:pPr>
            <w:r>
              <w:rPr>
                <w:rFonts w:hint="eastAsia" w:ascii="新宋体" w:hAnsi="新宋体" w:eastAsia="新宋体"/>
                <w:color w:val="000000"/>
                <w:sz w:val="20"/>
                <w:szCs w:val="24"/>
              </w:rPr>
              <w:t xml:space="preserve">韩元路口</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top"/>
            <w:textDirection w:val="lrTb"/>
            <w:noWrap w:val="false"/>
          </w:tcPr>
          <w:p>
            <w:pPr>
              <w:jc w:val="center"/>
              <w:rPr>
                <w:rFonts w:hint="eastAsia" w:ascii="宋体" w:hAnsi="宋体" w:eastAsia="宋体" w:cs="Times New Roman"/>
                <w:color w:val="000000"/>
                <w:sz w:val="20"/>
                <w:szCs w:val="24"/>
                <w:lang w:val="en-US" w:eastAsia="zh-CN" w:bidi="ar-SA"/>
              </w:rPr>
            </w:pPr>
            <w:r>
              <w:rPr>
                <w:rFonts w:hint="eastAsia" w:ascii="宋体" w:hAnsi="宋体"/>
                <w:color w:val="000000"/>
                <w:sz w:val="20"/>
                <w:szCs w:val="24"/>
              </w:rPr>
              <w:t xml:space="preserve">快速通道</w:t>
            </w:r>
            <w:r/>
          </w:p>
        </w:tc>
        <w:tc>
          <w:tcPr>
            <w:shd w:val="clear" w:color="auto" w:fill="auto"/>
            <w:tcBorders>
              <w:top w:val="single" w:color="000000" w:sz="4" w:space="0"/>
              <w:left w:val="single" w:color="000000" w:sz="4" w:space="0"/>
              <w:bottom w:val="single" w:color="000000" w:sz="4" w:space="0"/>
              <w:right w:val="single" w:color="000000" w:sz="4" w:space="0"/>
            </w:tcBorders>
            <w:tcW w:w="1007" w:type="dxa"/>
            <w:vAlign w:val="top"/>
            <w:textDirection w:val="lrTb"/>
            <w:noWrap w:val="false"/>
          </w:tcPr>
          <w:p>
            <w:pPr>
              <w:jc w:val="center"/>
              <w:rPr>
                <w:rFonts w:hint="eastAsia" w:ascii="新宋体" w:hAnsi="新宋体" w:eastAsia="新宋体" w:cs="Times New Roman"/>
                <w:color w:val="000000"/>
                <w:sz w:val="20"/>
                <w:szCs w:val="24"/>
                <w:lang w:val="en-US" w:eastAsia="zh-CN" w:bidi="ar-SA"/>
              </w:rPr>
            </w:pPr>
            <w:r>
              <w:rPr>
                <w:rFonts w:hint="eastAsia" w:ascii="新宋体" w:hAnsi="新宋体" w:eastAsia="新宋体"/>
                <w:color w:val="000000"/>
                <w:sz w:val="20"/>
                <w:szCs w:val="24"/>
              </w:rPr>
              <w:t xml:space="preserve">36480</w:t>
            </w:r>
            <w:r/>
          </w:p>
        </w:tc>
        <w:tc>
          <w:tcPr>
            <w:shd w:val="clear" w:color="auto" w:fill="auto"/>
            <w:tcBorders>
              <w:top w:val="single" w:color="000000" w:sz="4" w:space="0"/>
              <w:left w:val="single" w:color="000000" w:sz="4" w:space="0"/>
              <w:bottom w:val="single" w:color="000000" w:sz="4" w:space="0"/>
              <w:right w:val="single" w:color="000000" w:sz="4" w:space="0"/>
            </w:tcBorders>
            <w:tcW w:w="1043" w:type="dxa"/>
            <w:vAlign w:val="top"/>
            <w:textDirection w:val="lrTb"/>
            <w:noWrap w:val="false"/>
          </w:tcPr>
          <w:p>
            <w:pPr>
              <w:jc w:val="center"/>
              <w:rPr>
                <w:rFonts w:hint="eastAsia" w:ascii="新宋体" w:hAnsi="新宋体" w:eastAsia="新宋体" w:cs="Times New Roman"/>
                <w:color w:val="000000"/>
                <w:sz w:val="20"/>
                <w:szCs w:val="24"/>
                <w:lang w:val="en-US" w:eastAsia="zh-CN" w:bidi="ar-SA"/>
              </w:rPr>
            </w:pPr>
            <w:r>
              <w:rPr>
                <w:rFonts w:hint="eastAsia" w:ascii="新宋体" w:hAnsi="新宋体" w:eastAsia="新宋体"/>
                <w:color w:val="000000"/>
                <w:sz w:val="20"/>
                <w:szCs w:val="24"/>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128" w:type="dxa"/>
            <w:vAlign w:val="top"/>
            <w:textDirection w:val="lrTb"/>
            <w:noWrap w:val="false"/>
          </w:tcPr>
          <w:p>
            <w:pPr>
              <w:jc w:val="center"/>
              <w:rPr>
                <w:rFonts w:hint="eastAsia" w:ascii="新宋体" w:hAnsi="新宋体" w:eastAsia="新宋体" w:cs="Times New Roman"/>
                <w:color w:val="000000"/>
                <w:sz w:val="20"/>
                <w:szCs w:val="24"/>
                <w:lang w:val="en-US" w:eastAsia="zh-CN" w:bidi="ar-SA"/>
              </w:rPr>
            </w:pPr>
            <w:r>
              <w:rPr>
                <w:rFonts w:hint="eastAsia" w:ascii="新宋体" w:hAnsi="新宋体" w:eastAsia="新宋体"/>
                <w:color w:val="000000"/>
                <w:sz w:val="20"/>
                <w:szCs w:val="24"/>
              </w:rPr>
              <w:t xml:space="preserve">0 </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top"/>
            <w:textDirection w:val="lrTb"/>
            <w:noWrap w:val="false"/>
          </w:tcPr>
          <w:p>
            <w:pPr>
              <w:jc w:val="center"/>
              <w:rPr>
                <w:rFonts w:hint="eastAsia" w:ascii="新宋体" w:hAnsi="新宋体" w:eastAsia="新宋体" w:cs="Times New Roman"/>
                <w:color w:val="000000"/>
                <w:sz w:val="20"/>
                <w:szCs w:val="24"/>
                <w:lang w:val="en-US" w:eastAsia="zh-CN" w:bidi="ar-SA"/>
              </w:rPr>
            </w:pPr>
            <w:r>
              <w:rPr>
                <w:rFonts w:hint="eastAsia" w:ascii="新宋体" w:hAnsi="新宋体" w:eastAsia="新宋体"/>
                <w:color w:val="000000"/>
                <w:sz w:val="20"/>
                <w:szCs w:val="24"/>
              </w:rPr>
              <w:t xml:space="preserve">36480</w:t>
            </w:r>
            <w:r/>
          </w:p>
        </w:tc>
        <w:tc>
          <w:tcPr>
            <w:shd w:val="clear" w:color="auto" w:fill="auto"/>
            <w:tcBorders>
              <w:top w:val="single" w:color="000000" w:sz="4" w:space="0"/>
              <w:left w:val="single" w:color="000000" w:sz="4" w:space="0"/>
              <w:bottom w:val="single" w:color="000000" w:sz="4" w:space="0"/>
              <w:right w:val="single" w:color="000000" w:sz="4" w:space="0"/>
            </w:tcBorders>
            <w:tcW w:w="1128" w:type="dxa"/>
            <w:vAlign w:val="top"/>
            <w:textDirection w:val="lrTb"/>
            <w:noWrap w:val="false"/>
          </w:tcPr>
          <w:p>
            <w:pPr>
              <w:jc w:val="center"/>
              <w:rPr>
                <w:rFonts w:hint="eastAsia" w:ascii="新宋体" w:hAnsi="新宋体" w:eastAsia="新宋体" w:cs="Times New Roman"/>
                <w:color w:val="000000"/>
                <w:sz w:val="20"/>
                <w:szCs w:val="24"/>
                <w:lang w:val="en-US" w:eastAsia="zh-CN" w:bidi="ar-SA"/>
              </w:rPr>
            </w:pPr>
            <w:r>
              <w:rPr>
                <w:rFonts w:hint="eastAsia" w:ascii="新宋体" w:hAnsi="新宋体" w:eastAsia="新宋体"/>
                <w:color w:val="000000"/>
                <w:sz w:val="20"/>
                <w:szCs w:val="24"/>
              </w:rPr>
              <w:t xml:space="preserve">3040</w:t>
            </w:r>
            <w:r/>
          </w:p>
        </w:tc>
      </w:tr>
      <w:tr>
        <w:trPr>
          <w:trHeight w:val="379"/>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default" w:ascii="新宋体" w:hAnsi="新宋体" w:eastAsia="新宋体" w:cs="新宋体"/>
                <w:i w:val="0"/>
                <w:iCs w:val="0"/>
                <w:color w:val="000000"/>
                <w:sz w:val="20"/>
                <w:szCs w:val="20"/>
                <w:u w:val="none"/>
                <w:lang w:val="en-US" w:eastAsia="zh-CN" w:bidi="ar"/>
              </w:rPr>
              <w:suppressLineNumbers w:val="0"/>
            </w:pPr>
            <w:r>
              <w:rPr>
                <w:rFonts w:hint="eastAsia" w:ascii="新宋体" w:hAnsi="新宋体" w:eastAsia="新宋体" w:cs="新宋体"/>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top"/>
            <w:textDirection w:val="lrTb"/>
            <w:noWrap w:val="false"/>
          </w:tcPr>
          <w:p>
            <w:pPr>
              <w:jc w:val="center"/>
              <w:rPr>
                <w:rFonts w:hint="eastAsia" w:ascii="宋体" w:hAnsi="宋体" w:eastAsia="宋体" w:cs="Times New Roman"/>
                <w:color w:val="000000"/>
                <w:sz w:val="20"/>
                <w:szCs w:val="24"/>
                <w:lang w:val="en-US" w:eastAsia="zh-CN" w:bidi="ar-SA"/>
              </w:rPr>
            </w:pPr>
            <w:r>
              <w:rPr>
                <w:rFonts w:hint="eastAsia" w:ascii="宋体" w:hAnsi="宋体"/>
                <w:color w:val="000000"/>
                <w:sz w:val="20"/>
                <w:szCs w:val="24"/>
              </w:rPr>
              <w:t xml:space="preserve">310国道</w:t>
            </w:r>
            <w:r/>
          </w:p>
        </w:tc>
        <w:tc>
          <w:tcPr>
            <w:shd w:val="clear" w:color="auto" w:fill="auto"/>
            <w:tcBorders>
              <w:top w:val="single" w:color="000000" w:sz="4" w:space="0"/>
              <w:left w:val="single" w:color="000000" w:sz="4" w:space="0"/>
              <w:bottom w:val="single" w:color="000000" w:sz="4" w:space="0"/>
              <w:right w:val="single" w:color="000000" w:sz="4" w:space="0"/>
            </w:tcBorders>
            <w:tcW w:w="500" w:type="dxa"/>
            <w:vAlign w:val="top"/>
            <w:textDirection w:val="lrTb"/>
            <w:noWrap w:val="false"/>
          </w:tcPr>
          <w:p>
            <w:pPr>
              <w:jc w:val="center"/>
              <w:rPr>
                <w:rFonts w:hint="eastAsia" w:ascii="新宋体" w:hAnsi="新宋体" w:eastAsia="新宋体" w:cs="Times New Roman"/>
                <w:color w:val="000000"/>
                <w:sz w:val="20"/>
                <w:szCs w:val="24"/>
                <w:lang w:val="en-US" w:eastAsia="zh-CN" w:bidi="ar-SA"/>
              </w:rPr>
            </w:pPr>
            <w:r>
              <w:rPr>
                <w:rFonts w:hint="eastAsia" w:ascii="新宋体" w:hAnsi="新宋体" w:eastAsia="新宋体"/>
                <w:color w:val="000000"/>
                <w:sz w:val="20"/>
                <w:szCs w:val="24"/>
              </w:rPr>
              <w:t xml:space="preserve">三</w:t>
            </w:r>
            <w:r/>
          </w:p>
        </w:tc>
        <w:tc>
          <w:tcPr>
            <w:shd w:val="clear" w:color="auto" w:fill="auto"/>
            <w:tcBorders>
              <w:top w:val="single" w:color="000000" w:sz="4" w:space="0"/>
              <w:left w:val="single" w:color="000000" w:sz="4" w:space="0"/>
              <w:bottom w:val="single" w:color="000000" w:sz="4" w:space="0"/>
              <w:right w:val="single" w:color="000000" w:sz="4" w:space="0"/>
            </w:tcBorders>
            <w:tcW w:w="1043" w:type="dxa"/>
            <w:vAlign w:val="top"/>
            <w:textDirection w:val="lrTb"/>
            <w:noWrap w:val="false"/>
          </w:tcPr>
          <w:p>
            <w:pPr>
              <w:jc w:val="center"/>
              <w:rPr>
                <w:rFonts w:hint="eastAsia" w:ascii="新宋体" w:hAnsi="新宋体" w:eastAsia="新宋体" w:cs="Times New Roman"/>
                <w:color w:val="000000"/>
                <w:sz w:val="20"/>
                <w:szCs w:val="24"/>
                <w:lang w:val="en-US" w:eastAsia="zh-CN" w:bidi="ar-SA"/>
              </w:rPr>
            </w:pPr>
            <w:r>
              <w:rPr>
                <w:rFonts w:hint="eastAsia" w:ascii="新宋体" w:hAnsi="新宋体" w:eastAsia="新宋体"/>
                <w:color w:val="000000"/>
                <w:sz w:val="20"/>
                <w:szCs w:val="24"/>
              </w:rPr>
              <w:t xml:space="preserve">快速通道</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top"/>
            <w:textDirection w:val="lrTb"/>
            <w:noWrap w:val="false"/>
          </w:tcPr>
          <w:p>
            <w:pPr>
              <w:jc w:val="center"/>
              <w:rPr>
                <w:rFonts w:hint="eastAsia" w:ascii="宋体" w:hAnsi="宋体" w:eastAsia="宋体" w:cs="Times New Roman"/>
                <w:color w:val="000000"/>
                <w:sz w:val="20"/>
                <w:szCs w:val="24"/>
                <w:lang w:val="en-US" w:eastAsia="zh-CN" w:bidi="ar-SA"/>
              </w:rPr>
            </w:pPr>
            <w:r>
              <w:rPr>
                <w:rFonts w:hint="eastAsia" w:ascii="宋体" w:hAnsi="宋体"/>
                <w:color w:val="000000"/>
                <w:sz w:val="20"/>
                <w:szCs w:val="24"/>
              </w:rPr>
              <w:t xml:space="preserve">权台铁路</w:t>
            </w:r>
            <w:r/>
          </w:p>
        </w:tc>
        <w:tc>
          <w:tcPr>
            <w:shd w:val="clear" w:color="auto" w:fill="auto"/>
            <w:tcBorders>
              <w:top w:val="single" w:color="000000" w:sz="4" w:space="0"/>
              <w:left w:val="single" w:color="000000" w:sz="4" w:space="0"/>
              <w:bottom w:val="single" w:color="000000" w:sz="4" w:space="0"/>
              <w:right w:val="single" w:color="000000" w:sz="4" w:space="0"/>
            </w:tcBorders>
            <w:tcW w:w="1007" w:type="dxa"/>
            <w:vAlign w:val="top"/>
            <w:textDirection w:val="lrTb"/>
            <w:noWrap w:val="false"/>
          </w:tcPr>
          <w:p>
            <w:pPr>
              <w:jc w:val="center"/>
              <w:rPr>
                <w:rFonts w:hint="eastAsia" w:ascii="新宋体" w:hAnsi="新宋体" w:eastAsia="新宋体" w:cs="Times New Roman"/>
                <w:color w:val="000000"/>
                <w:sz w:val="20"/>
                <w:szCs w:val="24"/>
                <w:lang w:val="en-US" w:eastAsia="zh-CN" w:bidi="ar-SA"/>
              </w:rPr>
            </w:pPr>
            <w:r>
              <w:rPr>
                <w:rFonts w:hint="eastAsia" w:ascii="新宋体" w:hAnsi="新宋体" w:eastAsia="新宋体"/>
                <w:color w:val="000000"/>
                <w:sz w:val="20"/>
                <w:szCs w:val="24"/>
              </w:rPr>
              <w:t xml:space="preserve">37105</w:t>
            </w:r>
            <w:r/>
          </w:p>
        </w:tc>
        <w:tc>
          <w:tcPr>
            <w:shd w:val="clear" w:color="auto" w:fill="auto"/>
            <w:tcBorders>
              <w:top w:val="single" w:color="000000" w:sz="4" w:space="0"/>
              <w:left w:val="single" w:color="000000" w:sz="4" w:space="0"/>
              <w:bottom w:val="single" w:color="000000" w:sz="4" w:space="0"/>
              <w:right w:val="single" w:color="000000" w:sz="4" w:space="0"/>
            </w:tcBorders>
            <w:tcW w:w="1043" w:type="dxa"/>
            <w:vAlign w:val="top"/>
            <w:textDirection w:val="lrTb"/>
            <w:noWrap w:val="false"/>
          </w:tcPr>
          <w:p>
            <w:pPr>
              <w:jc w:val="center"/>
              <w:rPr>
                <w:rFonts w:hint="eastAsia" w:ascii="新宋体" w:hAnsi="新宋体" w:eastAsia="新宋体" w:cs="Times New Roman"/>
                <w:color w:val="000000"/>
                <w:sz w:val="20"/>
                <w:szCs w:val="24"/>
                <w:lang w:val="en-US" w:eastAsia="zh-CN" w:bidi="ar-SA"/>
              </w:rPr>
            </w:pPr>
            <w:r>
              <w:rPr>
                <w:rFonts w:hint="eastAsia" w:ascii="新宋体" w:hAnsi="新宋体" w:eastAsia="新宋体"/>
                <w:color w:val="000000"/>
                <w:sz w:val="20"/>
                <w:szCs w:val="24"/>
              </w:rPr>
              <w:t xml:space="preserve">22834</w:t>
            </w:r>
            <w:r/>
          </w:p>
        </w:tc>
        <w:tc>
          <w:tcPr>
            <w:shd w:val="clear" w:color="auto" w:fill="auto"/>
            <w:tcBorders>
              <w:top w:val="single" w:color="000000" w:sz="4" w:space="0"/>
              <w:left w:val="single" w:color="000000" w:sz="4" w:space="0"/>
              <w:bottom w:val="single" w:color="000000" w:sz="4" w:space="0"/>
              <w:right w:val="single" w:color="000000" w:sz="4" w:space="0"/>
            </w:tcBorders>
            <w:tcW w:w="1128" w:type="dxa"/>
            <w:vAlign w:val="top"/>
            <w:textDirection w:val="lrTb"/>
            <w:noWrap w:val="false"/>
          </w:tcPr>
          <w:p>
            <w:pPr>
              <w:jc w:val="center"/>
              <w:rPr>
                <w:rFonts w:hint="eastAsia" w:ascii="新宋体" w:hAnsi="新宋体" w:eastAsia="新宋体" w:cs="Times New Roman"/>
                <w:color w:val="000000"/>
                <w:sz w:val="20"/>
                <w:szCs w:val="24"/>
                <w:lang w:val="en-US" w:eastAsia="zh-CN" w:bidi="ar-SA"/>
              </w:rPr>
            </w:pPr>
            <w:r>
              <w:rPr>
                <w:rFonts w:hint="eastAsia" w:ascii="新宋体" w:hAnsi="新宋体" w:eastAsia="新宋体"/>
                <w:color w:val="000000"/>
                <w:sz w:val="20"/>
                <w:szCs w:val="24"/>
              </w:rPr>
              <w:t xml:space="preserve">21882 </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top"/>
            <w:textDirection w:val="lrTb"/>
            <w:noWrap w:val="false"/>
          </w:tcPr>
          <w:p>
            <w:pPr>
              <w:jc w:val="center"/>
              <w:rPr>
                <w:rFonts w:hint="eastAsia" w:ascii="新宋体" w:hAnsi="新宋体" w:eastAsia="新宋体" w:cs="Times New Roman"/>
                <w:color w:val="000000"/>
                <w:sz w:val="20"/>
                <w:szCs w:val="24"/>
                <w:lang w:val="en-US" w:eastAsia="zh-CN" w:bidi="ar-SA"/>
              </w:rPr>
            </w:pPr>
            <w:r>
              <w:rPr>
                <w:rFonts w:hint="eastAsia" w:ascii="新宋体" w:hAnsi="新宋体" w:eastAsia="新宋体"/>
                <w:color w:val="000000"/>
                <w:sz w:val="20"/>
                <w:szCs w:val="24"/>
              </w:rPr>
              <w:t xml:space="preserve">81821</w:t>
            </w:r>
            <w:r/>
          </w:p>
        </w:tc>
        <w:tc>
          <w:tcPr>
            <w:shd w:val="clear" w:color="auto" w:fill="auto"/>
            <w:tcBorders>
              <w:top w:val="single" w:color="000000" w:sz="4" w:space="0"/>
              <w:left w:val="single" w:color="000000" w:sz="4" w:space="0"/>
              <w:bottom w:val="single" w:color="000000" w:sz="4" w:space="0"/>
              <w:right w:val="single" w:color="000000" w:sz="4" w:space="0"/>
            </w:tcBorders>
            <w:tcW w:w="1128" w:type="dxa"/>
            <w:vAlign w:val="top"/>
            <w:textDirection w:val="lrTb"/>
            <w:noWrap w:val="false"/>
          </w:tcPr>
          <w:p>
            <w:pPr>
              <w:jc w:val="center"/>
              <w:rPr>
                <w:rFonts w:hint="eastAsia" w:ascii="新宋体" w:hAnsi="新宋体" w:eastAsia="新宋体" w:cs="Times New Roman"/>
                <w:color w:val="000000"/>
                <w:sz w:val="20"/>
                <w:szCs w:val="24"/>
                <w:lang w:val="en-US" w:eastAsia="zh-CN" w:bidi="ar-SA"/>
              </w:rPr>
            </w:pPr>
            <w:r>
              <w:rPr>
                <w:rFonts w:hint="eastAsia" w:ascii="新宋体" w:hAnsi="新宋体" w:eastAsia="新宋体"/>
                <w:color w:val="000000"/>
                <w:sz w:val="20"/>
                <w:szCs w:val="24"/>
              </w:rPr>
              <w:t xml:space="preserve">4757</w:t>
            </w:r>
            <w:r/>
          </w:p>
        </w:tc>
      </w:tr>
      <w:tr>
        <w:trPr>
          <w:trHeight w:val="379"/>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default" w:ascii="新宋体" w:hAnsi="新宋体" w:eastAsia="新宋体" w:cs="新宋体"/>
                <w:i w:val="0"/>
                <w:iCs w:val="0"/>
                <w:color w:val="000000"/>
                <w:sz w:val="20"/>
                <w:szCs w:val="20"/>
                <w:u w:val="none"/>
                <w:lang w:val="en-US" w:eastAsia="zh-CN" w:bidi="ar"/>
              </w:rPr>
              <w:suppressLineNumbers w:val="0"/>
            </w:pPr>
            <w:r>
              <w:rPr>
                <w:rFonts w:hint="eastAsia" w:ascii="新宋体" w:hAnsi="新宋体" w:eastAsia="新宋体" w:cs="新宋体"/>
                <w:i w:val="0"/>
                <w:iCs w:val="0"/>
                <w:color w:val="000000"/>
                <w:sz w:val="20"/>
                <w:szCs w:val="20"/>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top"/>
            <w:textDirection w:val="lrTb"/>
            <w:noWrap w:val="false"/>
          </w:tcPr>
          <w:p>
            <w:pPr>
              <w:jc w:val="center"/>
              <w:rPr>
                <w:rFonts w:hint="eastAsia" w:ascii="宋体" w:hAnsi="宋体" w:eastAsia="宋体" w:cs="Times New Roman"/>
                <w:color w:val="000000"/>
                <w:sz w:val="20"/>
                <w:szCs w:val="24"/>
                <w:lang w:val="en-US" w:eastAsia="zh-CN" w:bidi="ar-SA"/>
              </w:rPr>
            </w:pPr>
            <w:r>
              <w:rPr>
                <w:rFonts w:hint="eastAsia" w:ascii="宋体" w:hAnsi="宋体"/>
                <w:color w:val="000000"/>
                <w:sz w:val="20"/>
                <w:szCs w:val="24"/>
              </w:rPr>
              <w:t xml:space="preserve">湖西路</w:t>
            </w:r>
            <w:r/>
          </w:p>
        </w:tc>
        <w:tc>
          <w:tcPr>
            <w:shd w:val="clear" w:color="auto" w:fill="auto"/>
            <w:tcBorders>
              <w:top w:val="single" w:color="000000" w:sz="4" w:space="0"/>
              <w:left w:val="single" w:color="000000" w:sz="4" w:space="0"/>
              <w:bottom w:val="single" w:color="000000" w:sz="4" w:space="0"/>
              <w:right w:val="single" w:color="000000" w:sz="4" w:space="0"/>
            </w:tcBorders>
            <w:tcW w:w="500" w:type="dxa"/>
            <w:vAlign w:val="top"/>
            <w:textDirection w:val="lrTb"/>
            <w:noWrap w:val="false"/>
          </w:tcPr>
          <w:p>
            <w:pPr>
              <w:jc w:val="center"/>
              <w:rPr>
                <w:rFonts w:hint="eastAsia" w:ascii="新宋体" w:hAnsi="新宋体" w:eastAsia="新宋体" w:cs="Times New Roman"/>
                <w:color w:val="000000"/>
                <w:sz w:val="20"/>
                <w:szCs w:val="24"/>
                <w:lang w:val="en-US" w:eastAsia="zh-CN" w:bidi="ar-SA"/>
              </w:rPr>
            </w:pPr>
            <w:r>
              <w:rPr>
                <w:rFonts w:hint="eastAsia" w:ascii="新宋体" w:hAnsi="新宋体" w:eastAsia="新宋体"/>
                <w:color w:val="000000"/>
                <w:sz w:val="20"/>
                <w:szCs w:val="24"/>
              </w:rPr>
              <w:t xml:space="preserve">三</w:t>
            </w:r>
            <w:r/>
          </w:p>
        </w:tc>
        <w:tc>
          <w:tcPr>
            <w:shd w:val="clear" w:color="auto" w:fill="auto"/>
            <w:tcBorders>
              <w:top w:val="single" w:color="000000" w:sz="4" w:space="0"/>
              <w:left w:val="single" w:color="000000" w:sz="4" w:space="0"/>
              <w:bottom w:val="single" w:color="000000" w:sz="4" w:space="0"/>
              <w:right w:val="single" w:color="000000" w:sz="4" w:space="0"/>
            </w:tcBorders>
            <w:tcW w:w="1043" w:type="dxa"/>
            <w:vAlign w:val="top"/>
            <w:textDirection w:val="lrTb"/>
            <w:noWrap w:val="false"/>
          </w:tcPr>
          <w:p>
            <w:pPr>
              <w:jc w:val="center"/>
              <w:rPr>
                <w:rFonts w:hint="eastAsia" w:ascii="新宋体" w:hAnsi="新宋体" w:eastAsia="新宋体" w:cs="Times New Roman"/>
                <w:color w:val="000000"/>
                <w:sz w:val="20"/>
                <w:szCs w:val="24"/>
                <w:lang w:val="en-US" w:eastAsia="zh-CN" w:bidi="ar-SA"/>
              </w:rPr>
            </w:pPr>
            <w:r>
              <w:rPr>
                <w:rFonts w:hint="eastAsia" w:ascii="新宋体" w:hAnsi="新宋体" w:eastAsia="新宋体"/>
                <w:color w:val="000000"/>
                <w:sz w:val="20"/>
                <w:szCs w:val="24"/>
              </w:rPr>
              <w:t xml:space="preserve">唐庄路口</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top"/>
            <w:textDirection w:val="lrTb"/>
            <w:noWrap w:val="false"/>
          </w:tcPr>
          <w:p>
            <w:pPr>
              <w:jc w:val="center"/>
              <w:rPr>
                <w:rFonts w:hint="eastAsia" w:ascii="宋体" w:hAnsi="宋体" w:eastAsia="宋体" w:cs="Times New Roman"/>
                <w:color w:val="000000"/>
                <w:sz w:val="20"/>
                <w:szCs w:val="24"/>
                <w:lang w:val="en-US" w:eastAsia="zh-CN" w:bidi="ar-SA"/>
              </w:rPr>
            </w:pPr>
            <w:r>
              <w:rPr>
                <w:rFonts w:hint="eastAsia" w:ascii="宋体" w:hAnsi="宋体"/>
                <w:color w:val="000000"/>
                <w:sz w:val="20"/>
                <w:szCs w:val="24"/>
              </w:rPr>
              <w:t xml:space="preserve">权台矿路口</w:t>
            </w:r>
            <w:r/>
          </w:p>
        </w:tc>
        <w:tc>
          <w:tcPr>
            <w:shd w:val="clear" w:color="auto" w:fill="auto"/>
            <w:tcBorders>
              <w:top w:val="single" w:color="000000" w:sz="4" w:space="0"/>
              <w:left w:val="single" w:color="000000" w:sz="4" w:space="0"/>
              <w:bottom w:val="single" w:color="000000" w:sz="4" w:space="0"/>
              <w:right w:val="single" w:color="000000" w:sz="4" w:space="0"/>
            </w:tcBorders>
            <w:tcW w:w="1007" w:type="dxa"/>
            <w:vAlign w:val="top"/>
            <w:textDirection w:val="lrTb"/>
            <w:noWrap w:val="false"/>
          </w:tcPr>
          <w:p>
            <w:pPr>
              <w:jc w:val="center"/>
              <w:rPr>
                <w:rFonts w:hint="eastAsia" w:ascii="新宋体" w:hAnsi="新宋体" w:eastAsia="新宋体" w:cs="Times New Roman"/>
                <w:color w:val="000000"/>
                <w:sz w:val="20"/>
                <w:szCs w:val="24"/>
                <w:lang w:val="en-US" w:eastAsia="zh-CN" w:bidi="ar-SA"/>
              </w:rPr>
            </w:pPr>
            <w:r>
              <w:rPr>
                <w:rFonts w:hint="eastAsia" w:ascii="新宋体" w:hAnsi="新宋体" w:eastAsia="新宋体"/>
                <w:color w:val="000000"/>
                <w:sz w:val="20"/>
                <w:szCs w:val="24"/>
              </w:rPr>
              <w:t xml:space="preserve">55500</w:t>
            </w:r>
            <w:r/>
          </w:p>
        </w:tc>
        <w:tc>
          <w:tcPr>
            <w:shd w:val="clear" w:color="auto" w:fill="auto"/>
            <w:tcBorders>
              <w:top w:val="single" w:color="000000" w:sz="4" w:space="0"/>
              <w:left w:val="single" w:color="000000" w:sz="4" w:space="0"/>
              <w:bottom w:val="single" w:color="000000" w:sz="4" w:space="0"/>
              <w:right w:val="single" w:color="000000" w:sz="4" w:space="0"/>
            </w:tcBorders>
            <w:tcW w:w="1043" w:type="dxa"/>
            <w:vAlign w:val="top"/>
            <w:textDirection w:val="lrTb"/>
            <w:noWrap w:val="false"/>
          </w:tcPr>
          <w:p>
            <w:pPr>
              <w:jc w:val="center"/>
              <w:rPr>
                <w:rFonts w:hint="eastAsia" w:ascii="新宋体" w:hAnsi="新宋体" w:eastAsia="新宋体" w:cs="Times New Roman"/>
                <w:color w:val="000000"/>
                <w:sz w:val="20"/>
                <w:szCs w:val="24"/>
                <w:lang w:val="en-US" w:eastAsia="zh-CN" w:bidi="ar-SA"/>
              </w:rPr>
            </w:pPr>
            <w:r>
              <w:rPr>
                <w:rFonts w:hint="eastAsia" w:ascii="新宋体" w:hAnsi="新宋体" w:eastAsia="新宋体"/>
                <w:color w:val="000000"/>
                <w:sz w:val="20"/>
                <w:szCs w:val="24"/>
              </w:rPr>
              <w:t xml:space="preserve">25900</w:t>
            </w:r>
            <w:r/>
          </w:p>
        </w:tc>
        <w:tc>
          <w:tcPr>
            <w:shd w:val="clear" w:color="auto" w:fill="auto"/>
            <w:tcBorders>
              <w:top w:val="single" w:color="000000" w:sz="4" w:space="0"/>
              <w:left w:val="single" w:color="000000" w:sz="4" w:space="0"/>
              <w:bottom w:val="single" w:color="000000" w:sz="4" w:space="0"/>
              <w:right w:val="single" w:color="000000" w:sz="4" w:space="0"/>
            </w:tcBorders>
            <w:tcW w:w="1128" w:type="dxa"/>
            <w:vAlign w:val="top"/>
            <w:textDirection w:val="lrTb"/>
            <w:noWrap w:val="false"/>
          </w:tcPr>
          <w:p>
            <w:pPr>
              <w:jc w:val="center"/>
              <w:rPr>
                <w:rFonts w:hint="eastAsia" w:ascii="新宋体" w:hAnsi="新宋体" w:eastAsia="新宋体" w:cs="Times New Roman"/>
                <w:color w:val="000000"/>
                <w:sz w:val="20"/>
                <w:szCs w:val="24"/>
                <w:lang w:val="en-US" w:eastAsia="zh-CN" w:bidi="ar-SA"/>
              </w:rPr>
            </w:pPr>
            <w:r>
              <w:rPr>
                <w:rFonts w:hint="eastAsia" w:ascii="新宋体" w:hAnsi="新宋体" w:eastAsia="新宋体"/>
                <w:color w:val="000000"/>
                <w:sz w:val="20"/>
                <w:szCs w:val="24"/>
              </w:rPr>
              <w:t xml:space="preserve">22940 </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top"/>
            <w:textDirection w:val="lrTb"/>
            <w:noWrap w:val="false"/>
          </w:tcPr>
          <w:p>
            <w:pPr>
              <w:jc w:val="center"/>
              <w:rPr>
                <w:rFonts w:hint="eastAsia" w:ascii="新宋体" w:hAnsi="新宋体" w:eastAsia="新宋体" w:cs="Times New Roman"/>
                <w:color w:val="000000"/>
                <w:sz w:val="20"/>
                <w:szCs w:val="24"/>
                <w:lang w:val="en-US" w:eastAsia="zh-CN" w:bidi="ar-SA"/>
              </w:rPr>
            </w:pPr>
            <w:r>
              <w:rPr>
                <w:rFonts w:hint="eastAsia" w:ascii="新宋体" w:hAnsi="新宋体" w:eastAsia="新宋体"/>
                <w:color w:val="000000"/>
                <w:sz w:val="20"/>
                <w:szCs w:val="24"/>
              </w:rPr>
              <w:t xml:space="preserve">104340</w:t>
            </w:r>
            <w:r/>
          </w:p>
        </w:tc>
        <w:tc>
          <w:tcPr>
            <w:shd w:val="clear" w:color="auto" w:fill="auto"/>
            <w:tcBorders>
              <w:top w:val="single" w:color="000000" w:sz="4" w:space="0"/>
              <w:left w:val="single" w:color="000000" w:sz="4" w:space="0"/>
              <w:bottom w:val="single" w:color="000000" w:sz="4" w:space="0"/>
              <w:right w:val="single" w:color="000000" w:sz="4" w:space="0"/>
            </w:tcBorders>
            <w:tcW w:w="1128" w:type="dxa"/>
            <w:vAlign w:val="top"/>
            <w:textDirection w:val="lrTb"/>
            <w:noWrap w:val="false"/>
          </w:tcPr>
          <w:p>
            <w:pPr>
              <w:jc w:val="center"/>
              <w:rPr>
                <w:rFonts w:hint="eastAsia" w:ascii="新宋体" w:hAnsi="新宋体" w:eastAsia="新宋体" w:cs="Times New Roman"/>
                <w:color w:val="000000"/>
                <w:sz w:val="20"/>
                <w:szCs w:val="24"/>
                <w:lang w:val="en-US" w:eastAsia="zh-CN" w:bidi="ar-SA"/>
              </w:rPr>
            </w:pPr>
            <w:r>
              <w:rPr>
                <w:rFonts w:hint="eastAsia" w:ascii="新宋体" w:hAnsi="新宋体" w:eastAsia="新宋体"/>
                <w:color w:val="000000"/>
                <w:sz w:val="20"/>
                <w:szCs w:val="24"/>
              </w:rPr>
              <w:t xml:space="preserve">3700</w:t>
            </w:r>
            <w:r/>
          </w:p>
        </w:tc>
      </w:tr>
      <w:tr>
        <w:trPr>
          <w:trHeight w:val="379"/>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default" w:ascii="新宋体" w:hAnsi="新宋体" w:eastAsia="新宋体" w:cs="新宋体"/>
                <w:i w:val="0"/>
                <w:iCs w:val="0"/>
                <w:color w:val="000000"/>
                <w:sz w:val="20"/>
                <w:szCs w:val="20"/>
                <w:u w:val="none"/>
                <w:lang w:val="en-US" w:eastAsia="zh-CN" w:bidi="ar"/>
              </w:rPr>
              <w:suppressLineNumbers w:val="0"/>
            </w:pPr>
            <w:r>
              <w:rPr>
                <w:rFonts w:hint="eastAsia" w:ascii="新宋体" w:hAnsi="新宋体" w:eastAsia="新宋体" w:cs="新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top"/>
            <w:textDirection w:val="lrTb"/>
            <w:noWrap w:val="false"/>
          </w:tcPr>
          <w:p>
            <w:pPr>
              <w:jc w:val="center"/>
              <w:rPr>
                <w:rFonts w:hint="eastAsia" w:ascii="宋体" w:hAnsi="宋体" w:eastAsia="宋体" w:cs="Times New Roman"/>
                <w:color w:val="000000"/>
                <w:sz w:val="20"/>
                <w:szCs w:val="24"/>
                <w:lang w:val="en-US" w:eastAsia="zh-CN" w:bidi="ar-SA"/>
              </w:rPr>
            </w:pPr>
            <w:r>
              <w:rPr>
                <w:rFonts w:hint="eastAsia" w:ascii="宋体" w:hAnsi="宋体"/>
                <w:color w:val="000000"/>
                <w:sz w:val="20"/>
                <w:szCs w:val="24"/>
              </w:rPr>
              <w:t xml:space="preserve">星光大道</w:t>
            </w:r>
            <w:r/>
          </w:p>
        </w:tc>
        <w:tc>
          <w:tcPr>
            <w:shd w:val="clear" w:color="auto" w:fill="auto"/>
            <w:tcBorders>
              <w:top w:val="single" w:color="000000" w:sz="4" w:space="0"/>
              <w:left w:val="single" w:color="000000" w:sz="4" w:space="0"/>
              <w:bottom w:val="single" w:color="000000" w:sz="4" w:space="0"/>
              <w:right w:val="single" w:color="000000" w:sz="4" w:space="0"/>
            </w:tcBorders>
            <w:tcW w:w="500" w:type="dxa"/>
            <w:vAlign w:val="top"/>
            <w:textDirection w:val="lrTb"/>
            <w:noWrap w:val="false"/>
          </w:tcPr>
          <w:p>
            <w:pPr>
              <w:jc w:val="center"/>
              <w:rPr>
                <w:rFonts w:hint="eastAsia" w:ascii="新宋体" w:hAnsi="新宋体" w:eastAsia="新宋体" w:cs="Times New Roman"/>
                <w:color w:val="000000"/>
                <w:sz w:val="20"/>
                <w:szCs w:val="24"/>
                <w:lang w:val="en-US" w:eastAsia="zh-CN" w:bidi="ar-SA"/>
              </w:rPr>
            </w:pPr>
            <w:r>
              <w:rPr>
                <w:rFonts w:hint="eastAsia" w:ascii="新宋体" w:hAnsi="新宋体" w:eastAsia="新宋体"/>
                <w:color w:val="000000"/>
                <w:sz w:val="20"/>
                <w:szCs w:val="24"/>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W w:w="1043" w:type="dxa"/>
            <w:vAlign w:val="top"/>
            <w:textDirection w:val="lrTb"/>
            <w:noWrap w:val="false"/>
          </w:tcPr>
          <w:p>
            <w:pPr>
              <w:jc w:val="center"/>
              <w:rPr>
                <w:rFonts w:hint="eastAsia" w:ascii="新宋体" w:hAnsi="新宋体" w:eastAsia="新宋体" w:cs="Times New Roman"/>
                <w:color w:val="000000"/>
                <w:sz w:val="20"/>
                <w:szCs w:val="24"/>
                <w:lang w:val="en-US" w:eastAsia="zh-CN" w:bidi="ar-SA"/>
              </w:rPr>
            </w:pPr>
            <w:r>
              <w:rPr>
                <w:rFonts w:hint="eastAsia" w:ascii="新宋体" w:hAnsi="新宋体" w:eastAsia="新宋体"/>
                <w:color w:val="000000"/>
                <w:sz w:val="20"/>
                <w:szCs w:val="24"/>
              </w:rPr>
              <w:t xml:space="preserve">310路口</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top"/>
            <w:textDirection w:val="lrTb"/>
            <w:noWrap w:val="false"/>
          </w:tcPr>
          <w:p>
            <w:pPr>
              <w:jc w:val="center"/>
              <w:rPr>
                <w:rFonts w:hint="eastAsia" w:ascii="宋体" w:hAnsi="宋体" w:eastAsia="宋体" w:cs="Times New Roman"/>
                <w:color w:val="000000"/>
                <w:sz w:val="20"/>
                <w:szCs w:val="24"/>
                <w:lang w:val="en-US" w:eastAsia="zh-CN" w:bidi="ar-SA"/>
              </w:rPr>
            </w:pPr>
            <w:r>
              <w:rPr>
                <w:rFonts w:hint="eastAsia" w:ascii="宋体" w:hAnsi="宋体"/>
                <w:color w:val="000000"/>
                <w:sz w:val="20"/>
                <w:szCs w:val="24"/>
              </w:rPr>
              <w:t xml:space="preserve">徐贾快速潘安湖出入口</w:t>
            </w:r>
            <w:r/>
          </w:p>
        </w:tc>
        <w:tc>
          <w:tcPr>
            <w:shd w:val="clear" w:color="auto" w:fill="auto"/>
            <w:tcBorders>
              <w:top w:val="single" w:color="000000" w:sz="4" w:space="0"/>
              <w:left w:val="single" w:color="000000" w:sz="4" w:space="0"/>
              <w:bottom w:val="single" w:color="000000" w:sz="4" w:space="0"/>
              <w:right w:val="single" w:color="000000" w:sz="4" w:space="0"/>
            </w:tcBorders>
            <w:tcW w:w="1007" w:type="dxa"/>
            <w:vAlign w:val="top"/>
            <w:textDirection w:val="lrTb"/>
            <w:noWrap w:val="false"/>
          </w:tcPr>
          <w:p>
            <w:pPr>
              <w:jc w:val="center"/>
              <w:rPr>
                <w:rFonts w:hint="eastAsia" w:ascii="新宋体" w:hAnsi="新宋体" w:eastAsia="新宋体" w:cs="Times New Roman"/>
                <w:color w:val="000000"/>
                <w:sz w:val="20"/>
                <w:szCs w:val="24"/>
                <w:lang w:val="en-US" w:eastAsia="zh-CN" w:bidi="ar-SA"/>
              </w:rPr>
            </w:pPr>
            <w:r>
              <w:rPr>
                <w:rFonts w:hint="eastAsia" w:ascii="新宋体" w:hAnsi="新宋体" w:eastAsia="新宋体"/>
                <w:color w:val="000000"/>
                <w:sz w:val="20"/>
                <w:szCs w:val="24"/>
              </w:rPr>
              <w:t xml:space="preserve">39200</w:t>
            </w:r>
            <w:r/>
          </w:p>
        </w:tc>
        <w:tc>
          <w:tcPr>
            <w:shd w:val="clear" w:color="auto" w:fill="auto"/>
            <w:tcBorders>
              <w:top w:val="single" w:color="000000" w:sz="4" w:space="0"/>
              <w:left w:val="single" w:color="000000" w:sz="4" w:space="0"/>
              <w:bottom w:val="single" w:color="000000" w:sz="4" w:space="0"/>
              <w:right w:val="single" w:color="000000" w:sz="4" w:space="0"/>
            </w:tcBorders>
            <w:tcW w:w="1043" w:type="dxa"/>
            <w:vAlign w:val="top"/>
            <w:textDirection w:val="lrTb"/>
            <w:noWrap w:val="false"/>
          </w:tcPr>
          <w:p>
            <w:pPr>
              <w:jc w:val="center"/>
              <w:rPr>
                <w:rFonts w:hint="eastAsia" w:ascii="新宋体" w:hAnsi="新宋体" w:eastAsia="新宋体" w:cs="Times New Roman"/>
                <w:color w:val="000000"/>
                <w:sz w:val="20"/>
                <w:szCs w:val="24"/>
                <w:lang w:val="en-US" w:eastAsia="zh-CN" w:bidi="ar-SA"/>
              </w:rPr>
            </w:pPr>
            <w:r>
              <w:rPr>
                <w:rFonts w:hint="eastAsia" w:ascii="新宋体" w:hAnsi="新宋体" w:eastAsia="新宋体"/>
                <w:color w:val="000000"/>
                <w:sz w:val="20"/>
                <w:szCs w:val="24"/>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128" w:type="dxa"/>
            <w:vAlign w:val="top"/>
            <w:textDirection w:val="lrTb"/>
            <w:noWrap w:val="false"/>
          </w:tcPr>
          <w:p>
            <w:pPr>
              <w:jc w:val="center"/>
              <w:rPr>
                <w:rFonts w:hint="eastAsia" w:ascii="新宋体" w:hAnsi="新宋体" w:eastAsia="新宋体" w:cs="Times New Roman"/>
                <w:color w:val="000000"/>
                <w:sz w:val="20"/>
                <w:szCs w:val="24"/>
                <w:lang w:val="en-US" w:eastAsia="zh-CN" w:bidi="ar-SA"/>
              </w:rPr>
            </w:pPr>
            <w:r>
              <w:rPr>
                <w:rFonts w:hint="eastAsia" w:ascii="新宋体" w:hAnsi="新宋体" w:eastAsia="新宋体"/>
                <w:color w:val="000000"/>
                <w:sz w:val="20"/>
                <w:szCs w:val="24"/>
              </w:rPr>
              <w:t xml:space="preserve">17920 </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top"/>
            <w:textDirection w:val="lrTb"/>
            <w:noWrap w:val="false"/>
          </w:tcPr>
          <w:p>
            <w:pPr>
              <w:jc w:val="center"/>
              <w:rPr>
                <w:rFonts w:hint="eastAsia" w:ascii="新宋体" w:hAnsi="新宋体" w:eastAsia="新宋体" w:cs="Times New Roman"/>
                <w:color w:val="000000"/>
                <w:sz w:val="20"/>
                <w:szCs w:val="24"/>
                <w:lang w:val="en-US" w:eastAsia="zh-CN" w:bidi="ar-SA"/>
              </w:rPr>
            </w:pPr>
            <w:r>
              <w:rPr>
                <w:rFonts w:hint="eastAsia" w:ascii="新宋体" w:hAnsi="新宋体" w:eastAsia="新宋体"/>
                <w:color w:val="000000"/>
                <w:sz w:val="20"/>
                <w:szCs w:val="24"/>
              </w:rPr>
              <w:t xml:space="preserve">57120</w:t>
            </w:r>
            <w:r/>
          </w:p>
        </w:tc>
        <w:tc>
          <w:tcPr>
            <w:shd w:val="clear" w:color="auto" w:fill="auto"/>
            <w:tcBorders>
              <w:top w:val="single" w:color="000000" w:sz="4" w:space="0"/>
              <w:left w:val="single" w:color="000000" w:sz="4" w:space="0"/>
              <w:bottom w:val="single" w:color="000000" w:sz="4" w:space="0"/>
              <w:right w:val="single" w:color="000000" w:sz="4" w:space="0"/>
            </w:tcBorders>
            <w:tcW w:w="1128" w:type="dxa"/>
            <w:vAlign w:val="top"/>
            <w:textDirection w:val="lrTb"/>
            <w:noWrap w:val="false"/>
          </w:tcPr>
          <w:p>
            <w:pPr>
              <w:jc w:val="center"/>
              <w:rPr>
                <w:rFonts w:hint="eastAsia" w:ascii="新宋体" w:hAnsi="新宋体" w:eastAsia="新宋体" w:cs="Times New Roman"/>
                <w:color w:val="000000"/>
                <w:sz w:val="20"/>
                <w:szCs w:val="24"/>
                <w:lang w:val="en-US" w:eastAsia="zh-CN" w:bidi="ar-SA"/>
              </w:rPr>
            </w:pPr>
            <w:r>
              <w:rPr>
                <w:rFonts w:hint="eastAsia" w:ascii="新宋体" w:hAnsi="新宋体" w:eastAsia="新宋体"/>
                <w:color w:val="000000"/>
                <w:sz w:val="20"/>
                <w:szCs w:val="24"/>
              </w:rPr>
              <w:t xml:space="preserve">2800</w:t>
            </w:r>
            <w:r/>
          </w:p>
        </w:tc>
      </w:tr>
      <w:tr>
        <w:trPr>
          <w:trHeight w:val="379"/>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default" w:ascii="新宋体" w:hAnsi="新宋体" w:eastAsia="新宋体" w:cs="新宋体"/>
                <w:i w:val="0"/>
                <w:iCs w:val="0"/>
                <w:color w:val="000000"/>
                <w:sz w:val="20"/>
                <w:szCs w:val="20"/>
                <w:u w:val="none"/>
                <w:lang w:val="en-US" w:eastAsia="zh-CN" w:bidi="ar"/>
              </w:rPr>
              <w:suppressLineNumbers w:val="0"/>
            </w:pPr>
            <w:r>
              <w:rPr>
                <w:rFonts w:hint="eastAsia" w:ascii="新宋体" w:hAnsi="新宋体" w:eastAsia="新宋体" w:cs="新宋体"/>
                <w:i w:val="0"/>
                <w:iCs w:val="0"/>
                <w:color w:val="000000"/>
                <w:sz w:val="20"/>
                <w:szCs w:val="20"/>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top"/>
            <w:textDirection w:val="lrTb"/>
            <w:noWrap w:val="false"/>
          </w:tcPr>
          <w:p>
            <w:pPr>
              <w:jc w:val="center"/>
              <w:rPr>
                <w:rFonts w:hint="eastAsia" w:ascii="宋体" w:hAnsi="宋体" w:eastAsia="宋体" w:cs="Times New Roman"/>
                <w:color w:val="000000"/>
                <w:sz w:val="20"/>
                <w:szCs w:val="24"/>
                <w:lang w:val="en-US" w:eastAsia="zh-CN" w:bidi="ar-SA"/>
              </w:rPr>
            </w:pPr>
            <w:r>
              <w:rPr>
                <w:rFonts w:hint="eastAsia" w:ascii="宋体" w:hAnsi="宋体"/>
                <w:color w:val="000000"/>
                <w:sz w:val="20"/>
                <w:szCs w:val="24"/>
              </w:rPr>
              <w:t xml:space="preserve">佳运路</w:t>
            </w:r>
            <w:r/>
          </w:p>
        </w:tc>
        <w:tc>
          <w:tcPr>
            <w:shd w:val="clear" w:color="auto" w:fill="auto"/>
            <w:tcBorders>
              <w:top w:val="single" w:color="000000" w:sz="4" w:space="0"/>
              <w:left w:val="single" w:color="000000" w:sz="4" w:space="0"/>
              <w:bottom w:val="single" w:color="000000" w:sz="4" w:space="0"/>
              <w:right w:val="single" w:color="000000" w:sz="4" w:space="0"/>
            </w:tcBorders>
            <w:tcW w:w="500" w:type="dxa"/>
            <w:vAlign w:val="top"/>
            <w:textDirection w:val="lrTb"/>
            <w:noWrap w:val="false"/>
          </w:tcPr>
          <w:p>
            <w:pPr>
              <w:jc w:val="center"/>
              <w:rPr>
                <w:rFonts w:hint="eastAsia" w:ascii="新宋体" w:hAnsi="新宋体" w:eastAsia="新宋体" w:cs="Times New Roman"/>
                <w:color w:val="000000"/>
                <w:sz w:val="20"/>
                <w:szCs w:val="24"/>
                <w:lang w:val="en-US" w:eastAsia="zh-CN" w:bidi="ar-SA"/>
              </w:rPr>
            </w:pPr>
            <w:r>
              <w:rPr>
                <w:rFonts w:hint="eastAsia" w:ascii="新宋体" w:hAnsi="新宋体" w:eastAsia="新宋体"/>
                <w:color w:val="000000"/>
                <w:sz w:val="20"/>
                <w:szCs w:val="24"/>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W w:w="1043" w:type="dxa"/>
            <w:vAlign w:val="top"/>
            <w:textDirection w:val="lrTb"/>
            <w:noWrap w:val="false"/>
          </w:tcPr>
          <w:p>
            <w:pPr>
              <w:jc w:val="center"/>
              <w:rPr>
                <w:rFonts w:hint="eastAsia" w:ascii="新宋体" w:hAnsi="新宋体" w:eastAsia="新宋体" w:cs="Times New Roman"/>
                <w:color w:val="000000"/>
                <w:sz w:val="20"/>
                <w:szCs w:val="24"/>
                <w:lang w:val="en-US" w:eastAsia="zh-CN" w:bidi="ar-SA"/>
              </w:rPr>
            </w:pPr>
            <w:r>
              <w:rPr>
                <w:rFonts w:hint="eastAsia" w:ascii="新宋体" w:hAnsi="新宋体" w:eastAsia="新宋体"/>
                <w:color w:val="000000"/>
                <w:sz w:val="20"/>
                <w:szCs w:val="24"/>
              </w:rPr>
              <w:t xml:space="preserve">星光大道</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top"/>
            <w:textDirection w:val="lrTb"/>
            <w:noWrap w:val="false"/>
          </w:tcPr>
          <w:p>
            <w:pPr>
              <w:jc w:val="center"/>
              <w:rPr>
                <w:rFonts w:hint="eastAsia" w:ascii="宋体" w:hAnsi="宋体" w:eastAsia="宋体" w:cs="Times New Roman"/>
                <w:color w:val="000000"/>
                <w:sz w:val="20"/>
                <w:szCs w:val="24"/>
                <w:lang w:val="en-US" w:eastAsia="zh-CN" w:bidi="ar-SA"/>
              </w:rPr>
            </w:pPr>
            <w:r>
              <w:rPr>
                <w:rFonts w:hint="eastAsia" w:ascii="宋体" w:hAnsi="宋体"/>
                <w:color w:val="000000"/>
                <w:sz w:val="20"/>
                <w:szCs w:val="24"/>
              </w:rPr>
              <w:t xml:space="preserve">206国道</w:t>
            </w:r>
            <w:r/>
          </w:p>
        </w:tc>
        <w:tc>
          <w:tcPr>
            <w:shd w:val="clear" w:color="auto" w:fill="auto"/>
            <w:tcBorders>
              <w:top w:val="single" w:color="000000" w:sz="4" w:space="0"/>
              <w:left w:val="single" w:color="000000" w:sz="4" w:space="0"/>
              <w:bottom w:val="single" w:color="000000" w:sz="4" w:space="0"/>
              <w:right w:val="single" w:color="000000" w:sz="4" w:space="0"/>
            </w:tcBorders>
            <w:tcW w:w="1007" w:type="dxa"/>
            <w:vAlign w:val="top"/>
            <w:textDirection w:val="lrTb"/>
            <w:noWrap w:val="false"/>
          </w:tcPr>
          <w:p>
            <w:pPr>
              <w:jc w:val="center"/>
              <w:rPr>
                <w:rFonts w:hint="eastAsia" w:ascii="新宋体" w:hAnsi="新宋体" w:eastAsia="新宋体" w:cs="Times New Roman"/>
                <w:color w:val="000000"/>
                <w:sz w:val="20"/>
                <w:szCs w:val="24"/>
                <w:lang w:val="en-US" w:eastAsia="zh-CN" w:bidi="ar-SA"/>
              </w:rPr>
            </w:pPr>
            <w:r>
              <w:rPr>
                <w:rFonts w:hint="eastAsia" w:ascii="新宋体" w:hAnsi="新宋体" w:eastAsia="新宋体"/>
                <w:color w:val="000000"/>
                <w:sz w:val="20"/>
                <w:szCs w:val="24"/>
              </w:rPr>
              <w:t xml:space="preserve">78909</w:t>
            </w:r>
            <w:r/>
          </w:p>
        </w:tc>
        <w:tc>
          <w:tcPr>
            <w:shd w:val="clear" w:color="auto" w:fill="auto"/>
            <w:tcBorders>
              <w:top w:val="single" w:color="000000" w:sz="4" w:space="0"/>
              <w:left w:val="single" w:color="000000" w:sz="4" w:space="0"/>
              <w:bottom w:val="single" w:color="000000" w:sz="4" w:space="0"/>
              <w:right w:val="single" w:color="000000" w:sz="4" w:space="0"/>
            </w:tcBorders>
            <w:tcW w:w="1043" w:type="dxa"/>
            <w:vAlign w:val="top"/>
            <w:textDirection w:val="lrTb"/>
            <w:noWrap w:val="false"/>
          </w:tcPr>
          <w:p>
            <w:pPr>
              <w:jc w:val="center"/>
              <w:rPr>
                <w:rFonts w:hint="eastAsia" w:ascii="新宋体" w:hAnsi="新宋体" w:eastAsia="新宋体" w:cs="Times New Roman"/>
                <w:color w:val="000000"/>
                <w:sz w:val="20"/>
                <w:szCs w:val="24"/>
                <w:lang w:val="en-US" w:eastAsia="zh-CN" w:bidi="ar-SA"/>
              </w:rPr>
            </w:pPr>
            <w:r>
              <w:rPr>
                <w:rFonts w:hint="eastAsia" w:ascii="新宋体" w:hAnsi="新宋体" w:eastAsia="新宋体"/>
                <w:color w:val="000000"/>
                <w:sz w:val="20"/>
                <w:szCs w:val="24"/>
              </w:rPr>
              <w:t xml:space="preserve">36900</w:t>
            </w:r>
            <w:r/>
          </w:p>
        </w:tc>
        <w:tc>
          <w:tcPr>
            <w:shd w:val="clear" w:color="auto" w:fill="auto"/>
            <w:tcBorders>
              <w:top w:val="single" w:color="000000" w:sz="4" w:space="0"/>
              <w:left w:val="single" w:color="000000" w:sz="4" w:space="0"/>
              <w:bottom w:val="single" w:color="000000" w:sz="4" w:space="0"/>
              <w:right w:val="single" w:color="000000" w:sz="4" w:space="0"/>
            </w:tcBorders>
            <w:tcW w:w="1128" w:type="dxa"/>
            <w:vAlign w:val="top"/>
            <w:textDirection w:val="lrTb"/>
            <w:noWrap w:val="false"/>
          </w:tcPr>
          <w:p>
            <w:pPr>
              <w:jc w:val="center"/>
              <w:rPr>
                <w:rFonts w:hint="eastAsia" w:ascii="新宋体" w:hAnsi="新宋体" w:eastAsia="新宋体" w:cs="Times New Roman"/>
                <w:color w:val="000000"/>
                <w:sz w:val="20"/>
                <w:szCs w:val="24"/>
                <w:lang w:val="en-US" w:eastAsia="zh-CN" w:bidi="ar-SA"/>
              </w:rPr>
            </w:pPr>
            <w:r>
              <w:rPr>
                <w:rFonts w:hint="eastAsia" w:ascii="新宋体" w:hAnsi="新宋体" w:eastAsia="新宋体"/>
                <w:color w:val="000000"/>
                <w:sz w:val="20"/>
                <w:szCs w:val="24"/>
              </w:rPr>
              <w:t xml:space="preserve">29520 </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top"/>
            <w:textDirection w:val="lrTb"/>
            <w:noWrap w:val="false"/>
          </w:tcPr>
          <w:p>
            <w:pPr>
              <w:jc w:val="center"/>
              <w:rPr>
                <w:rFonts w:hint="eastAsia" w:ascii="新宋体" w:hAnsi="新宋体" w:eastAsia="新宋体" w:cs="Times New Roman"/>
                <w:color w:val="000000"/>
                <w:sz w:val="20"/>
                <w:szCs w:val="24"/>
                <w:lang w:val="en-US" w:eastAsia="zh-CN" w:bidi="ar-SA"/>
              </w:rPr>
            </w:pPr>
            <w:r>
              <w:rPr>
                <w:rFonts w:hint="eastAsia" w:ascii="新宋体" w:hAnsi="新宋体" w:eastAsia="新宋体"/>
                <w:color w:val="000000"/>
                <w:sz w:val="20"/>
                <w:szCs w:val="24"/>
              </w:rPr>
              <w:t xml:space="preserve">145329</w:t>
            </w:r>
            <w:r/>
          </w:p>
        </w:tc>
        <w:tc>
          <w:tcPr>
            <w:shd w:val="clear" w:color="auto" w:fill="auto"/>
            <w:tcBorders>
              <w:top w:val="single" w:color="000000" w:sz="4" w:space="0"/>
              <w:left w:val="single" w:color="000000" w:sz="4" w:space="0"/>
              <w:bottom w:val="single" w:color="000000" w:sz="4" w:space="0"/>
              <w:right w:val="single" w:color="000000" w:sz="4" w:space="0"/>
            </w:tcBorders>
            <w:tcW w:w="1128" w:type="dxa"/>
            <w:vAlign w:val="top"/>
            <w:textDirection w:val="lrTb"/>
            <w:noWrap w:val="false"/>
          </w:tcPr>
          <w:p>
            <w:pPr>
              <w:jc w:val="center"/>
              <w:rPr>
                <w:rFonts w:hint="eastAsia" w:ascii="新宋体" w:hAnsi="新宋体" w:eastAsia="新宋体" w:cs="Times New Roman"/>
                <w:color w:val="000000"/>
                <w:sz w:val="20"/>
                <w:szCs w:val="24"/>
                <w:lang w:val="en-US" w:eastAsia="zh-CN" w:bidi="ar-SA"/>
              </w:rPr>
            </w:pPr>
            <w:r>
              <w:rPr>
                <w:rFonts w:hint="eastAsia" w:ascii="新宋体" w:hAnsi="新宋体" w:eastAsia="新宋体"/>
                <w:color w:val="000000"/>
                <w:sz w:val="20"/>
                <w:szCs w:val="24"/>
              </w:rPr>
              <w:t xml:space="preserve">3690</w:t>
            </w:r>
            <w:r/>
          </w:p>
        </w:tc>
      </w:tr>
      <w:tr>
        <w:trPr>
          <w:trHeight w:val="379"/>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default" w:ascii="新宋体" w:hAnsi="新宋体" w:eastAsia="新宋体" w:cs="新宋体"/>
                <w:i w:val="0"/>
                <w:iCs w:val="0"/>
                <w:color w:val="000000"/>
                <w:sz w:val="20"/>
                <w:szCs w:val="20"/>
                <w:u w:val="none"/>
                <w:lang w:val="en-US" w:eastAsia="zh-CN" w:bidi="ar"/>
              </w:rPr>
              <w:suppressLineNumbers w:val="0"/>
            </w:pPr>
            <w:r>
              <w:rPr>
                <w:rFonts w:hint="eastAsia" w:ascii="新宋体" w:hAnsi="新宋体" w:eastAsia="新宋体" w:cs="新宋体"/>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top"/>
            <w:textDirection w:val="lrTb"/>
            <w:noWrap w:val="false"/>
          </w:tcPr>
          <w:p>
            <w:pPr>
              <w:jc w:val="center"/>
              <w:rPr>
                <w:rFonts w:hint="eastAsia" w:ascii="宋体" w:hAnsi="宋体" w:eastAsia="宋体" w:cs="Times New Roman"/>
                <w:color w:val="000000"/>
                <w:sz w:val="20"/>
                <w:szCs w:val="24"/>
                <w:lang w:val="en-US" w:eastAsia="zh-CN" w:bidi="ar-SA"/>
              </w:rPr>
            </w:pPr>
            <w:r>
              <w:rPr>
                <w:rFonts w:hint="eastAsia" w:ascii="宋体" w:hAnsi="宋体"/>
                <w:color w:val="000000"/>
                <w:sz w:val="20"/>
                <w:szCs w:val="24"/>
              </w:rPr>
              <w:t xml:space="preserve">疏港路</w:t>
            </w:r>
            <w:r/>
          </w:p>
        </w:tc>
        <w:tc>
          <w:tcPr>
            <w:shd w:val="clear" w:color="auto" w:fill="auto"/>
            <w:tcBorders>
              <w:top w:val="single" w:color="000000" w:sz="4" w:space="0"/>
              <w:left w:val="single" w:color="000000" w:sz="4" w:space="0"/>
              <w:bottom w:val="single" w:color="000000" w:sz="4" w:space="0"/>
              <w:right w:val="single" w:color="000000" w:sz="4" w:space="0"/>
            </w:tcBorders>
            <w:tcW w:w="500" w:type="dxa"/>
            <w:vAlign w:val="top"/>
            <w:textDirection w:val="lrTb"/>
            <w:noWrap w:val="false"/>
          </w:tcPr>
          <w:p>
            <w:pPr>
              <w:jc w:val="center"/>
              <w:rPr>
                <w:rFonts w:hint="eastAsia" w:ascii="新宋体" w:hAnsi="新宋体" w:eastAsia="新宋体" w:cs="Times New Roman"/>
                <w:color w:val="000000"/>
                <w:sz w:val="20"/>
                <w:szCs w:val="24"/>
                <w:lang w:val="en-US" w:eastAsia="zh-CN" w:bidi="ar-SA"/>
              </w:rPr>
            </w:pPr>
            <w:r>
              <w:rPr>
                <w:rFonts w:hint="eastAsia" w:ascii="新宋体" w:hAnsi="新宋体" w:eastAsia="新宋体"/>
                <w:color w:val="000000"/>
                <w:sz w:val="20"/>
                <w:szCs w:val="24"/>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W w:w="1043" w:type="dxa"/>
            <w:vAlign w:val="top"/>
            <w:textDirection w:val="lrTb"/>
            <w:noWrap w:val="false"/>
          </w:tcPr>
          <w:p>
            <w:pPr>
              <w:jc w:val="center"/>
              <w:rPr>
                <w:rFonts w:hint="eastAsia" w:ascii="新宋体" w:hAnsi="新宋体" w:eastAsia="新宋体" w:cs="Times New Roman"/>
                <w:color w:val="000000"/>
                <w:sz w:val="20"/>
                <w:szCs w:val="24"/>
                <w:lang w:val="en-US" w:eastAsia="zh-CN" w:bidi="ar-SA"/>
              </w:rPr>
            </w:pPr>
            <w:r>
              <w:rPr>
                <w:rFonts w:hint="eastAsia" w:ascii="新宋体" w:hAnsi="新宋体" w:eastAsia="新宋体"/>
                <w:color w:val="000000"/>
                <w:sz w:val="20"/>
                <w:szCs w:val="24"/>
              </w:rPr>
              <w:t xml:space="preserve">通港大道</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top"/>
            <w:textDirection w:val="lrTb"/>
            <w:noWrap w:val="false"/>
          </w:tcPr>
          <w:p>
            <w:pPr>
              <w:jc w:val="center"/>
              <w:rPr>
                <w:rFonts w:hint="eastAsia" w:ascii="宋体" w:hAnsi="宋体" w:eastAsia="宋体" w:cs="Times New Roman"/>
                <w:color w:val="000000"/>
                <w:sz w:val="20"/>
                <w:szCs w:val="24"/>
                <w:lang w:val="en-US" w:eastAsia="zh-CN" w:bidi="ar-SA"/>
              </w:rPr>
            </w:pPr>
            <w:r>
              <w:rPr>
                <w:rFonts w:hint="eastAsia" w:ascii="宋体" w:hAnsi="宋体"/>
                <w:color w:val="000000"/>
                <w:sz w:val="20"/>
                <w:szCs w:val="24"/>
              </w:rPr>
              <w:t xml:space="preserve">双楼大港路口</w:t>
            </w:r>
            <w:r/>
          </w:p>
        </w:tc>
        <w:tc>
          <w:tcPr>
            <w:shd w:val="clear" w:color="auto" w:fill="auto"/>
            <w:tcBorders>
              <w:top w:val="single" w:color="000000" w:sz="4" w:space="0"/>
              <w:left w:val="single" w:color="000000" w:sz="4" w:space="0"/>
              <w:bottom w:val="single" w:color="000000" w:sz="4" w:space="0"/>
              <w:right w:val="single" w:color="000000" w:sz="4" w:space="0"/>
            </w:tcBorders>
            <w:tcW w:w="1007" w:type="dxa"/>
            <w:vAlign w:val="top"/>
            <w:textDirection w:val="lrTb"/>
            <w:noWrap w:val="false"/>
          </w:tcPr>
          <w:p>
            <w:pPr>
              <w:jc w:val="center"/>
              <w:rPr>
                <w:rFonts w:hint="eastAsia" w:ascii="新宋体" w:hAnsi="新宋体" w:eastAsia="新宋体" w:cs="Times New Roman"/>
                <w:color w:val="000000"/>
                <w:sz w:val="20"/>
                <w:szCs w:val="24"/>
                <w:lang w:val="en-US" w:eastAsia="zh-CN" w:bidi="ar-SA"/>
              </w:rPr>
            </w:pPr>
            <w:r>
              <w:rPr>
                <w:rFonts w:hint="eastAsia" w:ascii="新宋体" w:hAnsi="新宋体" w:eastAsia="新宋体"/>
                <w:color w:val="000000"/>
                <w:sz w:val="20"/>
                <w:szCs w:val="24"/>
              </w:rPr>
              <w:t xml:space="preserve">101520</w:t>
            </w:r>
            <w:r/>
          </w:p>
        </w:tc>
        <w:tc>
          <w:tcPr>
            <w:shd w:val="clear" w:color="auto" w:fill="auto"/>
            <w:tcBorders>
              <w:top w:val="single" w:color="000000" w:sz="4" w:space="0"/>
              <w:left w:val="single" w:color="000000" w:sz="4" w:space="0"/>
              <w:bottom w:val="single" w:color="000000" w:sz="4" w:space="0"/>
              <w:right w:val="single" w:color="000000" w:sz="4" w:space="0"/>
            </w:tcBorders>
            <w:tcW w:w="1043" w:type="dxa"/>
            <w:vAlign w:val="top"/>
            <w:textDirection w:val="lrTb"/>
            <w:noWrap w:val="false"/>
          </w:tcPr>
          <w:p>
            <w:pPr>
              <w:jc w:val="center"/>
              <w:rPr>
                <w:rFonts w:hint="eastAsia" w:ascii="新宋体" w:hAnsi="新宋体" w:eastAsia="新宋体" w:cs="Times New Roman"/>
                <w:color w:val="000000"/>
                <w:sz w:val="20"/>
                <w:szCs w:val="24"/>
                <w:lang w:val="en-US" w:eastAsia="zh-CN" w:bidi="ar-SA"/>
              </w:rPr>
            </w:pPr>
            <w:r>
              <w:rPr>
                <w:rFonts w:hint="eastAsia" w:ascii="新宋体" w:hAnsi="新宋体" w:eastAsia="新宋体" w:cs="Times New Roman"/>
                <w:color w:val="000000"/>
                <w:sz w:val="20"/>
                <w:szCs w:val="24"/>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1128" w:type="dxa"/>
            <w:vAlign w:val="top"/>
            <w:textDirection w:val="lrTb"/>
            <w:noWrap w:val="false"/>
          </w:tcPr>
          <w:p>
            <w:pPr>
              <w:jc w:val="center"/>
              <w:rPr>
                <w:rFonts w:hint="eastAsia" w:ascii="新宋体" w:hAnsi="新宋体" w:eastAsia="新宋体" w:cs="Times New Roman"/>
                <w:color w:val="000000"/>
                <w:sz w:val="20"/>
                <w:szCs w:val="24"/>
                <w:lang w:val="en-US" w:eastAsia="zh-CN" w:bidi="ar-SA"/>
              </w:rPr>
            </w:pPr>
            <w:r>
              <w:rPr>
                <w:rFonts w:hint="eastAsia" w:ascii="新宋体" w:hAnsi="新宋体" w:eastAsia="新宋体"/>
                <w:color w:val="000000"/>
                <w:sz w:val="20"/>
                <w:szCs w:val="24"/>
              </w:rPr>
              <w:t xml:space="preserve">10800 </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top"/>
            <w:textDirection w:val="lrTb"/>
            <w:noWrap w:val="false"/>
          </w:tcPr>
          <w:p>
            <w:pPr>
              <w:jc w:val="center"/>
              <w:rPr>
                <w:rFonts w:hint="eastAsia" w:ascii="新宋体" w:hAnsi="新宋体" w:eastAsia="新宋体" w:cs="Times New Roman"/>
                <w:color w:val="000000"/>
                <w:sz w:val="20"/>
                <w:szCs w:val="24"/>
                <w:lang w:val="en-US" w:eastAsia="zh-CN" w:bidi="ar-SA"/>
              </w:rPr>
            </w:pPr>
            <w:r>
              <w:rPr>
                <w:rFonts w:hint="eastAsia" w:ascii="新宋体" w:hAnsi="新宋体" w:eastAsia="新宋体"/>
                <w:color w:val="000000"/>
                <w:sz w:val="20"/>
                <w:szCs w:val="24"/>
              </w:rPr>
              <w:t xml:space="preserve">112320</w:t>
            </w:r>
            <w:r/>
          </w:p>
        </w:tc>
        <w:tc>
          <w:tcPr>
            <w:shd w:val="clear" w:color="auto" w:fill="auto"/>
            <w:tcBorders>
              <w:top w:val="single" w:color="000000" w:sz="4" w:space="0"/>
              <w:left w:val="single" w:color="000000" w:sz="4" w:space="0"/>
              <w:bottom w:val="single" w:color="000000" w:sz="4" w:space="0"/>
              <w:right w:val="single" w:color="000000" w:sz="4" w:space="0"/>
            </w:tcBorders>
            <w:tcW w:w="1128" w:type="dxa"/>
            <w:vAlign w:val="top"/>
            <w:textDirection w:val="lrTb"/>
            <w:noWrap w:val="false"/>
          </w:tcPr>
          <w:p>
            <w:pPr>
              <w:jc w:val="center"/>
              <w:rPr>
                <w:rFonts w:hint="eastAsia" w:ascii="新宋体" w:hAnsi="新宋体" w:eastAsia="新宋体" w:cs="Times New Roman"/>
                <w:color w:val="000000"/>
                <w:sz w:val="20"/>
                <w:szCs w:val="24"/>
                <w:lang w:val="en-US" w:eastAsia="zh-CN" w:bidi="ar-SA"/>
              </w:rPr>
            </w:pPr>
            <w:r>
              <w:rPr>
                <w:rFonts w:hint="eastAsia" w:ascii="新宋体" w:hAnsi="新宋体" w:eastAsia="新宋体"/>
                <w:color w:val="000000"/>
                <w:sz w:val="20"/>
                <w:szCs w:val="24"/>
              </w:rPr>
              <w:t xml:space="preserve">3600</w:t>
            </w:r>
            <w:r/>
          </w:p>
        </w:tc>
      </w:tr>
      <w:tr>
        <w:trPr>
          <w:trHeight w:val="379"/>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default" w:ascii="新宋体" w:hAnsi="新宋体" w:eastAsia="新宋体" w:cs="新宋体"/>
                <w:i w:val="0"/>
                <w:iCs w:val="0"/>
                <w:color w:val="000000"/>
                <w:sz w:val="20"/>
                <w:szCs w:val="20"/>
                <w:u w:val="none"/>
                <w:lang w:val="en-US" w:eastAsia="zh-CN" w:bidi="ar"/>
              </w:rPr>
              <w:suppressLineNumbers w:val="0"/>
            </w:pPr>
            <w:r>
              <w:rPr>
                <w:rFonts w:hint="eastAsia" w:ascii="新宋体" w:hAnsi="新宋体" w:eastAsia="新宋体" w:cs="新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top"/>
            <w:textDirection w:val="lrTb"/>
            <w:noWrap w:val="false"/>
          </w:tcPr>
          <w:p>
            <w:pPr>
              <w:jc w:val="center"/>
              <w:rPr>
                <w:rFonts w:hint="eastAsia" w:ascii="宋体" w:hAnsi="宋体" w:eastAsia="宋体" w:cs="Times New Roman"/>
                <w:color w:val="000000"/>
                <w:sz w:val="20"/>
                <w:szCs w:val="24"/>
                <w:lang w:val="en-US" w:eastAsia="zh-CN" w:bidi="ar-SA"/>
              </w:rPr>
            </w:pPr>
            <w:r>
              <w:rPr>
                <w:rFonts w:hint="eastAsia" w:ascii="宋体" w:hAnsi="宋体"/>
                <w:color w:val="000000"/>
                <w:sz w:val="20"/>
                <w:szCs w:val="24"/>
              </w:rPr>
              <w:t xml:space="preserve">外环路（城区段）</w:t>
            </w:r>
            <w:r/>
          </w:p>
        </w:tc>
        <w:tc>
          <w:tcPr>
            <w:shd w:val="clear" w:color="auto" w:fill="auto"/>
            <w:tcBorders>
              <w:top w:val="single" w:color="000000" w:sz="4" w:space="0"/>
              <w:left w:val="single" w:color="000000" w:sz="4" w:space="0"/>
              <w:bottom w:val="single" w:color="000000" w:sz="4" w:space="0"/>
              <w:right w:val="single" w:color="000000" w:sz="4" w:space="0"/>
            </w:tcBorders>
            <w:tcW w:w="500" w:type="dxa"/>
            <w:vAlign w:val="top"/>
            <w:textDirection w:val="lrTb"/>
            <w:noWrap w:val="false"/>
          </w:tcPr>
          <w:p>
            <w:pPr>
              <w:jc w:val="center"/>
              <w:rPr>
                <w:rFonts w:hint="eastAsia" w:ascii="新宋体" w:hAnsi="新宋体" w:eastAsia="新宋体" w:cs="Times New Roman"/>
                <w:color w:val="000000"/>
                <w:sz w:val="20"/>
                <w:szCs w:val="24"/>
                <w:lang w:val="en-US" w:eastAsia="zh-CN" w:bidi="ar-SA"/>
              </w:rPr>
            </w:pPr>
            <w:r>
              <w:rPr>
                <w:rFonts w:hint="eastAsia" w:ascii="新宋体" w:hAnsi="新宋体" w:eastAsia="新宋体"/>
                <w:color w:val="000000"/>
                <w:sz w:val="20"/>
                <w:szCs w:val="24"/>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W w:w="1043" w:type="dxa"/>
            <w:vAlign w:val="top"/>
            <w:textDirection w:val="lrTb"/>
            <w:noWrap w:val="false"/>
          </w:tcPr>
          <w:p>
            <w:pPr>
              <w:jc w:val="center"/>
              <w:rPr>
                <w:rFonts w:hint="eastAsia" w:ascii="新宋体" w:hAnsi="新宋体" w:eastAsia="新宋体" w:cs="Times New Roman"/>
                <w:color w:val="000000"/>
                <w:sz w:val="20"/>
                <w:szCs w:val="24"/>
                <w:lang w:val="en-US" w:eastAsia="zh-CN" w:bidi="ar-SA"/>
              </w:rPr>
            </w:pPr>
            <w:r>
              <w:rPr>
                <w:rFonts w:hint="eastAsia" w:ascii="新宋体" w:hAnsi="新宋体" w:eastAsia="新宋体"/>
                <w:color w:val="000000"/>
                <w:sz w:val="20"/>
                <w:szCs w:val="24"/>
              </w:rPr>
              <w:t xml:space="preserve">206国道</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top"/>
            <w:textDirection w:val="lrTb"/>
            <w:noWrap w:val="false"/>
          </w:tcPr>
          <w:p>
            <w:pPr>
              <w:jc w:val="center"/>
              <w:rPr>
                <w:rFonts w:hint="eastAsia" w:ascii="宋体" w:hAnsi="宋体" w:eastAsia="宋体" w:cs="Times New Roman"/>
                <w:color w:val="000000"/>
                <w:sz w:val="20"/>
                <w:szCs w:val="24"/>
                <w:lang w:val="en-US" w:eastAsia="zh-CN" w:bidi="ar-SA"/>
              </w:rPr>
            </w:pPr>
            <w:r>
              <w:rPr>
                <w:rFonts w:hint="eastAsia" w:ascii="宋体" w:hAnsi="宋体"/>
                <w:color w:val="000000"/>
                <w:sz w:val="20"/>
                <w:szCs w:val="24"/>
              </w:rPr>
              <w:t xml:space="preserve">贾汴路</w:t>
            </w:r>
            <w:r/>
          </w:p>
        </w:tc>
        <w:tc>
          <w:tcPr>
            <w:shd w:val="clear" w:color="auto" w:fill="auto"/>
            <w:tcBorders>
              <w:top w:val="single" w:color="000000" w:sz="4" w:space="0"/>
              <w:left w:val="single" w:color="000000" w:sz="4" w:space="0"/>
              <w:bottom w:val="single" w:color="000000" w:sz="4" w:space="0"/>
              <w:right w:val="single" w:color="000000" w:sz="4" w:space="0"/>
            </w:tcBorders>
            <w:tcW w:w="1007" w:type="dxa"/>
            <w:vAlign w:val="top"/>
            <w:textDirection w:val="lrTb"/>
            <w:noWrap w:val="false"/>
          </w:tcPr>
          <w:p>
            <w:pPr>
              <w:jc w:val="center"/>
              <w:rPr>
                <w:rFonts w:hint="eastAsia" w:ascii="新宋体" w:hAnsi="新宋体" w:eastAsia="新宋体" w:cs="Times New Roman"/>
                <w:color w:val="000000"/>
                <w:sz w:val="20"/>
                <w:szCs w:val="24"/>
                <w:lang w:val="en-US" w:eastAsia="zh-CN" w:bidi="ar-SA"/>
              </w:rPr>
            </w:pPr>
            <w:r>
              <w:rPr>
                <w:rFonts w:hint="eastAsia" w:ascii="新宋体" w:hAnsi="新宋体" w:eastAsia="新宋体"/>
                <w:color w:val="000000"/>
                <w:sz w:val="20"/>
                <w:szCs w:val="24"/>
              </w:rPr>
              <w:t xml:space="preserve">171500</w:t>
            </w:r>
            <w:r/>
          </w:p>
        </w:tc>
        <w:tc>
          <w:tcPr>
            <w:shd w:val="clear" w:color="auto" w:fill="auto"/>
            <w:tcBorders>
              <w:top w:val="single" w:color="000000" w:sz="4" w:space="0"/>
              <w:left w:val="single" w:color="000000" w:sz="4" w:space="0"/>
              <w:bottom w:val="single" w:color="000000" w:sz="4" w:space="0"/>
              <w:right w:val="single" w:color="000000" w:sz="4" w:space="0"/>
            </w:tcBorders>
            <w:tcW w:w="1043" w:type="dxa"/>
            <w:vAlign w:val="top"/>
            <w:textDirection w:val="lrTb"/>
            <w:noWrap w:val="false"/>
          </w:tcPr>
          <w:p>
            <w:pPr>
              <w:jc w:val="center"/>
              <w:rPr>
                <w:rFonts w:hint="eastAsia" w:ascii="新宋体" w:hAnsi="新宋体" w:eastAsia="新宋体" w:cs="Times New Roman"/>
                <w:color w:val="000000"/>
                <w:sz w:val="20"/>
                <w:szCs w:val="24"/>
                <w:lang w:val="en-US" w:eastAsia="zh-CN" w:bidi="ar-SA"/>
              </w:rPr>
            </w:pPr>
            <w:r>
              <w:rPr>
                <w:rFonts w:hint="eastAsia" w:ascii="新宋体" w:hAnsi="新宋体" w:eastAsia="新宋体" w:cs="Times New Roman"/>
                <w:color w:val="000000"/>
                <w:sz w:val="20"/>
                <w:szCs w:val="24"/>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1128" w:type="dxa"/>
            <w:vAlign w:val="top"/>
            <w:textDirection w:val="lrTb"/>
            <w:noWrap w:val="false"/>
          </w:tcPr>
          <w:p>
            <w:pPr>
              <w:jc w:val="center"/>
              <w:rPr>
                <w:rFonts w:hint="eastAsia" w:ascii="新宋体" w:hAnsi="新宋体" w:eastAsia="新宋体" w:cs="Times New Roman"/>
                <w:color w:val="000000"/>
                <w:sz w:val="20"/>
                <w:szCs w:val="24"/>
                <w:lang w:val="en-US" w:eastAsia="zh-CN" w:bidi="ar-SA"/>
              </w:rPr>
            </w:pPr>
            <w:r>
              <w:rPr>
                <w:rFonts w:hint="eastAsia" w:ascii="新宋体" w:hAnsi="新宋体" w:eastAsia="新宋体"/>
                <w:color w:val="000000"/>
                <w:sz w:val="20"/>
                <w:szCs w:val="24"/>
              </w:rPr>
              <w:t xml:space="preserve">0 </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top"/>
            <w:textDirection w:val="lrTb"/>
            <w:noWrap w:val="false"/>
          </w:tcPr>
          <w:p>
            <w:pPr>
              <w:jc w:val="center"/>
              <w:rPr>
                <w:rFonts w:hint="eastAsia" w:ascii="新宋体" w:hAnsi="新宋体" w:eastAsia="新宋体" w:cs="Times New Roman"/>
                <w:color w:val="000000"/>
                <w:sz w:val="20"/>
                <w:szCs w:val="24"/>
                <w:lang w:val="en-US" w:eastAsia="zh-CN" w:bidi="ar-SA"/>
              </w:rPr>
            </w:pPr>
            <w:r>
              <w:rPr>
                <w:rFonts w:hint="eastAsia" w:ascii="新宋体" w:hAnsi="新宋体" w:eastAsia="新宋体"/>
                <w:color w:val="000000"/>
                <w:sz w:val="20"/>
                <w:szCs w:val="24"/>
              </w:rPr>
              <w:t xml:space="preserve">171500</w:t>
            </w:r>
            <w:r/>
          </w:p>
        </w:tc>
        <w:tc>
          <w:tcPr>
            <w:shd w:val="clear" w:color="auto" w:fill="auto"/>
            <w:tcBorders>
              <w:top w:val="single" w:color="000000" w:sz="4" w:space="0"/>
              <w:left w:val="single" w:color="000000" w:sz="4" w:space="0"/>
              <w:bottom w:val="single" w:color="000000" w:sz="4" w:space="0"/>
              <w:right w:val="single" w:color="000000" w:sz="4" w:space="0"/>
            </w:tcBorders>
            <w:tcW w:w="1128" w:type="dxa"/>
            <w:vAlign w:val="top"/>
            <w:textDirection w:val="lrTb"/>
            <w:noWrap w:val="false"/>
          </w:tcPr>
          <w:p>
            <w:pPr>
              <w:jc w:val="center"/>
              <w:rPr>
                <w:rFonts w:hint="eastAsia" w:ascii="新宋体" w:hAnsi="新宋体" w:eastAsia="新宋体" w:cs="Times New Roman"/>
                <w:color w:val="000000"/>
                <w:sz w:val="20"/>
                <w:szCs w:val="24"/>
                <w:lang w:val="en-US" w:eastAsia="zh-CN" w:bidi="ar-SA"/>
              </w:rPr>
            </w:pPr>
            <w:r>
              <w:rPr>
                <w:rFonts w:hint="eastAsia" w:ascii="新宋体" w:hAnsi="新宋体" w:eastAsia="新宋体"/>
                <w:color w:val="000000"/>
                <w:sz w:val="20"/>
                <w:szCs w:val="24"/>
              </w:rPr>
              <w:t xml:space="preserve">7000</w:t>
            </w:r>
            <w:r/>
          </w:p>
        </w:tc>
      </w:tr>
    </w:tbl>
    <w:p>
      <w:pPr>
        <w:jc w:val="both"/>
        <w:widowControl/>
        <w:rPr>
          <w:rFonts w:ascii="仿宋" w:hAnsi="仿宋" w:eastAsia="仿宋" w:cs="Times New Roman"/>
          <w:sz w:val="20"/>
          <w:szCs w:val="20"/>
        </w:rPr>
      </w:pPr>
      <w:r>
        <w:rPr>
          <w:rFonts w:ascii="仿宋" w:hAnsi="仿宋" w:eastAsia="仿宋" w:cs="Times New Roman"/>
          <w:sz w:val="20"/>
          <w:szCs w:val="20"/>
        </w:rPr>
      </w:r>
      <w:r/>
    </w:p>
    <w:p>
      <w:pPr>
        <w:jc w:val="left"/>
        <w:widowControl/>
        <w:rPr>
          <w:rFonts w:hint="eastAsia" w:ascii="Calibri" w:hAnsi="Calibri" w:cs="Times New Roman"/>
          <w:sz w:val="20"/>
          <w:szCs w:val="20"/>
        </w:rPr>
      </w:pPr>
      <w:r>
        <w:rPr>
          <w:rFonts w:hint="eastAsia" w:ascii="Calibri" w:hAnsi="Calibri" w:cs="Times New Roman"/>
          <w:sz w:val="20"/>
          <w:szCs w:val="20"/>
        </w:rPr>
      </w:r>
      <w:r/>
    </w:p>
    <w:p>
      <w:pPr>
        <w:ind w:firstLine="482"/>
        <w:jc w:val="left"/>
        <w:keepLines w:val="0"/>
        <w:keepNext w:val="0"/>
        <w:pageBreakBefore w:val="0"/>
        <w:spacing w:line="360" w:lineRule="auto"/>
        <w:widowControl/>
        <w:rPr>
          <w:rFonts w:hint="eastAsia" w:ascii="宋体" w:hAnsi="宋体" w:cs="Times New Roman"/>
          <w:b/>
          <w:bCs w:val="0"/>
          <w:sz w:val="24"/>
          <w:szCs w:val="24"/>
        </w:rPr>
        <w:outlineLvl w:val="1"/>
      </w:pPr>
      <w:r>
        <w:rPr>
          <w:rFonts w:hint="eastAsia" w:ascii="宋体" w:hAnsi="宋体" w:cs="Times New Roman"/>
          <w:b/>
          <w:bCs w:val="0"/>
          <w:sz w:val="24"/>
          <w:szCs w:val="24"/>
        </w:rPr>
        <w:t xml:space="preserve">三、作业模式</w:t>
      </w:r>
      <w:r/>
    </w:p>
    <w:p>
      <w:pPr>
        <w:ind w:firstLine="480"/>
        <w:keepLines w:val="0"/>
        <w:keepNext w:val="0"/>
        <w:pageBreakBefore w:val="0"/>
        <w:spacing w:after="0" w:line="360" w:lineRule="auto"/>
        <w:rPr>
          <w:rFonts w:hint="eastAsia" w:ascii="宋体" w:hAnsi="宋体" w:eastAsia="宋体" w:cs="宋体"/>
          <w:color w:val="auto"/>
          <w:sz w:val="24"/>
          <w:szCs w:val="24"/>
          <w:highlight w:val="none"/>
          <w:lang w:eastAsia="zh-CN"/>
        </w:rPr>
        <w:outlineLvl w:val="2"/>
      </w:pPr>
      <w:r>
        <w:rPr>
          <w:rFonts w:hint="eastAsia" w:ascii="宋体" w:hAnsi="宋体" w:eastAsia="宋体" w:cs="宋体"/>
          <w:color w:val="auto"/>
          <w:sz w:val="24"/>
          <w:szCs w:val="24"/>
          <w:highlight w:val="none"/>
        </w:rPr>
        <w:t xml:space="preserve">主次干道保洁模式</w:t>
      </w:r>
      <w:r>
        <w:rPr>
          <w:rFonts w:hint="eastAsia" w:ascii="宋体" w:hAnsi="宋体" w:cs="宋体"/>
          <w:color w:val="auto"/>
          <w:sz w:val="24"/>
          <w:szCs w:val="24"/>
          <w:highlight w:val="none"/>
          <w:lang w:eastAsia="zh-CN"/>
        </w:rPr>
        <w:t xml:space="preserve">：</w:t>
      </w:r>
      <w:r/>
    </w:p>
    <w:p>
      <w:pPr>
        <w:ind w:firstLine="480"/>
        <w:keepLines w:val="0"/>
        <w:keepNext w:val="0"/>
        <w:pageBreakBefore w:val="0"/>
        <w:spacing w:after="0"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机动车道：机械化冲洗+机械化洒水+机械化洗扫+深度洗扫+人工快速巡回保洁；</w:t>
      </w:r>
      <w:r/>
    </w:p>
    <w:p>
      <w:pPr>
        <w:ind w:firstLine="480"/>
        <w:keepLines w:val="0"/>
        <w:keepNext w:val="0"/>
        <w:pageBreakBefore w:val="0"/>
        <w:spacing w:after="0"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非机动车道：机械化清洗（小型）+深度洗扫（油污路面）+人工清扫+快速巡回保洁；</w:t>
      </w:r>
      <w:r/>
    </w:p>
    <w:p>
      <w:pPr>
        <w:ind w:firstLine="480"/>
        <w:keepLines w:val="0"/>
        <w:keepNext w:val="0"/>
        <w:pageBreakBefore w:val="0"/>
        <w:spacing w:after="0"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人行道：人工清扫+快速巡回保洁。</w:t>
      </w:r>
      <w:r/>
    </w:p>
    <w:p>
      <w:pPr>
        <w:ind w:firstLine="480"/>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绿化带：日常人工捡拾清理+定期集中清理。</w:t>
      </w:r>
      <w:r/>
    </w:p>
    <w:p>
      <w:pPr>
        <w:jc w:val="left"/>
        <w:widowControl/>
        <w:rPr>
          <w:rFonts w:hint="eastAsia" w:ascii="Calibri" w:hAnsi="Calibri" w:cs="Times New Roman"/>
          <w:sz w:val="20"/>
          <w:szCs w:val="20"/>
          <w:lang w:val="en-US" w:eastAsia="zh-CN"/>
        </w:rPr>
      </w:pPr>
      <w:r>
        <w:rPr>
          <w:rFonts w:hint="eastAsia" w:ascii="Calibri" w:hAnsi="Calibri" w:cs="Times New Roman"/>
          <w:sz w:val="20"/>
          <w:szCs w:val="20"/>
          <w:lang w:val="en-US" w:eastAsia="zh-CN"/>
        </w:rPr>
      </w:r>
      <w:r/>
    </w:p>
    <w:p>
      <w:pPr>
        <w:ind w:firstLine="482"/>
        <w:jc w:val="left"/>
        <w:keepLines w:val="0"/>
        <w:keepNext w:val="0"/>
        <w:pageBreakBefore w:val="0"/>
        <w:spacing w:line="360" w:lineRule="auto"/>
        <w:widowControl/>
        <w:rPr>
          <w:rFonts w:hint="eastAsia" w:ascii="宋体" w:hAnsi="宋体" w:cs="Times New Roman"/>
          <w:b/>
          <w:bCs w:val="0"/>
          <w:sz w:val="24"/>
          <w:szCs w:val="24"/>
        </w:rPr>
        <w:outlineLvl w:val="1"/>
      </w:pPr>
      <w:r>
        <w:rPr>
          <w:rFonts w:hint="eastAsia" w:ascii="宋体" w:hAnsi="宋体" w:cs="Times New Roman"/>
          <w:b/>
          <w:bCs w:val="0"/>
          <w:sz w:val="24"/>
          <w:szCs w:val="24"/>
          <w:lang w:val="en-US" w:eastAsia="zh-CN"/>
        </w:rPr>
        <w:t xml:space="preserve">四</w:t>
      </w:r>
      <w:r>
        <w:rPr>
          <w:rFonts w:hint="eastAsia" w:ascii="宋体" w:hAnsi="宋体" w:cs="Times New Roman"/>
          <w:b/>
          <w:bCs w:val="0"/>
          <w:sz w:val="24"/>
          <w:szCs w:val="24"/>
        </w:rPr>
        <w:t xml:space="preserve">、作业质量标准</w:t>
      </w:r>
      <w:r/>
    </w:p>
    <w:p>
      <w:pPr>
        <w:ind w:firstLine="48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作业质量符合:</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一</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《江苏省城市环境卫生作业服务质量标准》(DGJ32/TC01-2015)。</w:t>
      </w:r>
      <w:r/>
    </w:p>
    <w:p>
      <w:pPr>
        <w:ind w:firstLine="48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二</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《城市道路环卫机械化作业质量标准》（DGJ32/TJ172-2014）</w:t>
      </w:r>
      <w:r/>
    </w:p>
    <w:p>
      <w:pPr>
        <w:ind w:firstLine="480"/>
        <w:jc w:val="left"/>
        <w:keepLines w:val="0"/>
        <w:keepNext w:val="0"/>
        <w:pageBreakBefore w:val="0"/>
        <w:spacing w:line="360" w:lineRule="auto"/>
        <w:widowControl/>
        <w:rPr>
          <w:rFonts w:hint="eastAsia" w:ascii="宋体" w:hAnsi="宋体" w:eastAsia="宋体" w:cs="宋体"/>
          <w:color w:val="auto"/>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三</w:t>
      </w:r>
      <w:r>
        <w:rPr>
          <w:rFonts w:hint="eastAsia" w:ascii="宋体" w:hAnsi="宋体" w:eastAsia="宋体" w:cs="宋体"/>
          <w:sz w:val="24"/>
          <w:szCs w:val="24"/>
        </w:rPr>
        <w:t xml:space="preserve">）投标人应针对综</w:t>
      </w:r>
      <w:r>
        <w:rPr>
          <w:rFonts w:hint="eastAsia" w:ascii="宋体" w:hAnsi="宋体" w:eastAsia="宋体" w:cs="宋体"/>
          <w:color w:val="auto"/>
          <w:sz w:val="24"/>
          <w:szCs w:val="24"/>
        </w:rPr>
        <w:t xml:space="preserve">合保洁工作进行全面安排，运用统筹兼顾、整体协调的管理方式把各项目的保洁工作有机地结合起来，确保作业效果明显提高。</w:t>
      </w:r>
      <w:r/>
    </w:p>
    <w:p>
      <w:pPr>
        <w:ind w:firstLine="480"/>
        <w:jc w:val="left"/>
        <w:keepLines w:val="0"/>
        <w:keepNext w:val="0"/>
        <w:pageBreakBefore w:val="0"/>
        <w:spacing w:line="360" w:lineRule="auto"/>
        <w:widowControl/>
        <w:rPr>
          <w:rFonts w:hint="eastAsia" w:ascii="宋体" w:hAnsi="宋体" w:eastAsia="宋体" w:cs="宋体"/>
          <w:b/>
          <w:color w:val="000000"/>
          <w:sz w:val="24"/>
          <w:szCs w:val="24"/>
        </w:rPr>
      </w:pP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四</w:t>
      </w:r>
      <w:r>
        <w:rPr>
          <w:rFonts w:hint="eastAsia" w:ascii="宋体" w:hAnsi="宋体" w:eastAsia="宋体" w:cs="宋体"/>
          <w:color w:val="auto"/>
          <w:sz w:val="24"/>
          <w:szCs w:val="24"/>
        </w:rPr>
        <w:t xml:space="preserve">）本项目服务期</w:t>
      </w:r>
      <w:r>
        <w:rPr>
          <w:rFonts w:hint="eastAsia" w:ascii="宋体" w:hAnsi="宋体" w:eastAsia="宋体" w:cs="宋体"/>
          <w:color w:val="auto"/>
          <w:sz w:val="24"/>
          <w:szCs w:val="24"/>
          <w:lang w:val="en-US" w:eastAsia="zh-CN"/>
        </w:rPr>
        <w:t xml:space="preserve">：</w:t>
      </w:r>
      <w:r>
        <w:rPr>
          <w:rFonts w:hint="eastAsia" w:ascii="宋体" w:hAnsi="宋体" w:cs="宋体"/>
          <w:b/>
          <w:bCs/>
          <w:color w:val="auto"/>
          <w:sz w:val="24"/>
          <w:szCs w:val="24"/>
          <w:lang w:val="en-US" w:eastAsia="zh-CN"/>
        </w:rPr>
        <w:t xml:space="preserve">二年</w:t>
      </w:r>
      <w:r>
        <w:rPr>
          <w:rFonts w:hint="eastAsia" w:ascii="宋体" w:hAnsi="宋体" w:eastAsia="宋体" w:cs="宋体"/>
          <w:color w:val="auto"/>
          <w:sz w:val="24"/>
          <w:szCs w:val="24"/>
        </w:rPr>
        <w:t xml:space="preserve">。</w:t>
      </w:r>
      <w:r/>
    </w:p>
    <w:p>
      <w:pPr>
        <w:ind w:firstLine="482"/>
        <w:jc w:val="left"/>
        <w:keepLines w:val="0"/>
        <w:keepNext w:val="0"/>
        <w:pageBreakBefore w:val="0"/>
        <w:spacing w:line="360" w:lineRule="auto"/>
        <w:widowControl/>
        <w:rPr>
          <w:rFonts w:hint="eastAsia" w:ascii="宋体" w:hAnsi="宋体" w:eastAsia="宋体" w:cs="宋体"/>
          <w:b/>
          <w:color w:val="000000"/>
          <w:sz w:val="24"/>
          <w:szCs w:val="24"/>
        </w:rPr>
        <w:outlineLvl w:val="1"/>
      </w:pPr>
      <w:r>
        <w:rPr>
          <w:rFonts w:hint="eastAsia" w:ascii="宋体" w:hAnsi="宋体" w:cs="宋体"/>
          <w:b/>
          <w:color w:val="000000"/>
          <w:sz w:val="24"/>
          <w:szCs w:val="24"/>
          <w:lang w:val="en-US" w:eastAsia="zh-CN"/>
        </w:rPr>
        <w:t xml:space="preserve">五</w:t>
      </w:r>
      <w:r>
        <w:rPr>
          <w:rFonts w:hint="eastAsia" w:ascii="宋体" w:hAnsi="宋体" w:eastAsia="宋体" w:cs="宋体"/>
          <w:b/>
          <w:color w:val="000000"/>
          <w:sz w:val="24"/>
          <w:szCs w:val="24"/>
        </w:rPr>
        <w:t xml:space="preserve">、项目要求</w:t>
      </w:r>
      <w:bookmarkEnd w:id="12"/>
      <w:r/>
      <w:r/>
    </w:p>
    <w:p>
      <w:pPr>
        <w:ind w:firstLine="48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投标人必须遵守劳动法，依法规范用工，全员签订劳动合同，符合条件的须参加基本社会养老保险，人员工资应不低于最新公布的徐州市最低工资标准的110%,高温津贴、特岗津贴、加班费用等按法律、法规及文件规定执行。</w:t>
      </w:r>
      <w:r/>
    </w:p>
    <w:p>
      <w:pPr>
        <w:ind w:firstLine="48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2.按采购人要求在每月25日前向采购人提供相关运行资料，包括但不限于人员信息、工资和加班费发放、设备（车辆）信息、垃圾清运量等，并确保资料信息的真实性。</w:t>
      </w:r>
      <w:r/>
    </w:p>
    <w:p>
      <w:pPr>
        <w:ind w:firstLine="48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w:t>
      </w:r>
      <w:r>
        <w:rPr>
          <w:rFonts w:hint="eastAsia" w:ascii="宋体" w:hAnsi="宋体" w:eastAsia="宋体" w:cs="宋体"/>
          <w:b/>
          <w:sz w:val="24"/>
          <w:szCs w:val="24"/>
        </w:rPr>
        <w:t xml:space="preserve">投标人必须在投标文件中承诺中标后在</w:t>
      </w:r>
      <w:r>
        <w:rPr>
          <w:rFonts w:hint="eastAsia" w:ascii="宋体" w:hAnsi="宋体" w:cs="宋体"/>
          <w:b/>
          <w:sz w:val="24"/>
          <w:szCs w:val="24"/>
          <w:highlight w:val="none"/>
          <w:lang w:val="en-US" w:eastAsia="zh-CN"/>
        </w:rPr>
        <w:t xml:space="preserve">项目所在地</w:t>
      </w:r>
      <w:r>
        <w:rPr>
          <w:rFonts w:hint="eastAsia" w:ascii="宋体" w:hAnsi="宋体" w:eastAsia="宋体" w:cs="宋体"/>
          <w:b/>
          <w:sz w:val="24"/>
          <w:szCs w:val="24"/>
          <w:highlight w:val="none"/>
        </w:rPr>
        <w:t xml:space="preserve">设立</w:t>
      </w:r>
      <w:r>
        <w:rPr>
          <w:rFonts w:hint="eastAsia" w:ascii="宋体" w:hAnsi="宋体" w:eastAsia="宋体" w:cs="宋体"/>
          <w:b/>
          <w:sz w:val="24"/>
          <w:szCs w:val="24"/>
        </w:rPr>
        <w:t xml:space="preserve">固定的办公场所（非住宅</w:t>
      </w:r>
      <w:r>
        <w:rPr>
          <w:rFonts w:hint="eastAsia" w:ascii="宋体" w:hAnsi="宋体" w:cs="宋体"/>
          <w:b/>
          <w:sz w:val="24"/>
          <w:szCs w:val="24"/>
          <w:lang w:val="en-US" w:eastAsia="zh-CN"/>
        </w:rPr>
        <w:t xml:space="preserve">小</w:t>
      </w:r>
      <w:r>
        <w:rPr>
          <w:rFonts w:hint="eastAsia" w:ascii="宋体" w:hAnsi="宋体" w:cs="宋体"/>
          <w:b/>
          <w:sz w:val="24"/>
          <w:szCs w:val="24"/>
          <w:lang w:eastAsia="zh-CN"/>
        </w:rPr>
        <w:t xml:space="preserve">区</w:t>
      </w:r>
      <w:r>
        <w:rPr>
          <w:rFonts w:hint="eastAsia" w:ascii="宋体" w:hAnsi="宋体" w:eastAsia="宋体" w:cs="宋体"/>
          <w:b/>
          <w:sz w:val="24"/>
          <w:szCs w:val="24"/>
        </w:rPr>
        <w:t xml:space="preserve">类）</w:t>
      </w:r>
      <w:r>
        <w:rPr>
          <w:rFonts w:hint="eastAsia" w:ascii="宋体" w:hAnsi="宋体" w:eastAsia="宋体" w:cs="宋体"/>
          <w:sz w:val="24"/>
          <w:szCs w:val="24"/>
        </w:rPr>
        <w:t xml:space="preserve">。合同签订前，中标人应提供自有房产证复印件或租赁合同及出租方房产证复印件和付款发票复印件（原件备查），且租赁结束日期不得早于本项目服务结束日期。如中标人未按本条规定提供相关材料，采购人有权拒绝与中标人签订合同，所有责任由中标人自行承担。中标人的办公场所必须真实，并上报采购人查证，如弄虚作假的，扣除当月保洁费用。</w:t>
      </w:r>
      <w:r/>
    </w:p>
    <w:p>
      <w:pPr>
        <w:ind w:firstLine="482"/>
        <w:jc w:val="left"/>
        <w:keepLines w:val="0"/>
        <w:keepNext w:val="0"/>
        <w:pageBreakBefore w:val="0"/>
        <w:spacing w:line="360" w:lineRule="auto"/>
        <w:widowControl/>
        <w:rPr>
          <w:rFonts w:hint="eastAsia" w:ascii="宋体" w:hAnsi="宋体" w:eastAsia="宋体" w:cs="宋体"/>
          <w:b/>
          <w:sz w:val="24"/>
          <w:szCs w:val="24"/>
        </w:rPr>
      </w:pPr>
      <w:r>
        <w:rPr>
          <w:rFonts w:hint="eastAsia" w:ascii="宋体" w:hAnsi="宋体" w:eastAsia="宋体" w:cs="宋体"/>
          <w:b/>
          <w:sz w:val="24"/>
          <w:szCs w:val="24"/>
        </w:rPr>
        <w:t xml:space="preserve">说明：投标文件中必须提供“中标后在</w:t>
      </w:r>
      <w:r>
        <w:rPr>
          <w:rFonts w:hint="eastAsia" w:ascii="宋体" w:hAnsi="宋体" w:cs="宋体"/>
          <w:b/>
          <w:sz w:val="24"/>
          <w:szCs w:val="24"/>
          <w:lang w:val="en-US" w:eastAsia="zh-CN"/>
        </w:rPr>
        <w:t xml:space="preserve">项目所在地</w:t>
      </w:r>
      <w:r>
        <w:rPr>
          <w:rFonts w:hint="eastAsia" w:ascii="宋体" w:hAnsi="宋体" w:eastAsia="宋体" w:cs="宋体"/>
          <w:b/>
          <w:sz w:val="24"/>
          <w:szCs w:val="24"/>
        </w:rPr>
        <w:t xml:space="preserve">设立固定的办公场所（非住宅</w:t>
      </w:r>
      <w:r>
        <w:rPr>
          <w:rFonts w:hint="eastAsia" w:ascii="宋体" w:hAnsi="宋体" w:cs="宋体"/>
          <w:b/>
          <w:sz w:val="24"/>
          <w:szCs w:val="24"/>
          <w:lang w:val="en-US" w:eastAsia="zh-CN"/>
        </w:rPr>
        <w:t xml:space="preserve">小</w:t>
      </w:r>
      <w:r>
        <w:rPr>
          <w:rFonts w:hint="eastAsia" w:ascii="宋体" w:hAnsi="宋体" w:cs="宋体"/>
          <w:b/>
          <w:sz w:val="24"/>
          <w:szCs w:val="24"/>
          <w:lang w:eastAsia="zh-CN"/>
        </w:rPr>
        <w:t xml:space="preserve">区</w:t>
      </w:r>
      <w:r>
        <w:rPr>
          <w:rFonts w:hint="eastAsia" w:ascii="宋体" w:hAnsi="宋体" w:eastAsia="宋体" w:cs="宋体"/>
          <w:b/>
          <w:sz w:val="24"/>
          <w:szCs w:val="24"/>
        </w:rPr>
        <w:t xml:space="preserve">类）”的承诺文件。否则按照无效投标处理。</w:t>
      </w:r>
      <w:r/>
    </w:p>
    <w:p>
      <w:pPr>
        <w:jc w:val="left"/>
        <w:widowControl/>
        <w:rPr>
          <w:rFonts w:hint="eastAsia" w:ascii="宋体" w:hAnsi="宋体" w:cs="宋体"/>
          <w:b/>
          <w:sz w:val="24"/>
          <w:szCs w:val="24"/>
          <w:lang w:val="en-US" w:eastAsia="zh-CN"/>
        </w:rPr>
      </w:pPr>
      <w:r>
        <w:rPr>
          <w:rFonts w:hint="eastAsia" w:ascii="宋体" w:hAnsi="宋体" w:cs="宋体"/>
          <w:b/>
          <w:sz w:val="24"/>
          <w:szCs w:val="24"/>
          <w:lang w:val="en-US" w:eastAsia="zh-CN"/>
        </w:rPr>
      </w:r>
      <w:r/>
    </w:p>
    <w:p>
      <w:pPr>
        <w:ind w:firstLine="482"/>
        <w:jc w:val="left"/>
        <w:keepLines w:val="0"/>
        <w:keepNext w:val="0"/>
        <w:pageBreakBefore w:val="0"/>
        <w:spacing w:line="360" w:lineRule="auto"/>
        <w:widowControl/>
        <w:rPr>
          <w:rFonts w:hint="eastAsia" w:ascii="宋体" w:hAnsi="宋体" w:eastAsia="宋体" w:cs="宋体"/>
          <w:sz w:val="24"/>
          <w:szCs w:val="24"/>
        </w:rPr>
        <w:outlineLvl w:val="1"/>
      </w:pPr>
      <w:r>
        <w:rPr>
          <w:rFonts w:hint="eastAsia" w:ascii="宋体" w:hAnsi="宋体" w:cs="宋体"/>
          <w:b/>
          <w:sz w:val="24"/>
          <w:szCs w:val="24"/>
          <w:lang w:val="en-US" w:eastAsia="zh-CN"/>
        </w:rPr>
        <w:t xml:space="preserve">六</w:t>
      </w:r>
      <w:r>
        <w:rPr>
          <w:rFonts w:hint="eastAsia" w:ascii="宋体" w:hAnsi="宋体" w:eastAsia="宋体" w:cs="宋体"/>
          <w:b/>
          <w:sz w:val="24"/>
          <w:szCs w:val="24"/>
        </w:rPr>
        <w:t xml:space="preserve">、</w:t>
      </w:r>
      <w:r>
        <w:rPr>
          <w:rFonts w:hint="eastAsia" w:ascii="宋体" w:hAnsi="宋体" w:cs="宋体"/>
          <w:b/>
          <w:sz w:val="24"/>
          <w:szCs w:val="24"/>
          <w:lang w:val="en-US" w:eastAsia="zh-CN"/>
        </w:rPr>
        <w:t xml:space="preserve">中标后作业</w:t>
      </w:r>
      <w:r>
        <w:rPr>
          <w:rFonts w:hint="eastAsia" w:ascii="宋体" w:hAnsi="宋体" w:eastAsia="宋体" w:cs="宋体"/>
          <w:b/>
          <w:sz w:val="24"/>
          <w:szCs w:val="24"/>
        </w:rPr>
        <w:t xml:space="preserve">人员、设备配置（本项不允许负偏离，否则按废标处理）</w:t>
      </w:r>
      <w:r/>
    </w:p>
    <w:p>
      <w:pPr>
        <w:ind w:firstLine="480"/>
        <w:jc w:val="left"/>
        <w:keepLines w:val="0"/>
        <w:keepNext w:val="0"/>
        <w:pageBreakBefore w:val="0"/>
        <w:spacing w:line="360" w:lineRule="auto"/>
        <w:widowControl/>
        <w:rPr>
          <w:rFonts w:hint="eastAsia" w:ascii="宋体" w:hAnsi="宋体" w:eastAsia="宋体" w:cs="宋体"/>
          <w:sz w:val="24"/>
          <w:szCs w:val="24"/>
        </w:rPr>
        <w:outlineLvl w:val="2"/>
      </w:pPr>
      <w:r>
        <w:rPr>
          <w:rFonts w:hint="eastAsia" w:ascii="宋体" w:hAnsi="宋体" w:eastAsia="宋体" w:cs="宋体"/>
          <w:sz w:val="24"/>
          <w:szCs w:val="24"/>
        </w:rPr>
        <w:t xml:space="preserve">（一）人员、设备专用原则</w:t>
      </w:r>
      <w:r/>
    </w:p>
    <w:p>
      <w:pPr>
        <w:ind w:firstLine="48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项目组成员专用原则：投标项目组成员应为投标人本单位人员，必须具有一定环卫管理经验，年龄在55周岁以下（不限男女）。专门服务于本项目，不得用于其他项目中，且需常驻本项目。项目组成员均不统计在作业人员（</w:t>
      </w:r>
      <w:r>
        <w:rPr>
          <w:rFonts w:hint="eastAsia" w:ascii="宋体" w:hAnsi="宋体" w:cs="宋体"/>
          <w:sz w:val="24"/>
          <w:szCs w:val="24"/>
          <w:lang w:eastAsia="zh-CN"/>
        </w:rPr>
        <w:t xml:space="preserve">城区</w:t>
      </w:r>
      <w:r>
        <w:rPr>
          <w:rFonts w:hint="eastAsia" w:ascii="宋体" w:hAnsi="宋体" w:eastAsia="宋体" w:cs="宋体"/>
          <w:sz w:val="24"/>
          <w:szCs w:val="24"/>
        </w:rPr>
        <w:t xml:space="preserve">保洁作业人员和其他作业人员）数量内，未经采购人同意不得更换项目负责人。</w:t>
      </w:r>
      <w:r/>
    </w:p>
    <w:p>
      <w:pPr>
        <w:ind w:firstLine="48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2.设备（车辆）专用原则：投标人必须按照招标文件要求配备相关车辆设备，且承诺投入各</w:t>
      </w:r>
      <w:r>
        <w:rPr>
          <w:rFonts w:hint="eastAsia" w:ascii="宋体" w:hAnsi="宋体" w:cs="宋体"/>
          <w:sz w:val="24"/>
          <w:szCs w:val="24"/>
          <w:lang w:eastAsia="zh-CN"/>
        </w:rPr>
        <w:t xml:space="preserve">采购包</w:t>
      </w:r>
      <w:r>
        <w:rPr>
          <w:rFonts w:hint="eastAsia" w:ascii="宋体" w:hAnsi="宋体" w:eastAsia="宋体" w:cs="宋体"/>
          <w:sz w:val="24"/>
          <w:szCs w:val="24"/>
        </w:rPr>
        <w:t xml:space="preserve">车辆均为该</w:t>
      </w:r>
      <w:r>
        <w:rPr>
          <w:rFonts w:hint="eastAsia" w:ascii="宋体" w:hAnsi="宋体" w:cs="宋体"/>
          <w:sz w:val="24"/>
          <w:szCs w:val="24"/>
          <w:lang w:eastAsia="zh-CN"/>
        </w:rPr>
        <w:t xml:space="preserve">采购包</w:t>
      </w:r>
      <w:r>
        <w:rPr>
          <w:rFonts w:hint="eastAsia" w:ascii="宋体" w:hAnsi="宋体" w:eastAsia="宋体" w:cs="宋体"/>
          <w:sz w:val="24"/>
          <w:szCs w:val="24"/>
        </w:rPr>
        <w:t xml:space="preserve">专用车辆，不得用于其他</w:t>
      </w:r>
      <w:r>
        <w:rPr>
          <w:rFonts w:hint="eastAsia" w:ascii="宋体" w:hAnsi="宋体" w:cs="宋体"/>
          <w:sz w:val="24"/>
          <w:szCs w:val="24"/>
          <w:lang w:eastAsia="zh-CN"/>
        </w:rPr>
        <w:t xml:space="preserve">采购包</w:t>
      </w:r>
      <w:r>
        <w:rPr>
          <w:rFonts w:hint="eastAsia" w:ascii="宋体" w:hAnsi="宋体" w:eastAsia="宋体" w:cs="宋体"/>
          <w:sz w:val="24"/>
          <w:szCs w:val="24"/>
        </w:rPr>
        <w:t xml:space="preserve">或其他项目，且设备的所有权属于投标人（以销售发票为准）或经采购人认可的租赁车辆。</w:t>
      </w:r>
      <w:r/>
    </w:p>
    <w:p>
      <w:pPr>
        <w:ind w:left="420" w:right="33"/>
        <w:jc w:val="left"/>
        <w:keepLines w:val="0"/>
        <w:keepNext w:val="0"/>
        <w:pageBreakBefore w:val="0"/>
        <w:spacing w:line="360" w:lineRule="auto"/>
        <w:widowControl w:val="off"/>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r>
      <w:r/>
    </w:p>
    <w:p>
      <w:pPr>
        <w:ind w:firstLine="480"/>
        <w:jc w:val="left"/>
        <w:keepLines w:val="0"/>
        <w:keepNext w:val="0"/>
        <w:pageBreakBefore w:val="0"/>
        <w:spacing w:line="360" w:lineRule="auto"/>
        <w:widowControl/>
        <w:rPr>
          <w:rFonts w:hint="eastAsia" w:ascii="宋体" w:hAnsi="宋体" w:eastAsia="宋体" w:cs="宋体"/>
          <w:sz w:val="24"/>
          <w:szCs w:val="24"/>
        </w:rPr>
        <w:outlineLvl w:val="2"/>
      </w:pPr>
      <w:r>
        <w:rPr>
          <w:rFonts w:hint="eastAsia" w:ascii="宋体" w:hAnsi="宋体" w:eastAsia="宋体" w:cs="宋体"/>
          <w:sz w:val="24"/>
          <w:szCs w:val="24"/>
        </w:rPr>
        <w:t xml:space="preserve">（二）人员配置基本要求</w:t>
      </w:r>
      <w:r/>
    </w:p>
    <w:p>
      <w:pPr>
        <w:ind w:firstLine="480"/>
        <w:jc w:val="left"/>
        <w:keepLines w:val="0"/>
        <w:keepNext w:val="0"/>
        <w:pageBreakBefore w:val="0"/>
        <w:spacing w:line="360" w:lineRule="auto"/>
        <w:widowControl/>
        <w:rPr>
          <w:rFonts w:hint="eastAsia" w:ascii="宋体" w:hAnsi="宋体" w:eastAsia="宋体" w:cs="宋体"/>
          <w:sz w:val="24"/>
          <w:szCs w:val="24"/>
        </w:rPr>
        <w:outlineLvl w:val="3"/>
      </w:pPr>
      <w:r>
        <w:rPr>
          <w:rFonts w:hint="eastAsia" w:ascii="宋体" w:hAnsi="宋体" w:eastAsia="宋体" w:cs="宋体"/>
          <w:sz w:val="24"/>
          <w:szCs w:val="24"/>
        </w:rPr>
        <w:t xml:space="preserve">1.环卫作业人员要求</w:t>
      </w:r>
      <w:r/>
    </w:p>
    <w:p>
      <w:pPr>
        <w:ind w:firstLine="360"/>
        <w:jc w:val="left"/>
        <w:keepLines w:val="0"/>
        <w:keepNext w:val="0"/>
        <w:pageBreakBefore w:val="0"/>
        <w:spacing w:line="360" w:lineRule="auto"/>
        <w:widowControl/>
        <w:rPr>
          <w:rFonts w:hint="eastAsia" w:ascii="仿宋" w:hAnsi="仿宋" w:eastAsia="仿宋" w:cs="仿宋_GB2312"/>
          <w:sz w:val="24"/>
          <w:szCs w:val="24"/>
        </w:rPr>
        <w:outlineLvl w:val="4"/>
      </w:pPr>
      <w:r>
        <w:rPr>
          <w:rFonts w:hint="eastAsia" w:ascii="宋体" w:hAnsi="宋体" w:eastAsia="宋体" w:cs="宋体"/>
          <w:sz w:val="24"/>
          <w:szCs w:val="24"/>
        </w:rPr>
        <w:t xml:space="preserve">人员总数最低应满足下表要求：</w:t>
      </w:r>
      <w:r/>
    </w:p>
    <w:tbl>
      <w:tblPr>
        <w:tblStyle w:val="749"/>
        <w:tblW w:w="3543" w:type="pct"/>
        <w:jc w:val="center"/>
        <w:tblLayout w:type="autofit"/>
        <w:tblCellMar>
          <w:left w:w="15" w:type="dxa"/>
          <w:top w:w="15" w:type="dxa"/>
          <w:right w:w="15" w:type="dxa"/>
          <w:bottom w:w="0" w:type="dxa"/>
        </w:tblCellMar>
        <w:tblLook w:val="04A0" w:firstRow="1" w:lastRow="0" w:firstColumn="1" w:lastColumn="0" w:noHBand="0" w:noVBand="1"/>
      </w:tblPr>
      <w:tblGrid>
        <w:gridCol w:w="2624"/>
        <w:gridCol w:w="2274"/>
        <w:gridCol w:w="2029"/>
      </w:tblGrid>
      <w:tr>
        <w:trPr>
          <w:jc w:val="center"/>
          <w:trHeight w:val="8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4" w:type="pct"/>
            <w:vAlign w:val="center"/>
            <w:textDirection w:val="lrTb"/>
            <w:noWrap w:val="false"/>
          </w:tcPr>
          <w:p>
            <w:pPr>
              <w:jc w:val="center"/>
              <w:keepLines w:val="0"/>
              <w:keepNext w:val="0"/>
              <w:widowControl/>
              <w:rPr>
                <w:rFonts w:hint="eastAsia" w:ascii="宋体" w:hAnsi="宋体" w:eastAsia="宋体" w:cs="宋体"/>
                <w:i w:val="0"/>
                <w:color w:val="000000"/>
                <w:sz w:val="28"/>
                <w:szCs w:val="28"/>
                <w:highlight w:val="none"/>
                <w:u w:val="none"/>
              </w:rPr>
              <w:suppressLineNumbers w:val="0"/>
            </w:pPr>
            <w:r>
              <w:rPr>
                <w:rFonts w:hint="eastAsia" w:ascii="宋体" w:hAnsi="宋体" w:eastAsia="宋体" w:cs="宋体"/>
                <w:color w:val="auto"/>
                <w:sz w:val="28"/>
                <w:szCs w:val="28"/>
                <w:highlight w:val="none"/>
                <w:lang w:bidi="ar"/>
              </w:rPr>
              <w:t xml:space="preserve">道路保洁人员</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41" w:type="pct"/>
            <w:vAlign w:val="center"/>
            <w:textDirection w:val="lrTb"/>
            <w:noWrap w:val="false"/>
          </w:tcPr>
          <w:p>
            <w:pPr>
              <w:jc w:val="center"/>
              <w:keepLines w:val="0"/>
              <w:keepNext w:val="0"/>
              <w:widowControl/>
              <w:rPr>
                <w:rFonts w:hint="default" w:ascii="宋体" w:hAnsi="宋体" w:eastAsia="宋体" w:cs="宋体"/>
                <w:i w:val="0"/>
                <w:color w:val="000000"/>
                <w:sz w:val="28"/>
                <w:szCs w:val="28"/>
                <w:highlight w:val="none"/>
                <w:u w:val="none"/>
                <w:lang w:val="en-US" w:eastAsia="zh-CN"/>
              </w:rPr>
              <w:suppressLineNumbers w:val="0"/>
            </w:pPr>
            <w:r>
              <w:rPr>
                <w:rFonts w:hint="eastAsia" w:ascii="宋体" w:hAnsi="宋体" w:cs="宋体"/>
                <w:color w:val="auto"/>
                <w:sz w:val="28"/>
                <w:szCs w:val="28"/>
                <w:highlight w:val="none"/>
                <w:lang w:val="en-US" w:eastAsia="zh-CN" w:bidi="ar"/>
              </w:rPr>
              <w:t xml:space="preserve">管理人员</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64" w:type="pct"/>
            <w:vAlign w:val="center"/>
            <w:textDirection w:val="lrTb"/>
            <w:noWrap w:val="false"/>
          </w:tcPr>
          <w:p>
            <w:pPr>
              <w:jc w:val="center"/>
              <w:keepLines w:val="0"/>
              <w:keepNext w:val="0"/>
              <w:widowControl/>
              <w:rPr>
                <w:rFonts w:hint="eastAsia" w:ascii="宋体" w:hAnsi="宋体" w:eastAsia="宋体" w:cs="宋体"/>
                <w:i w:val="0"/>
                <w:color w:val="000000"/>
                <w:sz w:val="28"/>
                <w:szCs w:val="28"/>
                <w:highlight w:val="none"/>
                <w:u w:val="none"/>
                <w:lang w:val="en-US" w:eastAsia="zh-CN" w:bidi="ar"/>
              </w:rPr>
              <w:suppressLineNumbers w:val="0"/>
            </w:pPr>
            <w:r>
              <w:rPr>
                <w:rFonts w:hint="eastAsia" w:ascii="宋体" w:hAnsi="宋体" w:eastAsia="宋体" w:cs="宋体"/>
                <w:i w:val="0"/>
                <w:color w:val="000000"/>
                <w:sz w:val="28"/>
                <w:szCs w:val="28"/>
                <w:highlight w:val="none"/>
                <w:u w:val="none"/>
                <w:lang w:val="en-US" w:eastAsia="zh-CN" w:bidi="ar"/>
              </w:rPr>
              <w:t xml:space="preserve">总人数</w:t>
            </w:r>
            <w:r/>
          </w:p>
        </w:tc>
      </w:tr>
      <w:tr>
        <w:trPr>
          <w:jc w:val="center"/>
          <w:trHeight w:val="4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4" w:type="pct"/>
            <w:vAlign w:val="center"/>
            <w:textDirection w:val="lrTb"/>
            <w:noWrap w:val="false"/>
          </w:tcPr>
          <w:p>
            <w:pPr>
              <w:jc w:val="center"/>
              <w:keepLines w:val="0"/>
              <w:keepNext w:val="0"/>
              <w:widowControl/>
              <w:rPr>
                <w:rFonts w:hint="default" w:ascii="宋体" w:hAnsi="宋体" w:eastAsia="宋体" w:cs="宋体"/>
                <w:i w:val="0"/>
                <w:color w:val="auto"/>
                <w:sz w:val="28"/>
                <w:szCs w:val="28"/>
                <w:highlight w:val="none"/>
                <w:u w:val="none"/>
                <w:lang w:val="en-US"/>
              </w:rPr>
              <w:suppressLineNumbers w:val="0"/>
            </w:pPr>
            <w:r>
              <w:rPr>
                <w:rFonts w:hint="eastAsia" w:ascii="宋体" w:hAnsi="宋体" w:cs="宋体"/>
                <w:i w:val="0"/>
                <w:color w:val="auto"/>
                <w:sz w:val="28"/>
                <w:szCs w:val="28"/>
                <w:highlight w:val="none"/>
                <w:u w:val="none"/>
                <w:lang w:val="en-US" w:eastAsia="zh-CN" w:bidi="ar"/>
              </w:rPr>
              <w:t xml:space="preserve">70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41" w:type="pct"/>
            <w:vAlign w:val="center"/>
            <w:textDirection w:val="lrTb"/>
            <w:noWrap w:val="false"/>
          </w:tcPr>
          <w:p>
            <w:pPr>
              <w:jc w:val="center"/>
              <w:keepLines w:val="0"/>
              <w:keepNext w:val="0"/>
              <w:widowControl/>
              <w:rPr>
                <w:rFonts w:hint="default" w:ascii="宋体" w:hAnsi="宋体" w:eastAsia="宋体" w:cs="宋体"/>
                <w:i w:val="0"/>
                <w:color w:val="auto"/>
                <w:sz w:val="28"/>
                <w:szCs w:val="28"/>
                <w:highlight w:val="none"/>
                <w:u w:val="none"/>
                <w:lang w:val="en-US"/>
              </w:rPr>
              <w:suppressLineNumbers w:val="0"/>
            </w:pPr>
            <w:r>
              <w:rPr>
                <w:rFonts w:hint="eastAsia" w:ascii="宋体" w:hAnsi="宋体" w:cs="宋体"/>
                <w:i w:val="0"/>
                <w:color w:val="auto"/>
                <w:sz w:val="28"/>
                <w:szCs w:val="28"/>
                <w:highlight w:val="none"/>
                <w:u w:val="none"/>
                <w:lang w:val="en-US" w:eastAsia="zh-CN" w:bidi="ar"/>
              </w:rPr>
              <w:t xml:space="preserve">2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64" w:type="pct"/>
            <w:vAlign w:val="center"/>
            <w:textDirection w:val="lrTb"/>
            <w:noWrap w:val="false"/>
          </w:tcPr>
          <w:p>
            <w:pPr>
              <w:jc w:val="center"/>
              <w:keepLines w:val="0"/>
              <w:keepNext w:val="0"/>
              <w:widowControl/>
              <w:rPr>
                <w:rFonts w:hint="eastAsia" w:ascii="宋体" w:hAnsi="宋体" w:cs="宋体"/>
                <w:i w:val="0"/>
                <w:color w:val="auto"/>
                <w:sz w:val="28"/>
                <w:szCs w:val="28"/>
                <w:highlight w:val="none"/>
                <w:u w:val="none"/>
                <w:lang w:val="en-US" w:eastAsia="zh-CN" w:bidi="ar"/>
              </w:rPr>
              <w:suppressLineNumbers w:val="0"/>
            </w:pPr>
            <w:r>
              <w:rPr>
                <w:rFonts w:hint="eastAsia" w:ascii="宋体" w:hAnsi="宋体" w:cs="宋体"/>
                <w:i w:val="0"/>
                <w:color w:val="auto"/>
                <w:sz w:val="28"/>
                <w:szCs w:val="28"/>
                <w:highlight w:val="none"/>
                <w:u w:val="none"/>
                <w:lang w:val="en-US" w:eastAsia="zh-CN" w:bidi="ar"/>
              </w:rPr>
              <w:t xml:space="preserve">72 </w:t>
            </w:r>
            <w:r/>
          </w:p>
        </w:tc>
      </w:tr>
    </w:tbl>
    <w:p>
      <w:pPr>
        <w:ind w:firstLine="424"/>
        <w:jc w:val="left"/>
        <w:spacing w:line="360" w:lineRule="auto"/>
        <w:widowControl/>
        <w:rPr>
          <w:rFonts w:hint="eastAsia" w:ascii="宋体" w:hAnsi="宋体" w:eastAsia="宋体" w:cs="宋体"/>
          <w:sz w:val="24"/>
          <w:szCs w:val="24"/>
          <w:lang w:eastAsia="zh-CN"/>
        </w:rPr>
      </w:pPr>
      <w:r>
        <w:rPr>
          <w:rFonts w:hint="eastAsia" w:ascii="宋体" w:hAnsi="宋体" w:eastAsia="宋体" w:cs="宋体"/>
          <w:b/>
          <w:color w:val="auto"/>
          <w:sz w:val="24"/>
          <w:szCs w:val="24"/>
        </w:rPr>
        <w:t xml:space="preserve">说明：以上人数不含法定节假日、周末调休人数</w:t>
      </w:r>
      <w:r>
        <w:rPr>
          <w:rFonts w:hint="eastAsia" w:ascii="宋体" w:hAnsi="宋体" w:cs="宋体"/>
          <w:b/>
          <w:color w:val="auto"/>
          <w:sz w:val="24"/>
          <w:szCs w:val="24"/>
          <w:lang w:eastAsia="zh-CN"/>
        </w:rPr>
        <w:t xml:space="preserve">。</w:t>
      </w:r>
      <w:r/>
    </w:p>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cs="宋体"/>
          <w:color w:val="auto"/>
          <w:sz w:val="24"/>
          <w:szCs w:val="24"/>
          <w:lang w:val="en-US" w:eastAsia="zh-CN"/>
        </w:rPr>
        <w:t xml:space="preserve">一线道路保洁员不包含机械操作人员</w:t>
      </w:r>
      <w:r>
        <w:rPr>
          <w:rFonts w:hint="eastAsia" w:ascii="宋体" w:hAnsi="宋体" w:eastAsia="宋体" w:cs="宋体"/>
          <w:color w:val="auto"/>
          <w:sz w:val="24"/>
          <w:szCs w:val="24"/>
        </w:rPr>
        <w:t xml:space="preserve">；</w:t>
      </w:r>
      <w:r/>
    </w:p>
    <w:p>
      <w:pPr>
        <w:ind w:firstLine="480"/>
        <w:jc w:val="left"/>
        <w:spacing w:line="360" w:lineRule="auto"/>
        <w:widowControl/>
        <w:rPr>
          <w:rFonts w:hint="eastAsia" w:ascii="宋体" w:hAnsi="宋体" w:eastAsia="宋体" w:cs="宋体"/>
          <w:sz w:val="24"/>
          <w:szCs w:val="24"/>
          <w:lang w:eastAsia="zh-CN"/>
        </w:rPr>
      </w:pPr>
      <w:r>
        <w:rPr>
          <w:rFonts w:hint="eastAsia" w:ascii="宋体" w:hAnsi="宋体" w:cs="宋体"/>
          <w:sz w:val="24"/>
          <w:szCs w:val="24"/>
          <w:lang w:val="en-US" w:eastAsia="zh-CN"/>
        </w:rPr>
        <w:t xml:space="preserve">2</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中标人承担所有环卫作业人员及管理人员、设备的安全责任及费用</w:t>
      </w:r>
      <w:r>
        <w:rPr>
          <w:rFonts w:hint="eastAsia" w:ascii="宋体" w:hAnsi="宋体" w:eastAsia="宋体" w:cs="宋体"/>
          <w:sz w:val="24"/>
          <w:szCs w:val="24"/>
          <w:lang w:eastAsia="zh-CN"/>
        </w:rPr>
        <w:t xml:space="preserve">；</w:t>
      </w:r>
      <w:r/>
    </w:p>
    <w:p>
      <w:pPr>
        <w:ind w:firstLine="480"/>
        <w:jc w:val="left"/>
        <w:spacing w:line="360" w:lineRule="auto"/>
        <w:widowControl/>
        <w:rPr>
          <w:rFonts w:hint="eastAsia" w:ascii="宋体" w:hAnsi="宋体" w:eastAsia="宋体" w:cs="宋体"/>
          <w:color w:val="000000"/>
          <w:sz w:val="24"/>
          <w:szCs w:val="24"/>
          <w:highlight w:val="none"/>
        </w:rPr>
        <w:outlineLvl w:val="3"/>
      </w:pP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中标人须为作业人员提供工作服及必要的劳动防护用品。</w:t>
      </w:r>
      <w:r/>
    </w:p>
    <w:p>
      <w:pPr>
        <w:jc w:val="left"/>
        <w:widowControl/>
        <w:rPr>
          <w:rFonts w:hint="eastAsia" w:ascii="宋体" w:hAnsi="宋体" w:eastAsia="宋体" w:cs="宋体"/>
          <w:sz w:val="24"/>
          <w:szCs w:val="24"/>
          <w:highlight w:val="none"/>
        </w:rPr>
        <w:outlineLvl w:val="2"/>
      </w:pPr>
      <w:r>
        <w:rPr>
          <w:rFonts w:hint="eastAsia" w:ascii="宋体" w:hAnsi="宋体" w:eastAsia="宋体" w:cs="宋体"/>
          <w:sz w:val="24"/>
          <w:szCs w:val="24"/>
          <w:highlight w:val="none"/>
        </w:rPr>
      </w:r>
      <w:r/>
    </w:p>
    <w:p>
      <w:pPr>
        <w:ind w:firstLine="422"/>
        <w:jc w:val="left"/>
        <w:widowControl/>
        <w:rPr>
          <w:rFonts w:hint="eastAsia" w:ascii="宋体" w:hAnsi="宋体" w:eastAsia="宋体" w:cs="宋体"/>
          <w:sz w:val="24"/>
          <w:szCs w:val="24"/>
          <w:highlight w:val="none"/>
        </w:rPr>
        <w:outlineLvl w:val="2"/>
      </w:pPr>
      <w:r>
        <w:rPr>
          <w:rFonts w:hint="eastAsia" w:ascii="宋体" w:hAnsi="宋体" w:eastAsia="宋体" w:cs="宋体"/>
          <w:sz w:val="24"/>
          <w:szCs w:val="24"/>
          <w:highlight w:val="none"/>
        </w:rPr>
        <w:t xml:space="preserve">（三）设备（车辆）配置要求</w:t>
      </w:r>
      <w:r/>
    </w:p>
    <w:tbl>
      <w:tblPr>
        <w:tblStyle w:val="749"/>
        <w:tblW w:w="813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819"/>
        <w:gridCol w:w="824"/>
        <w:gridCol w:w="767"/>
        <w:gridCol w:w="803"/>
        <w:gridCol w:w="587"/>
        <w:gridCol w:w="783"/>
        <w:gridCol w:w="756"/>
        <w:gridCol w:w="756"/>
        <w:gridCol w:w="756"/>
        <w:gridCol w:w="756"/>
        <w:gridCol w:w="523"/>
      </w:tblGrid>
      <w:tr>
        <w:trPr>
          <w:trHeight w:val="750"/>
        </w:trPr>
        <w:tc>
          <w:tcPr>
            <w:shd w:val="clear" w:color="auto" w:fill="ffffff"/>
            <w:tcBorders>
              <w:top w:val="single" w:color="000000" w:sz="4" w:space="0"/>
              <w:left w:val="single" w:color="000000" w:sz="4" w:space="0"/>
              <w:bottom w:val="single" w:color="000000" w:sz="4" w:space="0"/>
              <w:right w:val="single" w:color="000000" w:sz="4" w:space="0"/>
            </w:tcBorders>
            <w:tcW w:w="750" w:type="dxa"/>
            <w:vAlign w:val="center"/>
            <w:vMerge w:val="restart"/>
            <w:textDirection w:val="lrTb"/>
            <w:noWrap w:val="false"/>
          </w:tcPr>
          <w:p>
            <w:pPr>
              <w:jc w:val="center"/>
              <w:keepLines w:val="0"/>
              <w:keepNext w:val="0"/>
              <w:widowControl/>
              <w:rPr>
                <w:rFonts w:ascii="仿宋" w:hAnsi="仿宋" w:eastAsia="仿宋" w:cs="仿宋"/>
                <w:b/>
                <w:bCs/>
                <w:i w:val="0"/>
                <w:iCs w:val="0"/>
                <w:color w:val="000000"/>
                <w:sz w:val="20"/>
                <w:szCs w:val="20"/>
                <w:u w:val="none"/>
              </w:rPr>
              <w:suppressLineNumbers w:val="0"/>
            </w:pPr>
            <w:r>
              <w:rPr>
                <w:rFonts w:hint="eastAsia" w:ascii="仿宋" w:hAnsi="仿宋" w:eastAsia="仿宋" w:cs="仿宋"/>
                <w:b/>
                <w:bCs/>
                <w:i w:val="0"/>
                <w:iCs w:val="0"/>
                <w:color w:val="000000"/>
                <w:sz w:val="20"/>
                <w:szCs w:val="20"/>
                <w:u w:val="none"/>
                <w:lang w:val="en-US" w:eastAsia="zh-CN" w:bidi="ar"/>
              </w:rPr>
              <w:t xml:space="preserve">高压冲洗车（辆）</w:t>
            </w:r>
            <w:r/>
          </w:p>
        </w:tc>
        <w:tc>
          <w:tcPr>
            <w:shd w:val="clear" w:color="auto" w:fill="ffffff"/>
            <w:tcBorders>
              <w:top w:val="single" w:color="000000" w:sz="4" w:space="0"/>
              <w:left w:val="single" w:color="000000" w:sz="4" w:space="0"/>
              <w:bottom w:val="single" w:color="000000" w:sz="4" w:space="0"/>
              <w:right w:val="single" w:color="000000" w:sz="4" w:space="0"/>
            </w:tcBorders>
            <w:tcW w:w="825" w:type="dxa"/>
            <w:vAlign w:val="center"/>
            <w:vMerge w:val="restart"/>
            <w:textDirection w:val="lrTb"/>
            <w:noWrap w:val="false"/>
          </w:tcPr>
          <w:p>
            <w:pPr>
              <w:jc w:val="center"/>
              <w:keepLines w:val="0"/>
              <w:keepNext w:val="0"/>
              <w:widowControl/>
              <w:rPr>
                <w:rFonts w:hint="eastAsia" w:ascii="仿宋" w:hAnsi="仿宋" w:eastAsia="仿宋" w:cs="仿宋"/>
                <w:b/>
                <w:bCs/>
                <w:i w:val="0"/>
                <w:iCs w:val="0"/>
                <w:color w:val="000000"/>
                <w:sz w:val="20"/>
                <w:szCs w:val="20"/>
                <w:u w:val="none"/>
              </w:rPr>
              <w:suppressLineNumbers w:val="0"/>
            </w:pPr>
            <w:r>
              <w:rPr>
                <w:rFonts w:hint="eastAsia" w:ascii="仿宋" w:hAnsi="仿宋" w:eastAsia="仿宋" w:cs="仿宋"/>
                <w:b/>
                <w:bCs/>
                <w:i w:val="0"/>
                <w:iCs w:val="0"/>
                <w:color w:val="000000"/>
                <w:sz w:val="20"/>
                <w:szCs w:val="20"/>
                <w:u w:val="none"/>
                <w:lang w:val="en-US" w:eastAsia="zh-CN" w:bidi="ar"/>
              </w:rPr>
              <w:t xml:space="preserve">洗扫一体车（辆）</w:t>
            </w:r>
            <w:r/>
          </w:p>
        </w:tc>
        <w:tc>
          <w:tcPr>
            <w:shd w:val="clear" w:color="auto" w:fill="ffffff"/>
            <w:tcBorders>
              <w:top w:val="single" w:color="000000" w:sz="4" w:space="0"/>
              <w:left w:val="single" w:color="000000" w:sz="4" w:space="0"/>
              <w:bottom w:val="single" w:color="000000" w:sz="4" w:space="0"/>
              <w:right w:val="single" w:color="000000" w:sz="4" w:space="0"/>
            </w:tcBorders>
            <w:tcW w:w="855" w:type="dxa"/>
            <w:vAlign w:val="center"/>
            <w:vMerge w:val="restart"/>
            <w:textDirection w:val="lrTb"/>
            <w:noWrap w:val="false"/>
          </w:tcPr>
          <w:p>
            <w:pPr>
              <w:jc w:val="center"/>
              <w:keepLines w:val="0"/>
              <w:keepNext w:val="0"/>
              <w:widowControl/>
              <w:rPr>
                <w:rFonts w:hint="eastAsia" w:ascii="仿宋" w:hAnsi="仿宋" w:eastAsia="仿宋" w:cs="仿宋"/>
                <w:b/>
                <w:bCs/>
                <w:i w:val="0"/>
                <w:iCs w:val="0"/>
                <w:color w:val="000000"/>
                <w:sz w:val="20"/>
                <w:szCs w:val="20"/>
                <w:u w:val="none"/>
              </w:rPr>
              <w:suppressLineNumbers w:val="0"/>
            </w:pPr>
            <w:r>
              <w:rPr>
                <w:rFonts w:hint="eastAsia" w:ascii="仿宋" w:hAnsi="仿宋" w:eastAsia="仿宋" w:cs="仿宋"/>
                <w:b/>
                <w:bCs/>
                <w:i w:val="0"/>
                <w:iCs w:val="0"/>
                <w:color w:val="000000"/>
                <w:sz w:val="20"/>
                <w:szCs w:val="20"/>
                <w:u w:val="none"/>
                <w:lang w:val="en-US" w:eastAsia="zh-CN" w:bidi="ar"/>
              </w:rPr>
              <w:t xml:space="preserve">新能源清扫车辆</w:t>
            </w:r>
            <w:r/>
          </w:p>
        </w:tc>
        <w:tc>
          <w:tcPr>
            <w:shd w:val="clear" w:color="auto" w:fill="ffffff"/>
            <w:tcBorders>
              <w:top w:val="single" w:color="000000" w:sz="4" w:space="0"/>
              <w:left w:val="single" w:color="000000" w:sz="4" w:space="0"/>
              <w:bottom w:val="single" w:color="000000" w:sz="4" w:space="0"/>
              <w:right w:val="single" w:color="000000" w:sz="4" w:space="0"/>
            </w:tcBorders>
            <w:tcW w:w="900" w:type="dxa"/>
            <w:vAlign w:val="center"/>
            <w:vMerge w:val="restart"/>
            <w:textDirection w:val="lrTb"/>
            <w:noWrap w:val="false"/>
          </w:tcPr>
          <w:p>
            <w:pPr>
              <w:jc w:val="center"/>
              <w:keepLines w:val="0"/>
              <w:keepNext w:val="0"/>
              <w:widowControl/>
              <w:rPr>
                <w:rFonts w:hint="eastAsia" w:ascii="仿宋" w:hAnsi="仿宋" w:eastAsia="仿宋" w:cs="仿宋"/>
                <w:b/>
                <w:bCs/>
                <w:i w:val="0"/>
                <w:iCs w:val="0"/>
                <w:color w:val="000000"/>
                <w:sz w:val="20"/>
                <w:szCs w:val="20"/>
                <w:u w:val="none"/>
              </w:rPr>
              <w:suppressLineNumbers w:val="0"/>
            </w:pPr>
            <w:r>
              <w:rPr>
                <w:rFonts w:hint="eastAsia" w:ascii="仿宋" w:hAnsi="仿宋" w:eastAsia="仿宋" w:cs="仿宋"/>
                <w:b/>
                <w:bCs/>
                <w:i w:val="0"/>
                <w:iCs w:val="0"/>
                <w:color w:val="000000"/>
                <w:sz w:val="20"/>
                <w:szCs w:val="20"/>
                <w:u w:val="none"/>
                <w:lang w:val="en-US" w:eastAsia="zh-CN" w:bidi="ar"/>
              </w:rPr>
              <w:t xml:space="preserve">深度洗扫车/道路污染清除车</w:t>
            </w:r>
            <w:r/>
          </w:p>
        </w:tc>
        <w:tc>
          <w:tcPr>
            <w:shd w:val="clear" w:color="auto" w:fill="ffffff"/>
            <w:tcBorders>
              <w:top w:val="single" w:color="000000" w:sz="4" w:space="0"/>
              <w:left w:val="single" w:color="000000" w:sz="4" w:space="0"/>
              <w:bottom w:val="single" w:color="000000" w:sz="4" w:space="0"/>
              <w:right w:val="single" w:color="000000" w:sz="4" w:space="0"/>
            </w:tcBorders>
            <w:tcW w:w="630" w:type="dxa"/>
            <w:vAlign w:val="center"/>
            <w:vMerge w:val="restart"/>
            <w:textDirection w:val="lrTb"/>
            <w:noWrap w:val="false"/>
          </w:tcPr>
          <w:p>
            <w:pPr>
              <w:jc w:val="center"/>
              <w:keepLines w:val="0"/>
              <w:keepNext w:val="0"/>
              <w:widowControl/>
              <w:rPr>
                <w:rFonts w:hint="eastAsia" w:ascii="仿宋" w:hAnsi="仿宋" w:eastAsia="仿宋" w:cs="仿宋"/>
                <w:b/>
                <w:bCs/>
                <w:i w:val="0"/>
                <w:iCs w:val="0"/>
                <w:color w:val="000000"/>
                <w:sz w:val="20"/>
                <w:szCs w:val="20"/>
                <w:u w:val="none"/>
              </w:rPr>
              <w:suppressLineNumbers w:val="0"/>
            </w:pPr>
            <w:r>
              <w:rPr>
                <w:rFonts w:hint="eastAsia" w:ascii="仿宋" w:hAnsi="仿宋" w:eastAsia="仿宋" w:cs="仿宋"/>
                <w:b/>
                <w:bCs/>
                <w:i w:val="0"/>
                <w:iCs w:val="0"/>
                <w:color w:val="000000"/>
                <w:sz w:val="20"/>
                <w:szCs w:val="20"/>
                <w:u w:val="none"/>
                <w:lang w:val="en-US" w:eastAsia="zh-CN" w:bidi="ar"/>
              </w:rPr>
              <w:t xml:space="preserve">护栏清洗车</w:t>
            </w:r>
            <w:r/>
          </w:p>
        </w:tc>
        <w:tc>
          <w:tcPr>
            <w:shd w:val="clear" w:color="auto" w:fill="ffffff"/>
            <w:tcBorders>
              <w:top w:val="single" w:color="000000" w:sz="4" w:space="0"/>
              <w:left w:val="single" w:color="000000" w:sz="4" w:space="0"/>
              <w:bottom w:val="single" w:color="000000" w:sz="4" w:space="0"/>
              <w:right w:val="single" w:color="000000" w:sz="4" w:space="0"/>
            </w:tcBorders>
            <w:tcW w:w="825" w:type="dxa"/>
            <w:vAlign w:val="center"/>
            <w:vMerge w:val="restart"/>
            <w:textDirection w:val="lrTb"/>
            <w:noWrap w:val="false"/>
          </w:tcPr>
          <w:p>
            <w:pPr>
              <w:jc w:val="center"/>
              <w:keepLines w:val="0"/>
              <w:keepNext w:val="0"/>
              <w:widowControl/>
              <w:rPr>
                <w:rFonts w:hint="eastAsia" w:ascii="仿宋" w:hAnsi="仿宋" w:eastAsia="仿宋" w:cs="仿宋"/>
                <w:b/>
                <w:bCs/>
                <w:i w:val="0"/>
                <w:iCs w:val="0"/>
                <w:color w:val="000000"/>
                <w:sz w:val="20"/>
                <w:szCs w:val="20"/>
                <w:u w:val="none"/>
              </w:rPr>
              <w:suppressLineNumbers w:val="0"/>
            </w:pPr>
            <w:r>
              <w:rPr>
                <w:rFonts w:hint="eastAsia" w:ascii="仿宋" w:hAnsi="仿宋" w:eastAsia="仿宋" w:cs="仿宋"/>
                <w:b/>
                <w:bCs/>
                <w:i w:val="0"/>
                <w:iCs w:val="0"/>
                <w:color w:val="000000"/>
                <w:sz w:val="20"/>
                <w:szCs w:val="20"/>
                <w:u w:val="none"/>
                <w:lang w:val="en-US" w:eastAsia="zh-CN" w:bidi="ar"/>
              </w:rPr>
              <w:t xml:space="preserve">1吨小型高压冲洗设备（新能源）</w:t>
            </w:r>
            <w:r/>
          </w:p>
        </w:tc>
        <w:tc>
          <w:tcPr>
            <w:shd w:val="clear" w:color="auto" w:fill="ffffff"/>
            <w:tcBorders>
              <w:top w:val="single" w:color="000000" w:sz="4" w:space="0"/>
              <w:left w:val="single" w:color="000000" w:sz="4" w:space="0"/>
              <w:bottom w:val="single" w:color="000000" w:sz="4" w:space="0"/>
              <w:right w:val="single" w:color="000000" w:sz="4" w:space="0"/>
            </w:tcBorders>
            <w:tcW w:w="705" w:type="dxa"/>
            <w:vAlign w:val="center"/>
            <w:vMerge w:val="restart"/>
            <w:textDirection w:val="lrTb"/>
            <w:noWrap w:val="false"/>
          </w:tcPr>
          <w:p>
            <w:pPr>
              <w:jc w:val="center"/>
              <w:keepLines w:val="0"/>
              <w:keepNext w:val="0"/>
              <w:widowControl/>
              <w:rPr>
                <w:rFonts w:ascii="方正黑体_GBK" w:hAnsi="方正黑体_GBK" w:eastAsia="方正黑体_GBK" w:cs="方正黑体_GBK"/>
                <w:b/>
                <w:bCs/>
                <w:i w:val="0"/>
                <w:iCs w:val="0"/>
                <w:color w:val="000000"/>
                <w:sz w:val="18"/>
                <w:szCs w:val="18"/>
                <w:u w:val="none"/>
              </w:rPr>
              <w:suppressLineNumbers w:val="0"/>
            </w:pPr>
            <w:r>
              <w:rPr>
                <w:rFonts w:hint="default" w:ascii="方正黑体_GBK" w:hAnsi="方正黑体_GBK" w:eastAsia="方正黑体_GBK" w:cs="方正黑体_GBK"/>
                <w:b/>
                <w:bCs/>
                <w:i w:val="0"/>
                <w:iCs w:val="0"/>
                <w:color w:val="000000"/>
                <w:sz w:val="18"/>
                <w:szCs w:val="18"/>
                <w:u w:val="none"/>
                <w:lang w:val="en-US" w:eastAsia="zh-CN" w:bidi="ar"/>
              </w:rPr>
              <w:t xml:space="preserve">快速保洁车（辆）</w:t>
            </w:r>
            <w:r/>
          </w:p>
        </w:tc>
        <w:tc>
          <w:tcPr>
            <w:shd w:val="clear" w:color="auto" w:fill="ffffff"/>
            <w:tcBorders>
              <w:top w:val="single" w:color="000000" w:sz="4" w:space="0"/>
              <w:left w:val="single" w:color="000000" w:sz="4" w:space="0"/>
              <w:bottom w:val="single" w:color="000000" w:sz="4" w:space="0"/>
              <w:right w:val="single" w:color="000000" w:sz="4" w:space="0"/>
            </w:tcBorders>
            <w:tcW w:w="660" w:type="dxa"/>
            <w:vAlign w:val="center"/>
            <w:vMerge w:val="restart"/>
            <w:textDirection w:val="lrTb"/>
            <w:noWrap w:val="false"/>
          </w:tcPr>
          <w:p>
            <w:pPr>
              <w:jc w:val="center"/>
              <w:keepLines w:val="0"/>
              <w:keepNext w:val="0"/>
              <w:widowControl/>
              <w:rPr>
                <w:rFonts w:hint="default" w:ascii="方正黑体_GBK" w:hAnsi="方正黑体_GBK" w:eastAsia="方正黑体_GBK" w:cs="方正黑体_GBK"/>
                <w:b/>
                <w:bCs/>
                <w:i w:val="0"/>
                <w:iCs w:val="0"/>
                <w:color w:val="000000"/>
                <w:sz w:val="18"/>
                <w:szCs w:val="18"/>
                <w:u w:val="none"/>
              </w:rPr>
              <w:suppressLineNumbers w:val="0"/>
            </w:pPr>
            <w:r>
              <w:rPr>
                <w:rFonts w:hint="default" w:ascii="方正黑体_GBK" w:hAnsi="方正黑体_GBK" w:eastAsia="方正黑体_GBK" w:cs="方正黑体_GBK"/>
                <w:b/>
                <w:bCs/>
                <w:i w:val="0"/>
                <w:iCs w:val="0"/>
                <w:color w:val="000000"/>
                <w:sz w:val="18"/>
                <w:szCs w:val="18"/>
                <w:u w:val="none"/>
                <w:lang w:val="en-US" w:eastAsia="zh-CN" w:bidi="ar"/>
              </w:rPr>
              <w:t xml:space="preserve">融雪剂撒布车（辆）</w:t>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vMerge w:val="restart"/>
            <w:textDirection w:val="lrTb"/>
            <w:noWrap w:val="false"/>
          </w:tcPr>
          <w:p>
            <w:pPr>
              <w:jc w:val="center"/>
              <w:keepLines w:val="0"/>
              <w:keepNext w:val="0"/>
              <w:widowControl/>
              <w:rPr>
                <w:rFonts w:hint="default" w:ascii="方正黑体_GBK" w:hAnsi="方正黑体_GBK" w:eastAsia="方正黑体_GBK" w:cs="方正黑体_GBK"/>
                <w:b/>
                <w:bCs/>
                <w:i w:val="0"/>
                <w:iCs w:val="0"/>
                <w:color w:val="000000"/>
                <w:sz w:val="18"/>
                <w:szCs w:val="18"/>
                <w:u w:val="none"/>
              </w:rPr>
              <w:suppressLineNumbers w:val="0"/>
            </w:pPr>
            <w:r>
              <w:rPr>
                <w:rFonts w:hint="default" w:ascii="方正黑体_GBK" w:hAnsi="方正黑体_GBK" w:eastAsia="方正黑体_GBK" w:cs="方正黑体_GBK"/>
                <w:b/>
                <w:bCs/>
                <w:i w:val="0"/>
                <w:iCs w:val="0"/>
                <w:color w:val="000000"/>
                <w:sz w:val="18"/>
                <w:szCs w:val="18"/>
                <w:u w:val="none"/>
                <w:lang w:val="en-US" w:eastAsia="zh-CN" w:bidi="ar"/>
              </w:rPr>
              <w:t xml:space="preserve">雪铲（台）</w:t>
            </w:r>
            <w:r/>
          </w:p>
        </w:tc>
        <w:tc>
          <w:tcPr>
            <w:shd w:val="clear" w:color="auto" w:fill="ffffff"/>
            <w:tcBorders>
              <w:top w:val="single" w:color="000000" w:sz="4" w:space="0"/>
              <w:left w:val="single" w:color="000000" w:sz="4" w:space="0"/>
              <w:bottom w:val="single" w:color="000000" w:sz="4" w:space="0"/>
              <w:right w:val="single" w:color="000000" w:sz="4" w:space="0"/>
            </w:tcBorders>
            <w:tcW w:w="735" w:type="dxa"/>
            <w:vAlign w:val="center"/>
            <w:vMerge w:val="restart"/>
            <w:textDirection w:val="lrTb"/>
            <w:noWrap w:val="false"/>
          </w:tcPr>
          <w:p>
            <w:pPr>
              <w:jc w:val="center"/>
              <w:keepLines w:val="0"/>
              <w:keepNext w:val="0"/>
              <w:widowControl/>
              <w:rPr>
                <w:rFonts w:hint="default" w:ascii="方正黑体_GBK" w:hAnsi="方正黑体_GBK" w:eastAsia="方正黑体_GBK" w:cs="方正黑体_GBK"/>
                <w:b/>
                <w:bCs/>
                <w:i w:val="0"/>
                <w:iCs w:val="0"/>
                <w:color w:val="000000"/>
                <w:sz w:val="18"/>
                <w:szCs w:val="18"/>
                <w:u w:val="none"/>
              </w:rPr>
              <w:suppressLineNumbers w:val="0"/>
            </w:pPr>
            <w:r>
              <w:rPr>
                <w:rFonts w:hint="default" w:ascii="方正黑体_GBK" w:hAnsi="方正黑体_GBK" w:eastAsia="方正黑体_GBK" w:cs="方正黑体_GBK"/>
                <w:b/>
                <w:bCs/>
                <w:i w:val="0"/>
                <w:iCs w:val="0"/>
                <w:color w:val="000000"/>
                <w:sz w:val="18"/>
                <w:szCs w:val="18"/>
                <w:u w:val="none"/>
                <w:lang w:val="en-US" w:eastAsia="zh-CN" w:bidi="ar"/>
              </w:rPr>
              <w:t xml:space="preserve">雪滚刷（台）</w:t>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vMerge w:val="restart"/>
            <w:textDirection w:val="lrTb"/>
            <w:noWrap w:val="false"/>
          </w:tcPr>
          <w:p>
            <w:pPr>
              <w:jc w:val="center"/>
              <w:keepLines w:val="0"/>
              <w:keepNext w:val="0"/>
              <w:widowControl/>
              <w:rPr>
                <w:rFonts w:hint="default" w:ascii="方正黑体_GBK" w:hAnsi="方正黑体_GBK" w:eastAsia="方正黑体_GBK" w:cs="方正黑体_GBK"/>
                <w:b/>
                <w:bCs/>
                <w:i w:val="0"/>
                <w:iCs w:val="0"/>
                <w:color w:val="000000"/>
                <w:sz w:val="18"/>
                <w:szCs w:val="18"/>
                <w:u w:val="none"/>
              </w:rPr>
              <w:suppressLineNumbers w:val="0"/>
            </w:pPr>
            <w:r>
              <w:rPr>
                <w:rFonts w:hint="default" w:ascii="方正黑体_GBK" w:hAnsi="方正黑体_GBK" w:eastAsia="方正黑体_GBK" w:cs="方正黑体_GBK"/>
                <w:b/>
                <w:bCs/>
                <w:i w:val="0"/>
                <w:iCs w:val="0"/>
                <w:color w:val="000000"/>
                <w:sz w:val="18"/>
                <w:szCs w:val="18"/>
                <w:u w:val="none"/>
                <w:lang w:val="en-US" w:eastAsia="zh-CN" w:bidi="ar"/>
              </w:rPr>
              <w:t xml:space="preserve">巡查车辆</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default" w:ascii="方正黑体_GBK" w:hAnsi="方正黑体_GBK" w:eastAsia="方正黑体_GBK" w:cs="方正黑体_GBK"/>
                <w:i w:val="0"/>
                <w:iCs w:val="0"/>
                <w:color w:val="000000"/>
                <w:sz w:val="18"/>
                <w:szCs w:val="18"/>
                <w:u w:val="none"/>
              </w:rPr>
              <w:suppressLineNumbers w:val="0"/>
            </w:pPr>
            <w:r>
              <w:rPr>
                <w:rFonts w:hint="default" w:ascii="方正黑体_GBK" w:hAnsi="方正黑体_GBK" w:eastAsia="方正黑体_GBK" w:cs="方正黑体_GBK"/>
                <w:i w:val="0"/>
                <w:iCs w:val="0"/>
                <w:color w:val="000000"/>
                <w:sz w:val="18"/>
                <w:szCs w:val="18"/>
                <w:u w:val="none"/>
                <w:lang w:val="en-US" w:eastAsia="zh-CN" w:bidi="ar"/>
              </w:rPr>
              <w:t xml:space="preserve">25吨</w:t>
            </w:r>
            <w:r/>
          </w:p>
        </w:tc>
        <w:tc>
          <w:tcPr>
            <w:shd w:val="clear" w:color="auto" w:fill="ffffff"/>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widowControl/>
              <w:rPr>
                <w:rFonts w:hint="default" w:ascii="方正黑体_GBK" w:hAnsi="方正黑体_GBK" w:eastAsia="方正黑体_GBK" w:cs="方正黑体_GBK"/>
                <w:i w:val="0"/>
                <w:iCs w:val="0"/>
                <w:color w:val="000000"/>
                <w:sz w:val="18"/>
                <w:szCs w:val="18"/>
                <w:u w:val="none"/>
              </w:rPr>
              <w:suppressLineNumbers w:val="0"/>
            </w:pPr>
            <w:r>
              <w:rPr>
                <w:rFonts w:hint="default" w:ascii="方正黑体_GBK" w:hAnsi="方正黑体_GBK" w:eastAsia="方正黑体_GBK" w:cs="方正黑体_GBK"/>
                <w:i w:val="0"/>
                <w:iCs w:val="0"/>
                <w:color w:val="000000"/>
                <w:sz w:val="18"/>
                <w:szCs w:val="18"/>
                <w:u w:val="none"/>
                <w:lang w:val="en-US" w:eastAsia="zh-CN" w:bidi="ar"/>
              </w:rPr>
              <w:t xml:space="preserve">18吨</w:t>
            </w:r>
            <w:r/>
          </w:p>
        </w:tc>
        <w:tc>
          <w:tcPr>
            <w:shd w:val="clear" w:color="auto" w:fill="ffffff"/>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default" w:ascii="方正黑体_GBK" w:hAnsi="方正黑体_GBK" w:eastAsia="方正黑体_GBK" w:cs="方正黑体_GBK"/>
                <w:i w:val="0"/>
                <w:iCs w:val="0"/>
                <w:color w:val="000000"/>
                <w:sz w:val="18"/>
                <w:szCs w:val="18"/>
                <w:u w:val="none"/>
              </w:rPr>
              <w:suppressLineNumbers w:val="0"/>
            </w:pPr>
            <w:r>
              <w:rPr>
                <w:rFonts w:hint="default" w:ascii="方正黑体_GBK" w:hAnsi="方正黑体_GBK" w:eastAsia="方正黑体_GBK" w:cs="方正黑体_GBK"/>
                <w:i w:val="0"/>
                <w:iCs w:val="0"/>
                <w:color w:val="000000"/>
                <w:sz w:val="18"/>
                <w:szCs w:val="18"/>
                <w:u w:val="none"/>
                <w:lang w:val="en-US" w:eastAsia="zh-CN" w:bidi="ar"/>
              </w:rPr>
              <w:t xml:space="preserve">3吨</w:t>
            </w:r>
            <w:r/>
          </w:p>
        </w:tc>
        <w:tc>
          <w:tcPr>
            <w:shd w:val="clear" w:color="auto" w:fill="ffffff"/>
            <w:tcBorders>
              <w:top w:val="single" w:color="000000" w:sz="4" w:space="0"/>
              <w:left w:val="single" w:color="000000" w:sz="4" w:space="0"/>
              <w:bottom w:val="single" w:color="000000" w:sz="4" w:space="0"/>
              <w:right w:val="single" w:color="000000" w:sz="4" w:space="0"/>
            </w:tcBorders>
            <w:tcW w:w="900" w:type="dxa"/>
            <w:vAlign w:val="center"/>
            <w:vMerge w:val="continue"/>
            <w:textDirection w:val="lrTb"/>
            <w:noWrap w:val="false"/>
          </w:tcPr>
          <w:p>
            <w:pPr>
              <w:jc w:val="center"/>
              <w:rPr>
                <w:rFonts w:hint="eastAsia" w:ascii="仿宋" w:hAnsi="仿宋" w:eastAsia="仿宋" w:cs="仿宋"/>
                <w:b/>
                <w:bCs/>
                <w:i w:val="0"/>
                <w:iCs w:val="0"/>
                <w:color w:val="000000"/>
                <w:sz w:val="20"/>
                <w:szCs w:val="20"/>
                <w:u w:val="none"/>
              </w:rPr>
            </w:pPr>
            <w:r>
              <w:rPr>
                <w:rFonts w:hint="eastAsia" w:ascii="仿宋" w:hAnsi="仿宋" w:eastAsia="仿宋" w:cs="仿宋"/>
                <w:b/>
                <w:bCs/>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30" w:type="dxa"/>
            <w:vAlign w:val="center"/>
            <w:vMerge w:val="continue"/>
            <w:textDirection w:val="lrTb"/>
            <w:noWrap w:val="false"/>
          </w:tcPr>
          <w:p>
            <w:pPr>
              <w:jc w:val="center"/>
              <w:rPr>
                <w:rFonts w:hint="eastAsia" w:ascii="仿宋" w:hAnsi="仿宋" w:eastAsia="仿宋" w:cs="仿宋"/>
                <w:b/>
                <w:bCs/>
                <w:i w:val="0"/>
                <w:iCs w:val="0"/>
                <w:color w:val="000000"/>
                <w:sz w:val="20"/>
                <w:szCs w:val="20"/>
                <w:u w:val="none"/>
              </w:rPr>
            </w:pPr>
            <w:r>
              <w:rPr>
                <w:rFonts w:hint="eastAsia" w:ascii="仿宋" w:hAnsi="仿宋" w:eastAsia="仿宋" w:cs="仿宋"/>
                <w:b/>
                <w:bCs/>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25" w:type="dxa"/>
            <w:vAlign w:val="center"/>
            <w:vMerge w:val="continue"/>
            <w:textDirection w:val="lrTb"/>
            <w:noWrap w:val="false"/>
          </w:tcPr>
          <w:p>
            <w:pPr>
              <w:jc w:val="center"/>
              <w:rPr>
                <w:rFonts w:hint="eastAsia" w:ascii="仿宋" w:hAnsi="仿宋" w:eastAsia="仿宋" w:cs="仿宋"/>
                <w:b/>
                <w:bCs/>
                <w:i w:val="0"/>
                <w:iCs w:val="0"/>
                <w:color w:val="000000"/>
                <w:sz w:val="20"/>
                <w:szCs w:val="20"/>
                <w:u w:val="none"/>
              </w:rPr>
            </w:pPr>
            <w:r>
              <w:rPr>
                <w:rFonts w:hint="eastAsia" w:ascii="仿宋" w:hAnsi="仿宋" w:eastAsia="仿宋" w:cs="仿宋"/>
                <w:b/>
                <w:bCs/>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05" w:type="dxa"/>
            <w:vAlign w:val="center"/>
            <w:vMerge w:val="continue"/>
            <w:textDirection w:val="lrTb"/>
            <w:noWrap w:val="false"/>
          </w:tcPr>
          <w:p>
            <w:pPr>
              <w:jc w:val="center"/>
              <w:rPr>
                <w:rFonts w:hint="default" w:ascii="方正黑体_GBK" w:hAnsi="方正黑体_GBK" w:eastAsia="方正黑体_GBK" w:cs="方正黑体_GBK"/>
                <w:b/>
                <w:bCs/>
                <w:i w:val="0"/>
                <w:iCs w:val="0"/>
                <w:color w:val="000000"/>
                <w:sz w:val="18"/>
                <w:szCs w:val="18"/>
                <w:u w:val="none"/>
              </w:rPr>
            </w:pPr>
            <w:r>
              <w:rPr>
                <w:rFonts w:hint="default" w:ascii="方正黑体_GBK" w:hAnsi="方正黑体_GBK" w:eastAsia="方正黑体_GBK" w:cs="方正黑体_GBK"/>
                <w:b/>
                <w:bCs/>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60" w:type="dxa"/>
            <w:vAlign w:val="center"/>
            <w:vMerge w:val="continue"/>
            <w:textDirection w:val="lrTb"/>
            <w:noWrap w:val="false"/>
          </w:tcPr>
          <w:p>
            <w:pPr>
              <w:jc w:val="center"/>
              <w:rPr>
                <w:rFonts w:hint="default" w:ascii="方正黑体_GBK" w:hAnsi="方正黑体_GBK" w:eastAsia="方正黑体_GBK" w:cs="方正黑体_GBK"/>
                <w:b/>
                <w:bCs/>
                <w:i w:val="0"/>
                <w:iCs w:val="0"/>
                <w:color w:val="000000"/>
                <w:sz w:val="18"/>
                <w:szCs w:val="18"/>
                <w:u w:val="none"/>
              </w:rPr>
            </w:pPr>
            <w:r>
              <w:rPr>
                <w:rFonts w:hint="default" w:ascii="方正黑体_GBK" w:hAnsi="方正黑体_GBK" w:eastAsia="方正黑体_GBK" w:cs="方正黑体_GBK"/>
                <w:b/>
                <w:bCs/>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center"/>
              <w:rPr>
                <w:rFonts w:hint="default" w:ascii="方正黑体_GBK" w:hAnsi="方正黑体_GBK" w:eastAsia="方正黑体_GBK" w:cs="方正黑体_GBK"/>
                <w:b/>
                <w:bCs/>
                <w:i w:val="0"/>
                <w:iCs w:val="0"/>
                <w:color w:val="000000"/>
                <w:sz w:val="18"/>
                <w:szCs w:val="18"/>
                <w:u w:val="none"/>
              </w:rPr>
            </w:pPr>
            <w:r>
              <w:rPr>
                <w:rFonts w:hint="default" w:ascii="方正黑体_GBK" w:hAnsi="方正黑体_GBK" w:eastAsia="方正黑体_GBK" w:cs="方正黑体_GBK"/>
                <w:b/>
                <w:bCs/>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center"/>
              <w:rPr>
                <w:rFonts w:hint="default" w:ascii="方正黑体_GBK" w:hAnsi="方正黑体_GBK" w:eastAsia="方正黑体_GBK" w:cs="方正黑体_GBK"/>
                <w:b/>
                <w:bCs/>
                <w:i w:val="0"/>
                <w:iCs w:val="0"/>
                <w:color w:val="000000"/>
                <w:sz w:val="18"/>
                <w:szCs w:val="18"/>
                <w:u w:val="none"/>
              </w:rPr>
            </w:pPr>
            <w:r>
              <w:rPr>
                <w:rFonts w:hint="default" w:ascii="方正黑体_GBK" w:hAnsi="方正黑体_GBK" w:eastAsia="方正黑体_GBK" w:cs="方正黑体_GBK"/>
                <w:b/>
                <w:bCs/>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jc w:val="center"/>
              <w:rPr>
                <w:rFonts w:hint="default" w:ascii="方正黑体_GBK" w:hAnsi="方正黑体_GBK" w:eastAsia="方正黑体_GBK" w:cs="方正黑体_GBK"/>
                <w:b/>
                <w:bCs/>
                <w:i w:val="0"/>
                <w:iCs w:val="0"/>
                <w:color w:val="000000"/>
                <w:sz w:val="18"/>
                <w:szCs w:val="18"/>
                <w:u w:val="none"/>
              </w:rPr>
            </w:pPr>
            <w:r>
              <w:rPr>
                <w:rFonts w:hint="default" w:ascii="方正黑体_GBK" w:hAnsi="方正黑体_GBK" w:eastAsia="方正黑体_GBK" w:cs="方正黑体_GBK"/>
                <w:b/>
                <w:bCs/>
                <w:i w:val="0"/>
                <w:iCs w:val="0"/>
                <w:color w:val="000000"/>
                <w:sz w:val="18"/>
                <w:szCs w:val="18"/>
                <w:u w:val="none"/>
              </w:rPr>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方正黑体_GBK" w:hAnsi="方正黑体_GBK" w:eastAsia="方正黑体_GBK" w:cs="方正黑体_GBK"/>
                <w:i w:val="0"/>
                <w:iCs w:val="0"/>
                <w:color w:val="000000"/>
                <w:sz w:val="18"/>
                <w:szCs w:val="18"/>
                <w:u w:val="none"/>
                <w:lang w:val="en-US" w:eastAsia="zh-CN"/>
              </w:rPr>
              <w:suppressLineNumbers w:val="0"/>
            </w:pPr>
            <w:r>
              <w:rPr>
                <w:rFonts w:hint="eastAsia" w:ascii="方正黑体_GBK" w:hAnsi="方正黑体_GBK" w:eastAsia="方正黑体_GBK" w:cs="方正黑体_GBK"/>
                <w:i w:val="0"/>
                <w:iCs w:val="0"/>
                <w:color w:val="000000"/>
                <w:sz w:val="18"/>
                <w:szCs w:val="18"/>
                <w:u w:val="none"/>
                <w:lang w:val="en-US" w:eastAsia="zh-CN"/>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widowControl/>
              <w:rPr>
                <w:rFonts w:hint="default" w:ascii="方正黑体_GBK" w:hAnsi="方正黑体_GBK" w:eastAsia="方正黑体_GBK" w:cs="方正黑体_GBK"/>
                <w:i w:val="0"/>
                <w:iCs w:val="0"/>
                <w:color w:val="000000"/>
                <w:sz w:val="18"/>
                <w:szCs w:val="18"/>
                <w:u w:val="none"/>
              </w:rPr>
              <w:suppressLineNumbers w:val="0"/>
            </w:pPr>
            <w:r>
              <w:rPr>
                <w:rFonts w:hint="default" w:ascii="方正黑体_GBK" w:hAnsi="方正黑体_GBK" w:eastAsia="方正黑体_GBK" w:cs="方正黑体_GBK"/>
                <w:i w:val="0"/>
                <w:iCs w:val="0"/>
                <w:color w:val="000000"/>
                <w:sz w:val="18"/>
                <w:szCs w:val="18"/>
                <w:u w:val="none"/>
                <w:lang w:val="en-US" w:eastAsia="zh-CN"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default" w:ascii="方正黑体_GBK" w:hAnsi="方正黑体_GBK" w:eastAsia="方正黑体_GBK" w:cs="方正黑体_GBK"/>
                <w:i w:val="0"/>
                <w:iCs w:val="0"/>
                <w:color w:val="000000"/>
                <w:sz w:val="18"/>
                <w:szCs w:val="18"/>
                <w:u w:val="none"/>
              </w:rPr>
              <w:suppressLineNumbers w:val="0"/>
            </w:pPr>
            <w:r>
              <w:rPr>
                <w:rFonts w:hint="default" w:ascii="方正黑体_GBK" w:hAnsi="方正黑体_GBK" w:eastAsia="方正黑体_GBK" w:cs="方正黑体_GBK"/>
                <w:i w:val="0"/>
                <w:iCs w:val="0"/>
                <w:color w:val="000000"/>
                <w:sz w:val="18"/>
                <w:szCs w:val="18"/>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default" w:ascii="方正黑体_GBK" w:hAnsi="方正黑体_GBK" w:eastAsia="方正黑体_GBK" w:cs="方正黑体_GBK"/>
                <w:i w:val="0"/>
                <w:iCs w:val="0"/>
                <w:color w:val="000000"/>
                <w:sz w:val="18"/>
                <w:szCs w:val="18"/>
                <w:u w:val="none"/>
              </w:rPr>
              <w:suppressLineNumbers w:val="0"/>
            </w:pPr>
            <w:r>
              <w:rPr>
                <w:rFonts w:hint="default" w:ascii="方正黑体_GBK" w:hAnsi="方正黑体_GBK" w:eastAsia="方正黑体_GBK" w:cs="方正黑体_GBK"/>
                <w:i w:val="0"/>
                <w:iCs w:val="0"/>
                <w:color w:val="000000"/>
                <w:sz w:val="18"/>
                <w:szCs w:val="18"/>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default" w:ascii="方正黑体_GBK" w:hAnsi="方正黑体_GBK" w:eastAsia="方正黑体_GBK" w:cs="方正黑体_GBK"/>
                <w:i w:val="0"/>
                <w:iCs w:val="0"/>
                <w:color w:val="000000"/>
                <w:sz w:val="18"/>
                <w:szCs w:val="18"/>
                <w:u w:val="none"/>
              </w:rPr>
              <w:suppressLineNumbers w:val="0"/>
            </w:pPr>
            <w:r>
              <w:rPr>
                <w:rFonts w:hint="default" w:ascii="方正黑体_GBK" w:hAnsi="方正黑体_GBK" w:eastAsia="方正黑体_GBK" w:cs="方正黑体_GBK"/>
                <w:i w:val="0"/>
                <w:iCs w:val="0"/>
                <w:color w:val="000000"/>
                <w:sz w:val="18"/>
                <w:szCs w:val="18"/>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widowControl/>
              <w:rPr>
                <w:rFonts w:hint="default" w:ascii="方正黑体_GBK" w:hAnsi="方正黑体_GBK" w:eastAsia="方正黑体_GBK" w:cs="方正黑体_GBK"/>
                <w:i w:val="0"/>
                <w:iCs w:val="0"/>
                <w:color w:val="000000"/>
                <w:sz w:val="18"/>
                <w:szCs w:val="18"/>
                <w:u w:val="none"/>
              </w:rPr>
              <w:suppressLineNumbers w:val="0"/>
            </w:pPr>
            <w:r>
              <w:rPr>
                <w:rFonts w:hint="default" w:ascii="方正黑体_GBK" w:hAnsi="方正黑体_GBK" w:eastAsia="方正黑体_GBK" w:cs="方正黑体_GBK"/>
                <w:i w:val="0"/>
                <w:iCs w:val="0"/>
                <w:color w:val="000000"/>
                <w:sz w:val="18"/>
                <w:szCs w:val="18"/>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default" w:ascii="方正黑体_GBK" w:hAnsi="方正黑体_GBK" w:eastAsia="方正黑体_GBK" w:cs="方正黑体_GBK"/>
                <w:i w:val="0"/>
                <w:iCs w:val="0"/>
                <w:color w:val="000000"/>
                <w:sz w:val="18"/>
                <w:szCs w:val="18"/>
                <w:u w:val="none"/>
              </w:rPr>
              <w:suppressLineNumbers w:val="0"/>
            </w:pPr>
            <w:r>
              <w:rPr>
                <w:rFonts w:hint="default" w:ascii="方正黑体_GBK" w:hAnsi="方正黑体_GBK" w:eastAsia="方正黑体_GBK" w:cs="方正黑体_GBK"/>
                <w:i w:val="0"/>
                <w:iCs w:val="0"/>
                <w:color w:val="000000"/>
                <w:sz w:val="18"/>
                <w:szCs w:val="18"/>
                <w:u w:val="none"/>
                <w:lang w:val="en-US" w:eastAsia="zh-CN" w:bidi="ar"/>
              </w:rPr>
              <w:t xml:space="preserve">70</w:t>
            </w:r>
            <w:r/>
          </w:p>
        </w:tc>
        <w:tc>
          <w:tcPr>
            <w:shd w:val="clear" w:color="auto" w:fill="ffffff"/>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default" w:ascii="方正黑体_GBK" w:hAnsi="方正黑体_GBK" w:eastAsia="方正黑体_GBK" w:cs="方正黑体_GBK"/>
                <w:i w:val="0"/>
                <w:iCs w:val="0"/>
                <w:color w:val="000000"/>
                <w:sz w:val="18"/>
                <w:szCs w:val="18"/>
                <w:u w:val="none"/>
              </w:rPr>
              <w:suppressLineNumbers w:val="0"/>
            </w:pPr>
            <w:r>
              <w:rPr>
                <w:rFonts w:hint="default" w:ascii="方正黑体_GBK" w:hAnsi="方正黑体_GBK" w:eastAsia="方正黑体_GBK" w:cs="方正黑体_GBK"/>
                <w:i w:val="0"/>
                <w:iCs w:val="0"/>
                <w:color w:val="000000"/>
                <w:sz w:val="18"/>
                <w:szCs w:val="18"/>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default" w:ascii="方正黑体_GBK" w:hAnsi="方正黑体_GBK" w:eastAsia="方正黑体_GBK" w:cs="方正黑体_GBK"/>
                <w:i w:val="0"/>
                <w:iCs w:val="0"/>
                <w:color w:val="000000"/>
                <w:sz w:val="18"/>
                <w:szCs w:val="18"/>
                <w:u w:val="none"/>
              </w:rPr>
              <w:suppressLineNumbers w:val="0"/>
            </w:pPr>
            <w:r>
              <w:rPr>
                <w:rFonts w:hint="default" w:ascii="方正黑体_GBK" w:hAnsi="方正黑体_GBK" w:eastAsia="方正黑体_GBK" w:cs="方正黑体_GBK"/>
                <w:i w:val="0"/>
                <w:iCs w:val="0"/>
                <w:color w:val="000000"/>
                <w:sz w:val="18"/>
                <w:szCs w:val="18"/>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widowControl/>
              <w:rPr>
                <w:rFonts w:hint="default" w:ascii="方正黑体_GBK" w:hAnsi="方正黑体_GBK" w:eastAsia="方正黑体_GBK" w:cs="方正黑体_GBK"/>
                <w:i w:val="0"/>
                <w:iCs w:val="0"/>
                <w:color w:val="000000"/>
                <w:sz w:val="18"/>
                <w:szCs w:val="18"/>
                <w:u w:val="none"/>
              </w:rPr>
              <w:suppressLineNumbers w:val="0"/>
            </w:pPr>
            <w:r>
              <w:rPr>
                <w:rFonts w:hint="default" w:ascii="方正黑体_GBK" w:hAnsi="方正黑体_GBK" w:eastAsia="方正黑体_GBK" w:cs="方正黑体_GBK"/>
                <w:i w:val="0"/>
                <w:iCs w:val="0"/>
                <w:color w:val="000000"/>
                <w:sz w:val="18"/>
                <w:szCs w:val="18"/>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widowControl/>
              <w:rPr>
                <w:rFonts w:hint="default" w:ascii="方正黑体_GBK" w:hAnsi="方正黑体_GBK" w:eastAsia="方正黑体_GBK" w:cs="方正黑体_GBK"/>
                <w:i w:val="0"/>
                <w:iCs w:val="0"/>
                <w:color w:val="000000"/>
                <w:sz w:val="18"/>
                <w:szCs w:val="18"/>
                <w:u w:val="none"/>
              </w:rPr>
              <w:suppressLineNumbers w:val="0"/>
            </w:pPr>
            <w:r>
              <w:rPr>
                <w:rFonts w:hint="default" w:ascii="方正黑体_GBK" w:hAnsi="方正黑体_GBK" w:eastAsia="方正黑体_GBK" w:cs="方正黑体_GBK"/>
                <w:i w:val="0"/>
                <w:iCs w:val="0"/>
                <w:color w:val="000000"/>
                <w:sz w:val="18"/>
                <w:szCs w:val="18"/>
                <w:u w:val="none"/>
                <w:lang w:val="en-US" w:eastAsia="zh-CN" w:bidi="ar"/>
              </w:rPr>
              <w:t xml:space="preserve">1</w:t>
            </w:r>
            <w:r/>
          </w:p>
        </w:tc>
      </w:tr>
    </w:tbl>
    <w:p>
      <w:pPr>
        <w:ind w:left="0" w:right="6" w:firstLine="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left="0" w:right="6" w:firstLine="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备注：</w:t>
      </w:r>
      <w:r/>
    </w:p>
    <w:p>
      <w:pPr>
        <w:numPr>
          <w:ilvl w:val="0"/>
          <w:numId w:val="0"/>
        </w:numPr>
        <w:ind w:right="6"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outlineLvl w:val="3"/>
      </w:pPr>
      <w:r>
        <w:rPr>
          <w:rFonts w:hint="eastAsia" w:ascii="宋体" w:hAnsi="宋体" w:eastAsia="宋体" w:cs="宋体"/>
          <w:color w:val="000000"/>
          <w:sz w:val="24"/>
          <w:szCs w:val="24"/>
          <w:highlight w:val="none"/>
          <w:lang w:val="en-US" w:eastAsia="zh-CN"/>
        </w:rPr>
        <w:t xml:space="preserve">1.</w:t>
      </w:r>
      <w:r>
        <w:rPr>
          <w:rFonts w:ascii="宋体" w:hAnsi="宋体" w:eastAsia="宋体" w:cs="宋体"/>
          <w:color w:val="000000"/>
          <w:sz w:val="24"/>
        </w:rPr>
        <w:t xml:space="preserve">投标人自有或租赁车辆须为2024年1月1日后出厂并取得机动车行驶证。投标文件中提供投标人车辆需提供相关证明材料；如暂未购买或租赁需在投标文件中提供“作业设备（车辆）配置的”的承诺文件，否则按照无效投标处理。</w:t>
      </w:r>
      <w:r/>
    </w:p>
    <w:p>
      <w:pPr>
        <w:numPr>
          <w:ilvl w:val="0"/>
          <w:numId w:val="0"/>
        </w:numPr>
        <w:ind w:right="6"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outlineLvl w:val="3"/>
      </w:pPr>
      <w:r>
        <w:rPr>
          <w:rFonts w:hint="eastAsia" w:ascii="宋体" w:hAnsi="宋体" w:eastAsia="宋体" w:cs="宋体"/>
          <w:color w:val="000000"/>
          <w:sz w:val="24"/>
          <w:szCs w:val="24"/>
          <w:highlight w:val="none"/>
          <w:lang w:val="en-US" w:eastAsia="zh-CN"/>
        </w:rPr>
        <w:t xml:space="preserve">2.车辆达到国Ⅵ标准。</w:t>
      </w:r>
      <w:r/>
    </w:p>
    <w:p>
      <w:pPr>
        <w:ind w:firstLine="56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rPr>
        <w:t xml:space="preserve">.环卫机动和电动作业车辆符合法律法规要求，具备购买手续，并具有机动、电动车辆保险手续，电动三轮车需要提供出厂合格证，所产生费用及事故责任均由中标单位承担。投标人应充分了解徐州市电动车、新能源车辆上牌上路政策，如因上牌等问题造成的车辆被交警扣留等情况由投标人自行负责。</w:t>
      </w:r>
      <w:r/>
    </w:p>
    <w:p>
      <w:pPr>
        <w:ind w:left="0" w:right="6" w:firstLine="64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设备（车辆）外观要求标识统一，中标后，必须按采购人要求进行车辆涂装，安装车辆卫星定位系统，相关费用包含于投标报价内。</w:t>
      </w:r>
      <w:r/>
    </w:p>
    <w:p>
      <w:pPr>
        <w:ind w:left="0" w:right="6" w:firstLine="56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5.部分设备（车辆）主要技术参数：（如果是新能源车辆，须达到同级别燃油车辆同等的性能和要求）：</w:t>
      </w:r>
      <w:r/>
    </w:p>
    <w:p>
      <w:pPr>
        <w:ind w:firstLine="482"/>
        <w:jc w:val="left"/>
        <w:keepLines w:val="0"/>
        <w:keepNext w:val="0"/>
        <w:pageBreakBefore w:val="0"/>
        <w:spacing w:line="360" w:lineRule="auto"/>
        <w:widowControl/>
        <w:rPr>
          <w:rFonts w:hint="eastAsia" w:ascii="Calibri" w:hAnsi="Calibri" w:cs="Times New Roman"/>
          <w:sz w:val="22"/>
          <w:szCs w:val="28"/>
        </w:rPr>
      </w:pPr>
      <w:r>
        <w:rPr>
          <w:rFonts w:hint="eastAsia" w:ascii="宋体" w:hAnsi="宋体" w:eastAsia="宋体" w:cs="宋体"/>
          <w:b/>
          <w:bCs/>
          <w:sz w:val="24"/>
          <w:szCs w:val="24"/>
          <w:lang w:val="en-US" w:eastAsia="zh-CN"/>
        </w:rPr>
        <w:t xml:space="preserve">（1）</w:t>
      </w:r>
      <w:r>
        <w:rPr>
          <w:rFonts w:hint="eastAsia" w:ascii="Calibri" w:hAnsi="Calibri" w:cs="Times New Roman"/>
          <w:b/>
          <w:bCs/>
          <w:sz w:val="24"/>
          <w:szCs w:val="32"/>
          <w:lang w:val="en-US" w:eastAsia="zh-CN"/>
        </w:rPr>
        <w:t xml:space="preserve">25</w:t>
      </w:r>
      <w:r>
        <w:rPr>
          <w:rFonts w:hint="eastAsia" w:ascii="Calibri" w:hAnsi="Calibri" w:cs="Times New Roman"/>
          <w:b/>
          <w:bCs/>
          <w:sz w:val="24"/>
          <w:szCs w:val="32"/>
        </w:rPr>
        <w:t xml:space="preserve">吨高压清洗车</w:t>
      </w:r>
      <w:r>
        <w:rPr>
          <w:rFonts w:hint="eastAsia" w:ascii="Calibri" w:hAnsi="Calibri" w:cs="Times New Roman"/>
          <w:b/>
          <w:bCs/>
          <w:sz w:val="24"/>
          <w:szCs w:val="32"/>
          <w:lang w:val="en-US" w:eastAsia="zh-CN"/>
        </w:rPr>
        <w:t xml:space="preserve">（</w:t>
      </w:r>
      <w:r>
        <w:rPr>
          <w:rFonts w:hint="eastAsia" w:ascii="宋体" w:hAnsi="宋体" w:eastAsia="宋体" w:cs="宋体"/>
          <w:b/>
          <w:bCs/>
          <w:color w:val="000000"/>
          <w:sz w:val="24"/>
          <w:szCs w:val="24"/>
          <w:highlight w:val="none"/>
          <w:lang w:val="en-US" w:eastAsia="zh-CN"/>
        </w:rPr>
        <w:t xml:space="preserve">国Ⅵ</w:t>
      </w:r>
      <w:r>
        <w:rPr>
          <w:rFonts w:hint="eastAsia" w:ascii="Calibri" w:hAnsi="Calibri" w:cs="Times New Roman"/>
          <w:b/>
          <w:bCs/>
          <w:sz w:val="24"/>
          <w:szCs w:val="32"/>
          <w:lang w:val="en-US" w:eastAsia="zh-CN"/>
        </w:rPr>
        <w:t xml:space="preserve">排放）</w:t>
      </w:r>
      <w:r/>
    </w:p>
    <w:p>
      <w:pPr>
        <w:ind w:firstLine="480"/>
        <w:jc w:val="left"/>
        <w:keepLines w:val="0"/>
        <w:keepNext w:val="0"/>
        <w:pageBreakBefore w:val="0"/>
        <w:spacing w:line="360" w:lineRule="auto"/>
        <w:widowControl/>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1</w:t>
      </w:r>
      <w:r>
        <w:rPr>
          <w:rFonts w:hint="eastAsia" w:ascii="宋体" w:hAnsi="宋体" w:eastAsia="宋体" w:cs="宋体"/>
          <w:sz w:val="24"/>
          <w:szCs w:val="24"/>
          <w:lang w:val="en-US" w:eastAsia="zh-CN"/>
        </w:rPr>
        <w:t xml:space="preserve">外形尺寸：≥9700×2500×3100 mm（长×宽×高）</w:t>
      </w:r>
      <w:r/>
    </w:p>
    <w:p>
      <w:pPr>
        <w:ind w:firstLine="480"/>
        <w:jc w:val="left"/>
        <w:keepLines w:val="0"/>
        <w:keepNext w:val="0"/>
        <w:pageBreakBefore w:val="0"/>
        <w:spacing w:line="360" w:lineRule="auto"/>
        <w:widowControl/>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2</w:t>
      </w:r>
      <w:r>
        <w:rPr>
          <w:rFonts w:hint="eastAsia" w:ascii="宋体" w:hAnsi="宋体" w:eastAsia="宋体" w:cs="宋体"/>
          <w:sz w:val="24"/>
          <w:szCs w:val="24"/>
          <w:lang w:val="en-US" w:eastAsia="zh-CN"/>
        </w:rPr>
        <w:t xml:space="preserve">主发动机功率：≥190kw</w:t>
      </w:r>
      <w:r/>
    </w:p>
    <w:p>
      <w:pPr>
        <w:ind w:firstLine="480"/>
        <w:jc w:val="left"/>
        <w:keepLines w:val="0"/>
        <w:keepNext w:val="0"/>
        <w:pageBreakBefore w:val="0"/>
        <w:spacing w:line="360" w:lineRule="auto"/>
        <w:widowControl/>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3</w:t>
      </w:r>
      <w:r>
        <w:rPr>
          <w:rFonts w:hint="eastAsia" w:ascii="宋体" w:hAnsi="宋体" w:eastAsia="宋体" w:cs="宋体"/>
          <w:sz w:val="24"/>
          <w:szCs w:val="24"/>
          <w:lang w:val="en-US" w:eastAsia="zh-CN"/>
        </w:rPr>
        <w:t xml:space="preserve">副发动机功率：≥36kw </w:t>
      </w:r>
      <w:r/>
    </w:p>
    <w:p>
      <w:pPr>
        <w:ind w:firstLine="480"/>
        <w:jc w:val="left"/>
        <w:keepLines w:val="0"/>
        <w:keepNext w:val="0"/>
        <w:pageBreakBefore w:val="0"/>
        <w:spacing w:line="360" w:lineRule="auto"/>
        <w:widowControl/>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4</w:t>
      </w:r>
      <w:r>
        <w:rPr>
          <w:rFonts w:hint="eastAsia" w:ascii="宋体" w:hAnsi="宋体" w:eastAsia="宋体" w:cs="宋体"/>
          <w:sz w:val="24"/>
          <w:szCs w:val="24"/>
          <w:lang w:val="zh-CN" w:eastAsia="zh-CN"/>
        </w:rPr>
        <w:t xml:space="preserve">总质量</w:t>
      </w:r>
      <w:r>
        <w:rPr>
          <w:rFonts w:hint="eastAsia" w:ascii="宋体" w:hAnsi="宋体" w:eastAsia="宋体" w:cs="宋体"/>
          <w:sz w:val="24"/>
          <w:szCs w:val="24"/>
          <w:lang w:val="en-US" w:eastAsia="zh-CN"/>
        </w:rPr>
        <w:t xml:space="preserve">≥25000</w:t>
      </w:r>
      <w:r>
        <w:rPr>
          <w:rFonts w:hint="eastAsia" w:ascii="宋体" w:hAnsi="宋体" w:eastAsia="宋体" w:cs="宋体"/>
          <w:sz w:val="24"/>
          <w:szCs w:val="24"/>
          <w:lang w:val="zh-CN" w:eastAsia="zh-CN"/>
        </w:rPr>
        <w:t xml:space="preserve">kg</w:t>
      </w:r>
      <w:r/>
    </w:p>
    <w:p>
      <w:pPr>
        <w:ind w:firstLine="480"/>
        <w:jc w:val="left"/>
        <w:keepLines w:val="0"/>
        <w:keepNext w:val="0"/>
        <w:pageBreakBefore w:val="0"/>
        <w:spacing w:line="360" w:lineRule="auto"/>
        <w:widowControl/>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5</w:t>
      </w:r>
      <w:r>
        <w:rPr>
          <w:rFonts w:hint="eastAsia" w:ascii="宋体" w:hAnsi="宋体" w:eastAsia="宋体" w:cs="宋体"/>
          <w:sz w:val="24"/>
          <w:szCs w:val="24"/>
          <w:lang w:val="en-US" w:eastAsia="zh-CN"/>
        </w:rPr>
        <w:t xml:space="preserve">高压清洗压力：≥13MPa </w:t>
      </w:r>
      <w:r/>
    </w:p>
    <w:p>
      <w:pPr>
        <w:ind w:firstLine="480"/>
        <w:jc w:val="left"/>
        <w:keepLines w:val="0"/>
        <w:keepNext w:val="0"/>
        <w:pageBreakBefore w:val="0"/>
        <w:spacing w:line="360" w:lineRule="auto"/>
        <w:widowControl/>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6</w:t>
      </w:r>
      <w:r>
        <w:rPr>
          <w:rFonts w:hint="eastAsia" w:ascii="宋体" w:hAnsi="宋体" w:eastAsia="宋体" w:cs="宋体"/>
          <w:sz w:val="24"/>
          <w:szCs w:val="24"/>
          <w:lang w:val="zh-CN" w:eastAsia="zh-CN"/>
        </w:rPr>
        <w:t xml:space="preserve">额定载质量</w:t>
      </w:r>
      <w:r>
        <w:rPr>
          <w:rFonts w:hint="eastAsia" w:ascii="宋体" w:hAnsi="宋体" w:eastAsia="宋体" w:cs="宋体"/>
          <w:sz w:val="24"/>
          <w:szCs w:val="24"/>
          <w:lang w:val="en-US" w:eastAsia="zh-CN"/>
        </w:rPr>
        <w:t xml:space="preserve">：≥13000</w:t>
      </w:r>
      <w:r>
        <w:rPr>
          <w:rFonts w:hint="eastAsia" w:ascii="宋体" w:hAnsi="宋体" w:eastAsia="宋体" w:cs="宋体"/>
          <w:sz w:val="24"/>
          <w:szCs w:val="24"/>
          <w:lang w:val="zh-CN" w:eastAsia="zh-CN"/>
        </w:rPr>
        <w:t xml:space="preserve">kg</w:t>
      </w:r>
      <w:r/>
    </w:p>
    <w:p>
      <w:pPr>
        <w:ind w:firstLine="480"/>
        <w:jc w:val="left"/>
        <w:keepLines w:val="0"/>
        <w:keepNext w:val="0"/>
        <w:pageBreakBefore w:val="0"/>
        <w:spacing w:line="360" w:lineRule="auto"/>
        <w:widowControl/>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7</w:t>
      </w:r>
      <w:r>
        <w:rPr>
          <w:rFonts w:hint="eastAsia" w:ascii="宋体" w:hAnsi="宋体" w:eastAsia="宋体" w:cs="宋体"/>
          <w:sz w:val="24"/>
          <w:szCs w:val="24"/>
          <w:lang w:val="en-US" w:eastAsia="zh-CN"/>
        </w:rPr>
        <w:t xml:space="preserve">低压清洗扬程：≥110m</w:t>
      </w:r>
      <w:r/>
    </w:p>
    <w:p>
      <w:pPr>
        <w:ind w:firstLine="480"/>
        <w:jc w:val="left"/>
        <w:keepLines w:val="0"/>
        <w:keepNext w:val="0"/>
        <w:pageBreakBefore w:val="0"/>
        <w:spacing w:line="360" w:lineRule="auto"/>
        <w:widowControl/>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8</w:t>
      </w:r>
      <w:r>
        <w:rPr>
          <w:rFonts w:hint="eastAsia" w:ascii="宋体" w:hAnsi="宋体" w:eastAsia="宋体" w:cs="宋体"/>
          <w:sz w:val="24"/>
          <w:szCs w:val="24"/>
          <w:lang w:val="en-US" w:eastAsia="zh-CN"/>
        </w:rPr>
        <w:t xml:space="preserve">低压清洗宽度：≥14m </w:t>
      </w:r>
      <w:r/>
    </w:p>
    <w:p>
      <w:pPr>
        <w:ind w:firstLine="480"/>
        <w:jc w:val="left"/>
        <w:keepLines w:val="0"/>
        <w:keepNext w:val="0"/>
        <w:pageBreakBefore w:val="0"/>
        <w:spacing w:line="360" w:lineRule="auto"/>
        <w:widowControl/>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9</w:t>
      </w:r>
      <w:r>
        <w:rPr>
          <w:rFonts w:hint="eastAsia" w:ascii="宋体" w:hAnsi="宋体" w:eastAsia="宋体" w:cs="宋体"/>
          <w:sz w:val="24"/>
          <w:szCs w:val="24"/>
          <w:lang w:val="en-US" w:eastAsia="zh-CN"/>
        </w:rPr>
        <w:t xml:space="preserve">低压清洗水枪射程：≥36m</w:t>
      </w:r>
      <w:r/>
    </w:p>
    <w:p>
      <w:pPr>
        <w:ind w:firstLine="480"/>
        <w:jc w:val="left"/>
        <w:keepLines w:val="0"/>
        <w:keepNext w:val="0"/>
        <w:pageBreakBefore w:val="0"/>
        <w:spacing w:line="360" w:lineRule="auto"/>
        <w:widowControl/>
        <w:rPr>
          <w:rFonts w:hint="eastAsia" w:ascii="宋体" w:hAnsi="宋体" w:cs="宋体"/>
          <w:b/>
          <w:bCs/>
          <w:sz w:val="24"/>
          <w:szCs w:val="24"/>
          <w:lang w:val="en-US" w:eastAsia="zh-CN"/>
        </w:rPr>
      </w:pPr>
      <w:r>
        <w:rPr>
          <w:rFonts w:hint="eastAsia" w:ascii="宋体" w:hAnsi="宋体" w:cs="宋体"/>
          <w:sz w:val="24"/>
          <w:szCs w:val="24"/>
          <w:lang w:val="en-US" w:eastAsia="zh-CN"/>
        </w:rPr>
        <w:t xml:space="preserve">10</w:t>
      </w:r>
      <w:r>
        <w:rPr>
          <w:rFonts w:hint="eastAsia" w:ascii="宋体" w:hAnsi="宋体" w:eastAsia="宋体" w:cs="宋体"/>
          <w:sz w:val="24"/>
          <w:szCs w:val="24"/>
          <w:lang w:val="en-US" w:eastAsia="zh-CN"/>
        </w:rPr>
        <w:t xml:space="preserve">水箱容积：≥13m3</w:t>
      </w:r>
      <w:r/>
    </w:p>
    <w:p>
      <w:pPr>
        <w:ind w:firstLine="482"/>
        <w:jc w:val="left"/>
        <w:keepLines w:val="0"/>
        <w:keepNext w:val="0"/>
        <w:pageBreakBefore w:val="0"/>
        <w:spacing w:line="360" w:lineRule="auto"/>
        <w:widowControl/>
        <w:rPr>
          <w:rFonts w:hint="eastAsia" w:ascii="宋体" w:hAnsi="宋体" w:eastAsia="宋体" w:cs="宋体"/>
          <w:b/>
          <w:bCs/>
          <w:sz w:val="24"/>
          <w:szCs w:val="24"/>
          <w:lang w:val="en-US" w:eastAsia="zh-CN"/>
        </w:rPr>
      </w:pPr>
      <w:r>
        <w:rPr>
          <w:rFonts w:hint="eastAsia" w:ascii="宋体" w:hAnsi="宋体" w:cs="宋体"/>
          <w:b/>
          <w:bCs/>
          <w:sz w:val="24"/>
          <w:szCs w:val="24"/>
          <w:lang w:val="en-US" w:eastAsia="zh-CN"/>
        </w:rPr>
        <w:t xml:space="preserve">(2)</w:t>
      </w:r>
      <w:r>
        <w:rPr>
          <w:rFonts w:hint="eastAsia" w:ascii="宋体" w:hAnsi="宋体" w:eastAsia="宋体" w:cs="宋体"/>
          <w:b/>
          <w:bCs/>
          <w:sz w:val="24"/>
          <w:szCs w:val="24"/>
          <w:lang w:val="en-US" w:eastAsia="zh-CN"/>
        </w:rPr>
        <w:t xml:space="preserve">18吨洗扫</w:t>
      </w:r>
      <w:r>
        <w:rPr>
          <w:rFonts w:hint="eastAsia" w:ascii="宋体" w:hAnsi="宋体" w:cs="宋体"/>
          <w:b/>
          <w:bCs/>
          <w:sz w:val="24"/>
          <w:szCs w:val="24"/>
          <w:lang w:val="en-US" w:eastAsia="zh-CN"/>
        </w:rPr>
        <w:t xml:space="preserve">一体</w:t>
      </w:r>
      <w:r>
        <w:rPr>
          <w:rFonts w:hint="eastAsia" w:ascii="宋体" w:hAnsi="宋体" w:eastAsia="宋体" w:cs="宋体"/>
          <w:b/>
          <w:bCs/>
          <w:sz w:val="24"/>
          <w:szCs w:val="24"/>
          <w:lang w:val="en-US" w:eastAsia="zh-CN"/>
        </w:rPr>
        <w:t xml:space="preserve">车（</w:t>
      </w:r>
      <w:r>
        <w:rPr>
          <w:rFonts w:hint="eastAsia" w:ascii="宋体" w:hAnsi="宋体" w:eastAsia="宋体" w:cs="宋体"/>
          <w:b/>
          <w:bCs/>
          <w:color w:val="000000"/>
          <w:sz w:val="24"/>
          <w:szCs w:val="24"/>
          <w:highlight w:val="none"/>
          <w:lang w:val="en-US" w:eastAsia="zh-CN"/>
        </w:rPr>
        <w:t xml:space="preserve">国Ⅵ</w:t>
      </w:r>
      <w:r>
        <w:rPr>
          <w:rFonts w:hint="eastAsia" w:ascii="Calibri" w:hAnsi="Calibri" w:cs="Times New Roman"/>
          <w:b/>
          <w:bCs/>
          <w:sz w:val="24"/>
          <w:szCs w:val="32"/>
          <w:lang w:val="en-US" w:eastAsia="zh-CN"/>
        </w:rPr>
        <w:t xml:space="preserve">排放</w:t>
      </w:r>
      <w:r>
        <w:rPr>
          <w:rFonts w:hint="eastAsia" w:ascii="宋体" w:hAnsi="宋体" w:eastAsia="宋体" w:cs="宋体"/>
          <w:b/>
          <w:bCs/>
          <w:sz w:val="24"/>
          <w:szCs w:val="24"/>
          <w:lang w:val="en-US" w:eastAsia="zh-CN"/>
        </w:rPr>
        <w:t xml:space="preserve">）</w:t>
      </w:r>
      <w:r/>
    </w:p>
    <w:p>
      <w:pPr>
        <w:ind w:firstLine="480"/>
        <w:jc w:val="left"/>
        <w:keepLines w:val="0"/>
        <w:keepNext w:val="0"/>
        <w:pageBreakBefore w:val="0"/>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①外形尺寸：≥8600×2450×3000mm（长×宽×高）</w:t>
      </w:r>
      <w:r/>
    </w:p>
    <w:p>
      <w:pPr>
        <w:ind w:firstLine="480"/>
        <w:jc w:val="left"/>
        <w:keepLines w:val="0"/>
        <w:keepNext w:val="0"/>
        <w:pageBreakBefore w:val="0"/>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②主发动机功率：≥150KW</w:t>
      </w:r>
      <w:r/>
    </w:p>
    <w:p>
      <w:pPr>
        <w:ind w:firstLine="480"/>
        <w:jc w:val="left"/>
        <w:keepLines w:val="0"/>
        <w:keepNext w:val="0"/>
        <w:pageBreakBefore w:val="0"/>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③副发动机功率：≥95KW</w:t>
      </w:r>
      <w:r/>
    </w:p>
    <w:p>
      <w:pPr>
        <w:ind w:firstLine="480"/>
        <w:jc w:val="left"/>
        <w:keepLines w:val="0"/>
        <w:keepNext w:val="0"/>
        <w:pageBreakBefore w:val="0"/>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④</w:t>
      </w:r>
      <w:r>
        <w:rPr>
          <w:rFonts w:hint="eastAsia" w:ascii="宋体" w:hAnsi="宋体" w:eastAsia="宋体" w:cs="宋体"/>
          <w:sz w:val="24"/>
          <w:szCs w:val="24"/>
          <w:lang w:val="zh-CN" w:eastAsia="zh-CN"/>
        </w:rPr>
        <w:t xml:space="preserve">总质量</w:t>
      </w:r>
      <w:r>
        <w:rPr>
          <w:rFonts w:hint="eastAsia" w:ascii="宋体" w:hAnsi="宋体" w:eastAsia="宋体" w:cs="宋体"/>
          <w:sz w:val="24"/>
          <w:szCs w:val="24"/>
          <w:lang w:val="en-US" w:eastAsia="zh-CN"/>
        </w:rPr>
        <w:t xml:space="preserve">≥18000</w:t>
      </w:r>
      <w:r>
        <w:rPr>
          <w:rFonts w:hint="eastAsia" w:ascii="宋体" w:hAnsi="宋体" w:eastAsia="宋体" w:cs="宋体"/>
          <w:sz w:val="24"/>
          <w:szCs w:val="24"/>
          <w:lang w:val="zh-CN" w:eastAsia="zh-CN"/>
        </w:rPr>
        <w:t xml:space="preserve">kg</w:t>
      </w:r>
      <w:r/>
    </w:p>
    <w:p>
      <w:pPr>
        <w:ind w:firstLine="480"/>
        <w:jc w:val="left"/>
        <w:keepLines w:val="0"/>
        <w:keepNext w:val="0"/>
        <w:pageBreakBefore w:val="0"/>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⑤</w:t>
      </w:r>
      <w:r>
        <w:rPr>
          <w:rFonts w:hint="eastAsia" w:ascii="宋体" w:hAnsi="宋体" w:eastAsia="宋体" w:cs="宋体"/>
          <w:sz w:val="24"/>
          <w:szCs w:val="24"/>
          <w:lang w:val="zh-CN" w:eastAsia="zh-CN"/>
        </w:rPr>
        <w:t xml:space="preserve">整备质量</w:t>
      </w:r>
      <w:r>
        <w:rPr>
          <w:rFonts w:hint="eastAsia" w:ascii="宋体" w:hAnsi="宋体" w:eastAsia="宋体" w:cs="宋体"/>
          <w:sz w:val="24"/>
          <w:szCs w:val="24"/>
          <w:lang w:val="en-US" w:eastAsia="zh-CN"/>
        </w:rPr>
        <w:t xml:space="preserve">：≥11000</w:t>
      </w:r>
      <w:r>
        <w:rPr>
          <w:rFonts w:hint="eastAsia" w:ascii="宋体" w:hAnsi="宋体" w:eastAsia="宋体" w:cs="宋体"/>
          <w:sz w:val="24"/>
          <w:szCs w:val="24"/>
          <w:lang w:val="zh-CN" w:eastAsia="zh-CN"/>
        </w:rPr>
        <w:t xml:space="preserve">kg</w:t>
      </w:r>
      <w:r/>
    </w:p>
    <w:p>
      <w:pPr>
        <w:ind w:firstLine="480"/>
        <w:jc w:val="left"/>
        <w:keepLines w:val="0"/>
        <w:keepNext w:val="0"/>
        <w:pageBreakBefore w:val="0"/>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⑥洗扫宽度：≥3.5m</w:t>
      </w:r>
      <w:r/>
    </w:p>
    <w:p>
      <w:pPr>
        <w:ind w:firstLine="480"/>
        <w:jc w:val="left"/>
        <w:keepLines w:val="0"/>
        <w:keepNext w:val="0"/>
        <w:pageBreakBefore w:val="0"/>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⑦洗扫速度：3-20km/h</w:t>
      </w:r>
      <w:r/>
    </w:p>
    <w:p>
      <w:pPr>
        <w:ind w:firstLine="480"/>
        <w:jc w:val="left"/>
        <w:keepLines w:val="0"/>
        <w:keepNext w:val="0"/>
        <w:pageBreakBefore w:val="0"/>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⑧清洗压力：≥10MPa</w:t>
      </w:r>
      <w:r/>
    </w:p>
    <w:p>
      <w:pPr>
        <w:ind w:firstLine="480"/>
        <w:jc w:val="left"/>
        <w:keepLines w:val="0"/>
        <w:keepNext w:val="0"/>
        <w:pageBreakBefore w:val="0"/>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⑨清洗流量：≥130L/min</w:t>
      </w:r>
      <w:r/>
    </w:p>
    <w:p>
      <w:pPr>
        <w:ind w:firstLine="480"/>
        <w:jc w:val="left"/>
        <w:keepLines w:val="0"/>
        <w:keepNext w:val="0"/>
        <w:pageBreakBefore w:val="0"/>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⑩清水箱容积≥10m3</w:t>
      </w:r>
      <w:r/>
    </w:p>
    <w:p>
      <w:pPr>
        <w:ind w:firstLine="480"/>
        <w:jc w:val="left"/>
        <w:keepLines w:val="0"/>
        <w:keepNext w:val="0"/>
        <w:pageBreakBefore w:val="0"/>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⑪垃圾箱容积：≥7m3</w:t>
      </w:r>
      <w:r/>
    </w:p>
    <w:p>
      <w:pPr>
        <w:ind w:firstLine="480"/>
        <w:jc w:val="left"/>
        <w:keepLines w:val="0"/>
        <w:keepNext w:val="0"/>
        <w:pageBreakBefore w:val="0"/>
        <w:spacing w:line="360" w:lineRule="auto"/>
        <w:widowControl/>
        <w:rPr>
          <w:rFonts w:hint="eastAsia" w:ascii="宋体" w:hAnsi="宋体" w:eastAsia="宋体" w:cs="宋体"/>
          <w:b/>
          <w:bCs/>
          <w:sz w:val="24"/>
          <w:szCs w:val="24"/>
          <w:lang w:val="en-US" w:eastAsia="zh-CN"/>
        </w:rPr>
      </w:pPr>
      <w:r>
        <w:rPr>
          <w:rFonts w:hint="eastAsia" w:ascii="宋体" w:hAnsi="宋体" w:eastAsia="宋体" w:cs="宋体"/>
          <w:sz w:val="24"/>
          <w:szCs w:val="24"/>
          <w:lang w:val="en-US" w:eastAsia="zh-CN"/>
        </w:rPr>
        <w:t xml:space="preserve">⑫具有全洗扫、全扫、全洗、右洗扫、右扫和右洗等作业模式。</w:t>
      </w:r>
      <w:r/>
    </w:p>
    <w:p>
      <w:pPr>
        <w:ind w:firstLine="482"/>
        <w:jc w:val="left"/>
        <w:keepLines w:val="0"/>
        <w:keepNext w:val="0"/>
        <w:pageBreakBefore w:val="0"/>
        <w:spacing w:line="360" w:lineRule="auto"/>
        <w:widowControl/>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w:t>
      </w:r>
      <w:r>
        <w:rPr>
          <w:rFonts w:hint="eastAsia" w:ascii="宋体" w:hAnsi="宋体" w:cs="宋体"/>
          <w:b/>
          <w:bCs/>
          <w:sz w:val="24"/>
          <w:szCs w:val="24"/>
          <w:lang w:val="en-US" w:eastAsia="zh-CN"/>
        </w:rPr>
        <w:t xml:space="preserve">3</w:t>
      </w:r>
      <w:r>
        <w:rPr>
          <w:rFonts w:hint="eastAsia" w:ascii="宋体" w:hAnsi="宋体" w:eastAsia="宋体" w:cs="宋体"/>
          <w:b/>
          <w:bCs/>
          <w:sz w:val="24"/>
          <w:szCs w:val="24"/>
          <w:lang w:val="en-US" w:eastAsia="zh-CN"/>
        </w:rPr>
        <w:t xml:space="preserve">）新能源清扫车辆</w:t>
      </w:r>
      <w:r/>
    </w:p>
    <w:p>
      <w:pPr>
        <w:ind w:firstLine="482"/>
        <w:jc w:val="left"/>
        <w:keepLines w:val="0"/>
        <w:keepNext w:val="0"/>
        <w:pageBreakBefore w:val="0"/>
        <w:spacing w:line="360" w:lineRule="auto"/>
        <w:widowControl/>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3吨洗扫车（新能源）</w:t>
      </w:r>
      <w:r/>
    </w:p>
    <w:p>
      <w:pPr>
        <w:ind w:firstLine="480"/>
        <w:jc w:val="left"/>
        <w:keepLines w:val="0"/>
        <w:keepNext w:val="0"/>
        <w:pageBreakBefore w:val="0"/>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1外形尺寸：≥4900×1800×2000mm（长×宽×高）</w:t>
      </w:r>
      <w:r/>
    </w:p>
    <w:p>
      <w:pPr>
        <w:ind w:firstLine="480"/>
        <w:jc w:val="left"/>
        <w:keepLines w:val="0"/>
        <w:keepNext w:val="0"/>
        <w:pageBreakBefore w:val="0"/>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2电池总储电量：≥40kWh</w:t>
      </w:r>
      <w:r/>
    </w:p>
    <w:p>
      <w:pPr>
        <w:ind w:firstLine="480"/>
        <w:jc w:val="left"/>
        <w:keepLines w:val="0"/>
        <w:keepNext w:val="0"/>
        <w:pageBreakBefore w:val="0"/>
        <w:spacing w:line="360" w:lineRule="auto"/>
        <w:widowControl/>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3</w:t>
      </w:r>
      <w:r>
        <w:rPr>
          <w:rFonts w:hint="eastAsia" w:ascii="宋体" w:hAnsi="宋体" w:eastAsia="宋体" w:cs="宋体"/>
          <w:sz w:val="24"/>
          <w:szCs w:val="24"/>
          <w:lang w:val="en-US" w:eastAsia="zh-CN"/>
        </w:rPr>
        <w:t xml:space="preserve">电池厂家：宁德时代等一线品牌</w:t>
      </w:r>
      <w:r/>
    </w:p>
    <w:p>
      <w:pPr>
        <w:ind w:firstLine="480"/>
        <w:jc w:val="left"/>
        <w:keepLines w:val="0"/>
        <w:keepNext w:val="0"/>
        <w:pageBreakBefore w:val="0"/>
        <w:spacing w:line="360" w:lineRule="auto"/>
        <w:widowControl/>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4</w:t>
      </w:r>
      <w:r>
        <w:rPr>
          <w:rFonts w:hint="eastAsia" w:ascii="宋体" w:hAnsi="宋体" w:eastAsia="宋体" w:cs="宋体"/>
          <w:sz w:val="24"/>
          <w:szCs w:val="24"/>
          <w:lang w:val="en-US" w:eastAsia="zh-CN"/>
        </w:rPr>
        <w:t xml:space="preserve">洗扫宽度：≥2.3m</w:t>
      </w:r>
      <w:r/>
    </w:p>
    <w:p>
      <w:pPr>
        <w:ind w:firstLine="480"/>
        <w:jc w:val="left"/>
        <w:keepLines w:val="0"/>
        <w:keepNext w:val="0"/>
        <w:pageBreakBefore w:val="0"/>
        <w:spacing w:line="360" w:lineRule="auto"/>
        <w:widowControl/>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5</w:t>
      </w:r>
      <w:r>
        <w:rPr>
          <w:rFonts w:hint="eastAsia" w:ascii="宋体" w:hAnsi="宋体" w:eastAsia="宋体" w:cs="宋体"/>
          <w:sz w:val="24"/>
          <w:szCs w:val="24"/>
          <w:lang w:val="zh-CN" w:eastAsia="zh-CN"/>
        </w:rPr>
        <w:t xml:space="preserve">总质量</w:t>
      </w:r>
      <w:r>
        <w:rPr>
          <w:rFonts w:hint="eastAsia" w:ascii="宋体" w:hAnsi="宋体" w:eastAsia="宋体" w:cs="宋体"/>
          <w:sz w:val="24"/>
          <w:szCs w:val="24"/>
          <w:lang w:val="en-US" w:eastAsia="zh-CN"/>
        </w:rPr>
        <w:t xml:space="preserve">≥3200</w:t>
      </w:r>
      <w:r>
        <w:rPr>
          <w:rFonts w:hint="eastAsia" w:ascii="宋体" w:hAnsi="宋体" w:eastAsia="宋体" w:cs="宋体"/>
          <w:sz w:val="24"/>
          <w:szCs w:val="24"/>
          <w:lang w:val="zh-CN" w:eastAsia="zh-CN"/>
        </w:rPr>
        <w:t xml:space="preserve">kg</w:t>
      </w:r>
      <w:r/>
    </w:p>
    <w:p>
      <w:pPr>
        <w:ind w:firstLine="480"/>
        <w:jc w:val="left"/>
        <w:keepLines w:val="0"/>
        <w:keepNext w:val="0"/>
        <w:pageBreakBefore w:val="0"/>
        <w:spacing w:line="360" w:lineRule="auto"/>
        <w:widowControl/>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6</w:t>
      </w:r>
      <w:r>
        <w:rPr>
          <w:rFonts w:hint="eastAsia" w:ascii="宋体" w:hAnsi="宋体" w:eastAsia="宋体" w:cs="宋体"/>
          <w:sz w:val="24"/>
          <w:szCs w:val="24"/>
          <w:lang w:val="en-US" w:eastAsia="zh-CN"/>
        </w:rPr>
        <w:t xml:space="preserve">洗扫速度：3-20km/h</w:t>
      </w:r>
      <w:r/>
    </w:p>
    <w:p>
      <w:pPr>
        <w:ind w:firstLine="480"/>
        <w:jc w:val="left"/>
        <w:keepLines w:val="0"/>
        <w:keepNext w:val="0"/>
        <w:pageBreakBefore w:val="0"/>
        <w:spacing w:line="360" w:lineRule="auto"/>
        <w:widowControl/>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7</w:t>
      </w:r>
      <w:r>
        <w:rPr>
          <w:rFonts w:hint="eastAsia" w:ascii="宋体" w:hAnsi="宋体" w:eastAsia="宋体" w:cs="宋体"/>
          <w:sz w:val="24"/>
          <w:szCs w:val="24"/>
          <w:lang w:val="en-US" w:eastAsia="zh-CN"/>
        </w:rPr>
        <w:t xml:space="preserve">清洗压力：≥12MPa</w:t>
      </w:r>
      <w:r/>
    </w:p>
    <w:p>
      <w:pPr>
        <w:ind w:firstLine="480"/>
        <w:jc w:val="left"/>
        <w:keepLines w:val="0"/>
        <w:keepNext w:val="0"/>
        <w:pageBreakBefore w:val="0"/>
        <w:spacing w:line="360" w:lineRule="auto"/>
        <w:widowControl/>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8</w:t>
      </w:r>
      <w:r>
        <w:rPr>
          <w:rFonts w:hint="eastAsia" w:ascii="宋体" w:hAnsi="宋体" w:eastAsia="宋体" w:cs="宋体"/>
          <w:sz w:val="24"/>
          <w:szCs w:val="24"/>
          <w:lang w:val="en-US" w:eastAsia="zh-CN"/>
        </w:rPr>
        <w:t xml:space="preserve">清洗流量：≥50L/min</w:t>
      </w:r>
      <w:r/>
    </w:p>
    <w:p>
      <w:pPr>
        <w:ind w:firstLine="480"/>
        <w:jc w:val="left"/>
        <w:keepLines w:val="0"/>
        <w:keepNext w:val="0"/>
        <w:pageBreakBefore w:val="0"/>
        <w:spacing w:line="360" w:lineRule="auto"/>
        <w:widowControl/>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9</w:t>
      </w:r>
      <w:r>
        <w:rPr>
          <w:rFonts w:hint="eastAsia" w:ascii="宋体" w:hAnsi="宋体" w:eastAsia="宋体" w:cs="宋体"/>
          <w:sz w:val="24"/>
          <w:szCs w:val="24"/>
          <w:lang w:val="en-US" w:eastAsia="zh-CN"/>
        </w:rPr>
        <w:t xml:space="preserve">清水箱容积≥1.3m3</w:t>
      </w:r>
      <w:r/>
    </w:p>
    <w:p>
      <w:pPr>
        <w:ind w:firstLine="480"/>
        <w:jc w:val="left"/>
        <w:keepLines w:val="0"/>
        <w:keepNext w:val="0"/>
        <w:pageBreakBefore w:val="0"/>
        <w:spacing w:line="360" w:lineRule="auto"/>
        <w:widowControl/>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10</w:t>
      </w:r>
      <w:r>
        <w:rPr>
          <w:rFonts w:hint="eastAsia" w:ascii="宋体" w:hAnsi="宋体" w:eastAsia="宋体" w:cs="宋体"/>
          <w:sz w:val="24"/>
          <w:szCs w:val="24"/>
          <w:lang w:val="en-US" w:eastAsia="zh-CN"/>
        </w:rPr>
        <w:t xml:space="preserve">垃圾箱容积：≥2m3</w:t>
      </w:r>
      <w:r/>
    </w:p>
    <w:p>
      <w:pPr>
        <w:ind w:firstLine="480"/>
        <w:jc w:val="left"/>
        <w:keepLines w:val="0"/>
        <w:keepNext w:val="0"/>
        <w:pageBreakBefore w:val="0"/>
        <w:spacing w:line="360" w:lineRule="auto"/>
        <w:widowControl/>
        <w:rPr>
          <w:rFonts w:hint="eastAsia" w:ascii="宋体" w:hAnsi="宋体" w:cs="宋体"/>
          <w:sz w:val="24"/>
          <w:szCs w:val="24"/>
          <w:lang w:val="en-US" w:eastAsia="zh-CN"/>
        </w:rPr>
      </w:pPr>
      <w:r>
        <w:rPr>
          <w:rFonts w:hint="eastAsia" w:ascii="宋体" w:hAnsi="宋体" w:cs="宋体"/>
          <w:sz w:val="24"/>
          <w:szCs w:val="24"/>
          <w:lang w:val="en-US" w:eastAsia="zh-CN"/>
        </w:rPr>
        <w:t xml:space="preserve">11具有全扫、全洗扫等作业模式。</w:t>
      </w:r>
      <w:r/>
    </w:p>
    <w:p>
      <w:pPr>
        <w:ind w:firstLine="482"/>
        <w:jc w:val="left"/>
        <w:keepLines w:val="0"/>
        <w:keepNext w:val="0"/>
        <w:pageBreakBefore w:val="0"/>
        <w:spacing w:line="360" w:lineRule="auto"/>
        <w:widowControl/>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w:t>
      </w:r>
      <w:r>
        <w:rPr>
          <w:rFonts w:hint="eastAsia" w:ascii="宋体" w:hAnsi="宋体" w:cs="宋体"/>
          <w:b/>
          <w:bCs/>
          <w:sz w:val="24"/>
          <w:szCs w:val="24"/>
          <w:lang w:val="en-US" w:eastAsia="zh-CN"/>
        </w:rPr>
        <w:t xml:space="preserve">4</w:t>
      </w:r>
      <w:r>
        <w:rPr>
          <w:rFonts w:hint="eastAsia" w:ascii="宋体" w:hAnsi="宋体" w:eastAsia="宋体" w:cs="宋体"/>
          <w:b/>
          <w:bCs/>
          <w:sz w:val="24"/>
          <w:szCs w:val="24"/>
          <w:lang w:val="en-US" w:eastAsia="zh-CN"/>
        </w:rPr>
        <w:t xml:space="preserve">）深度洗扫车</w:t>
      </w:r>
      <w:r>
        <w:rPr>
          <w:rFonts w:hint="eastAsia" w:ascii="仿宋" w:hAnsi="仿宋" w:eastAsia="仿宋" w:cs="仿宋"/>
          <w:b/>
          <w:bCs/>
          <w:color w:val="auto"/>
          <w:sz w:val="28"/>
          <w:szCs w:val="28"/>
          <w:highlight w:val="none"/>
          <w:lang w:val="en-US" w:eastAsia="zh-CN" w:bidi="ar-SA"/>
        </w:rPr>
        <w:t xml:space="preserve">（</w:t>
      </w:r>
      <w:r>
        <w:rPr>
          <w:rFonts w:hint="eastAsia" w:ascii="宋体" w:hAnsi="宋体" w:eastAsia="宋体" w:cs="宋体"/>
          <w:b/>
          <w:bCs/>
          <w:color w:val="000000"/>
          <w:sz w:val="24"/>
          <w:szCs w:val="24"/>
          <w:highlight w:val="none"/>
          <w:lang w:val="en-US" w:eastAsia="zh-CN"/>
        </w:rPr>
        <w:t xml:space="preserve">国Ⅵ</w:t>
      </w:r>
      <w:r>
        <w:rPr>
          <w:rFonts w:hint="eastAsia" w:ascii="Calibri" w:hAnsi="Calibri" w:cs="Times New Roman"/>
          <w:b/>
          <w:bCs/>
          <w:sz w:val="24"/>
          <w:szCs w:val="32"/>
          <w:lang w:val="en-US" w:eastAsia="zh-CN"/>
        </w:rPr>
        <w:t xml:space="preserve">排放</w:t>
      </w:r>
      <w:r>
        <w:rPr>
          <w:rFonts w:hint="eastAsia" w:ascii="仿宋" w:hAnsi="仿宋" w:eastAsia="仿宋" w:cs="仿宋"/>
          <w:b/>
          <w:bCs/>
          <w:color w:val="auto"/>
          <w:sz w:val="28"/>
          <w:szCs w:val="28"/>
          <w:highlight w:val="none"/>
          <w:lang w:val="en-US" w:eastAsia="zh-CN" w:bidi="ar-SA"/>
        </w:rPr>
        <w:t xml:space="preserve">）</w:t>
      </w:r>
      <w:r/>
    </w:p>
    <w:p>
      <w:pPr>
        <w:ind w:firstLine="48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总质量≥18000（kg） </w:t>
      </w:r>
      <w:r/>
    </w:p>
    <w:p>
      <w:pPr>
        <w:ind w:firstLine="48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整备质量≥1</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400(kg) </w:t>
      </w:r>
      <w:r/>
    </w:p>
    <w:p>
      <w:pPr>
        <w:ind w:firstLine="48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整车长度≤</w:t>
      </w:r>
      <w:r>
        <w:rPr>
          <w:rFonts w:hint="eastAsia" w:ascii="宋体" w:hAnsi="宋体" w:eastAsia="宋体" w:cs="宋体"/>
          <w:sz w:val="24"/>
          <w:szCs w:val="24"/>
          <w:lang w:val="en-US" w:eastAsia="zh-CN"/>
        </w:rPr>
        <w:t xml:space="preserve">9350</w:t>
      </w:r>
      <w:r>
        <w:rPr>
          <w:rFonts w:hint="eastAsia" w:ascii="宋体" w:hAnsi="宋体" w:eastAsia="宋体" w:cs="宋体"/>
          <w:sz w:val="24"/>
          <w:szCs w:val="24"/>
        </w:rPr>
        <w:t xml:space="preserve">(mm) </w:t>
      </w:r>
      <w:r/>
    </w:p>
    <w:p>
      <w:pPr>
        <w:ind w:firstLine="48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发动机</w:t>
      </w:r>
      <w:r>
        <w:rPr>
          <w:rFonts w:hint="eastAsia" w:ascii="宋体" w:hAnsi="宋体" w:eastAsia="宋体" w:cs="宋体"/>
          <w:sz w:val="24"/>
          <w:szCs w:val="24"/>
          <w:lang w:eastAsia="zh-CN"/>
        </w:rPr>
        <w:t xml:space="preserve">总</w:t>
      </w:r>
      <w:r>
        <w:rPr>
          <w:rFonts w:hint="eastAsia" w:ascii="宋体" w:hAnsi="宋体" w:eastAsia="宋体" w:cs="宋体"/>
          <w:sz w:val="24"/>
          <w:szCs w:val="24"/>
        </w:rPr>
        <w:t xml:space="preserve">功率≥</w:t>
      </w:r>
      <w:r>
        <w:rPr>
          <w:rFonts w:hint="eastAsia" w:ascii="宋体" w:hAnsi="宋体" w:eastAsia="宋体" w:cs="宋体"/>
          <w:sz w:val="24"/>
          <w:szCs w:val="24"/>
          <w:lang w:val="en-US" w:eastAsia="zh-CN"/>
        </w:rPr>
        <w:t xml:space="preserve">160</w:t>
      </w:r>
      <w:r>
        <w:rPr>
          <w:rFonts w:hint="eastAsia" w:ascii="宋体" w:hAnsi="宋体" w:eastAsia="宋体" w:cs="宋体"/>
          <w:sz w:val="24"/>
          <w:szCs w:val="24"/>
        </w:rPr>
        <w:t xml:space="preserve">（kw） </w:t>
      </w:r>
      <w:r/>
    </w:p>
    <w:p>
      <w:pPr>
        <w:ind w:firstLine="48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额定载质量≥2300（kg）</w:t>
      </w:r>
      <w:r/>
    </w:p>
    <w:p>
      <w:pPr>
        <w:ind w:firstLine="48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接近角/离去角≥16/8.5（°）</w:t>
      </w:r>
      <w:r/>
    </w:p>
    <w:p>
      <w:pPr>
        <w:ind w:firstLine="48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前悬/后悬≥1430/2530(mm)</w:t>
      </w:r>
      <w:r/>
    </w:p>
    <w:p>
      <w:pPr>
        <w:ind w:firstLine="480"/>
        <w:jc w:val="left"/>
        <w:keepLines w:val="0"/>
        <w:keepNext w:val="0"/>
        <w:pageBreakBefore w:val="0"/>
        <w:spacing w:line="360" w:lineRule="auto"/>
        <w:widowControl/>
        <w:rPr>
          <w:rFonts w:hint="eastAsia" w:ascii="宋体" w:hAnsi="宋体" w:cs="宋体"/>
          <w:b/>
          <w:bCs/>
          <w:sz w:val="24"/>
          <w:szCs w:val="24"/>
          <w:lang w:val="en-US" w:eastAsia="zh-CN"/>
        </w:rPr>
      </w:pPr>
      <w:r>
        <w:rPr>
          <w:rFonts w:hint="eastAsia" w:ascii="宋体" w:hAnsi="宋体" w:eastAsia="宋体" w:cs="宋体"/>
          <w:sz w:val="24"/>
          <w:szCs w:val="24"/>
          <w:lang w:val="en-US" w:eastAsia="zh-CN"/>
        </w:rPr>
        <w:t xml:space="preserve">8</w:t>
      </w:r>
      <w:r>
        <w:rPr>
          <w:rFonts w:hint="eastAsia" w:ascii="宋体" w:hAnsi="宋体" w:eastAsia="宋体" w:cs="宋体"/>
          <w:sz w:val="24"/>
          <w:szCs w:val="24"/>
        </w:rPr>
        <w:t xml:space="preserve">具备传统洗扫(两侧含扫刷)及后置深度保洁装置两种作业模式</w:t>
      </w:r>
      <w:r>
        <w:rPr>
          <w:rFonts w:hint="eastAsia" w:ascii="宋体" w:hAnsi="宋体" w:eastAsia="宋体" w:cs="宋体"/>
          <w:sz w:val="24"/>
          <w:szCs w:val="24"/>
          <w:lang w:val="en-US" w:eastAsia="zh-CN"/>
        </w:rPr>
        <w:t xml:space="preserve">；</w:t>
      </w:r>
      <w:r/>
    </w:p>
    <w:p>
      <w:pPr>
        <w:ind w:firstLine="482"/>
        <w:jc w:val="left"/>
        <w:keepLines w:val="0"/>
        <w:keepNext w:val="0"/>
        <w:pageBreakBefore w:val="0"/>
        <w:spacing w:line="360" w:lineRule="auto"/>
        <w:widowControl/>
        <w:rPr>
          <w:rFonts w:hint="default" w:ascii="宋体" w:hAnsi="宋体" w:eastAsia="宋体" w:cs="宋体"/>
          <w:b/>
          <w:bCs/>
          <w:sz w:val="24"/>
          <w:szCs w:val="24"/>
          <w:lang w:val="en-US" w:eastAsia="zh-CN"/>
        </w:rPr>
      </w:pPr>
      <w:r>
        <w:rPr>
          <w:rFonts w:hint="eastAsia" w:ascii="宋体" w:hAnsi="宋体" w:cs="宋体"/>
          <w:b/>
          <w:bCs/>
          <w:sz w:val="24"/>
          <w:szCs w:val="24"/>
          <w:lang w:val="en-US" w:eastAsia="zh-CN"/>
        </w:rPr>
        <w:t xml:space="preserve">(5)</w:t>
      </w:r>
      <w:r>
        <w:rPr>
          <w:rFonts w:hint="eastAsia" w:ascii="宋体" w:hAnsi="宋体" w:eastAsia="宋体" w:cs="宋体"/>
          <w:b/>
          <w:bCs/>
          <w:sz w:val="24"/>
          <w:szCs w:val="24"/>
          <w:lang w:val="en-US" w:eastAsia="zh-CN"/>
        </w:rPr>
        <w:t xml:space="preserve">10吨护栏清洗车（</w:t>
      </w:r>
      <w:r>
        <w:rPr>
          <w:rFonts w:hint="eastAsia" w:ascii="宋体" w:hAnsi="宋体" w:eastAsia="宋体" w:cs="宋体"/>
          <w:b/>
          <w:bCs/>
          <w:color w:val="000000"/>
          <w:sz w:val="24"/>
          <w:szCs w:val="24"/>
          <w:highlight w:val="none"/>
          <w:lang w:val="en-US" w:eastAsia="zh-CN"/>
        </w:rPr>
        <w:t xml:space="preserve">国Ⅵ</w:t>
      </w:r>
      <w:r>
        <w:rPr>
          <w:rFonts w:hint="eastAsia" w:ascii="Calibri" w:hAnsi="Calibri" w:cs="Times New Roman"/>
          <w:b/>
          <w:bCs/>
          <w:sz w:val="24"/>
          <w:szCs w:val="32"/>
          <w:lang w:val="en-US" w:eastAsia="zh-CN"/>
        </w:rPr>
        <w:t xml:space="preserve">排放</w:t>
      </w:r>
      <w:r>
        <w:rPr>
          <w:rFonts w:hint="eastAsia" w:ascii="宋体" w:hAnsi="宋体" w:eastAsia="宋体" w:cs="宋体"/>
          <w:b/>
          <w:bCs/>
          <w:sz w:val="24"/>
          <w:szCs w:val="24"/>
          <w:lang w:val="en-US" w:eastAsia="zh-CN"/>
        </w:rPr>
        <w:t xml:space="preserve">）</w:t>
      </w:r>
      <w:r/>
    </w:p>
    <w:p>
      <w:pPr>
        <w:ind w:firstLine="48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cs="宋体"/>
          <w:sz w:val="24"/>
          <w:szCs w:val="24"/>
          <w:lang w:val="en-US" w:eastAsia="zh-CN"/>
        </w:rPr>
        <w:t xml:space="preserve">1</w:t>
      </w:r>
      <w:r>
        <w:rPr>
          <w:rFonts w:hint="eastAsia" w:ascii="宋体" w:hAnsi="宋体" w:eastAsia="宋体" w:cs="宋体"/>
          <w:sz w:val="24"/>
          <w:szCs w:val="24"/>
        </w:rPr>
        <w:t xml:space="preserve">外形尺寸：≥</w:t>
      </w:r>
      <w:r>
        <w:rPr>
          <w:rFonts w:hint="eastAsia" w:ascii="宋体" w:hAnsi="宋体" w:eastAsia="宋体" w:cs="宋体"/>
          <w:sz w:val="24"/>
          <w:szCs w:val="24"/>
          <w:lang w:val="en-US" w:eastAsia="zh-CN"/>
        </w:rPr>
        <w:t xml:space="preserve">59</w:t>
      </w:r>
      <w:r>
        <w:rPr>
          <w:rFonts w:hint="eastAsia" w:ascii="宋体" w:hAnsi="宋体" w:eastAsia="宋体" w:cs="宋体"/>
          <w:sz w:val="24"/>
          <w:szCs w:val="24"/>
        </w:rPr>
        <w:t xml:space="preserve">00×</w:t>
      </w:r>
      <w:r>
        <w:rPr>
          <w:rFonts w:hint="eastAsia" w:ascii="宋体" w:hAnsi="宋体" w:eastAsia="宋体" w:cs="宋体"/>
          <w:sz w:val="24"/>
          <w:szCs w:val="24"/>
          <w:lang w:val="en-US" w:eastAsia="zh-CN"/>
        </w:rPr>
        <w:t xml:space="preserve">21</w:t>
      </w:r>
      <w:r>
        <w:rPr>
          <w:rFonts w:hint="eastAsia" w:ascii="宋体" w:hAnsi="宋体" w:eastAsia="宋体" w:cs="宋体"/>
          <w:sz w:val="24"/>
          <w:szCs w:val="24"/>
        </w:rPr>
        <w:t xml:space="preserve">00×</w:t>
      </w:r>
      <w:r>
        <w:rPr>
          <w:rFonts w:hint="eastAsia" w:ascii="宋体" w:hAnsi="宋体" w:eastAsia="宋体" w:cs="宋体"/>
          <w:sz w:val="24"/>
          <w:szCs w:val="24"/>
          <w:lang w:val="en-US" w:eastAsia="zh-CN"/>
        </w:rPr>
        <w:t xml:space="preserve">26</w:t>
      </w:r>
      <w:r>
        <w:rPr>
          <w:rFonts w:hint="eastAsia" w:ascii="宋体" w:hAnsi="宋体" w:eastAsia="宋体" w:cs="宋体"/>
          <w:sz w:val="24"/>
          <w:szCs w:val="24"/>
        </w:rPr>
        <w:t xml:space="preserve">00mm（长×宽×高）</w:t>
      </w:r>
      <w:r/>
    </w:p>
    <w:p>
      <w:pPr>
        <w:ind w:firstLine="48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cs="宋体"/>
          <w:sz w:val="24"/>
          <w:szCs w:val="24"/>
          <w:lang w:val="en-US" w:eastAsia="zh-CN"/>
        </w:rPr>
        <w:t xml:space="preserve">2</w:t>
      </w:r>
      <w:r>
        <w:rPr>
          <w:rFonts w:hint="eastAsia" w:ascii="宋体" w:hAnsi="宋体" w:eastAsia="宋体" w:cs="宋体"/>
          <w:sz w:val="24"/>
          <w:szCs w:val="24"/>
        </w:rPr>
        <w:t xml:space="preserve">发动机功率≥</w:t>
      </w:r>
      <w:r>
        <w:rPr>
          <w:rFonts w:hint="eastAsia" w:ascii="宋体" w:hAnsi="宋体" w:eastAsia="宋体" w:cs="宋体"/>
          <w:sz w:val="24"/>
          <w:szCs w:val="24"/>
          <w:lang w:val="en-US" w:eastAsia="zh-CN"/>
        </w:rPr>
        <w:t xml:space="preserve">11</w:t>
      </w:r>
      <w:r>
        <w:rPr>
          <w:rFonts w:hint="eastAsia" w:ascii="宋体" w:hAnsi="宋体" w:eastAsia="宋体" w:cs="宋体"/>
          <w:sz w:val="24"/>
          <w:szCs w:val="24"/>
        </w:rPr>
        <w:t xml:space="preserve">0 kw</w:t>
      </w:r>
      <w:r/>
    </w:p>
    <w:p>
      <w:pPr>
        <w:ind w:firstLine="48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cs="宋体"/>
          <w:sz w:val="24"/>
          <w:szCs w:val="24"/>
          <w:lang w:val="en-US" w:eastAsia="zh-CN"/>
        </w:rPr>
        <w:t xml:space="preserve">3</w:t>
      </w:r>
      <w:r>
        <w:rPr>
          <w:rFonts w:hint="eastAsia" w:ascii="宋体" w:hAnsi="宋体" w:eastAsia="宋体" w:cs="宋体"/>
          <w:sz w:val="24"/>
          <w:szCs w:val="24"/>
          <w:lang w:val="zh-CN"/>
        </w:rPr>
        <w:t xml:space="preserve">总质量</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9900</w:t>
      </w:r>
      <w:r>
        <w:rPr>
          <w:rFonts w:hint="eastAsia" w:ascii="宋体" w:hAnsi="宋体" w:eastAsia="宋体" w:cs="宋体"/>
          <w:sz w:val="24"/>
          <w:szCs w:val="24"/>
          <w:lang w:val="zh-CN"/>
        </w:rPr>
        <w:t xml:space="preserve">kg</w:t>
      </w:r>
      <w:r/>
    </w:p>
    <w:p>
      <w:pPr>
        <w:ind w:firstLine="48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cs="宋体"/>
          <w:sz w:val="24"/>
          <w:szCs w:val="24"/>
          <w:lang w:val="en-US" w:eastAsia="zh-CN"/>
        </w:rPr>
        <w:t xml:space="preserve">4</w:t>
      </w:r>
      <w:r>
        <w:rPr>
          <w:rFonts w:hint="eastAsia" w:ascii="宋体" w:hAnsi="宋体" w:eastAsia="宋体" w:cs="宋体"/>
          <w:sz w:val="24"/>
          <w:szCs w:val="24"/>
          <w:lang w:val="zh-CN"/>
        </w:rPr>
        <w:t xml:space="preserve">整备质量</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5500</w:t>
      </w:r>
      <w:r>
        <w:rPr>
          <w:rFonts w:hint="eastAsia" w:ascii="宋体" w:hAnsi="宋体" w:eastAsia="宋体" w:cs="宋体"/>
          <w:sz w:val="24"/>
          <w:szCs w:val="24"/>
          <w:lang w:val="zh-CN"/>
        </w:rPr>
        <w:t xml:space="preserve">kg</w:t>
      </w:r>
      <w:r/>
    </w:p>
    <w:p>
      <w:pPr>
        <w:ind w:firstLine="48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cs="宋体"/>
          <w:sz w:val="24"/>
          <w:szCs w:val="24"/>
          <w:lang w:val="en-US" w:eastAsia="zh-CN"/>
        </w:rPr>
        <w:t xml:space="preserve">5</w:t>
      </w:r>
      <w:r>
        <w:rPr>
          <w:rFonts w:hint="eastAsia" w:ascii="宋体" w:hAnsi="宋体" w:eastAsia="宋体" w:cs="宋体"/>
          <w:sz w:val="24"/>
          <w:szCs w:val="24"/>
        </w:rPr>
        <w:t xml:space="preserve">罐体总容量≥</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m3</w:t>
      </w:r>
      <w:r/>
    </w:p>
    <w:p>
      <w:pPr>
        <w:ind w:firstLine="480"/>
        <w:jc w:val="left"/>
        <w:keepLines w:val="0"/>
        <w:keepNext w:val="0"/>
        <w:pageBreakBefore w:val="0"/>
        <w:spacing w:line="360" w:lineRule="auto"/>
        <w:widowControl/>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6</w:t>
      </w:r>
      <w:r>
        <w:rPr>
          <w:rFonts w:hint="eastAsia" w:ascii="宋体" w:hAnsi="宋体" w:eastAsia="宋体" w:cs="宋体"/>
          <w:sz w:val="24"/>
          <w:szCs w:val="24"/>
        </w:rPr>
        <w:t xml:space="preserve">清洗护栏高度：50～1600</w:t>
      </w:r>
      <w:r>
        <w:rPr>
          <w:rFonts w:hint="eastAsia" w:ascii="宋体" w:hAnsi="宋体" w:eastAsia="宋体" w:cs="宋体"/>
          <w:sz w:val="24"/>
          <w:szCs w:val="24"/>
          <w:lang w:val="en-US" w:eastAsia="zh-CN"/>
        </w:rPr>
        <w:t xml:space="preserve">mm</w:t>
      </w:r>
      <w:r/>
    </w:p>
    <w:p>
      <w:pPr>
        <w:ind w:firstLine="48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cs="宋体"/>
          <w:sz w:val="24"/>
          <w:szCs w:val="24"/>
          <w:lang w:val="en-US" w:eastAsia="zh-CN"/>
        </w:rPr>
        <w:t xml:space="preserve">7</w:t>
      </w:r>
      <w:r>
        <w:rPr>
          <w:rFonts w:hint="eastAsia" w:ascii="宋体" w:hAnsi="宋体" w:eastAsia="宋体" w:cs="宋体"/>
          <w:sz w:val="24"/>
          <w:szCs w:val="24"/>
        </w:rPr>
        <w:t xml:space="preserve">可根据现场作业需求选择左（右）侧清洗方向作业模式</w:t>
      </w:r>
      <w:r/>
    </w:p>
    <w:p>
      <w:pPr>
        <w:ind w:firstLine="480"/>
        <w:jc w:val="left"/>
        <w:keepLines w:val="0"/>
        <w:keepNext w:val="0"/>
        <w:pageBreakBefore w:val="0"/>
        <w:spacing w:line="360" w:lineRule="auto"/>
        <w:widowControl/>
        <w:rPr>
          <w:rFonts w:hint="eastAsia" w:ascii="宋体" w:hAnsi="宋体" w:eastAsia="宋体" w:cs="宋体"/>
          <w:b/>
          <w:bCs/>
          <w:sz w:val="24"/>
          <w:szCs w:val="24"/>
          <w:lang w:val="en-US" w:eastAsia="zh-CN"/>
        </w:rPr>
      </w:pPr>
      <w:r>
        <w:rPr>
          <w:rFonts w:hint="eastAsia" w:ascii="宋体" w:hAnsi="宋体" w:cs="宋体"/>
          <w:sz w:val="24"/>
          <w:szCs w:val="24"/>
          <w:lang w:val="en-US" w:eastAsia="zh-CN"/>
        </w:rPr>
        <w:t xml:space="preserve">8</w:t>
      </w:r>
      <w:r>
        <w:rPr>
          <w:rFonts w:hint="eastAsia" w:ascii="宋体" w:hAnsi="宋体" w:eastAsia="宋体" w:cs="宋体"/>
          <w:sz w:val="24"/>
          <w:szCs w:val="24"/>
        </w:rPr>
        <w:t xml:space="preserve">具有左右前角喷清洗路面、中角喷清洗双黄线，手持喷枪冲洗等功能</w:t>
      </w:r>
      <w:r>
        <w:rPr>
          <w:rFonts w:hint="eastAsia" w:ascii="宋体" w:hAnsi="宋体" w:eastAsia="宋体" w:cs="宋体"/>
          <w:sz w:val="24"/>
          <w:szCs w:val="24"/>
          <w:lang w:val="en-US" w:eastAsia="zh-CN"/>
        </w:rPr>
        <w:t xml:space="preserve">。</w:t>
      </w:r>
      <w:r/>
    </w:p>
    <w:p>
      <w:pPr>
        <w:ind w:firstLine="482"/>
        <w:jc w:val="left"/>
        <w:keepLines w:val="0"/>
        <w:keepNext w:val="0"/>
        <w:pageBreakBefore w:val="0"/>
        <w:spacing w:line="360" w:lineRule="auto"/>
        <w:widowControl/>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w:t>
      </w:r>
      <w:r>
        <w:rPr>
          <w:rFonts w:hint="eastAsia" w:ascii="宋体" w:hAnsi="宋体" w:cs="宋体"/>
          <w:b/>
          <w:bCs/>
          <w:sz w:val="24"/>
          <w:szCs w:val="24"/>
          <w:lang w:val="en-US" w:eastAsia="zh-CN"/>
        </w:rPr>
        <w:t xml:space="preserve">6</w:t>
      </w:r>
      <w:r>
        <w:rPr>
          <w:rFonts w:hint="eastAsia" w:ascii="宋体" w:hAnsi="宋体" w:eastAsia="宋体" w:cs="宋体"/>
          <w:b/>
          <w:bCs/>
          <w:sz w:val="24"/>
          <w:szCs w:val="24"/>
          <w:lang w:val="en-US" w:eastAsia="zh-CN"/>
        </w:rPr>
        <w:t xml:space="preserve">）1吨小型高压冲洗车技术参数</w:t>
      </w:r>
      <w:r/>
    </w:p>
    <w:p>
      <w:pPr>
        <w:ind w:firstLine="48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1 外形尺寸：≥4200×1500×1800mm（长×宽×高） </w:t>
      </w:r>
      <w:r/>
    </w:p>
    <w:p>
      <w:pPr>
        <w:ind w:firstLine="48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2 主发动机功率≥50 kw </w:t>
      </w:r>
      <w:r/>
    </w:p>
    <w:p>
      <w:pPr>
        <w:ind w:firstLine="48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3 副发动机功率≥ 9.0kw </w:t>
      </w:r>
      <w:r/>
    </w:p>
    <w:p>
      <w:pPr>
        <w:ind w:firstLine="48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4 清洗喷水架偏转角:左右各 20 度 </w:t>
      </w:r>
      <w:r/>
    </w:p>
    <w:p>
      <w:pPr>
        <w:ind w:firstLine="48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5 高压清洗压力：≥25MPa </w:t>
      </w:r>
      <w:r/>
    </w:p>
    <w:p>
      <w:pPr>
        <w:ind w:firstLine="48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6 清洗流量：≥ 30L/min </w:t>
      </w:r>
      <w:r/>
    </w:p>
    <w:p>
      <w:pPr>
        <w:ind w:firstLine="48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7 水箱容积：≥1m 3 </w:t>
      </w:r>
      <w:r/>
    </w:p>
    <w:p>
      <w:pPr>
        <w:ind w:firstLine="480"/>
        <w:jc w:val="left"/>
        <w:keepLines w:val="0"/>
        <w:keepNext w:val="0"/>
        <w:pageBreakBefore w:val="0"/>
        <w:spacing w:line="360" w:lineRule="auto"/>
        <w:widowControl/>
        <w:rPr>
          <w:rFonts w:hint="eastAsia" w:ascii="宋体" w:hAnsi="宋体" w:cs="宋体"/>
          <w:b/>
          <w:bCs/>
          <w:sz w:val="24"/>
          <w:szCs w:val="24"/>
          <w:lang w:val="en-US" w:eastAsia="zh-CN"/>
        </w:rPr>
      </w:pPr>
      <w:r>
        <w:rPr>
          <w:rFonts w:hint="eastAsia" w:ascii="宋体" w:hAnsi="宋体" w:eastAsia="宋体" w:cs="宋体"/>
          <w:sz w:val="24"/>
          <w:szCs w:val="24"/>
          <w:lang w:val="en-US" w:eastAsia="zh-CN"/>
        </w:rPr>
        <w:t xml:space="preserve">8 须配置辅助清洗小车 </w:t>
      </w:r>
      <w:r/>
    </w:p>
    <w:p>
      <w:pPr>
        <w:ind w:firstLine="482"/>
        <w:jc w:val="left"/>
        <w:keepLines w:val="0"/>
        <w:keepNext w:val="0"/>
        <w:pageBreakBefore w:val="0"/>
        <w:spacing w:line="360" w:lineRule="auto"/>
        <w:widowControl/>
        <w:rPr>
          <w:rFonts w:hint="eastAsia" w:ascii="宋体" w:hAnsi="宋体" w:eastAsia="宋体" w:cs="宋体"/>
          <w:b/>
          <w:bCs/>
          <w:sz w:val="24"/>
          <w:szCs w:val="24"/>
          <w:lang w:val="en-US" w:eastAsia="zh-CN"/>
        </w:rPr>
      </w:pPr>
      <w:r>
        <w:rPr>
          <w:rFonts w:hint="eastAsia" w:ascii="宋体" w:hAnsi="宋体" w:cs="宋体"/>
          <w:b/>
          <w:bCs/>
          <w:sz w:val="24"/>
          <w:szCs w:val="24"/>
          <w:lang w:val="en-US" w:eastAsia="zh-CN"/>
        </w:rPr>
        <w:t xml:space="preserve">(7)</w:t>
      </w:r>
      <w:r>
        <w:rPr>
          <w:rFonts w:hint="eastAsia" w:ascii="宋体" w:hAnsi="宋体" w:eastAsia="宋体" w:cs="宋体"/>
          <w:b/>
          <w:bCs/>
          <w:sz w:val="24"/>
          <w:szCs w:val="24"/>
          <w:lang w:val="en-US" w:eastAsia="zh-CN"/>
        </w:rPr>
        <w:t xml:space="preserve">融雪剂撒布车技术参数</w:t>
      </w:r>
      <w:r/>
    </w:p>
    <w:p>
      <w:pPr>
        <w:ind w:firstLine="48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1 货厢栏尺寸：≥4800 ×2200×300mm（长×宽×高） </w:t>
      </w:r>
      <w:r/>
    </w:p>
    <w:p>
      <w:pPr>
        <w:ind w:firstLine="48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2 发动机功率≥150kW </w:t>
      </w:r>
      <w:r/>
    </w:p>
    <w:p>
      <w:pPr>
        <w:ind w:firstLine="48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3 滚刷宽度：≥3100mm </w:t>
      </w:r>
      <w:r/>
    </w:p>
    <w:p>
      <w:pPr>
        <w:ind w:firstLine="48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4 滚刷最大偏转角度≥30 度 </w:t>
      </w:r>
      <w:r/>
    </w:p>
    <w:p>
      <w:pPr>
        <w:ind w:firstLine="48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5 行走提升高度：≥300mm </w:t>
      </w:r>
      <w:r/>
    </w:p>
    <w:p>
      <w:pPr>
        <w:ind w:firstLine="48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6 清扫速度：≥15km/h </w:t>
      </w:r>
      <w:r/>
    </w:p>
    <w:p>
      <w:pPr>
        <w:ind w:firstLine="48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7 前置式滚刷，适用于载重 5 吨及以上汽车</w:t>
      </w:r>
      <w:r/>
    </w:p>
    <w:p>
      <w:pPr>
        <w:ind w:firstLine="48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8 料仓容积：≥9m 3； </w:t>
      </w:r>
      <w:r/>
    </w:p>
    <w:p>
      <w:pPr>
        <w:ind w:firstLine="48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9 撒布宽度：≥12 米，撒布宽度可调 </w:t>
      </w:r>
      <w:r/>
    </w:p>
    <w:p>
      <w:pPr>
        <w:ind w:firstLine="48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10 具有撒融雪剂功能，具有对称撒布、左右两侧单向撒布独立控制功能， </w:t>
      </w:r>
      <w:r/>
    </w:p>
    <w:p>
      <w:pPr>
        <w:ind w:firstLine="480"/>
        <w:jc w:val="left"/>
        <w:keepLines w:val="0"/>
        <w:keepNext w:val="0"/>
        <w:pageBreakBefore w:val="0"/>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操作者在驾驶室内完成撒布机的操作，撒布机与底盘车的连接和装配方便快捷。</w:t>
      </w:r>
      <w:r/>
    </w:p>
    <w:p>
      <w:pPr>
        <w:ind w:firstLine="482"/>
        <w:jc w:val="left"/>
        <w:keepLines w:val="0"/>
        <w:keepNext w:val="0"/>
        <w:pageBreakBefore w:val="0"/>
        <w:spacing w:line="360" w:lineRule="auto"/>
        <w:widowControl/>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w:t>
      </w:r>
      <w:r>
        <w:rPr>
          <w:rFonts w:hint="eastAsia" w:ascii="宋体" w:hAnsi="宋体" w:cs="宋体"/>
          <w:b/>
          <w:bCs/>
          <w:sz w:val="24"/>
          <w:szCs w:val="24"/>
          <w:lang w:val="en-US" w:eastAsia="zh-CN"/>
        </w:rPr>
        <w:t xml:space="preserve">8</w:t>
      </w:r>
      <w:r>
        <w:rPr>
          <w:rFonts w:hint="eastAsia" w:ascii="宋体" w:hAnsi="宋体" w:eastAsia="宋体" w:cs="宋体"/>
          <w:b/>
          <w:bCs/>
          <w:sz w:val="24"/>
          <w:szCs w:val="24"/>
          <w:lang w:val="en-US" w:eastAsia="zh-CN"/>
        </w:rPr>
        <w:t xml:space="preserve">）除雪滚</w:t>
      </w:r>
      <w:r>
        <w:rPr>
          <w:rFonts w:hint="eastAsia" w:ascii="宋体" w:hAnsi="宋体" w:cs="宋体"/>
          <w:b/>
          <w:bCs/>
          <w:sz w:val="24"/>
          <w:szCs w:val="24"/>
          <w:lang w:val="en-US" w:eastAsia="zh-CN"/>
        </w:rPr>
        <w:t xml:space="preserve">刷</w:t>
      </w:r>
      <w:r/>
    </w:p>
    <w:p>
      <w:pPr>
        <w:ind w:firstLine="480"/>
        <w:jc w:val="left"/>
        <w:keepLines w:val="0"/>
        <w:keepNext w:val="0"/>
        <w:pageBreakBefore w:val="0"/>
        <w:spacing w:line="360" w:lineRule="auto"/>
        <w:widowControl/>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1</w:t>
      </w:r>
      <w:r>
        <w:rPr>
          <w:rFonts w:hint="eastAsia" w:ascii="宋体" w:hAnsi="宋体" w:eastAsia="宋体" w:cs="宋体"/>
          <w:sz w:val="24"/>
          <w:szCs w:val="24"/>
          <w:lang w:val="en-US" w:eastAsia="zh-CN"/>
        </w:rPr>
        <w:t xml:space="preserve">外形尺寸：≥2100×3300×1000mm（长×宽×高）</w:t>
      </w:r>
      <w:r/>
    </w:p>
    <w:p>
      <w:pPr>
        <w:ind w:firstLine="480"/>
        <w:jc w:val="left"/>
        <w:keepLines w:val="0"/>
        <w:keepNext w:val="0"/>
        <w:pageBreakBefore w:val="0"/>
        <w:spacing w:line="360" w:lineRule="auto"/>
        <w:widowControl/>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2</w:t>
      </w:r>
      <w:r>
        <w:rPr>
          <w:rFonts w:hint="eastAsia" w:ascii="宋体" w:hAnsi="宋体" w:eastAsia="宋体" w:cs="宋体"/>
          <w:sz w:val="24"/>
          <w:szCs w:val="24"/>
          <w:lang w:val="en-US" w:eastAsia="zh-CN"/>
        </w:rPr>
        <w:t xml:space="preserve">除雪宽度：≥3000mm</w:t>
      </w:r>
      <w:r/>
    </w:p>
    <w:p>
      <w:pPr>
        <w:ind w:firstLine="480"/>
        <w:jc w:val="left"/>
        <w:keepLines w:val="0"/>
        <w:keepNext w:val="0"/>
        <w:pageBreakBefore w:val="0"/>
        <w:spacing w:line="360" w:lineRule="auto"/>
        <w:widowControl/>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3</w:t>
      </w:r>
      <w:r>
        <w:rPr>
          <w:rFonts w:hint="eastAsia" w:ascii="宋体" w:hAnsi="宋体" w:eastAsia="宋体" w:cs="宋体"/>
          <w:sz w:val="24"/>
          <w:szCs w:val="24"/>
          <w:lang w:val="en-US" w:eastAsia="zh-CN"/>
        </w:rPr>
        <w:t xml:space="preserve">平行四边形式升降机构，运行平稳</w:t>
      </w:r>
      <w:r/>
    </w:p>
    <w:p>
      <w:pPr>
        <w:ind w:firstLine="480"/>
        <w:jc w:val="left"/>
        <w:keepLines w:val="0"/>
        <w:keepNext w:val="0"/>
        <w:pageBreakBefore w:val="0"/>
        <w:spacing w:line="360" w:lineRule="auto"/>
        <w:widowControl/>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4</w:t>
      </w:r>
      <w:r>
        <w:rPr>
          <w:rFonts w:hint="eastAsia" w:ascii="宋体" w:hAnsi="宋体" w:eastAsia="宋体" w:cs="宋体"/>
          <w:sz w:val="24"/>
          <w:szCs w:val="24"/>
          <w:lang w:val="en-US" w:eastAsia="zh-CN"/>
        </w:rPr>
        <w:t xml:space="preserve">圆形压盘式左右摇动机构，自动适应路面不平状况</w:t>
      </w:r>
      <w:r/>
    </w:p>
    <w:p>
      <w:pPr>
        <w:ind w:firstLine="480"/>
        <w:jc w:val="left"/>
        <w:keepLines w:val="0"/>
        <w:keepNext w:val="0"/>
        <w:pageBreakBefore w:val="0"/>
        <w:spacing w:line="360" w:lineRule="auto"/>
        <w:widowControl/>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5</w:t>
      </w:r>
      <w:r>
        <w:rPr>
          <w:rFonts w:hint="eastAsia" w:ascii="宋体" w:hAnsi="宋体" w:eastAsia="宋体" w:cs="宋体"/>
          <w:sz w:val="24"/>
          <w:szCs w:val="24"/>
          <w:lang w:val="en-US" w:eastAsia="zh-CN"/>
        </w:rPr>
        <w:t xml:space="preserve">滚刷操作均可在驾驶室内完成，操作简便灵活</w:t>
      </w:r>
      <w:r/>
    </w:p>
    <w:p>
      <w:pPr>
        <w:ind w:firstLine="480"/>
        <w:jc w:val="left"/>
        <w:keepLines w:val="0"/>
        <w:keepNext w:val="0"/>
        <w:pageBreakBefore w:val="0"/>
        <w:spacing w:line="360" w:lineRule="auto"/>
        <w:widowControl/>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6</w:t>
      </w:r>
      <w:r>
        <w:rPr>
          <w:rFonts w:hint="eastAsia" w:ascii="宋体" w:hAnsi="宋体" w:eastAsia="宋体" w:cs="宋体"/>
          <w:sz w:val="24"/>
          <w:szCs w:val="24"/>
          <w:lang w:val="en-US" w:eastAsia="zh-CN"/>
        </w:rPr>
        <w:t xml:space="preserve">滚刷采用双马达内置直驱型式，马达隐藏受结构保护，安全高效</w:t>
      </w:r>
      <w:r/>
    </w:p>
    <w:p>
      <w:pPr>
        <w:ind w:firstLine="480"/>
        <w:jc w:val="left"/>
        <w:keepLines w:val="0"/>
        <w:keepNext w:val="0"/>
        <w:pageBreakBefore w:val="0"/>
        <w:spacing w:line="360" w:lineRule="auto"/>
        <w:widowControl/>
        <w:rPr>
          <w:rFonts w:hint="eastAsia" w:ascii="仿宋" w:hAnsi="仿宋" w:eastAsia="仿宋" w:cs="仿宋"/>
          <w:color w:val="auto"/>
          <w:sz w:val="21"/>
          <w:szCs w:val="21"/>
          <w:highlight w:val="none"/>
          <w:lang w:val="en-US" w:eastAsia="zh-CN" w:bidi="ar-SA"/>
        </w:rPr>
      </w:pPr>
      <w:r>
        <w:rPr>
          <w:rFonts w:hint="eastAsia" w:ascii="宋体" w:hAnsi="宋体" w:cs="宋体"/>
          <w:sz w:val="24"/>
          <w:szCs w:val="24"/>
          <w:lang w:val="en-US" w:eastAsia="zh-CN"/>
        </w:rPr>
        <w:t xml:space="preserve">7</w:t>
      </w:r>
      <w:r>
        <w:rPr>
          <w:rFonts w:hint="eastAsia" w:ascii="宋体" w:hAnsi="宋体" w:eastAsia="宋体" w:cs="宋体"/>
          <w:sz w:val="24"/>
          <w:szCs w:val="24"/>
          <w:lang w:val="en-US" w:eastAsia="zh-CN"/>
        </w:rPr>
        <w:t xml:space="preserve">与车辆前端采用面板式连接，减少前伸，连接可靠，拆装方便。</w:t>
      </w:r>
      <w:r/>
    </w:p>
    <w:p>
      <w:pPr>
        <w:ind w:firstLine="482"/>
        <w:jc w:val="left"/>
        <w:keepLines w:val="0"/>
        <w:keepNext w:val="0"/>
        <w:pageBreakBefore w:val="0"/>
        <w:spacing w:line="360" w:lineRule="auto"/>
        <w:widowControl/>
        <w:rPr>
          <w:rFonts w:hint="eastAsia" w:ascii="宋体" w:hAnsi="宋体" w:eastAsia="宋体" w:cs="宋体"/>
          <w:b/>
          <w:bCs/>
          <w:sz w:val="24"/>
          <w:szCs w:val="24"/>
          <w:lang w:val="en-US" w:eastAsia="zh-CN"/>
        </w:rPr>
      </w:pPr>
      <w:r>
        <w:rPr>
          <w:rFonts w:hint="eastAsia" w:ascii="宋体" w:hAnsi="宋体" w:cs="宋体"/>
          <w:b/>
          <w:bCs/>
          <w:sz w:val="24"/>
          <w:szCs w:val="24"/>
          <w:lang w:val="en-US" w:eastAsia="zh-CN"/>
        </w:rPr>
        <w:t xml:space="preserve">(9)</w:t>
      </w:r>
      <w:r>
        <w:rPr>
          <w:rFonts w:hint="eastAsia" w:ascii="宋体" w:hAnsi="宋体" w:eastAsia="宋体" w:cs="宋体"/>
          <w:b/>
          <w:bCs/>
          <w:sz w:val="24"/>
          <w:szCs w:val="24"/>
          <w:lang w:val="en-US" w:eastAsia="zh-CN"/>
        </w:rPr>
        <w:t xml:space="preserve">雪铲（撒播车除外）技术参数：</w:t>
      </w:r>
      <w:r/>
    </w:p>
    <w:p>
      <w:pPr>
        <w:ind w:firstLine="480"/>
        <w:jc w:val="left"/>
        <w:keepLines w:val="0"/>
        <w:keepNext w:val="0"/>
        <w:pageBreakBefore w:val="0"/>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左右摆角：30±2度</w:t>
      </w:r>
      <w:r/>
    </w:p>
    <w:p>
      <w:pPr>
        <w:ind w:firstLine="480"/>
        <w:jc w:val="left"/>
        <w:keepLines w:val="0"/>
        <w:keepNext w:val="0"/>
        <w:pageBreakBefore w:val="0"/>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避障高度≥150mm</w:t>
      </w:r>
      <w:r/>
    </w:p>
    <w:p>
      <w:pPr>
        <w:ind w:firstLine="480"/>
        <w:jc w:val="left"/>
        <w:keepLines w:val="0"/>
        <w:keepNext w:val="0"/>
        <w:pageBreakBefore w:val="0"/>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铲刃材质 ：65Mn</w:t>
      </w:r>
      <w:r/>
    </w:p>
    <w:p>
      <w:pPr>
        <w:ind w:firstLine="480"/>
        <w:jc w:val="left"/>
        <w:keepLines w:val="0"/>
        <w:keepNext w:val="0"/>
        <w:pageBreakBefore w:val="0"/>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最低作业温度：-40℃</w:t>
      </w:r>
      <w:r/>
    </w:p>
    <w:p>
      <w:pPr>
        <w:ind w:firstLine="480"/>
        <w:jc w:val="left"/>
        <w:keepLines w:val="0"/>
        <w:keepNext w:val="0"/>
        <w:pageBreakBefore w:val="0"/>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为下翻板式避障：当铲刃遇到道钉，减速凸凌、接缝、异物阻碍时，除雪铲能在外力作用下自动分段翻起，自动复位带自动平衡功能：当车辆颠簸或倾斜时，雪铲始终与路面水平切合，可防止连接件扭伤，又能保证除雪效果。</w:t>
      </w:r>
      <w:r/>
    </w:p>
    <w:p>
      <w:pPr>
        <w:ind w:firstLine="482"/>
        <w:jc w:val="left"/>
        <w:spacing w:line="440" w:lineRule="exact"/>
        <w:widowControl/>
        <w:rPr>
          <w:rFonts w:ascii="宋体" w:hAnsi="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(10)</w:t>
      </w:r>
      <w:r>
        <w:rPr>
          <w:rFonts w:hint="eastAsia" w:ascii="宋体" w:hAnsi="宋体" w:cs="宋体"/>
          <w:b/>
          <w:bCs/>
          <w:color w:val="auto"/>
          <w:sz w:val="24"/>
          <w:szCs w:val="24"/>
          <w:highlight w:val="none"/>
        </w:rPr>
        <w:t xml:space="preserve">快速保洁车</w:t>
      </w:r>
      <w:r/>
    </w:p>
    <w:p>
      <w:pPr>
        <w:ind w:firstLine="480"/>
        <w:jc w:val="left"/>
        <w:spacing w:line="440" w:lineRule="exact"/>
        <w:widowControl/>
        <w:rPr>
          <w:rFonts w:ascii="宋体" w:hAnsi="宋体" w:cs="宋体"/>
          <w:color w:val="auto"/>
          <w:sz w:val="24"/>
          <w:szCs w:val="24"/>
          <w:highlight w:val="none"/>
        </w:rPr>
      </w:pPr>
      <w:r>
        <w:rPr>
          <w:rFonts w:ascii="宋体" w:hAnsi="宋体" w:cs="宋体"/>
          <w:color w:val="auto"/>
          <w:sz w:val="24"/>
          <w:szCs w:val="24"/>
          <w:highlight w:val="none"/>
        </w:rPr>
        <w:t xml:space="preserve">最大时速：≥25km/h；</w:t>
      </w:r>
      <w:r/>
    </w:p>
    <w:p>
      <w:pPr>
        <w:ind w:firstLine="480"/>
        <w:jc w:val="left"/>
        <w:spacing w:line="440" w:lineRule="exact"/>
        <w:widowControl/>
        <w:rPr>
          <w:rFonts w:ascii="宋体" w:hAnsi="宋体" w:cs="宋体"/>
          <w:color w:val="auto"/>
          <w:sz w:val="24"/>
          <w:szCs w:val="24"/>
          <w:highlight w:val="none"/>
        </w:rPr>
      </w:pPr>
      <w:r>
        <w:rPr>
          <w:rFonts w:ascii="宋体" w:hAnsi="宋体" w:cs="宋体"/>
          <w:color w:val="auto"/>
          <w:sz w:val="24"/>
          <w:szCs w:val="24"/>
          <w:highlight w:val="none"/>
        </w:rPr>
        <w:t xml:space="preserve">空载最大续航里程：≥60km；</w:t>
      </w:r>
      <w:r/>
    </w:p>
    <w:p>
      <w:pPr>
        <w:ind w:firstLine="480"/>
        <w:jc w:val="left"/>
        <w:spacing w:line="440" w:lineRule="exact"/>
        <w:widowControl/>
        <w:rPr>
          <w:rFonts w:ascii="宋体" w:hAnsi="宋体" w:cs="宋体"/>
          <w:color w:val="auto"/>
          <w:sz w:val="24"/>
          <w:szCs w:val="24"/>
          <w:highlight w:val="none"/>
        </w:rPr>
      </w:pPr>
      <w:r>
        <w:rPr>
          <w:rFonts w:ascii="宋体" w:hAnsi="宋体" w:cs="宋体"/>
          <w:color w:val="auto"/>
          <w:sz w:val="24"/>
          <w:szCs w:val="24"/>
          <w:highlight w:val="none"/>
        </w:rPr>
        <w:t xml:space="preserve">配备垃圾箱容量：≥500L；</w:t>
      </w:r>
      <w:r/>
    </w:p>
    <w:p>
      <w:pPr>
        <w:ind w:firstLine="480"/>
        <w:jc w:val="left"/>
        <w:spacing w:line="440" w:lineRule="exact"/>
        <w:widowControl/>
        <w:rPr>
          <w:rFonts w:ascii="宋体" w:hAnsi="宋体" w:cs="宋体"/>
          <w:color w:val="auto"/>
          <w:sz w:val="24"/>
          <w:szCs w:val="24"/>
          <w:highlight w:val="none"/>
        </w:rPr>
      </w:pPr>
      <w:r>
        <w:rPr>
          <w:rFonts w:ascii="宋体" w:hAnsi="宋体" w:cs="宋体"/>
          <w:color w:val="auto"/>
          <w:sz w:val="24"/>
          <w:szCs w:val="24"/>
          <w:highlight w:val="none"/>
        </w:rPr>
        <w:t xml:space="preserve">最大载重：≥150kg；</w:t>
      </w:r>
      <w:r/>
    </w:p>
    <w:p>
      <w:pPr>
        <w:ind w:firstLine="480"/>
        <w:jc w:val="left"/>
        <w:spacing w:line="440" w:lineRule="exact"/>
        <w:widowControl/>
        <w:rPr>
          <w:rFonts w:hint="eastAsia" w:ascii="宋体" w:hAnsi="宋体" w:cs="宋体"/>
          <w:b/>
          <w:bCs/>
          <w:color w:val="auto"/>
          <w:sz w:val="24"/>
          <w:szCs w:val="24"/>
          <w:highlight w:val="none"/>
          <w:lang w:eastAsia="zh-CN"/>
        </w:rPr>
      </w:pPr>
      <w:r>
        <w:rPr>
          <w:rFonts w:hint="eastAsia" w:ascii="宋体" w:hAnsi="宋体" w:cs="宋体"/>
          <w:color w:val="auto"/>
          <w:sz w:val="24"/>
          <w:szCs w:val="24"/>
          <w:highlight w:val="none"/>
        </w:rPr>
        <w:t xml:space="preserve">工作环境温度：-10℃-45℃</w:t>
      </w:r>
      <w:r/>
    </w:p>
    <w:p>
      <w:pPr>
        <w:ind w:firstLine="482"/>
        <w:jc w:val="left"/>
        <w:spacing w:line="440" w:lineRule="exact"/>
        <w:widowControl/>
        <w:rPr>
          <w:rFonts w:ascii="宋体" w:hAnsi="宋体" w:cs="宋体"/>
          <w:b/>
          <w:bCs/>
          <w:color w:val="auto"/>
          <w:sz w:val="24"/>
          <w:szCs w:val="24"/>
          <w:highlight w:val="none"/>
        </w:rPr>
      </w:pP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11</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rPr>
        <w:t xml:space="preserve">巡查车</w:t>
      </w:r>
      <w:r/>
    </w:p>
    <w:p>
      <w:pPr>
        <w:ind w:firstLine="480"/>
        <w:jc w:val="left"/>
        <w:spacing w:line="44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投标人必须为项目负责人配备巡查用车（新能源车辆）。</w:t>
      </w:r>
      <w:r/>
    </w:p>
    <w:p>
      <w:pPr>
        <w:rPr>
          <w:rFonts w:hint="eastAsia" w:ascii="宋体" w:hAnsi="宋体" w:cs="宋体"/>
          <w:b/>
          <w:sz w:val="24"/>
          <w:szCs w:val="24"/>
          <w:highlight w:val="none"/>
          <w:lang w:val="en-US" w:eastAsia="zh-CN"/>
        </w:rPr>
      </w:pPr>
      <w:r>
        <w:rPr>
          <w:rFonts w:hint="eastAsia" w:ascii="宋体" w:hAnsi="宋体" w:cs="宋体"/>
          <w:b/>
          <w:sz w:val="24"/>
          <w:szCs w:val="24"/>
          <w:highlight w:val="none"/>
          <w:lang w:val="en-US" w:eastAsia="zh-CN"/>
        </w:rPr>
      </w:r>
      <w:r/>
    </w:p>
    <w:p>
      <w:pPr>
        <w:rPr>
          <w:rFonts w:hint="eastAsia" w:ascii="宋体" w:hAnsi="宋体" w:cs="宋体"/>
          <w:b/>
          <w:sz w:val="24"/>
          <w:szCs w:val="24"/>
          <w:highlight w:val="none"/>
          <w:lang w:val="en-US" w:eastAsia="zh-CN"/>
        </w:rPr>
      </w:pPr>
      <w:r>
        <w:rPr>
          <w:rFonts w:hint="eastAsia" w:ascii="宋体" w:hAnsi="宋体" w:cs="宋体"/>
          <w:b/>
          <w:sz w:val="24"/>
          <w:szCs w:val="24"/>
          <w:highlight w:val="none"/>
          <w:lang w:val="en-US" w:eastAsia="zh-CN"/>
        </w:rPr>
      </w:r>
      <w:r/>
    </w:p>
    <w:p>
      <w:pPr>
        <w:rPr>
          <w:rStyle w:val="948"/>
          <w:rFonts w:hint="eastAsia" w:ascii="宋体" w:hAnsi="宋体" w:eastAsia="宋体" w:cs="宋体"/>
          <w:color w:val="auto"/>
          <w:sz w:val="24"/>
          <w:szCs w:val="24"/>
        </w:rPr>
      </w:pPr>
      <w:r>
        <w:rPr>
          <w:rFonts w:hint="eastAsia" w:ascii="宋体" w:hAnsi="宋体" w:cs="宋体"/>
          <w:b/>
          <w:sz w:val="24"/>
          <w:szCs w:val="24"/>
          <w:highlight w:val="none"/>
          <w:lang w:val="en-US" w:eastAsia="zh-CN"/>
        </w:rPr>
        <w:t xml:space="preserve">七</w:t>
      </w:r>
      <w:r>
        <w:rPr>
          <w:rFonts w:hint="eastAsia" w:ascii="宋体" w:hAnsi="宋体" w:eastAsia="宋体" w:cs="宋体"/>
          <w:b/>
          <w:sz w:val="24"/>
          <w:szCs w:val="24"/>
          <w:highlight w:val="none"/>
        </w:rPr>
        <w:t xml:space="preserve">、其他要求：见招标文件《合同主要条款》、《合</w:t>
      </w:r>
      <w:r>
        <w:rPr>
          <w:rFonts w:hint="eastAsia" w:ascii="宋体" w:hAnsi="宋体" w:eastAsia="宋体" w:cs="宋体"/>
          <w:b/>
          <w:sz w:val="24"/>
          <w:szCs w:val="24"/>
        </w:rPr>
        <w:t xml:space="preserve">同附件》。</w:t>
      </w:r>
      <w:bookmarkStart w:id="13" w:name="_Toc522790136"/>
      <w:r/>
      <w:bookmarkStart w:id="14" w:name="_Toc17335"/>
      <w:r/>
      <w:r/>
    </w:p>
    <w:p>
      <w:pPr>
        <w:ind w:firstLine="602"/>
        <w:jc w:val="center"/>
        <w:spacing w:line="520" w:lineRule="exact"/>
        <w:rPr>
          <w:rStyle w:val="948"/>
          <w:rFonts w:hint="eastAsia" w:ascii="宋体" w:hAnsi="宋体" w:eastAsia="宋体" w:cs="宋体"/>
          <w:color w:val="auto"/>
          <w:sz w:val="24"/>
          <w:szCs w:val="24"/>
        </w:rPr>
      </w:pPr>
      <w:r>
        <w:rPr>
          <w:rFonts w:hint="eastAsia" w:ascii="宋体" w:hAnsi="宋体" w:eastAsia="宋体" w:cs="宋体"/>
          <w:color w:val="auto"/>
          <w:sz w:val="24"/>
          <w:szCs w:val="24"/>
        </w:rPr>
      </w:r>
      <w:r/>
    </w:p>
    <w:p>
      <w:pPr>
        <w:jc w:val="both"/>
        <w:spacing w:line="520" w:lineRule="exact"/>
        <w:rPr>
          <w:rStyle w:val="948"/>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602"/>
        <w:jc w:val="center"/>
        <w:spacing w:line="520" w:lineRule="exact"/>
        <w:rPr>
          <w:rStyle w:val="948"/>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602"/>
        <w:jc w:val="center"/>
        <w:spacing w:line="520" w:lineRule="exact"/>
        <w:rPr>
          <w:rStyle w:val="948"/>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602"/>
        <w:jc w:val="center"/>
        <w:spacing w:line="520" w:lineRule="exact"/>
        <w:rPr>
          <w:rStyle w:val="948"/>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602"/>
        <w:jc w:val="center"/>
        <w:spacing w:line="520" w:lineRule="exact"/>
        <w:rPr>
          <w:rStyle w:val="948"/>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602"/>
        <w:jc w:val="center"/>
        <w:spacing w:line="520" w:lineRule="exact"/>
        <w:rPr>
          <w:rStyle w:val="948"/>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602"/>
        <w:jc w:val="center"/>
        <w:spacing w:line="520" w:lineRule="exact"/>
        <w:rPr>
          <w:rStyle w:val="948"/>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602"/>
        <w:jc w:val="center"/>
        <w:spacing w:line="520" w:lineRule="exact"/>
        <w:rPr>
          <w:rFonts w:ascii="宋体" w:hAnsi="宋体" w:cs="宋体"/>
          <w:color w:val="auto"/>
          <w:sz w:val="24"/>
        </w:rPr>
      </w:pPr>
      <w:r>
        <w:rPr>
          <w:rStyle w:val="948"/>
          <w:rFonts w:hint="eastAsia" w:ascii="宋体" w:hAnsi="宋体" w:eastAsia="宋体" w:cs="宋体"/>
          <w:color w:val="auto"/>
          <w:sz w:val="24"/>
          <w:szCs w:val="24"/>
        </w:rPr>
        <w:t xml:space="preserve">第七章  投标文件相关格式</w:t>
      </w:r>
      <w:bookmarkEnd w:id="13"/>
      <w:r/>
      <w:bookmarkEnd w:id="14"/>
      <w:r/>
      <w:r/>
    </w:p>
    <w:p>
      <w:pPr>
        <w:jc w:val="center"/>
        <w:spacing w:line="520" w:lineRule="exact"/>
        <w:rPr>
          <w:rFonts w:ascii="宋体" w:hAnsi="宋体" w:cs="宋体"/>
          <w:color w:val="auto"/>
          <w:sz w:val="24"/>
        </w:rPr>
      </w:pPr>
      <w:r>
        <w:rPr>
          <w:rFonts w:hint="eastAsia" w:ascii="宋体" w:hAnsi="宋体" w:cs="宋体"/>
          <w:b/>
          <w:bCs/>
          <w:color w:val="auto"/>
          <w:sz w:val="24"/>
        </w:rPr>
        <w:t xml:space="preserve">一、投标函格式</w:t>
      </w:r>
      <w:r/>
    </w:p>
    <w:p>
      <w:pPr>
        <w:keepLines w:val="0"/>
        <w:keepNext w:val="0"/>
        <w:pageBreakBefore w:val="0"/>
        <w:spacing w:line="360" w:lineRule="auto"/>
        <w:widowControl w:val="off"/>
        <w:rPr>
          <w:rFonts w:hint="eastAsia" w:ascii="宋体" w:hAnsi="宋体" w:eastAsia="宋体" w:cs="宋体"/>
          <w:color w:val="auto"/>
          <w:sz w:val="24"/>
          <w:lang w:eastAsia="zh-CN"/>
        </w:rPr>
      </w:pPr>
      <w:r>
        <w:rPr>
          <w:rFonts w:hint="eastAsia" w:ascii="宋体" w:hAnsi="宋体" w:cs="宋体"/>
          <w:color w:val="auto"/>
          <w:sz w:val="24"/>
        </w:rPr>
        <w:t xml:space="preserve">致：</w:t>
      </w:r>
      <w:r>
        <w:rPr>
          <w:rFonts w:hint="eastAsia" w:ascii="宋体" w:hAnsi="宋体" w:cs="宋体"/>
          <w:color w:val="auto"/>
          <w:sz w:val="24"/>
          <w:u w:val="single"/>
        </w:rPr>
        <w:t xml:space="preserve"> </w:t>
      </w:r>
      <w:r>
        <w:rPr>
          <w:rFonts w:hint="eastAsia" w:ascii="宋体" w:hAnsi="宋体" w:cs="宋体"/>
          <w:color w:val="auto"/>
          <w:sz w:val="24"/>
          <w:highlight w:val="none"/>
          <w:u w:val="single"/>
          <w:lang w:eastAsia="zh-CN"/>
        </w:rPr>
        <w:t xml:space="preserve">中晋福润项目管理有限公司</w:t>
      </w:r>
      <w:r/>
    </w:p>
    <w:p>
      <w:pPr>
        <w:ind w:firstLine="600"/>
        <w:keepLines w:val="0"/>
        <w:keepNext w:val="0"/>
        <w:pageBreakBefore w:val="0"/>
        <w:spacing w:line="360" w:lineRule="auto"/>
        <w:widowControl w:val="off"/>
        <w:rPr>
          <w:rFonts w:ascii="宋体" w:hAnsi="宋体" w:cs="宋体"/>
          <w:color w:val="auto"/>
          <w:sz w:val="24"/>
        </w:rPr>
      </w:pPr>
      <w:r>
        <w:rPr>
          <w:rFonts w:hint="eastAsia" w:ascii="宋体" w:hAnsi="宋体" w:cs="宋体"/>
          <w:color w:val="auto"/>
          <w:sz w:val="24"/>
        </w:rPr>
        <w:t xml:space="preserve">根据</w:t>
      </w:r>
      <w:r>
        <w:rPr>
          <w:rFonts w:hint="eastAsia" w:ascii="宋体" w:hAnsi="宋体" w:cs="宋体"/>
          <w:color w:val="auto"/>
          <w:sz w:val="24"/>
          <w:u w:val="single"/>
        </w:rPr>
        <w:t xml:space="preserve">          </w:t>
      </w:r>
      <w:r>
        <w:rPr>
          <w:rFonts w:hint="eastAsia" w:ascii="宋体" w:hAnsi="宋体" w:cs="宋体"/>
          <w:color w:val="auto"/>
          <w:sz w:val="24"/>
        </w:rPr>
        <w:t xml:space="preserve">项目[项目编号：]招标文件， </w:t>
      </w:r>
      <w:r>
        <w:rPr>
          <w:rFonts w:hint="eastAsia" w:ascii="宋体" w:hAnsi="宋体" w:cs="宋体"/>
          <w:color w:val="auto"/>
          <w:sz w:val="24"/>
          <w:u w:val="single"/>
        </w:rPr>
        <w:t xml:space="preserve">         </w:t>
      </w:r>
      <w:r>
        <w:rPr>
          <w:rFonts w:hint="eastAsia" w:ascii="宋体" w:hAnsi="宋体" w:cs="宋体"/>
          <w:color w:val="auto"/>
          <w:sz w:val="24"/>
        </w:rPr>
        <w:t xml:space="preserve">(姓名)代表我方</w:t>
      </w:r>
      <w:r>
        <w:rPr>
          <w:rFonts w:hint="eastAsia" w:ascii="宋体" w:hAnsi="宋体" w:cs="宋体"/>
          <w:color w:val="auto"/>
          <w:sz w:val="24"/>
          <w:u w:val="single"/>
        </w:rPr>
        <w:t xml:space="preserve">           </w:t>
      </w:r>
      <w:r>
        <w:rPr>
          <w:rFonts w:hint="eastAsia" w:ascii="宋体" w:hAnsi="宋体" w:cs="宋体"/>
          <w:color w:val="auto"/>
          <w:sz w:val="24"/>
        </w:rPr>
        <w:t xml:space="preserve">（投标人的名称）全权处理本次投标的有关事宜。</w:t>
      </w:r>
      <w:r/>
    </w:p>
    <w:p>
      <w:pPr>
        <w:ind w:firstLine="600"/>
        <w:keepLines w:val="0"/>
        <w:keepNext w:val="0"/>
        <w:pageBreakBefore w:val="0"/>
        <w:spacing w:line="360" w:lineRule="auto"/>
        <w:widowControl w:val="off"/>
        <w:rPr>
          <w:rFonts w:ascii="宋体" w:hAnsi="宋体" w:cs="宋体"/>
          <w:color w:val="auto"/>
          <w:sz w:val="24"/>
        </w:rPr>
      </w:pPr>
      <w:r>
        <w:rPr>
          <w:rFonts w:hint="eastAsia" w:ascii="宋体" w:hAnsi="宋体" w:cs="宋体"/>
          <w:color w:val="auto"/>
          <w:sz w:val="24"/>
        </w:rPr>
        <w:t xml:space="preserve">据此函，投标人承诺并同意如下： </w:t>
      </w:r>
      <w:r/>
    </w:p>
    <w:p>
      <w:pPr>
        <w:ind w:firstLine="600"/>
        <w:keepLines w:val="0"/>
        <w:keepNext w:val="0"/>
        <w:pageBreakBefore w:val="0"/>
        <w:spacing w:line="360" w:lineRule="auto"/>
        <w:widowControl w:val="off"/>
        <w:rPr>
          <w:rFonts w:ascii="宋体" w:hAnsi="宋体" w:cs="宋体"/>
          <w:color w:val="auto"/>
          <w:sz w:val="24"/>
        </w:rPr>
      </w:pPr>
      <w:r>
        <w:rPr>
          <w:rFonts w:hint="eastAsia" w:ascii="宋体" w:hAnsi="宋体" w:cs="宋体"/>
          <w:color w:val="auto"/>
          <w:sz w:val="24"/>
        </w:rPr>
        <w:t xml:space="preserve">1. 投标人唯一投标报价见《开标一览表》。</w:t>
      </w:r>
      <w:r/>
    </w:p>
    <w:p>
      <w:pPr>
        <w:ind w:firstLine="600"/>
        <w:keepLines w:val="0"/>
        <w:keepNext w:val="0"/>
        <w:pageBreakBefore w:val="0"/>
        <w:spacing w:line="360" w:lineRule="auto"/>
        <w:widowControl w:val="off"/>
        <w:rPr>
          <w:rFonts w:ascii="宋体" w:hAnsi="宋体" w:cs="宋体"/>
          <w:color w:val="auto"/>
          <w:sz w:val="24"/>
        </w:rPr>
      </w:pPr>
      <w:r>
        <w:rPr>
          <w:rFonts w:hint="eastAsia" w:ascii="宋体" w:hAnsi="宋体" w:cs="宋体"/>
          <w:color w:val="auto"/>
          <w:sz w:val="24"/>
        </w:rPr>
        <w:t xml:space="preserve">2. 投标人将按招标文件的规定履行合同责任和义务。</w:t>
      </w:r>
      <w:r/>
    </w:p>
    <w:p>
      <w:pPr>
        <w:ind w:firstLine="600"/>
        <w:keepLines w:val="0"/>
        <w:keepNext w:val="0"/>
        <w:pageBreakBefore w:val="0"/>
        <w:spacing w:line="360" w:lineRule="auto"/>
        <w:widowControl w:val="off"/>
        <w:rPr>
          <w:rFonts w:ascii="宋体" w:hAnsi="宋体" w:cs="宋体"/>
          <w:color w:val="auto"/>
          <w:sz w:val="24"/>
        </w:rPr>
      </w:pPr>
      <w:r>
        <w:rPr>
          <w:rFonts w:hint="eastAsia" w:ascii="宋体" w:hAnsi="宋体" w:cs="宋体"/>
          <w:color w:val="auto"/>
          <w:sz w:val="24"/>
        </w:rPr>
        <w:t xml:space="preserve">3. 投标人已详细审查全部招标文件，包括第[插入编号] [补遗书][如果有的话]。投标人完全理解并同意放弃对这方面有不明及误解的权力。</w:t>
      </w:r>
      <w:r/>
    </w:p>
    <w:p>
      <w:pPr>
        <w:ind w:firstLine="600"/>
        <w:keepLines w:val="0"/>
        <w:keepNext w:val="0"/>
        <w:pageBreakBefore w:val="0"/>
        <w:spacing w:line="360" w:lineRule="auto"/>
        <w:widowControl w:val="off"/>
        <w:rPr>
          <w:rFonts w:ascii="宋体" w:hAnsi="宋体" w:cs="宋体"/>
          <w:color w:val="auto"/>
          <w:sz w:val="24"/>
        </w:rPr>
      </w:pPr>
      <w:r>
        <w:rPr>
          <w:rFonts w:hint="eastAsia" w:ascii="宋体" w:hAnsi="宋体" w:cs="宋体"/>
          <w:color w:val="auto"/>
          <w:sz w:val="24"/>
        </w:rPr>
        <w:t xml:space="preserve">4. 投标有效期为开标之日后90天。</w:t>
      </w:r>
      <w:r/>
    </w:p>
    <w:p>
      <w:pPr>
        <w:ind w:firstLine="600"/>
        <w:keepLines w:val="0"/>
        <w:keepNext w:val="0"/>
        <w:pageBreakBefore w:val="0"/>
        <w:spacing w:line="360" w:lineRule="auto"/>
        <w:widowControl w:val="off"/>
        <w:rPr>
          <w:rFonts w:ascii="宋体" w:hAnsi="宋体" w:cs="宋体"/>
          <w:color w:val="auto"/>
          <w:sz w:val="24"/>
        </w:rPr>
      </w:pPr>
      <w:r>
        <w:rPr>
          <w:rFonts w:hint="eastAsia" w:ascii="宋体" w:hAnsi="宋体" w:cs="宋体"/>
          <w:color w:val="auto"/>
          <w:sz w:val="24"/>
        </w:rPr>
        <w:t xml:space="preserve">5. 投标人同意提供按照贵方可能要求的与其投标有关的一切数据或资料，完全理解贵方不一定接受最低价的投标或收到的任何投标。</w:t>
      </w:r>
      <w:r/>
    </w:p>
    <w:p>
      <w:pPr>
        <w:ind w:firstLine="600"/>
        <w:keepLines w:val="0"/>
        <w:keepNext w:val="0"/>
        <w:pageBreakBefore w:val="0"/>
        <w:spacing w:line="360" w:lineRule="auto"/>
        <w:widowControl w:val="off"/>
        <w:rPr>
          <w:rFonts w:hint="eastAsia" w:ascii="宋体" w:hAnsi="宋体" w:cs="宋体"/>
          <w:color w:val="auto"/>
          <w:sz w:val="24"/>
        </w:rPr>
      </w:pPr>
      <w:r>
        <w:rPr>
          <w:rFonts w:hint="eastAsia" w:ascii="宋体" w:hAnsi="宋体" w:cs="宋体"/>
          <w:color w:val="auto"/>
          <w:sz w:val="24"/>
        </w:rPr>
        <w:t xml:space="preserve">6、招标文件中关于“投标文件的密封（加密）要求”的规定由采购人或采购代理机构有权解释，投标人完全理解招标文件中关于“投标文件的密封（加密）要求”的规定。</w:t>
      </w:r>
      <w:r/>
    </w:p>
    <w:p>
      <w:pPr>
        <w:ind w:firstLine="600"/>
        <w:keepLines w:val="0"/>
        <w:keepNext w:val="0"/>
        <w:pageBreakBefore w:val="0"/>
        <w:spacing w:line="360" w:lineRule="auto"/>
        <w:widowControl w:val="off"/>
        <w:rPr>
          <w:rFonts w:hint="eastAsia" w:ascii="宋体" w:hAnsi="宋体" w:cs="宋体"/>
          <w:color w:val="auto"/>
          <w:sz w:val="24"/>
        </w:rPr>
      </w:pPr>
      <w:r>
        <w:rPr>
          <w:rFonts w:hint="eastAsia" w:ascii="宋体" w:hAnsi="宋体" w:cs="宋体"/>
          <w:color w:val="auto"/>
          <w:sz w:val="24"/>
        </w:rPr>
        <w:t xml:space="preserve">7、投标人同意按照招标文件规定支付招标代理服务费。</w:t>
      </w:r>
      <w:r/>
    </w:p>
    <w:p>
      <w:pPr>
        <w:ind w:firstLine="600"/>
        <w:keepLines w:val="0"/>
        <w:keepNext w:val="0"/>
        <w:pageBreakBefore w:val="0"/>
        <w:spacing w:line="360" w:lineRule="auto"/>
        <w:widowControl w:val="off"/>
        <w:rPr>
          <w:rFonts w:hint="eastAsia" w:ascii="宋体" w:hAnsi="宋体" w:cs="宋体"/>
          <w:color w:val="auto"/>
          <w:sz w:val="24"/>
        </w:rPr>
      </w:pPr>
      <w:r>
        <w:rPr>
          <w:rFonts w:hint="eastAsia" w:ascii="宋体" w:hAnsi="宋体" w:cs="宋体"/>
          <w:color w:val="auto"/>
          <w:sz w:val="24"/>
        </w:rPr>
        <w:t xml:space="preserve">8、采购人或采购代理机构有权将我单位本项目投标文件中的《开标一览表》和《分项价格表》予以公示，公示的方式由采购人或采购代理机构有权确定。如我单位被确定为中标供应商，采购人或采购代理机构有权将我单位本项目投标文件中的《中小企业声明函》（如有）、《残疾人福利性单位声明函》（如有）和《关于符合本国产品标准的声明函》（如有）或财政部会同有关部门规定的符合本国产品标准的有关证明文件（如有）作为《中标（成交）结果公告》的附件予以公告。</w:t>
      </w:r>
      <w:r/>
    </w:p>
    <w:p>
      <w:pPr>
        <w:ind w:firstLine="600"/>
        <w:keepLines w:val="0"/>
        <w:keepNext w:val="0"/>
        <w:pageBreakBefore w:val="0"/>
        <w:spacing w:line="360" w:lineRule="auto"/>
        <w:widowControl w:val="off"/>
        <w:rPr>
          <w:rFonts w:hint="eastAsia" w:ascii="宋体" w:hAnsi="宋体" w:cs="宋体"/>
          <w:color w:val="auto"/>
          <w:sz w:val="24"/>
        </w:rPr>
      </w:pPr>
      <w:r>
        <w:rPr>
          <w:rFonts w:hint="eastAsia" w:ascii="宋体" w:hAnsi="宋体" w:cs="宋体"/>
          <w:color w:val="auto"/>
          <w:sz w:val="24"/>
        </w:rPr>
        <w:t xml:space="preserve">9、投标人对投标文件的真实性负责。采购人有权对投标人投标文件的真实性进行核实，如投标人不能在采购人规定的时间内向采购人提供有效的证明文件，将被采购人视为放弃中标资格。</w:t>
      </w:r>
      <w:r/>
    </w:p>
    <w:p>
      <w:pPr>
        <w:ind w:firstLine="600"/>
        <w:keepLines w:val="0"/>
        <w:keepNext w:val="0"/>
        <w:pageBreakBefore w:val="0"/>
        <w:spacing w:line="360" w:lineRule="auto"/>
        <w:widowControl w:val="off"/>
        <w:rPr>
          <w:rFonts w:ascii="宋体" w:hAnsi="宋体" w:cs="宋体"/>
          <w:color w:val="auto"/>
          <w:sz w:val="24"/>
        </w:rPr>
      </w:pPr>
      <w:r>
        <w:rPr>
          <w:rFonts w:hint="eastAsia" w:ascii="宋体" w:hAnsi="宋体" w:cs="宋体"/>
          <w:color w:val="auto"/>
          <w:sz w:val="24"/>
          <w:lang w:val="en-US" w:eastAsia="zh-CN"/>
        </w:rPr>
        <w:t xml:space="preserve">10</w:t>
      </w:r>
      <w:r>
        <w:rPr>
          <w:rFonts w:hint="eastAsia" w:ascii="宋体" w:hAnsi="宋体" w:cs="宋体"/>
          <w:color w:val="auto"/>
          <w:sz w:val="24"/>
        </w:rPr>
        <w:t xml:space="preserve">. 与本投标有关的一切正式往来信函请寄：</w:t>
      </w:r>
      <w:r/>
    </w:p>
    <w:p>
      <w:pPr>
        <w:ind w:firstLine="1200"/>
        <w:keepLines w:val="0"/>
        <w:keepNext w:val="0"/>
        <w:pageBreakBefore w:val="0"/>
        <w:spacing w:line="360" w:lineRule="auto"/>
        <w:widowControl w:val="off"/>
        <w:rPr>
          <w:rFonts w:ascii="宋体" w:hAnsi="宋体" w:cs="宋体"/>
          <w:color w:val="auto"/>
          <w:sz w:val="24"/>
        </w:rPr>
      </w:pPr>
      <w:r>
        <w:rPr>
          <w:rFonts w:hint="eastAsia" w:ascii="宋体" w:hAnsi="宋体" w:cs="宋体"/>
          <w:color w:val="auto"/>
          <w:sz w:val="24"/>
        </w:rPr>
        <w:t xml:space="preserve">地址： </w:t>
      </w:r>
      <w:r>
        <w:rPr>
          <w:rFonts w:hint="eastAsia" w:ascii="宋体" w:hAnsi="宋体" w:cs="宋体"/>
          <w:color w:val="auto"/>
          <w:sz w:val="24"/>
          <w:lang w:val="en-US" w:eastAsia="zh-CN"/>
        </w:rPr>
        <w:t xml:space="preserve">      </w:t>
      </w:r>
      <w:r>
        <w:rPr>
          <w:rFonts w:hint="eastAsia" w:ascii="宋体" w:hAnsi="宋体" w:cs="宋体"/>
          <w:color w:val="auto"/>
          <w:sz w:val="24"/>
        </w:rPr>
        <w:t xml:space="preserve">电话：</w:t>
      </w:r>
      <w:r>
        <w:rPr>
          <w:rFonts w:hint="eastAsia" w:ascii="宋体" w:hAnsi="宋体" w:cs="宋体"/>
          <w:color w:val="auto"/>
          <w:sz w:val="24"/>
          <w:lang w:val="en-US" w:eastAsia="zh-CN"/>
        </w:rPr>
        <w:t xml:space="preserve">      </w:t>
      </w:r>
      <w:r>
        <w:rPr>
          <w:rFonts w:hint="eastAsia" w:ascii="宋体" w:hAnsi="宋体" w:cs="宋体"/>
          <w:color w:val="auto"/>
          <w:sz w:val="24"/>
        </w:rPr>
        <w:t xml:space="preserve"> 传真： </w:t>
      </w:r>
      <w:r/>
    </w:p>
    <w:p>
      <w:pPr>
        <w:ind w:firstLine="2700"/>
        <w:jc w:val="right"/>
        <w:keepLines w:val="0"/>
        <w:keepNext w:val="0"/>
        <w:pageBreakBefore w:val="0"/>
        <w:spacing w:line="360" w:lineRule="auto"/>
        <w:widowControl w:val="off"/>
        <w:rPr>
          <w:rFonts w:ascii="宋体" w:hAnsi="宋体" w:cs="宋体"/>
          <w:color w:val="auto"/>
          <w:sz w:val="24"/>
        </w:rPr>
      </w:pPr>
      <w:r>
        <w:rPr>
          <w:rFonts w:hint="eastAsia" w:ascii="宋体" w:hAnsi="宋体" w:cs="宋体"/>
          <w:color w:val="auto"/>
          <w:sz w:val="24"/>
        </w:rPr>
        <w:t xml:space="preserve">投标人：</w:t>
      </w:r>
      <w:r>
        <w:rPr>
          <w:rFonts w:hint="eastAsia" w:ascii="宋体" w:hAnsi="宋体" w:cs="宋体"/>
          <w:color w:val="auto"/>
          <w:sz w:val="24"/>
          <w:u w:val="single"/>
        </w:rPr>
        <w:t xml:space="preserve">           </w:t>
      </w:r>
      <w:r>
        <w:rPr>
          <w:rFonts w:hint="eastAsia" w:ascii="宋体" w:hAnsi="宋体" w:cs="宋体"/>
          <w:color w:val="auto"/>
          <w:sz w:val="24"/>
        </w:rPr>
        <w:t xml:space="preserve">（盖单位电子签章）</w:t>
      </w:r>
      <w:r/>
    </w:p>
    <w:p>
      <w:pPr>
        <w:ind w:firstLine="600"/>
        <w:jc w:val="right"/>
        <w:keepLines w:val="0"/>
        <w:keepNext w:val="0"/>
        <w:pageBreakBefore w:val="0"/>
        <w:spacing w:line="360" w:lineRule="auto"/>
        <w:widowControl w:val="off"/>
        <w:rPr>
          <w:rFonts w:ascii="宋体" w:hAnsi="宋体" w:cs="宋体"/>
          <w:color w:val="auto"/>
          <w:sz w:val="24"/>
        </w:rPr>
      </w:pPr>
      <w:r>
        <w:rPr>
          <w:rFonts w:hint="eastAsia" w:ascii="宋体" w:hAnsi="宋体" w:cs="宋体"/>
          <w:color w:val="auto"/>
          <w:sz w:val="24"/>
        </w:rPr>
        <w:t xml:space="preserve">              投标人授权代表：</w:t>
      </w:r>
      <w:r>
        <w:rPr>
          <w:rFonts w:hint="eastAsia" w:ascii="宋体" w:hAnsi="宋体" w:cs="宋体"/>
          <w:color w:val="auto"/>
          <w:sz w:val="24"/>
          <w:u w:val="single"/>
        </w:rPr>
        <w:t xml:space="preserve">           </w:t>
      </w:r>
      <w:r>
        <w:rPr>
          <w:rFonts w:hint="eastAsia" w:ascii="宋体" w:hAnsi="宋体" w:cs="宋体"/>
          <w:color w:val="auto"/>
          <w:sz w:val="24"/>
        </w:rPr>
        <w:t xml:space="preserve">（签字或盖章）  </w:t>
      </w:r>
      <w:r/>
    </w:p>
    <w:p>
      <w:pPr>
        <w:ind w:firstLine="4500"/>
        <w:jc w:val="right"/>
        <w:keepLines w:val="0"/>
        <w:keepNext w:val="0"/>
        <w:pageBreakBefore w:val="0"/>
        <w:spacing w:line="360" w:lineRule="auto"/>
        <w:widowControl w:val="off"/>
        <w:rPr>
          <w:rFonts w:ascii="宋体" w:hAnsi="宋体" w:cs="宋体"/>
          <w:color w:val="auto"/>
          <w:sz w:val="24"/>
        </w:rPr>
      </w:pPr>
      <w:r>
        <w:rPr>
          <w:rFonts w:hint="eastAsia" w:ascii="宋体" w:hAnsi="宋体" w:cs="宋体"/>
          <w:color w:val="auto"/>
          <w:sz w:val="24"/>
        </w:rPr>
        <w:t xml:space="preserve">日期：   年  月  日</w:t>
      </w:r>
      <w:r/>
    </w:p>
    <w:p>
      <w:pPr>
        <w:jc w:val="center"/>
        <w:spacing w:line="480" w:lineRule="exact"/>
        <w:rPr>
          <w:rFonts w:ascii="宋体" w:hAnsi="宋体" w:cs="宋体"/>
          <w:color w:val="auto"/>
          <w:sz w:val="24"/>
        </w:rPr>
      </w:pPr>
      <w:r>
        <w:rPr>
          <w:rFonts w:hint="eastAsia" w:ascii="宋体" w:hAnsi="宋体" w:cs="宋体"/>
          <w:b/>
          <w:bCs/>
          <w:color w:val="auto"/>
          <w:sz w:val="24"/>
        </w:rPr>
        <w:t xml:space="preserve">二、开标一览表格式</w:t>
      </w:r>
      <w:r/>
    </w:p>
    <w:p>
      <w:pPr>
        <w:spacing w:line="520" w:lineRule="exact"/>
        <w:rPr>
          <w:rFonts w:ascii="宋体" w:hAnsi="宋体" w:cs="宋体"/>
          <w:color w:val="auto"/>
          <w:sz w:val="24"/>
          <w:u w:val="single"/>
        </w:rPr>
      </w:pPr>
      <w:r>
        <w:rPr>
          <w:rFonts w:hint="eastAsia" w:ascii="宋体" w:hAnsi="宋体" w:cs="宋体"/>
          <w:color w:val="auto"/>
          <w:sz w:val="24"/>
        </w:rPr>
        <w:t xml:space="preserve">项目名称：</w:t>
      </w:r>
      <w:r>
        <w:rPr>
          <w:rFonts w:hint="eastAsia" w:ascii="宋体" w:hAnsi="宋体" w:cs="宋体"/>
          <w:color w:val="auto"/>
          <w:sz w:val="24"/>
          <w:lang w:eastAsia="zh-CN"/>
        </w:rPr>
        <w:t xml:space="preserve">贾汪区城乡环卫保洁一体化项目（道路保洁）</w:t>
      </w:r>
      <w:r>
        <w:rPr>
          <w:rFonts w:hint="eastAsia" w:ascii="宋体" w:hAnsi="宋体" w:cs="宋体"/>
          <w:color w:val="auto"/>
          <w:sz w:val="24"/>
        </w:rPr>
        <w:t xml:space="preserve"> </w:t>
      </w:r>
      <w:r/>
    </w:p>
    <w:p>
      <w:pPr>
        <w:spacing w:line="520" w:lineRule="exact"/>
        <w:rPr>
          <w:rFonts w:ascii="宋体" w:hAnsi="宋体" w:cs="宋体"/>
          <w:color w:val="auto"/>
          <w:sz w:val="24"/>
        </w:rPr>
      </w:pPr>
      <w:r>
        <w:rPr>
          <w:rFonts w:hint="eastAsia" w:ascii="宋体" w:hAnsi="宋体" w:cs="宋体"/>
          <w:color w:val="auto"/>
          <w:sz w:val="24"/>
        </w:rPr>
        <w:t xml:space="preserve">项目编号：</w:t>
      </w:r>
      <w:r/>
    </w:p>
    <w:p>
      <w:pPr>
        <w:rPr>
          <w:rFonts w:ascii="宋体" w:hAnsi="宋体" w:cs="宋体"/>
          <w:color w:val="auto"/>
          <w:sz w:val="24"/>
        </w:rPr>
      </w:pPr>
      <w:r>
        <w:rPr>
          <w:rFonts w:hint="eastAsia" w:ascii="宋体" w:hAnsi="宋体" w:cs="宋体"/>
          <w:color w:val="auto"/>
          <w:sz w:val="24"/>
        </w:rPr>
        <w:t xml:space="preserve">货币单位：人民币元</w:t>
      </w:r>
      <w:r/>
    </w:p>
    <w:tbl>
      <w:tblPr>
        <w:tblStyle w:val="749"/>
        <w:tblW w:w="0" w:type="auto"/>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556"/>
        <w:gridCol w:w="2501"/>
        <w:gridCol w:w="3277"/>
      </w:tblGrid>
      <w:tr>
        <w:trPr>
          <w:cantSplit/>
          <w:jc w:val="center"/>
          <w:trHeight w:val="1163"/>
        </w:trPr>
        <w:tc>
          <w:tcPr>
            <w:tcW w:w="3556"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项目名称</w:t>
            </w:r>
            <w:r/>
          </w:p>
        </w:tc>
        <w:tc>
          <w:tcPr>
            <w:tcW w:w="2501"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项目内容</w:t>
            </w:r>
            <w:r/>
          </w:p>
        </w:tc>
        <w:tc>
          <w:tcPr>
            <w:tcW w:w="3277"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总价（小写）</w:t>
            </w:r>
            <w:r/>
          </w:p>
        </w:tc>
      </w:tr>
      <w:tr>
        <w:trPr>
          <w:cantSplit/>
          <w:jc w:val="center"/>
          <w:trHeight w:val="1214"/>
        </w:trPr>
        <w:tc>
          <w:tcPr>
            <w:tcW w:w="3556" w:type="dxa"/>
            <w:vAlign w:val="center"/>
            <w:textDirection w:val="lrTb"/>
            <w:noWrap w:val="false"/>
          </w:tcPr>
          <w:p>
            <w:pPr>
              <w:jc w:val="center"/>
              <w:rPr>
                <w:rFonts w:hint="eastAsia" w:ascii="宋体" w:hAnsi="宋体" w:eastAsia="宋体" w:cs="宋体"/>
                <w:color w:val="auto"/>
                <w:sz w:val="24"/>
                <w:u w:val="single"/>
                <w:lang w:val="en-US" w:eastAsia="zh-CN"/>
              </w:rPr>
            </w:pPr>
            <w:r>
              <w:rPr>
                <w:rFonts w:hint="eastAsia" w:ascii="宋体" w:hAnsi="宋体" w:cs="宋体"/>
                <w:color w:val="auto"/>
                <w:sz w:val="24"/>
                <w:lang w:eastAsia="zh-CN"/>
              </w:rPr>
              <w:t xml:space="preserve">贾汪区城乡环卫保洁一体化项目（道路保洁）</w:t>
            </w:r>
            <w:r/>
          </w:p>
        </w:tc>
        <w:tc>
          <w:tcPr>
            <w:tcW w:w="2501"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详见投标文件</w:t>
            </w:r>
            <w:r/>
          </w:p>
        </w:tc>
        <w:tc>
          <w:tcPr>
            <w:tcW w:w="3277"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r>
      <w:tr>
        <w:trPr>
          <w:cantSplit/>
          <w:jc w:val="center"/>
          <w:trHeight w:val="1452"/>
        </w:trPr>
        <w:tc>
          <w:tcPr>
            <w:tcW w:w="3556"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总价（大写）：</w:t>
            </w:r>
            <w:r/>
          </w:p>
        </w:tc>
        <w:tc>
          <w:tcPr>
            <w:gridSpan w:val="2"/>
            <w:tcW w:w="5778"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r>
    </w:tbl>
    <w:p>
      <w:pPr>
        <w:spacing w:line="480" w:lineRule="exact"/>
        <w:rPr>
          <w:rFonts w:ascii="宋体" w:hAnsi="宋体" w:cs="宋体"/>
          <w:color w:val="auto"/>
          <w:sz w:val="24"/>
        </w:rPr>
      </w:pPr>
      <w:r>
        <w:rPr>
          <w:rFonts w:ascii="宋体" w:hAnsi="宋体" w:cs="宋体"/>
          <w:color w:val="auto"/>
          <w:sz w:val="24"/>
        </w:rPr>
      </w:r>
      <w:r/>
    </w:p>
    <w:p>
      <w:pPr>
        <w:ind w:firstLine="2760"/>
        <w:spacing w:line="480" w:lineRule="exact"/>
        <w:rPr>
          <w:rFonts w:ascii="宋体" w:hAnsi="宋体" w:cs="宋体"/>
          <w:color w:val="auto"/>
          <w:sz w:val="24"/>
        </w:rPr>
      </w:pPr>
      <w:r>
        <w:rPr>
          <w:rFonts w:ascii="宋体" w:hAnsi="宋体" w:cs="宋体"/>
          <w:color w:val="auto"/>
          <w:sz w:val="24"/>
        </w:rPr>
      </w:r>
      <w:r/>
    </w:p>
    <w:p>
      <w:pPr>
        <w:ind w:firstLine="3150"/>
        <w:spacing w:line="480" w:lineRule="exact"/>
        <w:rPr>
          <w:rFonts w:ascii="宋体" w:hAnsi="宋体" w:cs="宋体"/>
          <w:color w:val="auto"/>
          <w:sz w:val="24"/>
        </w:rPr>
      </w:pPr>
      <w:r>
        <w:rPr>
          <w:rFonts w:hint="eastAsia" w:ascii="宋体" w:hAnsi="宋体" w:cs="宋体"/>
          <w:color w:val="auto"/>
          <w:sz w:val="24"/>
        </w:rPr>
        <w:t xml:space="preserve">投标人：</w:t>
      </w:r>
      <w:r>
        <w:rPr>
          <w:rFonts w:hint="eastAsia" w:ascii="宋体" w:hAnsi="宋体" w:cs="宋体"/>
          <w:color w:val="auto"/>
          <w:sz w:val="24"/>
          <w:u w:val="single"/>
        </w:rPr>
        <w:t xml:space="preserve">           </w:t>
      </w:r>
      <w:r>
        <w:rPr>
          <w:rFonts w:hint="eastAsia" w:ascii="宋体" w:hAnsi="宋体" w:cs="宋体"/>
          <w:color w:val="auto"/>
          <w:sz w:val="24"/>
        </w:rPr>
        <w:t xml:space="preserve">（盖单位电子签章）</w:t>
      </w:r>
      <w:r/>
    </w:p>
    <w:p>
      <w:pPr>
        <w:ind w:firstLine="600"/>
        <w:spacing w:line="480" w:lineRule="exact"/>
        <w:rPr>
          <w:rFonts w:ascii="宋体" w:hAnsi="宋体" w:cs="宋体"/>
          <w:color w:val="auto"/>
          <w:sz w:val="24"/>
        </w:rPr>
      </w:pPr>
      <w:r>
        <w:rPr>
          <w:rFonts w:hint="eastAsia" w:ascii="宋体" w:hAnsi="宋体" w:cs="宋体"/>
          <w:color w:val="auto"/>
          <w:sz w:val="24"/>
        </w:rPr>
        <w:t xml:space="preserve">                 投标人授权代表：</w:t>
      </w:r>
      <w:r>
        <w:rPr>
          <w:rFonts w:hint="eastAsia" w:ascii="宋体" w:hAnsi="宋体" w:cs="宋体"/>
          <w:color w:val="auto"/>
          <w:sz w:val="24"/>
          <w:u w:val="single"/>
        </w:rPr>
        <w:t xml:space="preserve">        </w:t>
      </w:r>
      <w:r>
        <w:rPr>
          <w:rFonts w:hint="eastAsia" w:ascii="宋体" w:hAnsi="宋体" w:cs="宋体"/>
          <w:color w:val="auto"/>
          <w:sz w:val="24"/>
        </w:rPr>
        <w:t xml:space="preserve">（签字或盖章）  </w:t>
      </w:r>
      <w:r/>
    </w:p>
    <w:p>
      <w:pPr>
        <w:ind w:firstLine="3900"/>
        <w:spacing w:line="480" w:lineRule="exact"/>
        <w:rPr>
          <w:rFonts w:ascii="宋体" w:hAnsi="宋体" w:cs="宋体"/>
          <w:color w:val="auto"/>
          <w:sz w:val="24"/>
        </w:rPr>
      </w:pPr>
      <w:r>
        <w:rPr>
          <w:rFonts w:ascii="宋体" w:hAnsi="宋体" w:cs="宋体"/>
          <w:color w:val="auto"/>
          <w:sz w:val="24"/>
        </w:rPr>
      </w:r>
      <w:r/>
    </w:p>
    <w:p>
      <w:pPr>
        <w:ind w:firstLine="4950"/>
        <w:spacing w:line="480" w:lineRule="exact"/>
        <w:rPr>
          <w:rFonts w:ascii="宋体" w:hAnsi="宋体" w:cs="宋体"/>
          <w:color w:val="auto"/>
          <w:sz w:val="24"/>
        </w:rPr>
      </w:pPr>
      <w:r>
        <w:rPr>
          <w:rFonts w:hint="eastAsia" w:ascii="宋体" w:hAnsi="宋体" w:cs="宋体"/>
          <w:color w:val="auto"/>
          <w:sz w:val="24"/>
        </w:rPr>
        <w:t xml:space="preserve">日期：   年  月  日</w:t>
      </w:r>
      <w:r/>
    </w:p>
    <w:p>
      <w:pPr>
        <w:rPr>
          <w:rFonts w:hint="eastAsia" w:ascii="宋体" w:hAnsi="宋体" w:cs="宋体"/>
          <w:b/>
          <w:bCs/>
          <w:color w:val="auto"/>
          <w:sz w:val="24"/>
          <w:lang w:eastAsia="zh-CN"/>
        </w:rPr>
      </w:pPr>
      <w:r>
        <w:rPr>
          <w:rFonts w:hint="eastAsia" w:ascii="宋体" w:hAnsi="宋体" w:cs="宋体"/>
          <w:b/>
          <w:bCs/>
          <w:color w:val="auto"/>
          <w:sz w:val="24"/>
          <w:lang w:eastAsia="zh-CN"/>
        </w:rPr>
      </w:r>
      <w:r/>
    </w:p>
    <w:p>
      <w:pPr>
        <w:rPr>
          <w:rFonts w:hint="eastAsia" w:ascii="宋体" w:hAnsi="宋体" w:cs="宋体"/>
          <w:b/>
          <w:bCs/>
          <w:color w:val="auto"/>
          <w:sz w:val="24"/>
          <w:lang w:eastAsia="zh-CN"/>
        </w:rPr>
      </w:pPr>
      <w:r>
        <w:rPr>
          <w:rFonts w:hint="eastAsia" w:ascii="宋体" w:hAnsi="宋体" w:cs="宋体"/>
          <w:b/>
          <w:bCs/>
          <w:color w:val="auto"/>
          <w:sz w:val="24"/>
          <w:lang w:eastAsia="zh-CN"/>
        </w:rPr>
      </w:r>
      <w:r/>
    </w:p>
    <w:p>
      <w:pPr>
        <w:rPr>
          <w:rFonts w:hint="eastAsia" w:ascii="宋体" w:hAnsi="宋体" w:cs="宋体"/>
          <w:b/>
          <w:bCs/>
          <w:color w:val="auto"/>
          <w:sz w:val="24"/>
          <w:lang w:eastAsia="zh-CN"/>
        </w:rPr>
      </w:pPr>
      <w:r>
        <w:rPr>
          <w:rFonts w:hint="eastAsia" w:ascii="宋体" w:hAnsi="宋体" w:cs="宋体"/>
          <w:b/>
          <w:bCs/>
          <w:color w:val="auto"/>
          <w:sz w:val="24"/>
          <w:lang w:eastAsia="zh-CN"/>
        </w:rPr>
      </w:r>
      <w:r/>
    </w:p>
    <w:p>
      <w:pPr>
        <w:rPr>
          <w:rFonts w:hint="eastAsia" w:ascii="宋体" w:hAnsi="宋体" w:eastAsia="宋体" w:cs="宋体"/>
          <w:b/>
          <w:bCs/>
          <w:color w:val="auto"/>
          <w:sz w:val="24"/>
          <w:lang w:eastAsia="zh-CN"/>
        </w:rPr>
      </w:pPr>
      <w:r>
        <w:rPr>
          <w:rFonts w:hint="eastAsia" w:ascii="宋体" w:hAnsi="宋体" w:cs="宋体"/>
          <w:b/>
          <w:bCs/>
          <w:color w:val="auto"/>
          <w:sz w:val="24"/>
          <w:lang w:eastAsia="zh-CN"/>
        </w:rPr>
        <w:t xml:space="preserve">（最终以</w:t>
      </w:r>
      <w:r>
        <w:rPr>
          <w:rFonts w:hint="eastAsia" w:ascii="宋体" w:hAnsi="宋体" w:cs="宋体"/>
          <w:b/>
          <w:bCs/>
          <w:color w:val="auto"/>
          <w:sz w:val="24"/>
        </w:rPr>
        <w:t xml:space="preserve">政府采购客户端工具输入报价自动生成</w:t>
      </w:r>
      <w:r>
        <w:rPr>
          <w:rFonts w:hint="eastAsia" w:ascii="宋体" w:hAnsi="宋体" w:cs="宋体"/>
          <w:b/>
          <w:bCs/>
          <w:color w:val="auto"/>
          <w:sz w:val="24"/>
          <w:lang w:eastAsia="zh-CN"/>
        </w:rPr>
        <w:t xml:space="preserve">的为准）</w:t>
      </w:r>
      <w:r/>
    </w:p>
    <w:p>
      <w:pPr>
        <w:pStyle w:val="775"/>
      </w:pPr>
      <w:r/>
      <w:r/>
    </w:p>
    <w:p>
      <w:pPr>
        <w:spacing w:line="480" w:lineRule="exact"/>
        <w:rPr>
          <w:rFonts w:ascii="宋体" w:hAnsi="宋体" w:cs="宋体"/>
          <w:color w:val="auto"/>
          <w:sz w:val="24"/>
        </w:rPr>
      </w:pPr>
      <w:r>
        <w:rPr>
          <w:rFonts w:ascii="宋体" w:hAnsi="宋体" w:cs="宋体"/>
          <w:color w:val="auto"/>
          <w:sz w:val="24"/>
        </w:rPr>
      </w:r>
      <w:r/>
    </w:p>
    <w:p>
      <w:pPr>
        <w:spacing w:line="480" w:lineRule="exact"/>
        <w:rPr>
          <w:rFonts w:ascii="宋体" w:hAnsi="宋体" w:cs="宋体"/>
          <w:color w:val="auto"/>
          <w:sz w:val="24"/>
        </w:rPr>
      </w:pPr>
      <w:r>
        <w:rPr>
          <w:rFonts w:ascii="宋体" w:hAnsi="宋体" w:cs="宋体"/>
          <w:color w:val="auto"/>
          <w:sz w:val="24"/>
        </w:rPr>
      </w:r>
      <w:r/>
    </w:p>
    <w:p>
      <w:pPr>
        <w:spacing w:line="480" w:lineRule="exact"/>
        <w:rPr>
          <w:rFonts w:ascii="宋体" w:hAnsi="宋体" w:cs="宋体"/>
          <w:color w:val="auto"/>
          <w:sz w:val="24"/>
        </w:rPr>
      </w:pPr>
      <w:r>
        <w:rPr>
          <w:rFonts w:ascii="宋体" w:hAnsi="宋体" w:cs="宋体"/>
          <w:color w:val="auto"/>
          <w:sz w:val="24"/>
        </w:rPr>
      </w:r>
      <w:r/>
    </w:p>
    <w:p>
      <w:pPr>
        <w:spacing w:line="480" w:lineRule="exact"/>
        <w:rPr>
          <w:rFonts w:ascii="宋体" w:hAnsi="宋体" w:cs="宋体"/>
          <w:color w:val="auto"/>
          <w:sz w:val="24"/>
        </w:rPr>
      </w:pPr>
      <w:r>
        <w:rPr>
          <w:rFonts w:ascii="宋体" w:hAnsi="宋体" w:cs="宋体"/>
          <w:color w:val="auto"/>
          <w:sz w:val="24"/>
        </w:rPr>
      </w:r>
      <w:r/>
    </w:p>
    <w:p>
      <w:pPr>
        <w:jc w:val="center"/>
        <w:widowControl/>
        <w:rPr>
          <w:rFonts w:ascii="宋体" w:hAnsi="宋体" w:cs="宋体"/>
          <w:color w:val="auto"/>
          <w:sz w:val="24"/>
        </w:rPr>
      </w:pPr>
      <w:r>
        <w:rPr>
          <w:rFonts w:hint="eastAsia" w:ascii="宋体" w:hAnsi="宋体" w:cs="宋体"/>
          <w:color w:val="auto"/>
          <w:sz w:val="24"/>
        </w:rPr>
        <w:br w:type="page" w:clear="all"/>
      </w:r>
      <w:r>
        <w:rPr>
          <w:rFonts w:hint="eastAsia" w:ascii="宋体" w:hAnsi="宋体" w:cs="宋体"/>
          <w:b/>
          <w:bCs/>
          <w:color w:val="auto"/>
          <w:sz w:val="24"/>
        </w:rPr>
        <w:t xml:space="preserve">三、分项价格表格式</w:t>
      </w:r>
      <w:r/>
    </w:p>
    <w:p>
      <w:pPr>
        <w:ind w:firstLine="600"/>
        <w:spacing w:line="480" w:lineRule="exact"/>
        <w:rPr>
          <w:rFonts w:hint="eastAsia" w:ascii="宋体" w:hAnsi="宋体" w:eastAsia="宋体" w:cs="宋体"/>
          <w:color w:val="auto"/>
          <w:sz w:val="24"/>
          <w:u w:val="single"/>
          <w:lang w:val="en-US" w:eastAsia="zh-CN"/>
        </w:rPr>
      </w:pPr>
      <w:r>
        <w:rPr>
          <w:rFonts w:hint="eastAsia" w:ascii="宋体" w:hAnsi="宋体" w:cs="宋体"/>
          <w:color w:val="auto"/>
          <w:sz w:val="24"/>
        </w:rPr>
        <w:t xml:space="preserve">项目名称：</w:t>
      </w:r>
      <w:r>
        <w:rPr>
          <w:rFonts w:hint="eastAsia" w:ascii="宋体" w:hAnsi="宋体" w:cs="宋体"/>
          <w:color w:val="auto"/>
          <w:sz w:val="24"/>
          <w:lang w:eastAsia="zh-CN"/>
        </w:rPr>
        <w:t xml:space="preserve">贾汪区城乡环卫保洁一体化项目（道路保洁）</w:t>
      </w:r>
      <w:r>
        <w:rPr>
          <w:rFonts w:hint="eastAsia" w:ascii="宋体" w:hAnsi="宋体" w:cs="宋体"/>
          <w:color w:val="auto"/>
          <w:sz w:val="24"/>
          <w:lang w:val="en-US" w:eastAsia="zh-CN"/>
        </w:rPr>
        <w:t xml:space="preserve"> </w:t>
      </w:r>
      <w:r/>
    </w:p>
    <w:p>
      <w:pPr>
        <w:ind w:firstLine="600"/>
        <w:spacing w:line="480" w:lineRule="exact"/>
        <w:rPr>
          <w:rFonts w:ascii="宋体" w:hAnsi="宋体" w:cs="宋体"/>
          <w:color w:val="auto"/>
          <w:sz w:val="24"/>
        </w:rPr>
      </w:pPr>
      <w:r>
        <w:rPr>
          <w:rFonts w:hint="eastAsia" w:ascii="宋体" w:hAnsi="宋体" w:cs="宋体"/>
          <w:color w:val="auto"/>
          <w:sz w:val="24"/>
        </w:rPr>
        <w:t xml:space="preserve">项目编号：   </w:t>
      </w:r>
      <w:r/>
    </w:p>
    <w:p>
      <w:pPr>
        <w:ind w:firstLine="600"/>
        <w:spacing w:line="480" w:lineRule="exact"/>
        <w:rPr>
          <w:rFonts w:ascii="宋体" w:hAnsi="宋体" w:cs="宋体"/>
          <w:color w:val="auto"/>
          <w:sz w:val="24"/>
        </w:rPr>
      </w:pPr>
      <w:r>
        <w:rPr>
          <w:rFonts w:hint="eastAsia" w:ascii="宋体" w:hAnsi="宋体" w:cs="宋体"/>
          <w:color w:val="auto"/>
          <w:sz w:val="24"/>
        </w:rPr>
        <w:t xml:space="preserve">货币单位：人民币元</w:t>
      </w:r>
      <w:r/>
    </w:p>
    <w:p>
      <w:pPr>
        <w:ind w:firstLine="600"/>
        <w:spacing w:line="480" w:lineRule="exact"/>
        <w:rPr>
          <w:rFonts w:ascii="宋体" w:hAnsi="宋体" w:cs="宋体"/>
          <w:color w:val="auto"/>
          <w:sz w:val="24"/>
        </w:rPr>
      </w:pPr>
      <w:r>
        <w:rPr>
          <w:rFonts w:hint="eastAsia" w:ascii="宋体" w:hAnsi="宋体" w:cs="宋体"/>
          <w:color w:val="auto"/>
          <w:sz w:val="24"/>
        </w:rPr>
        <w:t xml:space="preserve">格式自拟。</w:t>
      </w:r>
      <w:r/>
    </w:p>
    <w:p>
      <w:pPr>
        <w:ind w:firstLine="2850"/>
        <w:spacing w:line="480" w:lineRule="exact"/>
        <w:rPr>
          <w:rFonts w:ascii="宋体" w:hAnsi="宋体" w:cs="宋体"/>
          <w:color w:val="auto"/>
          <w:sz w:val="24"/>
        </w:rPr>
      </w:pPr>
      <w:r>
        <w:rPr>
          <w:rFonts w:ascii="宋体" w:hAnsi="宋体" w:cs="宋体"/>
          <w:color w:val="auto"/>
          <w:sz w:val="24"/>
        </w:rPr>
      </w:r>
      <w:r/>
    </w:p>
    <w:p>
      <w:pPr>
        <w:ind w:firstLine="2850"/>
        <w:spacing w:line="480" w:lineRule="exact"/>
        <w:rPr>
          <w:rFonts w:ascii="宋体" w:hAnsi="宋体" w:cs="宋体"/>
          <w:color w:val="auto"/>
          <w:sz w:val="24"/>
        </w:rPr>
      </w:pPr>
      <w:r>
        <w:rPr>
          <w:rFonts w:hint="eastAsia" w:ascii="宋体" w:hAnsi="宋体" w:cs="宋体"/>
          <w:color w:val="auto"/>
          <w:sz w:val="24"/>
        </w:rPr>
        <w:t xml:space="preserve">投标人：</w:t>
      </w:r>
      <w:r>
        <w:rPr>
          <w:rFonts w:hint="eastAsia" w:ascii="宋体" w:hAnsi="宋体" w:cs="宋体"/>
          <w:color w:val="auto"/>
          <w:sz w:val="24"/>
          <w:u w:val="single"/>
        </w:rPr>
        <w:t xml:space="preserve">           </w:t>
      </w:r>
      <w:r>
        <w:rPr>
          <w:rFonts w:hint="eastAsia" w:ascii="宋体" w:hAnsi="宋体" w:cs="宋体"/>
          <w:color w:val="auto"/>
          <w:sz w:val="24"/>
        </w:rPr>
        <w:t xml:space="preserve">（盖单位电子签章）</w:t>
      </w:r>
      <w:r/>
    </w:p>
    <w:p>
      <w:pPr>
        <w:ind w:firstLine="600"/>
        <w:spacing w:line="480" w:lineRule="exact"/>
        <w:rPr>
          <w:rFonts w:ascii="宋体" w:hAnsi="宋体" w:cs="宋体"/>
          <w:color w:val="auto"/>
          <w:sz w:val="24"/>
        </w:rPr>
      </w:pPr>
      <w:r>
        <w:rPr>
          <w:rFonts w:hint="eastAsia" w:ascii="宋体" w:hAnsi="宋体" w:cs="宋体"/>
          <w:color w:val="auto"/>
          <w:sz w:val="24"/>
        </w:rPr>
        <w:t xml:space="preserve">               投标人授权代表：</w:t>
      </w:r>
      <w:r>
        <w:rPr>
          <w:rFonts w:hint="eastAsia" w:ascii="宋体" w:hAnsi="宋体" w:cs="宋体"/>
          <w:color w:val="auto"/>
          <w:sz w:val="24"/>
          <w:u w:val="single"/>
        </w:rPr>
        <w:t xml:space="preserve">          </w:t>
      </w:r>
      <w:r>
        <w:rPr>
          <w:rFonts w:hint="eastAsia" w:ascii="宋体" w:hAnsi="宋体" w:cs="宋体"/>
          <w:color w:val="auto"/>
          <w:sz w:val="24"/>
        </w:rPr>
        <w:t xml:space="preserve">（签字或盖章）  </w:t>
      </w:r>
      <w:r/>
    </w:p>
    <w:p>
      <w:pPr>
        <w:ind w:firstLine="3900"/>
        <w:spacing w:line="480" w:lineRule="exact"/>
        <w:rPr>
          <w:rFonts w:ascii="宋体" w:hAnsi="宋体" w:cs="宋体"/>
          <w:color w:val="auto"/>
          <w:sz w:val="24"/>
        </w:rPr>
      </w:pPr>
      <w:r>
        <w:rPr>
          <w:rFonts w:hint="eastAsia" w:ascii="宋体" w:hAnsi="宋体" w:cs="宋体"/>
          <w:color w:val="auto"/>
          <w:sz w:val="24"/>
        </w:rPr>
        <w:t xml:space="preserve">日期：   年  月  日</w:t>
      </w:r>
      <w:r/>
    </w:p>
    <w:p>
      <w:pPr>
        <w:ind w:firstLine="600"/>
        <w:spacing w:line="480" w:lineRule="exact"/>
        <w:rPr>
          <w:rFonts w:ascii="宋体" w:hAnsi="宋体" w:cs="宋体"/>
          <w:color w:val="auto"/>
          <w:sz w:val="24"/>
        </w:rPr>
      </w:pPr>
      <w:r>
        <w:rPr>
          <w:rFonts w:hint="eastAsia" w:ascii="宋体" w:hAnsi="宋体" w:cs="宋体"/>
          <w:color w:val="auto"/>
          <w:sz w:val="24"/>
        </w:rPr>
        <w:t xml:space="preserve">本款说明：</w:t>
      </w:r>
      <w:r/>
    </w:p>
    <w:p>
      <w:pPr>
        <w:ind w:firstLine="600"/>
        <w:spacing w:line="480" w:lineRule="exact"/>
        <w:rPr>
          <w:rFonts w:ascii="宋体" w:hAnsi="宋体" w:cs="宋体"/>
          <w:color w:val="auto"/>
          <w:sz w:val="24"/>
        </w:rPr>
      </w:pPr>
      <w:r>
        <w:rPr>
          <w:rFonts w:hint="eastAsia" w:ascii="宋体" w:hAnsi="宋体" w:cs="宋体"/>
          <w:color w:val="auto"/>
          <w:sz w:val="24"/>
        </w:rPr>
        <w:t xml:space="preserve">1. 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ind w:firstLine="600"/>
        <w:spacing w:line="480" w:lineRule="exact"/>
        <w:rPr>
          <w:rFonts w:ascii="宋体" w:hAnsi="宋体" w:cs="宋体"/>
          <w:color w:val="auto"/>
          <w:sz w:val="24"/>
        </w:rPr>
      </w:pPr>
      <w:r>
        <w:rPr>
          <w:rFonts w:hint="eastAsia" w:ascii="宋体" w:hAnsi="宋体" w:cs="宋体"/>
          <w:color w:val="auto"/>
          <w:sz w:val="24"/>
        </w:rPr>
        <w:t xml:space="preserve">2.享受政府采购支持政策的残疾人福利性单位应满足的条件以《关于促进残疾人就业政府采购政策的通知》（财库〔2017〕141号）的规定为准。</w:t>
      </w:r>
      <w:r/>
    </w:p>
    <w:p>
      <w:pPr>
        <w:ind w:firstLine="600"/>
        <w:spacing w:line="480" w:lineRule="exact"/>
        <w:rPr>
          <w:rFonts w:ascii="宋体" w:hAnsi="宋体" w:cs="宋体"/>
          <w:color w:val="auto"/>
          <w:sz w:val="24"/>
        </w:rPr>
      </w:pPr>
      <w:r>
        <w:rPr>
          <w:rFonts w:hint="eastAsia" w:ascii="宋体" w:hAnsi="宋体" w:cs="宋体"/>
          <w:color w:val="auto"/>
          <w:sz w:val="24"/>
        </w:rPr>
        <w:t xml:space="preserve">注：①如果不提供详细分项报价的，将视为没有实质性响应招标文件。②投标人对以上数据的真实性负责。</w:t>
      </w:r>
      <w:r/>
    </w:p>
    <w:p>
      <w:pPr>
        <w:ind w:firstLine="600"/>
        <w:spacing w:line="480" w:lineRule="exact"/>
        <w:rPr>
          <w:rFonts w:ascii="宋体" w:hAnsi="宋体" w:cs="宋体"/>
          <w:color w:val="auto"/>
          <w:sz w:val="24"/>
        </w:rPr>
      </w:pPr>
      <w:r>
        <w:rPr>
          <w:rFonts w:hint="eastAsia" w:ascii="宋体" w:hAnsi="宋体" w:cs="宋体"/>
          <w:color w:val="auto"/>
          <w:sz w:val="24"/>
          <w:lang w:eastAsia="zh-CN"/>
        </w:rPr>
        <w:t xml:space="preserve">中晋福润项目管理有限公司</w:t>
      </w:r>
      <w:r>
        <w:rPr>
          <w:rFonts w:hint="eastAsia" w:ascii="宋体" w:hAnsi="宋体" w:cs="宋体"/>
          <w:color w:val="auto"/>
          <w:sz w:val="24"/>
        </w:rPr>
        <w:t xml:space="preserve">有权将以上内容进行公示。</w:t>
      </w:r>
      <w:r/>
    </w:p>
    <w:p>
      <w:pPr>
        <w:ind w:firstLine="560"/>
        <w:jc w:val="center"/>
        <w:spacing w:line="480" w:lineRule="exact"/>
        <w:rPr>
          <w:rFonts w:ascii="宋体" w:hAnsi="宋体" w:cs="宋体"/>
          <w:color w:val="auto"/>
          <w:sz w:val="24"/>
        </w:rPr>
      </w:pPr>
      <w:r>
        <w:rPr>
          <w:rFonts w:hint="eastAsia" w:ascii="宋体" w:hAnsi="宋体" w:cs="宋体"/>
          <w:color w:val="auto"/>
          <w:sz w:val="24"/>
        </w:rPr>
        <w:br w:type="page" w:clear="all"/>
      </w:r>
      <w:r>
        <w:rPr>
          <w:rFonts w:hint="eastAsia" w:ascii="宋体" w:hAnsi="宋体" w:cs="宋体"/>
          <w:b/>
          <w:bCs/>
          <w:color w:val="auto"/>
          <w:sz w:val="24"/>
        </w:rPr>
        <w:t xml:space="preserve">四、偏离表格式</w:t>
      </w:r>
      <w:r/>
    </w:p>
    <w:p>
      <w:pPr>
        <w:ind w:firstLine="600"/>
        <w:spacing w:line="480" w:lineRule="exact"/>
        <w:rPr>
          <w:rFonts w:ascii="宋体" w:hAnsi="宋体" w:cs="宋体"/>
          <w:color w:val="auto"/>
          <w:sz w:val="24"/>
        </w:rPr>
      </w:pPr>
      <w:r>
        <w:rPr>
          <w:rFonts w:ascii="宋体" w:hAnsi="宋体" w:cs="宋体"/>
          <w:color w:val="auto"/>
          <w:sz w:val="24"/>
        </w:rPr>
      </w:r>
      <w:r/>
    </w:p>
    <w:p>
      <w:pPr>
        <w:ind w:firstLine="600"/>
        <w:spacing w:line="480" w:lineRule="exact"/>
        <w:rPr>
          <w:rFonts w:hint="eastAsia" w:ascii="宋体" w:hAnsi="宋体" w:eastAsia="宋体" w:cs="宋体"/>
          <w:color w:val="auto"/>
          <w:sz w:val="24"/>
          <w:u w:val="single"/>
          <w:lang w:eastAsia="zh-CN"/>
        </w:rPr>
      </w:pPr>
      <w:r>
        <w:rPr>
          <w:rFonts w:hint="eastAsia" w:ascii="宋体" w:hAnsi="宋体" w:cs="宋体"/>
          <w:color w:val="auto"/>
          <w:sz w:val="24"/>
        </w:rPr>
        <w:t xml:space="preserve">项目名称：</w:t>
      </w:r>
      <w:r>
        <w:rPr>
          <w:rFonts w:hint="eastAsia" w:ascii="宋体" w:hAnsi="宋体" w:cs="宋体"/>
          <w:color w:val="auto"/>
          <w:sz w:val="24"/>
          <w:lang w:eastAsia="zh-CN"/>
        </w:rPr>
        <w:t xml:space="preserve">贾汪区城乡环卫保洁一体化项目（道路保洁）</w:t>
      </w:r>
      <w:r/>
    </w:p>
    <w:p>
      <w:pPr>
        <w:ind w:firstLine="600"/>
        <w:spacing w:line="480" w:lineRule="exact"/>
        <w:rPr>
          <w:rFonts w:ascii="宋体" w:hAnsi="宋体" w:cs="宋体"/>
          <w:color w:val="auto"/>
          <w:sz w:val="24"/>
          <w:u w:val="single"/>
        </w:rPr>
      </w:pPr>
      <w:r>
        <w:rPr>
          <w:rFonts w:hint="eastAsia" w:ascii="宋体" w:hAnsi="宋体" w:cs="宋体"/>
          <w:color w:val="auto"/>
          <w:sz w:val="24"/>
        </w:rPr>
        <w:t xml:space="preserve">项目编号：</w:t>
      </w:r>
      <w:r/>
    </w:p>
    <w:p>
      <w:pPr>
        <w:rPr>
          <w:rFonts w:ascii="宋体" w:hAnsi="宋体" w:cs="宋体"/>
          <w:color w:val="auto"/>
          <w:sz w:val="24"/>
          <w:u w:val="single"/>
        </w:rPr>
      </w:pPr>
      <w:r>
        <w:rPr>
          <w:rFonts w:ascii="宋体" w:hAnsi="宋体" w:cs="宋体"/>
          <w:color w:val="auto"/>
          <w:sz w:val="24"/>
          <w:u w:val="single"/>
        </w:rPr>
      </w:r>
      <w:r/>
    </w:p>
    <w:tbl>
      <w:tblPr>
        <w:tblStyle w:val="749"/>
        <w:tblW w:w="0" w:type="auto"/>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20"/>
        <w:gridCol w:w="1404"/>
        <w:gridCol w:w="1476"/>
        <w:gridCol w:w="1620"/>
        <w:gridCol w:w="1260"/>
        <w:gridCol w:w="2520"/>
      </w:tblGrid>
      <w:tr>
        <w:trPr>
          <w:jc w:val="center"/>
          <w:trHeight w:val="794"/>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rPr>
                <w:rFonts w:ascii="宋体" w:hAnsi="宋体" w:cs="宋体"/>
                <w:caps/>
                <w:color w:val="auto"/>
                <w:sz w:val="24"/>
              </w:rPr>
            </w:pPr>
            <w:r>
              <w:rPr>
                <w:rFonts w:hint="eastAsia" w:ascii="宋体" w:hAnsi="宋体" w:cs="宋体"/>
                <w:caps/>
                <w:color w:val="auto"/>
                <w:sz w:val="24"/>
              </w:rPr>
              <w:t xml:space="preserve">序号</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rPr>
                <w:rFonts w:ascii="宋体" w:hAnsi="宋体" w:cs="宋体"/>
                <w:caps/>
                <w:color w:val="auto"/>
                <w:sz w:val="24"/>
              </w:rPr>
            </w:pPr>
            <w:r>
              <w:rPr>
                <w:rFonts w:hint="eastAsia" w:ascii="宋体" w:hAnsi="宋体" w:cs="宋体"/>
                <w:caps/>
                <w:color w:val="auto"/>
                <w:sz w:val="24"/>
              </w:rPr>
              <w:t xml:space="preserve">偏离内容</w:t>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jc w:val="center"/>
              <w:rPr>
                <w:rFonts w:ascii="宋体" w:hAnsi="宋体" w:cs="宋体"/>
                <w:caps/>
                <w:color w:val="auto"/>
                <w:sz w:val="24"/>
              </w:rPr>
            </w:pPr>
            <w:r>
              <w:rPr>
                <w:rFonts w:hint="eastAsia" w:ascii="宋体" w:hAnsi="宋体" w:cs="宋体"/>
                <w:color w:val="auto"/>
                <w:sz w:val="24"/>
              </w:rPr>
              <w:t xml:space="preserve">招标文件的要求</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rPr>
                <w:rFonts w:ascii="宋体" w:hAnsi="宋体" w:cs="宋体"/>
                <w:caps/>
                <w:color w:val="auto"/>
                <w:sz w:val="24"/>
              </w:rPr>
            </w:pPr>
            <w:r>
              <w:rPr>
                <w:rFonts w:hint="eastAsia" w:ascii="宋体" w:hAnsi="宋体" w:cs="宋体"/>
                <w:color w:val="auto"/>
                <w:sz w:val="24"/>
              </w:rPr>
              <w:t xml:space="preserve">投标文件中的内容</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rPr>
                <w:rFonts w:ascii="宋体" w:hAnsi="宋体" w:cs="宋体"/>
                <w:caps/>
                <w:color w:val="auto"/>
                <w:sz w:val="24"/>
              </w:rPr>
            </w:pPr>
            <w:r>
              <w:rPr>
                <w:rFonts w:hint="eastAsia" w:ascii="宋体" w:hAnsi="宋体" w:cs="宋体"/>
                <w:caps/>
                <w:color w:val="auto"/>
                <w:sz w:val="24"/>
              </w:rPr>
              <w:t xml:space="preserve">（正/负/无）偏离</w:t>
            </w:r>
            <w:r/>
          </w:p>
        </w:tc>
        <w:tc>
          <w:tcPr>
            <w:tcBorders>
              <w:top w:val="single" w:color="000000" w:sz="4" w:space="0"/>
              <w:left w:val="single" w:color="000000" w:sz="4" w:space="0"/>
              <w:bottom w:val="single" w:color="000000" w:sz="4" w:space="0"/>
              <w:right w:val="single" w:color="000000" w:sz="4" w:space="0"/>
            </w:tcBorders>
            <w:tcW w:w="2520" w:type="dxa"/>
            <w:vAlign w:val="center"/>
            <w:textDirection w:val="lrTb"/>
            <w:noWrap w:val="false"/>
          </w:tcPr>
          <w:p>
            <w:pPr>
              <w:jc w:val="center"/>
              <w:rPr>
                <w:rFonts w:ascii="宋体" w:hAnsi="宋体" w:cs="宋体"/>
                <w:caps/>
                <w:color w:val="auto"/>
                <w:sz w:val="24"/>
              </w:rPr>
            </w:pPr>
            <w:r>
              <w:rPr>
                <w:rFonts w:hint="eastAsia" w:ascii="宋体" w:hAnsi="宋体" w:cs="宋体"/>
                <w:caps/>
                <w:color w:val="auto"/>
                <w:sz w:val="24"/>
              </w:rPr>
              <w:t xml:space="preserve">说明</w:t>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rPr>
                <w:rFonts w:ascii="宋体" w:hAnsi="宋体" w:cs="宋体"/>
                <w:color w:val="auto"/>
                <w:sz w:val="24"/>
              </w:rPr>
            </w:pPr>
            <w:r>
              <w:rPr>
                <w:rFonts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rPr>
                <w:rFonts w:ascii="宋体" w:hAnsi="宋体" w:cs="宋体"/>
                <w:color w:val="auto"/>
                <w:sz w:val="24"/>
              </w:rPr>
            </w:pPr>
            <w:r>
              <w:rPr>
                <w:rFonts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rPr>
                <w:rFonts w:ascii="宋体" w:hAnsi="宋体" w:cs="宋体"/>
                <w:color w:val="auto"/>
                <w:sz w:val="24"/>
              </w:rPr>
            </w:pPr>
            <w:r>
              <w:rPr>
                <w:rFonts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rPr>
                <w:rFonts w:ascii="宋体" w:hAnsi="宋体" w:cs="宋体"/>
                <w:color w:val="auto"/>
                <w:sz w:val="24"/>
              </w:rPr>
            </w:pPr>
            <w:r>
              <w:rPr>
                <w:rFonts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rPr>
                <w:rFonts w:ascii="宋体" w:hAnsi="宋体" w:cs="宋体"/>
                <w:color w:val="auto"/>
                <w:sz w:val="24"/>
              </w:rPr>
            </w:pPr>
            <w:r>
              <w:rPr>
                <w:rFonts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rPr>
                <w:rFonts w:ascii="宋体" w:hAnsi="宋体" w:cs="宋体"/>
                <w:color w:val="auto"/>
                <w:sz w:val="24"/>
              </w:rPr>
            </w:pPr>
            <w:r>
              <w:rPr>
                <w:rFonts w:ascii="宋体" w:hAnsi="宋体" w:cs="宋体"/>
                <w:color w:val="auto"/>
                <w:sz w:val="24"/>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rPr>
                <w:rFonts w:ascii="宋体" w:hAnsi="宋体" w:cs="宋体"/>
                <w:color w:val="auto"/>
                <w:sz w:val="24"/>
              </w:rPr>
            </w:pPr>
            <w:r>
              <w:rPr>
                <w:rFonts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rPr>
                <w:rFonts w:ascii="宋体" w:hAnsi="宋体" w:cs="宋体"/>
                <w:color w:val="auto"/>
                <w:sz w:val="24"/>
              </w:rPr>
            </w:pPr>
            <w:r>
              <w:rPr>
                <w:rFonts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rPr>
                <w:rFonts w:ascii="宋体" w:hAnsi="宋体" w:cs="宋体"/>
                <w:color w:val="auto"/>
                <w:sz w:val="24"/>
              </w:rPr>
            </w:pPr>
            <w:r>
              <w:rPr>
                <w:rFonts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rPr>
                <w:rFonts w:ascii="宋体" w:hAnsi="宋体" w:cs="宋体"/>
                <w:color w:val="auto"/>
                <w:sz w:val="24"/>
              </w:rPr>
            </w:pPr>
            <w:r>
              <w:rPr>
                <w:rFonts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rPr>
                <w:rFonts w:ascii="宋体" w:hAnsi="宋体" w:cs="宋体"/>
                <w:color w:val="auto"/>
                <w:sz w:val="24"/>
              </w:rPr>
            </w:pPr>
            <w:r>
              <w:rPr>
                <w:rFonts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rPr>
                <w:rFonts w:ascii="宋体" w:hAnsi="宋体" w:cs="宋体"/>
                <w:color w:val="auto"/>
                <w:sz w:val="24"/>
              </w:rPr>
            </w:pPr>
            <w:r>
              <w:rPr>
                <w:rFonts w:ascii="宋体" w:hAnsi="宋体" w:cs="宋体"/>
                <w:color w:val="auto"/>
                <w:sz w:val="24"/>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rPr>
                <w:rFonts w:ascii="宋体" w:hAnsi="宋体" w:cs="宋体"/>
                <w:color w:val="auto"/>
                <w:sz w:val="24"/>
              </w:rPr>
            </w:pPr>
            <w:r>
              <w:rPr>
                <w:rFonts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rPr>
                <w:rFonts w:ascii="宋体" w:hAnsi="宋体" w:cs="宋体"/>
                <w:color w:val="auto"/>
                <w:sz w:val="24"/>
              </w:rPr>
            </w:pPr>
            <w:r>
              <w:rPr>
                <w:rFonts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rPr>
                <w:rFonts w:ascii="宋体" w:hAnsi="宋体" w:cs="宋体"/>
                <w:color w:val="auto"/>
                <w:sz w:val="24"/>
              </w:rPr>
            </w:pPr>
            <w:r>
              <w:rPr>
                <w:rFonts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rPr>
                <w:rFonts w:ascii="宋体" w:hAnsi="宋体" w:cs="宋体"/>
                <w:color w:val="auto"/>
                <w:sz w:val="24"/>
              </w:rPr>
            </w:pPr>
            <w:r>
              <w:rPr>
                <w:rFonts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rPr>
                <w:rFonts w:ascii="宋体" w:hAnsi="宋体" w:cs="宋体"/>
                <w:color w:val="auto"/>
                <w:sz w:val="24"/>
              </w:rPr>
            </w:pPr>
            <w:r>
              <w:rPr>
                <w:rFonts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rPr>
                <w:rFonts w:ascii="宋体" w:hAnsi="宋体" w:cs="宋体"/>
                <w:color w:val="auto"/>
                <w:sz w:val="24"/>
              </w:rPr>
            </w:pPr>
            <w:r>
              <w:rPr>
                <w:rFonts w:ascii="宋体" w:hAnsi="宋体" w:cs="宋体"/>
                <w:color w:val="auto"/>
                <w:sz w:val="24"/>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rPr>
                <w:rFonts w:ascii="宋体" w:hAnsi="宋体" w:cs="宋体"/>
                <w:color w:val="auto"/>
                <w:sz w:val="24"/>
              </w:rPr>
            </w:pPr>
            <w:r>
              <w:rPr>
                <w:rFonts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rPr>
                <w:rFonts w:ascii="宋体" w:hAnsi="宋体" w:cs="宋体"/>
                <w:color w:val="auto"/>
                <w:sz w:val="24"/>
              </w:rPr>
            </w:pPr>
            <w:r>
              <w:rPr>
                <w:rFonts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rPr>
                <w:rFonts w:ascii="宋体" w:hAnsi="宋体" w:cs="宋体"/>
                <w:color w:val="auto"/>
                <w:sz w:val="24"/>
              </w:rPr>
            </w:pPr>
            <w:r>
              <w:rPr>
                <w:rFonts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rPr>
                <w:rFonts w:ascii="宋体" w:hAnsi="宋体" w:cs="宋体"/>
                <w:color w:val="auto"/>
                <w:sz w:val="24"/>
              </w:rPr>
            </w:pPr>
            <w:r>
              <w:rPr>
                <w:rFonts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rPr>
                <w:rFonts w:ascii="宋体" w:hAnsi="宋体" w:cs="宋体"/>
                <w:color w:val="auto"/>
                <w:sz w:val="24"/>
              </w:rPr>
            </w:pPr>
            <w:r>
              <w:rPr>
                <w:rFonts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rPr>
                <w:rFonts w:ascii="宋体" w:hAnsi="宋体" w:cs="宋体"/>
                <w:color w:val="auto"/>
                <w:sz w:val="24"/>
              </w:rPr>
            </w:pPr>
            <w:r>
              <w:rPr>
                <w:rFonts w:ascii="宋体" w:hAnsi="宋体" w:cs="宋体"/>
                <w:color w:val="auto"/>
                <w:sz w:val="24"/>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rPr>
                <w:rFonts w:ascii="宋体" w:hAnsi="宋体" w:cs="宋体"/>
                <w:color w:val="auto"/>
                <w:sz w:val="24"/>
              </w:rPr>
            </w:pPr>
            <w:r>
              <w:rPr>
                <w:rFonts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rPr>
                <w:rFonts w:ascii="宋体" w:hAnsi="宋体" w:cs="宋体"/>
                <w:color w:val="auto"/>
                <w:sz w:val="24"/>
              </w:rPr>
            </w:pPr>
            <w:r>
              <w:rPr>
                <w:rFonts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rPr>
                <w:rFonts w:ascii="宋体" w:hAnsi="宋体" w:cs="宋体"/>
                <w:color w:val="auto"/>
                <w:sz w:val="24"/>
              </w:rPr>
            </w:pPr>
            <w:r>
              <w:rPr>
                <w:rFonts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rPr>
                <w:rFonts w:ascii="宋体" w:hAnsi="宋体" w:cs="宋体"/>
                <w:color w:val="auto"/>
                <w:sz w:val="24"/>
              </w:rPr>
            </w:pPr>
            <w:r>
              <w:rPr>
                <w:rFonts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rPr>
                <w:rFonts w:ascii="宋体" w:hAnsi="宋体" w:cs="宋体"/>
                <w:color w:val="auto"/>
                <w:sz w:val="24"/>
              </w:rPr>
            </w:pPr>
            <w:r>
              <w:rPr>
                <w:rFonts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rPr>
                <w:rFonts w:ascii="宋体" w:hAnsi="宋体" w:cs="宋体"/>
                <w:color w:val="auto"/>
                <w:sz w:val="24"/>
              </w:rPr>
            </w:pPr>
            <w:r>
              <w:rPr>
                <w:rFonts w:ascii="宋体" w:hAnsi="宋体" w:cs="宋体"/>
                <w:color w:val="auto"/>
                <w:sz w:val="24"/>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rPr>
                <w:rFonts w:ascii="宋体" w:hAnsi="宋体" w:cs="宋体"/>
                <w:color w:val="auto"/>
                <w:sz w:val="24"/>
              </w:rPr>
            </w:pPr>
            <w:r>
              <w:rPr>
                <w:rFonts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rPr>
                <w:rFonts w:ascii="宋体" w:hAnsi="宋体" w:cs="宋体"/>
                <w:color w:val="auto"/>
                <w:sz w:val="24"/>
              </w:rPr>
            </w:pPr>
            <w:r>
              <w:rPr>
                <w:rFonts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rPr>
                <w:rFonts w:ascii="宋体" w:hAnsi="宋体" w:cs="宋体"/>
                <w:color w:val="auto"/>
                <w:sz w:val="24"/>
              </w:rPr>
            </w:pPr>
            <w:r>
              <w:rPr>
                <w:rFonts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rPr>
                <w:rFonts w:ascii="宋体" w:hAnsi="宋体" w:cs="宋体"/>
                <w:color w:val="auto"/>
                <w:sz w:val="24"/>
              </w:rPr>
            </w:pPr>
            <w:r>
              <w:rPr>
                <w:rFonts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rPr>
                <w:rFonts w:ascii="宋体" w:hAnsi="宋体" w:cs="宋体"/>
                <w:color w:val="auto"/>
                <w:sz w:val="24"/>
              </w:rPr>
            </w:pPr>
            <w:r>
              <w:rPr>
                <w:rFonts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rPr>
                <w:rFonts w:ascii="宋体" w:hAnsi="宋体" w:cs="宋体"/>
                <w:color w:val="auto"/>
                <w:sz w:val="24"/>
              </w:rPr>
            </w:pPr>
            <w:r>
              <w:rPr>
                <w:rFonts w:ascii="宋体" w:hAnsi="宋体" w:cs="宋体"/>
                <w:color w:val="auto"/>
                <w:sz w:val="24"/>
              </w:rPr>
            </w:r>
            <w:r/>
          </w:p>
        </w:tc>
      </w:tr>
    </w:tbl>
    <w:p>
      <w:pPr>
        <w:rPr>
          <w:rFonts w:ascii="宋体" w:hAnsi="宋体" w:cs="宋体"/>
          <w:color w:val="auto"/>
          <w:sz w:val="24"/>
          <w:u w:val="single"/>
        </w:rPr>
      </w:pPr>
      <w:r>
        <w:rPr>
          <w:rFonts w:ascii="宋体" w:hAnsi="宋体" w:cs="宋体"/>
          <w:color w:val="auto"/>
          <w:sz w:val="24"/>
          <w:u w:val="single"/>
        </w:rPr>
      </w:r>
      <w:r/>
    </w:p>
    <w:p>
      <w:pPr>
        <w:ind w:firstLine="562"/>
        <w:spacing w:line="440" w:lineRule="exact"/>
        <w:rPr>
          <w:rFonts w:ascii="宋体" w:hAnsi="宋体" w:cs="宋体"/>
          <w:color w:val="auto"/>
          <w:sz w:val="24"/>
        </w:rPr>
      </w:pPr>
      <w:r>
        <w:rPr>
          <w:rFonts w:hint="eastAsia" w:ascii="宋体" w:hAnsi="宋体" w:cs="宋体"/>
          <w:b/>
          <w:color w:val="auto"/>
          <w:sz w:val="24"/>
        </w:rPr>
        <w:t xml:space="preserve">注</w:t>
      </w:r>
      <w:r>
        <w:rPr>
          <w:rFonts w:hint="eastAsia" w:ascii="宋体" w:hAnsi="宋体" w:cs="宋体"/>
          <w:color w:val="auto"/>
          <w:sz w:val="24"/>
        </w:rPr>
        <w:t xml:space="preserve">：投标人的投标文件中的内容与招标文件（含招标文件的澄清或者修改的内容）的要求不同时，逐条列在偏离表中，否则将认为投标人接受招标文件的要求。</w:t>
      </w:r>
      <w:r/>
    </w:p>
    <w:p>
      <w:pPr>
        <w:ind w:firstLine="2850"/>
        <w:jc w:val="right"/>
        <w:spacing w:line="300" w:lineRule="auto"/>
        <w:rPr>
          <w:rFonts w:ascii="宋体" w:hAnsi="宋体" w:cs="宋体"/>
          <w:color w:val="auto"/>
          <w:sz w:val="24"/>
        </w:rPr>
      </w:pPr>
      <w:r>
        <w:rPr>
          <w:rFonts w:hint="eastAsia" w:ascii="宋体" w:hAnsi="宋体" w:cs="宋体"/>
          <w:color w:val="auto"/>
          <w:sz w:val="24"/>
        </w:rPr>
        <w:t xml:space="preserve">投标人：</w:t>
      </w:r>
      <w:r>
        <w:rPr>
          <w:rFonts w:hint="eastAsia" w:ascii="宋体" w:hAnsi="宋体" w:cs="宋体"/>
          <w:color w:val="auto"/>
          <w:sz w:val="24"/>
          <w:u w:val="single"/>
        </w:rPr>
        <w:t xml:space="preserve">           </w:t>
      </w:r>
      <w:r>
        <w:rPr>
          <w:rFonts w:hint="eastAsia" w:ascii="宋体" w:hAnsi="宋体" w:cs="宋体"/>
          <w:color w:val="auto"/>
          <w:sz w:val="24"/>
        </w:rPr>
        <w:t xml:space="preserve">（盖单位电子签章）</w:t>
      </w:r>
      <w:r/>
    </w:p>
    <w:p>
      <w:pPr>
        <w:ind w:firstLine="600"/>
        <w:jc w:val="right"/>
        <w:spacing w:line="300" w:lineRule="auto"/>
        <w:rPr>
          <w:rFonts w:ascii="宋体" w:hAnsi="宋体" w:cs="宋体"/>
          <w:color w:val="auto"/>
          <w:sz w:val="24"/>
        </w:rPr>
      </w:pPr>
      <w:r>
        <w:rPr>
          <w:rFonts w:hint="eastAsia" w:ascii="宋体" w:hAnsi="宋体" w:cs="宋体"/>
          <w:color w:val="auto"/>
          <w:sz w:val="24"/>
        </w:rPr>
        <w:t xml:space="preserve">               投标人授权代表：</w:t>
      </w:r>
      <w:r>
        <w:rPr>
          <w:rFonts w:hint="eastAsia" w:ascii="宋体" w:hAnsi="宋体" w:cs="宋体"/>
          <w:color w:val="auto"/>
          <w:sz w:val="24"/>
          <w:u w:val="single"/>
        </w:rPr>
        <w:t xml:space="preserve">          </w:t>
      </w:r>
      <w:r>
        <w:rPr>
          <w:rFonts w:hint="eastAsia" w:ascii="宋体" w:hAnsi="宋体" w:cs="宋体"/>
          <w:color w:val="auto"/>
          <w:sz w:val="24"/>
        </w:rPr>
        <w:t xml:space="preserve">（签字或盖章）  </w:t>
      </w:r>
      <w:r/>
    </w:p>
    <w:p>
      <w:pPr>
        <w:ind w:firstLine="3900"/>
        <w:jc w:val="right"/>
        <w:spacing w:line="360" w:lineRule="auto"/>
        <w:rPr>
          <w:rFonts w:ascii="宋体" w:hAnsi="宋体" w:cs="宋体"/>
          <w:color w:val="auto"/>
          <w:sz w:val="24"/>
        </w:rPr>
      </w:pPr>
      <w:r>
        <w:rPr>
          <w:rFonts w:ascii="宋体" w:hAnsi="宋体" w:cs="宋体"/>
          <w:color w:val="auto"/>
          <w:sz w:val="24"/>
        </w:rPr>
      </w:r>
      <w:r/>
    </w:p>
    <w:p>
      <w:pPr>
        <w:ind w:firstLine="3900"/>
        <w:jc w:val="right"/>
        <w:spacing w:line="360" w:lineRule="auto"/>
        <w:rPr>
          <w:rFonts w:ascii="宋体" w:hAnsi="宋体" w:cs="宋体"/>
          <w:color w:val="auto"/>
          <w:sz w:val="24"/>
        </w:rPr>
      </w:pPr>
      <w:r>
        <w:rPr>
          <w:rFonts w:hint="eastAsia" w:ascii="宋体" w:hAnsi="宋体" w:cs="宋体"/>
          <w:color w:val="auto"/>
          <w:sz w:val="24"/>
        </w:rPr>
        <w:t xml:space="preserve">日期：   年  月  日</w:t>
      </w:r>
      <w:r/>
    </w:p>
    <w:p>
      <w:pPr>
        <w:ind w:firstLine="600"/>
        <w:spacing w:line="480" w:lineRule="exact"/>
        <w:rPr>
          <w:rFonts w:ascii="宋体" w:hAnsi="宋体" w:cs="宋体"/>
          <w:bCs/>
          <w:color w:val="auto"/>
          <w:sz w:val="24"/>
        </w:rPr>
      </w:pPr>
      <w:r>
        <w:rPr>
          <w:rFonts w:ascii="宋体" w:hAnsi="宋体" w:cs="宋体"/>
          <w:bCs/>
          <w:color w:val="auto"/>
          <w:sz w:val="24"/>
        </w:rPr>
      </w:r>
      <w:r/>
    </w:p>
    <w:p>
      <w:pPr>
        <w:ind w:firstLine="600"/>
        <w:spacing w:line="480" w:lineRule="exact"/>
        <w:rPr>
          <w:rFonts w:ascii="宋体" w:hAnsi="宋体" w:cs="宋体"/>
          <w:bCs/>
          <w:color w:val="auto"/>
          <w:sz w:val="24"/>
        </w:rPr>
      </w:pPr>
      <w:r>
        <w:rPr>
          <w:rFonts w:ascii="宋体" w:hAnsi="宋体" w:cs="宋体"/>
          <w:bCs/>
          <w:color w:val="auto"/>
          <w:sz w:val="24"/>
        </w:rPr>
      </w:r>
      <w:r/>
    </w:p>
    <w:p>
      <w:pPr>
        <w:ind w:firstLine="600"/>
        <w:spacing w:line="480" w:lineRule="exact"/>
        <w:rPr>
          <w:rFonts w:ascii="宋体" w:hAnsi="宋体" w:cs="宋体"/>
          <w:bCs/>
          <w:color w:val="auto"/>
          <w:sz w:val="24"/>
        </w:rPr>
      </w:pPr>
      <w:r>
        <w:rPr>
          <w:rFonts w:ascii="宋体" w:hAnsi="宋体" w:cs="宋体"/>
          <w:bCs/>
          <w:color w:val="auto"/>
          <w:sz w:val="24"/>
        </w:rPr>
      </w:r>
      <w:r/>
    </w:p>
    <w:p>
      <w:pPr>
        <w:jc w:val="center"/>
        <w:widowControl/>
        <w:rPr>
          <w:rFonts w:ascii="宋体" w:hAnsi="宋体" w:cs="宋体"/>
          <w:color w:val="auto"/>
          <w:sz w:val="24"/>
        </w:rPr>
      </w:pPr>
      <w:r>
        <w:rPr>
          <w:rFonts w:hint="eastAsia" w:ascii="宋体" w:hAnsi="宋体" w:cs="宋体"/>
          <w:bCs/>
          <w:color w:val="auto"/>
          <w:sz w:val="24"/>
        </w:rPr>
        <w:br w:type="page" w:clear="all"/>
      </w:r>
      <w:r>
        <w:rPr>
          <w:rFonts w:hint="eastAsia" w:ascii="宋体" w:hAnsi="宋体" w:cs="宋体"/>
          <w:b/>
          <w:bCs w:val="0"/>
          <w:color w:val="auto"/>
          <w:sz w:val="24"/>
        </w:rPr>
        <w:t xml:space="preserve">五、法定代表人授权书格式</w:t>
      </w:r>
      <w:r/>
    </w:p>
    <w:p>
      <w:pPr>
        <w:spacing w:line="480" w:lineRule="exact"/>
        <w:rPr>
          <w:rFonts w:ascii="宋体" w:hAnsi="宋体" w:cs="宋体"/>
          <w:color w:val="auto"/>
          <w:sz w:val="24"/>
        </w:rPr>
      </w:pPr>
      <w:r>
        <w:rPr>
          <w:rFonts w:ascii="宋体" w:hAnsi="宋体" w:cs="宋体"/>
          <w:color w:val="auto"/>
          <w:sz w:val="24"/>
        </w:rPr>
      </w:r>
      <w:r/>
    </w:p>
    <w:p>
      <w:pPr>
        <w:spacing w:line="480" w:lineRule="exact"/>
        <w:rPr>
          <w:rFonts w:ascii="宋体" w:hAnsi="宋体" w:cs="宋体"/>
          <w:color w:val="auto"/>
          <w:sz w:val="24"/>
        </w:rPr>
      </w:pPr>
      <w:r>
        <w:rPr>
          <w:rFonts w:hint="eastAsia" w:ascii="宋体" w:hAnsi="宋体" w:cs="宋体"/>
          <w:color w:val="auto"/>
          <w:sz w:val="24"/>
        </w:rPr>
        <w:t xml:space="preserve">委托人：</w:t>
      </w:r>
      <w:r/>
    </w:p>
    <w:p>
      <w:pPr>
        <w:spacing w:line="480" w:lineRule="exact"/>
        <w:rPr>
          <w:rFonts w:ascii="宋体" w:hAnsi="宋体" w:cs="宋体"/>
          <w:color w:val="auto"/>
          <w:sz w:val="24"/>
        </w:rPr>
      </w:pPr>
      <w:r>
        <w:rPr>
          <w:rFonts w:hint="eastAsia" w:ascii="宋体" w:hAnsi="宋体" w:cs="宋体"/>
          <w:color w:val="auto"/>
          <w:sz w:val="24"/>
        </w:rPr>
        <w:t xml:space="preserve">地  址：</w:t>
      </w:r>
      <w:r/>
    </w:p>
    <w:p>
      <w:pPr>
        <w:spacing w:line="480" w:lineRule="exact"/>
        <w:rPr>
          <w:rFonts w:ascii="宋体" w:hAnsi="宋体" w:cs="宋体"/>
          <w:color w:val="auto"/>
          <w:sz w:val="24"/>
        </w:rPr>
      </w:pPr>
      <w:r>
        <w:rPr>
          <w:rFonts w:hint="eastAsia" w:ascii="宋体" w:hAnsi="宋体" w:cs="宋体"/>
          <w:color w:val="auto"/>
          <w:sz w:val="24"/>
        </w:rPr>
        <w:t xml:space="preserve">法定代表人（负责人）：               职务：</w:t>
      </w:r>
      <w:r/>
    </w:p>
    <w:p>
      <w:pPr>
        <w:spacing w:line="480" w:lineRule="exact"/>
        <w:rPr>
          <w:rFonts w:ascii="宋体" w:hAnsi="宋体" w:cs="宋体"/>
          <w:color w:val="auto"/>
          <w:sz w:val="24"/>
        </w:rPr>
      </w:pPr>
      <w:r>
        <w:rPr>
          <w:rFonts w:hint="eastAsia" w:ascii="宋体" w:hAnsi="宋体" w:cs="宋体"/>
          <w:color w:val="auto"/>
          <w:sz w:val="24"/>
        </w:rPr>
        <w:t xml:space="preserve">统一社会信用代码：</w:t>
      </w:r>
      <w:r/>
    </w:p>
    <w:p>
      <w:pPr>
        <w:spacing w:line="480" w:lineRule="exact"/>
        <w:rPr>
          <w:rFonts w:ascii="宋体" w:hAnsi="宋体" w:cs="宋体"/>
          <w:color w:val="auto"/>
          <w:sz w:val="24"/>
        </w:rPr>
      </w:pPr>
      <w:r>
        <w:rPr>
          <w:rFonts w:hint="eastAsia" w:ascii="宋体" w:hAnsi="宋体" w:cs="宋体"/>
          <w:color w:val="auto"/>
          <w:sz w:val="24"/>
        </w:rPr>
        <w:t xml:space="preserve">受托人：                   性别：男（女）  </w:t>
      </w:r>
      <w:r/>
    </w:p>
    <w:p>
      <w:pPr>
        <w:spacing w:line="480" w:lineRule="exact"/>
        <w:rPr>
          <w:rFonts w:ascii="宋体" w:hAnsi="宋体" w:cs="宋体"/>
          <w:color w:val="auto"/>
          <w:sz w:val="24"/>
        </w:rPr>
      </w:pPr>
      <w:r>
        <w:rPr>
          <w:rFonts w:hint="eastAsia" w:ascii="宋体" w:hAnsi="宋体" w:cs="宋体"/>
          <w:color w:val="auto"/>
          <w:sz w:val="24"/>
        </w:rPr>
        <w:t xml:space="preserve">年龄：  岁                 民族：   族</w:t>
      </w:r>
      <w:r/>
    </w:p>
    <w:p>
      <w:pPr>
        <w:spacing w:line="480" w:lineRule="exact"/>
        <w:rPr>
          <w:rFonts w:ascii="宋体" w:hAnsi="宋体" w:cs="宋体"/>
          <w:color w:val="auto"/>
          <w:sz w:val="24"/>
        </w:rPr>
      </w:pPr>
      <w:r>
        <w:rPr>
          <w:rFonts w:hint="eastAsia" w:ascii="宋体" w:hAnsi="宋体" w:cs="宋体"/>
          <w:color w:val="auto"/>
          <w:sz w:val="24"/>
        </w:rPr>
        <w:t xml:space="preserve">职务：</w:t>
      </w:r>
      <w:r/>
    </w:p>
    <w:p>
      <w:pPr>
        <w:spacing w:line="480" w:lineRule="exact"/>
        <w:rPr>
          <w:rFonts w:ascii="宋体" w:hAnsi="宋体" w:cs="宋体"/>
          <w:color w:val="auto"/>
          <w:sz w:val="24"/>
        </w:rPr>
      </w:pPr>
      <w:r>
        <w:rPr>
          <w:rFonts w:hint="eastAsia" w:ascii="宋体" w:hAnsi="宋体" w:cs="宋体"/>
          <w:color w:val="auto"/>
          <w:sz w:val="24"/>
        </w:rPr>
        <w:t xml:space="preserve">身份证号：</w:t>
      </w:r>
      <w:r/>
    </w:p>
    <w:p>
      <w:pPr>
        <w:ind w:firstLine="600"/>
        <w:spacing w:line="480" w:lineRule="exact"/>
        <w:rPr>
          <w:rFonts w:ascii="宋体" w:hAnsi="宋体" w:cs="宋体"/>
          <w:color w:val="auto"/>
          <w:sz w:val="24"/>
        </w:rPr>
      </w:pPr>
      <w:r>
        <w:rPr>
          <w:rFonts w:hint="eastAsia" w:ascii="宋体" w:hAnsi="宋体" w:cs="宋体"/>
          <w:color w:val="auto"/>
          <w:sz w:val="24"/>
        </w:rPr>
        <w:t xml:space="preserve">兹委托（       ）全权代表我企业（公司）参与（</w:t>
      </w:r>
      <w:r>
        <w:rPr>
          <w:rFonts w:hint="eastAsia" w:ascii="宋体" w:hAnsi="宋体" w:cs="宋体"/>
          <w:color w:val="auto"/>
          <w:sz w:val="24"/>
          <w:lang w:eastAsia="zh-CN"/>
        </w:rPr>
        <w:t xml:space="preserve">贾汪区城乡环卫保洁一体化项目（道路保洁）</w:t>
      </w:r>
      <w:r>
        <w:rPr>
          <w:rFonts w:hint="eastAsia" w:ascii="宋体" w:hAnsi="宋体" w:cs="宋体"/>
          <w:color w:val="auto"/>
          <w:sz w:val="24"/>
        </w:rPr>
        <w:t xml:space="preserve">）项目（项目编号：）的招、投标活动及签订合同。（         ）以我企业（公司）名义所为的法律行为及签署的文件，我企业（公司）均予以认可。有关法律责任均由我企业（公司）承担。（         ）无转委托权。委托期限自   年  月  日起至  年  月    日止。</w:t>
      </w:r>
      <w:r/>
    </w:p>
    <w:p>
      <w:pPr>
        <w:ind w:firstLine="630"/>
        <w:spacing w:line="480" w:lineRule="exact"/>
        <w:rPr>
          <w:rFonts w:ascii="宋体" w:hAnsi="宋体" w:cs="宋体"/>
          <w:color w:val="auto"/>
          <w:sz w:val="24"/>
        </w:rPr>
      </w:pPr>
      <w:r>
        <w:rPr>
          <w:rFonts w:hint="eastAsia" w:ascii="宋体" w:hAnsi="宋体" w:cs="宋体"/>
          <w:color w:val="auto"/>
          <w:sz w:val="24"/>
        </w:rPr>
        <w:t xml:space="preserve">特此授权委托。</w:t>
      </w:r>
      <w:r/>
    </w:p>
    <w:p>
      <w:pPr>
        <w:ind w:firstLine="600"/>
        <w:spacing w:line="480" w:lineRule="exact"/>
        <w:rPr>
          <w:rFonts w:ascii="宋体" w:hAnsi="宋体" w:cs="宋体"/>
          <w:color w:val="auto"/>
          <w:sz w:val="24"/>
        </w:rPr>
      </w:pPr>
      <w:r>
        <w:rPr>
          <w:rFonts w:hint="eastAsia" w:ascii="宋体" w:hAnsi="宋体" w:cs="宋体"/>
          <w:color w:val="auto"/>
          <w:sz w:val="24"/>
        </w:rPr>
        <w:t xml:space="preserve">委托人（盖单位电子签章）：       受托人（签字或盖章）：</w:t>
      </w:r>
      <w:r/>
    </w:p>
    <w:p>
      <w:pPr>
        <w:ind w:firstLine="600"/>
        <w:spacing w:line="480" w:lineRule="exact"/>
        <w:rPr>
          <w:rFonts w:ascii="宋体" w:hAnsi="宋体" w:cs="宋体"/>
          <w:color w:val="auto"/>
          <w:sz w:val="24"/>
        </w:rPr>
      </w:pPr>
      <w:r>
        <w:rPr>
          <w:rFonts w:hint="eastAsia" w:ascii="宋体" w:hAnsi="宋体" w:cs="宋体"/>
          <w:color w:val="auto"/>
          <w:sz w:val="24"/>
        </w:rPr>
        <w:t xml:space="preserve">法定代表人（签字或盖章）： </w:t>
      </w:r>
      <w:r/>
    </w:p>
    <w:p>
      <w:pPr>
        <w:ind w:right="600"/>
        <w:jc w:val="right"/>
        <w:spacing w:line="480" w:lineRule="exact"/>
        <w:rPr>
          <w:rFonts w:ascii="宋体" w:hAnsi="宋体" w:cs="宋体"/>
          <w:color w:val="auto"/>
          <w:sz w:val="24"/>
        </w:rPr>
      </w:pPr>
      <w:r>
        <w:rPr>
          <w:rFonts w:hint="eastAsia" w:ascii="宋体" w:hAnsi="宋体" w:cs="宋体"/>
          <w:color w:val="auto"/>
          <w:sz w:val="24"/>
        </w:rPr>
        <w:t xml:space="preserve">年   月   日 </w:t>
      </w:r>
      <w:r/>
    </w:p>
    <w:p>
      <w:pPr>
        <w:spacing w:line="480" w:lineRule="exact"/>
        <w:rPr>
          <w:rFonts w:ascii="宋体" w:hAnsi="宋体" w:cs="宋体"/>
          <w:color w:val="auto"/>
          <w:sz w:val="24"/>
        </w:rPr>
      </w:pPr>
      <w:r>
        <w:rPr>
          <w:rFonts w:hint="eastAsia" w:ascii="宋体" w:hAnsi="宋体" w:cs="宋体"/>
          <w:color w:val="auto"/>
          <w:sz w:val="24"/>
        </w:rPr>
        <w:t xml:space="preserve">(受托人身份证复印件附后)</w:t>
      </w:r>
      <w:r/>
    </w:p>
    <w:p>
      <w:pPr>
        <w:ind w:firstLine="4470"/>
        <w:rPr>
          <w:rFonts w:ascii="宋体" w:hAnsi="宋体" w:cs="宋体"/>
          <w:color w:val="auto"/>
          <w:sz w:val="24"/>
        </w:rPr>
      </w:pPr>
      <w:r>
        <w:rPr>
          <w:rFonts w:hint="eastAsia" w:ascii="宋体" w:hAnsi="宋体" w:cs="宋体"/>
          <w:color w:val="auto"/>
          <w:sz w:val="24"/>
        </w:rPr>
        <w:t xml:space="preserve"> </w:t>
      </w:r>
      <w:r/>
    </w:p>
    <w:p>
      <w:pPr>
        <w:ind w:firstLine="4470"/>
        <w:rPr>
          <w:rFonts w:ascii="宋体" w:hAnsi="宋体" w:cs="宋体"/>
          <w:color w:val="auto"/>
          <w:sz w:val="24"/>
        </w:rPr>
      </w:pPr>
      <w:r>
        <w:rPr>
          <w:rFonts w:ascii="宋体" w:hAnsi="宋体" w:cs="宋体"/>
          <w:color w:val="auto"/>
          <w:sz w:val="24"/>
        </w:rPr>
      </w:r>
      <w:r/>
    </w:p>
    <w:p>
      <w:pPr>
        <w:ind w:firstLine="4470"/>
        <w:rPr>
          <w:rFonts w:ascii="宋体" w:hAnsi="宋体" w:cs="宋体"/>
          <w:color w:val="auto"/>
          <w:sz w:val="24"/>
        </w:rPr>
      </w:pPr>
      <w:r>
        <w:rPr>
          <w:rFonts w:ascii="宋体" w:hAnsi="宋体" w:cs="宋体"/>
          <w:color w:val="auto"/>
          <w:sz w:val="24"/>
        </w:rPr>
      </w:r>
      <w:r/>
    </w:p>
    <w:p>
      <w:pPr>
        <w:ind w:firstLine="4470"/>
        <w:rPr>
          <w:rFonts w:ascii="宋体" w:hAnsi="宋体" w:cs="宋体"/>
          <w:color w:val="auto"/>
          <w:sz w:val="24"/>
        </w:rPr>
      </w:pPr>
      <w:r>
        <w:rPr>
          <w:rFonts w:ascii="宋体" w:hAnsi="宋体" w:cs="宋体"/>
          <w:color w:val="auto"/>
          <w:sz w:val="24"/>
        </w:rPr>
      </w:r>
      <w:r/>
    </w:p>
    <w:p>
      <w:pPr>
        <w:numPr>
          <w:ilvl w:val="0"/>
          <w:numId w:val="0"/>
        </w:numPr>
        <w:jc w:val="both"/>
        <w:widowControl/>
        <w:rPr>
          <w:rFonts w:hint="eastAsia" w:ascii="宋体" w:hAnsi="宋体" w:eastAsia="宋体" w:cs="宋体"/>
          <w:color w:val="auto"/>
          <w:sz w:val="24"/>
          <w:lang w:eastAsia="zh-CN"/>
        </w:rPr>
      </w:pPr>
      <w:r>
        <w:rPr>
          <w:rFonts w:hint="eastAsia" w:ascii="宋体" w:hAnsi="宋体" w:cs="宋体"/>
          <w:color w:val="auto"/>
          <w:sz w:val="24"/>
        </w:rPr>
        <w:br w:type="page" w:clear="all"/>
      </w:r>
      <w:r/>
    </w:p>
    <w:p>
      <w:pPr>
        <w:jc w:val="center"/>
        <w:spacing w:line="360" w:lineRule="auto"/>
        <w:widowControl/>
        <w:rPr>
          <w:rFonts w:hint="eastAsia" w:ascii="宋体" w:hAnsi="宋体" w:eastAsia="宋体" w:cs="宋体"/>
          <w:color w:val="auto"/>
          <w:sz w:val="24"/>
          <w:lang w:eastAsia="zh-CN"/>
        </w:rPr>
      </w:pPr>
      <w:r>
        <w:rPr>
          <w:rFonts w:hint="eastAsia" w:ascii="宋体" w:hAnsi="宋体" w:cs="宋体"/>
          <w:b/>
          <w:bCs/>
          <w:color w:val="auto"/>
          <w:sz w:val="24"/>
          <w:lang w:val="en-US" w:eastAsia="zh-CN"/>
        </w:rPr>
        <w:t xml:space="preserve">六</w:t>
      </w:r>
      <w:r>
        <w:rPr>
          <w:rFonts w:hint="eastAsia" w:ascii="宋体" w:hAnsi="宋体" w:cs="宋体"/>
          <w:b/>
          <w:bCs/>
          <w:color w:val="auto"/>
          <w:sz w:val="24"/>
        </w:rPr>
        <w:t xml:space="preserve">、中小企业声明函格式</w:t>
      </w:r>
      <w:r/>
    </w:p>
    <w:p>
      <w:pPr>
        <w:ind w:firstLine="624"/>
        <w:spacing w:line="360" w:lineRule="auto"/>
        <w:rPr>
          <w:rFonts w:ascii="宋体" w:hAnsi="宋体" w:cs="宋体"/>
          <w:color w:val="auto"/>
          <w:spacing w:val="6"/>
          <w:sz w:val="24"/>
        </w:rPr>
      </w:pPr>
      <w:r>
        <w:rPr>
          <w:rFonts w:hint="eastAsia" w:ascii="宋体" w:hAnsi="宋体" w:cs="宋体"/>
          <w:color w:val="auto"/>
          <w:spacing w:val="6"/>
          <w:sz w:val="24"/>
        </w:rPr>
        <w:t xml:space="preserve">项目名称：</w:t>
      </w:r>
      <w:r/>
    </w:p>
    <w:p>
      <w:pPr>
        <w:ind w:firstLine="624"/>
        <w:spacing w:line="360" w:lineRule="auto"/>
        <w:rPr>
          <w:rFonts w:ascii="宋体" w:hAnsi="宋体" w:cs="宋体"/>
          <w:color w:val="auto"/>
          <w:spacing w:val="6"/>
          <w:sz w:val="24"/>
        </w:rPr>
      </w:pPr>
      <w:r>
        <w:rPr>
          <w:rFonts w:hint="eastAsia" w:ascii="宋体" w:hAnsi="宋体" w:cs="宋体"/>
          <w:color w:val="auto"/>
          <w:spacing w:val="6"/>
          <w:sz w:val="24"/>
        </w:rPr>
        <w:t xml:space="preserve">项目编号：</w:t>
      </w:r>
      <w:r/>
    </w:p>
    <w:p>
      <w:pPr>
        <w:ind w:firstLine="600"/>
        <w:spacing w:line="360" w:lineRule="auto"/>
        <w:rPr>
          <w:rFonts w:ascii="宋体" w:hAnsi="宋体" w:cs="宋体"/>
          <w:color w:val="auto"/>
          <w:sz w:val="24"/>
        </w:rPr>
      </w:pPr>
      <w:r>
        <w:rPr>
          <w:rFonts w:hint="eastAsia" w:ascii="宋体" w:hAnsi="宋体" w:cs="宋体"/>
          <w:color w:val="auto"/>
          <w:sz w:val="24"/>
        </w:rPr>
        <w:t xml:space="preserve">本公司郑重声明，根据《政府采购促进中小企业发展管理办法》（财库﹝2020﹞46 号）的规定，本公司参加</w:t>
      </w:r>
      <w:r>
        <w:rPr>
          <w:rFonts w:hint="eastAsia" w:ascii="宋体" w:hAnsi="宋体" w:cs="宋体"/>
          <w:color w:val="auto"/>
          <w:sz w:val="24"/>
          <w:u w:val="single"/>
        </w:rPr>
        <w:t xml:space="preserve">（单位名称）</w:t>
      </w:r>
      <w:r>
        <w:rPr>
          <w:rFonts w:hint="eastAsia" w:ascii="宋体" w:hAnsi="宋体" w:cs="宋体"/>
          <w:color w:val="auto"/>
          <w:sz w:val="24"/>
        </w:rPr>
        <w:t xml:space="preserve">的</w:t>
      </w:r>
      <w:r>
        <w:rPr>
          <w:rFonts w:hint="eastAsia" w:ascii="宋体" w:hAnsi="宋体" w:cs="宋体"/>
          <w:color w:val="auto"/>
          <w:sz w:val="24"/>
          <w:u w:val="single"/>
        </w:rPr>
        <w:t xml:space="preserve">（项目名称）</w:t>
      </w:r>
      <w:r>
        <w:rPr>
          <w:rFonts w:hint="eastAsia" w:ascii="宋体" w:hAnsi="宋体" w:cs="宋体"/>
          <w:color w:val="auto"/>
          <w:sz w:val="24"/>
        </w:rPr>
        <w:t xml:space="preserve">采购活动，服务全部由符合政策要求的中小企业承接。相关企业的具体情况如下：</w:t>
      </w:r>
      <w:r/>
    </w:p>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hint="eastAsia" w:ascii="宋体" w:hAnsi="宋体" w:cs="宋体"/>
          <w:color w:val="auto"/>
          <w:sz w:val="24"/>
          <w:u w:val="single"/>
        </w:rPr>
        <w:t xml:space="preserve">（标的名称）</w:t>
      </w:r>
      <w:r>
        <w:rPr>
          <w:rFonts w:hint="eastAsia" w:ascii="宋体" w:hAnsi="宋体" w:cs="宋体"/>
          <w:color w:val="auto"/>
          <w:sz w:val="24"/>
        </w:rPr>
        <w:t xml:space="preserve">，属于</w:t>
      </w:r>
      <w:r>
        <w:rPr>
          <w:rFonts w:hint="eastAsia" w:ascii="宋体" w:hAnsi="宋体" w:cs="宋体"/>
          <w:color w:val="auto"/>
          <w:sz w:val="24"/>
          <w:u w:val="single"/>
        </w:rPr>
        <w:t xml:space="preserve">（</w:t>
      </w:r>
      <w:r>
        <w:rPr>
          <w:rFonts w:hint="eastAsia" w:ascii="宋体" w:hAnsi="宋体" w:cs="宋体"/>
          <w:color w:val="auto"/>
          <w:sz w:val="24"/>
          <w:u w:val="single"/>
          <w:lang w:val="en-US" w:eastAsia="zh-CN"/>
        </w:rPr>
        <w:t xml:space="preserve">其他未列明</w:t>
      </w:r>
      <w:r>
        <w:rPr>
          <w:rFonts w:hint="eastAsia" w:ascii="宋体" w:hAnsi="宋体" w:cs="宋体"/>
          <w:color w:val="auto"/>
          <w:sz w:val="24"/>
          <w:u w:val="single"/>
        </w:rPr>
        <w:t xml:space="preserve">）行业</w:t>
      </w:r>
      <w:r>
        <w:rPr>
          <w:rFonts w:hint="eastAsia" w:ascii="宋体" w:hAnsi="宋体" w:cs="宋体"/>
          <w:color w:val="auto"/>
          <w:sz w:val="24"/>
        </w:rPr>
        <w:t xml:space="preserve">； 承建（承接）企业为</w:t>
      </w:r>
      <w:r>
        <w:rPr>
          <w:rFonts w:hint="eastAsia" w:ascii="宋体" w:hAnsi="宋体" w:cs="宋体"/>
          <w:color w:val="auto"/>
          <w:sz w:val="24"/>
          <w:u w:val="single"/>
        </w:rPr>
        <w:t xml:space="preserve">（企业名称）</w:t>
      </w:r>
      <w:r>
        <w:rPr>
          <w:rFonts w:hint="eastAsia" w:ascii="宋体" w:hAnsi="宋体" w:cs="宋体"/>
          <w:color w:val="auto"/>
          <w:sz w:val="24"/>
        </w:rPr>
        <w:t xml:space="preserve">，从业人员</w:t>
      </w:r>
      <w:r>
        <w:rPr>
          <w:rFonts w:hint="eastAsia" w:ascii="宋体" w:hAnsi="宋体" w:cs="宋体"/>
          <w:color w:val="auto"/>
          <w:sz w:val="24"/>
          <w:u w:val="single"/>
        </w:rPr>
        <w:t xml:space="preserve">   </w:t>
      </w:r>
      <w:r>
        <w:rPr>
          <w:rFonts w:hint="eastAsia" w:ascii="宋体" w:hAnsi="宋体" w:cs="宋体"/>
          <w:color w:val="auto"/>
          <w:sz w:val="24"/>
        </w:rPr>
        <w:t xml:space="preserve">人，营业收入为</w:t>
      </w:r>
      <w:r>
        <w:rPr>
          <w:rFonts w:hint="eastAsia" w:ascii="宋体" w:hAnsi="宋体" w:cs="宋体"/>
          <w:color w:val="auto"/>
          <w:sz w:val="24"/>
          <w:u w:val="single"/>
        </w:rPr>
        <w:t xml:space="preserve">    </w:t>
      </w:r>
      <w:r>
        <w:rPr>
          <w:rFonts w:hint="eastAsia" w:ascii="宋体" w:hAnsi="宋体" w:cs="宋体"/>
          <w:color w:val="auto"/>
          <w:sz w:val="24"/>
        </w:rPr>
        <w:t xml:space="preserve">万元，资产总额为</w:t>
      </w:r>
      <w:r>
        <w:rPr>
          <w:rFonts w:hint="eastAsia" w:ascii="宋体" w:hAnsi="宋体" w:cs="宋体"/>
          <w:color w:val="auto"/>
          <w:sz w:val="24"/>
          <w:u w:val="single"/>
        </w:rPr>
        <w:t xml:space="preserve">    </w:t>
      </w:r>
      <w:r>
        <w:rPr>
          <w:rFonts w:hint="eastAsia" w:ascii="宋体" w:hAnsi="宋体" w:cs="宋体"/>
          <w:color w:val="auto"/>
          <w:sz w:val="24"/>
        </w:rPr>
        <w:t xml:space="preserve">万元，属于（</w:t>
      </w:r>
      <w:r>
        <w:rPr>
          <w:rFonts w:ascii="宋体" w:hAnsi="宋体" w:eastAsia="宋体" w:cs="宋体"/>
          <w:b/>
          <w:color w:val="000000"/>
          <w:sz w:val="24"/>
        </w:rPr>
        <w:t xml:space="preserve">□</w:t>
      </w:r>
      <w:r>
        <w:rPr>
          <w:rFonts w:hint="eastAsia" w:ascii="宋体" w:hAnsi="宋体" w:cs="宋体"/>
          <w:color w:val="auto"/>
          <w:sz w:val="24"/>
        </w:rPr>
        <w:t xml:space="preserve">中型企业、</w:t>
      </w:r>
      <w:r>
        <w:rPr>
          <w:rFonts w:ascii="宋体" w:hAnsi="宋体" w:eastAsia="宋体" w:cs="宋体"/>
          <w:b/>
          <w:color w:val="000000"/>
          <w:sz w:val="24"/>
        </w:rPr>
        <w:t xml:space="preserve">□</w:t>
      </w:r>
      <w:r>
        <w:rPr>
          <w:rFonts w:hint="eastAsia" w:ascii="宋体" w:hAnsi="宋体" w:cs="宋体"/>
          <w:color w:val="auto"/>
          <w:sz w:val="24"/>
        </w:rPr>
        <w:t xml:space="preserve">小型企业、</w:t>
      </w:r>
      <w:r>
        <w:rPr>
          <w:rFonts w:ascii="宋体" w:hAnsi="宋体" w:eastAsia="宋体" w:cs="宋体"/>
          <w:b/>
          <w:color w:val="000000"/>
          <w:sz w:val="24"/>
        </w:rPr>
        <w:t xml:space="preserve">□</w:t>
      </w:r>
      <w:r>
        <w:rPr>
          <w:rFonts w:hint="eastAsia" w:ascii="宋体" w:hAnsi="宋体" w:cs="宋体"/>
          <w:color w:val="auto"/>
          <w:sz w:val="24"/>
        </w:rPr>
        <w:t xml:space="preserve">微型企业</w:t>
      </w:r>
      <w:r>
        <w:rPr>
          <w:rFonts w:ascii="宋体" w:hAnsi="宋体" w:eastAsia="宋体" w:cs="宋体"/>
          <w:b/>
          <w:color w:val="000000"/>
          <w:sz w:val="24"/>
          <w:u w:val="none"/>
        </w:rPr>
        <w:t xml:space="preserve">，请勾选！</w:t>
      </w:r>
      <w:r>
        <w:rPr>
          <w:rFonts w:hint="eastAsia" w:ascii="宋体" w:hAnsi="宋体" w:cs="宋体"/>
          <w:color w:val="auto"/>
          <w:sz w:val="24"/>
        </w:rPr>
        <w:t xml:space="preserve">）；</w:t>
      </w:r>
      <w:r/>
    </w:p>
    <w:p>
      <w:pPr>
        <w:ind w:firstLine="600"/>
        <w:spacing w:line="360" w:lineRule="auto"/>
        <w:rPr>
          <w:rFonts w:ascii="宋体" w:hAnsi="宋体" w:cs="宋体"/>
          <w:color w:val="auto"/>
          <w:spacing w:val="6"/>
          <w:sz w:val="24"/>
        </w:rPr>
      </w:pPr>
      <w:r>
        <w:rPr>
          <w:rFonts w:hint="eastAsia" w:ascii="宋体" w:hAnsi="宋体" w:cs="宋体"/>
          <w:color w:val="auto"/>
          <w:sz w:val="24"/>
        </w:rPr>
        <w:t xml:space="preserve">以上企业，不属于大企业的分支机构，不存在控股股东为大企业的情形，也不存在与大企业的负责人为同一人的情形。</w:t>
      </w:r>
      <w:r/>
    </w:p>
    <w:p>
      <w:pPr>
        <w:ind w:firstLine="600"/>
        <w:spacing w:line="360" w:lineRule="auto"/>
        <w:rPr>
          <w:rFonts w:ascii="宋体" w:hAnsi="宋体" w:cs="宋体"/>
          <w:color w:val="auto"/>
          <w:sz w:val="24"/>
        </w:rPr>
      </w:pPr>
      <w:r>
        <w:rPr>
          <w:rFonts w:hint="eastAsia" w:ascii="宋体" w:hAnsi="宋体" w:cs="宋体"/>
          <w:color w:val="auto"/>
          <w:sz w:val="24"/>
        </w:rPr>
        <w:t xml:space="preserve">本企业对上述声明内容的真实性负责。如有虚假，将依法承担相应责任。</w:t>
      </w:r>
      <w:r/>
    </w:p>
    <w:p>
      <w:pPr>
        <w:ind w:firstLine="600"/>
        <w:spacing w:line="360" w:lineRule="auto"/>
        <w:rPr>
          <w:rFonts w:ascii="宋体" w:hAnsi="宋体" w:cs="宋体"/>
          <w:color w:val="auto"/>
          <w:sz w:val="24"/>
        </w:rPr>
      </w:pPr>
      <w:r>
        <w:rPr>
          <w:rFonts w:hint="eastAsia" w:ascii="宋体" w:hAnsi="宋体" w:cs="宋体"/>
          <w:color w:val="auto"/>
          <w:sz w:val="24"/>
        </w:rPr>
        <w:t xml:space="preserve">                         企业名称（盖单位电子签章）：</w:t>
      </w:r>
      <w:r/>
    </w:p>
    <w:p>
      <w:pPr>
        <w:ind w:firstLine="600"/>
        <w:jc w:val="left"/>
        <w:spacing w:line="360" w:lineRule="auto"/>
        <w:rPr>
          <w:rFonts w:ascii="宋体" w:hAnsi="宋体" w:cs="宋体"/>
          <w:color w:val="auto"/>
          <w:sz w:val="24"/>
        </w:rPr>
      </w:pPr>
      <w:r>
        <w:rPr>
          <w:rFonts w:hint="eastAsia" w:ascii="宋体" w:hAnsi="宋体" w:cs="宋体"/>
          <w:color w:val="auto"/>
          <w:sz w:val="24"/>
        </w:rPr>
        <w:t xml:space="preserve">                         日期：</w:t>
      </w:r>
      <w:r/>
    </w:p>
    <w:p>
      <w:pPr>
        <w:ind w:firstLine="600"/>
        <w:jc w:val="left"/>
        <w:spacing w:line="360" w:lineRule="auto"/>
        <w:rPr>
          <w:rFonts w:ascii="宋体" w:hAnsi="宋体" w:cs="宋体"/>
          <w:color w:val="auto"/>
          <w:sz w:val="24"/>
        </w:rPr>
      </w:pPr>
      <w:r>
        <w:rPr>
          <w:rFonts w:hint="eastAsia" w:ascii="宋体" w:hAnsi="宋体" w:cs="宋体"/>
          <w:color w:val="auto"/>
          <w:sz w:val="24"/>
        </w:rPr>
        <w:t xml:space="preserve">注：本项目采购的服务属于其他未列明行业。</w:t>
      </w:r>
      <w:r/>
    </w:p>
    <w:p>
      <w:pPr>
        <w:ind w:firstLine="600"/>
        <w:jc w:val="left"/>
        <w:spacing w:line="360" w:lineRule="auto"/>
        <w:rPr>
          <w:rFonts w:ascii="宋体" w:hAnsi="宋体" w:cs="宋体"/>
          <w:color w:val="auto"/>
          <w:sz w:val="24"/>
        </w:rPr>
      </w:pPr>
      <w:r>
        <w:rPr>
          <w:rFonts w:hint="eastAsia" w:ascii="宋体" w:hAnsi="宋体" w:cs="宋体"/>
          <w:color w:val="auto"/>
          <w:sz w:val="24"/>
        </w:rPr>
        <w:t xml:space="preserve">备注：</w:t>
      </w:r>
      <w:r/>
    </w:p>
    <w:p>
      <w:pPr>
        <w:ind w:firstLine="600"/>
        <w:jc w:val="left"/>
        <w:spacing w:line="360" w:lineRule="auto"/>
        <w:rPr>
          <w:rFonts w:ascii="宋体" w:hAnsi="宋体" w:cs="宋体"/>
          <w:color w:val="auto"/>
          <w:sz w:val="24"/>
        </w:rPr>
      </w:pPr>
      <w:r>
        <w:rPr>
          <w:rFonts w:hint="eastAsia" w:ascii="宋体" w:hAnsi="宋体" w:cs="宋体"/>
          <w:color w:val="auto"/>
          <w:sz w:val="24"/>
        </w:rPr>
        <w:t xml:space="preserve">1、从业人员、营业收入、资产总额填报上一年度数据，无上一年度数据的新成立企业可不填报。</w:t>
      </w:r>
      <w:r/>
    </w:p>
    <w:p>
      <w:pPr>
        <w:pStyle w:val="951"/>
        <w:ind w:firstLine="600"/>
        <w:spacing w:line="360" w:lineRule="auto"/>
        <w:rPr>
          <w:rFonts w:hAnsi="宋体" w:eastAsia="宋体" w:cs="宋体"/>
          <w:color w:val="auto"/>
          <w:sz w:val="24"/>
          <w:szCs w:val="24"/>
        </w:rPr>
      </w:pPr>
      <w:r>
        <w:rPr>
          <w:rFonts w:hint="eastAsia" w:hAnsi="宋体" w:eastAsia="宋体" w:cs="宋体"/>
          <w:color w:val="auto"/>
          <w:sz w:val="24"/>
          <w:szCs w:val="24"/>
        </w:rPr>
        <w:t xml:space="preserve">2、《中小企业声明函》查询渠道参考工业和信息化部发布的中小企业规模自测小程序。</w:t>
      </w:r>
      <w:r/>
    </w:p>
    <w:p>
      <w:pPr>
        <w:rPr>
          <w:rFonts w:ascii="宋体" w:hAnsi="宋体" w:cs="宋体"/>
          <w:color w:val="auto"/>
          <w:sz w:val="24"/>
        </w:rPr>
      </w:pPr>
      <w:r>
        <w:rPr>
          <w:rFonts w:hint="eastAsia" w:ascii="宋体" w:hAnsi="宋体" w:cs="宋体"/>
          <w:color w:val="auto"/>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497840</wp:posOffset>
                </wp:positionH>
                <wp:positionV relativeFrom="paragraph">
                  <wp:posOffset>17145</wp:posOffset>
                </wp:positionV>
                <wp:extent cx="1534795" cy="3070860"/>
                <wp:effectExtent l="0" t="0" r="0" b="0"/>
                <wp:wrapNone/>
                <wp:docPr id="4" name="图片 4"/>
                <wp:cNvGraphicFramePr/>
                <a:graphic xmlns:a="http://schemas.openxmlformats.org/drawingml/2006/main">
                  <a:graphicData uri="http://schemas.openxmlformats.org/drawingml/2006/picture">
                    <pic:pic xmlns:pic="http://schemas.openxmlformats.org/drawingml/2006/picture">
                      <pic:nvPicPr>
                        <pic:cNvPr id="4" name="图片 4"/>
                        <pic:cNvPicPr/>
                        <pic:nvPr/>
                      </pic:nvPicPr>
                      <pic:blipFill>
                        <a:blip r:embed="rId16"/>
                        <a:stretch/>
                      </pic:blipFill>
                      <pic:spPr bwMode="auto">
                        <a:xfrm>
                          <a:off x="0" y="0"/>
                          <a:ext cx="1534795" cy="30708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59264;o:allowoverlap:true;o:allowincell:true;mso-position-horizontal-relative:text;margin-left:39.2pt;mso-position-horizontal:absolute;mso-position-vertical-relative:text;margin-top:1.3pt;mso-position-vertical:absolute;width:120.8pt;height:241.8pt;mso-wrap-distance-left:9.0pt;mso-wrap-distance-top:0.0pt;mso-wrap-distance-right:9.0pt;mso-wrap-distance-bottom:0.0pt;" stroked="f">
                <v:path textboxrect="0,0,0,0"/>
                <v:imagedata r:id="rId16" o:title=""/>
              </v:shape>
            </w:pict>
          </mc:Fallback>
        </mc:AlternateContent>
      </w:r>
      <w:r/>
    </w:p>
    <w:p>
      <w:pPr>
        <w:ind w:firstLine="600"/>
        <w:spacing w:before="100" w:beforeAutospacing="1" w:after="100" w:afterAutospacing="1" w:line="460" w:lineRule="exact"/>
        <w:widowControl/>
        <w:rPr>
          <w:rFonts w:ascii="宋体" w:hAnsi="宋体" w:cs="宋体"/>
          <w:color w:val="auto"/>
          <w:sz w:val="24"/>
        </w:rPr>
      </w:pPr>
      <w:r>
        <w:rPr>
          <w:rFonts w:ascii="宋体" w:hAnsi="宋体" w:cs="宋体"/>
          <w:color w:val="auto"/>
          <w:sz w:val="24"/>
        </w:rPr>
      </w:r>
      <w:r/>
    </w:p>
    <w:p>
      <w:pPr>
        <w:ind w:firstLine="600"/>
        <w:jc w:val="center"/>
        <w:spacing w:line="480" w:lineRule="exact"/>
        <w:rPr>
          <w:rFonts w:ascii="宋体" w:hAnsi="宋体" w:cs="宋体"/>
          <w:b/>
          <w:color w:val="auto"/>
          <w:spacing w:val="6"/>
          <w:sz w:val="24"/>
        </w:rPr>
      </w:pPr>
      <w:r>
        <w:rPr>
          <w:rFonts w:hint="eastAsia" w:ascii="宋体" w:hAnsi="宋体" w:cs="宋体"/>
          <w:color w:val="auto"/>
          <w:sz w:val="24"/>
        </w:rPr>
        <w:br w:type="page" w:clear="all"/>
      </w:r>
      <w:r>
        <w:rPr>
          <w:rFonts w:hint="eastAsia" w:ascii="宋体" w:hAnsi="宋体" w:cs="宋体"/>
          <w:b/>
          <w:bCs/>
          <w:color w:val="auto"/>
          <w:sz w:val="24"/>
          <w:lang w:val="en-US" w:eastAsia="zh-CN"/>
        </w:rPr>
        <w:t xml:space="preserve">七</w:t>
      </w:r>
      <w:r>
        <w:rPr>
          <w:rFonts w:hint="eastAsia" w:ascii="宋体" w:hAnsi="宋体" w:cs="宋体"/>
          <w:b/>
          <w:bCs/>
          <w:color w:val="auto"/>
          <w:sz w:val="24"/>
        </w:rPr>
        <w:t xml:space="preserve">、残疾人福利性单位声明函格式</w:t>
      </w:r>
      <w:r/>
    </w:p>
    <w:p>
      <w:pPr>
        <w:ind w:firstLine="624"/>
        <w:spacing w:line="480" w:lineRule="exact"/>
        <w:rPr>
          <w:rFonts w:ascii="宋体" w:hAnsi="宋体" w:cs="宋体"/>
          <w:color w:val="auto"/>
          <w:spacing w:val="6"/>
          <w:sz w:val="24"/>
        </w:rPr>
      </w:pPr>
      <w:r>
        <w:rPr>
          <w:rFonts w:ascii="宋体" w:hAnsi="宋体" w:cs="宋体"/>
          <w:color w:val="auto"/>
          <w:spacing w:val="6"/>
          <w:sz w:val="24"/>
        </w:rPr>
      </w:r>
      <w:r/>
    </w:p>
    <w:p>
      <w:pPr>
        <w:ind w:firstLine="624"/>
        <w:spacing w:line="480" w:lineRule="exact"/>
        <w:rPr>
          <w:rFonts w:ascii="宋体" w:hAnsi="宋体" w:cs="宋体"/>
          <w:color w:val="auto"/>
          <w:spacing w:val="6"/>
          <w:sz w:val="24"/>
        </w:rPr>
      </w:pPr>
      <w:r>
        <w:rPr>
          <w:rFonts w:hint="eastAsia" w:ascii="宋体" w:hAnsi="宋体" w:cs="宋体"/>
          <w:color w:val="auto"/>
          <w:spacing w:val="6"/>
          <w:sz w:val="24"/>
        </w:rPr>
        <w:t xml:space="preserve">项目名称：</w:t>
      </w:r>
      <w:r>
        <w:rPr>
          <w:rFonts w:hint="eastAsia" w:ascii="宋体" w:hAnsi="宋体" w:cs="宋体"/>
          <w:color w:val="auto"/>
          <w:spacing w:val="6"/>
          <w:sz w:val="24"/>
          <w:lang w:eastAsia="zh-CN"/>
        </w:rPr>
        <w:t xml:space="preserve">贾汪区城乡环卫保洁一体化项目（道路保洁）</w:t>
      </w:r>
      <w:r>
        <w:rPr>
          <w:rFonts w:hint="eastAsia" w:ascii="宋体" w:hAnsi="宋体" w:cs="宋体"/>
          <w:color w:val="auto"/>
          <w:spacing w:val="6"/>
          <w:sz w:val="24"/>
        </w:rPr>
        <w:t xml:space="preserve"> </w:t>
      </w:r>
      <w:r/>
    </w:p>
    <w:p>
      <w:pPr>
        <w:ind w:firstLine="624"/>
        <w:spacing w:line="480" w:lineRule="exact"/>
        <w:rPr>
          <w:rFonts w:ascii="宋体" w:hAnsi="宋体" w:cs="宋体"/>
          <w:color w:val="auto"/>
          <w:spacing w:val="6"/>
          <w:sz w:val="24"/>
        </w:rPr>
      </w:pPr>
      <w:r>
        <w:rPr>
          <w:rFonts w:hint="eastAsia" w:ascii="宋体" w:hAnsi="宋体" w:cs="宋体"/>
          <w:color w:val="auto"/>
          <w:spacing w:val="6"/>
          <w:sz w:val="24"/>
        </w:rPr>
        <w:t xml:space="preserve">项目编号：</w:t>
      </w:r>
      <w:r/>
    </w:p>
    <w:p>
      <w:pPr>
        <w:ind w:firstLine="624"/>
        <w:spacing w:line="480" w:lineRule="exact"/>
        <w:rPr>
          <w:rFonts w:ascii="宋体" w:hAnsi="宋体" w:cs="宋体"/>
          <w:color w:val="auto"/>
          <w:spacing w:val="6"/>
          <w:sz w:val="24"/>
        </w:rPr>
      </w:pPr>
      <w:r>
        <w:rPr>
          <w:rFonts w:hint="eastAsia" w:ascii="宋体" w:hAnsi="宋体" w:cs="宋体"/>
          <w:color w:val="auto"/>
          <w:spacing w:val="6"/>
          <w:sz w:val="24"/>
        </w:rPr>
        <w:t xml:space="preserve">本单位郑重声明，根据《财政部 民政部 中国残疾人联合会关于促进残疾人就业政府采购政策的通知》（财库</w:t>
      </w:r>
      <w:r>
        <w:rPr>
          <w:rFonts w:hint="eastAsia" w:ascii="宋体" w:hAnsi="宋体" w:cs="宋体"/>
          <w:color w:val="auto"/>
          <w:sz w:val="24"/>
        </w:rPr>
        <w:t xml:space="preserve">〔2017〕 141</w:t>
      </w:r>
      <w:r>
        <w:rPr>
          <w:rFonts w:hint="eastAsia" w:ascii="宋体" w:hAnsi="宋体" w:cs="宋体"/>
          <w:color w:val="auto"/>
          <w:spacing w:val="6"/>
          <w:sz w:val="24"/>
        </w:rPr>
        <w:t xml:space="preserve">号）的规定，本单位为符合条件的残疾人福利性单位，且本单位参加</w:t>
      </w:r>
      <w:r>
        <w:rPr>
          <w:rFonts w:hint="eastAsia" w:ascii="宋体" w:hAnsi="宋体" w:cs="宋体"/>
          <w:color w:val="auto"/>
          <w:sz w:val="24"/>
        </w:rPr>
        <w:t xml:space="preserve">______</w:t>
      </w:r>
      <w:r>
        <w:rPr>
          <w:rFonts w:hint="eastAsia" w:ascii="宋体" w:hAnsi="宋体" w:cs="宋体"/>
          <w:color w:val="auto"/>
          <w:spacing w:val="6"/>
          <w:sz w:val="24"/>
        </w:rPr>
        <w:t xml:space="preserve">单位的</w:t>
      </w:r>
      <w:r>
        <w:rPr>
          <w:rFonts w:hint="eastAsia" w:ascii="宋体" w:hAnsi="宋体" w:cs="宋体"/>
          <w:color w:val="auto"/>
          <w:sz w:val="24"/>
        </w:rPr>
        <w:t xml:space="preserve">______</w:t>
      </w:r>
      <w:r>
        <w:rPr>
          <w:rFonts w:hint="eastAsia" w:ascii="宋体" w:hAnsi="宋体" w:cs="宋体"/>
          <w:color w:val="auto"/>
          <w:spacing w:val="6"/>
          <w:sz w:val="24"/>
        </w:rPr>
        <w:t xml:space="preserve">项目采购活动提供本单位制造的货物（由本单位承担工程/提供服务），或者提供其他残疾人福利性单位制造的货物（不包括使用非残疾人福利性单位注册商标的货物）。</w:t>
      </w:r>
      <w:r/>
    </w:p>
    <w:p>
      <w:pPr>
        <w:ind w:firstLine="624"/>
        <w:spacing w:line="480" w:lineRule="exact"/>
        <w:rPr>
          <w:rFonts w:ascii="宋体" w:hAnsi="宋体" w:cs="宋体"/>
          <w:color w:val="auto"/>
          <w:spacing w:val="6"/>
          <w:sz w:val="24"/>
        </w:rPr>
      </w:pPr>
      <w:r>
        <w:rPr>
          <w:rFonts w:hint="eastAsia" w:ascii="宋体" w:hAnsi="宋体" w:cs="宋体"/>
          <w:color w:val="auto"/>
          <w:spacing w:val="6"/>
          <w:sz w:val="24"/>
        </w:rPr>
        <w:t xml:space="preserve">本单位对上述声明的真实性负责。如有虚假，将依法承担相应责任。</w:t>
      </w:r>
      <w:r/>
    </w:p>
    <w:p>
      <w:pPr>
        <w:ind w:firstLine="624"/>
        <w:spacing w:line="480" w:lineRule="exact"/>
        <w:rPr>
          <w:rFonts w:ascii="宋体" w:hAnsi="宋体" w:cs="宋体"/>
          <w:color w:val="auto"/>
          <w:spacing w:val="6"/>
          <w:sz w:val="24"/>
        </w:rPr>
      </w:pPr>
      <w:r>
        <w:rPr>
          <w:rFonts w:ascii="宋体" w:hAnsi="宋体" w:cs="宋体"/>
          <w:color w:val="auto"/>
          <w:spacing w:val="6"/>
          <w:sz w:val="24"/>
        </w:rPr>
      </w:r>
      <w:r/>
    </w:p>
    <w:p>
      <w:pPr>
        <w:ind w:firstLine="624"/>
        <w:spacing w:line="480" w:lineRule="exact"/>
        <w:rPr>
          <w:rFonts w:ascii="宋体" w:hAnsi="宋体" w:cs="宋体"/>
          <w:color w:val="auto"/>
          <w:spacing w:val="6"/>
          <w:sz w:val="24"/>
        </w:rPr>
      </w:pPr>
      <w:r>
        <w:rPr>
          <w:rFonts w:ascii="宋体" w:hAnsi="宋体" w:cs="宋体"/>
          <w:color w:val="auto"/>
          <w:spacing w:val="6"/>
          <w:sz w:val="24"/>
        </w:rPr>
      </w:r>
      <w:r/>
    </w:p>
    <w:p>
      <w:pPr>
        <w:ind w:firstLine="2550"/>
        <w:spacing w:line="480" w:lineRule="exact"/>
        <w:rPr>
          <w:rFonts w:ascii="宋体" w:hAnsi="宋体" w:cs="宋体"/>
          <w:color w:val="auto"/>
          <w:sz w:val="24"/>
        </w:rPr>
      </w:pPr>
      <w:r>
        <w:rPr>
          <w:rFonts w:hint="eastAsia" w:ascii="宋体" w:hAnsi="宋体" w:cs="宋体"/>
          <w:color w:val="auto"/>
          <w:sz w:val="24"/>
        </w:rPr>
        <w:t xml:space="preserve">投标人：</w:t>
      </w:r>
      <w:r>
        <w:rPr>
          <w:rFonts w:hint="eastAsia" w:ascii="宋体" w:hAnsi="宋体" w:cs="宋体"/>
          <w:color w:val="auto"/>
          <w:sz w:val="24"/>
          <w:u w:val="single"/>
        </w:rPr>
        <w:t xml:space="preserve">           </w:t>
      </w:r>
      <w:r>
        <w:rPr>
          <w:rFonts w:hint="eastAsia" w:ascii="宋体" w:hAnsi="宋体" w:cs="宋体"/>
          <w:color w:val="auto"/>
          <w:sz w:val="24"/>
        </w:rPr>
        <w:t xml:space="preserve">（盖单位电子签章）</w:t>
      </w:r>
      <w:r/>
    </w:p>
    <w:p>
      <w:pPr>
        <w:ind w:firstLine="600"/>
        <w:spacing w:line="480" w:lineRule="exact"/>
        <w:rPr>
          <w:rFonts w:ascii="宋体" w:hAnsi="宋体" w:cs="宋体"/>
          <w:color w:val="auto"/>
          <w:sz w:val="24"/>
        </w:rPr>
      </w:pPr>
      <w:r>
        <w:rPr>
          <w:rFonts w:hint="eastAsia" w:ascii="宋体" w:hAnsi="宋体" w:cs="宋体"/>
          <w:color w:val="auto"/>
          <w:sz w:val="24"/>
        </w:rPr>
        <w:t xml:space="preserve">             投标人授权代表：</w:t>
      </w:r>
      <w:r>
        <w:rPr>
          <w:rFonts w:hint="eastAsia" w:ascii="宋体" w:hAnsi="宋体" w:cs="宋体"/>
          <w:color w:val="auto"/>
          <w:sz w:val="24"/>
          <w:u w:val="single"/>
        </w:rPr>
        <w:t xml:space="preserve">           </w:t>
      </w:r>
      <w:r>
        <w:rPr>
          <w:rFonts w:hint="eastAsia" w:ascii="宋体" w:hAnsi="宋体" w:cs="宋体"/>
          <w:color w:val="auto"/>
          <w:sz w:val="24"/>
        </w:rPr>
        <w:t xml:space="preserve">（签字或盖章）  </w:t>
      </w:r>
      <w:r/>
    </w:p>
    <w:p>
      <w:pPr>
        <w:ind w:firstLine="4500"/>
        <w:spacing w:line="480" w:lineRule="exact"/>
        <w:rPr>
          <w:rFonts w:ascii="宋体" w:hAnsi="宋体" w:cs="宋体"/>
          <w:color w:val="auto"/>
          <w:sz w:val="24"/>
        </w:rPr>
      </w:pPr>
      <w:r>
        <w:rPr>
          <w:rFonts w:ascii="宋体" w:hAnsi="宋体" w:cs="宋体"/>
          <w:color w:val="auto"/>
          <w:sz w:val="24"/>
        </w:rPr>
      </w:r>
      <w:r/>
    </w:p>
    <w:p>
      <w:pPr>
        <w:ind w:firstLine="4500"/>
        <w:spacing w:line="480" w:lineRule="exact"/>
        <w:rPr>
          <w:rFonts w:hint="eastAsia" w:ascii="宋体" w:hAnsi="宋体" w:cs="宋体"/>
          <w:color w:val="auto"/>
          <w:sz w:val="24"/>
        </w:rPr>
        <w:sectPr>
          <w:footerReference w:type="default" r:id="rId14"/>
          <w:footnotePr/>
          <w:endnotePr/>
          <w:type w:val="nextPage"/>
          <w:pgSz w:w="11906" w:h="16838" w:orient="portrait"/>
          <w:pgMar w:top="1440" w:right="1080" w:bottom="1440" w:left="1080" w:header="851" w:footer="992" w:gutter="0"/>
          <w:pgNumType w:start="1"/>
          <w:cols w:num="1" w:sep="0" w:space="1701" w:equalWidth="1"/>
          <w:docGrid w:linePitch="360"/>
        </w:sectPr>
      </w:pPr>
      <w:r>
        <w:rPr>
          <w:rFonts w:hint="eastAsia" w:ascii="宋体" w:hAnsi="宋体" w:cs="宋体"/>
          <w:color w:val="auto"/>
          <w:sz w:val="24"/>
        </w:rPr>
        <w:t xml:space="preserve">日期：   年  月  日</w:t>
      </w:r>
      <w:r/>
    </w:p>
    <w:p>
      <w:pPr>
        <w:numPr>
          <w:ilvl w:val="0"/>
          <w:numId w:val="5"/>
        </w:numPr>
        <w:jc w:val="center"/>
        <w:spacing w:line="360" w:lineRule="auto"/>
        <w:rPr>
          <w:rFonts w:hint="eastAsia" w:ascii="宋体" w:hAnsi="宋体" w:cs="宋体"/>
          <w:b/>
          <w:bCs/>
          <w:color w:val="auto"/>
          <w:sz w:val="24"/>
          <w:lang w:val="en-US" w:eastAsia="zh-CN"/>
        </w:rPr>
        <w:outlineLvl w:val="1"/>
      </w:pPr>
      <w:r>
        <w:rPr>
          <w:rFonts w:hint="eastAsia" w:ascii="宋体" w:hAnsi="宋体" w:cs="宋体"/>
          <w:b/>
          <w:bCs/>
          <w:color w:val="auto"/>
          <w:sz w:val="24"/>
          <w:lang w:val="en-US" w:eastAsia="zh-CN"/>
        </w:rPr>
        <w:t xml:space="preserve">关于符合本国产品标准的声明函</w:t>
      </w:r>
      <w:r/>
    </w:p>
    <w:p>
      <w:pPr>
        <w:ind w:firstLine="624"/>
        <w:spacing w:line="480" w:lineRule="exact"/>
        <w:rPr>
          <w:rFonts w:hint="eastAsia" w:ascii="宋体" w:hAnsi="宋体" w:cs="宋体"/>
          <w:color w:val="auto"/>
          <w:spacing w:val="6"/>
          <w:sz w:val="24"/>
          <w:lang w:val="en-US" w:eastAsia="zh-CN"/>
        </w:rPr>
      </w:pPr>
      <w:r>
        <w:rPr>
          <w:rFonts w:hint="eastAsia" w:ascii="宋体" w:hAnsi="宋体" w:cs="宋体"/>
          <w:color w:val="auto"/>
          <w:spacing w:val="6"/>
          <w:sz w:val="24"/>
          <w:lang w:val="en-US" w:eastAsia="zh-CN"/>
        </w:rPr>
      </w:r>
      <w:r/>
    </w:p>
    <w:p>
      <w:pPr>
        <w:ind w:firstLine="480"/>
        <w:jc w:val="left"/>
        <w:spacing w:before="30" w:beforeAutospacing="0" w:after="30" w:afterAutospacing="0" w:line="360" w:lineRule="auto"/>
        <w:shd w:val="clear" w:color="auto" w:fill="ffffff"/>
        <w:widowControl/>
        <w:rPr>
          <w:rFonts w:hint="eastAsia" w:ascii="宋体" w:hAnsi="宋体" w:eastAsia="宋体" w:cs="宋体"/>
          <w:color w:val="auto"/>
          <w:sz w:val="24"/>
          <w:szCs w:val="24"/>
          <w:u w:val="none"/>
          <w:lang w:val="en-US" w:eastAsia="zh-CN" w:bidi="ar-SA"/>
        </w:rPr>
      </w:pPr>
      <w:r>
        <w:rPr>
          <w:rFonts w:hint="eastAsia" w:ascii="宋体" w:hAnsi="宋体" w:eastAsia="宋体" w:cs="宋体"/>
          <w:color w:val="auto"/>
          <w:sz w:val="24"/>
          <w:szCs w:val="24"/>
          <w:u w:val="none"/>
          <w:lang w:val="en-US" w:eastAsia="zh-CN" w:bidi="ar-SA"/>
        </w:rPr>
        <w:t xml:space="preserve">本公司（单位）郑重声明，根据《国务院办公厅关于在政府采购中实施本国产品标准及相关政策的通知》（国办发〔2025〕34号）的规定，</w:t>
      </w:r>
      <w:r>
        <w:rPr>
          <w:rFonts w:hint="eastAsia" w:ascii="宋体" w:hAnsi="宋体" w:eastAsia="宋体" w:cs="宋体"/>
          <w:b/>
          <w:bCs/>
          <w:color w:val="auto"/>
          <w:sz w:val="24"/>
          <w:szCs w:val="24"/>
          <w:u w:val="none"/>
          <w:lang w:val="en-US" w:eastAsia="zh-CN" w:bidi="ar-SA"/>
        </w:rPr>
        <w:t xml:space="preserve">本公司（单位）提供的以下产品属于本国产品</w:t>
      </w:r>
      <w:r>
        <w:rPr>
          <w:rFonts w:hint="eastAsia" w:ascii="宋体" w:hAnsi="宋体" w:eastAsia="宋体" w:cs="宋体"/>
          <w:color w:val="auto"/>
          <w:sz w:val="24"/>
          <w:szCs w:val="24"/>
          <w:u w:val="none"/>
          <w:lang w:val="en-US" w:eastAsia="zh-CN" w:bidi="ar-SA"/>
        </w:rPr>
        <w:t xml:space="preserve">。具体情况如下：</w:t>
      </w:r>
      <w:r/>
    </w:p>
    <w:p>
      <w:pPr>
        <w:ind w:firstLine="480"/>
        <w:jc w:val="left"/>
        <w:spacing w:before="0" w:beforeAutospacing="0" w:after="0" w:afterAutospacing="0" w:line="360" w:lineRule="auto"/>
        <w:shd w:val="clear" w:color="auto" w:fill="ffffff"/>
        <w:widowControl/>
        <w:rPr>
          <w:rFonts w:hint="eastAsia" w:ascii="宋体" w:hAnsi="宋体" w:eastAsia="宋体" w:cs="宋体"/>
          <w:i w:val="0"/>
          <w:iCs w:val="0"/>
          <w:color w:val="383838"/>
          <w:sz w:val="24"/>
          <w:szCs w:val="24"/>
          <w:lang w:val="en-US" w:eastAsia="zh-CN" w:bidi="ar-SA"/>
        </w:rPr>
      </w:pPr>
      <w:r>
        <w:rPr>
          <w:rFonts w:hint="eastAsia" w:ascii="宋体" w:hAnsi="宋体" w:eastAsia="宋体" w:cs="宋体"/>
          <w:i w:val="0"/>
          <w:iCs w:val="0"/>
          <w:color w:val="383838"/>
          <w:sz w:val="24"/>
          <w:szCs w:val="24"/>
          <w:lang w:val="en-US" w:eastAsia="zh-CN" w:bidi="ar-SA"/>
        </w:rPr>
        <w:t xml:space="preserve">1.（</w:t>
      </w:r>
      <w:r>
        <w:rPr>
          <w:rFonts w:hint="eastAsia" w:ascii="宋体" w:hAnsi="宋体" w:eastAsia="宋体" w:cs="宋体"/>
          <w:color w:val="auto"/>
          <w:sz w:val="24"/>
          <w:szCs w:val="24"/>
          <w:highlight w:val="none"/>
          <w:u w:val="single"/>
          <w:lang w:val="en-US" w:eastAsia="zh-CN"/>
        </w:rPr>
        <w:t xml:space="preserve">产品名称1</w:t>
      </w:r>
      <w:r>
        <w:rPr>
          <w:rFonts w:hint="eastAsia" w:ascii="宋体" w:hAnsi="宋体" w:eastAsia="宋体" w:cs="宋体"/>
          <w:i w:val="0"/>
          <w:iCs w:val="0"/>
          <w:color w:val="383838"/>
          <w:sz w:val="24"/>
          <w:szCs w:val="24"/>
          <w:lang w:val="en-US" w:eastAsia="zh-CN" w:bidi="ar-SA"/>
        </w:rPr>
        <w:t xml:space="preserve">）</w:t>
      </w:r>
      <w:r>
        <w:rPr>
          <w:rFonts w:hint="eastAsia" w:ascii="宋体" w:hAnsi="宋体" w:eastAsia="宋体" w:cs="宋体"/>
          <w:i w:val="0"/>
          <w:iCs w:val="0"/>
          <w:color w:val="383838"/>
          <w:sz w:val="24"/>
          <w:szCs w:val="24"/>
          <w:vertAlign w:val="superscript"/>
          <w:lang w:val="en-US" w:eastAsia="zh-CN" w:bidi="ar-SA"/>
        </w:rPr>
        <w:t xml:space="preserve">1</w:t>
      </w:r>
      <w:r>
        <w:rPr>
          <w:rFonts w:hint="eastAsia" w:ascii="宋体" w:hAnsi="宋体" w:eastAsia="宋体" w:cs="宋体"/>
          <w:i w:val="0"/>
          <w:iCs w:val="0"/>
          <w:color w:val="383838"/>
          <w:sz w:val="24"/>
          <w:szCs w:val="24"/>
          <w:lang w:val="en-US" w:eastAsia="zh-CN" w:bidi="ar-SA"/>
        </w:rPr>
        <w:t xml:space="preserve">，生产厂为（厂名）</w:t>
      </w:r>
      <w:r>
        <w:rPr>
          <w:rFonts w:hint="eastAsia" w:ascii="宋体" w:hAnsi="宋体" w:eastAsia="宋体" w:cs="宋体"/>
          <w:i w:val="0"/>
          <w:iCs w:val="0"/>
          <w:color w:val="383838"/>
          <w:sz w:val="24"/>
          <w:szCs w:val="24"/>
          <w:vertAlign w:val="superscript"/>
          <w:lang w:val="en-US" w:eastAsia="zh-CN" w:bidi="ar-SA"/>
        </w:rPr>
        <w:t xml:space="preserve">2</w:t>
      </w:r>
      <w:r>
        <w:rPr>
          <w:rFonts w:hint="eastAsia" w:ascii="宋体" w:hAnsi="宋体" w:eastAsia="宋体" w:cs="宋体"/>
          <w:i w:val="0"/>
          <w:iCs w:val="0"/>
          <w:color w:val="383838"/>
          <w:sz w:val="24"/>
          <w:szCs w:val="24"/>
          <w:lang w:val="en-US" w:eastAsia="zh-CN" w:bidi="ar-SA"/>
        </w:rPr>
        <w:t xml:space="preserve">，厂址为（生产厂址）。（</w:t>
      </w:r>
      <w:r>
        <w:rPr>
          <w:rFonts w:hint="eastAsia" w:ascii="宋体" w:hAnsi="宋体" w:eastAsia="宋体" w:cs="宋体"/>
          <w:color w:val="auto"/>
          <w:sz w:val="24"/>
          <w:szCs w:val="24"/>
          <w:highlight w:val="none"/>
          <w:u w:val="single"/>
          <w:lang w:val="en-US" w:eastAsia="zh-CN"/>
        </w:rPr>
        <w:t xml:space="preserve">产品名称1</w:t>
      </w:r>
      <w:r>
        <w:rPr>
          <w:rFonts w:hint="eastAsia" w:ascii="宋体" w:hAnsi="宋体" w:eastAsia="宋体" w:cs="宋体"/>
          <w:i w:val="0"/>
          <w:iCs w:val="0"/>
          <w:color w:val="383838"/>
          <w:sz w:val="24"/>
          <w:szCs w:val="24"/>
          <w:lang w:val="en-US" w:eastAsia="zh-CN" w:bidi="ar-SA"/>
        </w:rPr>
        <w:t xml:space="preserve">）的中国境内生产的组件成本占比≥（规定比例）</w:t>
      </w:r>
      <w:r>
        <w:rPr>
          <w:rFonts w:hint="eastAsia" w:ascii="宋体" w:hAnsi="宋体" w:eastAsia="宋体" w:cs="宋体"/>
          <w:i w:val="0"/>
          <w:iCs w:val="0"/>
          <w:color w:val="383838"/>
          <w:sz w:val="24"/>
          <w:szCs w:val="24"/>
          <w:vertAlign w:val="superscript"/>
          <w:lang w:val="en-US" w:eastAsia="zh-CN" w:bidi="ar-SA"/>
        </w:rPr>
        <w:t xml:space="preserve">3</w:t>
      </w:r>
      <w:r>
        <w:rPr>
          <w:rFonts w:hint="eastAsia" w:ascii="宋体" w:hAnsi="宋体" w:eastAsia="宋体" w:cs="宋体"/>
          <w:i w:val="0"/>
          <w:iCs w:val="0"/>
          <w:color w:val="383838"/>
          <w:sz w:val="24"/>
          <w:szCs w:val="24"/>
          <w:lang w:val="en-US" w:eastAsia="zh-CN" w:bidi="ar-SA"/>
        </w:rPr>
        <w:t xml:space="preserve">。（</w:t>
      </w:r>
      <w:r>
        <w:rPr>
          <w:rFonts w:hint="eastAsia" w:ascii="宋体" w:hAnsi="宋体" w:eastAsia="宋体" w:cs="宋体"/>
          <w:color w:val="auto"/>
          <w:sz w:val="24"/>
          <w:szCs w:val="24"/>
          <w:highlight w:val="none"/>
          <w:u w:val="single"/>
          <w:lang w:val="en-US" w:eastAsia="zh-CN"/>
        </w:rPr>
        <w:t xml:space="preserve">产品名称1</w:t>
      </w:r>
      <w:r>
        <w:rPr>
          <w:rFonts w:hint="eastAsia" w:ascii="宋体" w:hAnsi="宋体" w:eastAsia="宋体" w:cs="宋体"/>
          <w:i w:val="0"/>
          <w:iCs w:val="0"/>
          <w:color w:val="383838"/>
          <w:sz w:val="24"/>
          <w:szCs w:val="24"/>
          <w:lang w:val="en-US" w:eastAsia="zh-CN" w:bidi="ar-SA"/>
        </w:rPr>
        <w:t xml:space="preserve">）的（关键组件）</w:t>
      </w:r>
      <w:r>
        <w:rPr>
          <w:rFonts w:hint="eastAsia" w:ascii="宋体" w:hAnsi="宋体" w:eastAsia="宋体" w:cs="宋体"/>
          <w:i w:val="0"/>
          <w:iCs w:val="0"/>
          <w:color w:val="383838"/>
          <w:sz w:val="24"/>
          <w:szCs w:val="24"/>
          <w:vertAlign w:val="superscript"/>
          <w:lang w:val="en-US" w:eastAsia="zh-CN" w:bidi="ar-SA"/>
        </w:rPr>
        <w:t xml:space="preserve">4</w:t>
      </w:r>
      <w:r>
        <w:rPr>
          <w:rFonts w:hint="eastAsia" w:ascii="宋体" w:hAnsi="宋体" w:eastAsia="宋体" w:cs="宋体"/>
          <w:i w:val="0"/>
          <w:iCs w:val="0"/>
          <w:color w:val="383838"/>
          <w:sz w:val="24"/>
          <w:szCs w:val="24"/>
          <w:lang w:val="en-US" w:eastAsia="zh-CN" w:bidi="ar-SA"/>
        </w:rPr>
        <w:t xml:space="preserve">在中国境内生产。（</w:t>
      </w:r>
      <w:r>
        <w:rPr>
          <w:rFonts w:hint="eastAsia" w:ascii="宋体" w:hAnsi="宋体" w:eastAsia="宋体" w:cs="宋体"/>
          <w:color w:val="auto"/>
          <w:sz w:val="24"/>
          <w:szCs w:val="24"/>
          <w:highlight w:val="none"/>
          <w:u w:val="single"/>
          <w:lang w:val="en-US" w:eastAsia="zh-CN"/>
        </w:rPr>
        <w:t xml:space="preserve">产品名称1</w:t>
      </w:r>
      <w:r>
        <w:rPr>
          <w:rFonts w:hint="eastAsia" w:ascii="宋体" w:hAnsi="宋体" w:eastAsia="宋体" w:cs="宋体"/>
          <w:i w:val="0"/>
          <w:iCs w:val="0"/>
          <w:color w:val="383838"/>
          <w:sz w:val="24"/>
          <w:szCs w:val="24"/>
          <w:lang w:val="en-US" w:eastAsia="zh-CN" w:bidi="ar-SA"/>
        </w:rPr>
        <w:t xml:space="preserve">）的（关键工序）</w:t>
      </w:r>
      <w:r>
        <w:rPr>
          <w:rFonts w:hint="eastAsia" w:ascii="宋体" w:hAnsi="宋体" w:eastAsia="宋体" w:cs="宋体"/>
          <w:i w:val="0"/>
          <w:iCs w:val="0"/>
          <w:color w:val="383838"/>
          <w:sz w:val="24"/>
          <w:szCs w:val="24"/>
          <w:vertAlign w:val="superscript"/>
          <w:lang w:val="en-US" w:eastAsia="zh-CN" w:bidi="ar-SA"/>
        </w:rPr>
        <w:t xml:space="preserve">5</w:t>
      </w:r>
      <w:r>
        <w:rPr>
          <w:rFonts w:hint="eastAsia" w:ascii="宋体" w:hAnsi="宋体" w:eastAsia="宋体" w:cs="宋体"/>
          <w:i w:val="0"/>
          <w:iCs w:val="0"/>
          <w:color w:val="383838"/>
          <w:sz w:val="24"/>
          <w:szCs w:val="24"/>
          <w:lang w:val="en-US" w:eastAsia="zh-CN" w:bidi="ar-SA"/>
        </w:rPr>
        <w:t xml:space="preserve">在中国境内完成。</w:t>
      </w:r>
      <w:r/>
    </w:p>
    <w:p>
      <w:pPr>
        <w:ind w:firstLine="480"/>
        <w:jc w:val="left"/>
        <w:spacing w:before="0" w:beforeAutospacing="0" w:after="0" w:afterAutospacing="0" w:line="360" w:lineRule="auto"/>
        <w:shd w:val="clear" w:color="auto" w:fill="ffffff"/>
        <w:widowControl/>
        <w:rPr>
          <w:rFonts w:hint="eastAsia" w:ascii="宋体" w:hAnsi="宋体" w:eastAsia="宋体" w:cs="宋体"/>
          <w:i w:val="0"/>
          <w:iCs w:val="0"/>
          <w:color w:val="383838"/>
          <w:sz w:val="24"/>
          <w:szCs w:val="24"/>
          <w:lang w:val="en-US" w:eastAsia="zh-CN" w:bidi="ar-SA"/>
        </w:rPr>
      </w:pPr>
      <w:r>
        <w:rPr>
          <w:rFonts w:hint="eastAsia" w:ascii="宋体" w:hAnsi="宋体" w:eastAsia="宋体" w:cs="宋体"/>
          <w:i w:val="0"/>
          <w:iCs w:val="0"/>
          <w:color w:val="383838"/>
          <w:sz w:val="24"/>
          <w:szCs w:val="24"/>
          <w:lang w:val="en-US" w:eastAsia="zh-CN" w:bidi="ar-SA"/>
        </w:rPr>
        <w:t xml:space="preserve">2.（</w:t>
      </w:r>
      <w:r>
        <w:rPr>
          <w:rFonts w:hint="eastAsia" w:ascii="宋体" w:hAnsi="宋体" w:eastAsia="宋体" w:cs="宋体"/>
          <w:color w:val="auto"/>
          <w:sz w:val="24"/>
          <w:szCs w:val="24"/>
          <w:highlight w:val="none"/>
          <w:u w:val="single"/>
          <w:lang w:val="en-US" w:eastAsia="zh-CN"/>
        </w:rPr>
        <w:t xml:space="preserve">产品名称2</w:t>
      </w:r>
      <w:r>
        <w:rPr>
          <w:rFonts w:hint="eastAsia" w:ascii="宋体" w:hAnsi="宋体" w:eastAsia="宋体" w:cs="宋体"/>
          <w:i w:val="0"/>
          <w:iCs w:val="0"/>
          <w:color w:val="383838"/>
          <w:sz w:val="24"/>
          <w:szCs w:val="24"/>
          <w:lang w:val="en-US" w:eastAsia="zh-CN" w:bidi="ar-SA"/>
        </w:rPr>
        <w:t xml:space="preserve">），生产厂为（厂名），厂址为（生产厂址）。（</w:t>
      </w:r>
      <w:r>
        <w:rPr>
          <w:rFonts w:hint="eastAsia" w:ascii="宋体" w:hAnsi="宋体" w:eastAsia="宋体" w:cs="宋体"/>
          <w:color w:val="auto"/>
          <w:sz w:val="24"/>
          <w:szCs w:val="24"/>
          <w:highlight w:val="none"/>
          <w:u w:val="single"/>
          <w:lang w:val="en-US" w:eastAsia="zh-CN"/>
        </w:rPr>
        <w:t xml:space="preserve">产品名称2</w:t>
      </w:r>
      <w:r>
        <w:rPr>
          <w:rFonts w:hint="eastAsia" w:ascii="宋体" w:hAnsi="宋体" w:eastAsia="宋体" w:cs="宋体"/>
          <w:i w:val="0"/>
          <w:iCs w:val="0"/>
          <w:color w:val="383838"/>
          <w:sz w:val="24"/>
          <w:szCs w:val="24"/>
          <w:lang w:val="en-US" w:eastAsia="zh-CN" w:bidi="ar-SA"/>
        </w:rPr>
        <w:t xml:space="preserve">）的中国境内生产的组件成本占比≥（规定比例）。（</w:t>
      </w:r>
      <w:r>
        <w:rPr>
          <w:rFonts w:hint="eastAsia" w:ascii="宋体" w:hAnsi="宋体" w:eastAsia="宋体" w:cs="宋体"/>
          <w:color w:val="auto"/>
          <w:sz w:val="24"/>
          <w:szCs w:val="24"/>
          <w:highlight w:val="none"/>
          <w:u w:val="single"/>
          <w:lang w:val="en-US" w:eastAsia="zh-CN"/>
        </w:rPr>
        <w:t xml:space="preserve">产品名称2</w:t>
      </w:r>
      <w:r>
        <w:rPr>
          <w:rFonts w:hint="eastAsia" w:ascii="宋体" w:hAnsi="宋体" w:eastAsia="宋体" w:cs="宋体"/>
          <w:i w:val="0"/>
          <w:iCs w:val="0"/>
          <w:color w:val="383838"/>
          <w:sz w:val="24"/>
          <w:szCs w:val="24"/>
          <w:lang w:val="en-US" w:eastAsia="zh-CN" w:bidi="ar-SA"/>
        </w:rPr>
        <w:t xml:space="preserve">）的（关键组件）在中国境内生产。（</w:t>
      </w:r>
      <w:r>
        <w:rPr>
          <w:rFonts w:hint="eastAsia" w:ascii="宋体" w:hAnsi="宋体" w:eastAsia="宋体" w:cs="宋体"/>
          <w:color w:val="auto"/>
          <w:sz w:val="24"/>
          <w:szCs w:val="24"/>
          <w:highlight w:val="none"/>
          <w:u w:val="single"/>
          <w:lang w:val="en-US" w:eastAsia="zh-CN"/>
        </w:rPr>
        <w:t xml:space="preserve">产品名称2</w:t>
      </w:r>
      <w:r>
        <w:rPr>
          <w:rFonts w:hint="eastAsia" w:ascii="宋体" w:hAnsi="宋体" w:eastAsia="宋体" w:cs="宋体"/>
          <w:i w:val="0"/>
          <w:iCs w:val="0"/>
          <w:color w:val="383838"/>
          <w:sz w:val="24"/>
          <w:szCs w:val="24"/>
          <w:lang w:val="en-US" w:eastAsia="zh-CN" w:bidi="ar-SA"/>
        </w:rPr>
        <w:t xml:space="preserve">）的（关键工序）在中国境内完成。</w:t>
      </w:r>
      <w:r/>
    </w:p>
    <w:p>
      <w:pPr>
        <w:ind w:firstLine="480"/>
        <w:jc w:val="left"/>
        <w:spacing w:before="0" w:beforeAutospacing="0" w:after="0" w:afterAutospacing="0" w:line="360" w:lineRule="auto"/>
        <w:shd w:val="clear" w:color="auto" w:fill="ffffff"/>
        <w:widowControl/>
        <w:rPr>
          <w:rFonts w:hint="default" w:ascii="宋体" w:hAnsi="宋体" w:eastAsia="宋体" w:cs="宋体"/>
          <w:i w:val="0"/>
          <w:iCs w:val="0"/>
          <w:color w:val="383838"/>
          <w:sz w:val="28"/>
          <w:szCs w:val="28"/>
          <w:lang w:val="en-US" w:eastAsia="zh-CN" w:bidi="ar-SA"/>
        </w:rPr>
      </w:pPr>
      <w:r>
        <w:rPr>
          <w:rFonts w:hint="eastAsia" w:ascii="宋体" w:hAnsi="宋体" w:cs="宋体"/>
          <w:i w:val="0"/>
          <w:iCs w:val="0"/>
          <w:color w:val="383838"/>
          <w:sz w:val="28"/>
          <w:szCs w:val="28"/>
          <w:lang w:val="en-US" w:eastAsia="zh-CN" w:bidi="ar-SA"/>
        </w:rPr>
        <w:t xml:space="preserve">……</w:t>
      </w:r>
      <w:r/>
    </w:p>
    <w:p>
      <w:pPr>
        <w:ind w:firstLine="480"/>
        <w:jc w:val="left"/>
        <w:spacing w:before="30" w:beforeAutospacing="0" w:after="30" w:afterAutospacing="0" w:line="360" w:lineRule="auto"/>
        <w:shd w:val="clear" w:color="auto" w:fill="ffffff"/>
        <w:widowControl/>
        <w:rPr>
          <w:rFonts w:hint="eastAsia" w:ascii="宋体" w:hAnsi="宋体" w:eastAsia="宋体" w:cs="宋体"/>
          <w:b/>
          <w:bCs/>
          <w:color w:val="383838"/>
          <w:sz w:val="24"/>
          <w:szCs w:val="24"/>
          <w:lang w:val="en-US" w:eastAsia="zh-CN" w:bidi="ar-SA"/>
        </w:rPr>
      </w:pPr>
      <w:r>
        <w:rPr>
          <w:rFonts w:hint="eastAsia" w:ascii="宋体" w:hAnsi="宋体" w:eastAsia="宋体" w:cs="宋体"/>
          <w:b/>
          <w:bCs/>
          <w:color w:val="383838"/>
          <w:sz w:val="24"/>
          <w:szCs w:val="24"/>
          <w:lang w:val="en-US" w:eastAsia="zh-CN" w:bidi="ar-SA"/>
        </w:rPr>
        <w:t xml:space="preserve">本公司（单位）对上述声明内容的真实性负责。如有虚假，愿承担相应法律责任。</w:t>
      </w:r>
      <w:r/>
    </w:p>
    <w:p>
      <w:pPr>
        <w:ind w:left="0" w:right="0"/>
        <w:jc w:val="right"/>
        <w:keepLines w:val="0"/>
        <w:keepNext w:val="0"/>
        <w:spacing w:before="0" w:beforeAutospacing="0" w:after="0" w:afterAutospacing="0" w:line="300" w:lineRule="auto"/>
        <w:widowControl w:val="off"/>
        <w:rPr>
          <w:rFonts w:hint="default" w:ascii="Calibri" w:hAnsi="Calibri" w:eastAsia="宋体" w:cs="Times New Roman"/>
          <w:color w:val="auto"/>
          <w:sz w:val="24"/>
          <w:szCs w:val="24"/>
          <w:highlight w:val="none"/>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lang w:val="en-US" w:eastAsia="zh-CN" w:bidi="ar"/>
        </w:rPr>
        <w:t xml:space="preserve">投标人：</w:t>
      </w:r>
      <w:r>
        <w:rPr>
          <w:rFonts w:hint="eastAsia" w:ascii="宋体" w:hAnsi="宋体" w:eastAsia="宋体" w:cs="宋体"/>
          <w:color w:val="auto"/>
          <w:sz w:val="24"/>
          <w:szCs w:val="24"/>
          <w:highlight w:val="none"/>
          <w:u w:val="single"/>
          <w:lang w:val="en-US" w:eastAsia="zh-CN" w:bidi="ar"/>
        </w:rPr>
        <w:t xml:space="preserve">        </w:t>
      </w:r>
      <w:r>
        <w:rPr>
          <w:rFonts w:hint="eastAsia" w:ascii="宋体" w:hAnsi="宋体" w:eastAsia="宋体" w:cs="宋体"/>
          <w:color w:val="auto"/>
          <w:sz w:val="24"/>
          <w:szCs w:val="24"/>
          <w:highlight w:val="none"/>
          <w:lang w:val="en-US" w:eastAsia="zh-CN" w:bidi="ar"/>
        </w:rPr>
        <w:t xml:space="preserve">（电子签章） </w:t>
      </w:r>
      <w:r/>
    </w:p>
    <w:p>
      <w:pPr>
        <w:ind w:left="0" w:right="0" w:firstLine="3120"/>
        <w:jc w:val="center"/>
        <w:keepLines w:val="0"/>
        <w:keepNext w:val="0"/>
        <w:spacing w:before="0" w:beforeAutospacing="0" w:after="0" w:afterAutospacing="0" w:line="360" w:lineRule="auto"/>
        <w:widowControl w:val="off"/>
        <w:rPr>
          <w:rFonts w:hint="eastAsia" w:ascii="宋体" w:hAnsi="宋体" w:eastAsia="宋体" w:cs="宋体"/>
          <w:color w:val="auto"/>
          <w:sz w:val="28"/>
          <w:szCs w:val="28"/>
          <w:highlight w:val="none"/>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lang w:val="en-US" w:eastAsia="zh-CN" w:bidi="ar"/>
        </w:rPr>
        <w:t xml:space="preserve">        日期：   年  月  日</w:t>
      </w:r>
      <w:r/>
    </w:p>
    <w:p>
      <w:pPr>
        <w:ind w:left="0" w:right="0" w:firstLine="3120"/>
        <w:jc w:val="center"/>
        <w:keepLines w:val="0"/>
        <w:keepNext w:val="0"/>
        <w:spacing w:before="0" w:beforeAutospacing="0" w:after="0" w:afterAutospacing="0" w:line="360" w:lineRule="auto"/>
        <w:widowControl w:val="off"/>
        <w:rPr>
          <w:rFonts w:hint="eastAsia" w:ascii="宋体" w:hAnsi="宋体" w:eastAsia="宋体" w:cs="宋体"/>
          <w:color w:val="auto"/>
          <w:sz w:val="28"/>
          <w:szCs w:val="28"/>
          <w:highlight w:val="none"/>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8"/>
          <w:szCs w:val="28"/>
          <w:highlight w:val="none"/>
          <w:lang w:val="en-US" w:eastAsia="zh-CN" w:bidi="ar"/>
        </w:rPr>
      </w:r>
      <w:r/>
    </w:p>
    <w:p>
      <w:pPr>
        <w:ind w:left="0" w:right="0" w:firstLine="3120"/>
        <w:jc w:val="center"/>
        <w:keepLines w:val="0"/>
        <w:keepNext w:val="0"/>
        <w:spacing w:before="0" w:beforeAutospacing="0" w:after="0" w:afterAutospacing="0" w:line="360" w:lineRule="auto"/>
        <w:widowControl w:val="off"/>
        <w:rPr>
          <w:rFonts w:hint="eastAsia" w:ascii="宋体" w:hAnsi="宋体" w:eastAsia="宋体" w:cs="宋体"/>
          <w:color w:val="auto"/>
          <w:sz w:val="28"/>
          <w:szCs w:val="28"/>
          <w:highlight w:val="none"/>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8"/>
          <w:szCs w:val="28"/>
          <w:highlight w:val="none"/>
          <w:lang w:val="en-US" w:eastAsia="zh-CN" w:bidi="ar"/>
        </w:rPr>
      </w:r>
      <w:r/>
    </w:p>
    <w:p>
      <w:pPr>
        <w:ind w:left="479" w:firstLine="64"/>
        <w:jc w:val="left"/>
        <w:spacing w:before="0" w:beforeAutospacing="0" w:after="0" w:afterAutospacing="0" w:line="360" w:lineRule="auto"/>
        <w:shd w:val="clear" w:color="auto" w:fill="ffffff"/>
        <w:widowControl/>
        <w:rPr>
          <w:rFonts w:hint="eastAsia" w:ascii="宋体" w:hAnsi="宋体" w:eastAsia="宋体" w:cs="宋体"/>
          <w:color w:val="383838"/>
          <w:sz w:val="24"/>
          <w:szCs w:val="24"/>
          <w:lang w:val="en-US" w:eastAsia="zh-CN" w:bidi="ar-SA"/>
        </w:rPr>
      </w:pPr>
      <w:r>
        <w:rPr>
          <w:rFonts w:hint="eastAsia" w:ascii="宋体" w:hAnsi="宋体" w:eastAsia="宋体" w:cs="宋体"/>
          <w:color w:val="383838"/>
          <w:sz w:val="24"/>
          <w:szCs w:val="24"/>
          <w:lang w:val="en-US" w:eastAsia="zh-CN" w:bidi="ar-SA"/>
        </w:rPr>
        <w:t xml:space="preserve">本声明函说明：</w:t>
      </w:r>
      <w:r>
        <w:rPr>
          <w:rFonts w:hint="eastAsia" w:ascii="宋体" w:hAnsi="宋体" w:eastAsia="宋体" w:cs="宋体"/>
          <w:color w:val="383838"/>
          <w:sz w:val="24"/>
          <w:szCs w:val="24"/>
          <w:lang w:val="en-US" w:eastAsia="zh-CN" w:bidi="ar-SA"/>
        </w:rPr>
        <w:br/>
      </w:r>
      <w:r>
        <w:rPr>
          <w:rFonts w:hint="eastAsia" w:ascii="宋体" w:hAnsi="宋体" w:eastAsia="宋体" w:cs="宋体"/>
          <w:color w:val="383838"/>
          <w:sz w:val="24"/>
          <w:szCs w:val="24"/>
          <w:lang w:val="en-US" w:eastAsia="zh-CN" w:bidi="ar-SA"/>
        </w:rPr>
        <w:t xml:space="preserve">1.产品如有型号，请在“产品名称”栏一并填写。</w:t>
      </w:r>
      <w:r/>
    </w:p>
    <w:p>
      <w:pPr>
        <w:ind w:firstLine="480"/>
        <w:jc w:val="left"/>
        <w:spacing w:before="0" w:beforeAutospacing="0" w:after="0" w:afterAutospacing="0" w:line="360" w:lineRule="auto"/>
        <w:shd w:val="clear" w:color="auto" w:fill="ffffff"/>
        <w:widowControl/>
        <w:rPr>
          <w:rFonts w:hint="eastAsia" w:ascii="宋体" w:hAnsi="宋体" w:eastAsia="宋体" w:cs="宋体"/>
          <w:color w:val="383838"/>
          <w:sz w:val="24"/>
          <w:szCs w:val="24"/>
          <w:lang w:val="en-US" w:eastAsia="zh-CN" w:bidi="ar-SA"/>
        </w:rPr>
      </w:pPr>
      <w:r>
        <w:rPr>
          <w:rFonts w:hint="eastAsia" w:ascii="宋体" w:hAnsi="宋体" w:eastAsia="宋体" w:cs="宋体"/>
          <w:color w:val="383838"/>
          <w:sz w:val="24"/>
          <w:szCs w:val="24"/>
          <w:lang w:val="en-US" w:eastAsia="zh-CN" w:bidi="ar-SA"/>
        </w:rPr>
        <w:t xml:space="preserve">2.生产厂名与厂址应与生产厂营业执照载明的相关信息保持一致。</w:t>
      </w:r>
      <w:r/>
    </w:p>
    <w:p>
      <w:pPr>
        <w:ind w:firstLine="480"/>
        <w:jc w:val="left"/>
        <w:spacing w:before="0" w:beforeAutospacing="0" w:after="0" w:afterAutospacing="0" w:line="360" w:lineRule="auto"/>
        <w:shd w:val="clear" w:color="auto" w:fill="ffffff"/>
        <w:widowControl/>
        <w:rPr>
          <w:rFonts w:hint="eastAsia" w:ascii="宋体" w:hAnsi="宋体" w:eastAsia="宋体" w:cs="宋体"/>
          <w:color w:val="383838"/>
          <w:sz w:val="24"/>
          <w:szCs w:val="24"/>
          <w:lang w:val="en-US" w:eastAsia="zh-CN" w:bidi="ar-SA"/>
        </w:rPr>
      </w:pPr>
      <w:r>
        <w:rPr>
          <w:rFonts w:hint="eastAsia" w:ascii="宋体" w:hAnsi="宋体" w:eastAsia="宋体" w:cs="宋体"/>
          <w:color w:val="383838"/>
          <w:sz w:val="24"/>
          <w:szCs w:val="24"/>
          <w:lang w:val="en-US" w:eastAsia="zh-CN" w:bidi="ar-SA"/>
        </w:rPr>
        <w:t xml:space="preserve">3.该产品的中国境内生产的组件成本占比相关要求实施前，“规定比例”栏可不填，下同。</w:t>
      </w:r>
      <w:r/>
    </w:p>
    <w:p>
      <w:pPr>
        <w:ind w:firstLine="480"/>
        <w:jc w:val="left"/>
        <w:spacing w:before="0" w:beforeAutospacing="0" w:after="0" w:afterAutospacing="0" w:line="360" w:lineRule="auto"/>
        <w:shd w:val="clear" w:color="auto" w:fill="ffffff"/>
        <w:widowControl/>
        <w:rPr>
          <w:rFonts w:hint="eastAsia" w:ascii="宋体" w:hAnsi="宋体" w:eastAsia="宋体" w:cs="宋体"/>
          <w:color w:val="383838"/>
          <w:sz w:val="24"/>
          <w:szCs w:val="24"/>
          <w:lang w:val="en-US" w:eastAsia="zh-CN" w:bidi="ar-SA"/>
        </w:rPr>
      </w:pPr>
      <w:r>
        <w:rPr>
          <w:rFonts w:hint="eastAsia" w:ascii="宋体" w:hAnsi="宋体" w:eastAsia="宋体" w:cs="宋体"/>
          <w:color w:val="383838"/>
          <w:sz w:val="24"/>
          <w:szCs w:val="24"/>
          <w:lang w:val="en-US" w:eastAsia="zh-CN" w:bidi="ar-SA"/>
        </w:rPr>
        <w:t xml:space="preserve">4.该产品的关键组件要求实施前，“关键组件”栏可不填，下同。</w:t>
      </w:r>
      <w:r/>
    </w:p>
    <w:p>
      <w:pPr>
        <w:ind w:firstLine="480"/>
        <w:spacing w:line="480" w:lineRule="exact"/>
        <w:rPr>
          <w:rFonts w:hint="eastAsia" w:ascii="宋体" w:hAnsi="宋体" w:cs="宋体"/>
          <w:color w:val="auto"/>
          <w:sz w:val="24"/>
        </w:rPr>
        <w:sectPr>
          <w:footnotePr/>
          <w:endnotePr/>
          <w:type w:val="nextPage"/>
          <w:pgSz w:w="11906" w:h="16838" w:orient="portrait"/>
          <w:pgMar w:top="1440" w:right="1080" w:bottom="1440" w:left="1080" w:header="851" w:footer="992" w:gutter="0"/>
          <w:pgNumType w:start="1"/>
          <w:cols w:num="1" w:sep="0" w:space="1701" w:equalWidth="1"/>
          <w:docGrid w:linePitch="360"/>
        </w:sectPr>
      </w:pPr>
      <w:r>
        <w:rPr>
          <w:rFonts w:hint="eastAsia" w:ascii="宋体" w:hAnsi="宋体" w:eastAsia="宋体" w:cs="宋体"/>
          <w:color w:val="383838"/>
          <w:sz w:val="24"/>
          <w:szCs w:val="24"/>
          <w:lang w:val="en-US" w:eastAsia="zh-CN" w:bidi="ar-SA"/>
        </w:rPr>
        <w:t xml:space="preserve">5.该产品的关键工序要求实施前，“关键工序”栏可不填，下同。</w:t>
      </w:r>
      <w:r/>
    </w:p>
    <w:p>
      <w:pPr>
        <w:ind w:firstLine="600"/>
        <w:spacing w:line="480" w:lineRule="exact"/>
        <w:rPr>
          <w:rFonts w:ascii="宋体" w:hAnsi="宋体" w:cs="宋体"/>
          <w:color w:val="auto"/>
          <w:sz w:val="24"/>
        </w:rPr>
      </w:pPr>
      <w:r>
        <w:rPr>
          <w:rFonts w:hint="eastAsia" w:ascii="宋体" w:hAnsi="宋体" w:cs="宋体"/>
          <w:b/>
          <w:bCs/>
          <w:color w:val="auto"/>
          <w:sz w:val="24"/>
          <w:lang w:val="en-US" w:eastAsia="zh-CN"/>
        </w:rPr>
        <w:t xml:space="preserve">九</w:t>
      </w:r>
      <w:r>
        <w:rPr>
          <w:rFonts w:hint="eastAsia" w:ascii="宋体" w:hAnsi="宋体" w:cs="宋体"/>
          <w:b/>
          <w:bCs/>
          <w:color w:val="auto"/>
          <w:sz w:val="24"/>
        </w:rPr>
        <w:t xml:space="preserve">、投标人参加政府采购活动前3年内在经营活动中没有重大违法记录的书面声明格式</w:t>
      </w:r>
      <w:r/>
    </w:p>
    <w:p>
      <w:pPr>
        <w:ind w:firstLine="600"/>
        <w:spacing w:line="480" w:lineRule="exact"/>
        <w:rPr>
          <w:rFonts w:ascii="宋体" w:hAnsi="宋体" w:cs="宋体"/>
          <w:color w:val="auto"/>
          <w:sz w:val="24"/>
        </w:rPr>
      </w:pPr>
      <w:r>
        <w:rPr>
          <w:rFonts w:ascii="宋体" w:hAnsi="宋体" w:cs="宋体"/>
          <w:color w:val="auto"/>
          <w:sz w:val="24"/>
        </w:rPr>
      </w:r>
      <w:r/>
    </w:p>
    <w:p>
      <w:pPr>
        <w:ind w:firstLine="600"/>
        <w:spacing w:line="480" w:lineRule="exact"/>
        <w:rPr>
          <w:rFonts w:ascii="宋体" w:hAnsi="宋体" w:cs="宋体"/>
          <w:color w:val="auto"/>
          <w:sz w:val="24"/>
        </w:rPr>
      </w:pPr>
      <w:r>
        <w:rPr>
          <w:rFonts w:hint="eastAsia" w:ascii="宋体" w:hAnsi="宋体" w:cs="宋体"/>
          <w:color w:val="auto"/>
          <w:sz w:val="24"/>
        </w:rPr>
        <w:t xml:space="preserve">我单位在参加</w:t>
      </w:r>
      <w:r>
        <w:rPr>
          <w:rFonts w:hint="eastAsia" w:ascii="宋体" w:hAnsi="宋体" w:cs="宋体"/>
          <w:color w:val="auto"/>
          <w:sz w:val="24"/>
          <w:lang w:eastAsia="zh-CN"/>
        </w:rPr>
        <w:t xml:space="preserve">贾汪区城乡环卫保洁一体化项目（道路保洁）</w:t>
      </w:r>
      <w:r>
        <w:rPr>
          <w:rFonts w:hint="eastAsia" w:ascii="宋体" w:hAnsi="宋体" w:cs="宋体"/>
          <w:color w:val="auto"/>
          <w:sz w:val="24"/>
        </w:rPr>
        <w:t xml:space="preserve">（项目编号：）政府采购活动前3年内，在经营活动中没有重大违法记录。重大违法记录是指因违法经营受到刑事处罚或者责令停产停业、吊销许可证或者执照、较大数额罚款等行政处罚。</w:t>
      </w:r>
      <w:r/>
    </w:p>
    <w:p>
      <w:pPr>
        <w:pStyle w:val="971"/>
        <w:ind w:firstLine="600"/>
        <w:spacing w:before="0" w:beforeAutospacing="0" w:after="0" w:afterAutospacing="0" w:line="480" w:lineRule="exact"/>
        <w:rPr>
          <w:color w:val="auto"/>
        </w:rPr>
      </w:pPr>
      <w:r>
        <w:rPr>
          <w:rFonts w:hint="eastAsia"/>
          <w:color w:val="auto"/>
        </w:rPr>
        <w:t xml:space="preserve">我单位对上述声明的真实性负责。如有虚假，将依法承担相应责任。</w:t>
      </w:r>
      <w:r/>
    </w:p>
    <w:p>
      <w:pPr>
        <w:spacing w:line="480" w:lineRule="exact"/>
        <w:rPr>
          <w:rFonts w:ascii="宋体" w:hAnsi="宋体" w:cs="宋体"/>
          <w:color w:val="auto"/>
          <w:sz w:val="24"/>
        </w:rPr>
      </w:pPr>
      <w:r>
        <w:rPr>
          <w:rFonts w:ascii="宋体" w:hAnsi="宋体" w:cs="宋体"/>
          <w:color w:val="auto"/>
          <w:sz w:val="24"/>
        </w:rPr>
      </w:r>
      <w:r/>
    </w:p>
    <w:p>
      <w:pPr>
        <w:spacing w:line="480" w:lineRule="exact"/>
        <w:rPr>
          <w:rFonts w:ascii="宋体" w:hAnsi="宋体" w:cs="宋体"/>
          <w:color w:val="auto"/>
          <w:sz w:val="24"/>
        </w:rPr>
      </w:pPr>
      <w:r>
        <w:rPr>
          <w:rFonts w:ascii="宋体" w:hAnsi="宋体" w:cs="宋体"/>
          <w:color w:val="auto"/>
          <w:sz w:val="24"/>
        </w:rPr>
      </w:r>
      <w:r/>
    </w:p>
    <w:p>
      <w:pPr>
        <w:ind w:firstLine="2850"/>
        <w:spacing w:line="480" w:lineRule="exact"/>
        <w:rPr>
          <w:rFonts w:ascii="宋体" w:hAnsi="宋体" w:cs="宋体"/>
          <w:color w:val="auto"/>
          <w:sz w:val="24"/>
        </w:rPr>
      </w:pPr>
      <w:r>
        <w:rPr>
          <w:rFonts w:hint="eastAsia" w:ascii="宋体" w:hAnsi="宋体" w:cs="宋体"/>
          <w:color w:val="auto"/>
          <w:sz w:val="24"/>
        </w:rPr>
        <w:t xml:space="preserve">投标人：</w:t>
      </w:r>
      <w:r>
        <w:rPr>
          <w:rFonts w:hint="eastAsia" w:ascii="宋体" w:hAnsi="宋体" w:cs="宋体"/>
          <w:color w:val="auto"/>
          <w:sz w:val="24"/>
          <w:u w:val="single"/>
        </w:rPr>
        <w:t xml:space="preserve">           </w:t>
      </w:r>
      <w:r>
        <w:rPr>
          <w:rFonts w:hint="eastAsia" w:ascii="宋体" w:hAnsi="宋体" w:cs="宋体"/>
          <w:color w:val="auto"/>
          <w:sz w:val="24"/>
        </w:rPr>
        <w:t xml:space="preserve">（盖单位电子签章）</w:t>
      </w:r>
      <w:r/>
    </w:p>
    <w:p>
      <w:pPr>
        <w:ind w:firstLine="600"/>
        <w:spacing w:line="480" w:lineRule="exact"/>
        <w:rPr>
          <w:rFonts w:ascii="宋体" w:hAnsi="宋体" w:cs="宋体"/>
          <w:color w:val="auto"/>
          <w:sz w:val="24"/>
        </w:rPr>
      </w:pPr>
      <w:r>
        <w:rPr>
          <w:rFonts w:hint="eastAsia" w:ascii="宋体" w:hAnsi="宋体" w:cs="宋体"/>
          <w:color w:val="auto"/>
          <w:sz w:val="24"/>
        </w:rPr>
        <w:t xml:space="preserve">               投标人授权代表：</w:t>
      </w:r>
      <w:r>
        <w:rPr>
          <w:rFonts w:hint="eastAsia" w:ascii="宋体" w:hAnsi="宋体" w:cs="宋体"/>
          <w:color w:val="auto"/>
          <w:sz w:val="24"/>
          <w:u w:val="single"/>
        </w:rPr>
        <w:t xml:space="preserve">          </w:t>
      </w:r>
      <w:r>
        <w:rPr>
          <w:rFonts w:hint="eastAsia" w:ascii="宋体" w:hAnsi="宋体" w:cs="宋体"/>
          <w:color w:val="auto"/>
          <w:sz w:val="24"/>
        </w:rPr>
        <w:t xml:space="preserve">（签字或盖章）  </w:t>
      </w:r>
      <w:r/>
    </w:p>
    <w:p>
      <w:pPr>
        <w:ind w:firstLine="4500"/>
        <w:spacing w:line="480" w:lineRule="exact"/>
        <w:rPr>
          <w:rFonts w:ascii="宋体" w:hAnsi="宋体" w:cs="宋体"/>
          <w:color w:val="auto"/>
          <w:sz w:val="24"/>
        </w:rPr>
      </w:pPr>
      <w:r>
        <w:rPr>
          <w:rFonts w:ascii="宋体" w:hAnsi="宋体" w:cs="宋体"/>
          <w:color w:val="auto"/>
          <w:sz w:val="24"/>
        </w:rPr>
      </w:r>
      <w:r/>
    </w:p>
    <w:p>
      <w:pPr>
        <w:ind w:firstLine="4950"/>
        <w:spacing w:line="480" w:lineRule="exact"/>
        <w:rPr>
          <w:rFonts w:hint="eastAsia" w:ascii="宋体" w:hAnsi="宋体" w:cs="宋体"/>
          <w:color w:val="auto"/>
          <w:sz w:val="24"/>
        </w:rPr>
        <w:sectPr>
          <w:footnotePr/>
          <w:endnotePr/>
          <w:type w:val="nextPage"/>
          <w:pgSz w:w="11906" w:h="16838" w:orient="portrait"/>
          <w:pgMar w:top="1440" w:right="1080" w:bottom="1440" w:left="1080" w:header="851" w:footer="992" w:gutter="0"/>
          <w:pgNumType w:start="1"/>
          <w:cols w:num="1" w:sep="0" w:space="1701" w:equalWidth="1"/>
          <w:docGrid w:linePitch="360"/>
        </w:sectPr>
      </w:pPr>
      <w:r>
        <w:rPr>
          <w:rFonts w:hint="eastAsia" w:ascii="宋体" w:hAnsi="宋体" w:cs="宋体"/>
          <w:color w:val="auto"/>
          <w:sz w:val="24"/>
        </w:rPr>
        <w:t xml:space="preserve">日期：   年  月  日</w:t>
      </w:r>
      <w:r/>
    </w:p>
    <w:p>
      <w:pPr>
        <w:ind w:firstLine="643"/>
        <w:jc w:val="center"/>
        <w:spacing w:line="360" w:lineRule="auto"/>
        <w:rPr>
          <w:b/>
          <w:bCs/>
          <w:sz w:val="32"/>
          <w:szCs w:val="32"/>
        </w:rPr>
      </w:pPr>
      <w:r>
        <w:rPr>
          <w:rFonts w:hint="eastAsia"/>
          <w:b/>
          <w:bCs/>
          <w:sz w:val="24"/>
          <w:szCs w:val="24"/>
          <w:lang w:val="en-US" w:eastAsia="zh-CN"/>
        </w:rPr>
        <w:t xml:space="preserve">十、</w:t>
      </w:r>
      <w:r>
        <w:rPr>
          <w:rFonts w:hint="eastAsia"/>
          <w:b/>
          <w:bCs/>
          <w:sz w:val="24"/>
          <w:szCs w:val="24"/>
        </w:rPr>
        <w:t xml:space="preserve">具备履行合同所必需的设备和专业技术能力的书面声明（附证明材料扫描件）</w:t>
      </w:r>
      <w:r/>
    </w:p>
    <w:p>
      <w:r/>
      <w:r/>
    </w:p>
    <w:p>
      <w:pPr>
        <w:spacing w:line="360" w:lineRule="auto"/>
        <w:rPr>
          <w:sz w:val="24"/>
          <w:szCs w:val="24"/>
        </w:rPr>
      </w:pPr>
      <w:r>
        <w:rPr>
          <w:rFonts w:hint="eastAsia"/>
          <w:sz w:val="24"/>
          <w:szCs w:val="24"/>
        </w:rPr>
        <w:t xml:space="preserve">项目名称：</w:t>
      </w:r>
      <w:r>
        <w:rPr>
          <w:rFonts w:hint="eastAsia"/>
          <w:sz w:val="24"/>
          <w:szCs w:val="24"/>
          <w:lang w:eastAsia="zh-CN"/>
        </w:rPr>
        <w:t xml:space="preserve">贾汪区城乡环卫保洁一体化项目（道路保洁）</w:t>
      </w:r>
      <w:r>
        <w:rPr>
          <w:rFonts w:hint="eastAsia"/>
          <w:sz w:val="24"/>
          <w:szCs w:val="24"/>
        </w:rPr>
        <w:t xml:space="preserve"> </w:t>
      </w:r>
      <w:r/>
    </w:p>
    <w:p>
      <w:pPr>
        <w:spacing w:line="360" w:lineRule="auto"/>
        <w:rPr>
          <w:rFonts w:hint="eastAsia" w:eastAsia="宋体"/>
          <w:sz w:val="24"/>
          <w:szCs w:val="24"/>
          <w:lang w:eastAsia="zh-CN"/>
        </w:rPr>
      </w:pPr>
      <w:r>
        <w:rPr>
          <w:rFonts w:hint="eastAsia"/>
          <w:sz w:val="24"/>
          <w:szCs w:val="24"/>
        </w:rPr>
        <w:t xml:space="preserve">项目编号：</w:t>
      </w:r>
      <w:r/>
    </w:p>
    <w:p>
      <w:pPr>
        <w:pStyle w:val="951"/>
        <w:ind w:firstLine="360"/>
        <w:spacing w:line="360" w:lineRule="auto"/>
        <w:rPr>
          <w:sz w:val="24"/>
          <w:szCs w:val="24"/>
        </w:rPr>
      </w:pPr>
      <w:r>
        <w:rPr>
          <w:sz w:val="24"/>
          <w:szCs w:val="24"/>
        </w:rPr>
      </w:r>
      <w:r/>
    </w:p>
    <w:p>
      <w:pPr>
        <w:ind w:firstLine="480"/>
        <w:spacing w:line="360" w:lineRule="auto"/>
        <w:rPr>
          <w:rFonts w:hint="eastAsia"/>
          <w:sz w:val="24"/>
          <w:szCs w:val="24"/>
          <w:lang w:eastAsia="zh-CN"/>
        </w:rPr>
      </w:pPr>
      <w:r>
        <w:rPr>
          <w:rFonts w:hint="eastAsia"/>
          <w:sz w:val="24"/>
          <w:szCs w:val="24"/>
        </w:rPr>
        <w:t xml:space="preserve">本单位郑重声明：本单位具备履行合同（项目名称：</w:t>
      </w:r>
      <w:r>
        <w:rPr>
          <w:rFonts w:hint="eastAsia"/>
          <w:sz w:val="24"/>
          <w:szCs w:val="24"/>
          <w:u w:val="single"/>
          <w:lang w:eastAsia="zh-CN"/>
        </w:rPr>
        <w:t xml:space="preserve">贾汪区城乡环卫保洁一体化项目（道路保洁）</w:t>
      </w:r>
      <w:r>
        <w:rPr>
          <w:rFonts w:hint="eastAsia"/>
          <w:sz w:val="24"/>
          <w:szCs w:val="24"/>
        </w:rPr>
        <w:t xml:space="preserve">，项目编号：</w:t>
      </w:r>
      <w:r>
        <w:rPr>
          <w:rFonts w:hint="eastAsia"/>
          <w:sz w:val="24"/>
          <w:szCs w:val="24"/>
          <w:u w:val="single"/>
          <w:lang w:val="en-US" w:eastAsia="zh-CN"/>
        </w:rPr>
        <w:t xml:space="preserve">            </w:t>
      </w:r>
      <w:r>
        <w:rPr>
          <w:rFonts w:hint="eastAsia"/>
          <w:sz w:val="24"/>
          <w:szCs w:val="24"/>
        </w:rPr>
        <w:t xml:space="preserve">）所必需的设备和专业技术能力</w:t>
      </w:r>
      <w:r>
        <w:rPr>
          <w:rFonts w:hint="eastAsia"/>
          <w:sz w:val="24"/>
          <w:szCs w:val="24"/>
          <w:lang w:eastAsia="zh-CN"/>
        </w:rPr>
        <w:t xml:space="preserve">。</w:t>
      </w:r>
      <w:r/>
    </w:p>
    <w:p>
      <w:pPr>
        <w:ind w:firstLine="480"/>
        <w:spacing w:line="360" w:lineRule="auto"/>
        <w:rPr>
          <w:rFonts w:hint="eastAsia"/>
          <w:sz w:val="24"/>
          <w:szCs w:val="24"/>
          <w:lang w:eastAsia="zh-CN"/>
        </w:rPr>
      </w:pPr>
      <w:r>
        <w:rPr>
          <w:rFonts w:hint="eastAsia"/>
          <w:sz w:val="24"/>
          <w:szCs w:val="24"/>
          <w:lang w:eastAsia="zh-CN"/>
        </w:rPr>
      </w:r>
      <w:r/>
    </w:p>
    <w:p>
      <w:pPr>
        <w:spacing w:line="360" w:lineRule="auto"/>
        <w:rPr>
          <w:sz w:val="24"/>
          <w:szCs w:val="24"/>
        </w:rPr>
      </w:pPr>
      <w:r>
        <w:rPr>
          <w:rFonts w:hint="eastAsia"/>
          <w:sz w:val="24"/>
          <w:szCs w:val="24"/>
        </w:rPr>
        <w:t xml:space="preserve">特此声明。</w:t>
      </w:r>
      <w:r/>
    </w:p>
    <w:p>
      <w:pPr>
        <w:spacing w:line="360" w:lineRule="auto"/>
        <w:rPr>
          <w:sz w:val="24"/>
          <w:szCs w:val="24"/>
        </w:rPr>
      </w:pPr>
      <w:r>
        <w:rPr>
          <w:rFonts w:hint="eastAsia"/>
          <w:sz w:val="24"/>
          <w:szCs w:val="24"/>
        </w:rPr>
        <w:t xml:space="preserve">本单位对上述声明的真实性负责。如有虚假，将依法承担相应责任。</w:t>
      </w:r>
      <w:r/>
    </w:p>
    <w:p>
      <w:pPr>
        <w:spacing w:line="360" w:lineRule="auto"/>
        <w:rPr>
          <w:sz w:val="24"/>
          <w:szCs w:val="24"/>
        </w:rPr>
      </w:pPr>
      <w:r>
        <w:rPr>
          <w:sz w:val="24"/>
          <w:szCs w:val="24"/>
        </w:rPr>
      </w:r>
      <w:r/>
    </w:p>
    <w:p>
      <w:pPr>
        <w:spacing w:line="360" w:lineRule="auto"/>
        <w:rPr>
          <w:sz w:val="24"/>
          <w:szCs w:val="24"/>
        </w:rPr>
      </w:pPr>
      <w:r>
        <w:rPr>
          <w:sz w:val="24"/>
          <w:szCs w:val="24"/>
        </w:rPr>
      </w:r>
      <w:r/>
    </w:p>
    <w:p>
      <w:pPr>
        <w:spacing w:line="360" w:lineRule="auto"/>
        <w:rPr>
          <w:sz w:val="24"/>
          <w:szCs w:val="24"/>
        </w:rPr>
      </w:pPr>
      <w:r>
        <w:rPr>
          <w:sz w:val="24"/>
          <w:szCs w:val="24"/>
        </w:rPr>
      </w:r>
      <w:r/>
    </w:p>
    <w:p>
      <w:pPr>
        <w:spacing w:line="360" w:lineRule="auto"/>
        <w:rPr>
          <w:sz w:val="24"/>
          <w:szCs w:val="24"/>
        </w:rPr>
      </w:pPr>
      <w:r>
        <w:rPr>
          <w:rFonts w:hint="eastAsia"/>
          <w:sz w:val="24"/>
          <w:szCs w:val="24"/>
        </w:rPr>
        <w:t xml:space="preserve">投标人：</w:t>
      </w:r>
      <w:r>
        <w:rPr>
          <w:rFonts w:hint="eastAsia"/>
          <w:sz w:val="24"/>
          <w:szCs w:val="24"/>
          <w:u w:val="single"/>
        </w:rPr>
        <w:t xml:space="preserve">           </w:t>
      </w:r>
      <w:r>
        <w:rPr>
          <w:rFonts w:hint="eastAsia"/>
          <w:sz w:val="24"/>
          <w:szCs w:val="24"/>
        </w:rPr>
        <w:t xml:space="preserve">（电子签章）</w:t>
      </w:r>
      <w:r/>
    </w:p>
    <w:p>
      <w:pPr>
        <w:spacing w:line="360" w:lineRule="auto"/>
        <w:rPr>
          <w:sz w:val="24"/>
          <w:szCs w:val="24"/>
        </w:rPr>
      </w:pPr>
      <w:r>
        <w:rPr>
          <w:rFonts w:hint="eastAsia"/>
          <w:sz w:val="24"/>
          <w:szCs w:val="24"/>
        </w:rPr>
        <w:t xml:space="preserve">                         </w:t>
      </w:r>
      <w:r/>
    </w:p>
    <w:p>
      <w:pPr>
        <w:rPr>
          <w:rFonts w:ascii="宋体" w:hAnsi="宋体" w:cs="宋体"/>
          <w:color w:val="auto"/>
          <w:sz w:val="24"/>
        </w:rPr>
      </w:pPr>
      <w:r>
        <w:rPr>
          <w:rFonts w:hint="eastAsia"/>
          <w:sz w:val="24"/>
          <w:szCs w:val="24"/>
        </w:rPr>
        <w:t xml:space="preserve">日期：   年  月  日</w:t>
      </w:r>
      <w:r/>
    </w:p>
    <w:p>
      <w:pPr>
        <w:pStyle w:val="951"/>
        <w:rPr>
          <w:rFonts w:hAnsi="宋体" w:eastAsia="宋体" w:cs="宋体"/>
          <w:color w:val="auto"/>
          <w:sz w:val="24"/>
          <w:szCs w:val="24"/>
        </w:rPr>
      </w:pPr>
      <w:r>
        <w:rPr>
          <w:rFonts w:hAnsi="宋体" w:eastAsia="宋体" w:cs="宋体"/>
          <w:color w:val="auto"/>
          <w:sz w:val="24"/>
          <w:szCs w:val="24"/>
        </w:rPr>
      </w:r>
      <w:r/>
    </w:p>
    <w:p>
      <w:pPr>
        <w:pStyle w:val="952"/>
        <w:rPr>
          <w:rFonts w:ascii="宋体" w:hAnsi="宋体" w:cs="宋体"/>
          <w:color w:val="auto"/>
          <w:sz w:val="24"/>
        </w:rPr>
        <w:sectPr>
          <w:footnotePr/>
          <w:endnotePr/>
          <w:type w:val="nextPage"/>
          <w:pgSz w:w="11906" w:h="16838" w:orient="portrait"/>
          <w:pgMar w:top="851" w:right="1702" w:bottom="851" w:left="1804" w:header="851" w:footer="992" w:gutter="0"/>
          <w:cols w:num="1" w:sep="0" w:space="1701" w:equalWidth="1"/>
          <w:docGrid w:linePitch="360"/>
        </w:sectPr>
      </w:pPr>
      <w:r>
        <w:rPr>
          <w:rFonts w:ascii="宋体" w:hAnsi="宋体" w:cs="宋体"/>
          <w:color w:val="auto"/>
          <w:sz w:val="24"/>
        </w:rPr>
      </w:r>
      <w:r/>
    </w:p>
    <w:p>
      <w:pPr>
        <w:numPr>
          <w:ilvl w:val="0"/>
          <w:numId w:val="0"/>
        </w:numPr>
        <w:jc w:val="center"/>
        <w:spacing w:line="360" w:lineRule="auto"/>
        <w:widowControl w:val="off"/>
        <w:rPr>
          <w:rFonts w:hint="eastAsia" w:ascii="宋体" w:hAnsi="宋体" w:eastAsia="宋体" w:cs="Times New Roman"/>
          <w:sz w:val="28"/>
          <w:szCs w:val="28"/>
          <w:highlight w:val="none"/>
          <w:lang w:val="en-US" w:eastAsia="zh-CN" w:bidi="ar-SA"/>
        </w:rPr>
        <w:outlineLvl w:val="1"/>
      </w:pPr>
      <w:r>
        <w:rPr>
          <w:rFonts w:hint="eastAsia" w:ascii="宋体" w:hAnsi="宋体" w:eastAsia="宋体" w:cs="Times New Roman"/>
          <w:sz w:val="28"/>
          <w:szCs w:val="28"/>
          <w:highlight w:val="none"/>
          <w:lang w:val="en-US" w:eastAsia="zh-CN" w:bidi="ar-SA"/>
        </w:rPr>
        <w:t xml:space="preserve">十</w:t>
      </w:r>
      <w:r>
        <w:rPr>
          <w:rFonts w:hint="eastAsia" w:ascii="宋体" w:hAnsi="宋体" w:cs="Times New Roman"/>
          <w:sz w:val="28"/>
          <w:szCs w:val="28"/>
          <w:highlight w:val="none"/>
          <w:lang w:val="en-US" w:eastAsia="zh-CN" w:bidi="ar-SA"/>
        </w:rPr>
        <w:t xml:space="preserve">一</w:t>
      </w:r>
      <w:r>
        <w:rPr>
          <w:rFonts w:hint="eastAsia" w:ascii="宋体" w:hAnsi="宋体" w:eastAsia="宋体" w:cs="Times New Roman"/>
          <w:sz w:val="28"/>
          <w:szCs w:val="28"/>
          <w:highlight w:val="none"/>
          <w:lang w:val="en-US" w:eastAsia="zh-CN" w:bidi="ar-SA"/>
        </w:rPr>
        <w:t xml:space="preserve">.“中标后作业人员、设备配置”的承诺函</w:t>
      </w:r>
      <w:r/>
    </w:p>
    <w:p>
      <w:pPr>
        <w:numPr>
          <w:ilvl w:val="0"/>
          <w:numId w:val="0"/>
        </w:numPr>
        <w:jc w:val="both"/>
        <w:spacing w:after="120"/>
        <w:widowControl w:val="off"/>
        <w:rPr>
          <w:rFonts w:hint="eastAsia" w:ascii="Times New Roman" w:hAnsi="Times New Roman" w:eastAsia="宋体" w:cs="Times New Roman"/>
          <w:sz w:val="21"/>
          <w:szCs w:val="24"/>
          <w:highlight w:val="none"/>
          <w:lang w:val="en-US" w:eastAsia="zh-CN" w:bidi="ar-SA"/>
        </w:rPr>
      </w:pPr>
      <w:r>
        <w:rPr>
          <w:rFonts w:hint="eastAsia" w:ascii="Times New Roman" w:hAnsi="Times New Roman" w:eastAsia="宋体" w:cs="Times New Roman"/>
          <w:sz w:val="21"/>
          <w:szCs w:val="24"/>
          <w:highlight w:val="none"/>
          <w:lang w:val="en-US" w:eastAsia="zh-CN" w:bidi="ar-SA"/>
        </w:rPr>
      </w:r>
      <w:r/>
    </w:p>
    <w:p>
      <w:pPr>
        <w:jc w:val="both"/>
        <w:widowControl w:val="off"/>
        <w:rPr>
          <w:rFonts w:hint="eastAsia" w:ascii="Times New Roman" w:hAnsi="Times New Roman" w:eastAsia="宋体" w:cs="Times New Roman"/>
          <w:sz w:val="21"/>
          <w:szCs w:val="24"/>
          <w:highlight w:val="none"/>
          <w:lang w:val="en-US" w:eastAsia="zh-CN" w:bidi="ar-SA"/>
        </w:rPr>
      </w:pPr>
      <w:r>
        <w:rPr>
          <w:rFonts w:hint="eastAsia" w:ascii="Times New Roman" w:hAnsi="Times New Roman" w:eastAsia="宋体" w:cs="Times New Roman"/>
          <w:sz w:val="21"/>
          <w:szCs w:val="24"/>
          <w:highlight w:val="none"/>
          <w:lang w:val="en-US" w:eastAsia="zh-CN" w:bidi="ar-SA"/>
        </w:rPr>
      </w:r>
      <w:r/>
    </w:p>
    <w:p>
      <w:pPr>
        <w:jc w:val="center"/>
        <w:spacing w:after="120"/>
        <w:widowControl w:val="off"/>
        <w:rPr>
          <w:rFonts w:hint="default" w:ascii="宋体" w:hAnsi="宋体" w:eastAsia="宋体" w:cs="Times New Roman"/>
          <w:sz w:val="24"/>
          <w:szCs w:val="24"/>
          <w:highlight w:val="none"/>
          <w:lang w:val="en-US" w:eastAsia="zh-CN" w:bidi="ar-SA"/>
        </w:rPr>
        <w:outlineLvl w:val="2"/>
      </w:pPr>
      <w:r>
        <w:rPr>
          <w:rFonts w:hint="eastAsia" w:ascii="宋体" w:hAnsi="宋体" w:eastAsia="宋体" w:cs="Times New Roman"/>
          <w:sz w:val="24"/>
          <w:szCs w:val="24"/>
          <w:highlight w:val="none"/>
          <w:lang w:val="en-US" w:eastAsia="zh-CN" w:bidi="ar-SA"/>
        </w:rPr>
        <w:t xml:space="preserve">格式自拟（详细表述人员的数量）</w:t>
      </w:r>
      <w:r/>
    </w:p>
    <w:p>
      <w:pPr>
        <w:ind w:firstLine="0"/>
        <w:jc w:val="center"/>
        <w:widowControl/>
        <w:rPr>
          <w:rFonts w:hint="default" w:ascii="宋体" w:hAnsi="宋体" w:eastAsia="宋体" w:cs="Times New Roman"/>
          <w:sz w:val="28"/>
          <w:szCs w:val="28"/>
          <w:highlight w:val="none"/>
          <w:lang w:val="en-US" w:eastAsia="zh-CN" w:bidi="ar-SA"/>
        </w:rPr>
      </w:pPr>
      <w:r>
        <w:rPr>
          <w:rFonts w:hint="default" w:ascii="宋体" w:hAnsi="宋体" w:eastAsia="宋体" w:cs="Times New Roman"/>
          <w:sz w:val="28"/>
          <w:szCs w:val="28"/>
          <w:highlight w:val="none"/>
          <w:lang w:val="en-US" w:eastAsia="zh-CN" w:bidi="ar-SA"/>
        </w:rPr>
      </w:r>
      <w:r/>
    </w:p>
    <w:p>
      <w:pPr>
        <w:ind w:firstLine="0"/>
        <w:jc w:val="center"/>
        <w:widowControl/>
        <w:rPr>
          <w:rFonts w:hint="default" w:ascii="宋体" w:hAnsi="宋体" w:eastAsia="宋体" w:cs="Times New Roman"/>
          <w:sz w:val="28"/>
          <w:szCs w:val="28"/>
          <w:highlight w:val="none"/>
          <w:lang w:val="en-US" w:eastAsia="zh-CN" w:bidi="ar-SA"/>
        </w:rPr>
      </w:pPr>
      <w:r>
        <w:rPr>
          <w:rFonts w:hint="default" w:ascii="宋体" w:hAnsi="宋体" w:eastAsia="宋体" w:cs="Times New Roman"/>
          <w:sz w:val="28"/>
          <w:szCs w:val="28"/>
          <w:highlight w:val="none"/>
          <w:lang w:val="en-US" w:eastAsia="zh-CN" w:bidi="ar-SA"/>
        </w:rPr>
      </w:r>
      <w:r/>
    </w:p>
    <w:p>
      <w:pPr>
        <w:ind w:firstLine="0"/>
        <w:jc w:val="center"/>
        <w:widowControl/>
        <w:rPr>
          <w:rFonts w:hint="default" w:ascii="宋体" w:hAnsi="宋体" w:eastAsia="宋体" w:cs="Times New Roman"/>
          <w:sz w:val="28"/>
          <w:szCs w:val="28"/>
          <w:highlight w:val="none"/>
          <w:lang w:val="en-US" w:eastAsia="zh-CN" w:bidi="ar-SA"/>
        </w:rPr>
      </w:pPr>
      <w:r>
        <w:rPr>
          <w:rFonts w:hint="default" w:ascii="宋体" w:hAnsi="宋体" w:eastAsia="宋体" w:cs="Times New Roman"/>
          <w:sz w:val="28"/>
          <w:szCs w:val="28"/>
          <w:highlight w:val="none"/>
          <w:lang w:val="en-US" w:eastAsia="zh-CN" w:bidi="ar-SA"/>
        </w:rPr>
      </w:r>
      <w:r/>
    </w:p>
    <w:p>
      <w:pPr>
        <w:ind w:firstLine="0"/>
        <w:jc w:val="center"/>
        <w:widowControl/>
        <w:rPr>
          <w:rFonts w:hint="default" w:ascii="宋体" w:hAnsi="宋体" w:eastAsia="宋体" w:cs="Times New Roman"/>
          <w:sz w:val="28"/>
          <w:szCs w:val="28"/>
          <w:highlight w:val="none"/>
          <w:lang w:val="en-US" w:eastAsia="zh-CN" w:bidi="ar-SA"/>
        </w:rPr>
      </w:pPr>
      <w:r>
        <w:rPr>
          <w:rFonts w:hint="default" w:ascii="宋体" w:hAnsi="宋体" w:eastAsia="宋体" w:cs="Times New Roman"/>
          <w:sz w:val="28"/>
          <w:szCs w:val="28"/>
          <w:highlight w:val="none"/>
          <w:lang w:val="en-US" w:eastAsia="zh-CN" w:bidi="ar-SA"/>
        </w:rPr>
      </w:r>
      <w:r/>
    </w:p>
    <w:p>
      <w:pPr>
        <w:ind w:firstLine="0"/>
        <w:jc w:val="center"/>
        <w:widowControl/>
        <w:rPr>
          <w:rFonts w:hint="default" w:ascii="宋体" w:hAnsi="宋体" w:eastAsia="宋体" w:cs="Times New Roman"/>
          <w:sz w:val="28"/>
          <w:szCs w:val="28"/>
          <w:highlight w:val="none"/>
          <w:lang w:val="en-US" w:eastAsia="zh-CN" w:bidi="ar-SA"/>
        </w:rPr>
      </w:pPr>
      <w:r>
        <w:rPr>
          <w:rFonts w:hint="default" w:ascii="宋体" w:hAnsi="宋体" w:eastAsia="宋体" w:cs="Times New Roman"/>
          <w:sz w:val="28"/>
          <w:szCs w:val="28"/>
          <w:highlight w:val="none"/>
          <w:lang w:val="en-US" w:eastAsia="zh-CN" w:bidi="ar-SA"/>
        </w:rPr>
      </w:r>
      <w:r/>
    </w:p>
    <w:p>
      <w:pPr>
        <w:ind w:firstLine="0"/>
        <w:jc w:val="center"/>
        <w:widowControl/>
        <w:rPr>
          <w:rFonts w:hint="default" w:ascii="宋体" w:hAnsi="宋体" w:eastAsia="宋体" w:cs="Times New Roman"/>
          <w:sz w:val="28"/>
          <w:szCs w:val="28"/>
          <w:highlight w:val="none"/>
          <w:lang w:val="en-US" w:eastAsia="zh-CN" w:bidi="ar-SA"/>
        </w:rPr>
      </w:pPr>
      <w:r>
        <w:rPr>
          <w:rFonts w:hint="default" w:ascii="宋体" w:hAnsi="宋体" w:eastAsia="宋体" w:cs="Times New Roman"/>
          <w:sz w:val="28"/>
          <w:szCs w:val="28"/>
          <w:highlight w:val="none"/>
          <w:lang w:val="en-US" w:eastAsia="zh-CN" w:bidi="ar-SA"/>
        </w:rPr>
      </w:r>
      <w:r/>
    </w:p>
    <w:p>
      <w:pPr>
        <w:ind w:firstLine="0"/>
        <w:jc w:val="center"/>
        <w:widowControl/>
        <w:rPr>
          <w:rFonts w:hint="default" w:ascii="宋体" w:hAnsi="宋体" w:eastAsia="宋体" w:cs="Times New Roman"/>
          <w:sz w:val="28"/>
          <w:szCs w:val="28"/>
          <w:highlight w:val="none"/>
          <w:lang w:val="en-US" w:eastAsia="zh-CN" w:bidi="ar-SA"/>
        </w:rPr>
      </w:pPr>
      <w:r>
        <w:rPr>
          <w:rFonts w:hint="default" w:ascii="宋体" w:hAnsi="宋体" w:eastAsia="宋体" w:cs="Times New Roman"/>
          <w:sz w:val="28"/>
          <w:szCs w:val="28"/>
          <w:highlight w:val="none"/>
          <w:lang w:val="en-US" w:eastAsia="zh-CN" w:bidi="ar-SA"/>
        </w:rPr>
      </w:r>
      <w:r/>
    </w:p>
    <w:p>
      <w:pPr>
        <w:ind w:firstLine="0"/>
        <w:jc w:val="center"/>
        <w:widowControl/>
        <w:rPr>
          <w:rFonts w:hint="default" w:ascii="宋体" w:hAnsi="宋体" w:eastAsia="宋体" w:cs="Times New Roman"/>
          <w:sz w:val="28"/>
          <w:szCs w:val="28"/>
          <w:highlight w:val="none"/>
          <w:lang w:val="en-US" w:eastAsia="zh-CN" w:bidi="ar-SA"/>
        </w:rPr>
      </w:pPr>
      <w:r>
        <w:rPr>
          <w:rFonts w:hint="default" w:ascii="宋体" w:hAnsi="宋体" w:eastAsia="宋体" w:cs="Times New Roman"/>
          <w:sz w:val="28"/>
          <w:szCs w:val="28"/>
          <w:highlight w:val="none"/>
          <w:lang w:val="en-US" w:eastAsia="zh-CN" w:bidi="ar-SA"/>
        </w:rPr>
      </w:r>
      <w:r/>
    </w:p>
    <w:p>
      <w:pPr>
        <w:ind w:firstLine="0"/>
        <w:jc w:val="center"/>
        <w:widowControl/>
        <w:rPr>
          <w:rFonts w:hint="default" w:ascii="宋体" w:hAnsi="宋体" w:eastAsia="宋体" w:cs="Times New Roman"/>
          <w:sz w:val="28"/>
          <w:szCs w:val="28"/>
          <w:highlight w:val="none"/>
          <w:lang w:val="en-US" w:eastAsia="zh-CN" w:bidi="ar-SA"/>
        </w:rPr>
      </w:pPr>
      <w:r>
        <w:rPr>
          <w:rFonts w:hint="default" w:ascii="宋体" w:hAnsi="宋体" w:eastAsia="宋体" w:cs="Times New Roman"/>
          <w:sz w:val="28"/>
          <w:szCs w:val="28"/>
          <w:highlight w:val="none"/>
          <w:lang w:val="en-US" w:eastAsia="zh-CN" w:bidi="ar-SA"/>
        </w:rPr>
      </w:r>
      <w:r/>
    </w:p>
    <w:p>
      <w:pPr>
        <w:ind w:firstLine="0"/>
        <w:jc w:val="center"/>
        <w:widowControl/>
        <w:rPr>
          <w:rFonts w:hint="default" w:ascii="宋体" w:hAnsi="宋体" w:eastAsia="宋体" w:cs="Times New Roman"/>
          <w:sz w:val="28"/>
          <w:szCs w:val="28"/>
          <w:highlight w:val="none"/>
          <w:lang w:val="en-US" w:eastAsia="zh-CN" w:bidi="ar-SA"/>
        </w:rPr>
      </w:pPr>
      <w:r>
        <w:rPr>
          <w:rFonts w:hint="default" w:ascii="宋体" w:hAnsi="宋体" w:eastAsia="宋体" w:cs="Times New Roman"/>
          <w:sz w:val="28"/>
          <w:szCs w:val="28"/>
          <w:highlight w:val="none"/>
          <w:lang w:val="en-US" w:eastAsia="zh-CN" w:bidi="ar-SA"/>
        </w:rPr>
      </w:r>
      <w:r/>
    </w:p>
    <w:p>
      <w:pPr>
        <w:ind w:firstLine="0"/>
        <w:jc w:val="center"/>
        <w:widowControl/>
        <w:rPr>
          <w:rFonts w:hint="default" w:ascii="宋体" w:hAnsi="宋体" w:eastAsia="宋体" w:cs="Times New Roman"/>
          <w:sz w:val="28"/>
          <w:szCs w:val="28"/>
          <w:highlight w:val="none"/>
          <w:lang w:val="en-US" w:eastAsia="zh-CN" w:bidi="ar-SA"/>
        </w:rPr>
      </w:pPr>
      <w:r>
        <w:rPr>
          <w:rFonts w:hint="default" w:ascii="宋体" w:hAnsi="宋体" w:eastAsia="宋体" w:cs="Times New Roman"/>
          <w:sz w:val="28"/>
          <w:szCs w:val="28"/>
          <w:highlight w:val="none"/>
          <w:lang w:val="en-US" w:eastAsia="zh-CN" w:bidi="ar-SA"/>
        </w:rPr>
      </w:r>
      <w:r/>
    </w:p>
    <w:p>
      <w:pPr>
        <w:ind w:firstLine="0"/>
        <w:jc w:val="center"/>
        <w:widowControl/>
        <w:rPr>
          <w:rFonts w:hint="default" w:ascii="宋体" w:hAnsi="宋体" w:eastAsia="宋体" w:cs="Times New Roman"/>
          <w:sz w:val="28"/>
          <w:szCs w:val="28"/>
          <w:highlight w:val="none"/>
          <w:lang w:val="en-US" w:eastAsia="zh-CN" w:bidi="ar-SA"/>
        </w:rPr>
      </w:pPr>
      <w:r>
        <w:rPr>
          <w:rFonts w:hint="default" w:ascii="宋体" w:hAnsi="宋体" w:eastAsia="宋体" w:cs="Times New Roman"/>
          <w:sz w:val="28"/>
          <w:szCs w:val="28"/>
          <w:highlight w:val="none"/>
          <w:lang w:val="en-US" w:eastAsia="zh-CN" w:bidi="ar-SA"/>
        </w:rPr>
      </w:r>
      <w:r/>
    </w:p>
    <w:p>
      <w:pPr>
        <w:ind w:firstLine="0"/>
        <w:jc w:val="center"/>
        <w:widowControl/>
        <w:rPr>
          <w:rFonts w:hint="default" w:ascii="宋体" w:hAnsi="宋体" w:eastAsia="宋体" w:cs="Times New Roman"/>
          <w:sz w:val="28"/>
          <w:szCs w:val="28"/>
          <w:highlight w:val="none"/>
          <w:lang w:val="en-US" w:eastAsia="zh-CN" w:bidi="ar-SA"/>
        </w:rPr>
      </w:pPr>
      <w:r>
        <w:rPr>
          <w:rFonts w:hint="default" w:ascii="宋体" w:hAnsi="宋体" w:eastAsia="宋体" w:cs="Times New Roman"/>
          <w:sz w:val="28"/>
          <w:szCs w:val="28"/>
          <w:highlight w:val="none"/>
          <w:lang w:val="en-US" w:eastAsia="zh-CN" w:bidi="ar-SA"/>
        </w:rPr>
      </w:r>
      <w:r/>
    </w:p>
    <w:p>
      <w:pPr>
        <w:ind w:firstLine="0"/>
        <w:jc w:val="center"/>
        <w:widowControl/>
        <w:rPr>
          <w:rFonts w:hint="default" w:ascii="宋体" w:hAnsi="宋体" w:eastAsia="宋体" w:cs="Times New Roman"/>
          <w:sz w:val="28"/>
          <w:szCs w:val="28"/>
          <w:highlight w:val="none"/>
          <w:lang w:val="en-US" w:eastAsia="zh-CN" w:bidi="ar-SA"/>
        </w:rPr>
      </w:pPr>
      <w:r>
        <w:rPr>
          <w:rFonts w:hint="default" w:ascii="宋体" w:hAnsi="宋体" w:eastAsia="宋体" w:cs="Times New Roman"/>
          <w:sz w:val="28"/>
          <w:szCs w:val="28"/>
          <w:highlight w:val="none"/>
          <w:lang w:val="en-US" w:eastAsia="zh-CN" w:bidi="ar-SA"/>
        </w:rPr>
      </w:r>
      <w:r/>
    </w:p>
    <w:p>
      <w:pPr>
        <w:ind w:firstLine="0"/>
        <w:jc w:val="center"/>
        <w:widowControl/>
        <w:rPr>
          <w:rFonts w:hint="default" w:ascii="宋体" w:hAnsi="宋体" w:eastAsia="宋体" w:cs="Times New Roman"/>
          <w:sz w:val="28"/>
          <w:szCs w:val="28"/>
          <w:highlight w:val="none"/>
          <w:lang w:val="en-US" w:eastAsia="zh-CN" w:bidi="ar-SA"/>
        </w:rPr>
      </w:pPr>
      <w:r>
        <w:rPr>
          <w:rFonts w:hint="default" w:ascii="宋体" w:hAnsi="宋体" w:eastAsia="宋体" w:cs="Times New Roman"/>
          <w:sz w:val="28"/>
          <w:szCs w:val="28"/>
          <w:highlight w:val="none"/>
          <w:lang w:val="en-US" w:eastAsia="zh-CN" w:bidi="ar-SA"/>
        </w:rPr>
      </w:r>
      <w:r/>
    </w:p>
    <w:p>
      <w:pPr>
        <w:ind w:firstLine="0"/>
        <w:jc w:val="center"/>
        <w:widowControl/>
        <w:rPr>
          <w:rFonts w:hint="default" w:ascii="宋体" w:hAnsi="宋体" w:eastAsia="宋体" w:cs="Times New Roman"/>
          <w:sz w:val="28"/>
          <w:szCs w:val="28"/>
          <w:highlight w:val="none"/>
          <w:lang w:val="en-US" w:eastAsia="zh-CN" w:bidi="ar-SA"/>
        </w:rPr>
      </w:pPr>
      <w:r>
        <w:rPr>
          <w:rFonts w:hint="default" w:ascii="宋体" w:hAnsi="宋体" w:eastAsia="宋体" w:cs="Times New Roman"/>
          <w:sz w:val="28"/>
          <w:szCs w:val="28"/>
          <w:highlight w:val="none"/>
          <w:lang w:val="en-US" w:eastAsia="zh-CN" w:bidi="ar-SA"/>
        </w:rPr>
      </w:r>
      <w:r/>
    </w:p>
    <w:p>
      <w:pPr>
        <w:ind w:firstLine="0"/>
        <w:jc w:val="center"/>
        <w:widowControl/>
        <w:rPr>
          <w:rFonts w:hint="default" w:ascii="宋体" w:hAnsi="宋体" w:eastAsia="宋体" w:cs="Times New Roman"/>
          <w:sz w:val="28"/>
          <w:szCs w:val="28"/>
          <w:highlight w:val="none"/>
          <w:lang w:val="en-US" w:eastAsia="zh-CN" w:bidi="ar-SA"/>
        </w:rPr>
      </w:pPr>
      <w:r>
        <w:rPr>
          <w:rFonts w:hint="default" w:ascii="宋体" w:hAnsi="宋体" w:eastAsia="宋体" w:cs="Times New Roman"/>
          <w:sz w:val="28"/>
          <w:szCs w:val="28"/>
          <w:highlight w:val="none"/>
          <w:lang w:val="en-US" w:eastAsia="zh-CN" w:bidi="ar-SA"/>
        </w:rPr>
      </w:r>
      <w:r/>
    </w:p>
    <w:p>
      <w:pPr>
        <w:jc w:val="left"/>
        <w:widowControl/>
        <w:rPr>
          <w:rFonts w:ascii="Calibri" w:hAnsi="宋体" w:cs="Times New Roman"/>
          <w:sz w:val="28"/>
          <w:szCs w:val="28"/>
          <w:highlight w:val="none"/>
        </w:rPr>
      </w:pPr>
      <w:r>
        <w:rPr>
          <w:rFonts w:ascii="Calibri" w:hAnsi="宋体" w:cs="Times New Roman"/>
          <w:sz w:val="28"/>
          <w:szCs w:val="28"/>
          <w:highlight w:val="none"/>
        </w:rPr>
      </w:r>
      <w:r/>
    </w:p>
    <w:p>
      <w:pPr>
        <w:ind w:left="420" w:right="33"/>
        <w:jc w:val="left"/>
        <w:widowControl w:val="off"/>
        <w:rPr>
          <w:rFonts w:hint="default" w:ascii="Times New Roman" w:hAnsi="宋体" w:eastAsia="宋体" w:cs="Times New Roman"/>
          <w:sz w:val="28"/>
          <w:szCs w:val="28"/>
          <w:highlight w:val="none"/>
          <w:lang w:val="en-US" w:eastAsia="zh-CN" w:bidi="ar-SA"/>
        </w:rPr>
      </w:pPr>
      <w:r>
        <w:rPr>
          <w:rFonts w:hint="default" w:ascii="Times New Roman" w:hAnsi="宋体" w:eastAsia="宋体" w:cs="Times New Roman"/>
          <w:sz w:val="28"/>
          <w:szCs w:val="28"/>
          <w:highlight w:val="none"/>
          <w:lang w:val="en-US" w:eastAsia="zh-CN" w:bidi="ar-SA"/>
        </w:rPr>
      </w:r>
      <w:r/>
    </w:p>
    <w:p>
      <w:pPr>
        <w:ind w:left="420" w:right="33"/>
        <w:jc w:val="left"/>
        <w:widowControl w:val="off"/>
        <w:rPr>
          <w:rFonts w:hint="default" w:ascii="Times New Roman" w:hAnsi="宋体" w:eastAsia="宋体" w:cs="Times New Roman"/>
          <w:sz w:val="28"/>
          <w:szCs w:val="28"/>
          <w:highlight w:val="none"/>
          <w:lang w:val="en-US" w:eastAsia="zh-CN" w:bidi="ar-SA"/>
        </w:rPr>
      </w:pPr>
      <w:r>
        <w:rPr>
          <w:rFonts w:hint="default" w:ascii="Times New Roman" w:hAnsi="宋体" w:eastAsia="宋体" w:cs="Times New Roman"/>
          <w:sz w:val="28"/>
          <w:szCs w:val="28"/>
          <w:highlight w:val="none"/>
          <w:lang w:val="en-US" w:eastAsia="zh-CN" w:bidi="ar-SA"/>
        </w:rPr>
      </w:r>
      <w:r/>
    </w:p>
    <w:p>
      <w:pPr>
        <w:ind w:left="420" w:right="33"/>
        <w:jc w:val="left"/>
        <w:widowControl w:val="off"/>
        <w:rPr>
          <w:rFonts w:hint="default" w:ascii="Times New Roman" w:hAnsi="宋体" w:eastAsia="宋体" w:cs="Times New Roman"/>
          <w:sz w:val="28"/>
          <w:szCs w:val="28"/>
          <w:highlight w:val="none"/>
          <w:lang w:val="en-US" w:eastAsia="zh-CN" w:bidi="ar-SA"/>
        </w:rPr>
      </w:pPr>
      <w:r>
        <w:rPr>
          <w:rFonts w:hint="default" w:ascii="Times New Roman" w:hAnsi="宋体" w:eastAsia="宋体" w:cs="Times New Roman"/>
          <w:sz w:val="28"/>
          <w:szCs w:val="28"/>
          <w:highlight w:val="none"/>
          <w:lang w:val="en-US" w:eastAsia="zh-CN" w:bidi="ar-SA"/>
        </w:rPr>
      </w:r>
      <w:r/>
    </w:p>
    <w:p>
      <w:pPr>
        <w:ind w:left="420" w:right="33"/>
        <w:jc w:val="left"/>
        <w:widowControl w:val="off"/>
        <w:rPr>
          <w:rFonts w:hint="default" w:ascii="Times New Roman" w:hAnsi="宋体" w:eastAsia="宋体" w:cs="Times New Roman"/>
          <w:sz w:val="28"/>
          <w:szCs w:val="28"/>
          <w:highlight w:val="none"/>
          <w:lang w:val="en-US" w:eastAsia="zh-CN" w:bidi="ar-SA"/>
        </w:rPr>
      </w:pPr>
      <w:r>
        <w:rPr>
          <w:rFonts w:hint="default" w:ascii="Times New Roman" w:hAnsi="宋体" w:eastAsia="宋体" w:cs="Times New Roman"/>
          <w:sz w:val="28"/>
          <w:szCs w:val="28"/>
          <w:highlight w:val="none"/>
          <w:lang w:val="en-US" w:eastAsia="zh-CN" w:bidi="ar-SA"/>
        </w:rPr>
      </w:r>
      <w:r/>
    </w:p>
    <w:p>
      <w:pPr>
        <w:ind w:left="420" w:right="33"/>
        <w:jc w:val="left"/>
        <w:widowControl w:val="off"/>
        <w:rPr>
          <w:rFonts w:hint="default" w:ascii="Times New Roman" w:hAnsi="宋体" w:eastAsia="宋体" w:cs="Times New Roman"/>
          <w:sz w:val="28"/>
          <w:szCs w:val="28"/>
          <w:highlight w:val="none"/>
          <w:lang w:val="en-US" w:eastAsia="zh-CN" w:bidi="ar-SA"/>
        </w:rPr>
      </w:pPr>
      <w:r>
        <w:rPr>
          <w:rFonts w:hint="default" w:ascii="Times New Roman" w:hAnsi="宋体" w:eastAsia="宋体" w:cs="Times New Roman"/>
          <w:sz w:val="28"/>
          <w:szCs w:val="28"/>
          <w:highlight w:val="none"/>
          <w:lang w:val="en-US" w:eastAsia="zh-CN" w:bidi="ar-SA"/>
        </w:rPr>
      </w:r>
      <w:r/>
    </w:p>
    <w:p>
      <w:pPr>
        <w:ind w:left="420" w:right="33"/>
        <w:jc w:val="left"/>
        <w:widowControl w:val="off"/>
        <w:rPr>
          <w:rFonts w:hint="default" w:ascii="Times New Roman" w:hAnsi="宋体" w:eastAsia="宋体" w:cs="Times New Roman"/>
          <w:sz w:val="28"/>
          <w:szCs w:val="28"/>
          <w:highlight w:val="none"/>
          <w:lang w:val="en-US" w:eastAsia="zh-CN" w:bidi="ar-SA"/>
        </w:rPr>
      </w:pPr>
      <w:r>
        <w:rPr>
          <w:rFonts w:hint="default" w:ascii="Times New Roman" w:hAnsi="宋体" w:eastAsia="宋体" w:cs="Times New Roman"/>
          <w:sz w:val="28"/>
          <w:szCs w:val="28"/>
          <w:highlight w:val="none"/>
          <w:lang w:val="en-US" w:eastAsia="zh-CN" w:bidi="ar-SA"/>
        </w:rPr>
      </w:r>
      <w:r/>
    </w:p>
    <w:p>
      <w:pPr>
        <w:ind w:left="420" w:right="33"/>
        <w:jc w:val="left"/>
        <w:widowControl w:val="off"/>
        <w:rPr>
          <w:rFonts w:hint="default" w:ascii="Times New Roman" w:hAnsi="宋体" w:eastAsia="宋体" w:cs="Times New Roman"/>
          <w:sz w:val="28"/>
          <w:szCs w:val="28"/>
          <w:highlight w:val="none"/>
          <w:lang w:val="en-US" w:eastAsia="zh-CN" w:bidi="ar-SA"/>
        </w:rPr>
      </w:pPr>
      <w:r>
        <w:rPr>
          <w:rFonts w:hint="default" w:ascii="Times New Roman" w:hAnsi="宋体" w:eastAsia="宋体" w:cs="Times New Roman"/>
          <w:sz w:val="28"/>
          <w:szCs w:val="28"/>
          <w:highlight w:val="none"/>
          <w:lang w:val="en-US" w:eastAsia="zh-CN" w:bidi="ar-SA"/>
        </w:rPr>
      </w:r>
      <w:r/>
    </w:p>
    <w:p>
      <w:pPr>
        <w:ind w:left="420" w:right="33"/>
        <w:jc w:val="left"/>
        <w:widowControl w:val="off"/>
        <w:rPr>
          <w:rFonts w:hint="default" w:ascii="Times New Roman" w:hAnsi="宋体" w:eastAsia="宋体" w:cs="Times New Roman"/>
          <w:sz w:val="28"/>
          <w:szCs w:val="28"/>
          <w:highlight w:val="none"/>
          <w:lang w:val="en-US" w:eastAsia="zh-CN" w:bidi="ar-SA"/>
        </w:rPr>
      </w:pPr>
      <w:r>
        <w:rPr>
          <w:rFonts w:hint="default" w:ascii="Times New Roman" w:hAnsi="宋体" w:eastAsia="宋体" w:cs="Times New Roman"/>
          <w:sz w:val="28"/>
          <w:szCs w:val="28"/>
          <w:highlight w:val="none"/>
          <w:lang w:val="en-US" w:eastAsia="zh-CN" w:bidi="ar-SA"/>
        </w:rPr>
      </w:r>
      <w:r/>
    </w:p>
    <w:p>
      <w:pPr>
        <w:ind w:left="420" w:right="33"/>
        <w:jc w:val="left"/>
        <w:widowControl w:val="off"/>
        <w:rPr>
          <w:rFonts w:hint="default" w:ascii="Times New Roman" w:hAnsi="宋体" w:eastAsia="宋体" w:cs="Times New Roman"/>
          <w:sz w:val="28"/>
          <w:szCs w:val="28"/>
          <w:highlight w:val="none"/>
          <w:lang w:val="en-US" w:eastAsia="zh-CN" w:bidi="ar-SA"/>
        </w:rPr>
      </w:pPr>
      <w:r>
        <w:rPr>
          <w:rFonts w:hint="default" w:ascii="Times New Roman" w:hAnsi="宋体" w:eastAsia="宋体" w:cs="Times New Roman"/>
          <w:sz w:val="28"/>
          <w:szCs w:val="28"/>
          <w:highlight w:val="none"/>
          <w:lang w:val="en-US" w:eastAsia="zh-CN" w:bidi="ar-SA"/>
        </w:rPr>
      </w:r>
      <w:r/>
    </w:p>
    <w:p>
      <w:pPr>
        <w:ind w:left="420" w:right="33"/>
        <w:jc w:val="left"/>
        <w:widowControl w:val="off"/>
        <w:rPr>
          <w:rFonts w:hint="default" w:ascii="Times New Roman" w:hAnsi="宋体" w:eastAsia="宋体" w:cs="Times New Roman"/>
          <w:sz w:val="28"/>
          <w:szCs w:val="28"/>
          <w:highlight w:val="none"/>
          <w:lang w:val="en-US" w:eastAsia="zh-CN" w:bidi="ar-SA"/>
        </w:rPr>
      </w:pPr>
      <w:r>
        <w:rPr>
          <w:rFonts w:hint="default" w:ascii="Times New Roman" w:hAnsi="宋体" w:eastAsia="宋体" w:cs="Times New Roman"/>
          <w:sz w:val="28"/>
          <w:szCs w:val="28"/>
          <w:highlight w:val="none"/>
          <w:lang w:val="en-US" w:eastAsia="zh-CN" w:bidi="ar-SA"/>
        </w:rPr>
      </w:r>
      <w:r/>
    </w:p>
    <w:p>
      <w:pPr>
        <w:ind w:left="420" w:right="33"/>
        <w:jc w:val="left"/>
        <w:widowControl w:val="off"/>
        <w:rPr>
          <w:rFonts w:hint="default" w:ascii="Times New Roman" w:hAnsi="宋体" w:eastAsia="宋体" w:cs="Times New Roman"/>
          <w:sz w:val="28"/>
          <w:szCs w:val="28"/>
          <w:highlight w:val="none"/>
          <w:lang w:val="en-US" w:eastAsia="zh-CN" w:bidi="ar-SA"/>
        </w:rPr>
      </w:pPr>
      <w:r>
        <w:rPr>
          <w:rFonts w:hint="default" w:ascii="Times New Roman" w:hAnsi="宋体" w:eastAsia="宋体" w:cs="Times New Roman"/>
          <w:sz w:val="28"/>
          <w:szCs w:val="28"/>
          <w:highlight w:val="none"/>
          <w:lang w:val="en-US" w:eastAsia="zh-CN" w:bidi="ar-SA"/>
        </w:rPr>
      </w:r>
      <w:r/>
    </w:p>
    <w:p>
      <w:pPr>
        <w:ind w:left="420" w:right="33"/>
        <w:jc w:val="left"/>
        <w:widowControl w:val="off"/>
        <w:rPr>
          <w:rFonts w:hint="default" w:ascii="Times New Roman" w:hAnsi="宋体" w:eastAsia="宋体" w:cs="Times New Roman"/>
          <w:sz w:val="28"/>
          <w:szCs w:val="28"/>
          <w:highlight w:val="none"/>
          <w:lang w:val="en-US" w:eastAsia="zh-CN" w:bidi="ar-SA"/>
        </w:rPr>
      </w:pPr>
      <w:r>
        <w:rPr>
          <w:rFonts w:hint="default" w:ascii="Times New Roman" w:hAnsi="宋体" w:eastAsia="宋体" w:cs="Times New Roman"/>
          <w:sz w:val="28"/>
          <w:szCs w:val="28"/>
          <w:highlight w:val="none"/>
          <w:lang w:val="en-US" w:eastAsia="zh-CN" w:bidi="ar-SA"/>
        </w:rPr>
      </w:r>
      <w:r/>
    </w:p>
    <w:p>
      <w:pPr>
        <w:ind w:left="420" w:right="33"/>
        <w:jc w:val="left"/>
        <w:widowControl w:val="off"/>
        <w:rPr>
          <w:rFonts w:hint="default" w:ascii="Times New Roman" w:hAnsi="宋体" w:eastAsia="宋体" w:cs="Times New Roman"/>
          <w:sz w:val="28"/>
          <w:szCs w:val="28"/>
          <w:highlight w:val="none"/>
          <w:lang w:val="en-US" w:eastAsia="zh-CN" w:bidi="ar-SA"/>
        </w:rPr>
      </w:pPr>
      <w:r>
        <w:rPr>
          <w:rFonts w:hint="default" w:ascii="Times New Roman" w:hAnsi="宋体" w:eastAsia="宋体" w:cs="Times New Roman"/>
          <w:sz w:val="28"/>
          <w:szCs w:val="28"/>
          <w:highlight w:val="none"/>
          <w:lang w:val="en-US" w:eastAsia="zh-CN" w:bidi="ar-SA"/>
        </w:rPr>
      </w:r>
      <w:r/>
    </w:p>
    <w:p>
      <w:pPr>
        <w:ind w:left="420" w:right="33"/>
        <w:jc w:val="left"/>
        <w:widowControl w:val="off"/>
        <w:rPr>
          <w:rFonts w:hint="default" w:ascii="Times New Roman" w:hAnsi="宋体" w:eastAsia="宋体" w:cs="Times New Roman"/>
          <w:sz w:val="28"/>
          <w:szCs w:val="28"/>
          <w:highlight w:val="none"/>
          <w:lang w:val="en-US" w:eastAsia="zh-CN" w:bidi="ar-SA"/>
        </w:rPr>
      </w:pPr>
      <w:r>
        <w:rPr>
          <w:rFonts w:hint="default" w:ascii="Times New Roman" w:hAnsi="宋体" w:eastAsia="宋体" w:cs="Times New Roman"/>
          <w:sz w:val="28"/>
          <w:szCs w:val="28"/>
          <w:highlight w:val="none"/>
          <w:lang w:val="en-US" w:eastAsia="zh-CN" w:bidi="ar-SA"/>
        </w:rPr>
      </w:r>
      <w:r/>
    </w:p>
    <w:p>
      <w:pPr>
        <w:ind w:left="420" w:right="33"/>
        <w:jc w:val="left"/>
        <w:widowControl w:val="off"/>
        <w:rPr>
          <w:rFonts w:hint="default" w:ascii="Times New Roman" w:hAnsi="宋体" w:eastAsia="宋体" w:cs="Times New Roman"/>
          <w:sz w:val="28"/>
          <w:szCs w:val="28"/>
          <w:highlight w:val="none"/>
          <w:lang w:val="en-US" w:eastAsia="zh-CN" w:bidi="ar-SA"/>
        </w:rPr>
      </w:pPr>
      <w:r>
        <w:rPr>
          <w:rFonts w:hint="default" w:ascii="Times New Roman" w:hAnsi="宋体" w:eastAsia="宋体" w:cs="Times New Roman"/>
          <w:sz w:val="28"/>
          <w:szCs w:val="28"/>
          <w:highlight w:val="none"/>
          <w:lang w:val="en-US" w:eastAsia="zh-CN" w:bidi="ar-SA"/>
        </w:rPr>
      </w:r>
      <w:r/>
    </w:p>
    <w:p>
      <w:pPr>
        <w:ind w:firstLine="0"/>
        <w:jc w:val="center"/>
        <w:widowControl/>
        <w:rPr>
          <w:rFonts w:hint="default" w:ascii="宋体" w:hAnsi="宋体" w:eastAsia="宋体" w:cs="Times New Roman"/>
          <w:sz w:val="28"/>
          <w:szCs w:val="28"/>
          <w:highlight w:val="none"/>
          <w:lang w:val="en-US" w:eastAsia="zh-CN" w:bidi="ar-SA"/>
        </w:rPr>
      </w:pPr>
      <w:r>
        <w:rPr>
          <w:rFonts w:hint="default" w:ascii="宋体" w:hAnsi="宋体" w:eastAsia="宋体" w:cs="Times New Roman"/>
          <w:sz w:val="28"/>
          <w:szCs w:val="28"/>
          <w:highlight w:val="none"/>
          <w:lang w:val="en-US" w:eastAsia="zh-CN" w:bidi="ar-SA"/>
        </w:rPr>
      </w:r>
      <w:r/>
    </w:p>
    <w:p>
      <w:pPr>
        <w:ind w:firstLine="0"/>
        <w:jc w:val="center"/>
        <w:widowControl/>
        <w:rPr>
          <w:rFonts w:hint="default" w:ascii="宋体" w:hAnsi="宋体" w:eastAsia="宋体" w:cs="Times New Roman"/>
          <w:sz w:val="28"/>
          <w:szCs w:val="28"/>
          <w:highlight w:val="none"/>
          <w:lang w:val="en-US" w:eastAsia="zh-CN" w:bidi="ar-SA"/>
        </w:rPr>
      </w:pPr>
      <w:r>
        <w:rPr>
          <w:rFonts w:hint="default" w:ascii="宋体" w:hAnsi="宋体" w:eastAsia="宋体" w:cs="Times New Roman"/>
          <w:sz w:val="28"/>
          <w:szCs w:val="28"/>
          <w:highlight w:val="none"/>
          <w:lang w:val="en-US" w:eastAsia="zh-CN" w:bidi="ar-SA"/>
        </w:rPr>
      </w:r>
      <w:r/>
    </w:p>
    <w:p>
      <w:pPr>
        <w:ind w:firstLine="0"/>
        <w:jc w:val="center"/>
        <w:widowControl/>
        <w:rPr>
          <w:rFonts w:hint="default" w:ascii="宋体" w:hAnsi="宋体" w:eastAsia="宋体" w:cs="Times New Roman"/>
          <w:sz w:val="28"/>
          <w:szCs w:val="28"/>
          <w:highlight w:val="none"/>
          <w:lang w:val="en-US" w:eastAsia="zh-CN" w:bidi="ar-SA"/>
        </w:rPr>
      </w:pPr>
      <w:r>
        <w:rPr>
          <w:rFonts w:hint="default" w:ascii="宋体" w:hAnsi="宋体" w:eastAsia="宋体" w:cs="Times New Roman"/>
          <w:sz w:val="28"/>
          <w:szCs w:val="28"/>
          <w:highlight w:val="none"/>
          <w:lang w:val="en-US" w:eastAsia="zh-CN" w:bidi="ar-SA"/>
        </w:rPr>
      </w:r>
      <w:r/>
    </w:p>
    <w:p>
      <w:pPr>
        <w:numPr>
          <w:ilvl w:val="0"/>
          <w:numId w:val="0"/>
        </w:numPr>
        <w:jc w:val="center"/>
        <w:spacing w:line="360" w:lineRule="auto"/>
        <w:widowControl w:val="off"/>
        <w:rPr>
          <w:rFonts w:hint="eastAsia" w:ascii="宋体" w:hAnsi="宋体" w:eastAsia="宋体" w:cs="Times New Roman"/>
          <w:sz w:val="28"/>
          <w:szCs w:val="28"/>
          <w:highlight w:val="none"/>
          <w:lang w:val="en-US" w:eastAsia="zh-CN" w:bidi="ar-SA"/>
        </w:rPr>
      </w:pPr>
      <w:r>
        <w:rPr>
          <w:rFonts w:hint="eastAsia" w:ascii="宋体" w:hAnsi="宋体" w:eastAsia="宋体" w:cs="Times New Roman"/>
          <w:sz w:val="28"/>
          <w:szCs w:val="28"/>
          <w:highlight w:val="none"/>
          <w:lang w:val="en-US" w:eastAsia="zh-CN" w:bidi="ar-SA"/>
        </w:rPr>
      </w:r>
      <w:r/>
    </w:p>
    <w:p>
      <w:pPr>
        <w:numPr>
          <w:ilvl w:val="0"/>
          <w:numId w:val="0"/>
        </w:numPr>
        <w:ind w:firstLine="200"/>
        <w:jc w:val="center"/>
        <w:widowControl/>
        <w:rPr>
          <w:rFonts w:hint="eastAsia" w:ascii="宋体" w:hAnsi="宋体" w:eastAsia="宋体" w:cs="Times New Roman"/>
          <w:b w:val="0"/>
          <w:bCs/>
          <w:color w:val="000000"/>
          <w:sz w:val="24"/>
          <w:szCs w:val="20"/>
          <w:highlight w:val="none"/>
          <w:lang w:val="en-US" w:eastAsia="zh-CN" w:bidi="ar-SA"/>
        </w:rPr>
      </w:pPr>
      <w:r>
        <w:rPr>
          <w:rFonts w:hint="eastAsia" w:ascii="宋体" w:hAnsi="宋体" w:eastAsia="宋体" w:cs="Times New Roman"/>
          <w:b w:val="0"/>
          <w:bCs/>
          <w:color w:val="000000"/>
          <w:sz w:val="24"/>
          <w:szCs w:val="20"/>
          <w:highlight w:val="none"/>
          <w:lang w:val="en-US" w:eastAsia="zh-CN" w:bidi="ar-SA"/>
        </w:rPr>
      </w:r>
      <w:r/>
    </w:p>
    <w:p>
      <w:pPr>
        <w:ind w:firstLine="0"/>
        <w:jc w:val="center"/>
        <w:widowControl/>
        <w:rPr>
          <w:rFonts w:hint="eastAsia" w:ascii="宋体" w:hAnsi="宋体" w:eastAsia="宋体" w:cs="Times New Roman"/>
          <w:sz w:val="28"/>
          <w:szCs w:val="28"/>
          <w:highlight w:val="none"/>
          <w:lang w:val="en-US" w:eastAsia="zh-CN" w:bidi="ar-SA"/>
        </w:rPr>
        <w:outlineLvl w:val="1"/>
      </w:pPr>
      <w:r>
        <w:rPr>
          <w:rFonts w:hint="eastAsia" w:ascii="宋体" w:hAnsi="宋体" w:eastAsia="宋体" w:cs="Times New Roman"/>
          <w:sz w:val="28"/>
          <w:szCs w:val="28"/>
          <w:highlight w:val="none"/>
          <w:lang w:val="en-US" w:eastAsia="zh-CN" w:bidi="ar-SA"/>
        </w:rPr>
        <w:t xml:space="preserve">十</w:t>
      </w:r>
      <w:r>
        <w:rPr>
          <w:rFonts w:hint="eastAsia" w:ascii="宋体" w:hAnsi="宋体" w:cs="Times New Roman"/>
          <w:sz w:val="28"/>
          <w:szCs w:val="28"/>
          <w:highlight w:val="none"/>
          <w:lang w:val="en-US" w:eastAsia="zh-CN" w:bidi="ar-SA"/>
        </w:rPr>
        <w:t xml:space="preserve">二</w:t>
      </w:r>
      <w:r>
        <w:rPr>
          <w:rFonts w:hint="eastAsia" w:ascii="宋体" w:hAnsi="宋体" w:eastAsia="宋体" w:cs="Times New Roman"/>
          <w:sz w:val="28"/>
          <w:szCs w:val="28"/>
          <w:highlight w:val="none"/>
          <w:lang w:val="en-US" w:eastAsia="zh-CN" w:bidi="ar-SA"/>
        </w:rPr>
        <w:t xml:space="preserve">.“中标后在项目所在地设立固定的办公场所（非住宅小区类）”的承诺函</w:t>
      </w:r>
      <w:r/>
    </w:p>
    <w:p>
      <w:pPr>
        <w:ind w:firstLine="0"/>
        <w:jc w:val="center"/>
        <w:widowControl/>
        <w:rPr>
          <w:rFonts w:hint="eastAsia" w:ascii="宋体" w:hAnsi="宋体" w:eastAsia="宋体" w:cs="Times New Roman"/>
          <w:sz w:val="28"/>
          <w:szCs w:val="28"/>
          <w:highlight w:val="none"/>
          <w:lang w:val="en-US" w:eastAsia="zh-CN" w:bidi="ar-SA"/>
        </w:rPr>
        <w:outlineLvl w:val="1"/>
      </w:pPr>
      <w:r>
        <w:rPr>
          <w:rFonts w:hint="eastAsia" w:ascii="宋体" w:hAnsi="宋体" w:eastAsia="宋体" w:cs="Times New Roman"/>
          <w:sz w:val="28"/>
          <w:szCs w:val="28"/>
          <w:highlight w:val="none"/>
          <w:lang w:val="en-US" w:eastAsia="zh-CN" w:bidi="ar-SA"/>
        </w:rPr>
      </w:r>
      <w:r/>
    </w:p>
    <w:p>
      <w:pPr>
        <w:ind w:firstLine="0"/>
        <w:jc w:val="center"/>
        <w:widowControl/>
        <w:rPr>
          <w:rFonts w:hint="eastAsia" w:ascii="宋体" w:hAnsi="宋体" w:eastAsia="宋体" w:cs="Times New Roman"/>
          <w:sz w:val="28"/>
          <w:szCs w:val="28"/>
          <w:highlight w:val="none"/>
          <w:lang w:val="en-US" w:eastAsia="zh-CN" w:bidi="ar-SA"/>
        </w:rPr>
        <w:outlineLvl w:val="1"/>
      </w:pPr>
      <w:r>
        <w:rPr>
          <w:rFonts w:hint="eastAsia" w:ascii="宋体" w:hAnsi="宋体" w:eastAsia="宋体" w:cs="Times New Roman"/>
          <w:sz w:val="28"/>
          <w:szCs w:val="28"/>
          <w:highlight w:val="none"/>
          <w:lang w:val="en-US" w:eastAsia="zh-CN" w:bidi="ar-SA"/>
        </w:rPr>
      </w:r>
      <w:r/>
    </w:p>
    <w:p>
      <w:pPr>
        <w:ind w:firstLine="0"/>
        <w:jc w:val="center"/>
        <w:widowControl/>
        <w:rPr>
          <w:rFonts w:hint="eastAsia" w:ascii="宋体" w:hAnsi="宋体" w:eastAsia="宋体" w:cs="Times New Roman"/>
          <w:sz w:val="28"/>
          <w:szCs w:val="28"/>
          <w:highlight w:val="none"/>
          <w:lang w:val="en-US" w:eastAsia="zh-CN" w:bidi="ar-SA"/>
        </w:rPr>
        <w:outlineLvl w:val="1"/>
      </w:pPr>
      <w:r>
        <w:rPr>
          <w:rFonts w:hint="eastAsia" w:ascii="宋体" w:hAnsi="宋体" w:eastAsia="宋体" w:cs="Times New Roman"/>
          <w:sz w:val="28"/>
          <w:szCs w:val="28"/>
          <w:highlight w:val="none"/>
          <w:lang w:val="en-US" w:eastAsia="zh-CN" w:bidi="ar-SA"/>
        </w:rPr>
      </w:r>
      <w:r/>
    </w:p>
    <w:p>
      <w:pPr>
        <w:ind w:firstLine="0"/>
        <w:jc w:val="center"/>
        <w:widowControl/>
        <w:rPr>
          <w:rFonts w:hint="default" w:ascii="宋体" w:hAnsi="宋体" w:eastAsia="宋体" w:cs="Times New Roman"/>
          <w:sz w:val="28"/>
          <w:szCs w:val="28"/>
          <w:highlight w:val="none"/>
          <w:lang w:val="en-US" w:eastAsia="zh-CN" w:bidi="ar-SA"/>
        </w:rPr>
        <w:outlineLvl w:val="1"/>
      </w:pPr>
      <w:r>
        <w:rPr>
          <w:rFonts w:hint="eastAsia" w:ascii="宋体" w:hAnsi="宋体" w:eastAsia="宋体" w:cs="Times New Roman"/>
          <w:sz w:val="28"/>
          <w:szCs w:val="28"/>
          <w:highlight w:val="none"/>
          <w:lang w:val="en-US" w:eastAsia="zh-CN" w:bidi="ar-SA"/>
        </w:rPr>
        <w:t xml:space="preserve">格式自拟</w:t>
      </w:r>
      <w:r/>
    </w:p>
    <w:p>
      <w:pPr>
        <w:ind w:firstLine="0"/>
        <w:jc w:val="center"/>
        <w:widowControl/>
        <w:rPr>
          <w:rFonts w:hint="default" w:ascii="宋体" w:hAnsi="宋体" w:eastAsia="宋体" w:cs="Times New Roman"/>
          <w:sz w:val="28"/>
          <w:szCs w:val="28"/>
          <w:highlight w:val="none"/>
          <w:lang w:val="en-US" w:eastAsia="zh-CN" w:bidi="ar-SA"/>
        </w:rPr>
      </w:pPr>
      <w:r>
        <w:rPr>
          <w:rFonts w:hint="default" w:ascii="宋体" w:hAnsi="宋体" w:eastAsia="宋体" w:cs="Times New Roman"/>
          <w:sz w:val="28"/>
          <w:szCs w:val="28"/>
          <w:highlight w:val="none"/>
          <w:lang w:val="en-US" w:eastAsia="zh-CN" w:bidi="ar-SA"/>
        </w:rPr>
      </w:r>
      <w:r/>
    </w:p>
    <w:p>
      <w:pPr>
        <w:ind w:firstLine="0"/>
        <w:jc w:val="center"/>
        <w:widowControl/>
        <w:rPr>
          <w:rFonts w:hint="default" w:ascii="宋体" w:hAnsi="宋体" w:eastAsia="宋体" w:cs="Times New Roman"/>
          <w:sz w:val="28"/>
          <w:szCs w:val="28"/>
          <w:highlight w:val="none"/>
          <w:lang w:val="en-US" w:eastAsia="zh-CN" w:bidi="ar-SA"/>
        </w:rPr>
      </w:pPr>
      <w:r>
        <w:rPr>
          <w:rFonts w:hint="default" w:ascii="宋体" w:hAnsi="宋体" w:eastAsia="宋体" w:cs="Times New Roman"/>
          <w:sz w:val="28"/>
          <w:szCs w:val="28"/>
          <w:highlight w:val="none"/>
          <w:lang w:val="en-US" w:eastAsia="zh-CN" w:bidi="ar-SA"/>
        </w:rPr>
      </w:r>
      <w:r/>
    </w:p>
    <w:p>
      <w:pPr>
        <w:ind w:firstLine="0"/>
        <w:jc w:val="center"/>
        <w:widowControl/>
        <w:rPr>
          <w:rFonts w:hint="default" w:ascii="宋体" w:hAnsi="宋体" w:eastAsia="宋体" w:cs="Times New Roman"/>
          <w:sz w:val="28"/>
          <w:szCs w:val="28"/>
          <w:highlight w:val="none"/>
          <w:lang w:val="en-US" w:eastAsia="zh-CN" w:bidi="ar-SA"/>
        </w:rPr>
      </w:pPr>
      <w:r>
        <w:rPr>
          <w:rFonts w:hint="default" w:ascii="宋体" w:hAnsi="宋体" w:eastAsia="宋体" w:cs="Times New Roman"/>
          <w:sz w:val="28"/>
          <w:szCs w:val="28"/>
          <w:highlight w:val="none"/>
          <w:lang w:val="en-US" w:eastAsia="zh-CN" w:bidi="ar-SA"/>
        </w:rPr>
      </w:r>
      <w:r/>
    </w:p>
    <w:p>
      <w:pPr>
        <w:ind w:firstLine="0"/>
        <w:jc w:val="center"/>
        <w:widowControl/>
        <w:rPr>
          <w:rFonts w:hint="default" w:ascii="宋体" w:hAnsi="宋体" w:eastAsia="宋体" w:cs="Times New Roman"/>
          <w:sz w:val="28"/>
          <w:szCs w:val="28"/>
          <w:highlight w:val="none"/>
          <w:lang w:val="en-US" w:eastAsia="zh-CN" w:bidi="ar-SA"/>
        </w:rPr>
      </w:pPr>
      <w:r>
        <w:rPr>
          <w:rFonts w:hint="default" w:ascii="宋体" w:hAnsi="宋体" w:eastAsia="宋体" w:cs="Times New Roman"/>
          <w:sz w:val="28"/>
          <w:szCs w:val="28"/>
          <w:highlight w:val="none"/>
          <w:lang w:val="en-US" w:eastAsia="zh-CN" w:bidi="ar-SA"/>
        </w:rPr>
      </w:r>
      <w:r/>
    </w:p>
    <w:p>
      <w:pPr>
        <w:ind w:firstLine="0"/>
        <w:jc w:val="center"/>
        <w:widowControl/>
        <w:rPr>
          <w:rFonts w:hint="default" w:ascii="宋体" w:hAnsi="宋体" w:eastAsia="宋体" w:cs="Times New Roman"/>
          <w:sz w:val="28"/>
          <w:szCs w:val="28"/>
          <w:highlight w:val="none"/>
          <w:lang w:val="en-US" w:eastAsia="zh-CN" w:bidi="ar-SA"/>
        </w:rPr>
      </w:pPr>
      <w:r>
        <w:rPr>
          <w:rFonts w:hint="default" w:ascii="宋体" w:hAnsi="宋体" w:eastAsia="宋体" w:cs="Times New Roman"/>
          <w:sz w:val="28"/>
          <w:szCs w:val="28"/>
          <w:highlight w:val="none"/>
          <w:lang w:val="en-US" w:eastAsia="zh-CN" w:bidi="ar-SA"/>
        </w:rPr>
      </w:r>
      <w:r/>
    </w:p>
    <w:p>
      <w:pPr>
        <w:ind w:firstLine="0"/>
        <w:jc w:val="center"/>
        <w:widowControl/>
        <w:rPr>
          <w:rFonts w:hint="default" w:ascii="宋体" w:hAnsi="宋体" w:eastAsia="宋体" w:cs="Times New Roman"/>
          <w:sz w:val="28"/>
          <w:szCs w:val="28"/>
          <w:highlight w:val="none"/>
          <w:lang w:val="en-US" w:eastAsia="zh-CN" w:bidi="ar-SA"/>
        </w:rPr>
      </w:pPr>
      <w:r>
        <w:rPr>
          <w:rFonts w:hint="default" w:ascii="宋体" w:hAnsi="宋体" w:eastAsia="宋体" w:cs="Times New Roman"/>
          <w:sz w:val="28"/>
          <w:szCs w:val="28"/>
          <w:highlight w:val="none"/>
          <w:lang w:val="en-US" w:eastAsia="zh-CN" w:bidi="ar-SA"/>
        </w:rPr>
      </w:r>
      <w:r/>
    </w:p>
    <w:p>
      <w:pPr>
        <w:ind w:firstLine="0"/>
        <w:jc w:val="center"/>
        <w:widowControl/>
        <w:rPr>
          <w:rFonts w:hint="default" w:ascii="宋体" w:hAnsi="宋体" w:eastAsia="宋体" w:cs="Times New Roman"/>
          <w:sz w:val="28"/>
          <w:szCs w:val="28"/>
          <w:highlight w:val="none"/>
          <w:lang w:val="en-US" w:eastAsia="zh-CN" w:bidi="ar-SA"/>
        </w:rPr>
      </w:pPr>
      <w:r>
        <w:rPr>
          <w:rFonts w:hint="default" w:ascii="宋体" w:hAnsi="宋体" w:eastAsia="宋体" w:cs="Times New Roman"/>
          <w:sz w:val="28"/>
          <w:szCs w:val="28"/>
          <w:highlight w:val="none"/>
          <w:lang w:val="en-US" w:eastAsia="zh-CN" w:bidi="ar-SA"/>
        </w:rPr>
      </w:r>
      <w:r/>
    </w:p>
    <w:p>
      <w:pPr>
        <w:ind w:firstLine="0"/>
        <w:jc w:val="center"/>
        <w:widowControl/>
        <w:rPr>
          <w:rFonts w:hint="default" w:ascii="宋体" w:hAnsi="宋体" w:eastAsia="宋体" w:cs="Times New Roman"/>
          <w:sz w:val="28"/>
          <w:szCs w:val="28"/>
          <w:highlight w:val="none"/>
          <w:lang w:val="en-US" w:eastAsia="zh-CN" w:bidi="ar-SA"/>
        </w:rPr>
      </w:pPr>
      <w:r>
        <w:rPr>
          <w:rFonts w:hint="default" w:ascii="宋体" w:hAnsi="宋体" w:eastAsia="宋体" w:cs="Times New Roman"/>
          <w:sz w:val="28"/>
          <w:szCs w:val="28"/>
          <w:highlight w:val="none"/>
          <w:lang w:val="en-US" w:eastAsia="zh-CN" w:bidi="ar-SA"/>
        </w:rPr>
      </w:r>
      <w:r/>
    </w:p>
    <w:p>
      <w:pPr>
        <w:ind w:firstLine="0"/>
        <w:jc w:val="center"/>
        <w:widowControl/>
        <w:rPr>
          <w:rFonts w:hint="default" w:ascii="宋体" w:hAnsi="宋体" w:eastAsia="宋体" w:cs="Times New Roman"/>
          <w:sz w:val="28"/>
          <w:szCs w:val="28"/>
          <w:highlight w:val="none"/>
          <w:lang w:val="en-US" w:eastAsia="zh-CN" w:bidi="ar-SA"/>
        </w:rPr>
      </w:pPr>
      <w:r>
        <w:rPr>
          <w:rFonts w:hint="default" w:ascii="宋体" w:hAnsi="宋体" w:eastAsia="宋体" w:cs="Times New Roman"/>
          <w:sz w:val="28"/>
          <w:szCs w:val="28"/>
          <w:highlight w:val="none"/>
          <w:lang w:val="en-US" w:eastAsia="zh-CN" w:bidi="ar-SA"/>
        </w:rPr>
      </w:r>
      <w:r/>
    </w:p>
    <w:p>
      <w:pPr>
        <w:ind w:firstLine="0"/>
        <w:jc w:val="center"/>
        <w:widowControl/>
        <w:rPr>
          <w:rFonts w:hint="default" w:ascii="宋体" w:hAnsi="宋体" w:eastAsia="宋体" w:cs="Times New Roman"/>
          <w:sz w:val="28"/>
          <w:szCs w:val="28"/>
          <w:highlight w:val="none"/>
          <w:lang w:val="en-US" w:eastAsia="zh-CN" w:bidi="ar-SA"/>
        </w:rPr>
      </w:pPr>
      <w:r>
        <w:rPr>
          <w:rFonts w:hint="default" w:ascii="宋体" w:hAnsi="宋体" w:eastAsia="宋体" w:cs="Times New Roman"/>
          <w:sz w:val="28"/>
          <w:szCs w:val="28"/>
          <w:highlight w:val="none"/>
          <w:lang w:val="en-US" w:eastAsia="zh-CN" w:bidi="ar-SA"/>
        </w:rPr>
      </w:r>
      <w:r/>
    </w:p>
    <w:p>
      <w:pPr>
        <w:ind w:firstLine="0"/>
        <w:jc w:val="center"/>
        <w:widowControl/>
        <w:rPr>
          <w:rFonts w:hint="default" w:ascii="宋体" w:hAnsi="宋体" w:eastAsia="宋体" w:cs="Times New Roman"/>
          <w:sz w:val="28"/>
          <w:szCs w:val="28"/>
          <w:highlight w:val="none"/>
          <w:lang w:val="en-US" w:eastAsia="zh-CN" w:bidi="ar-SA"/>
        </w:rPr>
      </w:pPr>
      <w:r>
        <w:rPr>
          <w:rFonts w:hint="default" w:ascii="宋体" w:hAnsi="宋体" w:eastAsia="宋体" w:cs="Times New Roman"/>
          <w:sz w:val="28"/>
          <w:szCs w:val="28"/>
          <w:highlight w:val="none"/>
          <w:lang w:val="en-US" w:eastAsia="zh-CN" w:bidi="ar-SA"/>
        </w:rPr>
      </w:r>
      <w:r/>
    </w:p>
    <w:p>
      <w:pPr>
        <w:ind w:firstLine="0"/>
        <w:jc w:val="center"/>
        <w:widowControl/>
        <w:rPr>
          <w:rFonts w:hint="default" w:ascii="宋体" w:hAnsi="宋体" w:eastAsia="宋体" w:cs="Times New Roman"/>
          <w:sz w:val="28"/>
          <w:szCs w:val="28"/>
          <w:highlight w:val="none"/>
          <w:lang w:val="en-US" w:eastAsia="zh-CN" w:bidi="ar-SA"/>
        </w:rPr>
      </w:pPr>
      <w:r>
        <w:rPr>
          <w:rFonts w:hint="default" w:ascii="宋体" w:hAnsi="宋体" w:eastAsia="宋体" w:cs="Times New Roman"/>
          <w:sz w:val="28"/>
          <w:szCs w:val="28"/>
          <w:highlight w:val="none"/>
          <w:lang w:val="en-US" w:eastAsia="zh-CN" w:bidi="ar-SA"/>
        </w:rPr>
      </w:r>
      <w:r/>
    </w:p>
    <w:p>
      <w:pPr>
        <w:ind w:firstLine="0"/>
        <w:jc w:val="center"/>
        <w:widowControl/>
        <w:rPr>
          <w:rFonts w:hint="default" w:ascii="宋体" w:hAnsi="宋体" w:eastAsia="宋体" w:cs="Times New Roman"/>
          <w:sz w:val="28"/>
          <w:szCs w:val="28"/>
          <w:highlight w:val="none"/>
          <w:lang w:val="en-US" w:eastAsia="zh-CN" w:bidi="ar-SA"/>
        </w:rPr>
      </w:pPr>
      <w:r>
        <w:rPr>
          <w:rFonts w:hint="default" w:ascii="宋体" w:hAnsi="宋体" w:eastAsia="宋体" w:cs="Times New Roman"/>
          <w:sz w:val="28"/>
          <w:szCs w:val="28"/>
          <w:highlight w:val="none"/>
          <w:lang w:val="en-US" w:eastAsia="zh-CN" w:bidi="ar-SA"/>
        </w:rPr>
      </w:r>
      <w:r/>
    </w:p>
    <w:p>
      <w:pPr>
        <w:ind w:firstLine="0"/>
        <w:jc w:val="center"/>
        <w:widowControl/>
        <w:rPr>
          <w:rFonts w:hint="default" w:ascii="宋体" w:hAnsi="宋体" w:eastAsia="宋体" w:cs="Times New Roman"/>
          <w:sz w:val="28"/>
          <w:szCs w:val="28"/>
          <w:highlight w:val="none"/>
          <w:lang w:val="en-US" w:eastAsia="zh-CN" w:bidi="ar-SA"/>
        </w:rPr>
      </w:pPr>
      <w:r>
        <w:rPr>
          <w:rFonts w:hint="default" w:ascii="宋体" w:hAnsi="宋体" w:eastAsia="宋体" w:cs="Times New Roman"/>
          <w:sz w:val="28"/>
          <w:szCs w:val="28"/>
          <w:highlight w:val="none"/>
          <w:lang w:val="en-US" w:eastAsia="zh-CN" w:bidi="ar-SA"/>
        </w:rPr>
      </w:r>
      <w:r/>
    </w:p>
    <w:p>
      <w:pPr>
        <w:ind w:firstLine="0"/>
        <w:jc w:val="center"/>
        <w:widowControl/>
        <w:rPr>
          <w:rFonts w:hint="default" w:ascii="宋体" w:hAnsi="宋体" w:eastAsia="宋体" w:cs="Times New Roman"/>
          <w:sz w:val="28"/>
          <w:szCs w:val="28"/>
          <w:highlight w:val="none"/>
          <w:lang w:val="en-US" w:eastAsia="zh-CN" w:bidi="ar-SA"/>
        </w:rPr>
      </w:pPr>
      <w:r>
        <w:rPr>
          <w:rFonts w:hint="default" w:ascii="宋体" w:hAnsi="宋体" w:eastAsia="宋体" w:cs="Times New Roman"/>
          <w:sz w:val="28"/>
          <w:szCs w:val="28"/>
          <w:highlight w:val="none"/>
          <w:lang w:val="en-US" w:eastAsia="zh-CN" w:bidi="ar-SA"/>
        </w:rPr>
      </w:r>
      <w:r/>
    </w:p>
    <w:p>
      <w:pPr>
        <w:ind w:firstLine="0"/>
        <w:jc w:val="center"/>
        <w:widowControl/>
        <w:rPr>
          <w:rFonts w:hint="default" w:ascii="宋体" w:hAnsi="宋体" w:eastAsia="宋体" w:cs="Times New Roman"/>
          <w:sz w:val="28"/>
          <w:szCs w:val="28"/>
          <w:highlight w:val="none"/>
          <w:lang w:val="en-US" w:eastAsia="zh-CN" w:bidi="ar-SA"/>
        </w:rPr>
      </w:pPr>
      <w:r>
        <w:rPr>
          <w:rFonts w:hint="default" w:ascii="宋体" w:hAnsi="宋体" w:eastAsia="宋体" w:cs="Times New Roman"/>
          <w:sz w:val="28"/>
          <w:szCs w:val="28"/>
          <w:highlight w:val="none"/>
          <w:lang w:val="en-US" w:eastAsia="zh-CN" w:bidi="ar-SA"/>
        </w:rPr>
      </w:r>
      <w:r/>
    </w:p>
    <w:p>
      <w:pPr>
        <w:ind w:firstLine="0"/>
        <w:jc w:val="center"/>
        <w:widowControl/>
        <w:rPr>
          <w:rFonts w:hint="default" w:ascii="宋体" w:hAnsi="宋体" w:eastAsia="宋体" w:cs="Times New Roman"/>
          <w:sz w:val="28"/>
          <w:szCs w:val="28"/>
          <w:highlight w:val="none"/>
          <w:lang w:val="en-US" w:eastAsia="zh-CN" w:bidi="ar-SA"/>
        </w:rPr>
      </w:pPr>
      <w:r>
        <w:rPr>
          <w:rFonts w:hint="default" w:ascii="宋体" w:hAnsi="宋体" w:eastAsia="宋体" w:cs="Times New Roman"/>
          <w:sz w:val="28"/>
          <w:szCs w:val="28"/>
          <w:highlight w:val="none"/>
          <w:lang w:val="en-US" w:eastAsia="zh-CN" w:bidi="ar-SA"/>
        </w:rPr>
      </w:r>
      <w:r/>
    </w:p>
    <w:p>
      <w:pPr>
        <w:ind w:firstLine="0"/>
        <w:jc w:val="center"/>
        <w:widowControl/>
        <w:rPr>
          <w:rFonts w:hint="default" w:ascii="宋体" w:hAnsi="宋体" w:eastAsia="宋体" w:cs="Times New Roman"/>
          <w:sz w:val="28"/>
          <w:szCs w:val="28"/>
          <w:highlight w:val="none"/>
          <w:lang w:val="en-US" w:eastAsia="zh-CN" w:bidi="ar-SA"/>
        </w:rPr>
      </w:pPr>
      <w:r>
        <w:rPr>
          <w:rFonts w:hint="default" w:ascii="宋体" w:hAnsi="宋体" w:eastAsia="宋体" w:cs="Times New Roman"/>
          <w:sz w:val="28"/>
          <w:szCs w:val="28"/>
          <w:highlight w:val="none"/>
          <w:lang w:val="en-US" w:eastAsia="zh-CN" w:bidi="ar-SA"/>
        </w:rPr>
      </w:r>
      <w:r/>
    </w:p>
    <w:p>
      <w:pPr>
        <w:ind w:firstLine="0"/>
        <w:jc w:val="center"/>
        <w:widowControl/>
        <w:rPr>
          <w:rFonts w:hint="default" w:ascii="宋体" w:hAnsi="宋体" w:eastAsia="宋体" w:cs="Times New Roman"/>
          <w:sz w:val="28"/>
          <w:szCs w:val="28"/>
          <w:highlight w:val="none"/>
          <w:lang w:val="en-US" w:eastAsia="zh-CN" w:bidi="ar-SA"/>
        </w:rPr>
      </w:pPr>
      <w:r>
        <w:rPr>
          <w:rFonts w:hint="default" w:ascii="宋体" w:hAnsi="宋体" w:eastAsia="宋体" w:cs="Times New Roman"/>
          <w:sz w:val="28"/>
          <w:szCs w:val="28"/>
          <w:highlight w:val="none"/>
          <w:lang w:val="en-US" w:eastAsia="zh-CN" w:bidi="ar-SA"/>
        </w:rPr>
      </w:r>
      <w:r/>
    </w:p>
    <w:p>
      <w:pPr>
        <w:ind w:firstLine="0"/>
        <w:jc w:val="center"/>
        <w:widowControl/>
        <w:rPr>
          <w:rFonts w:hint="default" w:ascii="宋体" w:hAnsi="宋体" w:eastAsia="宋体" w:cs="Times New Roman"/>
          <w:sz w:val="28"/>
          <w:szCs w:val="28"/>
          <w:highlight w:val="none"/>
          <w:lang w:val="en-US" w:eastAsia="zh-CN" w:bidi="ar-SA"/>
        </w:rPr>
      </w:pPr>
      <w:r>
        <w:rPr>
          <w:rFonts w:hint="default" w:ascii="宋体" w:hAnsi="宋体" w:eastAsia="宋体" w:cs="Times New Roman"/>
          <w:sz w:val="28"/>
          <w:szCs w:val="28"/>
          <w:highlight w:val="none"/>
          <w:lang w:val="en-US" w:eastAsia="zh-CN" w:bidi="ar-SA"/>
        </w:rPr>
      </w:r>
      <w:r/>
    </w:p>
    <w:p>
      <w:pPr>
        <w:ind w:firstLine="0"/>
        <w:jc w:val="center"/>
        <w:widowControl/>
        <w:rPr>
          <w:rFonts w:hint="default" w:ascii="宋体" w:hAnsi="宋体" w:eastAsia="宋体" w:cs="Times New Roman"/>
          <w:sz w:val="28"/>
          <w:szCs w:val="28"/>
          <w:highlight w:val="none"/>
          <w:lang w:val="en-US" w:eastAsia="zh-CN" w:bidi="ar-SA"/>
        </w:rPr>
      </w:pPr>
      <w:r>
        <w:rPr>
          <w:rFonts w:hint="default" w:ascii="宋体" w:hAnsi="宋体" w:eastAsia="宋体" w:cs="Times New Roman"/>
          <w:sz w:val="28"/>
          <w:szCs w:val="28"/>
          <w:highlight w:val="none"/>
          <w:lang w:val="en-US" w:eastAsia="zh-CN" w:bidi="ar-SA"/>
        </w:rPr>
      </w:r>
      <w:r/>
    </w:p>
    <w:p>
      <w:pPr>
        <w:ind w:firstLine="0"/>
        <w:jc w:val="center"/>
        <w:widowControl/>
        <w:rPr>
          <w:rFonts w:hint="default" w:ascii="宋体" w:hAnsi="宋体" w:eastAsia="宋体" w:cs="Times New Roman"/>
          <w:sz w:val="28"/>
          <w:szCs w:val="28"/>
          <w:highlight w:val="none"/>
          <w:lang w:val="en-US" w:eastAsia="zh-CN" w:bidi="ar-SA"/>
        </w:rPr>
      </w:pPr>
      <w:r>
        <w:rPr>
          <w:rFonts w:hint="default" w:ascii="宋体" w:hAnsi="宋体" w:eastAsia="宋体" w:cs="Times New Roman"/>
          <w:sz w:val="28"/>
          <w:szCs w:val="28"/>
          <w:highlight w:val="none"/>
          <w:lang w:val="en-US" w:eastAsia="zh-CN" w:bidi="ar-SA"/>
        </w:rPr>
      </w:r>
      <w:r/>
    </w:p>
    <w:p>
      <w:pPr>
        <w:ind w:firstLine="0"/>
        <w:jc w:val="center"/>
        <w:widowControl/>
        <w:rPr>
          <w:rFonts w:hint="default" w:ascii="宋体" w:hAnsi="宋体" w:eastAsia="宋体" w:cs="Times New Roman"/>
          <w:sz w:val="28"/>
          <w:szCs w:val="28"/>
          <w:highlight w:val="none"/>
          <w:lang w:val="en-US" w:eastAsia="zh-CN" w:bidi="ar-SA"/>
        </w:rPr>
      </w:pPr>
      <w:r>
        <w:rPr>
          <w:rFonts w:hint="default" w:ascii="宋体" w:hAnsi="宋体" w:eastAsia="宋体" w:cs="Times New Roman"/>
          <w:sz w:val="28"/>
          <w:szCs w:val="28"/>
          <w:highlight w:val="none"/>
          <w:lang w:val="en-US" w:eastAsia="zh-CN" w:bidi="ar-SA"/>
        </w:rPr>
      </w:r>
      <w:r/>
    </w:p>
    <w:p>
      <w:pPr>
        <w:jc w:val="left"/>
        <w:widowControl/>
        <w:rPr>
          <w:rFonts w:ascii="Calibri" w:hAnsi="宋体" w:cs="Times New Roman"/>
          <w:sz w:val="28"/>
          <w:szCs w:val="28"/>
          <w:highlight w:val="none"/>
        </w:rPr>
      </w:pPr>
      <w:r>
        <w:rPr>
          <w:rFonts w:ascii="Calibri" w:hAnsi="宋体" w:cs="Times New Roman"/>
          <w:sz w:val="28"/>
          <w:szCs w:val="28"/>
          <w:highlight w:val="none"/>
        </w:rPr>
      </w:r>
      <w:r/>
    </w:p>
    <w:p>
      <w:pPr>
        <w:ind w:left="420" w:right="33"/>
        <w:jc w:val="left"/>
        <w:widowControl w:val="off"/>
        <w:rPr>
          <w:rFonts w:hint="default" w:ascii="Times New Roman" w:hAnsi="宋体" w:eastAsia="宋体" w:cs="Times New Roman"/>
          <w:sz w:val="28"/>
          <w:szCs w:val="28"/>
          <w:highlight w:val="none"/>
          <w:lang w:val="en-US" w:eastAsia="zh-CN" w:bidi="ar-SA"/>
        </w:rPr>
      </w:pPr>
      <w:r>
        <w:rPr>
          <w:rFonts w:hint="default" w:ascii="Times New Roman" w:hAnsi="宋体" w:eastAsia="宋体" w:cs="Times New Roman"/>
          <w:sz w:val="28"/>
          <w:szCs w:val="28"/>
          <w:highlight w:val="none"/>
          <w:lang w:val="en-US" w:eastAsia="zh-CN" w:bidi="ar-SA"/>
        </w:rPr>
      </w:r>
      <w:r/>
    </w:p>
    <w:p>
      <w:pPr>
        <w:ind w:left="420" w:right="33"/>
        <w:jc w:val="left"/>
        <w:widowControl w:val="off"/>
        <w:rPr>
          <w:rFonts w:hint="default" w:ascii="Times New Roman" w:hAnsi="宋体" w:eastAsia="宋体" w:cs="Times New Roman"/>
          <w:sz w:val="28"/>
          <w:szCs w:val="28"/>
          <w:highlight w:val="none"/>
          <w:lang w:val="en-US" w:eastAsia="zh-CN" w:bidi="ar-SA"/>
        </w:rPr>
      </w:pPr>
      <w:r>
        <w:rPr>
          <w:rFonts w:hint="default" w:ascii="Times New Roman" w:hAnsi="宋体" w:eastAsia="宋体" w:cs="Times New Roman"/>
          <w:sz w:val="28"/>
          <w:szCs w:val="28"/>
          <w:highlight w:val="none"/>
          <w:lang w:val="en-US" w:eastAsia="zh-CN" w:bidi="ar-SA"/>
        </w:rPr>
      </w:r>
      <w:r/>
    </w:p>
    <w:p>
      <w:pPr>
        <w:ind w:left="420" w:right="33"/>
        <w:jc w:val="left"/>
        <w:widowControl w:val="off"/>
        <w:rPr>
          <w:rFonts w:hint="default" w:ascii="Times New Roman" w:hAnsi="宋体" w:eastAsia="宋体" w:cs="Times New Roman"/>
          <w:sz w:val="28"/>
          <w:szCs w:val="28"/>
          <w:highlight w:val="none"/>
          <w:lang w:val="en-US" w:eastAsia="zh-CN" w:bidi="ar-SA"/>
        </w:rPr>
      </w:pPr>
      <w:r>
        <w:rPr>
          <w:rFonts w:hint="default" w:ascii="Times New Roman" w:hAnsi="宋体" w:eastAsia="宋体" w:cs="Times New Roman"/>
          <w:sz w:val="28"/>
          <w:szCs w:val="28"/>
          <w:highlight w:val="none"/>
          <w:lang w:val="en-US" w:eastAsia="zh-CN" w:bidi="ar-SA"/>
        </w:rPr>
      </w:r>
      <w:r/>
    </w:p>
    <w:p>
      <w:pPr>
        <w:ind w:left="420" w:right="33"/>
        <w:jc w:val="left"/>
        <w:widowControl w:val="off"/>
        <w:rPr>
          <w:rFonts w:hint="default" w:ascii="Times New Roman" w:hAnsi="宋体" w:eastAsia="宋体" w:cs="Times New Roman"/>
          <w:sz w:val="28"/>
          <w:szCs w:val="28"/>
          <w:highlight w:val="none"/>
          <w:lang w:val="en-US" w:eastAsia="zh-CN" w:bidi="ar-SA"/>
        </w:rPr>
      </w:pPr>
      <w:r>
        <w:rPr>
          <w:rFonts w:hint="default" w:ascii="Times New Roman" w:hAnsi="宋体" w:eastAsia="宋体" w:cs="Times New Roman"/>
          <w:sz w:val="28"/>
          <w:szCs w:val="28"/>
          <w:highlight w:val="none"/>
          <w:lang w:val="en-US" w:eastAsia="zh-CN" w:bidi="ar-SA"/>
        </w:rPr>
      </w:r>
      <w:r/>
    </w:p>
    <w:p>
      <w:pPr>
        <w:ind w:left="420" w:right="33"/>
        <w:jc w:val="left"/>
        <w:widowControl w:val="off"/>
        <w:rPr>
          <w:rFonts w:hint="default" w:ascii="Times New Roman" w:hAnsi="宋体" w:eastAsia="宋体" w:cs="Times New Roman"/>
          <w:sz w:val="28"/>
          <w:szCs w:val="28"/>
          <w:highlight w:val="none"/>
          <w:lang w:val="en-US" w:eastAsia="zh-CN" w:bidi="ar-SA"/>
        </w:rPr>
      </w:pPr>
      <w:r>
        <w:rPr>
          <w:rFonts w:hint="default" w:ascii="Times New Roman" w:hAnsi="宋体" w:eastAsia="宋体" w:cs="Times New Roman"/>
          <w:sz w:val="28"/>
          <w:szCs w:val="28"/>
          <w:highlight w:val="none"/>
          <w:lang w:val="en-US" w:eastAsia="zh-CN" w:bidi="ar-SA"/>
        </w:rPr>
      </w:r>
      <w:r/>
    </w:p>
    <w:p>
      <w:pPr>
        <w:ind w:left="420" w:right="33"/>
        <w:jc w:val="left"/>
        <w:widowControl w:val="off"/>
        <w:rPr>
          <w:rFonts w:hint="default" w:ascii="Times New Roman" w:hAnsi="宋体" w:eastAsia="宋体" w:cs="Times New Roman"/>
          <w:sz w:val="28"/>
          <w:szCs w:val="28"/>
          <w:highlight w:val="none"/>
          <w:lang w:val="en-US" w:eastAsia="zh-CN" w:bidi="ar-SA"/>
        </w:rPr>
      </w:pPr>
      <w:r>
        <w:rPr>
          <w:rFonts w:hint="default" w:ascii="Times New Roman" w:hAnsi="宋体" w:eastAsia="宋体" w:cs="Times New Roman"/>
          <w:sz w:val="28"/>
          <w:szCs w:val="28"/>
          <w:highlight w:val="none"/>
          <w:lang w:val="en-US" w:eastAsia="zh-CN" w:bidi="ar-SA"/>
        </w:rPr>
      </w:r>
      <w:r/>
    </w:p>
    <w:p>
      <w:pPr>
        <w:ind w:left="420" w:right="33"/>
        <w:jc w:val="left"/>
        <w:widowControl w:val="off"/>
        <w:rPr>
          <w:rFonts w:hint="default" w:ascii="Times New Roman" w:hAnsi="宋体" w:eastAsia="宋体" w:cs="Times New Roman"/>
          <w:sz w:val="28"/>
          <w:szCs w:val="28"/>
          <w:highlight w:val="none"/>
          <w:lang w:val="en-US" w:eastAsia="zh-CN" w:bidi="ar-SA"/>
        </w:rPr>
      </w:pPr>
      <w:r>
        <w:rPr>
          <w:rFonts w:hint="default" w:ascii="Times New Roman" w:hAnsi="宋体" w:eastAsia="宋体" w:cs="Times New Roman"/>
          <w:sz w:val="28"/>
          <w:szCs w:val="28"/>
          <w:highlight w:val="none"/>
          <w:lang w:val="en-US" w:eastAsia="zh-CN" w:bidi="ar-SA"/>
        </w:rPr>
      </w:r>
      <w:r/>
    </w:p>
    <w:p>
      <w:pPr>
        <w:ind w:left="420" w:right="33"/>
        <w:jc w:val="left"/>
        <w:widowControl w:val="off"/>
        <w:rPr>
          <w:rFonts w:hint="default" w:ascii="Times New Roman" w:hAnsi="宋体" w:eastAsia="宋体" w:cs="Times New Roman"/>
          <w:sz w:val="28"/>
          <w:szCs w:val="28"/>
          <w:highlight w:val="none"/>
          <w:lang w:val="en-US" w:eastAsia="zh-CN" w:bidi="ar-SA"/>
        </w:rPr>
      </w:pPr>
      <w:r>
        <w:rPr>
          <w:rFonts w:hint="default" w:ascii="Times New Roman" w:hAnsi="宋体" w:eastAsia="宋体" w:cs="Times New Roman"/>
          <w:sz w:val="28"/>
          <w:szCs w:val="28"/>
          <w:highlight w:val="none"/>
          <w:lang w:val="en-US" w:eastAsia="zh-CN" w:bidi="ar-SA"/>
        </w:rPr>
      </w:r>
      <w:r/>
    </w:p>
    <w:p>
      <w:pPr>
        <w:ind w:left="420" w:right="33"/>
        <w:jc w:val="left"/>
        <w:widowControl w:val="off"/>
        <w:rPr>
          <w:rFonts w:hint="default" w:ascii="Times New Roman" w:hAnsi="宋体" w:eastAsia="宋体" w:cs="Times New Roman"/>
          <w:sz w:val="28"/>
          <w:szCs w:val="28"/>
          <w:highlight w:val="none"/>
          <w:lang w:val="en-US" w:eastAsia="zh-CN" w:bidi="ar-SA"/>
        </w:rPr>
      </w:pPr>
      <w:r>
        <w:rPr>
          <w:rFonts w:hint="default" w:ascii="Times New Roman" w:hAnsi="宋体" w:eastAsia="宋体" w:cs="Times New Roman"/>
          <w:sz w:val="28"/>
          <w:szCs w:val="28"/>
          <w:highlight w:val="none"/>
          <w:lang w:val="en-US" w:eastAsia="zh-CN" w:bidi="ar-SA"/>
        </w:rPr>
      </w:r>
      <w:r/>
    </w:p>
    <w:p>
      <w:pPr>
        <w:ind w:left="420" w:right="33"/>
        <w:jc w:val="left"/>
        <w:widowControl w:val="off"/>
        <w:rPr>
          <w:rFonts w:hint="default" w:ascii="Times New Roman" w:hAnsi="宋体" w:eastAsia="宋体" w:cs="Times New Roman"/>
          <w:sz w:val="28"/>
          <w:szCs w:val="28"/>
          <w:highlight w:val="none"/>
          <w:lang w:val="en-US" w:eastAsia="zh-CN" w:bidi="ar-SA"/>
        </w:rPr>
      </w:pPr>
      <w:r>
        <w:rPr>
          <w:rFonts w:hint="default" w:ascii="Times New Roman" w:hAnsi="宋体" w:eastAsia="宋体" w:cs="Times New Roman"/>
          <w:sz w:val="28"/>
          <w:szCs w:val="28"/>
          <w:highlight w:val="none"/>
          <w:lang w:val="en-US" w:eastAsia="zh-CN" w:bidi="ar-SA"/>
        </w:rPr>
      </w:r>
      <w:r/>
    </w:p>
    <w:p>
      <w:pPr>
        <w:ind w:left="420" w:right="33"/>
        <w:jc w:val="left"/>
        <w:widowControl w:val="off"/>
        <w:rPr>
          <w:rFonts w:hint="default" w:ascii="Times New Roman" w:hAnsi="宋体" w:eastAsia="宋体" w:cs="Times New Roman"/>
          <w:sz w:val="28"/>
          <w:szCs w:val="28"/>
          <w:highlight w:val="none"/>
          <w:lang w:val="en-US" w:eastAsia="zh-CN" w:bidi="ar-SA"/>
        </w:rPr>
      </w:pPr>
      <w:r>
        <w:rPr>
          <w:rFonts w:hint="default" w:ascii="Times New Roman" w:hAnsi="宋体" w:eastAsia="宋体" w:cs="Times New Roman"/>
          <w:sz w:val="28"/>
          <w:szCs w:val="28"/>
          <w:highlight w:val="none"/>
          <w:lang w:val="en-US" w:eastAsia="zh-CN" w:bidi="ar-SA"/>
        </w:rPr>
      </w:r>
      <w:r/>
    </w:p>
    <w:p>
      <w:pPr>
        <w:jc w:val="center"/>
        <w:widowControl/>
        <w:rPr>
          <w:rFonts w:hint="eastAsia" w:ascii="宋体" w:hAnsi="宋体" w:eastAsia="宋体" w:cs="Times New Roman"/>
          <w:sz w:val="28"/>
          <w:szCs w:val="28"/>
          <w:highlight w:val="none"/>
          <w:lang w:val="en-US" w:eastAsia="zh-CN" w:bidi="ar-SA"/>
        </w:rPr>
      </w:pPr>
      <w:r>
        <w:rPr>
          <w:rFonts w:hint="eastAsia" w:ascii="宋体" w:hAnsi="宋体" w:cs="Times New Roman"/>
          <w:sz w:val="28"/>
          <w:szCs w:val="28"/>
          <w:highlight w:val="none"/>
          <w:lang w:val="en-US" w:eastAsia="zh-CN" w:bidi="ar-SA"/>
        </w:rPr>
        <w:t xml:space="preserve">十三</w:t>
      </w:r>
      <w:r>
        <w:rPr>
          <w:rFonts w:hint="eastAsia" w:ascii="宋体" w:hAnsi="宋体" w:eastAsia="宋体" w:cs="Times New Roman"/>
          <w:sz w:val="28"/>
          <w:szCs w:val="28"/>
          <w:highlight w:val="none"/>
          <w:lang w:val="en-US" w:eastAsia="zh-CN" w:bidi="ar-SA"/>
        </w:rPr>
        <w:t xml:space="preserve">.按照国家有关规定，按时足额缴纳各种税费和为职工交纳各项保险金的承诺书</w:t>
      </w:r>
      <w:r/>
    </w:p>
    <w:p>
      <w:pPr>
        <w:spacing w:before="11" w:after="120"/>
        <w:rPr>
          <w:rFonts w:hint="eastAsia" w:ascii="宋体" w:hAnsi="宋体" w:eastAsia="宋体" w:cs="Times New Roman"/>
          <w:b w:val="0"/>
          <w:bCs/>
          <w:color w:val="000000"/>
          <w:sz w:val="24"/>
          <w:szCs w:val="20"/>
          <w:highlight w:val="none"/>
          <w:lang w:val="en-US" w:eastAsia="zh-CN" w:bidi="ar-SA"/>
        </w:rPr>
      </w:pPr>
      <w:r>
        <w:rPr>
          <w:rFonts w:hint="eastAsia" w:ascii="宋体" w:hAnsi="宋体" w:eastAsia="宋体" w:cs="Times New Roman"/>
          <w:b w:val="0"/>
          <w:bCs/>
          <w:color w:val="000000"/>
          <w:sz w:val="24"/>
          <w:szCs w:val="20"/>
          <w:highlight w:val="none"/>
          <w:lang w:val="en-US" w:eastAsia="zh-CN" w:bidi="ar-SA"/>
        </w:rPr>
      </w:r>
      <w:r/>
    </w:p>
    <w:p>
      <w:pPr>
        <w:spacing w:after="0" w:line="440" w:lineRule="exact"/>
        <w:rPr>
          <w:rFonts w:hint="eastAsia" w:ascii="宋体" w:hAnsi="宋体" w:eastAsia="宋体" w:cs="Times New Roman"/>
          <w:b w:val="0"/>
          <w:bCs/>
          <w:color w:val="000000"/>
          <w:sz w:val="24"/>
          <w:szCs w:val="20"/>
          <w:highlight w:val="none"/>
          <w:lang w:val="en-US" w:eastAsia="zh-CN" w:bidi="ar-SA"/>
        </w:rPr>
      </w:pPr>
      <w:r>
        <w:rPr>
          <w:rFonts w:hint="eastAsia" w:ascii="宋体" w:hAnsi="宋体" w:eastAsia="宋体" w:cs="Times New Roman"/>
          <w:b w:val="0"/>
          <w:bCs/>
          <w:color w:val="000000"/>
          <w:sz w:val="24"/>
          <w:szCs w:val="20"/>
          <w:highlight w:val="none"/>
          <w:lang w:val="en-US" w:eastAsia="zh-CN" w:bidi="ar-SA"/>
        </w:rPr>
        <w:t xml:space="preserve">项目名称：</w:t>
      </w:r>
      <w:r>
        <w:rPr>
          <w:rFonts w:hint="eastAsia" w:ascii="宋体" w:hAnsi="宋体" w:eastAsia="宋体" w:cs="Times New Roman"/>
          <w:sz w:val="24"/>
          <w:highlight w:val="none"/>
          <w:u w:val="single"/>
          <w:lang w:eastAsia="zh-CN"/>
        </w:rPr>
        <w:t xml:space="preserve">贾汪区城乡环卫保洁一体化项目（道路保洁）</w:t>
      </w:r>
      <w:r/>
    </w:p>
    <w:p>
      <w:pPr>
        <w:spacing w:after="0" w:line="440" w:lineRule="exact"/>
        <w:rPr>
          <w:rFonts w:hint="eastAsia" w:ascii="宋体" w:hAnsi="宋体" w:eastAsia="宋体" w:cs="Times New Roman"/>
          <w:b w:val="0"/>
          <w:bCs/>
          <w:color w:val="000000"/>
          <w:sz w:val="24"/>
          <w:szCs w:val="20"/>
          <w:highlight w:val="none"/>
          <w:lang w:val="en-US" w:eastAsia="zh-CN" w:bidi="ar-SA"/>
        </w:rPr>
      </w:pPr>
      <w:r>
        <w:rPr>
          <w:rFonts w:hint="eastAsia" w:ascii="宋体" w:hAnsi="宋体" w:eastAsia="宋体" w:cs="Times New Roman"/>
          <w:b w:val="0"/>
          <w:bCs/>
          <w:color w:val="000000"/>
          <w:sz w:val="24"/>
          <w:szCs w:val="20"/>
          <w:highlight w:val="none"/>
          <w:lang w:val="en-US" w:eastAsia="zh-CN" w:bidi="ar-SA"/>
        </w:rPr>
        <w:t xml:space="preserve">项目编号：</w:t>
      </w:r>
      <w:r>
        <w:rPr>
          <w:rFonts w:hint="default" w:ascii="宋体" w:hAnsi="宋体" w:eastAsia="宋体" w:cs="Times New Roman"/>
          <w:sz w:val="24"/>
          <w:highlight w:val="none"/>
        </w:rPr>
        <w:t xml:space="preserve"> </w:t>
      </w:r>
      <w:r/>
    </w:p>
    <w:p>
      <w:pPr>
        <w:spacing w:after="0" w:line="440" w:lineRule="exact"/>
        <w:rPr>
          <w:rFonts w:hint="eastAsia" w:ascii="宋体" w:hAnsi="宋体" w:eastAsia="宋体" w:cs="Times New Roman"/>
          <w:b w:val="0"/>
          <w:bCs/>
          <w:color w:val="000000"/>
          <w:sz w:val="24"/>
          <w:szCs w:val="20"/>
          <w:highlight w:val="none"/>
          <w:lang w:val="en-US" w:eastAsia="zh-CN" w:bidi="ar-SA"/>
        </w:rPr>
      </w:pPr>
      <w:r>
        <w:rPr>
          <w:rFonts w:hint="eastAsia" w:ascii="宋体" w:hAnsi="宋体" w:eastAsia="宋体" w:cs="Times New Roman"/>
          <w:b w:val="0"/>
          <w:bCs/>
          <w:color w:val="000000"/>
          <w:sz w:val="24"/>
          <w:szCs w:val="20"/>
          <w:highlight w:val="none"/>
          <w:lang w:val="en-US" w:eastAsia="zh-CN" w:bidi="ar-SA"/>
        </w:rPr>
      </w:r>
      <w:r/>
    </w:p>
    <w:p>
      <w:pPr>
        <w:spacing w:after="0" w:line="440" w:lineRule="exact"/>
        <w:rPr>
          <w:rFonts w:hint="eastAsia" w:ascii="宋体" w:hAnsi="宋体" w:eastAsia="宋体" w:cs="Times New Roman"/>
          <w:b w:val="0"/>
          <w:bCs/>
          <w:color w:val="000000"/>
          <w:sz w:val="24"/>
          <w:szCs w:val="20"/>
          <w:highlight w:val="none"/>
          <w:lang w:val="en-US" w:eastAsia="zh-CN" w:bidi="ar-SA"/>
        </w:rPr>
      </w:pPr>
      <w:r>
        <w:rPr>
          <w:rFonts w:hint="eastAsia" w:ascii="宋体" w:hAnsi="宋体" w:eastAsia="宋体" w:cs="Times New Roman"/>
          <w:b w:val="0"/>
          <w:bCs/>
          <w:color w:val="000000"/>
          <w:sz w:val="24"/>
          <w:szCs w:val="20"/>
          <w:highlight w:val="none"/>
          <w:lang w:val="en-US" w:eastAsia="zh-CN" w:bidi="ar-SA"/>
        </w:rPr>
      </w:r>
      <w:r/>
    </w:p>
    <w:p>
      <w:pPr>
        <w:spacing w:after="0" w:line="440" w:lineRule="exact"/>
        <w:rPr>
          <w:rFonts w:hint="eastAsia" w:ascii="宋体" w:hAnsi="宋体" w:eastAsia="宋体" w:cs="Times New Roman"/>
          <w:b w:val="0"/>
          <w:bCs/>
          <w:color w:val="000000"/>
          <w:sz w:val="24"/>
          <w:szCs w:val="20"/>
          <w:highlight w:val="none"/>
          <w:lang w:val="en-US" w:eastAsia="zh-CN" w:bidi="ar-SA"/>
        </w:rPr>
      </w:pPr>
      <w:r>
        <w:rPr>
          <w:rFonts w:hint="eastAsia" w:ascii="宋体" w:hAnsi="宋体" w:eastAsia="宋体" w:cs="Times New Roman"/>
          <w:b w:val="0"/>
          <w:bCs/>
          <w:color w:val="000000"/>
          <w:sz w:val="24"/>
          <w:szCs w:val="20"/>
          <w:highlight w:val="none"/>
          <w:lang w:val="en-US" w:eastAsia="zh-CN" w:bidi="ar-SA"/>
        </w:rPr>
      </w:r>
      <w:r/>
    </w:p>
    <w:p>
      <w:pPr>
        <w:ind w:firstLine="0"/>
        <w:jc w:val="center"/>
        <w:widowControl/>
        <w:rPr>
          <w:rFonts w:hint="default" w:ascii="宋体" w:hAnsi="宋体" w:eastAsia="宋体" w:cs="Times New Roman"/>
          <w:sz w:val="28"/>
          <w:szCs w:val="28"/>
          <w:highlight w:val="none"/>
          <w:lang w:val="en-US" w:eastAsia="zh-CN" w:bidi="ar-SA"/>
        </w:rPr>
        <w:outlineLvl w:val="1"/>
      </w:pPr>
      <w:r>
        <w:rPr>
          <w:rFonts w:hint="eastAsia" w:ascii="宋体" w:hAnsi="宋体" w:eastAsia="宋体" w:cs="Times New Roman"/>
          <w:sz w:val="28"/>
          <w:szCs w:val="28"/>
          <w:highlight w:val="none"/>
          <w:lang w:val="en-US" w:eastAsia="zh-CN" w:bidi="ar-SA"/>
        </w:rPr>
        <w:t xml:space="preserve">格式自拟</w:t>
      </w:r>
      <w:r/>
    </w:p>
    <w:p>
      <w:pPr>
        <w:ind w:firstLine="562"/>
        <w:keepLines/>
        <w:keepNext/>
        <w:spacing w:before="0" w:after="0" w:line="440" w:lineRule="exact"/>
        <w:rPr>
          <w:rFonts w:hint="eastAsia" w:ascii="宋体" w:hAnsi="宋体" w:eastAsia="宋体" w:cs="Times New Roman"/>
          <w:b w:val="0"/>
          <w:bCs/>
          <w:color w:val="000000"/>
          <w:sz w:val="24"/>
          <w:szCs w:val="20"/>
          <w:highlight w:val="none"/>
          <w:lang w:val="en-US" w:eastAsia="zh-CN" w:bidi="ar-SA"/>
        </w:rPr>
        <w:outlineLvl w:val="3"/>
      </w:pPr>
      <w:r>
        <w:rPr>
          <w:rFonts w:hint="eastAsia" w:ascii="宋体" w:hAnsi="宋体" w:eastAsia="宋体" w:cs="Times New Roman"/>
          <w:b w:val="0"/>
          <w:bCs/>
          <w:color w:val="000000"/>
          <w:sz w:val="24"/>
          <w:szCs w:val="20"/>
          <w:highlight w:val="none"/>
          <w:lang w:val="en-US" w:eastAsia="zh-CN" w:bidi="ar-SA"/>
        </w:rPr>
      </w:r>
      <w:r/>
    </w:p>
    <w:p>
      <w:pPr>
        <w:spacing w:after="0" w:line="440" w:lineRule="exact"/>
        <w:rPr>
          <w:rFonts w:hint="eastAsia" w:ascii="宋体" w:hAnsi="宋体" w:eastAsia="宋体" w:cs="Times New Roman"/>
          <w:b w:val="0"/>
          <w:bCs/>
          <w:color w:val="000000"/>
          <w:sz w:val="24"/>
          <w:szCs w:val="20"/>
          <w:highlight w:val="none"/>
          <w:lang w:val="en-US" w:eastAsia="zh-CN" w:bidi="ar-SA"/>
        </w:rPr>
      </w:pPr>
      <w:r>
        <w:rPr>
          <w:rFonts w:hint="eastAsia" w:ascii="宋体" w:hAnsi="宋体" w:eastAsia="宋体" w:cs="Times New Roman"/>
          <w:b w:val="0"/>
          <w:bCs/>
          <w:color w:val="000000"/>
          <w:sz w:val="24"/>
          <w:szCs w:val="20"/>
          <w:highlight w:val="none"/>
          <w:lang w:val="en-US" w:eastAsia="zh-CN" w:bidi="ar-SA"/>
        </w:rPr>
      </w:r>
      <w:r/>
    </w:p>
    <w:p>
      <w:pPr>
        <w:spacing w:after="0" w:line="440" w:lineRule="exact"/>
        <w:rPr>
          <w:rFonts w:hint="eastAsia" w:ascii="宋体" w:hAnsi="宋体" w:eastAsia="宋体" w:cs="Times New Roman"/>
          <w:b w:val="0"/>
          <w:bCs/>
          <w:color w:val="000000"/>
          <w:sz w:val="24"/>
          <w:szCs w:val="20"/>
          <w:highlight w:val="none"/>
          <w:lang w:val="en-US" w:eastAsia="zh-CN" w:bidi="ar-SA"/>
        </w:rPr>
      </w:pPr>
      <w:r>
        <w:rPr>
          <w:rFonts w:hint="eastAsia" w:ascii="宋体" w:hAnsi="宋体" w:eastAsia="宋体" w:cs="Times New Roman"/>
          <w:b w:val="0"/>
          <w:bCs/>
          <w:color w:val="000000"/>
          <w:sz w:val="24"/>
          <w:szCs w:val="20"/>
          <w:highlight w:val="none"/>
          <w:lang w:val="en-US" w:eastAsia="zh-CN" w:bidi="ar-SA"/>
        </w:rPr>
      </w:r>
      <w:r/>
    </w:p>
    <w:p>
      <w:pPr>
        <w:spacing w:after="0" w:line="440" w:lineRule="exact"/>
        <w:rPr>
          <w:rFonts w:hint="eastAsia" w:ascii="宋体" w:hAnsi="宋体" w:eastAsia="宋体" w:cs="Times New Roman"/>
          <w:b w:val="0"/>
          <w:bCs/>
          <w:color w:val="000000"/>
          <w:sz w:val="24"/>
          <w:szCs w:val="20"/>
          <w:highlight w:val="none"/>
          <w:lang w:val="en-US" w:eastAsia="zh-CN" w:bidi="ar-SA"/>
        </w:rPr>
      </w:pPr>
      <w:r>
        <w:rPr>
          <w:rFonts w:hint="eastAsia" w:ascii="宋体" w:hAnsi="宋体" w:eastAsia="宋体" w:cs="Times New Roman"/>
          <w:b w:val="0"/>
          <w:bCs/>
          <w:color w:val="000000"/>
          <w:sz w:val="24"/>
          <w:szCs w:val="20"/>
          <w:highlight w:val="none"/>
          <w:lang w:val="en-US" w:eastAsia="zh-CN" w:bidi="ar-SA"/>
        </w:rPr>
        <w:t xml:space="preserve">本单位对上述承诺的真实性负责。如有虚假，将依法承担相应责任。</w:t>
      </w:r>
      <w:r/>
    </w:p>
    <w:p>
      <w:pPr>
        <w:spacing w:after="0" w:line="440" w:lineRule="exact"/>
        <w:rPr>
          <w:rFonts w:hint="eastAsia" w:ascii="宋体" w:hAnsi="宋体" w:eastAsia="宋体" w:cs="Times New Roman"/>
          <w:b w:val="0"/>
          <w:bCs/>
          <w:color w:val="000000"/>
          <w:sz w:val="24"/>
          <w:szCs w:val="20"/>
          <w:highlight w:val="none"/>
          <w:lang w:val="en-US" w:eastAsia="zh-CN" w:bidi="ar-SA"/>
        </w:rPr>
      </w:pPr>
      <w:r>
        <w:rPr>
          <w:rFonts w:hint="eastAsia" w:ascii="宋体" w:hAnsi="宋体" w:eastAsia="宋体" w:cs="Times New Roman"/>
          <w:b w:val="0"/>
          <w:bCs/>
          <w:color w:val="000000"/>
          <w:sz w:val="24"/>
          <w:szCs w:val="20"/>
          <w:highlight w:val="none"/>
          <w:lang w:val="en-US" w:eastAsia="zh-CN" w:bidi="ar-SA"/>
        </w:rPr>
      </w:r>
      <w:r/>
    </w:p>
    <w:p>
      <w:pPr>
        <w:spacing w:after="0" w:line="440" w:lineRule="exact"/>
        <w:rPr>
          <w:rFonts w:hint="eastAsia" w:ascii="宋体" w:hAnsi="宋体" w:eastAsia="宋体" w:cs="Times New Roman"/>
          <w:b w:val="0"/>
          <w:bCs/>
          <w:color w:val="000000"/>
          <w:sz w:val="24"/>
          <w:szCs w:val="20"/>
          <w:highlight w:val="none"/>
          <w:lang w:val="en-US" w:eastAsia="zh-CN" w:bidi="ar-SA"/>
        </w:rPr>
      </w:pPr>
      <w:r>
        <w:rPr>
          <w:rFonts w:hint="eastAsia" w:ascii="宋体" w:hAnsi="宋体" w:eastAsia="宋体" w:cs="Times New Roman"/>
          <w:b w:val="0"/>
          <w:bCs/>
          <w:color w:val="000000"/>
          <w:sz w:val="24"/>
          <w:szCs w:val="20"/>
          <w:highlight w:val="none"/>
          <w:lang w:val="en-US" w:eastAsia="zh-CN" w:bidi="ar-SA"/>
        </w:rPr>
      </w:r>
      <w:r/>
    </w:p>
    <w:p>
      <w:pPr>
        <w:spacing w:after="0" w:line="440" w:lineRule="exact"/>
        <w:rPr>
          <w:rFonts w:hint="eastAsia" w:ascii="宋体" w:hAnsi="宋体" w:eastAsia="宋体" w:cs="Times New Roman"/>
          <w:b w:val="0"/>
          <w:bCs/>
          <w:color w:val="000000"/>
          <w:sz w:val="24"/>
          <w:szCs w:val="20"/>
          <w:highlight w:val="none"/>
          <w:lang w:val="en-US" w:eastAsia="zh-CN" w:bidi="ar-SA"/>
        </w:rPr>
      </w:pPr>
      <w:r>
        <w:rPr>
          <w:rFonts w:hint="eastAsia" w:ascii="宋体" w:hAnsi="宋体" w:eastAsia="宋体" w:cs="Times New Roman"/>
          <w:b w:val="0"/>
          <w:bCs/>
          <w:color w:val="000000"/>
          <w:sz w:val="24"/>
          <w:szCs w:val="20"/>
          <w:highlight w:val="none"/>
          <w:lang w:val="en-US" w:eastAsia="zh-CN" w:bidi="ar-SA"/>
        </w:rPr>
      </w:r>
      <w:r/>
    </w:p>
    <w:p>
      <w:pPr>
        <w:spacing w:after="0" w:line="440" w:lineRule="exact"/>
        <w:rPr>
          <w:rFonts w:hint="eastAsia" w:ascii="宋体" w:hAnsi="宋体" w:eastAsia="宋体" w:cs="Times New Roman"/>
          <w:b w:val="0"/>
          <w:bCs/>
          <w:color w:val="000000"/>
          <w:sz w:val="24"/>
          <w:szCs w:val="20"/>
          <w:highlight w:val="none"/>
          <w:lang w:val="en-US" w:eastAsia="zh-CN" w:bidi="ar-SA"/>
        </w:rPr>
      </w:pPr>
      <w:r>
        <w:rPr>
          <w:rFonts w:hint="eastAsia" w:ascii="宋体" w:hAnsi="宋体" w:eastAsia="宋体" w:cs="Times New Roman"/>
          <w:b w:val="0"/>
          <w:bCs/>
          <w:color w:val="000000"/>
          <w:sz w:val="24"/>
          <w:szCs w:val="20"/>
          <w:highlight w:val="none"/>
          <w:lang w:val="en-US" w:eastAsia="zh-CN" w:bidi="ar-SA"/>
        </w:rPr>
      </w:r>
      <w:r/>
    </w:p>
    <w:p>
      <w:pPr>
        <w:ind w:right="560" w:firstLine="2410"/>
        <w:jc w:val="right"/>
        <w:spacing w:line="440" w:lineRule="exact"/>
        <w:widowControl/>
        <w:rPr>
          <w:rFonts w:hint="eastAsia" w:ascii="宋体" w:hAnsi="宋体" w:eastAsia="宋体" w:cs="Times New Roman"/>
          <w:b w:val="0"/>
          <w:bCs/>
          <w:color w:val="000000"/>
          <w:sz w:val="24"/>
          <w:szCs w:val="20"/>
          <w:highlight w:val="none"/>
          <w:lang w:val="en-US" w:eastAsia="zh-CN" w:bidi="ar-SA"/>
        </w:rPr>
      </w:pPr>
      <w:r>
        <w:rPr>
          <w:rFonts w:hint="eastAsia" w:ascii="宋体" w:hAnsi="宋体" w:eastAsia="宋体" w:cs="Times New Roman"/>
          <w:b w:val="0"/>
          <w:bCs/>
          <w:color w:val="000000"/>
          <w:sz w:val="24"/>
          <w:szCs w:val="20"/>
          <w:highlight w:val="none"/>
          <w:lang w:val="en-US" w:eastAsia="zh-CN" w:bidi="ar-SA"/>
        </w:rPr>
        <w:t xml:space="preserve">投标人：（盖单位电子签章）            </w:t>
      </w:r>
      <w:r/>
    </w:p>
    <w:p>
      <w:pPr>
        <w:ind w:firstLine="4080"/>
        <w:jc w:val="left"/>
        <w:widowControl/>
        <w:rPr>
          <w:rFonts w:hint="eastAsia" w:ascii="宋体" w:hAnsi="宋体" w:eastAsia="宋体" w:cs="Times New Roman"/>
          <w:b w:val="0"/>
          <w:bCs/>
          <w:color w:val="000000"/>
          <w:sz w:val="24"/>
          <w:szCs w:val="20"/>
          <w:highlight w:val="none"/>
          <w:lang w:val="en-US" w:eastAsia="zh-CN" w:bidi="ar-SA"/>
        </w:rPr>
      </w:pPr>
      <w:r>
        <w:rPr>
          <w:rFonts w:hint="eastAsia" w:ascii="宋体" w:hAnsi="宋体" w:eastAsia="宋体" w:cs="Times New Roman"/>
          <w:b w:val="0"/>
          <w:bCs/>
          <w:color w:val="000000"/>
          <w:sz w:val="24"/>
          <w:szCs w:val="20"/>
          <w:highlight w:val="none"/>
          <w:lang w:val="en-US" w:eastAsia="zh-CN" w:bidi="ar-SA"/>
        </w:rPr>
      </w:r>
      <w:r/>
    </w:p>
    <w:p>
      <w:pPr>
        <w:ind w:firstLine="2880"/>
        <w:jc w:val="left"/>
        <w:widowControl/>
        <w:rPr>
          <w:rFonts w:hint="eastAsia" w:ascii="宋体" w:hAnsi="宋体" w:eastAsia="宋体" w:cs="Times New Roman"/>
          <w:b w:val="0"/>
          <w:bCs/>
          <w:color w:val="000000"/>
          <w:sz w:val="24"/>
          <w:szCs w:val="20"/>
          <w:highlight w:val="none"/>
          <w:lang w:val="en-US" w:eastAsia="zh-CN" w:bidi="ar-SA"/>
        </w:rPr>
      </w:pPr>
      <w:r>
        <w:rPr>
          <w:rFonts w:hint="eastAsia" w:ascii="宋体" w:hAnsi="宋体" w:eastAsia="宋体" w:cs="Times New Roman"/>
          <w:b w:val="0"/>
          <w:bCs/>
          <w:color w:val="000000"/>
          <w:sz w:val="24"/>
          <w:szCs w:val="20"/>
          <w:highlight w:val="none"/>
          <w:lang w:val="en-US" w:eastAsia="zh-CN" w:bidi="ar-SA"/>
        </w:rPr>
      </w:r>
      <w:r/>
    </w:p>
    <w:p>
      <w:pPr>
        <w:ind w:firstLine="6000"/>
        <w:jc w:val="left"/>
        <w:widowControl/>
        <w:rPr>
          <w:rFonts w:hint="eastAsia" w:ascii="宋体" w:hAnsi="宋体" w:eastAsia="宋体" w:cs="Times New Roman"/>
          <w:b w:val="0"/>
          <w:bCs/>
          <w:color w:val="000000"/>
          <w:sz w:val="24"/>
          <w:szCs w:val="20"/>
          <w:highlight w:val="none"/>
          <w:lang w:val="en-US" w:eastAsia="zh-CN" w:bidi="ar-SA"/>
        </w:rPr>
      </w:pPr>
      <w:r>
        <w:rPr>
          <w:rFonts w:hint="eastAsia" w:ascii="宋体" w:hAnsi="宋体" w:eastAsia="宋体" w:cs="Times New Roman"/>
          <w:b w:val="0"/>
          <w:bCs/>
          <w:color w:val="000000"/>
          <w:sz w:val="24"/>
          <w:szCs w:val="20"/>
          <w:highlight w:val="none"/>
          <w:lang w:val="en-US" w:eastAsia="zh-CN" w:bidi="ar-SA"/>
        </w:rPr>
        <w:t xml:space="preserve">日期：   年  月  日 </w:t>
      </w:r>
      <w:r/>
    </w:p>
    <w:p>
      <w:pPr>
        <w:jc w:val="left"/>
        <w:widowControl/>
        <w:rPr>
          <w:rFonts w:hint="eastAsia" w:ascii="宋体" w:hAnsi="宋体" w:eastAsia="宋体" w:cs="Times New Roman"/>
          <w:b w:val="0"/>
          <w:bCs/>
          <w:color w:val="000000"/>
          <w:sz w:val="24"/>
          <w:szCs w:val="20"/>
          <w:highlight w:val="none"/>
          <w:lang w:val="en-US" w:eastAsia="zh-CN" w:bidi="ar-SA"/>
        </w:rPr>
      </w:pPr>
      <w:r>
        <w:rPr>
          <w:rFonts w:hint="eastAsia" w:ascii="宋体" w:hAnsi="宋体" w:eastAsia="宋体" w:cs="Times New Roman"/>
          <w:b w:val="0"/>
          <w:bCs/>
          <w:color w:val="000000"/>
          <w:sz w:val="24"/>
          <w:szCs w:val="20"/>
          <w:highlight w:val="none"/>
          <w:lang w:val="en-US" w:eastAsia="zh-CN" w:bidi="ar-SA"/>
        </w:rPr>
        <w:br w:type="page" w:clear="all"/>
      </w:r>
      <w:r/>
    </w:p>
    <w:p>
      <w:pPr>
        <w:jc w:val="center"/>
        <w:widowControl/>
        <w:rPr>
          <w:rFonts w:hint="eastAsia" w:ascii="宋体" w:hAnsi="宋体" w:eastAsia="宋体" w:cs="Times New Roman"/>
          <w:sz w:val="28"/>
          <w:szCs w:val="28"/>
          <w:highlight w:val="none"/>
          <w:lang w:val="en-US" w:eastAsia="zh-CN" w:bidi="ar-SA"/>
        </w:rPr>
      </w:pPr>
      <w:r>
        <w:rPr>
          <w:rFonts w:hint="eastAsia" w:ascii="宋体" w:hAnsi="宋体" w:cs="Times New Roman"/>
          <w:sz w:val="28"/>
          <w:szCs w:val="28"/>
          <w:highlight w:val="none"/>
          <w:lang w:val="en-US" w:eastAsia="zh-CN" w:bidi="ar-SA"/>
        </w:rPr>
        <w:t xml:space="preserve">十四</w:t>
      </w:r>
      <w:r>
        <w:rPr>
          <w:rFonts w:hint="eastAsia" w:ascii="宋体" w:hAnsi="宋体" w:eastAsia="宋体" w:cs="Times New Roman"/>
          <w:sz w:val="28"/>
          <w:szCs w:val="28"/>
          <w:highlight w:val="none"/>
          <w:lang w:val="en-US" w:eastAsia="zh-CN" w:bidi="ar-SA"/>
        </w:rPr>
        <w:t xml:space="preserve">.按时足额发放工人工资的承诺书</w:t>
      </w:r>
      <w:r/>
    </w:p>
    <w:p>
      <w:pPr>
        <w:spacing w:after="0" w:line="440" w:lineRule="exact"/>
        <w:rPr>
          <w:rFonts w:hint="eastAsia" w:ascii="宋体" w:hAnsi="宋体" w:eastAsia="宋体" w:cs="Times New Roman"/>
          <w:b w:val="0"/>
          <w:bCs/>
          <w:color w:val="000000"/>
          <w:sz w:val="24"/>
          <w:szCs w:val="20"/>
          <w:highlight w:val="none"/>
          <w:lang w:val="en-US" w:eastAsia="zh-CN" w:bidi="ar-SA"/>
        </w:rPr>
      </w:pPr>
      <w:r>
        <w:rPr>
          <w:rFonts w:hint="eastAsia" w:ascii="宋体" w:hAnsi="宋体" w:eastAsia="宋体" w:cs="Times New Roman"/>
          <w:b w:val="0"/>
          <w:bCs/>
          <w:color w:val="000000"/>
          <w:sz w:val="24"/>
          <w:szCs w:val="20"/>
          <w:highlight w:val="none"/>
          <w:lang w:val="en-US" w:eastAsia="zh-CN" w:bidi="ar-SA"/>
        </w:rPr>
      </w:r>
      <w:r/>
    </w:p>
    <w:p>
      <w:pPr>
        <w:spacing w:after="0" w:line="440" w:lineRule="exact"/>
        <w:rPr>
          <w:rFonts w:hint="eastAsia" w:ascii="宋体" w:hAnsi="宋体" w:eastAsia="宋体" w:cs="Times New Roman"/>
          <w:b w:val="0"/>
          <w:bCs/>
          <w:color w:val="000000"/>
          <w:sz w:val="24"/>
          <w:szCs w:val="20"/>
          <w:highlight w:val="none"/>
          <w:lang w:val="en-US" w:eastAsia="zh-CN" w:bidi="ar-SA"/>
        </w:rPr>
      </w:pPr>
      <w:r>
        <w:rPr>
          <w:rFonts w:hint="eastAsia" w:ascii="宋体" w:hAnsi="宋体" w:eastAsia="宋体" w:cs="Times New Roman"/>
          <w:b w:val="0"/>
          <w:bCs/>
          <w:color w:val="000000"/>
          <w:sz w:val="24"/>
          <w:szCs w:val="20"/>
          <w:highlight w:val="none"/>
          <w:lang w:val="en-US" w:eastAsia="zh-CN" w:bidi="ar-SA"/>
        </w:rPr>
        <w:t xml:space="preserve">项目名称：</w:t>
      </w:r>
      <w:r>
        <w:rPr>
          <w:rFonts w:hint="eastAsia" w:ascii="宋体" w:hAnsi="宋体" w:eastAsia="宋体" w:cs="Times New Roman"/>
          <w:sz w:val="24"/>
          <w:highlight w:val="none"/>
          <w:u w:val="single"/>
          <w:lang w:eastAsia="zh-CN"/>
        </w:rPr>
        <w:t xml:space="preserve">贾汪区城乡环卫保洁一体化项目（道路保洁）</w:t>
      </w:r>
      <w:r/>
    </w:p>
    <w:p>
      <w:pPr>
        <w:spacing w:after="0" w:line="440" w:lineRule="exact"/>
        <w:rPr>
          <w:rFonts w:hint="eastAsia" w:ascii="宋体" w:hAnsi="宋体" w:eastAsia="宋体" w:cs="Times New Roman"/>
          <w:b w:val="0"/>
          <w:bCs/>
          <w:color w:val="000000"/>
          <w:sz w:val="24"/>
          <w:szCs w:val="20"/>
          <w:highlight w:val="none"/>
          <w:lang w:val="en-US" w:eastAsia="zh-CN" w:bidi="ar-SA"/>
        </w:rPr>
      </w:pPr>
      <w:r>
        <w:rPr>
          <w:rFonts w:hint="eastAsia" w:ascii="宋体" w:hAnsi="宋体" w:eastAsia="宋体" w:cs="Times New Roman"/>
          <w:b w:val="0"/>
          <w:bCs/>
          <w:color w:val="000000"/>
          <w:sz w:val="24"/>
          <w:szCs w:val="20"/>
          <w:highlight w:val="none"/>
          <w:lang w:val="en-US" w:eastAsia="zh-CN" w:bidi="ar-SA"/>
        </w:rPr>
        <w:t xml:space="preserve">项目编号：</w:t>
      </w:r>
      <w:r>
        <w:rPr>
          <w:rFonts w:hint="default" w:ascii="宋体" w:hAnsi="宋体" w:eastAsia="宋体" w:cs="Times New Roman"/>
          <w:sz w:val="24"/>
          <w:highlight w:val="none"/>
        </w:rPr>
        <w:t xml:space="preserve"> </w:t>
      </w:r>
      <w:r/>
    </w:p>
    <w:p>
      <w:pPr>
        <w:spacing w:after="0" w:line="440" w:lineRule="exact"/>
        <w:rPr>
          <w:rFonts w:hint="eastAsia" w:ascii="宋体" w:hAnsi="宋体" w:eastAsia="宋体" w:cs="Times New Roman"/>
          <w:b w:val="0"/>
          <w:bCs/>
          <w:color w:val="000000"/>
          <w:sz w:val="24"/>
          <w:szCs w:val="20"/>
          <w:highlight w:val="none"/>
          <w:lang w:val="en-US" w:eastAsia="zh-CN" w:bidi="ar-SA"/>
        </w:rPr>
      </w:pPr>
      <w:r>
        <w:rPr>
          <w:rFonts w:hint="eastAsia" w:ascii="宋体" w:hAnsi="宋体" w:eastAsia="宋体" w:cs="Times New Roman"/>
          <w:b w:val="0"/>
          <w:bCs/>
          <w:color w:val="000000"/>
          <w:sz w:val="24"/>
          <w:szCs w:val="20"/>
          <w:highlight w:val="none"/>
          <w:lang w:val="en-US" w:eastAsia="zh-CN" w:bidi="ar-SA"/>
        </w:rPr>
      </w:r>
      <w:r/>
    </w:p>
    <w:p>
      <w:pPr>
        <w:ind w:firstLine="560"/>
        <w:jc w:val="left"/>
        <w:spacing w:line="440" w:lineRule="exact"/>
        <w:widowControl/>
        <w:rPr>
          <w:rFonts w:hint="eastAsia" w:ascii="宋体" w:hAnsi="宋体" w:eastAsia="宋体" w:cs="Times New Roman"/>
          <w:b w:val="0"/>
          <w:bCs/>
          <w:color w:val="000000"/>
          <w:sz w:val="24"/>
          <w:szCs w:val="20"/>
          <w:highlight w:val="none"/>
          <w:lang w:val="en-US" w:eastAsia="zh-CN" w:bidi="ar-SA"/>
        </w:rPr>
      </w:pPr>
      <w:r>
        <w:rPr>
          <w:rFonts w:hint="eastAsia" w:ascii="宋体" w:hAnsi="宋体" w:eastAsia="宋体" w:cs="Times New Roman"/>
          <w:b w:val="0"/>
          <w:bCs/>
          <w:color w:val="000000"/>
          <w:sz w:val="24"/>
          <w:szCs w:val="20"/>
          <w:highlight w:val="none"/>
          <w:lang w:val="en-US" w:eastAsia="zh-CN" w:bidi="ar-SA"/>
        </w:rPr>
        <w:t xml:space="preserve">本单位承诺：每月按时足额发放工人工资，不拖欠工人工资，由此导致的不稳定问题由我公司负责解决并承担全部责任。</w:t>
      </w:r>
      <w:r/>
    </w:p>
    <w:p>
      <w:pPr>
        <w:ind w:firstLine="504"/>
        <w:spacing w:after="0" w:line="440" w:lineRule="exact"/>
        <w:rPr>
          <w:rFonts w:hint="eastAsia" w:ascii="宋体" w:hAnsi="宋体" w:eastAsia="宋体" w:cs="Times New Roman"/>
          <w:b w:val="0"/>
          <w:bCs/>
          <w:color w:val="000000"/>
          <w:sz w:val="24"/>
          <w:szCs w:val="20"/>
          <w:highlight w:val="none"/>
          <w:lang w:val="en-US" w:eastAsia="zh-CN" w:bidi="ar-SA"/>
        </w:rPr>
      </w:pPr>
      <w:r>
        <w:rPr>
          <w:rFonts w:hint="eastAsia" w:ascii="宋体" w:hAnsi="宋体" w:eastAsia="宋体" w:cs="Times New Roman"/>
          <w:b w:val="0"/>
          <w:bCs/>
          <w:color w:val="000000"/>
          <w:sz w:val="24"/>
          <w:szCs w:val="20"/>
          <w:highlight w:val="none"/>
          <w:lang w:val="en-US" w:eastAsia="zh-CN" w:bidi="ar-SA"/>
        </w:rPr>
      </w:r>
      <w:r/>
    </w:p>
    <w:p>
      <w:pPr>
        <w:spacing w:after="0" w:line="440" w:lineRule="exact"/>
        <w:rPr>
          <w:rFonts w:hint="eastAsia" w:ascii="宋体" w:hAnsi="宋体" w:eastAsia="宋体" w:cs="Times New Roman"/>
          <w:b w:val="0"/>
          <w:bCs/>
          <w:color w:val="000000"/>
          <w:sz w:val="24"/>
          <w:szCs w:val="20"/>
          <w:highlight w:val="none"/>
          <w:lang w:val="en-US" w:eastAsia="zh-CN" w:bidi="ar-SA"/>
        </w:rPr>
      </w:pPr>
      <w:r>
        <w:rPr>
          <w:rFonts w:hint="eastAsia" w:ascii="宋体" w:hAnsi="宋体" w:eastAsia="宋体" w:cs="Times New Roman"/>
          <w:b w:val="0"/>
          <w:bCs/>
          <w:color w:val="000000"/>
          <w:sz w:val="24"/>
          <w:szCs w:val="20"/>
          <w:highlight w:val="none"/>
          <w:lang w:val="en-US" w:eastAsia="zh-CN" w:bidi="ar-SA"/>
        </w:rPr>
      </w:r>
      <w:r/>
    </w:p>
    <w:p>
      <w:pPr>
        <w:spacing w:after="0" w:line="440" w:lineRule="exact"/>
        <w:rPr>
          <w:rFonts w:hint="eastAsia" w:ascii="宋体" w:hAnsi="宋体" w:eastAsia="宋体" w:cs="Times New Roman"/>
          <w:b w:val="0"/>
          <w:bCs/>
          <w:color w:val="000000"/>
          <w:sz w:val="24"/>
          <w:szCs w:val="20"/>
          <w:highlight w:val="none"/>
          <w:lang w:val="en-US" w:eastAsia="zh-CN" w:bidi="ar-SA"/>
        </w:rPr>
      </w:pPr>
      <w:r>
        <w:rPr>
          <w:rFonts w:hint="eastAsia" w:ascii="宋体" w:hAnsi="宋体" w:eastAsia="宋体" w:cs="Times New Roman"/>
          <w:b w:val="0"/>
          <w:bCs/>
          <w:color w:val="000000"/>
          <w:sz w:val="24"/>
          <w:szCs w:val="20"/>
          <w:highlight w:val="none"/>
          <w:lang w:val="en-US" w:eastAsia="zh-CN" w:bidi="ar-SA"/>
        </w:rPr>
        <w:t xml:space="preserve">本单位对上述承诺的真实性负责。如有虚假，将依法承担相应责任。</w:t>
      </w:r>
      <w:r/>
    </w:p>
    <w:p>
      <w:pPr>
        <w:spacing w:after="0" w:line="440" w:lineRule="exact"/>
        <w:rPr>
          <w:rFonts w:hint="eastAsia" w:ascii="宋体" w:hAnsi="宋体" w:eastAsia="宋体" w:cs="Times New Roman"/>
          <w:b w:val="0"/>
          <w:bCs/>
          <w:color w:val="000000"/>
          <w:sz w:val="24"/>
          <w:szCs w:val="20"/>
          <w:highlight w:val="none"/>
          <w:lang w:val="en-US" w:eastAsia="zh-CN" w:bidi="ar-SA"/>
        </w:rPr>
      </w:pPr>
      <w:r>
        <w:rPr>
          <w:rFonts w:hint="eastAsia" w:ascii="宋体" w:hAnsi="宋体" w:eastAsia="宋体" w:cs="Times New Roman"/>
          <w:b w:val="0"/>
          <w:bCs/>
          <w:color w:val="000000"/>
          <w:sz w:val="24"/>
          <w:szCs w:val="20"/>
          <w:highlight w:val="none"/>
          <w:lang w:val="en-US" w:eastAsia="zh-CN" w:bidi="ar-SA"/>
        </w:rPr>
      </w:r>
      <w:r/>
    </w:p>
    <w:p>
      <w:pPr>
        <w:spacing w:after="0" w:line="440" w:lineRule="exact"/>
        <w:rPr>
          <w:rFonts w:hint="eastAsia" w:ascii="宋体" w:hAnsi="宋体" w:eastAsia="宋体" w:cs="Times New Roman"/>
          <w:b w:val="0"/>
          <w:bCs/>
          <w:color w:val="000000"/>
          <w:sz w:val="24"/>
          <w:szCs w:val="20"/>
          <w:highlight w:val="none"/>
          <w:lang w:val="en-US" w:eastAsia="zh-CN" w:bidi="ar-SA"/>
        </w:rPr>
      </w:pPr>
      <w:r>
        <w:rPr>
          <w:rFonts w:hint="eastAsia" w:ascii="宋体" w:hAnsi="宋体" w:eastAsia="宋体" w:cs="Times New Roman"/>
          <w:b w:val="0"/>
          <w:bCs/>
          <w:color w:val="000000"/>
          <w:sz w:val="24"/>
          <w:szCs w:val="20"/>
          <w:highlight w:val="none"/>
          <w:lang w:val="en-US" w:eastAsia="zh-CN" w:bidi="ar-SA"/>
        </w:rPr>
      </w:r>
      <w:r/>
    </w:p>
    <w:p>
      <w:pPr>
        <w:ind w:right="560" w:firstLine="2410"/>
        <w:jc w:val="right"/>
        <w:spacing w:line="440" w:lineRule="exact"/>
        <w:widowControl/>
        <w:rPr>
          <w:rFonts w:hint="eastAsia" w:ascii="宋体" w:hAnsi="宋体" w:eastAsia="宋体" w:cs="Times New Roman"/>
          <w:b w:val="0"/>
          <w:bCs/>
          <w:color w:val="000000"/>
          <w:sz w:val="24"/>
          <w:szCs w:val="20"/>
          <w:highlight w:val="none"/>
          <w:lang w:val="en-US" w:eastAsia="zh-CN" w:bidi="ar-SA"/>
        </w:rPr>
      </w:pPr>
      <w:r>
        <w:rPr>
          <w:rFonts w:hint="eastAsia" w:ascii="宋体" w:hAnsi="宋体" w:eastAsia="宋体" w:cs="Times New Roman"/>
          <w:b w:val="0"/>
          <w:bCs/>
          <w:color w:val="000000"/>
          <w:sz w:val="24"/>
          <w:szCs w:val="20"/>
          <w:highlight w:val="none"/>
          <w:lang w:val="en-US" w:eastAsia="zh-CN" w:bidi="ar-SA"/>
        </w:rPr>
        <w:t xml:space="preserve">投标人：（盖单位电子签章）            </w:t>
      </w:r>
      <w:r/>
    </w:p>
    <w:p>
      <w:pPr>
        <w:ind w:left="420" w:right="33"/>
        <w:jc w:val="left"/>
        <w:widowControl w:val="off"/>
        <w:rPr>
          <w:rFonts w:hint="eastAsia" w:ascii="宋体" w:hAnsi="宋体" w:eastAsia="宋体" w:cs="Times New Roman"/>
          <w:b w:val="0"/>
          <w:bCs/>
          <w:color w:val="000000"/>
          <w:sz w:val="24"/>
          <w:szCs w:val="20"/>
          <w:highlight w:val="none"/>
          <w:lang w:val="en-US" w:eastAsia="zh-CN" w:bidi="ar-SA"/>
        </w:rPr>
      </w:pPr>
      <w:r>
        <w:rPr>
          <w:rFonts w:hint="eastAsia" w:ascii="宋体" w:hAnsi="宋体" w:eastAsia="宋体" w:cs="Times New Roman"/>
          <w:b w:val="0"/>
          <w:bCs/>
          <w:color w:val="000000"/>
          <w:sz w:val="24"/>
          <w:szCs w:val="20"/>
          <w:highlight w:val="none"/>
          <w:lang w:val="en-US" w:eastAsia="zh-CN" w:bidi="ar-SA"/>
        </w:rPr>
      </w:r>
      <w:r/>
    </w:p>
    <w:p>
      <w:pPr>
        <w:ind w:left="420" w:right="33" w:firstLine="5520"/>
        <w:jc w:val="left"/>
        <w:widowControl w:val="off"/>
        <w:rPr>
          <w:rFonts w:hint="eastAsia" w:ascii="宋体" w:hAnsi="宋体" w:eastAsia="宋体" w:cs="Times New Roman"/>
          <w:b w:val="0"/>
          <w:bCs/>
          <w:color w:val="000000"/>
          <w:sz w:val="24"/>
          <w:szCs w:val="20"/>
          <w:highlight w:val="none"/>
          <w:lang w:val="en-US" w:eastAsia="zh-CN" w:bidi="ar-SA"/>
        </w:rPr>
      </w:pPr>
      <w:r>
        <w:rPr>
          <w:rFonts w:hint="eastAsia" w:ascii="宋体" w:hAnsi="宋体" w:eastAsia="宋体" w:cs="Times New Roman"/>
          <w:b w:val="0"/>
          <w:bCs/>
          <w:color w:val="000000"/>
          <w:sz w:val="24"/>
          <w:szCs w:val="20"/>
          <w:highlight w:val="none"/>
          <w:lang w:val="en-US" w:eastAsia="zh-CN" w:bidi="ar-SA"/>
        </w:rPr>
        <w:t xml:space="preserve">日期：   年  月  日          </w:t>
      </w:r>
      <w:r/>
    </w:p>
    <w:p>
      <w:pPr>
        <w:jc w:val="left"/>
        <w:widowControl/>
        <w:rPr>
          <w:rFonts w:hint="eastAsia" w:ascii="宋体" w:hAnsi="宋体" w:eastAsia="宋体" w:cs="Times New Roman"/>
          <w:b w:val="0"/>
          <w:bCs/>
          <w:color w:val="000000"/>
          <w:sz w:val="24"/>
          <w:szCs w:val="20"/>
          <w:highlight w:val="none"/>
          <w:lang w:val="en-US" w:eastAsia="zh-CN" w:bidi="ar-SA"/>
        </w:rPr>
      </w:pPr>
      <w:r>
        <w:rPr>
          <w:rFonts w:hint="eastAsia" w:ascii="宋体" w:hAnsi="宋体" w:eastAsia="宋体" w:cs="Times New Roman"/>
          <w:b w:val="0"/>
          <w:bCs/>
          <w:color w:val="000000"/>
          <w:sz w:val="24"/>
          <w:szCs w:val="20"/>
          <w:highlight w:val="none"/>
          <w:lang w:val="en-US" w:eastAsia="zh-CN" w:bidi="ar-SA"/>
        </w:rPr>
        <w:br w:type="page" w:clear="all"/>
      </w:r>
      <w:r/>
    </w:p>
    <w:p>
      <w:pPr>
        <w:ind w:firstLine="0"/>
        <w:jc w:val="center"/>
        <w:widowControl/>
        <w:rPr>
          <w:rFonts w:hint="default" w:ascii="宋体" w:hAnsi="宋体" w:eastAsia="宋体" w:cs="Times New Roman"/>
          <w:sz w:val="24"/>
          <w:szCs w:val="24"/>
          <w:highlight w:val="none"/>
          <w:lang w:val="en-US" w:eastAsia="zh-CN" w:bidi="ar-SA"/>
        </w:rPr>
        <w:outlineLvl w:val="1"/>
      </w:pPr>
      <w:r>
        <w:rPr>
          <w:rFonts w:hint="eastAsia" w:ascii="宋体" w:hAnsi="宋体" w:eastAsia="宋体" w:cs="Times New Roman"/>
          <w:sz w:val="28"/>
          <w:szCs w:val="28"/>
          <w:highlight w:val="none"/>
          <w:lang w:val="en-US" w:eastAsia="zh-CN" w:bidi="ar-SA"/>
        </w:rPr>
        <w:t xml:space="preserve">十</w:t>
      </w:r>
      <w:r>
        <w:rPr>
          <w:rFonts w:hint="eastAsia" w:ascii="宋体" w:hAnsi="宋体" w:cs="Times New Roman"/>
          <w:sz w:val="28"/>
          <w:szCs w:val="28"/>
          <w:highlight w:val="none"/>
          <w:lang w:val="en-US" w:eastAsia="zh-CN" w:bidi="ar-SA"/>
        </w:rPr>
        <w:t xml:space="preserve">五</w:t>
      </w:r>
      <w:r>
        <w:rPr>
          <w:rFonts w:hint="default" w:ascii="宋体" w:hAnsi="宋体" w:eastAsia="宋体" w:cs="Times New Roman"/>
          <w:sz w:val="28"/>
          <w:szCs w:val="28"/>
          <w:highlight w:val="none"/>
          <w:lang w:val="en-US" w:eastAsia="zh-CN" w:bidi="ar-SA"/>
        </w:rPr>
        <w:t xml:space="preserve">.预付款保函支付条款</w:t>
      </w:r>
      <w:r/>
    </w:p>
    <w:p>
      <w:pPr>
        <w:ind w:firstLine="482"/>
        <w:jc w:val="both"/>
        <w:spacing w:line="360" w:lineRule="auto"/>
        <w:widowControl w:val="off"/>
        <w:rPr>
          <w:rFonts w:hint="default" w:ascii="宋体" w:hAnsi="宋体" w:eastAsia="宋体" w:cs="Times New Roman"/>
          <w:b/>
          <w:bCs/>
          <w:sz w:val="24"/>
          <w:szCs w:val="24"/>
          <w:highlight w:val="none"/>
          <w:lang w:val="en-US" w:eastAsia="zh-CN" w:bidi="ar-SA"/>
        </w:rPr>
      </w:pPr>
      <w:r>
        <w:rPr>
          <w:rFonts w:hint="default" w:ascii="宋体" w:hAnsi="宋体" w:eastAsia="宋体" w:cs="Times New Roman"/>
          <w:b/>
          <w:bCs/>
          <w:sz w:val="24"/>
          <w:szCs w:val="24"/>
          <w:highlight w:val="none"/>
          <w:lang w:val="en-US" w:eastAsia="zh-CN" w:bidi="ar-SA"/>
        </w:rPr>
      </w:r>
      <w:r/>
    </w:p>
    <w:p>
      <w:pPr>
        <w:ind w:firstLine="482"/>
        <w:jc w:val="both"/>
        <w:spacing w:line="360" w:lineRule="auto"/>
        <w:widowControl w:val="off"/>
        <w:rPr>
          <w:rFonts w:hint="default" w:ascii="宋体" w:hAnsi="宋体" w:eastAsia="宋体" w:cs="Times New Roman"/>
          <w:b/>
          <w:bCs/>
          <w:sz w:val="24"/>
          <w:szCs w:val="24"/>
          <w:highlight w:val="none"/>
          <w:lang w:val="en-US" w:eastAsia="zh-CN" w:bidi="ar-SA"/>
        </w:rPr>
        <w:outlineLvl w:val="0"/>
      </w:pPr>
      <w:r>
        <w:rPr>
          <w:rFonts w:hint="default" w:ascii="宋体" w:hAnsi="宋体" w:eastAsia="宋体" w:cs="Times New Roman"/>
          <w:b/>
          <w:bCs/>
          <w:sz w:val="24"/>
          <w:szCs w:val="24"/>
          <w:highlight w:val="none"/>
          <w:lang w:val="en-US" w:eastAsia="zh-CN" w:bidi="ar-SA"/>
        </w:rPr>
        <w:t xml:space="preserve">付款条件一：提交预付款保函的</w:t>
      </w:r>
      <w:r/>
    </w:p>
    <w:p>
      <w:pPr>
        <w:ind w:firstLine="480"/>
        <w:jc w:val="both"/>
        <w:spacing w:line="360" w:lineRule="auto"/>
        <w:widowControl w:val="off"/>
        <w:rPr>
          <w:rFonts w:hint="default" w:ascii="宋体" w:hAnsi="宋体" w:eastAsia="宋体" w:cs="Times New Roman"/>
          <w:sz w:val="24"/>
          <w:szCs w:val="24"/>
          <w:highlight w:val="none"/>
          <w:lang w:val="en-US" w:eastAsia="zh-CN" w:bidi="ar-SA"/>
        </w:rPr>
      </w:pPr>
      <w:r>
        <w:rPr>
          <w:rFonts w:hint="default" w:ascii="宋体" w:hAnsi="宋体" w:eastAsia="宋体" w:cs="Times New Roman"/>
          <w:sz w:val="24"/>
          <w:szCs w:val="24"/>
          <w:highlight w:val="none"/>
          <w:lang w:val="en-US" w:eastAsia="zh-CN" w:bidi="ar-SA"/>
        </w:rPr>
        <w:t xml:space="preserve">（1）合同签订且乙方向甲方出具预付款保函后个</w:t>
      </w:r>
      <w:r>
        <w:rPr>
          <w:rFonts w:hint="default" w:ascii="宋体" w:hAnsi="宋体" w:eastAsia="宋体" w:cs="Times New Roman"/>
          <w:sz w:val="24"/>
          <w:szCs w:val="24"/>
          <w:highlight w:val="none"/>
          <w:u w:val="single"/>
          <w:lang w:val="en-US" w:eastAsia="zh-CN" w:bidi="ar-SA"/>
        </w:rPr>
        <w:t xml:space="preserve">    </w:t>
      </w:r>
      <w:r>
        <w:rPr>
          <w:rFonts w:hint="default" w:ascii="宋体" w:hAnsi="宋体" w:eastAsia="宋体" w:cs="Times New Roman"/>
          <w:sz w:val="24"/>
          <w:szCs w:val="24"/>
          <w:highlight w:val="none"/>
          <w:lang w:val="en-US" w:eastAsia="zh-CN" w:bidi="ar-SA"/>
        </w:rPr>
        <w:t xml:space="preserve">工作日内，甲方应支付合同价款的百分之</w:t>
      </w:r>
      <w:r>
        <w:rPr>
          <w:rFonts w:hint="default" w:ascii="宋体" w:hAnsi="宋体" w:eastAsia="宋体" w:cs="Times New Roman"/>
          <w:sz w:val="24"/>
          <w:szCs w:val="24"/>
          <w:highlight w:val="none"/>
          <w:u w:val="single"/>
          <w:lang w:val="en-US" w:eastAsia="zh-CN" w:bidi="ar-SA"/>
        </w:rPr>
        <w:t xml:space="preserve">  XX  </w:t>
      </w:r>
      <w:r>
        <w:rPr>
          <w:rFonts w:hint="default" w:ascii="宋体" w:hAnsi="宋体" w:eastAsia="宋体" w:cs="Times New Roman"/>
          <w:sz w:val="24"/>
          <w:szCs w:val="24"/>
          <w:highlight w:val="none"/>
          <w:lang w:val="en-US" w:eastAsia="zh-CN" w:bidi="ar-SA"/>
        </w:rPr>
        <w:t xml:space="preserve">(</w:t>
      </w:r>
      <w:r>
        <w:rPr>
          <w:rFonts w:hint="default" w:ascii="宋体" w:hAnsi="宋体" w:eastAsia="宋体" w:cs="Times New Roman"/>
          <w:sz w:val="24"/>
          <w:szCs w:val="24"/>
          <w:highlight w:val="none"/>
          <w:u w:val="single"/>
          <w:lang w:val="en-US" w:eastAsia="zh-CN" w:bidi="ar-SA"/>
        </w:rPr>
        <w:t xml:space="preserve"> XX </w:t>
      </w:r>
      <w:r>
        <w:rPr>
          <w:rFonts w:hint="default" w:ascii="宋体" w:hAnsi="宋体" w:eastAsia="宋体" w:cs="Times New Roman"/>
          <w:sz w:val="24"/>
          <w:szCs w:val="24"/>
          <w:highlight w:val="none"/>
          <w:lang w:val="en-US" w:eastAsia="zh-CN" w:bidi="ar-SA"/>
        </w:rPr>
        <w:t xml:space="preserve">%)小写￥</w:t>
      </w:r>
      <w:r>
        <w:rPr>
          <w:rFonts w:hint="default" w:ascii="宋体" w:hAnsi="宋体" w:eastAsia="宋体" w:cs="Times New Roman"/>
          <w:sz w:val="24"/>
          <w:szCs w:val="24"/>
          <w:highlight w:val="none"/>
          <w:u w:val="single"/>
          <w:lang w:val="en-US" w:eastAsia="zh-CN" w:bidi="ar-SA"/>
        </w:rPr>
        <w:t xml:space="preserve">       </w:t>
      </w:r>
      <w:r>
        <w:rPr>
          <w:rFonts w:hint="default" w:ascii="宋体" w:hAnsi="宋体" w:eastAsia="宋体" w:cs="Times New Roman"/>
          <w:sz w:val="24"/>
          <w:szCs w:val="24"/>
          <w:highlight w:val="none"/>
          <w:lang w:val="en-US" w:eastAsia="zh-CN" w:bidi="ar-SA"/>
        </w:rPr>
        <w:t xml:space="preserve">大写：人民币</w:t>
      </w:r>
      <w:r>
        <w:rPr>
          <w:rFonts w:hint="default" w:ascii="宋体" w:hAnsi="宋体" w:eastAsia="宋体" w:cs="Times New Roman"/>
          <w:sz w:val="24"/>
          <w:szCs w:val="24"/>
          <w:highlight w:val="none"/>
          <w:u w:val="single"/>
          <w:lang w:val="en-US" w:eastAsia="zh-CN" w:bidi="ar-SA"/>
        </w:rPr>
        <w:t xml:space="preserve">        </w:t>
      </w:r>
      <w:r>
        <w:rPr>
          <w:rFonts w:hint="default" w:ascii="宋体" w:hAnsi="宋体" w:eastAsia="宋体" w:cs="Times New Roman"/>
          <w:sz w:val="24"/>
          <w:szCs w:val="24"/>
          <w:highlight w:val="none"/>
          <w:lang w:val="en-US" w:eastAsia="zh-CN" w:bidi="ar-SA"/>
        </w:rPr>
        <w:t xml:space="preserve">。</w:t>
      </w:r>
      <w:r/>
    </w:p>
    <w:p>
      <w:pPr>
        <w:ind w:firstLine="480"/>
        <w:jc w:val="both"/>
        <w:spacing w:line="360" w:lineRule="auto"/>
        <w:widowControl w:val="off"/>
        <w:rPr>
          <w:rFonts w:hint="default" w:ascii="宋体" w:hAnsi="宋体" w:eastAsia="宋体" w:cs="Times New Roman"/>
          <w:sz w:val="24"/>
          <w:szCs w:val="24"/>
          <w:highlight w:val="none"/>
          <w:lang w:val="en-US" w:eastAsia="zh-CN" w:bidi="ar-SA"/>
        </w:rPr>
      </w:pPr>
      <w:r>
        <w:rPr>
          <w:rFonts w:hint="default" w:ascii="宋体" w:hAnsi="宋体" w:eastAsia="宋体" w:cs="Times New Roman"/>
          <w:sz w:val="24"/>
          <w:szCs w:val="24"/>
          <w:highlight w:val="none"/>
          <w:lang w:val="en-US" w:eastAsia="zh-CN" w:bidi="ar-SA"/>
        </w:rPr>
        <w:t xml:space="preserve">（2）验收合格后</w:t>
      </w:r>
      <w:r>
        <w:rPr>
          <w:rFonts w:hint="default" w:ascii="宋体" w:hAnsi="宋体" w:eastAsia="宋体" w:cs="Times New Roman"/>
          <w:sz w:val="24"/>
          <w:szCs w:val="24"/>
          <w:highlight w:val="none"/>
          <w:u w:val="single"/>
          <w:lang w:val="en-US" w:eastAsia="zh-CN" w:bidi="ar-SA"/>
        </w:rPr>
        <w:t xml:space="preserve">    </w:t>
      </w:r>
      <w:r>
        <w:rPr>
          <w:rFonts w:hint="default" w:ascii="宋体" w:hAnsi="宋体" w:eastAsia="宋体" w:cs="Times New Roman"/>
          <w:sz w:val="24"/>
          <w:szCs w:val="24"/>
          <w:highlight w:val="none"/>
          <w:lang w:val="en-US" w:eastAsia="zh-CN" w:bidi="ar-SA"/>
        </w:rPr>
        <w:t xml:space="preserve">个工作日内，甲方应支付合同价款的百分之</w:t>
      </w:r>
      <w:r>
        <w:rPr>
          <w:rFonts w:hint="default" w:ascii="宋体" w:hAnsi="宋体" w:eastAsia="宋体" w:cs="Times New Roman"/>
          <w:sz w:val="24"/>
          <w:szCs w:val="24"/>
          <w:highlight w:val="none"/>
          <w:u w:val="single"/>
          <w:lang w:val="en-US" w:eastAsia="zh-CN" w:bidi="ar-SA"/>
        </w:rPr>
        <w:t xml:space="preserve"> XX </w:t>
      </w:r>
      <w:r>
        <w:rPr>
          <w:rFonts w:hint="default" w:ascii="宋体" w:hAnsi="宋体" w:eastAsia="宋体" w:cs="Times New Roman"/>
          <w:sz w:val="24"/>
          <w:szCs w:val="24"/>
          <w:highlight w:val="none"/>
          <w:lang w:val="en-US" w:eastAsia="zh-CN" w:bidi="ar-SA"/>
        </w:rPr>
        <w:t xml:space="preserve">(</w:t>
      </w:r>
      <w:r>
        <w:rPr>
          <w:rFonts w:hint="default" w:ascii="宋体" w:hAnsi="宋体" w:eastAsia="宋体" w:cs="Times New Roman"/>
          <w:sz w:val="24"/>
          <w:szCs w:val="24"/>
          <w:highlight w:val="none"/>
          <w:u w:val="single"/>
          <w:lang w:val="en-US" w:eastAsia="zh-CN" w:bidi="ar-SA"/>
        </w:rPr>
        <w:t xml:space="preserve">XX</w:t>
      </w:r>
      <w:r>
        <w:rPr>
          <w:rFonts w:hint="default" w:ascii="宋体" w:hAnsi="宋体" w:eastAsia="宋体" w:cs="Times New Roman"/>
          <w:sz w:val="24"/>
          <w:szCs w:val="24"/>
          <w:highlight w:val="none"/>
          <w:lang w:val="en-US" w:eastAsia="zh-CN" w:bidi="ar-SA"/>
        </w:rPr>
        <w:t xml:space="preserve">%)小写￥</w:t>
      </w:r>
      <w:r>
        <w:rPr>
          <w:rFonts w:hint="default" w:ascii="宋体" w:hAnsi="宋体" w:eastAsia="宋体" w:cs="Times New Roman"/>
          <w:sz w:val="24"/>
          <w:szCs w:val="24"/>
          <w:highlight w:val="none"/>
          <w:u w:val="single"/>
          <w:lang w:val="en-US" w:eastAsia="zh-CN" w:bidi="ar-SA"/>
        </w:rPr>
        <w:t xml:space="preserve">         </w:t>
      </w:r>
      <w:r>
        <w:rPr>
          <w:rFonts w:hint="default" w:ascii="宋体" w:hAnsi="宋体" w:eastAsia="宋体" w:cs="Times New Roman"/>
          <w:sz w:val="24"/>
          <w:szCs w:val="24"/>
          <w:highlight w:val="none"/>
          <w:lang w:val="en-US" w:eastAsia="zh-CN" w:bidi="ar-SA"/>
        </w:rPr>
        <w:t xml:space="preserve">大写：人民币 </w:t>
      </w:r>
      <w:r>
        <w:rPr>
          <w:rFonts w:hint="default" w:ascii="宋体" w:hAnsi="宋体" w:eastAsia="宋体" w:cs="Times New Roman"/>
          <w:sz w:val="24"/>
          <w:szCs w:val="24"/>
          <w:highlight w:val="none"/>
          <w:u w:val="single"/>
          <w:lang w:val="en-US" w:eastAsia="zh-CN" w:bidi="ar-SA"/>
        </w:rPr>
        <w:t xml:space="preserve">         </w:t>
      </w:r>
      <w:r>
        <w:rPr>
          <w:rFonts w:hint="default" w:ascii="宋体" w:hAnsi="宋体" w:eastAsia="宋体" w:cs="Times New Roman"/>
          <w:sz w:val="24"/>
          <w:szCs w:val="24"/>
          <w:highlight w:val="none"/>
          <w:lang w:val="en-US" w:eastAsia="zh-CN" w:bidi="ar-SA"/>
        </w:rPr>
        <w:t xml:space="preserve">。</w:t>
      </w:r>
      <w:r/>
    </w:p>
    <w:p>
      <w:pPr>
        <w:ind w:firstLine="480"/>
        <w:jc w:val="both"/>
        <w:spacing w:line="360" w:lineRule="auto"/>
        <w:widowControl w:val="off"/>
        <w:rPr>
          <w:rFonts w:hint="default" w:ascii="宋体" w:hAnsi="宋体" w:eastAsia="宋体" w:cs="Times New Roman"/>
          <w:sz w:val="24"/>
          <w:szCs w:val="24"/>
          <w:highlight w:val="none"/>
          <w:lang w:val="en-US" w:eastAsia="zh-CN" w:bidi="ar-SA"/>
        </w:rPr>
      </w:pPr>
      <w:r>
        <w:rPr>
          <w:rFonts w:hint="default" w:ascii="宋体" w:hAnsi="宋体" w:eastAsia="宋体" w:cs="Times New Roman"/>
          <w:sz w:val="24"/>
          <w:szCs w:val="24"/>
          <w:highlight w:val="none"/>
          <w:lang w:val="en-US" w:eastAsia="zh-CN" w:bidi="ar-SA"/>
        </w:rPr>
        <w:t xml:space="preserve">......</w:t>
      </w:r>
      <w:r/>
    </w:p>
    <w:p>
      <w:pPr>
        <w:ind w:firstLine="482"/>
        <w:jc w:val="both"/>
        <w:spacing w:line="360" w:lineRule="auto"/>
        <w:widowControl w:val="off"/>
        <w:rPr>
          <w:rFonts w:hint="default" w:ascii="宋体" w:hAnsi="宋体" w:eastAsia="宋体" w:cs="Times New Roman"/>
          <w:b/>
          <w:bCs/>
          <w:sz w:val="24"/>
          <w:szCs w:val="24"/>
          <w:highlight w:val="none"/>
          <w:lang w:val="en-US" w:eastAsia="zh-CN" w:bidi="ar-SA"/>
        </w:rPr>
      </w:pPr>
      <w:r>
        <w:rPr>
          <w:rFonts w:hint="default" w:ascii="宋体" w:hAnsi="宋体" w:eastAsia="宋体" w:cs="Times New Roman"/>
          <w:b/>
          <w:bCs/>
          <w:sz w:val="24"/>
          <w:szCs w:val="24"/>
          <w:highlight w:val="none"/>
          <w:lang w:val="en-US" w:eastAsia="zh-CN" w:bidi="ar-SA"/>
        </w:rPr>
      </w:r>
      <w:r/>
    </w:p>
    <w:p>
      <w:pPr>
        <w:ind w:firstLine="482"/>
        <w:jc w:val="both"/>
        <w:spacing w:line="360" w:lineRule="auto"/>
        <w:widowControl w:val="off"/>
        <w:rPr>
          <w:rFonts w:hint="default" w:ascii="宋体" w:hAnsi="宋体" w:eastAsia="宋体" w:cs="Times New Roman"/>
          <w:b/>
          <w:bCs/>
          <w:sz w:val="24"/>
          <w:szCs w:val="24"/>
          <w:highlight w:val="none"/>
          <w:lang w:val="en-US" w:eastAsia="zh-CN" w:bidi="ar-SA"/>
        </w:rPr>
        <w:outlineLvl w:val="0"/>
      </w:pPr>
      <w:r>
        <w:rPr>
          <w:rFonts w:hint="default" w:ascii="宋体" w:hAnsi="宋体" w:eastAsia="宋体" w:cs="Times New Roman"/>
          <w:b/>
          <w:bCs/>
          <w:sz w:val="24"/>
          <w:szCs w:val="24"/>
          <w:highlight w:val="none"/>
          <w:lang w:val="en-US" w:eastAsia="zh-CN" w:bidi="ar-SA"/>
        </w:rPr>
        <w:t xml:space="preserve">付款条件二：不提交预付款保函的</w:t>
      </w:r>
      <w:r/>
    </w:p>
    <w:p>
      <w:pPr>
        <w:ind w:firstLine="480"/>
        <w:jc w:val="both"/>
        <w:spacing w:line="360" w:lineRule="auto"/>
        <w:widowControl w:val="off"/>
        <w:rPr>
          <w:rFonts w:hint="default" w:ascii="宋体" w:hAnsi="宋体" w:eastAsia="宋体" w:cs="Times New Roman"/>
          <w:sz w:val="24"/>
          <w:szCs w:val="24"/>
          <w:highlight w:val="none"/>
          <w:lang w:val="en-US" w:eastAsia="zh-CN" w:bidi="ar-SA"/>
        </w:rPr>
      </w:pPr>
      <w:r>
        <w:rPr>
          <w:rFonts w:hint="default" w:ascii="宋体" w:hAnsi="宋体" w:eastAsia="宋体" w:cs="Times New Roman"/>
          <w:sz w:val="24"/>
          <w:szCs w:val="24"/>
          <w:highlight w:val="none"/>
          <w:lang w:val="en-US" w:eastAsia="zh-CN" w:bidi="ar-SA"/>
        </w:rPr>
        <w:t xml:space="preserve">（1）合同签订后</w:t>
      </w:r>
      <w:r>
        <w:rPr>
          <w:rFonts w:hint="default" w:ascii="宋体" w:hAnsi="宋体" w:eastAsia="宋体" w:cs="Times New Roman"/>
          <w:sz w:val="24"/>
          <w:szCs w:val="24"/>
          <w:highlight w:val="none"/>
          <w:u w:val="single"/>
          <w:lang w:val="en-US" w:eastAsia="zh-CN" w:bidi="ar-SA"/>
        </w:rPr>
        <w:t xml:space="preserve">    </w:t>
      </w:r>
      <w:r>
        <w:rPr>
          <w:rFonts w:hint="default" w:ascii="宋体" w:hAnsi="宋体" w:eastAsia="宋体" w:cs="Times New Roman"/>
          <w:sz w:val="24"/>
          <w:szCs w:val="24"/>
          <w:highlight w:val="none"/>
          <w:lang w:val="en-US" w:eastAsia="zh-CN" w:bidi="ar-SA"/>
        </w:rPr>
        <w:t xml:space="preserve">个工作日内，甲方应支付合同价款的百分之</w:t>
      </w:r>
      <w:r>
        <w:rPr>
          <w:rFonts w:hint="default" w:ascii="宋体" w:hAnsi="宋体" w:eastAsia="宋体" w:cs="Times New Roman"/>
          <w:sz w:val="24"/>
          <w:szCs w:val="24"/>
          <w:highlight w:val="none"/>
          <w:u w:val="single"/>
          <w:lang w:val="en-US" w:eastAsia="zh-CN" w:bidi="ar-SA"/>
        </w:rPr>
        <w:t xml:space="preserve"> XX </w:t>
      </w:r>
      <w:r>
        <w:rPr>
          <w:rFonts w:hint="default" w:ascii="宋体" w:hAnsi="宋体" w:eastAsia="宋体" w:cs="Times New Roman"/>
          <w:sz w:val="24"/>
          <w:szCs w:val="24"/>
          <w:highlight w:val="none"/>
          <w:lang w:val="en-US" w:eastAsia="zh-CN" w:bidi="ar-SA"/>
        </w:rPr>
        <w:t xml:space="preserve">(</w:t>
      </w:r>
      <w:r>
        <w:rPr>
          <w:rFonts w:hint="default" w:ascii="宋体" w:hAnsi="宋体" w:eastAsia="宋体" w:cs="Times New Roman"/>
          <w:sz w:val="24"/>
          <w:szCs w:val="24"/>
          <w:highlight w:val="none"/>
          <w:u w:val="single"/>
          <w:lang w:val="en-US" w:eastAsia="zh-CN" w:bidi="ar-SA"/>
        </w:rPr>
        <w:t xml:space="preserve"> XX </w:t>
      </w:r>
      <w:r>
        <w:rPr>
          <w:rFonts w:hint="default" w:ascii="宋体" w:hAnsi="宋体" w:eastAsia="宋体" w:cs="Times New Roman"/>
          <w:sz w:val="24"/>
          <w:szCs w:val="24"/>
          <w:highlight w:val="none"/>
          <w:lang w:val="en-US" w:eastAsia="zh-CN" w:bidi="ar-SA"/>
        </w:rPr>
        <w:t xml:space="preserve">%)小写￥</w:t>
      </w:r>
      <w:r>
        <w:rPr>
          <w:rFonts w:hint="default" w:ascii="宋体" w:hAnsi="宋体" w:eastAsia="宋体" w:cs="Times New Roman"/>
          <w:sz w:val="24"/>
          <w:szCs w:val="24"/>
          <w:highlight w:val="none"/>
          <w:u w:val="single"/>
          <w:lang w:val="en-US" w:eastAsia="zh-CN" w:bidi="ar-SA"/>
        </w:rPr>
        <w:t xml:space="preserve">       </w:t>
      </w:r>
      <w:r>
        <w:rPr>
          <w:rFonts w:hint="default" w:ascii="宋体" w:hAnsi="宋体" w:eastAsia="宋体" w:cs="Times New Roman"/>
          <w:sz w:val="24"/>
          <w:szCs w:val="24"/>
          <w:highlight w:val="none"/>
          <w:lang w:val="en-US" w:eastAsia="zh-CN" w:bidi="ar-SA"/>
        </w:rPr>
        <w:t xml:space="preserve">大写：人民币</w:t>
      </w:r>
      <w:r>
        <w:rPr>
          <w:rFonts w:hint="default" w:ascii="宋体" w:hAnsi="宋体" w:eastAsia="宋体" w:cs="Times New Roman"/>
          <w:sz w:val="24"/>
          <w:szCs w:val="24"/>
          <w:highlight w:val="none"/>
          <w:u w:val="single"/>
          <w:lang w:val="en-US" w:eastAsia="zh-CN" w:bidi="ar-SA"/>
        </w:rPr>
        <w:t xml:space="preserve">        </w:t>
      </w:r>
      <w:r>
        <w:rPr>
          <w:rFonts w:hint="default" w:ascii="宋体" w:hAnsi="宋体" w:eastAsia="宋体" w:cs="Times New Roman"/>
          <w:sz w:val="24"/>
          <w:szCs w:val="24"/>
          <w:highlight w:val="none"/>
          <w:lang w:val="en-US" w:eastAsia="zh-CN" w:bidi="ar-SA"/>
        </w:rPr>
        <w:t xml:space="preserve">。</w:t>
      </w:r>
      <w:r/>
    </w:p>
    <w:p>
      <w:pPr>
        <w:ind w:firstLine="480"/>
        <w:jc w:val="both"/>
        <w:spacing w:line="360" w:lineRule="auto"/>
        <w:widowControl w:val="off"/>
        <w:rPr>
          <w:rFonts w:hint="default" w:ascii="宋体" w:hAnsi="宋体" w:eastAsia="宋体" w:cs="Times New Roman"/>
          <w:sz w:val="24"/>
          <w:szCs w:val="24"/>
          <w:highlight w:val="none"/>
          <w:lang w:val="en-US" w:eastAsia="zh-CN" w:bidi="ar-SA"/>
        </w:rPr>
      </w:pPr>
      <w:r>
        <w:rPr>
          <w:rFonts w:hint="default" w:ascii="宋体" w:hAnsi="宋体" w:eastAsia="宋体" w:cs="Times New Roman"/>
          <w:sz w:val="24"/>
          <w:szCs w:val="24"/>
          <w:highlight w:val="none"/>
          <w:lang w:val="en-US" w:eastAsia="zh-CN" w:bidi="ar-SA"/>
        </w:rPr>
        <w:t xml:space="preserve">（2）验收合格后</w:t>
      </w:r>
      <w:r>
        <w:rPr>
          <w:rFonts w:hint="default" w:ascii="宋体" w:hAnsi="宋体" w:eastAsia="宋体" w:cs="Times New Roman"/>
          <w:sz w:val="24"/>
          <w:szCs w:val="24"/>
          <w:highlight w:val="none"/>
          <w:u w:val="single"/>
          <w:lang w:val="en-US" w:eastAsia="zh-CN" w:bidi="ar-SA"/>
        </w:rPr>
        <w:t xml:space="preserve">    </w:t>
      </w:r>
      <w:r>
        <w:rPr>
          <w:rFonts w:hint="default" w:ascii="宋体" w:hAnsi="宋体" w:eastAsia="宋体" w:cs="Times New Roman"/>
          <w:sz w:val="24"/>
          <w:szCs w:val="24"/>
          <w:highlight w:val="none"/>
          <w:lang w:val="en-US" w:eastAsia="zh-CN" w:bidi="ar-SA"/>
        </w:rPr>
        <w:t xml:space="preserve">个工作日内，甲方应支付合同价款的百分之</w:t>
      </w:r>
      <w:r>
        <w:rPr>
          <w:rFonts w:hint="default" w:ascii="宋体" w:hAnsi="宋体" w:eastAsia="宋体" w:cs="Times New Roman"/>
          <w:sz w:val="24"/>
          <w:szCs w:val="24"/>
          <w:highlight w:val="none"/>
          <w:u w:val="single"/>
          <w:lang w:val="en-US" w:eastAsia="zh-CN" w:bidi="ar-SA"/>
        </w:rPr>
        <w:t xml:space="preserve"> XX </w:t>
      </w:r>
      <w:r>
        <w:rPr>
          <w:rFonts w:hint="default" w:ascii="宋体" w:hAnsi="宋体" w:eastAsia="宋体" w:cs="Times New Roman"/>
          <w:sz w:val="24"/>
          <w:szCs w:val="24"/>
          <w:highlight w:val="none"/>
          <w:lang w:val="en-US" w:eastAsia="zh-CN" w:bidi="ar-SA"/>
        </w:rPr>
        <w:t xml:space="preserve">(</w:t>
      </w:r>
      <w:r>
        <w:rPr>
          <w:rFonts w:hint="default" w:ascii="宋体" w:hAnsi="宋体" w:eastAsia="宋体" w:cs="Times New Roman"/>
          <w:sz w:val="24"/>
          <w:szCs w:val="24"/>
          <w:highlight w:val="none"/>
          <w:u w:val="single"/>
          <w:lang w:val="en-US" w:eastAsia="zh-CN" w:bidi="ar-SA"/>
        </w:rPr>
        <w:t xml:space="preserve">XX</w:t>
      </w:r>
      <w:r>
        <w:rPr>
          <w:rFonts w:hint="default" w:ascii="宋体" w:hAnsi="宋体" w:eastAsia="宋体" w:cs="Times New Roman"/>
          <w:sz w:val="24"/>
          <w:szCs w:val="24"/>
          <w:highlight w:val="none"/>
          <w:lang w:val="en-US" w:eastAsia="zh-CN" w:bidi="ar-SA"/>
        </w:rPr>
        <w:t xml:space="preserve">%)小写￥</w:t>
      </w:r>
      <w:r>
        <w:rPr>
          <w:rFonts w:hint="default" w:ascii="宋体" w:hAnsi="宋体" w:eastAsia="宋体" w:cs="Times New Roman"/>
          <w:sz w:val="24"/>
          <w:szCs w:val="24"/>
          <w:highlight w:val="none"/>
          <w:u w:val="single"/>
          <w:lang w:val="en-US" w:eastAsia="zh-CN" w:bidi="ar-SA"/>
        </w:rPr>
        <w:t xml:space="preserve">         </w:t>
      </w:r>
      <w:r>
        <w:rPr>
          <w:rFonts w:hint="default" w:ascii="宋体" w:hAnsi="宋体" w:eastAsia="宋体" w:cs="Times New Roman"/>
          <w:sz w:val="24"/>
          <w:szCs w:val="24"/>
          <w:highlight w:val="none"/>
          <w:lang w:val="en-US" w:eastAsia="zh-CN" w:bidi="ar-SA"/>
        </w:rPr>
        <w:t xml:space="preserve">大写：人民币 </w:t>
      </w:r>
      <w:r>
        <w:rPr>
          <w:rFonts w:hint="default" w:ascii="宋体" w:hAnsi="宋体" w:eastAsia="宋体" w:cs="Times New Roman"/>
          <w:sz w:val="24"/>
          <w:szCs w:val="24"/>
          <w:highlight w:val="none"/>
          <w:u w:val="single"/>
          <w:lang w:val="en-US" w:eastAsia="zh-CN" w:bidi="ar-SA"/>
        </w:rPr>
        <w:t xml:space="preserve">         </w:t>
      </w:r>
      <w:r>
        <w:rPr>
          <w:rFonts w:hint="default" w:ascii="宋体" w:hAnsi="宋体" w:eastAsia="宋体" w:cs="Times New Roman"/>
          <w:sz w:val="24"/>
          <w:szCs w:val="24"/>
          <w:highlight w:val="none"/>
          <w:lang w:val="en-US" w:eastAsia="zh-CN" w:bidi="ar-SA"/>
        </w:rPr>
        <w:t xml:space="preserve">。</w:t>
      </w:r>
      <w:r/>
    </w:p>
    <w:p>
      <w:pPr>
        <w:ind w:firstLine="480"/>
        <w:jc w:val="both"/>
        <w:spacing w:line="360" w:lineRule="auto"/>
        <w:widowControl w:val="off"/>
        <w:rPr>
          <w:rFonts w:hint="default" w:ascii="宋体" w:hAnsi="宋体" w:eastAsia="宋体" w:cs="Times New Roman"/>
          <w:sz w:val="24"/>
          <w:szCs w:val="24"/>
          <w:highlight w:val="none"/>
          <w:lang w:val="en-US" w:eastAsia="zh-CN" w:bidi="ar-SA"/>
        </w:rPr>
      </w:pPr>
      <w:r>
        <w:rPr>
          <w:rFonts w:hint="default" w:ascii="宋体" w:hAnsi="宋体" w:eastAsia="宋体" w:cs="Times New Roman"/>
          <w:sz w:val="24"/>
          <w:szCs w:val="24"/>
          <w:highlight w:val="none"/>
          <w:lang w:val="en-US" w:eastAsia="zh-CN" w:bidi="ar-SA"/>
        </w:rPr>
        <w:t xml:space="preserve">......</w:t>
      </w:r>
      <w:r/>
    </w:p>
    <w:p>
      <w:pPr>
        <w:ind w:firstLine="480"/>
        <w:jc w:val="both"/>
        <w:spacing w:line="360" w:lineRule="auto"/>
        <w:widowControl w:val="off"/>
        <w:rPr>
          <w:rFonts w:hint="default" w:ascii="宋体" w:hAnsi="宋体" w:eastAsia="宋体" w:cs="Times New Roman"/>
          <w:sz w:val="24"/>
          <w:szCs w:val="24"/>
          <w:highlight w:val="none"/>
          <w:lang w:val="en-US" w:eastAsia="zh-CN" w:bidi="ar-SA"/>
        </w:rPr>
      </w:pPr>
      <w:r>
        <w:rPr>
          <w:rFonts w:hint="default" w:ascii="宋体" w:hAnsi="宋体" w:eastAsia="宋体" w:cs="Times New Roman"/>
          <w:sz w:val="24"/>
          <w:szCs w:val="24"/>
          <w:highlight w:val="none"/>
          <w:lang w:val="en-US" w:eastAsia="zh-CN" w:bidi="ar-SA"/>
        </w:rPr>
        <w:t xml:space="preserve"> </w:t>
      </w:r>
      <w:r/>
    </w:p>
    <w:p>
      <w:pPr>
        <w:ind w:firstLine="480"/>
        <w:jc w:val="both"/>
        <w:spacing w:line="360" w:lineRule="auto"/>
        <w:widowControl w:val="off"/>
        <w:rPr>
          <w:rFonts w:hint="default" w:ascii="宋体" w:hAnsi="宋体" w:eastAsia="宋体" w:cs="Times New Roman"/>
          <w:sz w:val="24"/>
          <w:szCs w:val="24"/>
          <w:highlight w:val="none"/>
          <w:lang w:val="en-US" w:eastAsia="zh-CN" w:bidi="ar-SA"/>
        </w:rPr>
      </w:pPr>
      <w:r>
        <w:rPr>
          <w:rFonts w:hint="default" w:ascii="宋体" w:hAnsi="宋体" w:eastAsia="宋体" w:cs="Times New Roman"/>
          <w:sz w:val="24"/>
          <w:szCs w:val="24"/>
          <w:highlight w:val="none"/>
          <w:lang w:val="en-US" w:eastAsia="zh-CN" w:bidi="ar-SA"/>
        </w:rPr>
      </w:r>
      <w:r/>
    </w:p>
    <w:p>
      <w:pPr>
        <w:ind w:firstLine="480"/>
        <w:jc w:val="both"/>
        <w:spacing w:line="360" w:lineRule="auto"/>
        <w:widowControl w:val="off"/>
        <w:rPr>
          <w:rFonts w:hint="default" w:ascii="宋体" w:hAnsi="宋体" w:eastAsia="宋体" w:cs="Times New Roman"/>
          <w:sz w:val="24"/>
          <w:szCs w:val="24"/>
          <w:highlight w:val="none"/>
          <w:lang w:val="en-US" w:eastAsia="zh-CN" w:bidi="ar-SA"/>
        </w:rPr>
      </w:pPr>
      <w:r>
        <w:rPr>
          <w:rFonts w:hint="default" w:ascii="宋体" w:hAnsi="宋体" w:eastAsia="宋体" w:cs="Times New Roman"/>
          <w:sz w:val="24"/>
          <w:szCs w:val="24"/>
          <w:highlight w:val="none"/>
          <w:lang w:val="en-US" w:eastAsia="zh-CN" w:bidi="ar-SA"/>
        </w:rPr>
      </w:r>
      <w:r/>
    </w:p>
    <w:p>
      <w:pPr>
        <w:jc w:val="left"/>
        <w:spacing w:line="360" w:lineRule="auto"/>
        <w:widowControl w:val="off"/>
        <w:rPr>
          <w:rFonts w:hint="default" w:ascii="宋体" w:hAnsi="宋体" w:eastAsia="宋体" w:cs="Times New Roman"/>
          <w:sz w:val="24"/>
          <w:szCs w:val="24"/>
          <w:highlight w:val="none"/>
          <w:lang w:val="en-US" w:eastAsia="zh-CN" w:bidi="ar-SA"/>
        </w:rPr>
      </w:pPr>
      <w:r>
        <w:rPr>
          <w:rFonts w:hint="default" w:ascii="宋体" w:hAnsi="宋体" w:eastAsia="宋体" w:cs="Times New Roman"/>
          <w:sz w:val="24"/>
          <w:szCs w:val="24"/>
          <w:highlight w:val="none"/>
          <w:lang w:val="en-US" w:eastAsia="zh-CN" w:bidi="ar-SA"/>
        </w:rPr>
        <w:t xml:space="preserve">注：1、付款条件一中，出具预付款保函后支付的合同款应当与保函金额一致。</w:t>
      </w:r>
      <w:r/>
    </w:p>
    <w:p>
      <w:pPr>
        <w:rPr>
          <w:rFonts w:ascii="宋体" w:hAnsi="宋体" w:cs="宋体"/>
          <w:color w:val="auto"/>
          <w:sz w:val="30"/>
          <w:szCs w:val="30"/>
        </w:rPr>
      </w:pPr>
      <w:r>
        <w:rPr>
          <w:rFonts w:hint="default" w:ascii="宋体" w:hAnsi="宋体" w:eastAsia="宋体" w:cs="Times New Roman"/>
          <w:sz w:val="24"/>
          <w:szCs w:val="24"/>
          <w:highlight w:val="none"/>
          <w:lang w:val="en-US" w:eastAsia="zh-CN" w:bidi="ar-SA"/>
        </w:rPr>
        <w:t xml:space="preserve">付款条件二中，预付款比例设定应符合《关于做好政府采购支持企业发展有关事项的通知》(苏财购（2020）52号)要求。</w:t>
      </w:r>
      <w:r/>
    </w:p>
    <w:sectPr>
      <w:footnotePr/>
      <w:endnotePr/>
      <w:type w:val="nextPage"/>
      <w:pgSz w:w="11906" w:h="16838" w:orient="portrait"/>
      <w:pgMar w:top="851" w:right="1702" w:bottom="851" w:left="180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黑体_GBK">
    <w:panose1 w:val="020B0503020202020204"/>
  </w:font>
  <w:font w:name="Wingdings">
    <w:panose1 w:val="05000000000000000000"/>
  </w:font>
  <w:font w:name="Courier New">
    <w:panose1 w:val="02070309020205020404"/>
  </w:font>
  <w:font w:name="仿宋_GB2312">
    <w:panose1 w:val="02010609060101010101"/>
  </w:font>
  <w:font w:name="黑体">
    <w:panose1 w:val="02010609060101010101"/>
  </w:font>
  <w:font w:name="Calibri Light">
    <w:panose1 w:val="020F0302020204030204"/>
  </w:font>
  <w:font w:name="Tahoma">
    <w:panose1 w:val="020B0604030504040204"/>
  </w:font>
  <w:font w:name="Symbol">
    <w:panose1 w:val="05050102010706020507"/>
  </w:font>
  <w:font w:name="新宋体">
    <w:panose1 w:val="02010609030101010101"/>
  </w:font>
  <w:font w:name="仿宋">
    <w:panose1 w:val="02010609060101010101"/>
  </w:font>
  <w:font w:name="微软雅黑">
    <w:panose1 w:val="020B0503020204020204"/>
  </w:font>
  <w:font w:name="Calibri">
    <w:panose1 w:val="020F0502020204030204"/>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6"/>
      <w:rPr>
        <w:rStyle w:val="962"/>
      </w:rPr>
      <w:framePr w:wrap="around" w:vAnchor="text" w:hAnchor="margin" w:xAlign="center" w:y="1"/>
    </w:pPr>
    <w:r>
      <w:fldChar w:fldCharType="begin"/>
    </w:r>
    <w:r>
      <w:rPr>
        <w:rStyle w:val="962"/>
      </w:rPr>
      <w:instrText xml:space="preserve">PAGE  </w:instrText>
    </w:r>
    <w:r>
      <w:fldChar w:fldCharType="end"/>
    </w:r>
    <w:r/>
  </w:p>
  <w:p>
    <w:pPr>
      <w:pStyle w:val="96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6"/>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after="120" w:line="14" w:lineRule="auto"/>
      <w:rPr>
        <w:rFonts w:hint="default" w:ascii="Calibri" w:hAnsi="Calibri" w:eastAsia="宋体" w:cs="Times New Roman"/>
      </w:rPr>
    </w:pPr>
    <w:r>
      <w:rPr>
        <w:rFonts w:hint="default" w:ascii="Calibri" w:hAnsi="Calibri" w:eastAsia="宋体" w:cs="Times New Roman"/>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spacing w:after="0" w:line="240" w:lineRule="auto"/>
                            <w:tabs>
                              <w:tab w:val="center" w:pos="7143" w:leader="none"/>
                              <w:tab w:val="right" w:pos="14287" w:leader="none"/>
                            </w:tabs>
                            <w:rPr>
                              <w:rFonts w:hint="default" w:ascii="Calibri" w:hAnsi="Calibri" w:eastAsia="宋体" w:cs="Times New Roman"/>
                            </w:rPr>
                          </w:pPr>
                          <w:r>
                            <w:rPr>
                              <w:rFonts w:hint="default" w:ascii="Calibri" w:hAnsi="Calibri" w:eastAsia="宋体" w:cs="Times New Roman"/>
                            </w:rPr>
                            <w:fldChar w:fldCharType="begin"/>
                          </w:r>
                          <w:r>
                            <w:rPr>
                              <w:rFonts w:hint="default" w:ascii="Calibri" w:hAnsi="Calibri" w:eastAsia="宋体" w:cs="Times New Roman"/>
                            </w:rPr>
                            <w:instrText xml:space="preserve"> PAGE  \* MERGEFORMAT </w:instrText>
                          </w:r>
                          <w:r>
                            <w:rPr>
                              <w:rFonts w:hint="default" w:ascii="Calibri" w:hAnsi="Calibri" w:eastAsia="宋体" w:cs="Times New Roman"/>
                            </w:rPr>
                            <w:fldChar w:fldCharType="separate"/>
                          </w:r>
                          <w:r>
                            <w:rPr>
                              <w:rFonts w:hint="default" w:ascii="Calibri" w:hAnsi="Calibri" w:eastAsia="宋体" w:cs="Times New Roman"/>
                            </w:rPr>
                            <w:t xml:space="preserve">1</w:t>
                          </w:r>
                          <w:r>
                            <w:rPr>
                              <w:rFonts w:hint="default" w:ascii="Calibri" w:hAnsi="Calibri" w:eastAsia="宋体" w:cs="Times New Roman"/>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spacing w:after="0" w:line="240" w:lineRule="auto"/>
                      <w:tabs>
                        <w:tab w:val="center" w:pos="7143" w:leader="none"/>
                        <w:tab w:val="right" w:pos="14287" w:leader="none"/>
                      </w:tabs>
                      <w:rPr>
                        <w:rFonts w:hint="default" w:ascii="Calibri" w:hAnsi="Calibri" w:eastAsia="宋体" w:cs="Times New Roman"/>
                      </w:rPr>
                    </w:pPr>
                    <w:r>
                      <w:rPr>
                        <w:rFonts w:hint="default" w:ascii="Calibri" w:hAnsi="Calibri" w:eastAsia="宋体" w:cs="Times New Roman"/>
                      </w:rPr>
                      <w:fldChar w:fldCharType="begin"/>
                    </w:r>
                    <w:r>
                      <w:rPr>
                        <w:rFonts w:hint="default" w:ascii="Calibri" w:hAnsi="Calibri" w:eastAsia="宋体" w:cs="Times New Roman"/>
                      </w:rPr>
                      <w:instrText xml:space="preserve"> PAGE  \* MERGEFORMAT </w:instrText>
                    </w:r>
                    <w:r>
                      <w:rPr>
                        <w:rFonts w:hint="default" w:ascii="Calibri" w:hAnsi="Calibri" w:eastAsia="宋体" w:cs="Times New Roman"/>
                      </w:rPr>
                      <w:fldChar w:fldCharType="separate"/>
                    </w:r>
                    <w:r>
                      <w:rPr>
                        <w:rFonts w:hint="default" w:ascii="Calibri" w:hAnsi="Calibri" w:eastAsia="宋体" w:cs="Times New Roman"/>
                      </w:rPr>
                      <w:t xml:space="preserve">1</w:t>
                    </w:r>
                    <w:r>
                      <w:rPr>
                        <w:rFonts w:hint="default" w:ascii="Calibri" w:hAnsi="Calibri" w:eastAsia="宋体" w:cs="Times New Roman"/>
                      </w:rP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6"/>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966"/>
                            <w:tabs>
                              <w:tab w:val="clear" w:pos="4153" w:leader="none"/>
                              <w:tab w:val="clear" w:pos="8306" w:leader="none"/>
                            </w:tabs>
                            <w:rPr>
                              <w:rStyle w:val="962"/>
                            </w:rPr>
                          </w:pPr>
                          <w:r>
                            <w:fldChar w:fldCharType="begin"/>
                          </w:r>
                          <w:r>
                            <w:rPr>
                              <w:rStyle w:val="962"/>
                            </w:rPr>
                            <w:instrText xml:space="preserve">PAGE  </w:instrText>
                          </w:r>
                          <w:r>
                            <w:fldChar w:fldCharType="separate"/>
                          </w:r>
                          <w:r>
                            <w:rPr>
                              <w:rStyle w:val="962"/>
                            </w:rPr>
                            <w:t xml:space="preserve">25</w:t>
                          </w:r>
                          <w: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66"/>
                      <w:tabs>
                        <w:tab w:val="clear" w:pos="4153" w:leader="none"/>
                        <w:tab w:val="clear" w:pos="8306" w:leader="none"/>
                      </w:tabs>
                      <w:rPr>
                        <w:rStyle w:val="962"/>
                      </w:rPr>
                    </w:pPr>
                    <w:r>
                      <w:fldChar w:fldCharType="begin"/>
                    </w:r>
                    <w:r>
                      <w:rPr>
                        <w:rStyle w:val="962"/>
                      </w:rPr>
                      <w:instrText xml:space="preserve">PAGE  </w:instrText>
                    </w:r>
                    <w:r>
                      <w:fldChar w:fldCharType="separate"/>
                    </w:r>
                    <w:r>
                      <w:rPr>
                        <w:rStyle w:val="962"/>
                      </w:rPr>
                      <w:t xml:space="preserve">25</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3"/>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after="120" w:line="14" w:lineRule="auto"/>
      <w:rPr>
        <w:rFonts w:hint="default" w:ascii="Calibri" w:hAnsi="Calibri" w:eastAsia="宋体" w:cs="Times New Roman"/>
      </w:rPr>
    </w:pPr>
    <w:r>
      <w:rPr>
        <w:rFonts w:hint="default" w:ascii="Calibri" w:hAnsi="Calibri" w:eastAsia="宋体" w:cs="Times New Roman"/>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1" locked="0" layoutInCell="1" allowOverlap="1">
              <wp:simplePos x="0" y="0"/>
              <wp:positionH relativeFrom="page">
                <wp:posOffset>914400</wp:posOffset>
              </wp:positionH>
              <wp:positionV relativeFrom="page">
                <wp:posOffset>677545</wp:posOffset>
              </wp:positionV>
              <wp:extent cx="4445" cy="0"/>
              <wp:effectExtent l="0" t="4445" r="0" b="5080"/>
              <wp:wrapNone/>
              <wp:docPr id="1" name="直接连接符 6"/>
              <wp:cNvGraphicFramePr/>
              <a:graphic xmlns:a="http://schemas.openxmlformats.org/drawingml/2006/main">
                <a:graphicData uri="http://schemas.microsoft.com/office/word/2010/wordprocessingShape">
                  <wps:wsp>
                    <wps:cNvPr id="0" name=""/>
                    <wps:cNvSpPr/>
                    <wps:spPr bwMode="auto">
                      <a:xfrm>
                        <a:off x="0" y="0"/>
                        <a:ext cx="4445" cy="0"/>
                      </a:xfrm>
                      <a:prstGeom prst="line">
                        <a:avLst/>
                      </a:prstGeom>
                      <a:ln w="6096"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line id="shape 0" o:spid="_x0000_s0" style="position:absolute;left:0;text-align:left;z-index:-251661312;mso-wrap-distance-left:9.0pt;mso-wrap-distance-top:0.0pt;mso-wrap-distance-right:9.0pt;mso-wrap-distance-bottom:0.0pt;visibility:visible;" from="72.0pt,53.3pt" to="72.3pt,53.3pt" filled="f" strokecolor="#000000" strokeweight="0.48pt">
              <v:stroke dashstyle="solid"/>
            </v:lin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2"/>
      <w:numFmt w:val="chineseCounting"/>
      <w:isLgl w:val="false"/>
      <w:suff w:val="space"/>
      <w:lvlText w:val="第%1条"/>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8"/>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1"/>
  </w:num>
  <w:num w:numId="3">
    <w:abstractNumId w:val="4"/>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8"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39">
    <w:name w:val="Heading 1"/>
    <w:basedOn w:val="738"/>
    <w:next w:val="738"/>
    <w:link w:val="795"/>
    <w:uiPriority w:val="9"/>
    <w:qFormat/>
    <w:pPr>
      <w:keepLines/>
      <w:keepNext/>
      <w:spacing w:before="480" w:after="200"/>
      <w:outlineLvl w:val="0"/>
    </w:pPr>
    <w:rPr>
      <w:rFonts w:ascii="Arial" w:hAnsi="Arial" w:eastAsia="Arial" w:cs="Arial"/>
      <w:sz w:val="40"/>
      <w:szCs w:val="40"/>
    </w:rPr>
  </w:style>
  <w:style w:type="paragraph" w:styleId="740">
    <w:name w:val="Heading 2"/>
    <w:basedOn w:val="738"/>
    <w:next w:val="738"/>
    <w:link w:val="796"/>
    <w:uiPriority w:val="9"/>
    <w:unhideWhenUsed/>
    <w:qFormat/>
    <w:pPr>
      <w:keepLines/>
      <w:keepNext/>
      <w:spacing w:before="360" w:after="200"/>
      <w:outlineLvl w:val="1"/>
    </w:pPr>
    <w:rPr>
      <w:rFonts w:ascii="Arial" w:hAnsi="Arial" w:eastAsia="Arial" w:cs="Arial"/>
      <w:sz w:val="34"/>
    </w:rPr>
  </w:style>
  <w:style w:type="paragraph" w:styleId="741">
    <w:name w:val="Heading 3"/>
    <w:basedOn w:val="738"/>
    <w:next w:val="738"/>
    <w:link w:val="797"/>
    <w:uiPriority w:val="9"/>
    <w:unhideWhenUsed/>
    <w:qFormat/>
    <w:pPr>
      <w:keepLines/>
      <w:keepNext/>
      <w:spacing w:before="320" w:after="200"/>
      <w:outlineLvl w:val="2"/>
    </w:pPr>
    <w:rPr>
      <w:rFonts w:ascii="Arial" w:hAnsi="Arial" w:eastAsia="Arial" w:cs="Arial"/>
      <w:sz w:val="30"/>
      <w:szCs w:val="30"/>
    </w:rPr>
  </w:style>
  <w:style w:type="paragraph" w:styleId="742">
    <w:name w:val="Heading 4"/>
    <w:basedOn w:val="738"/>
    <w:next w:val="738"/>
    <w:link w:val="798"/>
    <w:uiPriority w:val="9"/>
    <w:unhideWhenUsed/>
    <w:qFormat/>
    <w:pPr>
      <w:keepLines/>
      <w:keepNext/>
      <w:spacing w:before="320" w:after="200"/>
      <w:outlineLvl w:val="3"/>
    </w:pPr>
    <w:rPr>
      <w:rFonts w:ascii="Arial" w:hAnsi="Arial" w:eastAsia="Arial" w:cs="Arial"/>
      <w:b/>
      <w:bCs/>
      <w:sz w:val="26"/>
      <w:szCs w:val="26"/>
    </w:rPr>
  </w:style>
  <w:style w:type="paragraph" w:styleId="743">
    <w:name w:val="Heading 5"/>
    <w:basedOn w:val="738"/>
    <w:next w:val="738"/>
    <w:link w:val="799"/>
    <w:uiPriority w:val="9"/>
    <w:unhideWhenUsed/>
    <w:qFormat/>
    <w:pPr>
      <w:keepLines/>
      <w:keepNext/>
      <w:spacing w:before="320" w:after="200"/>
      <w:outlineLvl w:val="4"/>
    </w:pPr>
    <w:rPr>
      <w:rFonts w:ascii="Arial" w:hAnsi="Arial" w:eastAsia="Arial" w:cs="Arial"/>
      <w:b/>
      <w:bCs/>
      <w:sz w:val="24"/>
    </w:rPr>
  </w:style>
  <w:style w:type="paragraph" w:styleId="744">
    <w:name w:val="Heading 6"/>
    <w:basedOn w:val="738"/>
    <w:next w:val="738"/>
    <w:link w:val="800"/>
    <w:uiPriority w:val="9"/>
    <w:unhideWhenUsed/>
    <w:qFormat/>
    <w:pPr>
      <w:keepLines/>
      <w:keepNext/>
      <w:spacing w:before="320" w:after="200"/>
      <w:outlineLvl w:val="5"/>
    </w:pPr>
    <w:rPr>
      <w:rFonts w:ascii="Arial" w:hAnsi="Arial" w:eastAsia="Arial" w:cs="Arial"/>
      <w:b/>
      <w:bCs/>
      <w:sz w:val="22"/>
      <w:szCs w:val="22"/>
    </w:rPr>
  </w:style>
  <w:style w:type="paragraph" w:styleId="745">
    <w:name w:val="Heading 7"/>
    <w:basedOn w:val="738"/>
    <w:next w:val="738"/>
    <w:link w:val="801"/>
    <w:uiPriority w:val="9"/>
    <w:unhideWhenUsed/>
    <w:qFormat/>
    <w:pPr>
      <w:keepLines/>
      <w:keepNext/>
      <w:spacing w:before="320" w:after="200"/>
      <w:outlineLvl w:val="6"/>
    </w:pPr>
    <w:rPr>
      <w:rFonts w:ascii="Arial" w:hAnsi="Arial" w:eastAsia="Arial" w:cs="Arial"/>
      <w:b/>
      <w:bCs/>
      <w:i/>
      <w:iCs/>
      <w:sz w:val="22"/>
      <w:szCs w:val="22"/>
    </w:rPr>
  </w:style>
  <w:style w:type="paragraph" w:styleId="746">
    <w:name w:val="Heading 8"/>
    <w:basedOn w:val="738"/>
    <w:next w:val="738"/>
    <w:link w:val="802"/>
    <w:uiPriority w:val="9"/>
    <w:unhideWhenUsed/>
    <w:qFormat/>
    <w:pPr>
      <w:keepLines/>
      <w:keepNext/>
      <w:spacing w:before="320" w:after="200"/>
      <w:outlineLvl w:val="7"/>
    </w:pPr>
    <w:rPr>
      <w:rFonts w:ascii="Arial" w:hAnsi="Arial" w:eastAsia="Arial" w:cs="Arial"/>
      <w:i/>
      <w:iCs/>
      <w:sz w:val="22"/>
      <w:szCs w:val="22"/>
    </w:rPr>
  </w:style>
  <w:style w:type="paragraph" w:styleId="747">
    <w:name w:val="Heading 9"/>
    <w:basedOn w:val="738"/>
    <w:next w:val="738"/>
    <w:link w:val="803"/>
    <w:uiPriority w:val="9"/>
    <w:unhideWhenUsed/>
    <w:qFormat/>
    <w:pPr>
      <w:keepLines/>
      <w:keepNext/>
      <w:spacing w:before="320" w:after="200"/>
      <w:outlineLvl w:val="8"/>
    </w:pPr>
    <w:rPr>
      <w:rFonts w:ascii="Arial" w:hAnsi="Arial" w:eastAsia="Arial" w:cs="Arial"/>
      <w:i/>
      <w:iCs/>
      <w:szCs w:val="21"/>
    </w:rPr>
  </w:style>
  <w:style w:type="character" w:styleId="748" w:default="1">
    <w:name w:val="Default Paragraph Font"/>
    <w:uiPriority w:val="1"/>
    <w:semiHidden/>
    <w:unhideWhenUsed/>
    <w:qFormat/>
  </w:style>
  <w:style w:type="table" w:styleId="749" w:default="1">
    <w:name w:val="Normal Table"/>
    <w:uiPriority w:val="99"/>
    <w:semiHidden/>
    <w:unhideWhenUsed/>
    <w:qFormat/>
    <w:tblPr>
      <w:tblCellMar>
        <w:left w:w="108" w:type="dxa"/>
        <w:top w:w="0" w:type="dxa"/>
        <w:right w:w="108" w:type="dxa"/>
        <w:bottom w:w="0" w:type="dxa"/>
      </w:tblCellMar>
    </w:tblPr>
  </w:style>
  <w:style w:type="paragraph" w:styleId="750">
    <w:name w:val="toc 7"/>
    <w:basedOn w:val="738"/>
    <w:next w:val="738"/>
    <w:uiPriority w:val="39"/>
    <w:unhideWhenUsed/>
    <w:qFormat/>
    <w:pPr>
      <w:ind w:left="1701"/>
      <w:spacing w:after="57"/>
    </w:pPr>
  </w:style>
  <w:style w:type="paragraph" w:styleId="751">
    <w:name w:val="Caption"/>
    <w:basedOn w:val="738"/>
    <w:next w:val="73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52">
    <w:name w:val="Body Text"/>
    <w:basedOn w:val="738"/>
    <w:uiPriority w:val="99"/>
    <w:qFormat/>
    <w:pPr>
      <w:spacing w:after="120"/>
    </w:pPr>
  </w:style>
  <w:style w:type="paragraph" w:styleId="753">
    <w:name w:val="Block Text"/>
    <w:basedOn w:val="738"/>
    <w:uiPriority w:val="99"/>
    <w:unhideWhenUsed/>
    <w:qFormat/>
    <w:pPr>
      <w:ind w:left="1440" w:right="1440"/>
      <w:spacing w:after="120"/>
    </w:pPr>
    <w:rPr>
      <w:rFonts w:ascii="Calibri" w:hAnsi="Calibri"/>
    </w:rPr>
  </w:style>
  <w:style w:type="paragraph" w:styleId="754">
    <w:name w:val="toc 5"/>
    <w:basedOn w:val="738"/>
    <w:next w:val="738"/>
    <w:uiPriority w:val="39"/>
    <w:unhideWhenUsed/>
    <w:qFormat/>
    <w:pPr>
      <w:ind w:left="1134"/>
      <w:spacing w:after="57"/>
    </w:pPr>
  </w:style>
  <w:style w:type="paragraph" w:styleId="755">
    <w:name w:val="toc 3"/>
    <w:basedOn w:val="738"/>
    <w:next w:val="738"/>
    <w:uiPriority w:val="39"/>
    <w:unhideWhenUsed/>
    <w:qFormat/>
    <w:pPr>
      <w:ind w:left="567"/>
      <w:spacing w:after="57"/>
    </w:pPr>
  </w:style>
  <w:style w:type="paragraph" w:styleId="756">
    <w:name w:val="toc 8"/>
    <w:basedOn w:val="738"/>
    <w:next w:val="738"/>
    <w:uiPriority w:val="39"/>
    <w:unhideWhenUsed/>
    <w:qFormat/>
    <w:pPr>
      <w:ind w:left="1984"/>
      <w:spacing w:after="57"/>
    </w:pPr>
  </w:style>
  <w:style w:type="paragraph" w:styleId="757">
    <w:name w:val="endnote text"/>
    <w:basedOn w:val="738"/>
    <w:link w:val="940"/>
    <w:uiPriority w:val="99"/>
    <w:semiHidden/>
    <w:unhideWhenUsed/>
    <w:qFormat/>
    <w:rPr>
      <w:sz w:val="20"/>
    </w:rPr>
  </w:style>
  <w:style w:type="paragraph" w:styleId="758">
    <w:name w:val="Footer"/>
    <w:basedOn w:val="738"/>
    <w:link w:val="813"/>
    <w:uiPriority w:val="99"/>
    <w:unhideWhenUsed/>
    <w:qFormat/>
    <w:pPr>
      <w:tabs>
        <w:tab w:val="center" w:pos="7143" w:leader="none"/>
        <w:tab w:val="right" w:pos="14287" w:leader="none"/>
      </w:tabs>
    </w:pPr>
  </w:style>
  <w:style w:type="paragraph" w:styleId="759">
    <w:name w:val="Header"/>
    <w:basedOn w:val="738"/>
    <w:link w:val="811"/>
    <w:uiPriority w:val="99"/>
    <w:unhideWhenUsed/>
    <w:qFormat/>
    <w:pPr>
      <w:tabs>
        <w:tab w:val="center" w:pos="7143" w:leader="none"/>
        <w:tab w:val="right" w:pos="14287" w:leader="none"/>
      </w:tabs>
    </w:pPr>
  </w:style>
  <w:style w:type="paragraph" w:styleId="760">
    <w:name w:val="toc 1"/>
    <w:basedOn w:val="738"/>
    <w:next w:val="738"/>
    <w:uiPriority w:val="39"/>
    <w:unhideWhenUsed/>
    <w:qFormat/>
    <w:pPr>
      <w:spacing w:after="57"/>
    </w:pPr>
  </w:style>
  <w:style w:type="paragraph" w:styleId="761">
    <w:name w:val="toc 4"/>
    <w:basedOn w:val="738"/>
    <w:next w:val="738"/>
    <w:uiPriority w:val="39"/>
    <w:unhideWhenUsed/>
    <w:qFormat/>
    <w:pPr>
      <w:ind w:left="850"/>
      <w:spacing w:after="57"/>
    </w:pPr>
  </w:style>
  <w:style w:type="paragraph" w:styleId="762">
    <w:name w:val="Subtitle"/>
    <w:basedOn w:val="738"/>
    <w:next w:val="738"/>
    <w:link w:val="806"/>
    <w:uiPriority w:val="11"/>
    <w:qFormat/>
    <w:pPr>
      <w:spacing w:before="200" w:after="200"/>
    </w:pPr>
    <w:rPr>
      <w:sz w:val="24"/>
    </w:rPr>
  </w:style>
  <w:style w:type="paragraph" w:styleId="763">
    <w:name w:val="footnote text"/>
    <w:basedOn w:val="738"/>
    <w:link w:val="939"/>
    <w:uiPriority w:val="99"/>
    <w:semiHidden/>
    <w:unhideWhenUsed/>
    <w:qFormat/>
    <w:pPr>
      <w:spacing w:after="40"/>
    </w:pPr>
    <w:rPr>
      <w:sz w:val="18"/>
    </w:rPr>
  </w:style>
  <w:style w:type="paragraph" w:styleId="764">
    <w:name w:val="toc 6"/>
    <w:basedOn w:val="738"/>
    <w:next w:val="738"/>
    <w:uiPriority w:val="39"/>
    <w:unhideWhenUsed/>
    <w:qFormat/>
    <w:pPr>
      <w:ind w:left="1417"/>
      <w:spacing w:after="57"/>
    </w:pPr>
  </w:style>
  <w:style w:type="paragraph" w:styleId="765">
    <w:name w:val="table of figures"/>
    <w:basedOn w:val="738"/>
    <w:next w:val="738"/>
    <w:uiPriority w:val="99"/>
    <w:unhideWhenUsed/>
    <w:qFormat/>
  </w:style>
  <w:style w:type="paragraph" w:styleId="766">
    <w:name w:val="toc 2"/>
    <w:basedOn w:val="738"/>
    <w:next w:val="738"/>
    <w:uiPriority w:val="39"/>
    <w:unhideWhenUsed/>
    <w:qFormat/>
    <w:pPr>
      <w:ind w:left="283"/>
      <w:spacing w:after="57"/>
    </w:pPr>
  </w:style>
  <w:style w:type="paragraph" w:styleId="767">
    <w:name w:val="toc 9"/>
    <w:basedOn w:val="738"/>
    <w:next w:val="738"/>
    <w:uiPriority w:val="39"/>
    <w:unhideWhenUsed/>
    <w:qFormat/>
    <w:pPr>
      <w:ind w:left="2268"/>
      <w:spacing w:after="57"/>
    </w:pPr>
  </w:style>
  <w:style w:type="paragraph" w:styleId="768">
    <w:name w:val="Title"/>
    <w:basedOn w:val="738"/>
    <w:next w:val="738"/>
    <w:link w:val="805"/>
    <w:uiPriority w:val="10"/>
    <w:qFormat/>
    <w:pPr>
      <w:contextualSpacing/>
      <w:spacing w:before="300" w:after="200"/>
    </w:pPr>
    <w:rPr>
      <w:sz w:val="48"/>
      <w:szCs w:val="48"/>
    </w:rPr>
  </w:style>
  <w:style w:type="table" w:styleId="769">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0">
    <w:name w:val="endnote reference"/>
    <w:uiPriority w:val="99"/>
    <w:semiHidden/>
    <w:unhideWhenUsed/>
    <w:qFormat/>
    <w:rPr>
      <w:vertAlign w:val="superscript"/>
    </w:rPr>
  </w:style>
  <w:style w:type="character" w:styleId="771">
    <w:name w:val="FollowedHyperlink"/>
    <w:basedOn w:val="748"/>
    <w:uiPriority w:val="99"/>
    <w:semiHidden/>
    <w:unhideWhenUsed/>
    <w:qFormat/>
    <w:rPr>
      <w:color w:val="333333"/>
      <w:u w:val="none"/>
    </w:rPr>
  </w:style>
  <w:style w:type="character" w:styleId="772">
    <w:name w:val="Hyperlink"/>
    <w:uiPriority w:val="99"/>
    <w:unhideWhenUsed/>
    <w:qFormat/>
    <w:rPr>
      <w:color w:val="0000ff" w:themeColor="hyperlink"/>
      <w:u w:val="single"/>
      <w14:textFill>
        <w14:solidFill>
          <w14:schemeClr w14:val="hlink"/>
        </w14:solidFill>
      </w14:textFill>
    </w:rPr>
  </w:style>
  <w:style w:type="character" w:styleId="773">
    <w:name w:val="footnote reference"/>
    <w:uiPriority w:val="99"/>
    <w:unhideWhenUsed/>
    <w:qFormat/>
    <w:rPr>
      <w:vertAlign w:val="superscript"/>
    </w:rPr>
  </w:style>
  <w:style w:type="paragraph" w:styleId="774" w:customStyle="1">
    <w:name w:val="Block Text1"/>
    <w:basedOn w:val="738"/>
    <w:next w:val="742"/>
    <w:uiPriority w:val="0"/>
    <w:qFormat/>
    <w:pPr>
      <w:ind w:left="256" w:right="6" w:firstLine="624"/>
    </w:pPr>
    <w:rPr>
      <w:rFonts w:eastAsia="仿宋"/>
      <w:sz w:val="28"/>
    </w:rPr>
  </w:style>
  <w:style w:type="paragraph" w:styleId="775" w:customStyle="1">
    <w:name w:val="文本块11"/>
    <w:basedOn w:val="776"/>
    <w:uiPriority w:val="6"/>
    <w:unhideWhenUsed/>
    <w:qFormat/>
    <w:pPr>
      <w:ind w:left="1440" w:right="1440"/>
      <w:spacing w:after="120"/>
    </w:pPr>
  </w:style>
  <w:style w:type="paragraph" w:styleId="776" w:customStyle="1">
    <w:name w:val="正文12"/>
    <w:next w:val="775"/>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777" w:customStyle="1">
    <w:name w:val="Heading 1 Char"/>
    <w:basedOn w:val="748"/>
    <w:uiPriority w:val="9"/>
    <w:qFormat/>
    <w:rPr>
      <w:rFonts w:ascii="Arial" w:hAnsi="Arial" w:eastAsia="Arial" w:cs="Arial"/>
      <w:sz w:val="40"/>
      <w:szCs w:val="40"/>
    </w:rPr>
  </w:style>
  <w:style w:type="character" w:styleId="778" w:customStyle="1">
    <w:name w:val="Heading 2 Char"/>
    <w:basedOn w:val="748"/>
    <w:uiPriority w:val="9"/>
    <w:qFormat/>
    <w:rPr>
      <w:rFonts w:ascii="Arial" w:hAnsi="Arial" w:eastAsia="Arial" w:cs="Arial"/>
      <w:sz w:val="34"/>
    </w:rPr>
  </w:style>
  <w:style w:type="character" w:styleId="779" w:customStyle="1">
    <w:name w:val="Heading 3 Char"/>
    <w:basedOn w:val="748"/>
    <w:uiPriority w:val="9"/>
    <w:qFormat/>
    <w:rPr>
      <w:rFonts w:ascii="Arial" w:hAnsi="Arial" w:eastAsia="Arial" w:cs="Arial"/>
      <w:sz w:val="30"/>
      <w:szCs w:val="30"/>
    </w:rPr>
  </w:style>
  <w:style w:type="character" w:styleId="780" w:customStyle="1">
    <w:name w:val="Heading 4 Char"/>
    <w:basedOn w:val="748"/>
    <w:uiPriority w:val="9"/>
    <w:qFormat/>
    <w:rPr>
      <w:rFonts w:ascii="Arial" w:hAnsi="Arial" w:eastAsia="Arial" w:cs="Arial"/>
      <w:b/>
      <w:bCs/>
      <w:sz w:val="26"/>
      <w:szCs w:val="26"/>
    </w:rPr>
  </w:style>
  <w:style w:type="character" w:styleId="781" w:customStyle="1">
    <w:name w:val="Heading 5 Char"/>
    <w:basedOn w:val="748"/>
    <w:uiPriority w:val="9"/>
    <w:qFormat/>
    <w:rPr>
      <w:rFonts w:ascii="Arial" w:hAnsi="Arial" w:eastAsia="Arial" w:cs="Arial"/>
      <w:b/>
      <w:bCs/>
      <w:sz w:val="24"/>
      <w:szCs w:val="24"/>
    </w:rPr>
  </w:style>
  <w:style w:type="character" w:styleId="782" w:customStyle="1">
    <w:name w:val="Heading 6 Char"/>
    <w:basedOn w:val="748"/>
    <w:uiPriority w:val="9"/>
    <w:qFormat/>
    <w:rPr>
      <w:rFonts w:ascii="Arial" w:hAnsi="Arial" w:eastAsia="Arial" w:cs="Arial"/>
      <w:b/>
      <w:bCs/>
      <w:sz w:val="22"/>
      <w:szCs w:val="22"/>
    </w:rPr>
  </w:style>
  <w:style w:type="character" w:styleId="783" w:customStyle="1">
    <w:name w:val="Heading 7 Char"/>
    <w:basedOn w:val="748"/>
    <w:uiPriority w:val="9"/>
    <w:qFormat/>
    <w:rPr>
      <w:rFonts w:ascii="Arial" w:hAnsi="Arial" w:eastAsia="Arial" w:cs="Arial"/>
      <w:b/>
      <w:bCs/>
      <w:i/>
      <w:iCs/>
      <w:sz w:val="22"/>
      <w:szCs w:val="22"/>
    </w:rPr>
  </w:style>
  <w:style w:type="character" w:styleId="784" w:customStyle="1">
    <w:name w:val="Heading 8 Char"/>
    <w:basedOn w:val="748"/>
    <w:uiPriority w:val="9"/>
    <w:qFormat/>
    <w:rPr>
      <w:rFonts w:ascii="Arial" w:hAnsi="Arial" w:eastAsia="Arial" w:cs="Arial"/>
      <w:i/>
      <w:iCs/>
      <w:sz w:val="22"/>
      <w:szCs w:val="22"/>
    </w:rPr>
  </w:style>
  <w:style w:type="character" w:styleId="785" w:customStyle="1">
    <w:name w:val="Heading 9 Char"/>
    <w:basedOn w:val="748"/>
    <w:uiPriority w:val="9"/>
    <w:qFormat/>
    <w:rPr>
      <w:rFonts w:ascii="Arial" w:hAnsi="Arial" w:eastAsia="Arial" w:cs="Arial"/>
      <w:i/>
      <w:iCs/>
      <w:sz w:val="21"/>
      <w:szCs w:val="21"/>
    </w:rPr>
  </w:style>
  <w:style w:type="character" w:styleId="786" w:customStyle="1">
    <w:name w:val="Title Char"/>
    <w:basedOn w:val="748"/>
    <w:uiPriority w:val="10"/>
    <w:qFormat/>
    <w:rPr>
      <w:sz w:val="48"/>
      <w:szCs w:val="48"/>
    </w:rPr>
  </w:style>
  <w:style w:type="character" w:styleId="787" w:customStyle="1">
    <w:name w:val="Subtitle Char"/>
    <w:basedOn w:val="748"/>
    <w:uiPriority w:val="11"/>
    <w:qFormat/>
    <w:rPr>
      <w:sz w:val="24"/>
      <w:szCs w:val="24"/>
    </w:rPr>
  </w:style>
  <w:style w:type="character" w:styleId="788" w:customStyle="1">
    <w:name w:val="Quote Char"/>
    <w:uiPriority w:val="29"/>
    <w:qFormat/>
    <w:rPr>
      <w:i/>
    </w:rPr>
  </w:style>
  <w:style w:type="character" w:styleId="789" w:customStyle="1">
    <w:name w:val="Intense Quote Char"/>
    <w:uiPriority w:val="30"/>
    <w:qFormat/>
    <w:rPr>
      <w:i/>
    </w:rPr>
  </w:style>
  <w:style w:type="character" w:styleId="790" w:customStyle="1">
    <w:name w:val="Header Char"/>
    <w:basedOn w:val="748"/>
    <w:uiPriority w:val="99"/>
    <w:qFormat/>
  </w:style>
  <w:style w:type="character" w:styleId="791" w:customStyle="1">
    <w:name w:val="Caption Char"/>
    <w:uiPriority w:val="99"/>
    <w:qFormat/>
  </w:style>
  <w:style w:type="character" w:styleId="792" w:customStyle="1">
    <w:name w:val="Footnote Text Char"/>
    <w:uiPriority w:val="99"/>
    <w:qFormat/>
    <w:rPr>
      <w:sz w:val="18"/>
    </w:rPr>
  </w:style>
  <w:style w:type="character" w:styleId="793" w:customStyle="1">
    <w:name w:val="Endnote Text Char"/>
    <w:uiPriority w:val="99"/>
    <w:qFormat/>
    <w:rPr>
      <w:sz w:val="20"/>
    </w:rPr>
  </w:style>
  <w:style w:type="paragraph" w:styleId="794" w:customStyle="1">
    <w:name w:val="TOC Heading"/>
    <w:uiPriority w:val="39"/>
    <w:unhideWhenUsed/>
    <w:qFormat/>
    <w:rPr>
      <w:rFonts w:hint="default" w:ascii="Times New Roman" w:hAnsi="Times New Roman" w:eastAsia="宋体" w:cs="Times New Roman"/>
    </w:rPr>
  </w:style>
  <w:style w:type="character" w:styleId="795" w:customStyle="1">
    <w:name w:val="标题 1 Char1"/>
    <w:link w:val="739"/>
    <w:uiPriority w:val="9"/>
    <w:qFormat/>
    <w:rPr>
      <w:rFonts w:ascii="Arial" w:hAnsi="Arial" w:eastAsia="Arial" w:cs="Arial"/>
      <w:sz w:val="40"/>
      <w:szCs w:val="40"/>
    </w:rPr>
  </w:style>
  <w:style w:type="character" w:styleId="796" w:customStyle="1">
    <w:name w:val="标题 2 Char"/>
    <w:link w:val="740"/>
    <w:uiPriority w:val="9"/>
    <w:qFormat/>
    <w:rPr>
      <w:rFonts w:ascii="Arial" w:hAnsi="Arial" w:eastAsia="Arial" w:cs="Arial"/>
      <w:sz w:val="34"/>
    </w:rPr>
  </w:style>
  <w:style w:type="character" w:styleId="797" w:customStyle="1">
    <w:name w:val="标题 3 Char1"/>
    <w:link w:val="741"/>
    <w:uiPriority w:val="9"/>
    <w:qFormat/>
    <w:rPr>
      <w:rFonts w:ascii="Arial" w:hAnsi="Arial" w:eastAsia="Arial" w:cs="Arial"/>
      <w:sz w:val="30"/>
      <w:szCs w:val="30"/>
    </w:rPr>
  </w:style>
  <w:style w:type="character" w:styleId="798" w:customStyle="1">
    <w:name w:val="标题 4 Char1"/>
    <w:link w:val="742"/>
    <w:uiPriority w:val="9"/>
    <w:qFormat/>
    <w:rPr>
      <w:rFonts w:ascii="Arial" w:hAnsi="Arial" w:eastAsia="Arial" w:cs="Arial"/>
      <w:b/>
      <w:bCs/>
      <w:sz w:val="26"/>
      <w:szCs w:val="26"/>
    </w:rPr>
  </w:style>
  <w:style w:type="character" w:styleId="799" w:customStyle="1">
    <w:name w:val="标题 5 Char"/>
    <w:link w:val="743"/>
    <w:uiPriority w:val="9"/>
    <w:qFormat/>
    <w:rPr>
      <w:rFonts w:ascii="Arial" w:hAnsi="Arial" w:eastAsia="Arial" w:cs="Arial"/>
      <w:b/>
      <w:bCs/>
      <w:sz w:val="24"/>
      <w:szCs w:val="24"/>
    </w:rPr>
  </w:style>
  <w:style w:type="character" w:styleId="800" w:customStyle="1">
    <w:name w:val="标题 6 Char"/>
    <w:link w:val="744"/>
    <w:uiPriority w:val="9"/>
    <w:qFormat/>
    <w:rPr>
      <w:rFonts w:ascii="Arial" w:hAnsi="Arial" w:eastAsia="Arial" w:cs="Arial"/>
      <w:b/>
      <w:bCs/>
      <w:sz w:val="22"/>
      <w:szCs w:val="22"/>
    </w:rPr>
  </w:style>
  <w:style w:type="character" w:styleId="801" w:customStyle="1">
    <w:name w:val="标题 7 Char"/>
    <w:link w:val="745"/>
    <w:uiPriority w:val="9"/>
    <w:qFormat/>
    <w:rPr>
      <w:rFonts w:ascii="Arial" w:hAnsi="Arial" w:eastAsia="Arial" w:cs="Arial"/>
      <w:b/>
      <w:bCs/>
      <w:i/>
      <w:iCs/>
      <w:sz w:val="22"/>
      <w:szCs w:val="22"/>
    </w:rPr>
  </w:style>
  <w:style w:type="character" w:styleId="802" w:customStyle="1">
    <w:name w:val="标题 8 Char"/>
    <w:link w:val="746"/>
    <w:uiPriority w:val="9"/>
    <w:qFormat/>
    <w:rPr>
      <w:rFonts w:ascii="Arial" w:hAnsi="Arial" w:eastAsia="Arial" w:cs="Arial"/>
      <w:i/>
      <w:iCs/>
      <w:sz w:val="22"/>
      <w:szCs w:val="22"/>
    </w:rPr>
  </w:style>
  <w:style w:type="character" w:styleId="803" w:customStyle="1">
    <w:name w:val="标题 9 Char"/>
    <w:link w:val="747"/>
    <w:uiPriority w:val="9"/>
    <w:qFormat/>
    <w:rPr>
      <w:rFonts w:ascii="Arial" w:hAnsi="Arial" w:eastAsia="Arial" w:cs="Arial"/>
      <w:i/>
      <w:iCs/>
      <w:sz w:val="21"/>
      <w:szCs w:val="21"/>
    </w:rPr>
  </w:style>
  <w:style w:type="paragraph" w:styleId="804">
    <w:name w:val="No Spacing"/>
    <w:uiPriority w:val="1"/>
    <w:qFormat/>
    <w:rPr>
      <w:rFonts w:hint="default" w:ascii="Calibri" w:hAnsi="Calibri" w:eastAsia="宋体" w:cs="Times New Roman"/>
      <w:lang w:val="en-US" w:eastAsia="zh-CN" w:bidi="ar-SA"/>
    </w:rPr>
  </w:style>
  <w:style w:type="character" w:styleId="805" w:customStyle="1">
    <w:name w:val="标题 Char"/>
    <w:link w:val="768"/>
    <w:uiPriority w:val="10"/>
    <w:qFormat/>
    <w:rPr>
      <w:sz w:val="48"/>
      <w:szCs w:val="48"/>
    </w:rPr>
  </w:style>
  <w:style w:type="character" w:styleId="806" w:customStyle="1">
    <w:name w:val="副标题 Char"/>
    <w:link w:val="762"/>
    <w:uiPriority w:val="11"/>
    <w:qFormat/>
    <w:rPr>
      <w:sz w:val="24"/>
      <w:szCs w:val="24"/>
    </w:rPr>
  </w:style>
  <w:style w:type="paragraph" w:styleId="807">
    <w:name w:val="Quote"/>
    <w:basedOn w:val="738"/>
    <w:next w:val="738"/>
    <w:link w:val="808"/>
    <w:uiPriority w:val="29"/>
    <w:qFormat/>
    <w:pPr>
      <w:ind w:left="720" w:right="720"/>
    </w:pPr>
    <w:rPr>
      <w:i/>
    </w:rPr>
  </w:style>
  <w:style w:type="character" w:styleId="808" w:customStyle="1">
    <w:name w:val="引用 Char"/>
    <w:link w:val="807"/>
    <w:uiPriority w:val="29"/>
    <w:qFormat/>
    <w:rPr>
      <w:i/>
    </w:rPr>
  </w:style>
  <w:style w:type="paragraph" w:styleId="809">
    <w:name w:val="Intense Quote"/>
    <w:basedOn w:val="738"/>
    <w:next w:val="738"/>
    <w:link w:val="81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0" w:customStyle="1">
    <w:name w:val="明显引用 Char"/>
    <w:link w:val="809"/>
    <w:uiPriority w:val="30"/>
    <w:qFormat/>
    <w:rPr>
      <w:i/>
    </w:rPr>
  </w:style>
  <w:style w:type="character" w:styleId="811" w:customStyle="1">
    <w:name w:val="页眉 Char"/>
    <w:link w:val="759"/>
    <w:uiPriority w:val="99"/>
    <w:qFormat/>
  </w:style>
  <w:style w:type="character" w:styleId="812" w:customStyle="1">
    <w:name w:val="Footer Char"/>
    <w:uiPriority w:val="99"/>
    <w:qFormat/>
  </w:style>
  <w:style w:type="character" w:styleId="813" w:customStyle="1">
    <w:name w:val="页脚 Char1"/>
    <w:link w:val="758"/>
    <w:uiPriority w:val="99"/>
    <w:qFormat/>
  </w:style>
  <w:style w:type="table" w:styleId="814"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15"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6"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7"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8"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9"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0"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1"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22"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23"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24"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25"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26"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27"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8"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29"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30"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31"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32"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33"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34"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5"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6"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7"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8"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9"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0"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1"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2"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43"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44"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45"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46"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47"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48"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9"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50"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51"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52"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53"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54"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55"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56"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57"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58"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59"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60"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1"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2"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3"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64"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5"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66"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7"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68"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69"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0"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71"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72"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73"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74"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75"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76"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7"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78"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79"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80"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81"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82"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83"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4"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5"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86"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87"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88"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89"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90"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1"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2"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93"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94"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95"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96"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97"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8"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9"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0"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1"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2"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3"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4"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05"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06"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07"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08"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09"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10"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11"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2"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13"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4"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15"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6"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17"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18"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9"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0"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1"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2"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3"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4"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5"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6"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7"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8"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9"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0"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1"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2"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33"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34"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35"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36"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37"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38"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39" w:customStyle="1">
    <w:name w:val="脚注文本 Char1"/>
    <w:link w:val="763"/>
    <w:uiPriority w:val="99"/>
    <w:qFormat/>
    <w:rPr>
      <w:sz w:val="18"/>
    </w:rPr>
  </w:style>
  <w:style w:type="character" w:styleId="940" w:customStyle="1">
    <w:name w:val="尾注文本 Char"/>
    <w:link w:val="757"/>
    <w:uiPriority w:val="99"/>
    <w:qFormat/>
    <w:rPr>
      <w:sz w:val="20"/>
    </w:rPr>
  </w:style>
  <w:style w:type="paragraph" w:styleId="941" w:customStyle="1">
    <w:name w:val="TOC 标题1"/>
    <w:uiPriority w:val="39"/>
    <w:unhideWhenUsed/>
    <w:qFormat/>
    <w:rPr>
      <w:rFonts w:hint="default" w:ascii="Calibri" w:hAnsi="Calibri" w:eastAsia="宋体" w:cs="Times New Roman"/>
      <w:lang w:val="en-US" w:eastAsia="zh-CN" w:bidi="ar-SA"/>
    </w:rPr>
  </w:style>
  <w:style w:type="paragraph" w:styleId="942" w:customStyle="1">
    <w:name w:val="标题 11"/>
    <w:basedOn w:val="738"/>
    <w:next w:val="738"/>
    <w:link w:val="948"/>
    <w:uiPriority w:val="0"/>
    <w:qFormat/>
    <w:pPr>
      <w:jc w:val="center"/>
      <w:keepLines/>
      <w:keepNext/>
      <w:spacing w:line="578" w:lineRule="auto"/>
      <w:outlineLvl w:val="0"/>
    </w:pPr>
    <w:rPr>
      <w:rFonts w:eastAsia="新宋体"/>
      <w:b/>
      <w:bCs/>
      <w:sz w:val="30"/>
      <w:szCs w:val="44"/>
    </w:rPr>
  </w:style>
  <w:style w:type="paragraph" w:styleId="943" w:customStyle="1">
    <w:name w:val="标题 21"/>
    <w:basedOn w:val="738"/>
    <w:next w:val="738"/>
    <w:uiPriority w:val="99"/>
    <w:qFormat/>
    <w:pPr>
      <w:jc w:val="center"/>
      <w:keepLines/>
      <w:keepNext/>
      <w:spacing w:before="260" w:after="260" w:line="360" w:lineRule="auto"/>
      <w:outlineLvl w:val="1"/>
    </w:pPr>
    <w:rPr>
      <w:rFonts w:ascii="Arial" w:hAnsi="Arial" w:eastAsia="仿宋"/>
      <w:bCs/>
      <w:sz w:val="24"/>
      <w:szCs w:val="32"/>
    </w:rPr>
  </w:style>
  <w:style w:type="paragraph" w:styleId="944" w:customStyle="1">
    <w:name w:val="标题 31"/>
    <w:basedOn w:val="738"/>
    <w:next w:val="738"/>
    <w:link w:val="960"/>
    <w:uiPriority w:val="9"/>
    <w:unhideWhenUsed/>
    <w:qFormat/>
    <w:pPr>
      <w:jc w:val="left"/>
      <w:keepLines/>
      <w:keepNext/>
      <w:spacing w:before="260" w:after="260" w:line="416" w:lineRule="auto"/>
      <w:widowControl/>
      <w:outlineLvl w:val="2"/>
    </w:pPr>
    <w:rPr>
      <w:rFonts w:ascii="Tahoma" w:hAnsi="Tahoma" w:eastAsia="微软雅黑"/>
      <w:b/>
      <w:bCs/>
      <w:sz w:val="32"/>
      <w:szCs w:val="32"/>
    </w:rPr>
  </w:style>
  <w:style w:type="paragraph" w:styleId="945" w:customStyle="1">
    <w:name w:val="标题 41"/>
    <w:basedOn w:val="738"/>
    <w:next w:val="738"/>
    <w:link w:val="967"/>
    <w:uiPriority w:val="0"/>
    <w:unhideWhenUsed/>
    <w:qFormat/>
    <w:pPr>
      <w:keepLines/>
      <w:keepNext/>
      <w:spacing w:before="280" w:after="290" w:line="376" w:lineRule="auto"/>
      <w:outlineLvl w:val="3"/>
    </w:pPr>
    <w:rPr>
      <w:rFonts w:ascii="Calibri Light" w:hAnsi="Calibri Light"/>
      <w:b/>
      <w:bCs/>
      <w:sz w:val="28"/>
      <w:szCs w:val="28"/>
    </w:rPr>
  </w:style>
  <w:style w:type="character" w:styleId="946" w:customStyle="1">
    <w:name w:val="默认段落字体1"/>
    <w:uiPriority w:val="1"/>
    <w:unhideWhenUsed/>
    <w:qFormat/>
  </w:style>
  <w:style w:type="table" w:styleId="947" w:customStyle="1">
    <w:name w:val="普通表格1"/>
    <w:uiPriority w:val="99"/>
    <w:unhideWhenUsed/>
    <w:qFormat/>
    <w:tblPr>
      <w:tblCellMar>
        <w:left w:w="0" w:type="dxa"/>
        <w:top w:w="0" w:type="dxa"/>
        <w:right w:w="0" w:type="dxa"/>
        <w:bottom w:w="0" w:type="dxa"/>
      </w:tblCellMar>
    </w:tblPr>
  </w:style>
  <w:style w:type="character" w:styleId="948" w:customStyle="1">
    <w:name w:val="标题 1 Char"/>
    <w:link w:val="942"/>
    <w:uiPriority w:val="0"/>
    <w:qFormat/>
    <w:rPr>
      <w:rFonts w:eastAsia="新宋体"/>
      <w:b/>
      <w:bCs/>
      <w:sz w:val="30"/>
      <w:szCs w:val="44"/>
    </w:rPr>
  </w:style>
  <w:style w:type="character" w:styleId="949" w:customStyle="1">
    <w:name w:val="NormalCharacter1"/>
    <w:uiPriority w:val="0"/>
    <w:semiHidden/>
    <w:qFormat/>
    <w:rPr>
      <w:sz w:val="28"/>
      <w:lang w:val="en-US" w:eastAsia="zh-CN" w:bidi="ar-SA"/>
    </w:rPr>
  </w:style>
  <w:style w:type="character" w:styleId="950" w:customStyle="1">
    <w:name w:val="脚注文本 Char"/>
    <w:basedOn w:val="946"/>
    <w:link w:val="951"/>
    <w:uiPriority w:val="99"/>
    <w:qFormat/>
    <w:rPr>
      <w:rFonts w:ascii="宋体" w:hAnsi="Times New Roman" w:eastAsia="Times New Roman" w:cs="Times New Roman"/>
      <w:sz w:val="18"/>
      <w:szCs w:val="18"/>
    </w:rPr>
  </w:style>
  <w:style w:type="paragraph" w:styleId="951" w:customStyle="1">
    <w:name w:val="脚注文本11"/>
    <w:basedOn w:val="738"/>
    <w:next w:val="952"/>
    <w:link w:val="950"/>
    <w:uiPriority w:val="99"/>
    <w:qFormat/>
    <w:pPr>
      <w:jc w:val="left"/>
    </w:pPr>
    <w:rPr>
      <w:rFonts w:ascii="宋体" w:eastAsia="Times New Roman"/>
      <w:sz w:val="18"/>
      <w:szCs w:val="18"/>
    </w:rPr>
  </w:style>
  <w:style w:type="paragraph" w:styleId="952" w:customStyle="1">
    <w:name w:val="索引 511"/>
    <w:basedOn w:val="738"/>
    <w:next w:val="738"/>
    <w:uiPriority w:val="0"/>
    <w:qFormat/>
    <w:pPr>
      <w:ind w:left="798"/>
      <w:jc w:val="left"/>
    </w:pPr>
    <w:rPr>
      <w:rFonts w:ascii="Calibri" w:hAnsi="Calibri"/>
    </w:rPr>
  </w:style>
  <w:style w:type="character" w:styleId="953" w:customStyle="1">
    <w:name w:val="超链接1"/>
    <w:link w:val="954"/>
    <w:uiPriority w:val="0"/>
    <w:qFormat/>
    <w:rPr>
      <w:rFonts w:hint="default" w:ascii="Times New Roman" w:hAnsi="Times New Roman" w:eastAsia="宋体" w:cs="Times New Roman"/>
      <w:sz w:val="21"/>
      <w:szCs w:val="24"/>
      <w:lang w:val="en-US" w:eastAsia="zh-CN" w:bidi="ar-SA"/>
    </w:rPr>
  </w:style>
  <w:style w:type="paragraph" w:styleId="954" w:customStyle="1">
    <w:name w:val="正文11"/>
    <w:next w:val="955"/>
    <w:link w:val="95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55" w:customStyle="1">
    <w:name w:val="目录 11"/>
    <w:basedOn w:val="954"/>
    <w:next w:val="954"/>
    <w:uiPriority w:val="0"/>
    <w:qFormat/>
    <w:pPr>
      <w:jc w:val="left"/>
      <w:spacing w:after="100" w:line="259" w:lineRule="auto"/>
      <w:widowControl/>
    </w:pPr>
    <w:rPr>
      <w:rFonts w:ascii="Calibri" w:hAnsi="Calibri"/>
      <w:sz w:val="22"/>
      <w:szCs w:val="22"/>
    </w:rPr>
  </w:style>
  <w:style w:type="paragraph" w:styleId="956" w:customStyle="1">
    <w:name w:val="文本块1"/>
    <w:basedOn w:val="957"/>
    <w:next w:val="738"/>
    <w:uiPriority w:val="0"/>
    <w:qFormat/>
    <w:pPr>
      <w:ind w:left="1440" w:right="1440"/>
      <w:spacing w:after="120"/>
    </w:pPr>
  </w:style>
  <w:style w:type="paragraph" w:styleId="957" w:customStyle="1">
    <w:name w:val="正文111"/>
    <w:next w:val="73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58" w:customStyle="1">
    <w:name w:val="正文文本缩进1"/>
    <w:basedOn w:val="738"/>
    <w:next w:val="959"/>
    <w:uiPriority w:val="0"/>
    <w:qFormat/>
    <w:pPr>
      <w:ind w:left="420"/>
      <w:spacing w:after="120"/>
    </w:pPr>
    <w:rPr>
      <w:rFonts w:ascii="Calibri" w:hAnsi="Calibri"/>
    </w:rPr>
  </w:style>
  <w:style w:type="paragraph" w:styleId="959" w:customStyle="1">
    <w:name w:val="寄信人地址1"/>
    <w:basedOn w:val="738"/>
    <w:uiPriority w:val="0"/>
    <w:qFormat/>
    <w:rPr>
      <w:rFonts w:ascii="Arial" w:hAnsi="Arial"/>
    </w:rPr>
  </w:style>
  <w:style w:type="character" w:styleId="960" w:customStyle="1">
    <w:name w:val="标题 3 Char"/>
    <w:basedOn w:val="946"/>
    <w:link w:val="944"/>
    <w:uiPriority w:val="9"/>
    <w:qFormat/>
    <w:rPr>
      <w:rFonts w:ascii="Tahoma" w:hAnsi="Tahoma" w:eastAsia="微软雅黑" w:cs="Times New Roman"/>
      <w:b/>
      <w:bCs/>
      <w:sz w:val="32"/>
      <w:szCs w:val="32"/>
    </w:rPr>
  </w:style>
  <w:style w:type="character" w:styleId="961" w:customStyle="1">
    <w:name w:val="超链接2"/>
    <w:uiPriority w:val="99"/>
    <w:unhideWhenUsed/>
    <w:qFormat/>
    <w:rPr>
      <w:color w:val="0000ff"/>
      <w:u w:val="single"/>
    </w:rPr>
  </w:style>
  <w:style w:type="character" w:styleId="962" w:customStyle="1">
    <w:name w:val="页码1"/>
    <w:basedOn w:val="946"/>
    <w:uiPriority w:val="0"/>
    <w:qFormat/>
  </w:style>
  <w:style w:type="character" w:styleId="963" w:customStyle="1">
    <w:name w:val="批注框文本 Char"/>
    <w:basedOn w:val="946"/>
    <w:link w:val="964"/>
    <w:uiPriority w:val="0"/>
    <w:qFormat/>
    <w:rPr>
      <w:rFonts w:ascii="Times New Roman" w:hAnsi="Times New Roman" w:eastAsia="宋体" w:cs="Times New Roman"/>
      <w:sz w:val="18"/>
      <w:szCs w:val="18"/>
    </w:rPr>
  </w:style>
  <w:style w:type="paragraph" w:styleId="964" w:customStyle="1">
    <w:name w:val="批注框文本1"/>
    <w:basedOn w:val="738"/>
    <w:link w:val="963"/>
    <w:uiPriority w:val="0"/>
    <w:qFormat/>
    <w:rPr>
      <w:sz w:val="18"/>
      <w:szCs w:val="18"/>
    </w:rPr>
  </w:style>
  <w:style w:type="character" w:styleId="965" w:customStyle="1">
    <w:name w:val="页脚 Char"/>
    <w:basedOn w:val="946"/>
    <w:link w:val="966"/>
    <w:uiPriority w:val="99"/>
    <w:qFormat/>
    <w:rPr>
      <w:rFonts w:ascii="Times New Roman" w:hAnsi="Times New Roman" w:eastAsia="宋体" w:cs="Times New Roman"/>
      <w:sz w:val="18"/>
      <w:szCs w:val="18"/>
    </w:rPr>
  </w:style>
  <w:style w:type="paragraph" w:styleId="966" w:customStyle="1">
    <w:name w:val="页脚1"/>
    <w:basedOn w:val="738"/>
    <w:link w:val="965"/>
    <w:uiPriority w:val="99"/>
    <w:qFormat/>
    <w:pPr>
      <w:jc w:val="left"/>
      <w:tabs>
        <w:tab w:val="center" w:pos="4153" w:leader="none"/>
        <w:tab w:val="right" w:pos="8306" w:leader="none"/>
      </w:tabs>
    </w:pPr>
    <w:rPr>
      <w:sz w:val="18"/>
      <w:szCs w:val="18"/>
    </w:rPr>
  </w:style>
  <w:style w:type="character" w:styleId="967" w:customStyle="1">
    <w:name w:val="标题 4 Char"/>
    <w:basedOn w:val="946"/>
    <w:link w:val="945"/>
    <w:uiPriority w:val="0"/>
    <w:semiHidden/>
    <w:qFormat/>
    <w:rPr>
      <w:rFonts w:ascii="Calibri Light" w:hAnsi="Calibri Light" w:eastAsia="宋体" w:cs="Times New Roman"/>
      <w:b/>
      <w:bCs/>
      <w:sz w:val="28"/>
      <w:szCs w:val="28"/>
    </w:rPr>
  </w:style>
  <w:style w:type="paragraph" w:styleId="968" w:customStyle="1">
    <w:name w:val="Table Paragraph"/>
    <w:basedOn w:val="738"/>
    <w:uiPriority w:val="1"/>
    <w:qFormat/>
    <w:pPr>
      <w:jc w:val="left"/>
    </w:pPr>
    <w:rPr>
      <w:rFonts w:ascii="Arial Unicode MS" w:hAnsi="Arial Unicode MS" w:eastAsia="Arial Unicode MS" w:cs="Arial Unicode MS"/>
      <w:sz w:val="22"/>
      <w:szCs w:val="22"/>
      <w:lang w:val="zh-CN" w:bidi="zh-CN"/>
    </w:rPr>
  </w:style>
  <w:style w:type="paragraph" w:styleId="969" w:customStyle="1">
    <w:name w:val="章标题"/>
    <w:basedOn w:val="738"/>
    <w:next w:val="738"/>
    <w:uiPriority w:val="0"/>
    <w:qFormat/>
    <w:pPr>
      <w:jc w:val="center"/>
      <w:spacing w:before="158" w:after="153" w:line="1292" w:lineRule="atLeast"/>
      <w:widowControl/>
    </w:pPr>
    <w:rPr>
      <w:rFonts w:ascii="Arial" w:hAnsi="Calibri" w:eastAsia="黑体" w:cs="黑体"/>
      <w:sz w:val="31"/>
      <w:szCs w:val="22"/>
      <w:lang w:eastAsia="en-US" w:bidi="en-US"/>
    </w:rPr>
  </w:style>
  <w:style w:type="paragraph" w:styleId="970" w:customStyle="1">
    <w:name w:val="正文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71" w:customStyle="1">
    <w:name w:val="普通(网站)1"/>
    <w:basedOn w:val="738"/>
    <w:uiPriority w:val="99"/>
    <w:qFormat/>
    <w:pPr>
      <w:jc w:val="left"/>
      <w:spacing w:before="100" w:beforeAutospacing="1" w:after="100" w:afterAutospacing="1"/>
      <w:widowControl/>
    </w:pPr>
    <w:rPr>
      <w:rFonts w:ascii="宋体" w:hAnsi="宋体" w:cs="宋体"/>
      <w:sz w:val="24"/>
    </w:rPr>
  </w:style>
  <w:style w:type="paragraph" w:styleId="972" w:customStyle="1">
    <w:name w:val="纯文本1"/>
    <w:basedOn w:val="738"/>
    <w:uiPriority w:val="0"/>
    <w:qFormat/>
    <w:rPr>
      <w:rFonts w:ascii="宋体" w:hAnsi="Courier New"/>
      <w:szCs w:val="20"/>
    </w:rPr>
  </w:style>
  <w:style w:type="paragraph" w:styleId="973" w:customStyle="1">
    <w:name w:val="正文首行缩进 21"/>
    <w:basedOn w:val="958"/>
    <w:uiPriority w:val="0"/>
    <w:qFormat/>
    <w:pPr>
      <w:ind w:left="0" w:firstLine="420"/>
      <w:spacing w:after="0" w:line="480" w:lineRule="exact"/>
      <w:tabs>
        <w:tab w:val="left" w:pos="180" w:leader="none"/>
      </w:tabs>
    </w:pPr>
    <w:rPr>
      <w:sz w:val="28"/>
    </w:rPr>
  </w:style>
  <w:style w:type="paragraph" w:styleId="974" w:customStyle="1">
    <w:name w:val="正文缩进1"/>
    <w:basedOn w:val="738"/>
    <w:uiPriority w:val="0"/>
    <w:qFormat/>
    <w:pPr>
      <w:ind w:firstLine="420"/>
    </w:pPr>
  </w:style>
  <w:style w:type="paragraph" w:styleId="975" w:customStyle="1">
    <w:name w:val="纯文本2"/>
    <w:basedOn w:val="957"/>
    <w:uiPriority w:val="0"/>
    <w:qFormat/>
    <w:rPr>
      <w:rFonts w:ascii="宋体" w:hAnsi="Courier New"/>
      <w:sz w:val="20"/>
      <w:szCs w:val="20"/>
    </w:rPr>
  </w:style>
  <w:style w:type="paragraph" w:styleId="976" w:customStyle="1">
    <w:name w:val="一级条标题"/>
    <w:basedOn w:val="969"/>
    <w:next w:val="977"/>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77" w:customStyle="1">
    <w:name w:val="段"/>
    <w:basedOn w:val="738"/>
    <w:next w:val="738"/>
    <w:uiPriority w:val="0"/>
    <w:qFormat/>
    <w:pPr>
      <w:ind w:firstLine="200"/>
      <w:widowControl/>
    </w:pPr>
    <w:rPr>
      <w:rFonts w:hint="eastAsia" w:ascii="宋体"/>
    </w:rPr>
  </w:style>
  <w:style w:type="paragraph" w:styleId="978" w:customStyle="1">
    <w:name w:val="正文1"/>
    <w:basedOn w:val="957"/>
    <w:next w:val="979"/>
    <w:uiPriority w:val="0"/>
    <w:qFormat/>
  </w:style>
  <w:style w:type="paragraph" w:styleId="979" w:customStyle="1">
    <w:name w:val="正文文本1"/>
    <w:basedOn w:val="954"/>
    <w:next w:val="978"/>
    <w:uiPriority w:val="0"/>
    <w:qFormat/>
    <w:pPr>
      <w:spacing w:after="120"/>
    </w:pPr>
    <w:rPr>
      <w:rFonts w:ascii="Calibri" w:hAnsi="Calibri"/>
    </w:rPr>
  </w:style>
  <w:style w:type="paragraph" w:styleId="980" w:customStyle="1">
    <w:name w:val="正文_0_0_0"/>
    <w:uiPriority w:val="99"/>
    <w:unhideWhenUsed/>
    <w:qFormat/>
    <w:rPr>
      <w:rFonts w:hint="eastAsia" w:ascii="Times New Roman" w:hAnsi="Times New Roman" w:eastAsia="宋体" w:cs="Times New Roman"/>
      <w:sz w:val="21"/>
      <w:lang w:val="en-US" w:eastAsia="zh-CN" w:bidi="ar-SA"/>
    </w:rPr>
  </w:style>
  <w:style w:type="paragraph" w:styleId="981" w:customStyle="1">
    <w:name w:val="标准"/>
    <w:basedOn w:val="738"/>
    <w:uiPriority w:val="0"/>
    <w:qFormat/>
    <w:pPr>
      <w:ind w:firstLine="200"/>
      <w:spacing w:line="360" w:lineRule="auto"/>
    </w:pPr>
    <w:rPr>
      <w:rFonts w:cs="宋体"/>
      <w:szCs w:val="21"/>
    </w:rPr>
  </w:style>
  <w:style w:type="paragraph" w:styleId="982" w:customStyle="1">
    <w:name w:val="目录 21"/>
    <w:basedOn w:val="738"/>
    <w:next w:val="738"/>
    <w:uiPriority w:val="0"/>
    <w:unhideWhenUsed/>
    <w:qFormat/>
    <w:pPr>
      <w:ind w:left="420"/>
    </w:pPr>
  </w:style>
  <w:style w:type="paragraph" w:styleId="983" w:customStyle="1">
    <w:name w:val="页眉1"/>
    <w:basedOn w:val="738"/>
    <w:uiPriority w:val="99"/>
    <w:qFormat/>
    <w:pPr>
      <w:jc w:val="center"/>
      <w:tabs>
        <w:tab w:val="center" w:pos="4153" w:leader="none"/>
        <w:tab w:val="right" w:pos="8306" w:leader="none"/>
      </w:tabs>
      <w:pBdr>
        <w:bottom w:val="single" w:color="000000" w:sz="6" w:space="1"/>
      </w:pBdr>
    </w:pPr>
    <w:rPr>
      <w:sz w:val="18"/>
      <w:szCs w:val="18"/>
    </w:rPr>
  </w:style>
  <w:style w:type="paragraph" w:styleId="984" w:customStyle="1">
    <w:name w:val="日期1"/>
    <w:basedOn w:val="738"/>
    <w:next w:val="738"/>
    <w:uiPriority w:val="0"/>
    <w:qFormat/>
    <w:rPr>
      <w:rFonts w:eastAsia="仿宋_GB2312"/>
      <w:sz w:val="28"/>
      <w:szCs w:val="20"/>
    </w:rPr>
  </w:style>
  <w:style w:type="paragraph" w:styleId="985" w:customStyle="1">
    <w:name w:val="样式 样式 样式 样式 小四 左 首行缩进:  2 字符 + 首行缩进:  2 字符 Char + 右  0 字符1 + 首行缩...3"/>
    <w:basedOn w:val="738"/>
    <w:uiPriority w:val="99"/>
    <w:qFormat/>
    <w:pPr>
      <w:ind w:firstLine="480"/>
      <w:jc w:val="left"/>
      <w:spacing w:line="360" w:lineRule="auto"/>
    </w:pPr>
    <w:rPr>
      <w:sz w:val="24"/>
    </w:rPr>
  </w:style>
  <w:style w:type="paragraph" w:styleId="986" w:customStyle="1">
    <w:name w:val="脚注文本1"/>
    <w:basedOn w:val="978"/>
    <w:next w:val="987"/>
    <w:uiPriority w:val="0"/>
    <w:qFormat/>
    <w:pPr>
      <w:jc w:val="left"/>
    </w:pPr>
    <w:rPr>
      <w:rFonts w:ascii="宋体" w:eastAsia="Times New Roman"/>
      <w:sz w:val="18"/>
      <w:szCs w:val="18"/>
    </w:rPr>
  </w:style>
  <w:style w:type="paragraph" w:styleId="987" w:customStyle="1">
    <w:name w:val="索引 51"/>
    <w:basedOn w:val="978"/>
    <w:next w:val="978"/>
    <w:uiPriority w:val="0"/>
    <w:qFormat/>
    <w:pPr>
      <w:ind w:left="798"/>
      <w:jc w:val="left"/>
    </w:pPr>
    <w:rPr>
      <w:rFonts w:ascii="Calibri" w:hAnsi="Calibri"/>
    </w:rPr>
  </w:style>
  <w:style w:type="paragraph" w:styleId="988" w:customStyle="1">
    <w:name w:val="目录 12"/>
    <w:basedOn w:val="738"/>
    <w:next w:val="738"/>
    <w:uiPriority w:val="39"/>
    <w:qFormat/>
  </w:style>
  <w:style w:type="paragraph" w:styleId="989" w:customStyle="1">
    <w:name w:val="批注文字1"/>
    <w:basedOn w:val="738"/>
    <w:uiPriority w:val="99"/>
    <w:qFormat/>
    <w:pPr>
      <w:jc w:val="left"/>
    </w:pPr>
  </w:style>
  <w:style w:type="paragraph" w:styleId="990"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991">
    <w:name w:val="List Paragraph"/>
    <w:basedOn w:val="738"/>
    <w:uiPriority w:val="34"/>
    <w:qFormat/>
    <w:pPr>
      <w:ind w:firstLine="420"/>
    </w:pPr>
  </w:style>
  <w:style w:type="paragraph" w:styleId="992" w:customStyle="1">
    <w:name w:val="正文_0"/>
    <w:uiPriority w:val="99"/>
    <w:unhideWhenUsed/>
    <w:qFormat/>
    <w:rPr>
      <w:rFonts w:hint="eastAsia" w:ascii="Times New Roman" w:hAnsi="Times New Roman" w:eastAsia="宋体" w:cs="Times New Roman"/>
      <w:sz w:val="21"/>
      <w:lang w:val="en-US" w:eastAsia="zh-CN" w:bidi="ar-SA"/>
    </w:rPr>
  </w:style>
  <w:style w:type="paragraph" w:styleId="993" w:customStyle="1">
    <w:name w:val="目录 111"/>
    <w:basedOn w:val="957"/>
    <w:next w:val="738"/>
    <w:uiPriority w:val="0"/>
    <w:qFormat/>
  </w:style>
  <w:style w:type="paragraph" w:styleId="994" w:customStyle="1">
    <w:name w:val="正文（缩进）"/>
    <w:basedOn w:val="738"/>
    <w:uiPriority w:val="0"/>
    <w:unhideWhenUsed/>
    <w:qFormat/>
    <w:rPr>
      <w:rFonts w:hint="eastAsia" w:ascii="宋体"/>
      <w:szCs w:val="21"/>
    </w:rPr>
  </w:style>
  <w:style w:type="paragraph" w:styleId="995" w:customStyle="1">
    <w:name w:val="Heading21"/>
    <w:basedOn w:val="738"/>
    <w:next w:val="738"/>
    <w:uiPriority w:val="0"/>
    <w:qFormat/>
    <w:pPr>
      <w:jc w:val="left"/>
      <w:keepLines/>
      <w:keepNext/>
      <w:spacing w:before="260" w:after="260" w:line="416" w:lineRule="auto"/>
    </w:pPr>
    <w:rPr>
      <w:rFonts w:ascii="Calibri Light" w:hAnsi="Calibri Light"/>
      <w:b/>
      <w:bCs/>
      <w:sz w:val="24"/>
      <w:szCs w:val="32"/>
    </w:rPr>
  </w:style>
  <w:style w:type="paragraph" w:styleId="996" w:customStyle="1">
    <w:name w:val="p0"/>
    <w:basedOn w:val="738"/>
    <w:uiPriority w:val="0"/>
    <w:qFormat/>
    <w:pPr>
      <w:widowControl/>
    </w:pPr>
    <w:rPr>
      <w:szCs w:val="21"/>
    </w:rPr>
  </w:style>
  <w:style w:type="paragraph" w:styleId="997" w:customStyle="1">
    <w:name w:val="UserStyle_0"/>
    <w:uiPriority w:val="0"/>
    <w:qFormat/>
    <w:rPr>
      <w:rFonts w:hint="default" w:ascii="Times New Roman" w:hAnsi="Times New Roman" w:eastAsia="宋体" w:cs="Times New Roman"/>
      <w:color w:val="000000"/>
      <w:sz w:val="24"/>
      <w:szCs w:val="24"/>
      <w:lang w:val="en-US" w:eastAsia="zh-CN" w:bidi="ar-SA"/>
    </w:rPr>
  </w:style>
  <w:style w:type="paragraph" w:styleId="998" w:customStyle="1">
    <w:name w:val="正文_0_0"/>
    <w:uiPriority w:val="99"/>
    <w:unhideWhenUsed/>
    <w:qFormat/>
    <w:rPr>
      <w:rFonts w:hint="default" w:ascii="Calibri" w:hAnsi="Calibri" w:eastAsia="宋体" w:cs="Times New Roman"/>
      <w:sz w:val="21"/>
      <w:lang w:val="en-US" w:eastAsia="zh-CN" w:bidi="ar-SA"/>
    </w:rPr>
  </w:style>
  <w:style w:type="paragraph" w:styleId="999" w:customStyle="1">
    <w:name w:val="179"/>
    <w:basedOn w:val="738"/>
    <w:uiPriority w:val="0"/>
    <w:qFormat/>
    <w:pPr>
      <w:ind w:firstLine="420"/>
      <w:jc w:val="left"/>
      <w:widowControl/>
    </w:pPr>
    <w:rPr>
      <w:rFonts w:ascii="宋体" w:hAnsi="宋体"/>
      <w:sz w:val="24"/>
    </w:rPr>
  </w:style>
  <w:style w:type="table" w:styleId="1000" w:customStyle="1">
    <w:name w:val="网格型1"/>
    <w:basedOn w:val="947"/>
    <w:uiPriority w:val="0"/>
    <w:qFormat/>
    <w:tblPr>
      <w:tblCellMar>
        <w:left w:w="0" w:type="dxa"/>
        <w:top w:w="0" w:type="dxa"/>
        <w:right w:w="0" w:type="dxa"/>
        <w:bottom w:w="0" w:type="dxa"/>
      </w:tblCellMar>
    </w:tblPr>
  </w:style>
  <w:style w:type="paragraph" w:styleId="1001" w:customStyle="1">
    <w:name w:val="标题 42"/>
    <w:basedOn w:val="738"/>
    <w:next w:val="738"/>
    <w:uiPriority w:val="0"/>
    <w:qFormat/>
    <w:pPr>
      <w:keepLines/>
      <w:keepNext/>
      <w:spacing w:before="280" w:after="290" w:line="376" w:lineRule="auto"/>
      <w:outlineLvl w:val="3"/>
    </w:pPr>
    <w:rPr>
      <w:rFonts w:ascii="Arial" w:hAnsi="Arial" w:eastAsia="黑体"/>
      <w:b/>
      <w:bCs/>
      <w:sz w:val="28"/>
      <w:szCs w:val="28"/>
    </w:rPr>
  </w:style>
  <w:style w:type="character" w:styleId="1002" w:customStyle="1">
    <w:name w:val="bsharetext"/>
    <w:basedOn w:val="748"/>
    <w:uiPriority w:val="0"/>
    <w:qFormat/>
  </w:style>
  <w:style w:type="character" w:styleId="1003" w:customStyle="1">
    <w:name w:val="NormalCharacter"/>
    <w:uiPriority w:val="0"/>
    <w:semiHidden/>
    <w:qFormat/>
    <w:rPr>
      <w:sz w:val="28"/>
      <w:lang w:val="en-US" w:eastAsia="zh-CN" w:bidi="ar-SA"/>
    </w:rPr>
  </w:style>
  <w:style w:type="paragraph" w:styleId="1004" w:customStyle="1">
    <w:name w:val="列出段落2"/>
    <w:basedOn w:val="738"/>
    <w:uiPriority w:val="34"/>
    <w:qFormat/>
    <w:pPr>
      <w:ind w:firstLine="420"/>
    </w:pPr>
  </w:style>
  <w:style w:type="paragraph" w:styleId="1005" w:customStyle="1">
    <w:name w:val="正文首行缩进11"/>
    <w:basedOn w:val="1006"/>
    <w:next w:val="1007"/>
    <w:uiPriority w:val="0"/>
    <w:qFormat/>
    <w:pPr>
      <w:ind w:firstLine="420"/>
    </w:pPr>
    <w:rPr>
      <w:rFonts w:ascii="仿宋_GB2312" w:hAnsi="Times New Roman" w:eastAsia="仿宋_GB2312"/>
      <w:sz w:val="30"/>
      <w:szCs w:val="30"/>
    </w:rPr>
  </w:style>
  <w:style w:type="paragraph" w:styleId="1006" w:customStyle="1">
    <w:name w:val="正文文本11"/>
    <w:basedOn w:val="954"/>
    <w:next w:val="738"/>
    <w:uiPriority w:val="0"/>
    <w:qFormat/>
    <w:pPr>
      <w:spacing w:after="120"/>
    </w:pPr>
    <w:rPr>
      <w:rFonts w:ascii="Calibri" w:hAnsi="Calibri"/>
    </w:rPr>
  </w:style>
  <w:style w:type="paragraph" w:styleId="1007" w:customStyle="1">
    <w:name w:val="正文首行缩进 211"/>
    <w:basedOn w:val="1008"/>
    <w:uiPriority w:val="0"/>
    <w:qFormat/>
    <w:pPr>
      <w:ind w:firstLine="420"/>
    </w:pPr>
    <w:rPr>
      <w:rFonts w:ascii="Times New Roman" w:hAnsi="Times New Roman"/>
    </w:rPr>
  </w:style>
  <w:style w:type="paragraph" w:styleId="1008" w:customStyle="1">
    <w:name w:val="正文文本缩进11"/>
    <w:basedOn w:val="954"/>
    <w:next w:val="1009"/>
    <w:uiPriority w:val="0"/>
    <w:qFormat/>
    <w:pPr>
      <w:ind w:left="420"/>
      <w:spacing w:after="120"/>
    </w:pPr>
    <w:rPr>
      <w:rFonts w:ascii="Calibri" w:hAnsi="Calibri"/>
    </w:rPr>
  </w:style>
  <w:style w:type="paragraph" w:styleId="1009" w:customStyle="1">
    <w:name w:val="寄信人地址11"/>
    <w:basedOn w:val="954"/>
    <w:uiPriority w:val="0"/>
    <w:qFormat/>
    <w:rPr>
      <w:rFonts w:ascii="Arial" w:hAnsi="Arial"/>
    </w:rPr>
  </w:style>
  <w:style w:type="paragraph" w:styleId="1010" w:customStyle="1">
    <w:name w:val="BlockQuote"/>
    <w:basedOn w:val="738"/>
    <w:uiPriority w:val="0"/>
    <w:qFormat/>
    <w:pPr>
      <w:ind w:left="256" w:right="6" w:firstLine="624"/>
    </w:pPr>
    <w:rPr>
      <w:rFonts w:eastAsia="仿宋_GB2312"/>
      <w:sz w:val="28"/>
    </w:rPr>
  </w:style>
  <w:style w:type="numbering" w:styleId="1243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胡忠伟</cp:lastModifiedBy>
  <cp:revision>22</cp:revision>
  <dcterms:created xsi:type="dcterms:W3CDTF">2023-07-18T07:43:00Z</dcterms:created>
  <dcterms:modified xsi:type="dcterms:W3CDTF">2026-03-06T00:18:03Z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1A2AB2B8B00145159699CC5E314A5148_13</vt:lpwstr>
  </property>
  <property fmtid="{D5CDD505-2E9C-101B-9397-08002B2CF9AE}" pid="4" name="KSOTemplateDocerSaveRecord">
    <vt:lpwstr>eyJoZGlkIjoiNzljODlmM2Y2MDIzYmMwYzdiNTdiN2IwYzViYzE4MDgiLCJ1c2VySWQiOiIyNTk3NzYyNDMifQ==</vt:lpwstr>
  </property>
</Properties>
</file>