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color w:val="auto"/>
          <w:spacing w:val="76"/>
          <w:sz w:val="28"/>
          <w:szCs w:val="28"/>
        </w:rPr>
      </w:pPr>
      <w:r>
        <w:rPr>
          <w:rFonts w:ascii="宋体" w:hAnsi="宋体" w:cs="宋体"/>
          <w:b/>
          <w:color w:val="auto"/>
          <w:spacing w:val="76"/>
          <w:sz w:val="28"/>
          <w:szCs w:val="28"/>
        </w:rPr>
      </w:r>
      <w:r/>
    </w:p>
    <w:p>
      <w:pPr>
        <w:pStyle w:val="776"/>
        <w:ind w:firstLine="0"/>
        <w:rPr>
          <w:rFonts w:ascii="宋体" w:hAnsi="宋体" w:cs="宋体"/>
          <w:b/>
          <w:color w:val="auto"/>
          <w:spacing w:val="76"/>
          <w:sz w:val="32"/>
          <w:szCs w:val="32"/>
        </w:rPr>
      </w:pPr>
      <w:r>
        <w:rPr>
          <w:rFonts w:ascii="宋体" w:hAnsi="宋体" w:cs="宋体"/>
          <w:b/>
          <w:color w:val="auto"/>
          <w:spacing w:val="76"/>
          <w:sz w:val="32"/>
          <w:szCs w:val="32"/>
        </w:rPr>
      </w:r>
      <w:r/>
    </w:p>
    <w:p>
      <w:pPr>
        <w:pStyle w:val="776"/>
        <w:ind w:firstLine="0"/>
        <w:rPr>
          <w:rFonts w:ascii="宋体" w:hAnsi="宋体" w:cs="宋体"/>
          <w:b/>
          <w:color w:val="auto"/>
          <w:spacing w:val="76"/>
          <w:sz w:val="84"/>
          <w:szCs w:val="84"/>
        </w:rPr>
      </w:pPr>
      <w:r>
        <w:rPr>
          <w:rFonts w:ascii="宋体" w:hAnsi="宋体" w:cs="宋体"/>
          <w:b/>
          <w:color w:val="auto"/>
          <w:spacing w:val="76"/>
          <w:sz w:val="84"/>
          <w:szCs w:val="84"/>
        </w:rPr>
      </w:r>
      <w:r/>
    </w:p>
    <w:p>
      <w:pPr>
        <w:jc w:val="center"/>
        <w:rPr>
          <w:rFonts w:ascii="宋体" w:hAnsi="宋体" w:cs="宋体"/>
          <w:b/>
          <w:color w:val="auto"/>
          <w:spacing w:val="76"/>
          <w:sz w:val="120"/>
          <w:szCs w:val="120"/>
        </w:rPr>
      </w:pPr>
      <w:r>
        <w:rPr>
          <w:rFonts w:hint="eastAsia" w:ascii="宋体" w:hAnsi="宋体" w:cs="宋体"/>
          <w:b/>
          <w:color w:val="auto"/>
          <w:spacing w:val="76"/>
          <w:sz w:val="120"/>
          <w:szCs w:val="120"/>
        </w:rPr>
        <w:t xml:space="preserve">招标文件</w:t>
      </w:r>
      <w:r/>
    </w:p>
    <w:p>
      <w:pPr>
        <w:rPr>
          <w:rFonts w:ascii="宋体" w:hAnsi="宋体" w:cs="宋体"/>
          <w:b/>
          <w:color w:val="auto"/>
          <w:sz w:val="28"/>
          <w:szCs w:val="28"/>
        </w:rPr>
      </w:pPr>
      <w:r>
        <w:rPr>
          <w:rFonts w:ascii="宋体" w:hAnsi="宋体" w:cs="宋体"/>
          <w:b/>
          <w:color w:val="auto"/>
          <w:sz w:val="28"/>
          <w:szCs w:val="28"/>
        </w:rPr>
      </w:r>
      <w:r/>
    </w:p>
    <w:p>
      <w:pPr>
        <w:rPr>
          <w:rFonts w:ascii="宋体" w:hAnsi="宋体" w:cs="宋体"/>
          <w:b/>
          <w:color w:val="auto"/>
          <w:sz w:val="28"/>
          <w:szCs w:val="28"/>
        </w:rPr>
      </w:pPr>
      <w:r>
        <w:rPr>
          <w:rFonts w:ascii="宋体" w:hAnsi="宋体" w:cs="宋体"/>
          <w:b/>
          <w:color w:val="auto"/>
          <w:sz w:val="28"/>
          <w:szCs w:val="28"/>
        </w:rPr>
      </w:r>
      <w:r/>
    </w:p>
    <w:p>
      <w:pPr>
        <w:ind w:firstLine="960"/>
        <w:rPr>
          <w:rFonts w:ascii="宋体" w:hAnsi="宋体" w:cs="宋体"/>
          <w:color w:val="auto"/>
          <w:sz w:val="28"/>
          <w:szCs w:val="28"/>
        </w:rPr>
      </w:pPr>
      <w:r>
        <w:rPr>
          <w:rFonts w:ascii="宋体" w:hAnsi="宋体" w:cs="宋体"/>
          <w:color w:val="auto"/>
          <w:sz w:val="28"/>
          <w:szCs w:val="28"/>
        </w:rPr>
      </w:r>
      <w:r/>
    </w:p>
    <w:p>
      <w:pPr>
        <w:pStyle w:val="776"/>
        <w:rPr>
          <w:rFonts w:ascii="宋体" w:hAnsi="宋体" w:cs="宋体"/>
          <w:color w:val="auto"/>
          <w:sz w:val="28"/>
          <w:szCs w:val="28"/>
        </w:rPr>
      </w:pPr>
      <w:r>
        <w:rPr>
          <w:rFonts w:ascii="宋体" w:hAnsi="宋体" w:cs="宋体"/>
          <w:color w:val="auto"/>
          <w:sz w:val="28"/>
          <w:szCs w:val="28"/>
        </w:rPr>
      </w:r>
      <w:r/>
    </w:p>
    <w:p>
      <w:pPr>
        <w:ind w:firstLine="320"/>
        <w:spacing w:line="600" w:lineRule="exact"/>
        <w:rPr>
          <w:rFonts w:ascii="宋体" w:hAnsi="宋体" w:cs="宋体"/>
          <w:color w:val="auto"/>
          <w:sz w:val="32"/>
          <w:szCs w:val="32"/>
        </w:rPr>
      </w:pPr>
      <w:r>
        <w:rPr>
          <w:rFonts w:hint="eastAsia" w:ascii="宋体" w:hAnsi="宋体" w:cs="宋体"/>
          <w:color w:val="auto"/>
          <w:sz w:val="32"/>
          <w:szCs w:val="32"/>
        </w:rPr>
        <w:t xml:space="preserve">项目编号：JSZC-320300-HWZX-G2026-0100 </w:t>
      </w:r>
      <w:r/>
    </w:p>
    <w:p>
      <w:pPr>
        <w:ind w:firstLine="320"/>
        <w:spacing w:line="600" w:lineRule="exact"/>
        <w:rPr>
          <w:rFonts w:hint="eastAsia" w:ascii="宋体" w:hAnsi="宋体" w:cs="宋体"/>
          <w:color w:val="auto"/>
          <w:sz w:val="32"/>
          <w:szCs w:val="32"/>
        </w:rPr>
      </w:pPr>
      <w:r>
        <w:rPr>
          <w:rFonts w:hint="eastAsia" w:ascii="宋体" w:hAnsi="宋体" w:cs="宋体"/>
          <w:color w:val="auto"/>
          <w:sz w:val="32"/>
          <w:szCs w:val="32"/>
        </w:rPr>
      </w:r>
      <w:r/>
    </w:p>
    <w:p>
      <w:pPr>
        <w:ind w:firstLine="320"/>
        <w:spacing w:line="600" w:lineRule="exact"/>
        <w:rPr>
          <w:rFonts w:ascii="宋体" w:hAnsi="宋体" w:cs="宋体"/>
          <w:color w:val="auto"/>
          <w:sz w:val="32"/>
          <w:szCs w:val="32"/>
        </w:rPr>
      </w:pPr>
      <w:r>
        <w:rPr>
          <w:rFonts w:hint="eastAsia" w:ascii="宋体" w:hAnsi="宋体" w:cs="宋体"/>
          <w:color w:val="auto"/>
          <w:sz w:val="32"/>
          <w:szCs w:val="32"/>
        </w:rPr>
        <w:t xml:space="preserve">项目名称：</w:t>
      </w:r>
      <w:r>
        <w:rPr>
          <w:rFonts w:hint="eastAsia" w:ascii="宋体" w:hAnsi="宋体" w:cs="宋体"/>
          <w:color w:val="auto"/>
          <w:sz w:val="32"/>
          <w:szCs w:val="32"/>
          <w:lang w:eastAsia="zh-CN"/>
        </w:rPr>
        <w:t xml:space="preserve">徐州市公安局市直监所食材采购</w:t>
      </w:r>
      <w:r/>
    </w:p>
    <w:p>
      <w:pPr>
        <w:ind w:firstLine="720"/>
        <w:spacing w:line="600" w:lineRule="exact"/>
        <w:rPr>
          <w:rFonts w:ascii="宋体" w:hAnsi="宋体" w:cs="宋体"/>
          <w:color w:val="auto"/>
          <w:sz w:val="32"/>
          <w:szCs w:val="32"/>
        </w:rPr>
      </w:pPr>
      <w:r>
        <w:rPr>
          <w:rFonts w:ascii="宋体" w:hAnsi="宋体" w:cs="宋体"/>
          <w:color w:val="auto"/>
          <w:sz w:val="32"/>
          <w:szCs w:val="32"/>
        </w:rPr>
      </w:r>
      <w:r/>
    </w:p>
    <w:p>
      <w:pPr>
        <w:ind w:firstLine="320"/>
        <w:jc w:val="left"/>
        <w:rPr>
          <w:rFonts w:ascii="宋体" w:hAnsi="宋体" w:cs="宋体"/>
          <w:color w:val="auto"/>
          <w:sz w:val="32"/>
          <w:szCs w:val="32"/>
        </w:rPr>
      </w:pPr>
      <w:r>
        <w:rPr>
          <w:rFonts w:hint="eastAsia" w:ascii="宋体" w:hAnsi="宋体" w:cs="宋体"/>
          <w:color w:val="auto"/>
          <w:sz w:val="32"/>
          <w:szCs w:val="32"/>
        </w:rPr>
        <w:t xml:space="preserve">采 购 人：徐州市公安局</w:t>
      </w:r>
      <w:r/>
    </w:p>
    <w:p>
      <w:pPr>
        <w:ind w:firstLine="720"/>
        <w:spacing w:line="600" w:lineRule="exact"/>
        <w:rPr>
          <w:rFonts w:ascii="宋体" w:hAnsi="宋体" w:cs="宋体"/>
          <w:color w:val="auto"/>
          <w:sz w:val="32"/>
          <w:szCs w:val="32"/>
        </w:rPr>
      </w:pPr>
      <w:r>
        <w:rPr>
          <w:rFonts w:ascii="宋体" w:hAnsi="宋体" w:cs="宋体"/>
          <w:color w:val="auto"/>
          <w:sz w:val="32"/>
          <w:szCs w:val="32"/>
        </w:rPr>
      </w:r>
      <w:r/>
    </w:p>
    <w:p>
      <w:pPr>
        <w:pStyle w:val="782"/>
        <w:ind w:left="0"/>
        <w:rPr>
          <w:rFonts w:ascii="宋体" w:hAnsi="宋体" w:cs="宋体"/>
          <w:color w:val="auto"/>
          <w:sz w:val="32"/>
          <w:szCs w:val="32"/>
        </w:rPr>
      </w:pPr>
      <w:r>
        <w:rPr>
          <w:rFonts w:ascii="宋体" w:hAnsi="宋体" w:cs="宋体"/>
          <w:color w:val="auto"/>
          <w:sz w:val="32"/>
          <w:szCs w:val="32"/>
        </w:rPr>
      </w:r>
      <w:r/>
    </w:p>
    <w:p>
      <w:pPr>
        <w:ind w:right="-159"/>
        <w:spacing w:line="300" w:lineRule="auto"/>
        <w:rPr>
          <w:rFonts w:ascii="宋体" w:hAnsi="宋体" w:cs="宋体"/>
          <w:color w:val="auto"/>
          <w:sz w:val="32"/>
          <w:szCs w:val="32"/>
        </w:rPr>
      </w:pPr>
      <w:r>
        <w:rPr>
          <w:rFonts w:ascii="宋体" w:hAnsi="宋体" w:cs="宋体"/>
          <w:color w:val="auto"/>
          <w:sz w:val="32"/>
          <w:szCs w:val="32"/>
        </w:rPr>
      </w:r>
      <w:r/>
    </w:p>
    <w:p>
      <w:pPr>
        <w:ind w:right="-159"/>
        <w:spacing w:line="300" w:lineRule="auto"/>
        <w:rPr>
          <w:rFonts w:ascii="宋体" w:hAnsi="宋体" w:cs="宋体"/>
          <w:color w:val="auto"/>
          <w:sz w:val="32"/>
          <w:szCs w:val="32"/>
        </w:rPr>
      </w:pPr>
      <w:r>
        <w:rPr>
          <w:rFonts w:ascii="宋体" w:hAnsi="宋体" w:cs="宋体"/>
          <w:color w:val="auto"/>
          <w:sz w:val="32"/>
          <w:szCs w:val="32"/>
        </w:rPr>
      </w:r>
      <w:r/>
    </w:p>
    <w:p>
      <w:pPr>
        <w:ind w:right="-159"/>
        <w:spacing w:line="300" w:lineRule="auto"/>
        <w:rPr>
          <w:rFonts w:ascii="宋体" w:hAnsi="宋体" w:cs="宋体"/>
          <w:color w:val="auto"/>
          <w:sz w:val="32"/>
          <w:szCs w:val="32"/>
        </w:rPr>
      </w:pPr>
      <w:r>
        <w:rPr>
          <w:rFonts w:ascii="宋体" w:hAnsi="宋体" w:cs="宋体"/>
          <w:color w:val="auto"/>
          <w:sz w:val="32"/>
          <w:szCs w:val="32"/>
        </w:rPr>
      </w:r>
      <w:r/>
    </w:p>
    <w:p>
      <w:pPr>
        <w:ind w:right="-159" w:firstLine="2112"/>
        <w:spacing w:line="300" w:lineRule="auto"/>
        <w:rPr>
          <w:rFonts w:ascii="宋体" w:hAnsi="宋体" w:cs="宋体"/>
          <w:color w:val="auto"/>
          <w:sz w:val="32"/>
          <w:szCs w:val="32"/>
        </w:rPr>
      </w:pPr>
      <w:r>
        <w:rPr>
          <w:rFonts w:hint="eastAsia" w:ascii="宋体" w:hAnsi="宋体" w:cs="宋体"/>
          <w:color w:val="auto"/>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2103120</wp:posOffset>
                </wp:positionH>
                <wp:positionV relativeFrom="paragraph">
                  <wp:posOffset>133985</wp:posOffset>
                </wp:positionV>
                <wp:extent cx="1166495" cy="462915"/>
                <wp:effectExtent l="0" t="0" r="14604" b="13335"/>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4"/>
                        <a:stretch/>
                      </pic:blipFill>
                      <pic:spPr bwMode="auto">
                        <a:xfrm>
                          <a:off x="0" y="0"/>
                          <a:ext cx="1166495" cy="462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65.6pt;mso-position-horizontal:absolute;mso-position-vertical-relative:text;margin-top:10.5pt;mso-position-vertical:absolute;width:91.8pt;height:36.4pt;mso-wrap-distance-left:9.0pt;mso-wrap-distance-top:0.0pt;mso-wrap-distance-right:9.0pt;mso-wrap-distance-bottom:0.0pt;" stroked="f">
                <v:path textboxrect="0,0,0,0"/>
                <w10:wrap type="square"/>
                <v:imagedata r:id="rId14" o:title=""/>
              </v:shape>
            </w:pict>
          </mc:Fallback>
        </mc:AlternateContent>
      </w:r>
      <w:r/>
    </w:p>
    <w:p>
      <w:pPr>
        <w:jc w:val="center"/>
        <w:spacing w:line="360" w:lineRule="auto"/>
        <w:rPr>
          <w:rFonts w:ascii="宋体" w:hAnsi="宋体" w:cs="宋体"/>
          <w:color w:val="auto"/>
          <w:sz w:val="32"/>
          <w:szCs w:val="32"/>
        </w:rPr>
      </w:pPr>
      <w:r>
        <w:rPr>
          <w:rFonts w:ascii="宋体" w:hAnsi="宋体" w:cs="宋体"/>
          <w:color w:val="auto"/>
          <w:sz w:val="32"/>
          <w:szCs w:val="32"/>
        </w:rPr>
      </w:r>
      <w:r/>
    </w:p>
    <w:p>
      <w:pPr>
        <w:jc w:val="center"/>
        <w:spacing w:line="360" w:lineRule="auto"/>
        <w:rPr>
          <w:rFonts w:ascii="宋体" w:hAnsi="宋体" w:cs="宋体"/>
          <w:color w:val="auto"/>
          <w:sz w:val="32"/>
          <w:szCs w:val="32"/>
        </w:rPr>
      </w:pPr>
      <w:r>
        <w:rPr>
          <w:rFonts w:hint="eastAsia" w:ascii="宋体" w:hAnsi="宋体" w:cs="宋体"/>
          <w:color w:val="auto"/>
          <w:sz w:val="32"/>
          <w:szCs w:val="32"/>
        </w:rPr>
        <w:t xml:space="preserve">采购代理机构：江苏海外集团国际工程咨询有限公司</w:t>
      </w:r>
      <w:r/>
    </w:p>
    <w:p>
      <w:pPr>
        <w:jc w:val="center"/>
        <w:spacing w:line="360" w:lineRule="auto"/>
        <w:rPr>
          <w:rFonts w:ascii="宋体" w:hAnsi="宋体" w:cs="宋体"/>
          <w:color w:val="auto"/>
          <w:sz w:val="32"/>
          <w:szCs w:val="32"/>
        </w:rPr>
      </w:pPr>
      <w:r>
        <w:rPr>
          <w:rFonts w:hint="eastAsia" w:ascii="宋体" w:hAnsi="宋体" w:cs="宋体"/>
          <w:bCs/>
          <w:color w:val="auto"/>
          <w:sz w:val="32"/>
          <w:szCs w:val="32"/>
        </w:rPr>
        <w:t xml:space="preserve">二〇二六年二月</w:t>
      </w:r>
      <w:r/>
    </w:p>
    <w:p>
      <w:pPr>
        <w:jc w:val="center"/>
        <w:rPr>
          <w:rFonts w:ascii="宋体" w:hAnsi="宋体" w:cs="宋体"/>
          <w:b/>
          <w:color w:val="auto"/>
          <w:sz w:val="28"/>
          <w:szCs w:val="28"/>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color w:val="auto"/>
          <w:sz w:val="28"/>
          <w:szCs w:val="28"/>
        </w:rPr>
      </w:r>
      <w:r/>
    </w:p>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目 录</w:t>
      </w:r>
      <w:r/>
    </w:p>
    <w:p>
      <w:pPr>
        <w:jc w:val="center"/>
        <w:spacing w:line="51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jc w:val="center"/>
        <w:spacing w:line="51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firstLine="210"/>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rPr>
        <w:fldChar w:fldCharType="separate"/>
      </w:r>
      <w:r>
        <w:rPr>
          <w:rStyle w:val="809"/>
          <w:rFonts w:hint="eastAsia" w:ascii="宋体" w:hAnsi="宋体" w:cs="宋体"/>
          <w:color w:val="auto"/>
          <w:sz w:val="30"/>
          <w:szCs w:val="30"/>
          <w:u w:val="none"/>
        </w:rPr>
        <w:t xml:space="preserve">第一章 投标邀请</w:t>
      </w:r>
      <w:r>
        <w:rPr>
          <w:rStyle w:val="809"/>
          <w:rFonts w:hint="eastAsia" w:ascii="宋体" w:hAnsi="宋体" w:cs="宋体"/>
          <w:color w:val="auto"/>
          <w:sz w:val="30"/>
          <w:szCs w:val="30"/>
          <w:u w:val="none"/>
        </w:rPr>
        <w:fldChar w:fldCharType="end"/>
      </w:r>
      <w:r/>
    </w:p>
    <w:p>
      <w:pPr>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rPr>
      </w:r>
      <w:r/>
    </w:p>
    <w:p>
      <w:pPr>
        <w:ind w:firstLine="210"/>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rPr>
        <w:fldChar w:fldCharType="separate"/>
      </w:r>
      <w:r>
        <w:rPr>
          <w:rStyle w:val="809"/>
          <w:rFonts w:hint="eastAsia" w:ascii="宋体" w:hAnsi="宋体" w:cs="宋体"/>
          <w:color w:val="auto"/>
          <w:sz w:val="30"/>
          <w:szCs w:val="30"/>
          <w:u w:val="none"/>
        </w:rPr>
        <w:t xml:space="preserve">第二章 投标人须知</w:t>
      </w:r>
      <w:r>
        <w:rPr>
          <w:rStyle w:val="809"/>
          <w:rFonts w:hint="eastAsia" w:ascii="宋体" w:hAnsi="宋体" w:cs="宋体"/>
          <w:color w:val="auto"/>
          <w:sz w:val="30"/>
          <w:szCs w:val="30"/>
          <w:u w:val="none"/>
        </w:rPr>
        <w:fldChar w:fldCharType="end"/>
      </w:r>
      <w:r/>
    </w:p>
    <w:p>
      <w:pPr>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rPr>
      </w:r>
      <w:r/>
    </w:p>
    <w:p>
      <w:pPr>
        <w:ind w:firstLine="210"/>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rPr>
        <w:fldChar w:fldCharType="separate"/>
      </w:r>
      <w:r>
        <w:rPr>
          <w:rStyle w:val="809"/>
          <w:rFonts w:hint="eastAsia" w:ascii="宋体" w:hAnsi="宋体" w:cs="宋体"/>
          <w:color w:val="auto"/>
          <w:sz w:val="30"/>
          <w:szCs w:val="30"/>
          <w:u w:val="none"/>
        </w:rPr>
        <w:t xml:space="preserve">第三章 投标资料表</w:t>
      </w:r>
      <w:r>
        <w:rPr>
          <w:rStyle w:val="809"/>
          <w:rFonts w:hint="eastAsia" w:ascii="宋体" w:hAnsi="宋体" w:cs="宋体"/>
          <w:color w:val="auto"/>
          <w:sz w:val="30"/>
          <w:szCs w:val="30"/>
          <w:u w:val="none"/>
        </w:rPr>
        <w:fldChar w:fldCharType="end"/>
      </w:r>
      <w:r/>
    </w:p>
    <w:p>
      <w:pPr>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rPr>
      </w:r>
      <w:r/>
    </w:p>
    <w:p>
      <w:pPr>
        <w:ind w:firstLine="210"/>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rPr>
        <w:fldChar w:fldCharType="separate"/>
      </w:r>
      <w:r>
        <w:rPr>
          <w:rStyle w:val="809"/>
          <w:rFonts w:hint="eastAsia" w:ascii="宋体" w:hAnsi="宋体" w:cs="宋体"/>
          <w:color w:val="auto"/>
          <w:sz w:val="30"/>
          <w:szCs w:val="30"/>
          <w:u w:val="none"/>
        </w:rPr>
        <w:t xml:space="preserve">第四章 评标标准</w:t>
      </w:r>
      <w:r>
        <w:rPr>
          <w:rStyle w:val="809"/>
          <w:rFonts w:hint="eastAsia" w:ascii="宋体" w:hAnsi="宋体" w:cs="宋体"/>
          <w:color w:val="auto"/>
          <w:sz w:val="30"/>
          <w:szCs w:val="30"/>
          <w:u w:val="none"/>
        </w:rPr>
        <w:fldChar w:fldCharType="end"/>
      </w:r>
      <w:r/>
    </w:p>
    <w:p>
      <w:pPr>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rPr>
      </w:r>
      <w:r/>
    </w:p>
    <w:p>
      <w:pPr>
        <w:ind w:firstLine="210"/>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rPr>
        <w:fldChar w:fldCharType="separate"/>
      </w:r>
      <w:r>
        <w:rPr>
          <w:rStyle w:val="809"/>
          <w:rFonts w:hint="eastAsia" w:ascii="宋体" w:hAnsi="宋体" w:cs="宋体"/>
          <w:color w:val="auto"/>
          <w:sz w:val="30"/>
          <w:szCs w:val="30"/>
          <w:u w:val="none"/>
        </w:rPr>
        <w:t xml:space="preserve">第五章 拟签订的合同文本</w:t>
      </w:r>
      <w:r>
        <w:rPr>
          <w:rStyle w:val="809"/>
          <w:rFonts w:hint="eastAsia" w:ascii="宋体" w:hAnsi="宋体" w:cs="宋体"/>
          <w:color w:val="auto"/>
          <w:sz w:val="30"/>
          <w:szCs w:val="30"/>
          <w:u w:val="none"/>
        </w:rPr>
        <w:fldChar w:fldCharType="end"/>
      </w:r>
      <w:r/>
    </w:p>
    <w:p>
      <w:pPr>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rPr>
      </w:r>
      <w:r/>
    </w:p>
    <w:p>
      <w:pPr>
        <w:ind w:firstLine="210"/>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rPr>
        <w:fldChar w:fldCharType="separate"/>
      </w:r>
      <w:r>
        <w:rPr>
          <w:rStyle w:val="809"/>
          <w:rFonts w:hint="eastAsia" w:ascii="宋体" w:hAnsi="宋体" w:cs="宋体"/>
          <w:color w:val="auto"/>
          <w:sz w:val="30"/>
          <w:szCs w:val="30"/>
          <w:u w:val="none"/>
        </w:rPr>
        <w:t xml:space="preserve">第六章 采购需求</w:t>
      </w:r>
      <w:r>
        <w:rPr>
          <w:rStyle w:val="809"/>
          <w:rFonts w:hint="eastAsia" w:ascii="宋体" w:hAnsi="宋体" w:cs="宋体"/>
          <w:color w:val="auto"/>
          <w:sz w:val="30"/>
          <w:szCs w:val="30"/>
          <w:u w:val="none"/>
        </w:rPr>
        <w:fldChar w:fldCharType="end"/>
      </w:r>
      <w:r/>
    </w:p>
    <w:p>
      <w:pPr>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rPr>
      </w:r>
      <w:r/>
    </w:p>
    <w:p>
      <w:pPr>
        <w:ind w:firstLine="210"/>
        <w:spacing w:line="24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rPr>
        <w:fldChar w:fldCharType="separate"/>
      </w:r>
      <w:r>
        <w:rPr>
          <w:rStyle w:val="809"/>
          <w:rFonts w:hint="eastAsia" w:ascii="宋体" w:hAnsi="宋体" w:cs="宋体"/>
          <w:color w:val="auto"/>
          <w:sz w:val="30"/>
          <w:szCs w:val="30"/>
          <w:u w:val="none"/>
        </w:rPr>
        <w:t xml:space="preserve">第七章 投标文件相关格式</w:t>
      </w:r>
      <w:r>
        <w:rPr>
          <w:rStyle w:val="809"/>
          <w:rFonts w:hint="eastAsia" w:ascii="宋体" w:hAnsi="宋体" w:cs="宋体"/>
          <w:color w:val="auto"/>
          <w:sz w:val="30"/>
          <w:szCs w:val="30"/>
          <w:u w:val="none"/>
        </w:rPr>
        <w:fldChar w:fldCharType="end"/>
      </w:r>
      <w:r/>
    </w:p>
    <w:p>
      <w:pPr>
        <w:jc w:val="center"/>
        <w:spacing w:line="51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jc w:val="center"/>
        <w:spacing w:line="519"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color w:val="auto"/>
          <w:sz w:val="28"/>
          <w:szCs w:val="28"/>
        </w:rPr>
      </w:r>
      <w:r/>
    </w:p>
    <w:p>
      <w:pPr>
        <w:jc w:val="center"/>
        <w:spacing w:line="240" w:lineRule="auto"/>
        <w:rPr>
          <w:rFonts w:ascii="宋体" w:hAnsi="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w:t>
      </w:r>
      <w:r>
        <w:rPr>
          <w:rFonts w:hint="eastAsia" w:ascii="宋体" w:hAnsi="宋体" w:cs="宋体"/>
          <w:b/>
          <w:color w:val="auto"/>
          <w:sz w:val="36"/>
          <w:szCs w:val="36"/>
          <w:lang w:eastAsia="zh-CN"/>
        </w:rPr>
        <w:t xml:space="preserve">徐州市公安局市直监所食材采购</w:t>
      </w:r>
      <w:r>
        <w:rPr>
          <w:rFonts w:hint="eastAsia" w:ascii="宋体" w:hAnsi="宋体" w:cs="宋体"/>
          <w:b/>
          <w:color w:val="auto"/>
          <w:sz w:val="36"/>
          <w:szCs w:val="36"/>
        </w:rPr>
        <w:t xml:space="preserve">》</w:t>
      </w:r>
      <w:r/>
    </w:p>
    <w:p>
      <w:pPr>
        <w:jc w:val="center"/>
        <w:spacing w:line="240" w:lineRule="auto"/>
        <w:rPr>
          <w:rFonts w:ascii="宋体" w:hAnsi="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招标文件</w:t>
      </w:r>
      <w:r/>
    </w:p>
    <w:p>
      <w:pPr>
        <w:ind w:firstLine="600"/>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第一章 投标邀请</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u w:val="single"/>
        </w:rPr>
        <w:t xml:space="preserve">江苏海外集团国际工程咨询有限公司</w:t>
      </w:r>
      <w:r>
        <w:rPr>
          <w:rFonts w:hint="eastAsia" w:ascii="宋体" w:hAnsi="宋体" w:cs="宋体"/>
          <w:color w:val="auto"/>
          <w:sz w:val="24"/>
          <w:szCs w:val="24"/>
        </w:rPr>
        <w:t xml:space="preserve">对</w:t>
      </w:r>
      <w:r>
        <w:rPr>
          <w:rFonts w:hint="eastAsia" w:ascii="宋体" w:hAnsi="宋体" w:cs="宋体"/>
          <w:color w:val="auto"/>
          <w:sz w:val="24"/>
          <w:szCs w:val="24"/>
          <w:u w:val="single"/>
          <w:lang w:eastAsia="zh-CN"/>
        </w:rPr>
        <w:t xml:space="preserve">徐州市公安局市直监所食材采购</w:t>
      </w:r>
      <w:r>
        <w:rPr>
          <w:rFonts w:hint="eastAsia" w:ascii="宋体" w:hAnsi="宋体" w:cs="宋体"/>
          <w:color w:val="auto"/>
          <w:sz w:val="24"/>
          <w:szCs w:val="24"/>
        </w:rPr>
        <w:t xml:space="preserve">项目进行公开招标采购，现邀请符合相关条件的供应商投标。</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(一)项目名称：</w:t>
      </w:r>
      <w:r>
        <w:rPr>
          <w:rFonts w:hint="eastAsia" w:ascii="宋体" w:hAnsi="宋体" w:cs="宋体"/>
          <w:color w:val="auto"/>
          <w:sz w:val="24"/>
          <w:szCs w:val="24"/>
          <w:lang w:eastAsia="zh-CN"/>
        </w:rPr>
        <w:t xml:space="preserve">徐州市公安局市直监所食材采购</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(二)项目编号：JSZC-320300-HWZX-G2026-0100</w:t>
      </w:r>
      <w:r>
        <w:rPr>
          <w:rFonts w:hint="eastAsia" w:ascii="宋体" w:hAnsi="宋体" w:cs="宋体"/>
          <w:b/>
          <w:bCs/>
          <w:color w:val="auto"/>
          <w:sz w:val="24"/>
          <w:szCs w:val="24"/>
        </w:rPr>
        <w:t xml:space="preserve"> </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二、对投标人的资格要求</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详见本项目公开招标公告。</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三、获取招标文件</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1、潜在投标人访问电子招标投标交易平台的网络地址和方法：</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czj.xz.gov.cn/Home/HomeIndex）--业务工作--用户登录，点击“苏采云”进入系统。</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（5）招标代理机构（采购代理机构）将数据电文形式的采购文件加载至“苏采云”系统，供潜在投标人下载或者查阅。</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（6）苏采云系统使用谷歌浏览器参与开标。</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2、售价：免费。</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四、投标有关信息</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（一）投标截止时间：2026年</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3</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rPr>
        <w:t xml:space="preserve">月</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23</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rPr>
        <w:t xml:space="preserve">日北京时间09：30。</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（二）开标时间：2026年</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3</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rPr>
        <w:t xml:space="preserve">月</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23</w:t>
      </w:r>
      <w:r>
        <w:rPr>
          <w:rFonts w:hint="eastAsia" w:ascii="宋体" w:hAnsi="宋体" w:cs="宋体"/>
          <w:b/>
          <w:bCs/>
          <w:color w:val="auto"/>
          <w:sz w:val="24"/>
          <w:szCs w:val="24"/>
        </w:rPr>
        <w:t xml:space="preserve">日北京时间09：30。</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（三）开标地点：</w:t>
      </w:r>
      <w:r>
        <w:rPr>
          <w:rFonts w:hint="eastAsia" w:ascii="宋体" w:hAnsi="宋体" w:cs="宋体"/>
          <w:color w:val="auto"/>
          <w:sz w:val="24"/>
          <w:szCs w:val="24"/>
        </w:rPr>
        <w:t xml:space="preserve">“苏采云”系统“开标大厅”或进入徐州政府采购网--业务工作--用户登录，点击“苏采云”进入系统“开标大厅”。</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五、采购人</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（一）名称：徐州市公安局</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（二）地址：徐州市金山东路6号 </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（三）采购项目联系人：赵警官  </w:t>
      </w:r>
      <w:r/>
    </w:p>
    <w:p>
      <w:pPr>
        <w:keepLines w:val="0"/>
        <w:keepNext w:val="0"/>
        <w:pageBreakBefore w:val="0"/>
        <w:spacing w:line="360" w:lineRule="auto"/>
        <w:widowControl w:val="off"/>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（四）联系方式：0</w:t>
      </w:r>
      <w:r>
        <w:rPr>
          <w:rFonts w:ascii="宋体" w:hAnsi="宋体" w:cs="宋体"/>
          <w:color w:val="auto"/>
          <w:sz w:val="24"/>
          <w:szCs w:val="24"/>
        </w:rPr>
        <w:t xml:space="preserve">516</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68606208</w:t>
      </w:r>
      <w:r/>
    </w:p>
    <w:p>
      <w:pPr>
        <w:keepLines w:val="0"/>
        <w:keepNext w:val="0"/>
        <w:pageBreakBefore w:val="0"/>
        <w:spacing w:line="36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六、采购代理机构</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（一）名称：江苏海外集团国际工程咨询有限公司</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（二）地址：江苏省徐州市泉山区金山东路北侧徐州软件园C-11号楼1011室</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（三）采购项目联系人：张晴</w:t>
      </w:r>
      <w:r/>
    </w:p>
    <w:p>
      <w:pPr>
        <w:keepLines w:val="0"/>
        <w:keepNext w:val="0"/>
        <w:pageBreakBefore w:val="0"/>
        <w:spacing w:line="36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（四）联系电话：0516-83999206</w:t>
      </w:r>
      <w:r/>
    </w:p>
    <w:p>
      <w:pPr>
        <w:ind w:firstLine="600"/>
        <w:spacing w:line="36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ind w:firstLine="600"/>
        <w:spacing w:line="36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ind w:firstLine="600"/>
        <w:spacing w:line="36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ind w:firstLine="600"/>
        <w:spacing w:line="36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ind w:firstLine="600"/>
        <w:spacing w:line="36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jc w:val="center"/>
        <w:spacing w:line="720"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outlineLvl w:val="0"/>
      </w:pPr>
      <w:r>
        <w:rPr>
          <w:rFonts w:ascii="宋体" w:hAnsi="宋体" w:cs="宋体"/>
          <w:b/>
          <w:color w:val="auto"/>
          <w:sz w:val="28"/>
          <w:szCs w:val="28"/>
        </w:rPr>
      </w:r>
      <w:r/>
    </w:p>
    <w:p>
      <w:pPr>
        <w:jc w:val="center"/>
        <w:spacing w:line="36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第二章 投标人须知</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2"/>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证书登陆“苏采云”系统在线编制投标文件（电子数据），并在投标截止时间之前上传投标文件。</w:t>
      </w:r>
      <w:r/>
    </w:p>
    <w:p>
      <w:pPr>
        <w:ind w:firstLine="482"/>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2"/>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2"/>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11.纸质投标文件未按招标文件要求签署、盖章的；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09"/>
          <w:rFonts w:hint="eastAsia" w:ascii="宋体" w:hAnsi="宋体" w:eastAsia="宋体" w:cs="宋体"/>
          <w:color w:val="auto"/>
          <w:sz w:val="24"/>
          <w:szCs w:val="24"/>
          <w:u w:val="none"/>
        </w:rPr>
        <w:t xml:space="preserve">政府采购</w:t>
      </w:r>
      <w:r>
        <w:rPr>
          <w:rStyle w:val="809"/>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5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09"/>
          <w:rFonts w:hint="eastAsia" w:ascii="宋体" w:hAnsi="宋体" w:eastAsia="宋体" w:cs="宋体"/>
          <w:color w:val="auto"/>
          <w:sz w:val="24"/>
          <w:szCs w:val="24"/>
          <w:u w:val="none"/>
        </w:rPr>
        <w:t xml:space="preserve">最低评标价法</w:t>
      </w:r>
      <w:r>
        <w:rPr>
          <w:rStyle w:val="809"/>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09"/>
          <w:rFonts w:hint="eastAsia" w:ascii="宋体" w:hAnsi="宋体" w:eastAsia="宋体" w:cs="宋体"/>
          <w:color w:val="auto"/>
          <w:sz w:val="24"/>
          <w:szCs w:val="24"/>
          <w:u w:val="none"/>
        </w:rPr>
        <w:t xml:space="preserve">综合评分法</w:t>
      </w:r>
      <w:r>
        <w:rPr>
          <w:rStyle w:val="809"/>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600"/>
        <w:keepLines w:val="0"/>
        <w:keepNext w:val="0"/>
        <w:pageBreakBefore w:val="0"/>
        <w:spacing w:line="40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w:t>
      </w:r>
      <w:r>
        <w:rPr>
          <w:rFonts w:hint="eastAsia" w:ascii="宋体" w:hAnsi="宋体" w:eastAsia="宋体" w:cs="宋体"/>
          <w:b/>
          <w:bCs/>
          <w:color w:val="auto"/>
          <w:sz w:val="24"/>
          <w:szCs w:val="24"/>
        </w:rPr>
        <w:t xml:space="preserve">将修正后的报价，形成投标人的澄清、说明或补正材料，经投标人确认后产生约束力。投标人不确认的，其投标无效。</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72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一）评审过程中出现下列情形之一的，评审委员会应当启动异常低价投标（响应）审查程序：</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1.投标（响应）报价低于全部通过符合性审查供应商投标（响应）报价平均值50%的，即投标（响应）报价&lt;全部通过符合性审查供应商投标（响应）报价平均值×50%；</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2.投标（响应）报价低于通过符合性审查的次低报价供应商投标（响应）报价50%的，即投标（响应）报价&lt;通过符合性审查的次低报价供应商投标（响应）报价×50%；</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3.投标（响应）报价低于采购项目最高限价（未设定最高限价的采购项目，以采购项目预算金额作为最高限价）45%的，即投标（响应）报价&lt;采购项目最高限价×45%；</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56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2.中标或者中标人拒绝与采购人签订合同的，采购人可以按照评审报告推荐的中标或者成交候选人名单排序，确定下一个候选人为中标人，也可以重新开展政府采购活动。</w:t>
      </w:r>
      <w:r/>
    </w:p>
    <w:p>
      <w:pPr>
        <w:ind w:firstLine="56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给采购人造成的损失的，中标人还应当予以赔偿。损失包括但不限于重新招标费用、成交价格高于本次招标价格部分、实现赔偿的诉讼费、律师费等费用。对依法必须进行招标的项目的中标人，由有关行政监督部门责令改正。</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600"/>
        <w:keepLines w:val="0"/>
        <w:keepNext w:val="0"/>
        <w:pageBreakBefore w:val="0"/>
        <w:spacing w:line="400" w:lineRule="exact"/>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600"/>
        <w:keepLines w:val="0"/>
        <w:keepNext w:val="0"/>
        <w:pageBreakBefore w:val="0"/>
        <w:spacing w:line="400" w:lineRule="exact"/>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ind w:firstLine="600"/>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601"/>
        <w:jc w:val="left"/>
        <w:keepLines w:val="0"/>
        <w:keepNext w:val="0"/>
        <w:pageBreakBefore w:val="0"/>
        <w:spacing w:line="40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p>
    <w:p>
      <w:pPr>
        <w:ind w:firstLine="602"/>
        <w:jc w:val="center"/>
        <w:spacing w:line="36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jc w:val="center"/>
        <w:spacing w:line="720"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8"/>
          <w:szCs w:val="28"/>
        </w:rPr>
        <w:br w:type="page" w:clear="all"/>
      </w:r>
      <w:r/>
    </w:p>
    <w:p>
      <w:pPr>
        <w:jc w:val="center"/>
        <w:spacing w:line="36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第三章 投标资料表</w:t>
      </w:r>
      <w:r/>
    </w:p>
    <w:p>
      <w:pPr>
        <w:ind w:firstLine="560"/>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05"/>
        <w:tblW w:w="51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2"/>
        <w:gridCol w:w="7468"/>
      </w:tblGrid>
      <w:tr>
        <w:trPr>
          <w:jc w:val="center"/>
          <w:trHeight w:val="406"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条款项号</w:t>
            </w:r>
            <w:r/>
          </w:p>
        </w:tc>
        <w:tc>
          <w:tcPr>
            <w:tcMar>
              <w:left w:w="108" w:type="dxa"/>
              <w:top w:w="0" w:type="dxa"/>
              <w:right w:w="108" w:type="dxa"/>
              <w:bottom w:w="0" w:type="dxa"/>
            </w:tcMar>
            <w:tcW w:w="4296"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内 容</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总则</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本项目采购人：徐州市公安局</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本次采购采用的政府采购方式：公开招标</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采购人确定的采购项目属性：服务</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(五)</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本项目采购代理机构：江苏海外集团国际工程咨询有限公司</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(六)</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投标人的资格条件：</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一、符合《中华人民共和国政府采购法》第二十二条的规定；</w:t>
            </w:r>
            <w:r/>
          </w:p>
          <w:p>
            <w:pPr>
              <w:ind w:left="0" w:right="0"/>
              <w:keepLines w:val="0"/>
              <w:keepNext w:val="0"/>
              <w:pageBreakBefore w:val="0"/>
              <w:spacing w:line="240" w:lineRule="auto"/>
              <w:widowControl w:val="off"/>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二、具备有效的《食品经营许可证》或《食品生产许可证》（仅预包装食品经营的供应商，提供市场监管部门核发的仅销售预包装食品经营者备案凭证）；</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三、此项目是属于专门面向中小微企业采购的项目，提供的服务全部由符合政策要求的中小微企业承接。投标人应为中小微企业、监狱企业、残疾人福利性单位。</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同时明确相关事项如下：</w:t>
            </w:r>
            <w:r/>
          </w:p>
          <w:p>
            <w:pPr>
              <w:ind w:left="0" w:right="0" w:firstLine="28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1、本项目不接受联合体参与采购活动。</w:t>
            </w:r>
            <w:r/>
          </w:p>
          <w:p>
            <w:pPr>
              <w:ind w:left="0" w:right="0" w:firstLine="28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2、单位负责人为同一人或者存在直接控股、管理关系的不同供应商，不得参加同一合同项下的政府采购活动。</w:t>
            </w:r>
            <w:r/>
          </w:p>
          <w:p>
            <w:pPr>
              <w:ind w:left="0" w:right="0" w:firstLine="28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3、为本采购项目提供整体设计、规范编制或者项目管理、监理、检测等服务的供应商，不得再参加本采购项目的采购活动。</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四、</w:t>
            </w:r>
            <w:r>
              <w:rPr>
                <w:rFonts w:hint="eastAsia" w:ascii="宋体" w:hAnsi="宋体" w:cs="宋体"/>
                <w:color w:val="auto"/>
                <w:sz w:val="24"/>
                <w:szCs w:val="24"/>
              </w:rPr>
              <w:t xml:space="preserve">查询及使用供应商信用记录：</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由采购人查询信用信息。</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查询渠道包括：</w:t>
            </w:r>
            <w:r/>
          </w:p>
          <w:p>
            <w:pPr>
              <w:ind w:left="0" w:right="0" w:firstLine="280"/>
              <w:jc w:val="left"/>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1、“信用中国”网（www.creditchina.gov.cn）；</w:t>
            </w:r>
            <w:r/>
          </w:p>
          <w:p>
            <w:pPr>
              <w:ind w:left="0" w:right="0" w:firstLine="280"/>
              <w:jc w:val="left"/>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2、中国政府采购网（www.ccgp.gov.cn）；</w:t>
            </w:r>
            <w:r/>
          </w:p>
          <w:p>
            <w:pPr>
              <w:ind w:left="0" w:right="0" w:firstLine="280"/>
              <w:jc w:val="left"/>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3、“信用江苏”网（http://credit.jiangsu.gov.cn/）；</w:t>
            </w:r>
            <w:r/>
          </w:p>
          <w:p>
            <w:pPr>
              <w:ind w:left="0" w:right="0" w:firstLine="280"/>
              <w:jc w:val="left"/>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4、“信用中国(江苏徐州)”网（http://www.xuzhoucredit.gov.cn）；</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三</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截止时点（查询环节）：开标后资格审查结束前。</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四</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信用信息查询记录和证据留存的具体方式：网页截屏打印，与其他采购文件一并保存。</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五</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信用信息的使用规则：</w:t>
            </w:r>
            <w:r/>
          </w:p>
          <w:p>
            <w:pPr>
              <w:ind w:left="0" w:right="0" w:firstLine="48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(七)</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招标代理服务费由中标人支付，</w:t>
            </w:r>
            <w:r>
              <w:rPr>
                <w:rFonts w:hint="eastAsia" w:ascii="宋体" w:hAnsi="宋体" w:cs="宋体"/>
                <w:color w:val="auto"/>
                <w:sz w:val="24"/>
                <w:szCs w:val="24"/>
                <w:lang w:val="en-US" w:eastAsia="zh-CN"/>
              </w:rPr>
              <w:t xml:space="preserve">本项目按采购包预算为计算基数，</w:t>
            </w:r>
            <w:r>
              <w:rPr>
                <w:rFonts w:hint="eastAsia" w:ascii="宋体" w:hAnsi="宋体" w:cs="宋体"/>
                <w:color w:val="auto"/>
                <w:sz w:val="24"/>
                <w:szCs w:val="24"/>
              </w:rPr>
              <w:t xml:space="preserve">标准按《招标代理服务收费标准》（见附件）。</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招标</w:t>
            </w:r>
            <w:r/>
          </w:p>
        </w:tc>
      </w:tr>
      <w:tr>
        <w:trPr>
          <w:jc w:val="center"/>
          <w:trHeight w:val="1519"/>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九</w:t>
            </w:r>
            <w:r>
              <w:rPr>
                <w:rFonts w:hint="eastAsia" w:ascii="宋体" w:hAnsi="宋体" w:cs="宋体"/>
                <w:color w:val="auto"/>
                <w:sz w:val="24"/>
                <w:szCs w:val="24"/>
              </w:rPr>
              <w:t xml:space="preserve">)1</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(九)2</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tabs>
                <w:tab w:val="left" w:pos="5760" w:leader="none"/>
              </w:tabs>
              <w:rPr>
                <w:rFonts w:ascii="宋体" w:hAnsi="宋体" w:cs="宋体"/>
                <w:color w:val="auto"/>
                <w:sz w:val="24"/>
                <w:szCs w:val="24"/>
              </w:rPr>
            </w:pPr>
            <w:r>
              <w:rPr>
                <w:rFonts w:hint="eastAsia" w:ascii="宋体" w:hAnsi="宋体" w:cs="宋体"/>
                <w:color w:val="auto"/>
                <w:sz w:val="24"/>
                <w:szCs w:val="24"/>
              </w:rPr>
              <w:t xml:space="preserve">自行现场勘察。</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(九)3</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不安排开标前答疑会。</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投标</w:t>
            </w:r>
            <w:r/>
          </w:p>
        </w:tc>
      </w:tr>
      <w:tr>
        <w:trPr>
          <w:jc w:val="center"/>
          <w:trHeight w:val="369" w:hRule="exact"/>
        </w:trPr>
        <w:tc>
          <w:tcPr>
            <w:tcMar>
              <w:left w:w="108" w:type="dxa"/>
              <w:top w:w="0" w:type="dxa"/>
              <w:right w:w="108" w:type="dxa"/>
              <w:bottom w:w="0" w:type="dxa"/>
            </w:tcMar>
            <w:tcW w:w="703" w:type="pct"/>
            <w:vAlign w:val="top"/>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(十一)</w:t>
            </w:r>
            <w:r/>
          </w:p>
        </w:tc>
        <w:tc>
          <w:tcPr>
            <w:tcMar>
              <w:left w:w="108" w:type="dxa"/>
              <w:top w:w="0" w:type="dxa"/>
              <w:right w:w="108" w:type="dxa"/>
              <w:bottom w:w="0" w:type="dxa"/>
            </w:tcMar>
            <w:tcW w:w="4296" w:type="pct"/>
            <w:vAlign w:val="top"/>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投标文件的语言为中文</w:t>
            </w:r>
            <w:r/>
          </w:p>
        </w:tc>
      </w:tr>
      <w:tr>
        <w:trPr>
          <w:jc w:val="center"/>
          <w:trHeight w:val="7846"/>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(十二)1</w:t>
            </w:r>
            <w:r/>
          </w:p>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(十二)2</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线上投标文件编制要求：</w:t>
            </w:r>
            <w:r/>
          </w:p>
          <w:p>
            <w:pPr>
              <w:ind w:left="0" w:right="0"/>
              <w:keepLines w:val="0"/>
              <w:keepNext w:val="0"/>
              <w:pageBreakBefore w:val="0"/>
              <w:spacing w:line="240" w:lineRule="auto"/>
              <w:widowControl w:val="off"/>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请按照以下要求（包括但不限于以下要求）制作：</w:t>
            </w:r>
            <w:r/>
          </w:p>
          <w:p>
            <w:pPr>
              <w:ind w:left="0" w:right="0"/>
              <w:keepLines w:val="0"/>
              <w:keepNext w:val="0"/>
              <w:pageBreakBefore w:val="0"/>
              <w:spacing w:line="240" w:lineRule="auto"/>
              <w:widowControl w:val="off"/>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一、基本目录</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1、《开标一览表》（加盖电子签章，政府采购客户端工具输入报价自动生成）。</w:t>
            </w:r>
            <w:r/>
          </w:p>
          <w:p>
            <w:pPr>
              <w:ind w:left="0" w:right="0"/>
              <w:keepLines w:val="0"/>
              <w:keepNext w:val="0"/>
              <w:pageBreakBefore w:val="0"/>
              <w:spacing w:line="240" w:lineRule="auto"/>
              <w:widowControl w:val="off"/>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rPr>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二、资格条件（必须提供，否则投标将被拒绝）</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投标人合法有效的营业执照扫描件，或事业单位法人证书扫描件，或民办非企业单位登记证书扫描件</w:t>
            </w:r>
            <w:r>
              <w:rPr>
                <w:rFonts w:hint="eastAsia" w:ascii="宋体" w:hAnsi="宋体" w:cs="宋体"/>
                <w:color w:val="auto"/>
                <w:sz w:val="24"/>
                <w:szCs w:val="24"/>
                <w:lang w:eastAsia="zh-CN"/>
              </w:rPr>
              <w:t xml:space="preserve">；</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财务状况报告（即提供投标人的本项目开标时间（不含开标当月）前6个月内任何时间的</w:t>
            </w:r>
            <w:r>
              <w:rPr>
                <w:rFonts w:hint="eastAsia" w:ascii="宋体" w:hAnsi="宋体" w:cs="宋体"/>
                <w:b/>
                <w:color w:val="auto"/>
                <w:sz w:val="24"/>
                <w:szCs w:val="24"/>
              </w:rPr>
              <w:t xml:space="preserve">资产负债表、利润表扫描件各一份</w:t>
            </w:r>
            <w:r>
              <w:rPr>
                <w:rFonts w:hint="eastAsia" w:ascii="宋体" w:hAnsi="宋体" w:cs="宋体"/>
                <w:color w:val="auto"/>
                <w:sz w:val="24"/>
                <w:szCs w:val="24"/>
              </w:rPr>
              <w:t xml:space="preserve">；或提供投标人</w:t>
            </w:r>
            <w:r>
              <w:rPr>
                <w:rFonts w:hint="eastAsia" w:ascii="宋体" w:hAnsi="宋体" w:cs="宋体"/>
                <w:b/>
                <w:color w:val="auto"/>
                <w:sz w:val="24"/>
                <w:szCs w:val="24"/>
              </w:rPr>
              <w:t xml:space="preserve">2024年度</w:t>
            </w:r>
            <w:r>
              <w:rPr>
                <w:rFonts w:hint="eastAsia" w:ascii="宋体" w:hAnsi="宋体" w:cs="宋体"/>
                <w:b/>
                <w:color w:val="auto"/>
                <w:sz w:val="24"/>
                <w:szCs w:val="24"/>
                <w:lang w:eastAsia="zh-CN"/>
              </w:rPr>
              <w:t xml:space="preserve">（</w:t>
            </w:r>
            <w:r>
              <w:rPr>
                <w:rFonts w:hint="eastAsia" w:ascii="宋体" w:hAnsi="宋体" w:cs="宋体"/>
                <w:b/>
                <w:color w:val="auto"/>
                <w:sz w:val="24"/>
                <w:szCs w:val="24"/>
              </w:rPr>
              <w:t xml:space="preserve">或2025年度</w:t>
            </w:r>
            <w:r>
              <w:rPr>
                <w:rFonts w:hint="eastAsia" w:ascii="宋体" w:hAnsi="宋体" w:cs="宋体"/>
                <w:b/>
                <w:color w:val="auto"/>
                <w:sz w:val="24"/>
                <w:szCs w:val="24"/>
                <w:lang w:eastAsia="zh-CN"/>
              </w:rPr>
              <w:t xml:space="preserve">）</w:t>
            </w:r>
            <w:r>
              <w:rPr>
                <w:rFonts w:hint="eastAsia" w:ascii="宋体" w:hAnsi="宋体" w:cs="宋体"/>
                <w:b/>
                <w:color w:val="auto"/>
                <w:sz w:val="24"/>
                <w:szCs w:val="24"/>
              </w:rPr>
              <w:t xml:space="preserve">经审计的财务报告扫描件</w:t>
            </w:r>
            <w:r>
              <w:rPr>
                <w:rFonts w:hint="eastAsia" w:ascii="宋体" w:hAnsi="宋体" w:cs="宋体"/>
                <w:color w:val="auto"/>
                <w:sz w:val="24"/>
                <w:szCs w:val="24"/>
              </w:rPr>
              <w:t xml:space="preserve">一份；或投标人的本项目开标时间（不含开标当月）前6个月内银行出具的</w:t>
            </w:r>
            <w:r>
              <w:rPr>
                <w:rFonts w:hint="eastAsia" w:ascii="宋体" w:hAnsi="宋体" w:cs="宋体"/>
                <w:b/>
                <w:color w:val="auto"/>
                <w:sz w:val="24"/>
                <w:szCs w:val="24"/>
              </w:rPr>
              <w:t xml:space="preserve">资信证明扫描件</w:t>
            </w:r>
            <w:r>
              <w:rPr>
                <w:rFonts w:hint="eastAsia" w:ascii="宋体" w:hAnsi="宋体" w:cs="宋体"/>
                <w:color w:val="auto"/>
                <w:sz w:val="24"/>
                <w:szCs w:val="24"/>
              </w:rPr>
              <w:t xml:space="preserve">一份）；</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三</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投标人的本项目开标时间（不含开标当月）前6个月内任何1个月的</w:t>
            </w:r>
            <w:r>
              <w:rPr>
                <w:rFonts w:hint="eastAsia" w:ascii="宋体" w:hAnsi="宋体" w:cs="宋体"/>
                <w:b/>
                <w:color w:val="auto"/>
                <w:sz w:val="24"/>
                <w:szCs w:val="24"/>
              </w:rPr>
              <w:t xml:space="preserve">依法缴纳税收扫描件和社会保障资金扫描件</w:t>
            </w:r>
            <w:r>
              <w:rPr>
                <w:rFonts w:hint="eastAsia" w:ascii="宋体" w:hAnsi="宋体" w:cs="宋体"/>
                <w:color w:val="auto"/>
                <w:sz w:val="24"/>
                <w:szCs w:val="24"/>
              </w:rPr>
              <w:t xml:space="preserve">的相关材料</w:t>
            </w:r>
            <w:r>
              <w:rPr>
                <w:rFonts w:hint="eastAsia" w:ascii="宋体" w:hAnsi="宋体" w:cs="宋体"/>
                <w:b/>
                <w:color w:val="auto"/>
                <w:sz w:val="24"/>
                <w:szCs w:val="24"/>
              </w:rPr>
              <w:t xml:space="preserve">各一份</w:t>
            </w:r>
            <w:r>
              <w:rPr>
                <w:rFonts w:hint="eastAsia" w:ascii="宋体" w:hAnsi="宋体" w:cs="宋体"/>
                <w:color w:val="auto"/>
                <w:sz w:val="24"/>
                <w:szCs w:val="24"/>
              </w:rPr>
              <w:t xml:space="preserve">（依法免税或不需要缴纳社会保障资金的供应商,提供相应文件扫描件证明其依法免税或不需要缴纳社会保障资金)；</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四</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具备履行合同所必需的设备和专业技术能力的证明材料。</w:t>
            </w:r>
            <w:r>
              <w:rPr>
                <w:rFonts w:hint="eastAsia" w:ascii="宋体" w:hAnsi="宋体" w:cs="宋体"/>
                <w:b/>
                <w:bCs/>
                <w:color w:val="auto"/>
                <w:sz w:val="24"/>
                <w:szCs w:val="24"/>
              </w:rPr>
              <w:t xml:space="preserve">即</w:t>
            </w:r>
            <w:r>
              <w:rPr>
                <w:rFonts w:hint="eastAsia" w:ascii="宋体" w:hAnsi="宋体" w:cs="宋体"/>
                <w:b/>
                <w:color w:val="auto"/>
                <w:sz w:val="24"/>
                <w:szCs w:val="24"/>
              </w:rPr>
              <w:t xml:space="preserve">投标文件中提供《具备履行合同所必需的设备和专业技术能力的书面声明（附证明材料扫描件），至少提供投标人有效的《食品经营许可证》扫描件或《食品生产许可证》扫描件（仅预包装食品经营的供应商，提供市场监管部门核发的仅销售预包装食品经营者备案凭证扫描件）（加盖电子签章，格式见招标文件第七章《投标文件相关格式》,所附证明材料扫描件可不加盖电子签章）。</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五</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投标人参加政府采购活动前3年内在经营活动中没有重大违法记录的书面声明，加盖</w:t>
            </w:r>
            <w:r>
              <w:rPr>
                <w:rFonts w:hint="eastAsia" w:ascii="宋体" w:hAnsi="宋体" w:cs="宋体"/>
                <w:b/>
                <w:color w:val="auto"/>
                <w:sz w:val="24"/>
                <w:szCs w:val="24"/>
              </w:rPr>
              <w:t xml:space="preserve">电子签章</w:t>
            </w:r>
            <w:r>
              <w:rPr>
                <w:rFonts w:hint="eastAsia" w:ascii="宋体" w:hAnsi="宋体" w:cs="宋体"/>
                <w:color w:val="auto"/>
                <w:sz w:val="24"/>
                <w:szCs w:val="24"/>
              </w:rPr>
              <w:t xml:space="preserve">，格式见本文件第七章《投标文件相关格式》。</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六</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本项目为专门面向中小微企业采购的项目，</w:t>
            </w:r>
            <w:r>
              <w:rPr>
                <w:rFonts w:hint="eastAsia" w:ascii="宋体" w:hAnsi="宋体" w:cs="宋体"/>
                <w:color w:val="auto"/>
                <w:sz w:val="24"/>
                <w:szCs w:val="24"/>
              </w:rPr>
              <w:t xml:space="preserve">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注：</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rPr>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三、符合条件（必须提供，否则投标无效）</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(一)报价</w:t>
            </w:r>
            <w:r/>
          </w:p>
          <w:p>
            <w:pPr>
              <w:ind w:left="0" w:right="0"/>
              <w:keepLines w:val="0"/>
              <w:keepNext w:val="0"/>
              <w:pageBreakBefore w:val="0"/>
              <w:spacing w:line="24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1、《开标一览表》。</w:t>
            </w:r>
            <w:r>
              <w:rPr>
                <w:rFonts w:hint="eastAsia" w:ascii="宋体" w:hAnsi="宋体" w:cs="宋体"/>
                <w:color w:val="auto"/>
                <w:sz w:val="24"/>
                <w:szCs w:val="24"/>
              </w:rPr>
              <w:t xml:space="preserve">政府采购客户端工具输入报价自动生成。</w:t>
            </w:r>
            <w:r/>
          </w:p>
          <w:p>
            <w:pPr>
              <w:ind w:left="0" w:right="0"/>
              <w:keepLines w:val="0"/>
              <w:keepNext w:val="0"/>
              <w:pageBreakBefore w:val="0"/>
              <w:spacing w:line="240" w:lineRule="auto"/>
              <w:widowControl w:val="off"/>
              <w:rPr>
                <w:rFonts w:ascii="宋体" w:hAnsi="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2、《分项价格表》。</w:t>
            </w:r>
            <w:r>
              <w:rPr>
                <w:rFonts w:hint="eastAsia" w:ascii="宋体" w:hAnsi="宋体" w:cs="宋体"/>
                <w:b w:val="0"/>
                <w:bCs/>
                <w:color w:val="auto"/>
                <w:sz w:val="24"/>
                <w:szCs w:val="24"/>
              </w:rPr>
              <w:t xml:space="preserve">要求加盖电子签章，格式见本文件第七章《投标文件相关格式》（必须提供，否则在符合性审查时按照投标无效处理）。</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（二）商务资信</w:t>
            </w:r>
            <w:r/>
          </w:p>
          <w:p>
            <w:pPr>
              <w:ind w:left="0" w:right="0"/>
              <w:keepLines w:val="0"/>
              <w:keepNext w:val="0"/>
              <w:pageBreakBefore w:val="0"/>
              <w:spacing w:line="240" w:lineRule="auto"/>
              <w:widowControl w:val="off"/>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1、《投标函》</w:t>
            </w:r>
            <w:r>
              <w:rPr>
                <w:rFonts w:hint="eastAsia" w:ascii="宋体" w:hAnsi="宋体" w:cs="宋体"/>
                <w:b w:val="0"/>
                <w:bCs w:val="0"/>
                <w:color w:val="auto"/>
                <w:sz w:val="24"/>
                <w:szCs w:val="24"/>
              </w:rPr>
              <w:t xml:space="preserve">（加盖电子签章，格式见招标文件第七章《投标文件相关格式》。）</w:t>
            </w:r>
            <w:r/>
          </w:p>
          <w:p>
            <w:pPr>
              <w:ind w:left="0" w:right="0"/>
              <w:keepLines w:val="0"/>
              <w:keepNext w:val="0"/>
              <w:pageBreakBefore w:val="0"/>
              <w:spacing w:line="240" w:lineRule="auto"/>
              <w:widowControl w:val="off"/>
              <w:rPr>
                <w:rFonts w:ascii="宋体" w:hAnsi="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2、</w:t>
            </w:r>
            <w:r>
              <w:rPr>
                <w:rFonts w:hint="eastAsia" w:ascii="宋体" w:hAnsi="宋体" w:cs="宋体"/>
                <w:b/>
                <w:color w:val="auto"/>
                <w:sz w:val="24"/>
                <w:szCs w:val="24"/>
              </w:rPr>
              <w:t xml:space="preserve">《授权委托书》。</w:t>
            </w:r>
            <w:r>
              <w:rPr>
                <w:rFonts w:hint="eastAsia" w:ascii="宋体" w:hAnsi="宋体" w:cs="宋体"/>
                <w:b w:val="0"/>
                <w:bCs/>
                <w:color w:val="auto"/>
                <w:sz w:val="24"/>
                <w:szCs w:val="24"/>
              </w:rPr>
              <w:t xml:space="preserve">要求加盖电子签章，格式见本文件第七章《投标文件相关格式》（必须提供，否则在符合性审查时按照投标无效处理）</w:t>
            </w:r>
            <w:r>
              <w:rPr>
                <w:rFonts w:hint="eastAsia" w:ascii="宋体" w:hAnsi="宋体" w:cs="宋体"/>
                <w:b/>
                <w:color w:val="auto"/>
                <w:sz w:val="24"/>
                <w:szCs w:val="24"/>
              </w:rPr>
              <w:t xml:space="preserve">（特别提醒：如公司法定代表人直接参与本项目投标的，提供法定代理人资格证明或声明（并附身份证扫描件），可不单独提供《授权委托书》）。</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（三）技术响应</w:t>
            </w:r>
            <w:r/>
          </w:p>
          <w:p>
            <w:pPr>
              <w:ind w:left="0" w:right="0"/>
              <w:keepLines w:val="0"/>
              <w:keepNext w:val="0"/>
              <w:pageBreakBefore w:val="0"/>
              <w:spacing w:line="240" w:lineRule="auto"/>
              <w:widowControl w:val="off"/>
              <w:rPr>
                <w:rFonts w:ascii="宋体" w:hAnsi="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1、《偏离表》</w:t>
            </w:r>
            <w:r>
              <w:rPr>
                <w:rFonts w:hint="eastAsia" w:ascii="宋体" w:hAnsi="宋体" w:cs="宋体"/>
                <w:b w:val="0"/>
                <w:bCs w:val="0"/>
                <w:color w:val="auto"/>
                <w:sz w:val="24"/>
                <w:szCs w:val="24"/>
              </w:rPr>
              <w:t xml:space="preserve">（加盖电子签章，格式见招标文件第七章《投标文件相关格式》。）</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lang w:val="en-US" w:eastAsia="zh-CN"/>
              </w:rPr>
              <w:t xml:space="preserve">2</w:t>
            </w:r>
            <w:r>
              <w:rPr>
                <w:rFonts w:hint="eastAsia" w:ascii="宋体" w:hAnsi="宋体" w:cs="宋体"/>
                <w:b/>
                <w:color w:val="auto"/>
                <w:sz w:val="24"/>
                <w:szCs w:val="24"/>
              </w:rPr>
              <w:t xml:space="preserve">、</w:t>
            </w:r>
            <w:r>
              <w:rPr>
                <w:rFonts w:hint="eastAsia" w:ascii="宋体" w:hAnsi="宋体" w:cs="宋体"/>
                <w:b/>
                <w:bCs/>
                <w:color w:val="auto"/>
                <w:sz w:val="24"/>
                <w:szCs w:val="24"/>
              </w:rPr>
              <w:t xml:space="preserve">法律、法规和招标文件规定的其他无效情形。</w:t>
            </w:r>
            <w:r/>
          </w:p>
          <w:p>
            <w:pPr>
              <w:numPr>
                <w:ilvl w:val="0"/>
                <w:numId w:val="0"/>
              </w:numPr>
              <w:ind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四、</w:t>
            </w:r>
            <w:r>
              <w:rPr>
                <w:rFonts w:hint="eastAsia" w:ascii="宋体" w:hAnsi="宋体" w:cs="宋体"/>
                <w:b/>
                <w:bCs/>
                <w:color w:val="auto"/>
                <w:sz w:val="24"/>
                <w:szCs w:val="24"/>
              </w:rPr>
              <w:t xml:space="preserve">综合评审评分项</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（一）技术部分</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1、食材供应及配送方案</w:t>
            </w:r>
            <w:r>
              <w:rPr>
                <w:rFonts w:hint="eastAsia" w:ascii="宋体" w:hAnsi="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2、食材质量保证措施</w:t>
            </w:r>
            <w:r>
              <w:rPr>
                <w:rFonts w:hint="eastAsia" w:ascii="宋体" w:hAnsi="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3、食材质量检测能力</w:t>
            </w:r>
            <w:r>
              <w:rPr>
                <w:rFonts w:hint="eastAsia" w:ascii="宋体" w:hAnsi="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4、配合采购人管理方案</w:t>
            </w:r>
            <w:r>
              <w:rPr>
                <w:rFonts w:hint="eastAsia" w:ascii="宋体" w:hAnsi="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5、处理突发食品安全事件的应急预案</w:t>
            </w:r>
            <w:r>
              <w:rPr>
                <w:rFonts w:hint="eastAsia" w:ascii="宋体" w:hAnsi="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6、紧急勤务保障方案</w:t>
            </w:r>
            <w:r>
              <w:rPr>
                <w:rFonts w:hint="eastAsia" w:ascii="宋体" w:hAnsi="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7、退换货方案</w:t>
            </w:r>
            <w:r>
              <w:rPr>
                <w:rFonts w:hint="eastAsia" w:ascii="宋体" w:hAnsi="宋体" w:cs="宋体"/>
                <w:color w:val="auto"/>
                <w:sz w:val="24"/>
                <w:szCs w:val="24"/>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8、评分细则中评分得分需提供的相关证明文件扫描件。</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（二）</w:t>
            </w:r>
            <w:r>
              <w:rPr>
                <w:rFonts w:hint="eastAsia" w:ascii="宋体" w:hAnsi="宋体" w:cs="宋体"/>
                <w:b/>
                <w:bCs/>
                <w:color w:val="auto"/>
                <w:sz w:val="24"/>
                <w:szCs w:val="24"/>
              </w:rPr>
              <w:t xml:space="preserve">商务部分</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1、投标人业绩</w:t>
            </w:r>
            <w:r>
              <w:rPr>
                <w:rFonts w:hint="eastAsia" w:ascii="宋体" w:hAnsi="宋体" w:cs="宋体"/>
                <w:color w:val="auto"/>
                <w:sz w:val="24"/>
                <w:szCs w:val="24"/>
              </w:rPr>
              <w:t xml:space="preserve">（要求见招标文件第四章《评标标准》中《评分细则》）；</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2、投标人评价</w:t>
            </w:r>
            <w:r>
              <w:rPr>
                <w:rFonts w:hint="eastAsia" w:ascii="宋体" w:hAnsi="宋体" w:cs="宋体"/>
                <w:color w:val="auto"/>
                <w:sz w:val="24"/>
                <w:szCs w:val="24"/>
              </w:rPr>
              <w:t xml:space="preserve">（要求见招标文件第四章《评标标准》中《评分细则》）；</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3、人员配备方案</w:t>
            </w:r>
            <w:r>
              <w:rPr>
                <w:rFonts w:hint="eastAsia" w:ascii="宋体" w:hAnsi="宋体" w:cs="宋体"/>
                <w:color w:val="auto"/>
                <w:sz w:val="24"/>
                <w:szCs w:val="24"/>
              </w:rPr>
              <w:t xml:space="preserve">（要求见招标文件第六章《采购需求》及第四章《评标标准》中《评分细则》）</w:t>
            </w:r>
            <w:r>
              <w:rPr>
                <w:rFonts w:hint="eastAsia" w:ascii="宋体" w:hAnsi="宋体" w:cs="宋体"/>
                <w:b/>
                <w:bCs/>
                <w:color w:val="auto"/>
                <w:sz w:val="24"/>
                <w:szCs w:val="24"/>
              </w:rPr>
              <w:t xml:space="preserve">；</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4、车辆配备方案</w:t>
            </w:r>
            <w:r>
              <w:rPr>
                <w:rFonts w:hint="eastAsia" w:ascii="宋体" w:hAnsi="宋体" w:cs="宋体"/>
                <w:color w:val="auto"/>
                <w:sz w:val="24"/>
                <w:szCs w:val="24"/>
              </w:rPr>
              <w:t xml:space="preserve">（要求见招标文件第六章《采购需求》及第四章《评标标准》中《评分细则》）</w:t>
            </w:r>
            <w:r>
              <w:rPr>
                <w:rFonts w:hint="eastAsia" w:ascii="宋体" w:hAnsi="宋体" w:cs="宋体"/>
                <w:b/>
                <w:bCs/>
                <w:color w:val="auto"/>
                <w:sz w:val="24"/>
                <w:szCs w:val="24"/>
              </w:rPr>
              <w:t xml:space="preserve">。</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5、投标人其它证明文件及材料扫描件。</w:t>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rPr>
            </w:r>
            <w:r/>
          </w:p>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五、其他部分</w:t>
            </w:r>
            <w:r/>
          </w:p>
          <w:p>
            <w:pPr>
              <w:ind w:left="0" w:right="0"/>
              <w:keepLines w:val="0"/>
              <w:keepNext w:val="0"/>
              <w:pageBreakBefore w:val="0"/>
              <w:spacing w:line="240" w:lineRule="auto"/>
              <w:widowControl w:val="off"/>
              <w:rPr>
                <w:rFonts w:ascii="宋体" w:hAnsi="宋体" w:cs="宋体"/>
                <w:b/>
                <w:color w:val="auto"/>
                <w:sz w:val="24"/>
                <w:szCs w:val="24"/>
              </w:rPr>
            </w:pPr>
            <w:r>
              <w:rPr>
                <w:rFonts w:hint="eastAsia" w:ascii="宋体" w:hAnsi="宋体" w:cs="宋体"/>
                <w:b/>
                <w:color w:val="auto"/>
                <w:sz w:val="24"/>
                <w:szCs w:val="24"/>
              </w:rPr>
              <w:t xml:space="preserve">1、价格折扣文件格式：无。</w:t>
            </w:r>
            <w:r/>
          </w:p>
          <w:p>
            <w:pPr>
              <w:ind w:left="0" w:right="0"/>
              <w:keepLines w:val="0"/>
              <w:keepNext w:val="0"/>
              <w:pageBreakBefore w:val="0"/>
              <w:spacing w:line="240" w:lineRule="auto"/>
              <w:widowControl w:val="off"/>
              <w:rPr>
                <w:rFonts w:ascii="宋体" w:hAnsi="宋体" w:cs="宋体"/>
                <w:color w:val="auto"/>
                <w:sz w:val="24"/>
                <w:szCs w:val="24"/>
              </w:rPr>
            </w:pPr>
            <w:r>
              <w:rPr>
                <w:rFonts w:hint="eastAsia" w:ascii="宋体" w:hAnsi="宋体" w:cs="宋体"/>
                <w:b/>
                <w:color w:val="auto"/>
                <w:sz w:val="24"/>
                <w:szCs w:val="24"/>
              </w:rPr>
              <w:t xml:space="preserve">注</w:t>
            </w:r>
            <w:r>
              <w:rPr>
                <w:rFonts w:hint="eastAsia" w:ascii="宋体" w:hAnsi="宋体" w:cs="宋体"/>
                <w:color w:val="auto"/>
                <w:sz w:val="24"/>
                <w:szCs w:val="24"/>
              </w:rPr>
              <w:t xml:space="preserve">：</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1、投标人应对以上文件的合法性、真实性负责。</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(十三)2</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商务条件见：</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一、本文件第四章《评标标准》中《评分细则》。</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二、本文件第三章《投标资料表》中(十二)1和(十二)2。</w:t>
            </w:r>
            <w:r/>
          </w:p>
        </w:tc>
      </w:tr>
      <w:tr>
        <w:trPr>
          <w:jc w:val="center"/>
          <w:trHeight w:val="998"/>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w:t>
            </w: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)3</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交货和提供服务的时间：</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见本文件第五章 《拟签订的合同文本》及本文件第六章《采购需求》。</w:t>
            </w:r>
            <w:r/>
          </w:p>
        </w:tc>
      </w:tr>
      <w:tr>
        <w:trPr>
          <w:jc w:val="center"/>
          <w:trHeight w:val="90"/>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w:t>
            </w:r>
            <w:r>
              <w:rPr>
                <w:rFonts w:hint="eastAsia" w:ascii="宋体" w:hAnsi="宋体" w:cs="宋体"/>
                <w:color w:val="auto"/>
                <w:sz w:val="24"/>
                <w:szCs w:val="24"/>
                <w:lang w:val="en-US" w:eastAsia="zh-CN"/>
              </w:rPr>
              <w:t xml:space="preserve">四</w:t>
            </w:r>
            <w:r>
              <w:rPr>
                <w:rFonts w:hint="eastAsia" w:ascii="宋体" w:hAnsi="宋体" w:cs="宋体"/>
                <w:color w:val="auto"/>
                <w:sz w:val="24"/>
                <w:szCs w:val="24"/>
              </w:rPr>
              <w:t xml:space="preserve">)</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Pr>
            <w:r>
              <w:rPr>
                <w:rFonts w:hint="eastAsia" w:ascii="宋体" w:hAnsi="宋体" w:cs="宋体"/>
                <w:b/>
                <w:bCs/>
                <w:color w:val="auto"/>
                <w:sz w:val="24"/>
                <w:szCs w:val="24"/>
              </w:rPr>
              <w:t xml:space="preserve">本项目按照综合优惠率进行投标报价，不接受低于或等于0.00%的综合优惠率。采购人不再支付报价以外的任何费用。</w:t>
            </w:r>
            <w:r/>
          </w:p>
        </w:tc>
      </w:tr>
      <w:tr>
        <w:trPr>
          <w:jc w:val="center"/>
          <w:trHeight w:val="469"/>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w:t>
            </w:r>
            <w:r>
              <w:rPr>
                <w:rFonts w:hint="eastAsia" w:ascii="宋体" w:hAnsi="宋体" w:cs="宋体"/>
                <w:color w:val="auto"/>
                <w:sz w:val="24"/>
                <w:szCs w:val="24"/>
                <w:lang w:val="en-US" w:eastAsia="zh-CN"/>
              </w:rPr>
              <w:t xml:space="preserve">五</w:t>
            </w:r>
            <w:r>
              <w:rPr>
                <w:rFonts w:hint="eastAsia" w:ascii="宋体" w:hAnsi="宋体" w:cs="宋体"/>
                <w:color w:val="auto"/>
                <w:sz w:val="24"/>
                <w:szCs w:val="24"/>
              </w:rPr>
              <w:t xml:space="preserve">)</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以优惠率进行报价。</w:t>
            </w:r>
            <w:r/>
          </w:p>
        </w:tc>
      </w:tr>
      <w:tr>
        <w:trPr>
          <w:jc w:val="center"/>
          <w:trHeight w:val="3692"/>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（十七）</w:t>
            </w:r>
            <w:r/>
          </w:p>
        </w:tc>
        <w:tc>
          <w:tcPr>
            <w:tcMar>
              <w:left w:w="108" w:type="dxa"/>
              <w:top w:w="0" w:type="dxa"/>
              <w:right w:w="108" w:type="dxa"/>
              <w:bottom w:w="0" w:type="dxa"/>
            </w:tcMar>
            <w:tcW w:w="4296" w:type="pct"/>
            <w:vAlign w:val="center"/>
            <w:textDirection w:val="lrTb"/>
            <w:noWrap w:val="false"/>
          </w:tcPr>
          <w:p>
            <w:pPr>
              <w:ind w:left="0" w:right="0" w:firstLine="48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投标人须用政府采购客户端工具导入“苏采云”系统下载的采购文件（后缀名为“.kedt”）后，离线编制投标文件。供应商操作手册及政府采购客户端工具可通过“苏采云”系统（网址：</w:t>
            </w:r>
            <w:r>
              <w:rPr>
                <w:color w:val="auto"/>
                <w:sz w:val="24"/>
                <w:szCs w:val="24"/>
              </w:rPr>
              <w:fldChar w:fldCharType="begin"/>
            </w:r>
            <w:r>
              <w:rPr>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auto"/>
                <w:sz w:val="24"/>
                <w:szCs w:val="24"/>
              </w:rPr>
              <w:fldChar w:fldCharType="separate"/>
            </w:r>
            <w:r>
              <w:rPr>
                <w:rStyle w:val="809"/>
                <w:rFonts w:hint="eastAsia" w:ascii="宋体" w:hAnsi="宋体" w:cs="宋体"/>
                <w:color w:val="auto"/>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09"/>
                <w:rFonts w:hint="eastAsia" w:ascii="宋体" w:hAnsi="宋体" w:cs="宋体"/>
                <w:color w:val="auto"/>
                <w:sz w:val="24"/>
                <w:szCs w:val="24"/>
                <w:u w:val="none"/>
              </w:rPr>
              <w:fldChar w:fldCharType="end"/>
            </w:r>
            <w:r/>
          </w:p>
          <w:p>
            <w:pPr>
              <w:ind w:left="0" w:right="0" w:firstLine="56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投标人应当通过“苏采云”系统提交数据电文形式的投标文件（即电子投标）。</w:t>
            </w:r>
            <w:r/>
          </w:p>
          <w:p>
            <w:pPr>
              <w:ind w:left="0" w:right="0" w:firstLine="48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特别说明：政府采购客户端工具需要导出加密的投标文件（后缀名为</w:t>
            </w:r>
            <w:r>
              <w:rPr>
                <w:rFonts w:hint="eastAsia" w:ascii="宋体" w:hAnsi="宋体" w:cs="宋体"/>
                <w:b/>
                <w:bCs/>
                <w:color w:val="auto"/>
                <w:sz w:val="24"/>
                <w:szCs w:val="24"/>
              </w:rPr>
              <w:t xml:space="preserve">zip</w:t>
            </w:r>
            <w:r>
              <w:rPr>
                <w:rFonts w:hint="eastAsia" w:ascii="宋体" w:hAnsi="宋体" w:cs="宋体"/>
                <w:color w:val="auto"/>
                <w:sz w:val="24"/>
                <w:szCs w:val="24"/>
              </w:rPr>
              <w:t xml:space="preserve">）。</w:t>
            </w:r>
            <w:r>
              <w:rPr>
                <w:rFonts w:hint="eastAsia" w:ascii="宋体" w:hAnsi="宋体" w:cs="宋体"/>
                <w:b/>
                <w:bCs/>
                <w:color w:val="auto"/>
                <w:sz w:val="24"/>
                <w:szCs w:val="24"/>
              </w:rPr>
              <w:t xml:space="preserve">投标文件不得超过150M！</w:t>
            </w:r>
            <w:r/>
          </w:p>
        </w:tc>
      </w:tr>
      <w:tr>
        <w:trPr>
          <w:jc w:val="center"/>
          <w:trHeight w:val="90"/>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(十八)1</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见本文件第三章《投标资料表》中(十二)1和(十二)2</w:t>
            </w:r>
            <w:r/>
          </w:p>
        </w:tc>
      </w:tr>
      <w:tr>
        <w:trPr>
          <w:jc w:val="center"/>
          <w:trHeight w:val="1439"/>
        </w:trPr>
        <w:tc>
          <w:tcPr>
            <w:tcMar>
              <w:left w:w="108" w:type="dxa"/>
              <w:top w:w="0" w:type="dxa"/>
              <w:right w:w="108" w:type="dxa"/>
              <w:bottom w:w="0" w:type="dxa"/>
            </w:tcMar>
            <w:tcW w:w="703" w:type="pct"/>
            <w:textDirection w:val="lrTb"/>
            <w:noWrap w:val="false"/>
          </w:tcPr>
          <w:p>
            <w:pPr>
              <w:ind w:right="0"/>
              <w:jc w:val="both"/>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(十九)</w:t>
            </w:r>
            <w:r/>
          </w:p>
        </w:tc>
        <w:tc>
          <w:tcPr>
            <w:tcMar>
              <w:left w:w="108" w:type="dxa"/>
              <w:top w:w="0" w:type="dxa"/>
              <w:right w:w="108" w:type="dxa"/>
              <w:bottom w:w="0" w:type="dxa"/>
            </w:tcMar>
            <w:tcW w:w="4296" w:type="pct"/>
            <w:textDirection w:val="lrTb"/>
            <w:noWrap w:val="false"/>
          </w:tcPr>
          <w:p>
            <w:pPr>
              <w:ind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投标文件的提交与接收：</w:t>
            </w:r>
            <w:r>
              <w:rPr>
                <w:rFonts w:hint="eastAsia" w:ascii="宋体" w:hAnsi="宋体" w:cs="宋体"/>
                <w:color w:val="auto"/>
                <w:sz w:val="24"/>
                <w:szCs w:val="24"/>
              </w:rPr>
              <w:t xml:space="preserve"> </w:t>
            </w:r>
            <w:r/>
          </w:p>
          <w:p>
            <w:pPr>
              <w:ind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1、投标文件提交与接收时间：2026年</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3</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rPr>
              <w:t xml:space="preserve">月</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23</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rPr>
              <w:t xml:space="preserve">日09:30前。</w:t>
            </w:r>
            <w:r/>
          </w:p>
          <w:p>
            <w:pPr>
              <w:ind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2、投标文件提交与接收地点：</w:t>
            </w:r>
            <w:r>
              <w:rPr>
                <w:rFonts w:hint="eastAsia" w:ascii="宋体" w:hAnsi="宋体" w:cs="宋体"/>
                <w:color w:val="auto"/>
                <w:sz w:val="24"/>
                <w:szCs w:val="24"/>
              </w:rPr>
              <w:t xml:space="preserve">投标人应当通过“苏采云”系统提交数据电文形式的投标文件（即电子投标），“苏采云”系统自动接收。</w:t>
            </w:r>
            <w:r/>
          </w:p>
        </w:tc>
      </w:tr>
      <w:tr>
        <w:trPr>
          <w:jc w:val="center"/>
          <w:trHeight w:val="1244"/>
        </w:trPr>
        <w:tc>
          <w:tcPr>
            <w:tcMar>
              <w:left w:w="108" w:type="dxa"/>
              <w:top w:w="0" w:type="dxa"/>
              <w:right w:w="108" w:type="dxa"/>
              <w:bottom w:w="0" w:type="dxa"/>
            </w:tcMar>
            <w:tcW w:w="703" w:type="pct"/>
            <w:vMerge w:val="restar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w:t>
            </w:r>
            <w:r/>
          </w:p>
        </w:tc>
        <w:tc>
          <w:tcPr>
            <w:tcMar>
              <w:left w:w="108" w:type="dxa"/>
              <w:top w:w="0" w:type="dxa"/>
              <w:right w:w="108" w:type="dxa"/>
              <w:bottom w:w="0" w:type="dxa"/>
            </w:tcMar>
            <w:tcW w:w="4296" w:type="pct"/>
            <w:textDirection w:val="lrTb"/>
            <w:noWrap w:val="false"/>
          </w:tcPr>
          <w:p>
            <w:pPr>
              <w:ind w:left="0" w:right="0" w:firstLine="48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电子投标文件应由其法定代表人或法定代表人授权代表在规定的网上投标时间内，</w:t>
            </w:r>
            <w:r>
              <w:rPr>
                <w:rFonts w:hint="eastAsia" w:ascii="宋体" w:hAnsi="宋体" w:cs="宋体"/>
                <w:b/>
                <w:color w:val="auto"/>
                <w:sz w:val="24"/>
                <w:szCs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r>
            <w:r/>
          </w:p>
        </w:tc>
        <w:tc>
          <w:tcPr>
            <w:shd w:val="clear" w:color="auto" w:fill="auto"/>
            <w:tcMar>
              <w:left w:w="108" w:type="dxa"/>
              <w:top w:w="0" w:type="dxa"/>
              <w:right w:w="108" w:type="dxa"/>
              <w:bottom w:w="0" w:type="dxa"/>
            </w:tcMar>
            <w:tcW w:w="4296"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r>
            <w:r/>
          </w:p>
        </w:tc>
        <w:tc>
          <w:tcPr>
            <w:shd w:val="clear" w:color="auto" w:fill="auto"/>
            <w:tcMar>
              <w:left w:w="108" w:type="dxa"/>
              <w:top w:w="0" w:type="dxa"/>
              <w:right w:w="108" w:type="dxa"/>
              <w:bottom w:w="0" w:type="dxa"/>
            </w:tcMar>
            <w:tcW w:w="4296"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r>
            <w:r/>
          </w:p>
        </w:tc>
        <w:tc>
          <w:tcPr>
            <w:shd w:val="clear" w:color="auto" w:fill="auto"/>
            <w:tcMar>
              <w:left w:w="108" w:type="dxa"/>
              <w:top w:w="0" w:type="dxa"/>
              <w:right w:w="108" w:type="dxa"/>
              <w:bottom w:w="0" w:type="dxa"/>
            </w:tcMar>
            <w:tcW w:w="4296"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r>
            <w:r/>
          </w:p>
        </w:tc>
        <w:tc>
          <w:tcPr>
            <w:shd w:val="clear" w:color="auto" w:fill="auto"/>
            <w:tcMar>
              <w:left w:w="108" w:type="dxa"/>
              <w:top w:w="0" w:type="dxa"/>
              <w:right w:w="108" w:type="dxa"/>
              <w:bottom w:w="0" w:type="dxa"/>
            </w:tcMar>
            <w:tcW w:w="4296" w:type="pct"/>
            <w:vAlign w:val="top"/>
            <w:textDirection w:val="lrTb"/>
            <w:noWrap w:val="false"/>
          </w:tcPr>
          <w:p>
            <w:pPr>
              <w:pStyle w:val="800"/>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四</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开标</w:t>
            </w:r>
            <w:r/>
          </w:p>
        </w:tc>
      </w:tr>
      <w:tr>
        <w:trPr>
          <w:jc w:val="center"/>
          <w:trHeight w:val="1793"/>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(二十五)1</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开标时间及地点：</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1、开标时间：</w:t>
            </w:r>
            <w:r>
              <w:rPr>
                <w:rFonts w:hint="eastAsia" w:ascii="宋体" w:hAnsi="宋体" w:cs="宋体"/>
                <w:b/>
                <w:color w:val="auto"/>
                <w:sz w:val="24"/>
                <w:szCs w:val="24"/>
              </w:rPr>
              <w:t xml:space="preserve">2026年</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3</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月</w:t>
            </w:r>
            <w:r>
              <w:rPr>
                <w:rFonts w:hint="eastAsia" w:ascii="宋体" w:hAnsi="宋体" w:cs="宋体"/>
                <w:b/>
                <w:color w:val="auto"/>
                <w:sz w:val="24"/>
                <w:szCs w:val="24"/>
                <w:u w:val="single"/>
              </w:rPr>
              <w:t xml:space="preserve"> </w:t>
            </w:r>
            <w:r>
              <w:rPr>
                <w:rFonts w:hint="eastAsia" w:ascii="宋体" w:hAnsi="宋体" w:cs="宋体"/>
                <w:b/>
                <w:color w:val="auto"/>
                <w:sz w:val="24"/>
                <w:szCs w:val="24"/>
                <w:u w:val="single"/>
                <w:lang w:val="en-US" w:eastAsia="zh-CN"/>
              </w:rPr>
              <w:t xml:space="preserve">23</w:t>
            </w:r>
            <w:r>
              <w:rPr>
                <w:rFonts w:hint="eastAsia" w:ascii="宋体" w:hAnsi="宋体" w:cs="宋体"/>
                <w:b/>
                <w:color w:val="auto"/>
                <w:sz w:val="24"/>
                <w:szCs w:val="24"/>
                <w:u w:val="single"/>
              </w:rPr>
              <w:t xml:space="preserve"> </w:t>
            </w:r>
            <w:r>
              <w:rPr>
                <w:rFonts w:hint="eastAsia" w:ascii="宋体" w:hAnsi="宋体" w:cs="宋体"/>
                <w:b/>
                <w:color w:val="auto"/>
                <w:sz w:val="24"/>
                <w:szCs w:val="24"/>
              </w:rPr>
              <w:t xml:space="preserve">日09：30（标准时间）。</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2、开标地点：</w:t>
            </w:r>
            <w:r>
              <w:rPr>
                <w:rFonts w:hint="eastAsia" w:ascii="宋体" w:hAnsi="宋体" w:cs="宋体"/>
                <w:color w:val="auto"/>
                <w:sz w:val="24"/>
                <w:szCs w:val="24"/>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(二十六)</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五</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评标</w:t>
            </w:r>
            <w:r/>
          </w:p>
        </w:tc>
      </w:tr>
      <w:tr>
        <w:trPr>
          <w:jc w:val="center"/>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(二十七)</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采用综合评分法。</w:t>
            </w:r>
            <w:r/>
          </w:p>
        </w:tc>
      </w:tr>
      <w:tr>
        <w:trPr>
          <w:jc w:val="center"/>
          <w:trHeight w:val="381"/>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(二十八)</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一、推荐中标候选供应商名单。中标候选供应商数量应当根据采购需要确定，但必须按顺序排列中标候选供应商。</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二、采用综合评分法的，按评审后得分由高到低顺序排列。得分相同的，按投标报价（综合优惠率）由高到低顺序排列。得分且投标报价相同的，按食材质量保证措施得分顺序排列。</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三、采购人应当自收到评标报告之日起5个工作日内，在评标报告确定的中标候选人名单中按得分最高顺序确定一名中标人。</w:t>
            </w:r>
            <w:r/>
          </w:p>
          <w:p>
            <w:pPr>
              <w:ind w:left="0" w:right="0"/>
              <w:keepLines w:val="0"/>
              <w:keepNext w:val="0"/>
              <w:pageBreakBefore w:val="0"/>
              <w:spacing w:line="24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四、投标人可以同时投两个采购包，但不可兼中。每个投标人可以参与两个采购包的投标但只允许中一个</w:t>
            </w:r>
            <w:r>
              <w:rPr>
                <w:rFonts w:hint="eastAsia" w:ascii="宋体" w:hAnsi="宋体" w:cs="宋体"/>
                <w:color w:val="auto"/>
                <w:sz w:val="24"/>
                <w:szCs w:val="24"/>
                <w:lang w:val="en-US" w:eastAsia="zh-CN"/>
              </w:rPr>
              <w:t xml:space="preserve">采购包</w:t>
            </w:r>
            <w:r>
              <w:rPr>
                <w:rFonts w:hint="eastAsia" w:ascii="宋体" w:hAnsi="宋体" w:cs="宋体"/>
                <w:color w:val="auto"/>
                <w:sz w:val="24"/>
                <w:szCs w:val="24"/>
              </w:rPr>
              <w:t xml:space="preserve">，本项目按照采购包1、采购包2的顺序开标、评标。在前一采购包中标后，不得再次中标，不再作为后续采购包的中标候选人。且各采购包中标候选人数量不得少于3家，否则该采购包按废标处理。</w:t>
            </w:r>
            <w:r>
              <w:rPr>
                <w:rFonts w:hint="eastAsia" w:ascii="宋体" w:hAnsi="宋体" w:cs="宋体"/>
                <w:b/>
                <w:bCs/>
                <w:color w:val="auto"/>
                <w:sz w:val="24"/>
                <w:szCs w:val="24"/>
              </w:rPr>
              <w:t xml:space="preserve">（本项为实质性要求）</w:t>
            </w:r>
            <w:r/>
          </w:p>
        </w:tc>
      </w:tr>
      <w:tr>
        <w:trPr>
          <w:jc w:val="center"/>
          <w:trHeight w:val="3251"/>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（二十九）</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1、评标中需要投标人对投标文件澄清或者说明的，应当通过“苏采云”系统交换数据电文。在评标期间，请投标人保持在线。</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16"/>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（三十）</w:t>
            </w:r>
            <w:r/>
          </w:p>
        </w:tc>
        <w:tc>
          <w:tcPr>
            <w:tcMar>
              <w:left w:w="108" w:type="dxa"/>
              <w:top w:w="0" w:type="dxa"/>
              <w:right w:w="108" w:type="dxa"/>
              <w:bottom w:w="0" w:type="dxa"/>
            </w:tcMar>
            <w:tcW w:w="4296" w:type="pct"/>
            <w:textDirection w:val="lrTb"/>
            <w:noWrap w:val="false"/>
          </w:tcPr>
          <w:p>
            <w:pPr>
              <w:ind w:firstLine="480"/>
              <w:rPr>
                <w:rFonts w:ascii="宋体" w:hAnsi="宋体" w:cs="宋体"/>
                <w:color w:val="auto"/>
                <w:sz w:val="24"/>
              </w:rPr>
            </w:pPr>
            <w:r/>
            <w:bookmarkStart w:id="0" w:name="OLE_LINK4"/>
            <w:r/>
            <w:bookmarkStart w:id="1" w:name="OLE_LINK7"/>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left="0" w:right="0"/>
              <w:keepLines w:val="0"/>
              <w:keepNext w:val="0"/>
              <w:pageBreakBefore w:val="0"/>
              <w:spacing w:line="24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245"/>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七</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政府采购合同</w:t>
            </w:r>
            <w:r/>
          </w:p>
        </w:tc>
      </w:tr>
      <w:tr>
        <w:trPr>
          <w:jc w:val="center"/>
          <w:trHeight w:val="802"/>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w:t>
            </w:r>
            <w:r>
              <w:rPr>
                <w:rFonts w:hint="eastAsia" w:ascii="宋体" w:hAnsi="宋体" w:cs="宋体"/>
                <w:color w:val="auto"/>
                <w:sz w:val="24"/>
                <w:szCs w:val="24"/>
                <w:lang w:val="en-US" w:eastAsia="zh-CN"/>
              </w:rPr>
              <w:t xml:space="preserve">六</w:t>
            </w:r>
            <w:r>
              <w:rPr>
                <w:rFonts w:hint="eastAsia" w:ascii="宋体" w:hAnsi="宋体" w:cs="宋体"/>
                <w:color w:val="auto"/>
                <w:sz w:val="24"/>
                <w:szCs w:val="24"/>
              </w:rPr>
              <w:t xml:space="preserve">)</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采购人与中标（成交）人应当在中标（成交）通知书发出之日起30日内，按照</w:t>
            </w:r>
            <w:r>
              <w:rPr>
                <w:rFonts w:hint="eastAsia" w:ascii="宋体" w:hAnsi="宋体" w:cs="宋体"/>
                <w:color w:val="auto"/>
                <w:sz w:val="24"/>
                <w:szCs w:val="24"/>
                <w:lang w:val="en-US" w:eastAsia="zh-CN"/>
              </w:rPr>
              <w:t xml:space="preserve">招标</w:t>
            </w:r>
            <w:r>
              <w:rPr>
                <w:rFonts w:hint="eastAsia" w:ascii="宋体" w:hAnsi="宋体" w:cs="宋体"/>
                <w:color w:val="auto"/>
                <w:sz w:val="24"/>
                <w:szCs w:val="24"/>
              </w:rPr>
              <w:t xml:space="preserve">文件确定的事项签订政府采购合同。</w:t>
            </w:r>
            <w:r/>
          </w:p>
        </w:tc>
      </w:tr>
      <w:tr>
        <w:trPr>
          <w:jc w:val="center"/>
          <w:trHeight w:val="203"/>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(三十</w:t>
            </w:r>
            <w:r>
              <w:rPr>
                <w:rFonts w:hint="eastAsia" w:ascii="宋体" w:hAnsi="宋体" w:cs="宋体"/>
                <w:color w:val="auto"/>
                <w:sz w:val="24"/>
                <w:szCs w:val="24"/>
                <w:lang w:val="en-US" w:eastAsia="zh-CN"/>
              </w:rPr>
              <w:t xml:space="preserve">八</w:t>
            </w:r>
            <w:r>
              <w:rPr>
                <w:rFonts w:hint="eastAsia" w:ascii="宋体" w:hAnsi="宋体" w:cs="宋体"/>
                <w:color w:val="auto"/>
                <w:sz w:val="24"/>
                <w:szCs w:val="24"/>
              </w:rPr>
              <w:t xml:space="preserve">)</w:t>
            </w:r>
            <w:r/>
          </w:p>
        </w:tc>
        <w:tc>
          <w:tcPr>
            <w:tcMar>
              <w:left w:w="108" w:type="dxa"/>
              <w:top w:w="0" w:type="dxa"/>
              <w:right w:w="108" w:type="dxa"/>
              <w:bottom w:w="0" w:type="dxa"/>
            </w:tcMar>
            <w:tcW w:w="4296" w:type="pct"/>
            <w:vAlign w:val="center"/>
            <w:textDirection w:val="lrTb"/>
            <w:noWrap w:val="false"/>
          </w:tcPr>
          <w:p>
            <w:pPr>
              <w:ind w:left="0" w:right="0"/>
              <w:keepLines w:val="0"/>
              <w:keepNext w:val="0"/>
              <w:pageBreakBefore w:val="0"/>
              <w:spacing w:line="240" w:lineRule="auto"/>
              <w:widowControl w:val="off"/>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履约保证金：详见招标文件第五章《拟签订的合同文本》。</w:t>
            </w:r>
            <w:r/>
          </w:p>
        </w:tc>
      </w:tr>
      <w:tr>
        <w:trPr>
          <w:jc w:val="center"/>
          <w:trHeight w:val="2232"/>
        </w:trPr>
        <w:tc>
          <w:tcPr>
            <w:tcMar>
              <w:left w:w="108" w:type="dxa"/>
              <w:top w:w="0" w:type="dxa"/>
              <w:right w:w="108" w:type="dxa"/>
              <w:bottom w:w="0" w:type="dxa"/>
            </w:tcMar>
            <w:tcW w:w="703" w:type="pc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四十</w:t>
            </w:r>
            <w:r>
              <w:rPr>
                <w:rFonts w:hint="eastAsia" w:ascii="宋体" w:hAnsi="宋体" w:cs="宋体"/>
                <w:color w:val="auto"/>
                <w:sz w:val="24"/>
                <w:szCs w:val="24"/>
              </w:rPr>
              <w:t xml:space="preserve">)</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质疑接收人：孙逊      联系电话：0516-83999055</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地址：徐州市泉山区金山东路北侧徐州软件园C-11号楼1011室</w:t>
            </w:r>
            <w:r/>
          </w:p>
        </w:tc>
      </w:tr>
      <w:tr>
        <w:trPr>
          <w:jc w:val="center"/>
          <w:trHeight w:val="984"/>
        </w:trPr>
        <w:tc>
          <w:tcPr>
            <w:tcMar>
              <w:left w:w="108" w:type="dxa"/>
              <w:top w:w="0" w:type="dxa"/>
              <w:right w:w="108" w:type="dxa"/>
              <w:bottom w:w="0" w:type="dxa"/>
            </w:tcMar>
            <w:tcW w:w="703" w:type="pct"/>
            <w:vMerge w:val="restart"/>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附加说明</w:t>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中标人在收到中标通知书时，须向采购人和采购代理机构提交《开标一览表》和《分项价格表》的数据文件（WORD格式）。</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邮箱：jocxz03@jocite.com</w:t>
            </w:r>
            <w:r/>
          </w:p>
        </w:tc>
      </w:tr>
      <w:tr>
        <w:trPr>
          <w:jc w:val="center"/>
          <w:trHeight w:val="984"/>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1、评标中需要投标人对投标文件澄清或者说明的，应当通过“苏采云”系统交换数据电文。在评标期间，请投标人保持在线。</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984"/>
        </w:trPr>
        <w:tc>
          <w:tcPr>
            <w:tcMar>
              <w:left w:w="108" w:type="dxa"/>
              <w:top w:w="0" w:type="dxa"/>
              <w:right w:w="108" w:type="dxa"/>
              <w:bottom w:w="0" w:type="dxa"/>
            </w:tcMar>
            <w:tcW w:w="703" w:type="pct"/>
            <w:vMerge w:val="continue"/>
            <w:textDirection w:val="lrTb"/>
            <w:noWrap w:val="false"/>
          </w:tcPr>
          <w:p>
            <w:pPr>
              <w:ind w:left="0" w:right="0"/>
              <w:jc w:val="center"/>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r>
            <w:r/>
          </w:p>
        </w:tc>
        <w:tc>
          <w:tcPr>
            <w:tcMar>
              <w:left w:w="108" w:type="dxa"/>
              <w:top w:w="0" w:type="dxa"/>
              <w:right w:w="108" w:type="dxa"/>
              <w:bottom w:w="0" w:type="dxa"/>
            </w:tcMar>
            <w:tcW w:w="4296" w:type="pct"/>
            <w:textDirection w:val="lrTb"/>
            <w:noWrap w:val="false"/>
          </w:tcPr>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4、招标文件中如需“授权代表签字或盖章”，供应商可打印成文档。签字或盖章后再扫描上传，最后再电子签章。</w:t>
            </w:r>
            <w:r/>
          </w:p>
          <w:p>
            <w:pPr>
              <w:ind w:left="0" w:right="0"/>
              <w:keepLines w:val="0"/>
              <w:keepNext w:val="0"/>
              <w:pageBreakBefore w:val="0"/>
              <w:spacing w:line="240" w:lineRule="auto"/>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5、中标人在收到中标通知书时，须向采购人和采购代理机构提交完整纸质版的投标文件（需盖投标人公章且胶装成册，1正4副本）。</w:t>
            </w:r>
            <w:r/>
          </w:p>
        </w:tc>
      </w:tr>
    </w:tbl>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color w:val="auto"/>
          <w:sz w:val="28"/>
          <w:szCs w:val="28"/>
        </w:rPr>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本章附件：</w:t>
      </w:r>
      <w:r>
        <w:rPr>
          <w:rFonts w:hint="eastAsia" w:ascii="宋体" w:hAnsi="宋体" w:cs="宋体"/>
          <w:b/>
          <w:color w:val="auto"/>
          <w:sz w:val="28"/>
          <w:szCs w:val="28"/>
        </w:rPr>
        <w:t xml:space="preserve">招标代理服务收费标准</w:t>
      </w:r>
      <w:r/>
    </w:p>
    <w:tbl>
      <w:tblPr>
        <w:tblStyle w:val="76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42"/>
        <w:gridCol w:w="3272"/>
      </w:tblGrid>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中标或者成交金额</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费率</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最低收费金额(每个委托项目)</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5000元</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50万元以下(含50万元)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1.6%</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50-400万元(含400万元)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1.5%</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400-1000万元(含1000万元)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1000-5000万元(含5000万元)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0.8%</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5000-1亿元(含1亿元)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0.25%</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1-10亿元(含10亿元)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0.05%</w:t>
            </w:r>
            <w:r/>
          </w:p>
        </w:tc>
      </w:tr>
      <w:tr>
        <w:trPr>
          <w:jc w:val="center"/>
          <w:trHeight w:val="547"/>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10-50亿元(含50亿元)</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0.01%</w:t>
            </w:r>
            <w:r/>
          </w:p>
        </w:tc>
      </w:tr>
      <w:tr>
        <w:trPr>
          <w:jc w:val="center"/>
          <w:trHeight w:val="547"/>
        </w:trPr>
        <w:tc>
          <w:tcPr>
            <w:tcMar>
              <w:left w:w="108" w:type="dxa"/>
              <w:top w:w="0" w:type="dxa"/>
              <w:right w:w="108" w:type="dxa"/>
              <w:bottom w:w="0" w:type="dxa"/>
            </w:tcMar>
            <w:tcW w:w="3078"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50亿元以上</w:t>
            </w:r>
            <w:r/>
          </w:p>
        </w:tc>
        <w:tc>
          <w:tcPr>
            <w:tcMar>
              <w:left w:w="108" w:type="dxa"/>
              <w:top w:w="0" w:type="dxa"/>
              <w:right w:w="108" w:type="dxa"/>
              <w:bottom w:w="0" w:type="dxa"/>
            </w:tcMar>
            <w:tcW w:w="1921"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0.005%</w:t>
            </w:r>
            <w:r/>
          </w:p>
        </w:tc>
      </w:tr>
    </w:tbl>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p>
      <w:pPr>
        <w:spacing w:line="360" w:lineRule="auto"/>
        <w:widowControl/>
        <w:rPr>
          <w:rFonts w:ascii="宋体" w:hAnsi="宋体" w:cs="宋体"/>
          <w:color w:val="auto"/>
          <w:sz w:val="24"/>
        </w:rP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360" w:lineRule="auto"/>
        <w:widowControl/>
        <w:rPr>
          <w:rFonts w:ascii="宋体" w:hAnsi="宋体" w:cs="宋体"/>
          <w:color w:val="auto"/>
          <w:sz w:val="24"/>
        </w:rPr>
      </w:pPr>
      <w:r>
        <w:rPr>
          <w:rFonts w:hint="eastAsia" w:ascii="宋体" w:hAnsi="宋体" w:cs="宋体"/>
          <w:color w:val="auto"/>
          <w:sz w:val="24"/>
        </w:rPr>
        <w:t xml:space="preserve">2、代理服务费按差额定率累进法计算。</w:t>
      </w:r>
      <w:r/>
    </w:p>
    <w:p>
      <w:pPr>
        <w:spacing w:line="360" w:lineRule="auto"/>
        <w:widowControl/>
        <w:rPr>
          <w:rFonts w:ascii="宋体" w:hAnsi="宋体" w:cs="宋体"/>
          <w:color w:val="auto"/>
          <w:sz w:val="24"/>
        </w:rPr>
      </w:pPr>
      <w:r>
        <w:rPr>
          <w:rFonts w:hint="eastAsia" w:ascii="宋体" w:hAnsi="宋体" w:cs="宋体"/>
          <w:color w:val="auto"/>
          <w:sz w:val="24"/>
        </w:rPr>
        <w:t xml:space="preserve">3、代理服务费基准金额（按差额定率累进法计算的）=中标金额（按差额定率累进法计算的）*费率（%）*</w:t>
      </w:r>
      <w:r>
        <w:rPr>
          <w:rFonts w:ascii="宋体" w:hAnsi="宋体" w:cs="宋体"/>
          <w:color w:val="auto"/>
          <w:sz w:val="24"/>
        </w:rPr>
        <w:t xml:space="preserve">6</w:t>
      </w:r>
      <w:r>
        <w:rPr>
          <w:rFonts w:hint="eastAsia" w:ascii="宋体" w:hAnsi="宋体" w:cs="宋体"/>
          <w:color w:val="auto"/>
          <w:sz w:val="24"/>
        </w:rPr>
        <w:t xml:space="preserve">0.00%</w:t>
      </w:r>
      <w:r/>
    </w:p>
    <w:p>
      <w:pPr>
        <w:spacing w:line="360" w:lineRule="auto"/>
        <w:widowControl/>
        <w:rPr>
          <w:rFonts w:ascii="宋体" w:hAnsi="宋体" w:cs="宋体"/>
          <w:color w:val="auto"/>
          <w:sz w:val="24"/>
        </w:rPr>
      </w:pPr>
      <w:r>
        <w:rPr>
          <w:rFonts w:hint="eastAsia" w:ascii="宋体" w:hAnsi="宋体" w:cs="宋体"/>
          <w:color w:val="auto"/>
          <w:sz w:val="24"/>
        </w:rPr>
        <w:t xml:space="preserve">4、代理服务费应收取金额=代理服务费基准金额（按差额定率累进法计算的）的合计数。</w:t>
      </w:r>
      <w:r/>
    </w:p>
    <w:p>
      <w:pPr>
        <w:spacing w:line="360" w:lineRule="auto"/>
        <w:widowControl/>
        <w:rPr>
          <w:rFonts w:ascii="宋体" w:hAnsi="宋体" w:cs="宋体"/>
          <w:color w:val="auto"/>
          <w:sz w:val="24"/>
        </w:rPr>
      </w:pPr>
      <w:r>
        <w:rPr>
          <w:rFonts w:hint="eastAsia" w:ascii="宋体" w:hAnsi="宋体" w:cs="宋体"/>
          <w:color w:val="auto"/>
          <w:sz w:val="24"/>
        </w:rPr>
        <w:t xml:space="preserve">5、定点类等无金额或事先不能计算出价格总额的项目，按中标（成交）金额100万元计算服务费。</w:t>
      </w:r>
      <w:r/>
    </w:p>
    <w:p>
      <w:pPr>
        <w:spacing w:line="360" w:lineRule="auto"/>
        <w:widowControl/>
        <w:rPr>
          <w:rFonts w:ascii="宋体" w:hAnsi="宋体" w:cs="宋体"/>
          <w:color w:val="auto"/>
          <w:sz w:val="24"/>
        </w:rPr>
      </w:pPr>
      <w:r>
        <w:rPr>
          <w:rFonts w:hint="eastAsia" w:ascii="宋体" w:hAnsi="宋体" w:cs="宋体"/>
          <w:color w:val="auto"/>
          <w:sz w:val="24"/>
        </w:rPr>
        <w:t xml:space="preserve">6、有分包（分标段）项目按总项目中标（成交）金额收费。</w:t>
      </w:r>
      <w:r/>
    </w:p>
    <w:p>
      <w:pPr>
        <w:spacing w:line="360" w:lineRule="auto"/>
        <w:widowControl/>
        <w:rPr>
          <w:rFonts w:ascii="宋体" w:hAnsi="宋体" w:cs="宋体"/>
          <w:color w:val="auto"/>
          <w:sz w:val="24"/>
        </w:rPr>
      </w:pPr>
      <w:r>
        <w:rPr>
          <w:rFonts w:hint="eastAsia" w:ascii="宋体" w:hAnsi="宋体" w:cs="宋体"/>
          <w:color w:val="auto"/>
          <w:sz w:val="24"/>
        </w:rPr>
        <w:t xml:space="preserve">7、上述该表为自行约定的代理服务费标准。</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8、账户信息：</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账户名：江苏海外集团国际工程咨询有限公司徐州分公司</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开户银行：上海浦东发展银行股份有限公司徐州分行    </w:t>
      </w:r>
      <w:r/>
    </w:p>
    <w:p>
      <w:pPr>
        <w:spacing w:line="360" w:lineRule="auto"/>
        <w:rPr>
          <w:rFonts w:ascii="宋体" w:hAnsi="宋体" w:cs="宋体"/>
          <w:b/>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24"/>
        </w:rPr>
        <w:t xml:space="preserve">账    号：11110154740005866</w:t>
      </w:r>
      <w:r/>
    </w:p>
    <w:p>
      <w:pPr>
        <w:numPr>
          <w:ilvl w:val="0"/>
          <w:numId w:val="2"/>
        </w:numPr>
        <w:jc w:val="center"/>
        <w:spacing w:line="360" w:lineRule="auto"/>
        <w:rPr>
          <w:rFonts w:ascii="宋体" w:hAnsi="宋体" w:cs="宋体"/>
          <w:b/>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评标标准</w:t>
      </w:r>
      <w:r/>
    </w:p>
    <w:p>
      <w:pPr>
        <w:spacing w:line="360" w:lineRule="auto"/>
        <w:rPr>
          <w:rFonts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采购包1、2 </w:t>
      </w:r>
      <w:r/>
    </w:p>
    <w:tbl>
      <w:tblPr>
        <w:tblStyle w:val="763"/>
        <w:tblW w:w="53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80"/>
        <w:gridCol w:w="1321"/>
        <w:gridCol w:w="6262"/>
      </w:tblGrid>
      <w:tr>
        <w:trPr>
          <w:jc w:val="center"/>
          <w:trHeight w:val="527"/>
        </w:trPr>
        <w:tc>
          <w:tcPr>
            <w:gridSpan w:val="2"/>
            <w:tcW w:w="1467" w:type="pct"/>
            <w:vAlign w:val="center"/>
            <w:textDirection w:val="lrTb"/>
            <w:noWrap w:val="false"/>
          </w:tcPr>
          <w:p>
            <w:pPr>
              <w:jc w:val="center"/>
              <w:rPr>
                <w:rFonts w:ascii="宋体" w:hAnsi="宋体" w:cs="宋体"/>
                <w:color w:val="auto"/>
                <w:sz w:val="24"/>
              </w:rPr>
            </w:pPr>
            <w:r>
              <w:rPr>
                <w:rFonts w:hint="eastAsia" w:ascii="宋体" w:hAnsi="宋体" w:cs="宋体"/>
                <w:b/>
                <w:color w:val="auto"/>
                <w:sz w:val="24"/>
              </w:rPr>
              <w:t xml:space="preserve">评审因素</w:t>
            </w:r>
            <w:r/>
          </w:p>
        </w:tc>
        <w:tc>
          <w:tcPr>
            <w:tcW w:w="3532" w:type="pct"/>
            <w:vAlign w:val="center"/>
            <w:textDirection w:val="lrTb"/>
            <w:noWrap w:val="false"/>
          </w:tcPr>
          <w:p>
            <w:pPr>
              <w:jc w:val="center"/>
              <w:rPr>
                <w:rFonts w:ascii="宋体" w:hAnsi="宋体" w:cs="宋体"/>
                <w:color w:val="auto"/>
                <w:sz w:val="24"/>
              </w:rPr>
            </w:pPr>
            <w:r>
              <w:rPr>
                <w:rFonts w:hint="eastAsia" w:ascii="宋体" w:hAnsi="宋体" w:cs="宋体"/>
                <w:b/>
                <w:color w:val="auto"/>
                <w:sz w:val="24"/>
              </w:rPr>
              <w:t xml:space="preserve">评分依据</w:t>
            </w:r>
            <w:r/>
          </w:p>
        </w:tc>
      </w:tr>
      <w:tr>
        <w:trPr>
          <w:cantSplit/>
          <w:jc w:val="center"/>
          <w:trHeight w:val="692"/>
        </w:trPr>
        <w:tc>
          <w:tcPr>
            <w:gridSpan w:val="2"/>
            <w:tcW w:w="1467" w:type="pct"/>
            <w:vAlign w:val="center"/>
            <w:textDirection w:val="lrTb"/>
            <w:noWrap w:val="false"/>
          </w:tcPr>
          <w:p>
            <w:pPr>
              <w:jc w:val="center"/>
              <w:rPr>
                <w:rFonts w:ascii="宋体" w:hAnsi="宋体" w:cs="宋体"/>
                <w:color w:val="auto"/>
                <w:sz w:val="24"/>
              </w:rPr>
            </w:pPr>
            <w:r>
              <w:rPr>
                <w:rFonts w:hint="eastAsia" w:ascii="宋体" w:hAnsi="宋体" w:cs="宋体"/>
                <w:bCs/>
                <w:color w:val="auto"/>
                <w:sz w:val="24"/>
              </w:rPr>
              <w:t xml:space="preserve">价格部分</w:t>
            </w:r>
            <w:r>
              <w:rPr>
                <w:rFonts w:hint="eastAsia" w:ascii="宋体" w:hAnsi="宋体" w:cs="宋体"/>
                <w:color w:val="auto"/>
                <w:sz w:val="24"/>
              </w:rPr>
              <w:t xml:space="preserve">（</w:t>
            </w:r>
            <w:r>
              <w:rPr>
                <w:rFonts w:ascii="宋体" w:hAnsi="宋体" w:cs="宋体"/>
                <w:color w:val="auto"/>
                <w:sz w:val="24"/>
              </w:rPr>
              <w:t xml:space="preserve">2</w:t>
            </w:r>
            <w:r>
              <w:rPr>
                <w:rFonts w:hint="eastAsia" w:ascii="宋体" w:hAnsi="宋体" w:cs="宋体"/>
                <w:color w:val="auto"/>
                <w:sz w:val="24"/>
              </w:rPr>
              <w:t xml:space="preserve">0分）</w:t>
            </w:r>
            <w:r/>
          </w:p>
        </w:tc>
        <w:tc>
          <w:tcPr>
            <w:tcW w:w="3532" w:type="pct"/>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各投标人价格得分=(100%-投标人的最高综合优惠率)÷(100%-各投标人综合优惠率)×</w:t>
            </w:r>
            <w:r>
              <w:rPr>
                <w:rFonts w:ascii="宋体" w:hAnsi="宋体" w:cs="宋体"/>
                <w:color w:val="auto"/>
                <w:sz w:val="24"/>
              </w:rPr>
              <w:t xml:space="preserve">2</w:t>
            </w:r>
            <w:r>
              <w:rPr>
                <w:rFonts w:hint="eastAsia" w:ascii="宋体" w:hAnsi="宋体" w:cs="宋体"/>
                <w:color w:val="auto"/>
                <w:sz w:val="24"/>
              </w:rPr>
              <w:t xml:space="preserve">0。</w:t>
            </w:r>
            <w:r/>
          </w:p>
          <w:p>
            <w:pPr>
              <w:rPr>
                <w:rFonts w:ascii="宋体" w:hAnsi="宋体" w:cs="宋体"/>
                <w:color w:val="auto"/>
                <w:sz w:val="24"/>
              </w:rPr>
            </w:pPr>
            <w:r>
              <w:rPr>
                <w:rFonts w:hint="eastAsia" w:ascii="宋体" w:hAnsi="宋体" w:cs="宋体"/>
                <w:color w:val="auto"/>
                <w:sz w:val="24"/>
              </w:rPr>
              <w:t xml:space="preserve">例：</w:t>
            </w:r>
            <w:r>
              <w:rPr>
                <w:rFonts w:hint="eastAsia" w:ascii="宋体" w:hAnsi="宋体" w:cs="宋体"/>
                <w:color w:val="auto"/>
                <w:sz w:val="24"/>
                <w:lang w:val="en-US" w:eastAsia="zh-CN"/>
              </w:rPr>
              <w:t xml:space="preserve">A</w:t>
            </w:r>
            <w:r>
              <w:rPr>
                <w:rFonts w:hint="eastAsia" w:ascii="宋体" w:hAnsi="宋体" w:cs="宋体"/>
                <w:color w:val="auto"/>
                <w:sz w:val="24"/>
              </w:rPr>
              <w:t xml:space="preserve">投标人所投综合优惠率为10%，本项目投标人所投最高综合优惠率为20%，则</w:t>
            </w:r>
            <w:r>
              <w:rPr>
                <w:rFonts w:hint="eastAsia" w:ascii="宋体" w:hAnsi="宋体" w:cs="宋体"/>
                <w:color w:val="auto"/>
                <w:sz w:val="24"/>
                <w:lang w:val="en-US" w:eastAsia="zh-CN"/>
              </w:rPr>
              <w:t xml:space="preserve">A投标人</w:t>
            </w:r>
            <w:r>
              <w:rPr>
                <w:rFonts w:hint="eastAsia" w:ascii="宋体" w:hAnsi="宋体" w:cs="宋体"/>
                <w:color w:val="auto"/>
                <w:sz w:val="24"/>
              </w:rPr>
              <w:t xml:space="preserve">价格得分为（100%-20%）÷（100%-10%）×20=17.78分。</w:t>
            </w:r>
            <w:r/>
          </w:p>
        </w:tc>
      </w:tr>
      <w:tr>
        <w:trPr>
          <w:cantSplit/>
          <w:jc w:val="center"/>
          <w:trHeight w:val="2439"/>
        </w:trPr>
        <w:tc>
          <w:tcPr>
            <w:tcW w:w="722" w:type="pct"/>
            <w:vAlign w:val="center"/>
            <w:vMerge w:val="restart"/>
            <w:textDirection w:val="lrTb"/>
            <w:noWrap w:val="false"/>
          </w:tcPr>
          <w:p>
            <w:pPr>
              <w:jc w:val="center"/>
              <w:rPr>
                <w:rFonts w:ascii="宋体" w:hAnsi="宋体" w:cs="宋体"/>
                <w:color w:val="auto"/>
                <w:sz w:val="24"/>
              </w:rPr>
            </w:pPr>
            <w:r>
              <w:rPr>
                <w:rFonts w:hint="eastAsia" w:ascii="宋体" w:hAnsi="宋体" w:cs="宋体"/>
                <w:bCs/>
                <w:color w:val="auto"/>
                <w:sz w:val="24"/>
              </w:rPr>
              <w:t xml:space="preserve">技术方案（</w:t>
            </w:r>
            <w:r>
              <w:rPr>
                <w:rFonts w:hint="eastAsia" w:ascii="宋体" w:hAnsi="宋体" w:cs="宋体"/>
                <w:bCs/>
                <w:color w:val="auto"/>
                <w:sz w:val="24"/>
                <w:lang w:val="en-US" w:eastAsia="zh-CN"/>
              </w:rPr>
              <w:t xml:space="preserve">64</w:t>
            </w:r>
            <w:r>
              <w:rPr>
                <w:rFonts w:hint="eastAsia" w:ascii="宋体" w:hAnsi="宋体" w:cs="宋体"/>
                <w:bCs/>
                <w:color w:val="auto"/>
                <w:sz w:val="24"/>
              </w:rPr>
              <w:t xml:space="preserve">分）</w:t>
            </w:r>
            <w:r/>
          </w:p>
        </w:tc>
        <w:tc>
          <w:tcPr>
            <w:tcW w:w="74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食材供应及配送方案（10分）</w:t>
            </w:r>
            <w:r/>
          </w:p>
        </w:tc>
        <w:tc>
          <w:tcPr>
            <w:tcW w:w="3532" w:type="pct"/>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对方案内容全面性、可行性、针对性进行评价。</w:t>
            </w:r>
            <w:r/>
          </w:p>
          <w:p>
            <w:pPr>
              <w:rPr>
                <w:rFonts w:ascii="宋体" w:hAnsi="宋体" w:cs="宋体"/>
                <w:color w:val="auto"/>
                <w:sz w:val="24"/>
              </w:rPr>
            </w:pPr>
            <w:r>
              <w:rPr>
                <w:rFonts w:hint="eastAsia" w:ascii="宋体" w:hAnsi="宋体" w:cs="宋体"/>
                <w:color w:val="auto"/>
                <w:sz w:val="24"/>
              </w:rPr>
              <w:t xml:space="preserve">方案全面性（4分）：全面具体详实得4分；较全面得2分；存在较大漏项或缺陷得1分。</w:t>
            </w:r>
            <w:r/>
          </w:p>
          <w:p>
            <w:pPr>
              <w:rPr>
                <w:rFonts w:ascii="宋体" w:hAnsi="宋体" w:cs="宋体"/>
                <w:color w:val="auto"/>
                <w:sz w:val="24"/>
              </w:rPr>
            </w:pPr>
            <w:r>
              <w:rPr>
                <w:rFonts w:hint="eastAsia" w:ascii="宋体" w:hAnsi="宋体" w:cs="宋体"/>
                <w:color w:val="auto"/>
                <w:sz w:val="24"/>
              </w:rPr>
              <w:t xml:space="preserve">方案可行性（3分）：切实可行得3分；较切实可行得2分；可行性欠缺得1分。</w:t>
            </w:r>
            <w:r/>
          </w:p>
          <w:p>
            <w:pPr>
              <w:rPr>
                <w:rFonts w:ascii="宋体" w:hAnsi="宋体" w:cs="宋体"/>
                <w:color w:val="auto"/>
                <w:sz w:val="24"/>
              </w:rPr>
            </w:pPr>
            <w:r>
              <w:rPr>
                <w:rFonts w:hint="eastAsia" w:ascii="宋体" w:hAnsi="宋体" w:cs="宋体"/>
                <w:color w:val="auto"/>
                <w:sz w:val="24"/>
              </w:rPr>
              <w:t xml:space="preserve">方案针对性（3分）：针对性强得3分；针对性较强得2分；针对性不强得1分。</w:t>
            </w:r>
            <w:r/>
          </w:p>
          <w:p>
            <w:pPr>
              <w:rPr>
                <w:rFonts w:ascii="宋体" w:hAnsi="宋体" w:cs="宋体"/>
                <w:color w:val="auto"/>
                <w:sz w:val="24"/>
              </w:rPr>
            </w:pPr>
            <w:r>
              <w:rPr>
                <w:rFonts w:hint="eastAsia" w:ascii="宋体" w:hAnsi="宋体" w:cs="宋体"/>
                <w:color w:val="auto"/>
                <w:sz w:val="24"/>
              </w:rPr>
              <w:t xml:space="preserve">未提供的得0分，本项最高得10分，最低得0分。</w:t>
            </w:r>
            <w:r/>
          </w:p>
        </w:tc>
      </w:tr>
      <w:tr>
        <w:trPr>
          <w:cantSplit/>
          <w:jc w:val="center"/>
          <w:trHeight w:val="2512"/>
        </w:trPr>
        <w:tc>
          <w:tcPr>
            <w:tcW w:w="722" w:type="pct"/>
            <w:vAlign w:val="center"/>
            <w:vMerge w:val="continue"/>
            <w:textDirection w:val="lrTb"/>
            <w:noWrap w:val="false"/>
          </w:tcPr>
          <w:p>
            <w:pPr>
              <w:jc w:val="center"/>
              <w:rPr>
                <w:rFonts w:ascii="宋体" w:hAnsi="宋体" w:cs="宋体"/>
                <w:bCs/>
                <w:color w:val="auto"/>
                <w:sz w:val="24"/>
              </w:rPr>
            </w:pPr>
            <w:r>
              <w:rPr>
                <w:rFonts w:ascii="宋体" w:hAnsi="宋体" w:cs="宋体"/>
                <w:bCs/>
                <w:color w:val="auto"/>
                <w:sz w:val="24"/>
              </w:rPr>
            </w:r>
            <w:r/>
          </w:p>
        </w:tc>
        <w:tc>
          <w:tcPr>
            <w:tcW w:w="74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食材质量保证措施（15分）</w:t>
            </w:r>
            <w:r/>
          </w:p>
        </w:tc>
        <w:tc>
          <w:tcPr>
            <w:tcW w:w="3532" w:type="pct"/>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对措施内容全面性、可行性、针对性进行评价。</w:t>
            </w:r>
            <w:r/>
          </w:p>
          <w:p>
            <w:pPr>
              <w:rPr>
                <w:rFonts w:ascii="宋体" w:hAnsi="宋体" w:cs="宋体"/>
                <w:color w:val="auto"/>
                <w:sz w:val="24"/>
              </w:rPr>
            </w:pPr>
            <w:r>
              <w:rPr>
                <w:rFonts w:hint="eastAsia" w:ascii="宋体" w:hAnsi="宋体" w:cs="宋体"/>
                <w:color w:val="auto"/>
                <w:sz w:val="24"/>
              </w:rPr>
              <w:t xml:space="preserve">措施全面性（5分）：全面具体详实得5分；较全面得3分；存在较大漏项或缺陷得1分。</w:t>
            </w:r>
            <w:r/>
          </w:p>
          <w:p>
            <w:pPr>
              <w:rPr>
                <w:rFonts w:ascii="宋体" w:hAnsi="宋体" w:cs="宋体"/>
                <w:color w:val="auto"/>
                <w:sz w:val="24"/>
              </w:rPr>
            </w:pPr>
            <w:r>
              <w:rPr>
                <w:rFonts w:hint="eastAsia" w:ascii="宋体" w:hAnsi="宋体" w:cs="宋体"/>
                <w:color w:val="auto"/>
                <w:sz w:val="24"/>
              </w:rPr>
              <w:t xml:space="preserve">措施可行性（5分）：切实可行得5分；较切实可行得3分；可行性欠缺得1分。</w:t>
            </w:r>
            <w:r/>
          </w:p>
          <w:p>
            <w:pPr>
              <w:rPr>
                <w:rFonts w:ascii="宋体" w:hAnsi="宋体" w:cs="宋体"/>
                <w:color w:val="auto"/>
                <w:sz w:val="24"/>
              </w:rPr>
            </w:pPr>
            <w:r>
              <w:rPr>
                <w:rFonts w:hint="eastAsia" w:ascii="宋体" w:hAnsi="宋体" w:cs="宋体"/>
                <w:color w:val="auto"/>
                <w:sz w:val="24"/>
              </w:rPr>
              <w:t xml:space="preserve">措施针对性（5分）：针对性强得5分；针对性较强得3分；针对性不强得1分。</w:t>
            </w:r>
            <w:r/>
          </w:p>
          <w:p>
            <w:pPr>
              <w:rPr>
                <w:rFonts w:ascii="宋体" w:hAnsi="宋体" w:cs="宋体"/>
                <w:b/>
                <w:bCs/>
                <w:color w:val="auto"/>
                <w:sz w:val="24"/>
              </w:rPr>
            </w:pPr>
            <w:r>
              <w:rPr>
                <w:rFonts w:hint="eastAsia" w:ascii="宋体" w:hAnsi="宋体" w:cs="宋体"/>
                <w:color w:val="auto"/>
                <w:sz w:val="24"/>
              </w:rPr>
              <w:t xml:space="preserve">未提供的得0分，本项最高得15分，最低得0分。</w:t>
            </w:r>
            <w:r/>
          </w:p>
        </w:tc>
      </w:tr>
      <w:tr>
        <w:trPr>
          <w:cantSplit/>
          <w:jc w:val="center"/>
          <w:trHeight w:val="1010"/>
        </w:trPr>
        <w:tc>
          <w:tcPr>
            <w:tcW w:w="722" w:type="pct"/>
            <w:vAlign w:val="center"/>
            <w:vMerge w:val="continue"/>
            <w:textDirection w:val="lrTb"/>
            <w:noWrap w:val="false"/>
          </w:tcPr>
          <w:p>
            <w:pPr>
              <w:jc w:val="center"/>
              <w:rPr>
                <w:rFonts w:ascii="宋体" w:hAnsi="宋体" w:cs="宋体"/>
                <w:bCs/>
                <w:color w:val="auto"/>
                <w:sz w:val="24"/>
              </w:rPr>
            </w:pPr>
            <w:r>
              <w:rPr>
                <w:rFonts w:ascii="宋体" w:hAnsi="宋体" w:cs="宋体"/>
                <w:bCs/>
                <w:color w:val="auto"/>
                <w:sz w:val="24"/>
              </w:rPr>
            </w:r>
            <w:r/>
          </w:p>
        </w:tc>
        <w:tc>
          <w:tcPr>
            <w:tcW w:w="74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食材质量检测能力（4分）</w:t>
            </w:r>
            <w:r/>
          </w:p>
        </w:tc>
        <w:tc>
          <w:tcPr>
            <w:tcW w:w="3532" w:type="pct"/>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投标文件中提供投标人具有食品安全检测或农药残留检测设备购置发票原件扫描件及照片的(两种证明材料缺一不可)，每提供1种设备的得2分，本项最高得4分，不提供不得分。</w:t>
            </w:r>
            <w:r/>
          </w:p>
        </w:tc>
      </w:tr>
      <w:tr>
        <w:trPr>
          <w:cantSplit/>
          <w:jc w:val="center"/>
          <w:trHeight w:val="1951"/>
        </w:trPr>
        <w:tc>
          <w:tcPr>
            <w:tcW w:w="72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4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配合采购人管理方案（</w:t>
            </w:r>
            <w:r>
              <w:rPr>
                <w:rFonts w:hint="eastAsia" w:ascii="宋体" w:hAnsi="宋体" w:cs="宋体"/>
                <w:color w:val="auto"/>
                <w:sz w:val="24"/>
                <w:lang w:val="en-US" w:eastAsia="zh-CN"/>
              </w:rPr>
              <w:t xml:space="preserve">5</w:t>
            </w:r>
            <w:r>
              <w:rPr>
                <w:rFonts w:hint="eastAsia" w:ascii="宋体" w:hAnsi="宋体" w:cs="宋体"/>
                <w:color w:val="auto"/>
                <w:sz w:val="24"/>
              </w:rPr>
              <w:t xml:space="preserve">分）</w:t>
            </w:r>
            <w:r/>
          </w:p>
        </w:tc>
        <w:tc>
          <w:tcPr>
            <w:tcW w:w="3532" w:type="pct"/>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对方案内容的可行性、针对性进行评价。</w:t>
            </w:r>
            <w:r/>
          </w:p>
          <w:p>
            <w:pPr>
              <w:rPr>
                <w:rFonts w:ascii="宋体" w:hAnsi="宋体" w:cs="宋体"/>
                <w:color w:val="auto"/>
                <w:sz w:val="24"/>
              </w:rPr>
            </w:pPr>
            <w:r>
              <w:rPr>
                <w:rFonts w:hint="eastAsia" w:ascii="宋体" w:hAnsi="宋体" w:cs="宋体"/>
                <w:color w:val="auto"/>
                <w:sz w:val="24"/>
              </w:rPr>
              <w:t xml:space="preserve">方案可行性（3分）：切实可行得3分；较切实可行得2分；可行性欠缺得1分。</w:t>
            </w:r>
            <w:r/>
          </w:p>
          <w:p>
            <w:pPr>
              <w:rPr>
                <w:rFonts w:ascii="宋体" w:hAnsi="宋体" w:cs="宋体"/>
                <w:color w:val="auto"/>
                <w:sz w:val="24"/>
              </w:rPr>
            </w:pPr>
            <w:r>
              <w:rPr>
                <w:rFonts w:hint="eastAsia" w:ascii="宋体" w:hAnsi="宋体" w:cs="宋体"/>
                <w:color w:val="auto"/>
                <w:sz w:val="24"/>
              </w:rPr>
              <w:t xml:space="preserve">方案针对性（2分）：针对性强得2分；针对性较强得1分；针对性不强得0.5分。</w:t>
            </w:r>
            <w:r/>
          </w:p>
          <w:p>
            <w:pPr>
              <w:rPr>
                <w:rFonts w:ascii="宋体" w:hAnsi="宋体" w:cs="宋体"/>
                <w:color w:val="auto"/>
                <w:sz w:val="24"/>
              </w:rPr>
            </w:pPr>
            <w:r>
              <w:rPr>
                <w:rFonts w:hint="eastAsia" w:ascii="宋体" w:hAnsi="宋体" w:cs="宋体"/>
                <w:color w:val="auto"/>
                <w:sz w:val="24"/>
              </w:rPr>
              <w:t xml:space="preserve">未提供的得0分，本项最高得5分，最低得0分。</w:t>
            </w:r>
            <w:r/>
          </w:p>
        </w:tc>
      </w:tr>
      <w:tr>
        <w:trPr>
          <w:cantSplit/>
          <w:jc w:val="center"/>
          <w:trHeight w:val="90"/>
        </w:trPr>
        <w:tc>
          <w:tcPr>
            <w:tcW w:w="722" w:type="pct"/>
            <w:vAlign w:val="center"/>
            <w:vMerge w:val="continue"/>
            <w:textDirection w:val="lrTb"/>
            <w:noWrap w:val="false"/>
          </w:tcPr>
          <w:p>
            <w:pPr>
              <w:rPr>
                <w:rFonts w:ascii="宋体" w:hAnsi="宋体" w:cs="宋体"/>
                <w:color w:val="auto"/>
                <w:sz w:val="24"/>
              </w:rPr>
            </w:pPr>
            <w:r>
              <w:rPr>
                <w:rFonts w:ascii="宋体" w:hAnsi="宋体" w:cs="宋体"/>
                <w:color w:val="auto"/>
                <w:sz w:val="24"/>
              </w:rPr>
            </w:r>
            <w:r/>
          </w:p>
        </w:tc>
        <w:tc>
          <w:tcPr>
            <w:tcW w:w="74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处理突发食品安全事件的应急预案（10分）</w:t>
            </w:r>
            <w:r/>
          </w:p>
        </w:tc>
        <w:tc>
          <w:tcPr>
            <w:tcW w:w="3532" w:type="pct"/>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对方案内容全面性、可行性、针对性进行评价。</w:t>
            </w:r>
            <w:r/>
          </w:p>
          <w:p>
            <w:pPr>
              <w:rPr>
                <w:rFonts w:ascii="宋体" w:hAnsi="宋体" w:cs="宋体"/>
                <w:color w:val="auto"/>
                <w:sz w:val="24"/>
              </w:rPr>
            </w:pPr>
            <w:r>
              <w:rPr>
                <w:rFonts w:hint="eastAsia" w:ascii="宋体" w:hAnsi="宋体" w:cs="宋体"/>
                <w:color w:val="auto"/>
                <w:sz w:val="24"/>
              </w:rPr>
              <w:t xml:space="preserve">方案全面性（4分）：全面具体详实得4分；较全面得2分；存在较大漏项或缺陷得1分。</w:t>
            </w:r>
            <w:r/>
          </w:p>
          <w:p>
            <w:pPr>
              <w:rPr>
                <w:rFonts w:ascii="宋体" w:hAnsi="宋体" w:cs="宋体"/>
                <w:color w:val="auto"/>
                <w:sz w:val="24"/>
              </w:rPr>
            </w:pPr>
            <w:r>
              <w:rPr>
                <w:rFonts w:hint="eastAsia" w:ascii="宋体" w:hAnsi="宋体" w:cs="宋体"/>
                <w:color w:val="auto"/>
                <w:sz w:val="24"/>
              </w:rPr>
              <w:t xml:space="preserve">方案可行性（3分）：切实可行得3分；较切实可行得2分；可行性欠缺得1分。</w:t>
            </w:r>
            <w:r/>
          </w:p>
          <w:p>
            <w:pPr>
              <w:rPr>
                <w:rFonts w:ascii="宋体" w:hAnsi="宋体" w:cs="宋体"/>
                <w:color w:val="auto"/>
                <w:sz w:val="24"/>
              </w:rPr>
            </w:pPr>
            <w:r>
              <w:rPr>
                <w:rFonts w:hint="eastAsia" w:ascii="宋体" w:hAnsi="宋体" w:cs="宋体"/>
                <w:color w:val="auto"/>
                <w:sz w:val="24"/>
              </w:rPr>
              <w:t xml:space="preserve">方案针对性（3分）：针对性强得3分；针对性较强得2分；针对性不强得1分。</w:t>
            </w:r>
            <w:r/>
          </w:p>
          <w:p>
            <w:pPr>
              <w:rPr>
                <w:rFonts w:ascii="宋体" w:hAnsi="宋体" w:cs="宋体"/>
                <w:color w:val="auto"/>
                <w:sz w:val="24"/>
              </w:rPr>
            </w:pPr>
            <w:r>
              <w:rPr>
                <w:rFonts w:hint="eastAsia" w:ascii="宋体" w:hAnsi="宋体" w:cs="宋体"/>
                <w:color w:val="auto"/>
                <w:sz w:val="24"/>
              </w:rPr>
              <w:t xml:space="preserve">未提供的得0分，本项最高得10分，最低得0分。</w:t>
            </w:r>
            <w:r/>
          </w:p>
        </w:tc>
      </w:tr>
      <w:tr>
        <w:trPr>
          <w:cantSplit/>
          <w:jc w:val="center"/>
          <w:trHeight w:val="90"/>
        </w:trPr>
        <w:tc>
          <w:tcPr>
            <w:tcW w:w="722" w:type="pct"/>
            <w:vAlign w:val="center"/>
            <w:vMerge w:val="continue"/>
            <w:textDirection w:val="lrTb"/>
            <w:noWrap w:val="false"/>
          </w:tcPr>
          <w:p>
            <w:pPr>
              <w:rPr>
                <w:rFonts w:ascii="宋体" w:hAnsi="宋体" w:cs="宋体"/>
                <w:color w:val="auto"/>
                <w:sz w:val="24"/>
              </w:rPr>
            </w:pPr>
            <w:r>
              <w:rPr>
                <w:rFonts w:ascii="宋体" w:hAnsi="宋体" w:cs="宋体"/>
                <w:color w:val="auto"/>
                <w:sz w:val="24"/>
              </w:rPr>
            </w:r>
            <w:r/>
          </w:p>
        </w:tc>
        <w:tc>
          <w:tcPr>
            <w:tcW w:w="74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紧急勤务保障方案（8分）</w:t>
            </w:r>
            <w:r/>
          </w:p>
        </w:tc>
        <w:tc>
          <w:tcPr>
            <w:tcW w:w="3532" w:type="pct"/>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对方案内容可行性、针对性进行评价。</w:t>
            </w:r>
            <w:r/>
          </w:p>
          <w:p>
            <w:pPr>
              <w:rPr>
                <w:rFonts w:ascii="宋体" w:hAnsi="宋体" w:cs="宋体"/>
                <w:color w:val="auto"/>
                <w:sz w:val="24"/>
              </w:rPr>
            </w:pPr>
            <w:r>
              <w:rPr>
                <w:rFonts w:hint="eastAsia" w:ascii="宋体" w:hAnsi="宋体" w:cs="宋体"/>
                <w:color w:val="auto"/>
                <w:sz w:val="24"/>
              </w:rPr>
              <w:t xml:space="preserve">方案可行性（4分）：切实可行得4分；较切实可行得2分；可行性欠缺得1分。</w:t>
            </w:r>
            <w:r/>
          </w:p>
          <w:p>
            <w:pPr>
              <w:rPr>
                <w:rFonts w:ascii="宋体" w:hAnsi="宋体" w:cs="宋体"/>
                <w:color w:val="auto"/>
                <w:sz w:val="24"/>
              </w:rPr>
            </w:pPr>
            <w:r>
              <w:rPr>
                <w:rFonts w:hint="eastAsia" w:ascii="宋体" w:hAnsi="宋体" w:cs="宋体"/>
                <w:color w:val="auto"/>
                <w:sz w:val="24"/>
              </w:rPr>
              <w:t xml:space="preserve">方案针对性（4分）：针对性强得4分；针对性较强得2分；针对性不强得1分。</w:t>
            </w:r>
            <w:r/>
          </w:p>
          <w:p>
            <w:pPr>
              <w:rPr>
                <w:rFonts w:ascii="宋体" w:hAnsi="宋体" w:cs="宋体"/>
                <w:color w:val="auto"/>
                <w:sz w:val="24"/>
              </w:rPr>
            </w:pPr>
            <w:r>
              <w:rPr>
                <w:rFonts w:hint="eastAsia" w:ascii="宋体" w:hAnsi="宋体" w:cs="宋体"/>
                <w:color w:val="auto"/>
                <w:sz w:val="24"/>
              </w:rPr>
              <w:t xml:space="preserve">未提供的得0分，本项最高得8分，最低得0分。</w:t>
            </w:r>
            <w:r/>
          </w:p>
        </w:tc>
      </w:tr>
      <w:tr>
        <w:trPr>
          <w:cantSplit/>
          <w:jc w:val="center"/>
          <w:trHeight w:val="1623"/>
        </w:trPr>
        <w:tc>
          <w:tcPr>
            <w:tcW w:w="722" w:type="pct"/>
            <w:vAlign w:val="center"/>
            <w:vMerge w:val="continue"/>
            <w:textDirection w:val="lrTb"/>
            <w:noWrap w:val="false"/>
          </w:tcPr>
          <w:p>
            <w:pPr>
              <w:rPr>
                <w:rFonts w:ascii="宋体" w:hAnsi="宋体" w:cs="宋体"/>
                <w:color w:val="auto"/>
                <w:sz w:val="24"/>
              </w:rPr>
            </w:pPr>
            <w:r>
              <w:rPr>
                <w:rFonts w:ascii="宋体" w:hAnsi="宋体" w:cs="宋体"/>
                <w:color w:val="auto"/>
                <w:sz w:val="24"/>
              </w:rPr>
            </w:r>
            <w:r/>
          </w:p>
        </w:tc>
        <w:tc>
          <w:tcPr>
            <w:tcW w:w="74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退换货方案（1</w:t>
            </w:r>
            <w:r>
              <w:rPr>
                <w:rFonts w:hint="eastAsia" w:ascii="宋体" w:hAnsi="宋体" w:cs="宋体"/>
                <w:color w:val="auto"/>
                <w:sz w:val="24"/>
                <w:lang w:val="en-US" w:eastAsia="zh-CN"/>
              </w:rPr>
              <w:t xml:space="preserve">2</w:t>
            </w:r>
            <w:r>
              <w:rPr>
                <w:rFonts w:hint="eastAsia" w:ascii="宋体" w:hAnsi="宋体" w:cs="宋体"/>
                <w:color w:val="auto"/>
                <w:sz w:val="24"/>
              </w:rPr>
              <w:t xml:space="preserve">分）</w:t>
            </w:r>
            <w:r/>
          </w:p>
        </w:tc>
        <w:tc>
          <w:tcPr>
            <w:tcW w:w="3532" w:type="pct"/>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对方案内容的全面性、可行性、针对性进行评价。</w:t>
            </w:r>
            <w:r/>
          </w:p>
          <w:p>
            <w:pPr>
              <w:rPr>
                <w:rFonts w:ascii="宋体" w:hAnsi="宋体" w:cs="宋体"/>
                <w:color w:val="auto"/>
                <w:sz w:val="24"/>
              </w:rPr>
            </w:pPr>
            <w:r>
              <w:rPr>
                <w:rFonts w:hint="eastAsia" w:ascii="宋体" w:hAnsi="宋体" w:cs="宋体"/>
                <w:color w:val="auto"/>
                <w:sz w:val="24"/>
              </w:rPr>
              <w:t xml:space="preserve">方案全面性（</w:t>
            </w:r>
            <w:r>
              <w:rPr>
                <w:rFonts w:hint="eastAsia" w:ascii="宋体" w:hAnsi="宋体" w:cs="宋体"/>
                <w:color w:val="auto"/>
                <w:sz w:val="24"/>
                <w:lang w:val="en-US" w:eastAsia="zh-CN"/>
              </w:rPr>
              <w:t xml:space="preserve">4</w:t>
            </w:r>
            <w:r>
              <w:rPr>
                <w:rFonts w:hint="eastAsia" w:ascii="宋体" w:hAnsi="宋体" w:cs="宋体"/>
                <w:color w:val="auto"/>
                <w:sz w:val="24"/>
              </w:rPr>
              <w:t xml:space="preserve">分）：全面具体详实得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分；较全面得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分；存在较大漏项或缺陷得1分。</w:t>
            </w:r>
            <w:r/>
          </w:p>
          <w:p>
            <w:pPr>
              <w:rPr>
                <w:rFonts w:ascii="宋体" w:hAnsi="宋体" w:cs="宋体"/>
                <w:color w:val="auto"/>
                <w:sz w:val="24"/>
              </w:rPr>
            </w:pPr>
            <w:r>
              <w:rPr>
                <w:rFonts w:hint="eastAsia" w:ascii="宋体" w:hAnsi="宋体" w:cs="宋体"/>
                <w:color w:val="auto"/>
                <w:sz w:val="24"/>
              </w:rPr>
              <w:t xml:space="preserve">方案可行性（</w:t>
            </w:r>
            <w:r>
              <w:rPr>
                <w:rFonts w:hint="eastAsia" w:ascii="宋体" w:hAnsi="宋体" w:cs="宋体"/>
                <w:color w:val="auto"/>
                <w:sz w:val="24"/>
                <w:lang w:val="en-US" w:eastAsia="zh-CN"/>
              </w:rPr>
              <w:t xml:space="preserve">4</w:t>
            </w:r>
            <w:r>
              <w:rPr>
                <w:rFonts w:hint="eastAsia" w:ascii="宋体" w:hAnsi="宋体" w:cs="宋体"/>
                <w:color w:val="auto"/>
                <w:sz w:val="24"/>
              </w:rPr>
              <w:t xml:space="preserve">分）：切实可行得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分；较切实可行得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分；可行性欠缺得1分。</w:t>
            </w:r>
            <w:r/>
          </w:p>
          <w:p>
            <w:pPr>
              <w:rPr>
                <w:rFonts w:ascii="宋体" w:hAnsi="宋体" w:cs="宋体"/>
                <w:color w:val="auto"/>
                <w:sz w:val="24"/>
              </w:rPr>
            </w:pPr>
            <w:r>
              <w:rPr>
                <w:rFonts w:hint="eastAsia" w:ascii="宋体" w:hAnsi="宋体" w:cs="宋体"/>
                <w:color w:val="auto"/>
                <w:sz w:val="24"/>
              </w:rPr>
              <w:t xml:space="preserve">方案针对性（</w:t>
            </w:r>
            <w:r>
              <w:rPr>
                <w:rFonts w:hint="eastAsia" w:ascii="宋体" w:hAnsi="宋体" w:cs="宋体"/>
                <w:color w:val="auto"/>
                <w:sz w:val="24"/>
                <w:lang w:val="en-US" w:eastAsia="zh-CN"/>
              </w:rPr>
              <w:t xml:space="preserve">4</w:t>
            </w:r>
            <w:r>
              <w:rPr>
                <w:rFonts w:hint="eastAsia" w:ascii="宋体" w:hAnsi="宋体" w:cs="宋体"/>
                <w:color w:val="auto"/>
                <w:sz w:val="24"/>
              </w:rPr>
              <w:t xml:space="preserve">分）：针对性强得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分；针对性较强得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分；针对性不强得1分。</w:t>
            </w:r>
            <w:r/>
          </w:p>
          <w:p>
            <w:pPr>
              <w:rPr>
                <w:rFonts w:ascii="宋体" w:hAnsi="宋体" w:cs="宋体"/>
                <w:color w:val="auto"/>
                <w:sz w:val="24"/>
              </w:rPr>
            </w:pPr>
            <w:r>
              <w:rPr>
                <w:rFonts w:hint="eastAsia" w:ascii="宋体" w:hAnsi="宋体" w:cs="宋体"/>
                <w:color w:val="auto"/>
                <w:sz w:val="24"/>
              </w:rPr>
              <w:t xml:space="preserve">未提供的得0分，本项最高得1</w:t>
            </w:r>
            <w:r>
              <w:rPr>
                <w:rFonts w:hint="eastAsia" w:ascii="宋体" w:hAnsi="宋体" w:cs="宋体"/>
                <w:color w:val="auto"/>
                <w:sz w:val="24"/>
                <w:lang w:val="en-US" w:eastAsia="zh-CN"/>
              </w:rPr>
              <w:t xml:space="preserve">2</w:t>
            </w:r>
            <w:r>
              <w:rPr>
                <w:rFonts w:hint="eastAsia" w:ascii="宋体" w:hAnsi="宋体" w:cs="宋体"/>
                <w:color w:val="auto"/>
                <w:sz w:val="24"/>
              </w:rPr>
              <w:t xml:space="preserve">分，最低得0分。</w:t>
            </w:r>
            <w:r/>
          </w:p>
        </w:tc>
      </w:tr>
      <w:tr>
        <w:trPr>
          <w:cantSplit/>
          <w:jc w:val="center"/>
          <w:trHeight w:val="875"/>
        </w:trPr>
        <w:tc>
          <w:tcPr>
            <w:tcW w:w="722" w:type="pct"/>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商务部分（1</w:t>
            </w:r>
            <w:r>
              <w:rPr>
                <w:rFonts w:hint="eastAsia" w:ascii="宋体" w:hAnsi="宋体" w:cs="宋体"/>
                <w:color w:val="auto"/>
                <w:sz w:val="24"/>
                <w:lang w:val="en-US" w:eastAsia="zh-CN"/>
              </w:rPr>
              <w:t xml:space="preserve">6</w:t>
            </w:r>
            <w:r>
              <w:rPr>
                <w:rFonts w:hint="eastAsia" w:ascii="宋体" w:hAnsi="宋体" w:cs="宋体"/>
                <w:color w:val="auto"/>
                <w:sz w:val="24"/>
              </w:rPr>
              <w:t xml:space="preserve">分）</w:t>
            </w:r>
            <w:r/>
          </w:p>
        </w:tc>
        <w:tc>
          <w:tcPr>
            <w:tcW w:w="74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人员配备方案(</w:t>
            </w:r>
            <w:r>
              <w:rPr>
                <w:rFonts w:hint="eastAsia" w:ascii="宋体" w:hAnsi="宋体" w:cs="宋体"/>
                <w:color w:val="auto"/>
                <w:sz w:val="24"/>
                <w:lang w:val="en-US" w:eastAsia="zh-CN"/>
              </w:rPr>
              <w:t xml:space="preserve">4</w:t>
            </w:r>
            <w:r>
              <w:rPr>
                <w:rFonts w:hint="eastAsia" w:ascii="宋体" w:hAnsi="宋体" w:cs="宋体"/>
                <w:color w:val="auto"/>
                <w:sz w:val="24"/>
              </w:rPr>
              <w:t xml:space="preserve">分)</w:t>
            </w:r>
            <w:r/>
          </w:p>
        </w:tc>
        <w:tc>
          <w:tcPr>
            <w:tcW w:w="3532" w:type="pct"/>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对方案内容的可行性、针对性进行评价。</w:t>
            </w:r>
            <w:r/>
          </w:p>
          <w:p>
            <w:pPr>
              <w:rPr>
                <w:rFonts w:ascii="宋体" w:hAnsi="宋体" w:cs="宋体"/>
                <w:color w:val="auto"/>
                <w:sz w:val="24"/>
              </w:rPr>
            </w:pPr>
            <w:r>
              <w:rPr>
                <w:rFonts w:hint="eastAsia" w:ascii="宋体" w:hAnsi="宋体" w:cs="宋体"/>
                <w:color w:val="auto"/>
                <w:sz w:val="24"/>
              </w:rPr>
              <w:t xml:space="preserve">方案可行性（</w:t>
            </w:r>
            <w:r>
              <w:rPr>
                <w:rFonts w:hint="eastAsia" w:ascii="宋体" w:hAnsi="宋体" w:cs="宋体"/>
                <w:color w:val="auto"/>
                <w:sz w:val="24"/>
                <w:lang w:val="en-US" w:eastAsia="zh-CN"/>
              </w:rPr>
              <w:t xml:space="preserve">2</w:t>
            </w:r>
            <w:r>
              <w:rPr>
                <w:rFonts w:hint="eastAsia" w:ascii="宋体" w:hAnsi="宋体" w:cs="宋体"/>
                <w:color w:val="auto"/>
                <w:sz w:val="24"/>
              </w:rPr>
              <w:t xml:space="preserve">分）：切实可行得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分；较切实可行得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分；可行性欠缺得</w:t>
            </w:r>
            <w:r>
              <w:rPr>
                <w:rFonts w:hint="eastAsia" w:ascii="宋体" w:hAnsi="宋体" w:cs="宋体"/>
                <w:color w:val="auto"/>
                <w:sz w:val="24"/>
                <w:lang w:val="en-US" w:eastAsia="zh-CN"/>
              </w:rPr>
              <w:t xml:space="preserve">0.5</w:t>
            </w:r>
            <w:r>
              <w:rPr>
                <w:rFonts w:hint="eastAsia" w:ascii="宋体" w:hAnsi="宋体" w:cs="宋体"/>
                <w:color w:val="auto"/>
                <w:sz w:val="24"/>
              </w:rPr>
              <w:t xml:space="preserve">分。</w:t>
            </w:r>
            <w:r/>
          </w:p>
          <w:p>
            <w:pPr>
              <w:rPr>
                <w:rFonts w:ascii="宋体" w:hAnsi="宋体" w:cs="宋体"/>
                <w:color w:val="auto"/>
                <w:sz w:val="24"/>
              </w:rPr>
            </w:pPr>
            <w:r>
              <w:rPr>
                <w:rFonts w:hint="eastAsia" w:ascii="宋体" w:hAnsi="宋体" w:cs="宋体"/>
                <w:color w:val="auto"/>
                <w:sz w:val="24"/>
              </w:rPr>
              <w:t xml:space="preserve">方案针对性（2分）：针对性强得2分；针对性较强得1分；针对性不强得0.5分。</w:t>
            </w:r>
            <w:r/>
          </w:p>
          <w:p>
            <w:pPr>
              <w:rPr>
                <w:rFonts w:ascii="宋体" w:hAnsi="宋体" w:cs="宋体"/>
                <w:color w:val="auto"/>
                <w:sz w:val="24"/>
              </w:rPr>
            </w:pPr>
            <w:r>
              <w:rPr>
                <w:rFonts w:hint="eastAsia" w:ascii="宋体" w:hAnsi="宋体" w:cs="宋体"/>
                <w:color w:val="auto"/>
                <w:sz w:val="24"/>
              </w:rPr>
              <w:t xml:space="preserve">未提供的得0分，本项最高得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分，最低得0分。</w:t>
            </w:r>
            <w:r/>
          </w:p>
        </w:tc>
      </w:tr>
      <w:tr>
        <w:trPr>
          <w:cantSplit/>
          <w:jc w:val="center"/>
          <w:trHeight w:val="1826"/>
        </w:trPr>
        <w:tc>
          <w:tcPr>
            <w:tcW w:w="72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4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车辆配备方案（</w:t>
            </w:r>
            <w:r>
              <w:rPr>
                <w:rFonts w:hint="eastAsia" w:ascii="宋体" w:hAnsi="宋体" w:cs="宋体"/>
                <w:color w:val="auto"/>
                <w:sz w:val="24"/>
                <w:lang w:val="en-US" w:eastAsia="zh-CN"/>
              </w:rPr>
              <w:t xml:space="preserve">4</w:t>
            </w:r>
            <w:r>
              <w:rPr>
                <w:rFonts w:hint="eastAsia" w:ascii="宋体" w:hAnsi="宋体" w:cs="宋体"/>
                <w:color w:val="auto"/>
                <w:sz w:val="24"/>
              </w:rPr>
              <w:t xml:space="preserve">分）</w:t>
            </w:r>
            <w:r/>
          </w:p>
        </w:tc>
        <w:tc>
          <w:tcPr>
            <w:tcW w:w="3532" w:type="pct"/>
            <w:vAlign w:val="center"/>
            <w:textDirection w:val="lrTb"/>
            <w:noWrap w:val="false"/>
          </w:tcPr>
          <w:p>
            <w:pPr>
              <w:rPr>
                <w:rFonts w:ascii="宋体" w:hAnsi="宋体" w:cs="宋体"/>
                <w:color w:val="auto"/>
                <w:sz w:val="24"/>
              </w:rPr>
            </w:pPr>
            <w:r>
              <w:rPr>
                <w:rFonts w:hint="eastAsia" w:ascii="宋体" w:hAnsi="宋体" w:cs="宋体"/>
                <w:color w:val="auto"/>
                <w:sz w:val="24"/>
              </w:rPr>
              <w:t xml:space="preserve">对方案内容的可行性、针对性进行评价。</w:t>
            </w:r>
            <w:r/>
          </w:p>
          <w:p>
            <w:pPr>
              <w:rPr>
                <w:rFonts w:ascii="宋体" w:hAnsi="宋体" w:cs="宋体"/>
                <w:color w:val="auto"/>
                <w:sz w:val="24"/>
              </w:rPr>
            </w:pPr>
            <w:r>
              <w:rPr>
                <w:rFonts w:hint="eastAsia" w:ascii="宋体" w:hAnsi="宋体" w:cs="宋体"/>
                <w:color w:val="auto"/>
                <w:sz w:val="24"/>
              </w:rPr>
              <w:t xml:space="preserve">方案可行性（</w:t>
            </w:r>
            <w:r>
              <w:rPr>
                <w:rFonts w:hint="eastAsia" w:ascii="宋体" w:hAnsi="宋体" w:cs="宋体"/>
                <w:color w:val="auto"/>
                <w:sz w:val="24"/>
                <w:lang w:val="en-US" w:eastAsia="zh-CN"/>
              </w:rPr>
              <w:t xml:space="preserve">2</w:t>
            </w:r>
            <w:r>
              <w:rPr>
                <w:rFonts w:hint="eastAsia" w:ascii="宋体" w:hAnsi="宋体" w:cs="宋体"/>
                <w:color w:val="auto"/>
                <w:sz w:val="24"/>
              </w:rPr>
              <w:t xml:space="preserve">分）：切实可行得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分；较切实可行得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分；可行性欠缺得</w:t>
            </w:r>
            <w:r>
              <w:rPr>
                <w:rFonts w:hint="eastAsia" w:ascii="宋体" w:hAnsi="宋体" w:cs="宋体"/>
                <w:color w:val="auto"/>
                <w:sz w:val="24"/>
                <w:lang w:val="en-US" w:eastAsia="zh-CN"/>
              </w:rPr>
              <w:t xml:space="preserve">0.5</w:t>
            </w:r>
            <w:r>
              <w:rPr>
                <w:rFonts w:hint="eastAsia" w:ascii="宋体" w:hAnsi="宋体" w:cs="宋体"/>
                <w:color w:val="auto"/>
                <w:sz w:val="24"/>
              </w:rPr>
              <w:t xml:space="preserve">分。</w:t>
            </w:r>
            <w:r/>
          </w:p>
          <w:p>
            <w:pPr>
              <w:rPr>
                <w:rFonts w:ascii="宋体" w:hAnsi="宋体" w:cs="宋体"/>
                <w:color w:val="auto"/>
                <w:sz w:val="24"/>
              </w:rPr>
            </w:pPr>
            <w:r>
              <w:rPr>
                <w:rFonts w:hint="eastAsia" w:ascii="宋体" w:hAnsi="宋体" w:cs="宋体"/>
                <w:color w:val="auto"/>
                <w:sz w:val="24"/>
              </w:rPr>
              <w:t xml:space="preserve">方案针对性（2分）：针对性强得2分；针对性较强得1分；针对性不强得0.5分。</w:t>
            </w:r>
            <w:r/>
          </w:p>
          <w:p>
            <w:pPr>
              <w:rPr>
                <w:rFonts w:ascii="宋体" w:hAnsi="宋体" w:cs="宋体"/>
                <w:color w:val="auto"/>
                <w:sz w:val="24"/>
              </w:rPr>
            </w:pPr>
            <w:r>
              <w:rPr>
                <w:rFonts w:hint="eastAsia" w:ascii="宋体" w:hAnsi="宋体" w:cs="宋体"/>
                <w:color w:val="auto"/>
                <w:sz w:val="24"/>
              </w:rPr>
              <w:t xml:space="preserve">未提供的得0分，本项最高得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分，最低得0分。</w:t>
            </w:r>
            <w:r/>
          </w:p>
        </w:tc>
      </w:tr>
      <w:tr>
        <w:trPr>
          <w:cantSplit/>
          <w:jc w:val="center"/>
          <w:trHeight w:val="372"/>
        </w:trPr>
        <w:tc>
          <w:tcPr>
            <w:tcW w:w="72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4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投标人业绩（4 分）</w:t>
            </w:r>
            <w:r/>
          </w:p>
        </w:tc>
        <w:tc>
          <w:tcPr>
            <w:tcW w:w="3532" w:type="pct"/>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投标文件中提供投标人自2023年1月1日以来（时间以合同签订时间为准），合同内容为与本次采购项目同类或相似的合同，每项得2分，最高得4分。</w:t>
            </w:r>
            <w:r/>
          </w:p>
          <w:p>
            <w:pPr>
              <w:rPr>
                <w:rFonts w:ascii="宋体" w:hAnsi="宋体" w:cs="宋体"/>
                <w:color w:val="auto"/>
                <w:sz w:val="24"/>
              </w:rPr>
            </w:pPr>
            <w:r>
              <w:rPr>
                <w:rFonts w:hint="eastAsia" w:ascii="宋体" w:hAnsi="宋体" w:cs="宋体"/>
                <w:color w:val="auto"/>
                <w:sz w:val="24"/>
              </w:rPr>
              <w:t xml:space="preserve">注：投标文件中同时提供中标（成交）通知书原件扫描件、合同原件扫描件、发票（或对应银行收款进账凭证）原件扫描件并加盖电子签章，业绩合同中主要内容、总金额等清晰可见，缺一或提供内容模糊不清的不得分。</w:t>
            </w:r>
            <w:r/>
          </w:p>
        </w:tc>
      </w:tr>
      <w:tr>
        <w:trPr>
          <w:cantSplit/>
          <w:jc w:val="center"/>
          <w:trHeight w:val="1700"/>
        </w:trPr>
        <w:tc>
          <w:tcPr>
            <w:tcW w:w="722"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74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投标人评价（4分）</w:t>
            </w:r>
            <w:r/>
          </w:p>
        </w:tc>
        <w:tc>
          <w:tcPr>
            <w:tcW w:w="3532" w:type="pct"/>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1、投标文件中提供投标人有效的质量管理体系认证证书原件扫描件及国家市场监督管理总局全国认证认可信息公共服务平台(网址: http://cx.cnca.cn/CertECloud/result/skipResultList)查询证书状态为有效的截图证明材料的，得2分，不提供或提供不全的不得分。</w:t>
            </w:r>
            <w:r/>
          </w:p>
          <w:p>
            <w:pPr>
              <w:jc w:val="left"/>
              <w:rPr>
                <w:rFonts w:ascii="宋体" w:hAnsi="宋体" w:cs="宋体"/>
                <w:color w:val="auto"/>
                <w:sz w:val="24"/>
              </w:rPr>
            </w:pPr>
            <w:r>
              <w:rPr>
                <w:rFonts w:hint="eastAsia" w:ascii="宋体" w:hAnsi="宋体" w:cs="宋体"/>
                <w:color w:val="auto"/>
                <w:sz w:val="24"/>
              </w:rPr>
              <w:t xml:space="preserve">2、投标文件中提供投标人有效的职业安全健康管理体系认证证书原件扫描件及国家市场监督管理总局全国认证认可信息公共服务平台(网址: http://cx.cnca.cn/CertECloud/result/skipResultList)查询证书状态为有效的截图证明材料的，得1分，不提供或提供不全的不得分。</w:t>
            </w:r>
            <w:r/>
          </w:p>
          <w:p>
            <w:pPr>
              <w:jc w:val="left"/>
              <w:rPr>
                <w:rFonts w:ascii="宋体" w:hAnsi="宋体" w:cs="宋体"/>
                <w:color w:val="auto"/>
                <w:sz w:val="24"/>
              </w:rPr>
            </w:pPr>
            <w:r>
              <w:rPr>
                <w:rFonts w:hint="eastAsia" w:ascii="宋体" w:hAnsi="宋体" w:cs="宋体"/>
                <w:color w:val="auto"/>
                <w:sz w:val="24"/>
              </w:rPr>
              <w:t xml:space="preserve">3、投标文件中提供投标人有效的食品安全管理体系认证证书原件扫描件及国家市场监督管理总局全国认证认可信息公共服务平台(网址: http://cx.cnca.cn/CertECloud/result/skipResultList)查询证书状态为有效的截图证明材料的，得1分，不提供或提供不全的不得分。</w:t>
            </w:r>
            <w:r/>
          </w:p>
          <w:p>
            <w:pPr>
              <w:rPr>
                <w:rFonts w:ascii="宋体" w:hAnsi="宋体" w:cs="宋体"/>
                <w:color w:val="auto"/>
                <w:sz w:val="24"/>
              </w:rPr>
            </w:pPr>
            <w:r>
              <w:rPr>
                <w:rFonts w:hint="eastAsia" w:ascii="宋体" w:hAnsi="宋体" w:cs="宋体"/>
                <w:color w:val="auto"/>
                <w:sz w:val="24"/>
              </w:rPr>
              <w:t xml:space="preserve">本项最高得4分，最低得0分。</w:t>
            </w:r>
            <w:r/>
          </w:p>
        </w:tc>
      </w:tr>
    </w:tbl>
    <w:p>
      <w:pPr>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color w:val="auto"/>
          <w:sz w:val="24"/>
        </w:rPr>
        <w:t xml:space="preserve">本章说明：本项目采用综合评分法。评分结果精确到小数点后两位。</w:t>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第五章 拟签订的合同文本</w:t>
      </w:r>
      <w:r/>
    </w:p>
    <w:p>
      <w:pPr>
        <w:rPr>
          <w:rFonts w:ascii="宋体" w:hAnsi="宋体" w:cs="宋体"/>
          <w:b/>
          <w:color w:val="auto"/>
          <w:sz w:val="32"/>
          <w:szCs w:val="32"/>
        </w:rPr>
      </w:pPr>
      <w:r>
        <w:rPr>
          <w:rFonts w:ascii="宋体" w:hAnsi="宋体" w:cs="宋体"/>
          <w:b/>
          <w:color w:val="auto"/>
          <w:sz w:val="32"/>
          <w:szCs w:val="32"/>
        </w:rPr>
      </w:r>
      <w:r/>
    </w:p>
    <w:p>
      <w:pPr>
        <w:spacing w:line="360" w:lineRule="auto"/>
        <w:rPr>
          <w:rFonts w:ascii="宋体" w:hAnsi="宋体" w:cs="宋体"/>
          <w:b/>
          <w:color w:val="auto"/>
          <w:sz w:val="32"/>
          <w:szCs w:val="32"/>
        </w:rPr>
      </w:pPr>
      <w:r>
        <w:rPr>
          <w:rFonts w:ascii="宋体" w:hAnsi="宋体" w:cs="宋体"/>
          <w:b/>
          <w:color w:val="auto"/>
          <w:sz w:val="32"/>
          <w:szCs w:val="32"/>
        </w:rPr>
      </w:r>
      <w:r/>
    </w:p>
    <w:p>
      <w:pPr>
        <w:jc w:val="center"/>
        <w:rPr>
          <w:rFonts w:ascii="宋体" w:hAnsi="宋体" w:cs="宋体"/>
          <w:b/>
          <w:color w:val="auto"/>
          <w:sz w:val="72"/>
          <w:szCs w:val="72"/>
        </w:rPr>
      </w:pPr>
      <w:r>
        <w:rPr>
          <w:rFonts w:hint="eastAsia" w:ascii="宋体" w:hAnsi="宋体" w:cs="宋体"/>
          <w:b/>
          <w:color w:val="auto"/>
          <w:sz w:val="72"/>
          <w:szCs w:val="72"/>
        </w:rPr>
        <w:t xml:space="preserve">政 府 采 购 合 同</w:t>
      </w:r>
      <w:r/>
    </w:p>
    <w:p>
      <w:pPr>
        <w:jc w:val="left"/>
        <w:rPr>
          <w:rFonts w:ascii="宋体" w:hAnsi="宋体" w:cs="宋体"/>
          <w:b/>
          <w:color w:val="auto"/>
          <w:sz w:val="28"/>
          <w:szCs w:val="28"/>
        </w:rPr>
      </w:pPr>
      <w:r>
        <w:rPr>
          <w:rFonts w:ascii="宋体" w:hAnsi="宋体" w:cs="宋体"/>
          <w:b/>
          <w:color w:val="auto"/>
          <w:sz w:val="28"/>
          <w:szCs w:val="28"/>
        </w:rPr>
      </w:r>
      <w:r/>
    </w:p>
    <w:p>
      <w:pPr>
        <w:jc w:val="left"/>
        <w:rPr>
          <w:rFonts w:ascii="宋体" w:hAnsi="宋体" w:cs="宋体"/>
          <w:b/>
          <w:color w:val="auto"/>
          <w:sz w:val="28"/>
          <w:szCs w:val="28"/>
        </w:rPr>
      </w:pPr>
      <w:r>
        <w:rPr>
          <w:rFonts w:ascii="宋体" w:hAnsi="宋体" w:cs="宋体"/>
          <w:b/>
          <w:color w:val="auto"/>
          <w:sz w:val="28"/>
          <w:szCs w:val="28"/>
        </w:rPr>
      </w:r>
      <w:r/>
    </w:p>
    <w:p>
      <w:pPr>
        <w:jc w:val="left"/>
        <w:rPr>
          <w:rFonts w:ascii="宋体" w:hAnsi="宋体" w:cs="宋体"/>
          <w:b/>
          <w:color w:val="auto"/>
          <w:sz w:val="28"/>
          <w:szCs w:val="28"/>
        </w:rPr>
      </w:pPr>
      <w:r>
        <w:rPr>
          <w:rFonts w:ascii="宋体" w:hAnsi="宋体" w:cs="宋体"/>
          <w:b/>
          <w:color w:val="auto"/>
          <w:sz w:val="28"/>
          <w:szCs w:val="28"/>
        </w:rPr>
      </w:r>
      <w:r/>
    </w:p>
    <w:p>
      <w:pPr>
        <w:jc w:val="left"/>
        <w:rPr>
          <w:rFonts w:ascii="宋体" w:hAnsi="宋体" w:cs="宋体"/>
          <w:b/>
          <w:color w:val="auto"/>
          <w:sz w:val="28"/>
          <w:szCs w:val="28"/>
        </w:rPr>
      </w:pPr>
      <w:r>
        <w:rPr>
          <w:rFonts w:ascii="宋体" w:hAnsi="宋体" w:cs="宋体"/>
          <w:b/>
          <w:color w:val="auto"/>
          <w:sz w:val="28"/>
          <w:szCs w:val="28"/>
        </w:rPr>
      </w:r>
      <w:r/>
    </w:p>
    <w:p>
      <w:pPr>
        <w:jc w:val="left"/>
        <w:rPr>
          <w:rFonts w:ascii="宋体" w:hAnsi="宋体" w:cs="宋体"/>
          <w:b/>
          <w:color w:val="auto"/>
          <w:sz w:val="28"/>
          <w:szCs w:val="28"/>
        </w:rPr>
      </w:pPr>
      <w:r>
        <w:rPr>
          <w:rFonts w:hint="eastAsia" w:ascii="宋体" w:hAnsi="宋体" w:cs="宋体"/>
          <w:b/>
          <w:color w:val="auto"/>
          <w:sz w:val="28"/>
          <w:szCs w:val="28"/>
        </w:rPr>
        <w:t xml:space="preserve">项目编号：JSZC-320300-HWZX-G2026-0100</w:t>
      </w:r>
      <w:r/>
    </w:p>
    <w:p>
      <w:pPr>
        <w:jc w:val="left"/>
        <w:rPr>
          <w:rFonts w:ascii="宋体" w:hAnsi="宋体" w:cs="宋体"/>
          <w:b/>
          <w:color w:val="auto"/>
          <w:sz w:val="28"/>
          <w:szCs w:val="28"/>
        </w:rPr>
      </w:pPr>
      <w:r>
        <w:rPr>
          <w:rFonts w:ascii="宋体" w:hAnsi="宋体" w:cs="宋体"/>
          <w:b/>
          <w:color w:val="auto"/>
          <w:sz w:val="28"/>
          <w:szCs w:val="28"/>
        </w:rPr>
      </w:r>
      <w:r/>
    </w:p>
    <w:p>
      <w:pPr>
        <w:jc w:val="left"/>
        <w:rPr>
          <w:rFonts w:ascii="宋体" w:hAnsi="宋体" w:cs="宋体"/>
          <w:b/>
          <w:color w:val="auto"/>
          <w:sz w:val="28"/>
          <w:szCs w:val="28"/>
        </w:rPr>
      </w:pPr>
      <w:r>
        <w:rPr>
          <w:rFonts w:ascii="宋体" w:hAnsi="宋体" w:cs="宋体"/>
          <w:b/>
          <w:color w:val="auto"/>
          <w:sz w:val="28"/>
          <w:szCs w:val="28"/>
        </w:rPr>
      </w:r>
      <w:r/>
    </w:p>
    <w:p>
      <w:pPr>
        <w:jc w:val="left"/>
        <w:rPr>
          <w:rFonts w:hint="eastAsia" w:ascii="宋体" w:hAnsi="宋体" w:eastAsia="宋体" w:cs="宋体"/>
          <w:b/>
          <w:color w:val="auto"/>
          <w:sz w:val="28"/>
          <w:szCs w:val="28"/>
          <w:lang w:eastAsia="zh-CN"/>
        </w:rPr>
      </w:pPr>
      <w:r>
        <w:rPr>
          <w:rFonts w:hint="eastAsia" w:ascii="宋体" w:hAnsi="宋体" w:cs="宋体"/>
          <w:b/>
          <w:color w:val="auto"/>
          <w:sz w:val="28"/>
          <w:szCs w:val="28"/>
        </w:rPr>
        <w:t xml:space="preserve">项目名称：</w:t>
      </w:r>
      <w:r>
        <w:rPr>
          <w:rFonts w:hint="eastAsia" w:ascii="宋体" w:hAnsi="宋体" w:cs="宋体"/>
          <w:b/>
          <w:color w:val="auto"/>
          <w:sz w:val="28"/>
          <w:szCs w:val="28"/>
          <w:lang w:eastAsia="zh-CN"/>
        </w:rPr>
        <w:t xml:space="preserve">徐州市公安局市直监所食材采购</w:t>
      </w:r>
      <w:r/>
    </w:p>
    <w:p>
      <w:pPr>
        <w:jc w:val="left"/>
        <w:rPr>
          <w:rFonts w:ascii="宋体" w:hAnsi="宋体" w:cs="宋体"/>
          <w:b/>
          <w:color w:val="auto"/>
          <w:sz w:val="28"/>
          <w:szCs w:val="28"/>
        </w:rPr>
      </w:pPr>
      <w:r>
        <w:rPr>
          <w:rFonts w:ascii="宋体" w:hAnsi="宋体" w:cs="宋体"/>
          <w:b/>
          <w:color w:val="auto"/>
          <w:sz w:val="28"/>
          <w:szCs w:val="28"/>
        </w:rPr>
      </w:r>
      <w:r/>
    </w:p>
    <w:p>
      <w:pPr>
        <w:jc w:val="left"/>
        <w:rPr>
          <w:rFonts w:ascii="宋体" w:hAnsi="宋体" w:cs="宋体"/>
          <w:b/>
          <w:color w:val="auto"/>
          <w:sz w:val="28"/>
          <w:szCs w:val="28"/>
        </w:rPr>
      </w:pPr>
      <w:r>
        <w:rPr>
          <w:rFonts w:ascii="宋体" w:hAnsi="宋体" w:cs="宋体"/>
          <w:b/>
          <w:color w:val="auto"/>
          <w:sz w:val="28"/>
          <w:szCs w:val="28"/>
        </w:rPr>
      </w:r>
      <w:r/>
    </w:p>
    <w:p>
      <w:pPr>
        <w:jc w:val="left"/>
        <w:rPr>
          <w:rFonts w:ascii="宋体" w:hAnsi="宋体" w:cs="宋体"/>
          <w:b/>
          <w:color w:val="auto"/>
          <w:sz w:val="28"/>
          <w:szCs w:val="28"/>
        </w:rPr>
      </w:pPr>
      <w:r>
        <w:rPr>
          <w:rFonts w:hint="eastAsia" w:ascii="宋体" w:hAnsi="宋体" w:cs="宋体"/>
          <w:b/>
          <w:color w:val="auto"/>
          <w:sz w:val="28"/>
          <w:szCs w:val="28"/>
        </w:rPr>
        <w:t xml:space="preserve">采购单位（甲方）：徐州市公安局</w:t>
      </w:r>
      <w:r/>
    </w:p>
    <w:p>
      <w:pPr>
        <w:jc w:val="left"/>
        <w:rPr>
          <w:rFonts w:ascii="宋体" w:hAnsi="宋体" w:cs="宋体"/>
          <w:b/>
          <w:color w:val="auto"/>
          <w:sz w:val="28"/>
          <w:szCs w:val="28"/>
        </w:rPr>
      </w:pPr>
      <w:r>
        <w:rPr>
          <w:rFonts w:ascii="宋体" w:hAnsi="宋体" w:cs="宋体"/>
          <w:b/>
          <w:color w:val="auto"/>
          <w:sz w:val="28"/>
          <w:szCs w:val="28"/>
        </w:rPr>
      </w:r>
      <w:r/>
    </w:p>
    <w:p>
      <w:pPr>
        <w:jc w:val="left"/>
        <w:rPr>
          <w:rFonts w:ascii="宋体" w:hAnsi="宋体" w:cs="宋体"/>
          <w:b/>
          <w:color w:val="auto"/>
          <w:sz w:val="28"/>
          <w:szCs w:val="28"/>
        </w:rPr>
      </w:pPr>
      <w:r>
        <w:rPr>
          <w:rFonts w:ascii="宋体" w:hAnsi="宋体" w:cs="宋体"/>
          <w:b/>
          <w:color w:val="auto"/>
          <w:sz w:val="28"/>
          <w:szCs w:val="28"/>
        </w:rPr>
      </w:r>
      <w:r/>
    </w:p>
    <w:p>
      <w:pPr>
        <w:jc w:val="left"/>
        <w:rPr>
          <w:rFonts w:ascii="宋体" w:hAnsi="宋体" w:cs="宋体"/>
          <w:b/>
          <w:color w:val="auto"/>
          <w:sz w:val="28"/>
          <w:szCs w:val="28"/>
        </w:rPr>
      </w:pPr>
      <w:r>
        <w:rPr>
          <w:rFonts w:hint="eastAsia" w:ascii="宋体" w:hAnsi="宋体" w:cs="宋体"/>
          <w:b/>
          <w:color w:val="auto"/>
          <w:sz w:val="28"/>
          <w:szCs w:val="28"/>
        </w:rPr>
        <w:t xml:space="preserve">中标供应商（乙方）：</w:t>
      </w:r>
      <w:r/>
    </w:p>
    <w:p>
      <w:pPr>
        <w:ind w:firstLine="630"/>
        <w:jc w:val="left"/>
        <w:rPr>
          <w:rFonts w:ascii="宋体" w:hAnsi="宋体" w:cs="宋体"/>
          <w:b/>
          <w:color w:val="auto"/>
          <w:sz w:val="28"/>
          <w:szCs w:val="28"/>
        </w:rPr>
      </w:pPr>
      <w:r>
        <w:rPr>
          <w:rFonts w:ascii="宋体" w:hAnsi="宋体" w:cs="宋体"/>
          <w:b/>
          <w:color w:val="auto"/>
          <w:sz w:val="28"/>
          <w:szCs w:val="28"/>
        </w:rPr>
      </w:r>
      <w:r/>
    </w:p>
    <w:p>
      <w:pPr>
        <w:jc w:val="left"/>
        <w:rPr>
          <w:rFonts w:ascii="宋体" w:hAnsi="宋体" w:cs="宋体"/>
          <w:b/>
          <w:color w:val="auto"/>
          <w:sz w:val="28"/>
          <w:szCs w:val="28"/>
        </w:rPr>
      </w:pPr>
      <w:r>
        <w:rPr>
          <w:rFonts w:ascii="宋体" w:hAnsi="宋体" w:cs="宋体"/>
          <w:b/>
          <w:color w:val="auto"/>
          <w:sz w:val="28"/>
          <w:szCs w:val="28"/>
        </w:rPr>
      </w:r>
      <w:r/>
    </w:p>
    <w:p>
      <w:pPr>
        <w:jc w:val="left"/>
        <w:rPr>
          <w:rFonts w:ascii="宋体" w:hAnsi="宋体" w:cs="宋体"/>
          <w:b/>
          <w:color w:val="auto"/>
          <w:sz w:val="28"/>
          <w:szCs w:val="28"/>
        </w:rPr>
      </w:pPr>
      <w:r>
        <w:rPr>
          <w:rFonts w:hint="eastAsia" w:ascii="宋体" w:hAnsi="宋体" w:cs="宋体"/>
          <w:b/>
          <w:color w:val="auto"/>
          <w:sz w:val="28"/>
          <w:szCs w:val="28"/>
        </w:rPr>
        <w:t xml:space="preserve">签订日期：    年  月  日</w:t>
      </w:r>
      <w:r/>
    </w:p>
    <w:p>
      <w:pPr>
        <w:rPr>
          <w:rFonts w:ascii="宋体" w:hAnsi="宋体" w:cs="宋体"/>
          <w:b/>
          <w:bCs/>
          <w:color w:val="auto"/>
          <w:sz w:val="28"/>
          <w:szCs w:val="28"/>
        </w:rPr>
      </w:pPr>
      <w:r>
        <w:rPr>
          <w:rFonts w:ascii="宋体" w:hAnsi="宋体" w:cs="宋体"/>
          <w:b/>
          <w:bCs/>
          <w:color w:val="auto"/>
          <w:sz w:val="28"/>
          <w:szCs w:val="28"/>
        </w:rPr>
      </w:r>
      <w:r/>
    </w:p>
    <w:p>
      <w:pPr>
        <w:pStyle w:val="782"/>
        <w:ind w:left="0" w:right="0"/>
        <w:spacing w:after="0"/>
        <w:rPr>
          <w:rFonts w:ascii="宋体" w:hAnsi="宋体" w:cs="宋体"/>
          <w:b/>
          <w:color w:val="auto"/>
          <w:sz w:val="28"/>
          <w:szCs w:val="28"/>
        </w:rPr>
      </w:pPr>
      <w:r>
        <w:rPr>
          <w:rFonts w:ascii="宋体" w:hAnsi="宋体" w:cs="宋体"/>
          <w:b/>
          <w:color w:val="auto"/>
          <w:sz w:val="28"/>
          <w:szCs w:val="28"/>
        </w:rPr>
      </w:r>
      <w:r/>
    </w:p>
    <w:p>
      <w:pPr>
        <w:pStyle w:val="782"/>
        <w:ind w:left="0" w:right="0"/>
        <w:spacing w:after="0"/>
        <w:rPr>
          <w:rFonts w:ascii="宋体" w:hAnsi="宋体" w:cs="宋体"/>
          <w:b/>
          <w:color w:val="auto"/>
          <w:sz w:val="28"/>
          <w:szCs w:val="28"/>
        </w:rPr>
      </w:pPr>
      <w:r>
        <w:rPr>
          <w:rFonts w:ascii="宋体" w:hAnsi="宋体" w:cs="宋体"/>
          <w:b/>
          <w:color w:val="auto"/>
          <w:sz w:val="28"/>
          <w:szCs w:val="28"/>
        </w:rPr>
      </w:r>
      <w:r/>
    </w:p>
    <w:p>
      <w:pPr>
        <w:pStyle w:val="782"/>
        <w:ind w:left="0" w:right="0"/>
        <w:spacing w:after="0"/>
        <w:rPr>
          <w:rFonts w:ascii="宋体" w:hAnsi="宋体" w:cs="宋体"/>
          <w:b/>
          <w:color w:val="auto"/>
          <w:sz w:val="28"/>
          <w:szCs w:val="28"/>
        </w:rPr>
      </w:pPr>
      <w:r>
        <w:rPr>
          <w:rFonts w:ascii="宋体" w:hAnsi="宋体" w:cs="宋体"/>
          <w:b/>
          <w:color w:val="auto"/>
          <w:sz w:val="28"/>
          <w:szCs w:val="28"/>
        </w:rPr>
      </w:r>
      <w:r/>
    </w:p>
    <w:p>
      <w:pPr>
        <w:pStyle w:val="782"/>
        <w:ind w:left="0" w:right="0"/>
        <w:spacing w:after="0"/>
        <w:rPr>
          <w:rFonts w:ascii="宋体" w:hAnsi="宋体" w:cs="宋体"/>
          <w:b/>
          <w:color w:val="auto"/>
          <w:sz w:val="24"/>
        </w:rPr>
      </w:pPr>
      <w:r>
        <w:rPr>
          <w:rFonts w:hint="eastAsia" w:ascii="宋体" w:hAnsi="宋体" w:cs="宋体"/>
          <w:b/>
          <w:color w:val="auto"/>
          <w:sz w:val="24"/>
        </w:rPr>
        <w:t xml:space="preserve">友情提醒：采购人与中标供应商应当在中标通知书发出之日起三十日内，按照采购文件确定的事项签订政府采购合同。</w:t>
      </w:r>
      <w:r/>
    </w:p>
    <w:p>
      <w:pPr>
        <w:pStyle w:val="782"/>
        <w:ind w:left="0" w:right="0"/>
        <w:spacing w:after="0"/>
        <w:rPr>
          <w:rFonts w:ascii="宋体" w:hAnsi="宋体" w:cs="宋体"/>
          <w:b/>
          <w:color w:val="auto"/>
          <w:sz w:val="24"/>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ascii="宋体" w:hAnsi="宋体" w:cs="宋体"/>
          <w:b/>
          <w:bCs/>
          <w:color w:val="auto"/>
          <w:sz w:val="30"/>
          <w:szCs w:val="30"/>
        </w:rPr>
      </w:pPr>
      <w:r>
        <w:rPr>
          <w:rFonts w:hint="eastAsia" w:ascii="宋体" w:hAnsi="宋体" w:cs="宋体"/>
          <w:b/>
          <w:bCs/>
          <w:color w:val="auto"/>
          <w:sz w:val="30"/>
          <w:szCs w:val="30"/>
          <w:lang w:eastAsia="zh-CN"/>
        </w:rPr>
        <w:t xml:space="preserve">徐州市公安局市直监所食材采购</w:t>
      </w:r>
      <w:r>
        <w:rPr>
          <w:rFonts w:hint="eastAsia" w:ascii="宋体" w:hAnsi="宋体" w:cs="宋体"/>
          <w:b/>
          <w:bCs/>
          <w:color w:val="auto"/>
          <w:sz w:val="30"/>
          <w:szCs w:val="30"/>
        </w:rPr>
        <w:t xml:space="preserve">项目合同</w:t>
      </w:r>
      <w:r/>
    </w:p>
    <w:p>
      <w:pPr>
        <w:pStyle w:val="1015"/>
        <w:contextualSpacing/>
        <w:ind w:right="220"/>
        <w:rPr>
          <w:rFonts w:hAnsi="宋体" w:cs="宋体"/>
          <w:color w:val="auto"/>
          <w:sz w:val="28"/>
          <w:szCs w:val="28"/>
        </w:rPr>
      </w:pPr>
      <w:r>
        <w:rPr>
          <w:rFonts w:hAnsi="宋体" w:cs="宋体"/>
          <w:color w:val="auto"/>
          <w:sz w:val="28"/>
          <w:szCs w:val="28"/>
        </w:rPr>
      </w:r>
      <w:r/>
    </w:p>
    <w:p>
      <w:pPr>
        <w:pStyle w:val="1015"/>
        <w:contextualSpacing/>
        <w:spacing w:line="360" w:lineRule="auto"/>
        <w:rPr>
          <w:rFonts w:hAnsi="宋体" w:cs="宋体"/>
          <w:color w:val="auto"/>
          <w:sz w:val="24"/>
          <w:szCs w:val="24"/>
        </w:rPr>
      </w:pPr>
      <w:r>
        <w:rPr>
          <w:rFonts w:hint="eastAsia" w:hAnsi="宋体" w:cs="宋体"/>
          <w:color w:val="auto"/>
          <w:sz w:val="24"/>
          <w:szCs w:val="24"/>
        </w:rPr>
        <w:t xml:space="preserve">甲方：                     项目名称：</w:t>
      </w:r>
      <w:r/>
    </w:p>
    <w:p>
      <w:pPr>
        <w:pStyle w:val="1013"/>
        <w:contextualSpacing/>
        <w:spacing w:line="360" w:lineRule="auto"/>
        <w:rPr>
          <w:rFonts w:ascii="宋体" w:hAnsi="宋体" w:cs="宋体"/>
          <w:color w:val="auto"/>
          <w:sz w:val="24"/>
        </w:rPr>
      </w:pPr>
      <w:r>
        <w:rPr>
          <w:rFonts w:hint="eastAsia" w:ascii="宋体" w:hAnsi="宋体" w:cs="宋体"/>
          <w:color w:val="auto"/>
          <w:sz w:val="24"/>
        </w:rPr>
        <w:t xml:space="preserve">乙方：                     项目编号： </w:t>
      </w:r>
      <w:r/>
    </w:p>
    <w:p>
      <w:pPr>
        <w:pStyle w:val="1013"/>
        <w:contextualSpacing/>
        <w:spacing w:line="360" w:lineRule="auto"/>
        <w:rPr>
          <w:rFonts w:ascii="宋体" w:hAnsi="宋体" w:cs="宋体"/>
          <w:color w:val="auto"/>
          <w:sz w:val="24"/>
        </w:rPr>
      </w:pPr>
      <w:r>
        <w:rPr>
          <w:rFonts w:hint="eastAsia" w:ascii="宋体" w:hAnsi="宋体" w:cs="宋体"/>
          <w:color w:val="auto"/>
          <w:sz w:val="24"/>
        </w:rPr>
        <w:t xml:space="preserve">                           签订时间：</w:t>
      </w:r>
      <w:r/>
    </w:p>
    <w:p>
      <w:pPr>
        <w:pStyle w:val="1013"/>
        <w:contextualSpacing/>
        <w:spacing w:line="360" w:lineRule="auto"/>
        <w:rPr>
          <w:rFonts w:ascii="宋体" w:hAnsi="宋体" w:cs="宋体"/>
          <w:color w:val="auto"/>
          <w:sz w:val="24"/>
        </w:rPr>
      </w:pPr>
      <w:r>
        <w:rPr>
          <w:rFonts w:hint="eastAsia" w:ascii="宋体" w:hAnsi="宋体" w:cs="宋体"/>
          <w:color w:val="auto"/>
          <w:sz w:val="24"/>
        </w:rPr>
        <w:t xml:space="preserve">                           签订地点：</w:t>
      </w:r>
      <w:r/>
    </w:p>
    <w:p>
      <w:pPr>
        <w:pStyle w:val="1013"/>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甲、乙双方根据《中华人民共和国政府采购法》、《中华人民共和国民法典》，按照</w:t>
      </w:r>
      <w:r>
        <w:rPr>
          <w:rFonts w:hint="eastAsia" w:ascii="宋体" w:hAnsi="宋体" w:cs="宋体"/>
          <w:color w:val="auto"/>
          <w:sz w:val="24"/>
          <w:u w:val="single"/>
          <w:lang w:eastAsia="zh-CN"/>
        </w:rPr>
        <w:t xml:space="preserve">徐州市公安局市直监所食材采购</w:t>
      </w:r>
      <w:r>
        <w:rPr>
          <w:rFonts w:hint="eastAsia" w:ascii="宋体" w:hAnsi="宋体" w:cs="宋体"/>
          <w:color w:val="auto"/>
          <w:sz w:val="24"/>
        </w:rPr>
        <w:t xml:space="preserve">项目发出的中标通知书、招标文件及乙方的投标文件等，按照平等、自愿的原则，经友好协商，签订本合同。</w:t>
      </w:r>
      <w:r/>
    </w:p>
    <w:p>
      <w:pPr>
        <w:pStyle w:val="1013"/>
        <w:spacing w:line="360" w:lineRule="auto"/>
        <w:rPr>
          <w:rFonts w:ascii="宋体" w:hAnsi="宋体" w:cs="宋体"/>
          <w:b/>
          <w:bCs/>
          <w:color w:val="auto"/>
          <w:sz w:val="24"/>
        </w:rPr>
      </w:pPr>
      <w:r>
        <w:rPr>
          <w:rFonts w:hint="eastAsia" w:ascii="宋体" w:hAnsi="宋体" w:cs="宋体"/>
          <w:b/>
          <w:bCs/>
          <w:color w:val="auto"/>
          <w:sz w:val="24"/>
        </w:rPr>
        <w:t xml:space="preserve">一、供货范围和期限</w:t>
      </w:r>
      <w:r/>
    </w:p>
    <w:p>
      <w:pPr>
        <w:pStyle w:val="1013"/>
        <w:spacing w:line="360" w:lineRule="auto"/>
        <w:rPr>
          <w:rFonts w:ascii="宋体" w:hAnsi="宋体" w:cs="宋体"/>
          <w:color w:val="auto"/>
          <w:sz w:val="24"/>
        </w:rPr>
      </w:pPr>
      <w:r>
        <w:rPr>
          <w:rFonts w:hint="eastAsia" w:ascii="宋体" w:hAnsi="宋体" w:cs="宋体"/>
          <w:color w:val="auto"/>
          <w:sz w:val="24"/>
        </w:rPr>
        <w:t xml:space="preserve">（一）供货范围：为甲方进行食材的采购和配送。</w:t>
      </w:r>
      <w:r/>
    </w:p>
    <w:p>
      <w:pPr>
        <w:pStyle w:val="1013"/>
        <w:spacing w:line="360" w:lineRule="auto"/>
        <w:rPr>
          <w:rFonts w:ascii="宋体" w:hAnsi="宋体" w:cs="宋体"/>
          <w:color w:val="auto"/>
          <w:sz w:val="24"/>
        </w:rPr>
      </w:pPr>
      <w:r>
        <w:rPr>
          <w:rFonts w:hint="eastAsia" w:ascii="宋体" w:hAnsi="宋体" w:cs="宋体"/>
          <w:color w:val="auto"/>
          <w:sz w:val="24"/>
        </w:rPr>
        <w:t xml:space="preserve">（二）供货时间：</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年</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月</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日至</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年</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月</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日。</w:t>
      </w:r>
      <w:r/>
    </w:p>
    <w:p>
      <w:pPr>
        <w:pStyle w:val="1014"/>
        <w:spacing w:after="0"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（三）采购需求：详见合同附件1。</w:t>
      </w:r>
      <w:r/>
    </w:p>
    <w:p>
      <w:pPr>
        <w:pStyle w:val="1013"/>
        <w:spacing w:line="360" w:lineRule="auto"/>
        <w:rPr>
          <w:rFonts w:ascii="宋体" w:hAnsi="宋体" w:cs="宋体"/>
          <w:b/>
          <w:bCs/>
          <w:color w:val="auto"/>
          <w:sz w:val="24"/>
        </w:rPr>
      </w:pPr>
      <w:r>
        <w:rPr>
          <w:rFonts w:hint="eastAsia" w:ascii="宋体" w:hAnsi="宋体" w:cs="宋体"/>
          <w:b/>
          <w:bCs/>
          <w:color w:val="auto"/>
          <w:sz w:val="24"/>
        </w:rPr>
        <w:t xml:space="preserve">二、供应方式及要求</w:t>
      </w:r>
      <w:r/>
    </w:p>
    <w:p>
      <w:pPr>
        <w:pStyle w:val="1013"/>
        <w:spacing w:line="360" w:lineRule="auto"/>
        <w:rPr>
          <w:rFonts w:ascii="宋体" w:hAnsi="宋体" w:cs="宋体"/>
          <w:color w:val="auto"/>
          <w:sz w:val="24"/>
        </w:rPr>
      </w:pPr>
      <w:r>
        <w:rPr>
          <w:rFonts w:hint="eastAsia" w:ascii="宋体" w:hAnsi="宋体" w:cs="宋体"/>
          <w:color w:val="auto"/>
          <w:sz w:val="24"/>
        </w:rPr>
        <w:t xml:space="preserve">（一）确定订单</w:t>
      </w:r>
      <w:r/>
    </w:p>
    <w:p>
      <w:pPr>
        <w:pStyle w:val="1013"/>
        <w:ind w:firstLine="480"/>
        <w:spacing w:line="360" w:lineRule="auto"/>
        <w:rPr>
          <w:rFonts w:ascii="宋体" w:hAnsi="宋体" w:cs="宋体"/>
          <w:color w:val="auto"/>
          <w:sz w:val="24"/>
        </w:rPr>
      </w:pPr>
      <w:r>
        <w:rPr>
          <w:rFonts w:hint="eastAsia" w:ascii="宋体" w:hAnsi="宋体" w:cs="宋体"/>
          <w:color w:val="auto"/>
          <w:sz w:val="24"/>
        </w:rPr>
        <w:t xml:space="preserve">甲方食堂提前一天向乙方提供所需食品订单，乙方必须在甲方食堂规定时间内，依据订单将甲方食堂所需的食品购齐，送至甲方食堂指定地点进行验收。</w:t>
      </w:r>
      <w:r/>
    </w:p>
    <w:p>
      <w:pPr>
        <w:pStyle w:val="1013"/>
        <w:spacing w:line="360" w:lineRule="auto"/>
        <w:rPr>
          <w:rFonts w:ascii="宋体" w:hAnsi="宋体" w:cs="宋体"/>
          <w:color w:val="auto"/>
          <w:sz w:val="24"/>
        </w:rPr>
      </w:pPr>
      <w:r>
        <w:rPr>
          <w:rFonts w:hint="eastAsia" w:ascii="宋体" w:hAnsi="宋体" w:cs="宋体"/>
          <w:color w:val="auto"/>
          <w:sz w:val="24"/>
        </w:rPr>
        <w:t xml:space="preserve">（二）乙方不得以任何理由拒绝供应、随意变更订单项目、内容，由于特殊情况不能及时供应的食品，乙方应提前通知甲方食堂，经甲方食堂许可后方能调整所订食品。</w:t>
      </w:r>
      <w:r/>
    </w:p>
    <w:p>
      <w:pPr>
        <w:pStyle w:val="1013"/>
        <w:spacing w:line="360" w:lineRule="auto"/>
        <w:rPr>
          <w:rFonts w:ascii="宋体" w:hAnsi="宋体" w:cs="宋体"/>
          <w:b/>
          <w:bCs/>
          <w:color w:val="auto"/>
          <w:sz w:val="24"/>
        </w:rPr>
      </w:pPr>
      <w:r>
        <w:rPr>
          <w:rFonts w:hint="eastAsia" w:ascii="宋体" w:hAnsi="宋体" w:cs="宋体"/>
          <w:color w:val="auto"/>
          <w:sz w:val="24"/>
        </w:rPr>
        <w:t xml:space="preserve">（三）乙方应主动配合甲方食堂对其供应食品所进行的数量、质量检查。</w:t>
      </w:r>
      <w:r/>
    </w:p>
    <w:p>
      <w:pPr>
        <w:pStyle w:val="1013"/>
        <w:spacing w:line="360" w:lineRule="auto"/>
        <w:rPr>
          <w:rFonts w:ascii="宋体" w:hAnsi="宋体" w:cs="宋体"/>
          <w:b/>
          <w:bCs/>
          <w:color w:val="auto"/>
          <w:sz w:val="24"/>
        </w:rPr>
      </w:pPr>
      <w:r>
        <w:rPr>
          <w:rFonts w:hint="eastAsia" w:ascii="宋体" w:hAnsi="宋体" w:cs="宋体"/>
          <w:b/>
          <w:bCs/>
          <w:color w:val="auto"/>
          <w:sz w:val="24"/>
        </w:rPr>
        <w:t xml:space="preserve">三、供应价格及预算金额</w:t>
      </w:r>
      <w:r/>
    </w:p>
    <w:p>
      <w:pPr>
        <w:pStyle w:val="1013"/>
        <w:spacing w:line="360" w:lineRule="auto"/>
        <w:rPr>
          <w:rFonts w:ascii="宋体" w:hAnsi="宋体" w:cs="宋体"/>
          <w:b/>
          <w:bCs/>
          <w:color w:val="auto"/>
          <w:sz w:val="24"/>
        </w:rPr>
      </w:pPr>
      <w:r>
        <w:rPr>
          <w:rFonts w:hint="eastAsia" w:ascii="宋体" w:hAnsi="宋体" w:cs="宋体"/>
          <w:b/>
          <w:bCs/>
          <w:color w:val="auto"/>
          <w:sz w:val="24"/>
        </w:rPr>
        <w:t xml:space="preserve">（一）供应价格</w:t>
      </w:r>
      <w:r/>
    </w:p>
    <w:p>
      <w:pPr>
        <w:pStyle w:val="1013"/>
        <w:ind w:firstLine="480"/>
        <w:spacing w:line="360" w:lineRule="auto"/>
        <w:rPr>
          <w:rFonts w:ascii="宋体" w:hAnsi="宋体" w:cs="宋体"/>
          <w:b/>
          <w:bCs/>
          <w:color w:val="auto"/>
          <w:sz w:val="24"/>
        </w:rPr>
      </w:pPr>
      <w:r>
        <w:rPr>
          <w:rFonts w:hint="eastAsia" w:ascii="宋体" w:hAnsi="宋体" w:cs="宋体"/>
          <w:b/>
          <w:bCs/>
          <w:color w:val="auto"/>
          <w:sz w:val="24"/>
        </w:rPr>
        <w:t xml:space="preserve">1、乙方综合优惠率：</w:t>
      </w:r>
      <w:r>
        <w:rPr>
          <w:rFonts w:hint="eastAsia" w:ascii="宋体" w:hAnsi="宋体" w:cs="宋体"/>
          <w:b/>
          <w:bCs/>
          <w:color w:val="auto"/>
          <w:sz w:val="24"/>
          <w:u w:val="single"/>
        </w:rPr>
        <w:t xml:space="preserve">   </w:t>
      </w:r>
      <w:r>
        <w:rPr>
          <w:rFonts w:hint="eastAsia" w:ascii="宋体" w:hAnsi="宋体" w:cs="宋体"/>
          <w:b/>
          <w:bCs/>
          <w:color w:val="auto"/>
          <w:sz w:val="24"/>
        </w:rPr>
        <w:t xml:space="preserve">%；</w:t>
      </w:r>
      <w:r/>
    </w:p>
    <w:tbl>
      <w:tblPr>
        <w:tblStyle w:val="80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2776"/>
        <w:gridCol w:w="1521"/>
        <w:gridCol w:w="2399"/>
        <w:gridCol w:w="979"/>
      </w:tblGrid>
      <w:tr>
        <w:trPr/>
        <w:tc>
          <w:tcPr>
            <w:tcW w:w="491"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序号</w:t>
            </w:r>
            <w:r/>
          </w:p>
        </w:tc>
        <w:tc>
          <w:tcPr>
            <w:tcW w:w="1630"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类别</w:t>
            </w:r>
            <w:r/>
          </w:p>
        </w:tc>
        <w:tc>
          <w:tcPr>
            <w:tcW w:w="892"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占比</w:t>
            </w:r>
            <w:r/>
          </w:p>
        </w:tc>
        <w:tc>
          <w:tcPr>
            <w:tcW w:w="1409"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优惠率报价（%）</w:t>
            </w:r>
            <w:r/>
          </w:p>
        </w:tc>
        <w:tc>
          <w:tcPr>
            <w:tcW w:w="57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备注</w:t>
            </w:r>
            <w:r/>
          </w:p>
        </w:tc>
      </w:tr>
      <w:tr>
        <w:trPr/>
        <w:tc>
          <w:tcPr>
            <w:tcW w:w="4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tcW w:w="277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肉、禽蛋类</w:t>
            </w:r>
            <w:r/>
          </w:p>
        </w:tc>
        <w:tc>
          <w:tcPr>
            <w:tcW w:w="152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23.00%</w:t>
            </w:r>
            <w:r/>
          </w:p>
        </w:tc>
        <w:tc>
          <w:tcPr>
            <w:tcW w:w="140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57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tc>
          <w:tcPr>
            <w:tcW w:w="4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tcW w:w="277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粮油类</w:t>
            </w:r>
            <w:r/>
          </w:p>
        </w:tc>
        <w:tc>
          <w:tcPr>
            <w:tcW w:w="152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24.00%</w:t>
            </w:r>
            <w:r/>
          </w:p>
        </w:tc>
        <w:tc>
          <w:tcPr>
            <w:tcW w:w="140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57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tc>
          <w:tcPr>
            <w:tcW w:w="4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tcW w:w="277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干货和调料类</w:t>
            </w:r>
            <w:r/>
          </w:p>
        </w:tc>
        <w:tc>
          <w:tcPr>
            <w:tcW w:w="152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10.00%</w:t>
            </w:r>
            <w:r/>
          </w:p>
        </w:tc>
        <w:tc>
          <w:tcPr>
            <w:tcW w:w="140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57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tc>
          <w:tcPr>
            <w:tcW w:w="4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tcW w:w="277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果蔬类</w:t>
            </w:r>
            <w:r/>
          </w:p>
        </w:tc>
        <w:tc>
          <w:tcPr>
            <w:tcW w:w="152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40.00%</w:t>
            </w:r>
            <w:r/>
          </w:p>
        </w:tc>
        <w:tc>
          <w:tcPr>
            <w:tcW w:w="140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57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tc>
          <w:tcPr>
            <w:tcW w:w="4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tcW w:w="277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冻品类</w:t>
            </w:r>
            <w:r/>
          </w:p>
        </w:tc>
        <w:tc>
          <w:tcPr>
            <w:tcW w:w="152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3.00%</w:t>
            </w:r>
            <w:r/>
          </w:p>
        </w:tc>
        <w:tc>
          <w:tcPr>
            <w:tcW w:w="140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57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trHeight w:val="405"/>
        </w:trPr>
        <w:tc>
          <w:tcPr>
            <w:gridSpan w:val="3"/>
            <w:tcW w:w="3014"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综合优惠率（%）</w:t>
            </w:r>
            <w:r/>
          </w:p>
        </w:tc>
        <w:tc>
          <w:tcPr>
            <w:tcW w:w="1409" w:type="pct"/>
            <w:vAlign w:val="center"/>
            <w:textDirection w:val="lrTb"/>
            <w:noWrap w:val="false"/>
          </w:tcPr>
          <w:p>
            <w:pPr>
              <w:jc w:val="center"/>
              <w:rPr>
                <w:rFonts w:ascii="宋体" w:hAnsi="宋体" w:cs="宋体"/>
                <w:b/>
                <w:bCs/>
                <w:color w:val="auto"/>
                <w:sz w:val="24"/>
              </w:rPr>
            </w:pPr>
            <w:r>
              <w:rPr>
                <w:rFonts w:ascii="宋体" w:hAnsi="宋体" w:cs="宋体"/>
                <w:b/>
                <w:bCs/>
                <w:color w:val="auto"/>
                <w:sz w:val="24"/>
              </w:rPr>
            </w:r>
            <w:r/>
          </w:p>
        </w:tc>
        <w:tc>
          <w:tcPr>
            <w:tcW w:w="575" w:type="pct"/>
            <w:vAlign w:val="center"/>
            <w:textDirection w:val="lrTb"/>
            <w:noWrap w:val="false"/>
          </w:tcPr>
          <w:p>
            <w:pPr>
              <w:jc w:val="center"/>
              <w:rPr>
                <w:rFonts w:ascii="宋体" w:hAnsi="宋体" w:cs="宋体"/>
                <w:b/>
                <w:bCs/>
                <w:color w:val="auto"/>
                <w:sz w:val="24"/>
              </w:rPr>
            </w:pPr>
            <w:r>
              <w:rPr>
                <w:rFonts w:ascii="宋体" w:hAnsi="宋体" w:cs="宋体"/>
                <w:b/>
                <w:bCs/>
                <w:color w:val="auto"/>
                <w:sz w:val="24"/>
              </w:rPr>
            </w:r>
            <w:r/>
          </w:p>
        </w:tc>
      </w:tr>
    </w:tbl>
    <w:p>
      <w:pPr>
        <w:ind w:firstLine="560"/>
        <w:rPr>
          <w:rFonts w:ascii="宋体" w:hAnsi="宋体" w:cs="宋体"/>
          <w:color w:val="auto"/>
          <w:sz w:val="24"/>
        </w:rPr>
      </w:pPr>
      <w:r>
        <w:rPr>
          <w:rFonts w:ascii="宋体" w:hAnsi="宋体" w:cs="宋体"/>
          <w:color w:val="auto"/>
          <w:sz w:val="24"/>
        </w:rPr>
      </w:r>
      <w:r/>
    </w:p>
    <w:p>
      <w:pPr>
        <w:numPr>
          <w:ilvl w:val="0"/>
          <w:numId w:val="3"/>
        </w:numPr>
        <w:ind w:firstLine="560"/>
        <w:spacing w:line="360" w:lineRule="auto"/>
        <w:rPr>
          <w:rFonts w:hint="eastAsia" w:ascii="宋体" w:hAnsi="宋体" w:cs="宋体"/>
          <w:color w:val="auto"/>
          <w:sz w:val="24"/>
        </w:rPr>
      </w:pPr>
      <w:r>
        <w:rPr>
          <w:rFonts w:hint="eastAsia" w:ascii="宋体" w:hAnsi="宋体" w:cs="宋体"/>
          <w:color w:val="auto"/>
          <w:sz w:val="24"/>
        </w:rPr>
        <w:t xml:space="preserve">所有配送食品价格以徐州市发展和改革委员会网站“民生价格监测”</w:t>
      </w:r>
      <w:r>
        <w:rPr>
          <w:rFonts w:hint="eastAsia" w:ascii="宋体" w:hAnsi="宋体" w:cs="宋体"/>
          <w:color w:val="auto"/>
          <w:sz w:val="24"/>
        </w:rPr>
        <w:t xml:space="preserve">上一个月已发布的最新（</w:t>
      </w:r>
      <w:r>
        <w:rPr>
          <w:rFonts w:hint="eastAsia" w:ascii="宋体" w:hAnsi="宋体" w:cs="宋体"/>
          <w:color w:val="auto"/>
          <w:sz w:val="24"/>
          <w:lang w:val="en-US" w:eastAsia="zh-CN"/>
        </w:rPr>
        <w:t xml:space="preserve">网上</w:t>
      </w:r>
      <w:r>
        <w:rPr>
          <w:rFonts w:hint="eastAsia" w:ascii="宋体" w:hAnsi="宋体" w:cs="宋体"/>
          <w:color w:val="auto"/>
          <w:sz w:val="24"/>
        </w:rPr>
        <w:t xml:space="preserve">已发</w:t>
      </w:r>
      <w:r>
        <w:rPr>
          <w:rFonts w:hint="eastAsia" w:ascii="宋体" w:hAnsi="宋体" w:cs="宋体"/>
          <w:color w:val="auto"/>
          <w:sz w:val="24"/>
        </w:rPr>
        <w:t xml:space="preserve">布</w:t>
      </w:r>
      <w:r>
        <w:rPr>
          <w:rFonts w:hint="eastAsia" w:ascii="宋体" w:hAnsi="宋体" w:cs="宋体"/>
          <w:color w:val="auto"/>
          <w:sz w:val="24"/>
          <w:lang w:eastAsia="zh-CN"/>
        </w:rPr>
        <w:t xml:space="preserve">的</w:t>
      </w:r>
      <w:r>
        <w:rPr>
          <w:rFonts w:hint="eastAsia" w:ascii="宋体" w:hAnsi="宋体" w:cs="宋体"/>
          <w:color w:val="auto"/>
          <w:sz w:val="24"/>
        </w:rPr>
        <w:t xml:space="preserve">）的所有市场、超市同类食材平均单价作为基准价；如遇特殊情况由采购人与中标供应商组成的询价小组（中标供应商如不参加，则视为自愿放弃）</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采购包1在“大润发南关欣欣店”（徐州市泉山区-北京路与欣欣路交汇处东北角）采集菜价；采购包2在“贾汪中安大市场”（徐州市贾汪区老矿街道彭鲁东巷与前委路交汇处桥西里小区西南角）采集菜价。</w:t>
      </w:r>
      <w:r/>
    </w:p>
    <w:p>
      <w:pPr>
        <w:pStyle w:val="1013"/>
        <w:ind w:firstLine="560"/>
        <w:spacing w:line="360" w:lineRule="auto"/>
        <w:rPr>
          <w:rFonts w:ascii="宋体" w:hAnsi="宋体" w:cs="宋体"/>
          <w:color w:val="auto"/>
          <w:sz w:val="24"/>
        </w:rPr>
      </w:pPr>
      <w:r>
        <w:rPr>
          <w:rFonts w:hint="eastAsia" w:ascii="宋体" w:hAnsi="宋体" w:cs="宋体"/>
          <w:color w:val="auto"/>
          <w:sz w:val="24"/>
        </w:rPr>
        <w:t xml:space="preserve">3、乙方供货结算单价=基准单价×（1-乙方优惠率），但不得超出基准单价；</w:t>
      </w:r>
      <w:r/>
    </w:p>
    <w:p>
      <w:pPr>
        <w:pStyle w:val="1013"/>
        <w:ind w:firstLine="560"/>
        <w:spacing w:line="360" w:lineRule="auto"/>
        <w:rPr>
          <w:rFonts w:ascii="宋体" w:hAnsi="宋体" w:cs="宋体"/>
          <w:color w:val="auto"/>
          <w:sz w:val="24"/>
        </w:rPr>
      </w:pPr>
      <w:r>
        <w:rPr>
          <w:rFonts w:hint="eastAsia" w:ascii="宋体" w:hAnsi="宋体" w:cs="宋体"/>
          <w:color w:val="auto"/>
          <w:sz w:val="24"/>
        </w:rPr>
        <w:t xml:space="preserve">4、乙方应按甲方需求进行每日配送。不得以任何理由拒绝。</w:t>
      </w:r>
      <w:r/>
    </w:p>
    <w:p>
      <w:pPr>
        <w:pStyle w:val="1013"/>
        <w:ind w:firstLine="560"/>
        <w:spacing w:line="360" w:lineRule="auto"/>
        <w:rPr>
          <w:rFonts w:ascii="宋体" w:hAnsi="宋体" w:cs="宋体"/>
          <w:color w:val="auto"/>
          <w:sz w:val="24"/>
        </w:rPr>
      </w:pPr>
      <w:r>
        <w:rPr>
          <w:rFonts w:hint="eastAsia" w:ascii="宋体" w:hAnsi="宋体" w:cs="宋体"/>
          <w:color w:val="auto"/>
          <w:sz w:val="24"/>
        </w:rPr>
        <w:t xml:space="preserve">5、按周计算应付金额，结算数量以甲方每日签字确认为准，按月付款。</w:t>
      </w:r>
      <w:r/>
    </w:p>
    <w:p>
      <w:pPr>
        <w:pStyle w:val="1013"/>
        <w:ind w:firstLine="560"/>
        <w:spacing w:line="360" w:lineRule="auto"/>
        <w:rPr>
          <w:rFonts w:ascii="宋体" w:hAnsi="宋体" w:cs="宋体"/>
          <w:color w:val="auto"/>
          <w:sz w:val="24"/>
        </w:rPr>
      </w:pPr>
      <w:r>
        <w:rPr>
          <w:rFonts w:hint="eastAsia" w:ascii="宋体" w:hAnsi="宋体" w:cs="宋体"/>
          <w:color w:val="auto"/>
          <w:sz w:val="24"/>
        </w:rPr>
        <w:t xml:space="preserve">6、乙方需向甲方提供合法有效的发票。</w:t>
      </w:r>
      <w:r/>
    </w:p>
    <w:p>
      <w:pPr>
        <w:pStyle w:val="1013"/>
        <w:spacing w:line="360" w:lineRule="auto"/>
        <w:rPr>
          <w:rFonts w:ascii="宋体" w:hAnsi="宋体" w:cs="宋体"/>
          <w:color w:val="auto"/>
          <w:sz w:val="24"/>
        </w:rPr>
      </w:pPr>
      <w:r>
        <w:rPr>
          <w:rFonts w:hint="eastAsia" w:ascii="宋体" w:hAnsi="宋体" w:cs="宋体"/>
          <w:b/>
          <w:bCs/>
          <w:color w:val="auto"/>
          <w:sz w:val="24"/>
        </w:rPr>
        <w:t xml:space="preserve">（二）预算金额</w:t>
      </w:r>
      <w:r>
        <w:rPr>
          <w:rFonts w:hint="eastAsia" w:ascii="宋体" w:hAnsi="宋体" w:cs="宋体"/>
          <w:color w:val="auto"/>
          <w:sz w:val="24"/>
        </w:rPr>
        <w:t xml:space="preserve">（注：采购包</w:t>
      </w:r>
      <w:r>
        <w:rPr>
          <w:rFonts w:hint="eastAsia" w:ascii="宋体" w:hAnsi="宋体" w:cs="宋体"/>
          <w:color w:val="auto"/>
          <w:sz w:val="24"/>
          <w:lang w:val="en-US" w:eastAsia="zh-CN"/>
        </w:rPr>
        <w:t xml:space="preserve">1</w:t>
      </w:r>
      <w:r>
        <w:rPr>
          <w:rFonts w:hint="eastAsia" w:ascii="宋体" w:hAnsi="宋体" w:cs="宋体"/>
          <w:color w:val="auto"/>
          <w:sz w:val="24"/>
        </w:rPr>
        <w:t xml:space="preserve">预算金额901.34万元，其中徐州市第一看守所预算金额为523.8</w:t>
      </w:r>
      <w:r>
        <w:rPr>
          <w:rFonts w:hint="eastAsia" w:ascii="宋体" w:hAnsi="宋体" w:cs="宋体"/>
          <w:color w:val="auto"/>
          <w:sz w:val="24"/>
          <w:lang w:val="en-US" w:eastAsia="zh-CN"/>
        </w:rPr>
        <w:t xml:space="preserve">0</w:t>
      </w:r>
      <w:r>
        <w:rPr>
          <w:rFonts w:hint="eastAsia" w:ascii="宋体" w:hAnsi="宋体" w:cs="宋体"/>
          <w:color w:val="auto"/>
          <w:sz w:val="24"/>
        </w:rPr>
        <w:t xml:space="preserve">万元、徐州市拘留所预算金额为267.71万元、徐州市强制隔离戒毒所预算金额为109.83万元；采购包</w:t>
      </w:r>
      <w:r>
        <w:rPr>
          <w:rFonts w:hint="eastAsia" w:ascii="宋体" w:hAnsi="宋体" w:cs="宋体"/>
          <w:color w:val="auto"/>
          <w:sz w:val="24"/>
          <w:lang w:val="en-US" w:eastAsia="zh-CN"/>
        </w:rPr>
        <w:t xml:space="preserve">2</w:t>
      </w:r>
      <w:r>
        <w:rPr>
          <w:rFonts w:hint="eastAsia" w:ascii="宋体" w:hAnsi="宋体" w:cs="宋体"/>
          <w:color w:val="auto"/>
          <w:sz w:val="24"/>
        </w:rPr>
        <w:t xml:space="preserve">预算金额为213.56万元。）</w:t>
      </w:r>
      <w:r/>
    </w:p>
    <w:p>
      <w:pPr>
        <w:pStyle w:val="1013"/>
        <w:spacing w:line="360" w:lineRule="auto"/>
        <w:rPr>
          <w:rFonts w:ascii="宋体" w:hAnsi="宋体" w:cs="宋体"/>
          <w:b/>
          <w:bCs/>
          <w:color w:val="auto"/>
          <w:sz w:val="24"/>
        </w:rPr>
      </w:pPr>
      <w:r>
        <w:rPr>
          <w:rFonts w:hint="eastAsia" w:ascii="宋体" w:hAnsi="宋体" w:cs="宋体"/>
          <w:b/>
          <w:bCs/>
          <w:color w:val="auto"/>
          <w:sz w:val="24"/>
        </w:rPr>
        <w:t xml:space="preserve">四、支付（采购资金的支付方式、时间、条件）</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1、经双方协商一致，选择以下第</w:t>
      </w:r>
      <w:r>
        <w:rPr>
          <w:rFonts w:hint="eastAsia" w:ascii="宋体" w:hAnsi="宋体" w:cs="宋体"/>
          <w:b/>
          <w:bCs/>
          <w:color w:val="auto"/>
          <w:sz w:val="24"/>
          <w:u w:val="single"/>
        </w:rPr>
        <w:t xml:space="preserve">   </w:t>
      </w:r>
      <w:r>
        <w:rPr>
          <w:rFonts w:hint="eastAsia" w:ascii="宋体" w:hAnsi="宋体" w:cs="宋体"/>
          <w:b/>
          <w:bCs/>
          <w:color w:val="auto"/>
          <w:sz w:val="24"/>
        </w:rPr>
        <w:t xml:space="preserve">种付款方式:</w:t>
      </w:r>
      <w:r/>
    </w:p>
    <w:p>
      <w:pPr>
        <w:ind w:firstLine="560"/>
        <w:spacing w:line="360" w:lineRule="auto"/>
        <w:rPr>
          <w:rFonts w:ascii="宋体" w:hAnsi="宋体" w:cs="宋体"/>
          <w:b/>
          <w:bCs/>
          <w:color w:val="auto"/>
          <w:sz w:val="24"/>
        </w:rPr>
      </w:pPr>
      <w:r>
        <w:rPr>
          <w:rFonts w:hint="eastAsia" w:ascii="宋体" w:hAnsi="宋体" w:cs="宋体"/>
          <w:b/>
          <w:bCs/>
          <w:color w:val="auto"/>
          <w:sz w:val="24"/>
        </w:rPr>
        <w:t xml:space="preserve">付款方式一：提交预付款保函的</w:t>
      </w:r>
      <w:r/>
    </w:p>
    <w:p>
      <w:pPr>
        <w:pStyle w:val="977"/>
        <w:ind w:firstLine="560"/>
        <w:spacing w:line="360" w:lineRule="auto"/>
        <w:rPr>
          <w:rFonts w:ascii="宋体" w:hAnsi="宋体" w:cs="宋体"/>
          <w:color w:val="auto"/>
          <w:sz w:val="24"/>
        </w:rPr>
      </w:pPr>
      <w:r>
        <w:rPr>
          <w:rFonts w:hint="eastAsia" w:ascii="宋体" w:hAnsi="宋体" w:cs="宋体"/>
          <w:color w:val="auto"/>
          <w:sz w:val="24"/>
        </w:rPr>
        <w:t xml:space="preserve">预算金额的百分之</w:t>
      </w:r>
      <w:r>
        <w:rPr>
          <w:rFonts w:hint="eastAsia" w:ascii="宋体" w:hAnsi="宋体" w:cs="宋体"/>
          <w:color w:val="auto"/>
          <w:sz w:val="24"/>
          <w:lang w:val="en-US" w:eastAsia="zh-CN"/>
        </w:rPr>
        <w:t xml:space="preserve">二</w:t>
      </w:r>
      <w:r>
        <w:rPr>
          <w:rFonts w:hint="eastAsia" w:ascii="宋体" w:hAnsi="宋体" w:cs="宋体"/>
          <w:color w:val="auto"/>
          <w:sz w:val="24"/>
        </w:rPr>
        <w:t xml:space="preserve">十(</w:t>
      </w:r>
      <w:r>
        <w:rPr>
          <w:rFonts w:hint="eastAsia" w:ascii="宋体" w:hAnsi="宋体" w:cs="宋体"/>
          <w:color w:val="auto"/>
          <w:sz w:val="24"/>
          <w:lang w:val="en-US" w:eastAsia="zh-CN"/>
        </w:rPr>
        <w:t xml:space="preserve">2</w:t>
      </w:r>
      <w:r>
        <w:rPr>
          <w:rFonts w:hint="eastAsia" w:ascii="宋体" w:hAnsi="宋体" w:cs="宋体"/>
          <w:color w:val="auto"/>
          <w:sz w:val="24"/>
        </w:rPr>
        <w:t xml:space="preserve">0%)即￥</w:t>
      </w:r>
      <w:r>
        <w:rPr>
          <w:rFonts w:hint="eastAsia" w:ascii="宋体" w:hAnsi="宋体" w:cs="宋体"/>
          <w:color w:val="auto"/>
          <w:sz w:val="24"/>
          <w:u w:val="single"/>
        </w:rPr>
        <w:t xml:space="preserve">    </w:t>
      </w:r>
      <w:r>
        <w:rPr>
          <w:rFonts w:hint="eastAsia" w:ascii="宋体" w:hAnsi="宋体" w:cs="宋体"/>
          <w:color w:val="auto"/>
          <w:sz w:val="24"/>
        </w:rPr>
        <w:t xml:space="preserve">，</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元，在双方签订合同后10个工作日内，乙方向甲方出具等额预付款保函后，由甲方办理政府采购资金结算手续支付给乙方。</w:t>
      </w:r>
      <w:r/>
    </w:p>
    <w:p>
      <w:pPr>
        <w:pStyle w:val="1013"/>
        <w:ind w:firstLine="560"/>
        <w:spacing w:line="360" w:lineRule="auto"/>
        <w:rPr>
          <w:rFonts w:ascii="宋体" w:hAnsi="宋体" w:cs="宋体"/>
          <w:color w:val="auto"/>
          <w:sz w:val="24"/>
        </w:rPr>
      </w:pPr>
      <w:r>
        <w:rPr>
          <w:rFonts w:hint="eastAsia" w:ascii="宋体" w:hAnsi="宋体" w:cs="宋体"/>
          <w:color w:val="auto"/>
          <w:sz w:val="24"/>
        </w:rPr>
        <w:t xml:space="preserve">每月核算月度付款金额，按照优先抵扣预付款的原则结算月度费用，预付款抵扣完后，费用按月支付，每月1次按实际订单量支付。每次付款经甲方验收合格后，根据验收考核结果，甲方自收到发票后10个工作日内，将资金支付到合同约定的乙方账户。</w:t>
      </w:r>
      <w:r/>
    </w:p>
    <w:p>
      <w:pPr>
        <w:pStyle w:val="782"/>
        <w:ind w:left="0" w:right="0" w:firstLine="280"/>
        <w:spacing w:after="0" w:line="360" w:lineRule="auto"/>
        <w:rPr>
          <w:rFonts w:ascii="宋体" w:hAnsi="宋体" w:cs="宋体"/>
          <w:b/>
          <w:bCs/>
          <w:color w:val="auto"/>
          <w:sz w:val="24"/>
        </w:rPr>
      </w:pPr>
      <w:r>
        <w:rPr>
          <w:rFonts w:hint="eastAsia" w:ascii="宋体" w:hAnsi="宋体" w:cs="宋体"/>
          <w:b/>
          <w:bCs/>
          <w:color w:val="auto"/>
          <w:sz w:val="24"/>
        </w:rPr>
        <w:t xml:space="preserve">付款方式二：</w:t>
      </w:r>
      <w:r>
        <w:rPr>
          <w:rFonts w:hint="eastAsia" w:ascii="宋体" w:hAnsi="宋体" w:cs="宋体"/>
          <w:b/>
          <w:bCs/>
          <w:color w:val="auto"/>
          <w:sz w:val="24"/>
          <w:lang w:val="en-US" w:eastAsia="zh-CN"/>
        </w:rPr>
        <w:t xml:space="preserve">不</w:t>
      </w:r>
      <w:r>
        <w:rPr>
          <w:rFonts w:hint="eastAsia" w:ascii="宋体" w:hAnsi="宋体" w:cs="宋体"/>
          <w:b/>
          <w:bCs/>
          <w:color w:val="auto"/>
          <w:sz w:val="24"/>
        </w:rPr>
        <w:t xml:space="preserve">提交预付款保函的</w:t>
      </w:r>
      <w:r/>
    </w:p>
    <w:p>
      <w:pPr>
        <w:pStyle w:val="1013"/>
        <w:ind w:firstLine="360"/>
        <w:spacing w:line="360" w:lineRule="auto"/>
        <w:rPr>
          <w:rFonts w:ascii="宋体" w:hAnsi="宋体" w:cs="宋体"/>
          <w:color w:val="auto"/>
          <w:sz w:val="24"/>
        </w:rPr>
      </w:pPr>
      <w:r>
        <w:rPr>
          <w:rFonts w:hint="eastAsia" w:ascii="宋体" w:hAnsi="宋体" w:cs="宋体"/>
          <w:color w:val="auto"/>
          <w:sz w:val="24"/>
        </w:rPr>
        <w:t xml:space="preserve">预算金额的百分之十(10%)即￥</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元，在双方签订合同后10个工作日内，由甲方办理政府采购资金结算手续支付给乙方。</w:t>
      </w:r>
      <w:r/>
    </w:p>
    <w:p>
      <w:pPr>
        <w:pStyle w:val="1013"/>
        <w:ind w:firstLine="360"/>
        <w:spacing w:line="360" w:lineRule="auto"/>
        <w:rPr>
          <w:rFonts w:ascii="宋体" w:hAnsi="宋体" w:cs="宋体"/>
          <w:color w:val="auto"/>
          <w:sz w:val="24"/>
        </w:rPr>
      </w:pPr>
      <w:r>
        <w:rPr>
          <w:rFonts w:hint="eastAsia" w:ascii="宋体" w:hAnsi="宋体" w:cs="宋体"/>
          <w:color w:val="auto"/>
          <w:sz w:val="24"/>
        </w:rPr>
        <w:t xml:space="preserve">每月核算月度付款金额，按照优先抵扣预付款的原则结算月度费用，预付款抵扣完后，费用按月支付，每月1次按实际订单量支付。每次付款经甲方验收合格后，根据验收考核结果，甲方自收到发票后10个工作日内，将资金支付到合同约定的乙方账户。</w:t>
      </w:r>
      <w:r/>
    </w:p>
    <w:p>
      <w:pPr>
        <w:pStyle w:val="782"/>
        <w:ind w:left="0" w:right="0" w:firstLine="280"/>
        <w:spacing w:after="0" w:line="360" w:lineRule="auto"/>
        <w:rPr>
          <w:rFonts w:ascii="宋体" w:hAnsi="宋体" w:cs="宋体"/>
          <w:b/>
          <w:bCs/>
          <w:color w:val="auto"/>
          <w:sz w:val="24"/>
        </w:rPr>
      </w:pPr>
      <w:r>
        <w:rPr>
          <w:rFonts w:hint="eastAsia" w:ascii="宋体" w:hAnsi="宋体" w:cs="宋体"/>
          <w:b/>
          <w:bCs/>
          <w:color w:val="auto"/>
          <w:sz w:val="24"/>
        </w:rPr>
        <w:t xml:space="preserve">付款方式</w:t>
      </w:r>
      <w:r>
        <w:rPr>
          <w:rFonts w:hint="eastAsia" w:ascii="宋体" w:hAnsi="宋体" w:cs="宋体"/>
          <w:b/>
          <w:bCs/>
          <w:color w:val="auto"/>
          <w:sz w:val="24"/>
          <w:lang w:val="en-US" w:eastAsia="zh-CN"/>
        </w:rPr>
        <w:t xml:space="preserve">三</w:t>
      </w: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供应商明确表示无需预付款的</w:t>
      </w:r>
      <w:r>
        <w:rPr>
          <w:rFonts w:hint="eastAsia" w:ascii="宋体" w:hAnsi="宋体" w:cs="宋体"/>
          <w:color w:val="auto"/>
          <w:sz w:val="24"/>
        </w:rPr>
        <w:t xml:space="preserve">（注：此条符合苏财购〔2020〕52号文件要求））</w:t>
      </w:r>
      <w:r/>
    </w:p>
    <w:p>
      <w:pPr>
        <w:pStyle w:val="1013"/>
        <w:ind w:firstLine="360"/>
        <w:spacing w:line="360" w:lineRule="auto"/>
        <w:rPr>
          <w:rFonts w:ascii="宋体" w:hAnsi="宋体" w:cs="宋体"/>
          <w:color w:val="auto"/>
          <w:sz w:val="24"/>
        </w:rPr>
      </w:pPr>
      <w:r>
        <w:rPr>
          <w:rFonts w:hint="eastAsia" w:ascii="宋体" w:hAnsi="宋体" w:cs="宋体"/>
          <w:color w:val="auto"/>
          <w:sz w:val="24"/>
        </w:rPr>
        <w:t xml:space="preserve">每月核算月度付款金额，费用按月支付，每月1次按实际订单量支付。每次付款经甲方验收合格后，根据验收考核结果，甲方自收到发票后10个工作日内，将资金支付到合同约定的乙方账户。</w:t>
      </w:r>
      <w:r/>
    </w:p>
    <w:p>
      <w:pPr>
        <w:pStyle w:val="1013"/>
        <w:ind w:firstLine="360"/>
        <w:spacing w:line="360" w:lineRule="auto"/>
        <w:rPr>
          <w:rFonts w:ascii="宋体" w:hAnsi="宋体" w:cs="宋体"/>
          <w:color w:val="auto"/>
          <w:sz w:val="24"/>
        </w:rPr>
      </w:pPr>
      <w:r>
        <w:rPr>
          <w:rFonts w:hint="eastAsia" w:ascii="宋体" w:hAnsi="宋体" w:cs="宋体"/>
          <w:color w:val="auto"/>
          <w:sz w:val="24"/>
        </w:rPr>
        <w:t xml:space="preserve">2、合同约定的乙方账户：</w:t>
      </w:r>
      <w:r/>
    </w:p>
    <w:p>
      <w:pPr>
        <w:pStyle w:val="1013"/>
        <w:ind w:firstLine="360"/>
        <w:spacing w:line="360" w:lineRule="auto"/>
        <w:rPr>
          <w:rFonts w:ascii="宋体" w:hAnsi="宋体" w:cs="宋体"/>
          <w:color w:val="auto"/>
          <w:sz w:val="24"/>
        </w:rPr>
      </w:pPr>
      <w:r>
        <w:rPr>
          <w:rFonts w:hint="eastAsia" w:ascii="宋体" w:hAnsi="宋体" w:cs="宋体"/>
          <w:color w:val="auto"/>
          <w:sz w:val="24"/>
        </w:rPr>
        <w:t xml:space="preserve">开户银行：</w:t>
      </w:r>
      <w:r/>
    </w:p>
    <w:p>
      <w:pPr>
        <w:pStyle w:val="1013"/>
        <w:ind w:firstLine="360"/>
        <w:spacing w:line="360" w:lineRule="auto"/>
        <w:rPr>
          <w:rFonts w:ascii="宋体" w:hAnsi="宋体" w:cs="宋体"/>
          <w:color w:val="auto"/>
          <w:sz w:val="24"/>
        </w:rPr>
      </w:pPr>
      <w:r>
        <w:rPr>
          <w:rFonts w:hint="eastAsia" w:ascii="宋体" w:hAnsi="宋体" w:cs="宋体"/>
          <w:color w:val="auto"/>
          <w:sz w:val="24"/>
        </w:rPr>
        <w:t xml:space="preserve">银行账号：</w:t>
      </w:r>
      <w:r/>
    </w:p>
    <w:p>
      <w:pPr>
        <w:pStyle w:val="1013"/>
        <w:ind w:firstLine="480"/>
        <w:spacing w:line="360" w:lineRule="auto"/>
        <w:rPr>
          <w:rFonts w:ascii="宋体" w:hAnsi="宋体" w:cs="宋体"/>
          <w:color w:val="auto"/>
          <w:sz w:val="24"/>
        </w:rPr>
      </w:pPr>
      <w:r>
        <w:rPr>
          <w:rFonts w:hint="eastAsia" w:ascii="宋体" w:hAnsi="宋体" w:cs="宋体"/>
          <w:color w:val="auto"/>
          <w:sz w:val="24"/>
        </w:rPr>
        <w:t xml:space="preserve">3、其他</w:t>
      </w:r>
      <w:r/>
    </w:p>
    <w:p>
      <w:pPr>
        <w:pStyle w:val="1013"/>
        <w:ind w:firstLine="360"/>
        <w:spacing w:line="360" w:lineRule="auto"/>
        <w:rPr>
          <w:rFonts w:ascii="宋体" w:hAnsi="宋体" w:cs="宋体"/>
          <w:color w:val="auto"/>
          <w:sz w:val="24"/>
        </w:rPr>
      </w:pPr>
      <w:r>
        <w:rPr>
          <w:rFonts w:hint="eastAsia" w:ascii="宋体" w:hAnsi="宋体" w:cs="宋体"/>
          <w:color w:val="auto"/>
          <w:sz w:val="24"/>
        </w:rPr>
        <w:t xml:space="preserve">若出现因乙方违约导致双方有争议的情况，待争议解决后3个工作日内甲方再向乙方支付货款，期间造成的经济损失由乙方自行承担。</w:t>
      </w:r>
      <w:r/>
    </w:p>
    <w:p>
      <w:pPr>
        <w:pStyle w:val="1013"/>
        <w:ind w:firstLine="360"/>
        <w:spacing w:line="360" w:lineRule="auto"/>
        <w:rPr>
          <w:rFonts w:ascii="宋体" w:hAnsi="宋体" w:cs="宋体"/>
          <w:b/>
          <w:bCs/>
          <w:color w:val="auto"/>
          <w:sz w:val="24"/>
        </w:rPr>
      </w:pPr>
      <w:r>
        <w:rPr>
          <w:rFonts w:hint="eastAsia" w:ascii="宋体" w:hAnsi="宋体" w:cs="宋体"/>
          <w:color w:val="auto"/>
          <w:sz w:val="24"/>
        </w:rPr>
        <w:t xml:space="preserve">4、在预算金额范围内按照实际发生金额据实结算支付，若本合同履行期限内支付超过预算金额，本合同自动终止。</w:t>
      </w:r>
      <w:r/>
    </w:p>
    <w:p>
      <w:pPr>
        <w:ind w:firstLine="240"/>
        <w:spacing w:line="360" w:lineRule="auto"/>
        <w:rPr>
          <w:rFonts w:ascii="宋体" w:hAnsi="宋体" w:cs="宋体"/>
          <w:color w:val="auto"/>
          <w:sz w:val="24"/>
        </w:rPr>
      </w:pPr>
      <w:r>
        <w:rPr>
          <w:rFonts w:hint="eastAsia" w:ascii="宋体" w:hAnsi="宋体" w:cs="宋体"/>
          <w:color w:val="auto"/>
          <w:sz w:val="24"/>
        </w:rPr>
        <w:t xml:space="preserve">乙方需提交的支付文件包括:</w:t>
      </w:r>
      <w:r/>
    </w:p>
    <w:p>
      <w:pPr>
        <w:pStyle w:val="782"/>
        <w:ind w:left="0" w:right="0" w:firstLine="280"/>
        <w:spacing w:after="0" w:line="360" w:lineRule="auto"/>
        <w:rPr>
          <w:rFonts w:ascii="宋体" w:hAnsi="宋体" w:cs="宋体"/>
          <w:color w:val="auto"/>
          <w:sz w:val="24"/>
        </w:rPr>
      </w:pPr>
      <w:r>
        <w:rPr>
          <w:rFonts w:hint="eastAsia" w:ascii="宋体" w:hAnsi="宋体" w:cs="宋体"/>
          <w:color w:val="auto"/>
          <w:sz w:val="24"/>
        </w:rPr>
        <w:t xml:space="preserve">①乙方出具当月甲方已经实际确认的订单量的全额正式发票；</w:t>
      </w:r>
      <w:r/>
    </w:p>
    <w:p>
      <w:pPr>
        <w:pStyle w:val="782"/>
        <w:ind w:left="0" w:right="0" w:firstLine="280"/>
        <w:spacing w:after="0" w:line="360" w:lineRule="auto"/>
        <w:rPr>
          <w:rFonts w:ascii="宋体" w:hAnsi="宋体" w:cs="宋体"/>
          <w:color w:val="auto"/>
          <w:sz w:val="24"/>
        </w:rPr>
      </w:pPr>
      <w:r>
        <w:rPr>
          <w:rFonts w:hint="eastAsia" w:ascii="宋体" w:hAnsi="宋体" w:cs="宋体"/>
          <w:color w:val="auto"/>
          <w:sz w:val="24"/>
        </w:rPr>
        <w:t xml:space="preserve">②甲方确认的送货清单；</w:t>
      </w:r>
      <w:r/>
    </w:p>
    <w:p>
      <w:pPr>
        <w:pStyle w:val="782"/>
        <w:ind w:left="0" w:right="0" w:firstLine="280"/>
        <w:spacing w:after="0" w:line="360" w:lineRule="auto"/>
        <w:rPr>
          <w:rFonts w:ascii="宋体" w:hAnsi="宋体" w:cs="宋体"/>
          <w:color w:val="auto"/>
          <w:sz w:val="24"/>
        </w:rPr>
      </w:pPr>
      <w:r>
        <w:rPr>
          <w:rFonts w:hint="eastAsia" w:ascii="宋体" w:hAnsi="宋体" w:cs="宋体"/>
          <w:color w:val="auto"/>
          <w:sz w:val="24"/>
        </w:rPr>
        <w:t xml:space="preserve">③甲方出具的结算价款考核确认单。</w:t>
      </w:r>
      <w:r/>
    </w:p>
    <w:p>
      <w:pPr>
        <w:pStyle w:val="1013"/>
        <w:ind w:firstLine="360"/>
        <w:spacing w:line="360" w:lineRule="auto"/>
        <w:rPr>
          <w:rFonts w:ascii="宋体" w:hAnsi="宋体" w:cs="宋体"/>
          <w:color w:val="auto"/>
          <w:sz w:val="24"/>
        </w:rPr>
      </w:pPr>
      <w:r>
        <w:rPr>
          <w:rFonts w:hint="eastAsia" w:ascii="宋体" w:hAnsi="宋体" w:cs="宋体"/>
          <w:color w:val="auto"/>
          <w:sz w:val="24"/>
        </w:rPr>
        <w:t xml:space="preserve">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pStyle w:val="1013"/>
        <w:spacing w:line="360" w:lineRule="auto"/>
        <w:rPr>
          <w:rFonts w:ascii="宋体" w:hAnsi="宋体" w:cs="宋体"/>
          <w:b/>
          <w:bCs/>
          <w:color w:val="auto"/>
          <w:sz w:val="24"/>
        </w:rPr>
      </w:pPr>
      <w:r>
        <w:rPr>
          <w:rFonts w:hint="eastAsia" w:ascii="宋体" w:hAnsi="宋体" w:cs="宋体"/>
          <w:b/>
          <w:bCs/>
          <w:color w:val="auto"/>
          <w:sz w:val="24"/>
        </w:rPr>
        <w:t xml:space="preserve">五、质量标准和检验</w:t>
      </w:r>
      <w:r/>
    </w:p>
    <w:p>
      <w:pPr>
        <w:pStyle w:val="1013"/>
        <w:ind w:firstLine="360"/>
        <w:spacing w:line="360" w:lineRule="auto"/>
        <w:rPr>
          <w:rFonts w:ascii="宋体" w:hAnsi="宋体" w:cs="宋体"/>
          <w:color w:val="auto"/>
          <w:sz w:val="24"/>
        </w:rPr>
      </w:pPr>
      <w:r>
        <w:rPr>
          <w:rFonts w:hint="eastAsia" w:ascii="宋体" w:hAnsi="宋体" w:cs="宋体"/>
          <w:color w:val="auto"/>
          <w:sz w:val="24"/>
        </w:rPr>
        <w:t xml:space="preserve">（一）质量标准</w:t>
      </w:r>
      <w:r/>
    </w:p>
    <w:p>
      <w:pPr>
        <w:pStyle w:val="1013"/>
        <w:ind w:firstLine="480"/>
        <w:spacing w:line="360" w:lineRule="auto"/>
        <w:rPr>
          <w:rFonts w:ascii="宋体" w:hAnsi="宋体" w:cs="宋体"/>
          <w:color w:val="auto"/>
          <w:sz w:val="24"/>
        </w:rPr>
      </w:pPr>
      <w:r>
        <w:rPr>
          <w:rFonts w:hint="eastAsia" w:ascii="宋体" w:hAnsi="宋体" w:cs="宋体"/>
          <w:color w:val="auto"/>
          <w:sz w:val="24"/>
        </w:rPr>
        <w:t xml:space="preserve">1、乙方所供应的食品数量不得短缺，质量必须符合国家《食品安全法》等有关法律法规和《批发业和集体用餐配送单位卫生规范》等相关产品国家标准，特殊物品应符合行业内通用标准。所供食品均符合《国家食品卫生标准》、《食品卫生法》和《动物检疫法》等相关规定。乙方提供的所有蔬菜、水果、豆、粮、油等均须</w:t>
      </w:r>
      <w:r>
        <w:rPr>
          <w:rFonts w:hint="eastAsia" w:ascii="宋体" w:hAnsi="宋体" w:cs="宋体"/>
          <w:color w:val="auto"/>
          <w:sz w:val="24"/>
        </w:rPr>
        <w:t xml:space="preserve">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临期、过期的产品，不得弄虚作假或以次充好，对于不符合质量要求的物品甲方有权要求乙方及时退货或换货，乙方必须无条件退换，由此产生的一切后果由乙方承担。</w:t>
      </w:r>
      <w:r/>
    </w:p>
    <w:p>
      <w:pPr>
        <w:pStyle w:val="1013"/>
        <w:ind w:firstLine="480"/>
        <w:spacing w:line="360" w:lineRule="auto"/>
        <w:rPr>
          <w:rFonts w:ascii="宋体" w:hAnsi="宋体" w:cs="宋体"/>
          <w:color w:val="auto"/>
          <w:sz w:val="24"/>
        </w:rPr>
      </w:pPr>
      <w:r>
        <w:rPr>
          <w:rFonts w:hint="eastAsia" w:ascii="宋体" w:hAnsi="宋体" w:cs="宋体"/>
          <w:color w:val="auto"/>
          <w:sz w:val="24"/>
        </w:rPr>
        <w:t xml:space="preserve">2、乙方为满足质量标准提供的技术方案详见合同附件2。</w:t>
      </w:r>
      <w:r/>
    </w:p>
    <w:p>
      <w:pPr>
        <w:pStyle w:val="1013"/>
        <w:ind w:firstLine="480"/>
        <w:spacing w:line="360" w:lineRule="auto"/>
        <w:rPr>
          <w:rFonts w:ascii="宋体" w:hAnsi="宋体" w:cs="宋体"/>
          <w:color w:val="auto"/>
          <w:sz w:val="24"/>
        </w:rPr>
      </w:pPr>
      <w:r>
        <w:rPr>
          <w:rFonts w:hint="eastAsia" w:ascii="宋体" w:hAnsi="宋体" w:cs="宋体"/>
          <w:color w:val="auto"/>
          <w:sz w:val="24"/>
        </w:rPr>
        <w:t xml:space="preserve">3、乙方为满足质量标准提供的组织机构设置及人员和车辆配备方案详见合同附件3。</w:t>
      </w:r>
      <w:r/>
    </w:p>
    <w:p>
      <w:pPr>
        <w:pStyle w:val="1013"/>
        <w:ind w:firstLine="480"/>
        <w:spacing w:line="360" w:lineRule="auto"/>
        <w:rPr>
          <w:rFonts w:ascii="宋体" w:hAnsi="宋体" w:cs="宋体"/>
          <w:color w:val="auto"/>
          <w:sz w:val="24"/>
        </w:rPr>
      </w:pPr>
      <w:r>
        <w:rPr>
          <w:rFonts w:hint="eastAsia" w:ascii="宋体" w:hAnsi="宋体" w:cs="宋体"/>
          <w:color w:val="auto"/>
          <w:sz w:val="24"/>
        </w:rPr>
        <w:t xml:space="preserve">4、乙方未满足质量标准提供的退换货承诺方案详见合同附件4。</w:t>
      </w:r>
      <w:r/>
    </w:p>
    <w:p>
      <w:pPr>
        <w:pStyle w:val="1013"/>
        <w:ind w:firstLine="360"/>
        <w:spacing w:line="360" w:lineRule="auto"/>
        <w:rPr>
          <w:rFonts w:ascii="宋体" w:hAnsi="宋体" w:cs="宋体"/>
          <w:color w:val="auto"/>
          <w:sz w:val="24"/>
        </w:rPr>
      </w:pPr>
      <w:r>
        <w:rPr>
          <w:rFonts w:hint="eastAsia" w:ascii="宋体" w:hAnsi="宋体" w:cs="宋体"/>
          <w:color w:val="auto"/>
          <w:sz w:val="24"/>
        </w:rPr>
        <w:t xml:space="preserve">（二）验收检验</w:t>
      </w:r>
      <w:r/>
    </w:p>
    <w:p>
      <w:pPr>
        <w:pStyle w:val="1013"/>
        <w:ind w:firstLine="480"/>
        <w:spacing w:line="360" w:lineRule="auto"/>
        <w:rPr>
          <w:rFonts w:ascii="宋体" w:hAnsi="宋体" w:cs="宋体"/>
          <w:color w:val="auto"/>
          <w:sz w:val="24"/>
        </w:rPr>
      </w:pPr>
      <w:r>
        <w:rPr>
          <w:rFonts w:hint="eastAsia" w:ascii="宋体" w:hAnsi="宋体" w:cs="宋体"/>
          <w:color w:val="auto"/>
          <w:sz w:val="24"/>
        </w:rPr>
        <w:t xml:space="preserve">1、甲方每天对供应食品的品名、规格、数量和质量进行现场验收，以甲方的验货数量为准，乙方每次随货附一式三份盖章的送货清单，供甲方验货后签字确认，甲方执一份，乙方执二份，作为送、收货及合同费用计算的凭证。若乙方供应食品运输损坏率较高且影响甲方正常使用，或原材料已验收入库但在甲方使用的过程中发现配送商品不合格，甲方有权要求乙方及时退换货，乙方无条件接受。并按合同约定乙方向甲方支付违约金，由此产生的一切损失和后果由乙方承担。    </w:t>
      </w:r>
      <w:r/>
    </w:p>
    <w:p>
      <w:pPr>
        <w:pStyle w:val="1013"/>
        <w:ind w:firstLine="480"/>
        <w:spacing w:line="360" w:lineRule="auto"/>
        <w:rPr>
          <w:rFonts w:ascii="宋体" w:hAnsi="宋体" w:cs="宋体"/>
          <w:color w:val="auto"/>
          <w:sz w:val="24"/>
        </w:rPr>
      </w:pPr>
      <w:r>
        <w:rPr>
          <w:rFonts w:hint="eastAsia" w:ascii="宋体" w:hAnsi="宋体" w:cs="宋体"/>
          <w:color w:val="auto"/>
          <w:sz w:val="24"/>
        </w:rPr>
        <w:t xml:space="preserve">2、每月供应食材进行《食材供应评价意见表》，意见表评价结果：90分及以上为合格，70-90分为良好，70分以下为不合格；（1）结果合格：按合同约定付款；（2）结果良好：需扣除当月食材货款10%，如连续2个月为良好，作不合格处理；（3）结果不合格：不付款，供应商需按甲方要求整改，整改期间甲方另有安排的，供应商需承担甲方一切损失，如拒绝整改的，甲方有权暂停供货需求，并有权拒绝任何付款。《食材供应评价意见表》见合同附件7。</w:t>
      </w:r>
      <w:r/>
    </w:p>
    <w:p>
      <w:pPr>
        <w:pStyle w:val="1013"/>
        <w:ind w:firstLine="480"/>
        <w:spacing w:line="360" w:lineRule="auto"/>
        <w:rPr>
          <w:rFonts w:ascii="宋体" w:hAnsi="宋体" w:cs="宋体"/>
          <w:color w:val="auto"/>
          <w:sz w:val="24"/>
        </w:rPr>
      </w:pPr>
      <w:r>
        <w:rPr>
          <w:rFonts w:hint="eastAsia" w:ascii="宋体" w:hAnsi="宋体" w:cs="宋体"/>
          <w:color w:val="auto"/>
          <w:sz w:val="24"/>
        </w:rPr>
        <w:t xml:space="preserve">3、验收标准（验收要求、验收标准和程序）：见合同附件5。</w:t>
      </w:r>
      <w:r/>
    </w:p>
    <w:p>
      <w:pPr>
        <w:pStyle w:val="1013"/>
        <w:ind w:firstLine="480"/>
        <w:spacing w:line="360" w:lineRule="auto"/>
        <w:rPr>
          <w:rFonts w:ascii="宋体" w:hAnsi="宋体" w:cs="宋体"/>
          <w:color w:val="auto"/>
          <w:sz w:val="24"/>
        </w:rPr>
      </w:pPr>
      <w:r>
        <w:rPr>
          <w:rFonts w:hint="eastAsia" w:ascii="宋体" w:hAnsi="宋体" w:cs="宋体"/>
          <w:color w:val="auto"/>
          <w:sz w:val="24"/>
        </w:rPr>
        <w:t xml:space="preserve">（三）</w:t>
      </w:r>
      <w:r>
        <w:rPr>
          <w:rFonts w:hint="eastAsia" w:ascii="宋体" w:hAnsi="宋体" w:cs="宋体"/>
          <w:color w:val="auto"/>
          <w:sz w:val="24"/>
        </w:rPr>
        <w:t xml:space="preserve">供应时间（上午</w:t>
      </w:r>
      <w:r>
        <w:rPr>
          <w:rFonts w:ascii="宋体" w:hAnsi="宋体" w:cs="宋体"/>
          <w:color w:val="auto"/>
          <w:sz w:val="24"/>
        </w:rPr>
        <w:t xml:space="preserve">5</w:t>
      </w:r>
      <w:r>
        <w:rPr>
          <w:rFonts w:hint="eastAsia" w:ascii="宋体" w:hAnsi="宋体" w:cs="宋体"/>
          <w:color w:val="auto"/>
          <w:sz w:val="24"/>
          <w:lang w:eastAsia="zh-CN"/>
        </w:rPr>
        <w:t xml:space="preserve">：</w:t>
      </w:r>
      <w:r>
        <w:rPr>
          <w:rFonts w:hint="eastAsia" w:ascii="宋体" w:hAnsi="宋体" w:cs="宋体"/>
          <w:color w:val="auto"/>
          <w:sz w:val="24"/>
        </w:rPr>
        <w:t xml:space="preserve">30-</w:t>
      </w:r>
      <w:r>
        <w:rPr>
          <w:rFonts w:ascii="宋体" w:hAnsi="宋体" w:cs="宋体"/>
          <w:color w:val="auto"/>
          <w:sz w:val="24"/>
        </w:rPr>
        <w:t xml:space="preserve">7</w:t>
      </w:r>
      <w:r>
        <w:rPr>
          <w:rFonts w:hint="eastAsia" w:ascii="宋体" w:hAnsi="宋体" w:cs="宋体"/>
          <w:color w:val="auto"/>
          <w:sz w:val="24"/>
          <w:lang w:eastAsia="zh-CN"/>
        </w:rPr>
        <w:t xml:space="preserve">：</w:t>
      </w:r>
      <w:r>
        <w:rPr>
          <w:rFonts w:hint="eastAsia" w:ascii="宋体" w:hAnsi="宋体" w:cs="宋体"/>
          <w:color w:val="auto"/>
          <w:sz w:val="24"/>
        </w:rPr>
        <w:t xml:space="preserve">0</w:t>
      </w:r>
      <w:r>
        <w:rPr>
          <w:rFonts w:ascii="宋体" w:hAnsi="宋体" w:cs="宋体"/>
          <w:color w:val="auto"/>
          <w:sz w:val="24"/>
        </w:rPr>
        <w:t xml:space="preserve">0</w:t>
      </w:r>
      <w:r>
        <w:rPr>
          <w:rFonts w:hint="eastAsia" w:ascii="宋体" w:hAnsi="宋体" w:cs="宋体"/>
          <w:color w:val="auto"/>
          <w:sz w:val="24"/>
        </w:rPr>
        <w:t xml:space="preserve">前配送到位</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各单位具体配送时间和各采购主体协商后确定</w:t>
      </w:r>
      <w:r>
        <w:rPr>
          <w:rFonts w:hint="eastAsia" w:ascii="宋体" w:hAnsi="宋体" w:cs="宋体"/>
          <w:color w:val="auto"/>
          <w:sz w:val="24"/>
        </w:rPr>
        <w:t xml:space="preserve">）</w:t>
      </w:r>
      <w:r/>
    </w:p>
    <w:p>
      <w:pPr>
        <w:pStyle w:val="1013"/>
        <w:ind w:firstLine="480"/>
        <w:spacing w:line="360" w:lineRule="auto"/>
        <w:rPr>
          <w:rFonts w:ascii="宋体" w:hAnsi="宋体" w:cs="宋体"/>
          <w:color w:val="auto"/>
          <w:sz w:val="24"/>
        </w:rPr>
      </w:pPr>
      <w:r>
        <w:rPr>
          <w:rFonts w:hint="eastAsia" w:ascii="宋体" w:hAnsi="宋体" w:cs="宋体"/>
          <w:color w:val="auto"/>
          <w:sz w:val="24"/>
        </w:rPr>
        <w:t xml:space="preserve">1、乙方每日必须按照甲方要求的时间将甲方所需食品送至指定地点进行验收，乙方如送货迟到超过半小时，甲方可扣乙方当天总货款的10%做为违约金。因迟到一小时以上而造成甲方无法正常供餐的，甲方有权拒收并从别处紧急采购，采购费用从乙方货款中扣除；如第二次发生类似情况，除采购费用从乙方货款中扣除外，并扣除当周货款2%；如第三次发生类似情况，扣除当月货款2%，甲方有权单方面解除合同，并有权追究乙方相关经济、法律责任。投标人须具备紧急配送的能力，</w:t>
      </w:r>
      <w:r>
        <w:rPr>
          <w:rFonts w:hint="eastAsia" w:ascii="宋体" w:hAnsi="宋体" w:cs="宋体"/>
          <w:color w:val="auto"/>
          <w:sz w:val="24"/>
        </w:rPr>
        <w:t xml:space="preserve">合同期内，联系电话要保持24小时畅通，遇有特殊任务或其他情况，应以甲方具体要求为准。</w:t>
      </w:r>
      <w:r>
        <w:rPr>
          <w:rFonts w:hint="eastAsia" w:ascii="宋体" w:hAnsi="宋体" w:cs="宋体"/>
          <w:color w:val="auto"/>
          <w:sz w:val="24"/>
        </w:rPr>
        <w:t xml:space="preserve">严格按照乙方要求按时供送，紧急情况下，采购人电话通知，90分钟内送达。</w:t>
      </w:r>
      <w:r/>
    </w:p>
    <w:p>
      <w:pPr>
        <w:pStyle w:val="1013"/>
        <w:spacing w:line="360" w:lineRule="auto"/>
        <w:rPr>
          <w:rFonts w:ascii="宋体" w:hAnsi="宋体" w:cs="宋体"/>
          <w:b/>
          <w:bCs/>
          <w:color w:val="auto"/>
          <w:sz w:val="24"/>
        </w:rPr>
      </w:pPr>
      <w:r>
        <w:rPr>
          <w:rFonts w:hint="eastAsia" w:ascii="宋体" w:hAnsi="宋体" w:cs="宋体"/>
          <w:b/>
          <w:bCs/>
          <w:color w:val="auto"/>
          <w:sz w:val="24"/>
        </w:rPr>
        <w:t xml:space="preserve">六、包装与标记</w:t>
      </w:r>
      <w:r/>
    </w:p>
    <w:p>
      <w:pPr>
        <w:pStyle w:val="1013"/>
        <w:ind w:firstLine="540"/>
        <w:spacing w:line="360" w:lineRule="auto"/>
        <w:rPr>
          <w:rFonts w:ascii="宋体" w:hAnsi="宋体" w:cs="宋体"/>
          <w:color w:val="auto"/>
          <w:sz w:val="24"/>
        </w:rPr>
      </w:pPr>
      <w:r>
        <w:rPr>
          <w:rFonts w:hint="eastAsia" w:ascii="宋体" w:hAnsi="宋体" w:cs="宋体"/>
          <w:color w:val="auto"/>
          <w:sz w:val="24"/>
        </w:rPr>
        <w:t xml:space="preserve">1、商品（合同标的）包装具体要求：见《关于印发《商品包装政府采购需求标准（试行）》、 《快递包装政府采购需求标准（试行）》的通知》（财办库〔2020〕123号）中《商品包装政府采购需求标准（试行）》。</w:t>
      </w:r>
      <w:r/>
    </w:p>
    <w:p>
      <w:pPr>
        <w:pStyle w:val="1013"/>
        <w:ind w:firstLine="540"/>
        <w:jc w:val="left"/>
        <w:spacing w:line="360" w:lineRule="auto"/>
        <w:rPr>
          <w:rFonts w:ascii="宋体" w:hAnsi="宋体" w:cs="宋体"/>
          <w:b/>
          <w:bCs/>
          <w:color w:val="auto"/>
          <w:sz w:val="24"/>
        </w:rPr>
      </w:pPr>
      <w:r>
        <w:rPr>
          <w:rFonts w:hint="eastAsia" w:ascii="宋体" w:hAnsi="宋体" w:cs="宋体"/>
          <w:color w:val="auto"/>
          <w:sz w:val="24"/>
        </w:rPr>
        <w:t xml:space="preserve">2、快递包装具体要求：见《关于印发《商品包装政府采购需求标准（试行）》、 《快递包装政府采购需求标准（试行）》的通知》（财办库〔2020〕123号）中《快递包装政府采购需求标准（试行）》。</w:t>
      </w:r>
      <w:r/>
    </w:p>
    <w:p>
      <w:pPr>
        <w:pStyle w:val="1013"/>
        <w:spacing w:line="360" w:lineRule="auto"/>
        <w:rPr>
          <w:rFonts w:ascii="宋体" w:hAnsi="宋体" w:cs="宋体"/>
          <w:b/>
          <w:bCs/>
          <w:color w:val="auto"/>
          <w:sz w:val="24"/>
        </w:rPr>
      </w:pPr>
      <w:r>
        <w:rPr>
          <w:rFonts w:hint="eastAsia" w:ascii="宋体" w:hAnsi="宋体" w:cs="宋体"/>
          <w:b/>
          <w:bCs/>
          <w:color w:val="auto"/>
          <w:sz w:val="24"/>
        </w:rPr>
        <w:t xml:space="preserve">七、履约担保</w:t>
      </w:r>
      <w:r/>
    </w:p>
    <w:p>
      <w:pPr>
        <w:pStyle w:val="1013"/>
        <w:ind w:firstLine="480"/>
        <w:spacing w:line="360" w:lineRule="auto"/>
        <w:rPr>
          <w:rFonts w:ascii="宋体" w:hAnsi="宋体" w:cs="宋体"/>
          <w:color w:val="auto"/>
          <w:sz w:val="24"/>
        </w:rPr>
      </w:pPr>
      <w:r>
        <w:rPr>
          <w:rFonts w:hint="eastAsia" w:ascii="宋体" w:hAnsi="宋体" w:cs="宋体"/>
          <w:color w:val="auto"/>
          <w:sz w:val="24"/>
        </w:rPr>
        <w:t xml:space="preserve">1、乙方是否提供履约担保：预算金额的10%。 </w:t>
      </w:r>
      <w:r/>
    </w:p>
    <w:p>
      <w:pPr>
        <w:pStyle w:val="1013"/>
        <w:ind w:firstLine="480"/>
        <w:spacing w:line="360" w:lineRule="auto"/>
        <w:rPr>
          <w:rFonts w:ascii="宋体" w:hAnsi="宋体" w:cs="宋体"/>
          <w:color w:val="auto"/>
          <w:sz w:val="24"/>
        </w:rPr>
      </w:pPr>
      <w:r>
        <w:rPr>
          <w:rFonts w:hint="eastAsia" w:ascii="宋体" w:hAnsi="宋体" w:cs="宋体"/>
          <w:color w:val="auto"/>
          <w:sz w:val="24"/>
        </w:rPr>
        <w:t xml:space="preserve">2、乙方提供履约担保的形式、金额及期限：以支票、汇票、本票或金融机构、担保机构出具的保函等非现金形式提交，也可自愿使用履约保函（保险）代替缴纳履约保证金，具体详见《关于在全省政府采购领域推行电子履约保函（保险）的通知》（苏财购〔2023〕150号）规定。 </w:t>
      </w:r>
      <w:r/>
    </w:p>
    <w:p>
      <w:pPr>
        <w:pStyle w:val="1013"/>
        <w:ind w:firstLine="480"/>
        <w:spacing w:line="360" w:lineRule="auto"/>
        <w:rPr>
          <w:rFonts w:ascii="宋体" w:hAnsi="宋体" w:cs="宋体"/>
          <w:b/>
          <w:bCs/>
          <w:color w:val="auto"/>
          <w:sz w:val="24"/>
        </w:rPr>
      </w:pPr>
      <w:r>
        <w:rPr>
          <w:rFonts w:hint="eastAsia" w:ascii="宋体" w:hAnsi="宋体" w:cs="宋体"/>
          <w:color w:val="auto"/>
          <w:sz w:val="24"/>
        </w:rPr>
        <w:t xml:space="preserve">3、履约保证金的返还：乙方缴纳的履约保证金，待合同标的履约完成、验收合格，或合同期满，一年后一次性无息退还（凭“履约保证金退付申请书”及“收款收据原件”办理退款手续）。如果乙方不履行合同约定的义务，未能完全履行合同规定的义务或其履行不符合合同的约定，甲方有权扣除履约保证金取得补偿。</w:t>
      </w:r>
      <w:r>
        <w:rPr>
          <w:rFonts w:hint="eastAsia" w:ascii="宋体" w:hAnsi="宋体" w:cs="宋体"/>
          <w:b/>
          <w:bCs/>
          <w:color w:val="auto"/>
          <w:sz w:val="24"/>
        </w:rPr>
        <w:t xml:space="preserve"> </w:t>
      </w:r>
      <w:r/>
    </w:p>
    <w:p>
      <w:pPr>
        <w:pStyle w:val="1013"/>
        <w:spacing w:line="360" w:lineRule="auto"/>
        <w:rPr>
          <w:rFonts w:ascii="宋体" w:hAnsi="宋体" w:cs="宋体"/>
          <w:color w:val="auto"/>
          <w:sz w:val="24"/>
        </w:rPr>
      </w:pPr>
      <w:r>
        <w:rPr>
          <w:rFonts w:hint="eastAsia" w:ascii="宋体" w:hAnsi="宋体" w:cs="宋体"/>
          <w:b/>
          <w:bCs/>
          <w:color w:val="auto"/>
          <w:sz w:val="24"/>
        </w:rPr>
        <w:t xml:space="preserve">八、违约责任</w:t>
      </w:r>
      <w:r/>
    </w:p>
    <w:p>
      <w:pPr>
        <w:pStyle w:val="1013"/>
        <w:ind w:firstLine="480"/>
        <w:spacing w:line="360" w:lineRule="auto"/>
        <w:rPr>
          <w:rFonts w:ascii="宋体" w:hAnsi="宋体" w:cs="宋体"/>
          <w:color w:val="auto"/>
          <w:sz w:val="24"/>
        </w:rPr>
      </w:pPr>
      <w:r>
        <w:rPr>
          <w:rFonts w:hint="eastAsia" w:ascii="宋体" w:hAnsi="宋体" w:cs="宋体"/>
          <w:color w:val="auto"/>
          <w:sz w:val="24"/>
        </w:rPr>
        <w:t xml:space="preserve">（一）甲方违约责任</w:t>
      </w:r>
      <w:r/>
    </w:p>
    <w:p>
      <w:pPr>
        <w:pStyle w:val="1013"/>
        <w:ind w:firstLine="540"/>
        <w:spacing w:line="360" w:lineRule="auto"/>
        <w:rPr>
          <w:rFonts w:ascii="宋体" w:hAnsi="宋体" w:cs="宋体"/>
          <w:color w:val="auto"/>
          <w:sz w:val="24"/>
        </w:rPr>
      </w:pPr>
      <w:r>
        <w:rPr>
          <w:rFonts w:hint="eastAsia" w:ascii="宋体" w:hAnsi="宋体" w:cs="宋体"/>
          <w:color w:val="auto"/>
          <w:sz w:val="24"/>
        </w:rPr>
        <w:t xml:space="preserve">乙方按合同履约，甲方按合同约定支付食堂食材费用，除因财政付款审批程序滞后外，甲方应在次月付款前完成上月付款，如有特殊情况，双方协商解决。</w:t>
      </w:r>
      <w:r/>
    </w:p>
    <w:p>
      <w:pPr>
        <w:pStyle w:val="1013"/>
        <w:numPr>
          <w:ilvl w:val="0"/>
          <w:numId w:val="4"/>
        </w:numPr>
        <w:ind w:firstLine="360"/>
        <w:spacing w:line="360" w:lineRule="auto"/>
        <w:rPr>
          <w:rFonts w:ascii="宋体" w:hAnsi="宋体" w:cs="宋体"/>
          <w:color w:val="auto"/>
          <w:sz w:val="24"/>
        </w:rPr>
      </w:pPr>
      <w:r>
        <w:rPr>
          <w:rFonts w:hint="eastAsia" w:ascii="宋体" w:hAnsi="宋体" w:cs="宋体"/>
          <w:color w:val="auto"/>
          <w:sz w:val="24"/>
        </w:rPr>
        <w:t xml:space="preserve">乙方违约责任</w:t>
      </w:r>
      <w:r/>
    </w:p>
    <w:p>
      <w:pPr>
        <w:pStyle w:val="1013"/>
        <w:ind w:firstLine="240"/>
        <w:spacing w:line="360" w:lineRule="auto"/>
        <w:rPr>
          <w:rFonts w:ascii="宋体" w:hAnsi="宋体" w:cs="宋体"/>
          <w:color w:val="auto"/>
          <w:sz w:val="24"/>
        </w:rPr>
      </w:pPr>
      <w:r>
        <w:rPr>
          <w:rFonts w:hint="eastAsia" w:ascii="宋体" w:hAnsi="宋体" w:cs="宋体"/>
          <w:color w:val="auto"/>
          <w:sz w:val="24"/>
        </w:rPr>
        <w:t xml:space="preserve">1、数量违约</w:t>
      </w:r>
      <w:r/>
    </w:p>
    <w:p>
      <w:pPr>
        <w:pStyle w:val="1013"/>
        <w:ind w:firstLine="360"/>
        <w:spacing w:line="360" w:lineRule="auto"/>
        <w:rPr>
          <w:rFonts w:ascii="宋体" w:hAnsi="宋体" w:cs="宋体"/>
          <w:color w:val="auto"/>
          <w:sz w:val="24"/>
        </w:rPr>
      </w:pPr>
      <w:r>
        <w:rPr>
          <w:rFonts w:hint="eastAsia" w:ascii="宋体" w:hAnsi="宋体" w:cs="宋体"/>
          <w:color w:val="auto"/>
          <w:sz w:val="24"/>
        </w:rPr>
        <w:t xml:space="preserve">乙方应按照甲方要求的数量足额供应，如若乙方实际供货量少于供货单据数量的，第一次发现，扣除当日货款的10%；第二次发现，扣除当周货款的10%；第三次发现，扣除当月货款的10%外，甲方有权终止合同。上述情形，除扣除货款（违约性质）外，同时按照实际供应的数量结算款项。</w:t>
      </w:r>
      <w:r/>
    </w:p>
    <w:p>
      <w:pPr>
        <w:pStyle w:val="1013"/>
        <w:ind w:firstLine="360"/>
        <w:spacing w:line="360" w:lineRule="auto"/>
        <w:rPr>
          <w:rFonts w:ascii="宋体" w:hAnsi="宋体" w:cs="宋体"/>
          <w:color w:val="auto"/>
          <w:sz w:val="24"/>
        </w:rPr>
      </w:pPr>
      <w:r>
        <w:rPr>
          <w:rFonts w:hint="eastAsia" w:ascii="宋体" w:hAnsi="宋体" w:cs="宋体"/>
          <w:color w:val="auto"/>
          <w:sz w:val="24"/>
        </w:rPr>
        <w:t xml:space="preserve">2、质量违约</w:t>
      </w:r>
      <w:r/>
    </w:p>
    <w:p>
      <w:pPr>
        <w:pStyle w:val="1013"/>
        <w:ind w:firstLine="360"/>
        <w:spacing w:line="360" w:lineRule="auto"/>
        <w:rPr>
          <w:rFonts w:ascii="宋体" w:hAnsi="宋体" w:cs="宋体"/>
          <w:color w:val="auto"/>
          <w:sz w:val="24"/>
        </w:rPr>
      </w:pPr>
      <w:r>
        <w:rPr>
          <w:rFonts w:hint="eastAsia" w:ascii="宋体" w:hAnsi="宋体" w:cs="宋体"/>
          <w:color w:val="auto"/>
          <w:sz w:val="24"/>
        </w:rPr>
        <w:t xml:space="preserve">甲方每月对乙方所供应商品随机抽取进行送检，送检品类及抽取次数由甲方决定。乙方应按照国家食品安全相关规定及甲方对菜品质量的要求进行送货。</w:t>
      </w:r>
      <w:r/>
    </w:p>
    <w:p>
      <w:pPr>
        <w:pStyle w:val="1013"/>
        <w:ind w:firstLine="360"/>
        <w:spacing w:line="360" w:lineRule="auto"/>
        <w:rPr>
          <w:rFonts w:ascii="宋体" w:hAnsi="宋体" w:cs="宋体"/>
          <w:color w:val="auto"/>
          <w:sz w:val="24"/>
        </w:rPr>
      </w:pPr>
      <w:r>
        <w:rPr>
          <w:rFonts w:hint="eastAsia" w:ascii="宋体" w:hAnsi="宋体" w:cs="宋体"/>
          <w:color w:val="auto"/>
          <w:sz w:val="24"/>
        </w:rPr>
        <w:t xml:space="preserve">关于留样与抽查送检：甲方将对每批次配送的货品进行留样保存，并每月随机抽样送检不少于一次，与送检相关的费用全部由乙方承担。如有食品卫生安全监督部门或相关部门对乙方所供货品进行检查的，乙方须全力配合，不按要求配合或拒绝配合的，甲方有权单方面解除合同。</w:t>
      </w:r>
      <w:r/>
    </w:p>
    <w:p>
      <w:pPr>
        <w:pStyle w:val="1013"/>
        <w:ind w:firstLine="360"/>
        <w:spacing w:line="360" w:lineRule="auto"/>
        <w:rPr>
          <w:rFonts w:ascii="宋体" w:hAnsi="宋体" w:cs="宋体"/>
          <w:color w:val="auto"/>
          <w:sz w:val="24"/>
        </w:rPr>
      </w:pPr>
      <w:r>
        <w:rPr>
          <w:rFonts w:hint="eastAsia" w:ascii="宋体" w:hAnsi="宋体" w:cs="宋体"/>
          <w:color w:val="auto"/>
          <w:sz w:val="24"/>
        </w:rPr>
        <w:t xml:space="preserve">3、服务违约</w:t>
      </w:r>
      <w:r/>
    </w:p>
    <w:p>
      <w:pPr>
        <w:pStyle w:val="1013"/>
        <w:ind w:firstLine="360"/>
        <w:spacing w:line="360" w:lineRule="auto"/>
        <w:rPr>
          <w:rFonts w:ascii="宋体" w:hAnsi="宋体" w:cs="宋体"/>
          <w:color w:val="auto"/>
          <w:sz w:val="24"/>
        </w:rPr>
      </w:pPr>
      <w:r>
        <w:rPr>
          <w:rFonts w:hint="eastAsia" w:ascii="宋体" w:hAnsi="宋体" w:cs="宋体"/>
          <w:color w:val="auto"/>
          <w:sz w:val="24"/>
        </w:rPr>
        <w:t xml:space="preserve">参照本合同“</w:t>
      </w:r>
      <w:r>
        <w:rPr>
          <w:rFonts w:hint="eastAsia" w:ascii="宋体" w:hAnsi="宋体" w:cs="宋体"/>
          <w:b/>
          <w:bCs/>
          <w:color w:val="auto"/>
          <w:sz w:val="24"/>
        </w:rPr>
        <w:t xml:space="preserve">五、质量标准和检验</w:t>
      </w:r>
      <w:r>
        <w:rPr>
          <w:rFonts w:hint="eastAsia" w:ascii="宋体" w:hAnsi="宋体" w:cs="宋体"/>
          <w:color w:val="auto"/>
          <w:sz w:val="24"/>
        </w:rPr>
        <w:t xml:space="preserve">（三）供应时间”相关要求。</w:t>
      </w:r>
      <w:r/>
    </w:p>
    <w:p>
      <w:pPr>
        <w:pStyle w:val="1013"/>
        <w:ind w:firstLine="360"/>
        <w:spacing w:line="360" w:lineRule="auto"/>
        <w:rPr>
          <w:rFonts w:ascii="宋体" w:hAnsi="宋体" w:cs="宋体"/>
          <w:color w:val="auto"/>
          <w:sz w:val="24"/>
        </w:rPr>
      </w:pPr>
      <w:r>
        <w:rPr>
          <w:rFonts w:hint="eastAsia" w:ascii="宋体" w:hAnsi="宋体" w:cs="宋体"/>
          <w:color w:val="auto"/>
          <w:sz w:val="24"/>
        </w:rPr>
        <w:t xml:space="preserve">4、保密违约</w:t>
      </w:r>
      <w:r/>
    </w:p>
    <w:p>
      <w:pPr>
        <w:pStyle w:val="1013"/>
        <w:ind w:firstLine="360"/>
        <w:spacing w:line="360" w:lineRule="auto"/>
        <w:rPr>
          <w:rFonts w:ascii="宋体" w:hAnsi="宋体" w:cs="宋体"/>
          <w:b/>
          <w:bCs/>
          <w:color w:val="auto"/>
          <w:sz w:val="24"/>
        </w:rPr>
      </w:pPr>
      <w:r>
        <w:rPr>
          <w:rFonts w:hint="eastAsia" w:ascii="宋体" w:hAnsi="宋体" w:cs="宋体"/>
          <w:color w:val="auto"/>
          <w:sz w:val="24"/>
        </w:rPr>
        <w:t xml:space="preserve">乙方严格遵守各项保密规定，在配送期间应按照甲方管理规定约束自身行为；对甲方各类供应情况不得提供给任何其他单位或个人，否则甲方有权解除合同并按国家相关法律法规处理。</w:t>
      </w:r>
      <w:r/>
    </w:p>
    <w:p>
      <w:pPr>
        <w:pStyle w:val="1013"/>
        <w:spacing w:line="360" w:lineRule="auto"/>
        <w:rPr>
          <w:rFonts w:ascii="宋体" w:hAnsi="宋体" w:cs="宋体"/>
          <w:color w:val="auto"/>
          <w:sz w:val="24"/>
        </w:rPr>
      </w:pPr>
      <w:r>
        <w:rPr>
          <w:rFonts w:hint="eastAsia" w:ascii="宋体" w:hAnsi="宋体" w:cs="宋体"/>
          <w:b/>
          <w:bCs/>
          <w:color w:val="auto"/>
          <w:sz w:val="24"/>
        </w:rPr>
        <w:t xml:space="preserve">九、</w:t>
      </w:r>
      <w:r>
        <w:rPr>
          <w:rFonts w:hint="eastAsia" w:ascii="宋体" w:hAnsi="宋体" w:cs="宋体"/>
          <w:color w:val="auto"/>
          <w:sz w:val="24"/>
        </w:rPr>
        <w:t xml:space="preserve"> 本合同在下列条件全部满足后生效，生效日期以下列条件全部满足的最晚日期为准： </w:t>
      </w:r>
      <w:r/>
    </w:p>
    <w:p>
      <w:pPr>
        <w:pStyle w:val="1013"/>
        <w:ind w:firstLine="360"/>
        <w:spacing w:line="360" w:lineRule="auto"/>
        <w:rPr>
          <w:rFonts w:ascii="宋体" w:hAnsi="宋体" w:cs="宋体"/>
          <w:color w:val="auto"/>
          <w:sz w:val="24"/>
        </w:rPr>
      </w:pPr>
      <w:r>
        <w:rPr>
          <w:rFonts w:hint="eastAsia" w:ascii="宋体" w:hAnsi="宋体" w:cs="宋体"/>
          <w:color w:val="auto"/>
          <w:sz w:val="24"/>
        </w:rPr>
        <w:t xml:space="preserve">（1）双方加盖公章或合同专用章； </w:t>
      </w:r>
      <w:r/>
    </w:p>
    <w:p>
      <w:pPr>
        <w:pStyle w:val="1013"/>
        <w:spacing w:line="360" w:lineRule="auto"/>
        <w:rPr>
          <w:rFonts w:ascii="宋体" w:hAnsi="宋体" w:cs="宋体"/>
          <w:color w:val="auto"/>
          <w:sz w:val="24"/>
        </w:rPr>
      </w:pPr>
      <w:r>
        <w:rPr>
          <w:rFonts w:hint="eastAsia" w:ascii="宋体" w:hAnsi="宋体" w:cs="宋体"/>
          <w:b/>
          <w:bCs/>
          <w:color w:val="auto"/>
          <w:sz w:val="24"/>
        </w:rPr>
        <w:t xml:space="preserve">十、</w:t>
      </w:r>
      <w:r>
        <w:rPr>
          <w:rFonts w:hint="eastAsia" w:ascii="宋体" w:hAnsi="宋体" w:cs="宋体"/>
          <w:color w:val="auto"/>
          <w:sz w:val="24"/>
        </w:rPr>
        <w:t xml:space="preserve">合同的双方当事人不得擅自变更、中止或者终止合同。 </w:t>
      </w:r>
      <w:r/>
    </w:p>
    <w:p>
      <w:pPr>
        <w:pStyle w:val="1013"/>
        <w:spacing w:line="360" w:lineRule="auto"/>
        <w:rPr>
          <w:rFonts w:ascii="宋体" w:hAnsi="宋体" w:cs="宋体"/>
          <w:color w:val="auto"/>
          <w:sz w:val="24"/>
        </w:rPr>
      </w:pPr>
      <w:r>
        <w:rPr>
          <w:rFonts w:hint="eastAsia" w:ascii="宋体" w:hAnsi="宋体" w:cs="宋体"/>
          <w:b/>
          <w:bCs/>
          <w:color w:val="auto"/>
          <w:sz w:val="24"/>
        </w:rPr>
        <w:t xml:space="preserve">十一、</w:t>
      </w:r>
      <w:r>
        <w:rPr>
          <w:rFonts w:hint="eastAsia" w:ascii="宋体" w:hAnsi="宋体" w:cs="宋体"/>
          <w:color w:val="auto"/>
          <w:sz w:val="24"/>
        </w:rPr>
        <w:t xml:space="preserve">双方约定，在履行合同过程中产生争议时，应通过友好协商解决，若协商不成可向甲方所在地人民法院提起诉讼。</w:t>
      </w:r>
      <w:r/>
    </w:p>
    <w:p>
      <w:pPr>
        <w:pStyle w:val="1013"/>
        <w:spacing w:line="360" w:lineRule="auto"/>
        <w:rPr>
          <w:rFonts w:ascii="宋体" w:hAnsi="宋体" w:cs="宋体"/>
          <w:color w:val="auto"/>
          <w:sz w:val="24"/>
        </w:rPr>
      </w:pPr>
      <w:r>
        <w:rPr>
          <w:rFonts w:hint="eastAsia" w:ascii="宋体" w:hAnsi="宋体" w:cs="宋体"/>
          <w:b/>
          <w:bCs/>
          <w:color w:val="auto"/>
          <w:sz w:val="24"/>
        </w:rPr>
        <w:t xml:space="preserve">十二、</w:t>
      </w:r>
      <w:r>
        <w:rPr>
          <w:rFonts w:hint="eastAsia" w:ascii="宋体" w:hAnsi="宋体" w:cs="宋体"/>
          <w:color w:val="auto"/>
          <w:sz w:val="24"/>
        </w:rPr>
        <w:t xml:space="preserve">合同其他未尽事宜及与招标文件有矛盾之处，以招标文件[项目编号：</w:t>
      </w:r>
      <w:r>
        <w:rPr>
          <w:rFonts w:hint="eastAsia" w:ascii="宋体" w:hAnsi="宋体" w:cs="宋体"/>
          <w:color w:val="auto"/>
          <w:sz w:val="24"/>
          <w:u w:val="single"/>
        </w:rPr>
        <w:t xml:space="preserve">     </w:t>
      </w:r>
      <w:r>
        <w:rPr>
          <w:rFonts w:hint="eastAsia" w:ascii="宋体" w:hAnsi="宋体" w:cs="宋体"/>
          <w:color w:val="auto"/>
          <w:sz w:val="24"/>
        </w:rPr>
        <w:t xml:space="preserve">]为准。</w:t>
      </w:r>
      <w:r/>
    </w:p>
    <w:p>
      <w:pPr>
        <w:pStyle w:val="1013"/>
        <w:spacing w:line="360" w:lineRule="auto"/>
        <w:rPr>
          <w:rFonts w:ascii="宋体" w:hAnsi="宋体" w:cs="宋体"/>
          <w:color w:val="auto"/>
          <w:sz w:val="24"/>
        </w:rPr>
      </w:pPr>
      <w:r>
        <w:rPr>
          <w:rFonts w:hint="eastAsia" w:ascii="宋体" w:hAnsi="宋体" w:cs="宋体"/>
          <w:b/>
          <w:bCs/>
          <w:color w:val="auto"/>
          <w:sz w:val="24"/>
        </w:rPr>
        <w:t xml:space="preserve">十三、</w:t>
      </w:r>
      <w:r>
        <w:rPr>
          <w:rFonts w:hint="eastAsia" w:ascii="宋体" w:hAnsi="宋体" w:cs="宋体"/>
          <w:color w:val="auto"/>
          <w:sz w:val="24"/>
        </w:rPr>
        <w:t xml:space="preserve">合同一式</w:t>
      </w:r>
      <w:r>
        <w:rPr>
          <w:rFonts w:hint="eastAsia" w:ascii="宋体" w:hAnsi="宋体" w:cs="宋体"/>
          <w:color w:val="auto"/>
          <w:sz w:val="24"/>
          <w:u w:val="single"/>
        </w:rPr>
        <w:t xml:space="preserve">  </w:t>
      </w:r>
      <w:r>
        <w:rPr>
          <w:rFonts w:hint="eastAsia" w:ascii="宋体" w:hAnsi="宋体" w:cs="宋体"/>
          <w:color w:val="auto"/>
          <w:sz w:val="24"/>
        </w:rPr>
        <w:t xml:space="preserve">份，具有同等法律效力，甲方</w:t>
      </w:r>
      <w:r>
        <w:rPr>
          <w:rFonts w:hint="eastAsia" w:ascii="宋体" w:hAnsi="宋体" w:cs="宋体"/>
          <w:color w:val="auto"/>
          <w:sz w:val="24"/>
          <w:u w:val="single"/>
        </w:rPr>
        <w:t xml:space="preserve">   </w:t>
      </w:r>
      <w:r>
        <w:rPr>
          <w:rFonts w:hint="eastAsia" w:ascii="宋体" w:hAnsi="宋体" w:cs="宋体"/>
          <w:color w:val="auto"/>
          <w:sz w:val="24"/>
        </w:rPr>
        <w:t xml:space="preserve">份，乙方</w:t>
      </w:r>
      <w:r>
        <w:rPr>
          <w:rFonts w:hint="eastAsia" w:ascii="宋体" w:hAnsi="宋体" w:cs="宋体"/>
          <w:color w:val="auto"/>
          <w:sz w:val="24"/>
          <w:u w:val="single"/>
        </w:rPr>
        <w:t xml:space="preserve">  </w:t>
      </w:r>
      <w:r>
        <w:rPr>
          <w:rFonts w:hint="eastAsia" w:ascii="宋体" w:hAnsi="宋体" w:cs="宋体"/>
          <w:color w:val="auto"/>
          <w:sz w:val="24"/>
        </w:rPr>
        <w:t xml:space="preserve">份。</w:t>
      </w:r>
      <w:r/>
    </w:p>
    <w:p>
      <w:pPr>
        <w:pStyle w:val="1013"/>
        <w:contextualSpacing/>
        <w:spacing w:line="360" w:lineRule="auto"/>
        <w:rPr>
          <w:rFonts w:ascii="宋体" w:hAnsi="宋体" w:cs="宋体"/>
          <w:color w:val="auto"/>
          <w:sz w:val="24"/>
        </w:rPr>
      </w:pPr>
      <w:r>
        <w:rPr>
          <w:rFonts w:hint="eastAsia" w:ascii="宋体" w:hAnsi="宋体" w:cs="宋体"/>
          <w:b/>
          <w:bCs/>
          <w:color w:val="auto"/>
          <w:sz w:val="24"/>
        </w:rPr>
        <w:t xml:space="preserve">十四、</w:t>
      </w:r>
      <w:r>
        <w:rPr>
          <w:rFonts w:hint="eastAsia" w:ascii="宋体" w:hAnsi="宋体" w:cs="宋体"/>
          <w:color w:val="auto"/>
          <w:sz w:val="24"/>
        </w:rPr>
        <w:t xml:space="preserve">按照《财政部关于做好政府采购信息公开工作的通知》（财库〔2015〕135号），甲方依据《保守国家秘密法》等法律制度规定确定本合同</w:t>
      </w:r>
      <w:r>
        <w:rPr>
          <w:rFonts w:hint="eastAsia" w:ascii="宋体" w:hAnsi="宋体" w:cs="宋体"/>
          <w:color w:val="auto"/>
          <w:sz w:val="24"/>
          <w:u w:val="single"/>
        </w:rPr>
        <w:t xml:space="preserve">（   ）</w:t>
      </w:r>
      <w:r>
        <w:rPr>
          <w:rFonts w:hint="eastAsia" w:ascii="宋体" w:hAnsi="宋体" w:cs="宋体"/>
          <w:color w:val="auto"/>
          <w:sz w:val="24"/>
        </w:rPr>
        <w:t xml:space="preserve">部分涉及国家秘密，该涉及国家秘密部分不公告；甲方依据《反不正当竞争法》等法律制度的规定与乙方约定本合同</w:t>
      </w:r>
      <w:r>
        <w:rPr>
          <w:rFonts w:hint="eastAsia" w:ascii="宋体" w:hAnsi="宋体" w:cs="宋体"/>
          <w:color w:val="auto"/>
          <w:sz w:val="24"/>
          <w:u w:val="single"/>
        </w:rPr>
        <w:t xml:space="preserve">（   ）</w:t>
      </w:r>
      <w:r>
        <w:rPr>
          <w:rFonts w:hint="eastAsia" w:ascii="宋体" w:hAnsi="宋体" w:cs="宋体"/>
          <w:color w:val="auto"/>
          <w:sz w:val="24"/>
        </w:rPr>
        <w:t xml:space="preserve">部分涉及商业秘密，该涉及商业秘密部分不公告。</w:t>
      </w:r>
      <w:r/>
    </w:p>
    <w:p>
      <w:pPr>
        <w:pStyle w:val="1013"/>
        <w:contextualSpacing/>
        <w:ind w:hanging="280"/>
        <w:jc w:val="left"/>
        <w:spacing w:line="360" w:lineRule="auto"/>
        <w:rPr>
          <w:rFonts w:ascii="宋体" w:hAnsi="宋体" w:cs="宋体"/>
          <w:color w:val="auto"/>
          <w:sz w:val="24"/>
        </w:rPr>
      </w:pPr>
      <w:r>
        <w:rPr>
          <w:rFonts w:ascii="宋体" w:hAnsi="宋体" w:cs="宋体"/>
          <w:color w:val="auto"/>
          <w:sz w:val="24"/>
        </w:rPr>
      </w:r>
      <w:r/>
    </w:p>
    <w:p>
      <w:pPr>
        <w:pStyle w:val="1013"/>
        <w:contextualSpacing/>
        <w:ind w:hanging="280"/>
        <w:jc w:val="left"/>
        <w:spacing w:line="360" w:lineRule="auto"/>
        <w:rPr>
          <w:rFonts w:ascii="宋体" w:hAnsi="宋体" w:cs="宋体"/>
          <w:color w:val="auto"/>
          <w:sz w:val="24"/>
        </w:rPr>
      </w:pPr>
      <w:r>
        <w:rPr>
          <w:rFonts w:hint="eastAsia" w:ascii="宋体" w:hAnsi="宋体" w:cs="宋体"/>
          <w:color w:val="auto"/>
          <w:sz w:val="24"/>
        </w:rPr>
        <w:t xml:space="preserve">（以下无正文）</w:t>
      </w:r>
      <w:r/>
    </w:p>
    <w:p>
      <w:pPr>
        <w:pStyle w:val="1013"/>
        <w:contextualSpacing/>
        <w:ind w:hanging="280"/>
        <w:jc w:val="left"/>
        <w:spacing w:line="360" w:lineRule="auto"/>
        <w:rPr>
          <w:rFonts w:ascii="宋体" w:hAnsi="宋体" w:cs="宋体"/>
          <w:color w:val="auto"/>
          <w:sz w:val="24"/>
        </w:rPr>
      </w:pPr>
      <w:r>
        <w:rPr>
          <w:rFonts w:ascii="宋体" w:hAnsi="宋体" w:cs="宋体"/>
          <w:color w:val="auto"/>
          <w:sz w:val="24"/>
        </w:rPr>
      </w:r>
      <w:r/>
    </w:p>
    <w:p>
      <w:pPr>
        <w:pStyle w:val="1013"/>
        <w:contextualSpacing/>
        <w:ind w:hanging="280"/>
        <w:jc w:val="left"/>
        <w:spacing w:line="360" w:lineRule="auto"/>
        <w:rPr>
          <w:rFonts w:ascii="宋体" w:hAnsi="宋体" w:cs="宋体"/>
          <w:color w:val="auto"/>
          <w:sz w:val="24"/>
        </w:rPr>
      </w:pPr>
      <w:r>
        <w:rPr>
          <w:rFonts w:ascii="宋体" w:hAnsi="宋体" w:cs="宋体"/>
          <w:color w:val="auto"/>
          <w:sz w:val="24"/>
        </w:rPr>
      </w:r>
      <w:r/>
    </w:p>
    <w:p>
      <w:pPr>
        <w:pStyle w:val="1013"/>
        <w:contextualSpacing/>
        <w:jc w:val="left"/>
        <w:spacing w:line="360" w:lineRule="auto"/>
        <w:rPr>
          <w:rFonts w:ascii="宋体" w:hAnsi="宋体" w:cs="宋体"/>
          <w:color w:val="auto"/>
          <w:sz w:val="24"/>
        </w:rPr>
      </w:pPr>
      <w:r>
        <w:rPr>
          <w:rFonts w:hint="eastAsia" w:ascii="宋体" w:hAnsi="宋体" w:cs="宋体"/>
          <w:color w:val="auto"/>
          <w:sz w:val="24"/>
        </w:rPr>
        <w:t xml:space="preserve">甲 方                                           乙方 </w:t>
      </w:r>
      <w:r/>
    </w:p>
    <w:p>
      <w:pPr>
        <w:pStyle w:val="1013"/>
        <w:contextualSpacing/>
        <w:spacing w:line="360" w:lineRule="auto"/>
        <w:rPr>
          <w:rFonts w:ascii="宋体" w:hAnsi="宋体" w:cs="宋体"/>
          <w:color w:val="auto"/>
          <w:sz w:val="24"/>
        </w:rPr>
      </w:pPr>
      <w:r>
        <w:rPr>
          <w:rFonts w:hint="eastAsia" w:ascii="宋体" w:hAnsi="宋体" w:cs="宋体"/>
          <w:color w:val="auto"/>
          <w:sz w:val="24"/>
        </w:rPr>
        <w:t xml:space="preserve">单位签章： </w:t>
      </w:r>
      <w:r>
        <w:rPr>
          <w:rFonts w:hint="eastAsia" w:ascii="宋体" w:hAnsi="宋体" w:cs="宋体"/>
          <w:color w:val="auto"/>
          <w:sz w:val="24"/>
        </w:rPr>
        <w:tab/>
      </w:r>
      <w:r>
        <w:rPr>
          <w:rFonts w:hint="eastAsia" w:ascii="宋体" w:hAnsi="宋体" w:cs="宋体"/>
          <w:color w:val="auto"/>
          <w:sz w:val="24"/>
        </w:rPr>
        <w:t xml:space="preserve">                                  单位签章： </w:t>
      </w:r>
      <w:r/>
    </w:p>
    <w:p>
      <w:pPr>
        <w:pStyle w:val="1013"/>
        <w:contextualSpacing/>
        <w:spacing w:line="360" w:lineRule="auto"/>
        <w:rPr>
          <w:rFonts w:ascii="宋体" w:hAnsi="宋体" w:cs="宋体"/>
          <w:color w:val="auto"/>
          <w:sz w:val="24"/>
        </w:rPr>
      </w:pPr>
      <w:r>
        <w:rPr>
          <w:rFonts w:hint="eastAsia" w:ascii="宋体" w:hAnsi="宋体" w:cs="宋体"/>
          <w:color w:val="auto"/>
          <w:sz w:val="24"/>
        </w:rPr>
        <w:t xml:space="preserve">单位地址：                                      单位地址：</w:t>
      </w:r>
      <w:r/>
    </w:p>
    <w:p>
      <w:pPr>
        <w:pStyle w:val="1013"/>
        <w:contextualSpacing/>
        <w:spacing w:line="360" w:lineRule="auto"/>
        <w:rPr>
          <w:rFonts w:ascii="宋体" w:hAnsi="宋体" w:cs="宋体"/>
          <w:color w:val="auto"/>
          <w:sz w:val="24"/>
        </w:rPr>
      </w:pPr>
      <w:r>
        <w:rPr>
          <w:rFonts w:hint="eastAsia" w:ascii="宋体" w:hAnsi="宋体" w:cs="宋体"/>
          <w:color w:val="auto"/>
          <w:sz w:val="24"/>
        </w:rPr>
        <w:t xml:space="preserve">开户银行： </w:t>
      </w:r>
      <w:r>
        <w:rPr>
          <w:rFonts w:hint="eastAsia" w:ascii="宋体" w:hAnsi="宋体" w:cs="宋体"/>
          <w:color w:val="auto"/>
          <w:sz w:val="24"/>
        </w:rPr>
        <w:tab/>
      </w:r>
      <w:r>
        <w:rPr>
          <w:rFonts w:hint="eastAsia" w:ascii="宋体" w:hAnsi="宋体" w:cs="宋体"/>
          <w:color w:val="auto"/>
          <w:sz w:val="24"/>
        </w:rPr>
        <w:t xml:space="preserve">                                  开户银行：</w:t>
      </w:r>
      <w:r/>
    </w:p>
    <w:p>
      <w:pPr>
        <w:pStyle w:val="1013"/>
        <w:contextualSpacing/>
        <w:spacing w:line="360" w:lineRule="auto"/>
        <w:rPr>
          <w:rFonts w:ascii="宋体" w:hAnsi="宋体" w:cs="宋体"/>
          <w:color w:val="auto"/>
          <w:sz w:val="24"/>
        </w:rPr>
      </w:pPr>
      <w:r>
        <w:rPr>
          <w:rFonts w:hint="eastAsia" w:ascii="宋体" w:hAnsi="宋体" w:cs="宋体"/>
          <w:color w:val="auto"/>
          <w:sz w:val="24"/>
        </w:rPr>
        <w:t xml:space="preserve">银行账号：                                      银行账号：</w:t>
      </w:r>
      <w:r/>
    </w:p>
    <w:p>
      <w:pPr>
        <w:pStyle w:val="1013"/>
        <w:contextualSpacing/>
        <w:spacing w:line="360" w:lineRule="auto"/>
        <w:rPr>
          <w:rFonts w:ascii="宋体" w:hAnsi="宋体" w:cs="宋体"/>
          <w:color w:val="auto"/>
          <w:sz w:val="24"/>
        </w:rPr>
      </w:pPr>
      <w:r>
        <w:rPr>
          <w:rFonts w:hint="eastAsia" w:ascii="宋体" w:hAnsi="宋体" w:cs="宋体"/>
          <w:color w:val="auto"/>
          <w:sz w:val="24"/>
        </w:rPr>
        <w:t xml:space="preserve">联 系 人：                                      联 系 人：</w:t>
      </w:r>
      <w:r/>
    </w:p>
    <w:p>
      <w:pPr>
        <w:pStyle w:val="1013"/>
        <w:contextualSpacing/>
        <w:spacing w:line="360" w:lineRule="auto"/>
        <w:rPr>
          <w:rFonts w:ascii="宋体" w:hAnsi="宋体" w:cs="宋体"/>
          <w:color w:val="auto"/>
          <w:sz w:val="24"/>
        </w:rPr>
      </w:pPr>
      <w:r>
        <w:rPr>
          <w:rFonts w:hint="eastAsia" w:ascii="宋体" w:hAnsi="宋体" w:cs="宋体"/>
          <w:color w:val="auto"/>
          <w:sz w:val="24"/>
        </w:rPr>
        <w:t xml:space="preserve">联系电话：                                      联系电话：</w:t>
      </w:r>
      <w:r/>
    </w:p>
    <w:p>
      <w:pPr>
        <w:pStyle w:val="1014"/>
        <w:spacing w:line="360" w:lineRule="auto"/>
        <w:rPr>
          <w:rFonts w:ascii="宋体" w:hAnsi="宋体" w:eastAsia="宋体" w:cs="宋体"/>
          <w:color w:val="auto"/>
          <w:sz w:val="28"/>
          <w:szCs w:val="28"/>
        </w:rPr>
      </w:pPr>
      <w:r>
        <w:rPr>
          <w:rFonts w:hint="eastAsia" w:ascii="宋体" w:hAnsi="宋体" w:eastAsia="宋体" w:cs="宋体"/>
          <w:color w:val="auto"/>
          <w:sz w:val="24"/>
          <w:szCs w:val="24"/>
        </w:rPr>
        <w:t xml:space="preserve">日期：                                          日期：  </w:t>
      </w:r>
      <w:r>
        <w:rPr>
          <w:rFonts w:hint="eastAsia" w:ascii="宋体" w:hAnsi="宋体" w:eastAsia="宋体" w:cs="宋体"/>
          <w:color w:val="auto"/>
          <w:sz w:val="28"/>
          <w:szCs w:val="28"/>
        </w:rPr>
        <w:t xml:space="preserve"> </w:t>
      </w:r>
      <w:r/>
    </w:p>
    <w:p>
      <w:pPr>
        <w:pStyle w:val="1013"/>
        <w:jc w:val="center"/>
        <w:pageBreakBefore/>
        <w:spacing w:line="360" w:lineRule="auto"/>
        <w:rPr>
          <w:rFonts w:ascii="宋体" w:hAnsi="宋体" w:cs="宋体"/>
          <w:b/>
          <w:bCs/>
          <w:color w:val="auto"/>
          <w:sz w:val="32"/>
          <w:szCs w:val="32"/>
        </w:rPr>
      </w:pPr>
      <w:r>
        <w:rPr>
          <w:rFonts w:hint="eastAsia" w:ascii="宋体" w:hAnsi="宋体" w:cs="宋体"/>
          <w:b/>
          <w:bCs/>
          <w:color w:val="auto"/>
          <w:sz w:val="32"/>
          <w:szCs w:val="32"/>
        </w:rPr>
        <w:t xml:space="preserve">合同附件</w:t>
      </w:r>
      <w:r/>
    </w:p>
    <w:p>
      <w:pPr>
        <w:pStyle w:val="1013"/>
        <w:rPr>
          <w:rFonts w:ascii="宋体" w:hAnsi="宋体" w:cs="宋体"/>
          <w:color w:val="auto"/>
          <w:sz w:val="28"/>
          <w:szCs w:val="28"/>
        </w:rPr>
      </w:pPr>
      <w:r>
        <w:rPr>
          <w:rFonts w:ascii="宋体" w:hAnsi="宋体" w:cs="宋体"/>
          <w:color w:val="auto"/>
          <w:sz w:val="28"/>
          <w:szCs w:val="28"/>
        </w:rPr>
      </w:r>
      <w:r/>
    </w:p>
    <w:p>
      <w:pPr>
        <w:pStyle w:val="1013"/>
        <w:rPr>
          <w:rFonts w:ascii="宋体" w:hAnsi="宋体" w:cs="宋体"/>
          <w:color w:val="auto"/>
          <w:sz w:val="28"/>
          <w:szCs w:val="28"/>
        </w:rPr>
      </w:pPr>
      <w:r>
        <w:rPr>
          <w:rFonts w:ascii="宋体" w:hAnsi="宋体" w:cs="宋体"/>
          <w:color w:val="auto"/>
          <w:sz w:val="28"/>
          <w:szCs w:val="28"/>
        </w:rPr>
      </w:r>
      <w:r/>
    </w:p>
    <w:p>
      <w:pPr>
        <w:pStyle w:val="1013"/>
        <w:contextualSpacing/>
        <w:spacing w:before="240" w:line="360" w:lineRule="auto"/>
        <w:rPr>
          <w:rFonts w:ascii="宋体" w:hAnsi="宋体" w:cs="宋体"/>
          <w:color w:val="auto"/>
          <w:sz w:val="24"/>
        </w:rPr>
      </w:pPr>
      <w:r>
        <w:rPr>
          <w:rFonts w:hint="eastAsia" w:ascii="宋体" w:hAnsi="宋体" w:cs="宋体"/>
          <w:color w:val="auto"/>
          <w:sz w:val="24"/>
        </w:rPr>
        <w:t xml:space="preserve">合同附件1：采购需求（见招标文件第六章《采购需求》）</w:t>
      </w:r>
      <w:r/>
    </w:p>
    <w:p>
      <w:pPr>
        <w:pStyle w:val="1013"/>
        <w:jc w:val="left"/>
        <w:spacing w:line="360" w:lineRule="auto"/>
        <w:rPr>
          <w:rFonts w:ascii="宋体" w:hAnsi="宋体" w:cs="宋体"/>
          <w:color w:val="auto"/>
          <w:sz w:val="24"/>
        </w:rPr>
      </w:pPr>
      <w:r>
        <w:rPr>
          <w:rFonts w:ascii="宋体" w:hAnsi="宋体" w:cs="宋体"/>
          <w:color w:val="auto"/>
          <w:sz w:val="24"/>
        </w:rPr>
      </w:r>
      <w:r/>
    </w:p>
    <w:p>
      <w:pPr>
        <w:pStyle w:val="1013"/>
        <w:jc w:val="left"/>
        <w:spacing w:line="360" w:lineRule="auto"/>
        <w:rPr>
          <w:rFonts w:ascii="宋体" w:hAnsi="宋体" w:cs="宋体"/>
          <w:color w:val="auto"/>
          <w:sz w:val="24"/>
        </w:rPr>
      </w:pPr>
      <w:r>
        <w:rPr>
          <w:rFonts w:hint="eastAsia" w:ascii="宋体" w:hAnsi="宋体" w:cs="宋体"/>
          <w:color w:val="auto"/>
          <w:sz w:val="24"/>
        </w:rPr>
        <w:t xml:space="preserve">合同附件2：质量标准技术要求（要求见招标文件第六章《采购需求》；合同见乙方投标文件中</w:t>
      </w:r>
      <w:r>
        <w:rPr>
          <w:rFonts w:hint="eastAsia" w:ascii="宋体" w:hAnsi="宋体" w:cs="宋体"/>
          <w:bCs/>
          <w:color w:val="auto"/>
          <w:sz w:val="24"/>
        </w:rPr>
        <w:t xml:space="preserve">《</w:t>
      </w:r>
      <w:r>
        <w:rPr>
          <w:rFonts w:hint="eastAsia" w:ascii="宋体" w:hAnsi="宋体" w:cs="宋体"/>
          <w:color w:val="auto"/>
          <w:sz w:val="24"/>
        </w:rPr>
        <w:t xml:space="preserve">技术方案》。）</w:t>
      </w:r>
      <w:r/>
    </w:p>
    <w:p>
      <w:pPr>
        <w:pStyle w:val="1014"/>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101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合同附件3：人员和车辆配备要求（要求见招标文件第六章《采购需求》；合同见乙方投标文件中《人员和车辆配备方案》。）</w:t>
      </w:r>
      <w:r/>
    </w:p>
    <w:p>
      <w:pPr>
        <w:pStyle w:val="1014"/>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101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合同附件4：退换货要求（要求见招标文件第六章《采购需求》；合同见乙方投标文件中《退换货承诺方案》。）</w:t>
      </w:r>
      <w:r/>
    </w:p>
    <w:p>
      <w:pPr>
        <w:pStyle w:val="1014"/>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101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合同附件5：验收标准（验收要求、验收标准和程序）</w:t>
      </w:r>
      <w:r/>
    </w:p>
    <w:p>
      <w:pPr>
        <w:pStyle w:val="1014"/>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101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合同附件6：《保密承诺》</w:t>
      </w:r>
      <w:r/>
    </w:p>
    <w:p>
      <w:pPr>
        <w:pStyle w:val="1014"/>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1014"/>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合同附件7：《食材供应评价意见表》</w:t>
      </w:r>
      <w:r/>
    </w:p>
    <w:p>
      <w:pPr>
        <w:pStyle w:val="1013"/>
        <w:rPr>
          <w:rFonts w:ascii="宋体" w:hAnsi="宋体" w:cs="宋体"/>
          <w:color w:val="auto"/>
          <w:sz w:val="28"/>
          <w:szCs w:val="28"/>
        </w:rPr>
      </w:pPr>
      <w:r>
        <w:rPr>
          <w:rFonts w:ascii="宋体" w:hAnsi="宋体" w:cs="宋体"/>
          <w:color w:val="auto"/>
          <w:sz w:val="28"/>
          <w:szCs w:val="28"/>
        </w:rPr>
      </w:r>
      <w:r/>
    </w:p>
    <w:p>
      <w:pPr>
        <w:pStyle w:val="1013"/>
        <w:rPr>
          <w:rFonts w:ascii="宋体" w:hAnsi="宋体" w:cs="宋体"/>
          <w:color w:val="auto"/>
          <w:sz w:val="28"/>
          <w:szCs w:val="28"/>
        </w:rPr>
      </w:pPr>
      <w:r>
        <w:rPr>
          <w:rFonts w:ascii="宋体" w:hAnsi="宋体" w:cs="宋体"/>
          <w:color w:val="auto"/>
          <w:sz w:val="28"/>
          <w:szCs w:val="28"/>
        </w:rPr>
      </w:r>
      <w:r/>
    </w:p>
    <w:p>
      <w:pPr>
        <w:rPr>
          <w:rFonts w:ascii="宋体" w:hAnsi="宋体" w:cs="宋体"/>
          <w:color w:val="auto"/>
          <w:sz w:val="28"/>
          <w:szCs w:val="28"/>
        </w:rPr>
      </w:pPr>
      <w:r>
        <w:rPr>
          <w:rFonts w:ascii="宋体" w:hAnsi="宋体" w:cs="宋体"/>
          <w:color w:val="auto"/>
          <w:sz w:val="28"/>
          <w:szCs w:val="28"/>
        </w:rPr>
      </w:r>
      <w:r/>
    </w:p>
    <w:p>
      <w:pPr>
        <w:pStyle w:val="1014"/>
        <w:spacing w:line="520" w:lineRule="exact"/>
        <w:rPr>
          <w:rFonts w:ascii="宋体" w:hAnsi="宋体" w:eastAsia="宋体" w:cs="宋体"/>
          <w:color w:val="auto"/>
          <w:sz w:val="28"/>
          <w:szCs w:val="28"/>
        </w:rPr>
      </w:pPr>
      <w:r>
        <w:rPr>
          <w:rFonts w:ascii="宋体" w:hAnsi="宋体" w:eastAsia="宋体" w:cs="宋体"/>
          <w:color w:val="auto"/>
          <w:sz w:val="28"/>
          <w:szCs w:val="28"/>
        </w:rPr>
      </w:r>
      <w:r/>
    </w:p>
    <w:p>
      <w:pPr>
        <w:pStyle w:val="1013"/>
        <w:spacing w:line="520" w:lineRule="exact"/>
        <w:rPr>
          <w:rFonts w:ascii="宋体" w:hAnsi="宋体" w:cs="宋体"/>
          <w:color w:val="auto"/>
          <w:sz w:val="28"/>
          <w:szCs w:val="28"/>
        </w:rPr>
      </w:pPr>
      <w:r>
        <w:rPr>
          <w:rFonts w:ascii="宋体" w:hAnsi="宋体" w:cs="宋体"/>
          <w:color w:val="auto"/>
          <w:sz w:val="28"/>
          <w:szCs w:val="28"/>
        </w:rPr>
      </w:r>
      <w:r/>
    </w:p>
    <w:p>
      <w:pPr>
        <w:pStyle w:val="1014"/>
        <w:spacing w:line="520" w:lineRule="exact"/>
        <w:rPr>
          <w:rFonts w:ascii="宋体" w:hAnsi="宋体" w:eastAsia="宋体" w:cs="宋体"/>
          <w:color w:val="auto"/>
          <w:sz w:val="28"/>
          <w:szCs w:val="28"/>
        </w:rPr>
      </w:pPr>
      <w:r>
        <w:rPr>
          <w:rFonts w:ascii="宋体" w:hAnsi="宋体" w:eastAsia="宋体" w:cs="宋体"/>
          <w:color w:val="auto"/>
          <w:sz w:val="28"/>
          <w:szCs w:val="28"/>
        </w:rPr>
      </w:r>
      <w:r/>
    </w:p>
    <w:p>
      <w:pPr>
        <w:pStyle w:val="1013"/>
        <w:contextualSpacing/>
        <w:spacing w:before="240" w:line="360" w:lineRule="auto"/>
        <w:rPr>
          <w:rFonts w:ascii="宋体" w:hAnsi="宋体" w:cs="宋体"/>
          <w:color w:val="auto"/>
          <w:sz w:val="24"/>
          <w:szCs w:val="24"/>
        </w:rPr>
      </w:pPr>
      <w:r>
        <w:rPr>
          <w:rFonts w:hint="eastAsia" w:ascii="宋体" w:hAnsi="宋体" w:cs="宋体"/>
          <w:color w:val="auto"/>
          <w:sz w:val="28"/>
          <w:szCs w:val="28"/>
        </w:rPr>
        <w:br w:type="page" w:clear="all"/>
      </w:r>
      <w:r>
        <w:rPr>
          <w:rFonts w:hint="eastAsia" w:ascii="宋体" w:hAnsi="宋体" w:cs="宋体"/>
          <w:color w:val="auto"/>
          <w:sz w:val="24"/>
          <w:szCs w:val="24"/>
        </w:rPr>
        <w:t xml:space="preserve">合同附件5</w:t>
      </w:r>
      <w:r/>
    </w:p>
    <w:p>
      <w:pPr>
        <w:pStyle w:val="1013"/>
        <w:jc w:val="center"/>
        <w:spacing w:line="520" w:lineRule="exact"/>
        <w:rPr>
          <w:rFonts w:ascii="宋体" w:hAnsi="宋体" w:cs="宋体"/>
          <w:color w:val="auto"/>
          <w:sz w:val="28"/>
          <w:szCs w:val="28"/>
        </w:rPr>
      </w:pPr>
      <w:r>
        <w:rPr>
          <w:rFonts w:hint="eastAsia" w:ascii="宋体" w:hAnsi="宋体" w:cs="宋体"/>
          <w:color w:val="auto"/>
          <w:sz w:val="28"/>
          <w:szCs w:val="28"/>
        </w:rPr>
        <w:t xml:space="preserve">验收标准（验收要求、验收标准和程序）</w:t>
      </w:r>
      <w:r/>
    </w:p>
    <w:p>
      <w:pPr>
        <w:pStyle w:val="1013"/>
        <w:contextualSpacing/>
        <w:spacing w:before="240" w:line="520" w:lineRule="exact"/>
        <w:rPr>
          <w:rFonts w:ascii="宋体" w:hAnsi="宋体" w:cs="宋体"/>
          <w:color w:val="auto"/>
          <w:sz w:val="28"/>
          <w:szCs w:val="28"/>
        </w:rPr>
      </w:pPr>
      <w:r>
        <w:rPr>
          <w:rFonts w:ascii="宋体" w:hAnsi="宋体" w:cs="宋体"/>
          <w:color w:val="auto"/>
          <w:sz w:val="28"/>
          <w:szCs w:val="28"/>
        </w:rPr>
      </w:r>
      <w:r/>
    </w:p>
    <w:p>
      <w:pPr>
        <w:pStyle w:val="1013"/>
        <w:contextualSpacing/>
        <w:spacing w:before="240" w:line="360" w:lineRule="auto"/>
        <w:rPr>
          <w:rFonts w:ascii="宋体" w:hAnsi="宋体" w:cs="宋体"/>
          <w:color w:val="auto"/>
          <w:sz w:val="24"/>
        </w:rPr>
      </w:pPr>
      <w:r>
        <w:rPr>
          <w:rFonts w:hint="eastAsia" w:ascii="宋体" w:hAnsi="宋体" w:cs="宋体"/>
          <w:color w:val="auto"/>
          <w:sz w:val="24"/>
        </w:rPr>
        <w:t xml:space="preserve">甲方：</w:t>
      </w:r>
      <w:r/>
    </w:p>
    <w:p>
      <w:pPr>
        <w:pStyle w:val="1013"/>
        <w:contextualSpacing/>
        <w:spacing w:before="240" w:line="360" w:lineRule="auto"/>
        <w:rPr>
          <w:rFonts w:ascii="宋体" w:hAnsi="宋体" w:cs="宋体"/>
          <w:color w:val="auto"/>
          <w:sz w:val="24"/>
        </w:rPr>
      </w:pPr>
      <w:r>
        <w:rPr>
          <w:rFonts w:hint="eastAsia" w:ascii="宋体" w:hAnsi="宋体" w:cs="宋体"/>
          <w:color w:val="auto"/>
          <w:sz w:val="24"/>
        </w:rPr>
        <w:t xml:space="preserve">乙方：</w:t>
      </w:r>
      <w:r/>
    </w:p>
    <w:p>
      <w:pPr>
        <w:pStyle w:val="1013"/>
        <w:contextualSpacing/>
        <w:spacing w:before="240" w:line="360" w:lineRule="auto"/>
        <w:rPr>
          <w:rFonts w:ascii="宋体" w:hAnsi="宋体" w:cs="宋体"/>
          <w:color w:val="auto"/>
          <w:sz w:val="24"/>
        </w:rPr>
      </w:pPr>
      <w:r>
        <w:rPr>
          <w:rFonts w:hint="eastAsia" w:ascii="宋体" w:hAnsi="宋体" w:cs="宋体"/>
          <w:color w:val="auto"/>
          <w:sz w:val="24"/>
        </w:rPr>
        <w:t xml:space="preserve">合同编号：</w:t>
      </w:r>
      <w:r/>
    </w:p>
    <w:p>
      <w:pPr>
        <w:pStyle w:val="1013"/>
        <w:contextualSpacing/>
        <w:spacing w:before="240" w:line="360" w:lineRule="auto"/>
        <w:rPr>
          <w:rFonts w:ascii="宋体" w:hAnsi="宋体" w:cs="宋体"/>
          <w:color w:val="auto"/>
          <w:sz w:val="24"/>
        </w:rPr>
      </w:pPr>
      <w:r>
        <w:rPr>
          <w:rFonts w:hint="eastAsia" w:ascii="宋体" w:hAnsi="宋体" w:cs="宋体"/>
          <w:color w:val="auto"/>
          <w:sz w:val="24"/>
        </w:rPr>
        <w:t xml:space="preserve">项目编号：</w:t>
      </w:r>
      <w:r/>
    </w:p>
    <w:p>
      <w:pPr>
        <w:pStyle w:val="1013"/>
        <w:contextualSpacing/>
        <w:spacing w:before="240" w:line="360" w:lineRule="auto"/>
        <w:rPr>
          <w:rFonts w:ascii="宋体" w:hAnsi="宋体" w:cs="宋体"/>
          <w:color w:val="auto"/>
          <w:sz w:val="24"/>
        </w:rPr>
      </w:pPr>
      <w:r>
        <w:rPr>
          <w:rFonts w:hint="eastAsia" w:ascii="宋体" w:hAnsi="宋体" w:cs="宋体"/>
          <w:color w:val="auto"/>
          <w:sz w:val="24"/>
        </w:rPr>
        <w:t xml:space="preserve">签订地点：</w:t>
      </w:r>
      <w:r/>
    </w:p>
    <w:p>
      <w:pPr>
        <w:pStyle w:val="1013"/>
        <w:contextualSpacing/>
        <w:spacing w:before="240" w:line="360" w:lineRule="auto"/>
        <w:rPr>
          <w:rFonts w:ascii="宋体" w:hAnsi="宋体" w:cs="宋体"/>
          <w:color w:val="auto"/>
          <w:sz w:val="24"/>
        </w:rPr>
      </w:pPr>
      <w:r>
        <w:rPr>
          <w:rFonts w:ascii="宋体" w:hAnsi="宋体" w:cs="宋体"/>
          <w:color w:val="auto"/>
          <w:sz w:val="24"/>
        </w:rPr>
      </w:r>
      <w:r/>
    </w:p>
    <w:p>
      <w:pPr>
        <w:pStyle w:val="1013"/>
        <w:contextualSpacing/>
        <w:spacing w:before="240" w:line="360" w:lineRule="auto"/>
        <w:rPr>
          <w:rFonts w:ascii="宋体" w:hAnsi="宋体" w:cs="宋体"/>
          <w:color w:val="auto"/>
          <w:sz w:val="24"/>
        </w:rPr>
      </w:pPr>
      <w:r>
        <w:rPr>
          <w:rFonts w:ascii="宋体" w:hAnsi="宋体" w:cs="宋体"/>
          <w:color w:val="auto"/>
          <w:sz w:val="24"/>
        </w:rPr>
      </w:r>
      <w:r/>
    </w:p>
    <w:p>
      <w:pPr>
        <w:pStyle w:val="1013"/>
        <w:contextualSpacing/>
        <w:spacing w:before="240" w:line="360" w:lineRule="auto"/>
        <w:rPr>
          <w:rFonts w:ascii="宋体" w:hAnsi="宋体" w:cs="宋体"/>
          <w:color w:val="auto"/>
          <w:sz w:val="24"/>
        </w:rPr>
      </w:pPr>
      <w:r>
        <w:rPr>
          <w:rFonts w:ascii="宋体" w:hAnsi="宋体" w:cs="宋体"/>
          <w:color w:val="auto"/>
          <w:sz w:val="24"/>
        </w:rPr>
      </w:r>
      <w:r/>
    </w:p>
    <w:p>
      <w:pPr>
        <w:pStyle w:val="1013"/>
        <w:ind w:firstLine="360"/>
        <w:spacing w:line="360" w:lineRule="auto"/>
        <w:rPr>
          <w:rFonts w:ascii="宋体" w:hAnsi="宋体" w:cs="宋体"/>
          <w:color w:val="auto"/>
          <w:sz w:val="24"/>
        </w:rPr>
      </w:pPr>
      <w:r>
        <w:rPr>
          <w:rFonts w:ascii="宋体" w:hAnsi="宋体" w:cs="宋体"/>
          <w:color w:val="auto"/>
          <w:sz w:val="24"/>
        </w:rPr>
      </w:r>
      <w:r/>
    </w:p>
    <w:p>
      <w:pPr>
        <w:pStyle w:val="1013"/>
        <w:spacing w:line="360" w:lineRule="auto"/>
        <w:rPr>
          <w:rFonts w:ascii="宋体" w:hAnsi="宋体" w:cs="宋体"/>
          <w:color w:val="auto"/>
          <w:sz w:val="24"/>
        </w:rPr>
      </w:pPr>
      <w:r>
        <w:rPr>
          <w:rFonts w:hint="eastAsia" w:ascii="宋体" w:hAnsi="宋体" w:cs="宋体"/>
          <w:color w:val="auto"/>
          <w:sz w:val="24"/>
        </w:rPr>
        <w:t xml:space="preserve">验收标准：见本合同“五、质量标准和检验”。</w:t>
      </w:r>
      <w:r/>
    </w:p>
    <w:p>
      <w:pPr>
        <w:pStyle w:val="1013"/>
        <w:spacing w:line="360" w:lineRule="auto"/>
        <w:rPr>
          <w:rFonts w:ascii="宋体" w:hAnsi="宋体" w:cs="宋体"/>
          <w:color w:val="auto"/>
          <w:sz w:val="24"/>
        </w:rPr>
      </w:pPr>
      <w:r>
        <w:rPr>
          <w:rFonts w:hint="eastAsia" w:ascii="宋体" w:hAnsi="宋体" w:cs="宋体"/>
          <w:color w:val="auto"/>
          <w:sz w:val="24"/>
        </w:rPr>
        <w:t xml:space="preserve">验收要求、验收程序：乙方提出书面验收要求，甲方接到书面验收要求后5个工作日内出具验收书，如乙方对验收书有异议，在接到验收书后7个工作日内向甲方书面提出。</w:t>
      </w:r>
      <w:r/>
    </w:p>
    <w:p>
      <w:pPr>
        <w:pStyle w:val="1013"/>
        <w:contextualSpacing/>
        <w:spacing w:before="240" w:line="360" w:lineRule="auto"/>
        <w:rPr>
          <w:rFonts w:ascii="宋体" w:hAnsi="宋体" w:cs="宋体"/>
          <w:color w:val="auto"/>
          <w:sz w:val="24"/>
        </w:rPr>
      </w:pPr>
      <w:r>
        <w:rPr>
          <w:rFonts w:ascii="宋体" w:hAnsi="宋体" w:cs="宋体"/>
          <w:color w:val="auto"/>
          <w:sz w:val="24"/>
        </w:rPr>
      </w:r>
      <w:r/>
    </w:p>
    <w:p>
      <w:pPr>
        <w:pStyle w:val="1013"/>
        <w:contextualSpacing/>
        <w:spacing w:before="240" w:line="360" w:lineRule="auto"/>
        <w:rPr>
          <w:rFonts w:ascii="宋体" w:hAnsi="宋体" w:cs="宋体"/>
          <w:color w:val="auto"/>
          <w:sz w:val="24"/>
        </w:rPr>
      </w:pPr>
      <w:r>
        <w:rPr>
          <w:rFonts w:hint="eastAsia" w:ascii="宋体" w:hAnsi="宋体" w:cs="宋体"/>
          <w:color w:val="auto"/>
          <w:sz w:val="24"/>
        </w:rPr>
        <w:t xml:space="preserve">                                                               </w:t>
      </w:r>
      <w:r/>
    </w:p>
    <w:p>
      <w:pPr>
        <w:pStyle w:val="1013"/>
        <w:contextualSpacing/>
        <w:spacing w:before="240" w:line="360" w:lineRule="auto"/>
        <w:rPr>
          <w:rFonts w:ascii="宋体" w:hAnsi="宋体" w:cs="宋体"/>
          <w:color w:val="auto"/>
          <w:sz w:val="24"/>
        </w:rPr>
      </w:pPr>
      <w:r>
        <w:rPr>
          <w:rFonts w:ascii="宋体" w:hAnsi="宋体" w:cs="宋体"/>
          <w:color w:val="auto"/>
          <w:sz w:val="24"/>
        </w:rPr>
      </w:r>
      <w:r/>
    </w:p>
    <w:p>
      <w:pPr>
        <w:pStyle w:val="1013"/>
        <w:spacing w:line="360" w:lineRule="auto"/>
        <w:rPr>
          <w:rFonts w:ascii="宋体" w:hAnsi="宋体" w:cs="宋体"/>
          <w:color w:val="auto"/>
          <w:sz w:val="24"/>
        </w:rPr>
      </w:pPr>
      <w:r>
        <w:rPr>
          <w:rFonts w:hint="eastAsia" w:ascii="宋体" w:hAnsi="宋体" w:cs="宋体"/>
          <w:color w:val="auto"/>
          <w:sz w:val="24"/>
        </w:rPr>
        <w:t xml:space="preserve">甲   方            乙   方 </w:t>
      </w:r>
      <w:r/>
    </w:p>
    <w:p>
      <w:pPr>
        <w:pStyle w:val="1013"/>
        <w:spacing w:line="360" w:lineRule="auto"/>
        <w:rPr>
          <w:rFonts w:ascii="宋体" w:hAnsi="宋体" w:cs="宋体"/>
          <w:color w:val="auto"/>
          <w:sz w:val="24"/>
        </w:rPr>
      </w:pPr>
      <w:r>
        <w:rPr>
          <w:rFonts w:hint="eastAsia" w:ascii="宋体" w:hAnsi="宋体" w:cs="宋体"/>
          <w:color w:val="auto"/>
          <w:sz w:val="24"/>
        </w:rPr>
        <w:t xml:space="preserve">单位签章： </w:t>
      </w:r>
      <w:r>
        <w:rPr>
          <w:rFonts w:hint="eastAsia" w:ascii="宋体" w:hAnsi="宋体" w:cs="宋体"/>
          <w:color w:val="auto"/>
          <w:sz w:val="24"/>
        </w:rPr>
        <w:tab/>
      </w:r>
      <w:r>
        <w:rPr>
          <w:rFonts w:hint="eastAsia" w:ascii="宋体" w:hAnsi="宋体" w:cs="宋体"/>
          <w:color w:val="auto"/>
          <w:sz w:val="24"/>
        </w:rPr>
        <w:t xml:space="preserve">                单位签章： </w:t>
      </w:r>
      <w:r/>
    </w:p>
    <w:p>
      <w:pPr>
        <w:pStyle w:val="1013"/>
        <w:contextualSpacing/>
        <w:spacing w:before="240" w:line="360" w:lineRule="auto"/>
        <w:rPr>
          <w:rFonts w:ascii="宋体" w:hAnsi="宋体" w:cs="宋体"/>
          <w:color w:val="auto"/>
          <w:sz w:val="24"/>
        </w:rPr>
      </w:pPr>
      <w:r>
        <w:rPr>
          <w:rFonts w:hint="eastAsia" w:ascii="宋体" w:hAnsi="宋体" w:cs="宋体"/>
          <w:color w:val="auto"/>
          <w:sz w:val="24"/>
        </w:rPr>
        <w:t xml:space="preserve">日期：                        日期：</w:t>
      </w:r>
      <w:r/>
    </w:p>
    <w:p>
      <w:pPr>
        <w:pStyle w:val="1013"/>
        <w:contextualSpacing/>
        <w:spacing w:before="240" w:line="520" w:lineRule="exact"/>
        <w:rPr>
          <w:rFonts w:ascii="宋体" w:hAnsi="宋体" w:cs="宋体"/>
          <w:color w:val="auto"/>
          <w:sz w:val="28"/>
          <w:szCs w:val="28"/>
        </w:rPr>
      </w:pPr>
      <w:r>
        <w:rPr>
          <w:rFonts w:ascii="宋体" w:hAnsi="宋体" w:cs="宋体"/>
          <w:color w:val="auto"/>
          <w:sz w:val="28"/>
          <w:szCs w:val="28"/>
        </w:rPr>
      </w:r>
      <w:r/>
    </w:p>
    <w:p>
      <w:pPr>
        <w:pStyle w:val="1013"/>
        <w:contextualSpacing/>
        <w:spacing w:before="240" w:line="520" w:lineRule="exact"/>
        <w:rPr>
          <w:rFonts w:ascii="宋体" w:hAnsi="宋体" w:cs="宋体"/>
          <w:color w:val="auto"/>
          <w:sz w:val="28"/>
          <w:szCs w:val="28"/>
        </w:rPr>
      </w:pPr>
      <w:r>
        <w:rPr>
          <w:rFonts w:ascii="宋体" w:hAnsi="宋体" w:cs="宋体"/>
          <w:color w:val="auto"/>
          <w:sz w:val="28"/>
          <w:szCs w:val="28"/>
        </w:rPr>
      </w:r>
      <w:r/>
    </w:p>
    <w:p>
      <w:pPr>
        <w:pStyle w:val="1013"/>
        <w:contextualSpacing/>
        <w:spacing w:before="240" w:line="520" w:lineRule="exact"/>
        <w:rPr>
          <w:rFonts w:ascii="宋体" w:hAnsi="宋体" w:cs="宋体"/>
          <w:color w:val="auto"/>
          <w:sz w:val="28"/>
          <w:szCs w:val="28"/>
        </w:rPr>
        <w:sectPr>
          <w:headerReference w:type="default" r:id="rId10"/>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color w:val="auto"/>
          <w:sz w:val="28"/>
          <w:szCs w:val="28"/>
        </w:rPr>
      </w:r>
      <w:r/>
    </w:p>
    <w:p>
      <w:pPr>
        <w:pStyle w:val="1013"/>
        <w:contextualSpacing/>
        <w:spacing w:before="240" w:line="360" w:lineRule="auto"/>
        <w:rPr>
          <w:rFonts w:ascii="宋体" w:hAnsi="宋体" w:cs="宋体"/>
          <w:color w:val="auto"/>
          <w:sz w:val="24"/>
          <w:szCs w:val="24"/>
        </w:rPr>
      </w:pPr>
      <w:r>
        <w:rPr>
          <w:rFonts w:hint="eastAsia" w:ascii="宋体" w:hAnsi="宋体" w:cs="宋体"/>
          <w:color w:val="auto"/>
          <w:sz w:val="24"/>
          <w:szCs w:val="24"/>
        </w:rPr>
        <w:t xml:space="preserve">合同附件6</w:t>
      </w:r>
      <w:r/>
    </w:p>
    <w:p>
      <w:pPr>
        <w:pStyle w:val="1013"/>
        <w:ind w:firstLine="300"/>
        <w:jc w:val="center"/>
        <w:spacing w:line="360" w:lineRule="auto"/>
        <w:widowControl/>
        <w:rPr>
          <w:rFonts w:ascii="宋体" w:hAnsi="宋体" w:cs="宋体"/>
          <w:b/>
          <w:bCs/>
          <w:color w:val="auto"/>
          <w:sz w:val="32"/>
          <w:szCs w:val="32"/>
        </w:rPr>
      </w:pPr>
      <w:r>
        <w:rPr>
          <w:rFonts w:hint="eastAsia" w:ascii="宋体" w:hAnsi="宋体" w:cs="宋体"/>
          <w:b/>
          <w:bCs/>
          <w:color w:val="auto"/>
          <w:sz w:val="32"/>
          <w:szCs w:val="32"/>
        </w:rPr>
        <w:t xml:space="preserve">保密承诺</w:t>
      </w:r>
      <w:r/>
    </w:p>
    <w:p>
      <w:pPr>
        <w:spacing w:line="360" w:lineRule="auto"/>
        <w:rPr>
          <w:rFonts w:ascii="宋体" w:hAnsi="宋体" w:cs="宋体"/>
          <w:color w:val="auto"/>
          <w:sz w:val="24"/>
          <w:u w:val="single"/>
        </w:rPr>
      </w:pPr>
      <w:r>
        <w:rPr>
          <w:rFonts w:hint="eastAsia" w:ascii="宋体" w:hAnsi="宋体" w:cs="宋体"/>
          <w:color w:val="auto"/>
          <w:sz w:val="24"/>
          <w:u w:val="single"/>
        </w:rPr>
        <w:t xml:space="preserve">（甲方名称）：</w:t>
      </w:r>
      <w:r/>
    </w:p>
    <w:p>
      <w:pPr>
        <w:ind w:firstLine="600"/>
        <w:spacing w:line="360" w:lineRule="auto"/>
        <w:rPr>
          <w:rFonts w:ascii="宋体" w:hAnsi="宋体" w:cs="宋体"/>
          <w:color w:val="auto"/>
          <w:sz w:val="24"/>
        </w:rPr>
      </w:pPr>
      <w:r>
        <w:rPr>
          <w:rFonts w:hint="eastAsia" w:ascii="宋体" w:hAnsi="宋体" w:cs="宋体"/>
          <w:color w:val="auto"/>
          <w:sz w:val="24"/>
        </w:rPr>
        <w:t xml:space="preserve">参加贵单位的活动，我单位承诺按照以下条件对</w:t>
      </w:r>
      <w:r>
        <w:rPr>
          <w:rFonts w:hint="eastAsia" w:ascii="宋体" w:hAnsi="宋体" w:cs="宋体"/>
          <w:color w:val="auto"/>
          <w:sz w:val="24"/>
          <w:u w:val="single"/>
        </w:rPr>
        <w:t xml:space="preserve">  （甲方名称）  </w:t>
      </w:r>
      <w:r>
        <w:rPr>
          <w:rFonts w:hint="eastAsia" w:ascii="宋体" w:hAnsi="宋体" w:cs="宋体"/>
          <w:color w:val="auto"/>
          <w:sz w:val="24"/>
        </w:rPr>
        <w:t xml:space="preserve">有关信息进行保密：</w:t>
      </w:r>
      <w:r/>
    </w:p>
    <w:p>
      <w:pPr>
        <w:ind w:firstLine="600"/>
        <w:spacing w:line="360" w:lineRule="auto"/>
        <w:rPr>
          <w:rFonts w:ascii="宋体" w:hAnsi="宋体" w:cs="宋体"/>
          <w:color w:val="auto"/>
          <w:sz w:val="24"/>
        </w:rPr>
      </w:pPr>
      <w:r>
        <w:rPr>
          <w:rFonts w:hint="eastAsia" w:ascii="宋体" w:hAnsi="宋体" w:cs="宋体"/>
          <w:color w:val="auto"/>
          <w:sz w:val="24"/>
        </w:rPr>
        <w:t xml:space="preserve">1．不将</w:t>
      </w:r>
      <w:r>
        <w:rPr>
          <w:rFonts w:hint="eastAsia" w:ascii="宋体" w:hAnsi="宋体" w:cs="宋体"/>
          <w:color w:val="auto"/>
          <w:sz w:val="24"/>
          <w:u w:val="single"/>
        </w:rPr>
        <w:t xml:space="preserve"> （甲方名称）  </w:t>
      </w:r>
      <w:r>
        <w:rPr>
          <w:rFonts w:hint="eastAsia" w:ascii="宋体" w:hAnsi="宋体" w:cs="宋体"/>
          <w:color w:val="auto"/>
          <w:sz w:val="24"/>
        </w:rPr>
        <w:t xml:space="preserve">披露的任何信息用于项目之外的任何目的。</w:t>
      </w:r>
      <w:r/>
    </w:p>
    <w:p>
      <w:pPr>
        <w:ind w:firstLine="600"/>
        <w:spacing w:line="360" w:lineRule="auto"/>
        <w:rPr>
          <w:rFonts w:ascii="宋体" w:hAnsi="宋体" w:cs="宋体"/>
          <w:color w:val="auto"/>
          <w:sz w:val="24"/>
        </w:rPr>
      </w:pPr>
      <w:r>
        <w:rPr>
          <w:rFonts w:hint="eastAsia" w:ascii="宋体" w:hAnsi="宋体" w:cs="宋体"/>
          <w:color w:val="auto"/>
          <w:sz w:val="24"/>
        </w:rPr>
        <w:t xml:space="preserve">2．不将为</w:t>
      </w:r>
      <w:r>
        <w:rPr>
          <w:rFonts w:hint="eastAsia" w:ascii="宋体" w:hAnsi="宋体" w:cs="宋体"/>
          <w:color w:val="auto"/>
          <w:sz w:val="24"/>
          <w:u w:val="single"/>
        </w:rPr>
        <w:t xml:space="preserve"> （甲方名称）  </w:t>
      </w:r>
      <w:r>
        <w:rPr>
          <w:rFonts w:hint="eastAsia" w:ascii="宋体" w:hAnsi="宋体" w:cs="宋体"/>
          <w:color w:val="auto"/>
          <w:sz w:val="24"/>
        </w:rPr>
        <w:t xml:space="preserve">提供的任何信息以任何形式向第三方披露、泄露、出售、交易、公布、复制或使用。</w:t>
      </w:r>
      <w:r/>
    </w:p>
    <w:p>
      <w:pPr>
        <w:ind w:firstLine="600"/>
        <w:spacing w:line="360" w:lineRule="auto"/>
        <w:rPr>
          <w:rFonts w:ascii="宋体" w:hAnsi="宋体" w:cs="宋体"/>
          <w:color w:val="auto"/>
          <w:sz w:val="24"/>
        </w:rPr>
      </w:pPr>
      <w:r>
        <w:rPr>
          <w:rFonts w:hint="eastAsia" w:ascii="宋体" w:hAnsi="宋体" w:cs="宋体"/>
          <w:color w:val="auto"/>
          <w:sz w:val="24"/>
        </w:rPr>
        <w:t xml:space="preserve">3．按照政府行业主管部门要求上报涉及</w:t>
      </w:r>
      <w:r>
        <w:rPr>
          <w:rFonts w:hint="eastAsia" w:ascii="宋体" w:hAnsi="宋体" w:cs="宋体"/>
          <w:color w:val="auto"/>
          <w:sz w:val="24"/>
          <w:u w:val="single"/>
        </w:rPr>
        <w:t xml:space="preserve"> （甲方名称）  </w:t>
      </w:r>
      <w:r>
        <w:rPr>
          <w:rFonts w:hint="eastAsia" w:ascii="宋体" w:hAnsi="宋体" w:cs="宋体"/>
          <w:color w:val="auto"/>
          <w:sz w:val="24"/>
        </w:rPr>
        <w:t xml:space="preserve">的所有信息，均经</w:t>
      </w:r>
      <w:r>
        <w:rPr>
          <w:rFonts w:hint="eastAsia" w:ascii="宋体" w:hAnsi="宋体" w:cs="宋体"/>
          <w:color w:val="auto"/>
          <w:sz w:val="24"/>
          <w:u w:val="single"/>
        </w:rPr>
        <w:t xml:space="preserve"> （甲方名称）  </w:t>
      </w:r>
      <w:r>
        <w:rPr>
          <w:rFonts w:hint="eastAsia" w:ascii="宋体" w:hAnsi="宋体" w:cs="宋体"/>
          <w:color w:val="auto"/>
          <w:sz w:val="24"/>
        </w:rPr>
        <w:t xml:space="preserve">审查批准。</w:t>
      </w:r>
      <w:r/>
    </w:p>
    <w:p>
      <w:pPr>
        <w:ind w:firstLine="600"/>
        <w:spacing w:line="360" w:lineRule="auto"/>
        <w:rPr>
          <w:rFonts w:ascii="宋体" w:hAnsi="宋体" w:cs="宋体"/>
          <w:color w:val="auto"/>
          <w:sz w:val="24"/>
        </w:rPr>
      </w:pPr>
      <w:r>
        <w:rPr>
          <w:rFonts w:hint="eastAsia" w:ascii="宋体" w:hAnsi="宋体" w:cs="宋体"/>
          <w:color w:val="auto"/>
          <w:sz w:val="24"/>
        </w:rPr>
        <w:t xml:space="preserve">4．本承诺书的保密义务期限：长期。</w:t>
      </w:r>
      <w:r/>
    </w:p>
    <w:p>
      <w:pPr>
        <w:ind w:firstLine="600"/>
        <w:spacing w:line="360" w:lineRule="auto"/>
        <w:rPr>
          <w:rFonts w:ascii="宋体" w:hAnsi="宋体" w:cs="宋体"/>
          <w:color w:val="auto"/>
          <w:sz w:val="24"/>
        </w:rPr>
      </w:pPr>
      <w:r>
        <w:rPr>
          <w:rFonts w:hint="eastAsia" w:ascii="宋体" w:hAnsi="宋体" w:cs="宋体"/>
          <w:color w:val="auto"/>
          <w:sz w:val="24"/>
        </w:rPr>
        <w:t xml:space="preserve">5．除以上承诺我单位将实行以下措施来确保保密工作的有效性：</w:t>
      </w:r>
      <w:r/>
    </w:p>
    <w:p>
      <w:pPr>
        <w:ind w:firstLine="600"/>
        <w:spacing w:line="360" w:lineRule="auto"/>
        <w:rPr>
          <w:rFonts w:ascii="宋体" w:hAnsi="宋体" w:cs="宋体"/>
          <w:color w:val="auto"/>
          <w:sz w:val="24"/>
          <w:u w:val="single"/>
        </w:rPr>
      </w:pPr>
      <w:r>
        <w:rPr>
          <w:rFonts w:hint="eastAsia" w:ascii="宋体" w:hAnsi="宋体" w:cs="宋体"/>
          <w:color w:val="auto"/>
          <w:sz w:val="24"/>
        </w:rPr>
        <w:t xml:space="preserve">(1) </w:t>
      </w:r>
      <w:r/>
    </w:p>
    <w:p>
      <w:pPr>
        <w:ind w:firstLine="600"/>
        <w:spacing w:line="360" w:lineRule="auto"/>
        <w:rPr>
          <w:rFonts w:ascii="宋体" w:hAnsi="宋体" w:cs="宋体"/>
          <w:color w:val="auto"/>
          <w:sz w:val="24"/>
          <w:u w:val="single"/>
        </w:rPr>
      </w:pPr>
      <w:r>
        <w:rPr>
          <w:rFonts w:hint="eastAsia" w:ascii="宋体" w:hAnsi="宋体" w:cs="宋体"/>
          <w:color w:val="auto"/>
          <w:sz w:val="24"/>
        </w:rPr>
        <w:t xml:space="preserve">(2) </w:t>
      </w:r>
      <w:r/>
    </w:p>
    <w:p>
      <w:pPr>
        <w:ind w:firstLine="600"/>
        <w:spacing w:line="360" w:lineRule="auto"/>
        <w:rPr>
          <w:rFonts w:ascii="宋体" w:hAnsi="宋体" w:cs="宋体"/>
          <w:color w:val="auto"/>
          <w:sz w:val="24"/>
          <w:u w:val="single"/>
        </w:rPr>
      </w:pPr>
      <w:r>
        <w:rPr>
          <w:rFonts w:hint="eastAsia" w:ascii="宋体" w:hAnsi="宋体" w:cs="宋体"/>
          <w:color w:val="auto"/>
          <w:sz w:val="24"/>
        </w:rPr>
        <w:t xml:space="preserve">(3) </w:t>
      </w:r>
      <w:r/>
    </w:p>
    <w:p>
      <w:pPr>
        <w:ind w:firstLine="600"/>
        <w:spacing w:line="360" w:lineRule="auto"/>
        <w:rPr>
          <w:rFonts w:ascii="宋体" w:hAnsi="宋体" w:cs="宋体"/>
          <w:color w:val="auto"/>
          <w:sz w:val="24"/>
        </w:rPr>
      </w:pPr>
      <w:r>
        <w:rPr>
          <w:rFonts w:ascii="宋体" w:hAnsi="宋体" w:cs="宋体"/>
          <w:color w:val="auto"/>
          <w:sz w:val="24"/>
        </w:rPr>
      </w:r>
      <w:r/>
    </w:p>
    <w:p>
      <w:pPr>
        <w:ind w:firstLine="600"/>
        <w:spacing w:line="360" w:lineRule="auto"/>
        <w:rPr>
          <w:rFonts w:ascii="宋体" w:hAnsi="宋体" w:cs="宋体"/>
          <w:color w:val="auto"/>
          <w:sz w:val="24"/>
        </w:rPr>
      </w:pPr>
      <w:r>
        <w:rPr>
          <w:rFonts w:hint="eastAsia" w:ascii="宋体" w:hAnsi="宋体" w:cs="宋体"/>
          <w:color w:val="auto"/>
          <w:sz w:val="24"/>
        </w:rPr>
        <w:t xml:space="preserve">承诺人全称（盖章）：    </w:t>
      </w:r>
      <w:r/>
    </w:p>
    <w:p>
      <w:pPr>
        <w:ind w:firstLine="600"/>
        <w:spacing w:line="360" w:lineRule="auto"/>
        <w:rPr>
          <w:rFonts w:ascii="宋体" w:hAnsi="宋体" w:cs="宋体"/>
          <w:color w:val="auto"/>
          <w:sz w:val="24"/>
        </w:rPr>
      </w:pPr>
      <w:r>
        <w:rPr>
          <w:rFonts w:ascii="宋体" w:hAnsi="宋体" w:cs="宋体"/>
          <w:color w:val="auto"/>
          <w:sz w:val="24"/>
        </w:rPr>
      </w:r>
      <w:r/>
    </w:p>
    <w:p>
      <w:pPr>
        <w:ind w:firstLine="600"/>
        <w:spacing w:line="360" w:lineRule="auto"/>
        <w:rPr>
          <w:rFonts w:ascii="宋体" w:hAnsi="宋体" w:cs="宋体"/>
          <w:color w:val="auto"/>
          <w:sz w:val="24"/>
        </w:rPr>
      </w:pPr>
      <w:r>
        <w:rPr>
          <w:rFonts w:hint="eastAsia" w:ascii="宋体" w:hAnsi="宋体" w:cs="宋体"/>
          <w:color w:val="auto"/>
          <w:sz w:val="24"/>
        </w:rPr>
        <w:t xml:space="preserve">法定代表人</w:t>
      </w:r>
      <w:r>
        <w:rPr>
          <w:rFonts w:hint="eastAsia" w:ascii="宋体" w:hAnsi="宋体" w:cs="宋体"/>
          <w:color w:val="auto"/>
          <w:sz w:val="24"/>
          <w:lang w:val="zh-CN"/>
        </w:rPr>
        <w:t xml:space="preserve">（签字）</w:t>
      </w:r>
      <w:r>
        <w:rPr>
          <w:rFonts w:hint="eastAsia" w:ascii="宋体" w:hAnsi="宋体" w:cs="宋体"/>
          <w:color w:val="auto"/>
          <w:sz w:val="24"/>
        </w:rPr>
        <w:t xml:space="preserve">：    </w:t>
      </w:r>
      <w:r/>
    </w:p>
    <w:p>
      <w:pPr>
        <w:ind w:firstLine="600"/>
        <w:spacing w:line="360" w:lineRule="auto"/>
        <w:rPr>
          <w:rFonts w:ascii="宋体" w:hAnsi="宋体" w:cs="宋体"/>
          <w:color w:val="auto"/>
          <w:sz w:val="24"/>
        </w:rPr>
      </w:pPr>
      <w:r>
        <w:rPr>
          <w:rFonts w:ascii="宋体" w:hAnsi="宋体" w:cs="宋体"/>
          <w:color w:val="auto"/>
          <w:sz w:val="24"/>
        </w:rPr>
      </w:r>
      <w:r/>
    </w:p>
    <w:p>
      <w:pPr>
        <w:ind w:firstLine="600"/>
        <w:spacing w:line="360" w:lineRule="auto"/>
        <w:rPr>
          <w:rFonts w:ascii="宋体" w:hAnsi="宋体" w:cs="宋体"/>
          <w:color w:val="auto"/>
          <w:sz w:val="24"/>
        </w:rPr>
      </w:pPr>
      <w:r>
        <w:rPr>
          <w:rFonts w:hint="eastAsia" w:ascii="宋体" w:hAnsi="宋体" w:cs="宋体"/>
          <w:color w:val="auto"/>
          <w:sz w:val="24"/>
          <w:lang w:val="zh-CN"/>
        </w:rPr>
        <w:t xml:space="preserve">项目负责人（签字）</w:t>
      </w:r>
      <w:r>
        <w:rPr>
          <w:rFonts w:hint="eastAsia" w:ascii="宋体" w:hAnsi="宋体" w:cs="宋体"/>
          <w:color w:val="auto"/>
          <w:sz w:val="24"/>
        </w:rPr>
        <w:t xml:space="preserve">：             </w:t>
      </w:r>
      <w:r/>
    </w:p>
    <w:p>
      <w:pPr>
        <w:ind w:firstLine="600"/>
        <w:spacing w:line="360" w:lineRule="auto"/>
        <w:rPr>
          <w:rFonts w:ascii="宋体" w:hAnsi="宋体" w:cs="宋体"/>
          <w:color w:val="auto"/>
          <w:sz w:val="24"/>
        </w:rPr>
      </w:pPr>
      <w:r>
        <w:rPr>
          <w:rFonts w:ascii="宋体" w:hAnsi="宋体" w:cs="宋体"/>
          <w:color w:val="auto"/>
          <w:sz w:val="24"/>
        </w:rPr>
      </w:r>
      <w:r/>
    </w:p>
    <w:p>
      <w:pPr>
        <w:ind w:firstLine="600"/>
        <w:spacing w:line="360" w:lineRule="auto"/>
        <w:rPr>
          <w:rFonts w:ascii="宋体" w:hAnsi="宋体" w:cs="宋体"/>
          <w:color w:val="auto"/>
          <w:sz w:val="24"/>
        </w:rPr>
      </w:pPr>
      <w:r>
        <w:rPr>
          <w:rFonts w:hint="eastAsia" w:ascii="宋体" w:hAnsi="宋体" w:cs="宋体"/>
          <w:color w:val="auto"/>
          <w:sz w:val="24"/>
        </w:rPr>
        <w:t xml:space="preserve">日期：     年     月    日</w:t>
      </w:r>
      <w:r/>
    </w:p>
    <w:p>
      <w:pPr>
        <w:pStyle w:val="1013"/>
        <w:contextualSpacing/>
        <w:spacing w:before="240" w:line="520" w:lineRule="exact"/>
        <w:rPr>
          <w:rFonts w:ascii="宋体" w:hAnsi="宋体" w:cs="宋体"/>
          <w:color w:val="auto"/>
          <w:sz w:val="24"/>
        </w:rP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color w:val="auto"/>
          <w:sz w:val="24"/>
        </w:rPr>
      </w:r>
      <w:r/>
    </w:p>
    <w:p>
      <w:pPr>
        <w:pStyle w:val="1013"/>
        <w:contextualSpacing/>
        <w:spacing w:before="240" w:line="360" w:lineRule="auto"/>
        <w:rPr>
          <w:rFonts w:ascii="宋体" w:hAnsi="宋体" w:cs="宋体"/>
          <w:color w:val="auto"/>
          <w:sz w:val="24"/>
          <w:szCs w:val="24"/>
        </w:rPr>
      </w:pPr>
      <w:r>
        <w:rPr>
          <w:rFonts w:hint="eastAsia" w:ascii="宋体" w:hAnsi="宋体" w:cs="宋体"/>
          <w:color w:val="auto"/>
          <w:sz w:val="24"/>
          <w:szCs w:val="24"/>
        </w:rPr>
        <w:t xml:space="preserve">合同附件7</w:t>
      </w:r>
      <w:r/>
    </w:p>
    <w:tbl>
      <w:tblPr>
        <w:tblStyle w:val="763"/>
        <w:tblW w:w="10841" w:type="dxa"/>
        <w:tblInd w:w="-1056" w:type="dxa"/>
        <w:tblLayout w:type="fixed"/>
        <w:tblCellMar>
          <w:left w:w="108" w:type="dxa"/>
          <w:top w:w="0" w:type="dxa"/>
          <w:right w:w="108" w:type="dxa"/>
          <w:bottom w:w="0" w:type="dxa"/>
        </w:tblCellMar>
        <w:tblLook w:val="04A0" w:firstRow="1" w:lastRow="0" w:firstColumn="1" w:lastColumn="0" w:noHBand="0" w:noVBand="1"/>
      </w:tblPr>
      <w:tblGrid>
        <w:gridCol w:w="918"/>
        <w:gridCol w:w="1804"/>
        <w:gridCol w:w="3090"/>
        <w:gridCol w:w="745"/>
        <w:gridCol w:w="3085"/>
        <w:gridCol w:w="1199"/>
      </w:tblGrid>
      <w:tr>
        <w:trPr>
          <w:trHeight w:val="494"/>
        </w:trPr>
        <w:tc>
          <w:tcPr>
            <w:gridSpan w:val="6"/>
            <w:shd w:val="clear" w:color="auto" w:fill="auto"/>
            <w:tcBorders>
              <w:top w:val="none" w:color="000000" w:sz="4" w:space="0"/>
              <w:left w:val="none" w:color="000000" w:sz="4" w:space="0"/>
              <w:bottom w:val="none" w:color="000000" w:sz="4" w:space="0"/>
              <w:right w:val="none" w:color="000000" w:sz="4" w:space="0"/>
            </w:tcBorders>
            <w:tcW w:w="10841"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8"/>
                <w:szCs w:val="28"/>
                <w:highlight w:val="none"/>
                <w:lang w:bidi="ar"/>
              </w:rPr>
              <w:t xml:space="preserve">  食材供应评价意见表</w:t>
            </w:r>
            <w:r/>
          </w:p>
        </w:tc>
      </w:tr>
      <w:tr>
        <w:trPr>
          <w:trHeight w:val="453"/>
        </w:trPr>
        <w:tc>
          <w:tcPr>
            <w:gridSpan w:val="2"/>
            <w:shd w:val="clear" w:color="auto" w:fill="auto"/>
            <w:tcBorders>
              <w:top w:val="none" w:color="000000" w:sz="4" w:space="0"/>
              <w:left w:val="none" w:color="000000" w:sz="4" w:space="0"/>
              <w:bottom w:val="single" w:color="auto" w:sz="4" w:space="0"/>
              <w:right w:val="none" w:color="000000" w:sz="4" w:space="0"/>
            </w:tcBorders>
            <w:tcW w:w="2722" w:type="dxa"/>
            <w:vAlign w:val="center"/>
            <w:textDirection w:val="lrTb"/>
            <w:noWrap/>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项目名称：</w:t>
            </w:r>
            <w:r/>
          </w:p>
        </w:tc>
        <w:tc>
          <w:tcPr>
            <w:shd w:val="clear" w:color="auto" w:fill="auto"/>
            <w:tcBorders>
              <w:top w:val="none" w:color="000000" w:sz="4" w:space="0"/>
              <w:left w:val="none" w:color="000000" w:sz="4" w:space="0"/>
              <w:bottom w:val="single" w:color="auto" w:sz="4" w:space="0"/>
              <w:right w:val="none" w:color="000000" w:sz="4" w:space="0"/>
            </w:tcBorders>
            <w:tcW w:w="3090"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74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shd w:val="clear" w:color="auto" w:fill="auto"/>
            <w:tcBorders>
              <w:top w:val="none" w:color="000000" w:sz="4" w:space="0"/>
              <w:left w:val="none" w:color="000000" w:sz="4" w:space="0"/>
              <w:bottom w:val="single" w:color="auto" w:sz="4" w:space="0"/>
              <w:right w:val="none" w:color="000000" w:sz="4" w:space="0"/>
            </w:tcBorders>
            <w:tcW w:w="308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评价月份：</w:t>
            </w:r>
            <w:r/>
          </w:p>
        </w:tc>
        <w:tc>
          <w:tcPr>
            <w:shd w:val="clear" w:color="auto" w:fill="auto"/>
            <w:tcBorders>
              <w:top w:val="none" w:color="000000" w:sz="4" w:space="0"/>
              <w:left w:val="none" w:color="000000" w:sz="4" w:space="0"/>
              <w:bottom w:val="single" w:color="auto" w:sz="4" w:space="0"/>
              <w:right w:val="none" w:color="000000" w:sz="4" w:space="0"/>
            </w:tcBorders>
            <w:tcW w:w="1199"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444"/>
        </w:trPr>
        <w:tc>
          <w:tcPr>
            <w:shd w:val="clear" w:color="auto" w:fill="auto"/>
            <w:tcBorders>
              <w:top w:val="single" w:color="auto" w:sz="4" w:space="0"/>
              <w:left w:val="single" w:color="000000" w:sz="4" w:space="0"/>
              <w:bottom w:val="single" w:color="000000" w:sz="4" w:space="0"/>
              <w:right w:val="single" w:color="000000" w:sz="4" w:space="0"/>
            </w:tcBorders>
            <w:tcW w:w="918"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1804"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食材</w:t>
            </w:r>
            <w:r>
              <w:rPr>
                <w:rFonts w:hint="eastAsia" w:ascii="宋体" w:hAnsi="宋体" w:eastAsia="宋体" w:cs="宋体"/>
                <w:color w:val="auto"/>
                <w:sz w:val="24"/>
                <w:szCs w:val="24"/>
                <w:highlight w:val="none"/>
                <w:lang w:val="en-US" w:eastAsia="zh-CN" w:bidi="ar"/>
              </w:rPr>
              <w:t xml:space="preserve">/服务</w:t>
            </w:r>
            <w:r/>
          </w:p>
        </w:tc>
        <w:tc>
          <w:tcPr>
            <w:shd w:val="clear" w:color="auto" w:fill="auto"/>
            <w:tcBorders>
              <w:top w:val="single" w:color="auto" w:sz="4" w:space="0"/>
              <w:left w:val="single" w:color="000000" w:sz="4" w:space="0"/>
              <w:bottom w:val="single" w:color="000000" w:sz="4" w:space="0"/>
              <w:right w:val="single" w:color="000000" w:sz="4" w:space="0"/>
            </w:tcBorders>
            <w:tcW w:w="30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技术要求</w:t>
            </w:r>
            <w:r/>
          </w:p>
        </w:tc>
        <w:tc>
          <w:tcPr>
            <w:shd w:val="clear" w:color="auto" w:fill="auto"/>
            <w:tcBorders>
              <w:top w:val="single" w:color="auto"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分值</w:t>
            </w:r>
            <w:r/>
          </w:p>
        </w:tc>
        <w:tc>
          <w:tcPr>
            <w:shd w:val="clear" w:color="auto" w:fill="auto"/>
            <w:tcBorders>
              <w:top w:val="single" w:color="auto" w:sz="4" w:space="0"/>
              <w:left w:val="single" w:color="000000" w:sz="4" w:space="0"/>
              <w:bottom w:val="single" w:color="000000" w:sz="4" w:space="0"/>
              <w:right w:val="single" w:color="000000" w:sz="4" w:space="0"/>
            </w:tcBorders>
            <w:tcW w:w="3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评价标准</w:t>
            </w:r>
            <w:r/>
          </w:p>
        </w:tc>
        <w:tc>
          <w:tcPr>
            <w:shd w:val="clear" w:color="auto" w:fill="auto"/>
            <w:tcBorders>
              <w:top w:val="single" w:color="auto" w:sz="4" w:space="0"/>
              <w:left w:val="single" w:color="000000" w:sz="4" w:space="0"/>
              <w:bottom w:val="single" w:color="000000" w:sz="4" w:space="0"/>
              <w:right w:val="single" w:color="000000" w:sz="4" w:space="0"/>
            </w:tcBorders>
            <w:tcW w:w="119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评价结果</w:t>
            </w:r>
            <w:r/>
          </w:p>
        </w:tc>
      </w:tr>
      <w:tr>
        <w:trPr>
          <w:trHeight w:val="916"/>
        </w:trPr>
        <w:tc>
          <w:tcPr>
            <w:shd w:val="clear" w:color="auto" w:fill="auto"/>
            <w:tcBorders>
              <w:top w:val="single" w:color="000000" w:sz="4" w:space="0"/>
              <w:left w:val="single" w:color="000000" w:sz="4" w:space="0"/>
              <w:bottom w:val="none" w:color="000000" w:sz="4" w:space="0"/>
              <w:right w:val="single" w:color="000000" w:sz="4" w:space="0"/>
            </w:tcBorders>
            <w:tcW w:w="9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畜禽肉类</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具体详见招标文件采购需求“食材供应要求”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每1处不符合要求扣</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分，最多扣15分</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72"/>
        </w:trPr>
        <w:tc>
          <w:tcPr>
            <w:shd w:val="clear" w:color="auto" w:fill="auto"/>
            <w:tcBorders>
              <w:top w:val="single" w:color="000000" w:sz="4" w:space="0"/>
              <w:left w:val="single" w:color="000000" w:sz="4" w:space="0"/>
              <w:bottom w:val="none" w:color="000000" w:sz="4" w:space="0"/>
              <w:right w:val="single" w:color="000000" w:sz="4" w:space="0"/>
            </w:tcBorders>
            <w:tcW w:w="918" w:type="dxa"/>
            <w:vAlign w:val="center"/>
            <w:textDirection w:val="lrTb"/>
            <w:noWrap w:val="false"/>
          </w:tcPr>
          <w:p>
            <w:pPr>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粮油类、干货、调料类</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具体详见招标文件采购需求“食材供应要求”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每1处不符合要求扣</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分，最多扣10分</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72"/>
        </w:trPr>
        <w:tc>
          <w:tcPr>
            <w:shd w:val="clear" w:color="auto" w:fill="auto"/>
            <w:tcBorders>
              <w:top w:val="single" w:color="000000" w:sz="4" w:space="0"/>
              <w:left w:val="single" w:color="000000" w:sz="4" w:space="0"/>
              <w:bottom w:val="none" w:color="000000" w:sz="4" w:space="0"/>
              <w:right w:val="single" w:color="000000" w:sz="4" w:space="0"/>
            </w:tcBorders>
            <w:tcW w:w="918" w:type="dxa"/>
            <w:vAlign w:val="center"/>
            <w:textDirection w:val="lrTb"/>
            <w:noWrap w:val="false"/>
          </w:tcPr>
          <w:p>
            <w:pPr>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蛋类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熟食类</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具体详见招标文件采购需求“食材供应要求”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每1处不符合要求扣</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分，最多扣10分</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13"/>
        </w:trPr>
        <w:tc>
          <w:tcPr>
            <w:shd w:val="clear" w:color="auto" w:fill="auto"/>
            <w:tcBorders>
              <w:top w:val="single" w:color="000000" w:sz="4" w:space="0"/>
              <w:left w:val="single" w:color="000000" w:sz="4" w:space="0"/>
              <w:bottom w:val="none" w:color="000000" w:sz="4" w:space="0"/>
              <w:right w:val="single" w:color="000000" w:sz="4" w:space="0"/>
            </w:tcBorders>
            <w:tcW w:w="9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蔬菜类</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水果类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种子类食材</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具体详见招标文件采购需求“食材供应要求”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每1处不符合要求扣</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分，最多扣10分</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13"/>
        </w:trPr>
        <w:tc>
          <w:tcPr>
            <w:shd w:val="clear" w:color="auto" w:fill="auto"/>
            <w:tcBorders>
              <w:top w:val="single" w:color="000000" w:sz="4" w:space="0"/>
              <w:left w:val="single" w:color="000000" w:sz="4" w:space="0"/>
              <w:bottom w:val="none" w:color="000000" w:sz="4" w:space="0"/>
              <w:right w:val="single" w:color="000000" w:sz="4" w:space="0"/>
            </w:tcBorders>
            <w:tcW w:w="9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豆制品类</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具体详见招标文件采购需求“食材供应要求”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每1处不符合要求扣</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分，最多扣10分</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57"/>
        </w:trPr>
        <w:tc>
          <w:tcPr>
            <w:shd w:val="clear" w:color="auto" w:fill="auto"/>
            <w:tcBorders>
              <w:top w:val="single" w:color="000000" w:sz="4" w:space="0"/>
              <w:left w:val="single" w:color="000000" w:sz="4" w:space="0"/>
              <w:bottom w:val="none" w:color="000000" w:sz="4" w:space="0"/>
              <w:right w:val="single" w:color="000000" w:sz="4" w:space="0"/>
            </w:tcBorders>
            <w:tcW w:w="9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冷冻食品类</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具体详见招标文件采购需求“食材供应要求”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每1处不符合要求扣</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分，最多扣10分</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576"/>
        </w:trPr>
        <w:tc>
          <w:tcPr>
            <w:shd w:val="clear" w:color="auto" w:fill="auto"/>
            <w:tcBorders>
              <w:top w:val="single" w:color="000000" w:sz="4" w:space="0"/>
              <w:left w:val="single" w:color="000000" w:sz="4" w:space="0"/>
              <w:bottom w:val="none" w:color="000000" w:sz="4" w:space="0"/>
              <w:right w:val="single" w:color="000000" w:sz="4" w:space="0"/>
            </w:tcBorders>
            <w:tcW w:w="9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配送的时间及地点</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具体详见招标文件采购需求“食材供应要求”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每1处不符合要求扣</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分，最多扣</w:t>
            </w: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690"/>
        </w:trPr>
        <w:tc>
          <w:tcPr>
            <w:shd w:val="clear" w:color="auto" w:fill="auto"/>
            <w:tcBorders>
              <w:top w:val="single" w:color="000000" w:sz="4" w:space="0"/>
              <w:left w:val="single" w:color="000000" w:sz="4" w:space="0"/>
              <w:bottom w:val="none" w:color="000000" w:sz="4" w:space="0"/>
              <w:right w:val="single" w:color="000000" w:sz="4" w:space="0"/>
            </w:tcBorders>
            <w:tcW w:w="9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配送的人员及车辆</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具体详见招标文件采购需求“食材供应要求”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每1处不符合要求扣</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分，最多扣</w:t>
            </w: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771"/>
        </w:trPr>
        <w:tc>
          <w:tcPr>
            <w:shd w:val="clear" w:color="auto" w:fill="auto"/>
            <w:tcBorders>
              <w:top w:val="single" w:color="000000" w:sz="4" w:space="0"/>
              <w:left w:val="single" w:color="000000" w:sz="4" w:space="0"/>
              <w:bottom w:val="none" w:color="000000" w:sz="4" w:space="0"/>
              <w:right w:val="single" w:color="000000" w:sz="4" w:space="0"/>
            </w:tcBorders>
            <w:tcW w:w="918"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配送食材的外包装及清单</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具体详见招标文件采购需求“食材供应要求”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每1处不符合要求扣1分，最多扣</w:t>
            </w: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937"/>
        </w:trPr>
        <w:tc>
          <w:tcPr>
            <w:shd w:val="clear" w:color="auto" w:fill="auto"/>
            <w:tcBorders>
              <w:top w:val="single" w:color="000000" w:sz="4" w:space="0"/>
              <w:left w:val="single" w:color="000000" w:sz="4" w:space="0"/>
              <w:bottom w:val="none" w:color="000000" w:sz="4" w:space="0"/>
              <w:right w:val="single" w:color="000000" w:sz="4" w:space="0"/>
            </w:tcBorders>
            <w:tcW w:w="9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eastAsia="宋体" w:cs="宋体"/>
                <w:color w:val="auto"/>
                <w:sz w:val="24"/>
                <w:szCs w:val="24"/>
                <w:lang w:val="en-US" w:eastAsia="zh-CN" w:bidi="ar"/>
              </w:rPr>
            </w:pPr>
            <w:r>
              <w:rPr>
                <w:rFonts w:hint="eastAsia" w:ascii="宋体" w:hAnsi="宋体" w:cs="宋体"/>
                <w:color w:val="auto"/>
                <w:sz w:val="24"/>
                <w:lang w:bidi="ar"/>
              </w:rPr>
              <w:t xml:space="preserve">开具发票</w:t>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rPr>
                <w:rFonts w:hint="eastAsia" w:ascii="宋体" w:hAnsi="宋体" w:eastAsia="宋体" w:cs="宋体"/>
                <w:color w:val="auto"/>
                <w:sz w:val="24"/>
                <w:szCs w:val="24"/>
                <w:lang w:val="en-US" w:eastAsia="zh-CN" w:bidi="ar"/>
              </w:rPr>
            </w:pPr>
            <w:r>
              <w:rPr>
                <w:rFonts w:hint="eastAsia" w:ascii="宋体" w:hAnsi="宋体" w:cs="宋体"/>
                <w:color w:val="auto"/>
                <w:sz w:val="24"/>
                <w:lang w:bidi="ar"/>
              </w:rPr>
              <w:t xml:space="preserve">每月的发票应在本月结束后次月10个工作日内开具完毕并提交给甲方。</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rPr>
                <w:rFonts w:hint="eastAsia" w:ascii="宋体" w:hAnsi="宋体" w:eastAsia="宋体" w:cs="宋体"/>
                <w:color w:val="auto"/>
                <w:sz w:val="24"/>
                <w:szCs w:val="24"/>
                <w:lang w:val="en-US" w:eastAsia="zh-CN" w:bidi="ar"/>
              </w:rPr>
            </w:pPr>
            <w:r>
              <w:rPr>
                <w:rFonts w:hint="eastAsia" w:ascii="宋体" w:hAnsi="宋体" w:cs="宋体"/>
                <w:color w:val="auto"/>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rPr>
                <w:rFonts w:hint="eastAsia" w:ascii="宋体" w:hAnsi="宋体" w:eastAsia="宋体" w:cs="宋体"/>
                <w:color w:val="auto"/>
                <w:sz w:val="24"/>
                <w:szCs w:val="24"/>
                <w:lang w:val="en-US" w:eastAsia="zh-CN" w:bidi="ar-SA"/>
              </w:rPr>
            </w:pPr>
            <w:r>
              <w:rPr>
                <w:rFonts w:hint="eastAsia" w:ascii="宋体" w:hAnsi="宋体" w:cs="宋体"/>
                <w:color w:val="auto"/>
                <w:sz w:val="24"/>
                <w:lang w:bidi="ar"/>
              </w:rPr>
              <w:t xml:space="preserve">合格得10分，不合格扣10分</w:t>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55"/>
        </w:trPr>
        <w:tc>
          <w:tcPr>
            <w:gridSpan w:val="3"/>
            <w:shd w:val="clear" w:color="auto" w:fill="auto"/>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总评价</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9" w:type="dxa"/>
            <w:vAlign w:val="center"/>
            <w:textDirection w:val="lrTb"/>
            <w:noWra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93"/>
        </w:trPr>
        <w:tc>
          <w:tcPr>
            <w:gridSpan w:val="6"/>
            <w:shd w:val="clear" w:color="auto" w:fill="auto"/>
            <w:tcBorders>
              <w:top w:val="none" w:color="000000" w:sz="4" w:space="0"/>
              <w:left w:val="none" w:color="000000" w:sz="4" w:space="0"/>
              <w:bottom w:val="none" w:color="000000" w:sz="4" w:space="0"/>
              <w:right w:val="none" w:color="000000" w:sz="4" w:space="0"/>
            </w:tcBorders>
            <w:tcW w:w="10841" w:type="dxa"/>
            <w:textDirection w:val="lrTb"/>
            <w:noWrap w:val="false"/>
          </w:tcPr>
          <w:p>
            <w:pP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注明：</w:t>
            </w:r>
            <w:r/>
          </w:p>
          <w:p>
            <w:pPr>
              <w:numPr>
                <w:ilvl w:val="0"/>
                <w:numId w:val="0"/>
              </w:num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1、以上为主要供应食材品种，可根据实际供应品种调整。</w:t>
            </w:r>
            <w:r/>
          </w:p>
          <w:p>
            <w:pPr>
              <w:numPr>
                <w:ilvl w:val="0"/>
                <w:numId w:val="0"/>
              </w:num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2、技术要求为摘要，具体详见招标文件第六章</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采购需求</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中“三、技术要求”。</w:t>
            </w:r>
            <w:r/>
          </w:p>
          <w:p>
            <w:pPr>
              <w:numPr>
                <w:ilvl w:val="0"/>
                <w:numId w:val="0"/>
              </w:num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3、本评价表作为每月付款依据，每月月底进行评价，参与各方签字确认。</w:t>
            </w:r>
            <w:r/>
          </w:p>
          <w:p>
            <w:pPr>
              <w:numPr>
                <w:ilvl w:val="0"/>
                <w:numId w:val="0"/>
              </w:num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评价结果：90分及以上为合格，70-90分为良好，70分以下为不合格；（1）结果合格：按合同约定付款；（2）结果良好：需扣除当月食材货款10%，如连续2个月为良好，作不合格处理；（3）结果不合格：不付款，供应商需按甲方要求整改，整改期间甲方另有安排的，供应商需承担甲方一切损失，如拒绝整改的，甲方有权暂停供货需求，并有权拒绝任何付款。</w:t>
            </w:r>
            <w:r/>
          </w:p>
          <w:p>
            <w:pPr>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5、本表作为合同附件，与合同具有同等法律效应。</w:t>
            </w:r>
            <w:r/>
          </w:p>
        </w:tc>
      </w:tr>
      <w:tr>
        <w:trPr>
          <w:trHeight w:val="494"/>
        </w:trPr>
        <w:tc>
          <w:tcPr>
            <w:shd w:val="clear" w:color="auto" w:fill="auto"/>
            <w:tcBorders>
              <w:top w:val="none" w:color="000000" w:sz="4" w:space="0"/>
              <w:left w:val="none" w:color="000000" w:sz="4" w:space="0"/>
              <w:bottom w:val="none" w:color="000000" w:sz="4" w:space="0"/>
              <w:right w:val="none" w:color="000000" w:sz="4" w:space="0"/>
            </w:tcBorders>
            <w:tcW w:w="918"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804" w:type="dxa"/>
            <w:vAlign w:val="center"/>
            <w:textDirection w:val="lrTb"/>
            <w:noWra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供应人：</w:t>
            </w:r>
            <w:r/>
          </w:p>
        </w:tc>
        <w:tc>
          <w:tcPr>
            <w:shd w:val="clear" w:color="auto" w:fill="auto"/>
            <w:tcBorders>
              <w:top w:val="none" w:color="000000" w:sz="4" w:space="0"/>
              <w:left w:val="none" w:color="000000" w:sz="4" w:space="0"/>
              <w:bottom w:val="none" w:color="000000" w:sz="4" w:space="0"/>
              <w:right w:val="none" w:color="000000" w:sz="4" w:space="0"/>
            </w:tcBorders>
            <w:tcW w:w="3090" w:type="dxa"/>
            <w:vAlign w:val="center"/>
            <w:textDirection w:val="lrTb"/>
            <w:noWrap/>
          </w:tcPr>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评价人：</w:t>
            </w:r>
            <w:r/>
          </w:p>
        </w:tc>
        <w:tc>
          <w:tcPr>
            <w:shd w:val="clear" w:color="auto" w:fill="auto"/>
            <w:tcBorders>
              <w:top w:val="none" w:color="000000" w:sz="4" w:space="0"/>
              <w:left w:val="none" w:color="000000" w:sz="4" w:space="0"/>
              <w:bottom w:val="none" w:color="000000" w:sz="4" w:space="0"/>
              <w:right w:val="none" w:color="000000" w:sz="4" w:space="0"/>
            </w:tcBorders>
            <w:tcW w:w="74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3085" w:type="dxa"/>
            <w:vAlign w:val="center"/>
            <w:textDirection w:val="lrTb"/>
            <w:noWrap/>
          </w:tcPr>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评价时间：</w:t>
            </w:r>
            <w:r/>
          </w:p>
        </w:tc>
        <w:tc>
          <w:tcPr>
            <w:shd w:val="clear" w:color="auto" w:fill="auto"/>
            <w:tcBorders>
              <w:top w:val="none" w:color="000000" w:sz="4" w:space="0"/>
              <w:left w:val="none" w:color="000000" w:sz="4" w:space="0"/>
              <w:bottom w:val="none" w:color="000000" w:sz="4" w:space="0"/>
              <w:right w:val="none" w:color="000000" w:sz="4" w:space="0"/>
            </w:tcBorders>
            <w:tcW w:w="1199" w:type="dxa"/>
            <w:vAlign w:val="center"/>
            <w:textDirection w:val="lrTb"/>
            <w:noWra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center"/>
        <w:spacing w:line="360" w:lineRule="auto"/>
        <w:rPr>
          <w:rFonts w:ascii="宋体" w:hAnsi="宋体" w:cs="宋体"/>
          <w:b/>
          <w:color w:val="auto"/>
          <w:sz w:val="32"/>
          <w:szCs w:val="32"/>
        </w:rP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color w:val="auto"/>
          <w:sz w:val="32"/>
          <w:szCs w:val="32"/>
        </w:rPr>
      </w:r>
      <w:r/>
    </w:p>
    <w:p>
      <w:pPr>
        <w:jc w:val="center"/>
        <w:spacing w:line="360" w:lineRule="auto"/>
        <w:rPr>
          <w:rFonts w:ascii="宋体" w:hAnsi="宋体" w:cs="宋体"/>
          <w:color w:val="auto"/>
          <w:sz w:val="30"/>
          <w:szCs w:val="30"/>
        </w:rPr>
      </w:pPr>
      <w:r>
        <w:rPr>
          <w:rFonts w:hint="eastAsia" w:ascii="宋体" w:hAnsi="宋体" w:cs="宋体"/>
          <w:b/>
          <w:color w:val="auto"/>
          <w:sz w:val="30"/>
          <w:szCs w:val="30"/>
        </w:rPr>
        <w:t xml:space="preserve">第六章 采购需求</w:t>
      </w:r>
      <w:bookmarkStart w:id="2" w:name="_Toc322457054"/>
      <w:r/>
      <w:bookmarkEnd w:id="2"/>
      <w:r/>
      <w:bookmarkStart w:id="3" w:name="_Toc324452802"/>
      <w:r/>
      <w:bookmarkEnd w:id="3"/>
      <w:r/>
      <w:r/>
    </w:p>
    <w:p>
      <w:pPr>
        <w:spacing w:line="360" w:lineRule="auto"/>
        <w:tabs>
          <w:tab w:val="left" w:pos="0" w:leader="none"/>
        </w:tabs>
        <w:rPr>
          <w:rFonts w:ascii="宋体" w:hAnsi="宋体" w:cs="宋体"/>
          <w:b/>
          <w:color w:val="auto"/>
          <w:sz w:val="24"/>
          <w:szCs w:val="24"/>
        </w:rPr>
      </w:pPr>
      <w:r>
        <w:rPr>
          <w:rFonts w:hint="eastAsia" w:ascii="宋体" w:hAnsi="宋体" w:cs="宋体"/>
          <w:b/>
          <w:color w:val="auto"/>
          <w:sz w:val="24"/>
          <w:szCs w:val="24"/>
        </w:rPr>
        <w:t xml:space="preserve">一、</w:t>
      </w:r>
      <w:r>
        <w:rPr>
          <w:rFonts w:hint="eastAsia" w:ascii="宋体" w:hAnsi="宋体" w:cs="宋体"/>
          <w:b/>
          <w:color w:val="auto"/>
          <w:sz w:val="24"/>
          <w:szCs w:val="24"/>
          <w:lang w:val="en-US" w:eastAsia="zh-CN"/>
        </w:rPr>
        <w:t xml:space="preserve">项目</w:t>
      </w:r>
      <w:r>
        <w:rPr>
          <w:rFonts w:hint="eastAsia" w:ascii="宋体" w:hAnsi="宋体" w:cs="宋体"/>
          <w:b/>
          <w:color w:val="auto"/>
          <w:sz w:val="24"/>
          <w:szCs w:val="24"/>
        </w:rPr>
        <w:t xml:space="preserve">说明</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（一）采购人：徐州市公安局</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（其中采购包</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服务的单位为：徐州市第一看守所、徐州市拘留所、徐州市强制隔离戒毒所；采购包</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服务的单位为：徐州市第二看守所）</w:t>
      </w:r>
      <w:r/>
    </w:p>
    <w:p>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（二）采购项目名称：</w:t>
      </w:r>
      <w:r>
        <w:rPr>
          <w:rFonts w:hint="eastAsia" w:ascii="宋体" w:hAnsi="宋体" w:cs="宋体"/>
          <w:color w:val="auto"/>
          <w:sz w:val="24"/>
          <w:szCs w:val="24"/>
          <w:lang w:eastAsia="zh-CN"/>
        </w:rPr>
        <w:t xml:space="preserve">徐州市公安局市直监所食材采购</w:t>
      </w:r>
      <w:r>
        <w:rPr>
          <w:rFonts w:hint="eastAsia" w:ascii="宋体" w:hAnsi="宋体" w:cs="宋体"/>
          <w:color w:val="auto"/>
          <w:sz w:val="24"/>
          <w:szCs w:val="24"/>
          <w:lang w:val="en-US" w:eastAsia="zh-CN"/>
        </w:rPr>
        <w:t xml:space="preserve">。</w:t>
      </w:r>
      <w:r/>
    </w:p>
    <w:p>
      <w:pPr>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（三）采购标的：</w:t>
      </w:r>
      <w:r>
        <w:rPr>
          <w:rFonts w:hint="eastAsia" w:ascii="宋体" w:hAnsi="宋体" w:cs="宋体"/>
          <w:color w:val="auto"/>
          <w:sz w:val="24"/>
          <w:szCs w:val="24"/>
          <w:lang w:eastAsia="zh-CN"/>
        </w:rPr>
        <w:t xml:space="preserve">徐州市公安局</w:t>
      </w:r>
      <w:bookmarkStart w:id="4" w:name="_GoBack"/>
      <w:r/>
      <w:bookmarkEnd w:id="4"/>
      <w:r>
        <w:rPr>
          <w:rFonts w:hint="eastAsia" w:ascii="宋体" w:hAnsi="宋体" w:cs="宋体"/>
          <w:color w:val="auto"/>
          <w:sz w:val="24"/>
          <w:szCs w:val="24"/>
          <w:lang w:eastAsia="zh-CN"/>
        </w:rPr>
        <w:t xml:space="preserve">市直监所食材采购。</w:t>
      </w:r>
      <w:r/>
    </w:p>
    <w:p>
      <w:pPr>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徐州市公安局市直监所食材采购</w:t>
      </w:r>
      <w:r>
        <w:rPr>
          <w:rFonts w:hint="eastAsia" w:ascii="宋体" w:hAnsi="宋体" w:cs="宋体"/>
          <w:color w:val="auto"/>
          <w:sz w:val="24"/>
          <w:szCs w:val="24"/>
        </w:rPr>
        <w:t xml:space="preserve">对应的中小企业划分标准所属行业为批发业。注：中小企业划分标准所属行业以《关于印发中小企业划型标准规定的通知》（工信部联企业[2011]300号）的规定为准。 </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（四）预算金额：本项目总的预算金额1114.9万元。采购包</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、采购包</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预算金额分别为：</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采购包</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预算金额</w:t>
      </w:r>
      <w:r>
        <w:rPr>
          <w:rFonts w:hint="eastAsia" w:ascii="宋体" w:hAnsi="宋体" w:cs="宋体"/>
          <w:color w:val="auto"/>
          <w:sz w:val="24"/>
          <w:szCs w:val="24"/>
          <w:lang w:val="en-US" w:eastAsia="zh-CN"/>
        </w:rPr>
        <w:t xml:space="preserve">为人民币</w:t>
      </w:r>
      <w:r>
        <w:rPr>
          <w:rFonts w:hint="eastAsia" w:ascii="宋体" w:hAnsi="宋体" w:cs="宋体"/>
          <w:color w:val="auto"/>
          <w:sz w:val="24"/>
          <w:szCs w:val="24"/>
        </w:rPr>
        <w:t xml:space="preserve">901.34万元，其中</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徐州市第一看守所预算金额为</w:t>
      </w:r>
      <w:r>
        <w:rPr>
          <w:rFonts w:hint="eastAsia" w:ascii="宋体" w:hAnsi="宋体" w:cs="宋体"/>
          <w:color w:val="auto"/>
          <w:sz w:val="24"/>
          <w:szCs w:val="24"/>
          <w:lang w:val="en-US" w:eastAsia="zh-CN"/>
        </w:rPr>
        <w:t xml:space="preserve">人民币</w:t>
      </w:r>
      <w:r>
        <w:rPr>
          <w:rFonts w:hint="eastAsia" w:ascii="宋体" w:hAnsi="宋体" w:cs="宋体"/>
          <w:color w:val="auto"/>
          <w:sz w:val="24"/>
          <w:szCs w:val="24"/>
        </w:rPr>
        <w:t xml:space="preserve">523.8</w:t>
      </w:r>
      <w:r>
        <w:rPr>
          <w:rFonts w:hint="eastAsia" w:ascii="宋体" w:hAnsi="宋体" w:cs="宋体"/>
          <w:color w:val="auto"/>
          <w:sz w:val="24"/>
          <w:szCs w:val="24"/>
          <w:lang w:val="en-US" w:eastAsia="zh-CN"/>
        </w:rPr>
        <w:t xml:space="preserve">0</w:t>
      </w:r>
      <w:r>
        <w:rPr>
          <w:rFonts w:hint="eastAsia" w:ascii="宋体" w:hAnsi="宋体" w:cs="宋体"/>
          <w:color w:val="auto"/>
          <w:sz w:val="24"/>
          <w:szCs w:val="24"/>
        </w:rPr>
        <w:t xml:space="preserve">万元、徐州市拘留所预算金额为</w:t>
      </w:r>
      <w:r>
        <w:rPr>
          <w:rFonts w:hint="eastAsia" w:ascii="宋体" w:hAnsi="宋体" w:cs="宋体"/>
          <w:color w:val="auto"/>
          <w:sz w:val="24"/>
          <w:szCs w:val="24"/>
          <w:lang w:val="en-US" w:eastAsia="zh-CN"/>
        </w:rPr>
        <w:t xml:space="preserve">人民币</w:t>
      </w:r>
      <w:r>
        <w:rPr>
          <w:rFonts w:hint="eastAsia" w:ascii="宋体" w:hAnsi="宋体" w:cs="宋体"/>
          <w:color w:val="auto"/>
          <w:sz w:val="24"/>
          <w:szCs w:val="24"/>
        </w:rPr>
        <w:t xml:space="preserve">267.71万元、徐州市强制隔离戒毒所预算金额为</w:t>
      </w:r>
      <w:r>
        <w:rPr>
          <w:rFonts w:hint="eastAsia" w:ascii="宋体" w:hAnsi="宋体" w:cs="宋体"/>
          <w:color w:val="auto"/>
          <w:sz w:val="24"/>
          <w:szCs w:val="24"/>
          <w:lang w:val="en-US" w:eastAsia="zh-CN"/>
        </w:rPr>
        <w:t xml:space="preserve">人民币</w:t>
      </w:r>
      <w:r>
        <w:rPr>
          <w:rFonts w:hint="eastAsia" w:ascii="宋体" w:hAnsi="宋体" w:cs="宋体"/>
          <w:color w:val="auto"/>
          <w:sz w:val="24"/>
          <w:szCs w:val="24"/>
        </w:rPr>
        <w:t xml:space="preserve">109.83万元；</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采购包</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预算金额为</w:t>
      </w:r>
      <w:r>
        <w:rPr>
          <w:rFonts w:hint="eastAsia" w:ascii="宋体" w:hAnsi="宋体" w:cs="宋体"/>
          <w:color w:val="auto"/>
          <w:sz w:val="24"/>
          <w:szCs w:val="24"/>
          <w:lang w:val="en-US" w:eastAsia="zh-CN"/>
        </w:rPr>
        <w:t xml:space="preserve">人民币</w:t>
      </w:r>
      <w:r>
        <w:rPr>
          <w:rFonts w:hint="eastAsia" w:ascii="宋体" w:hAnsi="宋体" w:cs="宋体"/>
          <w:color w:val="auto"/>
          <w:sz w:val="24"/>
          <w:szCs w:val="24"/>
        </w:rPr>
        <w:t xml:space="preserve">213.56万元。</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采购包金额为预估金额，采购人不保证在服务期内中标人的供货数量及供货金额，以实际配送结算为准，投标人自行考虑相关风险。</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五）本项目为批量采购项目。本项目中“徐州市第一看守所、徐州市拘留所、徐州市强制隔离戒毒所、徐州市第二看守所”四家采购人均已书面委托“徐州市公安局”组织本次政府采购活动，各采购人与中标人分别签订政府采购合同和办理资金结算手续。</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（六）本项目划分两个采购包，要求投标人可以同时投两个采购包，但不可兼中。每个投标人可以参与两个采购包的投标但只允许中一个</w:t>
      </w:r>
      <w:r>
        <w:rPr>
          <w:rFonts w:hint="eastAsia" w:ascii="宋体" w:hAnsi="宋体" w:cs="宋体"/>
          <w:color w:val="auto"/>
          <w:sz w:val="24"/>
          <w:szCs w:val="24"/>
          <w:lang w:val="en-US" w:eastAsia="zh-CN"/>
        </w:rPr>
        <w:t xml:space="preserve">采购包</w:t>
      </w:r>
      <w:r>
        <w:rPr>
          <w:rFonts w:hint="eastAsia" w:ascii="宋体" w:hAnsi="宋体" w:cs="宋体"/>
          <w:color w:val="auto"/>
          <w:sz w:val="24"/>
          <w:szCs w:val="24"/>
        </w:rPr>
        <w:t xml:space="preserve">，本项目按照采购包1、采购包2的顺序开标、评标。在前一采购包中标后，不得再次中标，不再作为后续采购包的中标候选人。且各采购包中标候选人数量不得少于3家，否则该采购包按废标处理。</w:t>
      </w:r>
      <w:r>
        <w:rPr>
          <w:rFonts w:hint="eastAsia" w:ascii="宋体" w:hAnsi="宋体" w:cs="宋体"/>
          <w:b/>
          <w:bCs/>
          <w:color w:val="auto"/>
          <w:sz w:val="24"/>
          <w:szCs w:val="24"/>
        </w:rPr>
        <w:t xml:space="preserve">（本项为实质性要求）</w:t>
      </w:r>
      <w:r/>
    </w:p>
    <w:p>
      <w:pPr>
        <w:spacing w:line="360" w:lineRule="auto"/>
        <w:rPr>
          <w:rFonts w:ascii="宋体" w:hAnsi="宋体" w:cs="宋体"/>
          <w:b/>
          <w:color w:val="auto"/>
          <w:sz w:val="24"/>
          <w:szCs w:val="24"/>
        </w:rPr>
      </w:pPr>
      <w:r>
        <w:rPr>
          <w:rFonts w:hint="eastAsia" w:ascii="宋体" w:hAnsi="宋体" w:cs="宋体"/>
          <w:color w:val="auto"/>
          <w:sz w:val="24"/>
          <w:szCs w:val="24"/>
        </w:rPr>
        <w:t xml:space="preserve">（七）本项目是属于专门面向中小微企业采购的项目，提供的服务全部由符合政策要求的中小微企业承接。投标人应为中小微企业、监狱企业、残疾人福利性单位。</w:t>
      </w:r>
      <w:r>
        <w:rPr>
          <w:rFonts w:hint="eastAsia" w:ascii="宋体" w:hAnsi="宋体" w:cs="宋体"/>
          <w:b/>
          <w:color w:val="auto"/>
          <w:sz w:val="24"/>
          <w:szCs w:val="24"/>
        </w:rPr>
        <w:t xml:space="preserve"> </w:t>
      </w:r>
      <w:r/>
    </w:p>
    <w:p>
      <w:pPr>
        <w:spacing w:line="360" w:lineRule="auto"/>
        <w:rPr>
          <w:rFonts w:ascii="宋体" w:hAnsi="宋体" w:cs="宋体"/>
          <w:b/>
          <w:bCs/>
          <w:color w:val="auto"/>
          <w:sz w:val="24"/>
          <w:szCs w:val="24"/>
        </w:rPr>
        <w:outlineLvl w:val="1"/>
      </w:pPr>
      <w:r>
        <w:rPr>
          <w:rFonts w:hint="eastAsia" w:ascii="宋体" w:hAnsi="宋体" w:cs="宋体"/>
          <w:b/>
          <w:bCs/>
          <w:color w:val="auto"/>
          <w:sz w:val="24"/>
          <w:szCs w:val="24"/>
        </w:rPr>
        <w:t xml:space="preserve">二、项目基本概况</w:t>
      </w:r>
      <w:r/>
    </w:p>
    <w:p>
      <w:pPr>
        <w:pStyle w:val="1016"/>
        <w:ind w:left="0" w:right="0"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采购包1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预算金额</w:t>
      </w:r>
      <w:r>
        <w:rPr>
          <w:rFonts w:hint="eastAsia" w:ascii="宋体" w:hAnsi="宋体" w:eastAsia="宋体" w:cs="宋体"/>
          <w:color w:val="auto"/>
          <w:sz w:val="24"/>
          <w:szCs w:val="24"/>
          <w:lang w:val="en-US" w:eastAsia="zh-CN"/>
        </w:rPr>
        <w:t xml:space="preserve">为人民币</w:t>
      </w:r>
      <w:r>
        <w:rPr>
          <w:rFonts w:hint="eastAsia" w:ascii="宋体" w:hAnsi="宋体" w:eastAsia="宋体" w:cs="宋体"/>
          <w:color w:val="auto"/>
          <w:sz w:val="24"/>
          <w:szCs w:val="24"/>
        </w:rPr>
        <w:t xml:space="preserve">901.34万元，配送地址为徐州市铜山区三堡街道南1公里监管中心院内；</w:t>
      </w:r>
      <w:r/>
    </w:p>
    <w:p>
      <w:pPr>
        <w:pStyle w:val="1016"/>
        <w:ind w:left="0" w:right="0"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采购包2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预算金额</w:t>
      </w:r>
      <w:r>
        <w:rPr>
          <w:rFonts w:hint="eastAsia" w:ascii="宋体" w:hAnsi="宋体" w:eastAsia="宋体" w:cs="宋体"/>
          <w:color w:val="auto"/>
          <w:sz w:val="24"/>
          <w:szCs w:val="24"/>
          <w:lang w:val="en-US" w:eastAsia="zh-CN"/>
        </w:rPr>
        <w:t xml:space="preserve">为人民币</w:t>
      </w:r>
      <w:r>
        <w:rPr>
          <w:rFonts w:hint="eastAsia" w:ascii="宋体" w:hAnsi="宋体" w:eastAsia="宋体" w:cs="宋体"/>
          <w:color w:val="auto"/>
          <w:sz w:val="24"/>
          <w:szCs w:val="24"/>
        </w:rPr>
        <w:t xml:space="preserve">213.56万元，配送地址为徐州市贾汪区青山泉镇八丁村第二看守所。</w:t>
      </w:r>
      <w:r/>
    </w:p>
    <w:p>
      <w:pPr>
        <w:pStyle w:val="1016"/>
        <w:ind w:left="0" w:right="0" w:firstLine="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配送品类皆为肉、禽蛋、粮油、干货调料类、果蔬类及冻品等,具体包含畜禽肉类、蛋类、熟食卤菜类、粮油类、干调类、蔬菜类、豆制品类、水果点心饮料类、种子类食材、冷冻食品类等食材的采购及配送。</w:t>
      </w:r>
      <w:r/>
    </w:p>
    <w:p>
      <w:pPr>
        <w:spacing w:line="360" w:lineRule="auto"/>
        <w:rPr>
          <w:rFonts w:ascii="宋体" w:hAnsi="宋体" w:cs="宋体"/>
          <w:b/>
          <w:bCs/>
          <w:color w:val="auto"/>
          <w:sz w:val="24"/>
          <w:szCs w:val="24"/>
        </w:rPr>
        <w:outlineLvl w:val="1"/>
      </w:pPr>
      <w:r>
        <w:rPr>
          <w:rFonts w:hint="eastAsia" w:ascii="宋体" w:hAnsi="宋体" w:cs="宋体"/>
          <w:b/>
          <w:bCs/>
          <w:color w:val="auto"/>
          <w:sz w:val="24"/>
          <w:szCs w:val="24"/>
        </w:rPr>
        <w:t xml:space="preserve">三、采购包</w:t>
      </w:r>
      <w:r>
        <w:rPr>
          <w:rFonts w:hint="eastAsia" w:ascii="宋体" w:hAnsi="宋体" w:cs="宋体"/>
          <w:b/>
          <w:bCs/>
          <w:color w:val="auto"/>
          <w:sz w:val="24"/>
          <w:szCs w:val="24"/>
          <w:lang w:val="en-US" w:eastAsia="zh-CN"/>
        </w:rPr>
        <w:t xml:space="preserve">1</w:t>
      </w:r>
      <w:r>
        <w:rPr>
          <w:rFonts w:hint="eastAsia" w:ascii="宋体" w:hAnsi="宋体" w:cs="宋体"/>
          <w:b/>
          <w:bCs/>
          <w:color w:val="auto"/>
          <w:sz w:val="24"/>
          <w:szCs w:val="24"/>
        </w:rPr>
        <w:t xml:space="preserve">、采购包</w:t>
      </w:r>
      <w:r>
        <w:rPr>
          <w:rFonts w:hint="eastAsia" w:ascii="宋体" w:hAnsi="宋体" w:cs="宋体"/>
          <w:b/>
          <w:bCs/>
          <w:color w:val="auto"/>
          <w:sz w:val="24"/>
          <w:szCs w:val="24"/>
          <w:lang w:val="en-US" w:eastAsia="zh-CN"/>
        </w:rPr>
        <w:t xml:space="preserve">2</w:t>
      </w:r>
      <w:r>
        <w:rPr>
          <w:rFonts w:hint="eastAsia" w:ascii="宋体" w:hAnsi="宋体" w:cs="宋体"/>
          <w:b/>
          <w:bCs/>
          <w:color w:val="auto"/>
          <w:sz w:val="24"/>
          <w:szCs w:val="24"/>
        </w:rPr>
        <w:t xml:space="preserve">技术要求</w:t>
      </w:r>
      <w:r/>
    </w:p>
    <w:p>
      <w:pPr>
        <w:pStyle w:val="1016"/>
        <w:ind w:left="0" w:right="0" w:firstLine="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为进一步加强食品卫生安全管理，规范食品原料采购管理，严防发生食物中毒或食源性疾病的发生，切实保障使用者的身体健康和生命安全，中标人采购原料要符合三定原则（定厂家、定基地、定质量）和两保采购要求（按计划保时间、按品种保质量）。做到食品新鲜，不得弄虚作假，以次充好，不得擅自改变数量和品种。具体要求如下：</w:t>
      </w:r>
      <w:r/>
    </w:p>
    <w:p>
      <w:pPr>
        <w:pStyle w:val="1016"/>
        <w:numPr>
          <w:ilvl w:val="0"/>
          <w:numId w:val="0"/>
        </w:numPr>
        <w:ind w:right="0"/>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一</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食材供应要求</w:t>
      </w:r>
      <w:r/>
    </w:p>
    <w:p>
      <w:pPr>
        <w:pStyle w:val="1016"/>
        <w:ind w:left="0" w:right="0" w:firstLine="0"/>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1、肉、禽蛋类</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1.1畜禽肉类</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1.1.1生猪肉：执行现行国家标准或国内行业标准（有地方部门检疫章），肌肉有光泽，红色均匀，脂肪洁白，指压后凹陷立即恢复，具有鲜猪肉正常气味。</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1.1.2火腿肠：正规品牌，特级，猪肉火腿肠，执行现行国家标准或国内行业标准。</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1.1.3鲜牛肉、鲜羊肉：执行现行国家标准或国内行业标准，肌肉有光泽，红色均匀，脂肪洁白或淡黄色，指压后凹陷立即恢复，具有鲜牛肉、鲜羊肉正常的气味。</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1.1.4鸡、鸭：新鲜光禽、全净膛的肉食鸡、鸭。无死、无冻，无注水、无泡水现象；眼球饱满，皮肤有光泽，呈淡黄色；肉有弹性，放手后指压的凹陷立即恢复；肚中无内脏和其它异物，无味道，外表处理干净，微干或湿润。根据实际采购需求，特殊情况下如采购人要求对鸡鸭禽类进行脱骨配送，须按照采购人要求处理。</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1.2蛋类</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1.2.1鸡蛋：鲜鸡蛋（以满足带壳蒸煮的方式不易裂开为标准），执行现行国家标准或国内行业标准，蛋壳清洁完整，灯光透视时整个蛋呈微红色，蛋黄不见或略见阴影。打开后蛋黄凸起完整并带有韧性，蛋白澄清透明，稀稠分明。</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1.2.2咸鸭蛋：蛋壳清洁完整，味道纯正，无异味。</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1.3熟食类：必须使用封闭车厢，不得敞运，车厢内必须清洁、卫生。制作材料必须保证其新鲜、卫生、符合该类食品的行业标准，成品及半成品要有足够的有效保质期。来货必须使用食品袋密封包装。</w:t>
      </w:r>
      <w:r/>
    </w:p>
    <w:p>
      <w:pPr>
        <w:pStyle w:val="1016"/>
        <w:ind w:left="0" w:right="0" w:firstLine="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1.4卤菜类：制作材料必须保证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w:t>
      </w:r>
      <w:r/>
    </w:p>
    <w:p>
      <w:pPr>
        <w:pStyle w:val="1016"/>
        <w:ind w:left="0" w:right="0" w:firstLine="0"/>
        <w:spacing w:line="360" w:lineRule="auto"/>
        <w:rPr>
          <w:rFonts w:ascii="宋体" w:hAnsi="宋体" w:eastAsia="宋体" w:cs="宋体"/>
          <w:color w:val="auto"/>
          <w:sz w:val="24"/>
          <w:szCs w:val="24"/>
        </w:rPr>
      </w:pPr>
      <w:r>
        <w:rPr>
          <w:rFonts w:hint="eastAsia" w:ascii="宋体" w:hAnsi="宋体" w:eastAsia="宋体" w:cs="宋体"/>
          <w:b/>
          <w:bCs/>
          <w:color w:val="auto"/>
          <w:sz w:val="24"/>
          <w:szCs w:val="24"/>
        </w:rPr>
        <w:t xml:space="preserve">2、粮油类</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2.1粮油类</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2.1.1 大米：食堂配送的大米必须符合现行国家标准或国内行业标准，并具有“QS”食品质量安全认证，正规品牌大米，颗粒均匀饱满、表面光洁、有光泽、色泽正常白粒少、有天然清香。</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2.1.2 小麦面粉：正规品牌，色泽呈白色或微黄色、无杂质、无异味，并具有“QS”食品质量安全认证。</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2.1.3 杂粮面粉：闻起来有面香而无其它异味，色泽自然，不沾手，无虫蛀、无霉变、无杂质。</w:t>
      </w:r>
      <w:r/>
    </w:p>
    <w:p>
      <w:pPr>
        <w:pStyle w:val="1016"/>
        <w:ind w:left="0" w:right="0" w:firstLine="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2.1.4食用油：食用油必须符合现行国家标准或国内行业标准，并具有“QS”食品质量安全认证，正规品牌，油品清亮、无杂质、无沉淀物、常温不凝固。</w:t>
      </w:r>
      <w:r/>
    </w:p>
    <w:p>
      <w:pPr>
        <w:pStyle w:val="1016"/>
        <w:ind w:left="0" w:right="0" w:firstLine="0"/>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3、干货、调料类</w:t>
      </w:r>
      <w:r/>
    </w:p>
    <w:p>
      <w:pPr>
        <w:pStyle w:val="1016"/>
        <w:ind w:left="0" w:right="0" w:firstLine="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3.1干货</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3.1.1 粉丝：红薯粉丝，易泡发，质量标准符合现行国家标准要求。</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3.1.2 蒜仔、干椒段、干椒面、花椒、大茴等调料辅料：新鲜无腐烂，气味浓郁，质量标准符合现行国家标准要求。</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3.1.3紫菜、干海带：易泡发，泡发成型，质量标准符合现行国家标准要求。</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3.1.3干木耳：朵片完整，杂质不超过0.3%。易泡发，质量标准符合现行国家标准要求。</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3.1.4干腐竹、干花干、干豆翅、干豆泡等：易泡发，质量标准符合现行国家标准要求。</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3.1.5红枣（去核）、粟子粒、核桃仁、花生米：手感硬实，表面有光泽，无病虫害，无机械损伤，无腐烂，无异味，无杂质，黄曲霉毒素低于国家限量指标要求。质量标准符合现行国家标准要求，达到农业部无公害食品标准，农药残留和微生物指标要符合国家标准。</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3.2干调类</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3.2.1酱油、生抽：正规品牌，要求颜色为红褐色或棕褐色，鲜艳，有光泽，体态澄清，浓度适当，无沉淀物，香气丰富纯正。</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3.2.2老抽：正规品牌，颜色呈焦糖色，很深，呈棕褐色，有光泽；味感鲜美微甜。</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3.2.3醋：正规品牌，陈醋或米醋，陈醋颜色为琥珀色或红棕色，有光泽，体态澄清，浓度适中，无悬浮物或沉淀。米醋为透明玫瑰色或浅黄色的外观，液体清澈透明，无悬浮物和沉淀物。</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3.2.4食用淀粉：淀粉有一定光泽；干燥，手攥不应成团，有较好的分散性。</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3.2.5味精、鸡精：正规品牌，要求颗粒形状均匀，有光泽，颗粒间呈散料状态。</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3.2.6料酒：正规品牌。</w:t>
      </w:r>
      <w:r/>
    </w:p>
    <w:p>
      <w:pPr>
        <w:spacing w:line="360" w:lineRule="auto"/>
        <w:tabs>
          <w:tab w:val="left" w:pos="0" w:leader="none"/>
        </w:tabs>
        <w:rPr>
          <w:rFonts w:ascii="宋体" w:hAnsi="宋体" w:cs="宋体"/>
          <w:color w:val="auto"/>
          <w:sz w:val="24"/>
          <w:szCs w:val="24"/>
        </w:rPr>
      </w:pPr>
      <w:r>
        <w:rPr>
          <w:rFonts w:hint="eastAsia" w:ascii="宋体" w:hAnsi="宋体" w:cs="宋体"/>
          <w:color w:val="auto"/>
          <w:sz w:val="24"/>
          <w:szCs w:val="24"/>
        </w:rPr>
        <w:t xml:space="preserve">3.2.7白糖：无受潮溶化、无异味、洁白有光泽，干燥，有较好的分散性，必须具有“QS”食品质量认证标志。质量标准符合现行国家标准要求。</w:t>
      </w:r>
      <w:r/>
    </w:p>
    <w:p>
      <w:pPr>
        <w:pStyle w:val="764"/>
        <w:ind w:firstLine="0"/>
        <w:spacing w:line="360" w:lineRule="auto"/>
        <w:rPr>
          <w:rFonts w:hAnsi="宋体" w:eastAsia="宋体" w:cs="宋体"/>
          <w:color w:val="auto"/>
          <w:sz w:val="24"/>
          <w:szCs w:val="24"/>
        </w:rPr>
      </w:pPr>
      <w:r>
        <w:rPr>
          <w:rFonts w:hint="eastAsia" w:hAnsi="宋体" w:eastAsia="宋体" w:cs="宋体"/>
          <w:color w:val="auto"/>
          <w:sz w:val="24"/>
          <w:szCs w:val="24"/>
        </w:rPr>
        <w:t xml:space="preserve">3.2.8 食用盐：正规品牌，要求颗粒形状均匀，有光泽，颗粒间呈散料状态。</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3.2.9 耗油、香油：正规品牌，要求颜色为红褐色或棕褐色，鲜艳，有光泽，浓度适当，香气丰富纯正。</w:t>
      </w:r>
      <w:r/>
    </w:p>
    <w:p>
      <w:pPr>
        <w:pStyle w:val="1016"/>
        <w:ind w:left="0" w:right="0" w:firstLine="0"/>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4、果蔬类</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4.1蔬菜类： </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4.1.1大白菜、包菜、菠菜、茼蒿、大葱等：新鲜整洁，成熟度适中，无烂芯烂根烂叶。</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4.1.2土豆：新鲜度好，无斑点、无霉点、无芽点。</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4.1.3洋葱：色度新鲜，球茎坚实而不软。</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4.1.4茭瓜、豆角、蒜薹：色度新鲜，果实坚实不软，嫩而不老，表面光滑，无鼓包和凹陷。</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4.1.5西红柿：色度新鲜，自然成熟，果实坚实不软。</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4.1.6黄瓜：色度新鲜，直而不软。</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4.1.7冬瓜：无腐烂变质、无伤疤、表皮光滑，色度新鲜。</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4.1.8茄子：色度新鲜，无空心、色泽鲜亮、表皮光滑无疤痕。</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4.1.9大蒜：外表无水分、无霉点、无芽点。</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4.1.10青椒：色泽鲜艳，拥有各自品种典型颜色，无空心、表皮光滑无疤痕、成熟度适中，无烂果、无异味、无病虫害和明显机械伤。</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4.1.11 笋瓜、山芋、南瓜：无疤点，无断裂，无畸形瓜、病虫瓜、烂瓜，瓜身不带泥土，无明显机械伤，拥有各自品种典型形状。</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4.1.12 白萝卜、红萝卜、胡萝卜、青萝卜等：肉质鲜嫩致密；无畸形、裂痕、糠心、病虫害斑和明显机械伤，不带泥沙，不带茎叶、须根。</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4.1.13 香菜、青菜、油麦菜、芹菜、韭菜等时令蔬菜：肉质鲜嫩、形态好，色泽正常；颈基部削平，无枯黄叶、病叶、泥土、明显机械伤和病虫害；无烧心焦边、腐烂等现象，无抽薹（菜心除外）；结球的蔬菜应结球紧实。</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4.1.14 蒜黄：蒜黄去根和老叶，无病虫害斑，无泥土，无杂质，无明显机械伤。</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4.1.15 藕：肉质鲜嫩，成熟度适中，无机械伤，无干瘪，无腐烂霉变，具有该品种典型性状。</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4.1.16 莴苣：色泽均匀，不带茎叶、须根，无泥沙，无机械伤和病虫害斑，无腐烂、干瘪。</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4.1.17 姜：色泽均匀，不带茎叶、须根，无泥沙，无机械伤和病虫害斑，无腐烂、干瘪；外皮不能变绿，生姜为干姜或鲜姜；</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4.1.18 香菇、蘑菇等：菇形正常、规整、饱满，具有该品种典型形状和色泽，拥有正常食用菌特有的香味。</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4.1.19 豆芽：具有该类产品典型的形状和色泽，拥有豆制品的特有色、香、味；无异味、无异嗅、无霉烂变质、无杂质；无黑根现象；产品达到农业部无公害食品标准，农药残留和微生物指标要符合国家标准。</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4.1.20 西兰花：表面蓓蕾平展，无开花、发黄现象，无异味臭味。</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4.2豆制品类：</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4.2.1 豆腐、豆腐皮等豆制品必须新鲜有弹性、带有豆香味；不得粘手、发酸。</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4.3水果、点心、饮料类</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4.3.1苹果：整体匀称，表皮光滑，无虫眼。</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4.3.2香蕉：皮色鲜黄光亮，两端带青；两指轻捏果身，富有弹性；肉口柔软糯滑，甜香俱全。</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4.3.3桔子：整体匀称，表皮光滑，无虫眼。</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4.3.4梨：整体匀称，表皮光滑，无虫眼。</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4.3.5 西瓜：整体匀称，表皮光滑，无开裂，包熟包甜。</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4.3.6 点心类：生产日期新鲜，且在保质期内。应具有各自的正常色泽、气味和滋味，不得有酸败、发霉等杂味，食品内外不得有生虫、霉变及其他外来污染物。</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4.3.7 饮料类：产品必须符合现行国家标准或国内行业标准，必须提供正规品牌，品牌和种类须征得采购人认可。</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4.4 种子食材类：</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4.4.1豆类：黄豆、青豆、蚕豆、芸豆、豌豆、黑豆、红小豆、绿豆等，等级一级，颗粒饱满，色泽正常，无虫蛀、无霉变、无杂质，不完善粒含量≤1%。</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4.4.2 薯类：表面无伤，体硬不软、饱满。无腐烂、无破皮、坑眼少、无畸形、无较多泥土、无发软。</w:t>
      </w:r>
      <w:r/>
    </w:p>
    <w:p>
      <w:pPr>
        <w:pStyle w:val="1016"/>
        <w:ind w:left="0" w:right="0" w:firstLine="0"/>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5、冻品类</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5.1冷冻食品类：保质期内，检测执行国内行业标准产品明示标准及质量要求，（详细）速冻食品生产和经营卫生规范等，解冻后净含量允差在国家标准内，且指标要符合正常的色泽。</w:t>
      </w:r>
      <w:r/>
    </w:p>
    <w:p>
      <w:pPr>
        <w:pStyle w:val="1016"/>
        <w:ind w:left="0" w:right="0" w:firstLine="0"/>
        <w:spacing w:line="360" w:lineRule="auto"/>
        <w:rPr>
          <w:rFonts w:ascii="宋体" w:hAnsi="宋体" w:eastAsia="宋体" w:cs="宋体"/>
          <w:color w:val="auto"/>
          <w:sz w:val="24"/>
          <w:szCs w:val="24"/>
        </w:rPr>
      </w:pPr>
      <w:r>
        <w:rPr>
          <w:rFonts w:hint="eastAsia" w:ascii="宋体" w:hAnsi="宋体" w:eastAsia="宋体" w:cs="宋体"/>
          <w:b/>
          <w:bCs/>
          <w:color w:val="auto"/>
          <w:sz w:val="24"/>
          <w:szCs w:val="24"/>
        </w:rPr>
        <w:t xml:space="preserve">注：上述所涉及所有产品是定型包装产品的必须有厂址、厂家、生产日期和保质期等内容。</w:t>
      </w:r>
      <w:r/>
    </w:p>
    <w:p>
      <w:pPr>
        <w:spacing w:line="360" w:lineRule="auto"/>
        <w:tabs>
          <w:tab w:val="left" w:pos="0" w:leader="none"/>
          <w:tab w:val="left" w:pos="284" w:leader="none"/>
        </w:tabs>
        <w:rPr>
          <w:rFonts w:ascii="宋体" w:hAnsi="宋体" w:cs="宋体"/>
          <w:b/>
          <w:bCs/>
          <w:color w:val="auto"/>
          <w:sz w:val="24"/>
          <w:szCs w:val="24"/>
        </w:rPr>
      </w:pPr>
      <w:r>
        <w:rPr>
          <w:rFonts w:hint="eastAsia" w:ascii="宋体" w:hAnsi="宋体" w:cs="宋体"/>
          <w:b/>
          <w:bCs/>
          <w:color w:val="auto"/>
          <w:sz w:val="24"/>
          <w:szCs w:val="24"/>
        </w:rPr>
        <w:t xml:space="preserve">（二）食材质量要求</w:t>
      </w:r>
      <w:r/>
    </w:p>
    <w:p>
      <w:pPr>
        <w:spacing w:line="360" w:lineRule="auto"/>
        <w:tabs>
          <w:tab w:val="left" w:pos="0" w:leader="none"/>
          <w:tab w:val="left" w:pos="284" w:leader="none"/>
        </w:tabs>
        <w:rPr>
          <w:rFonts w:ascii="宋体" w:hAnsi="宋体" w:cs="宋体"/>
          <w:b/>
          <w:bCs/>
          <w:color w:val="auto"/>
          <w:sz w:val="24"/>
          <w:szCs w:val="24"/>
        </w:rPr>
      </w:pPr>
      <w:r>
        <w:rPr>
          <w:rFonts w:hint="eastAsia" w:ascii="宋体" w:hAnsi="宋体" w:cs="宋体"/>
          <w:b/>
          <w:bCs/>
          <w:color w:val="auto"/>
          <w:sz w:val="24"/>
          <w:szCs w:val="24"/>
        </w:rPr>
        <w:t xml:space="preserve">1</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食材质量保障方案</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1.1投标人提供的货品及服务均应符合《中华人民共和国食品安全法》、《中华人民共和国农产品质量安全法》、《餐饮业食品卫生管理办法》、《餐饮业和集体用餐配送单位卫生规范》等国家法律法规、行业标准及地方政府和采购人有关规定。食品符合国家质量技术监督和食品卫生安全标准,蔬菜类、畜禽肉类等食品能够提供相应的质量检疫报告，确保安全。</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1.2蔬菜类质量要求：当日供应蔬菜新鲜蔬菜。蔬菜类材料采购必须从正规市场购入并符合国家有关食品安全方面的规定，蔬菜须提供农药残留合格证，且加盖公司签章。</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1.3肉禽类质量要求：投标人应为具有屠宰资质的企业或与定点屠宰企业长期合作的单位或定点屠宰企业在徐州的一级代理商。供应的肉禽产品要求具有防疫部门检验印章。</w:t>
      </w:r>
      <w:r/>
    </w:p>
    <w:p>
      <w:pPr>
        <w:pStyle w:val="768"/>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1.4其它预包装食品应符合《中华人民共和国产品质量法》有关要求。</w:t>
      </w:r>
      <w:r>
        <w:rPr>
          <w:rFonts w:hint="eastAsia" w:ascii="宋体" w:hAnsi="宋体" w:cs="宋体"/>
          <w:color w:val="auto"/>
          <w:sz w:val="24"/>
          <w:szCs w:val="24"/>
          <w:lang w:val="en-US" w:eastAsia="zh-CN"/>
        </w:rPr>
        <w:t xml:space="preserve">食品保质期不得超出出厂保质期的三分之一。临期产品要求中标单位无条件及时更换。</w:t>
      </w:r>
      <w:r/>
    </w:p>
    <w:p>
      <w:pPr>
        <w:spacing w:line="360" w:lineRule="auto"/>
        <w:tabs>
          <w:tab w:val="left" w:pos="0" w:leader="none"/>
          <w:tab w:val="left" w:pos="284" w:leader="none"/>
        </w:tabs>
        <w:rPr>
          <w:rFonts w:ascii="宋体" w:hAnsi="宋体" w:cs="宋体"/>
          <w:b/>
          <w:bCs/>
          <w:color w:val="auto"/>
          <w:sz w:val="24"/>
          <w:szCs w:val="24"/>
        </w:rPr>
      </w:pPr>
      <w:r>
        <w:rPr>
          <w:rFonts w:hint="eastAsia" w:ascii="宋体" w:hAnsi="宋体" w:cs="宋体"/>
          <w:b/>
          <w:bCs/>
          <w:color w:val="auto"/>
          <w:sz w:val="24"/>
          <w:szCs w:val="24"/>
        </w:rPr>
        <w:t xml:space="preserve">2</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rPr>
        <w:t xml:space="preserve">食材质量检测能力</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2.1要求投标人具有食品安全检测设备或农药残留快速检测设备等相关设备。</w:t>
      </w:r>
      <w:r>
        <w:rPr>
          <w:rFonts w:hint="eastAsia" w:ascii="宋体" w:hAnsi="宋体" w:cs="宋体"/>
          <w:color w:val="auto"/>
          <w:sz w:val="24"/>
          <w:szCs w:val="24"/>
          <w:lang w:val="en-US" w:eastAsia="zh-CN"/>
        </w:rPr>
        <w:t xml:space="preserve">投标文件中</w:t>
      </w:r>
      <w:r>
        <w:rPr>
          <w:rFonts w:hint="eastAsia" w:ascii="宋体" w:hAnsi="宋体" w:cs="宋体"/>
          <w:color w:val="auto"/>
          <w:sz w:val="24"/>
          <w:szCs w:val="24"/>
        </w:rPr>
        <w:t xml:space="preserve">提供相关证明材料。</w:t>
      </w:r>
      <w:r/>
    </w:p>
    <w:p>
      <w:pPr>
        <w:spacing w:line="360" w:lineRule="auto"/>
        <w:tabs>
          <w:tab w:val="left" w:pos="0" w:leader="none"/>
          <w:tab w:val="left" w:pos="284" w:leader="none"/>
        </w:tabs>
        <w:rPr>
          <w:rFonts w:ascii="宋体" w:hAnsi="宋体" w:cs="宋体"/>
          <w:b/>
          <w:bCs/>
          <w:color w:val="auto"/>
          <w:sz w:val="24"/>
          <w:szCs w:val="24"/>
        </w:rPr>
      </w:pPr>
      <w:r>
        <w:rPr>
          <w:rFonts w:hint="eastAsia" w:ascii="宋体" w:hAnsi="宋体" w:cs="宋体"/>
          <w:b/>
          <w:bCs/>
          <w:color w:val="auto"/>
          <w:sz w:val="24"/>
          <w:szCs w:val="24"/>
        </w:rPr>
        <w:t xml:space="preserve">（三）食材配送要求</w:t>
      </w:r>
      <w:r/>
    </w:p>
    <w:p>
      <w:pPr>
        <w:pStyle w:val="768"/>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采购人提前一天向中标人提供所需食品订单，且可按需要向中标人提出调换或增加供货的品种和型号。中标人必须在采购人规定时间内，依据订单将采购人所需的食品购齐，送至采购人伙食单位进行验收。</w:t>
      </w:r>
      <w:r/>
    </w:p>
    <w:p>
      <w:pPr>
        <w:jc w:val="left"/>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配送时，采购人如要求对菜品深加工，中标人应按照采购人要求安排持有有效期内的健康证明的工人进入单位食堂进行深加工，无二次要求的按采购人要求在市场加工完毕，再配送采购人指定区域。因公安机关工作的特殊性，中标人应按采购人需求进行每日配送，不得以任何理由拒绝。</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配送地点：</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采购包1配送地点为徐州市铜山区三堡街道南1公里监管中心院内各监所食堂。</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采购包2配送地点为徐州市贾汪区青山泉镇八丁村第二看守所食堂。</w:t>
      </w:r>
      <w:r/>
    </w:p>
    <w:p>
      <w:pPr>
        <w:pStyle w:val="768"/>
        <w:spacing w:line="360" w:lineRule="auto"/>
        <w:rPr>
          <w:rFonts w:ascii="宋体" w:hAnsi="宋体" w:cs="宋体"/>
          <w:color w:val="auto"/>
          <w:sz w:val="24"/>
          <w:szCs w:val="24"/>
        </w:rPr>
      </w:pPr>
      <w:r>
        <w:rPr>
          <w:rFonts w:hint="eastAsia" w:ascii="宋体" w:hAnsi="宋体" w:cs="宋体"/>
          <w:color w:val="auto"/>
          <w:sz w:val="24"/>
          <w:szCs w:val="24"/>
        </w:rPr>
        <w:t xml:space="preserve">4</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中标人不得以任何理由拒绝供应、随意变更订单项目、内容，由于特殊情况不能及时供应的食品，投标人应提前通知采购人，经采购人许可后方能调整所订食品。</w:t>
      </w:r>
      <w:r/>
    </w:p>
    <w:p>
      <w:pPr>
        <w:pStyle w:val="768"/>
        <w:spacing w:line="360" w:lineRule="auto"/>
        <w:rPr>
          <w:rFonts w:ascii="宋体" w:hAnsi="宋体" w:cs="宋体"/>
          <w:color w:val="auto"/>
          <w:sz w:val="24"/>
          <w:szCs w:val="24"/>
        </w:rPr>
      </w:pPr>
      <w:r>
        <w:rPr>
          <w:rFonts w:hint="eastAsia" w:ascii="宋体" w:hAnsi="宋体" w:cs="宋体"/>
          <w:color w:val="auto"/>
          <w:sz w:val="24"/>
          <w:szCs w:val="24"/>
        </w:rPr>
        <w:t xml:space="preserve">5</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中标人送货至所服务的单位指定地点后进行复称，生鲜称重类货物以去包装后重量为准。</w:t>
      </w:r>
      <w:r/>
    </w:p>
    <w:p>
      <w:pPr>
        <w:pStyle w:val="768"/>
        <w:spacing w:line="360" w:lineRule="auto"/>
        <w:rPr>
          <w:rFonts w:ascii="宋体" w:hAnsi="宋体" w:cs="宋体"/>
          <w:color w:val="auto"/>
          <w:sz w:val="24"/>
          <w:szCs w:val="24"/>
        </w:rPr>
      </w:pPr>
      <w:r>
        <w:rPr>
          <w:rFonts w:hint="eastAsia" w:ascii="宋体" w:hAnsi="宋体" w:cs="宋体"/>
          <w:color w:val="auto"/>
          <w:sz w:val="24"/>
          <w:szCs w:val="24"/>
        </w:rPr>
        <w:t xml:space="preserve">6</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运输过程须保证食品的卫生与安全，运输冷藏工具应停放在指定的地点。</w:t>
      </w:r>
      <w:r/>
    </w:p>
    <w:p>
      <w:pPr>
        <w:pStyle w:val="768"/>
        <w:spacing w:line="360" w:lineRule="auto"/>
        <w:rPr>
          <w:rFonts w:ascii="宋体" w:hAnsi="宋体" w:cs="宋体"/>
          <w:color w:val="auto"/>
          <w:sz w:val="24"/>
          <w:szCs w:val="24"/>
        </w:rPr>
      </w:pPr>
      <w:r>
        <w:rPr>
          <w:rFonts w:hint="eastAsia" w:ascii="宋体" w:hAnsi="宋体" w:cs="宋体"/>
          <w:color w:val="auto"/>
          <w:sz w:val="24"/>
          <w:szCs w:val="24"/>
        </w:rPr>
        <w:t xml:space="preserve">7</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夏季高温天气，中标人提供冷藏车配送，防止（预防）原材料在高温情况下出现变质。</w:t>
      </w:r>
      <w:r/>
    </w:p>
    <w:p>
      <w:pPr>
        <w:pStyle w:val="768"/>
        <w:spacing w:line="360" w:lineRule="auto"/>
        <w:rPr>
          <w:rFonts w:ascii="宋体" w:hAnsi="宋体" w:cs="宋体"/>
          <w:color w:val="auto"/>
          <w:sz w:val="24"/>
          <w:szCs w:val="24"/>
        </w:rPr>
      </w:pPr>
      <w:r>
        <w:rPr>
          <w:rFonts w:hint="eastAsia" w:ascii="宋体" w:hAnsi="宋体" w:cs="宋体"/>
          <w:color w:val="auto"/>
          <w:sz w:val="24"/>
          <w:szCs w:val="24"/>
        </w:rPr>
        <w:t xml:space="preserve">8</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需要中标人配送未列明情况的其他产品质量要求，由供需双方协商确定。</w:t>
      </w:r>
      <w:r/>
    </w:p>
    <w:p>
      <w:pPr>
        <w:spacing w:line="360" w:lineRule="auto"/>
        <w:tabs>
          <w:tab w:val="left" w:pos="0" w:leader="none"/>
          <w:tab w:val="left" w:pos="284" w:leader="none"/>
        </w:tabs>
        <w:rPr>
          <w:rFonts w:ascii="宋体" w:hAnsi="宋体" w:cs="宋体"/>
          <w:b/>
          <w:bCs/>
          <w:color w:val="auto"/>
          <w:sz w:val="24"/>
          <w:szCs w:val="24"/>
        </w:rPr>
      </w:pPr>
      <w:r>
        <w:rPr>
          <w:rFonts w:hint="eastAsia" w:ascii="宋体" w:hAnsi="宋体" w:cs="宋体"/>
          <w:b/>
          <w:bCs/>
          <w:color w:val="auto"/>
          <w:sz w:val="24"/>
          <w:szCs w:val="24"/>
        </w:rPr>
        <w:t xml:space="preserve">（四）配合采购人管理要求</w:t>
      </w:r>
      <w:r/>
    </w:p>
    <w:p>
      <w:pPr>
        <w:contextualSpacing/>
        <w:spacing w:line="360" w:lineRule="auto"/>
        <w:tabs>
          <w:tab w:val="left" w:pos="0" w:leader="none"/>
        </w:tabs>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中标人须配合采购人对所送物品进行检查验收，若所供货品不符合规定或其他质量问题的，采购人有权拒收，中标人应立即无条件予以退货、更换。</w:t>
      </w:r>
      <w:r/>
    </w:p>
    <w:p>
      <w:pPr>
        <w:pStyle w:val="768"/>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如有卫生部门、卫生监督部门或相关部门对餐厅或餐厅食品进行检查，中标人须全力配合，不得找任何借口推脱。</w:t>
      </w:r>
      <w:r/>
    </w:p>
    <w:p>
      <w:pPr>
        <w:pStyle w:val="768"/>
        <w:spacing w:line="360" w:lineRule="auto"/>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中标人应主动配合采购人对其供应食品所进行的数量和价格审核调查。</w:t>
      </w:r>
      <w:r/>
    </w:p>
    <w:p>
      <w:pPr>
        <w:pStyle w:val="768"/>
        <w:spacing w:line="360" w:lineRule="auto"/>
        <w:rPr>
          <w:rFonts w:ascii="宋体" w:hAnsi="宋体" w:cs="宋体"/>
          <w:color w:val="auto"/>
          <w:sz w:val="24"/>
          <w:szCs w:val="24"/>
        </w:rPr>
      </w:pPr>
      <w:r>
        <w:rPr>
          <w:rFonts w:hint="eastAsia" w:ascii="宋体" w:hAnsi="宋体" w:cs="宋体"/>
          <w:color w:val="auto"/>
          <w:sz w:val="24"/>
          <w:szCs w:val="24"/>
        </w:rPr>
        <w:t xml:space="preserve">4</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若中标人在服务管理期间，违反下列规定将被解除服务合同，由此产生的一切损失由中标人承担：</w:t>
      </w:r>
      <w:r/>
    </w:p>
    <w:p>
      <w:pPr>
        <w:pStyle w:val="768"/>
        <w:spacing w:line="360" w:lineRule="auto"/>
        <w:rPr>
          <w:rFonts w:ascii="宋体" w:hAnsi="宋体" w:cs="宋体"/>
          <w:color w:val="auto"/>
          <w:sz w:val="24"/>
          <w:szCs w:val="24"/>
        </w:rPr>
      </w:pPr>
      <w:r>
        <w:rPr>
          <w:rFonts w:hint="eastAsia" w:ascii="宋体" w:hAnsi="宋体" w:cs="宋体"/>
          <w:color w:val="auto"/>
          <w:sz w:val="24"/>
          <w:szCs w:val="24"/>
        </w:rPr>
        <w:t xml:space="preserve">（1）严禁将承包的食材配送项目转包他人；</w:t>
      </w:r>
      <w:r/>
    </w:p>
    <w:p>
      <w:pPr>
        <w:pStyle w:val="768"/>
        <w:spacing w:line="360" w:lineRule="auto"/>
        <w:rPr>
          <w:rFonts w:ascii="宋体" w:hAnsi="宋体" w:cs="宋体"/>
          <w:color w:val="auto"/>
          <w:sz w:val="24"/>
          <w:szCs w:val="24"/>
        </w:rPr>
      </w:pPr>
      <w:r>
        <w:rPr>
          <w:rFonts w:hint="eastAsia" w:ascii="宋体" w:hAnsi="宋体" w:cs="宋体"/>
          <w:color w:val="auto"/>
          <w:sz w:val="24"/>
          <w:szCs w:val="24"/>
        </w:rPr>
        <w:t xml:space="preserve">（2）不得出现重大责任问题。</w:t>
      </w:r>
      <w:r/>
    </w:p>
    <w:p>
      <w:pPr>
        <w:spacing w:line="360" w:lineRule="auto"/>
        <w:tabs>
          <w:tab w:val="left" w:pos="0" w:leader="none"/>
          <w:tab w:val="left" w:pos="284" w:leader="none"/>
        </w:tabs>
        <w:rPr>
          <w:rFonts w:ascii="宋体" w:hAnsi="宋体" w:cs="宋体"/>
          <w:b/>
          <w:bCs/>
          <w:color w:val="auto"/>
          <w:sz w:val="24"/>
          <w:szCs w:val="24"/>
        </w:rPr>
      </w:pPr>
      <w:r>
        <w:rPr>
          <w:rFonts w:hint="eastAsia" w:ascii="宋体" w:hAnsi="宋体" w:cs="宋体"/>
          <w:b/>
          <w:bCs/>
          <w:color w:val="auto"/>
          <w:sz w:val="24"/>
          <w:szCs w:val="24"/>
        </w:rPr>
        <w:t xml:space="preserve">（五）处理突发食品安全事件要求</w:t>
      </w:r>
      <w:r/>
    </w:p>
    <w:p>
      <w:pPr>
        <w:pStyle w:val="768"/>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因采购人工作内容特殊性，投标人要根据采购人在工作过程中发生食品安全突发事件做好应急处置工作。</w:t>
      </w:r>
      <w:r/>
    </w:p>
    <w:p>
      <w:pPr>
        <w:pStyle w:val="768"/>
        <w:spacing w:line="360" w:lineRule="auto"/>
        <w:rPr>
          <w:rFonts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若因中标人所供应食品的质量问题引起采购人食物中毒等食源性疾病的发生或其他事故（经市场监管部门、卫生防疫部门鉴定），及配送过程中发生的事故等其他事故，由中标人负全部责任，并承担由此而引起的全部经济损失及相关法律责任。情节较为严重的，采购人有权追究其法律责任（采购人操作或保管不当除外）。</w:t>
      </w:r>
      <w:r/>
    </w:p>
    <w:p>
      <w:pPr>
        <w:spacing w:line="360" w:lineRule="auto"/>
        <w:tabs>
          <w:tab w:val="left" w:pos="0" w:leader="none"/>
          <w:tab w:val="left" w:pos="284" w:leader="none"/>
        </w:tabs>
        <w:rPr>
          <w:rFonts w:ascii="宋体" w:hAnsi="宋体" w:cs="宋体"/>
          <w:b/>
          <w:bCs/>
          <w:color w:val="auto"/>
          <w:sz w:val="24"/>
          <w:szCs w:val="24"/>
        </w:rPr>
      </w:pPr>
      <w:r>
        <w:rPr>
          <w:rFonts w:hint="eastAsia" w:ascii="宋体" w:hAnsi="宋体" w:cs="宋体"/>
          <w:b/>
          <w:bCs/>
          <w:color w:val="auto"/>
          <w:sz w:val="24"/>
          <w:szCs w:val="24"/>
        </w:rPr>
        <w:t xml:space="preserve">（六）紧急勤务保障要求</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投标人须具备紧急配送的能力，因采购人工作内容特殊性，投标人要根据采购人在工作过程中发生紧急勤务情况下，做好食材配送保障工作。</w:t>
      </w:r>
      <w:r/>
    </w:p>
    <w:p>
      <w:pPr>
        <w:spacing w:line="360" w:lineRule="auto"/>
        <w:tabs>
          <w:tab w:val="left" w:pos="0" w:leader="none"/>
          <w:tab w:val="left" w:pos="284" w:leader="none"/>
        </w:tabs>
        <w:rPr>
          <w:rFonts w:ascii="宋体" w:hAnsi="宋体" w:cs="宋体"/>
          <w:b/>
          <w:bCs/>
          <w:color w:val="auto"/>
          <w:sz w:val="24"/>
          <w:szCs w:val="24"/>
        </w:rPr>
      </w:pPr>
      <w:r>
        <w:rPr>
          <w:rFonts w:hint="eastAsia" w:ascii="宋体" w:hAnsi="宋体" w:cs="宋体"/>
          <w:b/>
          <w:bCs/>
          <w:color w:val="auto"/>
          <w:sz w:val="24"/>
          <w:szCs w:val="24"/>
        </w:rPr>
        <w:t xml:space="preserve">(七) 投标文件要求</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投标文件中提供《技术方案》文件。</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《技术方案》文件按照采购包分别编制。</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《技术方案》需包括以下内容：</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食材供应及配送方案；</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食材质量保障方案（包括食材质量保障方案及食材质量检测能力）；</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配合采购人管理方案；</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4</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处理突发食品安全事件的应急预案；</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5</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紧急勤务保障方案；</w:t>
      </w:r>
      <w:r/>
    </w:p>
    <w:p>
      <w:pPr>
        <w:spacing w:line="360" w:lineRule="auto"/>
        <w:tabs>
          <w:tab w:val="left" w:pos="0" w:leader="none"/>
          <w:tab w:val="left" w:pos="284" w:leader="none"/>
        </w:tabs>
        <w:rPr>
          <w:color w:val="auto"/>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6</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退换货方案。食材质量保证措施（15分）</w:t>
      </w:r>
      <w:r/>
    </w:p>
    <w:p>
      <w:pPr>
        <w:spacing w:line="360" w:lineRule="auto"/>
        <w:tabs>
          <w:tab w:val="left" w:pos="0" w:leader="none"/>
          <w:tab w:val="left" w:pos="284" w:leader="none"/>
        </w:tabs>
        <w:rPr>
          <w:rFonts w:ascii="宋体" w:hAnsi="宋体" w:cs="宋体"/>
          <w:b/>
          <w:bCs/>
          <w:color w:val="auto"/>
          <w:sz w:val="24"/>
          <w:szCs w:val="24"/>
        </w:rPr>
      </w:pPr>
      <w:r>
        <w:rPr>
          <w:rFonts w:hint="eastAsia" w:ascii="宋体" w:hAnsi="宋体" w:cs="宋体"/>
          <w:b/>
          <w:bCs/>
          <w:color w:val="auto"/>
          <w:sz w:val="24"/>
          <w:szCs w:val="24"/>
        </w:rPr>
        <w:t xml:space="preserve">五、采购包1、采购包2商务要求</w:t>
      </w:r>
      <w:r/>
    </w:p>
    <w:p>
      <w:pPr>
        <w:spacing w:line="360" w:lineRule="auto"/>
        <w:tabs>
          <w:tab w:val="left" w:pos="0" w:leader="none"/>
          <w:tab w:val="left" w:pos="284" w:leader="none"/>
        </w:tabs>
        <w:rPr>
          <w:rFonts w:ascii="宋体" w:hAnsi="宋体" w:cs="宋体"/>
          <w:b/>
          <w:bCs/>
          <w:color w:val="auto"/>
          <w:sz w:val="24"/>
          <w:szCs w:val="24"/>
        </w:rPr>
      </w:pPr>
      <w:r>
        <w:rPr>
          <w:rFonts w:hint="eastAsia" w:ascii="宋体" w:hAnsi="宋体" w:cs="宋体"/>
          <w:b/>
          <w:bCs/>
          <w:color w:val="auto"/>
          <w:sz w:val="24"/>
          <w:szCs w:val="24"/>
        </w:rPr>
        <w:t xml:space="preserve">（一）组织机构设置及人员和车辆配备要求 </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组织机构设置要求</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投标人应根据项目情况合理设定部门及岗位，配备相关人员。</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人员配备要求</w:t>
      </w:r>
      <w:r/>
    </w:p>
    <w:p>
      <w:pPr>
        <w:jc w:val="left"/>
        <w:spacing w:line="360" w:lineRule="auto"/>
        <w:rPr>
          <w:rFonts w:ascii="宋体" w:hAnsi="宋体" w:cs="宋体"/>
          <w:color w:val="auto"/>
          <w:sz w:val="24"/>
          <w:szCs w:val="24"/>
        </w:rPr>
      </w:pPr>
      <w:r>
        <w:rPr>
          <w:rFonts w:hint="eastAsia" w:ascii="宋体" w:hAnsi="宋体" w:cs="宋体"/>
          <w:color w:val="auto"/>
          <w:sz w:val="24"/>
          <w:szCs w:val="24"/>
        </w:rPr>
        <w:t xml:space="preserve">因监管场所的特殊性，本项目配备的服务人员要求相对固定，与投标人签订劳动合同并具有无犯罪记录证明、健康证、投标人为其缴纳的社保。</w:t>
      </w:r>
      <w:r>
        <w:rPr>
          <w:rFonts w:hint="eastAsia" w:ascii="宋体" w:hAnsi="宋体" w:cs="宋体"/>
          <w:color w:val="auto"/>
          <w:sz w:val="24"/>
          <w:szCs w:val="24"/>
        </w:rPr>
        <w:t xml:space="preserve">投标文件中拟投入配备人员的开标截止日期前三个月内任何一个月健康证</w:t>
      </w:r>
      <w:r>
        <w:rPr>
          <w:rFonts w:hint="eastAsia" w:ascii="宋体" w:hAnsi="宋体" w:cs="宋体"/>
          <w:color w:val="auto"/>
          <w:sz w:val="24"/>
          <w:szCs w:val="24"/>
          <w:lang w:val="en-US" w:eastAsia="zh-CN"/>
        </w:rPr>
        <w:t xml:space="preserve">以及</w:t>
      </w:r>
      <w:r>
        <w:rPr>
          <w:rFonts w:hint="eastAsia" w:ascii="宋体" w:hAnsi="宋体" w:cs="宋体"/>
          <w:color w:val="auto"/>
          <w:sz w:val="24"/>
          <w:szCs w:val="24"/>
        </w:rPr>
        <w:t xml:space="preserve">投标人为其缴纳的社保证明。</w:t>
      </w:r>
      <w:r/>
    </w:p>
    <w:p>
      <w:pPr>
        <w:jc w:val="left"/>
        <w:spacing w:line="360" w:lineRule="auto"/>
        <w:rPr>
          <w:rFonts w:ascii="宋体" w:hAnsi="宋体" w:cs="宋体"/>
          <w:color w:val="auto"/>
          <w:sz w:val="24"/>
          <w:szCs w:val="24"/>
        </w:rPr>
      </w:pPr>
      <w:r>
        <w:rPr>
          <w:rFonts w:hint="eastAsia" w:ascii="宋体" w:hAnsi="宋体" w:cs="宋体"/>
          <w:color w:val="auto"/>
          <w:sz w:val="24"/>
          <w:szCs w:val="24"/>
        </w:rPr>
        <w:t xml:space="preserve">注：签订合同前中标人须提供投标文件中拟定的固定配送人员，并提供其合同签订日期前三个月内任何一个月的无犯罪记录证明、健康证、投标人为其缴纳的社保证明，三者缺一不可，若有欠缺采购人有权拒签合同。如更换配送人员，须提前向采购人报备并重新提供更换后人员的无犯罪记录证明、健康证、投标人为其缴纳的社保，经采购人同意后方可更换。</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车辆配备要求（因监管场所的特殊性，配送车辆要求相对固定）</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采购包1: 配送车辆不低于2辆，投标人租赁或投标人名下自有。投标文件中提供投标人租赁车辆合同（租赁方为投标人）及有效行驶证或投标人车辆购买发票及有效行驶证。</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采购包2: 配送车辆不低于1辆，投标人租赁或投标人名下自有。投标文件中提供投标人租赁车辆合同（租赁方为投标人）及有效行驶证或投标人车辆购买发票及有效行驶证。</w:t>
      </w:r>
      <w:r/>
    </w:p>
    <w:p>
      <w:pPr>
        <w:pStyle w:val="768"/>
        <w:spacing w:line="360" w:lineRule="auto"/>
        <w:rPr>
          <w:rFonts w:ascii="宋体" w:hAnsi="宋体" w:cs="宋体"/>
          <w:color w:val="auto"/>
          <w:sz w:val="24"/>
          <w:szCs w:val="24"/>
        </w:rPr>
      </w:pPr>
      <w:r>
        <w:rPr>
          <w:rFonts w:hint="eastAsia" w:ascii="宋体" w:hAnsi="宋体" w:cs="宋体"/>
          <w:color w:val="auto"/>
          <w:sz w:val="24"/>
          <w:szCs w:val="24"/>
        </w:rPr>
        <w:t xml:space="preserve">注：夏季必须提供冷藏车配送，其它季节不做特殊要求。</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4</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投标文件要求</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（1）投标文件中提供《人员和车辆配备方案》文件。</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（2）《人员和车辆配备方案》文件按照采购包分别编制。</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（3）《人员和车辆配备方案》需包括以下内容：</w:t>
      </w:r>
      <w:r/>
    </w:p>
    <w:p>
      <w:pPr>
        <w:ind w:firstLine="480"/>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①人员配备方案；</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②车辆配备方案。</w:t>
      </w:r>
      <w:r/>
    </w:p>
    <w:p>
      <w:pPr>
        <w:spacing w:line="360" w:lineRule="auto"/>
        <w:rPr>
          <w:rFonts w:ascii="宋体" w:hAnsi="宋体" w:cs="宋体"/>
          <w:color w:val="auto"/>
          <w:sz w:val="24"/>
          <w:szCs w:val="24"/>
        </w:rPr>
      </w:pPr>
      <w:r>
        <w:rPr>
          <w:rFonts w:hint="eastAsia" w:ascii="宋体" w:hAnsi="宋体" w:cs="宋体"/>
          <w:b/>
          <w:color w:val="auto"/>
          <w:sz w:val="24"/>
          <w:szCs w:val="24"/>
        </w:rPr>
        <w:t xml:space="preserve">说明：本“2</w:t>
      </w:r>
      <w:r>
        <w:rPr>
          <w:rFonts w:hint="eastAsia" w:ascii="宋体" w:hAnsi="宋体" w:cs="宋体"/>
          <w:b/>
          <w:color w:val="auto"/>
          <w:sz w:val="24"/>
          <w:szCs w:val="24"/>
          <w:lang w:eastAsia="zh-CN"/>
        </w:rPr>
        <w:t xml:space="preserve">、</w:t>
      </w:r>
      <w:r>
        <w:rPr>
          <w:rFonts w:hint="eastAsia" w:ascii="宋体" w:hAnsi="宋体" w:cs="宋体"/>
          <w:b/>
          <w:color w:val="auto"/>
          <w:sz w:val="24"/>
          <w:szCs w:val="24"/>
        </w:rPr>
        <w:t xml:space="preserve">人员配备要求”和“3</w:t>
      </w:r>
      <w:r>
        <w:rPr>
          <w:rFonts w:hint="eastAsia" w:ascii="宋体" w:hAnsi="宋体" w:cs="宋体"/>
          <w:b/>
          <w:color w:val="auto"/>
          <w:sz w:val="24"/>
          <w:szCs w:val="24"/>
          <w:lang w:eastAsia="zh-CN"/>
        </w:rPr>
        <w:t xml:space="preserve">、</w:t>
      </w:r>
      <w:r>
        <w:rPr>
          <w:rFonts w:hint="eastAsia" w:ascii="宋体" w:hAnsi="宋体" w:cs="宋体"/>
          <w:b/>
          <w:color w:val="auto"/>
          <w:sz w:val="24"/>
          <w:szCs w:val="24"/>
        </w:rPr>
        <w:t xml:space="preserve">车辆配备要求”为不允许偏离的实质性要求和条件，供应商必须完全响应，若有一项未响应或偏离，在符合性审查时按照投标无效处理。</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（二）退换货要求</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严禁配送假冒、变质、过期的产品，不得弄虚作假或以次充好，采购人对所送物品进行，对于不符合质量要求和卫生规定的物品采购人有权要求退货或换货，中标人应立即无条件予以退货、更换。</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投标文件要求</w:t>
      </w:r>
      <w:r/>
    </w:p>
    <w:p>
      <w:pPr>
        <w:spacing w:line="360" w:lineRule="auto"/>
        <w:tabs>
          <w:tab w:val="left" w:pos="0" w:leader="none"/>
          <w:tab w:val="left" w:pos="284" w:leader="none"/>
        </w:tabs>
        <w:rPr>
          <w:rFonts w:ascii="宋体" w:hAnsi="宋体" w:cs="宋体"/>
          <w:color w:val="auto"/>
          <w:sz w:val="24"/>
          <w:szCs w:val="24"/>
        </w:rPr>
      </w:pPr>
      <w:r>
        <w:rPr>
          <w:rFonts w:hint="eastAsia" w:ascii="宋体" w:hAnsi="宋体" w:cs="宋体"/>
          <w:color w:val="auto"/>
          <w:sz w:val="24"/>
          <w:szCs w:val="24"/>
        </w:rPr>
        <w:t xml:space="preserve">投标文件中提供《退换货方案》文件。《退换货方案》文件按照采购包分别编制。</w:t>
      </w:r>
      <w:r/>
    </w:p>
    <w:p>
      <w:pPr>
        <w:spacing w:line="360" w:lineRule="auto"/>
        <w:rPr>
          <w:rFonts w:ascii="宋体" w:hAnsi="宋体" w:cs="宋体"/>
          <w:b/>
          <w:bCs/>
          <w:color w:val="auto"/>
          <w:sz w:val="24"/>
          <w:szCs w:val="24"/>
        </w:rPr>
      </w:pPr>
      <w:r>
        <w:rPr>
          <w:rFonts w:hint="eastAsia" w:ascii="宋体" w:hAnsi="宋体" w:cs="宋体"/>
          <w:b/>
          <w:bCs/>
          <w:color w:val="auto"/>
          <w:sz w:val="24"/>
          <w:szCs w:val="24"/>
        </w:rPr>
        <w:t xml:space="preserve">六、验收标准（验收要求、验收标准和程序）</w:t>
      </w:r>
      <w:r/>
    </w:p>
    <w:p>
      <w:pPr>
        <w:spacing w:line="360" w:lineRule="auto"/>
        <w:tabs>
          <w:tab w:val="left" w:pos="0" w:leader="none"/>
        </w:tabs>
        <w:rPr>
          <w:rFonts w:ascii="宋体" w:hAnsi="宋体" w:cs="宋体"/>
          <w:color w:val="auto"/>
          <w:sz w:val="24"/>
          <w:szCs w:val="24"/>
        </w:rPr>
      </w:pPr>
      <w:r>
        <w:rPr>
          <w:rFonts w:hint="eastAsia" w:ascii="宋体" w:hAnsi="宋体" w:cs="宋体"/>
          <w:color w:val="auto"/>
          <w:sz w:val="24"/>
          <w:szCs w:val="24"/>
        </w:rPr>
        <w:t xml:space="preserve">（一）验收必须由采购人和中标人相关人员等共同验收，签字确认，验收时提供供货清单，质量符合国家、行业标准及采购人要求，包括但不限于：</w:t>
      </w:r>
      <w:r/>
    </w:p>
    <w:p>
      <w:pPr>
        <w:spacing w:line="360" w:lineRule="auto"/>
        <w:tabs>
          <w:tab w:val="left" w:pos="0" w:leader="none"/>
        </w:tabs>
        <w:rPr>
          <w:rFonts w:ascii="宋体" w:hAnsi="宋体" w:cs="宋体"/>
          <w:color w:val="auto"/>
          <w:sz w:val="24"/>
          <w:szCs w:val="24"/>
        </w:rPr>
      </w:pPr>
      <w:r>
        <w:rPr>
          <w:rFonts w:hint="eastAsia" w:ascii="宋体" w:hAnsi="宋体" w:cs="宋体"/>
          <w:color w:val="auto"/>
          <w:sz w:val="24"/>
          <w:szCs w:val="24"/>
        </w:rPr>
        <w:t xml:space="preserve">蔬菜类要求：新鲜、无腐叶、无泥沙、无农药残留。</w:t>
      </w:r>
      <w:r/>
    </w:p>
    <w:p>
      <w:pPr>
        <w:spacing w:line="360" w:lineRule="auto"/>
        <w:tabs>
          <w:tab w:val="left" w:pos="0" w:leader="none"/>
        </w:tabs>
        <w:rPr>
          <w:rFonts w:ascii="宋体" w:hAnsi="宋体" w:cs="宋体"/>
          <w:color w:val="auto"/>
          <w:sz w:val="24"/>
          <w:szCs w:val="24"/>
        </w:rPr>
      </w:pPr>
      <w:r>
        <w:rPr>
          <w:rFonts w:hint="eastAsia" w:ascii="宋体" w:hAnsi="宋体" w:cs="宋体"/>
          <w:color w:val="auto"/>
          <w:sz w:val="24"/>
          <w:szCs w:val="24"/>
        </w:rPr>
        <w:t xml:space="preserve">鲜肉、蛋、家禽及鱼类要求：安全、新鲜、无异味、无瘦肉精、无抗生素、无注水。</w:t>
      </w:r>
      <w:r/>
    </w:p>
    <w:p>
      <w:pPr>
        <w:spacing w:line="360" w:lineRule="auto"/>
        <w:tabs>
          <w:tab w:val="left" w:pos="0" w:leader="none"/>
        </w:tabs>
        <w:rPr>
          <w:rFonts w:ascii="宋体" w:hAnsi="宋体" w:cs="宋体"/>
          <w:color w:val="auto"/>
          <w:sz w:val="24"/>
          <w:szCs w:val="24"/>
        </w:rPr>
      </w:pPr>
      <w:r>
        <w:rPr>
          <w:rFonts w:hint="eastAsia" w:ascii="宋体" w:hAnsi="宋体" w:cs="宋体"/>
          <w:color w:val="auto"/>
          <w:sz w:val="24"/>
          <w:szCs w:val="24"/>
        </w:rPr>
        <w:t xml:space="preserve">中标人提供的所有产品不得使用任何金属扎丝。</w:t>
      </w:r>
      <w:r/>
    </w:p>
    <w:p>
      <w:pPr>
        <w:spacing w:line="360" w:lineRule="auto"/>
        <w:tabs>
          <w:tab w:val="left" w:pos="0" w:leader="none"/>
        </w:tabs>
        <w:rPr>
          <w:rFonts w:ascii="宋体" w:hAnsi="宋体" w:cs="宋体"/>
          <w:color w:val="auto"/>
          <w:sz w:val="24"/>
          <w:szCs w:val="24"/>
        </w:rPr>
      </w:pPr>
      <w:r>
        <w:rPr>
          <w:rFonts w:hint="eastAsia" w:ascii="宋体" w:hAnsi="宋体" w:cs="宋体"/>
          <w:color w:val="auto"/>
          <w:sz w:val="24"/>
          <w:szCs w:val="24"/>
        </w:rPr>
        <w:t xml:space="preserve">中标人负责货品装卸送至采购人仓库并协助摆放。</w:t>
      </w:r>
      <w:r/>
    </w:p>
    <w:p>
      <w:pPr>
        <w:jc w:val="left"/>
        <w:spacing w:line="360" w:lineRule="auto"/>
        <w:rPr>
          <w:rFonts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验收检查：每日的配送清单须是打印稿，并仔细核对采购清单，确保采购单位所需的食品原材料品种、品牌、规格、数量、质量等准确无误后将配送清单交采购人，由双方签字确认。采购人如发现不符合合同规定的货品，数量上存在问题的,中标人应无条件收回所供应的货品并给予采购人书面答复说明原因，并在采购人要求的时间内更换好所需货品及增补数量，由此造成的损失由中标人负责。第一次验收不合格，采购人发出书面警告，第二次乙方按照5000元承担违约责任，甲方有权在当期付款中扣除，第三次采购人有权解除合同。</w:t>
      </w:r>
      <w:r/>
    </w:p>
    <w:p>
      <w:pPr>
        <w:jc w:val="left"/>
        <w:spacing w:line="360" w:lineRule="auto"/>
        <w:rPr>
          <w:rFonts w:ascii="宋体" w:hAnsi="宋体" w:cs="宋体"/>
          <w:color w:val="auto"/>
          <w:sz w:val="24"/>
          <w:szCs w:val="24"/>
        </w:rPr>
      </w:pPr>
      <w:r>
        <w:rPr>
          <w:rFonts w:hint="eastAsia" w:ascii="宋体" w:hAnsi="宋体" w:cs="宋体"/>
          <w:color w:val="auto"/>
          <w:sz w:val="24"/>
          <w:szCs w:val="24"/>
        </w:rPr>
        <w:t xml:space="preserve">关于留样与抽查送检：采购人有权对配送的货品不定期随机抽样送检，送检费用由中标人承担。如有食品卫生安全监督部门或相关部门对货品进行检查，中标人须全力配合，不得找任何借口推脱。</w:t>
      </w:r>
      <w:r/>
    </w:p>
    <w:p>
      <w:pPr>
        <w:jc w:val="left"/>
        <w:spacing w:line="360" w:lineRule="auto"/>
        <w:rPr>
          <w:rFonts w:ascii="宋体" w:hAnsi="宋体" w:cs="宋体"/>
          <w:color w:val="auto"/>
          <w:sz w:val="24"/>
          <w:szCs w:val="24"/>
        </w:rPr>
      </w:pPr>
      <w:r>
        <w:rPr>
          <w:rFonts w:hint="eastAsia" w:ascii="宋体" w:hAnsi="宋体" w:cs="宋体"/>
          <w:color w:val="auto"/>
          <w:sz w:val="24"/>
          <w:szCs w:val="24"/>
        </w:rPr>
        <w:t xml:space="preserve">（三）中标人每日必须按照采购人要求的时间将采购人食堂所需食品送至指定地点进行验收，中标人如送货迟到超过半小时，采购人可扣中标人当天总货款的10%作为违约金。因迟到一小时以上而造成采购人食堂无法正常供餐的，采购人有权拒收并从别处紧急采购，采购费用从中标人货款中扣除；如第二次发生类似情况，除采购费用从中标人货款中扣除外，并扣除当周货款2%；如第三次发生类似情况，扣除当月货款2%，采购人有权单方面解除合同，并有权追究中标人相关经济、法律责任。</w:t>
      </w:r>
      <w:r>
        <w:rPr>
          <w:rFonts w:hint="eastAsia" w:ascii="宋体" w:hAnsi="宋体" w:cs="宋体"/>
          <w:color w:val="auto"/>
          <w:sz w:val="24"/>
          <w:szCs w:val="24"/>
        </w:rPr>
        <w:t xml:space="preserve">投标人须具备紧急配送的能力，合同期内，联系电话要保持24小时畅通，遇有特殊任务或其他情况，应以采购人具体要求为准。严格按照采购人要求按时供送，紧急情况下，采购人电话通知，90分钟内送达。</w:t>
      </w:r>
      <w:r/>
    </w:p>
    <w:p>
      <w:pPr>
        <w:jc w:val="left"/>
        <w:spacing w:line="360" w:lineRule="auto"/>
        <w:rPr>
          <w:rFonts w:ascii="宋体" w:hAnsi="宋体" w:cs="宋体"/>
          <w:color w:val="auto"/>
          <w:sz w:val="24"/>
          <w:szCs w:val="24"/>
        </w:rPr>
      </w:pPr>
      <w:r>
        <w:rPr>
          <w:rFonts w:hint="eastAsia" w:ascii="宋体" w:hAnsi="宋体" w:cs="宋体"/>
          <w:color w:val="auto"/>
          <w:sz w:val="24"/>
          <w:szCs w:val="24"/>
        </w:rPr>
        <w:t xml:space="preserve">（四）其他要求见招标文件第五章《拟签订的合同文本》中“五、质量标准和检验”。</w:t>
      </w:r>
      <w:r/>
    </w:p>
    <w:p>
      <w:pPr>
        <w:spacing w:line="360" w:lineRule="auto"/>
        <w:rPr>
          <w:rFonts w:ascii="宋体" w:hAnsi="宋体" w:cs="宋体"/>
          <w:b/>
          <w:color w:val="auto"/>
          <w:sz w:val="24"/>
          <w:szCs w:val="24"/>
        </w:rPr>
      </w:pPr>
      <w:r>
        <w:rPr>
          <w:rFonts w:hint="eastAsia" w:ascii="宋体" w:hAnsi="宋体" w:cs="宋体"/>
          <w:b/>
          <w:color w:val="auto"/>
          <w:sz w:val="24"/>
          <w:szCs w:val="24"/>
        </w:rPr>
        <w:t xml:space="preserve">七、关于投标报价的相关说明</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本项目按照优惠率（%）进行投标报价，不接受低于或等于0%的优惠率</w:t>
      </w:r>
      <w:r>
        <w:rPr>
          <w:rFonts w:hint="eastAsia" w:ascii="宋体" w:hAnsi="宋体" w:cs="宋体"/>
          <w:color w:val="auto"/>
          <w:sz w:val="24"/>
          <w:szCs w:val="24"/>
          <w:lang w:eastAsia="zh-CN"/>
        </w:rPr>
        <w:t xml:space="preserve">的</w:t>
      </w:r>
      <w:r>
        <w:rPr>
          <w:rFonts w:hint="eastAsia" w:ascii="宋体" w:hAnsi="宋体" w:cs="宋体"/>
          <w:color w:val="auto"/>
          <w:sz w:val="24"/>
          <w:szCs w:val="24"/>
          <w:lang w:val="en-US" w:eastAsia="zh-CN"/>
        </w:rPr>
        <w:t xml:space="preserve">投标报价</w:t>
      </w:r>
      <w:r>
        <w:rPr>
          <w:rFonts w:hint="eastAsia" w:ascii="宋体" w:hAnsi="宋体" w:cs="宋体"/>
          <w:color w:val="auto"/>
          <w:sz w:val="24"/>
          <w:szCs w:val="24"/>
        </w:rPr>
        <w:t xml:space="preserve">。</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本项目采购包1、采购包2均以肉、禽蛋类，粮油类，干货和调料类，果蔬类，冻品类等五项综合优惠率（N%）进行报价。</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综合优惠率（N%）计算方法：</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综合优惠率（N%）=肉、禽蛋类占比23%*肉、禽蛋类优惠率报价+粮油类占比24%*粮油类优惠率报价+干货和调料类占比10%*干货和调料类优惠率报价+果蔬类占比40%*果蔬类优惠率报价+冻品类3%*冻品类优惠率报价。</w:t>
      </w:r>
      <w:r/>
    </w:p>
    <w:p>
      <w:pPr>
        <w:numPr>
          <w:ilvl w:val="0"/>
          <w:numId w:val="0"/>
        </w:numPr>
        <w:spacing w:line="360" w:lineRule="auto"/>
        <w:rPr>
          <w:rFonts w:hint="eastAsia" w:ascii="宋体" w:hAnsi="宋体" w:cs="宋体"/>
          <w:b/>
          <w:bCs/>
          <w:color w:val="auto"/>
          <w:sz w:val="24"/>
          <w:szCs w:val="24"/>
        </w:rPr>
      </w:pPr>
      <w:r>
        <w:rPr>
          <w:rFonts w:hint="eastAsia" w:ascii="宋体" w:hAnsi="宋体" w:cs="宋体"/>
          <w:b/>
          <w:bCs/>
          <w:color w:val="auto"/>
          <w:sz w:val="24"/>
          <w:szCs w:val="24"/>
          <w:lang w:val="en-US" w:eastAsia="zh-CN"/>
        </w:rPr>
        <w:t xml:space="preserve">3、</w:t>
      </w:r>
      <w:r>
        <w:rPr>
          <w:rFonts w:hint="eastAsia" w:ascii="宋体" w:hAnsi="宋体" w:cs="宋体"/>
          <w:b/>
          <w:bCs/>
          <w:color w:val="auto"/>
          <w:sz w:val="24"/>
          <w:szCs w:val="24"/>
        </w:rPr>
        <w:t xml:space="preserve">基准单价：</w:t>
      </w:r>
      <w:r/>
    </w:p>
    <w:p>
      <w:pPr>
        <w:numPr>
          <w:ilvl w:val="0"/>
          <w:numId w:val="0"/>
        </w:numPr>
        <w:spacing w:line="360" w:lineRule="auto"/>
        <w:rPr>
          <w:rFonts w:hint="eastAsia" w:ascii="宋体" w:hAnsi="宋体" w:cs="宋体"/>
          <w:color w:val="auto"/>
          <w:sz w:val="24"/>
          <w:szCs w:val="24"/>
        </w:rPr>
      </w:pPr>
      <w:r>
        <w:rPr>
          <w:rFonts w:hint="eastAsia" w:ascii="宋体" w:hAnsi="宋体" w:cs="宋体"/>
          <w:color w:val="auto"/>
          <w:sz w:val="24"/>
          <w:szCs w:val="24"/>
        </w:rPr>
        <w:t xml:space="preserve">所有配送食品价格以徐州市发展和改革委员会网站“民生价格监测”上一个月已发布的最新（网上已发布</w:t>
      </w:r>
      <w:r>
        <w:rPr>
          <w:rFonts w:hint="eastAsia" w:ascii="宋体" w:hAnsi="宋体" w:cs="宋体"/>
          <w:color w:val="auto"/>
          <w:sz w:val="24"/>
          <w:szCs w:val="24"/>
          <w:lang w:eastAsia="zh-CN"/>
        </w:rPr>
        <w:t xml:space="preserve">的</w:t>
      </w:r>
      <w:r>
        <w:rPr>
          <w:rFonts w:hint="eastAsia" w:ascii="宋体" w:hAnsi="宋体" w:cs="宋体"/>
          <w:color w:val="auto"/>
          <w:sz w:val="24"/>
          <w:szCs w:val="24"/>
        </w:rPr>
        <w:t xml:space="preserve">）的所有市场、超市同类食材平均单价作为基准价；如遇特殊情况由采购人与中标供应商组成的询价小组（中标供应商如不参加，则视为自愿放弃），采购包1在“大润发南关欣欣店”（徐州市泉山区-北京路与欣欣路交汇处东北角）采集菜价；采购包2在“贾汪中安大市场”（徐州市贾汪区老矿街道彭鲁东巷与前委路交汇处桥西里小区西南角）采集菜价。</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4</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结算单价=基准单价×（1-各类食材中标优惠率）；</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5</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结算单价包括但不限于所有成本费、运输费、人工费、保险费、检查费、检验费、税费（采购人认可的有效增值税普通发票）以及服务期内的所有相关食品采购、检验费用在内的采购人指定地点交货全包价，采购人不再支付结算价以外的任何费用。</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6</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投标</w:t>
      </w:r>
      <w:r>
        <w:rPr>
          <w:rFonts w:hint="eastAsia" w:ascii="宋体" w:hAnsi="宋体" w:cs="宋体"/>
          <w:color w:val="auto"/>
          <w:sz w:val="24"/>
          <w:szCs w:val="24"/>
        </w:rPr>
        <w:t xml:space="preserve">报价需充分考虑合同期限内的市场因素和成本变化状况的风险。</w:t>
      </w:r>
      <w:r/>
    </w:p>
    <w:p>
      <w:pPr>
        <w:spacing w:line="360" w:lineRule="auto"/>
        <w:rPr>
          <w:rFonts w:ascii="宋体" w:hAnsi="宋体" w:cs="宋体"/>
          <w:color w:val="auto"/>
          <w:sz w:val="24"/>
          <w:szCs w:val="24"/>
        </w:rPr>
      </w:pPr>
      <w:r>
        <w:rPr>
          <w:rFonts w:hint="eastAsia" w:ascii="宋体" w:hAnsi="宋体" w:cs="宋体"/>
          <w:b/>
          <w:color w:val="auto"/>
          <w:sz w:val="24"/>
          <w:szCs w:val="24"/>
        </w:rPr>
        <w:t xml:space="preserve">说明：本“</w:t>
      </w:r>
      <w:r>
        <w:rPr>
          <w:rFonts w:hint="eastAsia" w:ascii="宋体" w:hAnsi="宋体" w:cs="宋体"/>
          <w:b/>
          <w:color w:val="auto"/>
          <w:sz w:val="24"/>
          <w:szCs w:val="24"/>
          <w:lang w:val="en-US" w:eastAsia="zh-CN"/>
        </w:rPr>
        <w:t xml:space="preserve">七</w:t>
      </w:r>
      <w:r>
        <w:rPr>
          <w:rFonts w:hint="eastAsia" w:ascii="宋体" w:hAnsi="宋体" w:cs="宋体"/>
          <w:b/>
          <w:color w:val="auto"/>
          <w:sz w:val="24"/>
          <w:szCs w:val="24"/>
        </w:rPr>
        <w:t xml:space="preserve">、关于投标报价的相关说明”为不允许偏离的实质性要求和条件，供应商必须完全响应，若有一项未响应或偏离，在符合性审查时按照投标无效处理。</w:t>
      </w:r>
      <w:r/>
    </w:p>
    <w:p>
      <w:pPr>
        <w:spacing w:line="360" w:lineRule="auto"/>
        <w:rPr>
          <w:rFonts w:ascii="宋体" w:hAnsi="宋体" w:cs="宋体"/>
          <w:b/>
          <w:bCs/>
          <w:color w:val="auto"/>
          <w:sz w:val="24"/>
          <w:szCs w:val="24"/>
        </w:rPr>
      </w:pPr>
      <w:r>
        <w:rPr>
          <w:rFonts w:hint="eastAsia" w:ascii="宋体" w:hAnsi="宋体" w:cs="宋体"/>
          <w:b/>
          <w:bCs/>
          <w:color w:val="auto"/>
          <w:sz w:val="24"/>
          <w:szCs w:val="24"/>
        </w:rPr>
        <w:t xml:space="preserve">八、服务期限：</w:t>
      </w:r>
      <w:r>
        <w:rPr>
          <w:rFonts w:hint="eastAsia" w:ascii="宋体" w:hAnsi="宋体" w:cs="宋体"/>
          <w:b/>
          <w:bCs/>
          <w:color w:val="auto"/>
          <w:sz w:val="24"/>
          <w:szCs w:val="24"/>
          <w:lang w:val="en-US" w:eastAsia="zh-CN"/>
        </w:rPr>
        <w:t xml:space="preserve">中标结果公告发布次日起至</w:t>
      </w:r>
      <w:r>
        <w:rPr>
          <w:rFonts w:hint="eastAsia" w:ascii="宋体" w:hAnsi="宋体" w:cs="宋体"/>
          <w:b/>
          <w:bCs/>
          <w:color w:val="auto"/>
          <w:sz w:val="24"/>
          <w:szCs w:val="24"/>
        </w:rPr>
        <w:t xml:space="preserve">2027年3月31日。</w:t>
      </w:r>
      <w:r/>
    </w:p>
    <w:p>
      <w:pPr>
        <w:jc w:val="left"/>
        <w:spacing w:line="360" w:lineRule="auto"/>
        <w:rPr>
          <w:rFonts w:ascii="宋体" w:hAnsi="宋体" w:cs="宋体"/>
          <w:color w:val="auto"/>
          <w:sz w:val="24"/>
          <w:szCs w:val="24"/>
        </w:rPr>
      </w:pPr>
      <w:r>
        <w:rPr>
          <w:rFonts w:hint="eastAsia" w:ascii="宋体" w:hAnsi="宋体" w:cs="宋体"/>
          <w:b/>
          <w:color w:val="auto"/>
          <w:sz w:val="24"/>
          <w:szCs w:val="24"/>
        </w:rPr>
        <w:t xml:space="preserve">说明：本“</w:t>
      </w:r>
      <w:r>
        <w:rPr>
          <w:rFonts w:hint="eastAsia" w:ascii="宋体" w:hAnsi="宋体" w:cs="宋体"/>
          <w:b/>
          <w:color w:val="auto"/>
          <w:sz w:val="24"/>
          <w:szCs w:val="24"/>
          <w:lang w:val="en-US" w:eastAsia="zh-CN"/>
        </w:rPr>
        <w:t xml:space="preserve">八</w:t>
      </w:r>
      <w:r>
        <w:rPr>
          <w:rFonts w:hint="eastAsia" w:ascii="宋体" w:hAnsi="宋体" w:cs="宋体"/>
          <w:b/>
          <w:color w:val="auto"/>
          <w:sz w:val="24"/>
          <w:szCs w:val="24"/>
        </w:rPr>
        <w:t xml:space="preserve">、服务期限”为不允许偏离的实质性要求和条件，供应商必须完全响应，若有一项未响应或偏离，在符合性审查时按照投标无效处理。</w:t>
      </w:r>
      <w:r/>
    </w:p>
    <w:p>
      <w:pPr>
        <w:jc w:val="left"/>
        <w:spacing w:line="360" w:lineRule="auto"/>
        <w:rPr>
          <w:rFonts w:ascii="宋体" w:hAnsi="宋体" w:cs="宋体"/>
          <w:b/>
          <w:bCs/>
          <w:color w:val="auto"/>
          <w:sz w:val="24"/>
          <w:szCs w:val="24"/>
        </w:rPr>
      </w:pPr>
      <w:r>
        <w:rPr>
          <w:rFonts w:hint="eastAsia" w:ascii="宋体" w:hAnsi="宋体" w:cs="宋体"/>
          <w:b/>
          <w:bCs/>
          <w:color w:val="auto"/>
          <w:sz w:val="24"/>
          <w:szCs w:val="24"/>
        </w:rPr>
        <w:t xml:space="preserve">九、关于支付（采购资金的支付方式、时间、条件）的要求</w:t>
      </w:r>
      <w:r/>
    </w:p>
    <w:p>
      <w:pPr>
        <w:jc w:val="left"/>
        <w:spacing w:line="360" w:lineRule="auto"/>
        <w:rPr>
          <w:rFonts w:ascii="宋体" w:hAnsi="宋体" w:cs="宋体"/>
          <w:color w:val="auto"/>
          <w:sz w:val="24"/>
          <w:szCs w:val="24"/>
        </w:rPr>
      </w:pPr>
      <w:r>
        <w:rPr>
          <w:rFonts w:hint="eastAsia" w:ascii="宋体" w:hAnsi="宋体" w:cs="宋体"/>
          <w:color w:val="auto"/>
          <w:sz w:val="24"/>
          <w:szCs w:val="24"/>
        </w:rPr>
        <w:t xml:space="preserve">见招标文件第五章《拟签订的合同文本》中“四、支付（采购资金的支付方式、时间、条件）”。</w:t>
      </w:r>
      <w:r/>
    </w:p>
    <w:p>
      <w:pPr>
        <w:spacing w:line="360" w:lineRule="auto"/>
        <w:rPr>
          <w:rFonts w:ascii="宋体" w:hAnsi="宋体" w:cs="宋体"/>
          <w:b/>
          <w:color w:val="auto"/>
          <w:sz w:val="24"/>
          <w:szCs w:val="24"/>
        </w:rPr>
      </w:pPr>
      <w:r>
        <w:rPr>
          <w:rFonts w:hint="eastAsia" w:ascii="宋体" w:hAnsi="宋体" w:cs="宋体"/>
          <w:b/>
          <w:color w:val="auto"/>
          <w:sz w:val="24"/>
          <w:szCs w:val="24"/>
        </w:rPr>
        <w:t xml:space="preserve">说明：本“</w:t>
      </w:r>
      <w:r>
        <w:rPr>
          <w:rFonts w:hint="eastAsia" w:ascii="宋体" w:hAnsi="宋体" w:cs="宋体"/>
          <w:b/>
          <w:color w:val="auto"/>
          <w:sz w:val="24"/>
          <w:szCs w:val="24"/>
          <w:lang w:val="en-US" w:eastAsia="zh-CN"/>
        </w:rPr>
        <w:t xml:space="preserve">九</w:t>
      </w:r>
      <w:r>
        <w:rPr>
          <w:rFonts w:hint="eastAsia" w:ascii="宋体" w:hAnsi="宋体" w:cs="宋体"/>
          <w:b/>
          <w:color w:val="auto"/>
          <w:sz w:val="24"/>
          <w:szCs w:val="24"/>
        </w:rPr>
        <w:t xml:space="preserve">、关于支付（采购资金的支付方式、时间、条件）的要求”为不允许偏离的实质性要求和条件，供应商必须完全响应，若有一项未响应或偏离，在符合性审查时按照投标无效处理。</w:t>
      </w:r>
      <w:r/>
    </w:p>
    <w:p>
      <w:pPr>
        <w:spacing w:line="360" w:lineRule="auto"/>
        <w:rPr>
          <w:rFonts w:ascii="宋体" w:hAnsi="宋体" w:cs="宋体"/>
          <w:b/>
          <w:bCs/>
          <w:color w:val="auto"/>
          <w:sz w:val="24"/>
          <w:szCs w:val="24"/>
        </w:rPr>
      </w:pPr>
      <w:r>
        <w:rPr>
          <w:rFonts w:hint="eastAsia" w:ascii="宋体" w:hAnsi="宋体" w:cs="宋体"/>
          <w:b/>
          <w:bCs/>
          <w:color w:val="auto"/>
          <w:sz w:val="24"/>
          <w:szCs w:val="24"/>
        </w:rPr>
        <w:t xml:space="preserve">十、其他要求：</w:t>
      </w:r>
      <w:r/>
    </w:p>
    <w:p>
      <w:pPr>
        <w:jc w:val="left"/>
        <w:spacing w:line="360" w:lineRule="auto"/>
        <w:rPr>
          <w:rFonts w:ascii="宋体" w:hAnsi="宋体" w:cs="宋体"/>
          <w:color w:val="auto"/>
          <w:sz w:val="24"/>
          <w:szCs w:val="24"/>
        </w:rPr>
      </w:pPr>
      <w:r>
        <w:rPr>
          <w:rFonts w:hint="eastAsia" w:ascii="宋体" w:hAnsi="宋体" w:cs="宋体"/>
          <w:color w:val="auto"/>
          <w:sz w:val="24"/>
          <w:szCs w:val="24"/>
        </w:rPr>
        <w:t xml:space="preserve">详见招标文件第五章《拟签订的合同文本》。</w:t>
      </w:r>
      <w:r/>
    </w:p>
    <w:p>
      <w:pPr>
        <w:spacing w:line="360" w:lineRule="auto"/>
        <w:rPr>
          <w:rFonts w:ascii="宋体" w:hAnsi="宋体" w:cs="宋体"/>
          <w:b/>
          <w:color w:val="auto"/>
          <w:sz w:val="28"/>
          <w:szCs w:val="28"/>
        </w:rPr>
      </w:pPr>
      <w:r>
        <w:rPr>
          <w:rFonts w:ascii="宋体" w:hAnsi="宋体" w:cs="宋体"/>
          <w:b/>
          <w:color w:val="auto"/>
          <w:sz w:val="28"/>
          <w:szCs w:val="28"/>
        </w:rPr>
      </w:r>
      <w:r/>
    </w:p>
    <w:p>
      <w:pPr>
        <w:jc w:val="center"/>
        <w:spacing w:line="239"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color w:val="auto"/>
          <w:sz w:val="28"/>
          <w:szCs w:val="28"/>
        </w:rPr>
      </w:r>
      <w:r/>
    </w:p>
    <w:p>
      <w:pPr>
        <w:jc w:val="center"/>
        <w:spacing w:line="360" w:lineRule="auto"/>
        <w:rPr>
          <w:rFonts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rPr>
        <w:t xml:space="preserve">第七章 投标文件相关格式</w:t>
      </w:r>
      <w:r/>
    </w:p>
    <w:p>
      <w:pPr>
        <w:ind w:firstLine="640"/>
        <w:jc w:val="center"/>
        <w:spacing w:line="360" w:lineRule="auto"/>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一、投标函格式</w:t>
      </w:r>
      <w:r/>
    </w:p>
    <w:p>
      <w:pPr>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致：</w:t>
      </w:r>
      <w:r>
        <w:rPr>
          <w:rFonts w:hint="eastAsia" w:ascii="宋体" w:hAnsi="宋体" w:cs="宋体"/>
          <w:color w:val="auto"/>
          <w:sz w:val="24"/>
          <w:szCs w:val="24"/>
          <w:u w:val="single"/>
        </w:rPr>
        <w:t xml:space="preserve">徐州市公安局</w:t>
      </w:r>
      <w:r/>
    </w:p>
    <w:p>
      <w:pPr>
        <w:ind w:firstLine="600"/>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根据</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项目[项目编号：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]招标文件，</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(姓名)代表我方</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（投标人的名称）全权处理本次投标的有关事宜。</w:t>
      </w:r>
      <w:r/>
    </w:p>
    <w:p>
      <w:pPr>
        <w:ind w:firstLine="600"/>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据此函，投标人承诺并同意如下： </w:t>
      </w:r>
      <w:r/>
    </w:p>
    <w:p>
      <w:pPr>
        <w:ind w:firstLine="480"/>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1、投标人唯一投标报价见《开标一览表》。</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2、投标人将按招标文件的规定履行合同责任和义务。</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3、投标人已详细审查全部招标文件，包括第[插入编号] [补遗书][如果有的话]。投标人完全理解并同意放弃对这方面有不明及误解的权力。</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4、投标有效期为90天。</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5、投标人同意提供按照贵方可能要求的与其投标有关的一切数据或资料，完全理解贵方不一定接受最低价的投标或收到的任何投标。</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6、招标文件中关于“投标文件的密封（加密）要求”的规定由采购人或采购代理机构有权解释，投标人完全理解招标文件中关于“投标文件的密封（加密）要求”的规定。</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7、投标人同意按照招标文件规定支付招标代理服务费。</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8、采购人或采购代理机构有权将我单位本项目投标文件中的《开标一览表》和《分项价格表》予以公示，公示的方式由采购人或采购代理机构有权确定。如我单位被确定为中标供应商，采购人或采购代理机构有权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00" w:lineRule="exact"/>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10、与本投标有关的一切正式往来信函请寄：</w:t>
      </w:r>
      <w:r/>
    </w:p>
    <w:p>
      <w:pPr>
        <w:ind w:firstLine="1200"/>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地址： </w:t>
      </w:r>
      <w:r/>
    </w:p>
    <w:p>
      <w:pPr>
        <w:ind w:firstLine="1200"/>
        <w:keepLines w:val="0"/>
        <w:keepNext w:val="0"/>
        <w:pageBreakBefore w:val="0"/>
        <w:spacing w:line="400" w:lineRule="exact"/>
        <w:widowControl w:val="off"/>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电话： </w:t>
      </w:r>
      <w:r>
        <w:rPr>
          <w:rFonts w:hint="eastAsia" w:ascii="宋体" w:hAnsi="宋体" w:cs="宋体"/>
          <w:color w:val="auto"/>
          <w:sz w:val="24"/>
          <w:szCs w:val="24"/>
          <w:lang w:val="en-US" w:eastAsia="zh-CN"/>
        </w:rPr>
        <w:t xml:space="preserve">         手机号码： </w:t>
      </w:r>
      <w:r/>
    </w:p>
    <w:p>
      <w:pPr>
        <w:ind w:firstLine="1200"/>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p>
    <w:p>
      <w:pPr>
        <w:ind w:firstLine="2700"/>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ind w:firstLine="2700"/>
        <w:keepLines w:val="0"/>
        <w:keepNext w:val="0"/>
        <w:pageBreakBefore w:val="0"/>
        <w:spacing w:line="400" w:lineRule="exact"/>
        <w:widowControl w:val="off"/>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日期：</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年</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日</w:t>
      </w:r>
      <w:r/>
    </w:p>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br w:type="page" w:clear="all"/>
      </w:r>
      <w:r/>
    </w:p>
    <w:p>
      <w:pPr>
        <w:ind w:firstLine="640"/>
        <w:jc w:val="center"/>
        <w:spacing w:line="360" w:lineRule="auto"/>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二、开标一览表格式</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jc w:val="left"/>
        <w:widowControl/>
        <w:rPr>
          <w:rFonts w:ascii="宋体" w:hAnsi="宋体" w:cs="宋体"/>
          <w:b/>
          <w:bCs/>
          <w:color w:val="auto"/>
          <w:sz w:val="32"/>
          <w:szCs w:val="32"/>
        </w:rPr>
      </w:pPr>
      <w:r>
        <w:rPr>
          <w:rFonts w:ascii="宋体" w:hAnsi="宋体" w:cs="宋体"/>
          <w:b/>
          <w:bCs/>
          <w:color w:val="auto"/>
          <w:sz w:val="32"/>
          <w:szCs w:val="32"/>
        </w:rPr>
      </w:r>
      <w:r/>
    </w:p>
    <w:p>
      <w:pPr>
        <w:ind w:firstLine="600"/>
        <w:jc w:val="center"/>
        <w:spacing w:line="360" w:lineRule="auto"/>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32"/>
          <w:szCs w:val="32"/>
        </w:rPr>
      </w:r>
      <w:r/>
    </w:p>
    <w:p>
      <w:pPr>
        <w:ind w:firstLine="600"/>
        <w:jc w:val="center"/>
        <w:spacing w:line="360" w:lineRule="auto"/>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三、分项价格表格式</w:t>
      </w:r>
      <w:r/>
    </w:p>
    <w:p>
      <w:pPr>
        <w:ind w:firstLine="6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spacing w:line="360" w:lineRule="auto"/>
        <w:rPr>
          <w:rFonts w:ascii="宋体" w:hAnsi="宋体" w:cs="宋体"/>
          <w:color w:val="auto"/>
          <w:sz w:val="24"/>
          <w:szCs w:val="24"/>
        </w:rPr>
      </w:pPr>
      <w:r>
        <w:rPr>
          <w:rFonts w:hint="eastAsia" w:ascii="宋体" w:hAnsi="宋体" w:cs="宋体"/>
          <w:color w:val="auto"/>
          <w:sz w:val="24"/>
          <w:szCs w:val="24"/>
        </w:rPr>
        <w:t xml:space="preserve">项目编号：</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项目名称：</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采购包：</w:t>
      </w:r>
      <w:r/>
    </w:p>
    <w:tbl>
      <w:tblPr>
        <w:tblStyle w:val="80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2552"/>
        <w:gridCol w:w="1500"/>
        <w:gridCol w:w="2014"/>
        <w:gridCol w:w="1200"/>
      </w:tblGrid>
      <w:tr>
        <w:trPr/>
        <w:tc>
          <w:tcPr>
            <w:tcW w:w="731" w:type="pct"/>
            <w:vAlign w:val="center"/>
            <w:textDirection w:val="lrTb"/>
            <w:noWrap w:val="false"/>
          </w:tcPr>
          <w:p>
            <w:pPr>
              <w:jc w:val="center"/>
              <w:spacing w:line="300" w:lineRule="auto"/>
              <w:rPr>
                <w:rFonts w:ascii="宋体" w:hAnsi="宋体" w:cs="宋体"/>
                <w:b/>
                <w:bCs/>
                <w:color w:val="auto"/>
                <w:sz w:val="24"/>
                <w:szCs w:val="24"/>
              </w:rPr>
            </w:pPr>
            <w:r>
              <w:rPr>
                <w:rFonts w:hint="eastAsia" w:ascii="宋体" w:hAnsi="宋体" w:cs="宋体"/>
                <w:b/>
                <w:bCs/>
                <w:color w:val="auto"/>
                <w:sz w:val="24"/>
                <w:szCs w:val="24"/>
              </w:rPr>
              <w:t xml:space="preserve">序号</w:t>
            </w:r>
            <w:r/>
          </w:p>
        </w:tc>
        <w:tc>
          <w:tcPr>
            <w:tcW w:w="1499" w:type="pct"/>
            <w:vAlign w:val="center"/>
            <w:textDirection w:val="lrTb"/>
            <w:noWrap w:val="false"/>
          </w:tcPr>
          <w:p>
            <w:pPr>
              <w:jc w:val="center"/>
              <w:spacing w:line="300" w:lineRule="auto"/>
              <w:rPr>
                <w:rFonts w:ascii="宋体" w:hAnsi="宋体" w:cs="宋体"/>
                <w:b/>
                <w:bCs/>
                <w:color w:val="auto"/>
                <w:sz w:val="24"/>
                <w:szCs w:val="24"/>
              </w:rPr>
            </w:pPr>
            <w:r>
              <w:rPr>
                <w:rFonts w:hint="eastAsia" w:ascii="宋体" w:hAnsi="宋体" w:cs="宋体"/>
                <w:b/>
                <w:bCs/>
                <w:color w:val="auto"/>
                <w:sz w:val="24"/>
                <w:szCs w:val="24"/>
              </w:rPr>
              <w:t xml:space="preserve">类别</w:t>
            </w:r>
            <w:r/>
          </w:p>
        </w:tc>
        <w:tc>
          <w:tcPr>
            <w:tcW w:w="881" w:type="pct"/>
            <w:vAlign w:val="center"/>
            <w:textDirection w:val="lrTb"/>
            <w:noWrap w:val="false"/>
          </w:tcPr>
          <w:p>
            <w:pPr>
              <w:jc w:val="center"/>
              <w:spacing w:line="300" w:lineRule="auto"/>
              <w:rPr>
                <w:rFonts w:ascii="宋体" w:hAnsi="宋体" w:cs="宋体"/>
                <w:b/>
                <w:bCs/>
                <w:color w:val="auto"/>
                <w:sz w:val="24"/>
                <w:szCs w:val="24"/>
              </w:rPr>
            </w:pPr>
            <w:r>
              <w:rPr>
                <w:rFonts w:hint="eastAsia" w:ascii="宋体" w:hAnsi="宋体" w:cs="宋体"/>
                <w:b/>
                <w:bCs/>
                <w:color w:val="auto"/>
                <w:sz w:val="24"/>
                <w:szCs w:val="24"/>
              </w:rPr>
              <w:t xml:space="preserve">占比</w:t>
            </w:r>
            <w:r/>
          </w:p>
        </w:tc>
        <w:tc>
          <w:tcPr>
            <w:tcW w:w="1183" w:type="pct"/>
            <w:vAlign w:val="center"/>
            <w:textDirection w:val="lrTb"/>
            <w:noWrap w:val="false"/>
          </w:tcPr>
          <w:p>
            <w:pPr>
              <w:jc w:val="center"/>
              <w:spacing w:line="300" w:lineRule="auto"/>
              <w:rPr>
                <w:rFonts w:ascii="宋体" w:hAnsi="宋体" w:cs="宋体"/>
                <w:b/>
                <w:bCs/>
                <w:color w:val="auto"/>
                <w:sz w:val="24"/>
                <w:szCs w:val="24"/>
              </w:rPr>
            </w:pPr>
            <w:r>
              <w:rPr>
                <w:rFonts w:hint="eastAsia" w:ascii="宋体" w:hAnsi="宋体" w:cs="宋体"/>
                <w:b/>
                <w:bCs/>
                <w:color w:val="auto"/>
                <w:sz w:val="24"/>
                <w:szCs w:val="24"/>
              </w:rPr>
              <w:t xml:space="preserve">所报优惠率（%）</w:t>
            </w:r>
            <w:r/>
          </w:p>
        </w:tc>
        <w:tc>
          <w:tcPr>
            <w:tcW w:w="704" w:type="pct"/>
            <w:vAlign w:val="center"/>
            <w:textDirection w:val="lrTb"/>
            <w:noWrap w:val="false"/>
          </w:tcPr>
          <w:p>
            <w:pPr>
              <w:jc w:val="center"/>
              <w:spacing w:line="300" w:lineRule="auto"/>
              <w:rPr>
                <w:rFonts w:ascii="宋体" w:hAnsi="宋体" w:cs="宋体"/>
                <w:b/>
                <w:bCs/>
                <w:color w:val="auto"/>
                <w:sz w:val="24"/>
                <w:szCs w:val="24"/>
              </w:rPr>
            </w:pPr>
            <w:r>
              <w:rPr>
                <w:rFonts w:hint="eastAsia" w:ascii="宋体" w:hAnsi="宋体" w:cs="宋体"/>
                <w:b/>
                <w:bCs/>
                <w:color w:val="auto"/>
                <w:sz w:val="24"/>
                <w:szCs w:val="24"/>
              </w:rPr>
              <w:t xml:space="preserve">备注</w:t>
            </w:r>
            <w:r/>
          </w:p>
        </w:tc>
      </w:tr>
      <w:tr>
        <w:trPr/>
        <w:tc>
          <w:tcPr>
            <w:tcW w:w="731" w:type="pct"/>
            <w:vAlign w:val="center"/>
            <w:textDirection w:val="lrTb"/>
            <w:noWrap w:val="false"/>
          </w:tcPr>
          <w:p>
            <w:pPr>
              <w:jc w:val="center"/>
              <w:spacing w:line="300" w:lineRule="auto"/>
              <w:rPr>
                <w:rFonts w:ascii="宋体" w:hAnsi="宋体" w:cs="宋体"/>
                <w:color w:val="auto"/>
                <w:sz w:val="24"/>
                <w:szCs w:val="24"/>
              </w:rPr>
            </w:pPr>
            <w:r>
              <w:rPr>
                <w:rFonts w:hint="eastAsia" w:ascii="宋体" w:hAnsi="宋体" w:cs="宋体"/>
                <w:color w:val="auto"/>
                <w:sz w:val="24"/>
                <w:szCs w:val="24"/>
              </w:rPr>
              <w:t xml:space="preserve">1</w:t>
            </w:r>
            <w:r/>
          </w:p>
        </w:tc>
        <w:tc>
          <w:tcPr>
            <w:tcW w:w="255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肉、禽蛋类</w:t>
            </w:r>
            <w:r/>
          </w:p>
        </w:tc>
        <w:tc>
          <w:tcPr>
            <w:tcW w:w="150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23.00%</w:t>
            </w:r>
            <w:r/>
          </w:p>
        </w:tc>
        <w:tc>
          <w:tcPr>
            <w:tcW w:w="1183" w:type="pct"/>
            <w:vAlign w:val="center"/>
            <w:textDirection w:val="lrTb"/>
            <w:noWrap w:val="false"/>
          </w:tcPr>
          <w:p>
            <w:pPr>
              <w:jc w:val="center"/>
              <w:spacing w:line="300" w:lineRule="auto"/>
              <w:rPr>
                <w:rFonts w:ascii="宋体" w:hAnsi="宋体" w:cs="宋体"/>
                <w:color w:val="auto"/>
                <w:sz w:val="24"/>
                <w:szCs w:val="24"/>
              </w:rPr>
            </w:pPr>
            <w:r>
              <w:rPr>
                <w:rFonts w:ascii="宋体" w:hAnsi="宋体" w:cs="宋体"/>
                <w:color w:val="auto"/>
                <w:sz w:val="24"/>
                <w:szCs w:val="24"/>
              </w:rPr>
            </w:r>
            <w:r/>
          </w:p>
        </w:tc>
        <w:tc>
          <w:tcPr>
            <w:tcW w:w="704" w:type="pct"/>
            <w:vAlign w:val="center"/>
            <w:textDirection w:val="lrTb"/>
            <w:noWrap w:val="false"/>
          </w:tcPr>
          <w:p>
            <w:pPr>
              <w:jc w:val="center"/>
              <w:spacing w:line="300" w:lineRule="auto"/>
              <w:rPr>
                <w:rFonts w:ascii="宋体" w:hAnsi="宋体" w:cs="宋体"/>
                <w:color w:val="auto"/>
                <w:sz w:val="24"/>
                <w:szCs w:val="24"/>
              </w:rPr>
            </w:pPr>
            <w:r>
              <w:rPr>
                <w:rFonts w:ascii="宋体" w:hAnsi="宋体" w:cs="宋体"/>
                <w:color w:val="auto"/>
                <w:sz w:val="24"/>
                <w:szCs w:val="24"/>
              </w:rPr>
            </w:r>
            <w:r/>
          </w:p>
        </w:tc>
      </w:tr>
      <w:tr>
        <w:trPr/>
        <w:tc>
          <w:tcPr>
            <w:tcW w:w="731" w:type="pct"/>
            <w:vAlign w:val="center"/>
            <w:textDirection w:val="lrTb"/>
            <w:noWrap w:val="false"/>
          </w:tcPr>
          <w:p>
            <w:pPr>
              <w:jc w:val="center"/>
              <w:spacing w:line="300" w:lineRule="auto"/>
              <w:rPr>
                <w:rFonts w:ascii="宋体" w:hAnsi="宋体" w:cs="宋体"/>
                <w:color w:val="auto"/>
                <w:sz w:val="24"/>
                <w:szCs w:val="24"/>
              </w:rPr>
            </w:pPr>
            <w:r>
              <w:rPr>
                <w:rFonts w:hint="eastAsia" w:ascii="宋体" w:hAnsi="宋体" w:cs="宋体"/>
                <w:color w:val="auto"/>
                <w:sz w:val="24"/>
                <w:szCs w:val="24"/>
              </w:rPr>
              <w:t xml:space="preserve">2</w:t>
            </w:r>
            <w:r/>
          </w:p>
        </w:tc>
        <w:tc>
          <w:tcPr>
            <w:tcW w:w="255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粮油类</w:t>
            </w:r>
            <w:r/>
          </w:p>
        </w:tc>
        <w:tc>
          <w:tcPr>
            <w:tcW w:w="150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24.00%</w:t>
            </w:r>
            <w:r/>
          </w:p>
        </w:tc>
        <w:tc>
          <w:tcPr>
            <w:tcW w:w="1183" w:type="pct"/>
            <w:vAlign w:val="center"/>
            <w:textDirection w:val="lrTb"/>
            <w:noWrap w:val="false"/>
          </w:tcPr>
          <w:p>
            <w:pPr>
              <w:jc w:val="center"/>
              <w:spacing w:line="300" w:lineRule="auto"/>
              <w:rPr>
                <w:rFonts w:ascii="宋体" w:hAnsi="宋体" w:cs="宋体"/>
                <w:color w:val="auto"/>
                <w:sz w:val="24"/>
                <w:szCs w:val="24"/>
              </w:rPr>
            </w:pPr>
            <w:r>
              <w:rPr>
                <w:rFonts w:ascii="宋体" w:hAnsi="宋体" w:cs="宋体"/>
                <w:color w:val="auto"/>
                <w:sz w:val="24"/>
                <w:szCs w:val="24"/>
              </w:rPr>
            </w:r>
            <w:r/>
          </w:p>
        </w:tc>
        <w:tc>
          <w:tcPr>
            <w:tcW w:w="704" w:type="pct"/>
            <w:vAlign w:val="center"/>
            <w:textDirection w:val="lrTb"/>
            <w:noWrap w:val="false"/>
          </w:tcPr>
          <w:p>
            <w:pPr>
              <w:jc w:val="center"/>
              <w:spacing w:line="300" w:lineRule="auto"/>
              <w:rPr>
                <w:rFonts w:ascii="宋体" w:hAnsi="宋体" w:cs="宋体"/>
                <w:color w:val="auto"/>
                <w:sz w:val="24"/>
                <w:szCs w:val="24"/>
              </w:rPr>
            </w:pPr>
            <w:r>
              <w:rPr>
                <w:rFonts w:ascii="宋体" w:hAnsi="宋体" w:cs="宋体"/>
                <w:color w:val="auto"/>
                <w:sz w:val="24"/>
                <w:szCs w:val="24"/>
              </w:rPr>
            </w:r>
            <w:r/>
          </w:p>
        </w:tc>
      </w:tr>
      <w:tr>
        <w:trPr/>
        <w:tc>
          <w:tcPr>
            <w:tcW w:w="731" w:type="pct"/>
            <w:vAlign w:val="center"/>
            <w:textDirection w:val="lrTb"/>
            <w:noWrap w:val="false"/>
          </w:tcPr>
          <w:p>
            <w:pPr>
              <w:jc w:val="center"/>
              <w:spacing w:line="300" w:lineRule="auto"/>
              <w:rPr>
                <w:rFonts w:ascii="宋体" w:hAnsi="宋体" w:cs="宋体"/>
                <w:color w:val="auto"/>
                <w:sz w:val="24"/>
                <w:szCs w:val="24"/>
              </w:rPr>
            </w:pPr>
            <w:r>
              <w:rPr>
                <w:rFonts w:hint="eastAsia" w:ascii="宋体" w:hAnsi="宋体" w:cs="宋体"/>
                <w:color w:val="auto"/>
                <w:sz w:val="24"/>
                <w:szCs w:val="24"/>
              </w:rPr>
              <w:t xml:space="preserve">3</w:t>
            </w:r>
            <w:r/>
          </w:p>
        </w:tc>
        <w:tc>
          <w:tcPr>
            <w:tcW w:w="255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干货和调料类</w:t>
            </w:r>
            <w:r/>
          </w:p>
        </w:tc>
        <w:tc>
          <w:tcPr>
            <w:tcW w:w="150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10.00%</w:t>
            </w:r>
            <w:r/>
          </w:p>
        </w:tc>
        <w:tc>
          <w:tcPr>
            <w:tcW w:w="1183" w:type="pct"/>
            <w:vAlign w:val="center"/>
            <w:textDirection w:val="lrTb"/>
            <w:noWrap w:val="false"/>
          </w:tcPr>
          <w:p>
            <w:pPr>
              <w:jc w:val="center"/>
              <w:spacing w:line="300" w:lineRule="auto"/>
              <w:rPr>
                <w:rFonts w:ascii="宋体" w:hAnsi="宋体" w:cs="宋体"/>
                <w:color w:val="auto"/>
                <w:sz w:val="24"/>
                <w:szCs w:val="24"/>
              </w:rPr>
            </w:pPr>
            <w:r>
              <w:rPr>
                <w:rFonts w:ascii="宋体" w:hAnsi="宋体" w:cs="宋体"/>
                <w:color w:val="auto"/>
                <w:sz w:val="24"/>
                <w:szCs w:val="24"/>
              </w:rPr>
            </w:r>
            <w:r/>
          </w:p>
        </w:tc>
        <w:tc>
          <w:tcPr>
            <w:tcW w:w="704" w:type="pct"/>
            <w:vAlign w:val="center"/>
            <w:textDirection w:val="lrTb"/>
            <w:noWrap w:val="false"/>
          </w:tcPr>
          <w:p>
            <w:pPr>
              <w:jc w:val="center"/>
              <w:spacing w:line="300" w:lineRule="auto"/>
              <w:rPr>
                <w:rFonts w:ascii="宋体" w:hAnsi="宋体" w:cs="宋体"/>
                <w:color w:val="auto"/>
                <w:sz w:val="24"/>
                <w:szCs w:val="24"/>
              </w:rPr>
            </w:pPr>
            <w:r>
              <w:rPr>
                <w:rFonts w:ascii="宋体" w:hAnsi="宋体" w:cs="宋体"/>
                <w:color w:val="auto"/>
                <w:sz w:val="24"/>
                <w:szCs w:val="24"/>
              </w:rPr>
            </w:r>
            <w:r/>
          </w:p>
        </w:tc>
      </w:tr>
      <w:tr>
        <w:trPr/>
        <w:tc>
          <w:tcPr>
            <w:tcW w:w="731" w:type="pct"/>
            <w:vAlign w:val="center"/>
            <w:textDirection w:val="lrTb"/>
            <w:noWrap w:val="false"/>
          </w:tcPr>
          <w:p>
            <w:pPr>
              <w:jc w:val="center"/>
              <w:spacing w:line="300" w:lineRule="auto"/>
              <w:rPr>
                <w:rFonts w:ascii="宋体" w:hAnsi="宋体" w:cs="宋体"/>
                <w:color w:val="auto"/>
                <w:sz w:val="24"/>
                <w:szCs w:val="24"/>
              </w:rPr>
            </w:pPr>
            <w:r>
              <w:rPr>
                <w:rFonts w:hint="eastAsia" w:ascii="宋体" w:hAnsi="宋体" w:cs="宋体"/>
                <w:color w:val="auto"/>
                <w:sz w:val="24"/>
                <w:szCs w:val="24"/>
              </w:rPr>
              <w:t xml:space="preserve">4</w:t>
            </w:r>
            <w:r/>
          </w:p>
        </w:tc>
        <w:tc>
          <w:tcPr>
            <w:tcW w:w="255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果蔬类</w:t>
            </w:r>
            <w:r/>
          </w:p>
        </w:tc>
        <w:tc>
          <w:tcPr>
            <w:tcW w:w="150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40.00%</w:t>
            </w:r>
            <w:r/>
          </w:p>
        </w:tc>
        <w:tc>
          <w:tcPr>
            <w:tcW w:w="1183" w:type="pct"/>
            <w:vAlign w:val="center"/>
            <w:textDirection w:val="lrTb"/>
            <w:noWrap w:val="false"/>
          </w:tcPr>
          <w:p>
            <w:pPr>
              <w:jc w:val="center"/>
              <w:spacing w:line="300" w:lineRule="auto"/>
              <w:rPr>
                <w:rFonts w:ascii="宋体" w:hAnsi="宋体" w:cs="宋体"/>
                <w:color w:val="auto"/>
                <w:sz w:val="24"/>
                <w:szCs w:val="24"/>
              </w:rPr>
            </w:pPr>
            <w:r>
              <w:rPr>
                <w:rFonts w:ascii="宋体" w:hAnsi="宋体" w:cs="宋体"/>
                <w:color w:val="auto"/>
                <w:sz w:val="24"/>
                <w:szCs w:val="24"/>
              </w:rPr>
            </w:r>
            <w:r/>
          </w:p>
        </w:tc>
        <w:tc>
          <w:tcPr>
            <w:tcW w:w="704" w:type="pct"/>
            <w:vAlign w:val="center"/>
            <w:textDirection w:val="lrTb"/>
            <w:noWrap w:val="false"/>
          </w:tcPr>
          <w:p>
            <w:pPr>
              <w:jc w:val="center"/>
              <w:spacing w:line="300" w:lineRule="auto"/>
              <w:rPr>
                <w:rFonts w:ascii="宋体" w:hAnsi="宋体" w:cs="宋体"/>
                <w:color w:val="auto"/>
                <w:sz w:val="24"/>
                <w:szCs w:val="24"/>
              </w:rPr>
            </w:pPr>
            <w:r>
              <w:rPr>
                <w:rFonts w:ascii="宋体" w:hAnsi="宋体" w:cs="宋体"/>
                <w:color w:val="auto"/>
                <w:sz w:val="24"/>
                <w:szCs w:val="24"/>
              </w:rPr>
            </w:r>
            <w:r/>
          </w:p>
        </w:tc>
      </w:tr>
      <w:tr>
        <w:trPr/>
        <w:tc>
          <w:tcPr>
            <w:tcW w:w="731" w:type="pct"/>
            <w:vAlign w:val="center"/>
            <w:textDirection w:val="lrTb"/>
            <w:noWrap w:val="false"/>
          </w:tcPr>
          <w:p>
            <w:pPr>
              <w:jc w:val="center"/>
              <w:spacing w:line="300" w:lineRule="auto"/>
              <w:rPr>
                <w:rFonts w:ascii="宋体" w:hAnsi="宋体" w:cs="宋体"/>
                <w:color w:val="auto"/>
                <w:sz w:val="24"/>
                <w:szCs w:val="24"/>
              </w:rPr>
            </w:pPr>
            <w:r>
              <w:rPr>
                <w:rFonts w:hint="eastAsia" w:ascii="宋体" w:hAnsi="宋体" w:cs="宋体"/>
                <w:color w:val="auto"/>
                <w:sz w:val="24"/>
                <w:szCs w:val="24"/>
              </w:rPr>
              <w:t xml:space="preserve">5</w:t>
            </w:r>
            <w:r/>
          </w:p>
        </w:tc>
        <w:tc>
          <w:tcPr>
            <w:tcW w:w="255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冻品类</w:t>
            </w:r>
            <w:r/>
          </w:p>
        </w:tc>
        <w:tc>
          <w:tcPr>
            <w:tcW w:w="150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3.00%</w:t>
            </w:r>
            <w:r/>
          </w:p>
        </w:tc>
        <w:tc>
          <w:tcPr>
            <w:tcW w:w="1183" w:type="pct"/>
            <w:vAlign w:val="center"/>
            <w:textDirection w:val="lrTb"/>
            <w:noWrap w:val="false"/>
          </w:tcPr>
          <w:p>
            <w:pPr>
              <w:jc w:val="center"/>
              <w:spacing w:line="300" w:lineRule="auto"/>
              <w:rPr>
                <w:rFonts w:ascii="宋体" w:hAnsi="宋体" w:cs="宋体"/>
                <w:color w:val="auto"/>
                <w:sz w:val="24"/>
                <w:szCs w:val="24"/>
              </w:rPr>
            </w:pPr>
            <w:r>
              <w:rPr>
                <w:rFonts w:ascii="宋体" w:hAnsi="宋体" w:cs="宋体"/>
                <w:color w:val="auto"/>
                <w:sz w:val="24"/>
                <w:szCs w:val="24"/>
              </w:rPr>
            </w:r>
            <w:r/>
          </w:p>
        </w:tc>
        <w:tc>
          <w:tcPr>
            <w:tcW w:w="704" w:type="pct"/>
            <w:vAlign w:val="center"/>
            <w:textDirection w:val="lrTb"/>
            <w:noWrap w:val="false"/>
          </w:tcPr>
          <w:p>
            <w:pPr>
              <w:jc w:val="center"/>
              <w:spacing w:line="300" w:lineRule="auto"/>
              <w:rPr>
                <w:rFonts w:ascii="宋体" w:hAnsi="宋体" w:cs="宋体"/>
                <w:color w:val="auto"/>
                <w:sz w:val="24"/>
                <w:szCs w:val="24"/>
              </w:rPr>
            </w:pPr>
            <w:r>
              <w:rPr>
                <w:rFonts w:ascii="宋体" w:hAnsi="宋体" w:cs="宋体"/>
                <w:color w:val="auto"/>
                <w:sz w:val="24"/>
                <w:szCs w:val="24"/>
              </w:rPr>
            </w:r>
            <w:r/>
          </w:p>
        </w:tc>
      </w:tr>
      <w:tr>
        <w:trPr/>
        <w:tc>
          <w:tcPr>
            <w:gridSpan w:val="3"/>
            <w:tcW w:w="3111" w:type="pct"/>
            <w:vAlign w:val="center"/>
            <w:textDirection w:val="lrTb"/>
            <w:noWrap w:val="false"/>
          </w:tcPr>
          <w:p>
            <w:pPr>
              <w:jc w:val="center"/>
              <w:spacing w:line="300" w:lineRule="auto"/>
              <w:rPr>
                <w:rFonts w:ascii="宋体" w:hAnsi="宋体" w:cs="宋体"/>
                <w:color w:val="auto"/>
                <w:sz w:val="24"/>
                <w:szCs w:val="24"/>
              </w:rPr>
            </w:pPr>
            <w:r>
              <w:rPr>
                <w:rFonts w:hint="eastAsia" w:ascii="宋体" w:hAnsi="宋体" w:cs="宋体"/>
                <w:color w:val="auto"/>
                <w:sz w:val="24"/>
                <w:szCs w:val="24"/>
              </w:rPr>
              <w:t xml:space="preserve">综合优惠率（%）</w:t>
            </w:r>
            <w:r/>
          </w:p>
        </w:tc>
        <w:tc>
          <w:tcPr>
            <w:tcW w:w="1183" w:type="pct"/>
            <w:vAlign w:val="center"/>
            <w:textDirection w:val="lrTb"/>
            <w:noWrap w:val="false"/>
          </w:tcPr>
          <w:p>
            <w:pPr>
              <w:jc w:val="center"/>
              <w:spacing w:line="300" w:lineRule="auto"/>
              <w:rPr>
                <w:rFonts w:ascii="宋体" w:hAnsi="宋体" w:cs="宋体"/>
                <w:color w:val="auto"/>
                <w:sz w:val="24"/>
                <w:szCs w:val="24"/>
              </w:rPr>
            </w:pPr>
            <w:r>
              <w:rPr>
                <w:rFonts w:ascii="宋体" w:hAnsi="宋体" w:cs="宋体"/>
                <w:color w:val="auto"/>
                <w:sz w:val="24"/>
                <w:szCs w:val="24"/>
              </w:rPr>
            </w:r>
            <w:r/>
          </w:p>
        </w:tc>
        <w:tc>
          <w:tcPr>
            <w:tcW w:w="704" w:type="pct"/>
            <w:vAlign w:val="center"/>
            <w:textDirection w:val="lrTb"/>
            <w:noWrap w:val="false"/>
          </w:tcPr>
          <w:p>
            <w:pPr>
              <w:jc w:val="center"/>
              <w:spacing w:line="300" w:lineRule="auto"/>
              <w:rPr>
                <w:rFonts w:ascii="宋体" w:hAnsi="宋体" w:cs="宋体"/>
                <w:color w:val="auto"/>
                <w:sz w:val="24"/>
                <w:szCs w:val="24"/>
              </w:rPr>
            </w:pPr>
            <w:r>
              <w:rPr>
                <w:rFonts w:ascii="宋体" w:hAnsi="宋体" w:cs="宋体"/>
                <w:color w:val="auto"/>
                <w:sz w:val="24"/>
                <w:szCs w:val="24"/>
              </w:rPr>
            </w:r>
            <w:r/>
          </w:p>
        </w:tc>
      </w:tr>
    </w:tbl>
    <w:p>
      <w:pPr>
        <w:spacing w:line="300" w:lineRule="auto"/>
        <w:rPr>
          <w:rFonts w:ascii="宋体" w:hAnsi="宋体" w:cs="宋体"/>
          <w:color w:val="auto"/>
          <w:sz w:val="24"/>
          <w:szCs w:val="24"/>
        </w:rPr>
      </w:pPr>
      <w:r>
        <w:rPr>
          <w:rFonts w:ascii="宋体" w:hAnsi="宋体" w:cs="宋体"/>
          <w:color w:val="auto"/>
          <w:sz w:val="24"/>
          <w:szCs w:val="24"/>
        </w:rPr>
      </w:r>
      <w:r/>
    </w:p>
    <w:p>
      <w:pPr>
        <w:pStyle w:val="782"/>
        <w:ind w:left="0"/>
        <w:rPr>
          <w:rFonts w:ascii="宋体" w:hAnsi="宋体" w:cs="宋体"/>
          <w:color w:val="auto"/>
          <w:sz w:val="24"/>
          <w:szCs w:val="24"/>
        </w:rPr>
      </w:pPr>
      <w:r>
        <w:rPr>
          <w:rFonts w:ascii="宋体" w:hAnsi="宋体" w:cs="宋体"/>
          <w:color w:val="auto"/>
          <w:sz w:val="24"/>
          <w:szCs w:val="24"/>
        </w:rPr>
      </w:r>
      <w:r/>
    </w:p>
    <w:p>
      <w:pPr>
        <w:pStyle w:val="782"/>
        <w:rPr>
          <w:rFonts w:ascii="宋体" w:hAnsi="宋体" w:cs="宋体"/>
          <w:color w:val="auto"/>
          <w:sz w:val="24"/>
          <w:szCs w:val="24"/>
        </w:rPr>
      </w:pPr>
      <w:r>
        <w:rPr>
          <w:rFonts w:ascii="宋体" w:hAnsi="宋体" w:cs="宋体"/>
          <w:color w:val="auto"/>
          <w:sz w:val="24"/>
          <w:szCs w:val="24"/>
        </w:rPr>
      </w:r>
      <w:r/>
    </w:p>
    <w:p>
      <w:pPr>
        <w:ind w:firstLine="3640"/>
        <w:spacing w:line="300" w:lineRule="auto"/>
        <w:rPr>
          <w:rFonts w:ascii="宋体" w:hAnsi="宋体" w:cs="宋体"/>
          <w:color w:val="auto"/>
          <w:sz w:val="24"/>
          <w:szCs w:val="24"/>
        </w:rPr>
      </w:pPr>
      <w:r>
        <w:rPr>
          <w:rFonts w:hint="eastAsia" w:ascii="宋体" w:hAnsi="宋体" w:cs="宋体"/>
          <w:color w:val="auto"/>
          <w:sz w:val="24"/>
          <w:szCs w:val="24"/>
        </w:rPr>
        <w:t xml:space="preserve">投标人：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（电子签章）</w:t>
      </w:r>
      <w:r/>
    </w:p>
    <w:p>
      <w:pPr>
        <w:spacing w:line="360" w:lineRule="auto"/>
        <w:rPr>
          <w:rFonts w:ascii="宋体" w:hAnsi="宋体" w:cs="宋体"/>
          <w:color w:val="auto"/>
          <w:sz w:val="24"/>
          <w:szCs w:val="24"/>
        </w:rPr>
      </w:pPr>
      <w:r>
        <w:rPr>
          <w:rFonts w:ascii="宋体" w:hAnsi="宋体" w:cs="宋体"/>
          <w:color w:val="auto"/>
          <w:sz w:val="24"/>
          <w:szCs w:val="24"/>
        </w:rPr>
      </w:r>
      <w:r/>
    </w:p>
    <w:p>
      <w:pPr>
        <w:ind w:firstLine="3640"/>
        <w:spacing w:line="360" w:lineRule="auto"/>
        <w:rPr>
          <w:rFonts w:ascii="宋体" w:hAnsi="宋体" w:cs="宋体"/>
          <w:color w:val="auto"/>
          <w:sz w:val="24"/>
          <w:szCs w:val="24"/>
        </w:rPr>
      </w:pPr>
      <w:r>
        <w:rPr>
          <w:rFonts w:hint="eastAsia" w:ascii="宋体" w:hAnsi="宋体" w:cs="宋体"/>
          <w:color w:val="auto"/>
          <w:sz w:val="24"/>
          <w:szCs w:val="24"/>
        </w:rPr>
        <w:t xml:space="preserve">日期：   年  月  日</w:t>
      </w:r>
      <w:r/>
    </w:p>
    <w:p>
      <w:pPr>
        <w:rPr>
          <w:rFonts w:ascii="宋体" w:hAnsi="宋体" w:cs="宋体"/>
          <w:color w:val="auto"/>
          <w:sz w:val="24"/>
          <w:szCs w:val="24"/>
        </w:rPr>
      </w:pPr>
      <w:r>
        <w:rPr>
          <w:rFonts w:ascii="宋体" w:hAnsi="宋体" w:cs="宋体"/>
          <w:color w:val="auto"/>
          <w:sz w:val="24"/>
          <w:szCs w:val="24"/>
        </w:rPr>
      </w:r>
      <w:r/>
    </w:p>
    <w:p>
      <w:pPr>
        <w:jc w:val="left"/>
        <w:widowControl/>
        <w:rPr>
          <w:rFonts w:ascii="宋体" w:hAnsi="宋体" w:cs="宋体"/>
          <w:color w:val="auto"/>
          <w:sz w:val="24"/>
          <w:szCs w:val="24"/>
        </w:rPr>
      </w:pPr>
      <w:r>
        <w:rPr>
          <w:rFonts w:hint="eastAsia" w:ascii="宋体" w:hAnsi="宋体" w:cs="宋体"/>
          <w:color w:val="auto"/>
          <w:sz w:val="24"/>
          <w:szCs w:val="24"/>
        </w:rPr>
        <w:t xml:space="preserve">注：</w:t>
      </w:r>
      <w:r/>
    </w:p>
    <w:p>
      <w:pPr>
        <w:jc w:val="left"/>
        <w:widowControl/>
        <w:rPr>
          <w:rFonts w:ascii="宋体" w:hAnsi="宋体" w:cs="宋体"/>
          <w:color w:val="auto"/>
          <w:sz w:val="24"/>
          <w:szCs w:val="24"/>
        </w:rPr>
      </w:pPr>
      <w:r>
        <w:rPr>
          <w:rFonts w:hint="eastAsia" w:ascii="宋体" w:hAnsi="宋体" w:cs="宋体"/>
          <w:color w:val="auto"/>
          <w:sz w:val="24"/>
          <w:szCs w:val="24"/>
        </w:rPr>
        <w:t xml:space="preserve">1、综合优惠率（N%）计算方法：详见</w:t>
      </w:r>
      <w:r>
        <w:rPr>
          <w:rFonts w:hint="eastAsia" w:ascii="宋体" w:hAnsi="宋体" w:cs="宋体"/>
          <w:color w:val="auto"/>
          <w:sz w:val="24"/>
          <w:szCs w:val="24"/>
          <w:lang w:val="en-US" w:eastAsia="zh-CN"/>
        </w:rPr>
        <w:t xml:space="preserve">招标文件第六章《</w:t>
      </w:r>
      <w:r>
        <w:rPr>
          <w:rFonts w:hint="eastAsia" w:ascii="宋体" w:hAnsi="宋体" w:cs="宋体"/>
          <w:color w:val="auto"/>
          <w:sz w:val="24"/>
          <w:szCs w:val="24"/>
        </w:rPr>
        <w:t xml:space="preserve">采购需求</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w:t>
      </w:r>
      <w:r/>
    </w:p>
    <w:p>
      <w:pPr>
        <w:jc w:val="left"/>
        <w:widowControl/>
        <w:rPr>
          <w:rFonts w:ascii="宋体" w:hAnsi="宋体" w:cs="宋体"/>
          <w:color w:val="auto"/>
          <w:sz w:val="24"/>
          <w:szCs w:val="24"/>
        </w:rPr>
      </w:pPr>
      <w:r>
        <w:rPr>
          <w:rFonts w:hint="eastAsia" w:ascii="宋体" w:hAnsi="宋体" w:cs="宋体"/>
          <w:color w:val="auto"/>
          <w:sz w:val="24"/>
          <w:szCs w:val="24"/>
        </w:rPr>
        <w:t xml:space="preserve">2、各采购包分别填写。</w:t>
      </w:r>
      <w:r/>
    </w:p>
    <w:p>
      <w:pPr>
        <w:jc w:val="left"/>
        <w:widowControl/>
        <w:rPr>
          <w:rFonts w:ascii="宋体" w:hAnsi="宋体" w:cs="宋体"/>
          <w:color w:val="auto"/>
          <w:sz w:val="24"/>
          <w:szCs w:val="24"/>
        </w:rPr>
      </w:pPr>
      <w:r>
        <w:rPr>
          <w:rFonts w:hint="eastAsia" w:ascii="宋体" w:hAnsi="宋体" w:cs="宋体"/>
          <w:color w:val="auto"/>
          <w:sz w:val="24"/>
          <w:szCs w:val="24"/>
        </w:rPr>
        <w:t xml:space="preserve">3、投标人对以上数据的真实性负责。</w:t>
      </w:r>
      <w:r/>
    </w:p>
    <w:p>
      <w:pPr>
        <w:jc w:val="left"/>
        <w:widowControl/>
        <w:rPr>
          <w:rFonts w:ascii="宋体" w:hAnsi="宋体" w:cs="宋体"/>
          <w:b/>
          <w:bCs/>
          <w:color w:val="auto"/>
          <w:sz w:val="24"/>
          <w:szCs w:val="24"/>
        </w:rPr>
      </w:pPr>
      <w:r>
        <w:rPr>
          <w:rFonts w:hint="eastAsia" w:ascii="宋体" w:hAnsi="宋体" w:cs="宋体"/>
          <w:b/>
          <w:bCs/>
          <w:color w:val="auto"/>
          <w:sz w:val="24"/>
          <w:szCs w:val="24"/>
        </w:rPr>
        <w:t xml:space="preserve">采购人或采购代理机构有权将以上内容进行公示。</w:t>
      </w:r>
      <w:r/>
    </w:p>
    <w:p>
      <w:pPr>
        <w:ind w:firstLine="56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br w:type="page" w:clear="all"/>
      </w:r>
      <w:r/>
    </w:p>
    <w:p>
      <w:pPr>
        <w:jc w:val="center"/>
        <w:spacing w:line="360" w:lineRule="auto"/>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四、偏离表格式</w:t>
      </w:r>
      <w:r/>
    </w:p>
    <w:p>
      <w:pPr>
        <w:ind w:firstLine="6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24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line="24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p>
      <w:pPr>
        <w:spacing w:line="24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采购包：</w:t>
      </w:r>
      <w:r/>
    </w:p>
    <w:tbl>
      <w:tblPr>
        <w:tblStyle w:val="80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486"/>
        <w:gridCol w:w="1488"/>
        <w:gridCol w:w="1796"/>
        <w:gridCol w:w="1355"/>
        <w:gridCol w:w="1568"/>
      </w:tblGrid>
      <w:tr>
        <w:trPr>
          <w:trHeight w:val="794"/>
        </w:trPr>
        <w:tc>
          <w:tcPr>
            <w:tcMar>
              <w:left w:w="108" w:type="dxa"/>
              <w:top w:w="0" w:type="dxa"/>
              <w:right w:w="108" w:type="dxa"/>
              <w:bottom w:w="0" w:type="dxa"/>
            </w:tcMar>
            <w:tcW w:w="482" w:type="pct"/>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序号</w:t>
            </w:r>
            <w:r/>
          </w:p>
        </w:tc>
        <w:tc>
          <w:tcPr>
            <w:tcMar>
              <w:left w:w="108" w:type="dxa"/>
              <w:top w:w="0" w:type="dxa"/>
              <w:right w:w="108" w:type="dxa"/>
              <w:bottom w:w="0" w:type="dxa"/>
            </w:tcMar>
            <w:tcW w:w="872" w:type="pct"/>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偏离内容</w:t>
            </w:r>
            <w:r/>
          </w:p>
        </w:tc>
        <w:tc>
          <w:tcPr>
            <w:tcMar>
              <w:left w:w="108" w:type="dxa"/>
              <w:top w:w="0" w:type="dxa"/>
              <w:right w:w="108" w:type="dxa"/>
              <w:bottom w:w="0" w:type="dxa"/>
            </w:tcMar>
            <w:tcW w:w="873" w:type="pct"/>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招标文件的要求</w:t>
            </w:r>
            <w:r/>
          </w:p>
        </w:tc>
        <w:tc>
          <w:tcPr>
            <w:tcMar>
              <w:left w:w="108" w:type="dxa"/>
              <w:top w:w="0" w:type="dxa"/>
              <w:right w:w="108" w:type="dxa"/>
              <w:bottom w:w="0" w:type="dxa"/>
            </w:tcMar>
            <w:tcW w:w="1054" w:type="pct"/>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投标文件中的内容</w:t>
            </w:r>
            <w:r/>
          </w:p>
        </w:tc>
        <w:tc>
          <w:tcPr>
            <w:tcMar>
              <w:left w:w="108" w:type="dxa"/>
              <w:top w:w="0" w:type="dxa"/>
              <w:right w:w="108" w:type="dxa"/>
              <w:bottom w:w="0" w:type="dxa"/>
            </w:tcMar>
            <w:tcW w:w="795" w:type="pct"/>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（正/负/无）偏离</w:t>
            </w:r>
            <w:r/>
          </w:p>
        </w:tc>
        <w:tc>
          <w:tcPr>
            <w:tcMar>
              <w:left w:w="108" w:type="dxa"/>
              <w:top w:w="0" w:type="dxa"/>
              <w:right w:w="108" w:type="dxa"/>
              <w:bottom w:w="0" w:type="dxa"/>
            </w:tcMar>
            <w:tcW w:w="920" w:type="pct"/>
            <w:vAlign w:val="center"/>
            <w:textDirection w:val="lrTb"/>
            <w:noWrap w:val="false"/>
          </w:tcPr>
          <w:p>
            <w:pPr>
              <w:jc w:val="cente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说明</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r>
      <w:tr>
        <w:trPr>
          <w:trHeight w:val="794"/>
        </w:trPr>
        <w:tc>
          <w:tcPr>
            <w:tcMar>
              <w:left w:w="108" w:type="dxa"/>
              <w:top w:w="0" w:type="dxa"/>
              <w:right w:w="108" w:type="dxa"/>
              <w:bottom w:w="0" w:type="dxa"/>
            </w:tcMar>
            <w:tcW w:w="48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872"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873"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1054"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795"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c>
          <w:tcPr>
            <w:tcMar>
              <w:left w:w="108" w:type="dxa"/>
              <w:top w:w="0" w:type="dxa"/>
              <w:right w:w="108" w:type="dxa"/>
              <w:bottom w:w="0" w:type="dxa"/>
            </w:tcMar>
            <w:tcW w:w="920" w:type="pct"/>
            <w:textDirection w:val="lrTb"/>
            <w:noWrap w:val="false"/>
          </w:tcPr>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tc>
      </w:tr>
    </w:tbl>
    <w:p>
      <w:pPr>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注</w:t>
      </w:r>
      <w:r>
        <w:rPr>
          <w:rFonts w:hint="eastAsia" w:ascii="宋体" w:hAnsi="宋体" w:cs="宋体"/>
          <w:color w:val="auto"/>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spacing w:line="71"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3900"/>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ind w:firstLine="6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ind w:firstLine="600"/>
        <w:jc w:val="center"/>
        <w:spacing w:line="479" w:lineRule="atLeast"/>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b/>
          <w:bCs/>
          <w:color w:val="auto"/>
          <w:sz w:val="32"/>
          <w:szCs w:val="32"/>
        </w:rPr>
      </w:r>
      <w:r/>
    </w:p>
    <w:p>
      <w:pPr>
        <w:ind w:firstLine="600"/>
        <w:jc w:val="center"/>
        <w:spacing w:line="479" w:lineRule="atLeast"/>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五、授权委托书格式</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委托人：</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法定代表人：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职务：</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统一社会信用代码：</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受托人：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性别：男（女）</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年龄：  岁    </w:t>
      </w:r>
      <w:r>
        <w:rPr>
          <w:rFonts w:hint="eastAsia" w:ascii="宋体" w:hAnsi="宋体" w:cs="宋体"/>
          <w:color w:val="auto"/>
          <w:sz w:val="28"/>
          <w:szCs w:val="28"/>
          <w:lang w:val="en-US" w:eastAsia="zh-CN"/>
        </w:rPr>
        <w:t xml:space="preserve">             </w:t>
      </w:r>
      <w:r>
        <w:rPr>
          <w:rFonts w:hint="eastAsia" w:ascii="宋体" w:hAnsi="宋体" w:cs="宋体"/>
          <w:color w:val="auto"/>
          <w:sz w:val="28"/>
          <w:szCs w:val="28"/>
        </w:rPr>
        <w:t xml:space="preserve">民族：   族</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职务：</w:t>
      </w:r>
      <w:r/>
    </w:p>
    <w:p>
      <w:pP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身份证号：</w:t>
      </w:r>
      <w:r/>
    </w:p>
    <w:p>
      <w:pPr>
        <w:ind w:firstLine="6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6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特此授权委托。</w:t>
      </w:r>
      <w:r/>
    </w:p>
    <w:p>
      <w:pPr>
        <w:ind w:firstLine="6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firstLine="600"/>
        <w:spacing w:line="479"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委托人（电子签章）：</w:t>
      </w:r>
      <w:r/>
    </w:p>
    <w:p>
      <w:pPr>
        <w:ind w:firstLine="6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firstLine="600"/>
        <w:spacing w:line="479"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法定代表人（签字或盖章）： </w:t>
      </w:r>
      <w:r/>
    </w:p>
    <w:p>
      <w:pPr>
        <w:ind w:firstLine="600"/>
        <w:spacing w:line="479"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b/>
          <w:bCs/>
          <w:color w:val="auto"/>
          <w:sz w:val="28"/>
          <w:szCs w:val="28"/>
        </w:rPr>
      </w:r>
      <w:r/>
    </w:p>
    <w:p>
      <w:pPr>
        <w:ind w:firstLine="600"/>
        <w:spacing w:line="479"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受托人（签字或盖章）：</w:t>
      </w:r>
      <w:r/>
    </w:p>
    <w:p>
      <w:pPr>
        <w:ind w:firstLine="6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pStyle w:val="782"/>
        <w:ind w:left="0" w:firstLine="602"/>
        <w:rPr>
          <w:rFonts w:ascii="宋体" w:hAnsi="宋体" w:cs="宋体"/>
          <w:color w:val="auto"/>
          <w:sz w:val="28"/>
          <w:szCs w:val="28"/>
        </w:rPr>
      </w:pPr>
      <w:r>
        <w:rPr>
          <w:rFonts w:hint="eastAsia" w:ascii="宋体" w:hAnsi="宋体" w:cs="宋体"/>
          <w:b/>
          <w:bCs/>
          <w:color w:val="auto"/>
          <w:sz w:val="28"/>
          <w:szCs w:val="28"/>
        </w:rPr>
        <w:t xml:space="preserve">受托人联系方式：      邮箱：</w:t>
      </w:r>
      <w:r/>
    </w:p>
    <w:p>
      <w:pPr>
        <w:ind w:firstLine="6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rPr>
      </w:r>
      <w:r/>
    </w:p>
    <w:p>
      <w:pPr>
        <w:ind w:right="600" w:firstLine="6150"/>
        <w:spacing w:line="479"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年 月 日 </w:t>
      </w:r>
      <w:r/>
    </w:p>
    <w:p>
      <w:pPr>
        <w:spacing w:line="479"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(受托人身份证扫描件附后)</w:t>
      </w:r>
      <w:r/>
    </w:p>
    <w:p>
      <w:pPr>
        <w:ind w:firstLine="600"/>
        <w:jc w:val="center"/>
        <w:spacing w:before="100" w:after="100" w:line="479" w:lineRule="atLeast"/>
        <w:rPr>
          <w:rFonts w:ascii="宋体" w:hAnsi="宋体" w:cs="宋体"/>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bCs/>
          <w:color w:val="auto"/>
          <w:sz w:val="28"/>
          <w:szCs w:val="28"/>
        </w:rPr>
      </w:r>
      <w:r/>
    </w:p>
    <w:p>
      <w:pPr>
        <w:ind w:firstLine="600"/>
        <w:jc w:val="center"/>
        <w:spacing w:before="100" w:after="100"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六、中小企业声明函格式</w:t>
      </w:r>
      <w:r/>
    </w:p>
    <w:p>
      <w:pPr>
        <w:ind w:firstLine="600"/>
        <w:jc w:val="center"/>
        <w:spacing w:before="100" w:after="100"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中小企业声明函</w:t>
      </w:r>
      <w:r>
        <w:rPr>
          <w:rFonts w:hint="eastAsia" w:ascii="宋体" w:hAnsi="宋体" w:cs="宋体"/>
          <w:b/>
          <w:bCs/>
          <w:color w:val="auto"/>
          <w:sz w:val="30"/>
          <w:szCs w:val="30"/>
          <w:lang w:eastAsia="zh-CN"/>
        </w:rPr>
        <w:t xml:space="preserve">（</w:t>
      </w:r>
      <w:r>
        <w:rPr>
          <w:rFonts w:hint="eastAsia" w:ascii="宋体" w:hAnsi="宋体" w:cs="宋体"/>
          <w:b/>
          <w:bCs/>
          <w:color w:val="auto"/>
          <w:sz w:val="30"/>
          <w:szCs w:val="30"/>
          <w:lang w:val="en-US" w:eastAsia="zh-CN"/>
        </w:rPr>
        <w:t xml:space="preserve">采购包1</w:t>
      </w:r>
      <w:r>
        <w:rPr>
          <w:rFonts w:hint="eastAsia" w:ascii="宋体" w:hAnsi="宋体" w:cs="宋体"/>
          <w:b/>
          <w:bCs/>
          <w:color w:val="auto"/>
          <w:sz w:val="30"/>
          <w:szCs w:val="30"/>
          <w:lang w:eastAsia="zh-CN"/>
        </w:rPr>
        <w:t xml:space="preserve">）</w:t>
      </w:r>
      <w:r/>
    </w:p>
    <w:p>
      <w:pPr>
        <w:spacing w:before="100" w:after="100" w:line="48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before="100" w:after="100" w:line="48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p>
      <w:pPr>
        <w:ind w:firstLine="480"/>
        <w:spacing w:line="480" w:lineRule="exact"/>
        <w:rPr>
          <w:rFonts w:ascii="宋体" w:hAnsi="宋体" w:cs="宋体"/>
          <w:color w:val="auto"/>
          <w:sz w:val="28"/>
          <w:szCs w:val="28"/>
        </w:rPr>
      </w:pPr>
      <w:r>
        <w:rPr>
          <w:rFonts w:hint="eastAsia" w:ascii="宋体" w:hAnsi="宋体" w:cs="宋体"/>
          <w:color w:val="auto"/>
          <w:sz w:val="28"/>
          <w:szCs w:val="28"/>
        </w:rPr>
        <w:t xml:space="preserve">本公司郑重声明，根据《政府采购促进中小企业发展管理办法》（财库[2020]46号）的规定，本公司参加（</w:t>
      </w:r>
      <w:r>
        <w:rPr>
          <w:rFonts w:hint="eastAsia" w:ascii="宋体" w:hAnsi="宋体" w:cs="宋体"/>
          <w:color w:val="auto"/>
          <w:sz w:val="28"/>
          <w:szCs w:val="28"/>
          <w:u w:val="single"/>
        </w:rPr>
        <w:t xml:space="preserve">徐州市公安局</w:t>
      </w:r>
      <w:r>
        <w:rPr>
          <w:rFonts w:hint="eastAsia" w:ascii="宋体" w:hAnsi="宋体" w:cs="宋体"/>
          <w:color w:val="auto"/>
          <w:sz w:val="28"/>
          <w:szCs w:val="28"/>
        </w:rPr>
        <w:t xml:space="preserve">）的（</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eastAsia="zh-CN"/>
        </w:rPr>
        <w:t xml:space="preserve">徐州市公安局市直监所食材采购</w:t>
      </w:r>
      <w:r>
        <w:rPr>
          <w:rFonts w:hint="eastAsia" w:ascii="宋体" w:hAnsi="宋体" w:cs="宋体"/>
          <w:color w:val="auto"/>
          <w:sz w:val="28"/>
          <w:szCs w:val="28"/>
        </w:rPr>
        <w:t xml:space="preserve">）采购活动，服务全部由符合政策要求的中小企业承接。相关企业 （含联合体中的中小企业、签订分包意向协议的中小企业 ）的具体情况如下：</w:t>
      </w:r>
      <w:r/>
    </w:p>
    <w:p>
      <w:pPr>
        <w:ind w:firstLine="480"/>
        <w:spacing w:line="480" w:lineRule="exact"/>
        <w:rPr>
          <w:rFonts w:ascii="宋体" w:hAnsi="宋体" w:cs="宋体"/>
          <w:color w:val="auto"/>
          <w:sz w:val="28"/>
          <w:szCs w:val="28"/>
        </w:rPr>
      </w:pPr>
      <w:r>
        <w:rPr>
          <w:rFonts w:hint="eastAsia" w:ascii="宋体" w:hAnsi="宋体" w:cs="宋体"/>
          <w:color w:val="auto"/>
          <w:sz w:val="28"/>
          <w:szCs w:val="28"/>
        </w:rPr>
        <w:t xml:space="preserve">采购包1：</w:t>
      </w:r>
      <w:r/>
    </w:p>
    <w:p>
      <w:pPr>
        <w:ind w:firstLine="480"/>
        <w:spacing w:line="48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1.（</w:t>
      </w:r>
      <w:r>
        <w:rPr>
          <w:rFonts w:hint="eastAsia" w:ascii="宋体" w:hAnsi="宋体" w:cs="宋体"/>
          <w:color w:val="auto"/>
          <w:sz w:val="28"/>
          <w:szCs w:val="28"/>
          <w:u w:val="single"/>
        </w:rPr>
        <w:t xml:space="preserve">徐州市第一看守所、徐州市拘留所、徐州市强制隔离戒毒所食材采购</w:t>
      </w:r>
      <w:r>
        <w:rPr>
          <w:rFonts w:hint="eastAsia" w:ascii="宋体" w:hAnsi="宋体" w:cs="宋体"/>
          <w:color w:val="auto"/>
          <w:sz w:val="28"/>
          <w:szCs w:val="28"/>
        </w:rPr>
        <w:t xml:space="preserve">），属于</w:t>
      </w:r>
      <w:r>
        <w:rPr>
          <w:rFonts w:hint="eastAsia" w:ascii="宋体" w:hAnsi="宋体" w:cs="宋体"/>
          <w:b/>
          <w:bCs/>
          <w:color w:val="auto"/>
          <w:sz w:val="28"/>
          <w:szCs w:val="28"/>
        </w:rPr>
        <w:t xml:space="preserve">（</w:t>
      </w:r>
      <w:r>
        <w:rPr>
          <w:rFonts w:hint="eastAsia" w:ascii="宋体" w:hAnsi="宋体" w:cs="宋体"/>
          <w:b/>
          <w:bCs/>
          <w:color w:val="auto"/>
          <w:sz w:val="28"/>
          <w:szCs w:val="28"/>
          <w:u w:val="single"/>
        </w:rPr>
        <w:t xml:space="preserve">批发业</w:t>
      </w:r>
      <w:r>
        <w:rPr>
          <w:rFonts w:hint="eastAsia" w:ascii="宋体" w:hAnsi="宋体" w:cs="宋体"/>
          <w:b/>
          <w:bCs/>
          <w:color w:val="auto"/>
          <w:sz w:val="28"/>
          <w:szCs w:val="28"/>
        </w:rPr>
        <w:t xml:space="preserve">）</w:t>
      </w:r>
      <w:r>
        <w:rPr>
          <w:rFonts w:hint="eastAsia" w:ascii="宋体" w:hAnsi="宋体" w:cs="宋体"/>
          <w:color w:val="auto"/>
          <w:sz w:val="28"/>
          <w:szCs w:val="28"/>
        </w:rPr>
        <w:t xml:space="preserve">行业；承建（承接）企业为</w:t>
      </w:r>
      <w:r>
        <w:rPr>
          <w:rFonts w:hint="eastAsia" w:ascii="宋体" w:hAnsi="宋体" w:cs="宋体"/>
          <w:color w:val="auto"/>
          <w:sz w:val="28"/>
          <w:szCs w:val="28"/>
          <w:u w:val="single"/>
        </w:rPr>
        <w:t xml:space="preserve">   （企业名称）</w:t>
      </w:r>
      <w:r>
        <w:rPr>
          <w:rFonts w:hint="eastAsia" w:ascii="宋体" w:hAnsi="宋体" w:cs="宋体"/>
          <w:color w:val="auto"/>
          <w:sz w:val="28"/>
          <w:szCs w:val="28"/>
        </w:rPr>
        <w:t xml:space="preserve">，从业人员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（□中型企业、□小型企业、□微型企业</w:t>
      </w:r>
      <w:r>
        <w:rPr>
          <w:rFonts w:hint="eastAsia" w:ascii="宋体" w:hAnsi="宋体" w:cs="宋体"/>
          <w:color w:val="auto"/>
          <w:sz w:val="28"/>
          <w:szCs w:val="28"/>
        </w:rPr>
        <w:t xml:space="preserve">，请</w:t>
      </w:r>
      <w:r>
        <w:rPr>
          <w:rFonts w:hint="eastAsia" w:ascii="宋体" w:hAnsi="宋体" w:cs="宋体"/>
          <w:color w:val="auto"/>
          <w:sz w:val="28"/>
          <w:szCs w:val="28"/>
          <w:lang w:val="en-US" w:eastAsia="zh-CN"/>
        </w:rPr>
        <w:t xml:space="preserve">填写或</w:t>
      </w:r>
      <w:r>
        <w:rPr>
          <w:rFonts w:hint="eastAsia" w:ascii="宋体" w:hAnsi="宋体" w:cs="宋体"/>
          <w:color w:val="auto"/>
          <w:sz w:val="28"/>
          <w:szCs w:val="28"/>
        </w:rPr>
        <w:t xml:space="preserve">勾选！）</w:t>
      </w:r>
      <w:r>
        <w:rPr>
          <w:rFonts w:hint="eastAsia" w:ascii="宋体" w:hAnsi="宋体" w:cs="宋体"/>
          <w:color w:val="auto"/>
          <w:sz w:val="28"/>
          <w:szCs w:val="28"/>
          <w:lang w:eastAsia="zh-CN"/>
        </w:rPr>
        <w:t xml:space="preserve">。</w:t>
      </w:r>
      <w:r/>
    </w:p>
    <w:p>
      <w:pPr>
        <w:pStyle w:val="781"/>
        <w:ind w:left="0" w:firstLine="560"/>
        <w:spacing w:line="480" w:lineRule="exact"/>
        <w:rPr>
          <w:rFonts w:ascii="宋体" w:hAnsi="宋体" w:cs="宋体"/>
          <w:color w:val="auto"/>
          <w:sz w:val="28"/>
          <w:szCs w:val="28"/>
        </w:rPr>
      </w:pPr>
      <w:r>
        <w:rPr>
          <w:rFonts w:hint="eastAsia" w:ascii="宋体" w:hAnsi="宋体" w:cs="宋体"/>
          <w:color w:val="auto"/>
          <w:sz w:val="28"/>
          <w:szCs w:val="28"/>
        </w:rPr>
        <w:t xml:space="preserve">以上企业，不属于大企业的分支机构，不存在控股股东为大企业的情形，也不存在与大企业的负责人为同一人的情形。</w:t>
      </w:r>
      <w:r/>
    </w:p>
    <w:p>
      <w:pPr>
        <w:ind w:firstLine="560"/>
        <w:spacing w:line="480" w:lineRule="exact"/>
        <w:rPr>
          <w:rFonts w:ascii="宋体" w:hAnsi="宋体" w:cs="宋体"/>
          <w:color w:val="auto"/>
          <w:sz w:val="28"/>
          <w:szCs w:val="28"/>
        </w:rPr>
      </w:pPr>
      <w:r>
        <w:rPr>
          <w:rFonts w:hint="eastAsia" w:ascii="宋体" w:hAnsi="宋体" w:cs="宋体"/>
          <w:color w:val="auto"/>
          <w:sz w:val="28"/>
          <w:szCs w:val="28"/>
        </w:rPr>
        <w:t xml:space="preserve">本企业对上述声明内容的真实性负责。如有虚假，将依法承担相应责任。</w:t>
      </w:r>
      <w:r/>
    </w:p>
    <w:p>
      <w:pPr>
        <w:pStyle w:val="781"/>
        <w:ind w:left="0"/>
        <w:spacing w:line="480" w:lineRule="exact"/>
        <w:rPr>
          <w:rFonts w:ascii="宋体" w:hAnsi="宋体" w:cs="宋体"/>
          <w:color w:val="auto"/>
          <w:sz w:val="28"/>
          <w:szCs w:val="28"/>
        </w:rPr>
      </w:pPr>
      <w:r>
        <w:rPr>
          <w:rFonts w:ascii="宋体" w:hAnsi="宋体" w:cs="宋体"/>
          <w:color w:val="auto"/>
          <w:sz w:val="28"/>
          <w:szCs w:val="28"/>
        </w:rPr>
      </w:r>
      <w:r/>
    </w:p>
    <w:p>
      <w:pPr>
        <w:pStyle w:val="781"/>
        <w:spacing w:line="480" w:lineRule="exact"/>
        <w:rPr>
          <w:rFonts w:ascii="宋体" w:hAnsi="宋体" w:cs="宋体"/>
          <w:b/>
          <w:bCs/>
          <w:color w:val="auto"/>
          <w:sz w:val="28"/>
          <w:szCs w:val="28"/>
        </w:rPr>
      </w:pPr>
      <w:r>
        <w:rPr>
          <w:rFonts w:hint="eastAsia" w:ascii="宋体" w:hAnsi="宋体" w:cs="宋体"/>
          <w:b/>
          <w:bCs/>
          <w:color w:val="auto"/>
          <w:sz w:val="28"/>
          <w:szCs w:val="28"/>
        </w:rPr>
        <w:t xml:space="preserve">企业名称（电子签章）：</w:t>
      </w:r>
      <w:r/>
    </w:p>
    <w:p>
      <w:pPr>
        <w:pStyle w:val="781"/>
        <w:spacing w:line="480" w:lineRule="exact"/>
        <w:rPr>
          <w:rFonts w:ascii="宋体" w:hAnsi="宋体" w:cs="宋体"/>
          <w:b/>
          <w:bCs/>
          <w:color w:val="auto"/>
          <w:sz w:val="28"/>
          <w:szCs w:val="28"/>
        </w:rPr>
      </w:pPr>
      <w:r>
        <w:rPr>
          <w:rFonts w:hint="eastAsia" w:ascii="宋体" w:hAnsi="宋体" w:cs="宋体"/>
          <w:b/>
          <w:bCs/>
          <w:color w:val="auto"/>
          <w:sz w:val="28"/>
          <w:szCs w:val="28"/>
        </w:rPr>
        <w:t xml:space="preserve">日期：  年  月  日</w:t>
      </w:r>
      <w:r/>
    </w:p>
    <w:p>
      <w:pPr>
        <w:spacing w:before="100" w:after="100"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spacing w:before="100" w:after="100"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cs="宋体"/>
          <w:color w:val="auto"/>
          <w:sz w:val="28"/>
          <w:szCs w:val="28"/>
        </w:rPr>
      </w:r>
      <w:r/>
    </w:p>
    <w:p>
      <w:pPr>
        <w:ind w:firstLine="600"/>
        <w:jc w:val="center"/>
        <w:spacing w:before="100" w:after="100"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中小企业声明函</w:t>
      </w:r>
      <w:r>
        <w:rPr>
          <w:rFonts w:hint="eastAsia" w:ascii="宋体" w:hAnsi="宋体" w:cs="宋体"/>
          <w:b/>
          <w:bCs/>
          <w:color w:val="auto"/>
          <w:sz w:val="30"/>
          <w:szCs w:val="30"/>
          <w:lang w:eastAsia="zh-CN"/>
        </w:rPr>
        <w:t xml:space="preserve">（</w:t>
      </w:r>
      <w:r>
        <w:rPr>
          <w:rFonts w:hint="eastAsia" w:ascii="宋体" w:hAnsi="宋体" w:cs="宋体"/>
          <w:b/>
          <w:bCs/>
          <w:color w:val="auto"/>
          <w:sz w:val="30"/>
          <w:szCs w:val="30"/>
          <w:lang w:val="en-US" w:eastAsia="zh-CN"/>
        </w:rPr>
        <w:t xml:space="preserve">采购包2</w:t>
      </w:r>
      <w:r>
        <w:rPr>
          <w:rFonts w:hint="eastAsia" w:ascii="宋体" w:hAnsi="宋体" w:cs="宋体"/>
          <w:b/>
          <w:bCs/>
          <w:color w:val="auto"/>
          <w:sz w:val="30"/>
          <w:szCs w:val="30"/>
          <w:lang w:eastAsia="zh-CN"/>
        </w:rPr>
        <w:t xml:space="preserve">）</w:t>
      </w:r>
      <w:r/>
    </w:p>
    <w:p>
      <w:pPr>
        <w:spacing w:before="100" w:after="100" w:line="48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before="100" w:after="100" w:line="480" w:lineRule="exac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p>
      <w:pPr>
        <w:ind w:firstLine="480"/>
        <w:spacing w:line="480" w:lineRule="exact"/>
        <w:rPr>
          <w:rFonts w:ascii="宋体" w:hAnsi="宋体" w:cs="宋体"/>
          <w:color w:val="auto"/>
          <w:sz w:val="28"/>
          <w:szCs w:val="28"/>
        </w:rPr>
      </w:pPr>
      <w:r>
        <w:rPr>
          <w:rFonts w:hint="eastAsia" w:ascii="宋体" w:hAnsi="宋体" w:cs="宋体"/>
          <w:color w:val="auto"/>
          <w:sz w:val="28"/>
          <w:szCs w:val="28"/>
        </w:rPr>
        <w:t xml:space="preserve">本公司郑重声明，根据《政府采购促进中小企业发展管理办法》（财库[2020]46号）的规定，本公司参加（</w:t>
      </w:r>
      <w:r>
        <w:rPr>
          <w:rFonts w:hint="eastAsia" w:ascii="宋体" w:hAnsi="宋体" w:cs="宋体"/>
          <w:color w:val="auto"/>
          <w:sz w:val="28"/>
          <w:szCs w:val="28"/>
          <w:u w:val="single"/>
        </w:rPr>
        <w:t xml:space="preserve">徐州市公安局</w:t>
      </w:r>
      <w:r>
        <w:rPr>
          <w:rFonts w:hint="eastAsia" w:ascii="宋体" w:hAnsi="宋体" w:cs="宋体"/>
          <w:color w:val="auto"/>
          <w:sz w:val="28"/>
          <w:szCs w:val="28"/>
        </w:rPr>
        <w:t xml:space="preserve">）的（</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eastAsia="zh-CN"/>
        </w:rPr>
        <w:t xml:space="preserve">徐州市公安局市直监所食材采购</w:t>
      </w:r>
      <w:r>
        <w:rPr>
          <w:rFonts w:hint="eastAsia" w:ascii="宋体" w:hAnsi="宋体" w:cs="宋体"/>
          <w:color w:val="auto"/>
          <w:sz w:val="28"/>
          <w:szCs w:val="28"/>
        </w:rPr>
        <w:t xml:space="preserve">）采购活动，服务全部由符合政策要求的中小企业承接。相关企业 （含联合体中的中小企业、签订分包意向协议的中小企业 ）的具体情况如下：</w:t>
      </w:r>
      <w:r/>
    </w:p>
    <w:p>
      <w:pPr>
        <w:ind w:firstLine="480"/>
        <w:spacing w:line="480" w:lineRule="exact"/>
        <w:rPr>
          <w:rFonts w:ascii="宋体" w:hAnsi="宋体" w:cs="宋体"/>
          <w:color w:val="auto"/>
          <w:sz w:val="28"/>
          <w:szCs w:val="28"/>
        </w:rPr>
      </w:pPr>
      <w:r>
        <w:rPr>
          <w:rFonts w:hint="eastAsia" w:ascii="宋体" w:hAnsi="宋体" w:cs="宋体"/>
          <w:color w:val="auto"/>
          <w:sz w:val="28"/>
          <w:szCs w:val="28"/>
        </w:rPr>
        <w:t xml:space="preserve">采购包2：</w:t>
      </w:r>
      <w:r/>
    </w:p>
    <w:p>
      <w:pPr>
        <w:pStyle w:val="781"/>
        <w:numPr>
          <w:ilvl w:val="0"/>
          <w:numId w:val="0"/>
        </w:numPr>
        <w:ind w:firstLine="560"/>
        <w:spacing w:line="480" w:lineRule="exact"/>
        <w:rPr>
          <w:rFonts w:hint="eastAsia" w:ascii="宋体" w:hAnsi="宋体" w:cs="宋体"/>
          <w:color w:val="auto"/>
          <w:sz w:val="28"/>
          <w:szCs w:val="28"/>
        </w:rPr>
      </w:pPr>
      <w:r>
        <w:rPr>
          <w:rFonts w:hint="eastAsia" w:ascii="宋体" w:hAnsi="宋体" w:cs="宋体"/>
          <w:color w:val="auto"/>
          <w:sz w:val="28"/>
          <w:szCs w:val="28"/>
          <w:lang w:val="en-US" w:eastAsia="zh-CN"/>
        </w:rPr>
        <w:t xml:space="preserve">1.</w:t>
      </w: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徐州市第二看守所食材采购</w:t>
      </w:r>
      <w:r>
        <w:rPr>
          <w:rFonts w:hint="eastAsia" w:ascii="宋体" w:hAnsi="宋体" w:cs="宋体"/>
          <w:color w:val="auto"/>
          <w:sz w:val="28"/>
          <w:szCs w:val="28"/>
        </w:rPr>
        <w:t xml:space="preserve">），属于</w:t>
      </w:r>
      <w:r>
        <w:rPr>
          <w:rFonts w:hint="eastAsia" w:ascii="宋体" w:hAnsi="宋体" w:cs="宋体"/>
          <w:b/>
          <w:bCs/>
          <w:color w:val="auto"/>
          <w:sz w:val="28"/>
          <w:szCs w:val="28"/>
        </w:rPr>
        <w:t xml:space="preserve">（</w:t>
      </w:r>
      <w:r>
        <w:rPr>
          <w:rFonts w:hint="eastAsia" w:ascii="宋体" w:hAnsi="宋体" w:cs="宋体"/>
          <w:b/>
          <w:bCs/>
          <w:color w:val="auto"/>
          <w:sz w:val="28"/>
          <w:szCs w:val="28"/>
          <w:u w:val="single"/>
        </w:rPr>
        <w:t xml:space="preserve">批发业</w:t>
      </w:r>
      <w:r>
        <w:rPr>
          <w:rFonts w:hint="eastAsia" w:ascii="宋体" w:hAnsi="宋体" w:cs="宋体"/>
          <w:b/>
          <w:bCs/>
          <w:color w:val="auto"/>
          <w:sz w:val="28"/>
          <w:szCs w:val="28"/>
        </w:rPr>
        <w:t xml:space="preserve">）</w:t>
      </w:r>
      <w:r>
        <w:rPr>
          <w:rFonts w:hint="eastAsia" w:ascii="宋体" w:hAnsi="宋体" w:cs="宋体"/>
          <w:color w:val="auto"/>
          <w:sz w:val="28"/>
          <w:szCs w:val="28"/>
        </w:rPr>
        <w:t xml:space="preserve">行业；承建（承接）企业为</w:t>
      </w:r>
      <w:r>
        <w:rPr>
          <w:rFonts w:hint="eastAsia" w:ascii="宋体" w:hAnsi="宋体" w:cs="宋体"/>
          <w:color w:val="auto"/>
          <w:sz w:val="28"/>
          <w:szCs w:val="28"/>
          <w:u w:val="single"/>
        </w:rPr>
        <w:t xml:space="preserve">   （企业名称）</w:t>
      </w:r>
      <w:r>
        <w:rPr>
          <w:rFonts w:hint="eastAsia" w:ascii="宋体" w:hAnsi="宋体" w:cs="宋体"/>
          <w:color w:val="auto"/>
          <w:sz w:val="28"/>
          <w:szCs w:val="28"/>
        </w:rPr>
        <w:t xml:space="preserve">，从业人员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（□中型企业、□小型企业、□微型企业，</w:t>
      </w:r>
      <w:r>
        <w:rPr>
          <w:rFonts w:hint="eastAsia" w:ascii="宋体" w:hAnsi="宋体" w:cs="宋体"/>
          <w:color w:val="auto"/>
          <w:sz w:val="28"/>
          <w:szCs w:val="28"/>
        </w:rPr>
        <w:t xml:space="preserve">请</w:t>
      </w:r>
      <w:r>
        <w:rPr>
          <w:rFonts w:hint="eastAsia" w:ascii="宋体" w:hAnsi="宋体" w:cs="宋体"/>
          <w:color w:val="auto"/>
          <w:sz w:val="28"/>
          <w:szCs w:val="28"/>
          <w:lang w:val="en-US" w:eastAsia="zh-CN"/>
        </w:rPr>
        <w:t xml:space="preserve">填写或</w:t>
      </w:r>
      <w:r>
        <w:rPr>
          <w:rFonts w:hint="eastAsia" w:ascii="宋体" w:hAnsi="宋体" w:cs="宋体"/>
          <w:color w:val="auto"/>
          <w:sz w:val="28"/>
          <w:szCs w:val="28"/>
        </w:rPr>
        <w:t xml:space="preserve">勾选！</w:t>
      </w:r>
      <w:r>
        <w:rPr>
          <w:rFonts w:hint="eastAsia" w:ascii="宋体" w:hAnsi="宋体" w:cs="宋体"/>
          <w:color w:val="auto"/>
          <w:sz w:val="28"/>
          <w:szCs w:val="28"/>
        </w:rPr>
        <w:t xml:space="preserve">）；</w:t>
      </w:r>
      <w:r/>
    </w:p>
    <w:p>
      <w:pPr>
        <w:pStyle w:val="781"/>
        <w:numPr>
          <w:ilvl w:val="0"/>
          <w:numId w:val="0"/>
        </w:numPr>
        <w:ind w:left="560"/>
        <w:spacing w:line="480" w:lineRule="exact"/>
        <w:rPr>
          <w:rFonts w:ascii="宋体" w:hAnsi="宋体" w:cs="宋体"/>
          <w:color w:val="auto"/>
          <w:sz w:val="28"/>
          <w:szCs w:val="28"/>
        </w:rPr>
      </w:pPr>
      <w:r>
        <w:rPr>
          <w:rFonts w:hint="eastAsia" w:ascii="宋体" w:hAnsi="宋体" w:cs="宋体"/>
          <w:color w:val="auto"/>
          <w:sz w:val="28"/>
          <w:szCs w:val="28"/>
        </w:rPr>
        <w:t xml:space="preserve">以上企业，不属于大企业的分支机构，不存在控股股东为大企业的情形，也不存在与大企业的负责人为同一人的情形。</w:t>
      </w:r>
      <w:r/>
    </w:p>
    <w:p>
      <w:pPr>
        <w:ind w:firstLine="560"/>
        <w:spacing w:line="480" w:lineRule="exact"/>
        <w:rPr>
          <w:rFonts w:ascii="宋体" w:hAnsi="宋体" w:cs="宋体"/>
          <w:color w:val="auto"/>
          <w:sz w:val="28"/>
          <w:szCs w:val="28"/>
        </w:rPr>
      </w:pPr>
      <w:r>
        <w:rPr>
          <w:rFonts w:hint="eastAsia" w:ascii="宋体" w:hAnsi="宋体" w:cs="宋体"/>
          <w:color w:val="auto"/>
          <w:sz w:val="28"/>
          <w:szCs w:val="28"/>
        </w:rPr>
        <w:t xml:space="preserve">本企业对上述声明内容的真实性负责。如有虚假，将依法承担相应责任。</w:t>
      </w:r>
      <w:r/>
    </w:p>
    <w:p>
      <w:pPr>
        <w:pStyle w:val="781"/>
        <w:ind w:left="0"/>
        <w:spacing w:line="480" w:lineRule="exact"/>
        <w:rPr>
          <w:rFonts w:ascii="宋体" w:hAnsi="宋体" w:cs="宋体"/>
          <w:color w:val="auto"/>
          <w:sz w:val="28"/>
          <w:szCs w:val="28"/>
        </w:rPr>
      </w:pPr>
      <w:r>
        <w:rPr>
          <w:rFonts w:ascii="宋体" w:hAnsi="宋体" w:cs="宋体"/>
          <w:color w:val="auto"/>
          <w:sz w:val="28"/>
          <w:szCs w:val="28"/>
        </w:rPr>
      </w:r>
      <w:r/>
    </w:p>
    <w:p>
      <w:pPr>
        <w:pStyle w:val="781"/>
        <w:spacing w:line="480" w:lineRule="exact"/>
        <w:rPr>
          <w:rFonts w:ascii="宋体" w:hAnsi="宋体" w:cs="宋体"/>
          <w:b/>
          <w:bCs/>
          <w:color w:val="auto"/>
          <w:sz w:val="28"/>
          <w:szCs w:val="28"/>
        </w:rPr>
      </w:pPr>
      <w:r>
        <w:rPr>
          <w:rFonts w:hint="eastAsia" w:ascii="宋体" w:hAnsi="宋体" w:cs="宋体"/>
          <w:b/>
          <w:bCs/>
          <w:color w:val="auto"/>
          <w:sz w:val="28"/>
          <w:szCs w:val="28"/>
        </w:rPr>
        <w:t xml:space="preserve">企业名称（电子签章）：</w:t>
      </w:r>
      <w:r/>
    </w:p>
    <w:p>
      <w:pPr>
        <w:pStyle w:val="781"/>
        <w:spacing w:line="480" w:lineRule="exact"/>
        <w:rPr>
          <w:rFonts w:ascii="宋体" w:hAnsi="宋体" w:cs="宋体"/>
          <w:b/>
          <w:bCs/>
          <w:color w:val="auto"/>
          <w:sz w:val="28"/>
          <w:szCs w:val="28"/>
        </w:rPr>
      </w:pPr>
      <w:r>
        <w:rPr>
          <w:rFonts w:hint="eastAsia" w:ascii="宋体" w:hAnsi="宋体" w:cs="宋体"/>
          <w:b/>
          <w:bCs/>
          <w:color w:val="auto"/>
          <w:sz w:val="28"/>
          <w:szCs w:val="28"/>
        </w:rPr>
        <w:t xml:space="preserve">日期：  年  月  日</w:t>
      </w:r>
      <w:r/>
    </w:p>
    <w:p>
      <w:pPr>
        <w:pStyle w:val="781"/>
        <w:ind w:left="0"/>
        <w:rPr>
          <w:rFonts w:ascii="宋体" w:hAnsi="宋体" w:cs="宋体"/>
          <w:color w:val="auto"/>
          <w:sz w:val="28"/>
          <w:szCs w:val="28"/>
        </w:rPr>
      </w:pPr>
      <w:r>
        <w:rPr>
          <w:rFonts w:ascii="宋体" w:hAnsi="宋体" w:cs="宋体"/>
          <w:color w:val="auto"/>
          <w:sz w:val="28"/>
          <w:szCs w:val="28"/>
        </w:rPr>
      </w:r>
      <w:r/>
    </w:p>
    <w:p>
      <w:pPr>
        <w:pStyle w:val="781"/>
        <w:ind w:left="0"/>
        <w:jc w:val="left"/>
        <w:spacing w:after="0"/>
        <w:rPr>
          <w:rFonts w:hint="eastAsia" w:ascii="宋体" w:hAnsi="宋体" w:cs="宋体"/>
          <w:b/>
          <w:bCs/>
          <w:color w:val="auto"/>
          <w:sz w:val="28"/>
          <w:szCs w:val="28"/>
        </w:rPr>
      </w:pPr>
      <w:r>
        <w:rPr>
          <w:rFonts w:hint="eastAsia" w:ascii="宋体" w:hAnsi="宋体" w:cs="宋体"/>
          <w:b/>
          <w:bCs/>
          <w:color w:val="auto"/>
          <w:sz w:val="28"/>
          <w:szCs w:val="28"/>
        </w:rPr>
      </w:r>
      <w:r/>
    </w:p>
    <w:p>
      <w:pPr>
        <w:pStyle w:val="781"/>
        <w:ind w:left="0"/>
        <w:jc w:val="left"/>
        <w:spacing w:after="0" w:line="360" w:lineRule="auto"/>
        <w:rPr>
          <w:rFonts w:ascii="宋体" w:hAnsi="宋体" w:cs="宋体"/>
          <w:b/>
          <w:bCs/>
          <w:color w:val="auto"/>
          <w:sz w:val="24"/>
          <w:szCs w:val="24"/>
        </w:rPr>
      </w:pPr>
      <w:r>
        <w:rPr>
          <w:rFonts w:hint="eastAsia" w:ascii="宋体" w:hAnsi="宋体" w:cs="宋体"/>
          <w:b/>
          <w:bCs/>
          <w:color w:val="auto"/>
          <w:sz w:val="24"/>
          <w:szCs w:val="24"/>
        </w:rPr>
        <w:t xml:space="preserve">说明：</w:t>
      </w:r>
      <w:r/>
    </w:p>
    <w:p>
      <w:pPr>
        <w:jc w:val="left"/>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jc w:val="left"/>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2、从业人员、营业收入、资产总额填报供应商上一年度数据，无上一年度数据的新成立企业可不填报。</w:t>
      </w:r>
      <w:r/>
    </w:p>
    <w:p>
      <w:pPr>
        <w:jc w:val="left"/>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3、中标人为小型、微型企业的，采购人或者其委托的采购代理机构有权随中标、成交结果同时公告其《中小企业声明函》，接受社会监督。</w:t>
      </w:r>
      <w:r/>
    </w:p>
    <w:p>
      <w:pPr>
        <w:jc w:val="left"/>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4、执行江苏省财政厅关于进一步加大政府采购支持中小企业力度的通知（苏财购〔2022〕45号）的规定。</w:t>
      </w:r>
      <w:r/>
    </w:p>
    <w:p>
      <w:pPr>
        <w:jc w:val="left"/>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5、投标人提供的《中小企业声明函》与事实不符的，依照《政府采购法》第七十七条第一款的规定追究法律责任。</w:t>
      </w:r>
      <w:r/>
    </w:p>
    <w:p>
      <w:pPr>
        <w:jc w:val="left"/>
        <w:spacing w:line="360" w:lineRule="auto"/>
        <w:widowControl/>
        <w:rPr>
          <w:rFonts w:ascii="宋体" w:hAnsi="宋体" w:cs="宋体"/>
          <w:b/>
          <w:bCs/>
          <w:color w:val="auto"/>
          <w:sz w:val="24"/>
          <w:szCs w:val="24"/>
        </w:rPr>
      </w:pPr>
      <w:r>
        <w:rPr>
          <w:rFonts w:hint="eastAsia" w:ascii="宋体" w:hAnsi="宋体" w:cs="宋体"/>
          <w:b/>
          <w:bCs/>
          <w:color w:val="auto"/>
          <w:sz w:val="24"/>
          <w:szCs w:val="24"/>
        </w:rPr>
        <w:t xml:space="preserve">6、《中小企业声明函》查询渠道用微信搜索“中小企业规模类型自测小程序”。</w:t>
      </w:r>
      <w:r/>
    </w:p>
    <w:p>
      <w:pPr>
        <w:pStyle w:val="782"/>
        <w:ind w:left="0" w:firstLine="0"/>
        <w:rPr>
          <w:rFonts w:ascii="宋体" w:hAnsi="宋体" w:cs="宋体"/>
          <w:color w:val="auto"/>
          <w:sz w:val="28"/>
          <w:szCs w:val="28"/>
        </w:rPr>
      </w:pPr>
      <w:r>
        <w:rPr>
          <w:rFonts w:ascii="宋体" w:hAnsi="宋体" w:cs="宋体"/>
          <w:color w:val="auto"/>
          <w:sz w:val="28"/>
          <w:szCs w:val="28"/>
        </w:rPr>
      </w:r>
      <w:r/>
    </w:p>
    <w:p>
      <w:pPr>
        <w:ind w:firstLine="600"/>
        <w:jc w:val="cente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rPr>
        <mc:AlternateContent>
          <mc:Choice Requires="wpg">
            <w:drawing>
              <wp:inline xmlns:wp="http://schemas.openxmlformats.org/drawingml/2006/wordprocessingDrawing" distT="0" distB="0" distL="0" distR="0">
                <wp:extent cx="1743710" cy="3390265"/>
                <wp:effectExtent l="0" t="0" r="8890" b="63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5"/>
                        <a:stretch/>
                      </pic:blipFill>
                      <pic:spPr bwMode="auto">
                        <a:xfrm>
                          <a:off x="0" y="0"/>
                          <a:ext cx="1743710" cy="3390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7.3pt;height:266.9pt;mso-wrap-distance-left:0.0pt;mso-wrap-distance-top:0.0pt;mso-wrap-distance-right:0.0pt;mso-wrap-distance-bottom:0.0pt;" stroked="f">
                <v:path textboxrect="0,0,0,0"/>
                <v:imagedata r:id="rId15" o:title=""/>
              </v:shape>
            </w:pict>
          </mc:Fallback>
        </mc:AlternateContent>
      </w:r>
      <w:r>
        <w:rPr>
          <w:rFonts w:hint="eastAsia" w:ascii="宋体" w:hAnsi="宋体" w:cs="宋体"/>
          <w:color w:val="auto"/>
          <w:sz w:val="28"/>
          <w:szCs w:val="28"/>
        </w:rPr>
        <w:br w:type="page" w:clear="all"/>
      </w:r>
      <w:r/>
    </w:p>
    <w:p>
      <w:pPr>
        <w:ind w:firstLine="600"/>
        <w:jc w:val="center"/>
        <w:spacing w:line="360" w:lineRule="auto"/>
        <w:rPr>
          <w:rFonts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七、残疾人福利性单位声明函格式</w:t>
      </w:r>
      <w:r/>
    </w:p>
    <w:p>
      <w:pPr>
        <w:jc w:val="cente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（如投标人不属于残疾人福利性单位不需要提供此声明函）</w:t>
      </w:r>
      <w:r/>
    </w:p>
    <w:p>
      <w:pPr>
        <w:spacing w:line="360" w:lineRule="auto"/>
        <w:rPr>
          <w:rFonts w:ascii="宋体" w:hAnsi="宋体" w:cs="宋体"/>
          <w:color w:val="auto"/>
          <w:spacing w:val="6"/>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rPr>
      </w:r>
      <w:r/>
    </w:p>
    <w:p>
      <w:pPr>
        <w:spacing w:line="360" w:lineRule="auto"/>
        <w:rPr>
          <w:rFonts w:ascii="宋体" w:hAnsi="宋体" w:cs="宋体"/>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项目编号：</w:t>
      </w:r>
      <w:r/>
    </w:p>
    <w:p>
      <w:pPr>
        <w:spacing w:line="360" w:lineRule="auto"/>
        <w:rPr>
          <w:rFonts w:ascii="宋体" w:hAnsi="宋体" w:cs="宋体"/>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项目名称：</w:t>
      </w:r>
      <w:r/>
    </w:p>
    <w:p>
      <w:pPr>
        <w:ind w:firstLine="624"/>
        <w:spacing w:line="360" w:lineRule="auto"/>
        <w:rPr>
          <w:rFonts w:ascii="宋体" w:hAnsi="宋体" w:cs="宋体"/>
          <w:color w:val="auto"/>
          <w:spacing w:val="6"/>
          <w:sz w:val="28"/>
          <w:szCs w:val="28"/>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rPr>
      </w:r>
      <w:r/>
    </w:p>
    <w:p>
      <w:pPr>
        <w:ind w:firstLine="624"/>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cs="宋体"/>
          <w:color w:val="auto"/>
          <w:sz w:val="28"/>
          <w:szCs w:val="28"/>
        </w:rPr>
        <w:t xml:space="preserve">〔2017〕 141</w:t>
      </w:r>
      <w:r>
        <w:rPr>
          <w:rFonts w:hint="eastAsia" w:ascii="宋体" w:hAnsi="宋体" w:cs="宋体"/>
          <w:color w:val="auto"/>
          <w:spacing w:val="6"/>
          <w:sz w:val="28"/>
          <w:szCs w:val="28"/>
        </w:rPr>
        <w:t xml:space="preserve">号）的规定，本单位为符合条件的残疾人福利性单位，且本单位参加</w:t>
      </w:r>
      <w:r>
        <w:rPr>
          <w:rFonts w:hint="eastAsia" w:ascii="宋体" w:hAnsi="宋体" w:cs="宋体"/>
          <w:color w:val="auto"/>
          <w:sz w:val="28"/>
          <w:szCs w:val="28"/>
          <w:u w:val="single"/>
          <w:lang w:val="en-US" w:eastAsia="zh-CN"/>
        </w:rPr>
        <w:t xml:space="preserve">     </w:t>
      </w:r>
      <w:r>
        <w:rPr>
          <w:rFonts w:hint="eastAsia" w:ascii="宋体" w:hAnsi="宋体" w:cs="宋体"/>
          <w:color w:val="auto"/>
          <w:spacing w:val="6"/>
          <w:sz w:val="28"/>
          <w:szCs w:val="28"/>
        </w:rPr>
        <w:t xml:space="preserve">单位的</w:t>
      </w:r>
      <w:r>
        <w:rPr>
          <w:rFonts w:hint="eastAsia" w:ascii="宋体" w:hAnsi="宋体" w:cs="宋体"/>
          <w:color w:val="auto"/>
          <w:sz w:val="28"/>
          <w:szCs w:val="28"/>
          <w:u w:val="single"/>
          <w:lang w:val="en-US" w:eastAsia="zh-CN"/>
        </w:rPr>
        <w:t xml:space="preserve">     </w:t>
      </w:r>
      <w:r>
        <w:rPr>
          <w:rFonts w:hint="eastAsia" w:ascii="宋体" w:hAnsi="宋体" w:cs="宋体"/>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本单位对上述声明的真实性负责。如有虚假，将依法承担相应责任。</w:t>
      </w:r>
      <w:r/>
    </w:p>
    <w:p>
      <w:pPr>
        <w:ind w:firstLine="624"/>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 </w:t>
      </w:r>
      <w:r/>
    </w:p>
    <w:p>
      <w:pPr>
        <w:ind w:firstLine="624"/>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 </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45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日期：年 月 日</w:t>
      </w:r>
      <w:r/>
    </w:p>
    <w:p>
      <w:pPr>
        <w:ind w:firstLine="45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ind w:firstLine="6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ind w:firstLine="600"/>
        <w:jc w:val="cente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br w:type="page" w:clear="all"/>
      </w:r>
      <w:r/>
    </w:p>
    <w:p>
      <w:pPr>
        <w:jc w:val="center"/>
        <w:spacing w:line="360" w:lineRule="auto"/>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八、投标人参加政府采购活动前3年内在经营活动中没有重大违法记录的书面声明格式</w:t>
      </w:r>
      <w:r/>
    </w:p>
    <w:p>
      <w:pPr>
        <w:ind w:firstLine="600"/>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eastAsia="zh-CN"/>
        </w:rPr>
        <w:t xml:space="preserve">徐州市公安局市直监所食材采购</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我单位对上述声明的真实性负责。如有虚假，将依法承担相应责任。</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450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日期：年 月 日</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jc w:val="center"/>
        <w:spacing w:line="85"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 </w:t>
      </w:r>
      <w:r/>
    </w:p>
    <w:p>
      <w:pPr>
        <w:ind w:firstLine="600"/>
        <w:jc w:val="center"/>
        <w:spacing w:line="479" w:lineRule="atLeast"/>
        <w:rPr>
          <w:rFonts w:ascii="宋体" w:hAnsi="宋体" w:cs="宋体"/>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color w:val="auto"/>
          <w:sz w:val="28"/>
          <w:szCs w:val="28"/>
        </w:rPr>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九、具备履行合同所必需的设备和专业技术能力的书面声明（附证明材料扫描件）格式（投标人可自行拟定）</w:t>
      </w:r>
      <w:r/>
    </w:p>
    <w:p>
      <w:pPr>
        <w:spacing w:line="360" w:lineRule="auto"/>
        <w:rPr>
          <w:rFonts w:ascii="宋体" w:hAnsi="宋体" w:cs="宋体"/>
          <w:color w:val="auto"/>
          <w:sz w:val="28"/>
          <w:szCs w:val="28"/>
        </w:rPr>
      </w:pPr>
      <w:r>
        <w:rPr>
          <w:rFonts w:ascii="宋体" w:hAnsi="宋体" w:cs="宋体"/>
          <w:color w:val="auto"/>
          <w:sz w:val="28"/>
          <w:szCs w:val="28"/>
        </w:rPr>
      </w:r>
      <w:r/>
    </w:p>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注：至少提供具备投标人有效的《食品经营许可证》扫描件或《食品生产许可证》扫描件（仅预包装食品经营的供应商，提供市场监管部门核发的仅销售预包装食品经营者备案凭证扫描件）</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项目编号：</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项目名称：</w:t>
      </w: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投标人</w:t>
      </w:r>
      <w:r>
        <w:rPr>
          <w:rFonts w:hint="eastAsia" w:ascii="宋体" w:hAnsi="宋体" w:cs="宋体"/>
          <w:color w:val="auto"/>
          <w:sz w:val="24"/>
          <w:szCs w:val="24"/>
        </w:rPr>
        <w:t xml:space="preserve">郑重声明：投标人具备履行合同（项目名称：</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560"/>
        <w:spacing w:line="360" w:lineRule="auto"/>
        <w:rPr>
          <w:rFonts w:ascii="宋体" w:hAnsi="宋体" w:cs="宋体"/>
          <w:color w:val="auto"/>
          <w:sz w:val="24"/>
          <w:szCs w:val="24"/>
        </w:rPr>
      </w:pPr>
      <w:r>
        <w:rPr>
          <w:rFonts w:hint="eastAsia" w:ascii="宋体" w:hAnsi="宋体" w:cs="宋体"/>
          <w:color w:val="auto"/>
          <w:sz w:val="24"/>
          <w:szCs w:val="24"/>
        </w:rPr>
        <w:t xml:space="preserve">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所必需的设备和专业技术能力， 具体为：</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设备：</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（证明材料扫描件附后）</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（证明材料扫描件附后）</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（证明材料扫描件附后）</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专业技术能力：</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（证明材料扫描件附后）</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（证明材料扫描件附后）</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（证明材料扫描件附后）</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 特此声明。</w:t>
      </w:r>
      <w:r/>
    </w:p>
    <w:p>
      <w:pPr>
        <w:spacing w:line="360" w:lineRule="auto"/>
        <w:rPr>
          <w:rFonts w:ascii="宋体" w:hAnsi="宋体" w:cs="宋体"/>
          <w:color w:val="auto"/>
          <w:spacing w:val="6"/>
          <w:sz w:val="24"/>
          <w:szCs w:val="24"/>
        </w:rPr>
      </w:pPr>
      <w:r>
        <w:rPr>
          <w:rFonts w:hint="eastAsia" w:ascii="宋体" w:hAnsi="宋体" w:cs="宋体"/>
          <w:color w:val="auto"/>
          <w:sz w:val="24"/>
          <w:szCs w:val="24"/>
        </w:rPr>
        <w:t xml:space="preserve">供应商对上述声明的真实性负责。如有虚假，将依法承担相应责任。</w:t>
      </w:r>
      <w:r/>
    </w:p>
    <w:p>
      <w:pPr>
        <w:pStyle w:val="780"/>
        <w:rPr>
          <w:rFonts w:ascii="宋体" w:hAnsi="宋体" w:cs="宋体"/>
          <w:color w:val="auto"/>
          <w:sz w:val="24"/>
          <w:szCs w:val="24"/>
        </w:rPr>
      </w:pPr>
      <w:r>
        <w:rPr>
          <w:rFonts w:ascii="宋体" w:hAnsi="宋体" w:cs="宋体"/>
          <w:color w:val="auto"/>
          <w:sz w:val="24"/>
          <w:szCs w:val="24"/>
        </w:rPr>
      </w:r>
      <w:r/>
    </w:p>
    <w:p>
      <w:pPr>
        <w:ind w:right="29"/>
        <w:spacing w:line="360" w:lineRule="auto"/>
        <w:rPr>
          <w:rFonts w:ascii="宋体" w:hAnsi="宋体" w:cs="宋体"/>
          <w:b/>
          <w:bCs/>
          <w:color w:val="auto"/>
          <w:sz w:val="24"/>
          <w:szCs w:val="24"/>
        </w:rPr>
      </w:pPr>
      <w:r>
        <w:rPr>
          <w:rFonts w:hint="eastAsia" w:ascii="宋体" w:hAnsi="宋体" w:cs="宋体"/>
          <w:b/>
          <w:bCs/>
          <w:color w:val="auto"/>
          <w:sz w:val="24"/>
          <w:szCs w:val="24"/>
        </w:rPr>
        <w:t xml:space="preserve">投标人：</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rPr>
        <w:t xml:space="preserve">（电子签章）</w:t>
      </w:r>
      <w:r/>
    </w:p>
    <w:p>
      <w:pPr>
        <w:ind w:right="29"/>
        <w:spacing w:line="360" w:lineRule="auto"/>
        <w:rPr>
          <w:rFonts w:ascii="宋体" w:hAnsi="宋体" w:cs="宋体"/>
          <w:b/>
          <w:bCs/>
          <w:color w:val="auto"/>
          <w:sz w:val="24"/>
          <w:szCs w:val="24"/>
        </w:rPr>
      </w:pPr>
      <w:r>
        <w:rPr>
          <w:rFonts w:hint="eastAsia" w:ascii="宋体" w:hAnsi="宋体" w:cs="宋体"/>
          <w:b/>
          <w:bCs/>
          <w:color w:val="auto"/>
          <w:sz w:val="24"/>
          <w:szCs w:val="24"/>
        </w:rPr>
        <w:t xml:space="preserve">日期：  年  月  日</w:t>
      </w:r>
      <w:r/>
    </w:p>
    <w:p>
      <w:pPr>
        <w:jc w:val="center"/>
        <w:pageBreakBefore/>
        <w:spacing w:line="360" w:lineRule="auto"/>
        <w:rPr>
          <w:rFonts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十、预付款保函支付条款模板</w:t>
      </w:r>
      <w:r/>
    </w:p>
    <w:p>
      <w:pPr>
        <w:ind w:firstLine="605"/>
        <w:spacing w:line="479" w:lineRule="atLeast"/>
        <w:rPr>
          <w:rFonts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28"/>
        </w:rPr>
      </w:r>
      <w:r/>
    </w:p>
    <w:p>
      <w:pPr>
        <w:ind w:firstLine="605"/>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符合条件一：提交预付款保函的</w:t>
      </w:r>
      <w:r/>
    </w:p>
    <w:p>
      <w:pPr>
        <w:ind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（1）合同签订且乙方向甲方出具预付款保函后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  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（2）验收合格后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ind w:firstLine="605"/>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符合条件二：不提交预付款保函的</w:t>
      </w:r>
      <w:r/>
    </w:p>
    <w:p>
      <w:pPr>
        <w:ind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（1）合同签订后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乙方需提交的支付文件：乙方出具的全额正式发票。</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（2）验收合格后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个工作日内，甲方应支付合同价款的百分之</w:t>
      </w:r>
      <w:r>
        <w:rPr>
          <w:rFonts w:hint="eastAsia" w:ascii="宋体" w:hAnsi="宋体" w:cs="宋体"/>
          <w:color w:val="auto"/>
          <w:sz w:val="24"/>
          <w:szCs w:val="24"/>
          <w:u w:val="single"/>
        </w:rPr>
        <w:t xml:space="preserve">XX（ XX%），</w:t>
      </w:r>
      <w:r>
        <w:rPr>
          <w:rFonts w:hint="eastAsia" w:ascii="宋体" w:hAnsi="宋体" w:cs="宋体"/>
          <w:color w:val="auto"/>
          <w:sz w:val="24"/>
          <w:szCs w:val="24"/>
        </w:rPr>
        <w:t xml:space="preserve">小写￥</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605"/>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w:t>
      </w:r>
      <w:r/>
    </w:p>
    <w:p>
      <w:pPr>
        <w:ind w:left="140" w:firstLine="605"/>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rPr>
        <w:t xml:space="preserve">注:</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1、付款条件一中，出具预付款保函后支付的合同款应当与保函金额一致。</w:t>
      </w:r>
      <w:r/>
    </w:p>
    <w:p>
      <w:pPr>
        <w:ind w:left="140" w:firstLine="602"/>
        <w:spacing w:line="360" w:lineRule="auto"/>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PMingLiU">
    <w:panose1 w:val="02020500000000000000"/>
  </w:font>
  <w:font w:name="Tahoma">
    <w:panose1 w:val="020B0604030504040204"/>
  </w:font>
  <w:font w:name="Courier New">
    <w:panose1 w:val="02070309020205020404"/>
  </w:font>
  <w:font w:name="仿宋_GB2312">
    <w:panose1 w:val="02010609060101010101"/>
  </w:font>
  <w:font w:name="黑体">
    <w:panose1 w:val="02010609060101010101"/>
  </w:font>
  <w:font w:name="微软雅黑">
    <w:panose1 w:val="020B0503020204020204"/>
  </w:font>
  <w:font w:name="Calibri">
    <w:panose1 w:val="020F0502020204030204"/>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0"/>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0"/>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right"/>
      <w:pBdr>
        <w:bottom w:val="single" w:color="auto" w:sz="4" w:space="0"/>
      </w:pBdr>
    </w:pPr>
    <w:r>
      <w:rPr>
        <w:rFonts w:hint="eastAsia"/>
        <w:lang w:eastAsia="zh-CN"/>
      </w:rPr>
      <w:t xml:space="preserve">徐州市公安局市直监所食材采购</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徐州市公安局市直监所食材采购</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00"/>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2">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1">
    <w:name w:val="TOC Heading"/>
    <w:uiPriority w:val="39"/>
    <w:unhideWhenUsed/>
  </w:style>
  <w:style w:type="paragraph" w:styleId="752" w:default="1">
    <w:name w:val="Normal"/>
    <w:next w:val="764"/>
    <w:uiPriority w:val="0"/>
    <w:qFormat/>
    <w:pPr>
      <w:jc w:val="both"/>
      <w:widowControl w:val="off"/>
    </w:pPr>
    <w:rPr>
      <w:rFonts w:ascii="Times New Roman" w:hAnsi="Times New Roman" w:eastAsia="宋体" w:cs="Times New Roman"/>
      <w:sz w:val="21"/>
      <w:szCs w:val="24"/>
      <w:lang w:val="en-US" w:eastAsia="zh-CN" w:bidi="ar-SA"/>
    </w:rPr>
  </w:style>
  <w:style w:type="paragraph" w:styleId="753">
    <w:name w:val="Heading 1"/>
    <w:basedOn w:val="752"/>
    <w:next w:val="752"/>
    <w:link w:val="989"/>
    <w:uiPriority w:val="0"/>
    <w:qFormat/>
    <w:pPr>
      <w:jc w:val="center"/>
      <w:keepLines/>
      <w:keepNext/>
      <w:spacing w:line="578" w:lineRule="auto"/>
      <w:outlineLvl w:val="0"/>
    </w:pPr>
    <w:rPr>
      <w:rFonts w:eastAsia="新宋体"/>
      <w:b/>
      <w:bCs/>
      <w:sz w:val="30"/>
      <w:szCs w:val="44"/>
    </w:rPr>
  </w:style>
  <w:style w:type="paragraph" w:styleId="754">
    <w:name w:val="Heading 2"/>
    <w:basedOn w:val="752"/>
    <w:next w:val="752"/>
    <w:link w:val="98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55">
    <w:name w:val="Heading 3"/>
    <w:basedOn w:val="752"/>
    <w:next w:val="752"/>
    <w:link w:val="988"/>
    <w:uiPriority w:val="9"/>
    <w:unhideWhenUsed/>
    <w:qFormat/>
    <w:pPr>
      <w:keepLines/>
      <w:keepNext/>
      <w:spacing w:before="260" w:after="260" w:line="416" w:lineRule="auto"/>
      <w:outlineLvl w:val="2"/>
    </w:pPr>
    <w:rPr>
      <w:b/>
      <w:bCs/>
      <w:sz w:val="32"/>
      <w:szCs w:val="32"/>
    </w:rPr>
  </w:style>
  <w:style w:type="paragraph" w:styleId="756">
    <w:name w:val="Heading 4"/>
    <w:basedOn w:val="752"/>
    <w:next w:val="752"/>
    <w:link w:val="851"/>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852"/>
    <w:uiPriority w:val="9"/>
    <w:unhideWhenUsed/>
    <w:qFormat/>
    <w:pPr>
      <w:keepLines/>
      <w:keepNext/>
      <w:spacing w:before="320" w:after="200"/>
      <w:outlineLvl w:val="4"/>
    </w:pPr>
    <w:rPr>
      <w:rFonts w:ascii="Arial" w:hAnsi="Arial" w:eastAsia="Arial" w:cs="Arial"/>
      <w:b/>
      <w:bCs/>
      <w:sz w:val="24"/>
    </w:rPr>
  </w:style>
  <w:style w:type="paragraph" w:styleId="758">
    <w:name w:val="Heading 6"/>
    <w:basedOn w:val="752"/>
    <w:next w:val="752"/>
    <w:link w:val="853"/>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link w:val="855"/>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link w:val="856"/>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customStyle="1">
    <w:name w:val="列表段落1"/>
    <w:basedOn w:val="765"/>
    <w:next w:val="752"/>
    <w:uiPriority w:val="99"/>
    <w:qFormat/>
    <w:pPr>
      <w:ind w:firstLine="420"/>
    </w:pPr>
  </w:style>
  <w:style w:type="paragraph" w:styleId="765" w:customStyle="1">
    <w:name w:val="正文1"/>
    <w:basedOn w:val="766"/>
    <w:next w:val="774"/>
    <w:uiPriority w:val="0"/>
    <w:qFormat/>
    <w:pPr>
      <w:jc w:val="left"/>
      <w:spacing w:line="360" w:lineRule="atLeast"/>
    </w:pPr>
    <w:rPr>
      <w:rFonts w:ascii="宋体" w:hAnsiTheme="minorHAnsi" w:eastAsiaTheme="minorEastAsia" w:cstheme="minorBidi"/>
      <w:sz w:val="24"/>
      <w:szCs w:val="20"/>
    </w:rPr>
  </w:style>
  <w:style w:type="paragraph" w:styleId="766" w:customStyle="1">
    <w:name w:val="正文11"/>
    <w:next w:val="767"/>
    <w:uiPriority w:val="0"/>
    <w:qFormat/>
    <w:pPr>
      <w:jc w:val="both"/>
      <w:widowControl w:val="off"/>
    </w:pPr>
    <w:rPr>
      <w:rFonts w:ascii="Times New Roman" w:hAnsi="Times New Roman" w:eastAsia="宋体" w:cs="Times New Roman"/>
      <w:sz w:val="21"/>
      <w:szCs w:val="24"/>
      <w:lang w:val="en-US" w:eastAsia="zh-CN" w:bidi="ar-SA"/>
    </w:rPr>
  </w:style>
  <w:style w:type="paragraph" w:styleId="767" w:customStyle="1">
    <w:name w:val="目录 11"/>
    <w:basedOn w:val="768"/>
    <w:next w:val="766"/>
    <w:uiPriority w:val="0"/>
    <w:qFormat/>
    <w:pPr>
      <w:jc w:val="left"/>
      <w:spacing w:before="120" w:after="120"/>
      <w:widowControl/>
    </w:pPr>
    <w:rPr>
      <w:rFonts w:cs="Calibri"/>
      <w:b/>
      <w:bCs/>
      <w:caps/>
      <w:sz w:val="20"/>
      <w:szCs w:val="20"/>
    </w:rPr>
  </w:style>
  <w:style w:type="paragraph" w:styleId="768" w:customStyle="1">
    <w:name w:val="正文12"/>
    <w:next w:val="769"/>
    <w:uiPriority w:val="0"/>
    <w:qFormat/>
    <w:pPr>
      <w:jc w:val="both"/>
      <w:widowControl w:val="off"/>
    </w:pPr>
    <w:rPr>
      <w:rFonts w:ascii="Calibri" w:hAnsi="Calibri" w:eastAsia="宋体" w:cs="Times New Roman"/>
      <w:sz w:val="21"/>
      <w:szCs w:val="24"/>
      <w:lang w:val="en-US" w:eastAsia="zh-CN" w:bidi="ar-SA"/>
    </w:rPr>
  </w:style>
  <w:style w:type="paragraph" w:styleId="769" w:customStyle="1">
    <w:name w:val="正文文本11"/>
    <w:basedOn w:val="770"/>
    <w:next w:val="771"/>
    <w:uiPriority w:val="0"/>
    <w:qFormat/>
    <w:pPr>
      <w:spacing w:after="120"/>
    </w:pPr>
  </w:style>
  <w:style w:type="paragraph" w:styleId="770" w:customStyle="1">
    <w:name w:val="正文112"/>
    <w:next w:val="769"/>
    <w:uiPriority w:val="0"/>
    <w:qFormat/>
    <w:pPr>
      <w:jc w:val="both"/>
      <w:widowControl w:val="off"/>
    </w:pPr>
    <w:rPr>
      <w:rFonts w:ascii="Times New Roman" w:hAnsi="Times New Roman" w:eastAsia="宋体" w:cs="Times New Roman"/>
      <w:sz w:val="21"/>
      <w:szCs w:val="24"/>
      <w:lang w:val="en-US" w:eastAsia="zh-CN" w:bidi="ar-SA"/>
    </w:rPr>
  </w:style>
  <w:style w:type="paragraph" w:styleId="771" w:customStyle="1">
    <w:name w:val="一级条标题"/>
    <w:basedOn w:val="772"/>
    <w:next w:val="77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2" w:customStyle="1">
    <w:name w:val="章标题"/>
    <w:next w:val="76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73" w:customStyle="1">
    <w:name w:val="段"/>
    <w:basedOn w:val="765"/>
    <w:next w:val="752"/>
    <w:uiPriority w:val="0"/>
    <w:qFormat/>
    <w:pPr>
      <w:ind w:firstLine="200"/>
      <w:widowControl/>
    </w:pPr>
    <w:rPr>
      <w:sz w:val="20"/>
    </w:rPr>
  </w:style>
  <w:style w:type="paragraph" w:styleId="774" w:customStyle="1">
    <w:name w:val="正文文本1"/>
    <w:basedOn w:val="765"/>
    <w:next w:val="765"/>
    <w:uiPriority w:val="0"/>
    <w:qFormat/>
    <w:pPr>
      <w:spacing w:after="120"/>
    </w:pPr>
    <w:rPr>
      <w:lang w:eastAsia="en-US"/>
    </w:rPr>
  </w:style>
  <w:style w:type="paragraph" w:styleId="775">
    <w:name w:val="toc 7"/>
    <w:basedOn w:val="752"/>
    <w:next w:val="752"/>
    <w:uiPriority w:val="39"/>
    <w:unhideWhenUsed/>
    <w:qFormat/>
    <w:pPr>
      <w:ind w:left="1701"/>
      <w:spacing w:after="57"/>
    </w:pPr>
  </w:style>
  <w:style w:type="paragraph" w:styleId="776">
    <w:name w:val="Normal Indent"/>
    <w:basedOn w:val="752"/>
    <w:uiPriority w:val="0"/>
    <w:qFormat/>
    <w:pPr>
      <w:ind w:firstLine="420"/>
    </w:pPr>
  </w:style>
  <w:style w:type="paragraph" w:styleId="777">
    <w:name w:val="Caption"/>
    <w:basedOn w:val="752"/>
    <w:next w:val="75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8">
    <w:name w:val="index 5"/>
    <w:basedOn w:val="752"/>
    <w:next w:val="752"/>
    <w:uiPriority w:val="0"/>
    <w:qFormat/>
    <w:pPr>
      <w:ind w:left="798"/>
      <w:jc w:val="left"/>
    </w:pPr>
    <w:rPr>
      <w:rFonts w:ascii="Calibri" w:hAnsi="Calibri"/>
    </w:rPr>
  </w:style>
  <w:style w:type="paragraph" w:styleId="779">
    <w:name w:val="annotation text"/>
    <w:basedOn w:val="752"/>
    <w:link w:val="985"/>
    <w:uiPriority w:val="99"/>
    <w:semiHidden/>
    <w:unhideWhenUsed/>
    <w:qFormat/>
    <w:pPr>
      <w:jc w:val="left"/>
    </w:pPr>
  </w:style>
  <w:style w:type="paragraph" w:styleId="780">
    <w:name w:val="Body Text"/>
    <w:basedOn w:val="752"/>
    <w:next w:val="752"/>
    <w:link w:val="991"/>
    <w:uiPriority w:val="99"/>
    <w:qFormat/>
    <w:pPr>
      <w:spacing w:after="120"/>
    </w:pPr>
    <w:rPr>
      <w:rFonts w:ascii="Calibri" w:hAnsi="Calibri"/>
    </w:rPr>
  </w:style>
  <w:style w:type="paragraph" w:styleId="781">
    <w:name w:val="Body Text Indent"/>
    <w:basedOn w:val="752"/>
    <w:uiPriority w:val="0"/>
    <w:qFormat/>
    <w:pPr>
      <w:ind w:left="420"/>
      <w:spacing w:after="120"/>
    </w:pPr>
    <w:rPr>
      <w:rFonts w:ascii="Calibri" w:hAnsi="Calibri"/>
    </w:rPr>
  </w:style>
  <w:style w:type="paragraph" w:styleId="782">
    <w:name w:val="Block Text"/>
    <w:basedOn w:val="752"/>
    <w:uiPriority w:val="99"/>
    <w:unhideWhenUsed/>
    <w:qFormat/>
    <w:pPr>
      <w:ind w:left="1440" w:right="1440"/>
      <w:spacing w:after="120"/>
    </w:pPr>
  </w:style>
  <w:style w:type="paragraph" w:styleId="783">
    <w:name w:val="toc 5"/>
    <w:basedOn w:val="752"/>
    <w:next w:val="752"/>
    <w:uiPriority w:val="39"/>
    <w:unhideWhenUsed/>
    <w:qFormat/>
    <w:pPr>
      <w:ind w:left="1134"/>
      <w:spacing w:after="57"/>
    </w:pPr>
  </w:style>
  <w:style w:type="paragraph" w:styleId="784">
    <w:name w:val="toc 3"/>
    <w:basedOn w:val="752"/>
    <w:next w:val="752"/>
    <w:uiPriority w:val="39"/>
    <w:unhideWhenUsed/>
    <w:qFormat/>
    <w:pPr>
      <w:ind w:left="567"/>
      <w:spacing w:after="57"/>
    </w:pPr>
  </w:style>
  <w:style w:type="paragraph" w:styleId="785">
    <w:name w:val="Plain Text"/>
    <w:basedOn w:val="752"/>
    <w:uiPriority w:val="0"/>
    <w:qFormat/>
    <w:rPr>
      <w:rFonts w:ascii="宋体" w:hAnsi="Courier New"/>
      <w:sz w:val="20"/>
      <w:szCs w:val="20"/>
    </w:rPr>
  </w:style>
  <w:style w:type="paragraph" w:styleId="786">
    <w:name w:val="toc 8"/>
    <w:basedOn w:val="752"/>
    <w:next w:val="752"/>
    <w:uiPriority w:val="39"/>
    <w:unhideWhenUsed/>
    <w:qFormat/>
    <w:pPr>
      <w:ind w:left="1984"/>
      <w:spacing w:after="57"/>
    </w:pPr>
  </w:style>
  <w:style w:type="paragraph" w:styleId="787">
    <w:name w:val="Date"/>
    <w:basedOn w:val="752"/>
    <w:next w:val="752"/>
    <w:uiPriority w:val="0"/>
    <w:qFormat/>
    <w:rPr>
      <w:rFonts w:eastAsia="仿宋_GB2312"/>
      <w:sz w:val="28"/>
      <w:szCs w:val="20"/>
    </w:rPr>
  </w:style>
  <w:style w:type="paragraph" w:styleId="788">
    <w:name w:val="endnote text"/>
    <w:basedOn w:val="752"/>
    <w:link w:val="974"/>
    <w:uiPriority w:val="99"/>
    <w:semiHidden/>
    <w:unhideWhenUsed/>
    <w:qFormat/>
    <w:rPr>
      <w:sz w:val="20"/>
    </w:rPr>
  </w:style>
  <w:style w:type="paragraph" w:styleId="789">
    <w:name w:val="Balloon Text"/>
    <w:basedOn w:val="752"/>
    <w:link w:val="978"/>
    <w:uiPriority w:val="0"/>
    <w:qFormat/>
    <w:rPr>
      <w:sz w:val="18"/>
      <w:szCs w:val="18"/>
    </w:rPr>
  </w:style>
  <w:style w:type="paragraph" w:styleId="790">
    <w:name w:val="Footer"/>
    <w:basedOn w:val="752"/>
    <w:link w:val="980"/>
    <w:uiPriority w:val="99"/>
    <w:qFormat/>
    <w:pPr>
      <w:jc w:val="left"/>
      <w:tabs>
        <w:tab w:val="center" w:pos="4153" w:leader="none"/>
        <w:tab w:val="right" w:pos="8306" w:leader="none"/>
      </w:tabs>
    </w:pPr>
    <w:rPr>
      <w:sz w:val="18"/>
      <w:szCs w:val="18"/>
    </w:rPr>
  </w:style>
  <w:style w:type="paragraph" w:styleId="791">
    <w:name w:val="Header"/>
    <w:basedOn w:val="752"/>
    <w:link w:val="990"/>
    <w:uiPriority w:val="99"/>
    <w:qFormat/>
    <w:pPr>
      <w:jc w:val="center"/>
      <w:tabs>
        <w:tab w:val="center" w:pos="4153" w:leader="none"/>
        <w:tab w:val="right" w:pos="8306" w:leader="none"/>
      </w:tabs>
      <w:pBdr>
        <w:bottom w:val="single" w:color="auto" w:sz="6" w:space="1"/>
      </w:pBdr>
    </w:pPr>
    <w:rPr>
      <w:sz w:val="18"/>
      <w:szCs w:val="18"/>
    </w:rPr>
  </w:style>
  <w:style w:type="paragraph" w:styleId="792">
    <w:name w:val="toc 1"/>
    <w:basedOn w:val="752"/>
    <w:next w:val="752"/>
    <w:uiPriority w:val="39"/>
    <w:qFormat/>
  </w:style>
  <w:style w:type="paragraph" w:styleId="793">
    <w:name w:val="toc 4"/>
    <w:basedOn w:val="752"/>
    <w:next w:val="752"/>
    <w:uiPriority w:val="39"/>
    <w:unhideWhenUsed/>
    <w:qFormat/>
    <w:pPr>
      <w:ind w:left="850"/>
      <w:spacing w:after="57"/>
    </w:pPr>
  </w:style>
  <w:style w:type="paragraph" w:styleId="794">
    <w:name w:val="Subtitle"/>
    <w:basedOn w:val="752"/>
    <w:next w:val="752"/>
    <w:link w:val="859"/>
    <w:uiPriority w:val="11"/>
    <w:qFormat/>
    <w:pPr>
      <w:spacing w:before="200" w:after="200"/>
    </w:pPr>
    <w:rPr>
      <w:sz w:val="24"/>
    </w:rPr>
  </w:style>
  <w:style w:type="paragraph" w:styleId="795">
    <w:name w:val="footnote text"/>
    <w:basedOn w:val="752"/>
    <w:next w:val="778"/>
    <w:uiPriority w:val="0"/>
    <w:qFormat/>
    <w:pPr>
      <w:jc w:val="left"/>
    </w:pPr>
    <w:rPr>
      <w:rFonts w:ascii="宋体" w:eastAsia="Times New Roman"/>
      <w:sz w:val="18"/>
      <w:szCs w:val="18"/>
    </w:rPr>
  </w:style>
  <w:style w:type="paragraph" w:styleId="796">
    <w:name w:val="toc 6"/>
    <w:basedOn w:val="752"/>
    <w:next w:val="752"/>
    <w:uiPriority w:val="39"/>
    <w:unhideWhenUsed/>
    <w:qFormat/>
    <w:pPr>
      <w:ind w:left="1417"/>
      <w:spacing w:after="57"/>
    </w:pPr>
  </w:style>
  <w:style w:type="paragraph" w:styleId="797">
    <w:name w:val="table of figures"/>
    <w:basedOn w:val="752"/>
    <w:next w:val="752"/>
    <w:uiPriority w:val="99"/>
    <w:unhideWhenUsed/>
    <w:qFormat/>
  </w:style>
  <w:style w:type="paragraph" w:styleId="798">
    <w:name w:val="toc 2"/>
    <w:basedOn w:val="752"/>
    <w:next w:val="752"/>
    <w:uiPriority w:val="39"/>
    <w:unhideWhenUsed/>
    <w:qFormat/>
    <w:pPr>
      <w:ind w:left="283"/>
      <w:spacing w:after="57"/>
    </w:pPr>
  </w:style>
  <w:style w:type="paragraph" w:styleId="799">
    <w:name w:val="toc 9"/>
    <w:basedOn w:val="752"/>
    <w:next w:val="752"/>
    <w:uiPriority w:val="39"/>
    <w:unhideWhenUsed/>
    <w:qFormat/>
    <w:pPr>
      <w:ind w:left="2268"/>
      <w:spacing w:after="57"/>
    </w:pPr>
  </w:style>
  <w:style w:type="paragraph" w:styleId="800">
    <w:name w:val="Normal (Web)"/>
    <w:basedOn w:val="752"/>
    <w:uiPriority w:val="0"/>
    <w:qFormat/>
    <w:pPr>
      <w:jc w:val="left"/>
      <w:spacing w:before="100" w:beforeAutospacing="1" w:after="100" w:afterAutospacing="1"/>
      <w:widowControl/>
    </w:pPr>
    <w:rPr>
      <w:rFonts w:ascii="宋体" w:hAnsi="宋体" w:cs="宋体"/>
      <w:sz w:val="24"/>
    </w:rPr>
  </w:style>
  <w:style w:type="paragraph" w:styleId="801">
    <w:name w:val="Title"/>
    <w:basedOn w:val="752"/>
    <w:next w:val="752"/>
    <w:link w:val="858"/>
    <w:uiPriority w:val="10"/>
    <w:qFormat/>
    <w:pPr>
      <w:contextualSpacing/>
      <w:spacing w:before="300" w:after="200"/>
    </w:pPr>
    <w:rPr>
      <w:sz w:val="48"/>
      <w:szCs w:val="48"/>
    </w:rPr>
  </w:style>
  <w:style w:type="paragraph" w:styleId="802">
    <w:name w:val="annotation subject"/>
    <w:basedOn w:val="779"/>
    <w:next w:val="779"/>
    <w:link w:val="986"/>
    <w:uiPriority w:val="0"/>
    <w:semiHidden/>
    <w:unhideWhenUsed/>
    <w:qFormat/>
    <w:rPr>
      <w:b/>
      <w:bCs/>
    </w:rPr>
  </w:style>
  <w:style w:type="paragraph" w:styleId="803">
    <w:name w:val="Body Text First Indent"/>
    <w:basedOn w:val="780"/>
    <w:next w:val="804"/>
    <w:uiPriority w:val="0"/>
    <w:qFormat/>
    <w:pPr>
      <w:ind w:firstLine="420"/>
    </w:pPr>
  </w:style>
  <w:style w:type="paragraph" w:styleId="804">
    <w:name w:val="Body Text First Indent 2"/>
    <w:basedOn w:val="781"/>
    <w:uiPriority w:val="0"/>
    <w:qFormat/>
    <w:pPr>
      <w:ind w:firstLine="420"/>
      <w:spacing w:line="360" w:lineRule="auto"/>
    </w:pPr>
    <w:rPr>
      <w:color w:val="000000"/>
      <w:sz w:val="20"/>
    </w:rPr>
  </w:style>
  <w:style w:type="table" w:styleId="805">
    <w:name w:val="Table Grid"/>
    <w:basedOn w:val="76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6">
    <w:name w:val="endnote reference"/>
    <w:basedOn w:val="762"/>
    <w:uiPriority w:val="99"/>
    <w:semiHidden/>
    <w:unhideWhenUsed/>
    <w:qFormat/>
    <w:rPr>
      <w:vertAlign w:val="superscript"/>
    </w:rPr>
  </w:style>
  <w:style w:type="character" w:styleId="807">
    <w:name w:val="page number"/>
    <w:basedOn w:val="762"/>
    <w:uiPriority w:val="0"/>
    <w:qFormat/>
  </w:style>
  <w:style w:type="character" w:styleId="808">
    <w:name w:val="Emphasis"/>
    <w:basedOn w:val="762"/>
    <w:uiPriority w:val="20"/>
    <w:qFormat/>
    <w:rPr>
      <w:i/>
    </w:rPr>
  </w:style>
  <w:style w:type="character" w:styleId="809">
    <w:name w:val="Hyperlink"/>
    <w:basedOn w:val="762"/>
    <w:uiPriority w:val="99"/>
    <w:unhideWhenUsed/>
    <w:qFormat/>
    <w:rPr>
      <w:color w:val="0000ff"/>
      <w:u w:val="single"/>
    </w:rPr>
  </w:style>
  <w:style w:type="character" w:styleId="810">
    <w:name w:val="annotation reference"/>
    <w:basedOn w:val="762"/>
    <w:uiPriority w:val="0"/>
    <w:semiHidden/>
    <w:unhideWhenUsed/>
    <w:qFormat/>
    <w:rPr>
      <w:sz w:val="21"/>
      <w:szCs w:val="21"/>
    </w:rPr>
  </w:style>
  <w:style w:type="character" w:styleId="811">
    <w:name w:val="footnote reference"/>
    <w:basedOn w:val="762"/>
    <w:uiPriority w:val="99"/>
    <w:unhideWhenUsed/>
    <w:qFormat/>
    <w:rPr>
      <w:vertAlign w:val="superscript"/>
    </w:rPr>
  </w:style>
  <w:style w:type="paragraph" w:styleId="812" w:customStyle="1">
    <w:name w:val="文本块11"/>
    <w:basedOn w:val="768"/>
    <w:uiPriority w:val="0"/>
    <w:qFormat/>
    <w:pPr>
      <w:ind w:left="420" w:right="33"/>
      <w:jc w:val="left"/>
    </w:pPr>
    <w:rPr>
      <w:sz w:val="24"/>
      <w:szCs w:val="20"/>
    </w:rPr>
  </w:style>
  <w:style w:type="table" w:styleId="813" w:customStyle="1">
    <w:name w:val="无格式表格 11"/>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21"/>
    <w:basedOn w:val="7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basedOn w:val="7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basedOn w:val="7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basedOn w:val="7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basedOn w:val="7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网格表 2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网格表 3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basedOn w:val="7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网格表 5 深色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网格表 6 彩色1"/>
    <w:basedOn w:val="7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网格表 7 彩色1"/>
    <w:basedOn w:val="7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清单表 1 浅色1"/>
    <w:basedOn w:val="76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清单表 21"/>
    <w:basedOn w:val="7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清单表 3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清单表 4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清单表 5 深色1"/>
    <w:basedOn w:val="7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清单表 6 彩色1"/>
    <w:basedOn w:val="76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清单表 7 彩色1"/>
    <w:basedOn w:val="76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2" w:customStyle="1">
    <w:name w:val="TOC 标题1"/>
    <w:uiPriority w:val="39"/>
    <w:unhideWhenUsed/>
    <w:qFormat/>
    <w:rPr>
      <w:rFonts w:ascii="Times New Roman" w:hAnsi="Times New Roman" w:eastAsia="宋体" w:cs="Times New Roman"/>
      <w:lang w:val="en-US" w:eastAsia="zh-CN" w:bidi="ar-SA"/>
    </w:rPr>
  </w:style>
  <w:style w:type="paragraph" w:styleId="833" w:customStyle="1">
    <w:name w:val="正文缩进1"/>
    <w:basedOn w:val="752"/>
    <w:uiPriority w:val="0"/>
    <w:qFormat/>
    <w:pPr>
      <w:ind w:firstLine="420"/>
    </w:pPr>
  </w:style>
  <w:style w:type="character" w:styleId="834" w:customStyle="1">
    <w:name w:val="Heading 4 Char"/>
    <w:basedOn w:val="762"/>
    <w:uiPriority w:val="9"/>
    <w:qFormat/>
    <w:rPr>
      <w:rFonts w:ascii="Arial" w:hAnsi="Arial" w:eastAsia="Arial" w:cs="Arial"/>
      <w:b/>
      <w:bCs/>
      <w:sz w:val="26"/>
      <w:szCs w:val="26"/>
    </w:rPr>
  </w:style>
  <w:style w:type="character" w:styleId="835" w:customStyle="1">
    <w:name w:val="Heading 5 Char"/>
    <w:basedOn w:val="762"/>
    <w:uiPriority w:val="9"/>
    <w:qFormat/>
    <w:rPr>
      <w:rFonts w:ascii="Arial" w:hAnsi="Arial" w:eastAsia="Arial" w:cs="Arial"/>
      <w:b/>
      <w:bCs/>
      <w:sz w:val="24"/>
      <w:szCs w:val="24"/>
    </w:rPr>
  </w:style>
  <w:style w:type="character" w:styleId="836" w:customStyle="1">
    <w:name w:val="Heading 6 Char"/>
    <w:basedOn w:val="762"/>
    <w:uiPriority w:val="9"/>
    <w:qFormat/>
    <w:rPr>
      <w:rFonts w:ascii="Arial" w:hAnsi="Arial" w:eastAsia="Arial" w:cs="Arial"/>
      <w:b/>
      <w:bCs/>
      <w:sz w:val="22"/>
      <w:szCs w:val="22"/>
    </w:rPr>
  </w:style>
  <w:style w:type="character" w:styleId="837" w:customStyle="1">
    <w:name w:val="Heading 7 Char"/>
    <w:basedOn w:val="762"/>
    <w:uiPriority w:val="9"/>
    <w:qFormat/>
    <w:rPr>
      <w:rFonts w:ascii="Arial" w:hAnsi="Arial" w:eastAsia="Arial" w:cs="Arial"/>
      <w:b/>
      <w:bCs/>
      <w:i/>
      <w:iCs/>
      <w:sz w:val="22"/>
      <w:szCs w:val="22"/>
    </w:rPr>
  </w:style>
  <w:style w:type="character" w:styleId="838" w:customStyle="1">
    <w:name w:val="Heading 8 Char"/>
    <w:basedOn w:val="762"/>
    <w:uiPriority w:val="9"/>
    <w:qFormat/>
    <w:rPr>
      <w:rFonts w:ascii="Arial" w:hAnsi="Arial" w:eastAsia="Arial" w:cs="Arial"/>
      <w:i/>
      <w:iCs/>
      <w:sz w:val="22"/>
      <w:szCs w:val="22"/>
    </w:rPr>
  </w:style>
  <w:style w:type="character" w:styleId="839" w:customStyle="1">
    <w:name w:val="Heading 9 Char"/>
    <w:basedOn w:val="762"/>
    <w:uiPriority w:val="9"/>
    <w:qFormat/>
    <w:rPr>
      <w:rFonts w:ascii="Arial" w:hAnsi="Arial" w:eastAsia="Arial" w:cs="Arial"/>
      <w:i/>
      <w:iCs/>
      <w:sz w:val="21"/>
      <w:szCs w:val="21"/>
    </w:rPr>
  </w:style>
  <w:style w:type="character" w:styleId="840" w:customStyle="1">
    <w:name w:val="Title Char"/>
    <w:basedOn w:val="762"/>
    <w:uiPriority w:val="10"/>
    <w:qFormat/>
    <w:rPr>
      <w:sz w:val="48"/>
      <w:szCs w:val="48"/>
    </w:rPr>
  </w:style>
  <w:style w:type="character" w:styleId="841" w:customStyle="1">
    <w:name w:val="Subtitle Char"/>
    <w:basedOn w:val="762"/>
    <w:uiPriority w:val="11"/>
    <w:qFormat/>
    <w:rPr>
      <w:sz w:val="24"/>
      <w:szCs w:val="24"/>
    </w:rPr>
  </w:style>
  <w:style w:type="character" w:styleId="842" w:customStyle="1">
    <w:name w:val="Quote Char"/>
    <w:uiPriority w:val="29"/>
    <w:qFormat/>
    <w:rPr>
      <w:i/>
    </w:rPr>
  </w:style>
  <w:style w:type="character" w:styleId="843" w:customStyle="1">
    <w:name w:val="Intense Quote Char"/>
    <w:uiPriority w:val="30"/>
    <w:qFormat/>
    <w:rPr>
      <w:i/>
    </w:rPr>
  </w:style>
  <w:style w:type="character" w:styleId="844" w:customStyle="1">
    <w:name w:val="Endnote Text Char"/>
    <w:uiPriority w:val="99"/>
    <w:qFormat/>
    <w:rPr>
      <w:sz w:val="20"/>
    </w:rPr>
  </w:style>
  <w:style w:type="paragraph" w:styleId="845" w:customStyle="1">
    <w:name w:val="TOC 标题111"/>
    <w:uiPriority w:val="39"/>
    <w:unhideWhenUsed/>
    <w:qFormat/>
    <w:rPr>
      <w:rFonts w:ascii="Times New Roman" w:hAnsi="Times New Roman" w:eastAsia="宋体" w:cs="Times New Roman"/>
      <w:lang w:val="en-US" w:eastAsia="zh-CN" w:bidi="ar-SA"/>
    </w:rPr>
  </w:style>
  <w:style w:type="paragraph" w:styleId="846" w:customStyle="1">
    <w:name w:val="脚注文本1"/>
    <w:basedOn w:val="765"/>
    <w:next w:val="847"/>
    <w:uiPriority w:val="0"/>
    <w:qFormat/>
    <w:rPr>
      <w:rFonts w:eastAsia="Times New Roman"/>
      <w:sz w:val="18"/>
      <w:szCs w:val="18"/>
    </w:rPr>
  </w:style>
  <w:style w:type="paragraph" w:styleId="847" w:customStyle="1">
    <w:name w:val="索引 51"/>
    <w:basedOn w:val="765"/>
    <w:next w:val="765"/>
    <w:uiPriority w:val="0"/>
    <w:qFormat/>
    <w:pPr>
      <w:ind w:left="798"/>
    </w:pPr>
    <w:rPr>
      <w:rFonts w:ascii="Calibri" w:hAnsi="Calibri"/>
    </w:rPr>
  </w:style>
  <w:style w:type="character" w:styleId="848" w:customStyle="1">
    <w:name w:val="Heading 1 Char"/>
    <w:basedOn w:val="762"/>
    <w:uiPriority w:val="9"/>
    <w:qFormat/>
    <w:rPr>
      <w:rFonts w:ascii="Arial" w:hAnsi="Arial" w:eastAsia="Arial" w:cs="Arial"/>
      <w:sz w:val="40"/>
      <w:szCs w:val="40"/>
    </w:rPr>
  </w:style>
  <w:style w:type="character" w:styleId="849" w:customStyle="1">
    <w:name w:val="Heading 2 Char"/>
    <w:basedOn w:val="762"/>
    <w:uiPriority w:val="9"/>
    <w:qFormat/>
    <w:rPr>
      <w:rFonts w:ascii="Arial" w:hAnsi="Arial" w:eastAsia="Arial" w:cs="Arial"/>
      <w:sz w:val="34"/>
    </w:rPr>
  </w:style>
  <w:style w:type="character" w:styleId="850" w:customStyle="1">
    <w:name w:val="Heading 3 Char"/>
    <w:basedOn w:val="762"/>
    <w:uiPriority w:val="9"/>
    <w:qFormat/>
    <w:rPr>
      <w:rFonts w:ascii="Arial" w:hAnsi="Arial" w:eastAsia="Arial" w:cs="Arial"/>
      <w:sz w:val="30"/>
      <w:szCs w:val="30"/>
    </w:rPr>
  </w:style>
  <w:style w:type="character" w:styleId="851" w:customStyle="1">
    <w:name w:val="标题 4 字符"/>
    <w:basedOn w:val="762"/>
    <w:link w:val="756"/>
    <w:uiPriority w:val="9"/>
    <w:qFormat/>
    <w:rPr>
      <w:rFonts w:ascii="Arial" w:hAnsi="Arial" w:eastAsia="Arial" w:cs="Arial"/>
      <w:b/>
      <w:bCs/>
      <w:sz w:val="26"/>
      <w:szCs w:val="26"/>
    </w:rPr>
  </w:style>
  <w:style w:type="character" w:styleId="852" w:customStyle="1">
    <w:name w:val="标题 5 字符"/>
    <w:basedOn w:val="762"/>
    <w:link w:val="757"/>
    <w:uiPriority w:val="9"/>
    <w:qFormat/>
    <w:rPr>
      <w:rFonts w:ascii="Arial" w:hAnsi="Arial" w:eastAsia="Arial" w:cs="Arial"/>
      <w:b/>
      <w:bCs/>
      <w:sz w:val="24"/>
      <w:szCs w:val="24"/>
    </w:rPr>
  </w:style>
  <w:style w:type="character" w:styleId="853" w:customStyle="1">
    <w:name w:val="标题 6 字符"/>
    <w:basedOn w:val="762"/>
    <w:link w:val="758"/>
    <w:uiPriority w:val="9"/>
    <w:qFormat/>
    <w:rPr>
      <w:rFonts w:ascii="Arial" w:hAnsi="Arial" w:eastAsia="Arial" w:cs="Arial"/>
      <w:b/>
      <w:bCs/>
      <w:sz w:val="22"/>
      <w:szCs w:val="22"/>
    </w:rPr>
  </w:style>
  <w:style w:type="character" w:styleId="854" w:customStyle="1">
    <w:name w:val="标题 7 字符"/>
    <w:basedOn w:val="762"/>
    <w:link w:val="759"/>
    <w:uiPriority w:val="9"/>
    <w:qFormat/>
    <w:rPr>
      <w:rFonts w:ascii="Arial" w:hAnsi="Arial" w:eastAsia="Arial" w:cs="Arial"/>
      <w:b/>
      <w:bCs/>
      <w:i/>
      <w:iCs/>
      <w:sz w:val="22"/>
      <w:szCs w:val="22"/>
    </w:rPr>
  </w:style>
  <w:style w:type="character" w:styleId="855" w:customStyle="1">
    <w:name w:val="标题 8 字符"/>
    <w:basedOn w:val="762"/>
    <w:link w:val="760"/>
    <w:uiPriority w:val="9"/>
    <w:qFormat/>
    <w:rPr>
      <w:rFonts w:ascii="Arial" w:hAnsi="Arial" w:eastAsia="Arial" w:cs="Arial"/>
      <w:i/>
      <w:iCs/>
      <w:sz w:val="22"/>
      <w:szCs w:val="22"/>
    </w:rPr>
  </w:style>
  <w:style w:type="character" w:styleId="856" w:customStyle="1">
    <w:name w:val="标题 9 字符"/>
    <w:basedOn w:val="762"/>
    <w:link w:val="761"/>
    <w:uiPriority w:val="9"/>
    <w:qFormat/>
    <w:rPr>
      <w:rFonts w:ascii="Arial" w:hAnsi="Arial" w:eastAsia="Arial" w:cs="Arial"/>
      <w:i/>
      <w:iCs/>
      <w:sz w:val="21"/>
      <w:szCs w:val="21"/>
    </w:rPr>
  </w:style>
  <w:style w:type="paragraph" w:styleId="857">
    <w:name w:val="No Spacing"/>
    <w:uiPriority w:val="1"/>
    <w:qFormat/>
    <w:rPr>
      <w:rFonts w:ascii="Times New Roman" w:hAnsi="Times New Roman" w:eastAsia="宋体" w:cs="Times New Roman"/>
      <w:lang w:val="en-US" w:eastAsia="zh-CN" w:bidi="ar-SA"/>
    </w:rPr>
  </w:style>
  <w:style w:type="character" w:styleId="858" w:customStyle="1">
    <w:name w:val="标题 字符"/>
    <w:basedOn w:val="762"/>
    <w:link w:val="801"/>
    <w:uiPriority w:val="10"/>
    <w:qFormat/>
    <w:rPr>
      <w:sz w:val="48"/>
      <w:szCs w:val="48"/>
    </w:rPr>
  </w:style>
  <w:style w:type="character" w:styleId="859" w:customStyle="1">
    <w:name w:val="副标题 字符"/>
    <w:basedOn w:val="762"/>
    <w:link w:val="794"/>
    <w:uiPriority w:val="11"/>
    <w:qFormat/>
    <w:rPr>
      <w:sz w:val="24"/>
      <w:szCs w:val="24"/>
    </w:rPr>
  </w:style>
  <w:style w:type="paragraph" w:styleId="860">
    <w:name w:val="Quote"/>
    <w:basedOn w:val="752"/>
    <w:next w:val="752"/>
    <w:link w:val="861"/>
    <w:uiPriority w:val="29"/>
    <w:qFormat/>
    <w:pPr>
      <w:ind w:left="720" w:right="720"/>
    </w:pPr>
    <w:rPr>
      <w:i/>
    </w:rPr>
  </w:style>
  <w:style w:type="character" w:styleId="861" w:customStyle="1">
    <w:name w:val="引用 字符"/>
    <w:link w:val="860"/>
    <w:uiPriority w:val="29"/>
    <w:qFormat/>
    <w:rPr>
      <w:i/>
    </w:rPr>
  </w:style>
  <w:style w:type="paragraph" w:styleId="862">
    <w:name w:val="Intense Quote"/>
    <w:basedOn w:val="752"/>
    <w:next w:val="752"/>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字符"/>
    <w:link w:val="862"/>
    <w:uiPriority w:val="30"/>
    <w:qFormat/>
    <w:rPr>
      <w:i/>
    </w:rPr>
  </w:style>
  <w:style w:type="character" w:styleId="864" w:customStyle="1">
    <w:name w:val="Header Char"/>
    <w:basedOn w:val="762"/>
    <w:uiPriority w:val="99"/>
    <w:qFormat/>
  </w:style>
  <w:style w:type="character" w:styleId="865" w:customStyle="1">
    <w:name w:val="Footer Char"/>
    <w:basedOn w:val="762"/>
    <w:uiPriority w:val="99"/>
    <w:qFormat/>
  </w:style>
  <w:style w:type="character" w:styleId="866" w:customStyle="1">
    <w:name w:val="Caption Char"/>
    <w:uiPriority w:val="99"/>
    <w:qFormat/>
  </w:style>
  <w:style w:type="table" w:styleId="867" w:customStyle="1">
    <w:name w:val="Table Grid Light"/>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8" w:customStyle="1">
    <w:name w:val="Grid Table 1 Light - Accent 1"/>
    <w:basedOn w:val="7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basedOn w:val="7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basedOn w:val="7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basedOn w:val="7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basedOn w:val="7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basedOn w:val="7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 Accent 1"/>
    <w:basedOn w:val="7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basedOn w:val="7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basedOn w:val="7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basedOn w:val="7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basedOn w:val="76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9" w:customStyle="1">
    <w:name w:val="Grid Table 2 - Accent 6"/>
    <w:basedOn w:val="7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0" w:customStyle="1">
    <w:name w:val="Grid Table 3 - Accent 1"/>
    <w:basedOn w:val="7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basedOn w:val="7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basedOn w:val="7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basedOn w:val="7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basedOn w:val="76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basedOn w:val="7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 Accent 1"/>
    <w:basedOn w:val="76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7" w:customStyle="1">
    <w:name w:val="Grid Table 4 - Accent 2"/>
    <w:basedOn w:val="7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8" w:customStyle="1">
    <w:name w:val="Grid Table 4 - Accent 3"/>
    <w:basedOn w:val="7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9" w:customStyle="1">
    <w:name w:val="Grid Table 4 - Accent 4"/>
    <w:basedOn w:val="76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0" w:customStyle="1">
    <w:name w:val="Grid Table 4 - Accent 5"/>
    <w:basedOn w:val="76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1" w:customStyle="1">
    <w:name w:val="Grid Table 4 - Accent 6"/>
    <w:basedOn w:val="7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2" w:customStyle="1">
    <w:name w:val="Grid Table 5 Dark- Accent 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3" w:customStyle="1">
    <w:name w:val="Grid Table 5 Dark - Accent 2"/>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4" w:customStyle="1">
    <w:name w:val="Grid Table 5 Dark - Accent 3"/>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5" w:customStyle="1">
    <w:name w:val="Grid Table 5 Dark- Accent 4"/>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6" w:customStyle="1">
    <w:name w:val="Grid Table 5 Dark - Accent 5"/>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7" w:customStyle="1">
    <w:name w:val="Grid Table 5 Dark - Accent 6"/>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8" w:customStyle="1">
    <w:name w:val="Grid Table 6 Colorful - Accent 1"/>
    <w:basedOn w:val="76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9" w:customStyle="1">
    <w:name w:val="Grid Table 6 Colorful - Accent 2"/>
    <w:basedOn w:val="7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0" w:customStyle="1">
    <w:name w:val="Grid Table 6 Colorful - Accent 3"/>
    <w:basedOn w:val="7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01" w:customStyle="1">
    <w:name w:val="Grid Table 6 Colorful - Accent 4"/>
    <w:basedOn w:val="7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2" w:customStyle="1">
    <w:name w:val="Grid Table 6 Colorful - Accent 5"/>
    <w:basedOn w:val="76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3" w:customStyle="1">
    <w:name w:val="Grid Table 6 Colorful - Accent 6"/>
    <w:basedOn w:val="7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4" w:customStyle="1">
    <w:name w:val="Grid Table 7 Colorful - Accent 1"/>
    <w:basedOn w:val="76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basedOn w:val="76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basedOn w:val="7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basedOn w:val="76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basedOn w:val="76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basedOn w:val="7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0" w:customStyle="1">
    <w:name w:val="List Table 1 Light - Accent 1"/>
    <w:basedOn w:val="76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1" w:customStyle="1">
    <w:name w:val="List Table 1 Light - Accent 2"/>
    <w:basedOn w:val="76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2" w:customStyle="1">
    <w:name w:val="List Table 1 Light - Accent 3"/>
    <w:basedOn w:val="76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3" w:customStyle="1">
    <w:name w:val="List Table 1 Light - Accent 4"/>
    <w:basedOn w:val="76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4" w:customStyle="1">
    <w:name w:val="List Table 1 Light - Accent 5"/>
    <w:basedOn w:val="76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5" w:customStyle="1">
    <w:name w:val="List Table 1 Light - Accent 6"/>
    <w:basedOn w:val="76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6" w:customStyle="1">
    <w:name w:val="List Table 2 - Accent 1"/>
    <w:basedOn w:val="76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7" w:customStyle="1">
    <w:name w:val="List Table 2 - Accent 2"/>
    <w:basedOn w:val="7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8" w:customStyle="1">
    <w:name w:val="List Table 2 - Accent 3"/>
    <w:basedOn w:val="7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9" w:customStyle="1">
    <w:name w:val="List Table 2 - Accent 4"/>
    <w:basedOn w:val="76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0" w:customStyle="1">
    <w:name w:val="List Table 2 - Accent 5"/>
    <w:basedOn w:val="76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1" w:customStyle="1">
    <w:name w:val="List Table 2 - Accent 6"/>
    <w:basedOn w:val="7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2" w:customStyle="1">
    <w:name w:val="List Table 3 - Accent 1"/>
    <w:basedOn w:val="76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3" w:customStyle="1">
    <w:name w:val="List Table 3 - Accent 2"/>
    <w:basedOn w:val="7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4" w:customStyle="1">
    <w:name w:val="List Table 3 - Accent 3"/>
    <w:basedOn w:val="7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5" w:customStyle="1">
    <w:name w:val="List Table 3 - Accent 4"/>
    <w:basedOn w:val="7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6" w:customStyle="1">
    <w:name w:val="List Table 3 - Accent 5"/>
    <w:basedOn w:val="76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7" w:customStyle="1">
    <w:name w:val="List Table 3 - Accent 6"/>
    <w:basedOn w:val="7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8" w:customStyle="1">
    <w:name w:val="List Table 4 - Accent 1"/>
    <w:basedOn w:val="76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9" w:customStyle="1">
    <w:name w:val="List Table 4 - Accent 2"/>
    <w:basedOn w:val="7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0" w:customStyle="1">
    <w:name w:val="List Table 4 - Accent 3"/>
    <w:basedOn w:val="7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1" w:customStyle="1">
    <w:name w:val="List Table 4 - Accent 4"/>
    <w:basedOn w:val="76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2" w:customStyle="1">
    <w:name w:val="List Table 4 - Accent 5"/>
    <w:basedOn w:val="76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3" w:customStyle="1">
    <w:name w:val="List Table 4 - Accent 6"/>
    <w:basedOn w:val="7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4" w:customStyle="1">
    <w:name w:val="List Table 5 Dark - Accent 1"/>
    <w:basedOn w:val="76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basedOn w:val="76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basedOn w:val="7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basedOn w:val="76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basedOn w:val="76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basedOn w:val="7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6 Colorful - Accent 1"/>
    <w:basedOn w:val="76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1" w:customStyle="1">
    <w:name w:val="List Table 6 Colorful - Accent 2"/>
    <w:basedOn w:val="76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2" w:customStyle="1">
    <w:name w:val="List Table 6 Colorful - Accent 3"/>
    <w:basedOn w:val="76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3" w:customStyle="1">
    <w:name w:val="List Table 6 Colorful - Accent 4"/>
    <w:basedOn w:val="76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4" w:customStyle="1">
    <w:name w:val="List Table 6 Colorful - Accent 5"/>
    <w:basedOn w:val="76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5" w:customStyle="1">
    <w:name w:val="List Table 6 Colorful - Accent 6"/>
    <w:basedOn w:val="76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6" w:customStyle="1">
    <w:name w:val="List Table 7 Colorful - Accent 1"/>
    <w:basedOn w:val="76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basedOn w:val="76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basedOn w:val="76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basedOn w:val="76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basedOn w:val="76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basedOn w:val="76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2" w:customStyle="1">
    <w:name w:val="Lined - Accent"/>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4" w:customStyle="1">
    <w:name w:val="Lined - Accent 2"/>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5" w:customStyle="1">
    <w:name w:val="Lined - Accent 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6" w:customStyle="1">
    <w:name w:val="Lined - Accent 4"/>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7" w:customStyle="1">
    <w:name w:val="Lined - Accent 5"/>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8" w:customStyle="1">
    <w:name w:val="Lined - Accent 6"/>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9" w:customStyle="1">
    <w:name w:val="Bordered &amp; Lined - Accent"/>
    <w:basedOn w:val="7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basedOn w:val="76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1" w:customStyle="1">
    <w:name w:val="Bordered &amp; Lined - Accent 2"/>
    <w:basedOn w:val="7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2" w:customStyle="1">
    <w:name w:val="Bordered &amp; Lined - Accent 3"/>
    <w:basedOn w:val="7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3" w:customStyle="1">
    <w:name w:val="Bordered &amp; Lined - Accent 4"/>
    <w:basedOn w:val="76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4" w:customStyle="1">
    <w:name w:val="Bordered &amp; Lined - Accent 5"/>
    <w:basedOn w:val="76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5" w:customStyle="1">
    <w:name w:val="Bordered &amp; Lined - Accent 6"/>
    <w:basedOn w:val="76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6" w:customStyle="1">
    <w:name w:val="Bordered"/>
    <w:basedOn w:val="7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basedOn w:val="7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8" w:customStyle="1">
    <w:name w:val="Bordered - Accent 2"/>
    <w:basedOn w:val="7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9" w:customStyle="1">
    <w:name w:val="Bordered - Accent 3"/>
    <w:basedOn w:val="7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0" w:customStyle="1">
    <w:name w:val="Bordered - Accent 4"/>
    <w:basedOn w:val="7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1" w:customStyle="1">
    <w:name w:val="Bordered - Accent 5"/>
    <w:basedOn w:val="7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2" w:customStyle="1">
    <w:name w:val="Bordered - Accent 6"/>
    <w:basedOn w:val="7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3" w:customStyle="1">
    <w:name w:val="Footnote Text Char"/>
    <w:uiPriority w:val="99"/>
    <w:qFormat/>
    <w:rPr>
      <w:sz w:val="18"/>
    </w:rPr>
  </w:style>
  <w:style w:type="character" w:styleId="974" w:customStyle="1">
    <w:name w:val="尾注文本 字符"/>
    <w:link w:val="788"/>
    <w:uiPriority w:val="99"/>
    <w:qFormat/>
    <w:rPr>
      <w:sz w:val="20"/>
    </w:rPr>
  </w:style>
  <w:style w:type="paragraph" w:styleId="975" w:customStyle="1">
    <w:name w:val="TOC 标题11"/>
    <w:uiPriority w:val="39"/>
    <w:unhideWhenUsed/>
    <w:qFormat/>
    <w:rPr>
      <w:rFonts w:ascii="Times New Roman" w:hAnsi="Times New Roman" w:eastAsia="宋体" w:cs="Times New Roman"/>
      <w:lang w:val="en-US" w:eastAsia="zh-CN" w:bidi="ar-SA"/>
    </w:rPr>
  </w:style>
  <w:style w:type="paragraph" w:styleId="976" w:customStyle="1">
    <w:name w:val="p0"/>
    <w:basedOn w:val="752"/>
    <w:uiPriority w:val="0"/>
    <w:qFormat/>
    <w:pPr>
      <w:widowControl/>
    </w:pPr>
    <w:rPr>
      <w:szCs w:val="21"/>
    </w:rPr>
  </w:style>
  <w:style w:type="paragraph" w:styleId="977">
    <w:name w:val="List Paragraph"/>
    <w:basedOn w:val="752"/>
    <w:uiPriority w:val="1"/>
    <w:qFormat/>
    <w:pPr>
      <w:ind w:firstLine="420"/>
    </w:pPr>
  </w:style>
  <w:style w:type="character" w:styleId="978" w:customStyle="1">
    <w:name w:val="批注框文本 字符"/>
    <w:basedOn w:val="762"/>
    <w:link w:val="789"/>
    <w:uiPriority w:val="0"/>
    <w:qFormat/>
    <w:rPr>
      <w:rFonts w:ascii="Times New Roman" w:hAnsi="Times New Roman" w:eastAsia="宋体" w:cs="Times New Roman"/>
      <w:sz w:val="18"/>
      <w:szCs w:val="18"/>
    </w:rPr>
  </w:style>
  <w:style w:type="paragraph" w:styleId="979"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80" w:customStyle="1">
    <w:name w:val="页脚 字符"/>
    <w:basedOn w:val="762"/>
    <w:link w:val="790"/>
    <w:uiPriority w:val="99"/>
    <w:qFormat/>
    <w:rPr>
      <w:rFonts w:ascii="Times New Roman" w:hAnsi="Times New Roman" w:eastAsia="宋体" w:cs="Times New Roman"/>
      <w:sz w:val="18"/>
      <w:szCs w:val="18"/>
    </w:rPr>
  </w:style>
  <w:style w:type="character" w:styleId="981" w:customStyle="1">
    <w:name w:val="NormalCharacter"/>
    <w:uiPriority w:val="0"/>
    <w:semiHidden/>
    <w:qFormat/>
    <w:rPr>
      <w:sz w:val="28"/>
      <w:lang w:val="en-US" w:eastAsia="zh-CN" w:bidi="ar-SA"/>
    </w:rPr>
  </w:style>
  <w:style w:type="paragraph" w:styleId="982" w:customStyle="1">
    <w:name w:val="179"/>
    <w:basedOn w:val="752"/>
    <w:uiPriority w:val="0"/>
    <w:qFormat/>
    <w:pPr>
      <w:ind w:firstLine="420"/>
      <w:jc w:val="left"/>
      <w:widowControl/>
    </w:pPr>
    <w:rPr>
      <w:rFonts w:ascii="宋体" w:hAnsi="宋体"/>
      <w:sz w:val="24"/>
    </w:rPr>
  </w:style>
  <w:style w:type="paragraph" w:styleId="983" w:customStyle="1">
    <w:name w:val="UserStyle_0"/>
    <w:uiPriority w:val="0"/>
    <w:qFormat/>
    <w:rPr>
      <w:rFonts w:ascii="Times New Roman" w:hAnsi="Times New Roman" w:eastAsia="宋体" w:cs="Times New Roman"/>
      <w:color w:val="000000"/>
      <w:sz w:val="24"/>
      <w:szCs w:val="24"/>
      <w:lang w:val="en-US" w:eastAsia="zh-CN" w:bidi="ar-SA"/>
    </w:rPr>
  </w:style>
  <w:style w:type="paragraph" w:styleId="984" w:customStyle="1">
    <w:name w:val="标准"/>
    <w:basedOn w:val="752"/>
    <w:uiPriority w:val="0"/>
    <w:qFormat/>
    <w:pPr>
      <w:ind w:firstLine="200"/>
      <w:spacing w:line="360" w:lineRule="auto"/>
    </w:pPr>
    <w:rPr>
      <w:rFonts w:cs="宋体"/>
      <w:sz w:val="20"/>
      <w:szCs w:val="20"/>
    </w:rPr>
  </w:style>
  <w:style w:type="character" w:styleId="985" w:customStyle="1">
    <w:name w:val="批注文字 字符"/>
    <w:basedOn w:val="762"/>
    <w:link w:val="779"/>
    <w:uiPriority w:val="0"/>
    <w:semiHidden/>
    <w:qFormat/>
    <w:rPr>
      <w:rFonts w:ascii="Times New Roman" w:hAnsi="Times New Roman" w:eastAsia="宋体" w:cs="Times New Roman"/>
      <w:sz w:val="21"/>
      <w:szCs w:val="24"/>
    </w:rPr>
  </w:style>
  <w:style w:type="character" w:styleId="986" w:customStyle="1">
    <w:name w:val="批注主题 字符"/>
    <w:basedOn w:val="985"/>
    <w:link w:val="802"/>
    <w:uiPriority w:val="0"/>
    <w:semiHidden/>
    <w:qFormat/>
    <w:rPr>
      <w:rFonts w:ascii="Times New Roman" w:hAnsi="Times New Roman" w:eastAsia="宋体" w:cs="Times New Roman"/>
      <w:b/>
      <w:bCs/>
      <w:sz w:val="21"/>
      <w:szCs w:val="24"/>
    </w:rPr>
  </w:style>
  <w:style w:type="character" w:styleId="987" w:customStyle="1">
    <w:name w:val="标题 2 字符"/>
    <w:basedOn w:val="762"/>
    <w:link w:val="754"/>
    <w:uiPriority w:val="9"/>
    <w:qFormat/>
    <w:rPr>
      <w:rFonts w:asciiTheme="majorHAnsi" w:hAnsiTheme="majorHAnsi" w:eastAsiaTheme="majorEastAsia" w:cstheme="majorBidi"/>
      <w:b/>
      <w:bCs/>
      <w:sz w:val="32"/>
      <w:szCs w:val="32"/>
    </w:rPr>
  </w:style>
  <w:style w:type="character" w:styleId="988" w:customStyle="1">
    <w:name w:val="标题 3 字符"/>
    <w:basedOn w:val="762"/>
    <w:link w:val="755"/>
    <w:uiPriority w:val="9"/>
    <w:qFormat/>
    <w:rPr>
      <w:rFonts w:ascii="Times New Roman" w:hAnsi="Times New Roman" w:eastAsia="宋体" w:cs="Times New Roman"/>
      <w:b/>
      <w:bCs/>
      <w:sz w:val="32"/>
      <w:szCs w:val="32"/>
    </w:rPr>
  </w:style>
  <w:style w:type="character" w:styleId="989" w:customStyle="1">
    <w:name w:val="标题 1 字符"/>
    <w:basedOn w:val="762"/>
    <w:link w:val="753"/>
    <w:uiPriority w:val="0"/>
    <w:qFormat/>
    <w:rPr>
      <w:rFonts w:ascii="Times New Roman" w:hAnsi="Times New Roman" w:eastAsia="新宋体" w:cs="Times New Roman"/>
      <w:b/>
      <w:bCs/>
      <w:sz w:val="30"/>
      <w:szCs w:val="44"/>
    </w:rPr>
  </w:style>
  <w:style w:type="character" w:styleId="990" w:customStyle="1">
    <w:name w:val="页眉 字符"/>
    <w:basedOn w:val="762"/>
    <w:link w:val="791"/>
    <w:uiPriority w:val="99"/>
    <w:qFormat/>
    <w:rPr>
      <w:rFonts w:ascii="Times New Roman" w:hAnsi="Times New Roman" w:eastAsia="宋体" w:cs="Times New Roman"/>
      <w:sz w:val="18"/>
      <w:szCs w:val="18"/>
    </w:rPr>
  </w:style>
  <w:style w:type="character" w:styleId="991" w:customStyle="1">
    <w:name w:val="正文文本 字符"/>
    <w:basedOn w:val="762"/>
    <w:link w:val="780"/>
    <w:uiPriority w:val="99"/>
    <w:qFormat/>
    <w:rPr>
      <w:rFonts w:ascii="Calibri" w:hAnsi="Calibri" w:eastAsia="宋体" w:cs="Times New Roman"/>
      <w:sz w:val="21"/>
      <w:szCs w:val="24"/>
    </w:rPr>
  </w:style>
  <w:style w:type="paragraph" w:styleId="992" w:customStyle="1">
    <w:name w:val="_Style 11"/>
    <w:basedOn w:val="752"/>
    <w:next w:val="977"/>
    <w:uiPriority w:val="34"/>
    <w:qFormat/>
    <w:pPr>
      <w:ind w:firstLine="420"/>
    </w:pPr>
    <w:rPr>
      <w:color w:val="000000"/>
      <w:szCs w:val="21"/>
    </w:rPr>
  </w:style>
  <w:style w:type="paragraph" w:styleId="993" w:customStyle="1">
    <w:name w:val="BodyText1I2"/>
    <w:basedOn w:val="752"/>
    <w:uiPriority w:val="0"/>
    <w:qFormat/>
    <w:pPr>
      <w:ind w:firstLine="420"/>
      <w:spacing w:line="360" w:lineRule="auto"/>
      <w:widowControl/>
    </w:pPr>
    <w:rPr>
      <w:rFonts w:ascii="宋体" w:hAnsi="宋体" w:cstheme="minorBidi"/>
      <w:sz w:val="20"/>
      <w:szCs w:val="20"/>
    </w:rPr>
  </w:style>
  <w:style w:type="paragraph" w:styleId="994" w:customStyle="1">
    <w:name w:val="UserStyle_133"/>
    <w:basedOn w:val="752"/>
    <w:uiPriority w:val="0"/>
    <w:qFormat/>
    <w:pPr>
      <w:widowControl/>
    </w:pPr>
    <w:rPr>
      <w:rFonts w:ascii="Tahoma" w:hAnsi="Tahoma" w:cstheme="minorBidi"/>
      <w:sz w:val="24"/>
    </w:rPr>
  </w:style>
  <w:style w:type="paragraph" w:styleId="995" w:customStyle="1">
    <w:name w:val="AnnotationText"/>
    <w:basedOn w:val="752"/>
    <w:link w:val="996"/>
    <w:uiPriority w:val="0"/>
    <w:qFormat/>
    <w:pPr>
      <w:jc w:val="left"/>
      <w:widowControl/>
    </w:pPr>
    <w:rPr>
      <w:rFonts w:cstheme="minorBidi"/>
    </w:rPr>
  </w:style>
  <w:style w:type="character" w:styleId="996" w:customStyle="1">
    <w:name w:val="UserStyle_12"/>
    <w:link w:val="995"/>
    <w:uiPriority w:val="0"/>
    <w:qFormat/>
    <w:rPr>
      <w:rFonts w:ascii="Times New Roman" w:hAnsi="Times New Roman" w:eastAsia="宋体"/>
      <w:sz w:val="21"/>
      <w:szCs w:val="24"/>
    </w:rPr>
  </w:style>
  <w:style w:type="paragraph" w:styleId="997" w:customStyle="1">
    <w:name w:val="UserStyle_115"/>
    <w:uiPriority w:val="0"/>
    <w:qFormat/>
    <w:rPr>
      <w:rFonts w:ascii="Times New Roman" w:hAnsi="Times New Roman" w:eastAsia="宋体" w:cstheme="minorBidi"/>
      <w:color w:val="000000"/>
      <w:sz w:val="24"/>
      <w:szCs w:val="24"/>
      <w:lang w:val="en-US" w:eastAsia="zh-CN" w:bidi="ar-SA"/>
    </w:rPr>
  </w:style>
  <w:style w:type="paragraph" w:styleId="998" w:customStyle="1">
    <w:name w:val="*正文-表格"/>
    <w:basedOn w:val="752"/>
    <w:uiPriority w:val="0"/>
    <w:qFormat/>
    <w:rPr>
      <w:sz w:val="24"/>
      <w:szCs w:val="20"/>
    </w:rPr>
  </w:style>
  <w:style w:type="character" w:styleId="999" w:customStyle="1">
    <w:name w:val="font21"/>
    <w:basedOn w:val="762"/>
    <w:uiPriority w:val="0"/>
    <w:qFormat/>
    <w:rPr>
      <w:rFonts w:hint="eastAsia" w:ascii="宋体" w:hAnsi="宋体" w:eastAsia="宋体" w:cs="宋体"/>
      <w:b/>
      <w:bCs/>
      <w:color w:val="000000"/>
      <w:sz w:val="28"/>
      <w:szCs w:val="28"/>
      <w:u w:val="none"/>
    </w:rPr>
  </w:style>
  <w:style w:type="paragraph" w:styleId="1000" w:customStyle="1">
    <w:name w:val="标题 5（有编号）（绿盟科技）"/>
    <w:basedOn w:val="752"/>
    <w:next w:val="1001"/>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01" w:customStyle="1">
    <w:name w:val="正文（绿盟科技）"/>
    <w:uiPriority w:val="99"/>
    <w:qFormat/>
    <w:pPr>
      <w:spacing w:line="300" w:lineRule="auto"/>
    </w:pPr>
    <w:rPr>
      <w:rFonts w:ascii="Arial" w:hAnsi="Arial" w:eastAsia="宋体" w:cs="黑体"/>
      <w:sz w:val="21"/>
      <w:szCs w:val="21"/>
      <w:lang w:val="en-US" w:eastAsia="zh-CN" w:bidi="ar-SA"/>
    </w:rPr>
  </w:style>
  <w:style w:type="paragraph" w:styleId="1002" w:customStyle="1">
    <w:name w:val="投标文件正文"/>
    <w:basedOn w:val="752"/>
    <w:uiPriority w:val="0"/>
    <w:qFormat/>
    <w:pPr>
      <w:ind w:firstLine="200"/>
      <w:spacing w:before="40" w:after="40" w:line="400" w:lineRule="exact"/>
    </w:pPr>
    <w:rPr>
      <w:sz w:val="24"/>
    </w:rPr>
  </w:style>
  <w:style w:type="paragraph" w:styleId="1003" w:customStyle="1">
    <w:name w:val="标题 21"/>
    <w:basedOn w:val="752"/>
    <w:next w:val="752"/>
    <w:uiPriority w:val="0"/>
    <w:qFormat/>
    <w:pPr>
      <w:jc w:val="left"/>
      <w:keepLines/>
      <w:keepNext/>
      <w:spacing w:before="50"/>
      <w:tabs>
        <w:tab w:val="left" w:pos="0" w:leader="none"/>
      </w:tabs>
    </w:pPr>
    <w:rPr>
      <w:rFonts w:ascii="Arial" w:hAnsi="Arial" w:eastAsia="黑体"/>
      <w:sz w:val="32"/>
      <w:szCs w:val="20"/>
    </w:rPr>
  </w:style>
  <w:style w:type="paragraph" w:styleId="1004" w:customStyle="1">
    <w:name w:val="BodyTextIndent"/>
    <w:basedOn w:val="752"/>
    <w:next w:val="1005"/>
    <w:uiPriority w:val="0"/>
    <w:qFormat/>
    <w:pPr>
      <w:ind w:left="420"/>
      <w:spacing w:after="120"/>
    </w:pPr>
  </w:style>
  <w:style w:type="paragraph" w:styleId="1005" w:customStyle="1">
    <w:name w:val="EnvelopeReturn"/>
    <w:basedOn w:val="752"/>
    <w:uiPriority w:val="0"/>
    <w:qFormat/>
    <w:rPr>
      <w:rFonts w:ascii="Arial" w:hAnsi="Arial"/>
    </w:rPr>
  </w:style>
  <w:style w:type="paragraph" w:styleId="1006" w:customStyle="1">
    <w:name w:val="Table Paragraph"/>
    <w:basedOn w:val="752"/>
    <w:uiPriority w:val="1"/>
    <w:qFormat/>
    <w:pPr>
      <w:ind w:left="107"/>
    </w:pPr>
    <w:rPr>
      <w:rFonts w:ascii="宋体" w:hAnsi="宋体" w:cs="宋体"/>
    </w:rPr>
  </w:style>
  <w:style w:type="paragraph" w:styleId="1007" w:customStyle="1">
    <w:name w:val="列出段落1"/>
    <w:basedOn w:val="752"/>
    <w:uiPriority w:val="34"/>
    <w:qFormat/>
    <w:pPr>
      <w:ind w:left="480"/>
      <w:jc w:val="left"/>
    </w:pPr>
    <w:rPr>
      <w:rFonts w:ascii="Calibri" w:hAnsi="Calibri" w:eastAsia="PMingLiU"/>
      <w:sz w:val="24"/>
      <w:szCs w:val="20"/>
      <w:lang w:eastAsia="zh-TW"/>
    </w:rPr>
  </w:style>
  <w:style w:type="paragraph" w:styleId="1008" w:customStyle="1">
    <w:name w:val="正文文本缩进1"/>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character" w:styleId="1009" w:customStyle="1">
    <w:name w:val="font51"/>
    <w:uiPriority w:val="0"/>
    <w:qFormat/>
    <w:rPr>
      <w:rFonts w:hint="eastAsia" w:ascii="微软雅黑" w:hAnsi="微软雅黑" w:eastAsia="微软雅黑" w:cs="微软雅黑"/>
      <w:color w:val="000000"/>
      <w:sz w:val="16"/>
      <w:szCs w:val="16"/>
      <w:u w:val="none"/>
    </w:rPr>
  </w:style>
  <w:style w:type="character" w:styleId="1010" w:customStyle="1">
    <w:name w:val="font01"/>
    <w:basedOn w:val="762"/>
    <w:uiPriority w:val="0"/>
    <w:qFormat/>
    <w:rPr>
      <w:rFonts w:hint="eastAsia" w:ascii="微软雅黑" w:hAnsi="微软雅黑" w:eastAsia="微软雅黑" w:cs="微软雅黑"/>
      <w:color w:val="000000"/>
      <w:sz w:val="16"/>
      <w:szCs w:val="16"/>
      <w:u w:val="none"/>
    </w:rPr>
  </w:style>
  <w:style w:type="character" w:styleId="1011" w:customStyle="1">
    <w:name w:val="font31"/>
    <w:basedOn w:val="762"/>
    <w:uiPriority w:val="0"/>
    <w:qFormat/>
    <w:rPr>
      <w:rFonts w:hint="eastAsia" w:ascii="微软雅黑" w:hAnsi="微软雅黑" w:eastAsia="微软雅黑" w:cs="微软雅黑"/>
      <w:color w:val="000000"/>
      <w:sz w:val="16"/>
      <w:szCs w:val="16"/>
      <w:u w:val="none"/>
    </w:rPr>
  </w:style>
  <w:style w:type="paragraph" w:styleId="1012" w:customStyle="1">
    <w:name w:val="BlockQuote"/>
    <w:basedOn w:val="1013"/>
    <w:uiPriority w:val="0"/>
    <w:qFormat/>
    <w:pPr>
      <w:ind w:left="256" w:right="6" w:firstLine="624"/>
    </w:pPr>
    <w:rPr>
      <w:rFonts w:eastAsia="仿宋_GB2312"/>
      <w:sz w:val="28"/>
    </w:rPr>
  </w:style>
  <w:style w:type="paragraph" w:styleId="1013" w:customStyle="1">
    <w:name w:val="正文111"/>
    <w:next w:val="752"/>
    <w:uiPriority w:val="0"/>
    <w:qFormat/>
    <w:pPr>
      <w:jc w:val="both"/>
      <w:widowControl w:val="off"/>
    </w:pPr>
    <w:rPr>
      <w:rFonts w:ascii="Times New Roman" w:hAnsi="Times New Roman" w:eastAsia="宋体" w:cs="Times New Roman"/>
      <w:sz w:val="21"/>
      <w:szCs w:val="24"/>
      <w:lang w:val="en-US" w:eastAsia="zh-CN" w:bidi="ar-SA"/>
    </w:rPr>
  </w:style>
  <w:style w:type="paragraph" w:styleId="1014" w:customStyle="1">
    <w:name w:val="目录 111"/>
    <w:basedOn w:val="765"/>
    <w:next w:val="752"/>
    <w:uiPriority w:val="0"/>
    <w:qFormat/>
    <w:pPr>
      <w:spacing w:after="100" w:line="259" w:lineRule="auto"/>
      <w:widowControl/>
    </w:pPr>
    <w:rPr>
      <w:rFonts w:ascii="Calibri" w:hAnsi="Calibri"/>
      <w:sz w:val="22"/>
      <w:szCs w:val="22"/>
    </w:rPr>
  </w:style>
  <w:style w:type="paragraph" w:styleId="1015" w:customStyle="1">
    <w:name w:val="纯文本1"/>
    <w:basedOn w:val="1013"/>
    <w:uiPriority w:val="0"/>
    <w:qFormat/>
    <w:rPr>
      <w:rFonts w:ascii="宋体" w:hAnsi="Courier New"/>
      <w:szCs w:val="21"/>
    </w:rPr>
  </w:style>
  <w:style w:type="paragraph" w:styleId="1016" w:customStyle="1">
    <w:name w:val="文本块1"/>
    <w:basedOn w:val="1013"/>
    <w:uiPriority w:val="0"/>
    <w:qFormat/>
    <w:pPr>
      <w:ind w:left="256" w:right="6" w:firstLine="624"/>
    </w:pPr>
    <w:rPr>
      <w:rFonts w:eastAsia="仿宋"/>
      <w:sz w:val="28"/>
      <w:szCs w:val="20"/>
    </w:rPr>
  </w:style>
  <w:style w:type="paragraph" w:styleId="1017" w:customStyle="1">
    <w:name w:val="目录 1112"/>
    <w:basedOn w:val="752"/>
    <w:next w:val="752"/>
    <w:uiPriority w:val="39"/>
    <w:qFormat/>
  </w:style>
  <w:style w:type="paragraph" w:styleId="1018" w:customStyle="1">
    <w:name w:val="页眉11"/>
    <w:basedOn w:val="752"/>
    <w:uiPriority w:val="0"/>
    <w:qFormat/>
    <w:pPr>
      <w:jc w:val="center"/>
      <w:tabs>
        <w:tab w:val="center" w:pos="4153" w:leader="none"/>
        <w:tab w:val="right" w:pos="8306" w:leader="none"/>
      </w:tabs>
      <w:pBdr>
        <w:bottom w:val="single" w:color="000000" w:sz="6" w:space="1"/>
      </w:pBdr>
    </w:pPr>
    <w:rPr>
      <w:sz w:val="18"/>
      <w:szCs w:val="18"/>
    </w:rPr>
  </w:style>
  <w:style w:type="paragraph" w:styleId="1019" w:customStyle="1">
    <w:name w:val="页脚11"/>
    <w:basedOn w:val="752"/>
    <w:uiPriority w:val="99"/>
    <w:qFormat/>
    <w:pPr>
      <w:jc w:val="left"/>
      <w:tabs>
        <w:tab w:val="center" w:pos="4153" w:leader="none"/>
        <w:tab w:val="right" w:pos="8306" w:leader="none"/>
      </w:tabs>
    </w:pPr>
    <w:rPr>
      <w:sz w:val="18"/>
      <w:szCs w:val="18"/>
    </w:rPr>
  </w:style>
  <w:style w:type="character" w:styleId="1020" w:customStyle="1">
    <w:name w:val="页码1"/>
    <w:uiPriority w:val="0"/>
    <w:qFormat/>
  </w:style>
  <w:style w:type="numbering" w:styleId="1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宋涛</cp:lastModifiedBy>
  <cp:revision>295</cp:revision>
  <dcterms:created xsi:type="dcterms:W3CDTF">2021-06-29T06:28:00Z</dcterms:created>
  <dcterms:modified xsi:type="dcterms:W3CDTF">2026-02-28T07:20:47Z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A7354BA896194997BA8266158086A6BC_13</vt:lpwstr>
  </property>
  <property fmtid="{D5CDD505-2E9C-101B-9397-08002B2CF9AE}" pid="4" name="KSOTemplateDocerSaveRecord">
    <vt:lpwstr>eyJoZGlkIjoiNmUyNTM2OGQwZjc2MDEzYjY1NzY5Mzg1NjRkMmRmMjciLCJ1c2VySWQiOiIzMDM4NTU2ODgifQ==</vt:lpwstr>
  </property>
</Properties>
</file>