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5.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word/header5.xml" ContentType="application/vnd.openxmlformats-officedocument.wordprocessingml.header+xml"/>
  <Override PartName="/docProps/app.xml" ContentType="application/vnd.openxmlformats-officedocument.extended-properties+xml"/>
  <Override PartName="/word/footer6.xml" ContentType="application/vnd.openxmlformats-officedocument.wordprocessingml.footer+xml"/>
  <Override PartName="/word/numbering.xml" ContentType="application/vnd.openxmlformats-officedocument.wordprocessingml.numbering+xml"/>
  <Override PartName="/word/header6.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docProps/custom.xml" ContentType="application/vnd.openxmlformats-officedocument.custom-properties+xml"/>
  <Override PartName="/word/header1.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447"/>
        <w:ind w:left="0"/>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1448"/>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1448"/>
        <w:rPr>
          <w:rFonts w:ascii="宋体" w:hAnsi="宋体" w:cs="宋体"/>
          <w:b/>
          <w:color w:val="000000"/>
          <w:szCs w:val="21"/>
          <w:highlight w:val="none"/>
        </w:rPr>
      </w:pPr>
      <w:r>
        <w:rPr>
          <w:rFonts w:ascii="宋体" w:hAnsi="宋体" w:cs="宋体"/>
          <w:b/>
          <w:color w:val="000000"/>
          <w:szCs w:val="21"/>
          <w:highlight w:val="none"/>
        </w:rPr>
      </w:r>
      <w:r/>
    </w:p>
    <w:p>
      <w:pPr>
        <w:pStyle w:val="1448"/>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1447"/>
        <w:ind w:left="0" w:firstLine="0"/>
        <w:rPr>
          <w:rFonts w:hint="eastAsia" w:ascii="宋体" w:hAnsi="宋体" w:cs="宋体"/>
          <w:b/>
          <w:color w:val="000000"/>
          <w:szCs w:val="21"/>
          <w:highlight w:val="none"/>
        </w:rPr>
      </w:pPr>
      <w:r>
        <w:rPr>
          <w:rFonts w:hint="eastAsia" w:ascii="宋体" w:hAnsi="宋体" w:cs="宋体"/>
          <w:b/>
          <w:color w:val="000000"/>
          <w:szCs w:val="21"/>
          <w:highlight w:val="none"/>
        </w:rPr>
      </w:r>
      <w:r/>
    </w:p>
    <w:p>
      <w:pPr>
        <w:jc w:val="center"/>
        <w:rPr>
          <w:rFonts w:hint="eastAsia" w:ascii="宋体" w:hAnsi="宋体" w:cs="宋体"/>
          <w:b/>
          <w:color w:val="000000"/>
          <w:spacing w:val="76"/>
          <w:sz w:val="112"/>
          <w:szCs w:val="112"/>
          <w:highlight w:val="none"/>
        </w:rPr>
      </w:pPr>
      <w:r>
        <w:rPr>
          <w:rFonts w:hint="eastAsia" w:ascii="宋体" w:hAnsi="宋体" w:cs="宋体"/>
          <w:b/>
          <w:color w:val="000000"/>
          <w:spacing w:val="76"/>
          <w:sz w:val="100"/>
          <w:szCs w:val="100"/>
          <w:highlight w:val="none"/>
        </w:rPr>
        <w:t xml:space="preserve">竞争性磋商文件</w:t>
      </w:r>
      <w:r/>
    </w:p>
    <w:p>
      <w:pPr>
        <w:pStyle w:val="1447"/>
        <w:rPr>
          <w:rFonts w:hint="eastAsia" w:ascii="宋体" w:hAnsi="宋体" w:cs="宋体"/>
          <w:color w:val="000000"/>
          <w:highlight w:val="none"/>
        </w:rPr>
      </w:pPr>
      <w:r>
        <w:rPr>
          <w:rFonts w:hint="eastAsia" w:ascii="宋体" w:hAnsi="宋体" w:cs="宋体"/>
          <w:color w:val="000000"/>
          <w:highlight w:val="none"/>
        </w:rPr>
      </w:r>
      <w:r/>
    </w:p>
    <w:p>
      <w:pPr>
        <w:pStyle w:val="1448"/>
        <w:rPr>
          <w:rFonts w:hint="eastAsia" w:ascii="宋体" w:hAnsi="宋体" w:cs="宋体"/>
          <w:color w:val="000000"/>
          <w:highlight w:val="none"/>
        </w:rPr>
      </w:pPr>
      <w:r>
        <w:rPr>
          <w:rFonts w:hint="eastAsia" w:ascii="宋体" w:hAnsi="宋体" w:cs="宋体"/>
          <w:color w:val="000000"/>
          <w:highlight w:val="none"/>
        </w:rPr>
      </w:r>
      <w:r/>
    </w:p>
    <w:p>
      <w:pPr>
        <w:pStyle w:val="1448"/>
        <w:rPr>
          <w:rFonts w:hint="eastAsia" w:ascii="宋体" w:hAnsi="宋体" w:cs="宋体"/>
          <w:color w:val="000000"/>
          <w:highlight w:val="none"/>
        </w:rPr>
      </w:pPr>
      <w:r>
        <w:rPr>
          <w:rFonts w:hint="eastAsia" w:ascii="宋体" w:hAnsi="宋体" w:cs="宋体"/>
          <w:color w:val="000000"/>
          <w:highlight w:val="none"/>
        </w:rPr>
      </w:r>
      <w:r/>
    </w:p>
    <w:p>
      <w:pPr>
        <w:pStyle w:val="1448"/>
        <w:rPr>
          <w:rFonts w:hint="eastAsia" w:ascii="宋体" w:hAnsi="宋体" w:cs="宋体"/>
          <w:color w:val="000000"/>
          <w:highlight w:val="none"/>
        </w:rPr>
      </w:pPr>
      <w:r>
        <w:rPr>
          <w:rFonts w:hint="eastAsia" w:ascii="宋体" w:hAnsi="宋体" w:cs="宋体"/>
          <w:color w:val="000000"/>
          <w:highlight w:val="none"/>
        </w:rPr>
      </w:r>
      <w:r/>
    </w:p>
    <w:p>
      <w:pPr>
        <w:pStyle w:val="1448"/>
        <w:rPr>
          <w:rFonts w:hint="eastAsia" w:ascii="宋体" w:hAnsi="宋体" w:cs="宋体"/>
          <w:color w:val="000000"/>
          <w:highlight w:val="none"/>
        </w:rPr>
      </w:pPr>
      <w:r>
        <w:rPr>
          <w:rFonts w:hint="eastAsia" w:ascii="宋体" w:hAnsi="宋体" w:cs="宋体"/>
          <w:color w:val="000000"/>
          <w:highlight w:val="none"/>
        </w:rPr>
      </w:r>
      <w:r/>
    </w:p>
    <w:p>
      <w:pPr>
        <w:pStyle w:val="1448"/>
        <w:rPr>
          <w:rFonts w:hint="eastAsia" w:ascii="宋体" w:hAnsi="宋体" w:cs="宋体"/>
          <w:color w:val="000000"/>
          <w:highlight w:val="none"/>
        </w:rPr>
      </w:pPr>
      <w:r>
        <w:rPr>
          <w:rFonts w:hint="eastAsia" w:ascii="宋体" w:hAnsi="宋体" w:cs="宋体"/>
          <w:color w:val="000000"/>
          <w:highlight w:val="none"/>
        </w:rPr>
      </w:r>
      <w:r/>
    </w:p>
    <w:p>
      <w:pPr>
        <w:pStyle w:val="1448"/>
        <w:jc w:val="center"/>
        <w:rPr>
          <w:rFonts w:hint="eastAsia" w:ascii="宋体" w:hAnsi="宋体" w:cs="宋体"/>
          <w:color w:val="000000"/>
          <w:highlight w:val="none"/>
        </w:rPr>
      </w:pPr>
      <w:r>
        <w:rPr>
          <w:rFonts w:hint="eastAsia" w:ascii="宋体" w:hAnsi="宋体" w:eastAsia="宋体" w:cs="宋体"/>
          <w:color w:val="000000"/>
          <w:highlight w:val="none"/>
          <w:lang w:eastAsia="zh-CN"/>
        </w:rPr>
        <mc:AlternateContent>
          <mc:Choice Requires="wpg">
            <w:drawing>
              <wp:inline xmlns:wp="http://schemas.openxmlformats.org/drawingml/2006/wordprocessingDrawing" distT="0" distB="0" distL="0" distR="0">
                <wp:extent cx="1602105" cy="1602105"/>
                <wp:effectExtent l="0" t="0" r="0" b="0"/>
                <wp:docPr id="17" name="图片 17"/>
                <wp:cNvGraphicFramePr/>
                <a:graphic xmlns:a="http://schemas.openxmlformats.org/drawingml/2006/main">
                  <a:graphicData uri="http://schemas.openxmlformats.org/drawingml/2006/picture">
                    <pic:pic xmlns:pic="http://schemas.openxmlformats.org/drawingml/2006/picture">
                      <pic:nvPicPr>
                        <pic:cNvPr id="17" name="图片 17"/>
                        <pic:cNvPicPr/>
                        <pic:nvPr/>
                      </pic:nvPicPr>
                      <pic:blipFill>
                        <a:blip r:embed="rId31"/>
                        <a:stretch/>
                      </pic:blipFill>
                      <pic:spPr bwMode="auto">
                        <a:xfrm>
                          <a:off x="0" y="0"/>
                          <a:ext cx="1602575" cy="16025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126.1pt;height:126.1pt;mso-wrap-distance-left:0.0pt;mso-wrap-distance-top:0.0pt;mso-wrap-distance-right:0.0pt;mso-wrap-distance-bottom:0.0pt;" stroked="f">
                <v:path textboxrect="0,0,0,0"/>
                <v:imagedata r:id="rId31" o:title=""/>
              </v:shape>
            </w:pict>
          </mc:Fallback>
        </mc:AlternateContent>
      </w:r>
      <w:r/>
    </w:p>
    <w:p>
      <w:pPr>
        <w:pStyle w:val="1448"/>
        <w:rPr>
          <w:rFonts w:hint="eastAsia" w:ascii="宋体" w:hAnsi="宋体" w:cs="宋体"/>
          <w:color w:val="000000"/>
          <w:highlight w:val="none"/>
        </w:rPr>
      </w:pPr>
      <w:r>
        <w:rPr>
          <w:rFonts w:hint="eastAsia" w:ascii="宋体" w:hAnsi="宋体" w:cs="宋体"/>
          <w:color w:val="000000"/>
          <w:highlight w:val="none"/>
        </w:rPr>
      </w:r>
      <w:r/>
    </w:p>
    <w:p>
      <w:pPr>
        <w:pStyle w:val="1448"/>
        <w:rPr>
          <w:rFonts w:hint="eastAsia" w:ascii="宋体" w:hAnsi="宋体" w:cs="宋体"/>
          <w:color w:val="000000"/>
          <w:highlight w:val="none"/>
        </w:rPr>
      </w:pPr>
      <w:r>
        <w:rPr>
          <w:rFonts w:hint="eastAsia" w:ascii="宋体" w:hAnsi="宋体" w:cs="宋体"/>
          <w:color w:val="000000"/>
          <w:highlight w:val="none"/>
        </w:rPr>
      </w:r>
      <w:r/>
    </w:p>
    <w:p>
      <w:pPr>
        <w:pStyle w:val="1448"/>
        <w:rPr>
          <w:rFonts w:hint="eastAsia" w:ascii="宋体" w:hAnsi="宋体" w:cs="宋体"/>
          <w:color w:val="000000"/>
          <w:highlight w:val="none"/>
        </w:rPr>
      </w:pPr>
      <w:r>
        <w:rPr>
          <w:rFonts w:hint="eastAsia" w:ascii="宋体" w:hAnsi="宋体" w:cs="宋体"/>
          <w:color w:val="000000"/>
          <w:highlight w:val="none"/>
        </w:rPr>
      </w:r>
      <w:r/>
    </w:p>
    <w:p>
      <w:pPr>
        <w:pStyle w:val="1448"/>
        <w:rPr>
          <w:rFonts w:hint="eastAsia" w:ascii="宋体" w:hAnsi="宋体" w:cs="宋体"/>
          <w:color w:val="000000"/>
          <w:highlight w:val="none"/>
        </w:rPr>
      </w:pPr>
      <w:r>
        <w:rPr>
          <w:rFonts w:hint="eastAsia" w:ascii="宋体" w:hAnsi="宋体" w:cs="宋体"/>
          <w:color w:val="000000"/>
          <w:highlight w:val="none"/>
        </w:rPr>
      </w:r>
      <w:r/>
    </w:p>
    <w:p>
      <w:pPr>
        <w:pStyle w:val="1448"/>
        <w:rPr>
          <w:rFonts w:hint="eastAsia" w:ascii="宋体" w:hAnsi="宋体" w:cs="宋体"/>
          <w:color w:val="000000"/>
          <w:highlight w:val="none"/>
        </w:rPr>
      </w:pPr>
      <w:r>
        <w:rPr>
          <w:rFonts w:hint="eastAsia" w:ascii="宋体" w:hAnsi="宋体" w:cs="宋体"/>
          <w:color w:val="000000"/>
          <w:highlight w:val="none"/>
        </w:rPr>
      </w:r>
      <w:r/>
    </w:p>
    <w:p>
      <w:pPr>
        <w:ind w:firstLine="900"/>
        <w:rPr>
          <w:rFonts w:hint="eastAsia" w:ascii="宋体" w:hAnsi="宋体" w:eastAsia="宋体" w:cs="宋体"/>
          <w:color w:val="000000"/>
          <w:sz w:val="30"/>
          <w:szCs w:val="30"/>
          <w:highlight w:val="none"/>
          <w:lang w:eastAsia="zh-CN"/>
        </w:rPr>
      </w:pPr>
      <w:r>
        <w:rPr>
          <w:rFonts w:hint="eastAsia" w:ascii="宋体" w:hAnsi="宋体" w:cs="宋体"/>
          <w:color w:val="000000"/>
          <w:sz w:val="30"/>
          <w:szCs w:val="30"/>
          <w:highlight w:val="none"/>
        </w:rPr>
        <w:t xml:space="preserve">项目编号：JSZC-320300-JSFB-C2026-0003</w:t>
      </w:r>
      <w:r/>
    </w:p>
    <w:p>
      <w:pPr>
        <w:spacing w:line="360" w:lineRule="auto"/>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ind w:firstLine="900"/>
        <w:spacing w:line="360" w:lineRule="auto"/>
        <w:rPr>
          <w:rFonts w:hint="eastAsia" w:ascii="宋体" w:hAnsi="宋体" w:cs="宋体"/>
          <w:color w:val="000000"/>
          <w:sz w:val="30"/>
          <w:szCs w:val="30"/>
          <w:highlight w:val="none"/>
          <w:lang w:eastAsia="zh-CN"/>
        </w:rPr>
      </w:pPr>
      <w:r>
        <w:rPr>
          <w:rFonts w:hint="eastAsia" w:ascii="宋体" w:hAnsi="宋体" w:cs="宋体"/>
          <w:color w:val="000000"/>
          <w:sz w:val="30"/>
          <w:szCs w:val="30"/>
          <w:highlight w:val="none"/>
        </w:rPr>
        <w:t xml:space="preserve">项目名称：</w:t>
      </w:r>
      <w:r>
        <w:rPr>
          <w:rFonts w:hint="eastAsia" w:ascii="宋体" w:hAnsi="宋体" w:cs="宋体"/>
          <w:color w:val="000000"/>
          <w:sz w:val="30"/>
          <w:szCs w:val="30"/>
          <w:highlight w:val="none"/>
          <w:lang w:eastAsia="zh-CN"/>
        </w:rPr>
        <w:t xml:space="preserve">徐州市中心医院(新城院区)</w:t>
      </w:r>
      <w:r/>
    </w:p>
    <w:p>
      <w:pPr>
        <w:ind w:firstLine="2484"/>
        <w:spacing w:line="360" w:lineRule="auto"/>
        <w:rPr>
          <w:rFonts w:hint="eastAsia" w:ascii="宋体" w:hAnsi="宋体" w:eastAsia="宋体" w:cs="宋体"/>
          <w:color w:val="000000"/>
          <w:sz w:val="30"/>
          <w:szCs w:val="30"/>
          <w:highlight w:val="none"/>
          <w:lang w:val="en-US" w:eastAsia="zh-CN"/>
        </w:rPr>
      </w:pPr>
      <w:r>
        <w:rPr>
          <w:rFonts w:hint="eastAsia" w:ascii="宋体" w:hAnsi="宋体" w:cs="宋体"/>
          <w:color w:val="000000"/>
          <w:sz w:val="30"/>
          <w:szCs w:val="30"/>
          <w:highlight w:val="none"/>
          <w:lang w:eastAsia="zh-CN"/>
        </w:rPr>
        <w:t xml:space="preserve">加速器机房顶部屏蔽改造</w:t>
      </w:r>
      <w:r>
        <w:rPr>
          <w:rFonts w:hint="eastAsia" w:ascii="宋体" w:hAnsi="宋体" w:cs="宋体"/>
          <w:color w:val="000000"/>
          <w:sz w:val="30"/>
          <w:szCs w:val="30"/>
          <w:highlight w:val="none"/>
          <w:lang w:val="en-US" w:eastAsia="zh-CN"/>
        </w:rPr>
        <w:t xml:space="preserve">项目</w:t>
      </w:r>
      <w:r/>
    </w:p>
    <w:p>
      <w:pPr>
        <w:ind w:firstLine="320"/>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ind w:firstLine="900"/>
        <w:rPr>
          <w:rFonts w:hint="eastAsia" w:ascii="宋体" w:hAnsi="宋体" w:eastAsia="宋体" w:cs="宋体"/>
          <w:color w:val="000000"/>
          <w:sz w:val="30"/>
          <w:szCs w:val="30"/>
          <w:highlight w:val="none"/>
          <w:lang w:eastAsia="zh-CN"/>
        </w:rPr>
      </w:pPr>
      <w:r>
        <w:rPr>
          <w:rFonts w:hint="eastAsia" w:ascii="宋体" w:hAnsi="宋体" w:cs="宋体"/>
          <w:color w:val="000000"/>
          <w:sz w:val="30"/>
          <w:szCs w:val="30"/>
          <w:highlight w:val="none"/>
        </w:rPr>
        <w:t xml:space="preserve">采 购 人：</w:t>
      </w:r>
      <w:r>
        <w:rPr>
          <w:rFonts w:hint="eastAsia" w:ascii="宋体" w:hAnsi="宋体" w:cs="宋体"/>
          <w:color w:val="000000"/>
          <w:sz w:val="30"/>
          <w:szCs w:val="30"/>
          <w:highlight w:val="none"/>
          <w:lang w:val="en-US" w:eastAsia="zh-CN"/>
        </w:rPr>
        <w:t xml:space="preserve">徐州市中心医院</w:t>
      </w:r>
      <w:r/>
    </w:p>
    <w:p>
      <w:pPr>
        <w:ind w:right="-159"/>
        <w:spacing w:line="300" w:lineRule="auto"/>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ind w:firstLine="900"/>
        <w:rPr>
          <w:rFonts w:hint="eastAsia" w:ascii="宋体" w:hAnsi="宋体" w:cs="宋体"/>
          <w:color w:val="000000"/>
          <w:sz w:val="28"/>
          <w:szCs w:val="28"/>
          <w:highlight w:val="none"/>
          <w:lang w:eastAsia="zh-CN"/>
        </w:rPr>
      </w:pPr>
      <w:r>
        <w:rPr>
          <w:rFonts w:hint="eastAsia" w:ascii="宋体" w:hAnsi="宋体" w:cs="宋体"/>
          <w:color w:val="000000"/>
          <w:sz w:val="30"/>
          <w:szCs w:val="30"/>
          <w:highlight w:val="none"/>
          <w:lang w:eastAsia="zh-CN"/>
        </w:rPr>
        <w:t xml:space="preserve">采购代理机构：江苏富邦工程造价咨询有限公司</w:t>
      </w:r>
      <w:r/>
    </w:p>
    <w:p>
      <w:pPr>
        <w:ind w:firstLine="0"/>
        <w:jc w:val="both"/>
        <w:rPr>
          <w:rFonts w:hint="eastAsia" w:ascii="宋体" w:hAnsi="宋体" w:cs="宋体"/>
          <w:color w:val="000000"/>
          <w:sz w:val="30"/>
          <w:szCs w:val="30"/>
          <w:highlight w:val="none"/>
          <w:lang w:eastAsia="zh-CN"/>
        </w:rPr>
      </w:pPr>
      <w:r>
        <w:rPr>
          <w:rFonts w:hint="eastAsia" w:ascii="宋体" w:hAnsi="宋体" w:cs="宋体"/>
          <w:color w:val="000000"/>
          <w:sz w:val="30"/>
          <w:szCs w:val="30"/>
          <w:highlight w:val="none"/>
          <w:lang w:eastAsia="zh-CN"/>
        </w:rPr>
      </w:r>
      <w:r/>
    </w:p>
    <w:p>
      <w:pPr>
        <w:ind w:firstLine="0"/>
        <w:jc w:val="both"/>
        <w:rPr>
          <w:rFonts w:hint="eastAsia" w:ascii="宋体" w:hAnsi="宋体" w:cs="宋体"/>
          <w:color w:val="000000"/>
          <w:sz w:val="30"/>
          <w:szCs w:val="30"/>
          <w:highlight w:val="none"/>
          <w:lang w:eastAsia="zh-CN"/>
        </w:rPr>
      </w:pPr>
      <w:r>
        <w:rPr>
          <w:rFonts w:hint="eastAsia" w:ascii="宋体" w:hAnsi="宋体" w:cs="宋体"/>
          <w:color w:val="000000"/>
          <w:sz w:val="30"/>
          <w:szCs w:val="30"/>
          <w:highlight w:val="none"/>
          <w:lang w:eastAsia="zh-CN"/>
        </w:rPr>
      </w:r>
      <w:r/>
    </w:p>
    <w:p>
      <w:pPr>
        <w:ind w:firstLine="0"/>
        <w:jc w:val="center"/>
        <w:rPr>
          <w:rFonts w:hint="eastAsia" w:ascii="宋体" w:hAnsi="宋体" w:cs="宋体"/>
          <w:color w:val="000000"/>
          <w:sz w:val="30"/>
          <w:szCs w:val="30"/>
          <w:highlight w:val="none"/>
          <w:lang w:eastAsia="zh-CN"/>
        </w:rPr>
      </w:pPr>
      <w:r>
        <w:rPr>
          <w:rFonts w:hint="eastAsia" w:ascii="宋体" w:hAnsi="宋体" w:cs="宋体"/>
          <w:color w:val="000000"/>
          <w:sz w:val="30"/>
          <w:szCs w:val="30"/>
          <w:highlight w:val="none"/>
          <w:lang w:eastAsia="zh-CN"/>
        </w:rPr>
        <w:t xml:space="preserve">二〇二</w:t>
      </w:r>
      <w:r>
        <w:rPr>
          <w:rFonts w:hint="eastAsia" w:ascii="宋体" w:hAnsi="宋体" w:cs="宋体"/>
          <w:color w:val="000000"/>
          <w:sz w:val="30"/>
          <w:szCs w:val="30"/>
          <w:highlight w:val="none"/>
          <w:lang w:val="en-US" w:eastAsia="zh-CN"/>
        </w:rPr>
        <w:t xml:space="preserve">六</w:t>
      </w:r>
      <w:r>
        <w:rPr>
          <w:rFonts w:hint="eastAsia" w:ascii="宋体" w:hAnsi="宋体" w:cs="宋体"/>
          <w:color w:val="000000"/>
          <w:sz w:val="30"/>
          <w:szCs w:val="30"/>
          <w:highlight w:val="none"/>
          <w:lang w:eastAsia="zh-CN"/>
        </w:rPr>
        <w:t xml:space="preserve">年三月</w:t>
      </w:r>
      <w:r/>
    </w:p>
    <w:p>
      <w:pPr>
        <w:jc w:val="both"/>
        <w:spacing w:line="0" w:lineRule="atLeast"/>
        <w:rPr>
          <w:rFonts w:hint="eastAsia" w:ascii="宋体" w:hAnsi="宋体" w:cs="宋体"/>
          <w:b/>
          <w:color w:val="000000"/>
          <w:sz w:val="30"/>
          <w:szCs w:val="30"/>
          <w:highlight w:val="none"/>
        </w:rPr>
        <w:sectPr>
          <w:headerReference w:type="default" r:id="rId9"/>
          <w:headerReference w:type="first" r:id="rId10"/>
          <w:footerReference w:type="even" r:id="rId15"/>
          <w:footnotePr/>
          <w:endnotePr/>
          <w:type w:val="nextPage"/>
          <w:pgSz w:w="11906" w:h="16838" w:orient="portrait"/>
          <w:pgMar w:top="1134" w:right="1489" w:bottom="1134" w:left="1797" w:header="851" w:footer="992" w:gutter="0"/>
          <w:pgNumType w:start="1"/>
          <w:cols w:num="1" w:sep="0" w:space="1701" w:equalWidth="1"/>
          <w:docGrid w:linePitch="360"/>
          <w:titlePg/>
        </w:sectPr>
      </w:pPr>
      <w:r>
        <w:rPr>
          <w:rFonts w:hint="eastAsia" w:ascii="宋体" w:hAnsi="宋体" w:cs="宋体"/>
          <w:b/>
          <w:color w:val="000000"/>
          <w:sz w:val="30"/>
          <w:szCs w:val="30"/>
          <w:highlight w:val="none"/>
        </w:rPr>
      </w:r>
      <w:r/>
    </w:p>
    <w:p>
      <w:pPr>
        <w:jc w:val="center"/>
        <w:spacing w:line="360" w:lineRule="auto"/>
        <w:rPr>
          <w:rFonts w:hint="eastAsia" w:ascii="宋体" w:hAnsi="宋体" w:cs="宋体"/>
          <w:color w:val="000000"/>
          <w:sz w:val="24"/>
          <w:highlight w:val="none"/>
        </w:rPr>
      </w:pPr>
      <w:r>
        <w:rPr>
          <w:rFonts w:hint="eastAsia" w:ascii="宋体" w:hAnsi="宋体" w:cs="宋体"/>
          <w:b/>
          <w:color w:val="000000"/>
          <w:sz w:val="36"/>
          <w:szCs w:val="36"/>
          <w:highlight w:val="none"/>
        </w:rPr>
        <w:t xml:space="preserve">竞争性磋商文件</w:t>
      </w:r>
      <w:r/>
    </w:p>
    <w:p>
      <w:pPr>
        <w:jc w:val="center"/>
        <w:spacing w:line="360" w:lineRule="auto"/>
        <w:rPr>
          <w:rFonts w:hint="eastAsia" w:eastAsia="宋体"/>
          <w:lang w:eastAsia="zh-CN"/>
        </w:rPr>
      </w:pPr>
      <w:r>
        <w:rPr>
          <w:rFonts w:hint="eastAsia" w:ascii="宋体" w:hAnsi="宋体" w:cs="宋体"/>
          <w:b w:val="0"/>
          <w:bCs w:val="0"/>
          <w:color w:val="000000"/>
          <w:sz w:val="24"/>
          <w:highlight w:val="none"/>
        </w:rPr>
        <w:t xml:space="preserve">项目编号：JSZC-320300-JSFB-C2026-0003</w:t>
      </w:r>
      <w:r/>
    </w:p>
    <w:p>
      <w:pPr>
        <w:spacing w:line="360" w:lineRule="auto"/>
        <w:tabs>
          <w:tab w:val="left" w:pos="3240" w:leader="none"/>
        </w:tabs>
        <w:rPr>
          <w:rFonts w:hint="eastAsia" w:ascii="宋体" w:hAnsi="宋体" w:cs="宋体"/>
          <w:color w:val="000000"/>
          <w:sz w:val="24"/>
          <w:highlight w:val="none"/>
        </w:rPr>
      </w:pPr>
      <w:r>
        <w:rPr>
          <w:rFonts w:hint="eastAsia" w:ascii="宋体" w:hAnsi="宋体" w:cs="宋体"/>
          <w:color w:val="000000"/>
          <w:sz w:val="24"/>
          <w:highlight w:val="none"/>
          <w:u w:val="single"/>
        </w:rPr>
        <w:t xml:space="preserve">（供应商）</w:t>
      </w:r>
      <w:r>
        <w:rPr>
          <w:rFonts w:hint="eastAsia" w:ascii="宋体" w:hAnsi="宋体" w:cs="宋体"/>
          <w:color w:val="000000"/>
          <w:sz w:val="24"/>
          <w:highlight w:val="none"/>
        </w:rPr>
        <w:t xml:space="preserve">：</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按照《中华人民共和国政府采购法》、《中华人民共和国政府采购法实施条例》及《政府采购竞争性磋商采购方式管理暂行办法》的规定，</w:t>
      </w:r>
      <w:r>
        <w:rPr>
          <w:rFonts w:hint="eastAsia" w:ascii="宋体" w:hAnsi="宋体" w:cs="宋体"/>
          <w:color w:val="000000"/>
          <w:sz w:val="24"/>
          <w:highlight w:val="none"/>
          <w:u w:val="single"/>
          <w:lang w:eastAsia="zh-CN"/>
        </w:rPr>
        <w:t xml:space="preserve">江苏富邦工程造价咨询有限公司</w:t>
      </w:r>
      <w:r>
        <w:rPr>
          <w:rFonts w:hint="eastAsia" w:ascii="宋体" w:hAnsi="宋体" w:cs="宋体"/>
          <w:color w:val="000000"/>
          <w:sz w:val="24"/>
          <w:highlight w:val="none"/>
        </w:rPr>
        <w:t xml:space="preserve">对</w:t>
      </w:r>
      <w:r>
        <w:rPr>
          <w:rFonts w:hint="eastAsia" w:ascii="宋体" w:hAnsi="宋体" w:cs="宋体"/>
          <w:color w:val="000000"/>
          <w:sz w:val="24"/>
          <w:highlight w:val="none"/>
          <w:u w:val="single"/>
          <w:lang w:eastAsia="zh-CN"/>
        </w:rPr>
        <w:t xml:space="preserve">徐州市中心医院(新城院区)加速器机房顶部屏蔽改造</w:t>
      </w:r>
      <w:r>
        <w:rPr>
          <w:rFonts w:hint="eastAsia" w:ascii="宋体" w:hAnsi="宋体" w:cs="宋体"/>
          <w:color w:val="000000"/>
          <w:sz w:val="24"/>
          <w:highlight w:val="none"/>
        </w:rPr>
        <w:t xml:space="preserve">采取竞争性磋商采购方式进行采购。如贵单位有意与本公司合作，请按以下竞争性磋商文件（以下简称磋商文件）要求参加磋商。</w:t>
      </w:r>
      <w:r/>
    </w:p>
    <w:p>
      <w:pPr>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jc w:val="center"/>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第一章 项目说明</w:t>
      </w:r>
      <w:r/>
    </w:p>
    <w:p>
      <w:pPr>
        <w:numPr>
          <w:ilvl w:val="0"/>
          <w:numId w:val="2"/>
        </w:num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采购人：</w:t>
      </w:r>
      <w:r>
        <w:rPr>
          <w:rFonts w:hint="eastAsia" w:ascii="宋体" w:hAnsi="宋体" w:cs="宋体"/>
          <w:color w:val="000000"/>
          <w:sz w:val="24"/>
          <w:highlight w:val="none"/>
          <w:lang w:eastAsia="zh-CN"/>
        </w:rPr>
        <w:t xml:space="preserve">徐州市中心医院</w:t>
      </w:r>
      <w:r/>
    </w:p>
    <w:p>
      <w:pPr>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二、项目名称：</w:t>
      </w:r>
      <w:r>
        <w:rPr>
          <w:rFonts w:hint="eastAsia" w:ascii="宋体" w:hAnsi="宋体" w:cs="宋体"/>
          <w:color w:val="000000"/>
          <w:sz w:val="24"/>
          <w:highlight w:val="none"/>
          <w:lang w:eastAsia="zh-CN"/>
        </w:rPr>
        <w:t xml:space="preserve">徐州市中心医院(新城院区)加速器机房顶部屏蔽改造</w:t>
      </w:r>
      <w:r/>
    </w:p>
    <w:p>
      <w:pPr>
        <w:ind w:right="199"/>
        <w:jc w:val="left"/>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三、项目编号：JSZC-320300-JSFB-C2026-0003</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四、采购邀请：通过发布公告的方式邀请符合相应资格条件的供应商参与竞争性磋商采购活动。</w:t>
      </w:r>
      <w:r/>
    </w:p>
    <w:p>
      <w:pPr>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五、采购方式：本项目采用竞争性磋商采购方式。</w:t>
      </w:r>
      <w:r/>
    </w:p>
    <w:p>
      <w:pPr>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六、供应商资格条件：见竞争性磋商公告。</w:t>
      </w:r>
      <w:r/>
    </w:p>
    <w:p>
      <w:pPr>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七、采购预算（采购项目预算金额）：见《磋商文件》附件2、《项目要求（采购需求）》。</w:t>
      </w:r>
      <w:r/>
    </w:p>
    <w:p>
      <w:pPr>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八、采购需求：见《磋商文件》附件2、《项目要求（采购需求）》。</w:t>
      </w:r>
      <w:r/>
    </w:p>
    <w:p>
      <w:pPr>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九、拟签订的合同文本：见《磋商文件》附件6、《拟签订的合同文本》。</w:t>
      </w:r>
      <w:r/>
    </w:p>
    <w:p>
      <w:pPr>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十、报价要求</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1、供应商报价为要约，</w:t>
      </w:r>
      <w:r>
        <w:rPr>
          <w:rFonts w:hint="eastAsia" w:ascii="宋体" w:hAnsi="宋体" w:cs="宋体"/>
          <w:color w:val="000000"/>
          <w:sz w:val="24"/>
          <w:highlight w:val="none"/>
          <w:u w:val="none"/>
          <w:lang w:eastAsia="zh-CN"/>
        </w:rPr>
        <w:t xml:space="preserve">江苏富邦工程造价咨询有限公司</w:t>
      </w:r>
      <w:r>
        <w:rPr>
          <w:rFonts w:hint="eastAsia" w:ascii="宋体" w:hAnsi="宋体" w:cs="宋体"/>
          <w:color w:val="000000"/>
          <w:sz w:val="24"/>
          <w:highlight w:val="none"/>
        </w:rPr>
        <w:t xml:space="preserve">无承诺表示时视为未成交，</w:t>
      </w:r>
      <w:r>
        <w:rPr>
          <w:rFonts w:hint="eastAsia" w:ascii="宋体" w:hAnsi="宋体" w:cs="宋体"/>
          <w:color w:val="000000"/>
          <w:sz w:val="24"/>
          <w:highlight w:val="none"/>
          <w:u w:val="none"/>
          <w:lang w:eastAsia="zh-CN"/>
        </w:rPr>
        <w:t xml:space="preserve">江苏富邦工程造价咨询有限公司</w:t>
      </w:r>
      <w:r>
        <w:rPr>
          <w:rFonts w:hint="eastAsia" w:ascii="宋体" w:hAnsi="宋体" w:cs="宋体"/>
          <w:color w:val="000000"/>
          <w:sz w:val="24"/>
          <w:highlight w:val="none"/>
        </w:rPr>
        <w:t xml:space="preserve">认为必要时可重新进行竞争性磋商采购或采取其它方式采购。</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2、按照《磋商报价表》要求填写首次报价。</w:t>
      </w:r>
      <w:r/>
    </w:p>
    <w:p>
      <w:pPr>
        <w:ind w:right="-57" w:firstLine="480"/>
        <w:spacing w:line="360" w:lineRule="auto"/>
        <w:rPr>
          <w:rFonts w:hint="eastAsia" w:ascii="宋体" w:hAnsi="宋体" w:cs="宋体"/>
          <w:b/>
          <w:bCs/>
          <w:color w:val="000000"/>
          <w:sz w:val="24"/>
          <w:highlight w:val="none"/>
        </w:rPr>
      </w:pPr>
      <w:r>
        <w:rPr>
          <w:rFonts w:hint="eastAsia" w:ascii="宋体" w:hAnsi="宋体" w:cs="宋体"/>
          <w:color w:val="000000"/>
          <w:sz w:val="24"/>
          <w:highlight w:val="none"/>
        </w:rPr>
        <w:t xml:space="preserve">3、报价包含本项目范围内的全部费用。供应商有漏报或不报的，采购人将视为有关费用已包括在本项目的报价中而不予支付。采购人不支付报价以外的任何费用。</w:t>
      </w:r>
      <w:r/>
    </w:p>
    <w:p>
      <w:pPr>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第二章 磋商保证金</w:t>
      </w:r>
      <w:r/>
    </w:p>
    <w:p>
      <w:pPr>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十一、供应商提交磋商保证金</w:t>
      </w:r>
      <w:r/>
    </w:p>
    <w:p>
      <w:pPr>
        <w:ind w:firstLine="480"/>
        <w:spacing w:line="360" w:lineRule="auto"/>
        <w:rPr>
          <w:rFonts w:hint="eastAsia" w:ascii="宋体" w:hAnsi="宋体" w:cs="宋体"/>
          <w:b/>
          <w:bCs/>
          <w:color w:val="000000"/>
          <w:sz w:val="24"/>
          <w:highlight w:val="none"/>
        </w:rPr>
      </w:pPr>
      <w:r>
        <w:rPr>
          <w:rFonts w:hint="eastAsia" w:ascii="宋体" w:hAnsi="宋体" w:cs="宋体"/>
          <w:color w:val="000000"/>
          <w:sz w:val="24"/>
          <w:highlight w:val="none"/>
        </w:rPr>
        <w:t xml:space="preserve">1、磋商保证金交纳数额和形式：不需交纳。</w:t>
      </w:r>
      <w:r/>
    </w:p>
    <w:p>
      <w:pPr>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第三章 响应文件</w:t>
      </w:r>
      <w:r/>
    </w:p>
    <w:p>
      <w:pPr>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十二、提交响应文件要求</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ind w:firstLine="482"/>
        <w:spacing w:line="360" w:lineRule="auto"/>
        <w:rPr>
          <w:rFonts w:hint="eastAsia" w:ascii="宋体" w:hAnsi="宋体" w:cs="宋体"/>
          <w:b w:val="0"/>
          <w:bCs/>
          <w:color w:val="000000"/>
          <w:sz w:val="24"/>
          <w:highlight w:val="none"/>
        </w:rPr>
      </w:pPr>
      <w:r>
        <w:rPr>
          <w:rFonts w:hint="eastAsia" w:ascii="宋体" w:hAnsi="宋体" w:cs="宋体"/>
          <w:b w:val="0"/>
          <w:bCs/>
          <w:color w:val="000000"/>
          <w:sz w:val="24"/>
          <w:highlight w:val="none"/>
        </w:rPr>
        <w:t xml:space="preserve">“苏采云”系统使用要求：</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1、使用谷歌浏览器参与不见面开标及磋商环节。</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2、电脑需提前准备好麦克风、音响，摄像头，提前检查保证能够正常使用。</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3、操作系统至少win7以上，建议使用win10操作系统。</w:t>
      </w:r>
      <w:r/>
    </w:p>
    <w:p>
      <w:pPr>
        <w:pStyle w:val="1434"/>
        <w:ind w:firstLine="482"/>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（二）首次响应文件提交的截止时间：</w:t>
      </w:r>
      <w:r>
        <w:rPr>
          <w:rFonts w:hint="eastAsia" w:ascii="宋体" w:hAnsi="宋体" w:cs="宋体"/>
          <w:b/>
          <w:bCs/>
          <w:color w:val="000000"/>
          <w:sz w:val="24"/>
          <w:highlight w:val="none"/>
          <w:u w:val="single"/>
        </w:rPr>
        <w:t xml:space="preserve">202</w:t>
      </w:r>
      <w:r>
        <w:rPr>
          <w:rFonts w:hint="eastAsia" w:ascii="宋体" w:hAnsi="宋体" w:cs="宋体"/>
          <w:b/>
          <w:bCs/>
          <w:color w:val="000000"/>
          <w:sz w:val="24"/>
          <w:highlight w:val="none"/>
          <w:u w:val="single"/>
          <w:lang w:val="en-US" w:eastAsia="zh-CN"/>
        </w:rPr>
        <w:t xml:space="preserve">6</w:t>
      </w:r>
      <w:r>
        <w:rPr>
          <w:rFonts w:hint="eastAsia" w:ascii="宋体" w:hAnsi="宋体" w:cs="宋体"/>
          <w:b/>
          <w:bCs/>
          <w:color w:val="000000"/>
          <w:sz w:val="24"/>
          <w:highlight w:val="none"/>
        </w:rPr>
        <w:t xml:space="preserve">年</w:t>
      </w:r>
      <w:r>
        <w:rPr>
          <w:rFonts w:hint="eastAsia" w:ascii="宋体" w:hAnsi="宋体" w:cs="宋体"/>
          <w:b/>
          <w:bCs/>
          <w:color w:val="000000"/>
          <w:sz w:val="24"/>
          <w:highlight w:val="none"/>
          <w:u w:val="single"/>
          <w:lang w:val="en-US" w:eastAsia="zh-CN"/>
        </w:rPr>
        <w:t xml:space="preserve"> 3 </w:t>
      </w:r>
      <w:r>
        <w:rPr>
          <w:rFonts w:hint="eastAsia" w:ascii="宋体" w:hAnsi="宋体" w:cs="宋体"/>
          <w:b/>
          <w:bCs/>
          <w:color w:val="000000"/>
          <w:sz w:val="24"/>
          <w:highlight w:val="none"/>
        </w:rPr>
        <w:t xml:space="preserve">月</w:t>
      </w:r>
      <w:r>
        <w:rPr>
          <w:rFonts w:hint="eastAsia" w:ascii="宋体" w:hAnsi="宋体" w:cs="宋体"/>
          <w:b/>
          <w:bCs/>
          <w:color w:val="000000"/>
          <w:sz w:val="24"/>
          <w:highlight w:val="none"/>
          <w:u w:val="single"/>
          <w:lang w:val="en-US" w:eastAsia="zh-CN"/>
        </w:rPr>
        <w:t xml:space="preserve"> 24 </w:t>
      </w:r>
      <w:r>
        <w:rPr>
          <w:rFonts w:hint="eastAsia" w:ascii="宋体" w:hAnsi="宋体" w:cs="宋体"/>
          <w:b/>
          <w:bCs/>
          <w:color w:val="000000"/>
          <w:sz w:val="24"/>
          <w:highlight w:val="none"/>
        </w:rPr>
        <w:t xml:space="preserve">日09</w:t>
      </w:r>
      <w:r>
        <w:rPr>
          <w:rFonts w:hint="eastAsia" w:ascii="宋体" w:hAnsi="宋体" w:cs="宋体"/>
          <w:b/>
          <w:bCs/>
          <w:color w:val="000000"/>
          <w:sz w:val="24"/>
          <w:highlight w:val="none"/>
          <w:lang w:val="en-US" w:eastAsia="zh-CN"/>
        </w:rPr>
        <w:t xml:space="preserve">:</w:t>
      </w:r>
      <w:r>
        <w:rPr>
          <w:rFonts w:hint="eastAsia" w:ascii="宋体" w:hAnsi="宋体" w:cs="宋体"/>
          <w:b/>
          <w:bCs/>
          <w:color w:val="000000"/>
          <w:sz w:val="24"/>
          <w:highlight w:val="none"/>
        </w:rPr>
        <w:t xml:space="preserve">30，</w:t>
      </w:r>
      <w:r>
        <w:rPr>
          <w:rFonts w:hint="eastAsia" w:ascii="宋体" w:hAnsi="宋体" w:cs="宋体"/>
          <w:color w:val="000000"/>
          <w:sz w:val="24"/>
          <w:highlight w:val="none"/>
        </w:rPr>
        <w:t xml:space="preserve">在截止时间后提交的首次响应文件为无效文件，将被拒收。</w:t>
      </w:r>
      <w:r/>
    </w:p>
    <w:p>
      <w:pPr>
        <w:pStyle w:val="1434"/>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（三）首次响应文件提交时间、地点：</w:t>
      </w:r>
      <w:r/>
    </w:p>
    <w:p>
      <w:pPr>
        <w:pStyle w:val="1434"/>
        <w:ind w:firstLine="480"/>
        <w:spacing w:line="360" w:lineRule="auto"/>
        <w:rPr>
          <w:rFonts w:hint="eastAsia" w:ascii="宋体" w:hAnsi="宋体" w:cs="宋体"/>
          <w:b/>
          <w:bCs/>
          <w:color w:val="000000"/>
          <w:sz w:val="24"/>
          <w:highlight w:val="none"/>
        </w:rPr>
      </w:pPr>
      <w:r>
        <w:rPr>
          <w:rFonts w:hint="eastAsia" w:ascii="宋体" w:hAnsi="宋体" w:cs="宋体"/>
          <w:b w:val="0"/>
          <w:bCs w:val="0"/>
          <w:color w:val="000000"/>
          <w:sz w:val="24"/>
          <w:highlight w:val="none"/>
        </w:rPr>
        <w:t xml:space="preserve">1、提交时间</w:t>
      </w:r>
      <w:r/>
    </w:p>
    <w:p>
      <w:pPr>
        <w:pStyle w:val="1434"/>
        <w:ind w:firstLine="480"/>
        <w:spacing w:line="360" w:lineRule="auto"/>
        <w:rPr>
          <w:rFonts w:hint="eastAsia" w:ascii="宋体" w:hAnsi="宋体" w:cs="宋体"/>
          <w:b/>
          <w:bCs/>
          <w:color w:val="000000"/>
          <w:sz w:val="24"/>
          <w:highlight w:val="none"/>
        </w:rPr>
      </w:pPr>
      <w:r>
        <w:rPr>
          <w:rFonts w:hint="eastAsia" w:ascii="宋体" w:hAnsi="宋体" w:cs="宋体"/>
          <w:color w:val="000000"/>
          <w:sz w:val="24"/>
          <w:highlight w:val="none"/>
        </w:rPr>
        <w:t xml:space="preserve">首次响应文件提交的截止时间</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u w:val="single"/>
        </w:rPr>
        <w:t xml:space="preserve">202</w:t>
      </w:r>
      <w:r>
        <w:rPr>
          <w:rFonts w:hint="eastAsia" w:ascii="宋体" w:hAnsi="宋体" w:cs="宋体"/>
          <w:b/>
          <w:bCs/>
          <w:color w:val="000000"/>
          <w:sz w:val="24"/>
          <w:highlight w:val="none"/>
          <w:u w:val="single"/>
          <w:lang w:val="en-US" w:eastAsia="zh-CN"/>
        </w:rPr>
        <w:t xml:space="preserve">6</w:t>
      </w:r>
      <w:r>
        <w:rPr>
          <w:rFonts w:hint="eastAsia" w:ascii="宋体" w:hAnsi="宋体" w:cs="宋体"/>
          <w:b/>
          <w:bCs/>
          <w:color w:val="000000"/>
          <w:sz w:val="24"/>
          <w:highlight w:val="none"/>
        </w:rPr>
        <w:t xml:space="preserve">年</w:t>
      </w:r>
      <w:r>
        <w:rPr>
          <w:rFonts w:hint="eastAsia" w:ascii="宋体" w:hAnsi="宋体" w:cs="宋体"/>
          <w:b/>
          <w:bCs/>
          <w:color w:val="000000"/>
          <w:sz w:val="24"/>
          <w:highlight w:val="none"/>
          <w:u w:val="single"/>
          <w:lang w:val="en-US" w:eastAsia="zh-CN"/>
        </w:rPr>
        <w:t xml:space="preserve">  3 </w:t>
      </w:r>
      <w:r>
        <w:rPr>
          <w:rFonts w:hint="eastAsia" w:ascii="宋体" w:hAnsi="宋体" w:cs="宋体"/>
          <w:b/>
          <w:bCs/>
          <w:color w:val="000000"/>
          <w:sz w:val="24"/>
          <w:highlight w:val="none"/>
        </w:rPr>
        <w:t xml:space="preserve">月</w:t>
      </w:r>
      <w:r>
        <w:rPr>
          <w:rFonts w:hint="eastAsia" w:ascii="宋体" w:hAnsi="宋体" w:cs="宋体"/>
          <w:b/>
          <w:bCs/>
          <w:color w:val="000000"/>
          <w:sz w:val="24"/>
          <w:highlight w:val="none"/>
          <w:u w:val="single"/>
          <w:lang w:val="en-US" w:eastAsia="zh-CN"/>
        </w:rPr>
        <w:t xml:space="preserve"> 24 </w:t>
      </w:r>
      <w:r>
        <w:rPr>
          <w:rFonts w:hint="eastAsia" w:ascii="宋体" w:hAnsi="宋体" w:cs="宋体"/>
          <w:b/>
          <w:bCs/>
          <w:color w:val="000000"/>
          <w:sz w:val="24"/>
          <w:highlight w:val="none"/>
        </w:rPr>
        <w:t xml:space="preserve">日09</w:t>
      </w:r>
      <w:r>
        <w:rPr>
          <w:rFonts w:hint="eastAsia" w:ascii="宋体" w:hAnsi="宋体" w:cs="宋体"/>
          <w:b/>
          <w:bCs/>
          <w:color w:val="000000"/>
          <w:sz w:val="24"/>
          <w:highlight w:val="none"/>
          <w:lang w:val="en-US" w:eastAsia="zh-CN"/>
        </w:rPr>
        <w:t xml:space="preserve">:</w:t>
      </w:r>
      <w:r>
        <w:rPr>
          <w:rFonts w:hint="eastAsia" w:ascii="宋体" w:hAnsi="宋体" w:cs="宋体"/>
          <w:b/>
          <w:bCs/>
          <w:color w:val="000000"/>
          <w:sz w:val="24"/>
          <w:highlight w:val="none"/>
        </w:rPr>
        <w:t xml:space="preserve">30）前。</w:t>
      </w:r>
      <w:r/>
    </w:p>
    <w:p>
      <w:pPr>
        <w:pStyle w:val="1434"/>
        <w:ind w:firstLine="480"/>
        <w:spacing w:line="360" w:lineRule="auto"/>
        <w:rPr>
          <w:rFonts w:hint="eastAsia" w:ascii="宋体" w:hAnsi="宋体" w:cs="宋体"/>
          <w:b/>
          <w:bCs/>
          <w:color w:val="000000"/>
          <w:sz w:val="24"/>
          <w:highlight w:val="none"/>
        </w:rPr>
      </w:pPr>
      <w:r>
        <w:rPr>
          <w:rFonts w:hint="eastAsia" w:ascii="宋体" w:hAnsi="宋体" w:cs="宋体"/>
          <w:b w:val="0"/>
          <w:bCs w:val="0"/>
          <w:color w:val="000000"/>
          <w:sz w:val="24"/>
          <w:highlight w:val="none"/>
        </w:rPr>
        <w:t xml:space="preserve">2、提交地点：</w:t>
      </w:r>
      <w:r/>
    </w:p>
    <w:p>
      <w:pPr>
        <w:pStyle w:val="143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“苏采云”系统（网址：http://jszfcg.jsczt.cn/）“开标大厅”或进入徐州政府采购网（网址：http://czj.xz.gov.cn/Home/HomeIndex）-业务工作-用户登录，点击“苏采云”进入系统“开标大厅”。 </w:t>
      </w:r>
      <w:r/>
    </w:p>
    <w:p>
      <w:pPr>
        <w:pStyle w:val="1434"/>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（四）首次响应文件开启时间：</w:t>
      </w:r>
      <w:r>
        <w:rPr>
          <w:rFonts w:hint="eastAsia" w:ascii="宋体" w:hAnsi="宋体" w:cs="宋体"/>
          <w:b/>
          <w:bCs/>
          <w:color w:val="000000"/>
          <w:sz w:val="24"/>
          <w:highlight w:val="none"/>
          <w:u w:val="single"/>
        </w:rPr>
        <w:t xml:space="preserve">202</w:t>
      </w:r>
      <w:r>
        <w:rPr>
          <w:rFonts w:hint="eastAsia" w:ascii="宋体" w:hAnsi="宋体" w:cs="宋体"/>
          <w:b/>
          <w:bCs/>
          <w:color w:val="000000"/>
          <w:sz w:val="24"/>
          <w:highlight w:val="none"/>
          <w:u w:val="single"/>
          <w:lang w:val="en-US" w:eastAsia="zh-CN"/>
        </w:rPr>
        <w:t xml:space="preserve">6</w:t>
      </w:r>
      <w:r>
        <w:rPr>
          <w:rFonts w:hint="eastAsia" w:ascii="宋体" w:hAnsi="宋体" w:cs="宋体"/>
          <w:b/>
          <w:bCs/>
          <w:color w:val="000000"/>
          <w:sz w:val="24"/>
          <w:highlight w:val="none"/>
        </w:rPr>
        <w:t xml:space="preserve">年</w:t>
      </w:r>
      <w:r>
        <w:rPr>
          <w:rFonts w:hint="eastAsia" w:ascii="宋体" w:hAnsi="宋体" w:cs="宋体"/>
          <w:b/>
          <w:bCs/>
          <w:color w:val="000000"/>
          <w:sz w:val="24"/>
          <w:highlight w:val="none"/>
          <w:u w:val="single"/>
          <w:lang w:val="en-US" w:eastAsia="zh-CN"/>
        </w:rPr>
        <w:t xml:space="preserve"> 3 </w:t>
      </w:r>
      <w:r>
        <w:rPr>
          <w:rFonts w:hint="eastAsia" w:ascii="宋体" w:hAnsi="宋体" w:cs="宋体"/>
          <w:b/>
          <w:bCs/>
          <w:color w:val="000000"/>
          <w:sz w:val="24"/>
          <w:highlight w:val="none"/>
        </w:rPr>
        <w:t xml:space="preserve">月</w:t>
      </w:r>
      <w:r>
        <w:rPr>
          <w:rFonts w:hint="eastAsia" w:ascii="宋体" w:hAnsi="宋体" w:cs="宋体"/>
          <w:b/>
          <w:bCs/>
          <w:color w:val="000000"/>
          <w:sz w:val="24"/>
          <w:highlight w:val="none"/>
          <w:u w:val="single"/>
          <w:lang w:val="en-US" w:eastAsia="zh-CN"/>
        </w:rPr>
        <w:t xml:space="preserve"> 24 </w:t>
      </w:r>
      <w:r>
        <w:rPr>
          <w:rFonts w:hint="eastAsia" w:ascii="宋体" w:hAnsi="宋体" w:cs="宋体"/>
          <w:b/>
          <w:bCs/>
          <w:color w:val="000000"/>
          <w:sz w:val="24"/>
          <w:highlight w:val="none"/>
        </w:rPr>
        <w:t xml:space="preserve">日09</w:t>
      </w:r>
      <w:r>
        <w:rPr>
          <w:rFonts w:hint="eastAsia" w:ascii="宋体" w:hAnsi="宋体" w:cs="宋体"/>
          <w:b/>
          <w:bCs/>
          <w:color w:val="000000"/>
          <w:sz w:val="24"/>
          <w:highlight w:val="none"/>
          <w:lang w:val="en-US" w:eastAsia="zh-CN"/>
        </w:rPr>
        <w:t xml:space="preserve">:</w:t>
      </w:r>
      <w:r>
        <w:rPr>
          <w:rFonts w:hint="eastAsia" w:ascii="宋体" w:hAnsi="宋体" w:cs="宋体"/>
          <w:b/>
          <w:bCs/>
          <w:color w:val="000000"/>
          <w:sz w:val="24"/>
          <w:highlight w:val="none"/>
        </w:rPr>
        <w:t xml:space="preserve">30。</w:t>
      </w:r>
      <w:r/>
    </w:p>
    <w:p>
      <w:pPr>
        <w:pStyle w:val="1434"/>
        <w:ind w:firstLine="480"/>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（五）首次响应文件开启地点：</w:t>
      </w:r>
      <w:r/>
    </w:p>
    <w:p>
      <w:pPr>
        <w:pStyle w:val="143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“苏采云”系统（网址：http://jszfcg.jsczt.cn/）“开标大厅”或进入徐州政府采购网（网址：http://czj.xz.gov.cn/Home/HomeIndex）-业务工作-用户登录，点击“苏采云”进入系统“开标大厅”。</w:t>
      </w:r>
      <w:r/>
    </w:p>
    <w:p>
      <w:pPr>
        <w:pStyle w:val="1434"/>
        <w:ind w:firstLine="480"/>
        <w:spacing w:line="360" w:lineRule="auto"/>
        <w:rPr>
          <w:rFonts w:hint="eastAsia" w:ascii="宋体" w:hAnsi="宋体" w:cs="宋体"/>
          <w:color w:val="000000"/>
          <w:sz w:val="24"/>
          <w:highlight w:val="none"/>
        </w:rPr>
      </w:pPr>
      <w:r>
        <w:rPr>
          <w:rFonts w:hint="eastAsia" w:ascii="宋体" w:hAnsi="宋体" w:cs="宋体"/>
          <w:b w:val="0"/>
          <w:bCs w:val="0"/>
          <w:color w:val="000000"/>
          <w:sz w:val="24"/>
          <w:highlight w:val="none"/>
        </w:rPr>
        <w:t xml:space="preserve">（六）</w:t>
      </w:r>
      <w:r>
        <w:rPr>
          <w:rFonts w:hint="eastAsia" w:ascii="宋体" w:hAnsi="宋体" w:cs="宋体"/>
          <w:color w:val="000000"/>
          <w:sz w:val="24"/>
          <w:highlight w:val="none"/>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434"/>
        <w:ind w:firstLine="480"/>
        <w:jc w:val="left"/>
        <w:spacing w:line="360" w:lineRule="auto"/>
        <w:shd w:val="clear" w:color="auto" w:fill="ffffff"/>
        <w:widowControl/>
        <w:rPr>
          <w:rFonts w:hint="eastAsia" w:ascii="宋体" w:hAnsi="宋体" w:cs="宋体"/>
          <w:color w:val="000000"/>
          <w:sz w:val="24"/>
          <w:highlight w:val="none"/>
        </w:rPr>
        <w:outlineLvl w:val="0"/>
      </w:pPr>
      <w:r>
        <w:rPr>
          <w:rFonts w:hint="eastAsia" w:ascii="宋体" w:hAnsi="宋体" w:cs="宋体"/>
          <w:b w:val="0"/>
          <w:bCs w:val="0"/>
          <w:color w:val="000000"/>
          <w:sz w:val="24"/>
          <w:highlight w:val="none"/>
        </w:rPr>
        <w:t xml:space="preserve">（七）</w:t>
      </w:r>
      <w:r>
        <w:rPr>
          <w:rFonts w:hint="eastAsia" w:ascii="宋体" w:hAnsi="宋体" w:cs="宋体"/>
          <w:color w:val="000000"/>
          <w:sz w:val="24"/>
          <w:highlight w:val="none"/>
        </w:rPr>
        <w:t xml:space="preserve">不接受不按要求加盖公章（电子签章）的首次响应文件。电子签章相关要求见“苏采云”系统。</w:t>
      </w:r>
      <w:r/>
    </w:p>
    <w:p>
      <w:pPr>
        <w:pStyle w:val="1434"/>
        <w:ind w:firstLine="480"/>
        <w:spacing w:line="360" w:lineRule="auto"/>
        <w:rPr>
          <w:rFonts w:hint="eastAsia" w:ascii="宋体" w:hAnsi="宋体" w:cs="宋体"/>
          <w:color w:val="000000"/>
          <w:sz w:val="24"/>
          <w:highlight w:val="none"/>
        </w:rPr>
      </w:pPr>
      <w:r>
        <w:rPr>
          <w:rFonts w:hint="eastAsia" w:ascii="宋体" w:hAnsi="宋体" w:cs="宋体"/>
          <w:b w:val="0"/>
          <w:bCs w:val="0"/>
          <w:color w:val="000000"/>
          <w:sz w:val="24"/>
          <w:highlight w:val="none"/>
        </w:rPr>
        <w:t xml:space="preserve">（八）</w:t>
      </w:r>
      <w:r>
        <w:rPr>
          <w:rFonts w:hint="eastAsia" w:ascii="宋体" w:hAnsi="宋体" w:cs="宋体"/>
          <w:bCs/>
          <w:color w:val="000000"/>
          <w:sz w:val="24"/>
          <w:highlight w:val="none"/>
        </w:rPr>
        <w:t xml:space="preserve">首次响应文件解密：到达开启时间，</w:t>
      </w:r>
      <w:r>
        <w:rPr>
          <w:rFonts w:hint="eastAsia" w:ascii="宋体" w:hAnsi="宋体" w:cs="宋体"/>
          <w:color w:val="000000"/>
          <w:sz w:val="24"/>
          <w:highlight w:val="none"/>
        </w:rPr>
        <w:t xml:space="preserve">“苏采云”系统自动提取所有响应文件，供应商按采购文件规定方式按时在线解密。本项目采购文件规定的供应商按时在线解密方式：</w:t>
      </w:r>
      <w:r>
        <w:rPr>
          <w:rFonts w:hint="eastAsia" w:ascii="宋体" w:hAnsi="宋体" w:cs="宋体"/>
          <w:b/>
          <w:bCs/>
          <w:color w:val="000000"/>
          <w:sz w:val="24"/>
          <w:highlight w:val="none"/>
        </w:rPr>
        <w:t xml:space="preserve">开启时间后30分钟内</w:t>
      </w:r>
      <w:r>
        <w:rPr>
          <w:rFonts w:hint="eastAsia" w:ascii="宋体" w:hAnsi="宋体" w:cs="宋体"/>
          <w:color w:val="000000"/>
          <w:sz w:val="24"/>
          <w:highlight w:val="none"/>
        </w:rPr>
        <w:t xml:space="preserve">，通过“苏采云”系统（使用“CA数字证书”）解密。</w:t>
      </w:r>
      <w:r/>
    </w:p>
    <w:p>
      <w:pPr>
        <w:pStyle w:val="1434"/>
        <w:ind w:firstLine="480"/>
        <w:spacing w:line="360" w:lineRule="auto"/>
        <w:rPr>
          <w:rFonts w:hint="eastAsia" w:ascii="宋体" w:hAnsi="宋体" w:cs="宋体"/>
          <w:color w:val="000000"/>
          <w:sz w:val="24"/>
          <w:highlight w:val="none"/>
        </w:rPr>
      </w:pPr>
      <w:r>
        <w:rPr>
          <w:rFonts w:hint="eastAsia" w:ascii="宋体" w:hAnsi="宋体" w:cs="宋体"/>
          <w:b w:val="0"/>
          <w:bCs w:val="0"/>
          <w:color w:val="000000"/>
          <w:sz w:val="24"/>
          <w:highlight w:val="none"/>
        </w:rPr>
        <w:t xml:space="preserve">（九）</w:t>
      </w:r>
      <w:r>
        <w:rPr>
          <w:rFonts w:hint="eastAsia" w:ascii="宋体" w:hAnsi="宋体" w:cs="宋体"/>
          <w:color w:val="000000"/>
          <w:sz w:val="24"/>
          <w:highlight w:val="none"/>
        </w:rPr>
        <w:t xml:space="preserve">采购文件（后缀名为“.kedt”）、供应商操作手册及政府采购客户端工具可通过“苏采云”系统（网址：</w:t>
      </w: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HYPERLINK "http://jszfcg.jsczt.cn/"</w:instrText>
      </w:r>
      <w:r>
        <w:rPr>
          <w:rFonts w:hint="eastAsia" w:ascii="宋体" w:hAnsi="宋体" w:cs="宋体"/>
          <w:color w:val="000000"/>
          <w:sz w:val="24"/>
          <w:highlight w:val="none"/>
        </w:rPr>
        <w:fldChar w:fldCharType="separate"/>
      </w:r>
      <w:r>
        <w:rPr>
          <w:rFonts w:hint="eastAsia" w:ascii="宋体" w:hAnsi="宋体" w:cs="宋体"/>
          <w:color w:val="000000"/>
          <w:sz w:val="24"/>
          <w:highlight w:val="none"/>
        </w:rPr>
        <w:t xml:space="preserve">http://jszfcg.jsczt.cn/</w:t>
      </w:r>
      <w:r>
        <w:rPr>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1434"/>
        <w:ind w:firstLine="480"/>
        <w:spacing w:line="360" w:lineRule="auto"/>
        <w:rPr>
          <w:rFonts w:hint="eastAsia" w:ascii="宋体" w:hAnsi="宋体" w:cs="宋体"/>
          <w:b/>
          <w:bCs/>
          <w:color w:val="000000"/>
          <w:sz w:val="24"/>
          <w:highlight w:val="none"/>
        </w:rPr>
      </w:pPr>
      <w:r>
        <w:rPr>
          <w:rFonts w:hint="eastAsia" w:ascii="宋体" w:hAnsi="宋体" w:cs="宋体"/>
          <w:b w:val="0"/>
          <w:bCs w:val="0"/>
          <w:color w:val="000000"/>
          <w:sz w:val="24"/>
          <w:highlight w:val="none"/>
        </w:rPr>
        <w:t xml:space="preserve">（十）</w:t>
      </w:r>
      <w:r>
        <w:rPr>
          <w:rFonts w:hint="eastAsia" w:ascii="宋体" w:hAnsi="宋体" w:cs="宋体"/>
          <w:color w:val="000000"/>
          <w:sz w:val="24"/>
          <w:highlight w:val="none"/>
        </w:rPr>
        <w:t xml:space="preserve">相关说明：供应商在“苏采云”系统中提交首次响应文件的时间即为数据电文（响应文件，下同）的发送时间和接收时间。</w:t>
      </w:r>
      <w:r/>
    </w:p>
    <w:p>
      <w:pPr>
        <w:pStyle w:val="1434"/>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十三、响应文件编制要求</w:t>
      </w:r>
      <w:r/>
    </w:p>
    <w:p>
      <w:pPr>
        <w:pStyle w:val="1434"/>
        <w:ind w:firstLine="480"/>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请按照以下要求（包括但不限于以下要求）制作：</w:t>
      </w:r>
      <w:r/>
    </w:p>
    <w:p>
      <w:pPr>
        <w:pStyle w:val="1434"/>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（一）基本目录</w:t>
      </w:r>
      <w:r/>
    </w:p>
    <w:p>
      <w:pPr>
        <w:pStyle w:val="1434"/>
        <w:ind w:firstLine="480"/>
        <w:spacing w:line="360" w:lineRule="auto"/>
        <w:rPr>
          <w:rFonts w:hint="eastAsia" w:ascii="宋体" w:hAnsi="宋体" w:cs="宋体"/>
          <w:b w:val="0"/>
          <w:bCs/>
          <w:color w:val="000000"/>
          <w:sz w:val="24"/>
          <w:highlight w:val="none"/>
        </w:rPr>
      </w:pPr>
      <w:r>
        <w:rPr>
          <w:rFonts w:hint="eastAsia" w:ascii="宋体" w:hAnsi="宋体" w:cs="宋体"/>
          <w:b w:val="0"/>
          <w:bCs/>
          <w:color w:val="000000"/>
          <w:sz w:val="24"/>
          <w:highlight w:val="none"/>
        </w:rPr>
        <w:t xml:space="preserve">1</w:t>
      </w:r>
      <w:r>
        <w:rPr>
          <w:rFonts w:hint="eastAsia" w:ascii="宋体" w:hAnsi="宋体" w:cs="宋体"/>
          <w:b w:val="0"/>
          <w:bCs/>
          <w:color w:val="000000"/>
          <w:sz w:val="24"/>
          <w:highlight w:val="none"/>
          <w:lang w:eastAsia="zh-CN"/>
        </w:rPr>
        <w:t xml:space="preserve">、</w:t>
      </w:r>
      <w:r>
        <w:rPr>
          <w:rFonts w:hint="eastAsia" w:ascii="宋体" w:hAnsi="宋体" w:cs="宋体"/>
          <w:b w:val="0"/>
          <w:bCs/>
          <w:color w:val="000000"/>
          <w:sz w:val="24"/>
          <w:highlight w:val="none"/>
        </w:rPr>
        <w:t xml:space="preserve">《磋商报价表》（加盖电子签章，格式见《磋商文件》附件。政府采购客户端工具输入报价自动生成）；</w:t>
      </w:r>
      <w:r/>
    </w:p>
    <w:p>
      <w:pPr>
        <w:pStyle w:val="1439"/>
        <w:ind w:firstLine="480"/>
        <w:rPr>
          <w:rFonts w:hint="eastAsia"/>
        </w:rPr>
      </w:pPr>
      <w:r>
        <w:rPr>
          <w:rFonts w:hint="eastAsia" w:ascii="宋体" w:hAnsi="宋体" w:cs="宋体"/>
          <w:b w:val="0"/>
          <w:bCs w:val="0"/>
          <w:color w:val="000000"/>
          <w:sz w:val="24"/>
          <w:highlight w:val="none"/>
          <w:lang w:val="en-US" w:eastAsia="zh-CN"/>
        </w:rPr>
        <w:t xml:space="preserve">2、供应商认为需要提供的其他资料的扫描件（如有）。</w:t>
      </w:r>
      <w:r/>
    </w:p>
    <w:p>
      <w:pPr>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（二）资格条件（1～6项必须提供原件扫描件，</w:t>
      </w:r>
      <w:r>
        <w:rPr>
          <w:rFonts w:hint="eastAsia" w:ascii="宋体" w:hAnsi="宋体" w:cs="宋体"/>
          <w:b/>
          <w:color w:val="000000"/>
          <w:sz w:val="24"/>
          <w:highlight w:val="none"/>
          <w:lang w:val="en-US" w:eastAsia="zh-CN"/>
        </w:rPr>
        <w:t xml:space="preserve">加盖电子签章，</w:t>
      </w:r>
      <w:r>
        <w:rPr>
          <w:rFonts w:hint="eastAsia" w:ascii="宋体" w:hAnsi="宋体" w:cs="宋体"/>
          <w:b/>
          <w:color w:val="000000"/>
          <w:sz w:val="24"/>
          <w:highlight w:val="none"/>
        </w:rPr>
        <w:t xml:space="preserve">否则响应无效）</w:t>
      </w:r>
      <w:r/>
    </w:p>
    <w:p>
      <w:pPr>
        <w:ind w:right="-334" w:firstLine="482"/>
        <w:spacing w:line="360" w:lineRule="auto"/>
        <w:rPr>
          <w:rFonts w:hint="eastAsia" w:ascii="宋体" w:hAnsi="宋体" w:eastAsia="宋体" w:cs="宋体"/>
          <w:b/>
          <w:bCs/>
          <w:color w:val="000000"/>
          <w:sz w:val="24"/>
          <w:szCs w:val="24"/>
          <w:highlight w:val="none"/>
          <w:lang w:val="en-US" w:eastAsia="zh-CN" w:bidi="ar-SA"/>
        </w:rPr>
      </w:pPr>
      <w:r>
        <w:rPr>
          <w:rFonts w:hint="eastAsia" w:ascii="宋体" w:hAnsi="宋体" w:cs="宋体"/>
          <w:b/>
          <w:bCs/>
          <w:color w:val="000000"/>
          <w:sz w:val="24"/>
          <w:highlight w:val="none"/>
        </w:rPr>
        <w:t xml:space="preserve">1、供应商合法有效的营业执照或法人证书</w:t>
      </w:r>
      <w:r>
        <w:rPr>
          <w:rFonts w:hint="eastAsia" w:ascii="宋体" w:hAnsi="宋体" w:cs="宋体"/>
          <w:b w:val="0"/>
          <w:bCs w:val="0"/>
          <w:color w:val="000000"/>
          <w:sz w:val="24"/>
          <w:highlight w:val="none"/>
          <w:lang w:eastAsia="zh-CN"/>
        </w:rPr>
        <w:t xml:space="preserve">(加盖电子签章)</w:t>
      </w:r>
      <w:r>
        <w:rPr>
          <w:rFonts w:hint="eastAsia" w:ascii="宋体" w:hAnsi="宋体" w:eastAsia="宋体" w:cs="宋体"/>
          <w:b w:val="0"/>
          <w:bCs w:val="0"/>
          <w:color w:val="000000"/>
          <w:sz w:val="24"/>
          <w:szCs w:val="24"/>
          <w:highlight w:val="none"/>
          <w:lang w:val="en-US" w:eastAsia="zh-CN" w:bidi="ar-SA"/>
        </w:rPr>
        <w:t xml:space="preserve">；</w:t>
      </w:r>
      <w:r/>
    </w:p>
    <w:p>
      <w:pPr>
        <w:pStyle w:val="1447"/>
        <w:ind w:left="0" w:firstLine="482"/>
        <w:spacing w:after="0" w:line="360" w:lineRule="auto"/>
        <w:rPr>
          <w:rFonts w:hint="eastAsia" w:ascii="宋体" w:hAnsi="宋体" w:eastAsia="宋体" w:cs="宋体"/>
          <w:b/>
          <w:bCs/>
          <w:color w:val="c00000"/>
          <w:sz w:val="24"/>
          <w:highlight w:val="none"/>
          <w:lang w:eastAsia="zh-CN"/>
        </w:rPr>
      </w:pPr>
      <w:r>
        <w:rPr>
          <w:rFonts w:hint="eastAsia" w:ascii="宋体" w:hAnsi="宋体" w:cs="宋体"/>
          <w:b/>
          <w:bCs/>
          <w:color w:val="000000"/>
          <w:sz w:val="24"/>
          <w:highlight w:val="none"/>
        </w:rPr>
        <w:t xml:space="preserve">2、具备履行合同所必需的设备和专业技术能力，</w:t>
      </w:r>
      <w:r>
        <w:rPr>
          <w:rFonts w:hint="eastAsia" w:ascii="宋体" w:hAnsi="宋体"/>
          <w:b w:val="0"/>
          <w:bCs w:val="0"/>
          <w:color w:val="000000"/>
          <w:sz w:val="24"/>
          <w:highlight w:val="none"/>
        </w:rPr>
        <w:t xml:space="preserve">响应文件中提供《具备履行合同所必需的设备和专业技术能力的书面声明》（加盖电子签章，格式见《磋商文件》</w:t>
      </w:r>
      <w:r>
        <w:rPr>
          <w:rFonts w:hint="eastAsia" w:ascii="宋体" w:hAnsi="宋体"/>
          <w:b w:val="0"/>
          <w:bCs w:val="0"/>
          <w:color w:val="000000"/>
          <w:sz w:val="24"/>
          <w:highlight w:val="none"/>
          <w:lang w:eastAsia="zh-CN"/>
        </w:rPr>
        <w:t xml:space="preserve">）</w:t>
      </w:r>
      <w:r/>
    </w:p>
    <w:p>
      <w:pPr>
        <w:ind w:right="-334"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3、</w:t>
      </w:r>
      <w:r>
        <w:rPr>
          <w:rFonts w:hint="eastAsia" w:ascii="宋体" w:hAnsi="宋体" w:eastAsia="宋体" w:cs="宋体"/>
          <w:b/>
          <w:bCs/>
          <w:color w:val="000000"/>
          <w:sz w:val="24"/>
          <w:szCs w:val="24"/>
          <w:highlight w:val="none"/>
          <w:lang w:val="en-US" w:eastAsia="zh-CN" w:bidi="ar-SA"/>
        </w:rPr>
        <w:t xml:space="preserve">具有良好的商业信誉和健全的财务会计制度，财务状况报告至少提供：</w:t>
      </w:r>
      <w:r/>
    </w:p>
    <w:p>
      <w:pPr>
        <w:ind w:right="-334" w:firstLine="480"/>
        <w:spacing w:line="360" w:lineRule="auto"/>
        <w:rPr>
          <w:rFonts w:hint="eastAsia" w:ascii="宋体" w:hAnsi="宋体" w:cs="宋体"/>
          <w:bCs/>
          <w:color w:val="000000"/>
          <w:sz w:val="24"/>
          <w:highlight w:val="none"/>
          <w:lang w:eastAsia="zh-CN"/>
        </w:rPr>
      </w:pPr>
      <w:r>
        <w:rPr>
          <w:rFonts w:hint="eastAsia" w:ascii="宋体" w:hAnsi="宋体" w:cs="宋体"/>
          <w:bCs/>
          <w:color w:val="000000"/>
          <w:sz w:val="24"/>
        </w:rPr>
        <w:t xml:space="preserve">供应商的提交首次响应文件时间前6个月内任何日期（不含“首次响应文件提交的截止时间”当月）的</w:t>
      </w:r>
      <w:r>
        <w:rPr>
          <w:rFonts w:hint="eastAsia" w:ascii="宋体" w:hAnsi="宋体" w:cs="宋体"/>
          <w:b/>
          <w:bCs w:val="0"/>
          <w:color w:val="000000"/>
          <w:sz w:val="24"/>
        </w:rPr>
        <w:t xml:space="preserve">资产负债表和利润表月报表</w:t>
      </w:r>
      <w:r>
        <w:rPr>
          <w:rFonts w:hint="eastAsia" w:ascii="宋体" w:hAnsi="宋体" w:cs="宋体"/>
          <w:b w:val="0"/>
          <w:bCs/>
          <w:color w:val="000000"/>
          <w:sz w:val="24"/>
        </w:rPr>
        <w:t xml:space="preserve">扫描件</w:t>
      </w:r>
      <w:r>
        <w:rPr>
          <w:rFonts w:hint="eastAsia" w:ascii="宋体" w:hAnsi="宋体" w:cs="宋体"/>
          <w:b/>
          <w:bCs w:val="0"/>
          <w:color w:val="000000"/>
          <w:sz w:val="24"/>
        </w:rPr>
        <w:t xml:space="preserve">各一份</w:t>
      </w:r>
      <w:r>
        <w:rPr>
          <w:rFonts w:hint="eastAsia" w:ascii="宋体" w:hAnsi="宋体"/>
          <w:b w:val="0"/>
          <w:bCs w:val="0"/>
          <w:color w:val="000000"/>
          <w:sz w:val="24"/>
          <w:szCs w:val="24"/>
          <w:highlight w:val="none"/>
          <w:lang w:eastAsia="zh-CN"/>
        </w:rPr>
        <w:t xml:space="preserve">加盖电子签章</w:t>
      </w:r>
      <w:r>
        <w:rPr>
          <w:rFonts w:hint="eastAsia" w:ascii="宋体" w:hAnsi="宋体" w:cs="宋体"/>
          <w:b w:val="0"/>
          <w:bCs/>
          <w:color w:val="000000"/>
          <w:sz w:val="24"/>
        </w:rPr>
        <w:t xml:space="preserve">；或供应商基本开户银行出具的有效的资信证明扫描件</w:t>
      </w:r>
      <w:r>
        <w:rPr>
          <w:rFonts w:hint="eastAsia" w:ascii="宋体" w:hAnsi="宋体" w:cs="宋体"/>
          <w:b/>
          <w:bCs w:val="0"/>
          <w:color w:val="000000"/>
          <w:sz w:val="24"/>
        </w:rPr>
        <w:t xml:space="preserve">一份</w:t>
      </w:r>
      <w:r>
        <w:rPr>
          <w:rFonts w:hint="eastAsia" w:ascii="宋体" w:hAnsi="宋体" w:cs="宋体"/>
          <w:b w:val="0"/>
          <w:bCs/>
          <w:color w:val="000000"/>
          <w:sz w:val="24"/>
          <w:lang w:eastAsia="zh-CN"/>
        </w:rPr>
        <w:t xml:space="preserve">加盖电子签章</w:t>
      </w:r>
      <w:r>
        <w:rPr>
          <w:rFonts w:hint="eastAsia" w:ascii="宋体" w:hAnsi="宋体" w:cs="宋体"/>
          <w:b w:val="0"/>
          <w:bCs/>
          <w:color w:val="000000"/>
          <w:sz w:val="24"/>
        </w:rPr>
        <w:t xml:space="preserve">；或其</w:t>
      </w:r>
      <w:r>
        <w:rPr>
          <w:rFonts w:hint="eastAsia" w:ascii="宋体" w:hAnsi="宋体" w:eastAsia="宋体" w:cs="宋体"/>
          <w:b/>
          <w:bCs w:val="0"/>
          <w:color w:val="000000"/>
          <w:sz w:val="24"/>
          <w:lang w:eastAsia="zh-CN"/>
        </w:rPr>
        <w:t xml:space="preserve">202</w:t>
      </w:r>
      <w:r>
        <w:rPr>
          <w:rFonts w:hint="eastAsia" w:ascii="宋体" w:hAnsi="宋体" w:cs="宋体"/>
          <w:b/>
          <w:bCs w:val="0"/>
          <w:color w:val="000000"/>
          <w:sz w:val="24"/>
          <w:lang w:val="en-US" w:eastAsia="zh-CN"/>
        </w:rPr>
        <w:t xml:space="preserve">4</w:t>
      </w:r>
      <w:r>
        <w:rPr>
          <w:rFonts w:hint="eastAsia" w:ascii="宋体" w:hAnsi="宋体" w:cs="宋体"/>
          <w:b/>
          <w:bCs w:val="0"/>
          <w:color w:val="000000"/>
          <w:sz w:val="24"/>
        </w:rPr>
        <w:t xml:space="preserve">年度</w:t>
      </w:r>
      <w:r>
        <w:rPr>
          <w:rFonts w:hint="eastAsia" w:ascii="宋体" w:hAnsi="宋体" w:cs="宋体"/>
          <w:b w:val="0"/>
          <w:bCs/>
          <w:color w:val="000000"/>
          <w:sz w:val="24"/>
        </w:rPr>
        <w:t xml:space="preserve">经审计的</w:t>
      </w:r>
      <w:r>
        <w:rPr>
          <w:rFonts w:hint="eastAsia" w:ascii="宋体" w:hAnsi="宋体" w:cs="宋体"/>
          <w:b w:val="0"/>
          <w:bCs/>
          <w:color w:val="000000"/>
          <w:sz w:val="24"/>
          <w:lang w:val="en-US" w:eastAsia="zh-CN"/>
        </w:rPr>
        <w:t xml:space="preserve">审计</w:t>
      </w:r>
      <w:r>
        <w:rPr>
          <w:rFonts w:hint="eastAsia" w:ascii="宋体" w:hAnsi="宋体" w:cs="宋体"/>
          <w:b w:val="0"/>
          <w:bCs/>
          <w:color w:val="000000"/>
          <w:sz w:val="24"/>
        </w:rPr>
        <w:t xml:space="preserve">报告</w:t>
      </w:r>
      <w:r>
        <w:rPr>
          <w:rFonts w:hint="eastAsia" w:ascii="宋体" w:hAnsi="宋体" w:cs="宋体"/>
          <w:b w:val="0"/>
          <w:bCs/>
          <w:color w:val="000000"/>
          <w:sz w:val="24"/>
          <w:lang w:eastAsia="zh-CN"/>
        </w:rPr>
        <w:t xml:space="preserve">（审计报告应当</w:t>
      </w:r>
      <w:r>
        <w:rPr>
          <w:rFonts w:hint="eastAsia" w:ascii="宋体" w:hAnsi="宋体" w:cs="宋体"/>
          <w:b w:val="0"/>
          <w:bCs/>
          <w:color w:val="000000"/>
          <w:sz w:val="24"/>
          <w:lang w:val="en-US" w:eastAsia="zh-CN"/>
        </w:rPr>
        <w:t xml:space="preserve">至少</w:t>
      </w:r>
      <w:r>
        <w:rPr>
          <w:rFonts w:hint="eastAsia" w:ascii="宋体" w:hAnsi="宋体" w:cs="宋体"/>
          <w:b w:val="0"/>
          <w:bCs/>
          <w:color w:val="000000"/>
          <w:sz w:val="24"/>
          <w:lang w:eastAsia="zh-CN"/>
        </w:rPr>
        <w:t xml:space="preserve">包含报告正文、资产负</w:t>
      </w:r>
      <w:r>
        <w:rPr>
          <w:rFonts w:hint="eastAsia" w:ascii="宋体" w:hAnsi="宋体" w:cs="宋体"/>
          <w:bCs/>
          <w:color w:val="000000"/>
          <w:sz w:val="24"/>
          <w:lang w:eastAsia="zh-CN"/>
        </w:rPr>
        <w:t xml:space="preserve">债表、利润表、现金流量表）</w:t>
      </w:r>
      <w:r>
        <w:rPr>
          <w:rFonts w:hint="eastAsia" w:ascii="宋体" w:hAnsi="宋体" w:cs="宋体"/>
          <w:bCs/>
          <w:color w:val="000000"/>
          <w:sz w:val="24"/>
        </w:rPr>
        <w:t xml:space="preserve">扫描件</w:t>
      </w:r>
      <w:r>
        <w:rPr>
          <w:rFonts w:hint="eastAsia" w:ascii="宋体" w:hAnsi="宋体" w:cs="宋体"/>
          <w:bCs/>
          <w:color w:val="000000"/>
          <w:sz w:val="24"/>
          <w:lang w:eastAsia="zh-CN"/>
        </w:rPr>
        <w:t xml:space="preserve">加盖电子签章</w:t>
      </w:r>
      <w:r>
        <w:rPr>
          <w:rFonts w:hint="eastAsia" w:ascii="宋体" w:hAnsi="宋体" w:cs="宋体"/>
          <w:bCs/>
          <w:color w:val="000000"/>
          <w:sz w:val="24"/>
        </w:rPr>
        <w:t xml:space="preserve">；</w:t>
      </w:r>
      <w:r/>
    </w:p>
    <w:p>
      <w:pPr>
        <w:numPr>
          <w:ilvl w:val="0"/>
          <w:numId w:val="0"/>
        </w:numPr>
        <w:ind w:right="-334" w:firstLine="480"/>
        <w:spacing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lang w:val="en-US" w:eastAsia="zh-CN" w:bidi="ar-SA"/>
        </w:rPr>
        <w:t xml:space="preserve">4、</w:t>
      </w:r>
      <w:r>
        <w:rPr>
          <w:rFonts w:hint="eastAsia" w:ascii="宋体" w:hAnsi="宋体" w:cs="宋体"/>
          <w:b/>
          <w:bCs/>
          <w:color w:val="000000"/>
          <w:sz w:val="24"/>
          <w:szCs w:val="24"/>
          <w:lang w:val="en-US" w:eastAsia="zh-CN" w:bidi="ar-SA"/>
        </w:rPr>
        <w:t xml:space="preserve">具</w:t>
      </w:r>
      <w:r>
        <w:rPr>
          <w:rFonts w:hint="eastAsia" w:ascii="宋体" w:hAnsi="宋体" w:eastAsia="宋体" w:cs="宋体"/>
          <w:b/>
          <w:bCs/>
          <w:color w:val="000000"/>
          <w:sz w:val="24"/>
          <w:szCs w:val="24"/>
          <w:highlight w:val="none"/>
          <w:lang w:val="en-US" w:eastAsia="zh-CN" w:bidi="ar-SA"/>
        </w:rPr>
        <w:t xml:space="preserve">有依法缴纳税收和社会保障资金的良好记录，至少提供：</w:t>
      </w:r>
      <w:r/>
    </w:p>
    <w:p>
      <w:pPr>
        <w:numPr>
          <w:ilvl w:val="0"/>
          <w:numId w:val="0"/>
        </w:numPr>
        <w:ind w:right="-334"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供应商的“首次响应文件提交的截止时间”前6个月内任何1月（不含“首次响应文件提交的截止时间”当月）的</w:t>
      </w:r>
      <w:r>
        <w:rPr>
          <w:rFonts w:hint="eastAsia" w:ascii="宋体" w:hAnsi="宋体" w:cs="宋体"/>
          <w:b/>
          <w:bCs w:val="0"/>
          <w:color w:val="000000"/>
          <w:sz w:val="24"/>
          <w:highlight w:val="none"/>
        </w:rPr>
        <w:t xml:space="preserve">依法缴纳税收和社会保障资金</w:t>
      </w:r>
      <w:r>
        <w:rPr>
          <w:rFonts w:hint="eastAsia" w:ascii="宋体" w:hAnsi="宋体" w:cs="宋体"/>
          <w:bCs/>
          <w:color w:val="000000"/>
          <w:sz w:val="24"/>
          <w:highlight w:val="none"/>
        </w:rPr>
        <w:t xml:space="preserve">的相关材料扫描件</w:t>
      </w:r>
      <w:r>
        <w:rPr>
          <w:rFonts w:hint="eastAsia" w:ascii="宋体" w:hAnsi="宋体" w:cs="宋体"/>
          <w:b/>
          <w:color w:val="000000"/>
          <w:sz w:val="24"/>
          <w:highlight w:val="none"/>
        </w:rPr>
        <w:t xml:space="preserve">各一份</w:t>
      </w:r>
      <w:r>
        <w:rPr>
          <w:rFonts w:hint="eastAsia" w:ascii="宋体" w:hAnsi="宋体" w:cs="宋体"/>
          <w:b w:val="0"/>
          <w:bCs/>
          <w:color w:val="000000"/>
          <w:sz w:val="24"/>
          <w:highlight w:val="none"/>
          <w:lang w:eastAsia="zh-CN"/>
        </w:rPr>
        <w:t xml:space="preserve">加盖电子签章</w:t>
      </w:r>
      <w:r>
        <w:rPr>
          <w:rFonts w:hint="eastAsia" w:ascii="宋体" w:hAnsi="宋体" w:cs="宋体"/>
          <w:bCs/>
          <w:color w:val="000000"/>
          <w:sz w:val="24"/>
          <w:highlight w:val="none"/>
        </w:rPr>
        <w:t xml:space="preserve">；依法免税或不需要缴纳社会保障资金的供应商应提供相应其依法免税或不需要缴纳社会保障资金的证明文件扫描件</w:t>
      </w:r>
      <w:r>
        <w:rPr>
          <w:rFonts w:hint="eastAsia" w:ascii="宋体" w:hAnsi="宋体"/>
          <w:b w:val="0"/>
          <w:bCs w:val="0"/>
          <w:color w:val="000000"/>
          <w:sz w:val="24"/>
          <w:szCs w:val="24"/>
          <w:highlight w:val="none"/>
          <w:lang w:eastAsia="zh-CN"/>
        </w:rPr>
        <w:t xml:space="preserve">加盖电子签章</w:t>
      </w:r>
      <w:r>
        <w:rPr>
          <w:rFonts w:hint="eastAsia" w:ascii="宋体" w:hAnsi="宋体" w:cs="宋体"/>
          <w:b w:val="0"/>
          <w:bCs w:val="0"/>
          <w:color w:val="000000"/>
          <w:sz w:val="24"/>
          <w:highlight w:val="none"/>
        </w:rPr>
        <w:t xml:space="preserve">；</w:t>
      </w:r>
      <w:r/>
    </w:p>
    <w:p>
      <w:pPr>
        <w:numPr>
          <w:ilvl w:val="0"/>
          <w:numId w:val="0"/>
        </w:numPr>
        <w:ind w:left="0" w:right="-334" w:firstLine="480"/>
        <w:spacing w:line="360" w:lineRule="auto"/>
        <w:rPr>
          <w:rFonts w:hint="eastAsia" w:ascii="宋体" w:hAnsi="宋体" w:cs="宋体"/>
          <w:b w:val="0"/>
          <w:bCs/>
          <w:color w:val="000000"/>
          <w:sz w:val="24"/>
          <w:highlight w:val="none"/>
        </w:rPr>
      </w:pPr>
      <w:r>
        <w:rPr>
          <w:rFonts w:hint="eastAsia" w:ascii="宋体" w:hAnsi="宋体" w:eastAsia="宋体" w:cs="宋体"/>
          <w:b/>
          <w:color w:val="000000"/>
          <w:sz w:val="24"/>
          <w:szCs w:val="24"/>
          <w:lang w:val="en-US" w:eastAsia="zh-CN" w:bidi="ar-SA"/>
        </w:rPr>
        <w:t xml:space="preserve">5、</w:t>
      </w:r>
      <w:r>
        <w:rPr>
          <w:rFonts w:hint="eastAsia" w:ascii="宋体" w:hAnsi="宋体" w:cs="宋体"/>
          <w:b/>
          <w:color w:val="000000"/>
          <w:sz w:val="24"/>
          <w:highlight w:val="none"/>
        </w:rPr>
        <w:t xml:space="preserve">供应商参加政府采购活动前3年内在经营活动中没有重大违法记录的书面声明</w:t>
      </w:r>
      <w:r>
        <w:rPr>
          <w:rFonts w:hint="eastAsia" w:ascii="宋体" w:hAnsi="宋体" w:cs="宋体"/>
          <w:b w:val="0"/>
          <w:bCs/>
          <w:color w:val="000000"/>
          <w:sz w:val="24"/>
          <w:highlight w:val="none"/>
        </w:rPr>
        <w:t xml:space="preserve">(</w:t>
      </w:r>
      <w:r>
        <w:rPr>
          <w:rFonts w:hint="eastAsia" w:ascii="宋体" w:hAnsi="宋体" w:cs="宋体"/>
          <w:b w:val="0"/>
          <w:bCs/>
          <w:color w:val="000000"/>
          <w:sz w:val="24"/>
          <w:highlight w:val="none"/>
          <w:lang w:eastAsia="zh-CN"/>
        </w:rPr>
        <w:t xml:space="preserve">加盖电子签章</w:t>
      </w:r>
      <w:r>
        <w:rPr>
          <w:rFonts w:hint="eastAsia" w:ascii="宋体" w:hAnsi="宋体" w:cs="宋体"/>
          <w:b w:val="0"/>
          <w:bCs/>
          <w:color w:val="000000"/>
          <w:sz w:val="24"/>
          <w:highlight w:val="none"/>
        </w:rPr>
        <w:t xml:space="preserve">，格式见《磋商文件》附件)；</w:t>
      </w:r>
      <w:r/>
    </w:p>
    <w:p>
      <w:pPr>
        <w:ind w:right="-334" w:firstLine="482"/>
        <w:spacing w:line="360" w:lineRule="auto"/>
        <w:rPr>
          <w:rFonts w:hint="eastAsia" w:ascii="宋体" w:hAnsi="宋体" w:cs="宋体"/>
          <w:b w:val="0"/>
          <w:bCs/>
          <w:color w:val="000000"/>
          <w:sz w:val="24"/>
          <w:highlight w:val="none"/>
        </w:rPr>
      </w:pPr>
      <w:r>
        <w:rPr>
          <w:rFonts w:ascii="宋体" w:hAnsi="宋体" w:eastAsia="宋体" w:cs="Times New Roman"/>
          <w:b/>
          <w:color w:val="000000"/>
          <w:sz w:val="24"/>
          <w:szCs w:val="20"/>
          <w:lang w:val="en-US" w:eastAsia="zh-CN" w:bidi="ar-SA"/>
        </w:rPr>
        <w:t xml:space="preserve">6、</w:t>
      </w:r>
      <w:r>
        <w:rPr>
          <w:rFonts w:hint="eastAsia" w:ascii="宋体" w:hAnsi="宋体" w:cs="宋体"/>
          <w:b/>
          <w:bCs w:val="0"/>
          <w:color w:val="000000"/>
          <w:sz w:val="24"/>
          <w:highlight w:val="none"/>
        </w:rPr>
        <w:t xml:space="preserve">本项目属于专门面向中小微企业采购的项目，供应商应为中小微企业（含中型、小型、微型企业，下同），响应文件中提供《中小企业声明函》</w:t>
      </w:r>
      <w:r>
        <w:rPr>
          <w:rFonts w:hint="eastAsia" w:ascii="宋体" w:hAnsi="宋体" w:cs="宋体"/>
          <w:b w:val="0"/>
          <w:bCs/>
          <w:color w:val="000000"/>
          <w:sz w:val="24"/>
          <w:highlight w:val="none"/>
        </w:rPr>
        <w:t xml:space="preserve">（加盖电子签章，必须提供，填写完整，格式见《磋商文件》附件，如不填写完整或未按要求填写的，视为无效）。《中小企业声明函》查询渠道用微信搜索“中小企业规模类型自测小程序”</w:t>
      </w:r>
      <w:r>
        <w:rPr>
          <w:rFonts w:hint="eastAsia" w:ascii="宋体" w:hAnsi="宋体" w:cs="宋体"/>
          <w:b w:val="0"/>
          <w:bCs/>
          <w:color w:val="000000"/>
          <w:sz w:val="24"/>
        </w:rPr>
        <w:t xml:space="preserve">。</w:t>
      </w:r>
      <w:r/>
    </w:p>
    <w:p>
      <w:pPr>
        <w:ind w:right="-334"/>
        <w:spacing w:line="360" w:lineRule="auto"/>
        <w:rPr>
          <w:rFonts w:hint="eastAsia" w:ascii="宋体" w:hAnsi="宋体" w:cs="宋体"/>
          <w:b w:val="0"/>
          <w:bCs/>
          <w:color w:val="000000"/>
          <w:sz w:val="24"/>
          <w:highlight w:val="none"/>
        </w:rPr>
      </w:pPr>
      <w:r>
        <w:rPr>
          <w:rFonts w:hint="eastAsia" w:ascii="宋体" w:hAnsi="宋体" w:cs="宋体"/>
          <w:b w:val="0"/>
          <w:bCs/>
          <w:color w:val="000000"/>
          <w:sz w:val="24"/>
          <w:highlight w:val="none"/>
        </w:rPr>
        <w:t xml:space="preserve">注：中小微企业，应当同时符合以下条件：</w:t>
      </w:r>
      <w:r/>
    </w:p>
    <w:p>
      <w:pPr>
        <w:ind w:right="-334" w:firstLine="36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right="-334" w:firstLine="36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供应商为残疾人福利性单位的，视同小微企业，提供《残疾人福利性单位声明函》（电子签章，格式见附件》）。具体以《关于促进残疾人就业政府采购政策的通知》（财库〔2017〕141号）的规定为准。</w:t>
      </w:r>
      <w:r/>
    </w:p>
    <w:p>
      <w:pPr>
        <w:ind w:right="-334" w:firstLine="36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pStyle w:val="1447"/>
        <w:numPr>
          <w:ilvl w:val="0"/>
          <w:numId w:val="0"/>
        </w:numPr>
        <w:ind w:firstLine="482"/>
        <w:jc w:val="left"/>
        <w:spacing w:after="0" w:line="360" w:lineRule="auto"/>
        <w:rPr>
          <w:rFonts w:ascii="宋体" w:hAnsi="宋体"/>
          <w:b/>
          <w:color w:val="000000"/>
          <w:sz w:val="24"/>
          <w:szCs w:val="20"/>
          <w:highlight w:val="none"/>
        </w:rPr>
      </w:pPr>
      <w:r>
        <w:rPr>
          <w:rFonts w:hint="eastAsia" w:ascii="宋体" w:hAnsi="宋体"/>
          <w:b/>
          <w:color w:val="000000"/>
          <w:sz w:val="24"/>
          <w:szCs w:val="20"/>
          <w:highlight w:val="none"/>
          <w:lang w:val="en-US" w:eastAsia="zh-CN"/>
        </w:rPr>
        <w:t xml:space="preserve">7、</w:t>
      </w:r>
      <w:r>
        <w:rPr>
          <w:rFonts w:hint="eastAsia" w:ascii="宋体" w:hAnsi="宋体"/>
          <w:b/>
          <w:color w:val="000000"/>
          <w:sz w:val="24"/>
          <w:szCs w:val="20"/>
          <w:highlight w:val="none"/>
        </w:rPr>
        <w:t xml:space="preserve">本项目特定资格要求：提</w:t>
      </w:r>
      <w:r>
        <w:rPr>
          <w:rFonts w:ascii="宋体" w:hAnsi="宋体"/>
          <w:b/>
          <w:color w:val="000000"/>
          <w:sz w:val="24"/>
          <w:szCs w:val="24"/>
          <w:highlight w:val="none"/>
        </w:rPr>
        <w:t xml:space="preserve">供</w:t>
      </w:r>
      <w:r>
        <w:rPr>
          <w:rFonts w:hint="eastAsia" w:ascii="宋体" w:hAnsi="宋体"/>
          <w:b/>
          <w:color w:val="000000"/>
          <w:sz w:val="24"/>
          <w:szCs w:val="24"/>
          <w:highlight w:val="none"/>
        </w:rPr>
        <w:t xml:space="preserve">以下资料的原件扫描件，加盖电子签章</w:t>
      </w:r>
      <w:r>
        <w:rPr>
          <w:rFonts w:ascii="宋体" w:hAnsi="宋体"/>
          <w:b/>
          <w:color w:val="000000"/>
          <w:sz w:val="24"/>
          <w:szCs w:val="20"/>
          <w:highlight w:val="none"/>
        </w:rPr>
        <w:t xml:space="preserve">：</w:t>
      </w:r>
      <w:r/>
    </w:p>
    <w:p>
      <w:pPr>
        <w:pStyle w:val="1447"/>
        <w:numPr>
          <w:ilvl w:val="0"/>
          <w:numId w:val="0"/>
        </w:numPr>
        <w:ind w:left="0" w:firstLine="480"/>
        <w:jc w:val="left"/>
        <w:spacing w:after="0" w:line="360" w:lineRule="auto"/>
        <w:rPr>
          <w:rFonts w:hint="eastAsia" w:ascii="宋体" w:hAnsi="宋体" w:cs="宋体"/>
          <w:b w:val="0"/>
          <w:bCs w:val="0"/>
          <w:color w:val="000000"/>
          <w:sz w:val="24"/>
          <w:highlight w:val="yellow"/>
        </w:rPr>
      </w:pPr>
      <w:r>
        <w:rPr>
          <w:rFonts w:hint="eastAsia" w:ascii="宋体" w:hAnsi="宋体" w:cs="宋体"/>
          <w:b w:val="0"/>
          <w:bCs w:val="0"/>
          <w:color w:val="000000"/>
          <w:sz w:val="24"/>
          <w:highlight w:val="none"/>
        </w:rPr>
        <w:t xml:space="preserve">（1）供应商具备</w:t>
      </w:r>
      <w:r>
        <w:rPr>
          <w:rFonts w:hint="eastAsia" w:ascii="宋体" w:hAnsi="宋体" w:cs="宋体"/>
          <w:b w:val="0"/>
          <w:bCs w:val="0"/>
          <w:color w:val="000000"/>
          <w:sz w:val="24"/>
          <w:highlight w:val="none"/>
          <w:lang w:eastAsia="zh-CN"/>
        </w:rPr>
        <w:t xml:space="preserve">有效的建筑工程施工总承包叁级（含）以上资质证书</w:t>
      </w:r>
      <w:r>
        <w:rPr>
          <w:rFonts w:hint="eastAsia" w:ascii="宋体" w:hAnsi="宋体" w:cs="宋体"/>
          <w:b w:val="0"/>
          <w:bCs w:val="0"/>
          <w:color w:val="000000"/>
          <w:sz w:val="24"/>
          <w:highlight w:val="none"/>
          <w:lang w:val="en-US" w:eastAsia="zh-CN"/>
        </w:rPr>
        <w:t xml:space="preserve">扫描件</w:t>
      </w:r>
      <w:r>
        <w:rPr>
          <w:rFonts w:hint="eastAsia" w:ascii="宋体" w:hAnsi="宋体" w:cs="宋体"/>
          <w:b w:val="0"/>
          <w:bCs w:val="0"/>
          <w:color w:val="000000"/>
          <w:sz w:val="24"/>
          <w:highlight w:val="none"/>
        </w:rPr>
        <w:t xml:space="preserve">；</w:t>
      </w:r>
      <w:r/>
    </w:p>
    <w:p>
      <w:pPr>
        <w:ind w:firstLine="482"/>
        <w:spacing w:line="360" w:lineRule="auto"/>
        <w:rPr>
          <w:rFonts w:hint="eastAsia" w:ascii="宋体" w:hAnsi="宋体" w:cs="宋体"/>
          <w:b w:val="0"/>
          <w:color w:val="000000"/>
          <w:sz w:val="24"/>
          <w:highlight w:val="none"/>
        </w:rPr>
      </w:pPr>
      <w:r>
        <w:rPr>
          <w:rFonts w:hint="eastAsia" w:ascii="宋体" w:hAnsi="宋体" w:cs="宋体"/>
          <w:b w:val="0"/>
          <w:color w:val="000000"/>
          <w:sz w:val="24"/>
          <w:highlight w:val="none"/>
        </w:rPr>
        <w:t xml:space="preserve">（</w:t>
      </w:r>
      <w:r>
        <w:rPr>
          <w:rFonts w:hint="eastAsia" w:ascii="宋体" w:hAnsi="宋体" w:cs="宋体"/>
          <w:b w:val="0"/>
          <w:color w:val="000000"/>
          <w:sz w:val="24"/>
          <w:highlight w:val="none"/>
          <w:lang w:val="en-US" w:eastAsia="zh-CN"/>
        </w:rPr>
        <w:t xml:space="preserve">2</w:t>
      </w:r>
      <w:r>
        <w:rPr>
          <w:rFonts w:hint="eastAsia" w:ascii="宋体" w:hAnsi="宋体" w:cs="宋体"/>
          <w:b w:val="0"/>
          <w:color w:val="000000"/>
          <w:sz w:val="24"/>
          <w:highlight w:val="none"/>
        </w:rPr>
        <w:t xml:space="preserve">）供应商具备安全生产条件，取得</w:t>
      </w:r>
      <w:r>
        <w:rPr>
          <w:rFonts w:hint="eastAsia" w:ascii="宋体" w:hAnsi="宋体" w:cs="宋体"/>
          <w:b w:val="0"/>
          <w:color w:val="000000"/>
          <w:sz w:val="24"/>
          <w:highlight w:val="none"/>
          <w:lang w:val="en-US" w:eastAsia="zh-CN"/>
        </w:rPr>
        <w:t xml:space="preserve">有效的</w:t>
      </w:r>
      <w:r>
        <w:rPr>
          <w:rFonts w:hint="eastAsia" w:ascii="宋体" w:hAnsi="宋体" w:cs="宋体"/>
          <w:b w:val="0"/>
          <w:color w:val="000000"/>
          <w:sz w:val="24"/>
          <w:highlight w:val="none"/>
        </w:rPr>
        <w:t xml:space="preserve">《安全生产许可证》</w:t>
      </w:r>
      <w:r>
        <w:rPr>
          <w:rFonts w:hint="eastAsia" w:ascii="宋体" w:hAnsi="宋体" w:cs="宋体"/>
          <w:b w:val="0"/>
          <w:color w:val="000000"/>
          <w:sz w:val="24"/>
          <w:highlight w:val="none"/>
          <w:lang w:eastAsia="zh-CN"/>
        </w:rPr>
        <w:t xml:space="preserve">；</w:t>
      </w:r>
      <w:r/>
    </w:p>
    <w:p>
      <w:pPr>
        <w:pStyle w:val="1430"/>
        <w:numPr>
          <w:ilvl w:val="0"/>
          <w:numId w:val="0"/>
        </w:numPr>
        <w:ind w:firstLine="482"/>
        <w:spacing w:before="0" w:after="0"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w:t>
      </w:r>
      <w:r>
        <w:rPr>
          <w:rFonts w:hint="eastAsia" w:ascii="宋体" w:hAnsi="宋体" w:cs="宋体"/>
          <w:b w:val="0"/>
          <w:bCs w:val="0"/>
          <w:color w:val="000000"/>
          <w:sz w:val="24"/>
          <w:highlight w:val="none"/>
          <w:lang w:val="en-US" w:eastAsia="zh-CN"/>
        </w:rPr>
        <w:t xml:space="preserve">3</w:t>
      </w:r>
      <w:r>
        <w:rPr>
          <w:rFonts w:hint="eastAsia" w:ascii="宋体" w:hAnsi="宋体" w:cs="宋体"/>
          <w:b w:val="0"/>
          <w:bCs w:val="0"/>
          <w:color w:val="000000"/>
          <w:sz w:val="24"/>
          <w:highlight w:val="none"/>
        </w:rPr>
        <w:t xml:space="preserve">）供应商拟选派项目负责人</w:t>
      </w:r>
      <w:r>
        <w:rPr>
          <w:rFonts w:hint="eastAsia" w:ascii="宋体" w:hAnsi="宋体"/>
          <w:b w:val="0"/>
          <w:bCs w:val="0"/>
          <w:color w:val="000000"/>
          <w:sz w:val="24"/>
          <w:szCs w:val="24"/>
          <w:highlight w:val="none"/>
        </w:rPr>
        <w:t xml:space="preserve">须具备</w:t>
      </w:r>
      <w:r>
        <w:rPr>
          <w:rFonts w:hint="eastAsia" w:ascii="宋体" w:hAnsi="宋体"/>
          <w:b w:val="0"/>
          <w:bCs w:val="0"/>
          <w:color w:val="000000"/>
          <w:sz w:val="24"/>
          <w:szCs w:val="24"/>
          <w:highlight w:val="none"/>
          <w:lang w:val="en-US" w:eastAsia="zh-CN"/>
        </w:rPr>
        <w:t xml:space="preserve">有效的建筑工程专业贰级（含）以上注册建造师资格</w:t>
      </w:r>
      <w:r>
        <w:rPr>
          <w:rFonts w:hint="eastAsia" w:ascii="宋体" w:hAnsi="宋体" w:cs="宋体"/>
          <w:b w:val="0"/>
          <w:bCs w:val="0"/>
          <w:color w:val="000000"/>
          <w:sz w:val="24"/>
          <w:highlight w:val="none"/>
        </w:rPr>
        <w:t xml:space="preserve">，以及取得《建筑施工企业项目负责人安全生产考核合格证书》（B证）</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lang w:val="en-US" w:eastAsia="zh-CN"/>
        </w:rPr>
        <w:t xml:space="preserve">并</w:t>
      </w:r>
      <w:r>
        <w:rPr>
          <w:rFonts w:hint="eastAsia" w:ascii="宋体" w:hAnsi="宋体" w:cs="宋体"/>
          <w:b w:val="0"/>
          <w:bCs w:val="0"/>
          <w:color w:val="000000"/>
          <w:sz w:val="24"/>
          <w:szCs w:val="24"/>
          <w:highlight w:val="none"/>
        </w:rPr>
        <w:t xml:space="preserve">无在建工程，提供</w:t>
      </w:r>
      <w:r>
        <w:rPr>
          <w:rFonts w:hint="eastAsia" w:ascii="宋体" w:hAnsi="宋体" w:cs="宋体"/>
          <w:b w:val="0"/>
          <w:bCs w:val="0"/>
          <w:color w:val="000000"/>
          <w:sz w:val="24"/>
          <w:szCs w:val="24"/>
          <w:highlight w:val="none"/>
          <w:lang w:val="en-US" w:eastAsia="zh-CN"/>
        </w:rPr>
        <w:t xml:space="preserve">无在建</w:t>
      </w:r>
      <w:r>
        <w:rPr>
          <w:rFonts w:hint="eastAsia" w:ascii="宋体" w:hAnsi="宋体" w:cs="宋体"/>
          <w:b w:val="0"/>
          <w:bCs w:val="0"/>
          <w:color w:val="000000"/>
          <w:sz w:val="24"/>
          <w:szCs w:val="24"/>
          <w:highlight w:val="none"/>
        </w:rPr>
        <w:t xml:space="preserve">承诺书（格式自拟）；</w:t>
      </w:r>
      <w:r/>
    </w:p>
    <w:p>
      <w:pP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（三）符合条件（必须提供，否则响应无效）</w:t>
      </w:r>
      <w:r/>
    </w:p>
    <w:p>
      <w:pPr>
        <w:ind w:firstLine="482"/>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1、《承诺书》（加盖电子签章，格式见《磋商文件》附件）；</w:t>
      </w:r>
      <w:r/>
    </w:p>
    <w:p>
      <w:pPr>
        <w:ind w:firstLine="482"/>
        <w:spacing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2、</w:t>
      </w:r>
      <w:r>
        <w:rPr>
          <w:rFonts w:hint="eastAsia" w:ascii="宋体" w:hAnsi="宋体" w:eastAsia="宋体" w:cs="宋体"/>
          <w:b w:val="0"/>
          <w:bCs w:val="0"/>
          <w:color w:val="000000"/>
          <w:sz w:val="24"/>
          <w:szCs w:val="24"/>
          <w:highlight w:val="none"/>
          <w:lang w:val="en-US" w:eastAsia="zh-CN" w:bidi="ar-SA"/>
        </w:rPr>
        <w:t xml:space="preserve">《磋商报价表》</w:t>
      </w:r>
      <w:r>
        <w:rPr>
          <w:rFonts w:hint="eastAsia" w:ascii="宋体" w:hAnsi="宋体" w:cs="宋体"/>
          <w:b w:val="0"/>
          <w:bCs w:val="0"/>
          <w:color w:val="000000"/>
          <w:sz w:val="24"/>
          <w:highlight w:val="none"/>
        </w:rPr>
        <w:t xml:space="preserve">（加盖电子签章，格式见《磋商文件》附件）；</w:t>
      </w:r>
      <w:r/>
    </w:p>
    <w:p>
      <w:pPr>
        <w:ind w:right="-334" w:firstLine="482"/>
        <w:spacing w:line="360" w:lineRule="auto"/>
        <w:rPr>
          <w:rFonts w:hint="eastAsia" w:ascii="宋体" w:hAnsi="宋体" w:cs="宋体"/>
          <w:b w:val="0"/>
          <w:bCs w:val="0"/>
          <w:color w:val="c00000"/>
          <w:sz w:val="24"/>
          <w:highlight w:val="none"/>
        </w:rPr>
      </w:pPr>
      <w:r>
        <w:rPr>
          <w:rFonts w:hint="eastAsia" w:ascii="宋体" w:hAnsi="宋体" w:cs="宋体"/>
          <w:b w:val="0"/>
          <w:bCs w:val="0"/>
          <w:color w:val="000000"/>
          <w:sz w:val="24"/>
          <w:highlight w:val="none"/>
          <w:lang w:val="en-US" w:eastAsia="zh-CN"/>
        </w:rPr>
        <w:t xml:space="preserve">3</w:t>
      </w:r>
      <w:r>
        <w:rPr>
          <w:rFonts w:hint="eastAsia" w:ascii="宋体" w:hAnsi="宋体" w:cs="宋体"/>
          <w:b w:val="0"/>
          <w:bCs w:val="0"/>
          <w:color w:val="000000"/>
          <w:sz w:val="24"/>
          <w:highlight w:val="none"/>
        </w:rPr>
        <w:t xml:space="preserve">、</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rPr>
        <w:t xml:space="preserve">分项价格表</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rPr>
        <w:t xml:space="preserve">（加盖电子签章，格式《磋商文件》附件）；</w:t>
      </w:r>
      <w:r/>
    </w:p>
    <w:p>
      <w:pPr>
        <w:ind w:firstLine="482"/>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lang w:val="en-US" w:eastAsia="zh-CN"/>
        </w:rPr>
        <w:t xml:space="preserve">4</w:t>
      </w:r>
      <w:r>
        <w:rPr>
          <w:rFonts w:hint="eastAsia" w:ascii="宋体" w:hAnsi="宋体" w:cs="宋体"/>
          <w:b w:val="0"/>
          <w:bCs w:val="0"/>
          <w:color w:val="000000"/>
          <w:sz w:val="24"/>
          <w:highlight w:val="none"/>
        </w:rPr>
        <w:t xml:space="preserve">、</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rPr>
        <w:t xml:space="preserve">授权委托书</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rPr>
        <w:t xml:space="preserve">（后附授权委托书中受托人身份证原件的扫描件）（提供原件的扫描件，加盖电子签章</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rPr>
        <w:t xml:space="preserve">格式见《磋商文件》附件）；</w:t>
      </w:r>
      <w:r/>
    </w:p>
    <w:p>
      <w:pPr>
        <w:ind w:firstLine="482"/>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lang w:val="en-US" w:eastAsia="zh-CN"/>
        </w:rPr>
        <w:t xml:space="preserve">5</w:t>
      </w:r>
      <w:r>
        <w:rPr>
          <w:rFonts w:hint="eastAsia" w:ascii="宋体" w:hAnsi="宋体" w:cs="宋体"/>
          <w:b w:val="0"/>
          <w:bCs w:val="0"/>
          <w:color w:val="000000"/>
          <w:sz w:val="24"/>
          <w:highlight w:val="none"/>
        </w:rPr>
        <w:t xml:space="preserve">、</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rPr>
        <w:t xml:space="preserve">偏离表</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rPr>
        <w:t xml:space="preserve">（加盖电子签章，格式见《磋商文件》附件）；</w:t>
      </w:r>
      <w:r/>
    </w:p>
    <w:p>
      <w:pPr>
        <w:ind w:left="479" w:firstLine="0"/>
        <w:spacing w:line="360" w:lineRule="auto"/>
        <w:rPr>
          <w:rFonts w:hint="eastAsia" w:ascii="宋体" w:hAnsi="宋体" w:cs="宋体"/>
          <w:b/>
          <w:bCs/>
          <w:color w:val="c00000"/>
          <w:sz w:val="24"/>
          <w:highlight w:val="none"/>
          <w:lang w:val="en-US" w:eastAsia="zh-CN"/>
        </w:rPr>
      </w:pPr>
      <w:r>
        <w:rPr>
          <w:rFonts w:hint="eastAsia" w:ascii="宋体" w:hAnsi="宋体" w:cs="宋体"/>
          <w:b w:val="0"/>
          <w:bCs w:val="0"/>
          <w:color w:val="000000"/>
          <w:sz w:val="24"/>
          <w:highlight w:val="none"/>
          <w:lang w:val="en-US" w:eastAsia="zh-CN"/>
        </w:rPr>
        <w:t xml:space="preserve">6、主要材料（设备）一览表（加盖电子签章，格式见《磋商文件》附件）；  </w:t>
      </w:r>
      <w:r/>
    </w:p>
    <w:p>
      <w:pPr>
        <w:spacing w:line="360" w:lineRule="auto"/>
        <w:rPr>
          <w:rFonts w:hint="eastAsia" w:ascii="宋体" w:hAnsi="宋体" w:cs="宋体"/>
          <w:b/>
          <w:bCs/>
          <w:color w:val="c00000"/>
          <w:sz w:val="24"/>
          <w:highlight w:val="none"/>
        </w:rPr>
      </w:pPr>
      <w:r>
        <w:rPr>
          <w:rFonts w:hint="eastAsia" w:ascii="宋体" w:hAnsi="宋体" w:cs="宋体"/>
          <w:b/>
          <w:bCs/>
          <w:color w:val="000000"/>
          <w:sz w:val="24"/>
          <w:highlight w:val="none"/>
        </w:rPr>
        <w:t xml:space="preserve">（四）综合评审评分项</w:t>
      </w:r>
      <w:r/>
    </w:p>
    <w:p>
      <w:pP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一)技术部分：</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1、施工组织设计（要求见《磋商文件》附件1、《评分细则》及附件2、《项目要求（采购需求）》）；</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2、服务方案（要求见《磋商文件》附件1、《评分细则》及附件2、《项目要求（采购需求）》）；</w:t>
      </w:r>
      <w:r/>
    </w:p>
    <w:p>
      <w:pP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二）商务部分：</w:t>
      </w:r>
      <w:r/>
    </w:p>
    <w:p>
      <w:pPr>
        <w:ind w:firstLine="480"/>
        <w:spacing w:line="360" w:lineRule="auto"/>
        <w:rPr>
          <w:rFonts w:hint="eastAsia" w:ascii="宋体" w:hAnsi="宋体" w:cs="宋体"/>
          <w:b/>
          <w:bCs/>
          <w:color w:val="000000"/>
          <w:sz w:val="24"/>
          <w:highlight w:val="none"/>
        </w:rPr>
      </w:pPr>
      <w:r>
        <w:rPr>
          <w:rFonts w:hint="eastAsia" w:ascii="宋体" w:hAnsi="宋体" w:cs="宋体"/>
          <w:b w:val="0"/>
          <w:bCs w:val="0"/>
          <w:color w:val="000000"/>
          <w:sz w:val="24"/>
          <w:highlight w:val="none"/>
        </w:rPr>
        <w:t xml:space="preserve">1、供应商业绩（要求见《磋商文件》附件1、《评分细则》）；</w:t>
      </w:r>
      <w:r/>
    </w:p>
    <w:p>
      <w:pPr>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2、评分细则中评分得分需提供的相关证明文件扫描件或供应商认为需要提供的其他资料扫描件。</w:t>
      </w:r>
      <w:r/>
    </w:p>
    <w:p>
      <w:pPr>
        <w:pStyle w:val="1434"/>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（五）价格折扣文件格式</w:t>
      </w:r>
      <w:r/>
    </w:p>
    <w:p>
      <w:pPr>
        <w:pStyle w:val="1434"/>
        <w:ind w:firstLine="482"/>
        <w:spacing w:line="360" w:lineRule="auto"/>
        <w:rPr>
          <w:rFonts w:hint="eastAsia" w:ascii="宋体" w:hAnsi="宋体" w:cs="宋体"/>
          <w:b w:val="0"/>
          <w:bCs/>
          <w:color w:val="000000"/>
          <w:sz w:val="24"/>
          <w:highlight w:val="none"/>
        </w:rPr>
      </w:pPr>
      <w:r>
        <w:rPr>
          <w:rFonts w:hint="eastAsia" w:ascii="宋体" w:hAnsi="宋体" w:cs="宋体"/>
          <w:b w:val="0"/>
          <w:bCs/>
          <w:color w:val="000000"/>
          <w:sz w:val="24"/>
          <w:highlight w:val="none"/>
        </w:rPr>
        <w:t xml:space="preserve">1、企业报价折扣证明：无。</w:t>
      </w:r>
      <w:r/>
    </w:p>
    <w:p>
      <w:pPr>
        <w:pStyle w:val="1434"/>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（六）提交的首次响应文件的密封、签署、盖章要求：</w:t>
      </w:r>
      <w:r/>
    </w:p>
    <w:p>
      <w:pPr>
        <w:pStyle w:val="1434"/>
        <w:ind w:firstLine="480"/>
        <w:spacing w:line="360" w:lineRule="auto"/>
        <w:rPr>
          <w:rFonts w:hint="eastAsia" w:ascii="宋体" w:hAnsi="宋体" w:cs="宋体"/>
          <w:b/>
          <w:bCs/>
          <w:color w:val="000000"/>
          <w:sz w:val="24"/>
          <w:highlight w:val="none"/>
        </w:rPr>
      </w:pPr>
      <w:r>
        <w:rPr>
          <w:rFonts w:hint="eastAsia" w:ascii="宋体" w:hAnsi="宋体" w:cs="宋体"/>
          <w:b w:val="0"/>
          <w:bCs w:val="0"/>
          <w:color w:val="000000"/>
          <w:sz w:val="24"/>
          <w:highlight w:val="none"/>
        </w:rPr>
        <w:t xml:space="preserve">1、密封（加密）要求：</w:t>
      </w:r>
      <w:r/>
    </w:p>
    <w:p>
      <w:pPr>
        <w:pStyle w:val="143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434"/>
        <w:ind w:firstLine="480"/>
        <w:spacing w:line="360" w:lineRule="auto"/>
        <w:rPr>
          <w:rFonts w:hint="eastAsia" w:ascii="宋体" w:hAnsi="宋体" w:cs="宋体"/>
          <w:color w:val="000000"/>
          <w:sz w:val="24"/>
          <w:highlight w:val="none"/>
        </w:rPr>
      </w:pPr>
      <w:r>
        <w:rPr>
          <w:rFonts w:hint="eastAsia" w:ascii="宋体" w:hAnsi="宋体" w:cs="宋体"/>
          <w:b w:val="0"/>
          <w:bCs w:val="0"/>
          <w:color w:val="000000"/>
          <w:sz w:val="24"/>
          <w:highlight w:val="none"/>
        </w:rPr>
        <w:t xml:space="preserve">2、签署要求：</w:t>
      </w:r>
      <w:r>
        <w:rPr>
          <w:rFonts w:hint="eastAsia" w:ascii="宋体" w:hAnsi="宋体" w:cs="宋体"/>
          <w:color w:val="000000"/>
          <w:sz w:val="24"/>
          <w:highlight w:val="none"/>
        </w:rPr>
        <w:t xml:space="preserve">见《磋商文件》第九章附件中相关格式要求</w:t>
      </w:r>
      <w:r>
        <w:rPr>
          <w:rFonts w:hint="eastAsia" w:ascii="宋体" w:hAnsi="宋体" w:cs="宋体"/>
          <w:b/>
          <w:bCs/>
          <w:color w:val="000000"/>
          <w:sz w:val="24"/>
          <w:highlight w:val="none"/>
        </w:rPr>
        <w:t xml:space="preserve">（特别提醒：竞争性磋商文件中如需“被授权代表签字或盖章”，供应商可打印成文档，签字或盖章后再扫描上传，最后再电子签章）。</w:t>
      </w:r>
      <w:r/>
    </w:p>
    <w:p>
      <w:pPr>
        <w:pStyle w:val="1434"/>
        <w:ind w:firstLine="480"/>
        <w:spacing w:line="360" w:lineRule="auto"/>
        <w:rPr>
          <w:rFonts w:hint="eastAsia" w:ascii="宋体" w:hAnsi="宋体" w:cs="宋体"/>
          <w:color w:val="000000"/>
          <w:sz w:val="24"/>
          <w:highlight w:val="none"/>
        </w:rPr>
      </w:pPr>
      <w:r>
        <w:rPr>
          <w:rFonts w:hint="eastAsia" w:ascii="宋体" w:hAnsi="宋体" w:cs="宋体"/>
          <w:b w:val="0"/>
          <w:bCs w:val="0"/>
          <w:color w:val="000000"/>
          <w:sz w:val="24"/>
          <w:highlight w:val="none"/>
        </w:rPr>
        <w:t xml:space="preserve">3、盖章要求：</w:t>
      </w:r>
      <w:r>
        <w:rPr>
          <w:rFonts w:hint="eastAsia" w:ascii="宋体" w:hAnsi="宋体" w:cs="宋体"/>
          <w:color w:val="000000"/>
          <w:sz w:val="24"/>
          <w:highlight w:val="none"/>
        </w:rPr>
        <w:t xml:space="preserve">见《磋商文件》第九章附件中相关格式要求。供应商须通过“苏采云”系统提供的政府采购客户端工具（使用“CA数字证书”）加盖电子签章。</w:t>
      </w:r>
      <w:r/>
    </w:p>
    <w:p>
      <w:pPr>
        <w:pStyle w:val="1434"/>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（七）通过“苏采云”系统提交政府采购客户端工具导出加密的响应文件（后缀名为zip）。响应文件不得超过150M！ </w:t>
      </w:r>
      <w:r/>
    </w:p>
    <w:p>
      <w:pPr>
        <w:pStyle w:val="1434"/>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注：</w:t>
      </w:r>
      <w:r/>
    </w:p>
    <w:p>
      <w:pPr>
        <w:pStyle w:val="1434"/>
        <w:numPr>
          <w:ilvl w:val="0"/>
          <w:numId w:val="3"/>
        </w:numPr>
        <w:ind w:firstLine="49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供应商应当按照《磋商文件》的要求编制响应文件，并对其提交的响应文件的真实性、合法性承担法律责任。</w:t>
      </w:r>
      <w:r/>
    </w:p>
    <w:p>
      <w:pPr>
        <w:ind w:firstLine="480"/>
        <w:spacing w:line="360" w:lineRule="auto"/>
        <w:widowControl/>
        <w:rPr>
          <w:rFonts w:hint="eastAsia"/>
        </w:rPr>
        <w:outlineLvl w:val="2"/>
      </w:pPr>
      <w:r>
        <w:rPr>
          <w:rFonts w:hint="eastAsia" w:ascii="宋体" w:hAnsi="宋体" w:eastAsia="宋体" w:cs="宋体"/>
          <w:color w:val="000000"/>
          <w:sz w:val="24"/>
          <w:szCs w:val="24"/>
          <w:highlight w:val="none"/>
          <w:lang w:val="en-US" w:eastAsia="zh-CN" w:bidi="ar-SA"/>
        </w:rPr>
        <w:t xml:space="preserve">2、采购人索取成交供应商的响应文件，须在双方签订政府采购合同后，由采购代理机构提供给采购人。</w:t>
      </w:r>
      <w:r/>
    </w:p>
    <w:p>
      <w:pPr>
        <w:pStyle w:val="1434"/>
        <w:ind w:firstLine="478"/>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第四章 磋商相关说明</w:t>
      </w:r>
      <w:r/>
    </w:p>
    <w:p>
      <w:pPr>
        <w:pStyle w:val="1434"/>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十四、磋商相关说明</w:t>
      </w:r>
      <w:r/>
    </w:p>
    <w:p>
      <w:pPr>
        <w:pStyle w:val="1434"/>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（一）磋商要求</w:t>
      </w:r>
      <w:r/>
    </w:p>
    <w:p>
      <w:pPr>
        <w:pStyle w:val="1434"/>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1、被邀请参与磋商的供应商需按本竞争性磋商文件要求的截止时间、方式（地点）提交首次响应文件，同时派人通过“苏采云”系统在“开标大厅”等待磋商。</w:t>
      </w:r>
      <w:r/>
    </w:p>
    <w:p>
      <w:pPr>
        <w:pStyle w:val="1434"/>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2、供应商可通过CA数字证书，在首次响应文件开启时间后，使用CA数字证书在规定时间内解密各自响应文件。</w:t>
      </w:r>
      <w:r/>
    </w:p>
    <w:p>
      <w:pPr>
        <w:pStyle w:val="1434"/>
        <w:ind w:firstLine="480"/>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3、供应商的授权代表或法人须全程守候在“苏采云”系统开标大厅，并确保视频设备正常使用。授权代表或法人须携带授权委托书原件及身份证原件，经磋商小组核查后参与磋商活动。</w:t>
      </w:r>
      <w:r/>
    </w:p>
    <w:p>
      <w:pPr>
        <w:pStyle w:val="143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4、磋商顺序按照电子标书解密先后时间进行，解密时间相同的，不分先后顺序。</w:t>
      </w:r>
      <w:r/>
    </w:p>
    <w:p>
      <w:pPr>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w:t>
      </w:r>
      <w:r>
        <w:rPr>
          <w:rFonts w:hint="eastAsia" w:ascii="宋体" w:hAnsi="宋体" w:cs="宋体"/>
          <w:b/>
          <w:color w:val="000000"/>
          <w:sz w:val="24"/>
          <w:highlight w:val="none"/>
          <w:lang w:eastAsia="zh-CN"/>
        </w:rPr>
        <w:t xml:space="preserve">按</w:t>
      </w:r>
      <w:r>
        <w:rPr>
          <w:rFonts w:hint="eastAsia" w:ascii="宋体" w:hAnsi="宋体" w:cs="宋体"/>
          <w:b/>
          <w:color w:val="000000"/>
          <w:sz w:val="24"/>
          <w:highlight w:val="none"/>
        </w:rPr>
        <w:t xml:space="preserve">解密顺序下一家进行磋商，不再后补）。</w:t>
      </w:r>
      <w:r/>
    </w:p>
    <w:p>
      <w:pPr>
        <w:pStyle w:val="1434"/>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6、未在规定时间内进行答疑澄清的，视同放弃澄清。</w:t>
      </w:r>
      <w:r/>
    </w:p>
    <w:p>
      <w:pPr>
        <w:pStyle w:val="1434"/>
        <w:ind w:firstLine="480"/>
        <w:spacing w:line="360" w:lineRule="auto"/>
        <w:rPr>
          <w:rFonts w:hint="eastAsia" w:ascii="宋体" w:hAnsi="宋体" w:cs="宋体"/>
          <w:bCs/>
          <w:color w:val="000000"/>
          <w:sz w:val="24"/>
          <w:highlight w:val="none"/>
        </w:rPr>
      </w:pPr>
      <w:r>
        <w:rPr>
          <w:rFonts w:hint="eastAsia" w:ascii="宋体" w:hAnsi="宋体" w:cs="宋体"/>
          <w:b/>
          <w:bCs w:val="0"/>
          <w:color w:val="000000"/>
          <w:sz w:val="24"/>
          <w:highlight w:val="none"/>
        </w:rPr>
        <w:t xml:space="preserve">7、未在规定时间内进行报价的，视为响应无效。</w:t>
      </w:r>
      <w:r/>
    </w:p>
    <w:p>
      <w:pPr>
        <w:pStyle w:val="1434"/>
        <w:ind w:firstLine="480"/>
        <w:spacing w:line="360" w:lineRule="auto"/>
        <w:rPr>
          <w:rFonts w:hint="eastAsia"/>
        </w:rPr>
      </w:pPr>
      <w:r>
        <w:rPr>
          <w:rFonts w:hint="eastAsia" w:ascii="宋体" w:hAnsi="宋体" w:eastAsia="宋体" w:cs="宋体"/>
          <w:b/>
          <w:bCs w:val="0"/>
          <w:color w:val="ff0000"/>
          <w:sz w:val="24"/>
          <w:szCs w:val="24"/>
          <w:highlight w:val="none"/>
          <w:lang w:val="en-US" w:eastAsia="zh-CN" w:bidi="ar-SA"/>
        </w:rPr>
        <w:t xml:space="preserve">注：各供应商在未进行第二次报价前，请不要离开开标系统，随时接受评标委员会提出的二次报价，因供应商未能及时二次报价而引起的废标及损失，由供应商负责。</w:t>
      </w:r>
      <w:r/>
    </w:p>
    <w:p>
      <w:pPr>
        <w:pStyle w:val="1434"/>
        <w:numPr>
          <w:ilvl w:val="0"/>
          <w:numId w:val="0"/>
        </w:numPr>
        <w:ind w:firstLine="480"/>
        <w:spacing w:line="360" w:lineRule="auto"/>
        <w:rPr>
          <w:rFonts w:hint="eastAsia" w:ascii="宋体" w:hAnsi="宋体" w:cs="宋体"/>
          <w:bCs/>
          <w:color w:val="000000"/>
          <w:sz w:val="24"/>
          <w:highlight w:val="none"/>
        </w:rPr>
      </w:pPr>
      <w:r>
        <w:rPr>
          <w:rFonts w:hint="eastAsia" w:ascii="宋体" w:hAnsi="宋体" w:eastAsia="宋体" w:cs="宋体"/>
          <w:bCs/>
          <w:color w:val="000000"/>
          <w:sz w:val="24"/>
          <w:szCs w:val="24"/>
          <w:lang w:val="en-US" w:eastAsia="zh-CN" w:bidi="ar-SA"/>
        </w:rPr>
        <w:t xml:space="preserve">8、</w:t>
      </w:r>
      <w:r>
        <w:rPr>
          <w:rFonts w:hint="eastAsia" w:ascii="宋体" w:hAnsi="宋体" w:cs="宋体"/>
          <w:bCs/>
          <w:color w:val="000000"/>
          <w:sz w:val="24"/>
          <w:highlight w:val="none"/>
        </w:rPr>
        <w:t xml:space="preserve">被邀请参与磋商的供应商如未按上述磋商要求执行，视同放弃磋商的权利。</w:t>
      </w:r>
      <w:r/>
    </w:p>
    <w:p>
      <w:pPr>
        <w:pStyle w:val="1450"/>
        <w:numPr>
          <w:ilvl w:val="0"/>
          <w:numId w:val="0"/>
        </w:numPr>
        <w:ind w:firstLine="480"/>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9</w:t>
      </w:r>
      <w:r>
        <w:rPr>
          <w:rFonts w:hint="eastAsia" w:ascii="宋体" w:hAnsi="宋体" w:cs="宋体"/>
          <w:bCs/>
          <w:color w:val="000000"/>
          <w:sz w:val="24"/>
          <w:szCs w:val="24"/>
          <w:highlight w:val="none"/>
          <w:lang w:val="en-US" w:eastAsia="zh-CN" w:bidi="ar-SA"/>
        </w:rPr>
        <w:t xml:space="preserve">、</w:t>
      </w:r>
      <w:r>
        <w:rPr>
          <w:rFonts w:hint="eastAsia" w:ascii="宋体" w:hAnsi="宋体" w:eastAsia="宋体" w:cs="宋体"/>
          <w:bCs/>
          <w:color w:val="000000"/>
          <w:sz w:val="24"/>
          <w:szCs w:val="24"/>
          <w:highlight w:val="none"/>
          <w:lang w:val="en-US" w:eastAsia="zh-CN" w:bidi="ar-SA"/>
        </w:rPr>
        <w:t xml:space="preserve">说明</w:t>
      </w:r>
      <w:r/>
    </w:p>
    <w:p>
      <w:pPr>
        <w:pStyle w:val="1450"/>
        <w:numPr>
          <w:ilvl w:val="0"/>
          <w:numId w:val="0"/>
        </w:numPr>
        <w:ind w:firstLine="480"/>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（1）单位负责人为同一人或者存在直接控股、管理关系的不同供应商，不得参加同一合同项下的政府采购活动。</w:t>
      </w:r>
      <w:r/>
    </w:p>
    <w:p>
      <w:pPr>
        <w:pStyle w:val="1450"/>
        <w:numPr>
          <w:ilvl w:val="0"/>
          <w:numId w:val="0"/>
        </w:numPr>
        <w:ind w:firstLine="480"/>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（2）为本采购项目提供整体设计、规范编制或者项目管理、监理、检测等服务的供应商，不得再参加本采购项目的采购活动。</w:t>
      </w:r>
      <w:r/>
    </w:p>
    <w:p>
      <w:pPr>
        <w:pStyle w:val="1434"/>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（二）评审程序</w:t>
      </w:r>
      <w:r/>
    </w:p>
    <w:p>
      <w:pPr>
        <w:pStyle w:val="143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经磋商确定最终采购需求和提交最后报价的供应商后，由磋商小组采用综合评分法对提交最后报价的供应商的响应文件和最后报价进行综合评分。</w:t>
      </w:r>
      <w:r/>
    </w:p>
    <w:p>
      <w:pPr>
        <w:pStyle w:val="143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磋商小组在阅读完所有磋商供应商的响应文件后，集中与单一供应商代表分别就技术参数等技术问题及价格和售后服务等内容进行磋商。</w:t>
      </w:r>
      <w:r/>
    </w:p>
    <w:p>
      <w:pPr>
        <w:pStyle w:val="143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磋商结束后，磋商小组应当要求所有参加磋商的供应商在规定时间内进行最后报价。供应商可按照磋商小组的要求在磋商现场</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即“苏采云”系统</w:t>
      </w:r>
      <w:r>
        <w:rPr>
          <w:rFonts w:hint="eastAsia" w:ascii="宋体" w:hAnsi="宋体" w:cs="宋体"/>
          <w:b/>
          <w:bCs/>
          <w:color w:val="000000"/>
          <w:sz w:val="24"/>
          <w:highlight w:val="none"/>
        </w:rPr>
        <w:t xml:space="preserve">开标大厅</w:t>
      </w:r>
      <w:r>
        <w:rPr>
          <w:rFonts w:hint="eastAsia" w:ascii="宋体" w:hAnsi="宋体" w:cs="宋体"/>
          <w:b/>
          <w:bCs/>
          <w:color w:val="000000"/>
          <w:sz w:val="24"/>
          <w:highlight w:val="none"/>
          <w:lang w:val="en-US" w:eastAsia="zh-CN"/>
        </w:rPr>
        <w:t xml:space="preserve">中</w:t>
      </w:r>
      <w:r>
        <w:rPr>
          <w:rFonts w:hint="eastAsia" w:ascii="宋体" w:hAnsi="宋体" w:cs="宋体"/>
          <w:b/>
          <w:bCs/>
          <w:color w:val="000000"/>
          <w:sz w:val="24"/>
          <w:highlight w:val="none"/>
          <w:lang w:eastAsia="zh-CN"/>
        </w:rPr>
        <w:t xml:space="preserve">）</w:t>
      </w:r>
      <w:r>
        <w:rPr>
          <w:rFonts w:hint="eastAsia" w:ascii="宋体" w:hAnsi="宋体" w:cs="宋体"/>
          <w:color w:val="000000"/>
          <w:sz w:val="24"/>
          <w:highlight w:val="none"/>
        </w:rPr>
        <w:t xml:space="preserve">进行报价</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首轮报价不公开，本项目二次报价为最后报价。</w:t>
      </w:r>
      <w:r/>
    </w:p>
    <w:p>
      <w:pPr>
        <w:pStyle w:val="143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磋商小组应当根据综合评分情况，按照评审得分由高到低顺序推荐</w:t>
      </w:r>
      <w:r>
        <w:rPr>
          <w:rFonts w:hint="eastAsia" w:ascii="宋体" w:hAnsi="宋体" w:cs="宋体"/>
          <w:color w:val="000000"/>
          <w:sz w:val="24"/>
          <w:highlight w:val="none"/>
          <w:lang w:val="en-US" w:eastAsia="zh-CN"/>
        </w:rPr>
        <w:t xml:space="preserve">3名</w:t>
      </w:r>
      <w:r>
        <w:rPr>
          <w:rFonts w:hint="eastAsia" w:ascii="宋体" w:hAnsi="宋体" w:cs="宋体"/>
          <w:color w:val="000000"/>
          <w:sz w:val="24"/>
          <w:highlight w:val="none"/>
        </w:rPr>
        <w:t xml:space="preserve">成交候选供应商，并编写评审报告。评审得分相同的，按照最后报价由低到高的顺序推荐。评审得分且最后报价相同的，按照</w:t>
      </w:r>
      <w:r>
        <w:rPr>
          <w:rFonts w:hint="eastAsia" w:ascii="宋体" w:hAnsi="宋体" w:cs="宋体"/>
          <w:b/>
          <w:bCs/>
          <w:color w:val="000000"/>
          <w:sz w:val="24"/>
          <w:highlight w:val="none"/>
        </w:rPr>
        <w:t xml:space="preserve">施工组织设计优劣</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lang w:val="en-US" w:eastAsia="zh-CN"/>
        </w:rPr>
        <w:t xml:space="preserve">得分</w:t>
      </w:r>
      <w:r>
        <w:rPr>
          <w:rFonts w:hint="eastAsia" w:ascii="宋体" w:hAnsi="宋体" w:cs="宋体"/>
          <w:b w:val="0"/>
          <w:bCs w:val="0"/>
          <w:color w:val="000000"/>
          <w:sz w:val="24"/>
          <w:highlight w:val="none"/>
          <w:lang w:eastAsia="zh-CN"/>
        </w:rPr>
        <w:t xml:space="preserve">）</w:t>
      </w:r>
      <w:r>
        <w:rPr>
          <w:rFonts w:hint="eastAsia" w:ascii="宋体" w:hAnsi="宋体" w:cs="宋体"/>
          <w:color w:val="000000"/>
          <w:sz w:val="24"/>
          <w:highlight w:val="none"/>
        </w:rPr>
        <w:t xml:space="preserve">顺序推荐。</w:t>
      </w:r>
      <w:r/>
    </w:p>
    <w:p>
      <w:pPr>
        <w:pStyle w:val="143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143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right="29" w:firstLine="480"/>
        <w:spacing w:line="360" w:lineRule="auto"/>
        <w:rPr>
          <w:rFonts w:hint="eastAsia" w:ascii="宋体" w:hAnsi="宋体" w:cs="宋体"/>
          <w:color w:val="000000"/>
          <w:sz w:val="24"/>
          <w:highlight w:val="none"/>
          <w:lang w:eastAsia="zh-CN"/>
        </w:rPr>
      </w:pPr>
      <w:r>
        <w:rPr>
          <w:rFonts w:hint="eastAsia" w:ascii="宋体" w:hAnsi="宋体" w:cs="宋体"/>
          <w:color w:val="000000"/>
          <w:sz w:val="24"/>
          <w:highlight w:val="none"/>
        </w:rPr>
        <w:t xml:space="preserve">相关内容和要求见：《中华人民共和国政府采购法》、《中华人民共和国政府采购法实施条例》</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《政府采购竞争性磋商采购方式管理暂行办法</w:t>
      </w:r>
      <w:r>
        <w:rPr>
          <w:rFonts w:hint="eastAsia" w:ascii="宋体" w:hAnsi="宋体" w:cs="宋体"/>
          <w:color w:val="000000"/>
          <w:sz w:val="24"/>
          <w:highlight w:val="none"/>
          <w:lang w:eastAsia="zh-CN"/>
        </w:rPr>
        <w:t xml:space="preserve">》</w:t>
      </w:r>
      <w:r>
        <w:rPr>
          <w:rFonts w:hint="eastAsia" w:ascii="宋体" w:hAnsi="宋体"/>
          <w:color w:val="000000"/>
          <w:sz w:val="24"/>
          <w:highlight w:val="none"/>
        </w:rPr>
        <w:t xml:space="preserve">及《财政部关于政府采购竞争性磋商采购方式管理暂行办法有关问题的补充通知》（财库〔2015〕124号）。</w:t>
      </w:r>
      <w:r/>
    </w:p>
    <w:p>
      <w:pPr>
        <w:pStyle w:val="1434"/>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 </w:t>
      </w:r>
      <w:r>
        <w:rPr>
          <w:rFonts w:hint="eastAsia" w:ascii="宋体" w:hAnsi="宋体" w:cs="宋体"/>
          <w:b w:val="0"/>
          <w:bCs w:val="0"/>
          <w:color w:val="000000"/>
          <w:sz w:val="24"/>
          <w:highlight w:val="none"/>
        </w:rPr>
        <w:t xml:space="preserve">(三) 查询及使用供应商信用记录</w:t>
      </w:r>
      <w:r/>
    </w:p>
    <w:p>
      <w:pPr>
        <w:pStyle w:val="143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1、由采购人查询信用信息。</w:t>
      </w:r>
      <w:r/>
    </w:p>
    <w:p>
      <w:pPr>
        <w:pStyle w:val="143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2、查询渠道包括：</w:t>
      </w:r>
      <w:r/>
    </w:p>
    <w:p>
      <w:pPr>
        <w:pStyle w:val="143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（1）“信用中国”网（www.creditchina.gov.cn）；</w:t>
      </w:r>
      <w:r/>
    </w:p>
    <w:p>
      <w:pPr>
        <w:pStyle w:val="143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（2）中国政府采购网（www.ccgp.gov.cn）；</w:t>
      </w:r>
      <w:r/>
    </w:p>
    <w:p>
      <w:pPr>
        <w:pStyle w:val="1434"/>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color w:val="000000"/>
          <w:sz w:val="24"/>
          <w:highlight w:val="none"/>
        </w:rPr>
        <w:t xml:space="preserve">（3）</w:t>
      </w:r>
      <w:r>
        <w:rPr>
          <w:rFonts w:hint="eastAsia" w:ascii="宋体" w:hAnsi="宋体" w:cs="宋体"/>
          <w:bCs/>
          <w:sz w:val="24"/>
          <w:highlight w:val="none"/>
        </w:rPr>
        <w:t xml:space="preserve">“诚信江苏”网（</w:t>
      </w:r>
      <w:r>
        <w:rPr>
          <w:highlight w:val="none"/>
        </w:rPr>
        <w:fldChar w:fldCharType="begin"/>
      </w:r>
      <w:r>
        <w:rPr>
          <w:highlight w:val="none"/>
        </w:rPr>
        <w:instrText xml:space="preserve"> HYPERLINK "http://www.jiangsu.gov.cn/jsxy/index.htm" </w:instrText>
      </w:r>
      <w:r>
        <w:rPr>
          <w:highlight w:val="none"/>
        </w:rPr>
        <w:fldChar w:fldCharType="separate"/>
      </w:r>
      <w:r>
        <w:rPr>
          <w:rStyle w:val="1438"/>
          <w:rFonts w:hint="eastAsia" w:ascii="宋体" w:hAnsi="宋体" w:cs="宋体"/>
          <w:bCs/>
          <w:color w:val="000000"/>
          <w:sz w:val="24"/>
          <w:highlight w:val="none"/>
          <w:u w:val="none"/>
        </w:rPr>
        <w:t xml:space="preserve">www.jiangsu.gov.cn/jsxy/index.htm</w:t>
      </w:r>
      <w:r>
        <w:rPr>
          <w:rStyle w:val="1438"/>
          <w:rFonts w:hint="eastAsia" w:ascii="宋体" w:hAnsi="宋体" w:cs="宋体"/>
          <w:bCs/>
          <w:color w:val="000000"/>
          <w:sz w:val="24"/>
          <w:highlight w:val="none"/>
          <w:u w:val="none"/>
        </w:rPr>
        <w:fldChar w:fldCharType="end"/>
      </w:r>
      <w:r>
        <w:rPr>
          <w:rFonts w:hint="eastAsia" w:ascii="宋体" w:hAnsi="宋体" w:cs="宋体"/>
          <w:bCs/>
          <w:sz w:val="24"/>
          <w:highlight w:val="none"/>
        </w:rPr>
        <w:t xml:space="preserve">）</w:t>
      </w:r>
      <w:r/>
    </w:p>
    <w:p>
      <w:pPr>
        <w:pStyle w:val="1434"/>
        <w:ind w:firstLine="480"/>
        <w:jc w:val="left"/>
        <w:spacing w:line="360" w:lineRule="auto"/>
        <w:rPr>
          <w:rFonts w:hint="eastAsia" w:ascii="宋体" w:hAnsi="宋体" w:cs="宋体"/>
          <w:color w:val="000000"/>
          <w:sz w:val="24"/>
          <w:highlight w:val="none"/>
        </w:rPr>
      </w:pPr>
      <w:r>
        <w:rPr>
          <w:rFonts w:hint="eastAsia" w:ascii="宋体" w:hAnsi="宋体" w:cs="宋体"/>
          <w:bCs/>
          <w:sz w:val="24"/>
          <w:highlight w:val="none"/>
        </w:rPr>
        <w:t xml:space="preserve">和或</w:t>
      </w:r>
      <w:r>
        <w:rPr>
          <w:rFonts w:hint="eastAsia" w:ascii="宋体" w:hAnsi="宋体" w:cs="宋体"/>
          <w:sz w:val="24"/>
          <w:highlight w:val="none"/>
        </w:rPr>
        <w:t xml:space="preserve">“信用江苏”网（http://credit.jiangsu.gov.cn/）</w:t>
      </w:r>
      <w:r>
        <w:rPr>
          <w:rFonts w:hint="eastAsia" w:ascii="宋体" w:hAnsi="宋体" w:cs="宋体"/>
          <w:color w:val="000000"/>
          <w:sz w:val="24"/>
          <w:highlight w:val="none"/>
        </w:rPr>
        <w:t xml:space="preserve">；</w:t>
      </w:r>
      <w:r/>
    </w:p>
    <w:p>
      <w:pPr>
        <w:pStyle w:val="1434"/>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（4）“诚信徐州”网（ </w:t>
      </w: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 HYPERLINK "http://www.xuzhoucredit.gov.cn/" </w:instrText>
      </w:r>
      <w:r>
        <w:rPr>
          <w:rFonts w:hint="eastAsia" w:ascii="宋体" w:hAnsi="宋体" w:cs="宋体"/>
          <w:color w:val="000000"/>
          <w:sz w:val="24"/>
          <w:highlight w:val="none"/>
        </w:rPr>
        <w:fldChar w:fldCharType="separate"/>
      </w:r>
      <w:r>
        <w:rPr>
          <w:rFonts w:hint="eastAsia" w:ascii="宋体" w:hAnsi="宋体" w:cs="宋体"/>
          <w:color w:val="000000"/>
          <w:sz w:val="24"/>
          <w:highlight w:val="none"/>
        </w:rPr>
        <w:t xml:space="preserve">http://www.xuzhoucredit.gov.cn</w:t>
      </w:r>
      <w:r>
        <w:rPr>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w:t>
      </w:r>
      <w:r/>
    </w:p>
    <w:p>
      <w:pPr>
        <w:pStyle w:val="1434"/>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和或“信用徐州”网（www.xuzhoucredit.gov.cn/）。</w:t>
      </w:r>
      <w:r/>
    </w:p>
    <w:p>
      <w:pPr>
        <w:pStyle w:val="143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3、截止时点（查询环节）：首次响应文件开启后资格审查结束前。</w:t>
      </w:r>
      <w:r/>
    </w:p>
    <w:p>
      <w:pPr>
        <w:pStyle w:val="143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4、信用信息查询记录和证据留存的具体方式：</w:t>
      </w:r>
      <w:r/>
    </w:p>
    <w:p>
      <w:pPr>
        <w:pStyle w:val="143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网页截屏打印，与其他采购文件一并保存。</w:t>
      </w:r>
      <w:r/>
    </w:p>
    <w:p>
      <w:pPr>
        <w:pStyle w:val="143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5、信用信息的使用规则：</w:t>
      </w:r>
      <w:r/>
    </w:p>
    <w:p>
      <w:pPr>
        <w:pStyle w:val="1434"/>
        <w:ind w:firstLine="480"/>
        <w:spacing w:line="360" w:lineRule="auto"/>
        <w:rPr>
          <w:rFonts w:hint="eastAsia" w:ascii="宋体" w:hAnsi="宋体" w:cs="宋体"/>
          <w:b/>
          <w:bCs/>
          <w:color w:val="000000"/>
          <w:sz w:val="24"/>
          <w:highlight w:val="none"/>
        </w:rPr>
      </w:pPr>
      <w:r>
        <w:rPr>
          <w:rFonts w:hint="eastAsia" w:ascii="宋体" w:hAnsi="宋体" w:cs="宋体"/>
          <w:color w:val="000000"/>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1434"/>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十五、评审方法和评审标准</w:t>
      </w:r>
      <w:r/>
    </w:p>
    <w:p>
      <w:pPr>
        <w:pStyle w:val="1434"/>
        <w:ind w:firstLine="478"/>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1、评审方法：综合评分法</w:t>
      </w:r>
      <w:r/>
    </w:p>
    <w:p>
      <w:pPr>
        <w:pStyle w:val="1434"/>
        <w:ind w:left="2" w:right="29"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2、评审标准：详见《磋商文件》附件1、《评分细则》。</w:t>
      </w:r>
      <w:r/>
    </w:p>
    <w:p>
      <w:pPr>
        <w:pStyle w:val="1434"/>
        <w:ind w:right="29"/>
        <w:spacing w:line="360" w:lineRule="auto"/>
        <w:rPr>
          <w:rFonts w:hint="eastAsia" w:ascii="宋体" w:hAnsi="宋体" w:eastAsia="宋体" w:cs="宋体"/>
          <w:b w:val="0"/>
          <w:bCs w:val="0"/>
          <w:color w:val="000000"/>
          <w:sz w:val="24"/>
          <w:highlight w:val="none"/>
          <w:lang w:eastAsia="zh-CN"/>
        </w:rPr>
      </w:pPr>
      <w:r>
        <w:rPr>
          <w:rFonts w:hint="eastAsia" w:ascii="宋体" w:hAnsi="宋体" w:cs="宋体"/>
          <w:b w:val="0"/>
          <w:bCs w:val="0"/>
          <w:color w:val="000000"/>
          <w:sz w:val="24"/>
          <w:highlight w:val="none"/>
        </w:rPr>
        <w:t xml:space="preserve">十六、</w:t>
      </w:r>
      <w:r>
        <w:rPr>
          <w:rFonts w:hint="eastAsia" w:ascii="宋体" w:hAnsi="宋体" w:eastAsia="宋体" w:cs="宋体"/>
          <w:b w:val="0"/>
          <w:bCs w:val="0"/>
          <w:color w:val="000000"/>
          <w:sz w:val="24"/>
          <w:highlight w:val="none"/>
          <w:lang w:eastAsia="zh-CN"/>
        </w:rPr>
        <w:t xml:space="preserve">有下列情形之一的，其响应无效：</w:t>
      </w:r>
      <w:r/>
    </w:p>
    <w:p>
      <w:pPr>
        <w:pStyle w:val="1434"/>
        <w:ind w:firstLine="478"/>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1、电子响应文件未按规定期限提交的； </w:t>
      </w:r>
      <w:r/>
    </w:p>
    <w:p>
      <w:pPr>
        <w:pStyle w:val="1434"/>
        <w:ind w:firstLine="478"/>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2、电子响应文件未按磋商文件要求签章的； </w:t>
      </w:r>
      <w:r/>
    </w:p>
    <w:p>
      <w:pPr>
        <w:pStyle w:val="1434"/>
        <w:ind w:firstLine="478"/>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3、供应商未在规定时间内解密电子响应文件的； </w:t>
      </w:r>
      <w:r/>
    </w:p>
    <w:p>
      <w:pPr>
        <w:pStyle w:val="1434"/>
        <w:ind w:firstLine="478"/>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4、供应商的法定代表人授权代表，无法定代表人授权委托书的； </w:t>
      </w:r>
      <w:r/>
    </w:p>
    <w:p>
      <w:pPr>
        <w:pStyle w:val="1434"/>
        <w:ind w:firstLine="478"/>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5、不具备磋商文件中规定的资格要求或未按磋商文件规定的要求提供资格、资信证明文件的； </w:t>
      </w:r>
      <w:r/>
    </w:p>
    <w:p>
      <w:pPr>
        <w:pStyle w:val="1434"/>
        <w:ind w:firstLine="478"/>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6、被列入“信用中国”网站（www.creditchina.gov.cn）失信被执行人、重大税收违法案件当事人名单、政府采购严重违法失信行为记录名单的； </w:t>
      </w:r>
      <w:r/>
    </w:p>
    <w:p>
      <w:pPr>
        <w:pStyle w:val="1434"/>
        <w:ind w:firstLine="478"/>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7、响应文件未按磋商文件规定的内容和要求填写的；没有在系统指定位置上传对应文件、材料的；</w:t>
      </w:r>
      <w:r/>
    </w:p>
    <w:p>
      <w:pPr>
        <w:pStyle w:val="1434"/>
        <w:ind w:firstLine="478"/>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8、响应文件含有采购人不能接受的附加条件的； </w:t>
      </w:r>
      <w:r/>
    </w:p>
    <w:p>
      <w:pPr>
        <w:pStyle w:val="1434"/>
        <w:ind w:firstLine="478"/>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9、不同供应商委托同一单位或者个人办理磋商事宜的； </w:t>
      </w:r>
      <w:r/>
    </w:p>
    <w:p>
      <w:pPr>
        <w:pStyle w:val="1434"/>
        <w:ind w:firstLine="478"/>
        <w:spacing w:line="360" w:lineRule="auto"/>
        <w:rPr>
          <w:rFonts w:hint="eastAsia" w:ascii="宋体" w:hAnsi="宋体" w:cs="宋体"/>
          <w:color w:val="000000"/>
          <w:sz w:val="24"/>
          <w:highlight w:val="yellow"/>
          <w:lang w:val="en-US" w:eastAsia="zh-CN"/>
        </w:rPr>
      </w:pPr>
      <w:r>
        <w:rPr>
          <w:rFonts w:hint="eastAsia" w:ascii="宋体" w:hAnsi="宋体" w:cs="宋体"/>
          <w:color w:val="000000"/>
          <w:sz w:val="24"/>
          <w:highlight w:val="none"/>
          <w:lang w:val="en-US" w:eastAsia="zh-CN"/>
        </w:rPr>
        <w:t xml:space="preserve">10、项目磋商报价超过本项目（采购包）预算或最高限价的； </w:t>
      </w:r>
      <w:r/>
    </w:p>
    <w:p>
      <w:pPr>
        <w:pStyle w:val="1434"/>
        <w:ind w:firstLine="478"/>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11、响应文件中已标价工程量清单与磋商文件明确列出的不可竞争费用项目或费率或计算基础不一致的； </w:t>
      </w:r>
      <w:r/>
    </w:p>
    <w:p>
      <w:pPr>
        <w:pStyle w:val="1434"/>
        <w:ind w:firstLine="478"/>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12、响应文件的已标价工程量清单与磋商文件提供的工程量清单中的项目编码、项目名称、项目特征、计量单位、工程量不一致的；</w:t>
      </w:r>
      <w:r/>
    </w:p>
    <w:p>
      <w:pPr>
        <w:pStyle w:val="1434"/>
        <w:ind w:firstLine="478"/>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13、磋商小组认定供应商的报价明显低于其他通过符合性审查供应商的报价，有可能影响产品质量或者不能诚信履约，且供应商不能应磋商小组要求在评审现场合理的时间内提供书面说明（必要时磋商小组可要求供应商提交相关证明材料）证明其报价合理性的； </w:t>
      </w:r>
      <w:r/>
    </w:p>
    <w:p>
      <w:pPr>
        <w:pStyle w:val="1434"/>
        <w:ind w:firstLine="478"/>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14、响应文件内容不全或不符合磋商文件中规定的其它实质性要求的； </w:t>
      </w:r>
      <w:r/>
    </w:p>
    <w:p>
      <w:pPr>
        <w:pStyle w:val="1434"/>
        <w:ind w:firstLine="478"/>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15、法律法规和磋商文件规定的其它无效情形。</w:t>
      </w:r>
      <w:r/>
    </w:p>
    <w:p>
      <w:pPr>
        <w:pStyle w:val="1434"/>
        <w:ind w:right="29"/>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十七、</w:t>
      </w:r>
      <w:r>
        <w:rPr>
          <w:rFonts w:hint="eastAsia" w:ascii="宋体" w:hAnsi="宋体" w:cs="宋体"/>
          <w:b w:val="0"/>
          <w:bCs w:val="0"/>
          <w:color w:val="000000"/>
          <w:sz w:val="24"/>
        </w:rPr>
        <w:t xml:space="preserve">磋商过程中可能实质性变动的内容：在磋商过程中，磋商小组可以根据《磋商文件》和磋商情况实质性变动采购需求中的技术、服务要求以及拟签订的合同文本。</w:t>
      </w:r>
      <w:r/>
    </w:p>
    <w:p>
      <w:pPr>
        <w:pStyle w:val="1434"/>
        <w:ind w:left="0" w:right="29" w:firstLine="0"/>
        <w:jc w:val="left"/>
        <w:spacing w:line="360" w:lineRule="auto"/>
        <w:rPr>
          <w:rFonts w:hint="eastAsia" w:ascii="宋体" w:hAnsi="宋体" w:cs="宋体"/>
          <w:b/>
          <w:bCs/>
          <w:color w:val="000000"/>
          <w:sz w:val="24"/>
          <w:highlight w:val="none"/>
        </w:rPr>
      </w:pPr>
      <w:r>
        <w:rPr>
          <w:rFonts w:hint="eastAsia" w:ascii="宋体" w:hAnsi="宋体" w:cs="宋体"/>
          <w:b w:val="0"/>
          <w:bCs w:val="0"/>
          <w:color w:val="000000"/>
          <w:sz w:val="24"/>
          <w:highlight w:val="none"/>
        </w:rPr>
        <w:t xml:space="preserve">十</w:t>
      </w:r>
      <w:r>
        <w:rPr>
          <w:rFonts w:hint="eastAsia" w:ascii="宋体" w:hAnsi="宋体" w:cs="宋体"/>
          <w:b w:val="0"/>
          <w:bCs w:val="0"/>
          <w:color w:val="000000"/>
          <w:sz w:val="24"/>
          <w:highlight w:val="none"/>
          <w:lang w:eastAsia="zh-CN"/>
        </w:rPr>
        <w:t xml:space="preserve">八</w:t>
      </w:r>
      <w:r>
        <w:rPr>
          <w:rFonts w:hint="eastAsia" w:ascii="宋体" w:hAnsi="宋体" w:cs="宋体"/>
          <w:b w:val="0"/>
          <w:bCs w:val="0"/>
          <w:color w:val="000000"/>
          <w:sz w:val="24"/>
          <w:highlight w:val="none"/>
        </w:rPr>
        <w:t xml:space="preserve">、采</w:t>
      </w:r>
      <w:r>
        <w:rPr>
          <w:rFonts w:hint="eastAsia" w:ascii="宋体" w:hAnsi="宋体" w:cs="宋体"/>
          <w:color w:val="000000"/>
          <w:sz w:val="24"/>
          <w:highlight w:val="none"/>
        </w:rPr>
        <w:t xml:space="preserve">购人有权对供应商的响应文件的真实性进行核实，如供应商不能在采购人规定的时间内向采购人提供有效的证明文件，将被采购人视为放弃中标（成交）资格。</w:t>
      </w:r>
      <w:r/>
    </w:p>
    <w:p>
      <w:pPr>
        <w:pStyle w:val="1434"/>
        <w:ind w:left="2" w:right="29" w:firstLine="480"/>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第五章 确定成交供应商及合同签订等</w:t>
      </w:r>
      <w:r/>
    </w:p>
    <w:p>
      <w:pPr>
        <w:pStyle w:val="1434"/>
        <w:ind w:right="29"/>
        <w:spacing w:line="360" w:lineRule="auto"/>
        <w:rPr>
          <w:rFonts w:hint="eastAsia" w:ascii="宋体" w:hAnsi="宋体" w:cs="宋体"/>
          <w:color w:val="000000"/>
          <w:sz w:val="24"/>
          <w:highlight w:val="none"/>
        </w:rPr>
      </w:pPr>
      <w:r>
        <w:rPr>
          <w:rFonts w:hint="eastAsia" w:ascii="宋体" w:hAnsi="宋体" w:cs="宋体"/>
          <w:b w:val="0"/>
          <w:bCs w:val="0"/>
          <w:color w:val="000000"/>
          <w:sz w:val="24"/>
          <w:highlight w:val="none"/>
        </w:rPr>
        <w:t xml:space="preserve">十</w:t>
      </w:r>
      <w:r>
        <w:rPr>
          <w:rFonts w:hint="eastAsia" w:ascii="宋体" w:hAnsi="宋体" w:cs="宋体"/>
          <w:b w:val="0"/>
          <w:bCs w:val="0"/>
          <w:color w:val="000000"/>
          <w:sz w:val="24"/>
          <w:highlight w:val="none"/>
          <w:lang w:eastAsia="zh-CN"/>
        </w:rPr>
        <w:t xml:space="preserve">九</w:t>
      </w:r>
      <w:r>
        <w:rPr>
          <w:rFonts w:hint="eastAsia" w:ascii="宋体" w:hAnsi="宋体" w:cs="宋体"/>
          <w:b w:val="0"/>
          <w:bCs w:val="0"/>
          <w:color w:val="000000"/>
          <w:sz w:val="24"/>
          <w:highlight w:val="none"/>
        </w:rPr>
        <w:t xml:space="preserve">、</w:t>
      </w:r>
      <w:r>
        <w:rPr>
          <w:rFonts w:hint="eastAsia" w:ascii="宋体" w:hAnsi="宋体" w:cs="宋体"/>
          <w:color w:val="000000"/>
          <w:sz w:val="24"/>
          <w:highlight w:val="none"/>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1434"/>
        <w:jc w:val="left"/>
        <w:spacing w:line="360" w:lineRule="auto"/>
        <w:widowControl/>
        <w:rPr>
          <w:rFonts w:hint="eastAsia" w:ascii="宋体" w:hAnsi="宋体" w:cs="宋体"/>
          <w:color w:val="000000"/>
          <w:sz w:val="24"/>
          <w:highlight w:val="none"/>
        </w:rPr>
      </w:pPr>
      <w:r>
        <w:rPr>
          <w:rFonts w:hint="eastAsia" w:ascii="宋体" w:hAnsi="宋体" w:cs="宋体"/>
          <w:b w:val="0"/>
          <w:bCs w:val="0"/>
          <w:color w:val="000000"/>
          <w:sz w:val="24"/>
          <w:highlight w:val="none"/>
          <w:lang w:eastAsia="zh-CN"/>
        </w:rPr>
        <w:t xml:space="preserve">二十</w:t>
      </w:r>
      <w:r>
        <w:rPr>
          <w:rFonts w:hint="eastAsia" w:ascii="宋体" w:hAnsi="宋体" w:cs="宋体"/>
          <w:b w:val="0"/>
          <w:bCs w:val="0"/>
          <w:color w:val="000000"/>
          <w:sz w:val="24"/>
          <w:highlight w:val="none"/>
        </w:rPr>
        <w:t xml:space="preserve">、采购人与成交供应商应当在成交通知书发出之日起30日内，</w:t>
      </w:r>
      <w:r>
        <w:rPr>
          <w:rFonts w:hint="eastAsia" w:ascii="宋体" w:hAnsi="宋体" w:cs="宋体"/>
          <w:color w:val="000000"/>
          <w:sz w:val="24"/>
          <w:highlight w:val="none"/>
        </w:rPr>
        <w:t xml:space="preserve">按照《磋商文件》确定的合同文本以及采购标的、规格型号、采购金额、采购数量、技术和服务要求等事项签订政府采购合同。</w:t>
      </w:r>
      <w:r/>
    </w:p>
    <w:p>
      <w:pPr>
        <w:pStyle w:val="143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pStyle w:val="1434"/>
        <w:ind w:firstLine="0"/>
        <w:jc w:val="left"/>
        <w:spacing w:line="360" w:lineRule="auto"/>
        <w:widowControl/>
        <w:rPr>
          <w:rFonts w:hint="eastAsia" w:ascii="宋体" w:hAnsi="宋体" w:cs="宋体"/>
          <w:b/>
          <w:bCs/>
          <w:color w:val="000000"/>
          <w:sz w:val="24"/>
          <w:highlight w:val="none"/>
        </w:rPr>
      </w:pPr>
      <w:r>
        <w:rPr>
          <w:rFonts w:hint="eastAsia" w:ascii="宋体" w:hAnsi="宋体" w:cs="宋体"/>
          <w:b w:val="0"/>
          <w:bCs w:val="0"/>
          <w:color w:val="000000"/>
          <w:sz w:val="24"/>
          <w:highlight w:val="none"/>
        </w:rPr>
        <w:t xml:space="preserve">二十</w:t>
      </w:r>
      <w:r>
        <w:rPr>
          <w:rFonts w:hint="eastAsia" w:ascii="宋体" w:hAnsi="宋体" w:cs="宋体"/>
          <w:b w:val="0"/>
          <w:bCs w:val="0"/>
          <w:color w:val="000000"/>
          <w:sz w:val="24"/>
          <w:highlight w:val="none"/>
          <w:lang w:eastAsia="zh-CN"/>
        </w:rPr>
        <w:t xml:space="preserve">一</w:t>
      </w:r>
      <w:r>
        <w:rPr>
          <w:rFonts w:hint="eastAsia" w:ascii="宋体" w:hAnsi="宋体" w:cs="宋体"/>
          <w:b w:val="0"/>
          <w:bCs w:val="0"/>
          <w:color w:val="000000"/>
          <w:sz w:val="24"/>
          <w:highlight w:val="none"/>
        </w:rPr>
        <w:t xml:space="preserve">、</w:t>
      </w:r>
      <w:r>
        <w:rPr>
          <w:rFonts w:hint="eastAsia" w:ascii="宋体" w:hAnsi="宋体" w:cs="宋体"/>
          <w:bCs/>
          <w:color w:val="000000"/>
          <w:sz w:val="24"/>
          <w:highlight w:val="none"/>
        </w:rPr>
        <w:t xml:space="preserve">供应商应对响应文件的合法性、真实性负责。</w:t>
      </w:r>
      <w:r>
        <w:rPr>
          <w:rFonts w:hint="eastAsia" w:ascii="宋体" w:hAnsi="宋体" w:cs="宋体"/>
          <w:b w:val="0"/>
          <w:bCs w:val="0"/>
          <w:color w:val="000000"/>
          <w:sz w:val="24"/>
          <w:highlight w:val="none"/>
        </w:rPr>
        <w:t xml:space="preserve">签</w:t>
      </w:r>
      <w:r>
        <w:rPr>
          <w:rFonts w:hint="eastAsia" w:ascii="宋体" w:hAnsi="宋体" w:cs="宋体"/>
          <w:color w:val="000000"/>
          <w:sz w:val="24"/>
          <w:highlight w:val="none"/>
        </w:rPr>
        <w:t xml:space="preserve">订合同前，成交供应商必须向采购人提交其响应文件中所有扫描件的原件，采购人核查无误后，签订合同。如成交供应商人不能在采购人规定的时间内向采购人提供原件，将被采购人视为放弃中标（成交）资格。</w:t>
      </w:r>
      <w:r/>
    </w:p>
    <w:p>
      <w:pPr>
        <w:pStyle w:val="1434"/>
        <w:ind w:firstLine="480"/>
        <w:jc w:val="center"/>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第六章 磋商文件的澄清或者修改</w:t>
      </w:r>
      <w:r/>
    </w:p>
    <w:p>
      <w:pPr>
        <w:pStyle w:val="1434"/>
        <w:jc w:val="left"/>
        <w:spacing w:line="360" w:lineRule="auto"/>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二十</w:t>
      </w:r>
      <w:r>
        <w:rPr>
          <w:rFonts w:hint="eastAsia" w:ascii="宋体" w:hAnsi="宋体" w:cs="宋体"/>
          <w:b w:val="0"/>
          <w:bCs w:val="0"/>
          <w:color w:val="000000"/>
          <w:sz w:val="24"/>
          <w:highlight w:val="none"/>
          <w:lang w:eastAsia="zh-CN"/>
        </w:rPr>
        <w:t xml:space="preserve">二</w:t>
      </w:r>
      <w:r>
        <w:rPr>
          <w:rFonts w:hint="eastAsia" w:ascii="宋体" w:hAnsi="宋体" w:cs="宋体"/>
          <w:b w:val="0"/>
          <w:bCs w:val="0"/>
          <w:color w:val="000000"/>
          <w:sz w:val="24"/>
          <w:highlight w:val="none"/>
        </w:rPr>
        <w:t xml:space="preserve">、《磋商文件》的澄清或者修改</w:t>
      </w:r>
      <w:r/>
    </w:p>
    <w:p>
      <w:pPr>
        <w:pStyle w:val="143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w:t>
      </w:r>
      <w:r>
        <w:rPr>
          <w:rFonts w:hint="eastAsia" w:ascii="宋体" w:hAnsi="宋体" w:cs="宋体"/>
          <w:color w:val="000000"/>
          <w:sz w:val="24"/>
          <w:highlight w:val="none"/>
          <w:lang w:eastAsia="zh-CN"/>
        </w:rPr>
        <w:t xml:space="preserve">否则，将自行承担相应的风险。</w:t>
      </w:r>
      <w:r/>
    </w:p>
    <w:p>
      <w:pPr>
        <w:jc w:val="center"/>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第七章 询问和质疑</w:t>
      </w:r>
      <w:r/>
    </w:p>
    <w:p>
      <w:pPr>
        <w:jc w:val="left"/>
        <w:spacing w:line="360" w:lineRule="auto"/>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二十</w:t>
      </w:r>
      <w:r>
        <w:rPr>
          <w:rFonts w:hint="eastAsia" w:ascii="宋体" w:hAnsi="宋体" w:cs="宋体"/>
          <w:b w:val="0"/>
          <w:bCs w:val="0"/>
          <w:color w:val="000000"/>
          <w:sz w:val="24"/>
          <w:highlight w:val="none"/>
          <w:lang w:eastAsia="zh-CN"/>
        </w:rPr>
        <w:t xml:space="preserve">三</w:t>
      </w:r>
      <w:r>
        <w:rPr>
          <w:rFonts w:hint="eastAsia" w:ascii="宋体" w:hAnsi="宋体" w:cs="宋体"/>
          <w:b w:val="0"/>
          <w:bCs w:val="0"/>
          <w:color w:val="000000"/>
          <w:sz w:val="24"/>
          <w:highlight w:val="none"/>
        </w:rPr>
        <w:t xml:space="preserve">、询问和质疑</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2、供应商针对同一采购程序环节的质疑应当在法定质疑期内一次性提出。</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3、质疑和投诉按《政府采购质疑和投诉办法》执行。</w:t>
      </w:r>
      <w:r/>
    </w:p>
    <w:p>
      <w:pPr>
        <w:ind w:firstLine="480"/>
        <w:spacing w:line="360" w:lineRule="auto"/>
        <w:rPr>
          <w:rFonts w:hint="eastAsia"/>
        </w:rPr>
      </w:pPr>
      <w:r>
        <w:rPr>
          <w:rFonts w:hint="eastAsia" w:ascii="宋体" w:hAnsi="宋体" w:cs="宋体"/>
          <w:color w:val="000000"/>
          <w:sz w:val="24"/>
          <w:highlight w:val="none"/>
        </w:rPr>
        <w:t xml:space="preserve">4、接收质疑函的方式：供应商直接送交或供应商通过EMS邮寄。</w:t>
      </w:r>
      <w:r/>
    </w:p>
    <w:p>
      <w:pPr>
        <w:ind w:firstLine="480"/>
        <w:spacing w:line="360" w:lineRule="auto"/>
        <w:rPr>
          <w:rFonts w:hint="default" w:ascii="宋体" w:hAnsi="宋体" w:cs="宋体"/>
          <w:color w:val="000000"/>
          <w:sz w:val="24"/>
          <w:highlight w:val="none"/>
          <w:lang w:val="en-US" w:eastAsia="zh-CN"/>
        </w:rPr>
      </w:pPr>
      <w:r>
        <w:rPr>
          <w:rFonts w:hint="eastAsia" w:ascii="宋体" w:hAnsi="宋体" w:cs="宋体"/>
          <w:color w:val="000000"/>
          <w:sz w:val="24"/>
          <w:highlight w:val="none"/>
        </w:rPr>
        <w:t xml:space="preserve">联系人：</w:t>
      </w:r>
      <w:r>
        <w:rPr>
          <w:rFonts w:hint="eastAsia" w:ascii="宋体" w:hAnsi="宋体" w:cs="宋体"/>
          <w:color w:val="000000"/>
          <w:sz w:val="24"/>
          <w:highlight w:val="none"/>
          <w:lang w:val="en-US" w:eastAsia="zh-CN"/>
        </w:rPr>
        <w:t xml:space="preserve">原明亮</w:t>
      </w:r>
      <w:r>
        <w:rPr>
          <w:rFonts w:hint="eastAsia" w:ascii="宋体" w:hAnsi="宋体" w:cs="宋体"/>
          <w:color w:val="000000"/>
          <w:sz w:val="24"/>
          <w:highlight w:val="none"/>
        </w:rPr>
        <w:t xml:space="preserve">       联系电话：</w:t>
      </w:r>
      <w:r>
        <w:rPr>
          <w:rFonts w:hint="eastAsia" w:ascii="宋体" w:hAnsi="宋体" w:cs="宋体"/>
          <w:color w:val="000000"/>
          <w:sz w:val="24"/>
          <w:highlight w:val="none"/>
          <w:lang w:val="en-US" w:eastAsia="zh-CN"/>
        </w:rPr>
        <w:t xml:space="preserve">18811931379</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地址：徐州市云龙区解放路246号文峰大厦南楼17层</w:t>
      </w:r>
      <w:r/>
    </w:p>
    <w:p>
      <w:pPr>
        <w:pStyle w:val="1434"/>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cs="宋体"/>
          <w:b/>
          <w:bCs/>
          <w:color w:val="000000"/>
          <w:sz w:val="24"/>
          <w:highlight w:val="none"/>
        </w:rPr>
        <w:t xml:space="preserve">第八章 </w:t>
      </w:r>
      <w:r>
        <w:rPr>
          <w:rFonts w:hint="eastAsia" w:ascii="宋体" w:hAnsi="宋体" w:cs="宋体"/>
          <w:b/>
          <w:bCs/>
          <w:color w:val="000000"/>
          <w:sz w:val="24"/>
          <w:highlight w:val="none"/>
          <w:lang w:eastAsia="zh-CN"/>
        </w:rPr>
        <w:t xml:space="preserve">其他</w:t>
      </w:r>
      <w:r/>
    </w:p>
    <w:p>
      <w:pPr>
        <w:pStyle w:val="143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成交供应商在领取成交通知书前，向采购代理机构缴纳代理服务费，收取标准见附件。同时提供纸质版响应文件</w:t>
      </w:r>
      <w:r>
        <w:rPr>
          <w:rFonts w:hint="eastAsia" w:ascii="宋体" w:hAnsi="宋体" w:cs="宋体"/>
          <w:color w:val="000000"/>
          <w:sz w:val="24"/>
          <w:highlight w:val="none"/>
          <w:lang w:val="en-US" w:eastAsia="zh-CN"/>
        </w:rPr>
        <w:t xml:space="preserve">3份，</w:t>
      </w:r>
      <w:r>
        <w:rPr>
          <w:rFonts w:hint="eastAsia" w:ascii="宋体" w:hAnsi="宋体" w:cs="宋体"/>
          <w:b w:val="0"/>
          <w:bCs w:val="0"/>
          <w:color w:val="000000"/>
          <w:sz w:val="24"/>
          <w:highlight w:val="none"/>
        </w:rPr>
        <w:t xml:space="preserve">正本1份，副本2份。</w:t>
      </w:r>
      <w:r/>
    </w:p>
    <w:p>
      <w:pPr>
        <w:pStyle w:val="143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、成交结果在徐州政府采购网</w:t>
      </w:r>
      <w:r>
        <w:rPr>
          <w:rFonts w:hint="eastAsia" w:ascii="宋体" w:hAnsi="宋体" w:cs="宋体"/>
          <w:color w:val="000000"/>
          <w:sz w:val="24"/>
          <w:highlight w:val="none"/>
          <w:lang w:eastAsia="zh-CN"/>
        </w:rPr>
        <w:t xml:space="preserve">http://czj.xz.gov.cn/Home/HomeIndex</w:t>
      </w:r>
      <w:r>
        <w:rPr>
          <w:rFonts w:hint="eastAsia" w:ascii="宋体" w:hAnsi="宋体" w:cs="宋体"/>
          <w:color w:val="000000"/>
          <w:sz w:val="24"/>
          <w:highlight w:val="none"/>
        </w:rPr>
        <w:t xml:space="preserve">上公布。</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、采购人信息</w:t>
      </w:r>
      <w:r/>
    </w:p>
    <w:p>
      <w:pPr>
        <w:ind w:firstLine="480"/>
        <w:spacing w:line="360" w:lineRule="auto"/>
        <w:rPr>
          <w:rFonts w:hint="eastAsia" w:ascii="宋体" w:hAnsi="宋体" w:cs="宋体"/>
          <w:color w:val="000000"/>
          <w:sz w:val="24"/>
          <w:highlight w:val="none"/>
          <w:lang w:eastAsia="zh-CN"/>
        </w:rPr>
      </w:pPr>
      <w:r>
        <w:rPr>
          <w:rFonts w:hint="eastAsia" w:ascii="宋体" w:hAnsi="宋体" w:cs="宋体"/>
          <w:color w:val="000000"/>
          <w:sz w:val="24"/>
          <w:highlight w:val="none"/>
        </w:rPr>
        <w:t xml:space="preserve">名称：</w:t>
      </w:r>
      <w:r>
        <w:rPr>
          <w:rFonts w:hint="eastAsia" w:ascii="宋体" w:hAnsi="宋体" w:cs="宋体"/>
          <w:color w:val="000000"/>
          <w:sz w:val="24"/>
          <w:highlight w:val="none"/>
          <w:lang w:eastAsia="zh-CN"/>
        </w:rPr>
        <w:t xml:space="preserve">徐州市中心医院</w:t>
      </w:r>
      <w:r/>
    </w:p>
    <w:p>
      <w:pPr>
        <w:ind w:firstLine="480"/>
        <w:spacing w:line="360" w:lineRule="auto"/>
        <w:rPr>
          <w:rFonts w:hint="eastAsia" w:ascii="宋体" w:hAnsi="宋体" w:cs="宋体"/>
          <w:color w:val="000000"/>
          <w:sz w:val="24"/>
          <w:highlight w:val="none"/>
          <w:lang w:eastAsia="zh-CN"/>
        </w:rPr>
      </w:pPr>
      <w:r>
        <w:rPr>
          <w:rFonts w:hint="eastAsia" w:ascii="宋体" w:hAnsi="宋体" w:cs="宋体"/>
          <w:color w:val="000000"/>
          <w:sz w:val="24"/>
          <w:highlight w:val="none"/>
        </w:rPr>
        <w:t xml:space="preserve">地址：徐州市解放路199号</w:t>
      </w:r>
      <w:r/>
    </w:p>
    <w:p>
      <w:pPr>
        <w:ind w:firstLine="480"/>
        <w:spacing w:line="360" w:lineRule="auto"/>
        <w:rPr>
          <w:rFonts w:hint="default" w:ascii="宋体" w:hAnsi="宋体" w:cs="宋体"/>
          <w:color w:val="000000"/>
          <w:sz w:val="24"/>
          <w:highlight w:val="none"/>
          <w:lang w:val="en-US" w:eastAsia="zh-CN"/>
        </w:rPr>
      </w:pPr>
      <w:r>
        <w:rPr>
          <w:rFonts w:hint="eastAsia" w:ascii="宋体" w:hAnsi="宋体" w:cs="宋体"/>
          <w:color w:val="000000"/>
          <w:sz w:val="24"/>
          <w:highlight w:val="none"/>
        </w:rPr>
        <w:t xml:space="preserve">联系</w:t>
      </w:r>
      <w:r>
        <w:rPr>
          <w:rFonts w:hint="eastAsia" w:ascii="宋体" w:hAnsi="宋体" w:cs="宋体"/>
          <w:color w:val="000000"/>
          <w:sz w:val="24"/>
          <w:highlight w:val="none"/>
          <w:lang w:eastAsia="zh-CN"/>
        </w:rPr>
        <w:t xml:space="preserve">人：陈博涵</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 </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联系方式</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0516-83956087</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、采购代理机构信息</w:t>
      </w:r>
      <w:r/>
    </w:p>
    <w:p>
      <w:pPr>
        <w:ind w:firstLine="480"/>
        <w:spacing w:line="360" w:lineRule="auto"/>
        <w:rPr>
          <w:rFonts w:hint="eastAsia" w:ascii="宋体" w:hAnsi="宋体" w:cs="宋体"/>
          <w:color w:val="000000"/>
          <w:sz w:val="24"/>
          <w:highlight w:val="none"/>
          <w:lang w:eastAsia="zh-CN"/>
        </w:rPr>
      </w:pPr>
      <w:r>
        <w:rPr>
          <w:rFonts w:hint="eastAsia" w:ascii="宋体" w:hAnsi="宋体" w:cs="宋体"/>
          <w:color w:val="000000"/>
          <w:sz w:val="24"/>
          <w:highlight w:val="none"/>
        </w:rPr>
        <w:t xml:space="preserve">名称：</w:t>
      </w:r>
      <w:r>
        <w:rPr>
          <w:rFonts w:hint="eastAsia" w:ascii="宋体" w:hAnsi="宋体" w:cs="宋体"/>
          <w:color w:val="000000"/>
          <w:sz w:val="24"/>
          <w:highlight w:val="none"/>
          <w:lang w:eastAsia="zh-CN"/>
        </w:rPr>
        <w:t xml:space="preserve">江苏富邦工程造价咨询有限公司</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地址：徐州市云龙区解放路246号文峰大厦南楼17层</w:t>
      </w:r>
      <w:r/>
    </w:p>
    <w:p>
      <w:pPr>
        <w:ind w:firstLine="480"/>
        <w:spacing w:line="360" w:lineRule="auto"/>
        <w:rPr>
          <w:rFonts w:hint="default" w:ascii="宋体" w:hAnsi="宋体" w:cs="宋体"/>
          <w:color w:val="000000"/>
          <w:sz w:val="24"/>
          <w:highlight w:val="none"/>
          <w:lang w:val="en-US" w:eastAsia="zh-CN"/>
        </w:rPr>
      </w:pPr>
      <w:r>
        <w:rPr>
          <w:rFonts w:hint="eastAsia" w:ascii="宋体" w:hAnsi="宋体" w:cs="宋体"/>
          <w:color w:val="000000"/>
          <w:sz w:val="24"/>
          <w:highlight w:val="none"/>
        </w:rPr>
        <w:t xml:space="preserve">联系</w:t>
      </w:r>
      <w:r>
        <w:rPr>
          <w:rFonts w:hint="eastAsia" w:ascii="宋体" w:hAnsi="宋体" w:cs="宋体"/>
          <w:color w:val="000000"/>
          <w:sz w:val="24"/>
          <w:highlight w:val="none"/>
          <w:lang w:eastAsia="zh-CN"/>
        </w:rPr>
        <w:t xml:space="preserve">人</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原明亮         </w:t>
      </w:r>
      <w:r>
        <w:rPr>
          <w:rFonts w:hint="eastAsia" w:ascii="宋体" w:hAnsi="宋体" w:cs="宋体"/>
          <w:color w:val="000000"/>
          <w:sz w:val="24"/>
          <w:highlight w:val="none"/>
        </w:rPr>
        <w:t xml:space="preserve">联系方式</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18811931379</w:t>
      </w:r>
      <w:r/>
    </w:p>
    <w:p>
      <w:pPr>
        <w:pStyle w:val="1434"/>
        <w:jc w:val="both"/>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434"/>
        <w:jc w:val="center"/>
        <w:spacing w:line="360" w:lineRule="auto"/>
        <w:widowControl/>
        <w:rPr>
          <w:rFonts w:hint="eastAsia" w:ascii="宋体" w:hAnsi="宋体" w:cs="宋体"/>
          <w:b/>
          <w:bCs/>
          <w:color w:val="000000"/>
          <w:sz w:val="24"/>
          <w:highlight w:val="none"/>
          <w:lang w:eastAsia="zh-CN"/>
        </w:rPr>
      </w:pPr>
      <w:r>
        <w:rPr>
          <w:rFonts w:hint="eastAsia" w:ascii="宋体" w:hAnsi="宋体" w:cs="宋体"/>
          <w:b/>
          <w:bCs/>
          <w:color w:val="000000"/>
          <w:sz w:val="24"/>
          <w:highlight w:val="none"/>
        </w:rPr>
        <w:t xml:space="preserve">第</w:t>
      </w:r>
      <w:r>
        <w:rPr>
          <w:rFonts w:hint="eastAsia" w:ascii="宋体" w:hAnsi="宋体" w:cs="宋体"/>
          <w:b/>
          <w:bCs/>
          <w:color w:val="000000"/>
          <w:sz w:val="24"/>
          <w:highlight w:val="none"/>
          <w:lang w:eastAsia="zh-CN"/>
        </w:rPr>
        <w:t xml:space="preserve">九</w:t>
      </w:r>
      <w:r>
        <w:rPr>
          <w:rFonts w:hint="eastAsia" w:ascii="宋体" w:hAnsi="宋体" w:cs="宋体"/>
          <w:b/>
          <w:bCs/>
          <w:color w:val="000000"/>
          <w:sz w:val="24"/>
          <w:highlight w:val="none"/>
        </w:rPr>
        <w:t xml:space="preserve">章 附件</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《评分细则》</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2、《项目要求（采购需求）》</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3、《磋商报价表》</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bCs/>
          <w:color w:val="000000"/>
          <w:sz w:val="24"/>
          <w:highlight w:val="none"/>
        </w:rPr>
        <w:t xml:space="preserve">分项价格表</w:t>
      </w:r>
      <w:r>
        <w:rPr>
          <w:rFonts w:hint="eastAsia" w:ascii="宋体" w:hAnsi="宋体" w:cs="宋体"/>
          <w:color w:val="000000"/>
          <w:sz w:val="24"/>
          <w:highlight w:val="none"/>
        </w:rPr>
        <w:t xml:space="preserve">》</w:t>
      </w:r>
      <w:r/>
    </w:p>
    <w:p>
      <w:pPr>
        <w:ind w:firstLine="482"/>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5、《主要材料（设备）一览表》</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6、《偏离表》</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7、《拟签订的合同文本》</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8、《承诺书》</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9、《授权委托书》</w:t>
      </w:r>
      <w:r/>
    </w:p>
    <w:p>
      <w:pPr>
        <w:ind w:firstLine="480"/>
        <w:spacing w:line="360" w:lineRule="auto"/>
        <w:rPr>
          <w:rFonts w:ascii="宋体" w:hAnsi="宋体" w:cs="宋体"/>
          <w:color w:val="c00000"/>
          <w:sz w:val="24"/>
          <w:highlight w:val="none"/>
          <w:lang w:val="en-US" w:eastAsia="zh-CN"/>
        </w:rPr>
      </w:pP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rPr>
        <w:t xml:space="preserve">《具备履行合同所必需的设备和专业技术能力的书面声明》</w:t>
      </w:r>
      <w:r/>
    </w:p>
    <w:p>
      <w:pPr>
        <w:ind w:firstLine="482"/>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1</w:t>
      </w:r>
      <w:r>
        <w:rPr>
          <w:rFonts w:hint="eastAsia" w:ascii="宋体" w:hAnsi="宋体" w:cs="宋体"/>
          <w:b w:val="0"/>
          <w:bCs w:val="0"/>
          <w:color w:val="000000"/>
          <w:sz w:val="24"/>
          <w:highlight w:val="none"/>
          <w:lang w:val="en-US" w:eastAsia="zh-CN"/>
        </w:rPr>
        <w:t xml:space="preserve">1</w:t>
      </w:r>
      <w:r>
        <w:rPr>
          <w:rFonts w:hint="eastAsia" w:ascii="宋体" w:hAnsi="宋体" w:cs="宋体"/>
          <w:b w:val="0"/>
          <w:bCs w:val="0"/>
          <w:color w:val="000000"/>
          <w:sz w:val="24"/>
          <w:highlight w:val="none"/>
        </w:rPr>
        <w:t xml:space="preserve">、《中小企业声明函》</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、《供应商参加政府采购活动前3年内在经营活动中没有重大违法记录的书面声明》</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、《残疾人福利性单位声明函》</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、《代理服务收费标准》</w:t>
      </w:r>
      <w:r/>
    </w:p>
    <w:p>
      <w:pPr>
        <w:ind w:firstLine="48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、《预付款保函支付条款模板》</w:t>
      </w:r>
      <w:r/>
    </w:p>
    <w:p>
      <w:pPr>
        <w:spacing w:line="360" w:lineRule="auto"/>
        <w:rPr>
          <w:rFonts w:hint="eastAsia" w:ascii="宋体" w:hAnsi="宋体" w:cs="宋体"/>
          <w:color w:val="c00000"/>
          <w:sz w:val="24"/>
          <w:highlight w:val="none"/>
        </w:rPr>
      </w:pPr>
      <w:r>
        <w:rPr>
          <w:rFonts w:hint="eastAsia" w:ascii="宋体" w:hAnsi="宋体" w:cs="宋体"/>
          <w:color w:val="c00000"/>
          <w:sz w:val="24"/>
          <w:highlight w:val="none"/>
        </w:rPr>
      </w:r>
      <w:r/>
    </w:p>
    <w:p>
      <w:pPr>
        <w:ind w:firstLine="67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202</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年</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月</w:t>
      </w:r>
      <w:r/>
    </w:p>
    <w:p>
      <w:pPr>
        <w:numPr>
          <w:ilvl w:val="0"/>
          <w:numId w:val="4"/>
        </w:numPr>
        <w:jc w:val="center"/>
        <w:spacing w:line="0" w:lineRule="atLeast"/>
        <w:rPr>
          <w:rFonts w:hint="eastAsia" w:ascii="宋体" w:hAnsi="宋体" w:cs="宋体"/>
          <w:b/>
          <w:color w:val="c00000"/>
          <w:sz w:val="36"/>
          <w:highlight w:val="none"/>
        </w:rPr>
        <w:sectPr>
          <w:footerReference w:type="default" r:id="rId16"/>
          <w:footerReference w:type="first" r:id="rId17"/>
          <w:footnotePr/>
          <w:endnotePr/>
          <w:type w:val="nextPage"/>
          <w:pgSz w:w="11906" w:h="16838" w:orient="portrait"/>
          <w:pgMar w:top="1304" w:right="1474" w:bottom="1304" w:left="1474" w:header="851" w:footer="992" w:gutter="0"/>
          <w:pgNumType w:start="1"/>
          <w:cols w:num="1" w:sep="0" w:space="1701" w:equalWidth="1"/>
          <w:docGrid w:linePitch="360"/>
          <w:titlePg/>
        </w:sectPr>
      </w:pPr>
      <w:r>
        <w:rPr>
          <w:rFonts w:hint="eastAsia" w:ascii="宋体" w:hAnsi="宋体" w:cs="宋体"/>
          <w:b/>
          <w:color w:val="c00000"/>
          <w:sz w:val="36"/>
          <w:highlight w:val="none"/>
        </w:rPr>
      </w:r>
      <w:r/>
    </w:p>
    <w:p>
      <w:pPr>
        <w:numPr>
          <w:ilvl w:val="0"/>
          <w:numId w:val="0"/>
        </w:numPr>
        <w:jc w:val="center"/>
        <w:spacing w:line="360" w:lineRule="auto"/>
        <w:rPr>
          <w:rFonts w:hint="eastAsia" w:ascii="宋体" w:hAnsi="宋体" w:cs="宋体"/>
          <w:b/>
          <w:color w:val="000000"/>
          <w:sz w:val="36"/>
          <w:highlight w:val="none"/>
        </w:rPr>
      </w:pPr>
      <w:r>
        <w:rPr>
          <w:rFonts w:hint="eastAsia" w:ascii="宋体" w:hAnsi="宋体" w:cs="宋体"/>
          <w:b/>
          <w:color w:val="000000"/>
          <w:sz w:val="36"/>
          <w:highlight w:val="none"/>
          <w:lang w:val="en-US" w:eastAsia="zh-CN"/>
        </w:rPr>
        <w:t xml:space="preserve">1、</w:t>
      </w:r>
      <w:r>
        <w:rPr>
          <w:rFonts w:hint="eastAsia" w:ascii="宋体" w:hAnsi="宋体" w:cs="宋体"/>
          <w:b/>
          <w:color w:val="000000"/>
          <w:sz w:val="36"/>
          <w:highlight w:val="none"/>
        </w:rPr>
        <w:t xml:space="preserve">评分细则</w:t>
      </w:r>
      <w:r/>
    </w:p>
    <w:tbl>
      <w:tblPr>
        <w:tblStyle w:val="1335"/>
        <w:tblW w:w="1017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8"/>
        <w:gridCol w:w="8925"/>
      </w:tblGrid>
      <w:tr>
        <w:trPr>
          <w:jc w:val="center"/>
          <w:trHeight w:val="380"/>
        </w:trPr>
        <w:tc>
          <w:tcPr>
            <w:tcW w:w="1248" w:type="dxa"/>
            <w:vAlign w:val="center"/>
            <w:textDirection w:val="lrTb"/>
            <w:noWrap w:val="false"/>
          </w:tcPr>
          <w:p>
            <w:pPr>
              <w:pStyle w:val="1538"/>
              <w:ind w:firstLine="0"/>
              <w:jc w:val="center"/>
              <w:spacing w:line="24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项目</w:t>
            </w:r>
            <w:r/>
          </w:p>
        </w:tc>
        <w:tc>
          <w:tcPr>
            <w:tcW w:w="8925" w:type="dxa"/>
            <w:vAlign w:val="center"/>
            <w:textDirection w:val="lrTb"/>
            <w:noWrap w:val="false"/>
          </w:tcPr>
          <w:p>
            <w:pPr>
              <w:pStyle w:val="1538"/>
              <w:ind w:firstLine="482"/>
              <w:jc w:val="center"/>
              <w:spacing w:line="24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评 分 依 据</w:t>
            </w:r>
            <w:r/>
          </w:p>
        </w:tc>
      </w:tr>
      <w:tr>
        <w:trPr>
          <w:jc w:val="center"/>
          <w:trHeight w:val="1453"/>
        </w:trPr>
        <w:tc>
          <w:tcPr>
            <w:tcW w:w="1248" w:type="dxa"/>
            <w:vAlign w:val="center"/>
            <w:textDirection w:val="lrTb"/>
            <w:noWrap w:val="false"/>
          </w:tcPr>
          <w:p>
            <w:pPr>
              <w:pStyle w:val="1538"/>
              <w:ind w:firstLine="0"/>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价格</w:t>
            </w:r>
            <w:r/>
          </w:p>
          <w:p>
            <w:pPr>
              <w:pStyle w:val="1538"/>
              <w:ind w:firstLine="0"/>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分)</w:t>
            </w:r>
            <w:r/>
          </w:p>
        </w:tc>
        <w:tc>
          <w:tcPr>
            <w:tcW w:w="8925" w:type="dxa"/>
            <w:vAlign w:val="center"/>
            <w:textDirection w:val="lrTb"/>
            <w:noWrap w:val="false"/>
          </w:tcPr>
          <w:p>
            <w:pP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采用低价优先法计算，即满足磋商文件要求且最后报价最低的供应商的价格为磋商基准价，其价格分为满分。其他供应商的价格分统一按照下列公式计算：</w:t>
            </w:r>
            <w:r/>
          </w:p>
          <w:p>
            <w:pPr>
              <w:spacing w:line="240" w:lineRule="auto"/>
              <w:rPr>
                <w:rFonts w:hint="eastAsia" w:ascii="宋体" w:hAnsi="宋体" w:eastAsia="宋体" w:cs="宋体"/>
                <w:color w:val="000000"/>
                <w:sz w:val="24"/>
                <w:szCs w:val="24"/>
                <w:highlight w:val="none"/>
              </w:rPr>
            </w:pPr>
            <w:r>
              <w:rPr>
                <w:rFonts w:hint="eastAsia" w:ascii="宋体" w:hAnsi="宋体" w:cs="宋体"/>
                <w:color w:val="000000"/>
                <w:sz w:val="24"/>
                <w:highlight w:val="none"/>
              </w:rPr>
              <w:t xml:space="preserve">各磋商人价格得分=最低磋商价格（即磋商人中的最低评审价格）÷各磋商人评审价格×</w:t>
            </w:r>
            <w:r>
              <w:rPr>
                <w:rFonts w:hint="eastAsia" w:ascii="宋体" w:hAnsi="宋体" w:cs="宋体"/>
                <w:color w:val="000000"/>
                <w:sz w:val="24"/>
                <w:highlight w:val="none"/>
                <w:lang w:val="en-US" w:eastAsia="zh-CN"/>
              </w:rPr>
              <w:t xml:space="preserve">15</w:t>
            </w:r>
            <w:r>
              <w:rPr>
                <w:rFonts w:hint="eastAsia" w:ascii="宋体" w:hAnsi="宋体" w:cs="宋体"/>
                <w:color w:val="000000"/>
                <w:sz w:val="24"/>
                <w:highlight w:val="none"/>
              </w:rPr>
              <w:t xml:space="preserve">；</w:t>
            </w:r>
            <w:r>
              <w:rPr>
                <w:rFonts w:hint="eastAsia" w:ascii="宋体" w:hAnsi="宋体" w:eastAsia="宋体" w:cs="宋体"/>
                <w:color w:val="000000"/>
                <w:sz w:val="24"/>
                <w:szCs w:val="24"/>
                <w:highlight w:val="none"/>
              </w:rPr>
              <w:t xml:space="preserve">结果计算小数点后保留两位。</w:t>
            </w:r>
            <w:r/>
          </w:p>
        </w:tc>
      </w:tr>
      <w:tr>
        <w:trPr>
          <w:cantSplit/>
          <w:jc w:val="center"/>
          <w:trHeight w:val="487"/>
        </w:trPr>
        <w:tc>
          <w:tcPr>
            <w:tcW w:w="1248" w:type="dxa"/>
            <w:vAlign w:val="center"/>
            <w:vMerge w:val="restart"/>
            <w:textDirection w:val="lrTb"/>
            <w:noWrap w:val="false"/>
          </w:tcPr>
          <w:p>
            <w:pPr>
              <w:pStyle w:val="1538"/>
              <w:ind w:firstLine="0"/>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施工组</w:t>
            </w:r>
            <w:r/>
          </w:p>
          <w:p>
            <w:pPr>
              <w:pStyle w:val="1538"/>
              <w:ind w:firstLine="0"/>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织设计</w:t>
            </w:r>
            <w:r/>
          </w:p>
          <w:p>
            <w:pPr>
              <w:pStyle w:val="1538"/>
              <w:ind w:firstLine="0"/>
              <w:jc w:val="both"/>
              <w:spacing w:line="240" w:lineRule="auto"/>
              <w:rPr>
                <w:rFonts w:hint="eastAsia" w:ascii="宋体" w:hAnsi="宋体" w:eastAsia="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68分</w:t>
            </w:r>
            <w:r>
              <w:rPr>
                <w:rFonts w:hint="eastAsia" w:ascii="宋体" w:hAnsi="宋体" w:cs="宋体"/>
                <w:color w:val="000000"/>
                <w:sz w:val="24"/>
                <w:highlight w:val="none"/>
                <w:lang w:eastAsia="zh-CN"/>
              </w:rPr>
              <w:t xml:space="preserve">）</w:t>
            </w:r>
            <w:r/>
          </w:p>
        </w:tc>
        <w:tc>
          <w:tcPr>
            <w:tcW w:w="8925" w:type="dxa"/>
            <w:vAlign w:val="center"/>
            <w:textDirection w:val="lrTb"/>
            <w:noWrap w:val="false"/>
          </w:tcPr>
          <w:p>
            <w:pPr>
              <w:spacing w:line="24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1、总体</w:t>
            </w:r>
            <w:r>
              <w:rPr>
                <w:rFonts w:hint="eastAsia" w:ascii="宋体" w:hAnsi="宋体" w:cs="宋体"/>
                <w:b/>
                <w:bCs/>
                <w:color w:val="000000"/>
                <w:sz w:val="24"/>
                <w:highlight w:val="none"/>
                <w:lang w:val="en-US" w:eastAsia="zh-CN"/>
              </w:rPr>
              <w:t xml:space="preserve">施工方案</w:t>
            </w:r>
            <w:r>
              <w:rPr>
                <w:rFonts w:hint="eastAsia" w:ascii="宋体" w:hAnsi="宋体" w:eastAsia="宋体" w:cs="宋体"/>
                <w:b/>
                <w:bCs/>
                <w:color w:val="000000"/>
                <w:sz w:val="24"/>
                <w:highlight w:val="none"/>
              </w:rPr>
              <w:t xml:space="preserve">（</w:t>
            </w:r>
            <w:r>
              <w:rPr>
                <w:rFonts w:hint="eastAsia" w:ascii="宋体" w:hAnsi="宋体" w:cs="宋体"/>
                <w:b/>
                <w:bCs/>
                <w:color w:val="000000"/>
                <w:sz w:val="24"/>
                <w:highlight w:val="none"/>
                <w:lang w:val="en-US" w:eastAsia="zh-CN"/>
              </w:rPr>
              <w:t xml:space="preserve">8</w:t>
            </w:r>
            <w:r>
              <w:rPr>
                <w:rFonts w:hint="eastAsia" w:ascii="宋体" w:hAnsi="宋体" w:eastAsia="宋体" w:cs="宋体"/>
                <w:b/>
                <w:bCs/>
                <w:color w:val="000000"/>
                <w:sz w:val="24"/>
                <w:highlight w:val="none"/>
              </w:rPr>
              <w:t xml:space="preserve">分）</w:t>
            </w:r>
            <w:r/>
          </w:p>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根据施工组织总体</w:t>
            </w:r>
            <w:r>
              <w:rPr>
                <w:rFonts w:hint="eastAsia" w:ascii="宋体" w:hAnsi="宋体" w:cs="宋体"/>
                <w:color w:val="000000"/>
                <w:sz w:val="24"/>
                <w:highlight w:val="none"/>
                <w:lang w:val="en-US" w:eastAsia="zh-CN"/>
              </w:rPr>
              <w:t xml:space="preserve">方案</w:t>
            </w:r>
            <w:r>
              <w:rPr>
                <w:rFonts w:hint="eastAsia" w:ascii="宋体" w:hAnsi="宋体" w:eastAsia="宋体" w:cs="宋体"/>
                <w:color w:val="000000"/>
                <w:sz w:val="24"/>
                <w:highlight w:val="none"/>
              </w:rPr>
              <w:t xml:space="preserve">，对方案</w:t>
            </w:r>
            <w:r>
              <w:rPr>
                <w:rFonts w:hint="eastAsia" w:ascii="宋体" w:hAnsi="宋体" w:cs="宋体"/>
                <w:color w:val="000000"/>
                <w:sz w:val="24"/>
                <w:highlight w:val="none"/>
                <w:lang w:val="en-US" w:eastAsia="zh-CN"/>
              </w:rPr>
              <w:t xml:space="preserve">合理</w:t>
            </w:r>
            <w:r>
              <w:rPr>
                <w:rFonts w:hint="eastAsia" w:ascii="宋体" w:hAnsi="宋体" w:eastAsia="宋体" w:cs="宋体"/>
                <w:color w:val="000000"/>
                <w:sz w:val="24"/>
                <w:highlight w:val="none"/>
              </w:rPr>
              <w:t xml:space="preserve">性、针对性</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可行性</w:t>
            </w:r>
            <w:r>
              <w:rPr>
                <w:rFonts w:hint="eastAsia" w:ascii="宋体" w:hAnsi="宋体" w:eastAsia="宋体" w:cs="宋体"/>
                <w:color w:val="000000"/>
                <w:sz w:val="24"/>
                <w:highlight w:val="none"/>
              </w:rPr>
              <w:t xml:space="preserve">进行综合评价</w:t>
            </w:r>
            <w:r/>
          </w:p>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合理性(3分)：合理得3分；较合理得2分；基本满足的得</w:t>
            </w:r>
            <w:r>
              <w:rPr>
                <w:rFonts w:hint="eastAsia" w:ascii="宋体" w:hAnsi="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分；不太合理的得</w:t>
            </w:r>
            <w:r>
              <w:rPr>
                <w:rFonts w:hint="eastAsia" w:ascii="宋体" w:hAnsi="宋体" w:cs="宋体"/>
                <w:color w:val="000000"/>
                <w:sz w:val="24"/>
                <w:highlight w:val="none"/>
                <w:lang w:val="en-US" w:eastAsia="zh-CN"/>
              </w:rPr>
              <w:t xml:space="preserve">0.5</w:t>
            </w:r>
            <w:r>
              <w:rPr>
                <w:rFonts w:hint="eastAsia" w:ascii="宋体" w:hAnsi="宋体" w:eastAsia="宋体" w:cs="宋体"/>
                <w:color w:val="000000"/>
                <w:sz w:val="24"/>
                <w:highlight w:val="none"/>
              </w:rPr>
              <w:t xml:space="preserve">分。</w:t>
            </w:r>
            <w:r/>
          </w:p>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针对性（3分)：针对性强得3分；针对性较强得2分；针对性一般的得</w:t>
            </w:r>
            <w:r>
              <w:rPr>
                <w:rFonts w:hint="eastAsia" w:ascii="宋体" w:hAnsi="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分，欠缺针对性的得</w:t>
            </w:r>
            <w:r>
              <w:rPr>
                <w:rFonts w:hint="eastAsia" w:ascii="宋体" w:hAnsi="宋体" w:cs="宋体"/>
                <w:color w:val="000000"/>
                <w:sz w:val="24"/>
                <w:highlight w:val="none"/>
                <w:lang w:val="en-US" w:eastAsia="zh-CN"/>
              </w:rPr>
              <w:t xml:space="preserve">0.5</w:t>
            </w:r>
            <w:r>
              <w:rPr>
                <w:rFonts w:hint="eastAsia" w:ascii="宋体" w:hAnsi="宋体" w:eastAsia="宋体" w:cs="宋体"/>
                <w:color w:val="000000"/>
                <w:sz w:val="24"/>
                <w:highlight w:val="none"/>
              </w:rPr>
              <w:t xml:space="preserve">分。</w:t>
            </w:r>
            <w:r/>
          </w:p>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可行性（2分)：符合实际切实可行得2分；较切实可行得1分；可行性欠缺得0.5分；</w:t>
            </w:r>
            <w:r/>
          </w:p>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未提供的不得分。最高得8分，最低不得分。</w:t>
            </w:r>
            <w:r/>
          </w:p>
        </w:tc>
      </w:tr>
      <w:tr>
        <w:trPr>
          <w:cantSplit/>
          <w:jc w:val="center"/>
          <w:trHeight w:val="593"/>
        </w:trPr>
        <w:tc>
          <w:tcPr>
            <w:tcW w:w="1248" w:type="dxa"/>
            <w:vAlign w:val="center"/>
            <w:vMerge w:val="continue"/>
            <w:textDirection w:val="lrTb"/>
            <w:noWrap w:val="false"/>
          </w:tcPr>
          <w:p>
            <w:pPr>
              <w:pStyle w:val="1538"/>
              <w:ind w:firstLine="0"/>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925" w:type="dxa"/>
            <w:vAlign w:val="center"/>
            <w:textDirection w:val="lrTb"/>
            <w:noWrap w:val="false"/>
          </w:tcPr>
          <w:p>
            <w:pPr>
              <w:spacing w:line="24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2、施工进度计划和各阶段进度的保证措施（</w:t>
            </w:r>
            <w:r>
              <w:rPr>
                <w:rFonts w:hint="eastAsia" w:ascii="宋体" w:hAnsi="宋体" w:cs="宋体"/>
                <w:b/>
                <w:bCs/>
                <w:color w:val="000000"/>
                <w:sz w:val="24"/>
                <w:highlight w:val="none"/>
                <w:lang w:val="en-US" w:eastAsia="zh-CN"/>
              </w:rPr>
              <w:t xml:space="preserve">8</w:t>
            </w:r>
            <w:r>
              <w:rPr>
                <w:rFonts w:hint="eastAsia" w:ascii="宋体" w:hAnsi="宋体" w:eastAsia="宋体" w:cs="宋体"/>
                <w:b/>
                <w:bCs/>
                <w:color w:val="000000"/>
                <w:sz w:val="24"/>
                <w:highlight w:val="none"/>
              </w:rPr>
              <w:t xml:space="preserve">分）</w:t>
            </w:r>
            <w:r/>
          </w:p>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根据施工进度计划和各阶段进度的保证措施，对方案</w:t>
            </w:r>
            <w:r>
              <w:rPr>
                <w:rFonts w:hint="eastAsia" w:ascii="宋体" w:hAnsi="宋体" w:cs="宋体"/>
                <w:color w:val="000000"/>
                <w:sz w:val="24"/>
                <w:highlight w:val="none"/>
                <w:lang w:val="en-US" w:eastAsia="zh-CN"/>
              </w:rPr>
              <w:t xml:space="preserve">合理</w:t>
            </w:r>
            <w:r>
              <w:rPr>
                <w:rFonts w:hint="eastAsia" w:ascii="宋体" w:hAnsi="宋体" w:eastAsia="宋体" w:cs="宋体"/>
                <w:color w:val="000000"/>
                <w:sz w:val="24"/>
                <w:highlight w:val="none"/>
              </w:rPr>
              <w:t xml:space="preserve">性、针对性</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可行性</w:t>
            </w:r>
            <w:r>
              <w:rPr>
                <w:rFonts w:hint="eastAsia" w:ascii="宋体" w:hAnsi="宋体" w:eastAsia="宋体" w:cs="宋体"/>
                <w:color w:val="000000"/>
                <w:sz w:val="24"/>
                <w:highlight w:val="none"/>
              </w:rPr>
              <w:t xml:space="preserve">进行综合评价</w:t>
            </w:r>
            <w:r/>
          </w:p>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合理性(3分)：合理得3分；较合理得2分；基本满足的得</w:t>
            </w:r>
            <w:r>
              <w:rPr>
                <w:rFonts w:hint="eastAsia" w:ascii="宋体" w:hAnsi="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分；不太合理的得</w:t>
            </w:r>
            <w:r>
              <w:rPr>
                <w:rFonts w:hint="eastAsia" w:ascii="宋体" w:hAnsi="宋体" w:cs="宋体"/>
                <w:color w:val="000000"/>
                <w:sz w:val="24"/>
                <w:highlight w:val="none"/>
                <w:lang w:val="en-US" w:eastAsia="zh-CN"/>
              </w:rPr>
              <w:t xml:space="preserve">0.5</w:t>
            </w:r>
            <w:r>
              <w:rPr>
                <w:rFonts w:hint="eastAsia" w:ascii="宋体" w:hAnsi="宋体" w:eastAsia="宋体" w:cs="宋体"/>
                <w:color w:val="000000"/>
                <w:sz w:val="24"/>
                <w:highlight w:val="none"/>
              </w:rPr>
              <w:t xml:space="preserve">分。</w:t>
            </w:r>
            <w:r/>
          </w:p>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针对性（3分)：针对性强得3分；针对性较强得2分；针对性一般的得</w:t>
            </w:r>
            <w:r>
              <w:rPr>
                <w:rFonts w:hint="eastAsia" w:ascii="宋体" w:hAnsi="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分，欠缺针对性的得</w:t>
            </w:r>
            <w:r>
              <w:rPr>
                <w:rFonts w:hint="eastAsia" w:ascii="宋体" w:hAnsi="宋体" w:cs="宋体"/>
                <w:color w:val="000000"/>
                <w:sz w:val="24"/>
                <w:highlight w:val="none"/>
                <w:lang w:val="en-US" w:eastAsia="zh-CN"/>
              </w:rPr>
              <w:t xml:space="preserve">0.5</w:t>
            </w:r>
            <w:r>
              <w:rPr>
                <w:rFonts w:hint="eastAsia" w:ascii="宋体" w:hAnsi="宋体" w:eastAsia="宋体" w:cs="宋体"/>
                <w:color w:val="000000"/>
                <w:sz w:val="24"/>
                <w:highlight w:val="none"/>
              </w:rPr>
              <w:t xml:space="preserve">分。</w:t>
            </w:r>
            <w:r/>
          </w:p>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可行性（2分)：符合实际切实可行得2分；较切实可行得1分；可行性欠缺得0.5分；</w:t>
            </w:r>
            <w:r/>
          </w:p>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未提供的不得分。最高得8分，最低不得分。</w:t>
            </w:r>
            <w:r/>
          </w:p>
        </w:tc>
      </w:tr>
      <w:tr>
        <w:trPr>
          <w:cantSplit/>
          <w:jc w:val="center"/>
          <w:trHeight w:val="445"/>
        </w:trPr>
        <w:tc>
          <w:tcPr>
            <w:tcW w:w="1248" w:type="dxa"/>
            <w:vAlign w:val="center"/>
            <w:vMerge w:val="continue"/>
            <w:textDirection w:val="lrTb"/>
            <w:noWrap w:val="false"/>
          </w:tcPr>
          <w:p>
            <w:pPr>
              <w:pStyle w:val="1538"/>
              <w:ind w:firstLine="0"/>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925" w:type="dxa"/>
            <w:vAlign w:val="center"/>
            <w:textDirection w:val="lrTb"/>
            <w:noWrap w:val="false"/>
          </w:tcPr>
          <w:p>
            <w:pPr>
              <w:spacing w:line="24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3、施工方案及质量保证措施（</w:t>
            </w:r>
            <w:r>
              <w:rPr>
                <w:rFonts w:hint="eastAsia" w:ascii="宋体" w:hAnsi="宋体" w:cs="宋体"/>
                <w:b/>
                <w:bCs/>
                <w:color w:val="000000"/>
                <w:sz w:val="24"/>
                <w:highlight w:val="none"/>
                <w:lang w:val="en-US" w:eastAsia="zh-CN"/>
              </w:rPr>
              <w:t xml:space="preserve">12</w:t>
            </w:r>
            <w:r>
              <w:rPr>
                <w:rFonts w:hint="eastAsia" w:ascii="宋体" w:hAnsi="宋体" w:eastAsia="宋体" w:cs="宋体"/>
                <w:b/>
                <w:bCs/>
                <w:color w:val="000000"/>
                <w:sz w:val="24"/>
                <w:highlight w:val="none"/>
              </w:rPr>
              <w:t xml:space="preserve">分）</w:t>
            </w:r>
            <w:r/>
          </w:p>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根据施工方案及质量保证措施，对方案</w:t>
            </w:r>
            <w:r>
              <w:rPr>
                <w:rFonts w:hint="eastAsia" w:ascii="宋体" w:hAnsi="宋体" w:cs="宋体"/>
                <w:color w:val="000000"/>
                <w:sz w:val="24"/>
                <w:highlight w:val="none"/>
                <w:lang w:val="en-US" w:eastAsia="zh-CN"/>
              </w:rPr>
              <w:t xml:space="preserve">合理</w:t>
            </w:r>
            <w:r>
              <w:rPr>
                <w:rFonts w:hint="eastAsia" w:ascii="宋体" w:hAnsi="宋体" w:eastAsia="宋体" w:cs="宋体"/>
                <w:color w:val="000000"/>
                <w:sz w:val="24"/>
                <w:highlight w:val="none"/>
              </w:rPr>
              <w:t xml:space="preserve">性、针对性</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可行性</w:t>
            </w:r>
            <w:r>
              <w:rPr>
                <w:rFonts w:hint="eastAsia" w:ascii="宋体" w:hAnsi="宋体" w:eastAsia="宋体" w:cs="宋体"/>
                <w:color w:val="000000"/>
                <w:sz w:val="24"/>
                <w:highlight w:val="none"/>
              </w:rPr>
              <w:t xml:space="preserve">进行综合评价</w:t>
            </w:r>
            <w:r/>
          </w:p>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合理性(</w:t>
            </w: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分)：合理得</w:t>
            </w: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分；较合理得</w:t>
            </w: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分；基本满足的得</w:t>
            </w:r>
            <w:r>
              <w:rPr>
                <w:rFonts w:hint="eastAsia" w:ascii="宋体" w:hAnsi="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分；不太合理的得1分。</w:t>
            </w:r>
            <w:r/>
          </w:p>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针对性（</w:t>
            </w: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分)：针对性强得</w:t>
            </w: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分；针对性较强得</w:t>
            </w: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分；针对性一般的得</w:t>
            </w: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分，欠缺针对性的得1分。</w:t>
            </w:r>
            <w:r/>
          </w:p>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可行性（</w:t>
            </w: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分)：符合实际切实可行得</w:t>
            </w: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分；较切实可行得</w:t>
            </w: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分；可行性欠缺得</w:t>
            </w:r>
            <w:r>
              <w:rPr>
                <w:rFonts w:hint="eastAsia" w:ascii="宋体" w:hAnsi="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分；</w:t>
            </w:r>
            <w:r/>
          </w:p>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未提供的不得分。最高得</w:t>
            </w:r>
            <w:r>
              <w:rPr>
                <w:rFonts w:hint="eastAsia" w:ascii="宋体" w:hAnsi="宋体" w:cs="宋体"/>
                <w:color w:val="000000"/>
                <w:sz w:val="24"/>
                <w:highlight w:val="none"/>
                <w:lang w:val="en-US" w:eastAsia="zh-CN"/>
              </w:rPr>
              <w:t xml:space="preserve">12</w:t>
            </w:r>
            <w:r>
              <w:rPr>
                <w:rFonts w:hint="eastAsia" w:ascii="宋体" w:hAnsi="宋体" w:eastAsia="宋体" w:cs="宋体"/>
                <w:color w:val="000000"/>
                <w:sz w:val="24"/>
                <w:highlight w:val="none"/>
              </w:rPr>
              <w:t xml:space="preserve">分，最低不得分。</w:t>
            </w:r>
            <w:r/>
          </w:p>
        </w:tc>
      </w:tr>
      <w:tr>
        <w:trPr>
          <w:cantSplit/>
          <w:jc w:val="center"/>
          <w:trHeight w:val="639"/>
        </w:trPr>
        <w:tc>
          <w:tcPr>
            <w:tcW w:w="1248" w:type="dxa"/>
            <w:vAlign w:val="center"/>
            <w:vMerge w:val="continue"/>
            <w:textDirection w:val="lrTb"/>
            <w:noWrap w:val="false"/>
          </w:tcPr>
          <w:p>
            <w:pPr>
              <w:pStyle w:val="1538"/>
              <w:ind w:firstLine="0"/>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925" w:type="dxa"/>
            <w:vAlign w:val="center"/>
            <w:textDirection w:val="lrTb"/>
            <w:noWrap w:val="false"/>
          </w:tcPr>
          <w:p>
            <w:pPr>
              <w:spacing w:line="24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4、项目管理班子人员管理（</w:t>
            </w:r>
            <w:r>
              <w:rPr>
                <w:rFonts w:hint="eastAsia" w:ascii="宋体" w:hAnsi="宋体" w:cs="宋体"/>
                <w:b/>
                <w:bCs/>
                <w:color w:val="000000"/>
                <w:sz w:val="24"/>
                <w:highlight w:val="none"/>
                <w:lang w:val="en-US" w:eastAsia="zh-CN"/>
              </w:rPr>
              <w:t xml:space="preserve">8</w:t>
            </w:r>
            <w:r>
              <w:rPr>
                <w:rFonts w:hint="eastAsia" w:ascii="宋体" w:hAnsi="宋体" w:eastAsia="宋体" w:cs="宋体"/>
                <w:b/>
                <w:bCs/>
                <w:color w:val="000000"/>
                <w:sz w:val="24"/>
                <w:highlight w:val="none"/>
              </w:rPr>
              <w:t xml:space="preserve">分）</w:t>
            </w:r>
            <w:r/>
          </w:p>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根据项目管理班子人员管理，对方案</w:t>
            </w:r>
            <w:r>
              <w:rPr>
                <w:rFonts w:hint="eastAsia" w:ascii="宋体" w:hAnsi="宋体" w:cs="宋体"/>
                <w:color w:val="000000"/>
                <w:sz w:val="24"/>
                <w:highlight w:val="none"/>
                <w:lang w:val="en-US" w:eastAsia="zh-CN"/>
              </w:rPr>
              <w:t xml:space="preserve">合理</w:t>
            </w:r>
            <w:r>
              <w:rPr>
                <w:rFonts w:hint="eastAsia" w:ascii="宋体" w:hAnsi="宋体" w:eastAsia="宋体" w:cs="宋体"/>
                <w:color w:val="000000"/>
                <w:sz w:val="24"/>
                <w:highlight w:val="none"/>
              </w:rPr>
              <w:t xml:space="preserve">性、针对性</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可行性</w:t>
            </w:r>
            <w:r>
              <w:rPr>
                <w:rFonts w:hint="eastAsia" w:ascii="宋体" w:hAnsi="宋体" w:eastAsia="宋体" w:cs="宋体"/>
                <w:color w:val="000000"/>
                <w:sz w:val="24"/>
                <w:highlight w:val="none"/>
              </w:rPr>
              <w:t xml:space="preserve">进行综合评价</w:t>
            </w:r>
            <w:r/>
          </w:p>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合理性(3分)：合理得3分；较合理得2分；基本满足的得</w:t>
            </w:r>
            <w:r>
              <w:rPr>
                <w:rFonts w:hint="eastAsia" w:ascii="宋体" w:hAnsi="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分；不太合理的得</w:t>
            </w:r>
            <w:r>
              <w:rPr>
                <w:rFonts w:hint="eastAsia" w:ascii="宋体" w:hAnsi="宋体" w:cs="宋体"/>
                <w:color w:val="000000"/>
                <w:sz w:val="24"/>
                <w:highlight w:val="none"/>
                <w:lang w:val="en-US" w:eastAsia="zh-CN"/>
              </w:rPr>
              <w:t xml:space="preserve">0.5</w:t>
            </w:r>
            <w:r>
              <w:rPr>
                <w:rFonts w:hint="eastAsia" w:ascii="宋体" w:hAnsi="宋体" w:eastAsia="宋体" w:cs="宋体"/>
                <w:color w:val="000000"/>
                <w:sz w:val="24"/>
                <w:highlight w:val="none"/>
              </w:rPr>
              <w:t xml:space="preserve">分。</w:t>
            </w:r>
            <w:r/>
          </w:p>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针对性（3分)：针对性强得3分；针对性较强得2分；针对性一般的得</w:t>
            </w:r>
            <w:r>
              <w:rPr>
                <w:rFonts w:hint="eastAsia" w:ascii="宋体" w:hAnsi="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分，欠缺针对性的得</w:t>
            </w:r>
            <w:r>
              <w:rPr>
                <w:rFonts w:hint="eastAsia" w:ascii="宋体" w:hAnsi="宋体" w:cs="宋体"/>
                <w:color w:val="000000"/>
                <w:sz w:val="24"/>
                <w:highlight w:val="none"/>
                <w:lang w:val="en-US" w:eastAsia="zh-CN"/>
              </w:rPr>
              <w:t xml:space="preserve">0.5</w:t>
            </w:r>
            <w:r>
              <w:rPr>
                <w:rFonts w:hint="eastAsia" w:ascii="宋体" w:hAnsi="宋体" w:eastAsia="宋体" w:cs="宋体"/>
                <w:color w:val="000000"/>
                <w:sz w:val="24"/>
                <w:highlight w:val="none"/>
              </w:rPr>
              <w:t xml:space="preserve">分。</w:t>
            </w:r>
            <w:r/>
          </w:p>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可行性（2分)：符合实际切实可行得2分；较切实可行得1分；可行性欠缺得0.5分；</w:t>
            </w:r>
            <w:r/>
          </w:p>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未提供的不得分。最高得8分，最低不得分。</w:t>
            </w:r>
            <w:r/>
          </w:p>
        </w:tc>
      </w:tr>
      <w:tr>
        <w:trPr>
          <w:cantSplit/>
          <w:jc w:val="center"/>
          <w:trHeight w:val="613"/>
        </w:trPr>
        <w:tc>
          <w:tcPr>
            <w:tcW w:w="1248" w:type="dxa"/>
            <w:vAlign w:val="center"/>
            <w:vMerge w:val="continue"/>
            <w:textDirection w:val="lrTb"/>
            <w:noWrap w:val="false"/>
          </w:tcPr>
          <w:p>
            <w:pPr>
              <w:pStyle w:val="1538"/>
              <w:ind w:firstLine="0"/>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925" w:type="dxa"/>
            <w:vAlign w:val="center"/>
            <w:textDirection w:val="lrTb"/>
            <w:noWrap w:val="false"/>
          </w:tcPr>
          <w:p>
            <w:pPr>
              <w:spacing w:line="24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5、关键施工技术、工艺及工程项目实施的重点、难点和解决方案（</w:t>
            </w:r>
            <w:r>
              <w:rPr>
                <w:rFonts w:hint="eastAsia" w:ascii="宋体" w:hAnsi="宋体" w:cs="宋体"/>
                <w:b/>
                <w:bCs/>
                <w:color w:val="000000"/>
                <w:sz w:val="24"/>
                <w:highlight w:val="none"/>
                <w:lang w:val="en-US" w:eastAsia="zh-CN"/>
              </w:rPr>
              <w:t xml:space="preserve">12</w:t>
            </w:r>
            <w:r>
              <w:rPr>
                <w:rFonts w:hint="eastAsia" w:ascii="宋体" w:hAnsi="宋体" w:eastAsia="宋体" w:cs="宋体"/>
                <w:b/>
                <w:bCs/>
                <w:color w:val="000000"/>
                <w:sz w:val="24"/>
                <w:highlight w:val="none"/>
              </w:rPr>
              <w:t xml:space="preserve">分）</w:t>
            </w:r>
            <w:r/>
          </w:p>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根据关键施工技术、工艺及工程项目实施的重点、难点和解决方案，对方案</w:t>
            </w:r>
            <w:r>
              <w:rPr>
                <w:rFonts w:hint="eastAsia" w:ascii="宋体" w:hAnsi="宋体" w:eastAsia="宋体" w:cs="宋体"/>
                <w:color w:val="000000"/>
                <w:sz w:val="24"/>
                <w:highlight w:val="none"/>
                <w:lang w:val="en-US" w:eastAsia="zh-CN"/>
              </w:rPr>
              <w:t xml:space="preserve">合理</w:t>
            </w:r>
            <w:r>
              <w:rPr>
                <w:rFonts w:hint="eastAsia" w:ascii="宋体" w:hAnsi="宋体" w:eastAsia="宋体" w:cs="宋体"/>
                <w:color w:val="000000"/>
                <w:sz w:val="24"/>
                <w:highlight w:val="none"/>
              </w:rPr>
              <w:t xml:space="preserve">性、针对性</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可行性</w:t>
            </w:r>
            <w:r>
              <w:rPr>
                <w:rFonts w:hint="eastAsia" w:ascii="宋体" w:hAnsi="宋体" w:eastAsia="宋体" w:cs="宋体"/>
                <w:color w:val="000000"/>
                <w:sz w:val="24"/>
                <w:highlight w:val="none"/>
              </w:rPr>
              <w:t xml:space="preserve">进行综合评价</w:t>
            </w:r>
            <w:r/>
          </w:p>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合理性(</w:t>
            </w: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分)：合理得</w:t>
            </w: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分；较合理得</w:t>
            </w: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分；基本满足的得</w:t>
            </w:r>
            <w:r>
              <w:rPr>
                <w:rFonts w:hint="eastAsia" w:ascii="宋体" w:hAnsi="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分；不太合理的得1分。</w:t>
            </w:r>
            <w:r/>
          </w:p>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针对性（</w:t>
            </w: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分)：针对性强得</w:t>
            </w: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分；针对性较强得</w:t>
            </w: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分；针对性一般的得</w:t>
            </w: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分，欠缺针对性的得1分。</w:t>
            </w:r>
            <w:r/>
          </w:p>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可行性（</w:t>
            </w: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分)：符合实际切实可行得</w:t>
            </w: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分；较切实可行得</w:t>
            </w: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分；可行性欠缺得</w:t>
            </w:r>
            <w:r>
              <w:rPr>
                <w:rFonts w:hint="eastAsia" w:ascii="宋体" w:hAnsi="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分；</w:t>
            </w:r>
            <w:r/>
          </w:p>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未提供的不得分。最高得</w:t>
            </w:r>
            <w:r>
              <w:rPr>
                <w:rFonts w:hint="eastAsia" w:ascii="宋体" w:hAnsi="宋体" w:cs="宋体"/>
                <w:color w:val="000000"/>
                <w:sz w:val="24"/>
                <w:highlight w:val="none"/>
                <w:lang w:val="en-US" w:eastAsia="zh-CN"/>
              </w:rPr>
              <w:t xml:space="preserve">12</w:t>
            </w:r>
            <w:r>
              <w:rPr>
                <w:rFonts w:hint="eastAsia" w:ascii="宋体" w:hAnsi="宋体" w:eastAsia="宋体" w:cs="宋体"/>
                <w:color w:val="000000"/>
                <w:sz w:val="24"/>
                <w:highlight w:val="none"/>
              </w:rPr>
              <w:t xml:space="preserve">分，最低不得分。</w:t>
            </w:r>
            <w:r/>
          </w:p>
        </w:tc>
      </w:tr>
      <w:tr>
        <w:trPr>
          <w:cantSplit/>
          <w:jc w:val="center"/>
          <w:trHeight w:val="763"/>
        </w:trPr>
        <w:tc>
          <w:tcPr>
            <w:tcW w:w="1248" w:type="dxa"/>
            <w:vAlign w:val="center"/>
            <w:vMerge w:val="continue"/>
            <w:textDirection w:val="lrTb"/>
            <w:noWrap w:val="false"/>
          </w:tcPr>
          <w:p>
            <w:pPr>
              <w:pStyle w:val="1538"/>
              <w:ind w:firstLine="0"/>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925" w:type="dxa"/>
            <w:vAlign w:val="center"/>
            <w:textDirection w:val="lrTb"/>
            <w:noWrap w:val="false"/>
          </w:tcPr>
          <w:p>
            <w:pPr>
              <w:numPr>
                <w:ilvl w:val="0"/>
                <w:numId w:val="5"/>
              </w:numPr>
              <w:spacing w:line="24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安全文明施工方案（</w:t>
            </w:r>
            <w:r>
              <w:rPr>
                <w:rFonts w:hint="eastAsia" w:ascii="宋体" w:hAnsi="宋体" w:cs="宋体"/>
                <w:b/>
                <w:bCs/>
                <w:color w:val="000000"/>
                <w:sz w:val="24"/>
                <w:highlight w:val="none"/>
                <w:lang w:val="en-US" w:eastAsia="zh-CN"/>
              </w:rPr>
              <w:t xml:space="preserve">6</w:t>
            </w:r>
            <w:r>
              <w:rPr>
                <w:rFonts w:hint="eastAsia" w:ascii="宋体" w:hAnsi="宋体" w:eastAsia="宋体" w:cs="宋体"/>
                <w:b/>
                <w:bCs/>
                <w:color w:val="000000"/>
                <w:sz w:val="24"/>
                <w:highlight w:val="none"/>
              </w:rPr>
              <w:t xml:space="preserve">分）</w:t>
            </w:r>
            <w:r/>
          </w:p>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根据安全文明施工方案，对方案</w:t>
            </w:r>
            <w:r>
              <w:rPr>
                <w:rFonts w:hint="eastAsia" w:ascii="宋体" w:hAnsi="宋体" w:cs="宋体"/>
                <w:color w:val="000000"/>
                <w:sz w:val="24"/>
                <w:highlight w:val="none"/>
                <w:lang w:val="en-US" w:eastAsia="zh-CN"/>
              </w:rPr>
              <w:t xml:space="preserve">合理</w:t>
            </w:r>
            <w:r>
              <w:rPr>
                <w:rFonts w:hint="eastAsia" w:ascii="宋体" w:hAnsi="宋体" w:eastAsia="宋体" w:cs="宋体"/>
                <w:color w:val="000000"/>
                <w:sz w:val="24"/>
                <w:highlight w:val="none"/>
              </w:rPr>
              <w:t xml:space="preserve">性、针对性</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可行性</w:t>
            </w:r>
            <w:r>
              <w:rPr>
                <w:rFonts w:hint="eastAsia" w:ascii="宋体" w:hAnsi="宋体" w:eastAsia="宋体" w:cs="宋体"/>
                <w:color w:val="000000"/>
                <w:sz w:val="24"/>
                <w:highlight w:val="none"/>
              </w:rPr>
              <w:t xml:space="preserve">进行综合评价</w:t>
            </w:r>
            <w:r/>
          </w:p>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合理性(</w:t>
            </w: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分)：合理得</w:t>
            </w: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分；较合理得</w:t>
            </w:r>
            <w:r>
              <w:rPr>
                <w:rFonts w:hint="eastAsia" w:ascii="宋体" w:hAnsi="宋体" w:cs="宋体"/>
                <w:color w:val="000000"/>
                <w:sz w:val="24"/>
                <w:highlight w:val="none"/>
                <w:lang w:val="en-US" w:eastAsia="zh-CN"/>
              </w:rPr>
              <w:t xml:space="preserve">1.5</w:t>
            </w:r>
            <w:r>
              <w:rPr>
                <w:rFonts w:hint="eastAsia" w:ascii="宋体" w:hAnsi="宋体" w:eastAsia="宋体" w:cs="宋体"/>
                <w:color w:val="000000"/>
                <w:sz w:val="24"/>
                <w:highlight w:val="none"/>
              </w:rPr>
              <w:t xml:space="preserve">分；基本满足的得</w:t>
            </w:r>
            <w:r>
              <w:rPr>
                <w:rFonts w:hint="eastAsia" w:ascii="宋体" w:hAnsi="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分；不太合理的得</w:t>
            </w:r>
            <w:r>
              <w:rPr>
                <w:rFonts w:hint="eastAsia" w:ascii="宋体" w:hAnsi="宋体" w:cs="宋体"/>
                <w:color w:val="000000"/>
                <w:sz w:val="24"/>
                <w:highlight w:val="none"/>
                <w:lang w:val="en-US" w:eastAsia="zh-CN"/>
              </w:rPr>
              <w:t xml:space="preserve">0.5</w:t>
            </w:r>
            <w:r>
              <w:rPr>
                <w:rFonts w:hint="eastAsia" w:ascii="宋体" w:hAnsi="宋体" w:eastAsia="宋体" w:cs="宋体"/>
                <w:color w:val="000000"/>
                <w:sz w:val="24"/>
                <w:highlight w:val="none"/>
              </w:rPr>
              <w:t xml:space="preserve">分。</w:t>
            </w:r>
            <w:r/>
          </w:p>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针对性（</w:t>
            </w: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分)：针对性强得</w:t>
            </w: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分；针对性较强得</w:t>
            </w:r>
            <w:r>
              <w:rPr>
                <w:rFonts w:hint="eastAsia" w:ascii="宋体" w:hAnsi="宋体" w:cs="宋体"/>
                <w:color w:val="000000"/>
                <w:sz w:val="24"/>
                <w:highlight w:val="none"/>
                <w:lang w:val="en-US" w:eastAsia="zh-CN"/>
              </w:rPr>
              <w:t xml:space="preserve">1.5</w:t>
            </w:r>
            <w:r>
              <w:rPr>
                <w:rFonts w:hint="eastAsia" w:ascii="宋体" w:hAnsi="宋体" w:eastAsia="宋体" w:cs="宋体"/>
                <w:color w:val="000000"/>
                <w:sz w:val="24"/>
                <w:highlight w:val="none"/>
              </w:rPr>
              <w:t xml:space="preserve">分；针对性一般的得</w:t>
            </w:r>
            <w:r>
              <w:rPr>
                <w:rFonts w:hint="eastAsia" w:ascii="宋体" w:hAnsi="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分，欠缺针对性的得</w:t>
            </w:r>
            <w:r>
              <w:rPr>
                <w:rFonts w:hint="eastAsia" w:ascii="宋体" w:hAnsi="宋体" w:cs="宋体"/>
                <w:color w:val="000000"/>
                <w:sz w:val="24"/>
                <w:highlight w:val="none"/>
                <w:lang w:val="en-US" w:eastAsia="zh-CN"/>
              </w:rPr>
              <w:t xml:space="preserve">0.5</w:t>
            </w:r>
            <w:r>
              <w:rPr>
                <w:rFonts w:hint="eastAsia" w:ascii="宋体" w:hAnsi="宋体" w:eastAsia="宋体" w:cs="宋体"/>
                <w:color w:val="000000"/>
                <w:sz w:val="24"/>
                <w:highlight w:val="none"/>
              </w:rPr>
              <w:t xml:space="preserve">分。</w:t>
            </w:r>
            <w:r/>
          </w:p>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可行性（</w:t>
            </w: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分)：符合实际切实可行得</w:t>
            </w: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分；较切实可行得</w:t>
            </w:r>
            <w:r>
              <w:rPr>
                <w:rFonts w:hint="eastAsia" w:ascii="宋体" w:hAnsi="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分；可行性欠缺得</w:t>
            </w:r>
            <w:r>
              <w:rPr>
                <w:rFonts w:hint="eastAsia" w:ascii="宋体" w:hAnsi="宋体" w:cs="宋体"/>
                <w:color w:val="000000"/>
                <w:sz w:val="24"/>
                <w:highlight w:val="none"/>
                <w:lang w:val="en-US" w:eastAsia="zh-CN"/>
              </w:rPr>
              <w:t xml:space="preserve">0.5</w:t>
            </w:r>
            <w:r>
              <w:rPr>
                <w:rFonts w:hint="eastAsia" w:ascii="宋体" w:hAnsi="宋体" w:eastAsia="宋体" w:cs="宋体"/>
                <w:color w:val="000000"/>
                <w:sz w:val="24"/>
                <w:highlight w:val="none"/>
              </w:rPr>
              <w:t xml:space="preserve">分；</w:t>
            </w:r>
            <w:r/>
          </w:p>
          <w:p>
            <w:pPr>
              <w:numPr>
                <w:ilvl w:val="0"/>
                <w:numId w:val="0"/>
              </w:numPr>
              <w:spacing w:line="240" w:lineRule="auto"/>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未提供的不得分。最高得</w:t>
            </w: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分，最低不得分。</w:t>
            </w:r>
            <w:r/>
          </w:p>
        </w:tc>
      </w:tr>
      <w:tr>
        <w:trPr>
          <w:cantSplit/>
          <w:jc w:val="center"/>
          <w:trHeight w:val="645"/>
        </w:trPr>
        <w:tc>
          <w:tcPr>
            <w:tcW w:w="1248" w:type="dxa"/>
            <w:vAlign w:val="center"/>
            <w:vMerge w:val="continue"/>
            <w:textDirection w:val="lrTb"/>
            <w:noWrap w:val="false"/>
          </w:tcPr>
          <w:p>
            <w:pPr>
              <w:pStyle w:val="1538"/>
              <w:ind w:firstLine="0"/>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925" w:type="dxa"/>
            <w:vAlign w:val="center"/>
            <w:textDirection w:val="lrTb"/>
            <w:noWrap w:val="false"/>
          </w:tcPr>
          <w:p>
            <w:pPr>
              <w:spacing w:line="24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7、劳动力、机械设备和材料投入（</w:t>
            </w:r>
            <w:r>
              <w:rPr>
                <w:rFonts w:hint="eastAsia" w:ascii="宋体" w:hAnsi="宋体" w:cs="宋体"/>
                <w:b/>
                <w:bCs/>
                <w:color w:val="000000"/>
                <w:sz w:val="24"/>
                <w:highlight w:val="none"/>
                <w:lang w:val="en-US" w:eastAsia="zh-CN"/>
              </w:rPr>
              <w:t xml:space="preserve">8</w:t>
            </w:r>
            <w:r>
              <w:rPr>
                <w:rFonts w:hint="eastAsia" w:ascii="宋体" w:hAnsi="宋体" w:eastAsia="宋体" w:cs="宋体"/>
                <w:b/>
                <w:bCs/>
                <w:color w:val="000000"/>
                <w:sz w:val="24"/>
                <w:highlight w:val="none"/>
              </w:rPr>
              <w:t xml:space="preserve">分）</w:t>
            </w:r>
            <w:r/>
          </w:p>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根据劳动力、机械设备和材料投入，对方案</w:t>
            </w:r>
            <w:r>
              <w:rPr>
                <w:rFonts w:hint="eastAsia" w:ascii="宋体" w:hAnsi="宋体" w:cs="宋体"/>
                <w:color w:val="000000"/>
                <w:sz w:val="24"/>
                <w:highlight w:val="none"/>
                <w:lang w:val="en-US" w:eastAsia="zh-CN"/>
              </w:rPr>
              <w:t xml:space="preserve">合理</w:t>
            </w:r>
            <w:r>
              <w:rPr>
                <w:rFonts w:hint="eastAsia" w:ascii="宋体" w:hAnsi="宋体" w:eastAsia="宋体" w:cs="宋体"/>
                <w:color w:val="000000"/>
                <w:sz w:val="24"/>
                <w:highlight w:val="none"/>
              </w:rPr>
              <w:t xml:space="preserve">性、针对性</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可行性</w:t>
            </w:r>
            <w:r>
              <w:rPr>
                <w:rFonts w:hint="eastAsia" w:ascii="宋体" w:hAnsi="宋体" w:eastAsia="宋体" w:cs="宋体"/>
                <w:color w:val="000000"/>
                <w:sz w:val="24"/>
                <w:highlight w:val="none"/>
              </w:rPr>
              <w:t xml:space="preserve">进行综合评价</w:t>
            </w:r>
            <w:r/>
          </w:p>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合理性(3分)：合理得3分；较合理得2分；基本满足的得</w:t>
            </w:r>
            <w:r>
              <w:rPr>
                <w:rFonts w:hint="eastAsia" w:ascii="宋体" w:hAnsi="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分；不太合理的得</w:t>
            </w:r>
            <w:r>
              <w:rPr>
                <w:rFonts w:hint="eastAsia" w:ascii="宋体" w:hAnsi="宋体" w:cs="宋体"/>
                <w:color w:val="000000"/>
                <w:sz w:val="24"/>
                <w:highlight w:val="none"/>
                <w:lang w:val="en-US" w:eastAsia="zh-CN"/>
              </w:rPr>
              <w:t xml:space="preserve">0.5</w:t>
            </w:r>
            <w:r>
              <w:rPr>
                <w:rFonts w:hint="eastAsia" w:ascii="宋体" w:hAnsi="宋体" w:eastAsia="宋体" w:cs="宋体"/>
                <w:color w:val="000000"/>
                <w:sz w:val="24"/>
                <w:highlight w:val="none"/>
              </w:rPr>
              <w:t xml:space="preserve">分。</w:t>
            </w:r>
            <w:r/>
          </w:p>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针对性（3分)：针对性强得3分；针对性较强得2分；针对性一般的得</w:t>
            </w:r>
            <w:r>
              <w:rPr>
                <w:rFonts w:hint="eastAsia" w:ascii="宋体" w:hAnsi="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分，欠缺针对性的得</w:t>
            </w:r>
            <w:r>
              <w:rPr>
                <w:rFonts w:hint="eastAsia" w:ascii="宋体" w:hAnsi="宋体" w:cs="宋体"/>
                <w:color w:val="000000"/>
                <w:sz w:val="24"/>
                <w:highlight w:val="none"/>
                <w:lang w:val="en-US" w:eastAsia="zh-CN"/>
              </w:rPr>
              <w:t xml:space="preserve">0.5</w:t>
            </w:r>
            <w:r>
              <w:rPr>
                <w:rFonts w:hint="eastAsia" w:ascii="宋体" w:hAnsi="宋体" w:eastAsia="宋体" w:cs="宋体"/>
                <w:color w:val="000000"/>
                <w:sz w:val="24"/>
                <w:highlight w:val="none"/>
              </w:rPr>
              <w:t xml:space="preserve">分。</w:t>
            </w:r>
            <w:r/>
          </w:p>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可行性（2分)：符合实际切实可行得2分；较切实可行得1分；可行性欠缺得0.5分；</w:t>
            </w:r>
            <w:r/>
          </w:p>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未提供的不得分。最高得8分，最低不得分。</w:t>
            </w:r>
            <w:r/>
          </w:p>
        </w:tc>
      </w:tr>
      <w:tr>
        <w:trPr>
          <w:cantSplit/>
          <w:jc w:val="center"/>
          <w:trHeight w:val="639"/>
        </w:trPr>
        <w:tc>
          <w:tcPr>
            <w:tcW w:w="1248" w:type="dxa"/>
            <w:vAlign w:val="center"/>
            <w:vMerge w:val="continue"/>
            <w:textDirection w:val="lrTb"/>
            <w:noWrap w:val="false"/>
          </w:tcPr>
          <w:p>
            <w:pPr>
              <w:pStyle w:val="1538"/>
              <w:ind w:firstLine="0"/>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925" w:type="dxa"/>
            <w:vAlign w:val="center"/>
            <w:textDirection w:val="lrTb"/>
            <w:noWrap w:val="false"/>
          </w:tcPr>
          <w:p>
            <w:pPr>
              <w:numPr>
                <w:numId w:val="0"/>
              </w:numPr>
              <w:spacing w:line="240" w:lineRule="auto"/>
              <w:rPr>
                <w:rFonts w:hint="eastAsia" w:ascii="宋体" w:hAnsi="宋体" w:eastAsia="宋体" w:cs="宋体"/>
                <w:b/>
                <w:bCs/>
                <w:color w:val="000000"/>
                <w:sz w:val="24"/>
                <w:highlight w:val="none"/>
              </w:rPr>
            </w:pPr>
            <w:r>
              <w:rPr>
                <w:rFonts w:hint="eastAsia" w:ascii="宋体" w:hAnsi="宋体" w:cs="宋体"/>
                <w:b/>
                <w:bCs/>
                <w:color w:val="000000"/>
                <w:sz w:val="24"/>
                <w:highlight w:val="none"/>
                <w:lang w:val="en-US" w:eastAsia="zh-CN"/>
              </w:rPr>
              <w:t xml:space="preserve">8、</w:t>
            </w:r>
            <w:r>
              <w:rPr>
                <w:rFonts w:hint="eastAsia" w:ascii="宋体" w:hAnsi="宋体" w:eastAsia="宋体" w:cs="宋体"/>
                <w:b/>
                <w:bCs/>
                <w:color w:val="000000"/>
                <w:sz w:val="24"/>
                <w:highlight w:val="none"/>
              </w:rPr>
              <w:t xml:space="preserve">现场配合服务方案（</w:t>
            </w:r>
            <w:r>
              <w:rPr>
                <w:rFonts w:hint="eastAsia" w:ascii="宋体" w:hAnsi="宋体" w:cs="宋体"/>
                <w:b/>
                <w:bCs/>
                <w:color w:val="000000"/>
                <w:sz w:val="24"/>
                <w:highlight w:val="none"/>
                <w:lang w:val="en-US" w:eastAsia="zh-CN"/>
              </w:rPr>
              <w:t xml:space="preserve">6</w:t>
            </w:r>
            <w:r>
              <w:rPr>
                <w:rFonts w:hint="eastAsia" w:ascii="宋体" w:hAnsi="宋体" w:eastAsia="宋体" w:cs="宋体"/>
                <w:b/>
                <w:bCs/>
                <w:color w:val="000000"/>
                <w:sz w:val="24"/>
                <w:highlight w:val="none"/>
              </w:rPr>
              <w:t xml:space="preserve">分）</w:t>
            </w:r>
            <w:r/>
          </w:p>
          <w:p>
            <w:pPr>
              <w:numPr>
                <w:ilvl w:val="0"/>
                <w:numId w:val="0"/>
              </w:numPr>
              <w:spacing w:line="240" w:lineRule="auto"/>
              <w:rPr>
                <w:rFonts w:hint="eastAsia" w:ascii="宋体" w:hAnsi="宋体" w:eastAsia="宋体" w:cs="宋体"/>
                <w:color w:val="000000"/>
                <w:sz w:val="24"/>
                <w:highlight w:val="none"/>
              </w:rPr>
            </w:pPr>
            <w:r/>
            <w:bookmarkStart w:id="3" w:name="_GoBack"/>
            <w:r>
              <w:rPr>
                <w:rFonts w:hint="eastAsia" w:ascii="宋体" w:hAnsi="宋体" w:eastAsia="宋体" w:cs="宋体"/>
                <w:color w:val="000000"/>
                <w:sz w:val="24"/>
                <w:highlight w:val="none"/>
              </w:rPr>
              <w:t xml:space="preserve">根据现场配合服务方案，对方案</w:t>
            </w:r>
            <w:r>
              <w:rPr>
                <w:rFonts w:hint="eastAsia" w:ascii="宋体" w:hAnsi="宋体" w:cs="宋体"/>
                <w:color w:val="000000"/>
                <w:sz w:val="24"/>
                <w:highlight w:val="none"/>
                <w:lang w:val="en-US" w:eastAsia="zh-CN"/>
              </w:rPr>
              <w:t xml:space="preserve">合理</w:t>
            </w:r>
            <w:r>
              <w:rPr>
                <w:rFonts w:hint="eastAsia" w:ascii="宋体" w:hAnsi="宋体" w:eastAsia="宋体" w:cs="宋体"/>
                <w:color w:val="000000"/>
                <w:sz w:val="24"/>
                <w:highlight w:val="none"/>
              </w:rPr>
              <w:t xml:space="preserve">性、针对性</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可行性</w:t>
            </w:r>
            <w:r>
              <w:rPr>
                <w:rFonts w:hint="eastAsia" w:ascii="宋体" w:hAnsi="宋体" w:eastAsia="宋体" w:cs="宋体"/>
                <w:color w:val="000000"/>
                <w:sz w:val="24"/>
                <w:highlight w:val="none"/>
              </w:rPr>
              <w:t xml:space="preserve">进行综合评价</w:t>
            </w:r>
            <w:r/>
          </w:p>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合理性(</w:t>
            </w: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分)：合理得</w:t>
            </w: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分；较合理得</w:t>
            </w:r>
            <w:r>
              <w:rPr>
                <w:rFonts w:hint="eastAsia" w:ascii="宋体" w:hAnsi="宋体" w:cs="宋体"/>
                <w:color w:val="000000"/>
                <w:sz w:val="24"/>
                <w:highlight w:val="none"/>
                <w:lang w:val="en-US" w:eastAsia="zh-CN"/>
              </w:rPr>
              <w:t xml:space="preserve">1.5</w:t>
            </w:r>
            <w:r>
              <w:rPr>
                <w:rFonts w:hint="eastAsia" w:ascii="宋体" w:hAnsi="宋体" w:eastAsia="宋体" w:cs="宋体"/>
                <w:color w:val="000000"/>
                <w:sz w:val="24"/>
                <w:highlight w:val="none"/>
              </w:rPr>
              <w:t xml:space="preserve">分；基本满足的得</w:t>
            </w:r>
            <w:r>
              <w:rPr>
                <w:rFonts w:hint="eastAsia" w:ascii="宋体" w:hAnsi="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分；不太合理的得</w:t>
            </w:r>
            <w:r>
              <w:rPr>
                <w:rFonts w:hint="eastAsia" w:ascii="宋体" w:hAnsi="宋体" w:cs="宋体"/>
                <w:color w:val="000000"/>
                <w:sz w:val="24"/>
                <w:highlight w:val="none"/>
                <w:lang w:val="en-US" w:eastAsia="zh-CN"/>
              </w:rPr>
              <w:t xml:space="preserve">0.5</w:t>
            </w:r>
            <w:r>
              <w:rPr>
                <w:rFonts w:hint="eastAsia" w:ascii="宋体" w:hAnsi="宋体" w:eastAsia="宋体" w:cs="宋体"/>
                <w:color w:val="000000"/>
                <w:sz w:val="24"/>
                <w:highlight w:val="none"/>
              </w:rPr>
              <w:t xml:space="preserve">分。</w:t>
            </w:r>
            <w:r/>
          </w:p>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针对性（</w:t>
            </w: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分)：针对性强得</w:t>
            </w: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分；针对性较强得</w:t>
            </w:r>
            <w:r>
              <w:rPr>
                <w:rFonts w:hint="eastAsia" w:ascii="宋体" w:hAnsi="宋体" w:cs="宋体"/>
                <w:color w:val="000000"/>
                <w:sz w:val="24"/>
                <w:highlight w:val="none"/>
                <w:lang w:val="en-US" w:eastAsia="zh-CN"/>
              </w:rPr>
              <w:t xml:space="preserve">1.5</w:t>
            </w:r>
            <w:r>
              <w:rPr>
                <w:rFonts w:hint="eastAsia" w:ascii="宋体" w:hAnsi="宋体" w:eastAsia="宋体" w:cs="宋体"/>
                <w:color w:val="000000"/>
                <w:sz w:val="24"/>
                <w:highlight w:val="none"/>
              </w:rPr>
              <w:t xml:space="preserve">分；针对性一般的得</w:t>
            </w:r>
            <w:r>
              <w:rPr>
                <w:rFonts w:hint="eastAsia" w:ascii="宋体" w:hAnsi="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分，欠缺针对性的得</w:t>
            </w:r>
            <w:r>
              <w:rPr>
                <w:rFonts w:hint="eastAsia" w:ascii="宋体" w:hAnsi="宋体" w:cs="宋体"/>
                <w:color w:val="000000"/>
                <w:sz w:val="24"/>
                <w:highlight w:val="none"/>
                <w:lang w:val="en-US" w:eastAsia="zh-CN"/>
              </w:rPr>
              <w:t xml:space="preserve">0.5</w:t>
            </w:r>
            <w:r>
              <w:rPr>
                <w:rFonts w:hint="eastAsia" w:ascii="宋体" w:hAnsi="宋体" w:eastAsia="宋体" w:cs="宋体"/>
                <w:color w:val="000000"/>
                <w:sz w:val="24"/>
                <w:highlight w:val="none"/>
              </w:rPr>
              <w:t xml:space="preserve">分。</w:t>
            </w:r>
            <w:r/>
          </w:p>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可行性（</w:t>
            </w: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分)：符合实际切实可行得</w:t>
            </w: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分；较切实可行得</w:t>
            </w:r>
            <w:r>
              <w:rPr>
                <w:rFonts w:hint="eastAsia" w:ascii="宋体" w:hAnsi="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分；可行性欠缺得</w:t>
            </w:r>
            <w:r>
              <w:rPr>
                <w:rFonts w:hint="eastAsia" w:ascii="宋体" w:hAnsi="宋体" w:cs="宋体"/>
                <w:color w:val="000000"/>
                <w:sz w:val="24"/>
                <w:highlight w:val="none"/>
                <w:lang w:val="en-US" w:eastAsia="zh-CN"/>
              </w:rPr>
              <w:t xml:space="preserve">0.5</w:t>
            </w:r>
            <w:r>
              <w:rPr>
                <w:rFonts w:hint="eastAsia" w:ascii="宋体" w:hAnsi="宋体" w:eastAsia="宋体" w:cs="宋体"/>
                <w:color w:val="000000"/>
                <w:sz w:val="24"/>
                <w:highlight w:val="none"/>
              </w:rPr>
              <w:t xml:space="preserve">分；</w:t>
            </w:r>
            <w:r/>
          </w:p>
          <w:p>
            <w:pPr>
              <w:numPr>
                <w:ilvl w:val="0"/>
                <w:numId w:val="0"/>
              </w:num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未提供的不得分。最高得</w:t>
            </w: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分，最低不得分。</w:t>
            </w:r>
            <w:bookmarkEnd w:id="3"/>
            <w:r/>
            <w:r/>
          </w:p>
        </w:tc>
      </w:tr>
      <w:tr>
        <w:trPr>
          <w:cantSplit/>
          <w:jc w:val="center"/>
          <w:trHeight w:val="2069"/>
        </w:trPr>
        <w:tc>
          <w:tcPr>
            <w:tcW w:w="1248" w:type="dxa"/>
            <w:vAlign w:val="center"/>
            <w:vMerge w:val="restart"/>
            <w:textDirection w:val="lrTb"/>
            <w:noWrap w:val="false"/>
          </w:tcPr>
          <w:p>
            <w:pPr>
              <w:pStyle w:val="1538"/>
              <w:ind w:firstLine="0"/>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售后服务方案</w:t>
            </w:r>
            <w:r>
              <w:rPr>
                <w:rFonts w:hint="eastAsia" w:ascii="宋体" w:hAnsi="宋体" w:cs="宋体"/>
                <w:color w:val="000000"/>
                <w:sz w:val="24"/>
                <w:highlight w:val="none"/>
                <w:lang w:val="en-US" w:eastAsia="zh-CN"/>
              </w:rPr>
              <w:t xml:space="preserve"> （10分）</w:t>
            </w:r>
            <w:r/>
          </w:p>
        </w:tc>
        <w:tc>
          <w:tcPr>
            <w:tcW w:w="8925" w:type="dxa"/>
            <w:vAlign w:val="center"/>
            <w:textDirection w:val="lrTb"/>
            <w:noWrap w:val="false"/>
          </w:tcPr>
          <w:p>
            <w:pPr>
              <w:numPr>
                <w:ilvl w:val="0"/>
                <w:numId w:val="0"/>
              </w:numPr>
              <w:spacing w:line="240" w:lineRule="auto"/>
              <w:rPr>
                <w:rFonts w:hint="eastAsia" w:ascii="宋体" w:hAnsi="宋体"/>
                <w:b/>
                <w:bCs/>
                <w:color w:val="000000"/>
                <w:sz w:val="24"/>
                <w:highlight w:val="none"/>
                <w:lang w:eastAsia="zh-CN"/>
              </w:rPr>
            </w:pPr>
            <w:r>
              <w:rPr>
                <w:rFonts w:hint="eastAsia" w:ascii="宋体" w:hAnsi="宋体"/>
                <w:b/>
                <w:bCs/>
                <w:color w:val="000000"/>
                <w:sz w:val="24"/>
                <w:highlight w:val="none"/>
                <w:lang w:val="en-US" w:eastAsia="zh-CN"/>
              </w:rPr>
              <w:t xml:space="preserve">1、</w:t>
            </w:r>
            <w:r>
              <w:rPr>
                <w:rFonts w:ascii="宋体" w:hAnsi="宋体"/>
                <w:b/>
                <w:bCs/>
                <w:color w:val="000000"/>
                <w:sz w:val="24"/>
                <w:highlight w:val="none"/>
              </w:rPr>
              <w:t xml:space="preserve">缺陷责任期内的服务方案</w:t>
            </w:r>
            <w:r>
              <w:rPr>
                <w:rFonts w:hint="eastAsia" w:ascii="宋体" w:hAnsi="宋体"/>
                <w:b/>
                <w:bCs/>
                <w:color w:val="000000"/>
                <w:sz w:val="24"/>
                <w:highlight w:val="none"/>
                <w:lang w:eastAsia="zh-CN"/>
              </w:rPr>
              <w:t xml:space="preserve">（</w:t>
            </w:r>
            <w:r>
              <w:rPr>
                <w:rFonts w:hint="eastAsia" w:ascii="宋体" w:hAnsi="宋体"/>
                <w:b/>
                <w:bCs/>
                <w:color w:val="000000"/>
                <w:sz w:val="24"/>
                <w:highlight w:val="none"/>
                <w:lang w:val="en-US" w:eastAsia="zh-CN"/>
              </w:rPr>
              <w:t xml:space="preserve">4分</w:t>
            </w:r>
            <w:r>
              <w:rPr>
                <w:rFonts w:hint="eastAsia" w:ascii="宋体" w:hAnsi="宋体"/>
                <w:b/>
                <w:bCs/>
                <w:color w:val="000000"/>
                <w:sz w:val="24"/>
                <w:highlight w:val="none"/>
                <w:lang w:eastAsia="zh-CN"/>
              </w:rPr>
              <w:t xml:space="preserve">）</w:t>
            </w:r>
            <w:r/>
          </w:p>
          <w:p>
            <w:pPr>
              <w:pStyle w:val="1431"/>
              <w:rPr>
                <w:color w:val="000000"/>
                <w:sz w:val="24"/>
                <w:highlight w:val="none"/>
              </w:rPr>
            </w:pPr>
            <w:r>
              <w:rPr>
                <w:color w:val="000000"/>
                <w:sz w:val="24"/>
                <w:highlight w:val="none"/>
              </w:rPr>
              <w:t xml:space="preserve">对缺陷责任期内的服务方案的</w:t>
            </w:r>
            <w:r>
              <w:rPr>
                <w:rFonts w:hint="eastAsia"/>
                <w:color w:val="000000"/>
                <w:sz w:val="24"/>
                <w:highlight w:val="none"/>
                <w:lang w:val="en-US" w:eastAsia="zh-CN"/>
              </w:rPr>
              <w:t xml:space="preserve">合理</w:t>
            </w:r>
            <w:r>
              <w:rPr>
                <w:color w:val="000000"/>
                <w:sz w:val="24"/>
                <w:highlight w:val="none"/>
              </w:rPr>
              <w:t xml:space="preserve">性、</w:t>
            </w:r>
            <w:r>
              <w:rPr>
                <w:rFonts w:hint="eastAsia"/>
                <w:color w:val="000000"/>
                <w:sz w:val="24"/>
                <w:highlight w:val="none"/>
                <w:lang w:val="en-US" w:eastAsia="zh-CN"/>
              </w:rPr>
              <w:t xml:space="preserve">可行</w:t>
            </w:r>
            <w:r>
              <w:rPr>
                <w:color w:val="000000"/>
                <w:sz w:val="24"/>
                <w:highlight w:val="none"/>
              </w:rPr>
              <w:t xml:space="preserve">性、</w:t>
            </w:r>
            <w:r>
              <w:rPr>
                <w:rFonts w:hint="eastAsia"/>
                <w:color w:val="000000"/>
                <w:sz w:val="24"/>
                <w:highlight w:val="none"/>
                <w:lang w:val="en-US" w:eastAsia="zh-CN"/>
              </w:rPr>
              <w:t xml:space="preserve">针对</w:t>
            </w:r>
            <w:r>
              <w:rPr>
                <w:color w:val="000000"/>
                <w:sz w:val="24"/>
                <w:highlight w:val="none"/>
              </w:rPr>
              <w:t xml:space="preserve">性进行评价</w:t>
            </w:r>
            <w:r/>
          </w:p>
          <w:p>
            <w:pPr>
              <w:pStyle w:val="1431"/>
              <w:rPr>
                <w:color w:val="000000"/>
                <w:sz w:val="24"/>
                <w:highlight w:val="none"/>
              </w:rPr>
            </w:pPr>
            <w:r>
              <w:rPr>
                <w:color w:val="000000"/>
                <w:sz w:val="24"/>
                <w:highlight w:val="none"/>
                <w:lang w:val="en-US" w:eastAsia="zh-CN"/>
              </w:rPr>
              <w:t xml:space="preserve">合理</w:t>
            </w:r>
            <w:r>
              <w:rPr>
                <w:color w:val="000000"/>
                <w:sz w:val="24"/>
                <w:highlight w:val="none"/>
              </w:rPr>
              <w:t xml:space="preserve">性</w:t>
            </w:r>
            <w:r>
              <w:rPr>
                <w:rFonts w:hint="eastAsia" w:ascii="宋体" w:hAnsi="宋体" w:cs="宋体"/>
                <w:color w:val="000000"/>
                <w:sz w:val="24"/>
                <w:highlight w:val="none"/>
              </w:rPr>
              <w:t xml:space="preserve">(</w:t>
            </w:r>
            <w:r>
              <w:rPr>
                <w:rFonts w:ascii="宋体" w:hAnsi="宋体" w:cs="宋体"/>
                <w:color w:val="000000"/>
                <w:sz w:val="24"/>
                <w:highlight w:val="none"/>
                <w:lang w:val="en-US" w:eastAsia="zh-CN"/>
              </w:rPr>
              <w:t xml:space="preserve">2</w:t>
            </w:r>
            <w:r>
              <w:rPr>
                <w:color w:val="000000"/>
                <w:sz w:val="24"/>
                <w:highlight w:val="none"/>
              </w:rPr>
              <w:t xml:space="preserve">分)：</w:t>
            </w:r>
            <w:r>
              <w:rPr>
                <w:color w:val="000000"/>
                <w:sz w:val="24"/>
                <w:highlight w:val="none"/>
                <w:lang w:val="en-US" w:eastAsia="zh-CN"/>
              </w:rPr>
              <w:t xml:space="preserve">合理</w:t>
            </w:r>
            <w:r>
              <w:rPr>
                <w:color w:val="000000"/>
                <w:sz w:val="24"/>
                <w:highlight w:val="none"/>
              </w:rPr>
              <w:t xml:space="preserve">得</w:t>
            </w:r>
            <w:r>
              <w:rPr>
                <w:color w:val="000000"/>
                <w:sz w:val="24"/>
                <w:highlight w:val="none"/>
                <w:lang w:val="en-US" w:eastAsia="zh-CN"/>
              </w:rPr>
              <w:t xml:space="preserve">2</w:t>
            </w:r>
            <w:r>
              <w:rPr>
                <w:color w:val="000000"/>
                <w:sz w:val="24"/>
                <w:highlight w:val="none"/>
              </w:rPr>
              <w:t xml:space="preserve">分；</w:t>
            </w:r>
            <w:r>
              <w:rPr>
                <w:color w:val="000000"/>
                <w:sz w:val="24"/>
                <w:highlight w:val="none"/>
                <w:lang w:val="en-US" w:eastAsia="zh-CN"/>
              </w:rPr>
              <w:t xml:space="preserve">较</w:t>
            </w:r>
            <w:r>
              <w:rPr>
                <w:rFonts w:ascii="Times New Roman" w:hAnsi="Times New Roman" w:cs="Times New Roman"/>
                <w:color w:val="000000"/>
                <w:sz w:val="24"/>
                <w:highlight w:val="none"/>
                <w:lang w:val="en-US" w:eastAsia="zh-CN"/>
              </w:rPr>
              <w:t xml:space="preserve">合理</w:t>
            </w:r>
            <w:r>
              <w:rPr>
                <w:rFonts w:ascii="Times New Roman" w:hAnsi="Times New Roman" w:cs="Times New Roman"/>
                <w:color w:val="000000"/>
                <w:sz w:val="24"/>
                <w:highlight w:val="none"/>
              </w:rPr>
              <w:t xml:space="preserve">得</w:t>
            </w:r>
            <w:r>
              <w:rPr>
                <w:rFonts w:ascii="Times New Roman" w:hAnsi="Times New Roman" w:cs="Times New Roman"/>
                <w:color w:val="000000"/>
                <w:sz w:val="24"/>
                <w:highlight w:val="none"/>
                <w:lang w:val="en-US" w:eastAsia="zh-CN"/>
              </w:rPr>
              <w:t xml:space="preserve"> 1</w:t>
            </w:r>
            <w:r>
              <w:rPr>
                <w:rFonts w:ascii="Times New Roman" w:hAnsi="Times New Roman" w:cs="Times New Roman"/>
                <w:color w:val="000000"/>
                <w:sz w:val="24"/>
                <w:highlight w:val="none"/>
              </w:rPr>
              <w:t xml:space="preserve">分；</w:t>
            </w:r>
            <w:r>
              <w:rPr>
                <w:color w:val="000000"/>
                <w:sz w:val="24"/>
                <w:highlight w:val="none"/>
              </w:rPr>
              <w:t xml:space="preserve">不</w:t>
            </w:r>
            <w:r>
              <w:rPr>
                <w:color w:val="000000"/>
                <w:sz w:val="24"/>
                <w:highlight w:val="none"/>
                <w:lang w:val="en-US" w:eastAsia="zh-CN"/>
              </w:rPr>
              <w:t xml:space="preserve">合理</w:t>
            </w:r>
            <w:r>
              <w:rPr>
                <w:color w:val="000000"/>
                <w:sz w:val="24"/>
                <w:highlight w:val="none"/>
              </w:rPr>
              <w:t xml:space="preserve">得</w:t>
            </w:r>
            <w:r>
              <w:rPr>
                <w:color w:val="000000"/>
                <w:sz w:val="24"/>
                <w:highlight w:val="none"/>
                <w:lang w:val="en-US" w:eastAsia="zh-CN"/>
              </w:rPr>
              <w:t xml:space="preserve">0.5</w:t>
            </w:r>
            <w:r>
              <w:rPr>
                <w:color w:val="000000"/>
                <w:sz w:val="24"/>
                <w:highlight w:val="none"/>
              </w:rPr>
              <w:t xml:space="preserve">分。</w:t>
            </w:r>
            <w:r/>
          </w:p>
          <w:p>
            <w:pPr>
              <w:pStyle w:val="1431"/>
              <w:rPr>
                <w:rFonts w:hint="eastAsia" w:ascii="宋体" w:hAnsi="宋体" w:eastAsia="宋体" w:cs="宋体"/>
                <w:color w:val="000000"/>
                <w:sz w:val="24"/>
                <w:highlight w:val="none"/>
              </w:rPr>
            </w:pPr>
            <w:r>
              <w:rPr>
                <w:color w:val="000000"/>
                <w:sz w:val="24"/>
                <w:highlight w:val="none"/>
              </w:rPr>
              <w:t xml:space="preserve">可</w:t>
            </w:r>
            <w:r>
              <w:rPr>
                <w:rFonts w:hint="eastAsia" w:ascii="宋体" w:hAnsi="宋体" w:eastAsia="宋体" w:cs="宋体"/>
                <w:color w:val="000000"/>
                <w:sz w:val="24"/>
                <w:highlight w:val="none"/>
              </w:rPr>
              <w:t xml:space="preserve">行性(</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分)：符合实际切实可行得</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分；可行性欠缺得</w:t>
            </w:r>
            <w:r>
              <w:rPr>
                <w:rFonts w:hint="eastAsia" w:ascii="宋体" w:hAnsi="宋体" w:eastAsia="宋体" w:cs="宋体"/>
                <w:color w:val="000000"/>
                <w:sz w:val="24"/>
                <w:highlight w:val="none"/>
                <w:lang w:val="en-US" w:eastAsia="zh-CN"/>
              </w:rPr>
              <w:t xml:space="preserve">0.5</w:t>
            </w:r>
            <w:r>
              <w:rPr>
                <w:rFonts w:hint="eastAsia" w:ascii="宋体" w:hAnsi="宋体" w:eastAsia="宋体" w:cs="宋体"/>
                <w:color w:val="000000"/>
                <w:sz w:val="24"/>
                <w:highlight w:val="none"/>
              </w:rPr>
              <w:t xml:space="preserve">分。</w:t>
            </w:r>
            <w:r/>
          </w:p>
          <w:p>
            <w:pPr>
              <w:pStyle w:val="1431"/>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针对性(</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分)：针对性强得</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分；针对性</w:t>
            </w:r>
            <w:r>
              <w:rPr>
                <w:rFonts w:hint="eastAsia" w:ascii="宋体" w:hAnsi="宋体" w:eastAsia="宋体" w:cs="宋体"/>
                <w:color w:val="000000"/>
                <w:sz w:val="24"/>
                <w:highlight w:val="none"/>
                <w:lang w:val="en-US" w:eastAsia="zh-CN"/>
              </w:rPr>
              <w:t xml:space="preserve">一般</w:t>
            </w:r>
            <w:r>
              <w:rPr>
                <w:rFonts w:hint="eastAsia" w:ascii="宋体" w:hAnsi="宋体" w:eastAsia="宋体" w:cs="宋体"/>
                <w:color w:val="000000"/>
                <w:sz w:val="24"/>
                <w:highlight w:val="none"/>
              </w:rPr>
              <w:t xml:space="preserve">得</w:t>
            </w:r>
            <w:r>
              <w:rPr>
                <w:rFonts w:hint="eastAsia" w:ascii="宋体" w:hAnsi="宋体" w:eastAsia="宋体" w:cs="宋体"/>
                <w:color w:val="000000"/>
                <w:sz w:val="24"/>
                <w:highlight w:val="none"/>
                <w:lang w:val="en-US" w:eastAsia="zh-CN"/>
              </w:rPr>
              <w:t xml:space="preserve">0.5</w:t>
            </w:r>
            <w:r>
              <w:rPr>
                <w:rFonts w:hint="eastAsia" w:ascii="宋体" w:hAnsi="宋体" w:eastAsia="宋体" w:cs="宋体"/>
                <w:color w:val="000000"/>
                <w:sz w:val="24"/>
                <w:highlight w:val="none"/>
              </w:rPr>
              <w:t xml:space="preserve">分。</w:t>
            </w:r>
            <w:r/>
          </w:p>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未提供</w:t>
            </w:r>
            <w:r>
              <w:rPr>
                <w:rFonts w:hint="eastAsia" w:ascii="宋体" w:hAnsi="宋体" w:eastAsia="宋体" w:cs="宋体"/>
                <w:color w:val="000000"/>
                <w:sz w:val="24"/>
                <w:highlight w:val="none"/>
                <w:lang w:val="en-US" w:eastAsia="zh-CN"/>
              </w:rPr>
              <w:t xml:space="preserve">不得分</w:t>
            </w:r>
            <w:r>
              <w:rPr>
                <w:rFonts w:hint="eastAsia" w:ascii="宋体" w:hAnsi="宋体" w:eastAsia="宋体" w:cs="宋体"/>
                <w:color w:val="000000"/>
                <w:sz w:val="24"/>
                <w:highlight w:val="none"/>
              </w:rPr>
              <w:t xml:space="preserve">。最高得</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分，最低不得分。</w:t>
            </w:r>
            <w:r/>
          </w:p>
        </w:tc>
      </w:tr>
      <w:tr>
        <w:trPr>
          <w:cantSplit/>
          <w:jc w:val="center"/>
          <w:trHeight w:val="2021"/>
        </w:trPr>
        <w:tc>
          <w:tcPr>
            <w:tcW w:w="1248" w:type="dxa"/>
            <w:vAlign w:val="center"/>
            <w:vMerge w:val="continue"/>
            <w:textDirection w:val="lrTb"/>
            <w:noWrap w:val="false"/>
          </w:tcPr>
          <w:p>
            <w:pPr>
              <w:pStyle w:val="1538"/>
              <w:ind w:firstLine="0"/>
              <w:jc w:val="center"/>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tc>
        <w:tc>
          <w:tcPr>
            <w:tcW w:w="8925" w:type="dxa"/>
            <w:vAlign w:val="center"/>
            <w:textDirection w:val="lrTb"/>
            <w:noWrap w:val="false"/>
          </w:tcPr>
          <w:p>
            <w:pPr>
              <w:numPr>
                <w:ilvl w:val="0"/>
                <w:numId w:val="0"/>
              </w:numPr>
              <w:spacing w:line="240" w:lineRule="auto"/>
              <w:rPr>
                <w:rFonts w:hint="eastAsia" w:ascii="宋体" w:hAnsi="宋体"/>
                <w:b/>
                <w:bCs/>
                <w:color w:val="000000"/>
                <w:sz w:val="24"/>
                <w:highlight w:val="none"/>
                <w:lang w:eastAsia="zh-CN"/>
              </w:rPr>
            </w:pPr>
            <w:r>
              <w:rPr>
                <w:rFonts w:hint="eastAsia" w:ascii="宋体" w:hAnsi="宋体" w:eastAsia="宋体" w:cs="Times New Roman"/>
                <w:b/>
                <w:bCs/>
                <w:color w:val="000000"/>
                <w:sz w:val="24"/>
                <w:szCs w:val="24"/>
                <w:lang w:val="en-US" w:eastAsia="zh-CN" w:bidi="ar-SA"/>
              </w:rPr>
              <w:t xml:space="preserve">2、</w:t>
            </w:r>
            <w:r>
              <w:rPr>
                <w:rFonts w:ascii="宋体" w:hAnsi="宋体"/>
                <w:b/>
                <w:bCs/>
                <w:color w:val="000000"/>
                <w:sz w:val="24"/>
                <w:highlight w:val="none"/>
              </w:rPr>
              <w:t xml:space="preserve">缺陷责任期外的服务方案</w:t>
            </w:r>
            <w:r>
              <w:rPr>
                <w:rFonts w:hint="eastAsia" w:ascii="宋体" w:hAnsi="宋体"/>
                <w:b/>
                <w:bCs/>
                <w:color w:val="000000"/>
                <w:sz w:val="24"/>
                <w:highlight w:val="none"/>
                <w:lang w:eastAsia="zh-CN"/>
              </w:rPr>
              <w:t xml:space="preserve">（</w:t>
            </w:r>
            <w:r>
              <w:rPr>
                <w:rFonts w:hint="eastAsia" w:ascii="宋体" w:hAnsi="宋体"/>
                <w:b/>
                <w:bCs/>
                <w:color w:val="000000"/>
                <w:sz w:val="24"/>
                <w:highlight w:val="none"/>
                <w:lang w:val="en-US" w:eastAsia="zh-CN"/>
              </w:rPr>
              <w:t xml:space="preserve">4分</w:t>
            </w:r>
            <w:r>
              <w:rPr>
                <w:rFonts w:hint="eastAsia" w:ascii="宋体" w:hAnsi="宋体"/>
                <w:b/>
                <w:bCs/>
                <w:color w:val="000000"/>
                <w:sz w:val="24"/>
                <w:highlight w:val="none"/>
                <w:lang w:eastAsia="zh-CN"/>
              </w:rPr>
              <w:t xml:space="preserve">）</w:t>
            </w:r>
            <w:r/>
          </w:p>
          <w:p>
            <w:pPr>
              <w:pStyle w:val="1431"/>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对缺陷责任期外的服务方案的</w:t>
            </w:r>
            <w:r>
              <w:rPr>
                <w:rFonts w:hint="eastAsia" w:ascii="宋体" w:hAnsi="宋体" w:eastAsia="宋体" w:cs="宋体"/>
                <w:color w:val="000000"/>
                <w:sz w:val="24"/>
                <w:highlight w:val="none"/>
                <w:lang w:val="en-US" w:eastAsia="zh-CN"/>
              </w:rPr>
              <w:t xml:space="preserve">合理</w:t>
            </w:r>
            <w:r>
              <w:rPr>
                <w:rFonts w:hint="eastAsia" w:ascii="宋体" w:hAnsi="宋体" w:eastAsia="宋体" w:cs="宋体"/>
                <w:color w:val="000000"/>
                <w:sz w:val="24"/>
                <w:highlight w:val="none"/>
              </w:rPr>
              <w:t xml:space="preserve">性、</w:t>
            </w:r>
            <w:r>
              <w:rPr>
                <w:rFonts w:hint="eastAsia" w:ascii="宋体" w:hAnsi="宋体" w:eastAsia="宋体" w:cs="宋体"/>
                <w:color w:val="000000"/>
                <w:sz w:val="24"/>
                <w:highlight w:val="none"/>
                <w:lang w:val="en-US" w:eastAsia="zh-CN"/>
              </w:rPr>
              <w:t xml:space="preserve">可行</w:t>
            </w:r>
            <w:r>
              <w:rPr>
                <w:rFonts w:hint="eastAsia" w:ascii="宋体" w:hAnsi="宋体" w:eastAsia="宋体" w:cs="宋体"/>
                <w:color w:val="000000"/>
                <w:sz w:val="24"/>
                <w:highlight w:val="none"/>
              </w:rPr>
              <w:t xml:space="preserve">性、</w:t>
            </w:r>
            <w:r>
              <w:rPr>
                <w:rFonts w:hint="eastAsia" w:ascii="宋体" w:hAnsi="宋体" w:eastAsia="宋体" w:cs="宋体"/>
                <w:color w:val="000000"/>
                <w:sz w:val="24"/>
                <w:highlight w:val="none"/>
                <w:lang w:val="en-US" w:eastAsia="zh-CN"/>
              </w:rPr>
              <w:t xml:space="preserve">针对</w:t>
            </w:r>
            <w:r>
              <w:rPr>
                <w:rFonts w:hint="eastAsia" w:ascii="宋体" w:hAnsi="宋体" w:eastAsia="宋体" w:cs="宋体"/>
                <w:color w:val="000000"/>
                <w:sz w:val="24"/>
                <w:highlight w:val="none"/>
              </w:rPr>
              <w:t xml:space="preserve">性进行评价</w:t>
            </w:r>
            <w:r/>
          </w:p>
          <w:p>
            <w:pPr>
              <w:pStyle w:val="1431"/>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合理</w:t>
            </w:r>
            <w:r>
              <w:rPr>
                <w:rFonts w:hint="eastAsia" w:ascii="宋体" w:hAnsi="宋体" w:eastAsia="宋体" w:cs="宋体"/>
                <w:color w:val="000000"/>
                <w:sz w:val="24"/>
                <w:highlight w:val="none"/>
              </w:rPr>
              <w:t xml:space="preserve">性(</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lang w:val="en-US" w:eastAsia="zh-CN"/>
              </w:rPr>
              <w:t xml:space="preserve">合理</w:t>
            </w:r>
            <w:r>
              <w:rPr>
                <w:rFonts w:hint="eastAsia" w:ascii="宋体" w:hAnsi="宋体" w:eastAsia="宋体" w:cs="宋体"/>
                <w:color w:val="000000"/>
                <w:sz w:val="24"/>
                <w:highlight w:val="none"/>
              </w:rPr>
              <w:t xml:space="preserve">得</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lang w:val="en-US" w:eastAsia="zh-CN"/>
              </w:rPr>
              <w:t xml:space="preserve">较合理</w:t>
            </w:r>
            <w:r>
              <w:rPr>
                <w:rFonts w:hint="eastAsia" w:ascii="宋体" w:hAnsi="宋体" w:eastAsia="宋体" w:cs="宋体"/>
                <w:color w:val="000000"/>
                <w:sz w:val="24"/>
                <w:highlight w:val="none"/>
              </w:rPr>
              <w:t xml:space="preserve">得</w:t>
            </w:r>
            <w:r>
              <w:rPr>
                <w:rFonts w:hint="eastAsia" w:ascii="宋体" w:hAnsi="宋体" w:eastAsia="宋体" w:cs="宋体"/>
                <w:color w:val="000000"/>
                <w:sz w:val="24"/>
                <w:highlight w:val="none"/>
                <w:lang w:val="en-US" w:eastAsia="zh-CN"/>
              </w:rPr>
              <w:t xml:space="preserve"> 1</w:t>
            </w:r>
            <w:r>
              <w:rPr>
                <w:rFonts w:hint="eastAsia" w:ascii="宋体" w:hAnsi="宋体" w:eastAsia="宋体" w:cs="宋体"/>
                <w:color w:val="000000"/>
                <w:sz w:val="24"/>
                <w:highlight w:val="none"/>
              </w:rPr>
              <w:t xml:space="preserve">分；不</w:t>
            </w:r>
            <w:r>
              <w:rPr>
                <w:rFonts w:hint="eastAsia" w:ascii="宋体" w:hAnsi="宋体" w:eastAsia="宋体" w:cs="宋体"/>
                <w:color w:val="000000"/>
                <w:sz w:val="24"/>
                <w:highlight w:val="none"/>
                <w:lang w:val="en-US" w:eastAsia="zh-CN"/>
              </w:rPr>
              <w:t xml:space="preserve">合理</w:t>
            </w:r>
            <w:r>
              <w:rPr>
                <w:rFonts w:hint="eastAsia" w:ascii="宋体" w:hAnsi="宋体" w:eastAsia="宋体" w:cs="宋体"/>
                <w:color w:val="000000"/>
                <w:sz w:val="24"/>
                <w:highlight w:val="none"/>
              </w:rPr>
              <w:t xml:space="preserve">得</w:t>
            </w:r>
            <w:r>
              <w:rPr>
                <w:rFonts w:hint="eastAsia" w:ascii="宋体" w:hAnsi="宋体" w:eastAsia="宋体" w:cs="宋体"/>
                <w:color w:val="000000"/>
                <w:sz w:val="24"/>
                <w:highlight w:val="none"/>
                <w:lang w:val="en-US" w:eastAsia="zh-CN"/>
              </w:rPr>
              <w:t xml:space="preserve">0.5</w:t>
            </w:r>
            <w:r>
              <w:rPr>
                <w:rFonts w:hint="eastAsia" w:ascii="宋体" w:hAnsi="宋体" w:eastAsia="宋体" w:cs="宋体"/>
                <w:color w:val="000000"/>
                <w:sz w:val="24"/>
                <w:highlight w:val="none"/>
              </w:rPr>
              <w:t xml:space="preserve">分。</w:t>
            </w:r>
            <w:r/>
          </w:p>
          <w:p>
            <w:pPr>
              <w:pStyle w:val="1431"/>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可行性(</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分)：符合实际切实可行得</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分；可行性欠缺得</w:t>
            </w:r>
            <w:r>
              <w:rPr>
                <w:rFonts w:hint="eastAsia" w:ascii="宋体" w:hAnsi="宋体" w:eastAsia="宋体" w:cs="宋体"/>
                <w:color w:val="000000"/>
                <w:sz w:val="24"/>
                <w:highlight w:val="none"/>
                <w:lang w:val="en-US" w:eastAsia="zh-CN"/>
              </w:rPr>
              <w:t xml:space="preserve">0.5</w:t>
            </w:r>
            <w:r>
              <w:rPr>
                <w:rFonts w:hint="eastAsia" w:ascii="宋体" w:hAnsi="宋体" w:eastAsia="宋体" w:cs="宋体"/>
                <w:color w:val="000000"/>
                <w:sz w:val="24"/>
                <w:highlight w:val="none"/>
              </w:rPr>
              <w:t xml:space="preserve">分。</w:t>
            </w:r>
            <w:r/>
          </w:p>
          <w:p>
            <w:pPr>
              <w:pStyle w:val="1431"/>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针对性(</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分)：针对性强得</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分；针对性</w:t>
            </w:r>
            <w:r>
              <w:rPr>
                <w:rFonts w:hint="eastAsia" w:ascii="宋体" w:hAnsi="宋体" w:eastAsia="宋体" w:cs="宋体"/>
                <w:color w:val="000000"/>
                <w:sz w:val="24"/>
                <w:highlight w:val="none"/>
                <w:lang w:val="en-US" w:eastAsia="zh-CN"/>
              </w:rPr>
              <w:t xml:space="preserve">一般</w:t>
            </w:r>
            <w:r>
              <w:rPr>
                <w:rFonts w:hint="eastAsia" w:ascii="宋体" w:hAnsi="宋体" w:eastAsia="宋体" w:cs="宋体"/>
                <w:color w:val="000000"/>
                <w:sz w:val="24"/>
                <w:highlight w:val="none"/>
              </w:rPr>
              <w:t xml:space="preserve">得</w:t>
            </w:r>
            <w:r>
              <w:rPr>
                <w:rFonts w:hint="eastAsia" w:ascii="宋体" w:hAnsi="宋体" w:eastAsia="宋体" w:cs="宋体"/>
                <w:color w:val="000000"/>
                <w:sz w:val="24"/>
                <w:highlight w:val="none"/>
                <w:lang w:val="en-US" w:eastAsia="zh-CN"/>
              </w:rPr>
              <w:t xml:space="preserve">0.5</w:t>
            </w:r>
            <w:r>
              <w:rPr>
                <w:rFonts w:hint="eastAsia" w:ascii="宋体" w:hAnsi="宋体" w:eastAsia="宋体" w:cs="宋体"/>
                <w:color w:val="000000"/>
                <w:sz w:val="24"/>
                <w:highlight w:val="none"/>
              </w:rPr>
              <w:t xml:space="preserve">分。</w:t>
            </w:r>
            <w:r/>
          </w:p>
          <w:p>
            <w:pPr>
              <w:numPr>
                <w:ilvl w:val="0"/>
                <w:numId w:val="0"/>
              </w:numPr>
              <w:spacing w:line="240" w:lineRule="auto"/>
              <w:rPr>
                <w:rFonts w:hint="eastAsia" w:ascii="宋体" w:hAnsi="宋体"/>
                <w:color w:val="000000"/>
                <w:sz w:val="24"/>
                <w:highlight w:val="none"/>
                <w:lang w:eastAsia="zh-CN"/>
              </w:rPr>
            </w:pPr>
            <w:r>
              <w:rPr>
                <w:rFonts w:hint="eastAsia" w:ascii="宋体" w:hAnsi="宋体" w:eastAsia="宋体" w:cs="宋体"/>
                <w:color w:val="000000"/>
                <w:sz w:val="24"/>
                <w:highlight w:val="none"/>
              </w:rPr>
              <w:t xml:space="preserve">未提供</w:t>
            </w:r>
            <w:r>
              <w:rPr>
                <w:rFonts w:hint="eastAsia" w:ascii="宋体" w:hAnsi="宋体" w:eastAsia="宋体" w:cs="宋体"/>
                <w:color w:val="000000"/>
                <w:sz w:val="24"/>
                <w:highlight w:val="none"/>
                <w:lang w:val="en-US" w:eastAsia="zh-CN"/>
              </w:rPr>
              <w:t xml:space="preserve">不得分</w:t>
            </w:r>
            <w:r>
              <w:rPr>
                <w:rFonts w:hint="eastAsia" w:ascii="宋体" w:hAnsi="宋体" w:eastAsia="宋体" w:cs="宋体"/>
                <w:color w:val="000000"/>
                <w:sz w:val="24"/>
                <w:highlight w:val="none"/>
              </w:rPr>
              <w:t xml:space="preserve">。最高得</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分，最低不得分。</w:t>
            </w:r>
            <w:r/>
          </w:p>
        </w:tc>
      </w:tr>
      <w:tr>
        <w:trPr>
          <w:cantSplit/>
          <w:jc w:val="center"/>
          <w:trHeight w:val="1405"/>
        </w:trPr>
        <w:tc>
          <w:tcPr>
            <w:tcW w:w="1248" w:type="dxa"/>
            <w:vAlign w:val="center"/>
            <w:vMerge w:val="continue"/>
            <w:textDirection w:val="lrTb"/>
            <w:noWrap w:val="false"/>
          </w:tcPr>
          <w:p>
            <w:pPr>
              <w:pStyle w:val="1538"/>
              <w:ind w:firstLine="0"/>
              <w:jc w:val="center"/>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tc>
        <w:tc>
          <w:tcPr>
            <w:tcW w:w="8925" w:type="dxa"/>
            <w:vAlign w:val="center"/>
            <w:textDirection w:val="lrTb"/>
            <w:noWrap w:val="false"/>
          </w:tcPr>
          <w:p>
            <w:pPr>
              <w:numPr>
                <w:ilvl w:val="0"/>
                <w:numId w:val="0"/>
              </w:numPr>
              <w:spacing w:line="240" w:lineRule="auto"/>
              <w:rPr>
                <w:rFonts w:hint="eastAsia" w:ascii="宋体" w:hAnsi="宋体" w:cs="宋体"/>
                <w:b/>
                <w:bCs/>
                <w:color w:val="000000"/>
                <w:sz w:val="24"/>
                <w:highlight w:val="none"/>
                <w:lang w:val="en-US" w:eastAsia="zh-CN"/>
              </w:rPr>
            </w:pPr>
            <w:r>
              <w:rPr>
                <w:rFonts w:hint="eastAsia" w:ascii="宋体" w:hAnsi="宋体" w:eastAsia="宋体" w:cs="宋体"/>
                <w:b/>
                <w:bCs/>
                <w:color w:val="000000"/>
                <w:sz w:val="24"/>
                <w:szCs w:val="24"/>
                <w:lang w:val="en-US" w:eastAsia="zh-CN" w:bidi="ar-SA"/>
              </w:rPr>
              <w:t xml:space="preserve">3、</w:t>
            </w:r>
            <w:r>
              <w:rPr>
                <w:rFonts w:hint="eastAsia" w:ascii="宋体" w:hAnsi="宋体" w:cs="宋体"/>
                <w:b/>
                <w:bCs/>
                <w:color w:val="000000"/>
                <w:sz w:val="24"/>
                <w:highlight w:val="none"/>
                <w:lang w:val="en-US" w:eastAsia="zh-CN"/>
              </w:rPr>
              <w:t xml:space="preserve">质保期限（2分）</w:t>
            </w:r>
            <w:r/>
          </w:p>
          <w:p>
            <w:pPr>
              <w:numPr>
                <w:ilvl w:val="0"/>
                <w:numId w:val="0"/>
              </w:numPr>
              <w:spacing w:line="240" w:lineRule="auto"/>
              <w:rPr>
                <w:rFonts w:ascii="宋体" w:hAnsi="宋体" w:cs="宋体"/>
                <w:color w:val="000000"/>
                <w:sz w:val="24"/>
                <w:highlight w:val="none"/>
                <w:lang w:val="en-US" w:eastAsia="zh-CN"/>
              </w:rPr>
            </w:pPr>
            <w:r>
              <w:rPr>
                <w:rFonts w:ascii="宋体" w:hAnsi="宋体" w:cs="宋体"/>
                <w:color w:val="000000"/>
                <w:sz w:val="24"/>
                <w:highlight w:val="none"/>
                <w:lang w:val="en-US" w:eastAsia="zh-CN"/>
              </w:rPr>
              <w:t xml:space="preserve">供应商提供承诺书，承诺工程质保期比磋商文件要求的质保期（2年）每增加一年得1分（质保期增加不足一年不计分），本项最高得2分，最低得0分。（承诺书格式自拟）</w:t>
            </w:r>
            <w:r/>
          </w:p>
        </w:tc>
      </w:tr>
      <w:tr>
        <w:trPr>
          <w:cantSplit/>
          <w:jc w:val="center"/>
          <w:trHeight w:val="657"/>
        </w:trPr>
        <w:tc>
          <w:tcPr>
            <w:tcW w:w="1248" w:type="dxa"/>
            <w:vAlign w:val="center"/>
            <w:textDirection w:val="lrTb"/>
            <w:noWrap w:val="false"/>
          </w:tcPr>
          <w:p>
            <w:pPr>
              <w:pStyle w:val="1538"/>
              <w:ind w:firstLine="0"/>
              <w:jc w:val="center"/>
              <w:spacing w:line="240" w:lineRule="auto"/>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组织机构（3分）</w:t>
            </w:r>
            <w:r/>
          </w:p>
        </w:tc>
        <w:tc>
          <w:tcPr>
            <w:tcW w:w="8925" w:type="dxa"/>
            <w:vAlign w:val="center"/>
            <w:textDirection w:val="lrTb"/>
            <w:noWrap w:val="false"/>
          </w:tcPr>
          <w:p>
            <w:pPr>
              <w:numPr>
                <w:ilvl w:val="0"/>
                <w:numId w:val="0"/>
              </w:numPr>
              <w:spacing w:line="24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拟派项目经理具有工程类高级职称的加2分，具有中级职称的加1分。</w:t>
            </w:r>
            <w:r/>
          </w:p>
          <w:p>
            <w:pPr>
              <w:numPr>
                <w:ilvl w:val="0"/>
                <w:numId w:val="0"/>
              </w:numPr>
              <w:spacing w:line="24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技术负责人具有工程类高级职称的加1分。</w:t>
            </w:r>
            <w:r/>
          </w:p>
          <w:p>
            <w:pPr>
              <w:numPr>
                <w:ilvl w:val="0"/>
                <w:numId w:val="0"/>
              </w:numPr>
              <w:spacing w:line="240" w:lineRule="auto"/>
              <w:rPr>
                <w:rFonts w:hint="default"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注：本项最高得3分，不提供的不得分，需提供职称证证明材料。</w:t>
            </w:r>
            <w:r/>
          </w:p>
        </w:tc>
      </w:tr>
      <w:tr>
        <w:trPr>
          <w:cantSplit/>
          <w:jc w:val="center"/>
          <w:trHeight w:val="1736"/>
        </w:trPr>
        <w:tc>
          <w:tcPr>
            <w:tcW w:w="1248" w:type="dxa"/>
            <w:vAlign w:val="center"/>
            <w:textDirection w:val="lrTb"/>
            <w:noWrap w:val="false"/>
          </w:tcPr>
          <w:p>
            <w:pPr>
              <w:pStyle w:val="1538"/>
              <w:ind w:firstLine="0"/>
              <w:jc w:val="center"/>
              <w:spacing w:line="24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eastAsia="zh-CN"/>
              </w:rPr>
              <w:t xml:space="preserve">业绩</w:t>
            </w:r>
            <w:r>
              <w:rPr>
                <w:rFonts w:hint="eastAsia" w:ascii="宋体" w:hAnsi="宋体" w:cs="宋体"/>
                <w:color w:val="000000"/>
                <w:sz w:val="24"/>
                <w:highlight w:val="none"/>
                <w:lang w:val="en-US" w:eastAsia="zh-CN"/>
              </w:rPr>
              <w:t xml:space="preserve"> </w:t>
            </w:r>
            <w:r/>
          </w:p>
          <w:p>
            <w:pPr>
              <w:pStyle w:val="1538"/>
              <w:ind w:firstLine="0"/>
              <w:jc w:val="center"/>
              <w:spacing w:line="24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4分</w:t>
            </w:r>
            <w:r>
              <w:rPr>
                <w:rFonts w:hint="eastAsia" w:ascii="宋体" w:hAnsi="宋体" w:cs="宋体"/>
                <w:color w:val="000000"/>
                <w:sz w:val="24"/>
                <w:highlight w:val="none"/>
                <w:lang w:eastAsia="zh-CN"/>
              </w:rPr>
              <w:t xml:space="preserve">）</w:t>
            </w:r>
            <w:r/>
          </w:p>
        </w:tc>
        <w:tc>
          <w:tcPr>
            <w:tcW w:w="8925" w:type="dxa"/>
            <w:vAlign w:val="center"/>
            <w:textDirection w:val="lrTb"/>
            <w:noWrap w:val="false"/>
          </w:tcPr>
          <w:p>
            <w:pPr>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供应商提供自202</w:t>
            </w: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lang w:val="en-US" w:eastAsia="zh-CN"/>
              </w:rPr>
              <w:t xml:space="preserve">年</w:t>
            </w:r>
            <w:r>
              <w:rPr>
                <w:rFonts w:hint="eastAsia" w:ascii="宋体" w:hAnsi="宋体" w:cs="宋体"/>
                <w:color w:val="000000"/>
                <w:sz w:val="24"/>
                <w:highlight w:val="none"/>
                <w:lang w:val="en-US" w:eastAsia="zh-CN"/>
              </w:rPr>
              <w:t xml:space="preserve">1</w:t>
            </w:r>
            <w:r>
              <w:rPr>
                <w:rFonts w:hint="eastAsia" w:ascii="宋体" w:hAnsi="宋体" w:eastAsia="宋体" w:cs="宋体"/>
                <w:color w:val="000000"/>
                <w:sz w:val="24"/>
                <w:highlight w:val="none"/>
                <w:lang w:val="en-US" w:eastAsia="zh-CN"/>
              </w:rPr>
              <w:t xml:space="preserve">月1日起所承接</w:t>
            </w:r>
            <w:r>
              <w:rPr>
                <w:rFonts w:hint="eastAsia" w:ascii="宋体" w:hAnsi="宋体" w:cs="宋体"/>
                <w:color w:val="000000"/>
                <w:sz w:val="24"/>
                <w:highlight w:val="none"/>
                <w:lang w:val="en-US" w:eastAsia="zh-CN"/>
              </w:rPr>
              <w:t xml:space="preserve">过与本项目相同或</w:t>
            </w:r>
            <w:r>
              <w:rPr>
                <w:rFonts w:hint="eastAsia" w:ascii="宋体" w:hAnsi="宋体" w:eastAsia="宋体" w:cs="宋体"/>
                <w:color w:val="000000"/>
                <w:sz w:val="24"/>
                <w:highlight w:val="none"/>
                <w:lang w:val="en-US" w:eastAsia="zh-CN"/>
              </w:rPr>
              <w:t xml:space="preserve">类似</w:t>
            </w:r>
            <w:r>
              <w:rPr>
                <w:rFonts w:hint="eastAsia" w:ascii="宋体" w:hAnsi="宋体" w:cs="宋体"/>
                <w:color w:val="000000"/>
                <w:sz w:val="24"/>
                <w:highlight w:val="none"/>
                <w:lang w:val="en-US" w:eastAsia="zh-CN"/>
              </w:rPr>
              <w:t xml:space="preserve">的</w:t>
            </w:r>
            <w:r>
              <w:rPr>
                <w:rFonts w:hint="eastAsia" w:ascii="宋体" w:hAnsi="宋体" w:eastAsia="宋体" w:cs="宋体"/>
                <w:color w:val="000000"/>
                <w:sz w:val="24"/>
                <w:highlight w:val="none"/>
                <w:lang w:val="en-US" w:eastAsia="zh-CN"/>
              </w:rPr>
              <w:t xml:space="preserve">工程【以中标通知书、施工合同及竣工验收合格证明书为准，三者必须同时具备，时间以竣工验收时间为准】，每份得2分；本项最高得4分,最低得0分。</w:t>
            </w:r>
            <w:r/>
          </w:p>
          <w:p>
            <w:pPr>
              <w:spacing w:line="24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lang w:val="en-US" w:eastAsia="zh-CN"/>
              </w:rPr>
              <w:t xml:space="preserve">注：响应文件中提供上述证明材料原件扫描件并盖电子签章方为有效，未提供或提供不全视为不满足。</w:t>
            </w:r>
            <w:r/>
          </w:p>
        </w:tc>
      </w:tr>
    </w:tbl>
    <w:p>
      <w:pPr>
        <w:spacing w:line="52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说明：本项目采用综合评分法，（供应商技术部分得分取所有评委的平均值，保留小数点后二位）</w:t>
      </w:r>
      <w:r/>
    </w:p>
    <w:p>
      <w:pPr>
        <w:spacing w:line="52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jc w:val="center"/>
        <w:rPr>
          <w:rFonts w:hint="eastAsia" w:ascii="宋体" w:hAnsi="宋体" w:cs="宋体"/>
          <w:b/>
          <w:bCs/>
          <w:color w:val="000000"/>
          <w:sz w:val="32"/>
          <w:szCs w:val="32"/>
          <w:highlight w:val="none"/>
        </w:rPr>
        <w:sectPr>
          <w:footnotePr/>
          <w:endnotePr/>
          <w:type w:val="nextPage"/>
          <w:pgSz w:w="11906" w:h="16838" w:orient="portrait"/>
          <w:pgMar w:top="1304" w:right="1474" w:bottom="1247" w:left="1474" w:header="851" w:footer="992" w:gutter="0"/>
          <w:cols w:num="1" w:sep="0" w:space="1701" w:equalWidth="1"/>
          <w:docGrid w:linePitch="360"/>
          <w:titlePg/>
        </w:sectPr>
      </w:pPr>
      <w:r>
        <w:rPr>
          <w:rFonts w:hint="eastAsia" w:ascii="宋体" w:hAnsi="宋体" w:cs="宋体"/>
          <w:b/>
          <w:bCs/>
          <w:color w:val="000000"/>
          <w:sz w:val="32"/>
          <w:szCs w:val="32"/>
          <w:highlight w:val="none"/>
        </w:rPr>
      </w:r>
      <w:r/>
    </w:p>
    <w:p>
      <w:pPr>
        <w:jc w:val="center"/>
        <w:spacing w:line="360" w:lineRule="auto"/>
        <w:rPr>
          <w:rFonts w:hint="eastAsia" w:ascii="宋体" w:hAnsi="宋体" w:cs="宋体"/>
          <w:b w:val="0"/>
          <w:bCs w:val="0"/>
          <w:color w:val="000000"/>
          <w:sz w:val="24"/>
          <w:highlight w:val="none"/>
        </w:rPr>
      </w:pPr>
      <w:r>
        <w:rPr>
          <w:rFonts w:hint="eastAsia" w:ascii="宋体" w:hAnsi="宋体" w:cs="宋体"/>
          <w:b/>
          <w:bCs/>
          <w:color w:val="000000"/>
          <w:sz w:val="36"/>
          <w:szCs w:val="36"/>
          <w:highlight w:val="none"/>
        </w:rPr>
        <w:t xml:space="preserve">2、项目要求（采购需求）</w:t>
      </w:r>
      <w:r/>
    </w:p>
    <w:p>
      <w:pPr>
        <w:pStyle w:val="1490"/>
        <w:ind w:firstLine="480"/>
        <w:spacing w:before="0" w:beforeAutospacing="0" w:after="0" w:afterAutospacing="0" w:line="360" w:lineRule="auto"/>
        <w:rPr>
          <w:rFonts w:hint="eastAsia"/>
          <w:b w:val="0"/>
          <w:bCs w:val="0"/>
          <w:color w:val="000000"/>
          <w:highlight w:val="none"/>
          <w:lang w:eastAsia="zh-CN"/>
        </w:rPr>
      </w:pPr>
      <w:r>
        <w:rPr>
          <w:rFonts w:hint="eastAsia"/>
          <w:b w:val="0"/>
          <w:bCs w:val="0"/>
          <w:color w:val="000000"/>
          <w:highlight w:val="none"/>
          <w:lang w:eastAsia="zh-CN"/>
        </w:rPr>
        <w:t xml:space="preserve">一、本项目不接受超过人民币</w:t>
      </w:r>
      <w:r>
        <w:rPr>
          <w:rFonts w:hint="eastAsia"/>
          <w:b w:val="0"/>
          <w:bCs w:val="0"/>
          <w:color w:val="000000"/>
          <w:highlight w:val="none"/>
          <w:lang w:eastAsia="zh-CN"/>
        </w:rPr>
        <w:t xml:space="preserve">464.4365</w:t>
      </w:r>
      <w:r>
        <w:rPr>
          <w:rFonts w:hint="eastAsia"/>
          <w:b w:val="0"/>
          <w:bCs w:val="0"/>
          <w:color w:val="000000"/>
          <w:highlight w:val="none"/>
          <w:lang w:eastAsia="zh-CN"/>
        </w:rPr>
      </w:r>
      <w:r>
        <w:rPr>
          <w:rFonts w:hint="eastAsia"/>
          <w:b w:val="0"/>
          <w:bCs w:val="0"/>
          <w:color w:val="000000"/>
          <w:highlight w:val="none"/>
          <w:lang w:eastAsia="zh-CN"/>
        </w:rPr>
        <w:t xml:space="preserve">万元（采购项目预算金额）的报价（首次和最后报价），报价包括为完成本工程所有施工、检验、检测、验收等全部费用，采购人不再支付报价以外的任何费用。</w:t>
      </w:r>
      <w:r/>
    </w:p>
    <w:p>
      <w:pPr>
        <w:pStyle w:val="1490"/>
        <w:ind w:firstLine="482"/>
        <w:spacing w:before="0" w:beforeAutospacing="0" w:after="0" w:afterAutospacing="0" w:line="360" w:lineRule="auto"/>
        <w:rPr>
          <w:rFonts w:hint="eastAsia"/>
          <w:b w:val="0"/>
          <w:bCs w:val="0"/>
          <w:color w:val="000000"/>
          <w:highlight w:val="none"/>
        </w:rPr>
      </w:pPr>
      <w:r>
        <w:rPr>
          <w:rFonts w:hint="eastAsia"/>
          <w:b/>
          <w:bCs/>
          <w:color w:val="000000"/>
          <w:highlight w:val="none"/>
        </w:rPr>
        <w:t xml:space="preserve">二、项目说明：</w:t>
      </w:r>
      <w:r/>
    </w:p>
    <w:p>
      <w:pPr>
        <w:pStyle w:val="1490"/>
        <w:ind w:firstLine="480"/>
        <w:spacing w:before="0" w:beforeAutospacing="0" w:after="0" w:afterAutospacing="0" w:line="360" w:lineRule="auto"/>
        <w:rPr>
          <w:rFonts w:hint="eastAsia"/>
          <w:b w:val="0"/>
          <w:bCs w:val="0"/>
          <w:color w:val="000000"/>
          <w:highlight w:val="none"/>
        </w:rPr>
      </w:pPr>
      <w:r>
        <w:rPr>
          <w:rFonts w:hint="eastAsia"/>
          <w:b w:val="0"/>
          <w:bCs w:val="0"/>
          <w:color w:val="000000"/>
          <w:highlight w:val="none"/>
        </w:rPr>
        <w:t xml:space="preserve">1、项目名称：</w:t>
      </w:r>
      <w:r>
        <w:rPr>
          <w:rFonts w:hint="eastAsia"/>
          <w:b w:val="0"/>
          <w:bCs w:val="0"/>
          <w:color w:val="000000"/>
          <w:highlight w:val="none"/>
          <w:lang w:eastAsia="zh-CN"/>
        </w:rPr>
        <w:t xml:space="preserve">徐州市中心医院(新城院区)加速器机房顶部屏蔽改造</w:t>
      </w:r>
      <w:r>
        <w:rPr>
          <w:rFonts w:hint="eastAsia"/>
          <w:b w:val="0"/>
          <w:bCs w:val="0"/>
          <w:color w:val="000000"/>
          <w:highlight w:val="none"/>
        </w:rPr>
        <w:t xml:space="preserve">。</w:t>
      </w:r>
      <w:r/>
    </w:p>
    <w:p>
      <w:pPr>
        <w:pStyle w:val="1490"/>
        <w:ind w:firstLine="480"/>
        <w:spacing w:before="0" w:beforeAutospacing="0" w:after="0" w:afterAutospacing="0" w:line="360" w:lineRule="auto"/>
        <w:rPr>
          <w:rFonts w:hint="eastAsia"/>
          <w:b w:val="0"/>
          <w:bCs w:val="0"/>
          <w:color w:val="000000"/>
          <w:highlight w:val="none"/>
        </w:rPr>
      </w:pPr>
      <w:r>
        <w:rPr>
          <w:rFonts w:hint="eastAsia"/>
          <w:b w:val="0"/>
          <w:bCs w:val="0"/>
          <w:color w:val="000000"/>
          <w:highlight w:val="none"/>
        </w:rPr>
        <w:t xml:space="preserve">2、项目地</w:t>
      </w:r>
      <w:r>
        <w:rPr>
          <w:rFonts w:hint="eastAsia"/>
          <w:b w:val="0"/>
          <w:bCs w:val="0"/>
          <w:color w:val="000000"/>
          <w:highlight w:val="none"/>
          <w:lang w:eastAsia="zh-CN"/>
        </w:rPr>
        <w:t xml:space="preserve">点</w:t>
      </w:r>
      <w:r>
        <w:rPr>
          <w:rFonts w:hint="eastAsia"/>
          <w:b w:val="0"/>
          <w:bCs w:val="0"/>
          <w:color w:val="000000"/>
          <w:highlight w:val="none"/>
        </w:rPr>
        <w:t xml:space="preserve">：徐州市云龙区太行路29号。                </w:t>
      </w:r>
      <w:r/>
    </w:p>
    <w:p>
      <w:pPr>
        <w:pStyle w:val="1490"/>
        <w:ind w:firstLine="480"/>
        <w:spacing w:before="0" w:beforeAutospacing="0" w:after="0" w:afterAutospacing="0" w:line="360" w:lineRule="auto"/>
        <w:rPr>
          <w:rFonts w:hint="eastAsia"/>
          <w:b w:val="0"/>
          <w:bCs w:val="0"/>
          <w:color w:val="000000"/>
          <w:highlight w:val="none"/>
        </w:rPr>
      </w:pPr>
      <w:r>
        <w:rPr>
          <w:rFonts w:hint="eastAsia"/>
          <w:b w:val="0"/>
          <w:bCs w:val="0"/>
          <w:color w:val="000000"/>
          <w:highlight w:val="none"/>
        </w:rPr>
        <w:t xml:space="preserve">3、</w:t>
      </w:r>
      <w:r>
        <w:rPr>
          <w:rFonts w:hint="eastAsia"/>
          <w:b w:val="0"/>
          <w:bCs w:val="0"/>
          <w:color w:val="000000"/>
          <w:highlight w:val="none"/>
          <w:lang w:val="en-US" w:eastAsia="zh-CN"/>
        </w:rPr>
        <w:t xml:space="preserve">计划</w:t>
      </w:r>
      <w:r>
        <w:rPr>
          <w:rFonts w:hint="eastAsia"/>
          <w:b w:val="0"/>
          <w:bCs w:val="0"/>
          <w:color w:val="000000"/>
          <w:highlight w:val="none"/>
        </w:rPr>
        <w:t xml:space="preserve">工期：</w:t>
      </w:r>
      <w:r>
        <w:rPr>
          <w:rFonts w:hint="eastAsia"/>
          <w:b w:val="0"/>
          <w:bCs w:val="0"/>
          <w:color w:val="000000"/>
          <w:highlight w:val="none"/>
          <w:lang w:val="en-US" w:eastAsia="zh-CN"/>
        </w:rPr>
        <w:t xml:space="preserve">60</w:t>
      </w:r>
      <w:r>
        <w:rPr>
          <w:rFonts w:hint="eastAsia"/>
          <w:b w:val="0"/>
          <w:bCs w:val="0"/>
          <w:color w:val="000000"/>
          <w:highlight w:val="none"/>
          <w:lang w:eastAsia="zh-CN"/>
        </w:rPr>
        <w:t xml:space="preserve">日历天</w:t>
      </w:r>
      <w:r>
        <w:rPr>
          <w:rFonts w:hint="eastAsia"/>
          <w:b w:val="0"/>
          <w:bCs w:val="0"/>
          <w:color w:val="000000"/>
          <w:highlight w:val="none"/>
        </w:rPr>
        <w:t xml:space="preserve">。</w:t>
      </w:r>
      <w:r/>
    </w:p>
    <w:p>
      <w:pPr>
        <w:pStyle w:val="1490"/>
        <w:ind w:firstLine="480"/>
        <w:spacing w:before="0" w:beforeAutospacing="0" w:after="0" w:afterAutospacing="0" w:line="360" w:lineRule="auto"/>
        <w:rPr>
          <w:rFonts w:hint="default"/>
          <w:b w:val="0"/>
          <w:bCs w:val="0"/>
          <w:color w:val="000000"/>
          <w:highlight w:val="none"/>
          <w:lang w:val="en-US" w:eastAsia="zh-CN"/>
        </w:rPr>
      </w:pPr>
      <w:r>
        <w:rPr>
          <w:rFonts w:hint="eastAsia"/>
          <w:b w:val="0"/>
          <w:bCs w:val="0"/>
          <w:color w:val="000000"/>
          <w:highlight w:val="none"/>
        </w:rPr>
        <w:t xml:space="preserve">4、</w:t>
      </w:r>
      <w:r>
        <w:rPr>
          <w:rFonts w:hint="eastAsia"/>
          <w:b w:val="0"/>
          <w:bCs w:val="0"/>
          <w:color w:val="000000"/>
          <w:highlight w:val="none"/>
          <w:lang w:val="en-US" w:eastAsia="zh-CN"/>
        </w:rPr>
        <w:t xml:space="preserve">质量标准</w:t>
      </w:r>
      <w:r>
        <w:rPr>
          <w:rFonts w:hint="eastAsia"/>
          <w:b w:val="0"/>
          <w:bCs w:val="0"/>
          <w:color w:val="000000"/>
          <w:highlight w:val="none"/>
        </w:rPr>
        <w:t xml:space="preserve">：合格（符合国家标准及行业要求，满足采购人需求）</w:t>
      </w:r>
      <w:r>
        <w:rPr>
          <w:rFonts w:hint="eastAsia"/>
          <w:b w:val="0"/>
          <w:bCs w:val="0"/>
          <w:color w:val="000000"/>
          <w:highlight w:val="none"/>
          <w:lang w:eastAsia="zh-CN"/>
        </w:rPr>
        <w:t xml:space="preserve">，供应商按照采购人要求完成自检，并且通过相关部门验收。</w:t>
      </w:r>
      <w:r/>
    </w:p>
    <w:p>
      <w:pPr>
        <w:pStyle w:val="1490"/>
        <w:ind w:firstLine="480"/>
        <w:spacing w:before="0" w:beforeAutospacing="0" w:after="0" w:afterAutospacing="0" w:line="360" w:lineRule="auto"/>
        <w:rPr>
          <w:rFonts w:hint="eastAsia" w:eastAsia="宋体"/>
          <w:b w:val="0"/>
          <w:bCs w:val="0"/>
          <w:color w:val="000000"/>
          <w:highlight w:val="none"/>
          <w:lang w:val="en-US" w:eastAsia="zh-CN"/>
        </w:rPr>
      </w:pPr>
      <w:r>
        <w:rPr>
          <w:rFonts w:hint="eastAsia"/>
          <w:b w:val="0"/>
          <w:bCs w:val="0"/>
          <w:color w:val="000000"/>
          <w:highlight w:val="none"/>
          <w:lang w:eastAsia="zh-CN"/>
        </w:rPr>
        <w:t xml:space="preserve">工程质量必须达到合同约定标准，按照采购人要求完成自检，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pStyle w:val="1490"/>
        <w:ind w:firstLine="480"/>
        <w:spacing w:before="0" w:beforeAutospacing="0" w:after="0" w:afterAutospacing="0" w:line="360" w:lineRule="auto"/>
        <w:rPr>
          <w:rFonts w:hint="eastAsia" w:eastAsia="宋体"/>
          <w:b w:val="0"/>
          <w:bCs w:val="0"/>
          <w:color w:val="000000"/>
          <w:highlight w:val="none"/>
          <w:lang w:eastAsia="zh-CN"/>
        </w:rPr>
      </w:pPr>
      <w:r>
        <w:rPr>
          <w:rFonts w:hint="eastAsia"/>
          <w:b w:val="0"/>
          <w:bCs w:val="0"/>
          <w:color w:val="000000"/>
          <w:highlight w:val="none"/>
        </w:rPr>
        <w:t xml:space="preserve">5、承包方式：包工包料</w:t>
      </w:r>
      <w:r>
        <w:rPr>
          <w:rFonts w:hint="eastAsia"/>
          <w:b w:val="0"/>
          <w:bCs w:val="0"/>
          <w:color w:val="000000"/>
          <w:highlight w:val="none"/>
          <w:lang w:eastAsia="zh-CN"/>
        </w:rPr>
        <w:t xml:space="preserve">。</w:t>
      </w:r>
      <w:r/>
    </w:p>
    <w:p>
      <w:pPr>
        <w:pStyle w:val="1490"/>
        <w:ind w:firstLine="480"/>
        <w:spacing w:before="0" w:beforeAutospacing="0" w:after="0" w:afterAutospacing="0" w:line="360" w:lineRule="auto"/>
        <w:rPr>
          <w:rFonts w:hint="eastAsia"/>
          <w:b w:val="0"/>
          <w:bCs w:val="0"/>
          <w:color w:val="000000"/>
          <w:highlight w:val="none"/>
        </w:rPr>
      </w:pPr>
      <w:r>
        <w:rPr>
          <w:rFonts w:hint="eastAsia"/>
          <w:b w:val="0"/>
          <w:bCs w:val="0"/>
          <w:color w:val="000000"/>
          <w:highlight w:val="none"/>
        </w:rPr>
        <w:t xml:space="preserve">6、项目概况及招标范围：</w:t>
      </w:r>
      <w:r>
        <w:rPr>
          <w:rFonts w:hint="eastAsia"/>
          <w:b w:val="0"/>
          <w:bCs w:val="0"/>
          <w:color w:val="000000"/>
          <w:highlight w:val="none"/>
          <w:lang w:eastAsia="zh-CN"/>
        </w:rPr>
        <w:t xml:space="preserve">徐州市中心医院(新城院区)加速器机房顶部屏蔽改造，</w:t>
      </w:r>
      <w:r>
        <w:rPr>
          <w:rFonts w:hint="eastAsia"/>
          <w:b w:val="0"/>
          <w:bCs w:val="0"/>
          <w:color w:val="000000"/>
          <w:highlight w:val="none"/>
          <w:lang w:val="en-US" w:eastAsia="zh-CN"/>
        </w:rPr>
        <w:t xml:space="preserve">具体详见磋商文件及工程量清单。</w:t>
      </w:r>
      <w:r/>
    </w:p>
    <w:p>
      <w:pPr>
        <w:pStyle w:val="1490"/>
        <w:ind w:firstLine="480"/>
        <w:spacing w:before="0" w:beforeAutospacing="0" w:after="0" w:afterAutospacing="0" w:line="360" w:lineRule="auto"/>
        <w:rPr>
          <w:rFonts w:hint="eastAsia" w:eastAsia="宋体"/>
          <w:color w:val="000000"/>
          <w:highlight w:val="none"/>
          <w:lang w:val="en-US" w:eastAsia="zh-CN"/>
        </w:rPr>
      </w:pPr>
      <w:r>
        <w:rPr>
          <w:rFonts w:hint="eastAsia"/>
          <w:color w:val="000000"/>
          <w:highlight w:val="none"/>
        </w:rPr>
        <w:t xml:space="preserve">7、现场自然及施工条件：要求供应商自行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pStyle w:val="1490"/>
        <w:ind w:firstLine="480"/>
        <w:spacing w:before="0" w:beforeAutospacing="0" w:after="0" w:afterAutospacing="0" w:line="360" w:lineRule="auto"/>
        <w:rPr>
          <w:rFonts w:hint="eastAsia"/>
          <w:b w:val="0"/>
          <w:bCs w:val="0"/>
          <w:color w:val="000000"/>
          <w:highlight w:val="none"/>
        </w:rPr>
      </w:pPr>
      <w:r>
        <w:rPr>
          <w:rFonts w:hint="eastAsia"/>
          <w:b w:val="0"/>
          <w:bCs w:val="0"/>
          <w:color w:val="000000"/>
          <w:highlight w:val="none"/>
          <w:lang w:val="en-US" w:eastAsia="zh-CN"/>
        </w:rPr>
        <w:t xml:space="preserve">8</w:t>
      </w:r>
      <w:r>
        <w:rPr>
          <w:rFonts w:hint="eastAsia"/>
          <w:b w:val="0"/>
          <w:bCs w:val="0"/>
          <w:color w:val="000000"/>
          <w:highlight w:val="none"/>
        </w:rPr>
        <w:t xml:space="preserve">、现场踏勘：自行踏勘现场。</w:t>
      </w:r>
      <w:r/>
    </w:p>
    <w:p>
      <w:pPr>
        <w:pStyle w:val="1490"/>
        <w:spacing w:before="0" w:beforeAutospacing="0" w:after="0" w:afterAutospacing="0" w:line="360" w:lineRule="auto"/>
        <w:rPr>
          <w:rFonts w:hint="eastAsia"/>
          <w:b w:val="0"/>
          <w:bCs w:val="0"/>
          <w:color w:val="000000"/>
          <w:highlight w:val="none"/>
        </w:rPr>
      </w:pPr>
      <w:r>
        <w:rPr>
          <w:rFonts w:hint="eastAsia"/>
          <w:b w:val="0"/>
          <w:bCs w:val="0"/>
          <w:color w:val="000000"/>
          <w:highlight w:val="none"/>
        </w:rPr>
        <w:t xml:space="preserve">说明：</w:t>
      </w:r>
      <w:r/>
    </w:p>
    <w:p>
      <w:pPr>
        <w:pStyle w:val="1490"/>
        <w:ind w:firstLine="480"/>
        <w:spacing w:before="0" w:beforeAutospacing="0" w:after="0" w:afterAutospacing="0" w:line="360" w:lineRule="auto"/>
        <w:rPr>
          <w:rFonts w:hint="eastAsia"/>
          <w:color w:val="000000"/>
          <w:highlight w:val="none"/>
        </w:rPr>
      </w:pPr>
      <w:r>
        <w:rPr>
          <w:rFonts w:hint="eastAsia"/>
          <w:color w:val="000000"/>
          <w:highlight w:val="none"/>
        </w:rPr>
        <w:t xml:space="preserve">（1）供应商对施工现场进行踏勘，以获取编制响应文件所需的现场信息资料。</w:t>
      </w:r>
      <w:r/>
    </w:p>
    <w:p>
      <w:pPr>
        <w:pStyle w:val="1490"/>
        <w:ind w:firstLine="480"/>
        <w:spacing w:before="0" w:beforeAutospacing="0" w:after="0" w:afterAutospacing="0" w:line="360" w:lineRule="auto"/>
        <w:rPr>
          <w:rFonts w:hint="eastAsia"/>
          <w:color w:val="000000"/>
          <w:highlight w:val="none"/>
        </w:rPr>
      </w:pPr>
      <w:r>
        <w:rPr>
          <w:rFonts w:hint="eastAsia"/>
          <w:color w:val="000000"/>
          <w:highlight w:val="none"/>
        </w:rPr>
        <w:t xml:space="preserve">（2）供应商对本磋商文件所作出的理解、推论和解释由其自己负责。</w:t>
      </w:r>
      <w:r/>
    </w:p>
    <w:p>
      <w:pPr>
        <w:pStyle w:val="1490"/>
        <w:ind w:firstLine="480"/>
        <w:spacing w:before="0" w:beforeAutospacing="0" w:after="0" w:afterAutospacing="0" w:line="360" w:lineRule="auto"/>
        <w:rPr>
          <w:rFonts w:hint="eastAsia"/>
          <w:color w:val="000000"/>
          <w:highlight w:val="none"/>
        </w:rPr>
      </w:pPr>
      <w:r>
        <w:rPr>
          <w:rFonts w:hint="eastAsia"/>
          <w:color w:val="000000"/>
          <w:highlight w:val="none"/>
        </w:rPr>
        <w:t xml:space="preserve">（3）由于现场踏勘没有进行或者不详细所导致的一切问题均由供应商自行负责。</w:t>
      </w:r>
      <w:r/>
    </w:p>
    <w:p>
      <w:pPr>
        <w:pStyle w:val="1490"/>
        <w:ind w:firstLine="480"/>
        <w:spacing w:before="0" w:beforeAutospacing="0" w:after="0" w:afterAutospacing="0" w:line="360" w:lineRule="auto"/>
        <w:rPr>
          <w:rFonts w:hint="eastAsia"/>
          <w:color w:val="000000"/>
          <w:highlight w:val="none"/>
        </w:rPr>
      </w:pPr>
      <w:r>
        <w:rPr>
          <w:rFonts w:hint="eastAsia"/>
          <w:color w:val="000000"/>
          <w:highlight w:val="none"/>
        </w:rPr>
        <w:t xml:space="preserve">（4）供应商应承担现场踏勘的责任和风险，现场踏勘费用由供应商自己承担。</w:t>
      </w:r>
      <w:r/>
    </w:p>
    <w:p>
      <w:pPr>
        <w:pStyle w:val="1490"/>
        <w:ind w:firstLine="480"/>
        <w:spacing w:before="0" w:beforeAutospacing="0" w:after="0" w:afterAutospacing="0" w:line="360" w:lineRule="auto"/>
        <w:rPr>
          <w:rFonts w:hint="eastAsia"/>
          <w:color w:val="000000"/>
        </w:rPr>
      </w:pPr>
      <w:r>
        <w:rPr>
          <w:rFonts w:hint="eastAsia"/>
          <w:color w:val="000000"/>
        </w:rPr>
        <w:t xml:space="preserve">（5）供应商应认真勘察现场，充分了解施工环境、场地情况、材料运输、用水用电情况、道路储存空间、装卸及材料堆放限制、现场地形地貌及周边的安全防护、噪声影响及任何其它影响造价及工期的情况，由供应商自行考虑风险因素并计入投标报价中，结算时不予调整。</w:t>
      </w:r>
      <w:r/>
    </w:p>
    <w:p>
      <w:pPr>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三、工程量清单</w:t>
      </w:r>
      <w:r/>
    </w:p>
    <w:p>
      <w:pPr>
        <w:ind w:firstLine="42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(一) 工程量清单详见本项目磋商文件附件（后附）</w:t>
      </w:r>
      <w:r/>
    </w:p>
    <w:p>
      <w:pPr>
        <w:ind w:firstLine="42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(二) 《已标价的工程量清单》报价要求</w:t>
      </w:r>
      <w:r/>
    </w:p>
    <w:p>
      <w:pPr>
        <w:numPr>
          <w:ilvl w:val="0"/>
          <w:numId w:val="0"/>
        </w:numPr>
        <w:ind w:left="0" w:firstLine="480"/>
        <w:spacing w:line="500" w:lineRule="exact"/>
        <w:rPr>
          <w:rFonts w:hint="eastAsia" w:ascii="宋体" w:hAnsi="宋体" w:eastAsia="Calibri" w:cs="宋体"/>
          <w:color w:val="000000"/>
          <w:sz w:val="24"/>
          <w:highlight w:val="none"/>
          <w:lang w:eastAsia="zh-CN"/>
        </w:rPr>
      </w:pPr>
      <w:r>
        <w:rPr>
          <w:rFonts w:hint="eastAsia" w:ascii="宋体" w:hAnsi="宋体" w:eastAsia="Calibri" w:cs="宋体"/>
          <w:color w:val="000000"/>
          <w:sz w:val="24"/>
          <w:highlight w:val="none"/>
        </w:rPr>
        <w:t xml:space="preserve">一、工程概况</w:t>
      </w:r>
      <w:r/>
    </w:p>
    <w:p>
      <w:pPr>
        <w:numPr>
          <w:ilvl w:val="0"/>
          <w:numId w:val="0"/>
        </w:numPr>
        <w:ind w:left="0" w:firstLine="480"/>
        <w:spacing w:line="500" w:lineRule="exact"/>
        <w:rPr>
          <w:rFonts w:hint="eastAsia" w:ascii="宋体" w:hAnsi="宋体" w:eastAsia="Calibri" w:cs="宋体"/>
          <w:color w:val="000000"/>
          <w:sz w:val="24"/>
          <w:highlight w:val="none"/>
        </w:rPr>
      </w:pPr>
      <w:r>
        <w:rPr>
          <w:rFonts w:hint="eastAsia" w:ascii="宋体" w:hAnsi="宋体" w:eastAsia="Calibri" w:cs="宋体"/>
          <w:color w:val="000000"/>
          <w:sz w:val="24"/>
          <w:highlight w:val="none"/>
        </w:rPr>
        <w:t xml:space="preserve">1、本工程由贵单位委托，对</w:t>
      </w:r>
      <w:r>
        <w:rPr>
          <w:rFonts w:hint="eastAsia" w:ascii="宋体" w:hAnsi="宋体" w:eastAsia="Calibri" w:cs="宋体"/>
          <w:color w:val="000000"/>
          <w:sz w:val="24"/>
          <w:highlight w:val="none"/>
          <w:lang w:val="en-US" w:eastAsia="zh-CN"/>
        </w:rPr>
        <w:t xml:space="preserve">徐州市中心医院（新城院区）加速器机房顶部屏蔽改造工程</w:t>
      </w:r>
      <w:r>
        <w:rPr>
          <w:rFonts w:hint="eastAsia" w:ascii="宋体" w:hAnsi="宋体" w:eastAsia="Calibri" w:cs="宋体"/>
          <w:color w:val="000000"/>
          <w:sz w:val="24"/>
          <w:highlight w:val="none"/>
        </w:rPr>
        <w:t xml:space="preserve">编制工程量清单及最高投标限价，本工程按</w:t>
      </w:r>
      <w:r>
        <w:rPr>
          <w:rFonts w:hint="eastAsia" w:ascii="宋体" w:hAnsi="宋体" w:eastAsia="Calibri" w:cs="宋体"/>
          <w:color w:val="000000"/>
          <w:sz w:val="24"/>
          <w:highlight w:val="none"/>
          <w:lang w:val="en-US" w:eastAsia="zh-CN"/>
        </w:rPr>
        <w:t xml:space="preserve">改造建议方案</w:t>
      </w:r>
      <w:r>
        <w:rPr>
          <w:rFonts w:hint="eastAsia" w:ascii="宋体" w:hAnsi="宋体" w:eastAsia="Calibri" w:cs="宋体"/>
          <w:color w:val="000000"/>
          <w:sz w:val="24"/>
          <w:highlight w:val="none"/>
        </w:rPr>
        <w:t xml:space="preserve">及</w:t>
      </w:r>
      <w:r>
        <w:rPr>
          <w:rFonts w:hint="eastAsia" w:ascii="宋体" w:hAnsi="宋体" w:eastAsia="Calibri" w:cs="宋体"/>
          <w:color w:val="000000"/>
          <w:sz w:val="24"/>
          <w:highlight w:val="none"/>
          <w:lang w:val="en-US" w:eastAsia="zh-CN"/>
        </w:rPr>
        <w:t xml:space="preserve">现场踏勘情况</w:t>
      </w:r>
      <w:r>
        <w:rPr>
          <w:rFonts w:hint="eastAsia" w:ascii="宋体" w:hAnsi="宋体" w:eastAsia="Calibri" w:cs="宋体"/>
          <w:color w:val="000000"/>
          <w:sz w:val="24"/>
          <w:highlight w:val="none"/>
        </w:rPr>
        <w:t xml:space="preserve">编制。</w:t>
      </w:r>
      <w:r/>
    </w:p>
    <w:p>
      <w:pPr>
        <w:numPr>
          <w:ilvl w:val="0"/>
          <w:numId w:val="0"/>
        </w:numPr>
        <w:ind w:left="0" w:firstLine="480"/>
        <w:spacing w:line="500" w:lineRule="exact"/>
        <w:rPr>
          <w:rFonts w:hint="eastAsia" w:ascii="宋体" w:hAnsi="宋体" w:eastAsia="Calibri" w:cs="宋体"/>
          <w:color w:val="000000"/>
          <w:sz w:val="24"/>
          <w:highlight w:val="none"/>
        </w:rPr>
      </w:pPr>
      <w:r>
        <w:rPr>
          <w:rFonts w:hint="eastAsia" w:ascii="宋体" w:hAnsi="宋体" w:eastAsia="Calibri" w:cs="宋体"/>
          <w:color w:val="000000"/>
          <w:sz w:val="24"/>
          <w:highlight w:val="none"/>
        </w:rPr>
        <w:t xml:space="preserve">2、编制范围：</w:t>
      </w:r>
      <w:r>
        <w:rPr>
          <w:rFonts w:hint="eastAsia" w:ascii="宋体" w:hAnsi="宋体" w:eastAsia="Calibri" w:cs="宋体"/>
          <w:color w:val="000000"/>
          <w:sz w:val="24"/>
          <w:highlight w:val="none"/>
          <w:lang w:val="en-US" w:eastAsia="zh-CN"/>
        </w:rPr>
        <w:t xml:space="preserve">改造建议方案</w:t>
      </w:r>
      <w:r>
        <w:rPr>
          <w:rFonts w:hint="eastAsia" w:ascii="宋体" w:hAnsi="宋体" w:eastAsia="Calibri" w:cs="宋体"/>
          <w:color w:val="000000"/>
          <w:sz w:val="24"/>
          <w:highlight w:val="none"/>
        </w:rPr>
        <w:t xml:space="preserve">的全部内容</w:t>
      </w:r>
      <w:r>
        <w:rPr>
          <w:rFonts w:hint="eastAsia" w:ascii="宋体" w:hAnsi="宋体" w:eastAsia="Calibri" w:cs="宋体"/>
          <w:color w:val="000000"/>
          <w:sz w:val="24"/>
          <w:highlight w:val="none"/>
          <w:lang w:val="en-US" w:eastAsia="zh-CN"/>
        </w:rPr>
        <w:t xml:space="preserve">及现场需要调整内容</w:t>
      </w:r>
      <w:r>
        <w:rPr>
          <w:rFonts w:hint="eastAsia" w:ascii="宋体" w:hAnsi="宋体" w:eastAsia="Calibri" w:cs="宋体"/>
          <w:color w:val="000000"/>
          <w:sz w:val="24"/>
          <w:highlight w:val="none"/>
        </w:rPr>
        <w:t xml:space="preserve">，包含土建、</w:t>
      </w:r>
      <w:r>
        <w:rPr>
          <w:rFonts w:hint="eastAsia" w:ascii="宋体" w:hAnsi="宋体" w:eastAsia="Calibri" w:cs="宋体"/>
          <w:color w:val="000000"/>
          <w:sz w:val="24"/>
          <w:highlight w:val="none"/>
          <w:lang w:val="en-US" w:eastAsia="zh-CN"/>
        </w:rPr>
        <w:t xml:space="preserve">园林</w:t>
      </w:r>
      <w:r>
        <w:rPr>
          <w:rFonts w:hint="eastAsia" w:ascii="宋体" w:hAnsi="宋体" w:eastAsia="Calibri" w:cs="宋体"/>
          <w:color w:val="000000"/>
          <w:sz w:val="24"/>
          <w:highlight w:val="none"/>
        </w:rPr>
        <w:t xml:space="preserve">等工程。</w:t>
      </w:r>
      <w:r/>
    </w:p>
    <w:p>
      <w:pPr>
        <w:numPr>
          <w:ilvl w:val="0"/>
          <w:numId w:val="0"/>
        </w:numPr>
        <w:ind w:left="0" w:firstLine="480"/>
        <w:spacing w:line="500" w:lineRule="exact"/>
        <w:rPr>
          <w:rFonts w:hint="eastAsia" w:ascii="宋体" w:hAnsi="宋体" w:eastAsia="Calibri" w:cs="宋体"/>
          <w:color w:val="000000"/>
          <w:sz w:val="24"/>
          <w:highlight w:val="none"/>
        </w:rPr>
      </w:pPr>
      <w:r>
        <w:rPr>
          <w:rFonts w:hint="eastAsia" w:ascii="宋体" w:hAnsi="宋体" w:eastAsia="Calibri" w:cs="宋体"/>
          <w:color w:val="000000"/>
          <w:sz w:val="24"/>
          <w:highlight w:val="none"/>
        </w:rPr>
        <w:t xml:space="preserve">二、编制依据</w:t>
      </w:r>
      <w:r/>
    </w:p>
    <w:p>
      <w:pPr>
        <w:numPr>
          <w:ilvl w:val="0"/>
          <w:numId w:val="0"/>
        </w:numPr>
        <w:ind w:left="0" w:firstLine="480"/>
        <w:spacing w:line="500" w:lineRule="exact"/>
        <w:rPr>
          <w:rFonts w:hint="eastAsia" w:ascii="宋体" w:hAnsi="宋体" w:eastAsia="Calibri" w:cs="宋体"/>
          <w:color w:val="000000"/>
          <w:sz w:val="24"/>
          <w:highlight w:val="none"/>
        </w:rPr>
      </w:pPr>
      <w:r>
        <w:rPr>
          <w:rFonts w:hint="eastAsia" w:ascii="宋体" w:hAnsi="宋体" w:eastAsia="Calibri" w:cs="宋体"/>
          <w:color w:val="000000"/>
          <w:sz w:val="24"/>
          <w:highlight w:val="none"/>
        </w:rPr>
        <w:t xml:space="preserve">1、</w:t>
      </w:r>
      <w:r>
        <w:rPr>
          <w:rFonts w:hint="eastAsia" w:ascii="宋体" w:hAnsi="宋体" w:eastAsia="Calibri" w:cs="宋体"/>
          <w:color w:val="000000"/>
          <w:sz w:val="24"/>
          <w:highlight w:val="none"/>
          <w:lang w:val="en-US" w:eastAsia="zh-CN"/>
        </w:rPr>
        <w:t xml:space="preserve">徐州市中心医院（新城院区）加速器机房顶部屏蔽改造工程改造建议方案</w:t>
      </w:r>
      <w:r>
        <w:rPr>
          <w:rFonts w:hint="eastAsia" w:ascii="宋体" w:hAnsi="宋体" w:eastAsia="Calibri" w:cs="宋体"/>
          <w:color w:val="000000"/>
          <w:sz w:val="24"/>
          <w:highlight w:val="none"/>
        </w:rPr>
        <w:t xml:space="preserve">；</w:t>
      </w:r>
      <w:r/>
    </w:p>
    <w:p>
      <w:pPr>
        <w:numPr>
          <w:ilvl w:val="0"/>
          <w:numId w:val="0"/>
        </w:numPr>
        <w:ind w:left="0" w:firstLine="480"/>
        <w:spacing w:line="500" w:lineRule="exact"/>
        <w:rPr>
          <w:rFonts w:hint="eastAsia" w:ascii="宋体" w:hAnsi="宋体" w:eastAsia="Calibri" w:cs="宋体"/>
          <w:color w:val="000000"/>
          <w:sz w:val="24"/>
          <w:highlight w:val="none"/>
        </w:rPr>
      </w:pPr>
      <w:r>
        <w:rPr>
          <w:rFonts w:hint="eastAsia" w:ascii="宋体" w:hAnsi="宋体" w:eastAsia="Calibri" w:cs="宋体"/>
          <w:color w:val="000000"/>
          <w:sz w:val="24"/>
          <w:highlight w:val="none"/>
        </w:rPr>
        <w:t xml:space="preserve">2、《建设工程工程量清单计价规范》(GB50500-</w:t>
      </w:r>
      <w:r>
        <w:rPr>
          <w:rFonts w:hint="eastAsia" w:ascii="宋体" w:hAnsi="宋体" w:eastAsia="Calibri" w:cs="宋体"/>
          <w:color w:val="000000"/>
          <w:sz w:val="24"/>
          <w:highlight w:val="none"/>
          <w:lang w:val="en-US" w:eastAsia="zh-CN"/>
        </w:rPr>
        <w:t xml:space="preserve">2013</w:t>
      </w:r>
      <w:r>
        <w:rPr>
          <w:rFonts w:hint="eastAsia" w:ascii="宋体" w:hAnsi="宋体" w:eastAsia="Calibri" w:cs="宋体"/>
          <w:color w:val="000000"/>
          <w:sz w:val="24"/>
          <w:highlight w:val="none"/>
        </w:rPr>
        <w:t xml:space="preserve">)；</w:t>
      </w:r>
      <w:r/>
    </w:p>
    <w:p>
      <w:pPr>
        <w:numPr>
          <w:ilvl w:val="0"/>
          <w:numId w:val="0"/>
        </w:numPr>
        <w:ind w:left="0" w:firstLine="480"/>
        <w:spacing w:line="500" w:lineRule="exact"/>
        <w:rPr>
          <w:rFonts w:hint="eastAsia" w:ascii="宋体" w:hAnsi="宋体" w:eastAsia="Calibri" w:cs="宋体"/>
          <w:color w:val="000000"/>
          <w:sz w:val="24"/>
          <w:highlight w:val="none"/>
        </w:rPr>
      </w:pPr>
      <w:r>
        <w:rPr>
          <w:rFonts w:hint="eastAsia" w:ascii="宋体" w:hAnsi="宋体" w:eastAsia="Calibri" w:cs="宋体"/>
          <w:color w:val="000000"/>
          <w:sz w:val="24"/>
          <w:highlight w:val="none"/>
        </w:rPr>
        <w:t xml:space="preserve">3、《江苏省建筑与装饰工程计价</w:t>
      </w:r>
      <w:r>
        <w:rPr>
          <w:rFonts w:hint="eastAsia" w:ascii="宋体" w:hAnsi="宋体" w:eastAsia="Calibri" w:cs="宋体"/>
          <w:color w:val="000000"/>
          <w:sz w:val="24"/>
          <w:highlight w:val="none"/>
          <w:lang w:val="en-US" w:eastAsia="zh-CN"/>
        </w:rPr>
        <w:t xml:space="preserve">定额</w:t>
      </w:r>
      <w:r>
        <w:rPr>
          <w:rFonts w:hint="eastAsia" w:ascii="宋体" w:hAnsi="宋体" w:eastAsia="Calibri" w:cs="宋体"/>
          <w:color w:val="000000"/>
          <w:sz w:val="24"/>
          <w:highlight w:val="none"/>
        </w:rPr>
        <w:t xml:space="preserve">》(</w:t>
      </w:r>
      <w:r>
        <w:rPr>
          <w:rFonts w:hint="eastAsia" w:ascii="宋体" w:hAnsi="宋体" w:eastAsia="Calibri" w:cs="宋体"/>
          <w:color w:val="000000"/>
          <w:sz w:val="24"/>
          <w:highlight w:val="none"/>
          <w:lang w:val="en-US" w:eastAsia="zh-CN"/>
        </w:rPr>
        <w:t xml:space="preserve">2014</w:t>
      </w:r>
      <w:r>
        <w:rPr>
          <w:rFonts w:hint="eastAsia" w:ascii="宋体" w:hAnsi="宋体" w:eastAsia="Calibri" w:cs="宋体"/>
          <w:color w:val="000000"/>
          <w:sz w:val="24"/>
          <w:highlight w:val="none"/>
        </w:rPr>
        <w:t xml:space="preserve">年)、《江苏省</w:t>
      </w:r>
      <w:r>
        <w:rPr>
          <w:rFonts w:hint="eastAsia" w:ascii="宋体" w:hAnsi="宋体" w:eastAsia="Calibri" w:cs="宋体"/>
          <w:color w:val="000000"/>
          <w:sz w:val="24"/>
          <w:highlight w:val="none"/>
          <w:lang w:val="en-US" w:eastAsia="zh-CN"/>
        </w:rPr>
        <w:t xml:space="preserve">仿古建筑与园林工程计价表</w:t>
      </w:r>
      <w:r>
        <w:rPr>
          <w:rFonts w:hint="eastAsia" w:ascii="宋体" w:hAnsi="宋体" w:eastAsia="Calibri" w:cs="宋体"/>
          <w:color w:val="000000"/>
          <w:sz w:val="24"/>
          <w:highlight w:val="none"/>
        </w:rPr>
        <w:t xml:space="preserve">》（20</w:t>
      </w:r>
      <w:r>
        <w:rPr>
          <w:rFonts w:hint="eastAsia" w:ascii="宋体" w:hAnsi="宋体" w:eastAsia="Calibri" w:cs="宋体"/>
          <w:color w:val="000000"/>
          <w:sz w:val="24"/>
          <w:highlight w:val="none"/>
          <w:lang w:val="en-US" w:eastAsia="zh-CN"/>
        </w:rPr>
        <w:t xml:space="preserve">07</w:t>
      </w:r>
      <w:r>
        <w:rPr>
          <w:rFonts w:hint="eastAsia" w:ascii="宋体" w:hAnsi="宋体" w:eastAsia="Calibri" w:cs="宋体"/>
          <w:color w:val="000000"/>
          <w:sz w:val="24"/>
          <w:highlight w:val="none"/>
        </w:rPr>
        <w:t xml:space="preserve">）；</w:t>
      </w:r>
      <w:r/>
    </w:p>
    <w:p>
      <w:pPr>
        <w:numPr>
          <w:ilvl w:val="0"/>
          <w:numId w:val="0"/>
        </w:numPr>
        <w:ind w:left="0" w:firstLine="480"/>
        <w:spacing w:line="500" w:lineRule="exact"/>
        <w:rPr>
          <w:rFonts w:hint="eastAsia" w:ascii="宋体" w:hAnsi="宋体" w:eastAsia="Calibri" w:cs="宋体"/>
          <w:color w:val="000000"/>
          <w:sz w:val="24"/>
          <w:highlight w:val="none"/>
        </w:rPr>
      </w:pPr>
      <w:r>
        <w:rPr>
          <w:rFonts w:hint="eastAsia" w:ascii="宋体" w:hAnsi="宋体" w:eastAsia="Calibri" w:cs="宋体"/>
          <w:color w:val="000000"/>
          <w:sz w:val="24"/>
          <w:highlight w:val="none"/>
        </w:rPr>
        <w:t xml:space="preserve">4、《江苏省建设工程费用定额》(</w:t>
      </w:r>
      <w:r>
        <w:rPr>
          <w:rFonts w:hint="eastAsia" w:ascii="宋体" w:hAnsi="宋体" w:eastAsia="Calibri" w:cs="宋体"/>
          <w:color w:val="000000"/>
          <w:sz w:val="24"/>
          <w:highlight w:val="none"/>
          <w:lang w:val="en-US" w:eastAsia="zh-CN"/>
        </w:rPr>
        <w:t xml:space="preserve">2014版</w:t>
      </w:r>
      <w:r>
        <w:rPr>
          <w:rFonts w:hint="eastAsia" w:ascii="宋体" w:hAnsi="宋体" w:eastAsia="Calibri" w:cs="宋体"/>
          <w:color w:val="000000"/>
          <w:sz w:val="24"/>
          <w:highlight w:val="none"/>
        </w:rPr>
        <w:t xml:space="preserve">)；</w:t>
      </w:r>
      <w:r/>
    </w:p>
    <w:p>
      <w:pPr>
        <w:numPr>
          <w:ilvl w:val="0"/>
          <w:numId w:val="0"/>
        </w:numPr>
        <w:ind w:left="0" w:firstLine="480"/>
        <w:spacing w:line="500" w:lineRule="exact"/>
        <w:rPr>
          <w:rFonts w:hint="eastAsia" w:ascii="宋体" w:hAnsi="宋体" w:eastAsia="Calibri" w:cs="宋体"/>
          <w:color w:val="000000"/>
          <w:sz w:val="24"/>
          <w:highlight w:val="none"/>
        </w:rPr>
      </w:pPr>
      <w:r>
        <w:rPr>
          <w:rFonts w:hint="eastAsia" w:ascii="宋体" w:hAnsi="宋体" w:eastAsia="Calibri" w:cs="宋体"/>
          <w:color w:val="000000"/>
          <w:sz w:val="24"/>
          <w:highlight w:val="none"/>
        </w:rPr>
        <w:t xml:space="preserve">5、《江苏省住房城乡建设厅关于发布建设工程人工工资指导价的通知》(苏建函价〔</w:t>
      </w:r>
      <w:r>
        <w:rPr>
          <w:rFonts w:hint="eastAsia" w:ascii="宋体" w:hAnsi="宋体" w:eastAsia="Calibri" w:cs="宋体"/>
          <w:color w:val="000000"/>
          <w:sz w:val="24"/>
          <w:highlight w:val="none"/>
          <w:lang w:val="en-US" w:eastAsia="zh-CN"/>
        </w:rPr>
        <w:t xml:space="preserve">2025</w:t>
      </w:r>
      <w:r>
        <w:rPr>
          <w:rFonts w:hint="eastAsia" w:ascii="宋体" w:hAnsi="宋体" w:eastAsia="Calibri" w:cs="宋体"/>
          <w:color w:val="000000"/>
          <w:sz w:val="24"/>
          <w:highlight w:val="none"/>
        </w:rPr>
        <w:t xml:space="preserve">〕</w:t>
      </w:r>
      <w:r>
        <w:rPr>
          <w:rFonts w:hint="eastAsia" w:ascii="宋体" w:hAnsi="宋体" w:eastAsia="Calibri" w:cs="宋体"/>
          <w:color w:val="000000"/>
          <w:sz w:val="24"/>
          <w:highlight w:val="none"/>
          <w:lang w:val="en-US" w:eastAsia="zh-CN"/>
        </w:rPr>
        <w:t xml:space="preserve">273</w:t>
      </w:r>
      <w:r>
        <w:rPr>
          <w:rFonts w:hint="eastAsia" w:ascii="宋体" w:hAnsi="宋体" w:eastAsia="Calibri" w:cs="宋体"/>
          <w:color w:val="000000"/>
          <w:sz w:val="24"/>
          <w:highlight w:val="none"/>
        </w:rPr>
        <w:t xml:space="preserve">号文)；</w:t>
      </w:r>
      <w:r/>
    </w:p>
    <w:p>
      <w:pPr>
        <w:numPr>
          <w:ilvl w:val="0"/>
          <w:numId w:val="0"/>
        </w:numPr>
        <w:ind w:left="0" w:firstLine="480"/>
        <w:spacing w:line="500" w:lineRule="exact"/>
        <w:rPr>
          <w:rFonts w:hint="eastAsia" w:ascii="宋体" w:hAnsi="宋体" w:eastAsia="Calibri" w:cs="宋体"/>
          <w:color w:val="000000"/>
          <w:sz w:val="24"/>
          <w:highlight w:val="none"/>
          <w:lang w:val="en-US" w:eastAsia="zh-CN"/>
        </w:rPr>
      </w:pPr>
      <w:r>
        <w:rPr>
          <w:rFonts w:hint="eastAsia" w:ascii="宋体" w:hAnsi="宋体" w:eastAsia="Calibri" w:cs="宋体"/>
          <w:color w:val="000000"/>
          <w:sz w:val="24"/>
          <w:highlight w:val="none"/>
          <w:lang w:val="en-US" w:eastAsia="zh-CN"/>
        </w:rPr>
        <w:t xml:space="preserve">6、徐州市2026年1月份主要建筑材料市场信息价。</w:t>
      </w:r>
      <w:r/>
    </w:p>
    <w:p>
      <w:pPr>
        <w:numPr>
          <w:ilvl w:val="0"/>
          <w:numId w:val="0"/>
        </w:numPr>
        <w:ind w:left="0" w:firstLine="480"/>
        <w:spacing w:line="500" w:lineRule="exact"/>
        <w:rPr>
          <w:rFonts w:hint="eastAsia" w:ascii="宋体" w:hAnsi="宋体" w:eastAsia="Calibri" w:cs="宋体"/>
          <w:color w:val="000000"/>
          <w:sz w:val="24"/>
          <w:highlight w:val="none"/>
        </w:rPr>
      </w:pPr>
      <w:r>
        <w:rPr>
          <w:rFonts w:hint="eastAsia" w:ascii="宋体" w:hAnsi="宋体" w:eastAsia="Calibri" w:cs="宋体"/>
          <w:color w:val="000000"/>
          <w:sz w:val="24"/>
          <w:highlight w:val="none"/>
        </w:rPr>
        <w:t xml:space="preserve">三、编制责任</w:t>
      </w:r>
      <w:r/>
    </w:p>
    <w:p>
      <w:pPr>
        <w:numPr>
          <w:ilvl w:val="0"/>
          <w:numId w:val="0"/>
        </w:numPr>
        <w:ind w:left="0" w:firstLine="480"/>
        <w:spacing w:line="500" w:lineRule="exact"/>
        <w:rPr>
          <w:rFonts w:hint="eastAsia" w:ascii="宋体" w:hAnsi="宋体" w:eastAsia="Calibri" w:cs="宋体"/>
          <w:color w:val="000000"/>
          <w:sz w:val="24"/>
          <w:highlight w:val="none"/>
        </w:rPr>
      </w:pPr>
      <w:r>
        <w:rPr>
          <w:rFonts w:hint="eastAsia" w:ascii="宋体" w:hAnsi="宋体" w:eastAsia="Calibri" w:cs="宋体"/>
          <w:color w:val="000000"/>
          <w:sz w:val="24"/>
          <w:highlight w:val="none"/>
        </w:rPr>
        <w:t xml:space="preserve">委托方：对提供资料的真实性、合法性、完整性负责。</w:t>
      </w:r>
      <w:r/>
    </w:p>
    <w:p>
      <w:pPr>
        <w:numPr>
          <w:ilvl w:val="0"/>
          <w:numId w:val="0"/>
        </w:numPr>
        <w:ind w:left="0" w:firstLine="480"/>
        <w:spacing w:line="500" w:lineRule="exact"/>
        <w:rPr>
          <w:rFonts w:hint="eastAsia" w:ascii="宋体" w:hAnsi="宋体" w:eastAsia="Calibri" w:cs="宋体"/>
          <w:color w:val="000000"/>
          <w:sz w:val="24"/>
          <w:highlight w:val="none"/>
        </w:rPr>
      </w:pPr>
      <w:r>
        <w:rPr>
          <w:rFonts w:hint="eastAsia" w:ascii="宋体" w:hAnsi="宋体" w:eastAsia="Calibri" w:cs="宋体"/>
          <w:color w:val="000000"/>
          <w:sz w:val="24"/>
          <w:highlight w:val="none"/>
        </w:rPr>
        <w:t xml:space="preserve">受托方：对标底编制报告的真实性、合法性负责。</w:t>
      </w:r>
      <w:r/>
    </w:p>
    <w:p>
      <w:pPr>
        <w:numPr>
          <w:ilvl w:val="0"/>
          <w:numId w:val="0"/>
        </w:numPr>
        <w:ind w:left="0" w:firstLine="480"/>
        <w:spacing w:line="500" w:lineRule="exact"/>
        <w:rPr>
          <w:rFonts w:hint="eastAsia" w:ascii="宋体" w:hAnsi="宋体" w:eastAsia="Calibri" w:cs="宋体"/>
          <w:color w:val="000000"/>
          <w:sz w:val="24"/>
          <w:highlight w:val="none"/>
        </w:rPr>
      </w:pPr>
      <w:r>
        <w:rPr>
          <w:rFonts w:hint="eastAsia" w:ascii="宋体" w:hAnsi="宋体" w:eastAsia="Calibri" w:cs="宋体"/>
          <w:color w:val="000000"/>
          <w:sz w:val="24"/>
          <w:highlight w:val="none"/>
        </w:rPr>
        <w:t xml:space="preserve">四、编制说明</w:t>
      </w:r>
      <w:r/>
    </w:p>
    <w:p>
      <w:pPr>
        <w:numPr>
          <w:ilvl w:val="0"/>
          <w:numId w:val="0"/>
        </w:numPr>
        <w:ind w:left="0" w:firstLine="480"/>
        <w:spacing w:line="500" w:lineRule="exact"/>
        <w:rPr>
          <w:rFonts w:hint="eastAsia" w:ascii="宋体" w:hAnsi="宋体" w:eastAsia="Calibri" w:cs="宋体"/>
          <w:color w:val="000000"/>
          <w:sz w:val="24"/>
          <w:highlight w:val="none"/>
        </w:rPr>
      </w:pPr>
      <w:r>
        <w:rPr>
          <w:rFonts w:hint="eastAsia" w:ascii="宋体" w:hAnsi="宋体" w:eastAsia="Calibri" w:cs="宋体"/>
          <w:color w:val="000000"/>
          <w:sz w:val="24"/>
          <w:highlight w:val="none"/>
        </w:rPr>
        <w:t xml:space="preserve">1、一般说明</w:t>
      </w:r>
      <w:r/>
    </w:p>
    <w:p>
      <w:pPr>
        <w:numPr>
          <w:ilvl w:val="0"/>
          <w:numId w:val="0"/>
        </w:numPr>
        <w:ind w:left="0" w:firstLine="480"/>
        <w:spacing w:line="500" w:lineRule="exact"/>
        <w:rPr>
          <w:rFonts w:hint="eastAsia" w:ascii="宋体" w:hAnsi="宋体" w:eastAsia="Calibri" w:cs="宋体"/>
          <w:color w:val="000000"/>
          <w:sz w:val="24"/>
          <w:highlight w:val="none"/>
        </w:rPr>
      </w:pPr>
      <w:r>
        <w:rPr>
          <w:rFonts w:hint="eastAsia" w:ascii="宋体" w:hAnsi="宋体" w:eastAsia="Calibri" w:cs="宋体"/>
          <w:color w:val="000000"/>
          <w:sz w:val="24"/>
          <w:highlight w:val="none"/>
        </w:rPr>
        <w:t xml:space="preserve">(1)</w:t>
      </w:r>
      <w:r>
        <w:rPr>
          <w:rFonts w:hint="eastAsia" w:ascii="宋体" w:hAnsi="宋体" w:eastAsia="Calibri" w:cs="宋体"/>
          <w:color w:val="000000"/>
          <w:sz w:val="24"/>
          <w:highlight w:val="none"/>
          <w:lang w:eastAsia="zh-CN"/>
        </w:rPr>
        <w:t xml:space="preserve">、</w:t>
      </w:r>
      <w:r>
        <w:rPr>
          <w:rFonts w:hint="eastAsia" w:ascii="宋体" w:hAnsi="宋体" w:eastAsia="Calibri" w:cs="宋体"/>
          <w:color w:val="000000"/>
          <w:sz w:val="24"/>
          <w:highlight w:val="none"/>
        </w:rPr>
        <w:t xml:space="preserve">施工现场情况：以现场踏勘情况为准。</w:t>
      </w:r>
      <w:r/>
    </w:p>
    <w:p>
      <w:pPr>
        <w:numPr>
          <w:ilvl w:val="0"/>
          <w:numId w:val="0"/>
        </w:numPr>
        <w:ind w:left="0" w:firstLine="480"/>
        <w:spacing w:line="500" w:lineRule="exact"/>
        <w:rPr>
          <w:rFonts w:hint="eastAsia" w:ascii="宋体" w:hAnsi="宋体" w:eastAsia="Calibri" w:cs="宋体"/>
          <w:color w:val="000000"/>
          <w:sz w:val="24"/>
          <w:highlight w:val="none"/>
        </w:rPr>
      </w:pPr>
      <w:r>
        <w:rPr>
          <w:rFonts w:hint="eastAsia" w:ascii="宋体" w:hAnsi="宋体" w:eastAsia="Calibri" w:cs="宋体"/>
          <w:color w:val="000000"/>
          <w:sz w:val="24"/>
          <w:highlight w:val="none"/>
        </w:rPr>
        <w:t xml:space="preserve">(2)</w:t>
      </w:r>
      <w:r>
        <w:rPr>
          <w:rFonts w:hint="eastAsia" w:ascii="宋体" w:hAnsi="宋体" w:eastAsia="Calibri" w:cs="宋体"/>
          <w:color w:val="000000"/>
          <w:sz w:val="24"/>
          <w:highlight w:val="none"/>
          <w:lang w:eastAsia="zh-CN"/>
        </w:rPr>
        <w:t xml:space="preserve">、</w:t>
      </w:r>
      <w:r>
        <w:rPr>
          <w:rFonts w:hint="eastAsia" w:ascii="宋体" w:hAnsi="宋体" w:eastAsia="Calibri" w:cs="宋体"/>
          <w:color w:val="000000"/>
          <w:sz w:val="24"/>
          <w:highlight w:val="none"/>
        </w:rPr>
        <w:t xml:space="preserve">交通运输情况：以现场踏勘情况为准。</w:t>
      </w:r>
      <w:r/>
    </w:p>
    <w:p>
      <w:pPr>
        <w:numPr>
          <w:ilvl w:val="0"/>
          <w:numId w:val="0"/>
        </w:numPr>
        <w:ind w:left="0" w:firstLine="480"/>
        <w:spacing w:line="500" w:lineRule="exact"/>
        <w:rPr>
          <w:rFonts w:hint="eastAsia" w:ascii="宋体" w:hAnsi="宋体" w:eastAsia="Calibri" w:cs="宋体"/>
          <w:color w:val="000000"/>
          <w:sz w:val="24"/>
          <w:highlight w:val="none"/>
        </w:rPr>
      </w:pPr>
      <w:r>
        <w:rPr>
          <w:rFonts w:hint="eastAsia" w:ascii="宋体" w:hAnsi="宋体" w:eastAsia="Calibri" w:cs="宋体"/>
          <w:color w:val="000000"/>
          <w:sz w:val="24"/>
          <w:highlight w:val="none"/>
        </w:rPr>
        <w:t xml:space="preserve">(3)</w:t>
      </w:r>
      <w:r>
        <w:rPr>
          <w:rFonts w:hint="eastAsia" w:ascii="宋体" w:hAnsi="宋体" w:eastAsia="Calibri" w:cs="宋体"/>
          <w:color w:val="000000"/>
          <w:sz w:val="24"/>
          <w:highlight w:val="none"/>
          <w:lang w:eastAsia="zh-CN"/>
        </w:rPr>
        <w:t xml:space="preserve">、</w:t>
      </w:r>
      <w:r>
        <w:rPr>
          <w:rFonts w:hint="eastAsia" w:ascii="宋体" w:hAnsi="宋体" w:eastAsia="Calibri" w:cs="宋体"/>
          <w:color w:val="000000"/>
          <w:sz w:val="24"/>
          <w:highlight w:val="none"/>
        </w:rPr>
        <w:t xml:space="preserve">环境保护要求</w:t>
      </w:r>
      <w:r>
        <w:rPr>
          <w:rFonts w:hint="eastAsia" w:ascii="宋体" w:hAnsi="宋体" w:eastAsia="Calibri" w:cs="宋体"/>
          <w:color w:val="000000"/>
          <w:sz w:val="24"/>
          <w:highlight w:val="none"/>
          <w:lang w:eastAsia="zh-CN"/>
        </w:rPr>
        <w:t xml:space="preserve">：</w:t>
      </w:r>
      <w:r>
        <w:rPr>
          <w:rFonts w:hint="eastAsia" w:ascii="宋体" w:hAnsi="宋体" w:eastAsia="Calibri" w:cs="宋体"/>
          <w:color w:val="000000"/>
          <w:sz w:val="24"/>
          <w:highlight w:val="none"/>
        </w:rPr>
        <w:t xml:space="preserve">满足省、市及当地政府对环境保护的相关要求和规定。</w:t>
      </w:r>
      <w:r/>
    </w:p>
    <w:p>
      <w:pPr>
        <w:numPr>
          <w:ilvl w:val="0"/>
          <w:numId w:val="0"/>
        </w:numPr>
        <w:ind w:left="0" w:firstLine="480"/>
        <w:spacing w:line="500" w:lineRule="exact"/>
        <w:rPr>
          <w:rFonts w:hint="eastAsia" w:ascii="宋体" w:hAnsi="宋体" w:eastAsia="Calibri" w:cs="宋体"/>
          <w:color w:val="000000"/>
          <w:sz w:val="24"/>
          <w:highlight w:val="none"/>
        </w:rPr>
      </w:pPr>
      <w:r>
        <w:rPr>
          <w:rFonts w:hint="eastAsia" w:ascii="宋体" w:hAnsi="宋体" w:eastAsia="Calibri" w:cs="宋体"/>
          <w:color w:val="000000"/>
          <w:sz w:val="24"/>
          <w:highlight w:val="none"/>
        </w:rPr>
        <w:t xml:space="preserve">(4)</w:t>
      </w:r>
      <w:r>
        <w:rPr>
          <w:rFonts w:hint="eastAsia" w:ascii="宋体" w:hAnsi="宋体" w:eastAsia="Calibri" w:cs="宋体"/>
          <w:color w:val="000000"/>
          <w:sz w:val="24"/>
          <w:highlight w:val="none"/>
          <w:lang w:eastAsia="zh-CN"/>
        </w:rPr>
        <w:t xml:space="preserve">、</w:t>
      </w:r>
      <w:r>
        <w:rPr>
          <w:rFonts w:hint="eastAsia" w:ascii="宋体" w:hAnsi="宋体" w:eastAsia="Calibri" w:cs="宋体"/>
          <w:color w:val="000000"/>
          <w:sz w:val="24"/>
          <w:highlight w:val="none"/>
        </w:rPr>
        <w:t xml:space="preserve">本工程投标报价按《建设工程工程量清单计价规范》和相应计算规范的规定及要求，使用表格及格式按《建设工程工程量清单计价规范》要求执行。</w:t>
      </w:r>
      <w:r/>
    </w:p>
    <w:p>
      <w:pPr>
        <w:numPr>
          <w:ilvl w:val="0"/>
          <w:numId w:val="0"/>
        </w:numPr>
        <w:ind w:left="0" w:firstLine="480"/>
        <w:spacing w:line="500" w:lineRule="exact"/>
        <w:rPr>
          <w:rFonts w:hint="eastAsia" w:ascii="宋体" w:hAnsi="宋体" w:eastAsia="Calibri" w:cs="宋体"/>
          <w:color w:val="000000"/>
          <w:sz w:val="24"/>
          <w:highlight w:val="none"/>
        </w:rPr>
      </w:pPr>
      <w:r>
        <w:rPr>
          <w:rFonts w:hint="eastAsia" w:ascii="宋体" w:hAnsi="宋体" w:eastAsia="Calibri" w:cs="宋体"/>
          <w:color w:val="000000"/>
          <w:sz w:val="24"/>
          <w:highlight w:val="none"/>
        </w:rPr>
        <w:t xml:space="preserve">(</w:t>
      </w:r>
      <w:r>
        <w:rPr>
          <w:rFonts w:hint="eastAsia" w:ascii="宋体" w:hAnsi="宋体" w:eastAsia="Calibri" w:cs="宋体"/>
          <w:color w:val="000000"/>
          <w:sz w:val="24"/>
          <w:highlight w:val="none"/>
          <w:lang w:val="en-US" w:eastAsia="zh-CN"/>
        </w:rPr>
        <w:t xml:space="preserve">5</w:t>
      </w:r>
      <w:r>
        <w:rPr>
          <w:rFonts w:hint="eastAsia" w:ascii="宋体" w:hAnsi="宋体" w:eastAsia="Calibri" w:cs="宋体"/>
          <w:color w:val="000000"/>
          <w:sz w:val="24"/>
          <w:highlight w:val="none"/>
        </w:rPr>
        <w:t xml:space="preserve">)</w:t>
      </w:r>
      <w:r>
        <w:rPr>
          <w:rFonts w:hint="eastAsia" w:ascii="宋体" w:hAnsi="宋体" w:eastAsia="Calibri" w:cs="宋体"/>
          <w:color w:val="000000"/>
          <w:sz w:val="24"/>
          <w:highlight w:val="none"/>
          <w:lang w:eastAsia="zh-CN"/>
        </w:rPr>
        <w:t xml:space="preserve">、</w:t>
      </w:r>
      <w:r>
        <w:rPr>
          <w:rFonts w:hint="eastAsia" w:ascii="宋体" w:hAnsi="宋体" w:eastAsia="Calibri" w:cs="宋体"/>
          <w:color w:val="000000"/>
          <w:sz w:val="24"/>
          <w:highlight w:val="none"/>
        </w:rPr>
        <w:t xml:space="preserve">本工程量清单中的分部分项工程量及措施项目工程量均是根据本工程施工图、按照“工程量计算规范”的规定进行计算的，仅作为施工企业投标报价的共同基础，不能作为最终结算与支付价款的依据。</w:t>
      </w:r>
      <w:r/>
    </w:p>
    <w:p>
      <w:pPr>
        <w:numPr>
          <w:ilvl w:val="0"/>
          <w:numId w:val="0"/>
        </w:numPr>
        <w:ind w:left="0" w:firstLine="480"/>
        <w:spacing w:line="500" w:lineRule="exact"/>
        <w:rPr>
          <w:rFonts w:hint="eastAsia" w:ascii="宋体" w:hAnsi="宋体" w:eastAsia="Calibri" w:cs="宋体"/>
          <w:color w:val="000000"/>
          <w:sz w:val="24"/>
          <w:highlight w:val="none"/>
        </w:rPr>
      </w:pPr>
      <w:r>
        <w:rPr>
          <w:rFonts w:hint="eastAsia" w:ascii="宋体" w:hAnsi="宋体" w:eastAsia="Calibri" w:cs="宋体"/>
          <w:color w:val="000000"/>
          <w:sz w:val="24"/>
          <w:highlight w:val="none"/>
        </w:rPr>
        <w:t xml:space="preserve">(</w:t>
      </w:r>
      <w:r>
        <w:rPr>
          <w:rFonts w:hint="eastAsia" w:ascii="宋体" w:hAnsi="宋体" w:eastAsia="Calibri" w:cs="宋体"/>
          <w:color w:val="000000"/>
          <w:sz w:val="24"/>
          <w:highlight w:val="none"/>
          <w:lang w:val="en-US" w:eastAsia="zh-CN"/>
        </w:rPr>
        <w:t xml:space="preserve">6</w:t>
      </w:r>
      <w:r>
        <w:rPr>
          <w:rFonts w:hint="eastAsia" w:ascii="宋体" w:hAnsi="宋体" w:eastAsia="Calibri" w:cs="宋体"/>
          <w:color w:val="000000"/>
          <w:sz w:val="24"/>
          <w:highlight w:val="none"/>
        </w:rPr>
        <w:t xml:space="preserve">)</w:t>
      </w:r>
      <w:r>
        <w:rPr>
          <w:rFonts w:hint="eastAsia" w:ascii="宋体" w:hAnsi="宋体" w:eastAsia="Calibri" w:cs="宋体"/>
          <w:color w:val="000000"/>
          <w:sz w:val="24"/>
          <w:highlight w:val="none"/>
          <w:lang w:eastAsia="zh-CN"/>
        </w:rPr>
        <w:t xml:space="preserve">、</w:t>
      </w:r>
      <w:r>
        <w:rPr>
          <w:rFonts w:hint="eastAsia" w:ascii="宋体" w:hAnsi="宋体" w:eastAsia="Calibri" w:cs="宋体"/>
          <w:color w:val="000000"/>
          <w:sz w:val="24"/>
          <w:highlight w:val="none"/>
        </w:rPr>
        <w:t xml:space="preserve">工程量清单及其计价格式中的任何内容不得随意删除或涂改，若有错误，在招标答疑时及时提出，以“补遗”资料为准。</w:t>
      </w:r>
      <w:r/>
    </w:p>
    <w:p>
      <w:pPr>
        <w:numPr>
          <w:ilvl w:val="0"/>
          <w:numId w:val="0"/>
        </w:numPr>
        <w:ind w:left="0" w:firstLine="480"/>
        <w:spacing w:line="500" w:lineRule="exact"/>
        <w:rPr>
          <w:rFonts w:hint="eastAsia" w:ascii="宋体" w:hAnsi="宋体" w:eastAsia="Calibri" w:cs="宋体"/>
          <w:color w:val="000000"/>
          <w:sz w:val="24"/>
          <w:highlight w:val="none"/>
        </w:rPr>
      </w:pPr>
      <w:r>
        <w:rPr>
          <w:rFonts w:hint="eastAsia" w:ascii="宋体" w:hAnsi="宋体" w:eastAsia="Calibri" w:cs="宋体"/>
          <w:color w:val="000000"/>
          <w:sz w:val="24"/>
          <w:highlight w:val="none"/>
        </w:rPr>
        <w:t xml:space="preserve">(</w:t>
      </w:r>
      <w:r>
        <w:rPr>
          <w:rFonts w:hint="eastAsia" w:ascii="宋体" w:hAnsi="宋体" w:eastAsia="Calibri" w:cs="宋体"/>
          <w:color w:val="000000"/>
          <w:sz w:val="24"/>
          <w:highlight w:val="none"/>
          <w:lang w:val="en-US" w:eastAsia="zh-CN"/>
        </w:rPr>
        <w:t xml:space="preserve">7</w:t>
      </w:r>
      <w:r>
        <w:rPr>
          <w:rFonts w:hint="eastAsia" w:ascii="宋体" w:hAnsi="宋体" w:eastAsia="Calibri" w:cs="宋体"/>
          <w:color w:val="000000"/>
          <w:sz w:val="24"/>
          <w:highlight w:val="none"/>
        </w:rPr>
        <w:t xml:space="preserve">)</w:t>
      </w:r>
      <w:r>
        <w:rPr>
          <w:rFonts w:hint="eastAsia" w:ascii="宋体" w:hAnsi="宋体" w:eastAsia="Calibri" w:cs="宋体"/>
          <w:color w:val="000000"/>
          <w:sz w:val="24"/>
          <w:highlight w:val="none"/>
          <w:lang w:eastAsia="zh-CN"/>
        </w:rPr>
        <w:t xml:space="preserve">、</w:t>
      </w:r>
      <w:r>
        <w:rPr>
          <w:rFonts w:hint="eastAsia" w:ascii="宋体" w:hAnsi="宋体" w:eastAsia="Calibri" w:cs="宋体"/>
          <w:color w:val="000000"/>
          <w:sz w:val="24"/>
          <w:highlight w:val="none"/>
        </w:rPr>
        <w:t xml:space="preserve">分部分项工程量清单中对工程项目的项目特征及具体做法制作重点描述，详细情况见施工图设计、技术说明及相关标准图集。组价时应结合投标人现场勘查情况包括完成所有工序工作内容的全部费用。</w:t>
      </w:r>
      <w:r/>
    </w:p>
    <w:p>
      <w:pPr>
        <w:numPr>
          <w:ilvl w:val="0"/>
          <w:numId w:val="0"/>
        </w:numPr>
        <w:ind w:left="0" w:firstLine="480"/>
        <w:spacing w:line="500" w:lineRule="exact"/>
        <w:rPr>
          <w:rFonts w:hint="eastAsia" w:ascii="宋体" w:hAnsi="宋体" w:eastAsia="Calibri" w:cs="宋体"/>
          <w:color w:val="000000"/>
          <w:sz w:val="24"/>
          <w:highlight w:val="none"/>
        </w:rPr>
      </w:pPr>
      <w:r>
        <w:rPr>
          <w:rFonts w:hint="eastAsia" w:ascii="宋体" w:hAnsi="宋体" w:eastAsia="Calibri" w:cs="宋体"/>
          <w:color w:val="000000"/>
          <w:sz w:val="24"/>
          <w:highlight w:val="none"/>
        </w:rPr>
        <w:t xml:space="preserve">2、特殊说明</w:t>
      </w:r>
      <w:r/>
    </w:p>
    <w:p>
      <w:pPr>
        <w:numPr>
          <w:ilvl w:val="0"/>
          <w:numId w:val="0"/>
        </w:numPr>
        <w:ind w:left="0" w:firstLine="480"/>
        <w:spacing w:line="500" w:lineRule="exact"/>
        <w:rPr>
          <w:rFonts w:hint="eastAsia" w:ascii="宋体" w:hAnsi="宋体" w:eastAsia="Calibri" w:cs="宋体"/>
          <w:color w:val="000000"/>
          <w:sz w:val="24"/>
          <w:highlight w:val="none"/>
          <w:lang w:eastAsia="zh-CN"/>
        </w:rPr>
      </w:pPr>
      <w:r>
        <w:rPr>
          <w:rFonts w:hint="eastAsia" w:ascii="宋体" w:hAnsi="宋体" w:eastAsia="Calibri" w:cs="宋体"/>
          <w:color w:val="000000"/>
          <w:sz w:val="24"/>
          <w:highlight w:val="none"/>
        </w:rPr>
        <w:t xml:space="preserve">(1)</w:t>
      </w:r>
      <w:r>
        <w:rPr>
          <w:rFonts w:hint="eastAsia" w:ascii="宋体" w:hAnsi="宋体" w:eastAsia="Calibri" w:cs="宋体"/>
          <w:color w:val="000000"/>
          <w:sz w:val="24"/>
          <w:highlight w:val="none"/>
          <w:lang w:eastAsia="zh-CN"/>
        </w:rPr>
        <w:t xml:space="preserve">、</w:t>
      </w:r>
      <w:r>
        <w:rPr>
          <w:rFonts w:hint="eastAsia" w:ascii="宋体" w:hAnsi="宋体" w:eastAsia="Calibri" w:cs="宋体"/>
          <w:color w:val="000000"/>
          <w:sz w:val="24"/>
          <w:highlight w:val="none"/>
          <w:lang w:val="en-US" w:eastAsia="zh-CN"/>
        </w:rPr>
        <w:t xml:space="preserve">花岗岩利旧80%，考虑人工拆除</w:t>
      </w:r>
      <w:r>
        <w:rPr>
          <w:rFonts w:hint="eastAsia" w:ascii="宋体" w:hAnsi="宋体" w:eastAsia="Calibri" w:cs="宋体"/>
          <w:color w:val="000000"/>
          <w:sz w:val="24"/>
          <w:highlight w:val="none"/>
          <w:lang w:eastAsia="zh-CN"/>
        </w:rPr>
        <w:t xml:space="preserve">。</w:t>
      </w:r>
      <w:r/>
    </w:p>
    <w:p>
      <w:pPr>
        <w:numPr>
          <w:ilvl w:val="0"/>
          <w:numId w:val="0"/>
        </w:numPr>
        <w:ind w:left="0" w:firstLine="480"/>
        <w:spacing w:line="500" w:lineRule="exact"/>
        <w:rPr>
          <w:rFonts w:hint="eastAsia" w:ascii="宋体" w:hAnsi="宋体" w:eastAsia="Calibri" w:cs="宋体"/>
          <w:color w:val="000000"/>
          <w:sz w:val="24"/>
          <w:highlight w:val="none"/>
          <w:lang w:val="en-US" w:eastAsia="zh-CN"/>
        </w:rPr>
      </w:pPr>
      <w:r>
        <w:rPr>
          <w:rFonts w:hint="eastAsia" w:ascii="宋体" w:hAnsi="宋体" w:eastAsia="Calibri" w:cs="宋体"/>
          <w:color w:val="000000"/>
          <w:sz w:val="24"/>
          <w:highlight w:val="none"/>
          <w:lang w:eastAsia="zh-CN"/>
        </w:rPr>
        <w:t xml:space="preserve">（</w:t>
      </w:r>
      <w:r>
        <w:rPr>
          <w:rFonts w:hint="eastAsia" w:ascii="宋体" w:hAnsi="宋体" w:eastAsia="Calibri" w:cs="宋体"/>
          <w:color w:val="000000"/>
          <w:sz w:val="24"/>
          <w:highlight w:val="none"/>
          <w:lang w:val="en-US" w:eastAsia="zh-CN"/>
        </w:rPr>
        <w:t xml:space="preserve">2</w:t>
      </w:r>
      <w:r>
        <w:rPr>
          <w:rFonts w:hint="eastAsia" w:ascii="宋体" w:hAnsi="宋体" w:eastAsia="Calibri" w:cs="宋体"/>
          <w:color w:val="000000"/>
          <w:sz w:val="24"/>
          <w:highlight w:val="none"/>
          <w:lang w:eastAsia="zh-CN"/>
        </w:rPr>
        <w:t xml:space="preserve">）、</w:t>
      </w:r>
      <w:r>
        <w:rPr>
          <w:rFonts w:hint="eastAsia" w:ascii="宋体" w:hAnsi="宋体" w:eastAsia="Calibri" w:cs="宋体"/>
          <w:color w:val="000000"/>
          <w:sz w:val="24"/>
          <w:highlight w:val="none"/>
          <w:lang w:val="en-US" w:eastAsia="zh-CN"/>
        </w:rPr>
        <w:t xml:space="preserve">石质路牙石考虑利旧。</w:t>
      </w:r>
      <w:r/>
    </w:p>
    <w:p>
      <w:pPr>
        <w:numPr>
          <w:ilvl w:val="0"/>
          <w:numId w:val="0"/>
        </w:numPr>
        <w:ind w:left="0" w:firstLine="480"/>
        <w:spacing w:line="500" w:lineRule="exact"/>
        <w:rPr>
          <w:rFonts w:hint="eastAsia" w:ascii="宋体" w:hAnsi="宋体" w:eastAsia="Calibri" w:cs="宋体"/>
          <w:color w:val="000000"/>
          <w:sz w:val="24"/>
          <w:highlight w:val="none"/>
          <w:lang w:val="en-US" w:eastAsia="zh-CN"/>
        </w:rPr>
      </w:pPr>
      <w:r>
        <w:rPr>
          <w:rFonts w:hint="eastAsia" w:ascii="宋体" w:hAnsi="宋体" w:eastAsia="Calibri" w:cs="宋体"/>
          <w:color w:val="000000"/>
          <w:sz w:val="24"/>
          <w:highlight w:val="none"/>
          <w:lang w:val="en-US" w:eastAsia="zh-CN"/>
        </w:rPr>
        <w:t xml:space="preserve">（3）、苗木考虑原有苗木恢复。</w:t>
      </w:r>
      <w:r/>
    </w:p>
    <w:p>
      <w:pPr>
        <w:numPr>
          <w:ilvl w:val="0"/>
          <w:numId w:val="0"/>
        </w:numPr>
        <w:ind w:left="0" w:firstLine="480"/>
        <w:spacing w:line="500" w:lineRule="exact"/>
        <w:rPr>
          <w:rFonts w:hint="eastAsia" w:ascii="宋体" w:hAnsi="宋体" w:eastAsia="Calibri" w:cs="宋体"/>
          <w:color w:val="000000"/>
          <w:sz w:val="24"/>
          <w:szCs w:val="24"/>
          <w:highlight w:val="none"/>
        </w:rPr>
      </w:pPr>
      <w:r>
        <w:rPr>
          <w:rFonts w:hint="eastAsia" w:ascii="宋体" w:hAnsi="宋体" w:eastAsia="Calibri" w:cs="宋体"/>
          <w:color w:val="000000"/>
          <w:sz w:val="24"/>
          <w:highlight w:val="none"/>
          <w:lang w:val="en-US" w:eastAsia="zh-CN"/>
        </w:rPr>
        <w:t xml:space="preserve">（4）、本项目暂列金额按照分部分项工程费用的3%计取。</w:t>
      </w:r>
      <w:r>
        <w:rPr>
          <w:rFonts w:hint="eastAsia" w:ascii="宋体" w:hAnsi="宋体" w:eastAsia="Calibri" w:cs="宋体"/>
          <w:color w:val="000000"/>
          <w:sz w:val="24"/>
          <w:highlight w:val="none"/>
        </w:rPr>
      </w:r>
      <w:r/>
    </w:p>
    <w:p>
      <w:pPr>
        <w:numPr>
          <w:ilvl w:val="0"/>
          <w:numId w:val="0"/>
        </w:numPr>
        <w:ind w:left="0" w:firstLine="480"/>
        <w:spacing w:line="500" w:lineRule="exact"/>
        <w:rPr>
          <w:rFonts w:hint="eastAsia" w:ascii="宋体" w:hAnsi="宋体" w:eastAsia="Calibri" w:cs="宋体"/>
          <w:color w:val="000000"/>
          <w:sz w:val="24"/>
          <w:szCs w:val="24"/>
          <w:highlight w:val="none"/>
        </w:rPr>
      </w:pPr>
      <w:r>
        <w:rPr>
          <w:rFonts w:hint="eastAsia" w:ascii="宋体" w:hAnsi="宋体" w:eastAsia="Calibri" w:cs="宋体"/>
          <w:color w:val="000000"/>
          <w:sz w:val="24"/>
          <w:highlight w:val="none"/>
        </w:rPr>
        <w:t xml:space="preserve">（5）、</w:t>
      </w:r>
      <w:r>
        <w:rPr>
          <w:rFonts w:hint="eastAsia" w:ascii="宋体" w:hAnsi="宋体" w:eastAsia="Calibri" w:cs="宋体"/>
          <w:color w:val="000000"/>
          <w:sz w:val="24"/>
          <w:highlight w:val="none"/>
        </w:rPr>
        <w:t xml:space="preserve">本项目因加速器机房顶部施工，设备需专业保护，保护所发生的所有费用专业工程暂估价2.00万元。</w:t>
      </w:r>
      <w:r>
        <w:rPr>
          <w:rFonts w:hint="eastAsia" w:ascii="宋体" w:hAnsi="宋体" w:eastAsia="Calibri" w:cs="宋体"/>
          <w:color w:val="000000"/>
          <w:sz w:val="24"/>
          <w:highlight w:val="none"/>
        </w:rPr>
      </w:r>
      <w:r>
        <w:rPr>
          <w:rFonts w:hint="eastAsia" w:ascii="宋体" w:hAnsi="宋体" w:eastAsia="Calibri" w:cs="宋体"/>
          <w:color w:val="000000"/>
          <w:sz w:val="24"/>
          <w:highlight w:val="none"/>
        </w:rPr>
      </w:r>
    </w:p>
    <w:p>
      <w:pPr>
        <w:numPr>
          <w:ilvl w:val="0"/>
          <w:numId w:val="0"/>
        </w:numPr>
        <w:ind w:left="0" w:firstLine="482"/>
        <w:spacing w:line="500" w:lineRule="exact"/>
        <w:rPr>
          <w:rFonts w:hint="eastAsia" w:ascii="宋体" w:hAnsi="宋体" w:cs="宋体"/>
          <w:b/>
          <w:bCs/>
          <w:color w:val="000000"/>
          <w:sz w:val="24"/>
          <w:highlight w:val="none"/>
        </w:rPr>
      </w:pPr>
      <w:r>
        <w:rPr>
          <w:rFonts w:hint="eastAsia" w:ascii="宋体" w:hAnsi="宋体" w:eastAsia="宋体" w:cs="宋体"/>
          <w:b/>
          <w:bCs/>
          <w:color w:val="000000"/>
          <w:sz w:val="24"/>
          <w:szCs w:val="24"/>
          <w:lang w:val="en-US" w:eastAsia="zh-CN" w:bidi="ar-SA"/>
        </w:rPr>
        <w:t xml:space="preserve">四、</w:t>
      </w:r>
      <w:r>
        <w:rPr>
          <w:rFonts w:hint="eastAsia" w:ascii="宋体" w:hAnsi="宋体" w:cs="宋体"/>
          <w:b/>
          <w:bCs/>
          <w:color w:val="000000"/>
          <w:sz w:val="24"/>
          <w:highlight w:val="none"/>
        </w:rPr>
        <w:t xml:space="preserve">低于成本报价：</w:t>
      </w:r>
      <w:r/>
    </w:p>
    <w:p>
      <w:pPr>
        <w:numPr>
          <w:ilvl w:val="0"/>
          <w:numId w:val="0"/>
        </w:numPr>
        <w:ind w:left="0" w:firstLine="480"/>
        <w:spacing w:line="500" w:lineRule="exact"/>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评标过程中出现下列情形之一的，评标委员会应当启动异常低价投标审查程序：</w:t>
      </w:r>
      <w:r/>
    </w:p>
    <w:p>
      <w:pPr>
        <w:numPr>
          <w:ilvl w:val="0"/>
          <w:numId w:val="0"/>
        </w:numPr>
        <w:ind w:left="0" w:firstLine="480"/>
        <w:spacing w:line="500" w:lineRule="exact"/>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1、投标报价低于采购项目预算50%的，即投标报价&lt;采购项目最高限价×50%。</w:t>
      </w:r>
      <w:r/>
    </w:p>
    <w:p>
      <w:pPr>
        <w:numPr>
          <w:ilvl w:val="0"/>
          <w:numId w:val="0"/>
        </w:numPr>
        <w:ind w:left="0" w:firstLine="480"/>
        <w:spacing w:line="500" w:lineRule="exact"/>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2、投标报价低于采购项目最高限价45%的，即投标报价&lt;采购项目最高限价×45%。</w:t>
      </w:r>
      <w:r/>
    </w:p>
    <w:p>
      <w:pPr>
        <w:numPr>
          <w:ilvl w:val="0"/>
          <w:numId w:val="0"/>
        </w:numPr>
        <w:ind w:left="0" w:firstLine="480"/>
        <w:spacing w:line="500" w:lineRule="exact"/>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3、评标委员会认定的投标人报价过低、有可能影响产品质量或者不能诚信履约的其他情形。</w:t>
      </w:r>
      <w:r/>
    </w:p>
    <w:p>
      <w:pPr>
        <w:numPr>
          <w:ilvl w:val="0"/>
          <w:numId w:val="0"/>
        </w:numPr>
        <w:ind w:left="0" w:firstLine="480"/>
        <w:spacing w:line="500" w:lineRule="exact"/>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相关投标人在评标委员会要求的时间内提供项目具体成本测算等与报价合理性相关的书面说明及必要的证明材料，对投标价格作出解释，由评标委员会结合同类产品在主要电商平台的价格、该行业当地薪资水平等情况，依据专业经验对投标人报价合理性进行判断。投标人不提供书面说明、证明材料，或者提供的书面说明、证明材料不能证明其报价合理性的，评标委员会应当将其作为无效投标处理。</w:t>
      </w:r>
      <w:r/>
    </w:p>
    <w:p>
      <w:pPr>
        <w:numPr>
          <w:ilvl w:val="0"/>
          <w:numId w:val="0"/>
        </w:numPr>
        <w:ind w:left="0" w:firstLine="482"/>
        <w:spacing w:line="500" w:lineRule="exact"/>
        <w:rPr>
          <w:rFonts w:hint="eastAsia" w:ascii="宋体" w:hAnsi="宋体" w:cs="宋体"/>
          <w:b w:val="0"/>
          <w:bCs w:val="0"/>
          <w:color w:val="000000"/>
          <w:sz w:val="24"/>
          <w:highlight w:val="none"/>
        </w:rPr>
      </w:pPr>
      <w:r>
        <w:rPr>
          <w:rFonts w:hint="eastAsia" w:ascii="宋体" w:hAnsi="宋体" w:cs="宋体"/>
          <w:b/>
          <w:bCs/>
          <w:color w:val="000000"/>
          <w:sz w:val="24"/>
          <w:highlight w:val="none"/>
        </w:rPr>
        <w:t xml:space="preserve">五、项目相关要求：</w:t>
      </w:r>
      <w:r/>
    </w:p>
    <w:p>
      <w:pPr>
        <w:numPr>
          <w:ilvl w:val="0"/>
          <w:numId w:val="0"/>
        </w:numPr>
        <w:ind w:left="0" w:firstLine="480"/>
        <w:spacing w:line="500" w:lineRule="exact"/>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1、供应商报价时需考虑完成本项目内容所涉及的人工费、材料费、机械费、税费、屏蔽检测、验收等相关的一切费用。</w:t>
      </w:r>
      <w:r/>
    </w:p>
    <w:p>
      <w:pPr>
        <w:numPr>
          <w:ilvl w:val="0"/>
          <w:numId w:val="0"/>
        </w:numPr>
        <w:ind w:left="0" w:firstLine="480"/>
        <w:spacing w:line="500" w:lineRule="exact"/>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2、首次响应文件中提供《已标价的工程量清单》文件。</w:t>
      </w:r>
      <w:r/>
    </w:p>
    <w:p>
      <w:pPr>
        <w:numPr>
          <w:ilvl w:val="0"/>
          <w:numId w:val="0"/>
        </w:numPr>
        <w:ind w:left="0" w:firstLine="480"/>
        <w:spacing w:line="500" w:lineRule="exact"/>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3、按照《工程量清单》编制《已标价的工程量清单》。</w:t>
      </w:r>
      <w:r/>
    </w:p>
    <w:p>
      <w:pPr>
        <w:numPr>
          <w:ilvl w:val="0"/>
          <w:numId w:val="0"/>
        </w:numPr>
        <w:ind w:left="0" w:firstLine="482"/>
        <w:spacing w:line="500" w:lineRule="exact"/>
        <w:rPr>
          <w:rFonts w:hint="eastAsia" w:ascii="宋体" w:hAnsi="宋体" w:cs="宋体"/>
          <w:b/>
          <w:bCs w:val="0"/>
          <w:color w:val="000000"/>
          <w:sz w:val="24"/>
          <w:highlight w:val="none"/>
        </w:rPr>
      </w:pPr>
      <w:r>
        <w:rPr>
          <w:rFonts w:hint="eastAsia" w:ascii="宋体" w:hAnsi="宋体" w:cs="宋体"/>
          <w:b/>
          <w:bCs w:val="0"/>
          <w:color w:val="000000"/>
          <w:sz w:val="24"/>
          <w:highlight w:val="none"/>
        </w:rPr>
        <w:t xml:space="preserve">六、售后服务要求：</w:t>
      </w:r>
      <w:r/>
    </w:p>
    <w:p>
      <w:pPr>
        <w:numPr>
          <w:ilvl w:val="0"/>
          <w:numId w:val="0"/>
        </w:numPr>
        <w:ind w:left="0" w:firstLine="480"/>
        <w:spacing w:line="500" w:lineRule="exact"/>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1、质保及售后服务：</w:t>
      </w:r>
      <w:r>
        <w:rPr>
          <w:rFonts w:hint="eastAsia" w:ascii="宋体" w:hAnsi="宋体" w:eastAsia="宋体" w:cs="宋体"/>
          <w:b/>
          <w:bCs/>
          <w:color w:val="000000"/>
          <w:sz w:val="24"/>
          <w:szCs w:val="24"/>
          <w:highlight w:val="none"/>
          <w:lang w:val="en-US" w:eastAsia="zh-CN" w:bidi="ar-SA"/>
        </w:rPr>
        <w:t xml:space="preserve">本项目的整体免费</w:t>
      </w:r>
      <w:r>
        <w:rPr>
          <w:rFonts w:hint="eastAsia" w:ascii="宋体" w:hAnsi="宋体" w:cs="宋体"/>
          <w:b/>
          <w:bCs/>
          <w:color w:val="000000"/>
          <w:sz w:val="24"/>
          <w:szCs w:val="24"/>
          <w:highlight w:val="none"/>
          <w:lang w:val="en-US" w:eastAsia="zh-CN" w:bidi="ar-SA"/>
        </w:rPr>
        <w:t xml:space="preserve">质保</w:t>
      </w:r>
      <w:r>
        <w:rPr>
          <w:rFonts w:hint="eastAsia" w:ascii="宋体" w:hAnsi="宋体" w:eastAsia="宋体" w:cs="宋体"/>
          <w:b/>
          <w:bCs/>
          <w:color w:val="000000"/>
          <w:sz w:val="24"/>
          <w:szCs w:val="24"/>
          <w:highlight w:val="none"/>
          <w:lang w:val="en-US" w:eastAsia="zh-CN" w:bidi="ar-SA"/>
        </w:rPr>
        <w:t xml:space="preserve">期</w:t>
      </w:r>
      <w:r>
        <w:rPr>
          <w:rFonts w:hint="eastAsia" w:ascii="宋体" w:hAnsi="宋体" w:cs="宋体"/>
          <w:b/>
          <w:bCs/>
          <w:color w:val="000000"/>
          <w:sz w:val="24"/>
          <w:szCs w:val="24"/>
          <w:highlight w:val="none"/>
          <w:lang w:val="en-US" w:eastAsia="zh-CN" w:bidi="ar-SA"/>
        </w:rPr>
        <w:t xml:space="preserve">2年，质保期从本项目验收合格之日起计算。</w:t>
      </w:r>
      <w:r>
        <w:rPr>
          <w:rFonts w:hint="eastAsia" w:ascii="宋体" w:hAnsi="宋体" w:eastAsia="宋体" w:cs="宋体"/>
          <w:color w:val="000000"/>
          <w:sz w:val="24"/>
          <w:szCs w:val="20"/>
          <w:highlight w:val="none"/>
          <w:lang w:val="en-US" w:eastAsia="zh-CN" w:bidi="ar-SA"/>
        </w:rPr>
        <w:t xml:space="preserve">质保期外工程质量出现问题，</w:t>
      </w:r>
      <w:r>
        <w:rPr>
          <w:rFonts w:hint="eastAsia" w:ascii="宋体" w:hAnsi="宋体" w:cs="宋体"/>
          <w:color w:val="000000"/>
          <w:sz w:val="24"/>
          <w:szCs w:val="20"/>
          <w:highlight w:val="none"/>
          <w:lang w:val="en-US" w:eastAsia="zh-CN" w:bidi="ar-SA"/>
        </w:rPr>
        <w:t xml:space="preserve">成交供应商</w:t>
      </w:r>
      <w:r>
        <w:rPr>
          <w:rFonts w:hint="eastAsia" w:ascii="宋体" w:hAnsi="宋体" w:eastAsia="宋体" w:cs="宋体"/>
          <w:color w:val="000000"/>
          <w:sz w:val="24"/>
          <w:szCs w:val="20"/>
          <w:highlight w:val="none"/>
          <w:lang w:val="en-US" w:eastAsia="zh-CN" w:bidi="ar-SA"/>
        </w:rPr>
        <w:t xml:space="preserve">应主动提供维修方案，只收取材料费。</w:t>
      </w:r>
      <w:r/>
    </w:p>
    <w:p>
      <w:pPr>
        <w:numPr>
          <w:ilvl w:val="0"/>
          <w:numId w:val="0"/>
        </w:numPr>
        <w:ind w:left="0" w:firstLine="480"/>
        <w:spacing w:line="500" w:lineRule="exact"/>
        <w:rPr>
          <w:rFonts w:hint="eastAsia" w:ascii="宋体" w:hAnsi="宋体" w:cs="宋体"/>
          <w:color w:val="000000"/>
          <w:sz w:val="24"/>
          <w:szCs w:val="20"/>
          <w:highlight w:val="none"/>
          <w:lang w:val="en-US" w:eastAsia="zh-CN" w:bidi="ar-SA"/>
        </w:rPr>
      </w:pPr>
      <w:r>
        <w:rPr>
          <w:rFonts w:hint="eastAsia" w:ascii="宋体" w:hAnsi="宋体" w:cs="宋体"/>
          <w:color w:val="000000"/>
          <w:sz w:val="24"/>
          <w:szCs w:val="20"/>
          <w:highlight w:val="none"/>
          <w:lang w:val="en-US" w:eastAsia="zh-CN" w:bidi="ar-SA"/>
        </w:rPr>
        <w:t xml:space="preserve">2、质保期内，如发生故障，采购人通知供应商售后服务人员时，相关服务人员要在 12 小时内到达现场配合采购人处理问题，进行更换或进行必要的维修。</w:t>
      </w:r>
      <w:r/>
    </w:p>
    <w:p>
      <w:pPr>
        <w:numPr>
          <w:ilvl w:val="0"/>
          <w:numId w:val="0"/>
        </w:numPr>
        <w:ind w:left="0" w:firstLine="482"/>
        <w:spacing w:line="50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七、其他要求：</w:t>
      </w:r>
      <w:r/>
    </w:p>
    <w:p>
      <w:pPr>
        <w:numPr>
          <w:ilvl w:val="0"/>
          <w:numId w:val="0"/>
        </w:numPr>
        <w:ind w:left="0" w:firstLine="480"/>
        <w:spacing w:line="500" w:lineRule="exact"/>
        <w:rPr>
          <w:rFonts w:hint="eastAsia"/>
          <w:color w:val="000000"/>
          <w:highlight w:val="none"/>
        </w:rPr>
      </w:pPr>
      <w:r>
        <w:rPr>
          <w:rFonts w:hint="eastAsia" w:ascii="宋体" w:hAnsi="宋体" w:cs="宋体"/>
          <w:b w:val="0"/>
          <w:bCs w:val="0"/>
          <w:color w:val="000000"/>
          <w:sz w:val="24"/>
          <w:highlight w:val="none"/>
        </w:rPr>
        <w:t xml:space="preserve">见《磋商文件》附件：6、《拟签订的合同文本》、《工程量清单》。</w:t>
      </w:r>
      <w:r/>
    </w:p>
    <w:p>
      <w:pPr>
        <w:jc w:val="center"/>
        <w:pageBreakBefore/>
        <w:spacing w:line="360" w:lineRule="auto"/>
        <w:rPr>
          <w:rFonts w:hint="eastAsia" w:ascii="宋体" w:hAnsi="宋体" w:cs="宋体"/>
          <w:color w:val="000000"/>
          <w:sz w:val="28"/>
          <w:szCs w:val="28"/>
          <w:highlight w:val="none"/>
        </w:rPr>
      </w:pPr>
      <w:r>
        <w:rPr>
          <w:rFonts w:hint="eastAsia" w:ascii="宋体" w:hAnsi="宋体" w:cs="宋体"/>
          <w:b/>
          <w:bCs w:val="0"/>
          <w:color w:val="000000"/>
          <w:sz w:val="36"/>
          <w:highlight w:val="none"/>
        </w:rPr>
        <w:t xml:space="preserve">3、磋商报价表</w:t>
      </w:r>
      <w:r/>
    </w:p>
    <w:p>
      <w:pPr>
        <w:jc w:val="left"/>
        <w:keepLines w:val="0"/>
        <w:keepNext w:val="0"/>
        <w:pageBreakBefore w:val="0"/>
        <w:spacing w:line="360" w:lineRule="auto"/>
        <w:widowControl w:val="off"/>
        <w:rPr>
          <w:rFonts w:ascii="宋体" w:hAnsi="宋体"/>
          <w:color w:val="000000"/>
          <w:sz w:val="24"/>
          <w:highlight w:val="none"/>
        </w:rPr>
        <w:outlineLvl w:val="9"/>
      </w:pPr>
      <w:r>
        <w:rPr>
          <w:rFonts w:ascii="宋体" w:hAnsi="宋体"/>
          <w:color w:val="000000"/>
          <w:sz w:val="24"/>
          <w:highlight w:val="none"/>
        </w:rPr>
        <w:t xml:space="preserve">（本次为  □首次  □终次报价）</w:t>
      </w:r>
      <w:r/>
    </w:p>
    <w:p>
      <w:pPr>
        <w:jc w:val="left"/>
        <w:keepLines w:val="0"/>
        <w:keepNext w:val="0"/>
        <w:pageBreakBefore w:val="0"/>
        <w:spacing w:line="360" w:lineRule="auto"/>
        <w:widowControl w:val="off"/>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项目编号：JSZC-320300-JSFB-C2026-0003</w:t>
      </w:r>
      <w:r/>
    </w:p>
    <w:p>
      <w:pPr>
        <w:keepLines w:val="0"/>
        <w:keepNext w:val="0"/>
        <w:pageBreakBefore w:val="0"/>
        <w:spacing w:line="360" w:lineRule="auto"/>
        <w:widowControl w:val="off"/>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货币单位：人民币元</w:t>
      </w:r>
      <w:r/>
    </w:p>
    <w:tbl>
      <w:tblPr>
        <w:tblStyle w:val="1335"/>
        <w:tblW w:w="9620"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912"/>
        <w:gridCol w:w="2020"/>
        <w:gridCol w:w="2638"/>
        <w:gridCol w:w="2050"/>
      </w:tblGrid>
      <w:tr>
        <w:trPr>
          <w:cantSplit/>
          <w:jc w:val="center"/>
          <w:trHeight w:val="731"/>
        </w:trPr>
        <w:tc>
          <w:tcPr>
            <w:tcW w:w="2912" w:type="dxa"/>
            <w:vAlign w:val="center"/>
            <w:textDirection w:val="lrTb"/>
            <w:noWrap w:val="false"/>
          </w:tcPr>
          <w:p>
            <w:pPr>
              <w:jc w:val="center"/>
              <w:spacing w:line="24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项目名称</w:t>
            </w:r>
            <w:r/>
          </w:p>
        </w:tc>
        <w:tc>
          <w:tcPr>
            <w:tcW w:w="2020" w:type="dxa"/>
            <w:vAlign w:val="center"/>
            <w:textDirection w:val="lrTb"/>
            <w:noWrap w:val="false"/>
          </w:tcPr>
          <w:p>
            <w:pPr>
              <w:jc w:val="center"/>
              <w:spacing w:line="24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项目内容</w:t>
            </w:r>
            <w:r/>
          </w:p>
        </w:tc>
        <w:tc>
          <w:tcPr>
            <w:tcW w:w="2638" w:type="dxa"/>
            <w:vAlign w:val="center"/>
            <w:textDirection w:val="lrTb"/>
            <w:noWrap w:val="false"/>
          </w:tcPr>
          <w:p>
            <w:pPr>
              <w:jc w:val="center"/>
              <w:spacing w:line="24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总价（小写）</w:t>
            </w:r>
            <w:r/>
          </w:p>
        </w:tc>
        <w:tc>
          <w:tcPr>
            <w:tcW w:w="2050" w:type="dxa"/>
            <w:vAlign w:val="center"/>
            <w:textDirection w:val="lrTb"/>
            <w:noWrap w:val="false"/>
          </w:tcPr>
          <w:p>
            <w:pPr>
              <w:jc w:val="center"/>
              <w:spacing w:line="240" w:lineRule="auto"/>
              <w:rPr>
                <w:rFonts w:hint="eastAsia" w:ascii="宋体" w:hAnsi="宋体" w:eastAsia="宋体" w:cs="宋体"/>
                <w:b/>
                <w:bCs/>
                <w:color w:val="000000"/>
                <w:sz w:val="24"/>
                <w:szCs w:val="24"/>
                <w:highlight w:val="none"/>
                <w:lang w:eastAsia="zh-CN"/>
              </w:rPr>
            </w:pPr>
            <w:r>
              <w:rPr>
                <w:rFonts w:hint="eastAsia" w:ascii="宋体" w:hAnsi="宋体"/>
                <w:b/>
                <w:bCs/>
                <w:color w:val="000000"/>
                <w:sz w:val="24"/>
                <w:highlight w:val="none"/>
                <w:lang w:val="en-US" w:eastAsia="zh-CN"/>
              </w:rPr>
              <w:t xml:space="preserve">备注</w:t>
            </w:r>
            <w:r/>
          </w:p>
        </w:tc>
      </w:tr>
      <w:tr>
        <w:trPr>
          <w:cantSplit/>
          <w:jc w:val="center"/>
          <w:trHeight w:val="1360" w:hRule="exact"/>
        </w:trPr>
        <w:tc>
          <w:tcPr>
            <w:tcW w:w="2912" w:type="dxa"/>
            <w:vAlign w:val="center"/>
            <w:textDirection w:val="lrTb"/>
            <w:noWrap w:val="false"/>
          </w:tcPr>
          <w:p>
            <w:pPr>
              <w:jc w:val="center"/>
              <w:spacing w:line="24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eastAsia="zh-CN"/>
              </w:rPr>
              <w:t xml:space="preserve">徐州市中心医院(新城院区)加速器机房顶部屏蔽改造</w:t>
            </w:r>
            <w:r/>
          </w:p>
        </w:tc>
        <w:tc>
          <w:tcPr>
            <w:tcW w:w="2020" w:type="dxa"/>
            <w:vAlign w:val="center"/>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详见</w:t>
            </w:r>
            <w:r>
              <w:rPr>
                <w:rFonts w:hint="eastAsia" w:ascii="宋体" w:hAnsi="宋体" w:cs="宋体"/>
                <w:bCs/>
                <w:color w:val="000000"/>
                <w:sz w:val="24"/>
                <w:szCs w:val="24"/>
                <w:highlight w:val="none"/>
              </w:rPr>
              <w:t xml:space="preserve">响应文件</w:t>
            </w:r>
            <w:r/>
          </w:p>
        </w:tc>
        <w:tc>
          <w:tcPr>
            <w:tcW w:w="2638" w:type="dxa"/>
            <w:vAlign w:val="center"/>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050" w:type="dxa"/>
            <w:vAlign w:val="center"/>
            <w:vMerge w:val="restart"/>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报价为</w:t>
            </w:r>
            <w:r/>
          </w:p>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《分项价格表》</w:t>
            </w:r>
            <w:r/>
          </w:p>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的总价</w:t>
            </w:r>
            <w:r/>
          </w:p>
        </w:tc>
      </w:tr>
      <w:tr>
        <w:trPr>
          <w:cantSplit/>
          <w:jc w:val="center"/>
          <w:trHeight w:val="843" w:hRule="exact"/>
        </w:trPr>
        <w:tc>
          <w:tcPr>
            <w:tcW w:w="2912" w:type="dxa"/>
            <w:vAlign w:val="center"/>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总价（大写）：</w:t>
            </w:r>
            <w:r/>
          </w:p>
        </w:tc>
        <w:tc>
          <w:tcPr>
            <w:gridSpan w:val="2"/>
            <w:tcW w:w="4658" w:type="dxa"/>
            <w:vAlign w:val="center"/>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050" w:type="dxa"/>
            <w:vAlign w:val="center"/>
            <w:vMerge w:val="continue"/>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pStyle w:val="1424"/>
        <w:ind w:firstLine="480"/>
        <w:jc w:val="left"/>
        <w:spacing w:line="440" w:lineRule="exact"/>
        <w:widowControl w:val="off"/>
        <w:rPr>
          <w:rFonts w:hint="eastAsia" w:ascii="宋体" w:hAnsi="宋体" w:cs="宋体"/>
          <w:b/>
          <w:bCs/>
          <w:color w:val="000000"/>
          <w:sz w:val="24"/>
        </w:rPr>
      </w:pPr>
      <w:r>
        <w:rPr>
          <w:rFonts w:hint="eastAsia" w:ascii="宋体" w:hAnsi="宋体" w:cs="宋体"/>
          <w:b/>
          <w:bCs/>
          <w:color w:val="000000"/>
          <w:sz w:val="24"/>
        </w:rPr>
      </w:r>
      <w:r/>
    </w:p>
    <w:p>
      <w:pPr>
        <w:pStyle w:val="1424"/>
        <w:ind w:firstLine="480"/>
        <w:jc w:val="left"/>
        <w:spacing w:line="440" w:lineRule="exact"/>
        <w:widowControl w:val="off"/>
        <w:rPr>
          <w:rStyle w:val="1436"/>
          <w:rFonts w:ascii="宋体" w:hAnsi="宋体"/>
          <w:color w:val="000000"/>
          <w:sz w:val="24"/>
          <w:highlight w:val="none"/>
        </w:rPr>
      </w:pPr>
      <w:r>
        <w:rPr>
          <w:rFonts w:hint="eastAsia" w:ascii="宋体" w:hAnsi="宋体" w:cs="宋体"/>
          <w:b/>
          <w:bCs/>
          <w:color w:val="000000"/>
          <w:sz w:val="24"/>
        </w:rPr>
        <w:t xml:space="preserve">供应商承诺：</w:t>
      </w:r>
      <w:r>
        <w:rPr>
          <w:rStyle w:val="1436"/>
          <w:rFonts w:ascii="宋体" w:hAnsi="宋体"/>
          <w:color w:val="000000"/>
          <w:sz w:val="24"/>
          <w:highlight w:val="none"/>
        </w:rPr>
        <w:t xml:space="preserve">  1、本报价（总价）为供应商本企业提供的服务。</w:t>
      </w:r>
      <w:r/>
    </w:p>
    <w:p>
      <w:pPr>
        <w:pStyle w:val="1424"/>
        <w:ind w:firstLine="2160"/>
        <w:jc w:val="left"/>
        <w:spacing w:line="440" w:lineRule="exact"/>
        <w:widowControl w:val="off"/>
        <w:rPr>
          <w:rStyle w:val="1436"/>
          <w:rFonts w:ascii="宋体" w:hAnsi="宋体"/>
          <w:color w:val="000000"/>
          <w:sz w:val="24"/>
          <w:highlight w:val="none"/>
          <w:u w:val="single"/>
        </w:rPr>
      </w:pPr>
      <w:r>
        <w:rPr>
          <w:rStyle w:val="1436"/>
          <w:rFonts w:ascii="宋体" w:hAnsi="宋体"/>
          <w:color w:val="000000"/>
          <w:sz w:val="24"/>
          <w:highlight w:val="none"/>
        </w:rPr>
        <w:t xml:space="preserve">2、质量： </w:t>
      </w:r>
      <w:r>
        <w:rPr>
          <w:rStyle w:val="1436"/>
          <w:rFonts w:hint="eastAsia" w:ascii="宋体" w:hAnsi="宋体"/>
          <w:color w:val="000000"/>
          <w:sz w:val="24"/>
          <w:highlight w:val="none"/>
          <w:u w:val="single"/>
        </w:rPr>
        <w:t xml:space="preserve">            。</w:t>
      </w:r>
      <w:r/>
    </w:p>
    <w:p>
      <w:pPr>
        <w:pStyle w:val="1424"/>
        <w:ind w:firstLine="2160"/>
        <w:jc w:val="left"/>
        <w:spacing w:line="440" w:lineRule="exact"/>
        <w:widowControl w:val="off"/>
        <w:rPr>
          <w:rStyle w:val="1436"/>
          <w:rFonts w:hint="eastAsia" w:ascii="宋体" w:hAnsi="宋体"/>
          <w:color w:val="000000"/>
          <w:sz w:val="24"/>
          <w:highlight w:val="none"/>
        </w:rPr>
      </w:pPr>
      <w:r>
        <w:rPr>
          <w:rStyle w:val="1436"/>
          <w:rFonts w:ascii="宋体" w:hAnsi="宋体"/>
          <w:color w:val="000000"/>
          <w:sz w:val="24"/>
          <w:highlight w:val="none"/>
        </w:rPr>
        <w:t xml:space="preserve">3、工期：</w:t>
      </w:r>
      <w:r>
        <w:rPr>
          <w:rStyle w:val="1436"/>
          <w:rFonts w:ascii="宋体" w:hAnsi="宋体"/>
          <w:color w:val="000000"/>
          <w:sz w:val="24"/>
          <w:highlight w:val="none"/>
          <w:u w:val="single"/>
        </w:rPr>
        <w:t xml:space="preserve"> </w:t>
      </w:r>
      <w:r>
        <w:rPr>
          <w:rStyle w:val="1436"/>
          <w:rFonts w:hint="eastAsia" w:ascii="宋体" w:hAnsi="宋体"/>
          <w:color w:val="000000"/>
          <w:sz w:val="24"/>
          <w:highlight w:val="none"/>
          <w:u w:val="single"/>
        </w:rPr>
        <w:t xml:space="preserve">      </w:t>
      </w:r>
      <w:r>
        <w:rPr>
          <w:rStyle w:val="1436"/>
          <w:rFonts w:hint="eastAsia" w:ascii="宋体" w:hAnsi="宋体"/>
          <w:color w:val="000000"/>
          <w:sz w:val="24"/>
          <w:highlight w:val="none"/>
        </w:rPr>
        <w:t xml:space="preserve">日历天。 </w:t>
      </w:r>
      <w:r/>
    </w:p>
    <w:p>
      <w:pPr>
        <w:pStyle w:val="1424"/>
        <w:ind w:firstLine="2160"/>
        <w:jc w:val="left"/>
        <w:spacing w:line="440" w:lineRule="exact"/>
        <w:widowControl w:val="off"/>
        <w:rPr>
          <w:rStyle w:val="1436"/>
          <w:rFonts w:ascii="宋体" w:hAnsi="宋体"/>
          <w:color w:val="000000"/>
          <w:sz w:val="24"/>
          <w:highlight w:val="none"/>
        </w:rPr>
      </w:pPr>
      <w:r>
        <w:rPr>
          <w:rStyle w:val="1436"/>
          <w:rFonts w:hint="eastAsia" w:ascii="宋体" w:hAnsi="宋体"/>
          <w:color w:val="000000"/>
          <w:sz w:val="24"/>
          <w:highlight w:val="none"/>
        </w:rPr>
        <w:t xml:space="preserve">4、</w:t>
      </w:r>
      <w:r>
        <w:rPr>
          <w:rFonts w:hint="eastAsia" w:ascii="宋体" w:hAnsi="宋体" w:cs="宋体"/>
          <w:b/>
          <w:bCs/>
          <w:color w:val="000000"/>
          <w:sz w:val="24"/>
          <w:highlight w:val="none"/>
        </w:rPr>
        <w:t xml:space="preserve">本工程基本质保期为2年，</w:t>
      </w:r>
      <w:r>
        <w:rPr>
          <w:rFonts w:hint="eastAsia" w:ascii="宋体" w:hAnsi="宋体" w:cs="宋体"/>
          <w:color w:val="000000"/>
          <w:sz w:val="24"/>
          <w:highlight w:val="none"/>
        </w:rPr>
        <w:t xml:space="preserve">承诺的质保期为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p>
    <w:p>
      <w:pPr>
        <w:pStyle w:val="1424"/>
        <w:jc w:val="left"/>
        <w:spacing w:line="400" w:lineRule="exact"/>
        <w:widowControl w:val="off"/>
        <w:rPr>
          <w:rStyle w:val="1436"/>
          <w:rFonts w:ascii="宋体" w:hAnsi="宋体"/>
          <w:color w:val="000000"/>
          <w:sz w:val="24"/>
          <w:highlight w:val="none"/>
        </w:rPr>
      </w:pPr>
      <w:r>
        <w:rPr>
          <w:rFonts w:hint="eastAsia" w:ascii="宋体" w:hAnsi="宋体" w:cs="宋体"/>
          <w:color w:val="000000"/>
          <w:sz w:val="24"/>
          <w:highlight w:val="none"/>
        </w:rPr>
        <w:t xml:space="preserve">                  5、根据相关标准、规范进行试验、检测并承担所有费用。</w:t>
      </w:r>
      <w:r/>
    </w:p>
    <w:p>
      <w:pPr>
        <w:spacing w:line="360" w:lineRule="auto"/>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报价说明：</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1、报价应包括磋商文件所确定的招标范围内工程量清单所含的全部内容，以及为完成上述内容所需的全部费用。</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2、报价以总价为准，大小写不一致以大写为准；</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3、偏离说明：详见《偏离表》；</w:t>
      </w:r>
      <w:r/>
    </w:p>
    <w:p>
      <w:pPr>
        <w:ind w:firstLine="480"/>
        <w:spacing w:line="360" w:lineRule="auto"/>
        <w:rPr>
          <w:rFonts w:ascii="宋体" w:hAnsi="宋体" w:cs="宋体"/>
          <w:color w:val="000000"/>
          <w:sz w:val="24"/>
        </w:rPr>
      </w:pPr>
      <w:r>
        <w:rPr>
          <w:rFonts w:hint="eastAsia" w:ascii="宋体" w:hAnsi="宋体" w:cs="宋体"/>
          <w:color w:val="000000"/>
          <w:sz w:val="24"/>
        </w:rPr>
        <w:t xml:space="preserve">4、如最后报价未列明单价，则最后所报各项单价计算方法为：（最后报价/最初报价）*各项最初报价的单价。</w:t>
      </w:r>
      <w:r/>
    </w:p>
    <w:p>
      <w:pPr>
        <w:pStyle w:val="1383"/>
        <w:ind w:left="0" w:firstLine="0"/>
        <w:rPr>
          <w:rFonts w:hint="eastAsia"/>
        </w:rPr>
      </w:pPr>
      <w:r>
        <w:rPr>
          <w:rFonts w:hint="eastAsia"/>
        </w:rPr>
      </w:r>
      <w:r/>
    </w:p>
    <w:p>
      <w:pPr>
        <w:ind w:firstLine="48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ind w:right="29" w:firstLine="5342"/>
        <w:spacing w:line="360" w:lineRule="auto"/>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供应商（电子签章）：</w:t>
      </w:r>
      <w:r/>
    </w:p>
    <w:p>
      <w:pPr>
        <w:ind w:right="29" w:firstLine="2222"/>
        <w:spacing w:line="360" w:lineRule="auto"/>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法定代表人（负责人)或授权代表（签字或盖章）：</w:t>
      </w:r>
      <w:r/>
    </w:p>
    <w:p>
      <w:pPr>
        <w:ind w:right="29" w:firstLine="6000"/>
        <w:spacing w:line="360" w:lineRule="auto"/>
        <w:rPr>
          <w:rFonts w:hint="eastAsia" w:ascii="宋体" w:hAnsi="宋体" w:cs="宋体"/>
          <w:b w:val="0"/>
          <w:bCs w:val="0"/>
          <w:color w:val="000000"/>
          <w:sz w:val="24"/>
          <w:szCs w:val="24"/>
          <w:highlight w:val="none"/>
        </w:rPr>
        <w:sectPr>
          <w:footnotePr/>
          <w:endnotePr/>
          <w:type w:val="nextPage"/>
          <w:pgSz w:w="11906" w:h="16838" w:orient="portrait"/>
          <w:pgMar w:top="1304" w:right="1474" w:bottom="1134" w:left="1474" w:header="851" w:footer="992" w:gutter="0"/>
          <w:cols w:num="1" w:sep="0" w:space="1701" w:equalWidth="1"/>
          <w:docGrid w:linePitch="360"/>
          <w:titlePg/>
        </w:sectPr>
      </w:pPr>
      <w:r>
        <w:rPr>
          <w:rFonts w:hint="eastAsia" w:ascii="宋体" w:hAnsi="宋体" w:cs="宋体"/>
          <w:b w:val="0"/>
          <w:bCs w:val="0"/>
          <w:color w:val="000000"/>
          <w:sz w:val="24"/>
          <w:szCs w:val="24"/>
          <w:highlight w:val="none"/>
        </w:rPr>
        <w:t xml:space="preserve">日期：   年  月  日</w:t>
      </w:r>
      <w:r/>
    </w:p>
    <w:p>
      <w:pPr>
        <w:numPr>
          <w:ilvl w:val="0"/>
          <w:numId w:val="6"/>
        </w:numPr>
        <w:jc w:val="center"/>
        <w:spacing w:line="360" w:lineRule="auto"/>
        <w:rPr>
          <w:rFonts w:hint="eastAsia" w:ascii="宋体" w:hAnsi="宋体" w:cs="宋体"/>
          <w:b/>
          <w:bCs/>
          <w:color w:val="000000"/>
          <w:sz w:val="36"/>
          <w:highlight w:val="none"/>
        </w:rPr>
      </w:pPr>
      <w:r>
        <w:rPr>
          <w:rFonts w:hint="eastAsia" w:ascii="宋体" w:hAnsi="宋体" w:cs="宋体"/>
          <w:b/>
          <w:bCs/>
          <w:color w:val="000000"/>
          <w:sz w:val="36"/>
          <w:highlight w:val="none"/>
        </w:rPr>
        <w:t xml:space="preserve">分项价格表</w:t>
      </w:r>
      <w:r/>
    </w:p>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（具有标价的工程量清单与报价表）</w:t>
      </w:r>
      <w:r/>
    </w:p>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本次为首次报价</w:t>
      </w:r>
      <w:r/>
    </w:p>
    <w:p>
      <w:pPr>
        <w:jc w:val="left"/>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项目编号：</w:t>
      </w:r>
      <w:r>
        <w:rPr>
          <w:rFonts w:hint="eastAsia" w:ascii="宋体" w:hAnsi="宋体" w:cs="宋体"/>
          <w:color w:val="000000"/>
          <w:sz w:val="24"/>
          <w:szCs w:val="24"/>
          <w:highlight w:val="none"/>
          <w:u w:val="single"/>
        </w:rPr>
        <w:t xml:space="preserve">               </w:t>
      </w:r>
      <w:r/>
    </w:p>
    <w:p>
      <w:pPr>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项目名称：</w:t>
      </w:r>
      <w:r>
        <w:rPr>
          <w:rFonts w:hint="eastAsia" w:ascii="宋体" w:hAnsi="宋体" w:cs="宋体"/>
          <w:color w:val="000000"/>
          <w:sz w:val="24"/>
          <w:szCs w:val="24"/>
          <w:highlight w:val="none"/>
          <w:u w:val="single"/>
        </w:rPr>
        <w:t xml:space="preserve">               </w:t>
      </w:r>
      <w:r/>
    </w:p>
    <w:p>
      <w:pPr>
        <w:jc w:val="both"/>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434"/>
        <w:spacing w:line="360" w:lineRule="auto"/>
        <w:rPr>
          <w:rFonts w:hint="eastAsia"/>
          <w:color w:val="000000"/>
          <w:sz w:val="24"/>
          <w:szCs w:val="24"/>
          <w:highlight w:val="none"/>
        </w:rPr>
      </w:pPr>
      <w:r>
        <w:rPr>
          <w:rFonts w:hint="eastAsia"/>
          <w:color w:val="000000"/>
          <w:sz w:val="24"/>
          <w:szCs w:val="24"/>
          <w:highlight w:val="none"/>
        </w:rPr>
      </w:r>
      <w:r/>
    </w:p>
    <w:p>
      <w:pPr>
        <w:jc w:val="center"/>
        <w:spacing w:line="360" w:lineRule="auto"/>
        <w:rPr>
          <w:rFonts w:hint="eastAsia" w:ascii="宋体" w:hAnsi="宋体" w:cs="宋体"/>
          <w:color w:val="000000"/>
          <w:sz w:val="24"/>
          <w:szCs w:val="24"/>
          <w:highlight w:val="none"/>
        </w:rPr>
      </w:pPr>
      <w:r>
        <w:rPr>
          <w:rFonts w:hint="eastAsia" w:ascii="仿宋" w:hAnsi="仿宋" w:eastAsia="仿宋" w:cs="仿宋"/>
          <w:color w:val="000000"/>
          <w:sz w:val="24"/>
          <w:szCs w:val="24"/>
          <w:lang w:val="en-US" w:eastAsia="zh-CN" w:bidi="ar-SA"/>
        </w:rPr>
        <w:t xml:space="preserve">【</w:t>
      </w:r>
      <w:r>
        <w:rPr>
          <w:rFonts w:hint="eastAsia" w:ascii="宋体" w:hAnsi="宋体" w:cs="宋体"/>
          <w:color w:val="000000"/>
          <w:sz w:val="24"/>
          <w:szCs w:val="24"/>
          <w:highlight w:val="none"/>
          <w:lang w:val="en-US" w:eastAsia="zh-CN"/>
        </w:rPr>
        <w:t xml:space="preserve">根据《工程量清单》进行编制</w:t>
      </w:r>
      <w:r>
        <w:rPr>
          <w:rFonts w:hint="eastAsia" w:ascii="仿宋" w:hAnsi="仿宋" w:eastAsia="仿宋" w:cs="仿宋"/>
          <w:color w:val="000000"/>
          <w:sz w:val="24"/>
          <w:szCs w:val="24"/>
          <w:lang w:val="en-US" w:eastAsia="zh-CN" w:bidi="ar-SA"/>
        </w:rPr>
        <w:t xml:space="preserve">】</w:t>
      </w:r>
      <w:r/>
    </w:p>
    <w:p>
      <w:pPr>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ind w:right="29"/>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                        </w:t>
      </w:r>
      <w:r>
        <w:rPr>
          <w:rFonts w:hint="eastAsia" w:ascii="宋体" w:hAnsi="宋体" w:cs="宋体"/>
          <w:color w:val="000000"/>
          <w:sz w:val="28"/>
          <w:szCs w:val="28"/>
          <w:highlight w:val="none"/>
          <w:lang w:val="en-US" w:eastAsia="zh-CN"/>
        </w:rPr>
        <w:t xml:space="preserve">         </w:t>
      </w:r>
      <w:r>
        <w:rPr>
          <w:rFonts w:hint="eastAsia" w:ascii="宋体" w:hAnsi="宋体" w:cs="宋体"/>
          <w:color w:val="000000"/>
          <w:sz w:val="24"/>
          <w:szCs w:val="24"/>
          <w:highlight w:val="none"/>
        </w:rPr>
        <w:t xml:space="preserve"> 供应商（电子签章）：</w:t>
      </w:r>
      <w:r/>
    </w:p>
    <w:p>
      <w:pPr>
        <w:ind w:right="29" w:firstLine="16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法定代表人（负责人)或授权代表（签字或盖章）：</w:t>
      </w:r>
      <w:r/>
    </w:p>
    <w:p>
      <w:pPr>
        <w:ind w:right="29"/>
        <w:spacing w:line="360" w:lineRule="auto"/>
        <w:rPr>
          <w:rFonts w:hint="eastAsia" w:ascii="宋体" w:hAnsi="宋体" w:cs="宋体"/>
          <w:color w:val="000000"/>
          <w:sz w:val="24"/>
          <w:szCs w:val="24"/>
          <w:highlight w:val="none"/>
        </w:rPr>
      </w:pPr>
      <w:r>
        <w:rPr>
          <w:rFonts w:hint="eastAsia" w:ascii="宋体" w:hAnsi="宋体" w:cs="宋体"/>
          <w:color w:val="000000"/>
          <w:sz w:val="28"/>
          <w:szCs w:val="28"/>
          <w:highlight w:val="none"/>
        </w:rPr>
        <w:t xml:space="preserve">                         </w:t>
      </w:r>
      <w:r>
        <w:rPr>
          <w:rFonts w:hint="eastAsia" w:ascii="宋体" w:hAnsi="宋体" w:cs="宋体"/>
          <w:color w:val="000000"/>
          <w:sz w:val="28"/>
          <w:szCs w:val="28"/>
          <w:highlight w:val="none"/>
          <w:lang w:val="en-US" w:eastAsia="zh-CN"/>
        </w:rPr>
        <w:t xml:space="preserve">         </w:t>
      </w:r>
      <w:r>
        <w:rPr>
          <w:rFonts w:hint="eastAsia" w:ascii="宋体" w:hAnsi="宋体" w:cs="宋体"/>
          <w:color w:val="000000"/>
          <w:sz w:val="24"/>
          <w:szCs w:val="24"/>
          <w:highlight w:val="none"/>
        </w:rPr>
        <w:t xml:space="preserve"> 日期：  年  月  日</w:t>
      </w:r>
      <w:r/>
    </w:p>
    <w:p>
      <w:pPr>
        <w:spacing w:line="360" w:lineRule="auto"/>
        <w:rPr>
          <w:rFonts w:hint="eastAsia" w:ascii="宋体" w:hAnsi="宋体" w:cs="宋体"/>
          <w:color w:val="000000"/>
          <w:sz w:val="28"/>
          <w:szCs w:val="28"/>
          <w:highlight w:val="none"/>
          <w:u w:val="single"/>
        </w:rPr>
      </w:pPr>
      <w:r>
        <w:rPr>
          <w:rFonts w:hint="eastAsia" w:ascii="宋体" w:hAnsi="宋体" w:cs="宋体"/>
          <w:color w:val="000000"/>
          <w:sz w:val="28"/>
          <w:szCs w:val="28"/>
          <w:highlight w:val="none"/>
          <w:u w:val="single"/>
        </w:rPr>
      </w:r>
      <w:r/>
    </w:p>
    <w:p>
      <w:pPr>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注：1、如果按单价计算的结果与总价不一致，以总价为准。</w:t>
      </w:r>
      <w:r/>
    </w:p>
    <w:p>
      <w:pPr>
        <w:ind w:firstLine="1502"/>
        <w:jc w:val="both"/>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2、如果不提供详细分项报价将视为没有实质性响应。</w:t>
      </w:r>
      <w:r/>
    </w:p>
    <w:p>
      <w:pPr>
        <w:ind w:firstLine="1502"/>
        <w:jc w:val="both"/>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3、供应商对以上数据的真实性负责。</w:t>
      </w:r>
      <w:r/>
    </w:p>
    <w:p>
      <w:pPr>
        <w:ind w:firstLine="1205"/>
        <w:jc w:val="both"/>
        <w:spacing w:line="360" w:lineRule="auto"/>
        <w:rPr>
          <w:rFonts w:hint="eastAsia" w:ascii="宋体" w:hAnsi="宋体" w:cs="宋体"/>
          <w:b/>
          <w:i/>
          <w:color w:val="000000"/>
          <w:sz w:val="24"/>
          <w:szCs w:val="24"/>
          <w:highlight w:val="none"/>
          <w:u w:val="single"/>
        </w:rPr>
      </w:pPr>
      <w:r>
        <w:rPr>
          <w:rFonts w:hint="eastAsia" w:ascii="宋体" w:hAnsi="宋体" w:eastAsia="宋体" w:cs="宋体"/>
          <w:b/>
          <w:i w:val="0"/>
          <w:iCs/>
          <w:color w:val="000000"/>
          <w:sz w:val="24"/>
          <w:szCs w:val="24"/>
          <w:highlight w:val="none"/>
          <w:u w:val="single"/>
        </w:rPr>
        <w:t xml:space="preserve">采购人或采购代理机构有权将以上内容进行公示。</w:t>
      </w:r>
      <w:r/>
    </w:p>
    <w:p>
      <w:pPr>
        <w:jc w:val="center"/>
        <w:rPr>
          <w:rFonts w:hint="eastAsia" w:ascii="宋体" w:hAnsi="宋体" w:cs="宋体"/>
          <w:b/>
          <w:bCs/>
          <w:color w:val="000000"/>
          <w:sz w:val="24"/>
          <w:szCs w:val="24"/>
          <w:highlight w:val="none"/>
        </w:rPr>
        <w:sectPr>
          <w:footnotePr/>
          <w:endnotePr/>
          <w:type w:val="nextPage"/>
          <w:pgSz w:w="11906" w:h="16838" w:orient="portrait"/>
          <w:pgMar w:top="1304" w:right="1797" w:bottom="1134" w:left="1797" w:header="851" w:footer="992" w:gutter="0"/>
          <w:cols w:num="1" w:sep="0" w:space="1701" w:equalWidth="1"/>
          <w:docGrid w:linePitch="360"/>
          <w:titlePg/>
        </w:sectPr>
      </w:pPr>
      <w:r>
        <w:rPr>
          <w:rFonts w:hint="eastAsia" w:ascii="宋体" w:hAnsi="宋体" w:cs="宋体"/>
          <w:b/>
          <w:bCs/>
          <w:color w:val="000000"/>
          <w:sz w:val="24"/>
          <w:szCs w:val="24"/>
          <w:highlight w:val="none"/>
        </w:rPr>
      </w:r>
      <w:r/>
    </w:p>
    <w:p>
      <w:pPr>
        <w:jc w:val="center"/>
        <w:spacing w:line="360" w:lineRule="auto"/>
        <w:rPr>
          <w:rFonts w:hint="eastAsia" w:ascii="宋体" w:hAnsi="宋体" w:cs="宋体"/>
          <w:b/>
          <w:bCs/>
          <w:color w:val="000000"/>
          <w:sz w:val="36"/>
          <w:highlight w:val="none"/>
        </w:rPr>
      </w:pPr>
      <w:r>
        <w:rPr>
          <w:rFonts w:hint="eastAsia" w:ascii="宋体" w:hAnsi="宋体" w:cs="宋体"/>
          <w:b/>
          <w:bCs/>
          <w:color w:val="000000"/>
          <w:sz w:val="36"/>
          <w:highlight w:val="none"/>
        </w:rPr>
        <w:t xml:space="preserve">5、主要材料（设备）一览表</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项目编号：</w:t>
      </w:r>
      <w:r/>
    </w:p>
    <w:p>
      <w:pPr>
        <w:jc w:val="left"/>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项目名称：</w:t>
      </w:r>
      <w:r/>
    </w:p>
    <w:tbl>
      <w:tblPr>
        <w:tblStyle w:val="1335"/>
        <w:tblW w:w="10257" w:type="dxa"/>
        <w:tblInd w:w="-627"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717"/>
        <w:gridCol w:w="762"/>
        <w:gridCol w:w="2357"/>
        <w:gridCol w:w="1007"/>
        <w:gridCol w:w="1094"/>
        <w:gridCol w:w="2335"/>
        <w:gridCol w:w="900"/>
        <w:gridCol w:w="1085"/>
      </w:tblGrid>
      <w:tr>
        <w:trPr>
          <w:trHeight w:val="881"/>
        </w:trPr>
        <w:tc>
          <w:tcPr>
            <w:tcMar>
              <w:left w:w="15" w:type="dxa"/>
              <w:top w:w="15" w:type="dxa"/>
              <w:right w:w="15" w:type="dxa"/>
              <w:bottom w:w="0" w:type="dxa"/>
            </w:tcMar>
            <w:tcW w:w="717" w:type="dxa"/>
            <w:vAlign w:val="center"/>
            <w:textDirection w:val="lrTb"/>
            <w:noWrap w:val="false"/>
          </w:tcPr>
          <w:p>
            <w:pPr>
              <w:jc w:val="center"/>
              <w:spacing w:line="24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序号</w:t>
            </w:r>
            <w:r/>
          </w:p>
        </w:tc>
        <w:tc>
          <w:tcPr>
            <w:tcMar>
              <w:left w:w="15" w:type="dxa"/>
              <w:top w:w="15" w:type="dxa"/>
              <w:right w:w="15" w:type="dxa"/>
              <w:bottom w:w="0" w:type="dxa"/>
            </w:tcMar>
            <w:tcW w:w="762" w:type="dxa"/>
            <w:vAlign w:val="center"/>
            <w:textDirection w:val="lrTb"/>
            <w:noWrap w:val="false"/>
          </w:tcPr>
          <w:p>
            <w:pPr>
              <w:jc w:val="center"/>
              <w:spacing w:line="24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材料编码</w:t>
            </w:r>
            <w:r/>
          </w:p>
        </w:tc>
        <w:tc>
          <w:tcPr>
            <w:tcMar>
              <w:left w:w="15" w:type="dxa"/>
              <w:top w:w="15" w:type="dxa"/>
              <w:right w:w="15" w:type="dxa"/>
              <w:bottom w:w="0" w:type="dxa"/>
            </w:tcMar>
            <w:tcW w:w="2357" w:type="dxa"/>
            <w:vAlign w:val="center"/>
            <w:textDirection w:val="lrTb"/>
            <w:noWrap w:val="false"/>
          </w:tcPr>
          <w:p>
            <w:pPr>
              <w:jc w:val="center"/>
              <w:spacing w:line="24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材料（设备）名称</w:t>
            </w:r>
            <w:r/>
          </w:p>
        </w:tc>
        <w:tc>
          <w:tcPr>
            <w:tcMar>
              <w:left w:w="15" w:type="dxa"/>
              <w:top w:w="15" w:type="dxa"/>
              <w:right w:w="15" w:type="dxa"/>
              <w:bottom w:w="0" w:type="dxa"/>
            </w:tcMar>
            <w:tcW w:w="1007" w:type="dxa"/>
            <w:vAlign w:val="center"/>
            <w:textDirection w:val="lrTb"/>
            <w:noWrap w:val="false"/>
          </w:tcPr>
          <w:p>
            <w:pPr>
              <w:jc w:val="center"/>
              <w:spacing w:line="24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品牌</w:t>
            </w:r>
            <w:r/>
          </w:p>
        </w:tc>
        <w:tc>
          <w:tcPr>
            <w:tcMar>
              <w:left w:w="15" w:type="dxa"/>
              <w:top w:w="15" w:type="dxa"/>
              <w:right w:w="15" w:type="dxa"/>
              <w:bottom w:w="0" w:type="dxa"/>
            </w:tcMar>
            <w:tcW w:w="1094" w:type="dxa"/>
            <w:vAlign w:val="center"/>
            <w:textDirection w:val="lrTb"/>
            <w:noWrap w:val="false"/>
          </w:tcPr>
          <w:p>
            <w:pPr>
              <w:jc w:val="center"/>
              <w:spacing w:line="24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规格、型号</w:t>
            </w:r>
            <w:r/>
          </w:p>
        </w:tc>
        <w:tc>
          <w:tcPr>
            <w:tcMar>
              <w:left w:w="15" w:type="dxa"/>
              <w:top w:w="15" w:type="dxa"/>
              <w:right w:w="15" w:type="dxa"/>
              <w:bottom w:w="0" w:type="dxa"/>
            </w:tcMar>
            <w:tcW w:w="2335" w:type="dxa"/>
            <w:vAlign w:val="center"/>
            <w:textDirection w:val="lrTb"/>
            <w:noWrap w:val="false"/>
          </w:tcPr>
          <w:p>
            <w:pPr>
              <w:jc w:val="center"/>
              <w:spacing w:line="24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产品制造企业名称</w:t>
            </w:r>
            <w:r/>
          </w:p>
        </w:tc>
        <w:tc>
          <w:tcPr>
            <w:tcMar>
              <w:left w:w="15" w:type="dxa"/>
              <w:top w:w="15" w:type="dxa"/>
              <w:right w:w="15" w:type="dxa"/>
              <w:bottom w:w="0" w:type="dxa"/>
            </w:tcMar>
            <w:tcW w:w="900" w:type="dxa"/>
            <w:vAlign w:val="center"/>
            <w:textDirection w:val="lrTb"/>
            <w:noWrap w:val="false"/>
          </w:tcPr>
          <w:p>
            <w:pPr>
              <w:jc w:val="center"/>
              <w:spacing w:line="24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单位</w:t>
            </w:r>
            <w:r/>
          </w:p>
        </w:tc>
        <w:tc>
          <w:tcPr>
            <w:tcMar>
              <w:left w:w="15" w:type="dxa"/>
              <w:top w:w="15" w:type="dxa"/>
              <w:right w:w="15" w:type="dxa"/>
              <w:bottom w:w="0" w:type="dxa"/>
            </w:tcMar>
            <w:tcW w:w="1085" w:type="dxa"/>
            <w:vAlign w:val="center"/>
            <w:textDirection w:val="lrTb"/>
            <w:noWrap w:val="false"/>
          </w:tcPr>
          <w:p>
            <w:pPr>
              <w:jc w:val="center"/>
              <w:spacing w:line="24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备注</w:t>
            </w:r>
            <w:r/>
          </w:p>
        </w:tc>
      </w:tr>
      <w:tr>
        <w:trPr>
          <w:trHeight w:val="300"/>
        </w:trPr>
        <w:tc>
          <w:tcPr>
            <w:tcMar>
              <w:left w:w="15" w:type="dxa"/>
              <w:top w:w="15" w:type="dxa"/>
              <w:right w:w="15" w:type="dxa"/>
              <w:bottom w:w="0" w:type="dxa"/>
            </w:tcMar>
            <w:tcW w:w="717"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p>
        </w:tc>
        <w:tc>
          <w:tcPr>
            <w:tcMar>
              <w:left w:w="15" w:type="dxa"/>
              <w:top w:w="15" w:type="dxa"/>
              <w:right w:w="15" w:type="dxa"/>
              <w:bottom w:w="0" w:type="dxa"/>
            </w:tcMar>
            <w:tcW w:w="762"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2357" w:type="dxa"/>
            <w:vAlign w:val="bottom"/>
            <w:textDirection w:val="lrTb"/>
            <w:noWrap w:val="false"/>
          </w:tcPr>
          <w:p>
            <w:pPr>
              <w:jc w:val="center"/>
              <w:spacing w:line="24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Mar>
              <w:left w:w="15" w:type="dxa"/>
              <w:top w:w="15" w:type="dxa"/>
              <w:right w:w="15" w:type="dxa"/>
              <w:bottom w:w="0" w:type="dxa"/>
            </w:tcMar>
            <w:tcW w:w="1007" w:type="dxa"/>
            <w:vAlign w:val="top"/>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1094"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2335" w:type="dxa"/>
            <w:vAlign w:val="top"/>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900"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1085"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14"/>
        </w:trPr>
        <w:tc>
          <w:tcPr>
            <w:tcMar>
              <w:left w:w="15" w:type="dxa"/>
              <w:top w:w="15" w:type="dxa"/>
              <w:right w:w="15" w:type="dxa"/>
              <w:bottom w:w="0" w:type="dxa"/>
            </w:tcMar>
            <w:tcW w:w="717"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p>
        </w:tc>
        <w:tc>
          <w:tcPr>
            <w:tcMar>
              <w:left w:w="15" w:type="dxa"/>
              <w:top w:w="15" w:type="dxa"/>
              <w:right w:w="15" w:type="dxa"/>
              <w:bottom w:w="0" w:type="dxa"/>
            </w:tcMar>
            <w:tcW w:w="762"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2357" w:type="dxa"/>
            <w:vAlign w:val="bottom"/>
            <w:textDirection w:val="lrTb"/>
            <w:noWrap w:val="false"/>
          </w:tcPr>
          <w:p>
            <w:pPr>
              <w:jc w:val="center"/>
              <w:spacing w:line="24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Mar>
              <w:left w:w="15" w:type="dxa"/>
              <w:top w:w="15" w:type="dxa"/>
              <w:right w:w="15" w:type="dxa"/>
              <w:bottom w:w="0" w:type="dxa"/>
            </w:tcMar>
            <w:tcW w:w="1007" w:type="dxa"/>
            <w:vAlign w:val="top"/>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1094"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2335" w:type="dxa"/>
            <w:vAlign w:val="top"/>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900"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1085"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14"/>
        </w:trPr>
        <w:tc>
          <w:tcPr>
            <w:tcMar>
              <w:left w:w="15" w:type="dxa"/>
              <w:top w:w="15" w:type="dxa"/>
              <w:right w:w="15" w:type="dxa"/>
              <w:bottom w:w="0" w:type="dxa"/>
            </w:tcMar>
            <w:tcW w:w="717"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p>
        </w:tc>
        <w:tc>
          <w:tcPr>
            <w:tcMar>
              <w:left w:w="15" w:type="dxa"/>
              <w:top w:w="15" w:type="dxa"/>
              <w:right w:w="15" w:type="dxa"/>
              <w:bottom w:w="0" w:type="dxa"/>
            </w:tcMar>
            <w:tcW w:w="762"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2357" w:type="dxa"/>
            <w:vAlign w:val="bottom"/>
            <w:textDirection w:val="lrTb"/>
            <w:noWrap w:val="false"/>
          </w:tcPr>
          <w:p>
            <w:pPr>
              <w:jc w:val="center"/>
              <w:spacing w:line="240" w:lineRule="auto"/>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Mar>
              <w:left w:w="15" w:type="dxa"/>
              <w:top w:w="15" w:type="dxa"/>
              <w:right w:w="15" w:type="dxa"/>
              <w:bottom w:w="0" w:type="dxa"/>
            </w:tcMar>
            <w:tcW w:w="1007" w:type="dxa"/>
            <w:vAlign w:val="top"/>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1094"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2335" w:type="dxa"/>
            <w:vAlign w:val="top"/>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900"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1085"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322"/>
        </w:trPr>
        <w:tc>
          <w:tcPr>
            <w:tcMar>
              <w:left w:w="15" w:type="dxa"/>
              <w:top w:w="15" w:type="dxa"/>
              <w:right w:w="15" w:type="dxa"/>
              <w:bottom w:w="0" w:type="dxa"/>
            </w:tcMar>
            <w:tcW w:w="717"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w:t>
            </w:r>
            <w:r/>
          </w:p>
        </w:tc>
        <w:tc>
          <w:tcPr>
            <w:tcMar>
              <w:left w:w="15" w:type="dxa"/>
              <w:top w:w="15" w:type="dxa"/>
              <w:right w:w="15" w:type="dxa"/>
              <w:bottom w:w="0" w:type="dxa"/>
            </w:tcMar>
            <w:tcW w:w="762"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2357"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1007" w:type="dxa"/>
            <w:vAlign w:val="top"/>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1094"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2335" w:type="dxa"/>
            <w:vAlign w:val="top"/>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900"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1085"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85"/>
        </w:trPr>
        <w:tc>
          <w:tcPr>
            <w:tcMar>
              <w:left w:w="15" w:type="dxa"/>
              <w:top w:w="15" w:type="dxa"/>
              <w:right w:w="15" w:type="dxa"/>
              <w:bottom w:w="0" w:type="dxa"/>
            </w:tcMar>
            <w:tcW w:w="717"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w:t>
            </w:r>
            <w:r/>
          </w:p>
        </w:tc>
        <w:tc>
          <w:tcPr>
            <w:tcMar>
              <w:left w:w="15" w:type="dxa"/>
              <w:top w:w="15" w:type="dxa"/>
              <w:right w:w="15" w:type="dxa"/>
              <w:bottom w:w="0" w:type="dxa"/>
            </w:tcMar>
            <w:tcW w:w="762"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2357"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1007" w:type="dxa"/>
            <w:vAlign w:val="top"/>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1094"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2335" w:type="dxa"/>
            <w:vAlign w:val="top"/>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900"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1085"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85"/>
        </w:trPr>
        <w:tc>
          <w:tcPr>
            <w:tcMar>
              <w:left w:w="15" w:type="dxa"/>
              <w:top w:w="15" w:type="dxa"/>
              <w:right w:w="15" w:type="dxa"/>
              <w:bottom w:w="0" w:type="dxa"/>
            </w:tcMar>
            <w:tcW w:w="717"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w:t>
            </w:r>
            <w:r/>
          </w:p>
        </w:tc>
        <w:tc>
          <w:tcPr>
            <w:tcMar>
              <w:left w:w="15" w:type="dxa"/>
              <w:top w:w="15" w:type="dxa"/>
              <w:right w:w="15" w:type="dxa"/>
              <w:bottom w:w="0" w:type="dxa"/>
            </w:tcMar>
            <w:tcW w:w="762"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2357"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1007" w:type="dxa"/>
            <w:vAlign w:val="top"/>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1094"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2335" w:type="dxa"/>
            <w:vAlign w:val="top"/>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900"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1085"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rPr>
          <w:rFonts w:hint="eastAsia" w:ascii="宋体" w:hAnsi="宋体" w:cs="宋体"/>
          <w:color w:val="000000"/>
          <w:sz w:val="24"/>
          <w:highlight w:val="none"/>
        </w:rPr>
      </w:pPr>
      <w:r>
        <w:rPr>
          <w:rFonts w:hint="eastAsia" w:ascii="宋体" w:hAnsi="宋体" w:cs="宋体"/>
          <w:color w:val="000000"/>
          <w:sz w:val="24"/>
          <w:highlight w:val="none"/>
        </w:rPr>
      </w:r>
      <w:r/>
    </w:p>
    <w:p>
      <w:pPr>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w:t>
      </w:r>
      <w:r>
        <w:rPr>
          <w:rFonts w:hint="eastAsia" w:ascii="宋体" w:hAnsi="宋体" w:cs="宋体"/>
          <w:color w:val="000000"/>
          <w:sz w:val="24"/>
          <w:szCs w:val="24"/>
          <w:highlight w:val="none"/>
          <w:lang w:val="en-US" w:eastAsia="zh-CN"/>
        </w:rPr>
        <w:t xml:space="preserve">电子签章</w:t>
      </w:r>
      <w:r>
        <w:rPr>
          <w:rFonts w:hint="eastAsia" w:ascii="宋体" w:hAnsi="宋体" w:cs="宋体"/>
          <w:color w:val="000000"/>
          <w:sz w:val="24"/>
          <w:szCs w:val="24"/>
          <w:highlight w:val="none"/>
        </w:rPr>
        <w:t xml:space="preserve">）：</w:t>
      </w:r>
      <w:r/>
    </w:p>
    <w:p>
      <w:pPr>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法定代表人（负责人)或授权代表（签字或盖章）：</w:t>
      </w:r>
      <w:r/>
    </w:p>
    <w:p>
      <w:pPr>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 年  月  日</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注：1、如果不提供《主要材料（设备）一览表》将视为没有实质性响应。</w:t>
      </w:r>
      <w:r/>
    </w:p>
    <w:p>
      <w:pPr>
        <w:ind w:firstLine="102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2、响应供应商对以上数据的真实性负责。</w:t>
      </w:r>
      <w:r/>
    </w:p>
    <w:p>
      <w:pPr>
        <w:ind w:firstLine="1031"/>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采购人或采购代理机构有权将以上内容进行公示。</w:t>
      </w:r>
      <w:r/>
    </w:p>
    <w:p>
      <w:pPr>
        <w:jc w:val="center"/>
        <w:rPr>
          <w:rFonts w:hint="eastAsia" w:ascii="宋体" w:hAnsi="宋体" w:cs="宋体"/>
          <w:b/>
          <w:bCs/>
          <w:color w:val="000000"/>
          <w:sz w:val="24"/>
          <w:szCs w:val="24"/>
          <w:highlight w:val="none"/>
        </w:rPr>
        <w:sectPr>
          <w:headerReference w:type="default" r:id="rId11"/>
          <w:footerReference w:type="default" r:id="rId18"/>
          <w:footerReference w:type="first" r:id="rId19"/>
          <w:footnotePr/>
          <w:endnotePr/>
          <w:type w:val="nextPage"/>
          <w:pgSz w:w="11906" w:h="16838" w:orient="portrait"/>
          <w:pgMar w:top="1304" w:right="1274" w:bottom="1418" w:left="1276" w:header="851" w:footer="992" w:gutter="0"/>
          <w:cols w:num="1" w:sep="0" w:space="1701" w:equalWidth="1"/>
          <w:docGrid w:linePitch="360"/>
        </w:sectPr>
      </w:pPr>
      <w:r>
        <w:rPr>
          <w:rFonts w:hint="eastAsia" w:ascii="宋体" w:hAnsi="宋体" w:cs="宋体"/>
          <w:b/>
          <w:bCs/>
          <w:color w:val="000000"/>
          <w:sz w:val="24"/>
          <w:szCs w:val="24"/>
          <w:highlight w:val="none"/>
        </w:rPr>
      </w:r>
      <w:r/>
    </w:p>
    <w:p>
      <w:pPr>
        <w:jc w:val="center"/>
        <w:spacing w:line="360" w:lineRule="auto"/>
        <w:rPr>
          <w:rFonts w:hint="eastAsia" w:ascii="宋体" w:hAnsi="宋体" w:cs="宋体"/>
          <w:b/>
          <w:bCs/>
          <w:color w:val="000000"/>
          <w:sz w:val="36"/>
          <w:highlight w:val="none"/>
        </w:rPr>
      </w:pPr>
      <w:r>
        <w:rPr>
          <w:rFonts w:hint="eastAsia" w:ascii="宋体" w:hAnsi="宋体" w:cs="宋体"/>
          <w:b/>
          <w:bCs/>
          <w:color w:val="000000"/>
          <w:sz w:val="36"/>
          <w:highlight w:val="none"/>
        </w:rPr>
        <w:t xml:space="preserve">6、偏离表</w:t>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项目编号：</w:t>
      </w:r>
      <w:r/>
    </w:p>
    <w:p>
      <w:pPr>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项目名称：</w:t>
      </w:r>
      <w:r/>
    </w:p>
    <w:tbl>
      <w:tblPr>
        <w:tblStyle w:val="1335"/>
        <w:tblW w:w="95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1386"/>
        <w:gridCol w:w="2249"/>
        <w:gridCol w:w="1575"/>
        <w:gridCol w:w="1351"/>
        <w:gridCol w:w="2123"/>
      </w:tblGrid>
      <w:tr>
        <w:trPr>
          <w:jc w:val="center"/>
          <w:trHeight w:val="414"/>
        </w:trPr>
        <w:tc>
          <w:tcPr>
            <w:tcW w:w="888" w:type="dxa"/>
            <w:vAlign w:val="center"/>
            <w:textDirection w:val="lrTb"/>
            <w:noWrap w:val="false"/>
          </w:tcPr>
          <w:p>
            <w:pPr>
              <w:jc w:val="center"/>
              <w:spacing w:line="240" w:lineRule="auto"/>
              <w:rPr>
                <w:rFonts w:hint="eastAsia" w:ascii="宋体" w:hAnsi="宋体" w:eastAsia="宋体" w:cs="宋体"/>
                <w:caps/>
                <w:color w:val="000000"/>
                <w:sz w:val="24"/>
                <w:szCs w:val="24"/>
                <w:highlight w:val="none"/>
              </w:rPr>
            </w:pPr>
            <w:r>
              <w:rPr>
                <w:rFonts w:hint="eastAsia" w:ascii="宋体" w:hAnsi="宋体" w:eastAsia="宋体" w:cs="宋体"/>
                <w:caps/>
                <w:color w:val="000000"/>
                <w:sz w:val="24"/>
                <w:szCs w:val="24"/>
                <w:highlight w:val="none"/>
              </w:rPr>
              <w:t xml:space="preserve">序号</w:t>
            </w:r>
            <w:r/>
          </w:p>
        </w:tc>
        <w:tc>
          <w:tcPr>
            <w:tcW w:w="1386" w:type="dxa"/>
            <w:vAlign w:val="center"/>
            <w:textDirection w:val="lrTb"/>
            <w:noWrap w:val="false"/>
          </w:tcPr>
          <w:p>
            <w:pPr>
              <w:jc w:val="center"/>
              <w:spacing w:line="240" w:lineRule="auto"/>
              <w:rPr>
                <w:rFonts w:hint="eastAsia" w:ascii="宋体" w:hAnsi="宋体" w:eastAsia="宋体" w:cs="宋体"/>
                <w:caps/>
                <w:color w:val="000000"/>
                <w:sz w:val="24"/>
                <w:szCs w:val="24"/>
                <w:highlight w:val="none"/>
              </w:rPr>
            </w:pPr>
            <w:r>
              <w:rPr>
                <w:rFonts w:hint="eastAsia" w:ascii="宋体" w:hAnsi="宋体" w:eastAsia="宋体" w:cs="宋体"/>
                <w:caps/>
                <w:color w:val="000000"/>
                <w:sz w:val="24"/>
                <w:szCs w:val="24"/>
                <w:highlight w:val="none"/>
              </w:rPr>
              <w:t xml:space="preserve">偏离内容</w:t>
            </w:r>
            <w:r/>
          </w:p>
        </w:tc>
        <w:tc>
          <w:tcPr>
            <w:tcW w:w="2249" w:type="dxa"/>
            <w:vAlign w:val="center"/>
            <w:textDirection w:val="lrTb"/>
            <w:noWrap w:val="false"/>
          </w:tcPr>
          <w:p>
            <w:pPr>
              <w:jc w:val="center"/>
              <w:spacing w:line="240" w:lineRule="auto"/>
              <w:rPr>
                <w:rFonts w:hint="eastAsia" w:ascii="宋体" w:hAnsi="宋体" w:eastAsia="宋体" w:cs="宋体"/>
                <w:caps/>
                <w:color w:val="000000"/>
                <w:sz w:val="24"/>
                <w:szCs w:val="24"/>
                <w:highlight w:val="none"/>
              </w:rPr>
            </w:pPr>
            <w:r>
              <w:rPr>
                <w:rFonts w:hint="eastAsia" w:ascii="宋体" w:hAnsi="宋体" w:eastAsia="宋体" w:cs="宋体"/>
                <w:color w:val="000000"/>
                <w:sz w:val="24"/>
                <w:szCs w:val="24"/>
                <w:highlight w:val="none"/>
              </w:rPr>
              <w:t xml:space="preserve">竞争性磋商文件（含竞争性磋商文件的澄清或者修改）的要求</w:t>
            </w:r>
            <w:r/>
          </w:p>
        </w:tc>
        <w:tc>
          <w:tcPr>
            <w:tcW w:w="1575" w:type="dxa"/>
            <w:vAlign w:val="center"/>
            <w:textDirection w:val="lrTb"/>
            <w:noWrap w:val="false"/>
          </w:tcPr>
          <w:p>
            <w:pPr>
              <w:jc w:val="center"/>
              <w:spacing w:line="240" w:lineRule="auto"/>
              <w:rPr>
                <w:rFonts w:hint="eastAsia" w:ascii="宋体" w:hAnsi="宋体" w:eastAsia="宋体" w:cs="宋体"/>
                <w:caps/>
                <w:color w:val="000000"/>
                <w:sz w:val="24"/>
                <w:szCs w:val="24"/>
                <w:highlight w:val="none"/>
              </w:rPr>
            </w:pPr>
            <w:r>
              <w:rPr>
                <w:rFonts w:hint="eastAsia" w:ascii="宋体" w:hAnsi="宋体" w:eastAsia="宋体" w:cs="宋体"/>
                <w:color w:val="000000"/>
                <w:sz w:val="24"/>
                <w:szCs w:val="24"/>
                <w:highlight w:val="none"/>
              </w:rPr>
              <w:t xml:space="preserve">首次响应文件中的内容</w:t>
            </w:r>
            <w:r/>
          </w:p>
        </w:tc>
        <w:tc>
          <w:tcPr>
            <w:tcW w:w="1351" w:type="dxa"/>
            <w:vAlign w:val="center"/>
            <w:textDirection w:val="lrTb"/>
            <w:noWrap w:val="false"/>
          </w:tcPr>
          <w:p>
            <w:pPr>
              <w:jc w:val="center"/>
              <w:spacing w:line="240" w:lineRule="auto"/>
              <w:rPr>
                <w:rFonts w:hint="eastAsia" w:ascii="宋体" w:hAnsi="宋体" w:eastAsia="宋体" w:cs="宋体"/>
                <w:caps/>
                <w:color w:val="000000"/>
                <w:sz w:val="24"/>
                <w:szCs w:val="24"/>
                <w:highlight w:val="none"/>
              </w:rPr>
            </w:pPr>
            <w:r>
              <w:rPr>
                <w:rFonts w:hint="eastAsia" w:ascii="宋体" w:hAnsi="宋体" w:eastAsia="宋体" w:cs="宋体"/>
                <w:caps/>
                <w:color w:val="000000"/>
                <w:sz w:val="24"/>
                <w:szCs w:val="24"/>
                <w:highlight w:val="none"/>
              </w:rPr>
              <w:t xml:space="preserve">（正/负/无）偏离</w:t>
            </w:r>
            <w:r/>
          </w:p>
        </w:tc>
        <w:tc>
          <w:tcPr>
            <w:tcW w:w="2123" w:type="dxa"/>
            <w:vAlign w:val="center"/>
            <w:textDirection w:val="lrTb"/>
            <w:noWrap w:val="false"/>
          </w:tcPr>
          <w:p>
            <w:pPr>
              <w:jc w:val="center"/>
              <w:spacing w:line="240" w:lineRule="auto"/>
              <w:rPr>
                <w:rFonts w:hint="eastAsia" w:ascii="宋体" w:hAnsi="宋体" w:eastAsia="宋体" w:cs="宋体"/>
                <w:caps/>
                <w:color w:val="000000"/>
                <w:sz w:val="24"/>
                <w:szCs w:val="24"/>
                <w:highlight w:val="none"/>
              </w:rPr>
            </w:pPr>
            <w:r>
              <w:rPr>
                <w:rFonts w:hint="eastAsia" w:ascii="宋体" w:hAnsi="宋体" w:eastAsia="宋体" w:cs="宋体"/>
                <w:caps/>
                <w:color w:val="000000"/>
                <w:sz w:val="24"/>
                <w:szCs w:val="24"/>
                <w:highlight w:val="none"/>
              </w:rPr>
              <w:t xml:space="preserve">说明</w:t>
            </w:r>
            <w:r/>
          </w:p>
        </w:tc>
      </w:tr>
      <w:tr>
        <w:trPr>
          <w:jc w:val="center"/>
          <w:trHeight w:val="794"/>
        </w:trPr>
        <w:tc>
          <w:tcPr>
            <w:tcW w:w="888" w:type="dxa"/>
            <w:vAlign w:val="center"/>
            <w:textDirection w:val="lrTb"/>
            <w:noWrap w:val="false"/>
          </w:tcPr>
          <w:p>
            <w:pPr>
              <w:jc w:val="center"/>
              <w:spacing w:line="240" w:lineRule="auto"/>
              <w:rPr>
                <w:rFonts w:hint="eastAsia" w:ascii="宋体" w:hAnsi="宋体" w:eastAsia="宋体" w:cs="宋体"/>
                <w:caps/>
                <w:color w:val="000000"/>
                <w:sz w:val="28"/>
                <w:szCs w:val="28"/>
                <w:highlight w:val="none"/>
              </w:rPr>
            </w:pPr>
            <w:r>
              <w:rPr>
                <w:rFonts w:hint="eastAsia" w:ascii="宋体" w:hAnsi="宋体" w:eastAsia="宋体" w:cs="宋体"/>
                <w:caps/>
                <w:color w:val="000000"/>
                <w:sz w:val="28"/>
                <w:szCs w:val="28"/>
                <w:highlight w:val="none"/>
              </w:rPr>
            </w:r>
            <w:r/>
          </w:p>
        </w:tc>
        <w:tc>
          <w:tcPr>
            <w:tcW w:w="1386" w:type="dxa"/>
            <w:vAlign w:val="center"/>
            <w:textDirection w:val="lrTb"/>
            <w:noWrap w:val="false"/>
          </w:tcPr>
          <w:p>
            <w:pPr>
              <w:jc w:val="center"/>
              <w:spacing w:line="240" w:lineRule="auto"/>
              <w:rPr>
                <w:rFonts w:hint="eastAsia" w:ascii="宋体" w:hAnsi="宋体" w:eastAsia="宋体" w:cs="宋体"/>
                <w:caps/>
                <w:color w:val="000000"/>
                <w:sz w:val="28"/>
                <w:szCs w:val="28"/>
                <w:highlight w:val="none"/>
              </w:rPr>
            </w:pPr>
            <w:r>
              <w:rPr>
                <w:rFonts w:hint="eastAsia" w:ascii="宋体" w:hAnsi="宋体" w:eastAsia="宋体" w:cs="宋体"/>
                <w:caps/>
                <w:color w:val="000000"/>
                <w:sz w:val="28"/>
                <w:szCs w:val="28"/>
                <w:highlight w:val="none"/>
              </w:rPr>
            </w:r>
            <w:r/>
          </w:p>
        </w:tc>
        <w:tc>
          <w:tcPr>
            <w:tcW w:w="2249" w:type="dxa"/>
            <w:vAlign w:val="center"/>
            <w:textDirection w:val="lrTb"/>
            <w:noWrap w:val="false"/>
          </w:tcPr>
          <w:p>
            <w:pPr>
              <w:jc w:val="center"/>
              <w:spacing w:line="240" w:lineRule="auto"/>
              <w:rPr>
                <w:rFonts w:hint="eastAsia" w:ascii="宋体" w:hAnsi="宋体" w:eastAsia="宋体" w:cs="宋体"/>
                <w:caps/>
                <w:color w:val="000000"/>
                <w:sz w:val="28"/>
                <w:szCs w:val="28"/>
                <w:highlight w:val="none"/>
              </w:rPr>
            </w:pPr>
            <w:r>
              <w:rPr>
                <w:rFonts w:hint="eastAsia" w:ascii="宋体" w:hAnsi="宋体" w:eastAsia="宋体" w:cs="宋体"/>
                <w:caps/>
                <w:color w:val="000000"/>
                <w:sz w:val="28"/>
                <w:szCs w:val="28"/>
                <w:highlight w:val="none"/>
              </w:rPr>
            </w:r>
            <w:r/>
          </w:p>
        </w:tc>
        <w:tc>
          <w:tcPr>
            <w:tcW w:w="1575" w:type="dxa"/>
            <w:vAlign w:val="center"/>
            <w:textDirection w:val="lrTb"/>
            <w:noWrap w:val="false"/>
          </w:tcPr>
          <w:p>
            <w:pPr>
              <w:jc w:val="center"/>
              <w:spacing w:line="240" w:lineRule="auto"/>
              <w:rPr>
                <w:rFonts w:hint="eastAsia" w:ascii="宋体" w:hAnsi="宋体" w:eastAsia="宋体" w:cs="宋体"/>
                <w:caps/>
                <w:color w:val="000000"/>
                <w:sz w:val="28"/>
                <w:szCs w:val="28"/>
                <w:highlight w:val="none"/>
              </w:rPr>
            </w:pPr>
            <w:r>
              <w:rPr>
                <w:rFonts w:hint="eastAsia" w:ascii="宋体" w:hAnsi="宋体" w:eastAsia="宋体" w:cs="宋体"/>
                <w:caps/>
                <w:color w:val="000000"/>
                <w:sz w:val="28"/>
                <w:szCs w:val="28"/>
                <w:highlight w:val="none"/>
              </w:rPr>
            </w:r>
            <w:r/>
          </w:p>
        </w:tc>
        <w:tc>
          <w:tcPr>
            <w:tcW w:w="1351" w:type="dxa"/>
            <w:vAlign w:val="center"/>
            <w:textDirection w:val="lrTb"/>
            <w:noWrap w:val="false"/>
          </w:tcPr>
          <w:p>
            <w:pPr>
              <w:jc w:val="center"/>
              <w:spacing w:line="240" w:lineRule="auto"/>
              <w:rPr>
                <w:rFonts w:hint="eastAsia" w:ascii="宋体" w:hAnsi="宋体" w:eastAsia="宋体" w:cs="宋体"/>
                <w:caps/>
                <w:color w:val="000000"/>
                <w:sz w:val="28"/>
                <w:szCs w:val="28"/>
                <w:highlight w:val="none"/>
              </w:rPr>
            </w:pPr>
            <w:r>
              <w:rPr>
                <w:rFonts w:hint="eastAsia" w:ascii="宋体" w:hAnsi="宋体" w:eastAsia="宋体" w:cs="宋体"/>
                <w:caps/>
                <w:color w:val="000000"/>
                <w:sz w:val="28"/>
                <w:szCs w:val="28"/>
                <w:highlight w:val="none"/>
              </w:rPr>
            </w:r>
            <w:r/>
          </w:p>
        </w:tc>
        <w:tc>
          <w:tcPr>
            <w:tcW w:w="2123" w:type="dxa"/>
            <w:vAlign w:val="center"/>
            <w:textDirection w:val="lrTb"/>
            <w:noWrap w:val="false"/>
          </w:tcPr>
          <w:p>
            <w:pPr>
              <w:jc w:val="center"/>
              <w:spacing w:line="240" w:lineRule="auto"/>
              <w:rPr>
                <w:rFonts w:hint="eastAsia" w:ascii="宋体" w:hAnsi="宋体" w:eastAsia="宋体" w:cs="宋体"/>
                <w:caps/>
                <w:color w:val="000000"/>
                <w:sz w:val="28"/>
                <w:szCs w:val="28"/>
                <w:highlight w:val="none"/>
              </w:rPr>
            </w:pPr>
            <w:r>
              <w:rPr>
                <w:rFonts w:hint="eastAsia" w:ascii="宋体" w:hAnsi="宋体" w:eastAsia="宋体" w:cs="宋体"/>
                <w:caps/>
                <w:color w:val="000000"/>
                <w:sz w:val="28"/>
                <w:szCs w:val="28"/>
                <w:highlight w:val="none"/>
              </w:rPr>
            </w:r>
            <w:r/>
          </w:p>
        </w:tc>
      </w:tr>
      <w:tr>
        <w:trPr>
          <w:jc w:val="center"/>
          <w:trHeight w:val="794"/>
        </w:trPr>
        <w:tc>
          <w:tcPr>
            <w:tcW w:w="888" w:type="dxa"/>
            <w:vAlign w:val="center"/>
            <w:textDirection w:val="lrTb"/>
            <w:noWrap w:val="false"/>
          </w:tcPr>
          <w:p>
            <w:pPr>
              <w:jc w:val="center"/>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386" w:type="dxa"/>
            <w:vAlign w:val="center"/>
            <w:textDirection w:val="lrTb"/>
            <w:noWrap w:val="false"/>
          </w:tcPr>
          <w:p>
            <w:pPr>
              <w:jc w:val="center"/>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2249" w:type="dxa"/>
            <w:vAlign w:val="center"/>
            <w:textDirection w:val="lrTb"/>
            <w:noWrap w:val="false"/>
          </w:tcPr>
          <w:p>
            <w:pPr>
              <w:jc w:val="center"/>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575" w:type="dxa"/>
            <w:vAlign w:val="center"/>
            <w:textDirection w:val="lrTb"/>
            <w:noWrap w:val="false"/>
          </w:tcPr>
          <w:p>
            <w:pPr>
              <w:jc w:val="center"/>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351" w:type="dxa"/>
            <w:vAlign w:val="center"/>
            <w:textDirection w:val="lrTb"/>
            <w:noWrap w:val="false"/>
          </w:tcPr>
          <w:p>
            <w:pPr>
              <w:jc w:val="center"/>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2123" w:type="dxa"/>
            <w:vAlign w:val="center"/>
            <w:textDirection w:val="lrTb"/>
            <w:noWrap w:val="false"/>
          </w:tcPr>
          <w:p>
            <w:pPr>
              <w:jc w:val="center"/>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jc w:val="center"/>
          <w:trHeight w:val="794"/>
        </w:trPr>
        <w:tc>
          <w:tcPr>
            <w:tcW w:w="888" w:type="dxa"/>
            <w:vAlign w:val="center"/>
            <w:textDirection w:val="lrTb"/>
            <w:noWrap w:val="false"/>
          </w:tcPr>
          <w:p>
            <w:pPr>
              <w:jc w:val="center"/>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386" w:type="dxa"/>
            <w:vAlign w:val="center"/>
            <w:textDirection w:val="lrTb"/>
            <w:noWrap w:val="false"/>
          </w:tcPr>
          <w:p>
            <w:pPr>
              <w:jc w:val="center"/>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2249" w:type="dxa"/>
            <w:vAlign w:val="center"/>
            <w:textDirection w:val="lrTb"/>
            <w:noWrap w:val="false"/>
          </w:tcPr>
          <w:p>
            <w:pPr>
              <w:jc w:val="center"/>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575" w:type="dxa"/>
            <w:vAlign w:val="center"/>
            <w:textDirection w:val="lrTb"/>
            <w:noWrap w:val="false"/>
          </w:tcPr>
          <w:p>
            <w:pPr>
              <w:jc w:val="center"/>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351" w:type="dxa"/>
            <w:vAlign w:val="center"/>
            <w:textDirection w:val="lrTb"/>
            <w:noWrap w:val="false"/>
          </w:tcPr>
          <w:p>
            <w:pPr>
              <w:jc w:val="center"/>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2123" w:type="dxa"/>
            <w:vAlign w:val="center"/>
            <w:textDirection w:val="lrTb"/>
            <w:noWrap w:val="false"/>
          </w:tcPr>
          <w:p>
            <w:pPr>
              <w:jc w:val="center"/>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jc w:val="center"/>
          <w:trHeight w:val="794"/>
        </w:trPr>
        <w:tc>
          <w:tcPr>
            <w:tcW w:w="888" w:type="dxa"/>
            <w:vAlign w:val="center"/>
            <w:textDirection w:val="lrTb"/>
            <w:noWrap w:val="false"/>
          </w:tcPr>
          <w:p>
            <w:pPr>
              <w:jc w:val="center"/>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386" w:type="dxa"/>
            <w:vAlign w:val="center"/>
            <w:textDirection w:val="lrTb"/>
            <w:noWrap w:val="false"/>
          </w:tcPr>
          <w:p>
            <w:pPr>
              <w:jc w:val="center"/>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2249" w:type="dxa"/>
            <w:vAlign w:val="center"/>
            <w:textDirection w:val="lrTb"/>
            <w:noWrap w:val="false"/>
          </w:tcPr>
          <w:p>
            <w:pPr>
              <w:jc w:val="center"/>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575" w:type="dxa"/>
            <w:vAlign w:val="center"/>
            <w:textDirection w:val="lrTb"/>
            <w:noWrap w:val="false"/>
          </w:tcPr>
          <w:p>
            <w:pPr>
              <w:jc w:val="center"/>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351" w:type="dxa"/>
            <w:vAlign w:val="center"/>
            <w:textDirection w:val="lrTb"/>
            <w:noWrap w:val="false"/>
          </w:tcPr>
          <w:p>
            <w:pPr>
              <w:jc w:val="center"/>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2123" w:type="dxa"/>
            <w:vAlign w:val="center"/>
            <w:textDirection w:val="lrTb"/>
            <w:noWrap w:val="false"/>
          </w:tcPr>
          <w:p>
            <w:pPr>
              <w:jc w:val="center"/>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jc w:val="center"/>
          <w:trHeight w:val="794"/>
        </w:trPr>
        <w:tc>
          <w:tcPr>
            <w:tcW w:w="888" w:type="dxa"/>
            <w:vAlign w:val="center"/>
            <w:textDirection w:val="lrTb"/>
            <w:noWrap w:val="false"/>
          </w:tcPr>
          <w:p>
            <w:pPr>
              <w:jc w:val="center"/>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386" w:type="dxa"/>
            <w:vAlign w:val="center"/>
            <w:textDirection w:val="lrTb"/>
            <w:noWrap w:val="false"/>
          </w:tcPr>
          <w:p>
            <w:pPr>
              <w:jc w:val="center"/>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2249" w:type="dxa"/>
            <w:vAlign w:val="center"/>
            <w:textDirection w:val="lrTb"/>
            <w:noWrap w:val="false"/>
          </w:tcPr>
          <w:p>
            <w:pPr>
              <w:jc w:val="center"/>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575" w:type="dxa"/>
            <w:vAlign w:val="center"/>
            <w:textDirection w:val="lrTb"/>
            <w:noWrap w:val="false"/>
          </w:tcPr>
          <w:p>
            <w:pPr>
              <w:jc w:val="center"/>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351" w:type="dxa"/>
            <w:vAlign w:val="center"/>
            <w:textDirection w:val="lrTb"/>
            <w:noWrap w:val="false"/>
          </w:tcPr>
          <w:p>
            <w:pPr>
              <w:jc w:val="center"/>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2123" w:type="dxa"/>
            <w:vAlign w:val="center"/>
            <w:textDirection w:val="lrTb"/>
            <w:noWrap w:val="false"/>
          </w:tcPr>
          <w:p>
            <w:pPr>
              <w:jc w:val="center"/>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jc w:val="center"/>
          <w:trHeight w:val="794"/>
        </w:trPr>
        <w:tc>
          <w:tcPr>
            <w:tcW w:w="888" w:type="dxa"/>
            <w:vAlign w:val="center"/>
            <w:textDirection w:val="lrTb"/>
            <w:noWrap w:val="false"/>
          </w:tcPr>
          <w:p>
            <w:pPr>
              <w:jc w:val="center"/>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386" w:type="dxa"/>
            <w:vAlign w:val="center"/>
            <w:textDirection w:val="lrTb"/>
            <w:noWrap w:val="false"/>
          </w:tcPr>
          <w:p>
            <w:pPr>
              <w:jc w:val="center"/>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2249" w:type="dxa"/>
            <w:vAlign w:val="center"/>
            <w:textDirection w:val="lrTb"/>
            <w:noWrap w:val="false"/>
          </w:tcPr>
          <w:p>
            <w:pPr>
              <w:jc w:val="center"/>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575" w:type="dxa"/>
            <w:vAlign w:val="center"/>
            <w:textDirection w:val="lrTb"/>
            <w:noWrap w:val="false"/>
          </w:tcPr>
          <w:p>
            <w:pPr>
              <w:jc w:val="center"/>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351" w:type="dxa"/>
            <w:vAlign w:val="center"/>
            <w:textDirection w:val="lrTb"/>
            <w:noWrap w:val="false"/>
          </w:tcPr>
          <w:p>
            <w:pPr>
              <w:jc w:val="center"/>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2123" w:type="dxa"/>
            <w:vAlign w:val="center"/>
            <w:textDirection w:val="lrTb"/>
            <w:noWrap w:val="false"/>
          </w:tcPr>
          <w:p>
            <w:pPr>
              <w:jc w:val="center"/>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jc w:val="center"/>
          <w:trHeight w:val="794"/>
        </w:trPr>
        <w:tc>
          <w:tcPr>
            <w:tcW w:w="888" w:type="dxa"/>
            <w:vAlign w:val="center"/>
            <w:textDirection w:val="lrTb"/>
            <w:noWrap w:val="false"/>
          </w:tcPr>
          <w:p>
            <w:pPr>
              <w:jc w:val="center"/>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386" w:type="dxa"/>
            <w:vAlign w:val="center"/>
            <w:textDirection w:val="lrTb"/>
            <w:noWrap w:val="false"/>
          </w:tcPr>
          <w:p>
            <w:pPr>
              <w:jc w:val="center"/>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2249" w:type="dxa"/>
            <w:vAlign w:val="center"/>
            <w:textDirection w:val="lrTb"/>
            <w:noWrap w:val="false"/>
          </w:tcPr>
          <w:p>
            <w:pPr>
              <w:jc w:val="center"/>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575" w:type="dxa"/>
            <w:vAlign w:val="center"/>
            <w:textDirection w:val="lrTb"/>
            <w:noWrap w:val="false"/>
          </w:tcPr>
          <w:p>
            <w:pPr>
              <w:jc w:val="center"/>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351" w:type="dxa"/>
            <w:vAlign w:val="center"/>
            <w:textDirection w:val="lrTb"/>
            <w:noWrap w:val="false"/>
          </w:tcPr>
          <w:p>
            <w:pPr>
              <w:jc w:val="center"/>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2123" w:type="dxa"/>
            <w:vAlign w:val="center"/>
            <w:textDirection w:val="lrTb"/>
            <w:noWrap w:val="false"/>
          </w:tcPr>
          <w:p>
            <w:pPr>
              <w:jc w:val="center"/>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jc w:val="center"/>
          <w:trHeight w:val="794"/>
        </w:trPr>
        <w:tc>
          <w:tcPr>
            <w:tcW w:w="888" w:type="dxa"/>
            <w:vAlign w:val="center"/>
            <w:textDirection w:val="lrTb"/>
            <w:noWrap w:val="false"/>
          </w:tcPr>
          <w:p>
            <w:pPr>
              <w:jc w:val="center"/>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386" w:type="dxa"/>
            <w:vAlign w:val="center"/>
            <w:textDirection w:val="lrTb"/>
            <w:noWrap w:val="false"/>
          </w:tcPr>
          <w:p>
            <w:pPr>
              <w:jc w:val="center"/>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2249" w:type="dxa"/>
            <w:vAlign w:val="center"/>
            <w:textDirection w:val="lrTb"/>
            <w:noWrap w:val="false"/>
          </w:tcPr>
          <w:p>
            <w:pPr>
              <w:jc w:val="center"/>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575" w:type="dxa"/>
            <w:vAlign w:val="center"/>
            <w:textDirection w:val="lrTb"/>
            <w:noWrap w:val="false"/>
          </w:tcPr>
          <w:p>
            <w:pPr>
              <w:jc w:val="center"/>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351" w:type="dxa"/>
            <w:vAlign w:val="center"/>
            <w:textDirection w:val="lrTb"/>
            <w:noWrap w:val="false"/>
          </w:tcPr>
          <w:p>
            <w:pPr>
              <w:jc w:val="center"/>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2123" w:type="dxa"/>
            <w:vAlign w:val="center"/>
            <w:textDirection w:val="lrTb"/>
            <w:noWrap w:val="false"/>
          </w:tcPr>
          <w:p>
            <w:pPr>
              <w:jc w:val="center"/>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jc w:val="center"/>
          <w:trHeight w:val="794"/>
        </w:trPr>
        <w:tc>
          <w:tcPr>
            <w:tcW w:w="888" w:type="dxa"/>
            <w:vAlign w:val="center"/>
            <w:textDirection w:val="lrTb"/>
            <w:noWrap w:val="false"/>
          </w:tcPr>
          <w:p>
            <w:pPr>
              <w:jc w:val="center"/>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386" w:type="dxa"/>
            <w:vAlign w:val="center"/>
            <w:textDirection w:val="lrTb"/>
            <w:noWrap w:val="false"/>
          </w:tcPr>
          <w:p>
            <w:pPr>
              <w:jc w:val="center"/>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2249" w:type="dxa"/>
            <w:vAlign w:val="center"/>
            <w:textDirection w:val="lrTb"/>
            <w:noWrap w:val="false"/>
          </w:tcPr>
          <w:p>
            <w:pPr>
              <w:jc w:val="center"/>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575" w:type="dxa"/>
            <w:vAlign w:val="center"/>
            <w:textDirection w:val="lrTb"/>
            <w:noWrap w:val="false"/>
          </w:tcPr>
          <w:p>
            <w:pPr>
              <w:jc w:val="center"/>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351" w:type="dxa"/>
            <w:vAlign w:val="center"/>
            <w:textDirection w:val="lrTb"/>
            <w:noWrap w:val="false"/>
          </w:tcPr>
          <w:p>
            <w:pPr>
              <w:jc w:val="center"/>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2123" w:type="dxa"/>
            <w:vAlign w:val="center"/>
            <w:textDirection w:val="lrTb"/>
            <w:noWrap w:val="false"/>
          </w:tcPr>
          <w:p>
            <w:pPr>
              <w:jc w:val="center"/>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bl>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right="2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供应商（电子签章）：</w:t>
      </w:r>
      <w:r/>
    </w:p>
    <w:p>
      <w:pPr>
        <w:ind w:right="2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法定代表人（负责人)或授权代表（签字或盖章）：</w:t>
      </w:r>
      <w:r/>
    </w:p>
    <w:p>
      <w:pPr>
        <w:ind w:right="2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p>
    <w:p>
      <w:pPr>
        <w:rPr>
          <w:rFonts w:hint="eastAsia" w:ascii="宋体" w:hAnsi="宋体" w:cs="宋体"/>
          <w:color w:val="000000"/>
          <w:sz w:val="24"/>
          <w:highlight w:val="none"/>
        </w:rPr>
      </w:pPr>
      <w:r>
        <w:rPr>
          <w:rFonts w:hint="eastAsia" w:ascii="宋体" w:hAnsi="宋体" w:cs="宋体"/>
          <w:color w:val="000000"/>
          <w:sz w:val="24"/>
          <w:highlight w:val="none"/>
        </w:rPr>
      </w:r>
      <w:r/>
    </w:p>
    <w:p>
      <w:pPr>
        <w:contextualSpacing/>
        <w:jc w:val="center"/>
        <w:spacing w:line="360" w:lineRule="auto"/>
        <w:rPr>
          <w:rFonts w:hint="eastAsia" w:ascii="宋体" w:hAnsi="宋体" w:cs="宋体"/>
          <w:b/>
          <w:color w:val="000000"/>
          <w:sz w:val="36"/>
          <w:highlight w:val="none"/>
          <w:lang w:val="en-US" w:eastAsia="zh-CN"/>
        </w:rPr>
      </w:pPr>
      <w:r>
        <w:rPr>
          <w:rFonts w:hint="eastAsia" w:ascii="宋体" w:hAnsi="宋体" w:cs="宋体"/>
          <w:b/>
          <w:color w:val="000000"/>
          <w:sz w:val="36"/>
          <w:highlight w:val="none"/>
          <w:lang w:val="en-US" w:eastAsia="zh-CN"/>
        </w:rPr>
      </w:r>
      <w:r/>
    </w:p>
    <w:p>
      <w:pPr>
        <w:contextualSpacing/>
        <w:jc w:val="center"/>
        <w:spacing w:line="360" w:lineRule="auto"/>
        <w:rPr>
          <w:rFonts w:hint="eastAsia" w:ascii="宋体" w:hAnsi="宋体" w:cs="宋体"/>
          <w:b/>
          <w:color w:val="000000"/>
          <w:sz w:val="36"/>
          <w:highlight w:val="none"/>
        </w:rPr>
      </w:pPr>
      <w:r>
        <w:rPr>
          <w:rFonts w:hint="eastAsia" w:ascii="宋体" w:hAnsi="宋体" w:cs="宋体"/>
          <w:b/>
          <w:color w:val="000000"/>
          <w:sz w:val="36"/>
          <w:highlight w:val="none"/>
          <w:lang w:val="en-US" w:eastAsia="zh-CN"/>
        </w:rPr>
        <w:t xml:space="preserve">7</w:t>
      </w:r>
      <w:r>
        <w:rPr>
          <w:rFonts w:hint="eastAsia" w:ascii="宋体" w:hAnsi="宋体" w:cs="宋体"/>
          <w:b/>
          <w:color w:val="000000"/>
          <w:sz w:val="36"/>
          <w:highlight w:val="none"/>
        </w:rPr>
        <w:t xml:space="preserve">、拟签订的合同文本</w:t>
      </w:r>
      <w:r/>
    </w:p>
    <w:p>
      <w:pPr>
        <w:pStyle w:val="1495"/>
        <w:jc w:val="center"/>
        <w:spacing w:after="312" w:line="520" w:lineRule="exact"/>
        <w:rPr>
          <w:rFonts w:hint="eastAsia" w:hAnsi="宋体" w:cs="宋体"/>
          <w:b/>
          <w:color w:val="000000"/>
          <w:sz w:val="32"/>
          <w:szCs w:val="32"/>
          <w:highlight w:val="none"/>
        </w:rPr>
      </w:pPr>
      <w:r>
        <w:rPr>
          <w:rFonts w:hint="eastAsia" w:hAnsi="宋体" w:cs="宋体"/>
          <w:b/>
          <w:color w:val="000000"/>
          <w:sz w:val="32"/>
          <w:szCs w:val="32"/>
          <w:highlight w:val="none"/>
        </w:rPr>
      </w:r>
      <w:r/>
    </w:p>
    <w:p>
      <w:pPr>
        <w:pStyle w:val="1539"/>
        <w:ind w:firstLine="442"/>
        <w:jc w:val="center"/>
        <w:spacing w:line="360" w:lineRule="auto"/>
        <w:rPr>
          <w:rFonts w:ascii="宋体" w:hAnsi="宋体" w:cs="宋体"/>
          <w:b/>
          <w:color w:val="000000"/>
          <w:sz w:val="84"/>
          <w:szCs w:val="84"/>
          <w:highlight w:val="none"/>
        </w:rPr>
      </w:pPr>
      <w:r>
        <w:rPr>
          <w:rFonts w:hint="eastAsia" w:ascii="宋体" w:hAnsi="宋体" w:cs="宋体"/>
          <w:b/>
          <w:bCs/>
          <w:sz w:val="84"/>
          <w:szCs w:val="84"/>
          <w:highlight w:val="none"/>
          <w:lang w:bidi="ar"/>
        </w:rPr>
        <w:t xml:space="preserve">政</w:t>
      </w:r>
      <w:r>
        <w:rPr>
          <w:rFonts w:hint="eastAsia" w:ascii="宋体" w:hAnsi="宋体" w:cs="宋体"/>
          <w:b/>
          <w:bCs/>
          <w:sz w:val="84"/>
          <w:szCs w:val="84"/>
          <w:highlight w:val="none"/>
          <w:lang w:val="en-US" w:eastAsia="zh-CN" w:bidi="ar"/>
        </w:rPr>
        <w:t xml:space="preserve"> </w:t>
      </w:r>
      <w:r>
        <w:rPr>
          <w:rFonts w:hint="eastAsia" w:ascii="宋体" w:hAnsi="宋体" w:cs="宋体"/>
          <w:b/>
          <w:bCs/>
          <w:sz w:val="84"/>
          <w:szCs w:val="84"/>
          <w:highlight w:val="none"/>
          <w:lang w:bidi="ar"/>
        </w:rPr>
        <w:t xml:space="preserve">府</w:t>
      </w:r>
      <w:r>
        <w:rPr>
          <w:rFonts w:hint="eastAsia" w:ascii="宋体" w:hAnsi="宋体" w:cs="宋体"/>
          <w:b/>
          <w:bCs/>
          <w:sz w:val="84"/>
          <w:szCs w:val="84"/>
          <w:highlight w:val="none"/>
          <w:lang w:val="en-US" w:eastAsia="zh-CN" w:bidi="ar"/>
        </w:rPr>
        <w:t xml:space="preserve"> </w:t>
      </w:r>
      <w:r>
        <w:rPr>
          <w:rFonts w:hint="eastAsia" w:ascii="宋体" w:hAnsi="宋体" w:cs="宋体"/>
          <w:b/>
          <w:bCs/>
          <w:sz w:val="84"/>
          <w:szCs w:val="84"/>
          <w:highlight w:val="none"/>
          <w:lang w:bidi="ar"/>
        </w:rPr>
        <w:t xml:space="preserve">采</w:t>
      </w:r>
      <w:r>
        <w:rPr>
          <w:rFonts w:hint="eastAsia" w:ascii="宋体" w:hAnsi="宋体" w:cs="宋体"/>
          <w:b/>
          <w:bCs/>
          <w:sz w:val="84"/>
          <w:szCs w:val="84"/>
          <w:highlight w:val="none"/>
          <w:lang w:val="en-US" w:eastAsia="zh-CN" w:bidi="ar"/>
        </w:rPr>
        <w:t xml:space="preserve"> </w:t>
      </w:r>
      <w:r>
        <w:rPr>
          <w:rFonts w:hint="eastAsia" w:ascii="宋体" w:hAnsi="宋体" w:cs="宋体"/>
          <w:b/>
          <w:bCs/>
          <w:sz w:val="84"/>
          <w:szCs w:val="84"/>
          <w:highlight w:val="none"/>
          <w:lang w:bidi="ar"/>
        </w:rPr>
        <w:t xml:space="preserve">购</w:t>
      </w:r>
      <w:r>
        <w:rPr>
          <w:rFonts w:hint="eastAsia" w:ascii="宋体" w:hAnsi="宋体" w:cs="宋体"/>
          <w:b/>
          <w:bCs/>
          <w:sz w:val="84"/>
          <w:szCs w:val="84"/>
          <w:highlight w:val="none"/>
          <w:lang w:val="en-US" w:eastAsia="zh-CN" w:bidi="ar"/>
        </w:rPr>
        <w:t xml:space="preserve"> </w:t>
      </w:r>
      <w:r>
        <w:rPr>
          <w:rFonts w:hint="eastAsia" w:ascii="宋体" w:hAnsi="宋体" w:cs="宋体"/>
          <w:b/>
          <w:bCs/>
          <w:sz w:val="84"/>
          <w:szCs w:val="84"/>
          <w:highlight w:val="none"/>
          <w:lang w:bidi="ar"/>
        </w:rPr>
        <w:t xml:space="preserve">合</w:t>
      </w:r>
      <w:r>
        <w:rPr>
          <w:rFonts w:hint="eastAsia" w:ascii="宋体" w:hAnsi="宋体" w:cs="宋体"/>
          <w:b/>
          <w:bCs/>
          <w:sz w:val="84"/>
          <w:szCs w:val="84"/>
          <w:highlight w:val="none"/>
          <w:lang w:val="en-US" w:eastAsia="zh-CN" w:bidi="ar"/>
        </w:rPr>
        <w:t xml:space="preserve"> </w:t>
      </w:r>
      <w:r>
        <w:rPr>
          <w:rFonts w:hint="eastAsia" w:ascii="宋体" w:hAnsi="宋体" w:cs="宋体"/>
          <w:b/>
          <w:bCs/>
          <w:sz w:val="84"/>
          <w:szCs w:val="84"/>
          <w:highlight w:val="none"/>
          <w:lang w:bidi="ar"/>
        </w:rPr>
        <w:t xml:space="preserve">同</w:t>
      </w:r>
      <w:r/>
    </w:p>
    <w:p>
      <w:pPr>
        <w:pStyle w:val="1539"/>
        <w:ind w:firstLine="321"/>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539"/>
        <w:ind w:firstLine="321"/>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539"/>
        <w:ind w:firstLine="321"/>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539"/>
        <w:ind w:firstLine="321"/>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539"/>
        <w:ind w:firstLine="904"/>
        <w:spacing w:line="360" w:lineRule="auto"/>
        <w:rPr>
          <w:rFonts w:hint="eastAsia" w:ascii="宋体" w:hAnsi="宋体" w:cs="宋体"/>
          <w:b w:val="0"/>
          <w:bCs/>
          <w:color w:val="000000"/>
          <w:sz w:val="28"/>
          <w:szCs w:val="28"/>
          <w:highlight w:val="none"/>
        </w:rPr>
      </w:pPr>
      <w:r>
        <w:rPr>
          <w:rFonts w:hint="eastAsia" w:ascii="宋体" w:hAnsi="宋体" w:cs="宋体"/>
          <w:b w:val="0"/>
          <w:bCs/>
          <w:color w:val="000000"/>
          <w:sz w:val="28"/>
          <w:szCs w:val="28"/>
          <w:highlight w:val="none"/>
        </w:rPr>
        <w:t xml:space="preserve">项目编号：</w:t>
      </w:r>
      <w:r/>
    </w:p>
    <w:p>
      <w:pPr>
        <w:pStyle w:val="1539"/>
        <w:ind w:firstLine="904"/>
        <w:spacing w:line="360" w:lineRule="auto"/>
        <w:rPr>
          <w:rFonts w:hint="eastAsia" w:ascii="宋体" w:hAnsi="宋体" w:eastAsia="宋体" w:cs="宋体"/>
          <w:b w:val="0"/>
          <w:bCs/>
          <w:color w:val="000000"/>
          <w:sz w:val="28"/>
          <w:szCs w:val="28"/>
          <w:highlight w:val="none"/>
          <w:lang w:eastAsia="zh-CN"/>
        </w:rPr>
      </w:pPr>
      <w:r>
        <w:rPr>
          <w:rFonts w:hint="eastAsia" w:ascii="宋体" w:hAnsi="宋体" w:cs="宋体"/>
          <w:b w:val="0"/>
          <w:bCs/>
          <w:color w:val="000000"/>
          <w:sz w:val="28"/>
          <w:szCs w:val="28"/>
          <w:highlight w:val="none"/>
        </w:rPr>
        <w:t xml:space="preserve">项目名称：</w:t>
      </w:r>
      <w:r/>
    </w:p>
    <w:p>
      <w:pPr>
        <w:pStyle w:val="1539"/>
        <w:spacing w:line="360" w:lineRule="auto"/>
        <w:rPr>
          <w:rFonts w:hint="eastAsia" w:ascii="宋体" w:hAnsi="宋体" w:cs="宋体"/>
          <w:b w:val="0"/>
          <w:bCs/>
          <w:color w:val="000000"/>
          <w:sz w:val="28"/>
          <w:szCs w:val="28"/>
          <w:highlight w:val="none"/>
        </w:rPr>
      </w:pPr>
      <w:r>
        <w:rPr>
          <w:rFonts w:hint="eastAsia" w:ascii="宋体" w:hAnsi="宋体" w:cs="宋体"/>
          <w:b w:val="0"/>
          <w:bCs/>
          <w:color w:val="000000"/>
          <w:sz w:val="28"/>
          <w:szCs w:val="28"/>
          <w:highlight w:val="none"/>
        </w:rPr>
      </w:r>
      <w:r/>
    </w:p>
    <w:p>
      <w:pPr>
        <w:pStyle w:val="1539"/>
        <w:ind w:firstLine="904"/>
        <w:spacing w:line="360" w:lineRule="auto"/>
        <w:rPr>
          <w:rFonts w:hint="eastAsia" w:ascii="宋体" w:hAnsi="宋体" w:eastAsia="宋体" w:cs="宋体"/>
          <w:b w:val="0"/>
          <w:bCs/>
          <w:color w:val="000000"/>
          <w:sz w:val="28"/>
          <w:szCs w:val="28"/>
          <w:highlight w:val="none"/>
          <w:lang w:eastAsia="zh-CN"/>
        </w:rPr>
      </w:pPr>
      <w:r>
        <w:rPr>
          <w:rFonts w:hint="eastAsia" w:ascii="宋体" w:hAnsi="宋体" w:cs="宋体"/>
          <w:b w:val="0"/>
          <w:bCs/>
          <w:color w:val="000000"/>
          <w:sz w:val="28"/>
          <w:szCs w:val="28"/>
          <w:highlight w:val="none"/>
        </w:rPr>
        <w:t xml:space="preserve">甲    方：</w:t>
      </w:r>
      <w:r/>
    </w:p>
    <w:p>
      <w:pPr>
        <w:pStyle w:val="1539"/>
        <w:spacing w:line="360" w:lineRule="auto"/>
        <w:rPr>
          <w:rFonts w:hint="eastAsia" w:ascii="宋体" w:hAnsi="宋体" w:cs="宋体"/>
          <w:b w:val="0"/>
          <w:bCs/>
          <w:color w:val="000000"/>
          <w:sz w:val="28"/>
          <w:szCs w:val="28"/>
          <w:highlight w:val="none"/>
        </w:rPr>
      </w:pPr>
      <w:r>
        <w:rPr>
          <w:rFonts w:hint="eastAsia" w:ascii="宋体" w:hAnsi="宋体" w:cs="宋体"/>
          <w:b w:val="0"/>
          <w:bCs/>
          <w:color w:val="000000"/>
          <w:sz w:val="28"/>
          <w:szCs w:val="28"/>
          <w:highlight w:val="none"/>
        </w:rPr>
      </w:r>
      <w:r/>
    </w:p>
    <w:p>
      <w:pPr>
        <w:pStyle w:val="1539"/>
        <w:ind w:firstLine="904"/>
        <w:spacing w:line="360" w:lineRule="auto"/>
        <w:rPr>
          <w:rFonts w:hint="eastAsia" w:ascii="宋体" w:hAnsi="宋体" w:cs="宋体"/>
          <w:b w:val="0"/>
          <w:bCs/>
          <w:color w:val="000000"/>
          <w:sz w:val="28"/>
          <w:szCs w:val="28"/>
          <w:highlight w:val="none"/>
        </w:rPr>
      </w:pPr>
      <w:r>
        <w:rPr>
          <w:rFonts w:hint="eastAsia" w:ascii="宋体" w:hAnsi="宋体" w:cs="宋体"/>
          <w:b w:val="0"/>
          <w:bCs/>
          <w:color w:val="000000"/>
          <w:sz w:val="28"/>
          <w:szCs w:val="28"/>
          <w:highlight w:val="none"/>
        </w:rPr>
        <w:t xml:space="preserve">乙   </w:t>
      </w:r>
      <w:r>
        <w:rPr>
          <w:rFonts w:hint="eastAsia" w:ascii="宋体" w:hAnsi="宋体" w:cs="宋体"/>
          <w:b w:val="0"/>
          <w:bCs/>
          <w:color w:val="000000"/>
          <w:sz w:val="28"/>
          <w:szCs w:val="28"/>
          <w:highlight w:val="none"/>
          <w:lang w:val="en-US" w:eastAsia="zh-CN"/>
        </w:rPr>
        <w:t xml:space="preserve"> </w:t>
      </w:r>
      <w:r>
        <w:rPr>
          <w:rFonts w:hint="eastAsia" w:ascii="宋体" w:hAnsi="宋体" w:cs="宋体"/>
          <w:b w:val="0"/>
          <w:bCs/>
          <w:color w:val="000000"/>
          <w:sz w:val="28"/>
          <w:szCs w:val="28"/>
          <w:highlight w:val="none"/>
        </w:rPr>
        <w:t xml:space="preserve">方：</w:t>
      </w:r>
      <w:r/>
    </w:p>
    <w:p>
      <w:pPr>
        <w:pStyle w:val="1539"/>
        <w:ind w:firstLine="904"/>
        <w:spacing w:line="360" w:lineRule="auto"/>
        <w:rPr>
          <w:rFonts w:hint="eastAsia" w:ascii="宋体" w:hAnsi="宋体" w:cs="宋体"/>
          <w:b w:val="0"/>
          <w:bCs/>
          <w:color w:val="000000"/>
          <w:sz w:val="28"/>
          <w:szCs w:val="28"/>
          <w:highlight w:val="none"/>
        </w:rPr>
      </w:pPr>
      <w:r>
        <w:rPr>
          <w:rFonts w:hint="eastAsia" w:ascii="宋体" w:hAnsi="宋体" w:cs="宋体"/>
          <w:b w:val="0"/>
          <w:bCs/>
          <w:color w:val="000000"/>
          <w:sz w:val="28"/>
          <w:szCs w:val="28"/>
          <w:highlight w:val="none"/>
        </w:rPr>
      </w:r>
      <w:r/>
    </w:p>
    <w:p>
      <w:pPr>
        <w:pStyle w:val="1539"/>
        <w:ind w:firstLine="904"/>
        <w:spacing w:line="360" w:lineRule="auto"/>
        <w:rPr>
          <w:rFonts w:hint="eastAsia" w:ascii="宋体" w:hAnsi="宋体" w:cs="宋体"/>
          <w:b w:val="0"/>
          <w:bCs/>
          <w:color w:val="000000"/>
          <w:sz w:val="28"/>
          <w:szCs w:val="28"/>
          <w:highlight w:val="none"/>
        </w:rPr>
      </w:pPr>
      <w:r>
        <w:rPr>
          <w:rFonts w:hint="eastAsia" w:ascii="宋体" w:hAnsi="宋体" w:cs="宋体"/>
          <w:b w:val="0"/>
          <w:bCs/>
          <w:color w:val="000000"/>
          <w:sz w:val="28"/>
          <w:szCs w:val="28"/>
          <w:highlight w:val="none"/>
        </w:rPr>
        <w:t xml:space="preserve">签订时间： 年  月  日 </w:t>
      </w:r>
      <w:r/>
    </w:p>
    <w:p>
      <w:pPr>
        <w:pStyle w:val="1539"/>
        <w:ind w:firstLine="643"/>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539"/>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539"/>
        <w:ind w:firstLine="643"/>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539"/>
        <w:jc w:val="left"/>
        <w:spacing w:line="360" w:lineRule="auto"/>
        <w:rPr>
          <w:rFonts w:hint="eastAsia" w:ascii="宋体" w:hAnsi="宋体" w:cs="宋体"/>
          <w:b w:val="0"/>
          <w:bCs/>
          <w:color w:val="000000"/>
          <w:sz w:val="24"/>
          <w:szCs w:val="24"/>
          <w:highlight w:val="none"/>
        </w:rPr>
        <w:sectPr>
          <w:footnotePr/>
          <w:endnotePr/>
          <w:type w:val="nextPage"/>
          <w:pgSz w:w="11906" w:h="16838" w:orient="portrait"/>
          <w:pgMar w:top="1304" w:right="1274" w:bottom="1418" w:left="1276" w:header="851" w:footer="992" w:gutter="0"/>
          <w:cols w:num="1" w:sep="0" w:space="1701" w:equalWidth="1"/>
          <w:docGrid w:linePitch="360"/>
        </w:sectPr>
      </w:pPr>
      <w:r>
        <w:rPr>
          <w:rFonts w:hint="eastAsia" w:ascii="宋体" w:hAnsi="宋体" w:cs="宋体"/>
          <w:b/>
          <w:color w:val="000000"/>
          <w:sz w:val="24"/>
          <w:szCs w:val="24"/>
          <w:highlight w:val="none"/>
          <w:lang w:val="en-US" w:eastAsia="zh-CN"/>
        </w:rPr>
        <w:t xml:space="preserve">      </w:t>
      </w:r>
      <w:r>
        <w:rPr>
          <w:rFonts w:hint="eastAsia" w:ascii="宋体" w:hAnsi="宋体" w:cs="宋体"/>
          <w:b w:val="0"/>
          <w:bCs/>
          <w:color w:val="000000"/>
          <w:sz w:val="24"/>
          <w:szCs w:val="24"/>
          <w:highlight w:val="none"/>
        </w:rPr>
        <w:t xml:space="preserve">友情提醒：采购人与中标、成交供应商应当在中标、成交通知书发出之日起三十日内，按照采购文件确定的事项签订政府采购合同。采购人应当自政府采购合同签订之日起2个工作日内，将政府采购合同在省级以上人民政府财政部门指定的媒体上公告，但政府采购合同中涉及国家秘密、商业秘密的内容除外。</w:t>
      </w:r>
      <w:r/>
    </w:p>
    <w:p>
      <w:pPr>
        <w:rPr>
          <w:rFonts w:ascii="宋体" w:hAnsi="宋体" w:cs="宋体"/>
          <w:color w:val="000000"/>
          <w:sz w:val="20"/>
          <w:szCs w:val="20"/>
          <w:highlight w:val="none"/>
        </w:rPr>
      </w:pPr>
      <w:r>
        <w:rPr>
          <w:rFonts w:ascii="宋体" w:hAnsi="宋体" w:cs="宋体"/>
          <w:color w:val="000000"/>
          <w:sz w:val="20"/>
          <w:szCs w:val="20"/>
          <w:highlight w:val="none"/>
        </w:rPr>
      </w:r>
      <w:r/>
    </w:p>
    <w:p>
      <w:pPr>
        <w:rPr>
          <w:rFonts w:ascii="宋体" w:hAnsi="宋体" w:cs="宋体"/>
          <w:color w:val="000000"/>
          <w:sz w:val="20"/>
          <w:szCs w:val="20"/>
          <w:highlight w:val="none"/>
        </w:rPr>
      </w:pPr>
      <w:r>
        <w:rPr>
          <w:rFonts w:ascii="宋体" w:hAnsi="宋体" w:cs="宋体"/>
          <w:color w:val="000000"/>
          <w:sz w:val="20"/>
          <w:szCs w:val="20"/>
          <w:highlight w:val="none"/>
        </w:rPr>
      </w:r>
      <w:r/>
    </w:p>
    <w:p>
      <w:pPr>
        <w:rPr>
          <w:rFonts w:ascii="宋体" w:hAnsi="宋体" w:cs="宋体"/>
          <w:color w:val="000000"/>
          <w:sz w:val="20"/>
          <w:szCs w:val="20"/>
          <w:highlight w:val="none"/>
        </w:rPr>
      </w:pPr>
      <w:r>
        <w:rPr>
          <w:rFonts w:ascii="宋体" w:hAnsi="宋体" w:cs="宋体"/>
          <w:color w:val="000000"/>
          <w:sz w:val="20"/>
          <w:szCs w:val="20"/>
          <w:highlight w:val="none"/>
        </w:rPr>
      </w:r>
      <w:r/>
    </w:p>
    <w:p>
      <w:pPr>
        <w:rPr>
          <w:rFonts w:ascii="宋体" w:hAnsi="宋体" w:cs="宋体"/>
          <w:bCs/>
          <w:color w:val="000000"/>
          <w:sz w:val="32"/>
          <w:szCs w:val="32"/>
          <w:highlight w:val="none"/>
        </w:rPr>
      </w:pPr>
      <w:r>
        <w:rPr>
          <w:rFonts w:ascii="宋体" w:hAnsi="宋体" w:cs="宋体"/>
          <w:bCs/>
          <w:color w:val="000000"/>
          <w:sz w:val="32"/>
          <w:szCs w:val="32"/>
          <w:highlight w:val="none"/>
        </w:rPr>
      </w:r>
      <w:r/>
    </w:p>
    <w:p>
      <w:pPr>
        <w:spacing w:before="12"/>
        <w:rPr>
          <w:rFonts w:ascii="宋体" w:hAnsi="宋体" w:cs="宋体"/>
          <w:color w:val="000000"/>
          <w:sz w:val="17"/>
          <w:szCs w:val="17"/>
          <w:highlight w:val="none"/>
        </w:rPr>
      </w:pPr>
      <w:r>
        <w:rPr>
          <w:rFonts w:ascii="宋体" w:hAnsi="宋体" w:cs="宋体"/>
          <w:color w:val="000000"/>
          <w:sz w:val="17"/>
          <w:szCs w:val="17"/>
          <w:highlight w:val="none"/>
        </w:rPr>
      </w:r>
      <w:r/>
    </w:p>
    <w:p>
      <w:pPr>
        <w:jc w:val="center"/>
        <w:rPr>
          <w:bCs/>
          <w:color w:val="000000"/>
          <w:sz w:val="72"/>
          <w:szCs w:val="72"/>
          <w:highlight w:val="none"/>
        </w:rPr>
      </w:pPr>
      <w:r>
        <w:rPr>
          <w:bCs/>
          <w:color w:val="000000"/>
          <w:sz w:val="72"/>
          <w:szCs w:val="72"/>
          <w:highlight w:val="none"/>
        </w:rPr>
        <w:t xml:space="preserve">建设工程施工合同</w:t>
      </w:r>
      <w:r/>
    </w:p>
    <w:p>
      <w:pPr>
        <w:jc w:val="center"/>
        <w:rPr>
          <w:color w:val="000000"/>
          <w:sz w:val="32"/>
          <w:szCs w:val="32"/>
          <w:highlight w:val="none"/>
        </w:rPr>
      </w:pPr>
      <w:r>
        <w:rPr>
          <w:color w:val="000000"/>
          <w:sz w:val="32"/>
          <w:szCs w:val="32"/>
          <w:highlight w:val="none"/>
        </w:rPr>
        <w:t xml:space="preserve">（GF—2017—0201）</w:t>
      </w:r>
      <w:r/>
    </w:p>
    <w:p>
      <w:pPr>
        <w:jc w:val="center"/>
        <w:rPr>
          <w:rFonts w:ascii="仿宋" w:hAnsi="仿宋" w:eastAsia="仿宋" w:cs="仿宋"/>
          <w:color w:val="000000"/>
          <w:highlight w:val="none"/>
        </w:rPr>
        <w:sectPr>
          <w:headerReference w:type="default" r:id="rId12"/>
          <w:footerReference w:type="default" r:id="rId20"/>
          <w:footnotePr/>
          <w:endnotePr/>
          <w:type w:val="nextPage"/>
          <w:pgSz w:w="11910" w:h="16840" w:orient="portrait"/>
          <w:pgMar w:top="1600" w:right="1680" w:bottom="1240" w:left="1680" w:header="0" w:footer="1047" w:gutter="0"/>
          <w:cols w:num="1" w:sep="0" w:space="1701" w:equalWidth="1"/>
          <w:docGrid w:linePitch="360"/>
        </w:sectPr>
      </w:pPr>
      <w:r>
        <w:rPr>
          <w:rFonts w:ascii="仿宋" w:hAnsi="仿宋" w:eastAsia="仿宋" w:cs="仿宋"/>
          <w:color w:val="000000"/>
          <w:highlight w:val="none"/>
        </w:rPr>
      </w:r>
      <w:r/>
    </w:p>
    <w:p>
      <w:pPr>
        <w:pStyle w:val="1359"/>
        <w:jc w:val="center"/>
        <w:spacing w:before="0" w:after="0" w:line="440" w:lineRule="exact"/>
        <w:rPr>
          <w:rFonts w:ascii="宋体" w:hAnsi="宋体" w:cs="宋体"/>
          <w:b w:val="0"/>
          <w:bCs w:val="0"/>
          <w:color w:val="000000"/>
          <w:szCs w:val="48"/>
        </w:rPr>
      </w:pPr>
      <w:r>
        <w:rPr>
          <w:rFonts w:hint="eastAsia" w:ascii="宋体" w:hAnsi="宋体" w:cs="宋体"/>
          <w:b w:val="0"/>
          <w:color w:val="000000"/>
          <w:szCs w:val="48"/>
        </w:rPr>
        <w:t xml:space="preserve">第一部分 合同协议议书</w:t>
      </w:r>
      <w:r/>
    </w:p>
    <w:p>
      <w:pPr>
        <w:ind w:left="3111" w:right="3112"/>
        <w:jc w:val="center"/>
        <w:spacing w:line="440" w:lineRule="exact"/>
        <w:rPr>
          <w:rFonts w:ascii="宋体" w:hAnsi="宋体" w:cs="宋体"/>
          <w:bCs/>
          <w:color w:val="000000"/>
          <w:sz w:val="32"/>
          <w:szCs w:val="32"/>
        </w:rPr>
      </w:pPr>
      <w:r>
        <w:rPr>
          <w:rFonts w:ascii="宋体" w:hAnsi="宋体" w:cs="宋体"/>
          <w:bCs/>
          <w:color w:val="000000"/>
          <w:sz w:val="32"/>
          <w:szCs w:val="32"/>
        </w:rPr>
      </w:r>
      <w:r/>
    </w:p>
    <w:p>
      <w:pPr>
        <w:ind w:firstLine="480"/>
        <w:spacing w:line="440" w:lineRule="exact"/>
        <w:rPr>
          <w:rFonts w:hint="eastAsia" w:eastAsia="宋体"/>
          <w:color w:val="000000"/>
          <w:sz w:val="24"/>
          <w:lang w:eastAsia="zh-CN"/>
        </w:rPr>
      </w:pPr>
      <w:r>
        <w:rPr>
          <w:color w:val="000000"/>
          <w:sz w:val="24"/>
        </w:rPr>
        <w:t xml:space="preserve">发包人（全称）：</w:t>
      </w:r>
      <w:r>
        <w:rPr>
          <w:rFonts w:hint="eastAsia"/>
          <w:color w:val="000000"/>
          <w:sz w:val="24"/>
          <w:u w:val="single"/>
          <w:lang w:eastAsia="zh-CN"/>
        </w:rPr>
        <w:t xml:space="preserve">徐州市中心医院</w:t>
      </w:r>
      <w:r/>
    </w:p>
    <w:p>
      <w:pPr>
        <w:ind w:firstLine="480"/>
        <w:spacing w:line="440" w:lineRule="exact"/>
        <w:rPr>
          <w:color w:val="000000"/>
          <w:sz w:val="24"/>
        </w:rPr>
      </w:pPr>
      <w:r>
        <w:rPr>
          <w:color w:val="000000"/>
          <w:sz w:val="24"/>
        </w:rPr>
        <w:t xml:space="preserve">承包人（全称）：</w:t>
      </w:r>
      <w:r>
        <w:rPr>
          <w:color w:val="000000"/>
          <w:sz w:val="24"/>
          <w:u w:val="single"/>
        </w:rPr>
        <w:t xml:space="preserve">               </w:t>
      </w:r>
      <w:r>
        <w:rPr>
          <w:rFonts w:hint="eastAsia"/>
          <w:color w:val="000000"/>
          <w:sz w:val="24"/>
          <w:u w:val="single"/>
        </w:rPr>
        <w:t xml:space="preserve">        </w:t>
      </w:r>
      <w:r/>
    </w:p>
    <w:p>
      <w:pPr>
        <w:ind w:firstLine="480"/>
        <w:spacing w:line="440" w:lineRule="exact"/>
        <w:rPr>
          <w:color w:val="000000"/>
          <w:sz w:val="24"/>
        </w:rPr>
      </w:pPr>
      <w:r>
        <w:rPr>
          <w:color w:val="000000"/>
          <w:sz w:val="24"/>
        </w:rPr>
        <w:t xml:space="preserve">根据《中华人民共和国民法典》、《中华人民共和国建筑法》及有关法律规定，遵循平等、自愿、公平和诚实信用的原则，双方就</w:t>
      </w:r>
      <w:r>
        <w:rPr>
          <w:rFonts w:hint="eastAsia"/>
          <w:color w:val="000000"/>
          <w:sz w:val="24"/>
          <w:u w:val="single"/>
          <w:lang w:eastAsia="zh-CN"/>
        </w:rPr>
        <w:t xml:space="preserve">徐州市中心医院(新城院区)加速器机房顶部屏蔽改造</w:t>
      </w:r>
      <w:r>
        <w:rPr>
          <w:color w:val="000000"/>
          <w:sz w:val="24"/>
        </w:rPr>
        <w:t xml:space="preserve">施工及有关事项协商一致，共同达成如下协议：</w:t>
      </w:r>
      <w:r/>
    </w:p>
    <w:p>
      <w:pPr>
        <w:spacing w:line="440" w:lineRule="exact"/>
        <w:rPr>
          <w:color w:val="000000"/>
          <w:sz w:val="24"/>
        </w:rPr>
      </w:pPr>
      <w:r>
        <w:rPr>
          <w:color w:val="000000"/>
          <w:sz w:val="24"/>
        </w:rPr>
        <w:t xml:space="preserve">一、工程概况</w:t>
      </w:r>
      <w:r/>
    </w:p>
    <w:p>
      <w:pPr>
        <w:ind w:firstLine="480"/>
        <w:spacing w:line="440" w:lineRule="exact"/>
        <w:rPr>
          <w:color w:val="000000"/>
          <w:sz w:val="24"/>
        </w:rPr>
      </w:pPr>
      <w:r>
        <w:rPr>
          <w:color w:val="000000"/>
          <w:sz w:val="24"/>
        </w:rPr>
        <w:t xml:space="preserve">1.工程名称：</w:t>
      </w:r>
      <w:r>
        <w:rPr>
          <w:rFonts w:hint="eastAsia"/>
          <w:color w:val="000000"/>
          <w:sz w:val="24"/>
          <w:u w:val="single"/>
          <w:lang w:eastAsia="zh-CN"/>
        </w:rPr>
        <w:t xml:space="preserve">徐州市中心医院(新城院区)加速器机房顶部屏蔽改造</w:t>
      </w:r>
      <w:r>
        <w:rPr>
          <w:color w:val="000000"/>
          <w:sz w:val="24"/>
        </w:rPr>
        <w:t xml:space="preserve">。</w:t>
      </w:r>
      <w:r/>
    </w:p>
    <w:p>
      <w:pPr>
        <w:ind w:firstLine="480"/>
        <w:spacing w:line="440" w:lineRule="exact"/>
        <w:rPr>
          <w:color w:val="000000"/>
          <w:sz w:val="24"/>
        </w:rPr>
      </w:pPr>
      <w:r>
        <w:rPr>
          <w:color w:val="000000"/>
          <w:sz w:val="24"/>
        </w:rPr>
        <w:t xml:space="preserve">2.工程地点：</w:t>
      </w:r>
      <w:r>
        <w:rPr>
          <w:rFonts w:hint="eastAsia"/>
          <w:color w:val="000000"/>
          <w:sz w:val="24"/>
          <w:u w:val="single"/>
        </w:rPr>
        <w:t xml:space="preserve">徐州市云龙区太行路29号</w:t>
      </w:r>
      <w:r>
        <w:rPr>
          <w:color w:val="000000"/>
          <w:sz w:val="24"/>
        </w:rPr>
        <w:t xml:space="preserve">。</w:t>
      </w:r>
      <w:r/>
    </w:p>
    <w:p>
      <w:pPr>
        <w:ind w:firstLine="480"/>
        <w:spacing w:line="440" w:lineRule="exact"/>
        <w:rPr>
          <w:color w:val="000000"/>
          <w:sz w:val="24"/>
        </w:rPr>
      </w:pPr>
      <w:r>
        <w:rPr>
          <w:color w:val="000000"/>
          <w:sz w:val="24"/>
        </w:rPr>
        <w:t xml:space="preserve">3.工程立项批准文号：</w:t>
      </w:r>
      <w:r>
        <w:rPr>
          <w:rFonts w:hint="eastAsia"/>
          <w:color w:val="000000"/>
          <w:sz w:val="24"/>
          <w:u w:val="single"/>
        </w:rPr>
        <w:t xml:space="preserve">  </w:t>
      </w:r>
      <w:r>
        <w:rPr>
          <w:color w:val="000000"/>
          <w:sz w:val="24"/>
          <w:u w:val="single"/>
        </w:rPr>
        <w:t xml:space="preserve">    </w:t>
      </w:r>
      <w:r>
        <w:rPr>
          <w:rFonts w:hint="eastAsia"/>
          <w:color w:val="000000"/>
          <w:sz w:val="24"/>
          <w:u w:val="single"/>
          <w:lang w:val="en-US" w:eastAsia="zh-CN"/>
        </w:rPr>
        <w:t xml:space="preserve">/</w:t>
      </w:r>
      <w:r>
        <w:rPr>
          <w:color w:val="000000"/>
          <w:sz w:val="24"/>
          <w:u w:val="single"/>
        </w:rPr>
        <w:t xml:space="preserve">   </w:t>
      </w:r>
      <w:r>
        <w:rPr>
          <w:rFonts w:hint="eastAsia"/>
          <w:color w:val="000000"/>
          <w:sz w:val="24"/>
          <w:u w:val="single"/>
        </w:rPr>
        <w:t xml:space="preserve"> </w:t>
      </w:r>
      <w:r>
        <w:rPr>
          <w:color w:val="000000"/>
          <w:sz w:val="24"/>
        </w:rPr>
        <w:t xml:space="preserve">。</w:t>
      </w:r>
      <w:r/>
    </w:p>
    <w:p>
      <w:pPr>
        <w:ind w:firstLine="480"/>
        <w:spacing w:line="440" w:lineRule="exact"/>
        <w:rPr>
          <w:color w:val="000000"/>
          <w:sz w:val="24"/>
        </w:rPr>
      </w:pPr>
      <w:r>
        <w:rPr>
          <w:color w:val="000000"/>
          <w:sz w:val="24"/>
        </w:rPr>
        <w:t xml:space="preserve">4.资金来源：</w:t>
      </w:r>
      <w:r>
        <w:rPr>
          <w:color w:val="000000"/>
          <w:sz w:val="24"/>
          <w:u w:val="single"/>
        </w:rPr>
        <w:t xml:space="preserve"> </w:t>
      </w:r>
      <w:r>
        <w:rPr>
          <w:rFonts w:hint="eastAsia"/>
          <w:color w:val="000000"/>
          <w:sz w:val="24"/>
          <w:u w:val="single"/>
        </w:rPr>
        <w:t xml:space="preserve">   </w:t>
      </w:r>
      <w:r>
        <w:rPr>
          <w:rFonts w:hint="eastAsia"/>
          <w:color w:val="000000"/>
          <w:sz w:val="24"/>
          <w:u w:val="single"/>
          <w:lang w:val="en-US" w:eastAsia="zh-CN"/>
        </w:rPr>
        <w:t xml:space="preserve">自筹资金</w:t>
      </w:r>
      <w:r>
        <w:rPr>
          <w:rFonts w:hint="eastAsia"/>
          <w:color w:val="000000"/>
          <w:sz w:val="24"/>
          <w:u w:val="single"/>
        </w:rPr>
        <w:t xml:space="preserve">    </w:t>
      </w:r>
      <w:r>
        <w:rPr>
          <w:color w:val="000000"/>
          <w:sz w:val="24"/>
        </w:rPr>
        <w:t xml:space="preserve">。</w:t>
      </w:r>
      <w:r/>
    </w:p>
    <w:p>
      <w:pPr>
        <w:ind w:firstLine="480"/>
        <w:spacing w:line="440" w:lineRule="exact"/>
        <w:rPr>
          <w:color w:val="000000"/>
          <w:sz w:val="24"/>
        </w:rPr>
      </w:pPr>
      <w:r>
        <w:rPr>
          <w:color w:val="000000"/>
          <w:sz w:val="24"/>
        </w:rPr>
        <w:t xml:space="preserve">5.工程内容：</w:t>
      </w:r>
      <w:r>
        <w:rPr>
          <w:color w:val="000000"/>
          <w:sz w:val="24"/>
          <w:u w:val="single"/>
        </w:rPr>
        <w:t xml:space="preserve">               </w:t>
      </w:r>
      <w:r>
        <w:rPr>
          <w:rFonts w:hint="eastAsia"/>
          <w:color w:val="000000"/>
          <w:sz w:val="24"/>
          <w:u w:val="single"/>
        </w:rPr>
        <w:t xml:space="preserve">       </w:t>
      </w:r>
      <w:r>
        <w:rPr>
          <w:color w:val="000000"/>
          <w:sz w:val="24"/>
          <w:u w:val="single"/>
        </w:rPr>
        <w:t xml:space="preserve">。</w:t>
      </w:r>
      <w:r/>
    </w:p>
    <w:p>
      <w:pPr>
        <w:ind w:firstLine="480"/>
        <w:spacing w:line="440" w:lineRule="exact"/>
        <w:rPr>
          <w:rFonts w:hint="eastAsia"/>
          <w:color w:val="000000"/>
          <w:sz w:val="24"/>
          <w:u w:val="single"/>
        </w:rPr>
      </w:pPr>
      <w:r>
        <w:rPr>
          <w:color w:val="000000"/>
          <w:sz w:val="24"/>
        </w:rPr>
        <w:t xml:space="preserve">6.工程承包范围：</w:t>
      </w:r>
      <w:r>
        <w:rPr>
          <w:color w:val="000000"/>
          <w:sz w:val="24"/>
          <w:u w:val="single"/>
        </w:rPr>
        <w:t xml:space="preserve">               </w:t>
      </w:r>
      <w:r>
        <w:rPr>
          <w:rFonts w:hint="eastAsia"/>
          <w:color w:val="000000"/>
          <w:sz w:val="24"/>
          <w:u w:val="single"/>
        </w:rPr>
        <w:t xml:space="preserve">       </w:t>
      </w:r>
      <w:r>
        <w:rPr>
          <w:color w:val="000000"/>
          <w:sz w:val="24"/>
          <w:highlight w:val="none"/>
          <w:u w:val="single"/>
        </w:rPr>
        <w:t xml:space="preserve"> </w:t>
      </w:r>
      <w:r>
        <w:rPr>
          <w:rFonts w:hint="eastAsia"/>
          <w:color w:val="000000"/>
          <w:sz w:val="24"/>
          <w:u w:val="single"/>
        </w:rPr>
        <w:t xml:space="preserve">。</w:t>
      </w:r>
      <w:r/>
    </w:p>
    <w:p>
      <w:pPr>
        <w:ind w:firstLine="480"/>
        <w:spacing w:line="440" w:lineRule="exact"/>
        <w:rPr>
          <w:rFonts w:eastAsia="宋体"/>
          <w:color w:val="000000"/>
          <w:sz w:val="24"/>
          <w:u w:val="none"/>
          <w:lang w:val="en-US" w:eastAsia="zh-CN"/>
        </w:rPr>
      </w:pPr>
      <w:r>
        <w:rPr>
          <w:rFonts w:hint="eastAsia"/>
          <w:color w:val="000000"/>
          <w:sz w:val="24"/>
          <w:u w:val="none"/>
          <w:lang w:val="en-US" w:eastAsia="zh-CN"/>
        </w:rPr>
        <w:t xml:space="preserve">7.承包方式：</w:t>
      </w:r>
      <w:r>
        <w:rPr>
          <w:rFonts w:hint="eastAsia"/>
          <w:color w:val="000000"/>
          <w:sz w:val="24"/>
          <w:u w:val="single"/>
          <w:lang w:val="en-US" w:eastAsia="zh-CN"/>
        </w:rPr>
        <w:t xml:space="preserve">包工包料</w:t>
      </w:r>
      <w:r>
        <w:rPr>
          <w:rFonts w:hint="eastAsia"/>
          <w:color w:val="000000"/>
          <w:sz w:val="24"/>
          <w:u w:val="none"/>
          <w:lang w:val="en-US" w:eastAsia="zh-CN"/>
        </w:rPr>
        <w:t xml:space="preserve">。</w:t>
      </w:r>
      <w:r/>
    </w:p>
    <w:p>
      <w:pPr>
        <w:spacing w:line="440" w:lineRule="exact"/>
        <w:rPr>
          <w:color w:val="000000"/>
          <w:sz w:val="24"/>
        </w:rPr>
      </w:pPr>
      <w:r>
        <w:rPr>
          <w:color w:val="000000"/>
          <w:sz w:val="24"/>
        </w:rPr>
        <w:t xml:space="preserve">二、合同工期</w:t>
      </w:r>
      <w:r/>
    </w:p>
    <w:p>
      <w:pPr>
        <w:ind w:firstLine="480"/>
        <w:spacing w:line="440" w:lineRule="exact"/>
        <w:rPr>
          <w:color w:val="000000"/>
          <w:sz w:val="24"/>
        </w:rPr>
      </w:pPr>
      <w:r>
        <w:rPr>
          <w:color w:val="000000"/>
          <w:sz w:val="24"/>
        </w:rPr>
        <w:t xml:space="preserve">计划开工日期：</w:t>
      </w:r>
      <w:r>
        <w:rPr>
          <w:rFonts w:hint="eastAsia"/>
          <w:color w:val="000000"/>
          <w:sz w:val="24"/>
          <w:u w:val="single"/>
          <w:lang w:val="en-US" w:eastAsia="zh-CN"/>
        </w:rPr>
        <w:t xml:space="preserve">2026</w:t>
      </w:r>
      <w:r>
        <w:rPr>
          <w:color w:val="000000"/>
          <w:sz w:val="24"/>
        </w:rPr>
        <w:t xml:space="preserve">年</w:t>
      </w:r>
      <w:r>
        <w:rPr>
          <w:color w:val="000000"/>
          <w:sz w:val="24"/>
          <w:u w:val="single"/>
        </w:rPr>
        <w:t xml:space="preserve"> </w:t>
      </w:r>
      <w:r>
        <w:rPr>
          <w:rFonts w:hint="eastAsia"/>
          <w:color w:val="000000"/>
          <w:sz w:val="24"/>
          <w:u w:val="single"/>
          <w:lang w:val="en-US" w:eastAsia="zh-CN"/>
        </w:rPr>
        <w:t xml:space="preserve">  </w:t>
      </w:r>
      <w:r>
        <w:rPr>
          <w:color w:val="000000"/>
          <w:sz w:val="24"/>
        </w:rPr>
        <w:t xml:space="preserve">月 </w:t>
      </w:r>
      <w:r>
        <w:rPr>
          <w:color w:val="000000"/>
          <w:sz w:val="24"/>
          <w:u w:val="single"/>
        </w:rPr>
        <w:t xml:space="preserve">  </w:t>
      </w:r>
      <w:r>
        <w:rPr>
          <w:color w:val="000000"/>
          <w:sz w:val="24"/>
        </w:rPr>
        <w:t xml:space="preserve">日，</w:t>
      </w:r>
      <w:r>
        <w:rPr>
          <w:rFonts w:hint="eastAsia" w:ascii="宋体" w:hAnsi="宋体" w:eastAsia="宋体" w:cs="宋体"/>
          <w:color w:val="000000"/>
          <w:sz w:val="24"/>
          <w:szCs w:val="24"/>
          <w:highlight w:val="none"/>
        </w:rPr>
        <w:t xml:space="preserve">（实际开工日期以发包人书面通知的开工日期为准）</w:t>
      </w:r>
      <w:r>
        <w:rPr>
          <w:color w:val="000000"/>
          <w:sz w:val="24"/>
        </w:rPr>
        <w:t xml:space="preserve"> </w:t>
      </w:r>
      <w:r/>
    </w:p>
    <w:p>
      <w:pPr>
        <w:ind w:firstLine="480"/>
        <w:spacing w:line="440" w:lineRule="exact"/>
        <w:rPr>
          <w:color w:val="000000"/>
          <w:sz w:val="24"/>
        </w:rPr>
      </w:pPr>
      <w:r>
        <w:rPr>
          <w:color w:val="000000"/>
          <w:sz w:val="24"/>
        </w:rPr>
        <w:t xml:space="preserve">计划竣工日期：</w:t>
      </w:r>
      <w:r>
        <w:rPr>
          <w:rFonts w:hint="eastAsia"/>
          <w:color w:val="000000"/>
          <w:sz w:val="24"/>
          <w:u w:val="single"/>
          <w:lang w:val="en-US" w:eastAsia="zh-CN"/>
        </w:rPr>
        <w:t xml:space="preserve">2026</w:t>
      </w:r>
      <w:r>
        <w:rPr>
          <w:color w:val="000000"/>
          <w:sz w:val="24"/>
        </w:rPr>
        <w:t xml:space="preserve">年</w:t>
      </w:r>
      <w:r>
        <w:rPr>
          <w:rFonts w:hint="eastAsia"/>
          <w:color w:val="000000"/>
          <w:sz w:val="24"/>
          <w:u w:val="single"/>
          <w:lang w:val="en-US" w:eastAsia="zh-CN"/>
        </w:rPr>
        <w:t xml:space="preserve">   </w:t>
      </w:r>
      <w:r>
        <w:rPr>
          <w:color w:val="000000"/>
          <w:sz w:val="24"/>
          <w:u w:val="single"/>
        </w:rPr>
        <w:t xml:space="preserve"> </w:t>
      </w:r>
      <w:r>
        <w:rPr>
          <w:color w:val="000000"/>
          <w:sz w:val="24"/>
        </w:rPr>
        <w:t xml:space="preserve">月</w:t>
      </w:r>
      <w:r>
        <w:rPr>
          <w:color w:val="000000"/>
          <w:sz w:val="24"/>
          <w:u w:val="single"/>
        </w:rPr>
        <w:t xml:space="preserve">   </w:t>
      </w:r>
      <w:r>
        <w:rPr>
          <w:color w:val="000000"/>
          <w:sz w:val="24"/>
        </w:rPr>
        <w:t xml:space="preserve">日。</w:t>
      </w:r>
      <w:r>
        <w:rPr>
          <w:rFonts w:hint="eastAsia" w:ascii="宋体" w:hAnsi="宋体" w:eastAsia="宋体" w:cs="宋体"/>
          <w:color w:val="000000"/>
          <w:sz w:val="24"/>
          <w:szCs w:val="24"/>
          <w:highlight w:val="none"/>
        </w:rPr>
        <w:t xml:space="preserve">（实际竣工日期以工程接收证书中写明的日期为准）</w:t>
      </w:r>
      <w:r/>
    </w:p>
    <w:p>
      <w:pPr>
        <w:ind w:firstLine="480"/>
        <w:spacing w:line="440" w:lineRule="exact"/>
        <w:rPr>
          <w:color w:val="000000"/>
        </w:rPr>
      </w:pPr>
      <w:r>
        <w:rPr>
          <w:color w:val="000000"/>
          <w:sz w:val="24"/>
        </w:rPr>
        <w:t xml:space="preserve">工期总日历天数：</w:t>
      </w:r>
      <w:r>
        <w:rPr>
          <w:color w:val="000000"/>
          <w:sz w:val="24"/>
          <w:u w:val="single"/>
        </w:rPr>
        <w:t xml:space="preserve"> </w:t>
      </w:r>
      <w:r>
        <w:rPr>
          <w:rFonts w:hint="eastAsia"/>
          <w:color w:val="000000"/>
          <w:sz w:val="24"/>
          <w:u w:val="single"/>
          <w:lang w:val="en-US" w:eastAsia="zh-CN"/>
        </w:rPr>
        <w:t xml:space="preserve">60 </w:t>
      </w:r>
      <w:r>
        <w:rPr>
          <w:color w:val="000000"/>
          <w:sz w:val="24"/>
        </w:rPr>
        <w:t xml:space="preserve">天。工期总日历天数与根据前述计划开竣工日期计算的工期天数不一致的，以工期总日历天数为准</w:t>
      </w:r>
      <w:r>
        <w:rPr>
          <w:color w:val="000000"/>
        </w:rPr>
        <w:t xml:space="preserve">。</w:t>
      </w:r>
      <w:r/>
    </w:p>
    <w:p>
      <w:pPr>
        <w:spacing w:line="440" w:lineRule="exact"/>
        <w:rPr>
          <w:color w:val="000000"/>
          <w:sz w:val="24"/>
        </w:rPr>
      </w:pPr>
      <w:r>
        <w:rPr>
          <w:color w:val="000000"/>
          <w:sz w:val="24"/>
        </w:rPr>
        <w:t xml:space="preserve">三、质量标准</w:t>
      </w:r>
      <w:r/>
    </w:p>
    <w:p>
      <w:pPr>
        <w:ind w:firstLine="480"/>
        <w:spacing w:line="440" w:lineRule="exact"/>
        <w:rPr>
          <w:color w:val="000000"/>
          <w:sz w:val="24"/>
        </w:rPr>
      </w:pPr>
      <w:r>
        <w:rPr>
          <w:rFonts w:hint="eastAsia"/>
          <w:color w:val="000000"/>
          <w:sz w:val="24"/>
        </w:rPr>
        <w:t xml:space="preserve">质量要求标准：</w:t>
      </w:r>
      <w:r>
        <w:rPr>
          <w:rFonts w:hint="eastAsia"/>
          <w:color w:val="000000"/>
          <w:sz w:val="24"/>
          <w:u w:val="single"/>
        </w:rPr>
        <w:t xml:space="preserve">合格（符合国家标准及行业要求</w:t>
      </w:r>
      <w:r>
        <w:rPr>
          <w:rFonts w:hint="eastAsia"/>
          <w:color w:val="000000"/>
          <w:sz w:val="24"/>
          <w:u w:val="single"/>
          <w:lang w:eastAsia="zh-CN"/>
        </w:rPr>
        <w:t xml:space="preserve">）</w:t>
      </w:r>
      <w:r>
        <w:rPr>
          <w:rFonts w:hint="eastAsia"/>
          <w:color w:val="000000"/>
          <w:sz w:val="24"/>
          <w:u w:val="single"/>
        </w:rPr>
        <w:t xml:space="preserve">。</w:t>
      </w:r>
      <w:r/>
    </w:p>
    <w:p>
      <w:pPr>
        <w:spacing w:line="440" w:lineRule="exact"/>
        <w:rPr>
          <w:color w:val="000000"/>
          <w:sz w:val="24"/>
        </w:rPr>
      </w:pPr>
      <w:r>
        <w:rPr>
          <w:color w:val="000000"/>
          <w:sz w:val="24"/>
        </w:rPr>
        <w:t xml:space="preserve">四、签约合同价与合同价格形式</w:t>
      </w:r>
      <w:r/>
    </w:p>
    <w:p>
      <w:pPr>
        <w:ind w:firstLine="480"/>
        <w:spacing w:line="440" w:lineRule="exact"/>
        <w:rPr>
          <w:color w:val="000000"/>
          <w:sz w:val="24"/>
        </w:rPr>
      </w:pPr>
      <w:r>
        <w:rPr>
          <w:color w:val="000000"/>
          <w:sz w:val="24"/>
        </w:rPr>
        <w:t xml:space="preserve">1.签约合同价为：</w:t>
      </w:r>
      <w:r/>
    </w:p>
    <w:p>
      <w:pPr>
        <w:ind w:firstLine="480"/>
        <w:spacing w:line="440" w:lineRule="exact"/>
        <w:rPr>
          <w:color w:val="000000"/>
          <w:sz w:val="24"/>
        </w:rPr>
      </w:pPr>
      <w:r>
        <w:rPr>
          <w:color w:val="000000"/>
          <w:sz w:val="24"/>
        </w:rPr>
        <w:t xml:space="preserve">人民币（大写）</w:t>
      </w:r>
      <w:r>
        <w:rPr>
          <w:color w:val="000000"/>
          <w:sz w:val="24"/>
          <w:u w:val="single"/>
        </w:rPr>
        <w:t xml:space="preserve">     </w:t>
      </w:r>
      <w:r>
        <w:rPr>
          <w:rFonts w:hint="eastAsia"/>
          <w:color w:val="000000"/>
          <w:sz w:val="24"/>
          <w:u w:val="single"/>
        </w:rPr>
        <w:t xml:space="preserve">  </w:t>
      </w:r>
      <w:r>
        <w:rPr>
          <w:color w:val="000000"/>
          <w:sz w:val="24"/>
        </w:rPr>
        <w:t xml:space="preserve"> (¥ </w:t>
      </w:r>
      <w:r>
        <w:rPr>
          <w:color w:val="000000"/>
          <w:sz w:val="24"/>
          <w:u w:val="single"/>
        </w:rPr>
        <w:t xml:space="preserve">     </w:t>
      </w:r>
      <w:r>
        <w:rPr>
          <w:rFonts w:hint="eastAsia"/>
          <w:color w:val="000000"/>
          <w:sz w:val="24"/>
          <w:u w:val="single"/>
        </w:rPr>
        <w:t xml:space="preserve">  </w:t>
      </w:r>
      <w:r>
        <w:rPr>
          <w:color w:val="000000"/>
          <w:sz w:val="24"/>
        </w:rPr>
        <w:t xml:space="preserve">元)； </w:t>
      </w:r>
      <w:r/>
    </w:p>
    <w:p>
      <w:pPr>
        <w:ind w:firstLine="480"/>
        <w:spacing w:line="440" w:lineRule="exact"/>
        <w:rPr>
          <w:color w:val="000000"/>
          <w:sz w:val="24"/>
        </w:rPr>
      </w:pPr>
      <w:r>
        <w:rPr>
          <w:color w:val="000000"/>
          <w:sz w:val="24"/>
        </w:rPr>
        <w:t xml:space="preserve">2.合同价格形式</w:t>
      </w:r>
      <w:r>
        <w:rPr>
          <w:color w:val="000000"/>
          <w:sz w:val="24"/>
          <w:highlight w:val="none"/>
        </w:rPr>
        <w:t xml:space="preserve">：</w:t>
      </w:r>
      <w:r>
        <w:rPr>
          <w:color w:val="000000"/>
          <w:sz w:val="24"/>
          <w:highlight w:val="none"/>
          <w:u w:val="single"/>
        </w:rPr>
        <w:t xml:space="preserve">固定单价</w:t>
      </w:r>
      <w:r>
        <w:rPr>
          <w:color w:val="000000"/>
          <w:sz w:val="24"/>
          <w:highlight w:val="none"/>
        </w:rPr>
        <w:t xml:space="preserve">。</w:t>
      </w:r>
      <w:r/>
    </w:p>
    <w:p>
      <w:pPr>
        <w:spacing w:line="440" w:lineRule="exact"/>
        <w:rPr>
          <w:color w:val="000000"/>
          <w:sz w:val="24"/>
        </w:rPr>
      </w:pPr>
      <w:r>
        <w:rPr>
          <w:color w:val="000000"/>
          <w:sz w:val="24"/>
        </w:rPr>
        <w:t xml:space="preserve">五、项目经理</w:t>
      </w:r>
      <w:r/>
    </w:p>
    <w:p>
      <w:pPr>
        <w:ind w:firstLine="480"/>
        <w:spacing w:line="440" w:lineRule="exact"/>
        <w:rPr>
          <w:color w:val="000000"/>
          <w:sz w:val="24"/>
        </w:rPr>
      </w:pPr>
      <w:r>
        <w:rPr>
          <w:color w:val="000000"/>
          <w:sz w:val="24"/>
        </w:rPr>
        <w:t xml:space="preserve">承包人项目经理：</w:t>
      </w:r>
      <w:r>
        <w:rPr>
          <w:color w:val="000000"/>
          <w:sz w:val="24"/>
          <w:u w:val="single"/>
        </w:rPr>
        <w:t xml:space="preserve">     </w:t>
      </w:r>
      <w:r>
        <w:rPr>
          <w:rFonts w:hint="eastAsia"/>
          <w:color w:val="000000"/>
          <w:sz w:val="24"/>
          <w:u w:val="single"/>
        </w:rPr>
        <w:t xml:space="preserve">     </w:t>
      </w:r>
      <w:r>
        <w:rPr>
          <w:rFonts w:hint="eastAsia"/>
          <w:color w:val="000000"/>
          <w:sz w:val="24"/>
          <w:u w:val="none"/>
          <w:lang w:eastAsia="zh-CN"/>
        </w:rPr>
        <w:t xml:space="preserve">，电话</w:t>
      </w:r>
      <w:r>
        <w:rPr>
          <w:rFonts w:hint="eastAsia"/>
          <w:color w:val="000000"/>
          <w:sz w:val="24"/>
          <w:u w:val="none"/>
          <w:lang w:val="en-US" w:eastAsia="zh-CN"/>
        </w:rPr>
        <w:t xml:space="preserve"> ：</w:t>
      </w:r>
      <w:r>
        <w:rPr>
          <w:rFonts w:hint="eastAsia"/>
          <w:color w:val="000000"/>
          <w:sz w:val="24"/>
          <w:u w:val="single"/>
          <w:lang w:val="en-US" w:eastAsia="zh-CN"/>
        </w:rPr>
        <w:t xml:space="preserve">             </w:t>
      </w:r>
      <w:r>
        <w:rPr>
          <w:color w:val="000000"/>
          <w:sz w:val="24"/>
        </w:rPr>
        <w:t xml:space="preserve">。</w:t>
      </w:r>
      <w:r/>
    </w:p>
    <w:p>
      <w:pPr>
        <w:spacing w:line="440" w:lineRule="exact"/>
        <w:rPr>
          <w:color w:val="000000"/>
          <w:sz w:val="24"/>
        </w:rPr>
      </w:pPr>
      <w:r>
        <w:rPr>
          <w:color w:val="000000"/>
          <w:sz w:val="24"/>
        </w:rPr>
        <w:t xml:space="preserve">六、合同文件构成</w:t>
      </w:r>
      <w:r/>
    </w:p>
    <w:p>
      <w:pPr>
        <w:ind w:firstLine="480"/>
        <w:spacing w:line="440" w:lineRule="exact"/>
        <w:rPr>
          <w:color w:val="000000"/>
          <w:sz w:val="24"/>
        </w:rPr>
      </w:pPr>
      <w:r>
        <w:rPr>
          <w:color w:val="000000"/>
          <w:sz w:val="24"/>
        </w:rPr>
        <w:t xml:space="preserve">本协议书与下列文件一起构成合同文件：</w:t>
      </w:r>
      <w:r/>
    </w:p>
    <w:p>
      <w:pPr>
        <w:ind w:firstLine="480"/>
        <w:spacing w:line="440" w:lineRule="exact"/>
        <w:rPr>
          <w:color w:val="000000"/>
          <w:sz w:val="24"/>
        </w:rPr>
      </w:pPr>
      <w:r>
        <w:rPr>
          <w:color w:val="000000"/>
          <w:sz w:val="24"/>
        </w:rPr>
        <w:t xml:space="preserve">（1）</w:t>
      </w:r>
      <w:r>
        <w:rPr>
          <w:color w:val="000000"/>
          <w:sz w:val="24"/>
          <w:lang w:val="en-US"/>
        </w:rPr>
        <w:t xml:space="preserve">成交</w:t>
      </w:r>
      <w:r>
        <w:rPr>
          <w:color w:val="000000"/>
          <w:sz w:val="24"/>
        </w:rPr>
        <w:t xml:space="preserve">通知书（如果有）；</w:t>
      </w:r>
      <w:r/>
    </w:p>
    <w:p>
      <w:pPr>
        <w:ind w:firstLine="480"/>
        <w:spacing w:line="440" w:lineRule="exact"/>
        <w:rPr>
          <w:color w:val="000000"/>
          <w:sz w:val="24"/>
        </w:rPr>
      </w:pPr>
      <w:r>
        <w:rPr>
          <w:color w:val="000000"/>
          <w:sz w:val="24"/>
        </w:rPr>
        <w:t xml:space="preserve">（2）投标函及其附录（如果有）；</w:t>
      </w:r>
      <w:r/>
    </w:p>
    <w:p>
      <w:pPr>
        <w:ind w:firstLine="480"/>
        <w:spacing w:line="440" w:lineRule="exact"/>
        <w:rPr>
          <w:color w:val="000000"/>
          <w:sz w:val="24"/>
        </w:rPr>
      </w:pPr>
      <w:r>
        <w:rPr>
          <w:color w:val="000000"/>
          <w:sz w:val="24"/>
        </w:rPr>
        <w:t xml:space="preserve">（3）专用合同条款及其附件；</w:t>
      </w:r>
      <w:r/>
    </w:p>
    <w:p>
      <w:pPr>
        <w:ind w:firstLine="480"/>
        <w:spacing w:line="440" w:lineRule="exact"/>
        <w:rPr>
          <w:color w:val="000000"/>
          <w:sz w:val="24"/>
        </w:rPr>
      </w:pPr>
      <w:r>
        <w:rPr>
          <w:color w:val="000000"/>
          <w:sz w:val="24"/>
        </w:rPr>
        <w:t xml:space="preserve">（4）通用合同条款；</w:t>
      </w:r>
      <w:r/>
    </w:p>
    <w:p>
      <w:pPr>
        <w:ind w:firstLine="480"/>
        <w:spacing w:line="440" w:lineRule="exact"/>
        <w:rPr>
          <w:color w:val="000000"/>
          <w:sz w:val="24"/>
        </w:rPr>
      </w:pPr>
      <w:r>
        <w:rPr>
          <w:color w:val="000000"/>
          <w:sz w:val="24"/>
        </w:rPr>
        <w:t xml:space="preserve">（5）技术标准和要求；</w:t>
      </w:r>
      <w:r/>
    </w:p>
    <w:p>
      <w:pPr>
        <w:ind w:firstLine="480"/>
        <w:spacing w:line="440" w:lineRule="exact"/>
        <w:rPr>
          <w:color w:val="000000"/>
          <w:sz w:val="24"/>
        </w:rPr>
      </w:pPr>
      <w:r>
        <w:rPr>
          <w:color w:val="000000"/>
          <w:sz w:val="24"/>
        </w:rPr>
        <w:t xml:space="preserve">（6）图纸；</w:t>
      </w:r>
      <w:r/>
    </w:p>
    <w:p>
      <w:pPr>
        <w:ind w:firstLine="480"/>
        <w:spacing w:line="440" w:lineRule="exact"/>
        <w:rPr>
          <w:color w:val="000000"/>
          <w:sz w:val="24"/>
        </w:rPr>
      </w:pPr>
      <w:r>
        <w:rPr>
          <w:color w:val="000000"/>
          <w:sz w:val="24"/>
        </w:rPr>
        <w:t xml:space="preserve">（7）已标价工程量清单或预算书；</w:t>
      </w:r>
      <w:r/>
    </w:p>
    <w:p>
      <w:pPr>
        <w:ind w:firstLine="480"/>
        <w:spacing w:line="440" w:lineRule="exact"/>
        <w:rPr>
          <w:color w:val="000000"/>
          <w:sz w:val="24"/>
        </w:rPr>
      </w:pPr>
      <w:r>
        <w:rPr>
          <w:color w:val="000000"/>
          <w:sz w:val="24"/>
          <w:lang w:val="en-US"/>
        </w:rPr>
        <w:t xml:space="preserve">（</w:t>
      </w:r>
      <w:r>
        <w:rPr>
          <w:rFonts w:hint="eastAsia"/>
          <w:color w:val="000000"/>
          <w:sz w:val="24"/>
          <w:lang w:val="en-US" w:eastAsia="zh-CN"/>
        </w:rPr>
        <w:t xml:space="preserve">8</w:t>
      </w:r>
      <w:r>
        <w:rPr>
          <w:color w:val="000000"/>
          <w:sz w:val="24"/>
          <w:lang w:val="en-US"/>
        </w:rPr>
        <w:t xml:space="preserve">）</w:t>
      </w:r>
      <w:r>
        <w:rPr>
          <w:color w:val="000000"/>
          <w:sz w:val="24"/>
        </w:rPr>
        <w:t xml:space="preserve">其他合同文件。 </w:t>
      </w:r>
      <w:r/>
    </w:p>
    <w:p>
      <w:pPr>
        <w:ind w:firstLine="480"/>
        <w:spacing w:line="440" w:lineRule="exact"/>
        <w:rPr>
          <w:color w:val="000000"/>
          <w:sz w:val="24"/>
        </w:rPr>
      </w:pPr>
      <w:r>
        <w:rPr>
          <w:color w:val="000000"/>
          <w:sz w:val="24"/>
        </w:rPr>
        <w:t xml:space="preserve">在合同订立及履行过程中形成的与合同有关的文件均构成合同文件组成部分。</w:t>
      </w:r>
      <w:r/>
    </w:p>
    <w:p>
      <w:pPr>
        <w:ind w:firstLine="480"/>
        <w:spacing w:line="440" w:lineRule="exact"/>
        <w:rPr>
          <w:color w:val="000000"/>
          <w:sz w:val="24"/>
        </w:rPr>
      </w:pPr>
      <w:r>
        <w:rPr>
          <w:color w:val="000000"/>
          <w:sz w:val="24"/>
        </w:rPr>
        <w:t xml:space="preserve">上述各项合同文件包括合同当事人就该项合同文件所作出的补充和修改，属于同一类内容的文件，应以最新签署的为准</w:t>
      </w:r>
      <w:r>
        <w:rPr>
          <w:rFonts w:hint="eastAsia"/>
          <w:color w:val="000000"/>
          <w:sz w:val="24"/>
        </w:rPr>
        <w:t xml:space="preserve">，如出现合同实质性条款与招标文件不一致时，以招标文件为准</w:t>
      </w:r>
      <w:r>
        <w:rPr>
          <w:color w:val="000000"/>
          <w:sz w:val="24"/>
        </w:rPr>
        <w:t xml:space="preserve">。专用合同条款及其附件须经合同当事人签字或盖章。</w:t>
      </w:r>
      <w:r/>
    </w:p>
    <w:p>
      <w:pPr>
        <w:spacing w:line="440" w:lineRule="exact"/>
        <w:rPr>
          <w:color w:val="000000"/>
          <w:sz w:val="24"/>
        </w:rPr>
      </w:pPr>
      <w:r>
        <w:rPr>
          <w:color w:val="000000"/>
          <w:sz w:val="24"/>
        </w:rPr>
        <w:t xml:space="preserve">七、承诺</w:t>
      </w:r>
      <w:r/>
    </w:p>
    <w:p>
      <w:pPr>
        <w:ind w:firstLine="480"/>
        <w:spacing w:line="440" w:lineRule="exact"/>
        <w:rPr>
          <w:color w:val="000000"/>
          <w:sz w:val="24"/>
        </w:rPr>
      </w:pPr>
      <w:r>
        <w:rPr>
          <w:color w:val="000000"/>
          <w:sz w:val="24"/>
        </w:rPr>
        <w:t xml:space="preserve">1.发包人承诺按照法律规定履行项目审批手续、筹集工程建设资金并按照合同约定的期限和方式支付合同价款。</w:t>
      </w:r>
      <w:r/>
    </w:p>
    <w:p>
      <w:pPr>
        <w:ind w:firstLine="480"/>
        <w:spacing w:line="440" w:lineRule="exact"/>
        <w:rPr>
          <w:color w:val="000000"/>
          <w:sz w:val="24"/>
        </w:rPr>
      </w:pPr>
      <w:r>
        <w:rPr>
          <w:color w:val="000000"/>
          <w:sz w:val="24"/>
        </w:rPr>
        <w:t xml:space="preserve">2.承包人承诺按照法律规定及合同约定组织完成工程施工，确保工程质量和安全，不进行转包及违法分包，并在缺陷责任期及保修期内承担相应的工程维修责任。</w:t>
      </w:r>
      <w:r/>
    </w:p>
    <w:p>
      <w:pPr>
        <w:ind w:firstLine="480"/>
        <w:spacing w:line="440" w:lineRule="exact"/>
        <w:rPr>
          <w:color w:val="000000"/>
          <w:sz w:val="24"/>
        </w:rPr>
      </w:pPr>
      <w:r>
        <w:rPr>
          <w:color w:val="000000"/>
          <w:sz w:val="24"/>
        </w:rPr>
        <w:t xml:space="preserve">3.发包人和承包人通过招投标形式签订合同的，双方理解并承诺不再就同一工程另行签订与合同实质性内容相背离的协议。</w:t>
      </w:r>
      <w:r/>
    </w:p>
    <w:p>
      <w:pPr>
        <w:spacing w:line="440" w:lineRule="exact"/>
        <w:rPr>
          <w:color w:val="000000"/>
          <w:sz w:val="24"/>
        </w:rPr>
      </w:pPr>
      <w:r>
        <w:rPr>
          <w:color w:val="000000"/>
          <w:sz w:val="24"/>
        </w:rPr>
        <w:t xml:space="preserve">八、词语含义</w:t>
      </w:r>
      <w:r/>
    </w:p>
    <w:p>
      <w:pPr>
        <w:ind w:firstLine="480"/>
        <w:spacing w:line="440" w:lineRule="exact"/>
        <w:rPr>
          <w:color w:val="000000"/>
          <w:sz w:val="24"/>
        </w:rPr>
      </w:pPr>
      <w:r>
        <w:rPr>
          <w:color w:val="000000"/>
          <w:sz w:val="24"/>
        </w:rPr>
        <w:t xml:space="preserve">本协议书中词语含义与第二部分通用合同条款中赋予的含义相同。</w:t>
      </w:r>
      <w:r/>
    </w:p>
    <w:p>
      <w:pPr>
        <w:spacing w:line="440" w:lineRule="exact"/>
        <w:rPr>
          <w:color w:val="000000"/>
          <w:sz w:val="24"/>
        </w:rPr>
      </w:pPr>
      <w:r>
        <w:rPr>
          <w:color w:val="000000"/>
          <w:sz w:val="24"/>
        </w:rPr>
        <w:t xml:space="preserve">九、签订时间</w:t>
      </w:r>
      <w:r/>
    </w:p>
    <w:p>
      <w:pPr>
        <w:ind w:firstLine="480"/>
        <w:spacing w:line="440" w:lineRule="exact"/>
        <w:rPr>
          <w:color w:val="000000"/>
          <w:sz w:val="24"/>
        </w:rPr>
      </w:pPr>
      <w:r>
        <w:rPr>
          <w:color w:val="000000"/>
          <w:sz w:val="24"/>
        </w:rPr>
        <w:t xml:space="preserve">本合同于</w:t>
      </w:r>
      <w:r>
        <w:rPr>
          <w:color w:val="000000"/>
          <w:sz w:val="24"/>
          <w:u w:val="single"/>
        </w:rPr>
        <w:t xml:space="preserve"> </w:t>
      </w:r>
      <w:r>
        <w:rPr>
          <w:rFonts w:hint="eastAsia"/>
          <w:color w:val="000000"/>
          <w:sz w:val="24"/>
          <w:u w:val="single"/>
          <w:lang w:val="en-US" w:eastAsia="zh-CN"/>
        </w:rPr>
        <w:t xml:space="preserve">2026</w:t>
      </w:r>
      <w:r>
        <w:rPr>
          <w:rFonts w:hint="eastAsia"/>
          <w:color w:val="000000"/>
          <w:sz w:val="24"/>
          <w:u w:val="single"/>
        </w:rPr>
        <w:t xml:space="preserve">  </w:t>
      </w:r>
      <w:r>
        <w:rPr>
          <w:color w:val="000000"/>
          <w:sz w:val="24"/>
        </w:rPr>
        <w:t xml:space="preserve">年</w:t>
      </w:r>
      <w:r>
        <w:rPr>
          <w:color w:val="000000"/>
          <w:sz w:val="24"/>
          <w:u w:val="single"/>
        </w:rPr>
        <w:t xml:space="preserve">  </w:t>
      </w:r>
      <w:r>
        <w:rPr>
          <w:rFonts w:hint="eastAsia"/>
          <w:color w:val="000000"/>
          <w:sz w:val="24"/>
          <w:u w:val="single"/>
          <w:lang w:val="en-US" w:eastAsia="zh-CN"/>
        </w:rPr>
        <w:t xml:space="preserve">   </w:t>
      </w:r>
      <w:r>
        <w:rPr>
          <w:color w:val="000000"/>
          <w:sz w:val="24"/>
          <w:u w:val="single"/>
        </w:rPr>
        <w:t xml:space="preserve"> </w:t>
      </w:r>
      <w:r>
        <w:rPr>
          <w:rFonts w:hint="eastAsia"/>
          <w:color w:val="000000"/>
          <w:sz w:val="24"/>
          <w:u w:val="single"/>
        </w:rPr>
        <w:t xml:space="preserve"> </w:t>
      </w:r>
      <w:r>
        <w:rPr>
          <w:color w:val="000000"/>
          <w:sz w:val="24"/>
        </w:rPr>
        <w:t xml:space="preserve">月</w:t>
      </w:r>
      <w:r>
        <w:rPr>
          <w:rFonts w:hint="eastAsia"/>
          <w:color w:val="000000"/>
          <w:sz w:val="24"/>
        </w:rPr>
        <w:t xml:space="preserve"> </w:t>
      </w:r>
      <w:r>
        <w:rPr>
          <w:color w:val="000000"/>
          <w:sz w:val="24"/>
          <w:u w:val="single"/>
        </w:rPr>
        <w:t xml:space="preserve">   </w:t>
      </w:r>
      <w:r>
        <w:rPr>
          <w:rFonts w:hint="eastAsia"/>
          <w:color w:val="000000"/>
          <w:sz w:val="24"/>
          <w:u w:val="single"/>
        </w:rPr>
        <w:t xml:space="preserve">     </w:t>
      </w:r>
      <w:r>
        <w:rPr>
          <w:color w:val="000000"/>
          <w:sz w:val="24"/>
          <w:u w:val="single"/>
        </w:rPr>
        <w:t xml:space="preserve">  </w:t>
      </w:r>
      <w:r>
        <w:rPr>
          <w:rFonts w:hint="eastAsia"/>
          <w:color w:val="000000"/>
          <w:sz w:val="24"/>
          <w:u w:val="single"/>
        </w:rPr>
        <w:t xml:space="preserve">  </w:t>
      </w:r>
      <w:r>
        <w:rPr>
          <w:color w:val="000000"/>
          <w:sz w:val="24"/>
        </w:rPr>
        <w:t xml:space="preserve">日签订。</w:t>
      </w:r>
      <w:r/>
    </w:p>
    <w:p>
      <w:pPr>
        <w:spacing w:line="440" w:lineRule="exact"/>
        <w:rPr>
          <w:color w:val="000000"/>
          <w:sz w:val="24"/>
        </w:rPr>
      </w:pPr>
      <w:r>
        <w:rPr>
          <w:color w:val="000000"/>
          <w:sz w:val="24"/>
        </w:rPr>
        <w:t xml:space="preserve">十、签订地点</w:t>
      </w:r>
      <w:r/>
    </w:p>
    <w:p>
      <w:pPr>
        <w:ind w:firstLine="480"/>
        <w:spacing w:line="440" w:lineRule="exact"/>
        <w:rPr>
          <w:color w:val="000000"/>
          <w:sz w:val="24"/>
        </w:rPr>
      </w:pPr>
      <w:r>
        <w:rPr>
          <w:color w:val="000000"/>
          <w:sz w:val="24"/>
        </w:rPr>
        <w:t xml:space="preserve">本合同在</w:t>
      </w:r>
      <w:r>
        <w:rPr>
          <w:color w:val="000000"/>
          <w:sz w:val="24"/>
          <w:u w:val="single"/>
        </w:rPr>
        <w:t xml:space="preserve"> </w:t>
      </w:r>
      <w:r>
        <w:rPr>
          <w:rFonts w:hint="eastAsia"/>
          <w:color w:val="000000"/>
          <w:sz w:val="24"/>
          <w:u w:val="single"/>
          <w:lang w:eastAsia="zh-CN"/>
        </w:rPr>
        <w:t xml:space="preserve">徐州市</w:t>
      </w:r>
      <w:r>
        <w:rPr>
          <w:rFonts w:hint="eastAsia"/>
          <w:color w:val="000000"/>
          <w:sz w:val="24"/>
          <w:u w:val="single"/>
        </w:rPr>
        <w:t xml:space="preserve"> </w:t>
      </w:r>
      <w:r>
        <w:rPr>
          <w:color w:val="000000"/>
          <w:sz w:val="24"/>
        </w:rPr>
        <w:t xml:space="preserve">签订。</w:t>
      </w:r>
      <w:r/>
    </w:p>
    <w:p>
      <w:pPr>
        <w:spacing w:line="440" w:lineRule="exact"/>
        <w:rPr>
          <w:color w:val="000000"/>
          <w:sz w:val="24"/>
        </w:rPr>
      </w:pPr>
      <w:r>
        <w:rPr>
          <w:color w:val="000000"/>
          <w:sz w:val="24"/>
        </w:rPr>
        <w:t xml:space="preserve">十一、补充协议</w:t>
      </w:r>
      <w:r/>
    </w:p>
    <w:p>
      <w:pPr>
        <w:ind w:firstLine="480"/>
        <w:spacing w:line="440" w:lineRule="exact"/>
        <w:rPr>
          <w:color w:val="000000"/>
          <w:sz w:val="24"/>
        </w:rPr>
      </w:pPr>
      <w:r>
        <w:rPr>
          <w:color w:val="000000"/>
          <w:sz w:val="24"/>
        </w:rPr>
        <w:t xml:space="preserve">合同未尽事宜，合同当事人另行签订补充协议，补充协议是合同的组成部分。</w:t>
      </w:r>
      <w:r/>
    </w:p>
    <w:p>
      <w:pPr>
        <w:spacing w:line="440" w:lineRule="exact"/>
        <w:rPr>
          <w:color w:val="000000"/>
          <w:sz w:val="24"/>
        </w:rPr>
      </w:pPr>
      <w:r>
        <w:rPr>
          <w:color w:val="000000"/>
          <w:sz w:val="24"/>
        </w:rPr>
        <w:t xml:space="preserve">十二、合同生效</w:t>
      </w:r>
      <w:r/>
    </w:p>
    <w:p>
      <w:pPr>
        <w:ind w:firstLine="480"/>
        <w:spacing w:line="440" w:lineRule="exact"/>
        <w:rPr>
          <w:color w:val="000000"/>
          <w:sz w:val="24"/>
        </w:rPr>
      </w:pPr>
      <w:r>
        <w:rPr>
          <w:color w:val="000000"/>
          <w:sz w:val="24"/>
        </w:rPr>
        <w:t xml:space="preserve">本合同自</w:t>
      </w:r>
      <w:r>
        <w:rPr>
          <w:color w:val="000000"/>
          <w:sz w:val="24"/>
          <w:u w:val="single"/>
        </w:rPr>
        <w:t xml:space="preserve">  双方签字、盖章后 </w:t>
      </w:r>
      <w:r>
        <w:rPr>
          <w:color w:val="000000"/>
          <w:sz w:val="24"/>
        </w:rPr>
        <w:t xml:space="preserve"> 生效。</w:t>
      </w:r>
      <w:r/>
    </w:p>
    <w:p>
      <w:pPr>
        <w:spacing w:line="440" w:lineRule="exact"/>
        <w:rPr>
          <w:color w:val="000000"/>
          <w:sz w:val="24"/>
        </w:rPr>
      </w:pPr>
      <w:r>
        <w:rPr>
          <w:color w:val="000000"/>
          <w:sz w:val="24"/>
        </w:rPr>
        <w:t xml:space="preserve">十三、合同份数</w:t>
      </w:r>
      <w:r/>
    </w:p>
    <w:p>
      <w:pPr>
        <w:ind w:firstLine="480"/>
        <w:spacing w:line="440" w:lineRule="exact"/>
        <w:rPr>
          <w:color w:val="000000"/>
          <w:sz w:val="24"/>
          <w:highlight w:val="yellow"/>
        </w:rPr>
      </w:pPr>
      <w:r>
        <w:rPr>
          <w:color w:val="000000"/>
          <w:sz w:val="24"/>
          <w:highlight w:val="none"/>
        </w:rPr>
        <w:t xml:space="preserve">本合同一式</w:t>
      </w:r>
      <w:r>
        <w:rPr>
          <w:color w:val="000000"/>
          <w:sz w:val="24"/>
          <w:highlight w:val="none"/>
          <w:u w:val="single"/>
        </w:rPr>
        <w:t xml:space="preserve">  捌  </w:t>
      </w:r>
      <w:r>
        <w:rPr>
          <w:color w:val="000000"/>
          <w:sz w:val="24"/>
          <w:highlight w:val="none"/>
        </w:rPr>
        <w:t xml:space="preserve">份，均具有同等法律效力，发包人执</w:t>
      </w:r>
      <w:r>
        <w:rPr>
          <w:color w:val="000000"/>
          <w:sz w:val="24"/>
          <w:highlight w:val="none"/>
          <w:u w:val="single"/>
        </w:rPr>
        <w:t xml:space="preserve"> 肆  </w:t>
      </w:r>
      <w:r>
        <w:rPr>
          <w:color w:val="000000"/>
          <w:sz w:val="24"/>
          <w:highlight w:val="none"/>
        </w:rPr>
        <w:t xml:space="preserve">份，承包人执</w:t>
      </w:r>
      <w:r>
        <w:rPr>
          <w:color w:val="000000"/>
          <w:sz w:val="24"/>
          <w:highlight w:val="none"/>
          <w:u w:val="single"/>
        </w:rPr>
        <w:t xml:space="preserve"> 肆  </w:t>
      </w:r>
      <w:r>
        <w:rPr>
          <w:color w:val="000000"/>
          <w:sz w:val="24"/>
          <w:highlight w:val="none"/>
        </w:rPr>
        <w:t xml:space="preserve">份。 </w:t>
      </w:r>
      <w:r/>
    </w:p>
    <w:p>
      <w:pPr>
        <w:ind w:firstLine="240"/>
        <w:spacing w:line="440" w:lineRule="exact"/>
        <w:rPr>
          <w:color w:val="000000"/>
          <w:sz w:val="24"/>
        </w:rPr>
      </w:pPr>
      <w:r>
        <w:rPr>
          <w:color w:val="000000"/>
          <w:sz w:val="24"/>
        </w:rPr>
      </w:r>
      <w:r/>
    </w:p>
    <w:p>
      <w:pPr>
        <w:ind w:firstLine="240"/>
        <w:spacing w:line="440" w:lineRule="exact"/>
        <w:rPr>
          <w:color w:val="000000"/>
          <w:sz w:val="24"/>
        </w:rPr>
      </w:pPr>
      <w:r>
        <w:rPr>
          <w:color w:val="000000"/>
          <w:sz w:val="24"/>
        </w:rPr>
        <w:t xml:space="preserve">发包人：(公章)    </w:t>
      </w:r>
      <w:r>
        <w:rPr>
          <w:rFonts w:hint="eastAsia"/>
          <w:color w:val="000000"/>
          <w:sz w:val="24"/>
        </w:rPr>
        <w:t xml:space="preserve">            </w:t>
      </w:r>
      <w:r>
        <w:rPr>
          <w:color w:val="000000"/>
          <w:sz w:val="24"/>
        </w:rPr>
        <w:t xml:space="preserve">    </w:t>
      </w:r>
      <w:r>
        <w:rPr>
          <w:rFonts w:hint="eastAsia"/>
          <w:color w:val="000000"/>
          <w:sz w:val="24"/>
        </w:rPr>
        <w:t xml:space="preserve">      </w:t>
      </w:r>
      <w:r>
        <w:rPr>
          <w:color w:val="000000"/>
          <w:sz w:val="24"/>
        </w:rPr>
        <w:t xml:space="preserve">承包人：</w:t>
      </w:r>
      <w:r>
        <w:rPr>
          <w:color w:val="000000"/>
          <w:sz w:val="24"/>
          <w:u w:val="single"/>
        </w:rPr>
        <w:t xml:space="preserve">(</w:t>
      </w:r>
      <w:r>
        <w:rPr>
          <w:color w:val="000000"/>
          <w:sz w:val="24"/>
        </w:rPr>
        <w:t xml:space="preserve">公章)</w:t>
      </w:r>
      <w:r/>
    </w:p>
    <w:p>
      <w:pPr>
        <w:ind w:firstLine="240"/>
        <w:spacing w:line="440" w:lineRule="exact"/>
        <w:rPr>
          <w:color w:val="000000"/>
          <w:sz w:val="24"/>
        </w:rPr>
      </w:pPr>
      <w:r>
        <w:rPr>
          <w:color w:val="000000"/>
          <w:sz w:val="24"/>
        </w:rPr>
        <w:t xml:space="preserve">法定代表人或其委托代理人：</w:t>
      </w:r>
      <w:r>
        <w:rPr>
          <w:rFonts w:hint="eastAsia"/>
          <w:color w:val="000000"/>
          <w:sz w:val="24"/>
        </w:rPr>
        <w:t xml:space="preserve">            </w:t>
      </w:r>
      <w:r>
        <w:rPr>
          <w:color w:val="000000"/>
          <w:sz w:val="24"/>
        </w:rPr>
        <w:t xml:space="preserve"> 法定代表人或其委托代理人：</w:t>
      </w:r>
      <w:r/>
    </w:p>
    <w:p>
      <w:pPr>
        <w:ind w:firstLine="240"/>
        <w:spacing w:line="440" w:lineRule="exact"/>
        <w:rPr>
          <w:color w:val="000000"/>
          <w:sz w:val="24"/>
        </w:rPr>
      </w:pPr>
      <w:r>
        <w:rPr>
          <w:color w:val="000000"/>
          <w:sz w:val="24"/>
        </w:rPr>
        <w:t xml:space="preserve">（签字）</w:t>
      </w:r>
      <w:r>
        <w:rPr>
          <w:rFonts w:hint="eastAsia"/>
          <w:color w:val="000000"/>
          <w:sz w:val="24"/>
        </w:rPr>
        <w:t xml:space="preserve">            </w:t>
      </w:r>
      <w:r>
        <w:rPr>
          <w:color w:val="000000"/>
          <w:sz w:val="24"/>
        </w:rPr>
        <w:t xml:space="preserve">    </w:t>
      </w:r>
      <w:r>
        <w:rPr>
          <w:rFonts w:hint="eastAsia"/>
          <w:color w:val="000000"/>
          <w:sz w:val="24"/>
        </w:rPr>
        <w:t xml:space="preserve">               </w:t>
      </w:r>
      <w:r>
        <w:rPr>
          <w:color w:val="000000"/>
          <w:sz w:val="24"/>
        </w:rPr>
        <w:t xml:space="preserve">（签字）</w:t>
      </w:r>
      <w:r/>
    </w:p>
    <w:p>
      <w:pPr>
        <w:ind w:firstLine="240"/>
        <w:spacing w:line="440" w:lineRule="exact"/>
        <w:rPr>
          <w:color w:val="000000"/>
          <w:sz w:val="24"/>
        </w:rPr>
      </w:pPr>
      <w:r>
        <w:rPr>
          <w:color w:val="000000"/>
          <w:sz w:val="24"/>
        </w:rPr>
        <w:t xml:space="preserve">组织机构代码：                        </w:t>
      </w:r>
      <w:r>
        <w:rPr>
          <w:rFonts w:hint="eastAsia"/>
          <w:color w:val="000000"/>
          <w:sz w:val="24"/>
        </w:rPr>
        <w:t xml:space="preserve"> </w:t>
      </w:r>
      <w:r>
        <w:rPr>
          <w:color w:val="000000"/>
          <w:sz w:val="24"/>
        </w:rPr>
        <w:t xml:space="preserve">组织机构代码：                   </w:t>
      </w:r>
      <w:r/>
    </w:p>
    <w:p>
      <w:pPr>
        <w:ind w:firstLine="240"/>
        <w:spacing w:line="440" w:lineRule="exact"/>
        <w:rPr>
          <w:color w:val="000000"/>
          <w:sz w:val="24"/>
        </w:rPr>
      </w:pPr>
      <w:r>
        <w:rPr>
          <w:color w:val="000000"/>
          <w:sz w:val="24"/>
        </w:rPr>
        <w:t xml:space="preserve">地  址：                               地  址：     </w:t>
      </w:r>
      <w:r/>
    </w:p>
    <w:p>
      <w:pPr>
        <w:ind w:firstLine="240"/>
        <w:spacing w:line="440" w:lineRule="exact"/>
        <w:rPr>
          <w:color w:val="000000"/>
          <w:sz w:val="24"/>
        </w:rPr>
      </w:pPr>
      <w:r>
        <w:rPr>
          <w:color w:val="000000"/>
          <w:sz w:val="24"/>
        </w:rPr>
        <w:t xml:space="preserve">邮政编码：                             邮政编码：         </w:t>
      </w:r>
      <w:r/>
    </w:p>
    <w:p>
      <w:pPr>
        <w:ind w:firstLine="240"/>
        <w:spacing w:line="440" w:lineRule="exact"/>
        <w:rPr>
          <w:color w:val="000000"/>
          <w:sz w:val="24"/>
        </w:rPr>
      </w:pPr>
      <w:r>
        <w:rPr>
          <w:color w:val="000000"/>
          <w:sz w:val="24"/>
        </w:rPr>
        <w:t xml:space="preserve">法定代表人：                           法定代表人：                             </w:t>
      </w:r>
      <w:r/>
    </w:p>
    <w:p>
      <w:pPr>
        <w:ind w:firstLine="240"/>
        <w:spacing w:line="440" w:lineRule="exact"/>
        <w:rPr>
          <w:color w:val="000000"/>
          <w:sz w:val="24"/>
        </w:rPr>
      </w:pPr>
      <w:r>
        <w:rPr>
          <w:color w:val="000000"/>
          <w:sz w:val="24"/>
        </w:rPr>
        <w:t xml:space="preserve">委托代理人：                          </w:t>
      </w:r>
      <w:r>
        <w:rPr>
          <w:rFonts w:hint="eastAsia"/>
          <w:color w:val="000000"/>
          <w:sz w:val="24"/>
        </w:rPr>
        <w:t xml:space="preserve"> </w:t>
      </w:r>
      <w:r>
        <w:rPr>
          <w:color w:val="000000"/>
          <w:sz w:val="24"/>
        </w:rPr>
        <w:t xml:space="preserve">委托代理人：                       </w:t>
      </w:r>
      <w:r/>
    </w:p>
    <w:p>
      <w:pPr>
        <w:ind w:firstLine="240"/>
        <w:spacing w:line="440" w:lineRule="exact"/>
        <w:rPr>
          <w:color w:val="000000"/>
          <w:sz w:val="24"/>
        </w:rPr>
      </w:pPr>
      <w:r>
        <w:rPr>
          <w:color w:val="000000"/>
          <w:sz w:val="24"/>
        </w:rPr>
        <w:t xml:space="preserve">电  话：                               电  话：      </w:t>
      </w:r>
      <w:r/>
    </w:p>
    <w:p>
      <w:pPr>
        <w:ind w:firstLine="240"/>
        <w:spacing w:line="440" w:lineRule="exact"/>
        <w:rPr>
          <w:color w:val="000000"/>
          <w:sz w:val="24"/>
        </w:rPr>
      </w:pPr>
      <w:r>
        <w:rPr>
          <w:color w:val="000000"/>
          <w:sz w:val="24"/>
        </w:rPr>
        <w:t xml:space="preserve">传  真：                           </w:t>
      </w:r>
      <w:r>
        <w:rPr>
          <w:rFonts w:hint="eastAsia"/>
          <w:color w:val="000000"/>
          <w:sz w:val="24"/>
        </w:rPr>
        <w:t xml:space="preserve">    </w:t>
      </w:r>
      <w:r>
        <w:rPr>
          <w:color w:val="000000"/>
          <w:sz w:val="24"/>
        </w:rPr>
        <w:t xml:space="preserve">传  真：   </w:t>
      </w:r>
      <w:r/>
    </w:p>
    <w:p>
      <w:pPr>
        <w:ind w:firstLine="240"/>
        <w:spacing w:line="440" w:lineRule="exact"/>
        <w:rPr>
          <w:color w:val="000000"/>
          <w:sz w:val="24"/>
        </w:rPr>
      </w:pPr>
      <w:r>
        <w:rPr>
          <w:color w:val="000000"/>
          <w:sz w:val="24"/>
        </w:rPr>
        <w:t xml:space="preserve">电子信箱：                             电子信箱：                  </w:t>
      </w:r>
      <w:r/>
    </w:p>
    <w:p>
      <w:pPr>
        <w:ind w:firstLine="240"/>
        <w:spacing w:line="440" w:lineRule="exact"/>
        <w:rPr>
          <w:color w:val="000000"/>
          <w:sz w:val="24"/>
        </w:rPr>
      </w:pPr>
      <w:r>
        <w:rPr>
          <w:color w:val="000000"/>
          <w:sz w:val="24"/>
        </w:rPr>
        <w:t xml:space="preserve">开户银行：                          </w:t>
      </w:r>
      <w:r>
        <w:rPr>
          <w:rFonts w:hint="eastAsia"/>
          <w:color w:val="000000"/>
          <w:sz w:val="24"/>
        </w:rPr>
        <w:t xml:space="preserve"> </w:t>
      </w:r>
      <w:r>
        <w:rPr>
          <w:color w:val="000000"/>
          <w:sz w:val="24"/>
        </w:rPr>
        <w:t xml:space="preserve">  开户银行：    </w:t>
      </w:r>
      <w:r/>
    </w:p>
    <w:p>
      <w:pPr>
        <w:ind w:firstLine="240"/>
        <w:spacing w:line="440" w:lineRule="exact"/>
        <w:rPr>
          <w:color w:val="000000"/>
          <w:sz w:val="24"/>
        </w:rPr>
      </w:pPr>
      <w:r>
        <w:rPr>
          <w:color w:val="000000"/>
          <w:sz w:val="24"/>
        </w:rPr>
        <w:t xml:space="preserve">账  号：                              </w:t>
      </w:r>
      <w:r>
        <w:rPr>
          <w:rFonts w:hint="eastAsia"/>
          <w:color w:val="000000"/>
          <w:sz w:val="24"/>
        </w:rPr>
        <w:t xml:space="preserve"> </w:t>
      </w:r>
      <w:r>
        <w:rPr>
          <w:color w:val="000000"/>
          <w:sz w:val="24"/>
        </w:rPr>
        <w:t xml:space="preserve">账  号：    </w:t>
      </w:r>
      <w:r/>
    </w:p>
    <w:p>
      <w:pPr>
        <w:spacing w:line="440" w:lineRule="exact"/>
        <w:rPr>
          <w:color w:val="000000"/>
          <w:sz w:val="24"/>
        </w:rPr>
        <w:sectPr>
          <w:footerReference w:type="default" r:id="rId21"/>
          <w:footnotePr/>
          <w:endnotePr/>
          <w:type w:val="nextPage"/>
          <w:pgSz w:w="11910" w:h="16840" w:orient="portrait"/>
          <w:pgMar w:top="1304" w:right="1680" w:bottom="1304" w:left="1300" w:header="0" w:footer="1047" w:gutter="0"/>
          <w:cols w:num="1" w:sep="0" w:space="1701" w:equalWidth="1"/>
          <w:docGrid w:linePitch="360"/>
        </w:sectPr>
      </w:pPr>
      <w:r>
        <w:rPr>
          <w:color w:val="000000"/>
          <w:sz w:val="24"/>
        </w:rPr>
      </w:r>
      <w:r/>
    </w:p>
    <w:p>
      <w:pPr>
        <w:pStyle w:val="1359"/>
        <w:jc w:val="center"/>
        <w:spacing w:before="0" w:after="0" w:line="440" w:lineRule="exact"/>
        <w:rPr>
          <w:rFonts w:ascii="宋体" w:hAnsi="宋体" w:cs="宋体"/>
          <w:b w:val="0"/>
          <w:color w:val="000000"/>
          <w:szCs w:val="48"/>
        </w:rPr>
      </w:pPr>
      <w:r>
        <w:rPr>
          <w:rFonts w:hint="eastAsia" w:ascii="宋体" w:hAnsi="宋体" w:cs="宋体"/>
          <w:b w:val="0"/>
          <w:color w:val="000000"/>
          <w:szCs w:val="48"/>
        </w:rPr>
        <w:t xml:space="preserve">第二部分 通用合同条款</w:t>
      </w:r>
      <w:r/>
    </w:p>
    <w:p>
      <w:pPr>
        <w:spacing w:line="440" w:lineRule="exact"/>
        <w:rPr>
          <w:rFonts w:ascii="宋体" w:hAnsi="宋体" w:cs="宋体"/>
          <w:bCs/>
          <w:color w:val="000000"/>
          <w:sz w:val="44"/>
          <w:szCs w:val="44"/>
        </w:rPr>
      </w:pPr>
      <w:r>
        <w:rPr>
          <w:rFonts w:ascii="宋体" w:hAnsi="宋体" w:cs="宋体"/>
          <w:bCs/>
          <w:color w:val="000000"/>
          <w:sz w:val="44"/>
          <w:szCs w:val="44"/>
        </w:rPr>
      </w:r>
      <w:r/>
    </w:p>
    <w:p>
      <w:pPr>
        <w:ind w:left="0" w:right="0" w:firstLine="0"/>
        <w:jc w:val="center"/>
        <w:keepLines w:val="0"/>
        <w:keepNext w:val="0"/>
        <w:pageBreakBefore w:val="0"/>
        <w:spacing w:after="0" w:line="360" w:lineRule="auto"/>
        <w:widowControl/>
        <w:rPr>
          <w:b/>
          <w:bCs/>
          <w:color w:val="000000"/>
          <w:sz w:val="24"/>
        </w:rPr>
        <w:pBdr>
          <w:top w:val="none" w:color="000000" w:sz="0" w:space="0"/>
          <w:left w:val="none" w:color="000000" w:sz="0" w:space="0"/>
          <w:bottom w:val="none" w:color="000000" w:sz="0" w:space="0"/>
          <w:right w:val="none" w:color="000000" w:sz="0" w:space="0"/>
        </w:pBdr>
      </w:pPr>
      <w:r>
        <w:rPr>
          <w:b/>
          <w:bCs/>
          <w:color w:val="000000"/>
          <w:sz w:val="24"/>
        </w:rPr>
        <w:t xml:space="preserve">采用《建设工程施工合同（示范文本）》（GF—2017—0201）。</w:t>
      </w:r>
      <w:r/>
    </w:p>
    <w:p>
      <w:pPr>
        <w:ind w:left="0" w:right="0" w:firstLine="0"/>
        <w:jc w:val="center"/>
        <w:keepLines w:val="0"/>
        <w:keepNext w:val="0"/>
        <w:pageBreakBefore w:val="0"/>
        <w:spacing w:after="0" w:line="360" w:lineRule="auto"/>
        <w:widowControl/>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此部分在正式签订合同时应不加修改的、完整的装订在合同中</w:t>
      </w:r>
      <w:r/>
    </w:p>
    <w:p>
      <w:pPr>
        <w:jc w:val="center"/>
        <w:spacing w:line="440" w:lineRule="exact"/>
        <w:rPr>
          <w:color w:val="000000"/>
          <w:sz w:val="24"/>
        </w:rPr>
      </w:pPr>
      <w:r>
        <w:rPr>
          <w:color w:val="000000"/>
          <w:sz w:val="24"/>
        </w:rPr>
      </w:r>
      <w:r/>
    </w:p>
    <w:p>
      <w:pPr>
        <w:spacing w:line="440" w:lineRule="exact"/>
        <w:rPr>
          <w:color w:val="000000"/>
          <w:sz w:val="32"/>
        </w:rPr>
      </w:pPr>
      <w:r>
        <w:rPr>
          <w:color w:val="000000"/>
          <w:sz w:val="32"/>
        </w:rPr>
      </w:r>
      <w:r/>
    </w:p>
    <w:p>
      <w:pPr>
        <w:jc w:val="center"/>
        <w:spacing w:line="440" w:lineRule="exact"/>
        <w:rPr>
          <w:color w:val="000000"/>
          <w:sz w:val="32"/>
        </w:rPr>
      </w:pPr>
      <w:r>
        <w:rPr>
          <w:color w:val="000000"/>
          <w:sz w:val="32"/>
        </w:rPr>
      </w:r>
      <w:r/>
    </w:p>
    <w:p>
      <w:pPr>
        <w:jc w:val="center"/>
        <w:spacing w:line="440" w:lineRule="exact"/>
        <w:rPr>
          <w:color w:val="000000"/>
          <w:sz w:val="32"/>
        </w:rPr>
      </w:pPr>
      <w:r>
        <w:rPr>
          <w:color w:val="000000"/>
          <w:sz w:val="32"/>
        </w:rPr>
      </w:r>
      <w:r/>
    </w:p>
    <w:p>
      <w:pPr>
        <w:jc w:val="center"/>
        <w:spacing w:line="440" w:lineRule="exact"/>
        <w:rPr>
          <w:color w:val="000000"/>
          <w:sz w:val="32"/>
        </w:rPr>
      </w:pPr>
      <w:r>
        <w:rPr>
          <w:color w:val="000000"/>
          <w:sz w:val="32"/>
        </w:rPr>
      </w:r>
      <w:r/>
    </w:p>
    <w:p>
      <w:pPr>
        <w:jc w:val="center"/>
        <w:spacing w:line="440" w:lineRule="exact"/>
        <w:rPr>
          <w:color w:val="000000"/>
          <w:sz w:val="32"/>
        </w:rPr>
      </w:pPr>
      <w:r>
        <w:rPr>
          <w:color w:val="000000"/>
          <w:sz w:val="32"/>
        </w:rPr>
      </w:r>
      <w:r/>
    </w:p>
    <w:p>
      <w:pPr>
        <w:spacing w:line="440" w:lineRule="exact"/>
        <w:rPr>
          <w:color w:val="000000"/>
          <w:sz w:val="32"/>
        </w:rPr>
      </w:pPr>
      <w:r>
        <w:rPr>
          <w:color w:val="000000"/>
          <w:sz w:val="32"/>
        </w:rPr>
      </w:r>
      <w:r/>
    </w:p>
    <w:p>
      <w:pPr>
        <w:ind w:firstLine="640"/>
        <w:jc w:val="center"/>
        <w:spacing w:line="440" w:lineRule="exact"/>
        <w:rPr>
          <w:color w:val="000000"/>
          <w:sz w:val="32"/>
        </w:rPr>
      </w:pPr>
      <w:r>
        <w:rPr>
          <w:color w:val="000000"/>
          <w:sz w:val="32"/>
        </w:rPr>
        <w:br w:type="page" w:clear="all"/>
      </w:r>
      <w:r>
        <w:rPr>
          <w:color w:val="000000"/>
          <w:sz w:val="32"/>
        </w:rPr>
        <w:t xml:space="preserve">第三部分 专用合同条款</w:t>
      </w:r>
      <w:r/>
    </w:p>
    <w:p>
      <w:pPr>
        <w:ind w:firstLine="420"/>
        <w:spacing w:line="440" w:lineRule="exact"/>
        <w:rPr>
          <w:color w:val="000000"/>
        </w:rPr>
      </w:pPr>
      <w:r>
        <w:rPr>
          <w:color w:val="000000"/>
        </w:rPr>
      </w:r>
      <w:r/>
    </w:p>
    <w:p>
      <w:pPr>
        <w:ind w:firstLine="500"/>
        <w:spacing w:line="440" w:lineRule="exact"/>
        <w:rPr>
          <w:rFonts w:ascii="宋体" w:hAnsi="宋体" w:cs="宋体"/>
          <w:color w:val="000000"/>
          <w:sz w:val="24"/>
          <w:szCs w:val="24"/>
        </w:rPr>
        <w:outlineLvl w:val="0"/>
      </w:pPr>
      <w:r>
        <w:rPr>
          <w:rFonts w:hint="eastAsia" w:ascii="宋体" w:hAnsi="宋体" w:cs="宋体"/>
          <w:color w:val="000000"/>
          <w:spacing w:val="5"/>
          <w:sz w:val="24"/>
          <w:szCs w:val="24"/>
        </w:rPr>
        <w:t xml:space="preserve">1. 一般约定</w:t>
      </w:r>
      <w:r/>
    </w:p>
    <w:p>
      <w:pPr>
        <w:ind w:firstLine="504"/>
        <w:spacing w:line="440" w:lineRule="exact"/>
        <w:rPr>
          <w:rFonts w:ascii="宋体" w:hAnsi="宋体" w:cs="宋体"/>
          <w:color w:val="000000"/>
          <w:sz w:val="24"/>
          <w:szCs w:val="24"/>
        </w:rPr>
      </w:pPr>
      <w:r>
        <w:rPr>
          <w:rFonts w:hint="eastAsia" w:ascii="宋体" w:hAnsi="宋体" w:cs="宋体"/>
          <w:color w:val="000000"/>
          <w:spacing w:val="6"/>
          <w:sz w:val="24"/>
          <w:szCs w:val="24"/>
        </w:rPr>
        <w:t xml:space="preserve">1</w:t>
      </w:r>
      <w:r>
        <w:rPr>
          <w:rFonts w:hint="eastAsia" w:ascii="宋体" w:hAnsi="宋体" w:cs="宋体"/>
          <w:color w:val="000000"/>
          <w:spacing w:val="4"/>
          <w:sz w:val="24"/>
          <w:szCs w:val="24"/>
        </w:rPr>
        <w:t xml:space="preserve">.1 词语定义</w:t>
      </w:r>
      <w:r/>
    </w:p>
    <w:p>
      <w:pPr>
        <w:ind w:firstLine="456"/>
        <w:spacing w:line="440" w:lineRule="exact"/>
        <w:rPr>
          <w:rFonts w:ascii="宋体" w:hAnsi="宋体" w:cs="宋体"/>
          <w:color w:val="000000"/>
          <w:sz w:val="24"/>
          <w:szCs w:val="24"/>
        </w:rPr>
      </w:pPr>
      <w:r>
        <w:rPr>
          <w:rFonts w:hint="eastAsia" w:ascii="宋体" w:hAnsi="宋体" w:cs="宋体"/>
          <w:color w:val="000000"/>
          <w:spacing w:val="-6"/>
          <w:sz w:val="24"/>
          <w:szCs w:val="24"/>
        </w:rPr>
        <w:t xml:space="preserve">1.</w:t>
      </w:r>
      <w:r>
        <w:rPr>
          <w:rFonts w:hint="eastAsia" w:ascii="宋体" w:hAnsi="宋体" w:cs="宋体"/>
          <w:color w:val="000000"/>
          <w:spacing w:val="-3"/>
          <w:sz w:val="24"/>
          <w:szCs w:val="24"/>
        </w:rPr>
        <w:t xml:space="preserve">1.1 合同</w:t>
      </w:r>
      <w:r/>
    </w:p>
    <w:p>
      <w:pPr>
        <w:ind w:firstLine="504"/>
        <w:spacing w:line="440" w:lineRule="exact"/>
        <w:rPr>
          <w:rFonts w:hint="eastAsia" w:ascii="宋体" w:hAnsi="宋体" w:eastAsia="宋体" w:cs="宋体"/>
          <w:color w:val="000000"/>
          <w:sz w:val="24"/>
          <w:szCs w:val="24"/>
          <w:lang w:eastAsia="zh-CN"/>
        </w:rPr>
      </w:pPr>
      <w:r>
        <w:rPr>
          <w:rFonts w:hint="eastAsia" w:ascii="宋体" w:hAnsi="宋体" w:cs="宋体"/>
          <w:color w:val="000000"/>
          <w:spacing w:val="6"/>
          <w:sz w:val="24"/>
          <w:szCs w:val="24"/>
        </w:rPr>
        <w:t xml:space="preserve">1.1.1.10其他合同文件包括：</w:t>
      </w:r>
      <w:r>
        <w:rPr>
          <w:rFonts w:hint="eastAsia" w:ascii="宋体" w:hAnsi="宋体" w:eastAsia="宋体" w:cs="宋体"/>
          <w:color w:val="000000"/>
          <w:spacing w:val="2"/>
          <w:sz w:val="24"/>
          <w:szCs w:val="24"/>
          <w:highlight w:val="none"/>
          <w:u w:val="single"/>
        </w:rPr>
        <w:t xml:space="preserve">合同履行过程中经双方共同签字认可的对合同有影响的</w:t>
      </w:r>
      <w:r>
        <w:rPr>
          <w:rFonts w:hint="eastAsia" w:ascii="宋体" w:hAnsi="宋体" w:eastAsia="宋体" w:cs="宋体"/>
          <w:color w:val="000000"/>
          <w:sz w:val="24"/>
          <w:szCs w:val="24"/>
          <w:highlight w:val="none"/>
          <w:u w:val="single"/>
        </w:rPr>
        <w:t xml:space="preserve">会议纪要、签证、及设计变更等相关书面资料</w:t>
      </w:r>
      <w:r>
        <w:rPr>
          <w:rFonts w:hint="eastAsia" w:ascii="宋体" w:hAnsi="宋体" w:eastAsia="宋体" w:cs="宋体"/>
          <w:color w:val="000000"/>
          <w:sz w:val="24"/>
          <w:szCs w:val="24"/>
          <w:highlight w:val="none"/>
          <w:u w:val="single"/>
          <w:lang w:eastAsia="zh-CN"/>
        </w:rPr>
        <w:t xml:space="preserve">。</w:t>
      </w:r>
      <w:r/>
    </w:p>
    <w:p>
      <w:pPr>
        <w:ind w:firstLine="528"/>
        <w:spacing w:line="440" w:lineRule="exact"/>
        <w:rPr>
          <w:rFonts w:ascii="宋体" w:hAnsi="宋体" w:cs="宋体"/>
          <w:color w:val="000000"/>
          <w:sz w:val="24"/>
          <w:szCs w:val="24"/>
        </w:rPr>
      </w:pPr>
      <w:r>
        <w:rPr>
          <w:rFonts w:hint="eastAsia" w:ascii="宋体" w:hAnsi="宋体" w:cs="宋体"/>
          <w:color w:val="000000"/>
          <w:spacing w:val="12"/>
          <w:sz w:val="24"/>
          <w:szCs w:val="24"/>
        </w:rPr>
        <w:t xml:space="preserve">1.</w:t>
      </w:r>
      <w:r>
        <w:rPr>
          <w:rFonts w:hint="eastAsia" w:ascii="宋体" w:hAnsi="宋体" w:cs="宋体"/>
          <w:color w:val="000000"/>
          <w:spacing w:val="6"/>
          <w:sz w:val="24"/>
          <w:szCs w:val="24"/>
        </w:rPr>
        <w:t xml:space="preserve">1.2 合同当事人及其他相关方</w:t>
      </w:r>
      <w:r/>
    </w:p>
    <w:p>
      <w:pPr>
        <w:ind w:firstLine="476"/>
        <w:spacing w:line="440" w:lineRule="exact"/>
        <w:rPr>
          <w:rFonts w:ascii="宋体" w:hAnsi="宋体" w:cs="宋体"/>
          <w:color w:val="000000"/>
          <w:sz w:val="24"/>
          <w:szCs w:val="24"/>
        </w:rPr>
      </w:pPr>
      <w:r>
        <w:rPr>
          <w:rFonts w:hint="eastAsia" w:ascii="宋体" w:hAnsi="宋体" w:cs="宋体"/>
          <w:color w:val="000000"/>
          <w:spacing w:val="-1"/>
          <w:sz w:val="24"/>
          <w:szCs w:val="24"/>
        </w:rPr>
        <w:t xml:space="preserve">1.1.2.4 </w:t>
      </w:r>
      <w:r>
        <w:rPr>
          <w:rFonts w:hint="eastAsia" w:ascii="宋体" w:hAnsi="宋体" w:cs="宋体"/>
          <w:color w:val="000000"/>
          <w:sz w:val="24"/>
          <w:szCs w:val="24"/>
        </w:rPr>
        <w:t xml:space="preserve">监理人：</w:t>
      </w:r>
      <w:r/>
    </w:p>
    <w:p>
      <w:pPr>
        <w:ind w:firstLine="440"/>
        <w:spacing w:line="440" w:lineRule="exact"/>
        <w:rPr>
          <w:rFonts w:ascii="宋体" w:hAnsi="宋体" w:cs="宋体"/>
          <w:color w:val="000000"/>
          <w:sz w:val="24"/>
          <w:szCs w:val="24"/>
        </w:rPr>
      </w:pPr>
      <w:r>
        <w:rPr>
          <w:rFonts w:hint="eastAsia" w:ascii="宋体" w:hAnsi="宋体" w:cs="宋体"/>
          <w:color w:val="000000"/>
          <w:spacing w:val="-10"/>
          <w:sz w:val="24"/>
          <w:szCs w:val="24"/>
        </w:rPr>
        <w:t xml:space="preserve">名   </w:t>
      </w:r>
      <w:r>
        <w:rPr>
          <w:rFonts w:hint="eastAsia" w:ascii="宋体" w:hAnsi="宋体" w:cs="宋体"/>
          <w:color w:val="000000"/>
          <w:spacing w:val="-6"/>
          <w:sz w:val="24"/>
          <w:szCs w:val="24"/>
        </w:rPr>
        <w:t xml:space="preserve"> </w:t>
      </w:r>
      <w:r>
        <w:rPr>
          <w:rFonts w:hint="eastAsia" w:ascii="宋体" w:hAnsi="宋体" w:cs="宋体"/>
          <w:color w:val="000000"/>
          <w:spacing w:val="-5"/>
          <w:sz w:val="24"/>
          <w:szCs w:val="24"/>
        </w:rPr>
        <w:t xml:space="preserve">称 ：</w:t>
      </w:r>
      <w:r>
        <w:rPr>
          <w:rFonts w:hint="eastAsia" w:ascii="宋体" w:hAnsi="宋体" w:cs="宋体"/>
          <w:color w:val="000000"/>
          <w:spacing w:val="-5"/>
          <w:sz w:val="24"/>
          <w:szCs w:val="24"/>
          <w:u w:val="single"/>
        </w:rPr>
        <w:t xml:space="preserve">  </w:t>
      </w:r>
      <w:r>
        <w:rPr>
          <w:rFonts w:hint="eastAsia" w:ascii="宋体" w:hAnsi="宋体"/>
          <w:color w:val="000000"/>
          <w:sz w:val="24"/>
          <w:szCs w:val="24"/>
          <w:u w:val="single"/>
        </w:rPr>
        <w:t xml:space="preserve"> </w:t>
      </w:r>
      <w:r>
        <w:rPr>
          <w:rFonts w:hint="eastAsia" w:ascii="宋体" w:hAnsi="宋体" w:cs="宋体"/>
          <w:color w:val="000000"/>
          <w:spacing w:val="-5"/>
          <w:sz w:val="24"/>
          <w:szCs w:val="24"/>
          <w:u w:val="single"/>
        </w:rPr>
        <w:t xml:space="preserve">                             </w:t>
      </w:r>
      <w:r>
        <w:rPr>
          <w:rFonts w:hint="eastAsia" w:ascii="宋体" w:hAnsi="宋体" w:cs="宋体"/>
          <w:color w:val="000000"/>
          <w:spacing w:val="-5"/>
          <w:sz w:val="24"/>
          <w:szCs w:val="24"/>
        </w:rPr>
        <w:t xml:space="preserve">；</w:t>
      </w:r>
      <w:r/>
    </w:p>
    <w:p>
      <w:pPr>
        <w:ind w:firstLine="476"/>
        <w:spacing w:line="440" w:lineRule="exact"/>
        <w:rPr>
          <w:rFonts w:ascii="宋体" w:hAnsi="宋体" w:cs="宋体"/>
          <w:color w:val="000000"/>
          <w:sz w:val="24"/>
          <w:szCs w:val="24"/>
        </w:rPr>
      </w:pPr>
      <w:r>
        <w:rPr>
          <w:rFonts w:hint="eastAsia" w:ascii="宋体" w:hAnsi="宋体" w:cs="宋体"/>
          <w:color w:val="000000"/>
          <w:spacing w:val="-1"/>
          <w:sz w:val="24"/>
          <w:szCs w:val="24"/>
        </w:rPr>
        <w:t xml:space="preserve">资质类别和等级：</w:t>
      </w:r>
      <w:r>
        <w:rPr>
          <w:rFonts w:hint="eastAsia" w:ascii="宋体" w:hAnsi="宋体" w:cs="宋体"/>
          <w:color w:val="000000"/>
          <w:spacing w:val="-1"/>
          <w:sz w:val="24"/>
          <w:szCs w:val="24"/>
          <w:u w:val="single"/>
        </w:rPr>
        <w:t xml:space="preserve">   </w:t>
      </w:r>
      <w:r>
        <w:rPr>
          <w:rFonts w:hint="eastAsia" w:ascii="宋体" w:hAnsi="宋体"/>
          <w:color w:val="000000"/>
          <w:sz w:val="24"/>
          <w:szCs w:val="24"/>
          <w:u w:val="single"/>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ind w:firstLine="456"/>
        <w:spacing w:line="440" w:lineRule="exact"/>
        <w:rPr>
          <w:rFonts w:ascii="宋体" w:hAnsi="宋体" w:cs="宋体"/>
          <w:color w:val="000000"/>
          <w:sz w:val="24"/>
          <w:szCs w:val="24"/>
        </w:rPr>
      </w:pPr>
      <w:r>
        <w:rPr>
          <w:rFonts w:hint="eastAsia" w:ascii="宋体" w:hAnsi="宋体" w:cs="宋体"/>
          <w:color w:val="000000"/>
          <w:spacing w:val="-6"/>
          <w:sz w:val="24"/>
          <w:szCs w:val="24"/>
        </w:rPr>
        <w:t xml:space="preserve">联系电</w:t>
      </w:r>
      <w:r>
        <w:rPr>
          <w:rFonts w:hint="eastAsia" w:ascii="宋体" w:hAnsi="宋体" w:cs="宋体"/>
          <w:color w:val="000000"/>
          <w:spacing w:val="-3"/>
          <w:sz w:val="24"/>
          <w:szCs w:val="24"/>
        </w:rPr>
        <w:t xml:space="preserve">话：</w:t>
      </w:r>
      <w:r>
        <w:rPr>
          <w:rFonts w:hint="eastAsia" w:ascii="宋体" w:hAnsi="宋体" w:cs="宋体"/>
          <w:color w:val="000000"/>
          <w:spacing w:val="-3"/>
          <w:sz w:val="24"/>
          <w:szCs w:val="24"/>
          <w:u w:val="single"/>
        </w:rPr>
        <w:t xml:space="preserve">           </w:t>
      </w:r>
      <w:r>
        <w:rPr>
          <w:rFonts w:hint="eastAsia" w:ascii="宋体" w:hAnsi="宋体" w:cs="宋体"/>
          <w:color w:val="000000"/>
          <w:sz w:val="24"/>
          <w:szCs w:val="24"/>
          <w:u w:val="single"/>
        </w:rPr>
        <w:t xml:space="preserve">             </w:t>
      </w:r>
      <w:r>
        <w:rPr>
          <w:rFonts w:hint="eastAsia" w:ascii="宋体" w:hAnsi="宋体" w:cs="宋体"/>
          <w:color w:val="000000"/>
          <w:spacing w:val="-3"/>
          <w:sz w:val="24"/>
          <w:szCs w:val="24"/>
          <w:u w:val="single"/>
        </w:rPr>
        <w:t xml:space="preserve">        </w:t>
      </w:r>
      <w:r>
        <w:rPr>
          <w:rFonts w:hint="eastAsia" w:ascii="宋体" w:hAnsi="宋体" w:cs="宋体"/>
          <w:color w:val="000000"/>
          <w:spacing w:val="-3"/>
          <w:sz w:val="24"/>
          <w:szCs w:val="24"/>
        </w:rPr>
        <w:t xml:space="preserve">；</w:t>
      </w:r>
      <w:r/>
    </w:p>
    <w:p>
      <w:pPr>
        <w:ind w:firstLine="464"/>
        <w:spacing w:line="440" w:lineRule="exact"/>
        <w:rPr>
          <w:rFonts w:ascii="宋体" w:hAnsi="宋体" w:cs="宋体"/>
          <w:color w:val="000000"/>
          <w:sz w:val="24"/>
          <w:szCs w:val="24"/>
        </w:rPr>
      </w:pPr>
      <w:r>
        <w:rPr>
          <w:rFonts w:hint="eastAsia" w:ascii="宋体" w:hAnsi="宋体" w:cs="宋体"/>
          <w:color w:val="000000"/>
          <w:spacing w:val="-4"/>
          <w:sz w:val="24"/>
          <w:szCs w:val="24"/>
        </w:rPr>
        <w:t xml:space="preserve">电子信箱：</w:t>
      </w:r>
      <w:r>
        <w:rPr>
          <w:rFonts w:hint="eastAsia" w:ascii="宋体" w:hAnsi="宋体" w:cs="宋体"/>
          <w:color w:val="000000"/>
          <w:spacing w:val="-4"/>
          <w:sz w:val="24"/>
          <w:szCs w:val="24"/>
          <w:u w:val="single"/>
        </w:rPr>
        <w:t xml:space="preserve">                                </w:t>
      </w:r>
      <w:r>
        <w:rPr>
          <w:rFonts w:hint="eastAsia" w:ascii="宋体" w:hAnsi="宋体" w:cs="宋体"/>
          <w:color w:val="000000"/>
          <w:spacing w:val="-3"/>
          <w:sz w:val="24"/>
          <w:szCs w:val="24"/>
          <w:u w:val="single"/>
        </w:rPr>
        <w:t xml:space="preserve"> </w:t>
      </w:r>
      <w:r>
        <w:rPr>
          <w:rFonts w:hint="eastAsia" w:ascii="宋体" w:hAnsi="宋体" w:cs="宋体"/>
          <w:color w:val="000000"/>
          <w:sz w:val="24"/>
          <w:szCs w:val="24"/>
        </w:rPr>
        <w:t xml:space="preserve">；</w:t>
      </w:r>
      <w:r/>
    </w:p>
    <w:p>
      <w:pPr>
        <w:ind w:firstLine="456"/>
        <w:spacing w:line="440" w:lineRule="exact"/>
        <w:rPr>
          <w:rFonts w:ascii="宋体" w:hAnsi="宋体" w:cs="宋体"/>
          <w:color w:val="000000"/>
          <w:sz w:val="24"/>
          <w:szCs w:val="24"/>
        </w:rPr>
      </w:pPr>
      <w:r>
        <w:rPr>
          <w:rFonts w:hint="eastAsia" w:ascii="宋体" w:hAnsi="宋体" w:cs="宋体"/>
          <w:color w:val="000000"/>
          <w:spacing w:val="-6"/>
          <w:sz w:val="24"/>
          <w:szCs w:val="24"/>
        </w:rPr>
        <w:t xml:space="preserve">通信</w:t>
      </w:r>
      <w:r>
        <w:rPr>
          <w:rFonts w:hint="eastAsia" w:ascii="宋体" w:hAnsi="宋体" w:cs="宋体"/>
          <w:color w:val="000000"/>
          <w:spacing w:val="-5"/>
          <w:sz w:val="24"/>
          <w:szCs w:val="24"/>
        </w:rPr>
        <w:t xml:space="preserve">地</w:t>
      </w:r>
      <w:r>
        <w:rPr>
          <w:rFonts w:hint="eastAsia" w:ascii="宋体" w:hAnsi="宋体" w:cs="宋体"/>
          <w:color w:val="000000"/>
          <w:spacing w:val="-3"/>
          <w:sz w:val="24"/>
          <w:szCs w:val="24"/>
        </w:rPr>
        <w:t xml:space="preserve">址：</w:t>
      </w:r>
      <w:r>
        <w:rPr>
          <w:rFonts w:hint="eastAsia" w:ascii="宋体" w:hAnsi="宋体" w:cs="宋体"/>
          <w:color w:val="000000"/>
          <w:spacing w:val="-3"/>
          <w:sz w:val="24"/>
          <w:szCs w:val="24"/>
          <w:u w:val="single"/>
        </w:rPr>
        <w:t xml:space="preserve">                                 </w:t>
      </w:r>
      <w:r>
        <w:rPr>
          <w:rFonts w:hint="eastAsia" w:ascii="宋体" w:hAnsi="宋体" w:cs="宋体"/>
          <w:color w:val="000000"/>
          <w:spacing w:val="-3"/>
          <w:sz w:val="24"/>
          <w:szCs w:val="24"/>
        </w:rPr>
        <w:t xml:space="preserve">。</w:t>
      </w:r>
      <w:r/>
    </w:p>
    <w:p>
      <w:pPr>
        <w:ind w:firstLine="504"/>
        <w:spacing w:line="440" w:lineRule="exact"/>
        <w:rPr>
          <w:rFonts w:ascii="宋体" w:hAnsi="宋体" w:cs="宋体"/>
          <w:color w:val="000000"/>
          <w:sz w:val="24"/>
          <w:szCs w:val="24"/>
        </w:rPr>
      </w:pPr>
      <w:r>
        <w:rPr>
          <w:rFonts w:hint="eastAsia" w:ascii="宋体" w:hAnsi="宋体" w:cs="宋体"/>
          <w:color w:val="000000"/>
          <w:spacing w:val="6"/>
          <w:sz w:val="24"/>
          <w:szCs w:val="24"/>
        </w:rPr>
        <w:t xml:space="preserve">1.1</w:t>
      </w:r>
      <w:r>
        <w:rPr>
          <w:rFonts w:hint="eastAsia" w:ascii="宋体" w:hAnsi="宋体" w:cs="宋体"/>
          <w:color w:val="000000"/>
          <w:spacing w:val="3"/>
          <w:sz w:val="24"/>
          <w:szCs w:val="24"/>
        </w:rPr>
        <w:t xml:space="preserve">.2.5 设计人：</w:t>
      </w:r>
      <w:r/>
    </w:p>
    <w:p>
      <w:pPr>
        <w:ind w:firstLine="440"/>
        <w:spacing w:line="440" w:lineRule="exact"/>
        <w:rPr>
          <w:rFonts w:ascii="宋体" w:hAnsi="宋体" w:cs="宋体"/>
          <w:color w:val="000000"/>
          <w:sz w:val="24"/>
          <w:szCs w:val="24"/>
        </w:rPr>
      </w:pPr>
      <w:r>
        <w:rPr>
          <w:rFonts w:hint="eastAsia" w:ascii="宋体" w:hAnsi="宋体" w:cs="宋体"/>
          <w:color w:val="000000"/>
          <w:spacing w:val="-10"/>
          <w:sz w:val="24"/>
          <w:szCs w:val="24"/>
        </w:rPr>
        <w:t xml:space="preserve">名   </w:t>
      </w:r>
      <w:r>
        <w:rPr>
          <w:rFonts w:hint="eastAsia" w:ascii="宋体" w:hAnsi="宋体" w:cs="宋体"/>
          <w:color w:val="000000"/>
          <w:spacing w:val="-6"/>
          <w:sz w:val="24"/>
          <w:szCs w:val="24"/>
        </w:rPr>
        <w:t xml:space="preserve"> </w:t>
      </w:r>
      <w:r>
        <w:rPr>
          <w:rFonts w:hint="eastAsia" w:ascii="宋体" w:hAnsi="宋体" w:cs="宋体"/>
          <w:color w:val="000000"/>
          <w:spacing w:val="-5"/>
          <w:sz w:val="24"/>
          <w:szCs w:val="24"/>
        </w:rPr>
        <w:t xml:space="preserve">称 ：</w:t>
      </w:r>
      <w:r>
        <w:rPr>
          <w:rFonts w:hint="eastAsia" w:ascii="宋体" w:hAnsi="宋体" w:cs="宋体"/>
          <w:color w:val="000000"/>
          <w:spacing w:val="-5"/>
          <w:sz w:val="24"/>
          <w:szCs w:val="24"/>
          <w:u w:val="single"/>
        </w:rPr>
        <w:t xml:space="preserve"> </w:t>
      </w:r>
      <w:r>
        <w:rPr>
          <w:rFonts w:hint="eastAsia" w:ascii="宋体" w:hAnsi="宋体" w:cs="宋体"/>
          <w:color w:val="000000"/>
          <w:spacing w:val="-4"/>
          <w:sz w:val="24"/>
          <w:szCs w:val="24"/>
          <w:u w:val="single"/>
        </w:rPr>
        <w:t xml:space="preserve">                                </w:t>
      </w:r>
      <w:r>
        <w:rPr>
          <w:rFonts w:hint="eastAsia" w:ascii="宋体" w:hAnsi="宋体" w:cs="宋体"/>
          <w:color w:val="000000"/>
          <w:spacing w:val="-3"/>
          <w:sz w:val="24"/>
          <w:szCs w:val="24"/>
          <w:u w:val="single"/>
        </w:rPr>
        <w:t xml:space="preserve"> </w:t>
      </w:r>
      <w:r>
        <w:rPr>
          <w:rFonts w:hint="eastAsia" w:ascii="宋体" w:hAnsi="宋体" w:cs="宋体"/>
          <w:color w:val="000000"/>
          <w:spacing w:val="-5"/>
          <w:sz w:val="24"/>
          <w:szCs w:val="24"/>
          <w:u w:val="single"/>
        </w:rPr>
        <w:t xml:space="preserve"> </w:t>
      </w:r>
      <w:r>
        <w:rPr>
          <w:rFonts w:hint="eastAsia" w:ascii="宋体" w:hAnsi="宋体" w:cs="宋体"/>
          <w:color w:val="000000"/>
          <w:spacing w:val="-5"/>
          <w:sz w:val="24"/>
          <w:szCs w:val="24"/>
        </w:rPr>
        <w:t xml:space="preserve">；</w:t>
      </w:r>
      <w:r/>
    </w:p>
    <w:p>
      <w:pPr>
        <w:ind w:firstLine="476"/>
        <w:spacing w:line="440" w:lineRule="exact"/>
        <w:rPr>
          <w:rFonts w:ascii="宋体" w:hAnsi="宋体" w:cs="宋体"/>
          <w:color w:val="000000"/>
          <w:sz w:val="24"/>
          <w:szCs w:val="24"/>
        </w:rPr>
      </w:pPr>
      <w:r>
        <w:rPr>
          <w:rFonts w:hint="eastAsia" w:ascii="宋体" w:hAnsi="宋体" w:cs="宋体"/>
          <w:color w:val="000000"/>
          <w:spacing w:val="-1"/>
          <w:sz w:val="24"/>
          <w:szCs w:val="24"/>
        </w:rPr>
        <w:t xml:space="preserve">资质类别和等级：</w:t>
      </w:r>
      <w:r>
        <w:rPr>
          <w:rFonts w:hint="eastAsia" w:ascii="宋体" w:hAnsi="宋体" w:cs="宋体"/>
          <w:color w:val="000000"/>
          <w:spacing w:val="-1"/>
          <w:sz w:val="24"/>
          <w:szCs w:val="24"/>
          <w:u w:val="single"/>
        </w:rPr>
        <w:t xml:space="preserve">   </w:t>
      </w:r>
      <w:r>
        <w:rPr>
          <w:rFonts w:hint="eastAsia" w:ascii="宋体" w:hAnsi="宋体" w:cs="宋体"/>
          <w:color w:val="000000"/>
          <w:spacing w:val="-4"/>
          <w:sz w:val="24"/>
          <w:szCs w:val="24"/>
          <w:u w:val="single"/>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ind w:firstLine="456"/>
        <w:spacing w:line="440" w:lineRule="exact"/>
        <w:rPr>
          <w:rFonts w:ascii="宋体" w:hAnsi="宋体" w:cs="宋体"/>
          <w:color w:val="000000"/>
          <w:sz w:val="24"/>
          <w:szCs w:val="24"/>
        </w:rPr>
      </w:pPr>
      <w:r>
        <w:rPr>
          <w:rFonts w:hint="eastAsia" w:ascii="宋体" w:hAnsi="宋体" w:cs="宋体"/>
          <w:color w:val="000000"/>
          <w:spacing w:val="-6"/>
          <w:sz w:val="24"/>
          <w:szCs w:val="24"/>
        </w:rPr>
        <w:t xml:space="preserve">联系电</w:t>
      </w:r>
      <w:r>
        <w:rPr>
          <w:rFonts w:hint="eastAsia" w:ascii="宋体" w:hAnsi="宋体" w:cs="宋体"/>
          <w:color w:val="000000"/>
          <w:spacing w:val="-3"/>
          <w:sz w:val="24"/>
          <w:szCs w:val="24"/>
        </w:rPr>
        <w:t xml:space="preserve">话：</w:t>
      </w:r>
      <w:r>
        <w:rPr>
          <w:rFonts w:hint="eastAsia" w:ascii="宋体" w:hAnsi="宋体" w:cs="宋体"/>
          <w:color w:val="000000"/>
          <w:spacing w:val="-3"/>
          <w:sz w:val="24"/>
          <w:szCs w:val="24"/>
          <w:u w:val="single"/>
        </w:rPr>
        <w:t xml:space="preserve">        </w:t>
      </w:r>
      <w:r>
        <w:rPr>
          <w:rFonts w:hint="eastAsia" w:ascii="宋体" w:hAnsi="宋体" w:cs="宋体"/>
          <w:color w:val="000000"/>
          <w:spacing w:val="-4"/>
          <w:sz w:val="24"/>
          <w:szCs w:val="24"/>
          <w:u w:val="single"/>
        </w:rPr>
        <w:t xml:space="preserve">                             </w:t>
      </w:r>
      <w:r>
        <w:rPr>
          <w:rFonts w:hint="eastAsia" w:ascii="宋体" w:hAnsi="宋体" w:cs="宋体"/>
          <w:color w:val="000000"/>
          <w:spacing w:val="-3"/>
          <w:sz w:val="24"/>
          <w:szCs w:val="24"/>
        </w:rPr>
        <w:t xml:space="preserve">；</w:t>
      </w:r>
      <w:r/>
    </w:p>
    <w:p>
      <w:pPr>
        <w:ind w:firstLine="464"/>
        <w:spacing w:line="440" w:lineRule="exact"/>
        <w:rPr>
          <w:rFonts w:ascii="宋体" w:hAnsi="宋体" w:cs="宋体"/>
          <w:color w:val="000000"/>
          <w:sz w:val="24"/>
          <w:szCs w:val="24"/>
        </w:rPr>
      </w:pPr>
      <w:r>
        <w:rPr>
          <w:rFonts w:hint="eastAsia" w:ascii="宋体" w:hAnsi="宋体" w:cs="宋体"/>
          <w:color w:val="000000"/>
          <w:spacing w:val="-4"/>
          <w:sz w:val="24"/>
          <w:szCs w:val="24"/>
        </w:rPr>
        <w:t xml:space="preserve">电子信箱：</w:t>
      </w:r>
      <w:r>
        <w:rPr>
          <w:rFonts w:hint="eastAsia" w:ascii="宋体" w:hAnsi="宋体" w:cs="宋体"/>
          <w:color w:val="000000"/>
          <w:spacing w:val="-4"/>
          <w:sz w:val="24"/>
          <w:szCs w:val="24"/>
          <w:u w:val="single"/>
        </w:rPr>
        <w:t xml:space="preserve">                                     </w:t>
      </w:r>
      <w:r>
        <w:rPr>
          <w:rFonts w:hint="eastAsia" w:ascii="宋体" w:hAnsi="宋体" w:cs="宋体"/>
          <w:color w:val="000000"/>
          <w:sz w:val="24"/>
          <w:szCs w:val="24"/>
        </w:rPr>
        <w:t xml:space="preserve">；</w:t>
      </w:r>
      <w:r/>
    </w:p>
    <w:p>
      <w:pPr>
        <w:ind w:firstLine="456"/>
        <w:spacing w:line="440" w:lineRule="exact"/>
        <w:rPr>
          <w:rFonts w:ascii="宋体" w:hAnsi="宋体" w:cs="宋体"/>
          <w:color w:val="000000"/>
          <w:sz w:val="24"/>
          <w:szCs w:val="24"/>
        </w:rPr>
      </w:pPr>
      <w:r>
        <w:rPr>
          <w:rFonts w:hint="eastAsia" w:ascii="宋体" w:hAnsi="宋体" w:cs="宋体"/>
          <w:color w:val="000000"/>
          <w:spacing w:val="-6"/>
          <w:sz w:val="24"/>
          <w:szCs w:val="24"/>
        </w:rPr>
        <w:t xml:space="preserve">通信</w:t>
      </w:r>
      <w:r>
        <w:rPr>
          <w:rFonts w:hint="eastAsia" w:ascii="宋体" w:hAnsi="宋体" w:cs="宋体"/>
          <w:color w:val="000000"/>
          <w:spacing w:val="-5"/>
          <w:sz w:val="24"/>
          <w:szCs w:val="24"/>
        </w:rPr>
        <w:t xml:space="preserve">地</w:t>
      </w:r>
      <w:r>
        <w:rPr>
          <w:rFonts w:hint="eastAsia" w:ascii="宋体" w:hAnsi="宋体" w:cs="宋体"/>
          <w:color w:val="000000"/>
          <w:spacing w:val="-3"/>
          <w:sz w:val="24"/>
          <w:szCs w:val="24"/>
        </w:rPr>
        <w:t xml:space="preserve">址：</w:t>
      </w:r>
      <w:r>
        <w:rPr>
          <w:rFonts w:hint="eastAsia" w:ascii="宋体" w:hAnsi="宋体" w:cs="宋体"/>
          <w:color w:val="000000"/>
          <w:spacing w:val="-3"/>
          <w:sz w:val="24"/>
          <w:szCs w:val="24"/>
          <w:u w:val="single"/>
        </w:rPr>
        <w:t xml:space="preserve">                                    </w:t>
      </w:r>
      <w:r>
        <w:rPr>
          <w:rFonts w:hint="eastAsia" w:ascii="宋体" w:hAnsi="宋体" w:cs="宋体"/>
          <w:color w:val="000000"/>
          <w:spacing w:val="-3"/>
          <w:sz w:val="24"/>
          <w:szCs w:val="24"/>
        </w:rPr>
        <w:t xml:space="preserve">。</w:t>
      </w:r>
      <w:r/>
    </w:p>
    <w:p>
      <w:pPr>
        <w:ind w:firstLine="500"/>
        <w:spacing w:line="440" w:lineRule="exact"/>
        <w:rPr>
          <w:rFonts w:ascii="宋体" w:hAnsi="宋体" w:cs="宋体"/>
          <w:color w:val="000000"/>
          <w:sz w:val="24"/>
          <w:szCs w:val="24"/>
        </w:rPr>
      </w:pPr>
      <w:r>
        <w:rPr>
          <w:rFonts w:hint="eastAsia" w:ascii="宋体" w:hAnsi="宋体" w:cs="宋体"/>
          <w:color w:val="000000"/>
          <w:spacing w:val="5"/>
          <w:sz w:val="24"/>
          <w:szCs w:val="24"/>
        </w:rPr>
        <w:t xml:space="preserve">1.1.3 工程和设</w:t>
      </w:r>
      <w:r>
        <w:rPr>
          <w:rFonts w:hint="eastAsia" w:ascii="宋体" w:hAnsi="宋体" w:cs="宋体"/>
          <w:color w:val="000000"/>
          <w:spacing w:val="4"/>
          <w:sz w:val="24"/>
          <w:szCs w:val="24"/>
        </w:rPr>
        <w:t xml:space="preserve">备</w:t>
      </w:r>
      <w:r/>
    </w:p>
    <w:p>
      <w:pPr>
        <w:ind w:firstLine="508"/>
        <w:spacing w:line="440" w:lineRule="exact"/>
        <w:rPr>
          <w:rFonts w:ascii="宋体" w:hAnsi="宋体" w:cs="宋体"/>
          <w:color w:val="000000"/>
          <w:sz w:val="24"/>
          <w:szCs w:val="24"/>
        </w:rPr>
      </w:pPr>
      <w:r>
        <w:rPr>
          <w:rFonts w:hint="eastAsia" w:ascii="宋体" w:hAnsi="宋体" w:cs="宋体"/>
          <w:color w:val="000000"/>
          <w:spacing w:val="7"/>
          <w:sz w:val="24"/>
          <w:szCs w:val="24"/>
        </w:rPr>
        <w:t xml:space="preserve">1.1.3.7 作为施工现场组成部分的其他场所包括：</w:t>
      </w:r>
      <w:r>
        <w:rPr>
          <w:rFonts w:hint="eastAsia" w:ascii="宋体" w:hAnsi="宋体" w:cs="宋体"/>
          <w:color w:val="000000"/>
          <w:spacing w:val="7"/>
          <w:sz w:val="24"/>
          <w:szCs w:val="24"/>
          <w:u w:val="single"/>
        </w:rPr>
        <w:t xml:space="preserve">  /  </w:t>
      </w:r>
      <w:r>
        <w:rPr>
          <w:rFonts w:hint="eastAsia" w:ascii="宋体" w:hAnsi="宋体" w:cs="宋体"/>
          <w:color w:val="000000"/>
          <w:spacing w:val="4"/>
          <w:sz w:val="24"/>
          <w:szCs w:val="24"/>
        </w:rPr>
        <w:t xml:space="preserve">。</w:t>
      </w:r>
      <w:r/>
    </w:p>
    <w:p>
      <w:pPr>
        <w:ind w:firstLine="484"/>
        <w:spacing w:line="440" w:lineRule="exact"/>
        <w:rPr>
          <w:rFonts w:ascii="宋体" w:hAnsi="宋体" w:cs="宋体"/>
          <w:color w:val="000000"/>
          <w:sz w:val="24"/>
          <w:szCs w:val="24"/>
        </w:rPr>
      </w:pPr>
      <w:r>
        <w:rPr>
          <w:rFonts w:hint="eastAsia" w:ascii="宋体" w:hAnsi="宋体" w:cs="宋体"/>
          <w:color w:val="000000"/>
          <w:spacing w:val="1"/>
          <w:sz w:val="24"/>
          <w:szCs w:val="24"/>
        </w:rPr>
        <w:t xml:space="preserve">1.1.3.9 永久占地包括：  </w:t>
      </w:r>
      <w:r>
        <w:rPr>
          <w:rFonts w:hint="eastAsia" w:ascii="宋体" w:hAnsi="宋体" w:cs="宋体"/>
          <w:color w:val="000000"/>
          <w:spacing w:val="1"/>
          <w:sz w:val="24"/>
          <w:szCs w:val="24"/>
          <w:u w:val="single"/>
        </w:rPr>
        <w:t xml:space="preserve">  /  </w:t>
      </w:r>
      <w:r>
        <w:rPr>
          <w:rFonts w:hint="eastAsia" w:ascii="宋体" w:hAnsi="宋体" w:cs="宋体"/>
          <w:color w:val="000000"/>
          <w:spacing w:val="1"/>
          <w:sz w:val="24"/>
          <w:szCs w:val="24"/>
        </w:rPr>
        <w:t xml:space="preserve"> </w:t>
      </w:r>
      <w:r>
        <w:rPr>
          <w:rFonts w:hint="eastAsia" w:ascii="宋体" w:hAnsi="宋体" w:cs="宋体"/>
          <w:color w:val="000000"/>
          <w:sz w:val="24"/>
          <w:szCs w:val="24"/>
        </w:rPr>
        <w:t xml:space="preserve">。</w:t>
      </w:r>
      <w:r/>
    </w:p>
    <w:p>
      <w:pPr>
        <w:ind w:firstLine="520"/>
        <w:spacing w:line="440" w:lineRule="exact"/>
        <w:rPr>
          <w:rFonts w:ascii="宋体" w:hAnsi="宋体" w:cs="宋体"/>
          <w:color w:val="000000"/>
          <w:sz w:val="24"/>
          <w:szCs w:val="24"/>
        </w:rPr>
      </w:pPr>
      <w:r>
        <w:rPr>
          <w:rFonts w:hint="eastAsia" w:ascii="宋体" w:hAnsi="宋体" w:cs="宋体"/>
          <w:color w:val="000000"/>
          <w:spacing w:val="10"/>
          <w:sz w:val="24"/>
          <w:szCs w:val="24"/>
        </w:rPr>
        <w:t xml:space="preserve">1</w:t>
      </w:r>
      <w:r>
        <w:rPr>
          <w:rFonts w:hint="eastAsia" w:ascii="宋体" w:hAnsi="宋体" w:cs="宋体"/>
          <w:color w:val="000000"/>
          <w:spacing w:val="6"/>
          <w:sz w:val="24"/>
          <w:szCs w:val="24"/>
        </w:rPr>
        <w:t xml:space="preserve">.</w:t>
      </w:r>
      <w:r>
        <w:rPr>
          <w:rFonts w:hint="eastAsia" w:ascii="宋体" w:hAnsi="宋体" w:cs="宋体"/>
          <w:color w:val="000000"/>
          <w:spacing w:val="5"/>
          <w:sz w:val="24"/>
          <w:szCs w:val="24"/>
        </w:rPr>
        <w:t xml:space="preserve">1.3.10 临时占地包括：</w:t>
      </w:r>
      <w:r>
        <w:rPr>
          <w:rFonts w:hint="eastAsia" w:ascii="宋体" w:hAnsi="宋体" w:cs="宋体"/>
          <w:color w:val="000000"/>
          <w:spacing w:val="5"/>
          <w:sz w:val="24"/>
          <w:szCs w:val="24"/>
          <w:u w:val="single"/>
        </w:rPr>
        <w:t xml:space="preserve">  /  </w:t>
      </w:r>
      <w:r>
        <w:rPr>
          <w:rFonts w:hint="eastAsia" w:ascii="宋体" w:hAnsi="宋体" w:cs="宋体"/>
          <w:color w:val="000000"/>
          <w:spacing w:val="5"/>
          <w:sz w:val="24"/>
          <w:szCs w:val="24"/>
        </w:rPr>
        <w:t xml:space="preserve">。</w:t>
      </w:r>
      <w:r/>
    </w:p>
    <w:p>
      <w:pPr>
        <w:ind w:firstLine="444"/>
        <w:spacing w:line="440" w:lineRule="exact"/>
        <w:rPr>
          <w:rFonts w:ascii="宋体" w:hAnsi="宋体" w:cs="宋体"/>
          <w:color w:val="000000"/>
          <w:sz w:val="24"/>
          <w:szCs w:val="24"/>
        </w:rPr>
      </w:pPr>
      <w:r>
        <w:rPr>
          <w:rFonts w:hint="eastAsia" w:ascii="宋体" w:hAnsi="宋体" w:cs="宋体"/>
          <w:color w:val="000000"/>
          <w:spacing w:val="-9"/>
          <w:sz w:val="24"/>
          <w:szCs w:val="24"/>
        </w:rPr>
        <w:t xml:space="preserve">1</w:t>
      </w:r>
      <w:r>
        <w:rPr>
          <w:rFonts w:hint="eastAsia" w:ascii="宋体" w:hAnsi="宋体" w:cs="宋体"/>
          <w:color w:val="000000"/>
          <w:spacing w:val="-6"/>
          <w:sz w:val="24"/>
          <w:szCs w:val="24"/>
        </w:rPr>
        <w:t xml:space="preserve">.3 法律</w:t>
      </w:r>
      <w:r/>
    </w:p>
    <w:p>
      <w:pPr>
        <w:ind w:firstLine="552"/>
        <w:spacing w:line="440" w:lineRule="exact"/>
        <w:rPr>
          <w:rFonts w:ascii="宋体" w:hAnsi="宋体" w:cs="宋体"/>
          <w:bCs/>
          <w:color w:val="000000"/>
          <w:sz w:val="24"/>
          <w:szCs w:val="24"/>
          <w:u w:val="single"/>
        </w:rPr>
      </w:pPr>
      <w:r>
        <w:rPr>
          <w:rFonts w:hint="eastAsia" w:ascii="宋体" w:hAnsi="宋体" w:cs="宋体"/>
          <w:color w:val="000000"/>
          <w:spacing w:val="18"/>
          <w:sz w:val="24"/>
          <w:szCs w:val="24"/>
        </w:rPr>
        <w:t xml:space="preserve">适</w:t>
      </w:r>
      <w:r>
        <w:rPr>
          <w:rFonts w:hint="eastAsia" w:ascii="宋体" w:hAnsi="宋体" w:cs="宋体"/>
          <w:color w:val="000000"/>
          <w:spacing w:val="14"/>
          <w:sz w:val="24"/>
          <w:szCs w:val="24"/>
        </w:rPr>
        <w:t xml:space="preserve">用</w:t>
      </w:r>
      <w:r>
        <w:rPr>
          <w:rFonts w:hint="eastAsia" w:ascii="宋体" w:hAnsi="宋体" w:cs="宋体"/>
          <w:color w:val="000000"/>
          <w:spacing w:val="9"/>
          <w:sz w:val="24"/>
          <w:szCs w:val="24"/>
        </w:rPr>
        <w:t xml:space="preserve">于合同的其他规范性文件：</w:t>
      </w:r>
      <w:r>
        <w:rPr>
          <w:rFonts w:hint="eastAsia" w:ascii="宋体" w:hAnsi="宋体" w:cs="宋体"/>
          <w:bCs/>
          <w:color w:val="000000"/>
          <w:sz w:val="24"/>
          <w:szCs w:val="24"/>
          <w:u w:val="single"/>
        </w:rPr>
        <w:t xml:space="preserve">执行国家和地方现行标准、规范的相关规定 。</w:t>
      </w:r>
      <w:r/>
    </w:p>
    <w:p>
      <w:pPr>
        <w:ind w:firstLine="500"/>
        <w:spacing w:line="440" w:lineRule="exact"/>
        <w:rPr>
          <w:rFonts w:ascii="宋体" w:hAnsi="宋体" w:cs="宋体"/>
          <w:color w:val="000000"/>
          <w:sz w:val="24"/>
          <w:szCs w:val="24"/>
        </w:rPr>
      </w:pPr>
      <w:r>
        <w:rPr>
          <w:rFonts w:hint="eastAsia" w:ascii="宋体" w:hAnsi="宋体" w:cs="宋体"/>
          <w:color w:val="000000"/>
          <w:spacing w:val="5"/>
          <w:sz w:val="24"/>
          <w:szCs w:val="24"/>
        </w:rPr>
        <w:t xml:space="preserve">1.4 标准和规范</w:t>
      </w:r>
      <w:r/>
    </w:p>
    <w:p>
      <w:pPr>
        <w:ind w:firstLine="528"/>
        <w:spacing w:line="440" w:lineRule="exact"/>
        <w:rPr>
          <w:rFonts w:ascii="宋体" w:hAnsi="宋体" w:cs="宋体"/>
          <w:bCs/>
          <w:color w:val="000000"/>
          <w:sz w:val="24"/>
          <w:szCs w:val="24"/>
          <w:u w:val="single"/>
        </w:rPr>
      </w:pPr>
      <w:r>
        <w:rPr>
          <w:rFonts w:hint="eastAsia" w:ascii="宋体" w:hAnsi="宋体" w:cs="宋体"/>
          <w:color w:val="000000"/>
          <w:spacing w:val="12"/>
          <w:sz w:val="24"/>
          <w:szCs w:val="24"/>
        </w:rPr>
        <w:t xml:space="preserve">1.4.</w:t>
      </w:r>
      <w:r>
        <w:rPr>
          <w:rFonts w:hint="eastAsia" w:ascii="宋体" w:hAnsi="宋体" w:cs="宋体"/>
          <w:color w:val="000000"/>
          <w:spacing w:val="7"/>
          <w:sz w:val="24"/>
          <w:szCs w:val="24"/>
        </w:rPr>
        <w:t xml:space="preserve">1</w:t>
      </w:r>
      <w:r>
        <w:rPr>
          <w:rFonts w:hint="eastAsia" w:ascii="宋体" w:hAnsi="宋体" w:cs="宋体"/>
          <w:color w:val="000000"/>
          <w:spacing w:val="6"/>
          <w:sz w:val="24"/>
          <w:szCs w:val="24"/>
        </w:rPr>
        <w:t xml:space="preserve"> 适用于工程的标准规范包括：</w:t>
      </w:r>
      <w:r>
        <w:rPr>
          <w:rFonts w:hint="eastAsia" w:ascii="宋体" w:hAnsi="宋体" w:cs="宋体"/>
          <w:bCs/>
          <w:color w:val="000000"/>
          <w:sz w:val="24"/>
          <w:szCs w:val="24"/>
          <w:u w:val="single"/>
        </w:rPr>
        <w:t xml:space="preserve">现行国家及江苏省、徐州市的有关及其他适用于本工程的技术准、规范等。</w:t>
      </w:r>
      <w:r/>
    </w:p>
    <w:p>
      <w:pPr>
        <w:ind w:firstLine="528"/>
        <w:spacing w:line="440" w:lineRule="exact"/>
        <w:rPr>
          <w:rFonts w:ascii="宋体" w:hAnsi="宋体" w:cs="宋体"/>
          <w:color w:val="000000"/>
          <w:spacing w:val="12"/>
          <w:sz w:val="24"/>
          <w:szCs w:val="24"/>
        </w:rPr>
      </w:pPr>
      <w:r>
        <w:rPr>
          <w:rFonts w:hint="eastAsia" w:ascii="宋体" w:hAnsi="宋体" w:cs="宋体"/>
          <w:color w:val="000000"/>
          <w:spacing w:val="12"/>
          <w:sz w:val="24"/>
          <w:szCs w:val="24"/>
        </w:rPr>
        <w:t xml:space="preserve">1.</w:t>
      </w:r>
      <w:r>
        <w:rPr>
          <w:rFonts w:hint="eastAsia" w:ascii="宋体" w:hAnsi="宋体" w:cs="宋体"/>
          <w:color w:val="000000"/>
          <w:spacing w:val="10"/>
          <w:sz w:val="24"/>
          <w:szCs w:val="24"/>
        </w:rPr>
        <w:t xml:space="preserve">4</w:t>
      </w:r>
      <w:r>
        <w:rPr>
          <w:rFonts w:hint="eastAsia" w:ascii="宋体" w:hAnsi="宋体" w:cs="宋体"/>
          <w:color w:val="000000"/>
          <w:spacing w:val="6"/>
          <w:sz w:val="24"/>
          <w:szCs w:val="24"/>
        </w:rPr>
        <w:t xml:space="preserve">.2 发包人提供国外标准、规范的名称：</w:t>
      </w:r>
      <w:r>
        <w:rPr>
          <w:rFonts w:hint="eastAsia" w:ascii="宋体" w:hAnsi="宋体" w:cs="宋体"/>
          <w:color w:val="000000"/>
          <w:spacing w:val="6"/>
          <w:sz w:val="24"/>
          <w:szCs w:val="24"/>
          <w:u w:val="single"/>
        </w:rPr>
        <w:t xml:space="preserve">       /      </w:t>
      </w:r>
      <w:r>
        <w:rPr>
          <w:rFonts w:hint="eastAsia" w:ascii="宋体" w:hAnsi="宋体" w:cs="宋体"/>
          <w:color w:val="000000"/>
          <w:spacing w:val="6"/>
          <w:sz w:val="24"/>
          <w:szCs w:val="24"/>
        </w:rPr>
        <w:t xml:space="preserve">；</w:t>
      </w:r>
      <w:r/>
    </w:p>
    <w:p>
      <w:pPr>
        <w:ind w:firstLine="528"/>
        <w:spacing w:line="440" w:lineRule="exact"/>
        <w:rPr>
          <w:rFonts w:ascii="宋体" w:hAnsi="宋体" w:cs="宋体"/>
          <w:color w:val="000000"/>
          <w:sz w:val="24"/>
          <w:szCs w:val="24"/>
        </w:rPr>
      </w:pPr>
      <w:r>
        <w:rPr>
          <w:rFonts w:hint="eastAsia" w:ascii="宋体" w:hAnsi="宋体" w:cs="宋体"/>
          <w:color w:val="000000"/>
          <w:spacing w:val="12"/>
          <w:sz w:val="24"/>
          <w:szCs w:val="24"/>
        </w:rPr>
        <w:t xml:space="preserve">发包人提</w:t>
      </w:r>
      <w:r>
        <w:rPr>
          <w:rFonts w:hint="eastAsia" w:ascii="宋体" w:hAnsi="宋体" w:cs="宋体"/>
          <w:color w:val="000000"/>
          <w:spacing w:val="7"/>
          <w:sz w:val="24"/>
          <w:szCs w:val="24"/>
        </w:rPr>
        <w:t xml:space="preserve">供</w:t>
      </w:r>
      <w:r>
        <w:rPr>
          <w:rFonts w:hint="eastAsia" w:ascii="宋体" w:hAnsi="宋体" w:cs="宋体"/>
          <w:color w:val="000000"/>
          <w:spacing w:val="6"/>
          <w:sz w:val="24"/>
          <w:szCs w:val="24"/>
        </w:rPr>
        <w:t xml:space="preserve">国外标准、规范的份数：</w:t>
      </w:r>
      <w:r>
        <w:rPr>
          <w:rFonts w:hint="eastAsia" w:ascii="宋体" w:hAnsi="宋体" w:cs="宋体"/>
          <w:color w:val="000000"/>
          <w:spacing w:val="6"/>
          <w:sz w:val="24"/>
          <w:szCs w:val="24"/>
          <w:u w:val="single"/>
        </w:rPr>
        <w:t xml:space="preserve">          /          </w:t>
      </w:r>
      <w:r>
        <w:rPr>
          <w:rFonts w:hint="eastAsia" w:ascii="宋体" w:hAnsi="宋体" w:cs="宋体"/>
          <w:color w:val="000000"/>
          <w:spacing w:val="6"/>
          <w:sz w:val="24"/>
          <w:szCs w:val="24"/>
        </w:rPr>
        <w:t xml:space="preserve">；</w:t>
      </w:r>
      <w:r/>
    </w:p>
    <w:p>
      <w:pPr>
        <w:ind w:firstLine="528"/>
        <w:spacing w:line="440" w:lineRule="exact"/>
        <w:rPr>
          <w:rFonts w:ascii="宋体" w:hAnsi="宋体" w:cs="宋体"/>
          <w:color w:val="000000"/>
          <w:sz w:val="24"/>
          <w:szCs w:val="24"/>
        </w:rPr>
      </w:pPr>
      <w:r>
        <w:rPr>
          <w:rFonts w:hint="eastAsia" w:ascii="宋体" w:hAnsi="宋体" w:cs="宋体"/>
          <w:color w:val="000000"/>
          <w:spacing w:val="12"/>
          <w:sz w:val="24"/>
          <w:szCs w:val="24"/>
        </w:rPr>
        <w:t xml:space="preserve">发包人提</w:t>
      </w:r>
      <w:r>
        <w:rPr>
          <w:rFonts w:hint="eastAsia" w:ascii="宋体" w:hAnsi="宋体" w:cs="宋体"/>
          <w:color w:val="000000"/>
          <w:spacing w:val="11"/>
          <w:sz w:val="24"/>
          <w:szCs w:val="24"/>
        </w:rPr>
        <w:t xml:space="preserve">供</w:t>
      </w:r>
      <w:r>
        <w:rPr>
          <w:rFonts w:hint="eastAsia" w:ascii="宋体" w:hAnsi="宋体" w:cs="宋体"/>
          <w:color w:val="000000"/>
          <w:spacing w:val="6"/>
          <w:sz w:val="24"/>
          <w:szCs w:val="24"/>
        </w:rPr>
        <w:t xml:space="preserve">国外标准、规范的名称：</w:t>
      </w:r>
      <w:r>
        <w:rPr>
          <w:rFonts w:hint="eastAsia" w:ascii="宋体" w:hAnsi="宋体" w:cs="宋体"/>
          <w:color w:val="000000"/>
          <w:spacing w:val="6"/>
          <w:sz w:val="24"/>
          <w:szCs w:val="24"/>
          <w:u w:val="single"/>
        </w:rPr>
        <w:t xml:space="preserve">           /         </w:t>
      </w:r>
      <w:r>
        <w:rPr>
          <w:rFonts w:hint="eastAsia" w:ascii="宋体" w:hAnsi="宋体" w:cs="宋体"/>
          <w:color w:val="000000"/>
          <w:spacing w:val="6"/>
          <w:sz w:val="24"/>
          <w:szCs w:val="24"/>
        </w:rPr>
        <w:t xml:space="preserve"> 。</w:t>
      </w:r>
      <w:r/>
    </w:p>
    <w:p>
      <w:pPr>
        <w:ind w:firstLine="504"/>
        <w:spacing w:line="440" w:lineRule="exact"/>
        <w:rPr>
          <w:rFonts w:ascii="宋体" w:hAnsi="宋体" w:cs="宋体"/>
          <w:color w:val="000000"/>
          <w:sz w:val="24"/>
          <w:szCs w:val="24"/>
        </w:rPr>
      </w:pPr>
      <w:r>
        <w:rPr>
          <w:rFonts w:hint="eastAsia" w:ascii="宋体" w:hAnsi="宋体" w:cs="宋体"/>
          <w:color w:val="000000"/>
          <w:spacing w:val="6"/>
          <w:sz w:val="24"/>
          <w:szCs w:val="24"/>
        </w:rPr>
        <w:t xml:space="preserve">1.4.3 发包人对工程的技术标准和功能要求的特殊要求：</w:t>
      </w:r>
      <w:r>
        <w:rPr>
          <w:rFonts w:hint="eastAsia" w:ascii="宋体" w:hAnsi="宋体" w:cs="宋体"/>
          <w:color w:val="000000"/>
          <w:spacing w:val="6"/>
          <w:sz w:val="24"/>
          <w:szCs w:val="24"/>
          <w:u w:val="single"/>
        </w:rPr>
        <w:t xml:space="preserve">  /   </w:t>
      </w:r>
      <w:r>
        <w:rPr>
          <w:rFonts w:hint="eastAsia" w:ascii="宋体" w:hAnsi="宋体" w:cs="宋体"/>
          <w:color w:val="000000"/>
          <w:spacing w:val="1"/>
          <w:sz w:val="24"/>
          <w:szCs w:val="24"/>
        </w:rPr>
        <w:t xml:space="preserve">。</w:t>
      </w:r>
      <w:r/>
    </w:p>
    <w:p>
      <w:pPr>
        <w:ind w:firstLine="528"/>
        <w:spacing w:line="440" w:lineRule="exact"/>
        <w:rPr>
          <w:rFonts w:ascii="宋体" w:hAnsi="宋体" w:cs="宋体"/>
          <w:bCs/>
          <w:color w:val="000000"/>
          <w:sz w:val="24"/>
          <w:szCs w:val="24"/>
          <w:u w:val="single"/>
        </w:rPr>
      </w:pPr>
      <w:r>
        <w:rPr>
          <w:rFonts w:hint="eastAsia" w:ascii="宋体" w:hAnsi="宋体" w:cs="宋体"/>
          <w:color w:val="000000"/>
          <w:spacing w:val="12"/>
          <w:sz w:val="24"/>
          <w:szCs w:val="24"/>
        </w:rPr>
        <w:t xml:space="preserve">1</w:t>
      </w:r>
      <w:r>
        <w:rPr>
          <w:rFonts w:hint="eastAsia" w:ascii="宋体" w:hAnsi="宋体" w:cs="宋体"/>
          <w:color w:val="000000"/>
          <w:spacing w:val="7"/>
          <w:sz w:val="24"/>
          <w:szCs w:val="24"/>
        </w:rPr>
        <w:t xml:space="preserve">.</w:t>
      </w:r>
      <w:r>
        <w:rPr>
          <w:rFonts w:hint="eastAsia" w:ascii="宋体" w:hAnsi="宋体" w:cs="宋体"/>
          <w:color w:val="000000"/>
          <w:spacing w:val="6"/>
          <w:sz w:val="24"/>
          <w:szCs w:val="24"/>
        </w:rPr>
        <w:t xml:space="preserve">5 合同文件的优先顺序</w:t>
      </w:r>
      <w:r/>
    </w:p>
    <w:p>
      <w:pPr>
        <w:ind w:firstLine="508"/>
        <w:spacing w:line="440" w:lineRule="exact"/>
        <w:rPr>
          <w:rFonts w:ascii="宋体" w:hAnsi="宋体" w:cs="宋体"/>
          <w:bCs/>
          <w:color w:val="000000"/>
          <w:sz w:val="24"/>
          <w:szCs w:val="24"/>
          <w:u w:val="single"/>
        </w:rPr>
      </w:pPr>
      <w:r>
        <w:rPr>
          <w:rFonts w:hint="eastAsia" w:ascii="宋体" w:hAnsi="宋体" w:cs="宋体"/>
          <w:color w:val="000000"/>
          <w:spacing w:val="7"/>
          <w:sz w:val="24"/>
          <w:szCs w:val="24"/>
        </w:rPr>
        <w:t xml:space="preserve">合同文件组成及优先顺序为：</w:t>
      </w:r>
      <w:r>
        <w:rPr>
          <w:rFonts w:hint="eastAsia" w:ascii="宋体" w:hAnsi="宋体" w:cs="宋体"/>
          <w:bCs/>
          <w:color w:val="000000"/>
          <w:sz w:val="24"/>
          <w:szCs w:val="24"/>
          <w:u w:val="single"/>
        </w:rPr>
        <w:t xml:space="preserve">1、合同协议书 2、</w:t>
      </w:r>
      <w:r>
        <w:rPr>
          <w:rFonts w:hint="eastAsia" w:ascii="宋体" w:hAnsi="宋体" w:cs="宋体"/>
          <w:bCs/>
          <w:color w:val="000000"/>
          <w:sz w:val="24"/>
          <w:szCs w:val="24"/>
          <w:u w:val="single"/>
          <w:lang w:val="en-US" w:eastAsia="zh-CN"/>
        </w:rPr>
        <w:t xml:space="preserve">成交</w:t>
      </w:r>
      <w:r>
        <w:rPr>
          <w:rFonts w:hint="eastAsia" w:ascii="宋体" w:hAnsi="宋体" w:cs="宋体"/>
          <w:bCs/>
          <w:color w:val="000000"/>
          <w:sz w:val="24"/>
          <w:szCs w:val="24"/>
          <w:u w:val="single"/>
        </w:rPr>
        <w:t xml:space="preserve">通知书 3、投标函及其附录 4、专用合同条款及其附件 5、通用合同条款 6、技术标准和要求 7、图纸 8、已标价工程量清单或预算书 9、</w:t>
      </w:r>
      <w:r>
        <w:rPr>
          <w:rFonts w:hint="eastAsia" w:ascii="宋体" w:hAnsi="宋体" w:cs="宋体"/>
          <w:bCs/>
          <w:color w:val="000000"/>
          <w:sz w:val="24"/>
          <w:szCs w:val="24"/>
          <w:u w:val="single"/>
          <w:lang w:val="en-US" w:eastAsia="zh-CN"/>
        </w:rPr>
        <w:t xml:space="preserve">招标</w:t>
      </w:r>
      <w:r>
        <w:rPr>
          <w:rFonts w:hint="eastAsia" w:ascii="宋体" w:hAnsi="宋体" w:cs="宋体"/>
          <w:bCs/>
          <w:color w:val="000000"/>
          <w:sz w:val="24"/>
          <w:szCs w:val="24"/>
          <w:u w:val="single"/>
        </w:rPr>
        <w:t xml:space="preserve">文件及其他合同文件。双方有关工程的洽商、变更、会议纪要、双方来往函件(施工过程中的)等书面协议或文件视为 本合同的组成部分，对同一事项叙述不一致的， 以日期靠后的为准。</w:t>
      </w:r>
      <w:r/>
    </w:p>
    <w:p>
      <w:pPr>
        <w:ind w:firstLine="504"/>
        <w:spacing w:line="440" w:lineRule="exact"/>
        <w:rPr>
          <w:rFonts w:hint="eastAsia" w:ascii="宋体" w:hAnsi="宋体" w:cs="宋体"/>
          <w:color w:val="000000"/>
          <w:spacing w:val="6"/>
          <w:sz w:val="24"/>
          <w:szCs w:val="24"/>
        </w:rPr>
      </w:pPr>
      <w:r>
        <w:rPr>
          <w:rFonts w:hint="eastAsia" w:ascii="宋体" w:hAnsi="宋体" w:cs="宋体"/>
          <w:color w:val="000000"/>
          <w:spacing w:val="6"/>
          <w:sz w:val="24"/>
          <w:szCs w:val="24"/>
        </w:rPr>
        <w:t xml:space="preserve">1.6 图纸和承包人文件</w:t>
      </w:r>
      <w:r/>
    </w:p>
    <w:p>
      <w:pPr>
        <w:ind w:firstLine="504"/>
        <w:spacing w:line="440" w:lineRule="exact"/>
        <w:rPr>
          <w:rFonts w:hint="eastAsia" w:ascii="宋体" w:hAnsi="宋体" w:cs="宋体"/>
          <w:color w:val="000000"/>
          <w:spacing w:val="6"/>
          <w:sz w:val="24"/>
          <w:szCs w:val="24"/>
        </w:rPr>
      </w:pPr>
      <w:r>
        <w:rPr>
          <w:rFonts w:hint="eastAsia" w:ascii="宋体" w:hAnsi="宋体" w:cs="宋体"/>
          <w:color w:val="000000"/>
          <w:spacing w:val="6"/>
          <w:sz w:val="24"/>
          <w:szCs w:val="24"/>
        </w:rPr>
        <w:t xml:space="preserve">1.6.1 图纸的提供</w:t>
      </w:r>
      <w:r/>
    </w:p>
    <w:p>
      <w:pPr>
        <w:ind w:firstLine="504"/>
        <w:spacing w:line="440" w:lineRule="exact"/>
        <w:rPr>
          <w:rFonts w:hint="eastAsia" w:hAnsi="宋体" w:eastAsia="宋体" w:cs="宋体"/>
          <w:bCs/>
          <w:color w:val="000000"/>
          <w:sz w:val="24"/>
          <w:szCs w:val="24"/>
          <w:highlight w:val="none"/>
          <w:u w:val="single"/>
          <w:lang w:val="en-US" w:eastAsia="zh-CN"/>
        </w:rPr>
      </w:pPr>
      <w:r>
        <w:rPr>
          <w:rFonts w:hint="eastAsia" w:ascii="宋体" w:hAnsi="宋体" w:cs="宋体"/>
          <w:color w:val="000000"/>
          <w:spacing w:val="6"/>
          <w:sz w:val="24"/>
          <w:szCs w:val="24"/>
          <w:highlight w:val="none"/>
          <w:u w:val="single"/>
          <w:lang w:val="en-US" w:eastAsia="zh-CN"/>
        </w:rPr>
        <w:t xml:space="preserve">承包人根据发包人提供的</w:t>
      </w:r>
      <w:r>
        <w:rPr>
          <w:rFonts w:hint="eastAsia" w:ascii="宋体" w:hAnsi="宋体" w:cs="宋体"/>
          <w:color w:val="000000"/>
          <w:spacing w:val="4"/>
          <w:sz w:val="24"/>
          <w:szCs w:val="24"/>
          <w:highlight w:val="none"/>
          <w:u w:val="single"/>
          <w:lang w:val="en-US" w:eastAsia="zh-CN"/>
        </w:rPr>
        <w:t xml:space="preserve">纸质版施工设计图出具CAD版</w:t>
      </w:r>
      <w:r>
        <w:rPr>
          <w:rFonts w:hint="eastAsia" w:hAnsi="宋体" w:cs="宋体"/>
          <w:color w:val="000000"/>
          <w:spacing w:val="4"/>
          <w:sz w:val="24"/>
          <w:szCs w:val="24"/>
          <w:highlight w:val="none"/>
          <w:u w:val="single"/>
          <w:lang w:val="en-US" w:eastAsia="zh-CN"/>
        </w:rPr>
        <w:t xml:space="preserve">施工设计图，</w:t>
      </w:r>
      <w:r>
        <w:rPr>
          <w:rFonts w:hint="eastAsia" w:ascii="宋体" w:hAnsi="宋体" w:cs="宋体"/>
          <w:color w:val="000000"/>
          <w:spacing w:val="4"/>
          <w:sz w:val="24"/>
          <w:szCs w:val="24"/>
          <w:highlight w:val="none"/>
          <w:u w:val="single"/>
          <w:lang w:val="en-US" w:eastAsia="zh-CN"/>
        </w:rPr>
        <w:t xml:space="preserve">费用由承包人承担</w:t>
      </w:r>
      <w:r>
        <w:rPr>
          <w:rFonts w:hint="eastAsia" w:hAnsi="宋体" w:cs="宋体"/>
          <w:color w:val="000000"/>
          <w:spacing w:val="4"/>
          <w:sz w:val="24"/>
          <w:szCs w:val="24"/>
          <w:highlight w:val="none"/>
          <w:u w:val="single"/>
          <w:lang w:val="en-US" w:eastAsia="zh-CN"/>
        </w:rPr>
        <w:t xml:space="preserve">，</w:t>
      </w:r>
      <w:r>
        <w:rPr>
          <w:rFonts w:hint="eastAsia" w:ascii="宋体" w:hAnsi="宋体" w:cs="宋体"/>
          <w:color w:val="000000"/>
          <w:spacing w:val="4"/>
          <w:sz w:val="24"/>
          <w:szCs w:val="24"/>
          <w:highlight w:val="none"/>
          <w:u w:val="single"/>
          <w:lang w:val="en-US" w:eastAsia="zh-CN"/>
        </w:rPr>
        <w:t xml:space="preserve">各项指标以原纸质版图纸为准。</w:t>
      </w:r>
      <w:r>
        <w:rPr>
          <w:rFonts w:hint="eastAsia" w:ascii="宋体" w:hAnsi="宋体" w:eastAsia="宋体" w:cs="宋体"/>
          <w:bCs/>
          <w:color w:val="000000"/>
          <w:sz w:val="24"/>
          <w:szCs w:val="24"/>
          <w:highlight w:val="none"/>
          <w:u w:val="single"/>
        </w:rPr>
        <w:t xml:space="preserve">承包人</w:t>
      </w:r>
      <w:r>
        <w:rPr>
          <w:rFonts w:hint="eastAsia" w:hAnsi="宋体" w:eastAsia="宋体" w:cs="宋体"/>
          <w:bCs/>
          <w:color w:val="000000"/>
          <w:sz w:val="24"/>
          <w:szCs w:val="24"/>
          <w:highlight w:val="none"/>
          <w:u w:val="single"/>
          <w:lang w:eastAsia="zh-CN"/>
        </w:rPr>
        <w:t xml:space="preserve">对纸质版图纸和新出具的图纸</w:t>
      </w:r>
      <w:r>
        <w:rPr>
          <w:rFonts w:hint="eastAsia" w:ascii="宋体" w:hAnsi="宋体" w:eastAsia="宋体" w:cs="宋体"/>
          <w:bCs/>
          <w:color w:val="000000"/>
          <w:sz w:val="24"/>
          <w:szCs w:val="24"/>
          <w:highlight w:val="none"/>
          <w:u w:val="single"/>
        </w:rPr>
        <w:t xml:space="preserve">认真审查</w:t>
      </w:r>
      <w:r>
        <w:rPr>
          <w:rFonts w:hint="eastAsia" w:hAnsi="宋体" w:cs="宋体"/>
          <w:bCs/>
          <w:color w:val="000000"/>
          <w:sz w:val="24"/>
          <w:szCs w:val="24"/>
          <w:highlight w:val="none"/>
          <w:u w:val="single"/>
          <w:lang w:eastAsia="zh-CN"/>
        </w:rPr>
        <w:t xml:space="preserve">，</w:t>
      </w:r>
      <w:r>
        <w:rPr>
          <w:rFonts w:hint="eastAsia" w:ascii="宋体" w:hAnsi="宋体" w:eastAsia="宋体" w:cs="宋体"/>
          <w:bCs/>
          <w:color w:val="000000"/>
          <w:sz w:val="24"/>
          <w:szCs w:val="24"/>
          <w:highlight w:val="none"/>
          <w:u w:val="single"/>
        </w:rPr>
        <w:t xml:space="preserve">发现问题，承包人必须及时以书面形式报告发包人，经发包人</w:t>
      </w:r>
      <w:r>
        <w:rPr>
          <w:rFonts w:hint="eastAsia" w:hAnsi="宋体" w:eastAsia="宋体" w:cs="宋体"/>
          <w:bCs/>
          <w:color w:val="000000"/>
          <w:sz w:val="24"/>
          <w:szCs w:val="24"/>
          <w:highlight w:val="none"/>
          <w:u w:val="single"/>
          <w:lang w:eastAsia="zh-CN"/>
        </w:rPr>
        <w:t xml:space="preserve">及监理</w:t>
      </w:r>
      <w:r>
        <w:rPr>
          <w:rFonts w:hint="eastAsia" w:ascii="宋体" w:hAnsi="宋体" w:eastAsia="宋体" w:cs="宋体"/>
          <w:bCs/>
          <w:color w:val="000000"/>
          <w:sz w:val="24"/>
          <w:szCs w:val="24"/>
          <w:highlight w:val="none"/>
          <w:u w:val="single"/>
        </w:rPr>
        <w:t xml:space="preserve">审批后执行。否则，若因图纸存在差错，则视为承包人未尽审查义务，造成的损失由承包人据实承担。</w:t>
      </w:r>
      <w:r/>
    </w:p>
    <w:p>
      <w:pPr>
        <w:ind w:firstLine="512"/>
        <w:spacing w:line="440" w:lineRule="exact"/>
        <w:rPr>
          <w:rFonts w:ascii="宋体" w:hAnsi="宋体" w:cs="宋体"/>
          <w:color w:val="000000"/>
          <w:sz w:val="24"/>
          <w:szCs w:val="24"/>
          <w:highlight w:val="none"/>
        </w:rPr>
      </w:pPr>
      <w:r>
        <w:rPr>
          <w:rFonts w:hint="eastAsia" w:ascii="宋体" w:hAnsi="宋体" w:cs="宋体"/>
          <w:color w:val="000000"/>
          <w:spacing w:val="8"/>
          <w:sz w:val="24"/>
          <w:szCs w:val="24"/>
          <w:highlight w:val="none"/>
        </w:rPr>
        <w:t xml:space="preserve">发包</w:t>
      </w:r>
      <w:r>
        <w:rPr>
          <w:rFonts w:hint="eastAsia" w:ascii="宋体" w:hAnsi="宋体" w:cs="宋体"/>
          <w:color w:val="000000"/>
          <w:spacing w:val="7"/>
          <w:sz w:val="24"/>
          <w:szCs w:val="24"/>
          <w:highlight w:val="none"/>
        </w:rPr>
        <w:t xml:space="preserve">人</w:t>
      </w:r>
      <w:r>
        <w:rPr>
          <w:rFonts w:hint="eastAsia" w:ascii="宋体" w:hAnsi="宋体" w:cs="宋体"/>
          <w:color w:val="000000"/>
          <w:spacing w:val="4"/>
          <w:sz w:val="24"/>
          <w:szCs w:val="24"/>
          <w:highlight w:val="none"/>
        </w:rPr>
        <w:t xml:space="preserve">向承包人提供图纸的期限：</w:t>
      </w:r>
      <w:r>
        <w:rPr>
          <w:rFonts w:hint="eastAsia" w:ascii="宋体" w:hAnsi="宋体" w:cs="宋体"/>
          <w:color w:val="000000"/>
          <w:spacing w:val="6"/>
          <w:sz w:val="24"/>
          <w:szCs w:val="24"/>
          <w:highlight w:val="none"/>
          <w:u w:val="single"/>
        </w:rPr>
        <w:t xml:space="preserve">  </w:t>
      </w:r>
      <w:r>
        <w:rPr>
          <w:rFonts w:hint="eastAsia" w:ascii="宋体" w:hAnsi="宋体" w:eastAsia="宋体" w:cs="宋体"/>
          <w:color w:val="000000"/>
          <w:sz w:val="24"/>
          <w:szCs w:val="24"/>
          <w:highlight w:val="none"/>
          <w:u w:val="single"/>
        </w:rPr>
        <w:t xml:space="preserve">合同签订后七日内提供图纸</w:t>
      </w:r>
      <w:r>
        <w:rPr>
          <w:rFonts w:hint="eastAsia" w:ascii="宋体" w:hAnsi="宋体" w:cs="宋体"/>
          <w:color w:val="000000"/>
          <w:spacing w:val="6"/>
          <w:sz w:val="24"/>
          <w:szCs w:val="24"/>
          <w:highlight w:val="none"/>
          <w:u w:val="single"/>
        </w:rPr>
        <w:t xml:space="preserve">  </w:t>
      </w:r>
      <w:r>
        <w:rPr>
          <w:rFonts w:hint="eastAsia" w:ascii="宋体" w:hAnsi="宋体" w:cs="宋体"/>
          <w:bCs/>
          <w:color w:val="000000"/>
          <w:sz w:val="24"/>
          <w:szCs w:val="24"/>
          <w:highlight w:val="none"/>
          <w:u w:val="single"/>
        </w:rPr>
        <w:t xml:space="preserve">；</w:t>
      </w:r>
      <w:r/>
    </w:p>
    <w:p>
      <w:pPr>
        <w:ind w:firstLine="552"/>
        <w:spacing w:line="440" w:lineRule="exact"/>
        <w:rPr>
          <w:rFonts w:ascii="宋体" w:hAnsi="宋体" w:cs="宋体"/>
          <w:b/>
          <w:bCs/>
          <w:color w:val="000000"/>
          <w:sz w:val="24"/>
          <w:szCs w:val="24"/>
          <w:highlight w:val="none"/>
          <w:u w:val="single"/>
        </w:rPr>
      </w:pPr>
      <w:r>
        <w:rPr>
          <w:rFonts w:hint="eastAsia" w:ascii="宋体" w:hAnsi="宋体" w:cs="宋体"/>
          <w:color w:val="000000"/>
          <w:spacing w:val="18"/>
          <w:sz w:val="24"/>
          <w:szCs w:val="24"/>
          <w:highlight w:val="none"/>
        </w:rPr>
        <w:t xml:space="preserve">发</w:t>
      </w:r>
      <w:r>
        <w:rPr>
          <w:rFonts w:hint="eastAsia" w:ascii="宋体" w:hAnsi="宋体" w:cs="宋体"/>
          <w:color w:val="000000"/>
          <w:spacing w:val="10"/>
          <w:sz w:val="24"/>
          <w:szCs w:val="24"/>
          <w:highlight w:val="none"/>
        </w:rPr>
        <w:t xml:space="preserve">包人向承包人提供图纸的数量：</w:t>
      </w:r>
      <w:r>
        <w:rPr>
          <w:rFonts w:hint="eastAsia" w:ascii="宋体" w:hAnsi="宋体" w:cs="宋体"/>
          <w:color w:val="000000"/>
          <w:spacing w:val="6"/>
          <w:sz w:val="24"/>
          <w:szCs w:val="24"/>
          <w:highlight w:val="none"/>
          <w:u w:val="single"/>
        </w:rPr>
        <w:t xml:space="preserve">  </w:t>
      </w:r>
      <w:r>
        <w:rPr>
          <w:rFonts w:hint="eastAsia" w:ascii="宋体" w:hAnsi="宋体" w:cs="宋体"/>
          <w:color w:val="000000"/>
          <w:spacing w:val="6"/>
          <w:sz w:val="24"/>
          <w:szCs w:val="24"/>
          <w:highlight w:val="none"/>
          <w:u w:val="single"/>
          <w:lang w:val="en-US" w:eastAsia="zh-CN"/>
        </w:rPr>
        <w:t xml:space="preserve">1套</w:t>
      </w:r>
      <w:r>
        <w:rPr>
          <w:rFonts w:hint="eastAsia" w:ascii="宋体" w:hAnsi="宋体" w:cs="宋体"/>
          <w:color w:val="000000"/>
          <w:spacing w:val="6"/>
          <w:sz w:val="24"/>
          <w:szCs w:val="24"/>
          <w:highlight w:val="none"/>
          <w:u w:val="single"/>
        </w:rPr>
        <w:t xml:space="preserve">  </w:t>
      </w:r>
      <w:r>
        <w:rPr>
          <w:rFonts w:hint="eastAsia" w:ascii="宋体" w:hAnsi="宋体" w:cs="宋体"/>
          <w:b/>
          <w:bCs/>
          <w:color w:val="000000"/>
          <w:sz w:val="24"/>
          <w:szCs w:val="24"/>
          <w:highlight w:val="none"/>
          <w:u w:val="single"/>
        </w:rPr>
        <w:t xml:space="preserve">；</w:t>
      </w:r>
      <w:r/>
    </w:p>
    <w:p>
      <w:pPr>
        <w:ind w:firstLine="480"/>
        <w:jc w:val="left"/>
        <w:spacing w:line="440" w:lineRule="exact"/>
        <w:widowControl/>
        <w:rPr>
          <w:rFonts w:ascii="宋体" w:hAnsi="宋体" w:cs="宋体"/>
          <w:b/>
          <w:bCs/>
          <w:color w:val="000000"/>
          <w:sz w:val="24"/>
          <w:szCs w:val="24"/>
          <w:highlight w:val="none"/>
          <w:u w:val="single"/>
        </w:rPr>
      </w:pPr>
      <w:r>
        <w:rPr>
          <w:rFonts w:hint="eastAsia" w:ascii="宋体" w:hAnsi="宋体" w:cs="宋体"/>
          <w:color w:val="000000"/>
          <w:sz w:val="24"/>
          <w:szCs w:val="24"/>
          <w:highlight w:val="none"/>
          <w:u w:val="none"/>
        </w:rPr>
        <w:t xml:space="preserve">发包人向承包人提供图纸的内容：</w:t>
      </w:r>
      <w:r>
        <w:rPr>
          <w:rFonts w:hint="eastAsia" w:ascii="宋体" w:hAnsi="宋体" w:cs="宋体"/>
          <w:color w:val="000000"/>
          <w:spacing w:val="6"/>
          <w:sz w:val="24"/>
          <w:szCs w:val="24"/>
          <w:highlight w:val="none"/>
          <w:u w:val="single"/>
        </w:rPr>
        <w:t xml:space="preserve">    </w:t>
      </w:r>
      <w:r>
        <w:rPr>
          <w:rFonts w:hint="eastAsia" w:ascii="宋体" w:hAnsi="宋体" w:cs="宋体"/>
          <w:b/>
          <w:bCs/>
          <w:color w:val="000000"/>
          <w:sz w:val="24"/>
          <w:szCs w:val="24"/>
          <w:highlight w:val="none"/>
          <w:u w:val="single"/>
        </w:rPr>
        <w:t xml:space="preserve">。</w:t>
      </w:r>
      <w:r/>
    </w:p>
    <w:p>
      <w:pPr>
        <w:ind w:firstLine="480"/>
        <w:jc w:val="left"/>
        <w:spacing w:line="440" w:lineRule="exact"/>
        <w:widowControl/>
        <w:rPr>
          <w:rFonts w:hint="eastAsia" w:ascii="宋体" w:hAnsi="宋体" w:eastAsia="宋体" w:cs="宋体"/>
          <w:b/>
          <w:bCs/>
          <w:color w:val="000000"/>
          <w:sz w:val="24"/>
          <w:szCs w:val="24"/>
          <w:highlight w:val="none"/>
          <w:u w:val="single"/>
          <w:lang w:eastAsia="zh-CN"/>
        </w:rPr>
      </w:pPr>
      <w:r>
        <w:rPr>
          <w:rFonts w:hint="eastAsia" w:ascii="宋体" w:hAnsi="宋体" w:cs="宋体"/>
          <w:color w:val="000000"/>
          <w:sz w:val="24"/>
          <w:szCs w:val="24"/>
          <w:highlight w:val="none"/>
          <w:u w:val="none"/>
        </w:rPr>
        <w:t xml:space="preserve">发包人对图纸的保密要求：</w:t>
      </w:r>
      <w:r>
        <w:rPr>
          <w:rFonts w:hint="eastAsia" w:ascii="宋体" w:hAnsi="宋体" w:cs="宋体"/>
          <w:color w:val="000000"/>
          <w:spacing w:val="6"/>
          <w:sz w:val="24"/>
          <w:szCs w:val="24"/>
          <w:highlight w:val="none"/>
          <w:u w:val="single"/>
        </w:rPr>
        <w:t xml:space="preserve"> 除法律规定或合同另有约定外，未经发包人书面同意，承包人不得因本工程以外的原因复制本工程图纸、相关文件等，不得向第三方提供有关本工程的任何技术资料。</w:t>
      </w:r>
      <w:r/>
    </w:p>
    <w:p>
      <w:pPr>
        <w:ind w:firstLine="500"/>
        <w:spacing w:line="440" w:lineRule="exact"/>
        <w:rPr>
          <w:rFonts w:ascii="宋体" w:hAnsi="宋体" w:cs="宋体"/>
          <w:color w:val="000000"/>
          <w:sz w:val="24"/>
          <w:szCs w:val="24"/>
        </w:rPr>
      </w:pPr>
      <w:r>
        <w:rPr>
          <w:rFonts w:hint="eastAsia" w:ascii="宋体" w:hAnsi="宋体" w:cs="宋体"/>
          <w:color w:val="000000"/>
          <w:spacing w:val="5"/>
          <w:sz w:val="24"/>
          <w:szCs w:val="24"/>
        </w:rPr>
        <w:t xml:space="preserve">1.6.4 承包人文</w:t>
      </w:r>
      <w:r>
        <w:rPr>
          <w:rFonts w:hint="eastAsia" w:ascii="宋体" w:hAnsi="宋体" w:cs="宋体"/>
          <w:color w:val="000000"/>
          <w:spacing w:val="4"/>
          <w:sz w:val="24"/>
          <w:szCs w:val="24"/>
        </w:rPr>
        <w:t xml:space="preserve">件</w:t>
      </w:r>
      <w:r/>
    </w:p>
    <w:p>
      <w:pPr>
        <w:ind w:firstLine="500"/>
        <w:spacing w:line="440" w:lineRule="exact"/>
        <w:rPr>
          <w:rFonts w:ascii="宋体" w:hAnsi="宋体" w:cs="宋体"/>
          <w:color w:val="000000"/>
          <w:spacing w:val="5"/>
          <w:sz w:val="24"/>
          <w:szCs w:val="24"/>
        </w:rPr>
      </w:pPr>
      <w:r>
        <w:rPr>
          <w:rFonts w:hint="eastAsia" w:ascii="宋体" w:hAnsi="宋体" w:cs="宋体"/>
          <w:color w:val="000000"/>
          <w:spacing w:val="5"/>
          <w:sz w:val="24"/>
          <w:szCs w:val="24"/>
        </w:rPr>
        <w:t xml:space="preserve">需要由承包人提供的文件，包括：</w:t>
      </w:r>
      <w:r/>
    </w:p>
    <w:p>
      <w:pPr>
        <w:ind w:firstLine="480"/>
        <w:spacing w:line="440" w:lineRule="exact"/>
        <w:rPr>
          <w:rFonts w:ascii="宋体" w:hAnsi="宋体" w:cs="宋体"/>
          <w:bCs/>
          <w:color w:val="000000"/>
          <w:sz w:val="24"/>
          <w:szCs w:val="24"/>
          <w:u w:val="single"/>
        </w:rPr>
      </w:pPr>
      <w:r>
        <w:rPr>
          <w:rFonts w:hint="eastAsia" w:ascii="宋体" w:hAnsi="宋体" w:cs="宋体"/>
          <w:bCs/>
          <w:color w:val="000000"/>
          <w:sz w:val="24"/>
          <w:szCs w:val="24"/>
          <w:u w:val="single"/>
        </w:rPr>
        <w:t xml:space="preserve">①编制施工组织设计、施工措施计划、施工方案、施工进度计划（包括专业分包工程的施工进度计划、发包人材料和设备进场时间的计划）报监理人审核和发包人确认；</w:t>
      </w:r>
      <w:r/>
    </w:p>
    <w:p>
      <w:pPr>
        <w:ind w:firstLine="480"/>
        <w:spacing w:line="440" w:lineRule="exact"/>
        <w:rPr>
          <w:rFonts w:ascii="宋体" w:hAnsi="宋体" w:cs="宋体"/>
          <w:bCs/>
          <w:color w:val="000000"/>
          <w:sz w:val="24"/>
          <w:szCs w:val="24"/>
          <w:u w:val="single"/>
        </w:rPr>
      </w:pPr>
      <w:r>
        <w:rPr>
          <w:rFonts w:hint="eastAsia" w:ascii="宋体" w:hAnsi="宋体" w:cs="宋体"/>
          <w:bCs/>
          <w:color w:val="000000"/>
          <w:sz w:val="24"/>
          <w:szCs w:val="24"/>
          <w:u w:val="single"/>
        </w:rPr>
        <w:t xml:space="preserve">②由承包人办理的许可和批准的办理结果书面报送监理人审核和发包人确认、留存；</w:t>
      </w:r>
      <w:r/>
    </w:p>
    <w:p>
      <w:pPr>
        <w:ind w:firstLine="480"/>
        <w:spacing w:line="440" w:lineRule="exact"/>
        <w:rPr>
          <w:rFonts w:ascii="宋体" w:hAnsi="宋体" w:cs="宋体"/>
          <w:bCs/>
          <w:color w:val="000000"/>
          <w:sz w:val="24"/>
          <w:szCs w:val="24"/>
          <w:u w:val="single"/>
        </w:rPr>
      </w:pPr>
      <w:r>
        <w:rPr>
          <w:rFonts w:hint="eastAsia" w:ascii="宋体" w:hAnsi="宋体" w:cs="宋体"/>
          <w:bCs/>
          <w:color w:val="000000"/>
          <w:sz w:val="24"/>
          <w:szCs w:val="24"/>
          <w:u w:val="single"/>
        </w:rPr>
        <w:t xml:space="preserve">③拟制施工人员名册 (动态)，并与为其办理工伤保险的有效证明一起报送监理人审核和发包人确认；</w:t>
      </w:r>
      <w:r/>
    </w:p>
    <w:p>
      <w:pPr>
        <w:ind w:firstLine="480"/>
        <w:spacing w:line="440" w:lineRule="exact"/>
        <w:rPr>
          <w:rFonts w:ascii="宋体" w:hAnsi="宋体" w:cs="宋体"/>
          <w:bCs/>
          <w:color w:val="000000"/>
          <w:sz w:val="24"/>
          <w:szCs w:val="24"/>
          <w:u w:val="single"/>
        </w:rPr>
      </w:pPr>
      <w:r>
        <w:rPr>
          <w:rFonts w:hint="eastAsia" w:ascii="宋体" w:hAnsi="宋体" w:cs="宋体"/>
          <w:bCs/>
          <w:color w:val="000000"/>
          <w:sz w:val="24"/>
          <w:szCs w:val="24"/>
          <w:u w:val="single"/>
        </w:rPr>
        <w:t xml:space="preserve">④承包人项目管理机构、职责及施工现场人员安排的报告(其内容执行通用条款 3.3) 和主要施工管理人员与承包人之间的劳动关系证明和缴纳社会保险的有效证明，报送监理人审核和发包人确认；</w:t>
      </w:r>
      <w:r/>
    </w:p>
    <w:p>
      <w:pPr>
        <w:ind w:firstLine="480"/>
        <w:spacing w:line="440" w:lineRule="exact"/>
        <w:rPr>
          <w:rFonts w:ascii="宋体" w:hAnsi="宋体" w:cs="宋体"/>
          <w:bCs/>
          <w:color w:val="000000"/>
          <w:sz w:val="24"/>
          <w:szCs w:val="24"/>
          <w:u w:val="single"/>
        </w:rPr>
      </w:pPr>
      <w:r>
        <w:rPr>
          <w:rFonts w:hint="eastAsia" w:ascii="宋体" w:hAnsi="宋体" w:cs="宋体"/>
          <w:bCs/>
          <w:color w:val="000000"/>
          <w:sz w:val="24"/>
          <w:szCs w:val="24"/>
          <w:u w:val="single"/>
        </w:rPr>
        <w:t xml:space="preserve">⑤特殊工种作业人员资格证明报送监理人审核和发包人确认；</w:t>
      </w:r>
      <w:r/>
    </w:p>
    <w:p>
      <w:pPr>
        <w:ind w:firstLine="480"/>
        <w:spacing w:line="440" w:lineRule="exact"/>
        <w:rPr>
          <w:rFonts w:ascii="宋体" w:hAnsi="宋体" w:cs="宋体"/>
          <w:bCs/>
          <w:color w:val="000000"/>
          <w:sz w:val="24"/>
          <w:szCs w:val="24"/>
          <w:u w:val="single"/>
        </w:rPr>
      </w:pPr>
      <w:r>
        <w:rPr>
          <w:rFonts w:hint="eastAsia" w:ascii="宋体" w:hAnsi="宋体" w:cs="宋体"/>
          <w:bCs/>
          <w:color w:val="000000"/>
          <w:sz w:val="24"/>
          <w:szCs w:val="24"/>
          <w:u w:val="single"/>
        </w:rPr>
        <w:t xml:space="preserve">⑥项目经理的姓名、职称、编号、联系方式、授权范围等事项，和与承包人之间的正式聘用劳动合同承包人为其缴纳社会保险的有效证明，一起报送监理人审核和发包人确认； </w:t>
      </w:r>
      <w:r/>
    </w:p>
    <w:p>
      <w:pPr>
        <w:ind w:firstLine="480"/>
        <w:spacing w:line="440" w:lineRule="exact"/>
        <w:rPr>
          <w:rFonts w:ascii="宋体" w:hAnsi="宋体" w:cs="宋体"/>
          <w:bCs/>
          <w:color w:val="000000"/>
          <w:sz w:val="24"/>
          <w:szCs w:val="24"/>
          <w:u w:val="single"/>
        </w:rPr>
      </w:pPr>
      <w:r>
        <w:rPr>
          <w:rFonts w:hint="eastAsia" w:ascii="宋体" w:hAnsi="宋体" w:cs="宋体"/>
          <w:bCs/>
          <w:color w:val="000000"/>
          <w:sz w:val="24"/>
          <w:szCs w:val="24"/>
          <w:u w:val="single"/>
        </w:rPr>
        <w:t xml:space="preserve">⑦工程质量管理体系及措施文件、质量检查制度、质量控制文件，报送监理人审核和发包人确认；</w:t>
      </w:r>
      <w:r/>
    </w:p>
    <w:p>
      <w:pPr>
        <w:ind w:firstLine="480"/>
        <w:spacing w:line="440" w:lineRule="exact"/>
        <w:rPr>
          <w:rFonts w:ascii="宋体" w:hAnsi="宋体" w:cs="宋体"/>
          <w:bCs/>
          <w:color w:val="000000"/>
          <w:sz w:val="24"/>
          <w:szCs w:val="24"/>
          <w:u w:val="single"/>
        </w:rPr>
      </w:pPr>
      <w:r>
        <w:rPr>
          <w:rFonts w:hint="eastAsia" w:ascii="宋体" w:hAnsi="宋体" w:cs="宋体"/>
          <w:bCs/>
          <w:color w:val="000000"/>
          <w:sz w:val="24"/>
          <w:szCs w:val="24"/>
          <w:u w:val="single"/>
        </w:rPr>
        <w:t xml:space="preserve">⑧工程安全管理体系及措施文件、安全检查制度、安全控制文件，报送监理人审核和发包人确认。</w:t>
      </w:r>
      <w:r/>
    </w:p>
    <w:p>
      <w:pPr>
        <w:ind w:firstLine="480"/>
        <w:spacing w:line="440" w:lineRule="exact"/>
        <w:widowControl/>
        <w:rPr>
          <w:rFonts w:ascii="宋体" w:hAnsi="宋体" w:cs="宋体"/>
          <w:bCs/>
          <w:color w:val="000000"/>
          <w:sz w:val="24"/>
          <w:szCs w:val="24"/>
          <w:u w:val="single"/>
        </w:rPr>
      </w:pPr>
      <w:r>
        <w:rPr>
          <w:rFonts w:hint="eastAsia" w:ascii="宋体" w:hAnsi="宋体" w:cs="宋体"/>
          <w:bCs/>
          <w:color w:val="000000"/>
          <w:sz w:val="24"/>
          <w:szCs w:val="24"/>
          <w:u w:val="single"/>
        </w:rPr>
        <w:fldChar w:fldCharType="begin"/>
      </w:r>
      <w:r>
        <w:rPr>
          <w:rFonts w:hint="eastAsia" w:ascii="宋体" w:hAnsi="宋体" w:cs="宋体"/>
          <w:bCs/>
          <w:color w:val="000000"/>
          <w:sz w:val="24"/>
          <w:szCs w:val="24"/>
          <w:u w:val="single"/>
        </w:rPr>
        <w:instrText xml:space="preserve"> = 9 \* GB3 \* MERGEFORMAT </w:instrText>
      </w:r>
      <w:r>
        <w:rPr>
          <w:rFonts w:hint="eastAsia" w:ascii="宋体" w:hAnsi="宋体" w:cs="宋体"/>
          <w:bCs/>
          <w:color w:val="000000"/>
          <w:sz w:val="24"/>
          <w:szCs w:val="24"/>
          <w:u w:val="single"/>
        </w:rPr>
        <w:fldChar w:fldCharType="separate"/>
      </w:r>
      <w:r>
        <w:rPr>
          <w:rFonts w:hint="eastAsia" w:ascii="宋体" w:hAnsi="宋体" w:cs="宋体"/>
          <w:bCs/>
          <w:color w:val="000000"/>
          <w:sz w:val="24"/>
          <w:szCs w:val="24"/>
          <w:u w:val="single"/>
        </w:rPr>
        <w:t xml:space="preserve">⑨</w:t>
      </w:r>
      <w:r>
        <w:rPr>
          <w:rFonts w:hint="eastAsia" w:ascii="宋体" w:hAnsi="宋体" w:cs="宋体"/>
          <w:bCs/>
          <w:color w:val="000000"/>
          <w:sz w:val="24"/>
          <w:szCs w:val="24"/>
          <w:u w:val="single"/>
        </w:rPr>
        <w:fldChar w:fldCharType="end"/>
      </w:r>
      <w:r>
        <w:rPr>
          <w:rFonts w:hint="eastAsia" w:ascii="宋体" w:hAnsi="宋体" w:cs="宋体"/>
          <w:bCs/>
          <w:color w:val="000000"/>
          <w:sz w:val="24"/>
          <w:szCs w:val="24"/>
          <w:u w:val="single"/>
        </w:rPr>
        <w:t xml:space="preserve">施工过程中必要的深化图、加工图、大样图等。</w:t>
      </w:r>
      <w:r/>
    </w:p>
    <w:p>
      <w:pPr>
        <w:ind w:firstLine="540"/>
        <w:spacing w:line="440" w:lineRule="exact"/>
        <w:rPr>
          <w:rFonts w:ascii="宋体" w:hAnsi="宋体" w:cs="宋体"/>
          <w:color w:val="000000"/>
          <w:sz w:val="24"/>
          <w:szCs w:val="24"/>
        </w:rPr>
      </w:pPr>
      <w:r>
        <w:rPr>
          <w:rFonts w:hint="eastAsia" w:ascii="宋体" w:hAnsi="宋体" w:cs="宋体"/>
          <w:color w:val="000000"/>
          <w:spacing w:val="15"/>
          <w:sz w:val="24"/>
          <w:szCs w:val="24"/>
        </w:rPr>
        <w:t xml:space="preserve">承</w:t>
      </w:r>
      <w:r>
        <w:rPr>
          <w:rFonts w:hint="eastAsia" w:ascii="宋体" w:hAnsi="宋体" w:cs="宋体"/>
          <w:color w:val="000000"/>
          <w:spacing w:val="10"/>
          <w:sz w:val="24"/>
          <w:szCs w:val="24"/>
        </w:rPr>
        <w:t xml:space="preserve">包人提供的文件的期限为：</w:t>
      </w:r>
      <w:r>
        <w:rPr>
          <w:rFonts w:hint="eastAsia" w:ascii="宋体" w:hAnsi="宋体" w:cs="宋体"/>
          <w:bCs/>
          <w:color w:val="000000"/>
          <w:sz w:val="24"/>
          <w:szCs w:val="24"/>
          <w:u w:val="single"/>
        </w:rPr>
        <w:t xml:space="preserve">根据合同约定或发包人、监理人要求；</w:t>
      </w:r>
      <w:r/>
    </w:p>
    <w:p>
      <w:pPr>
        <w:ind w:firstLine="532"/>
        <w:spacing w:line="440" w:lineRule="exact"/>
        <w:rPr>
          <w:rFonts w:ascii="宋体" w:hAnsi="宋体" w:cs="宋体"/>
          <w:bCs/>
          <w:color w:val="000000"/>
          <w:sz w:val="24"/>
          <w:szCs w:val="24"/>
          <w:u w:val="single"/>
        </w:rPr>
      </w:pPr>
      <w:r>
        <w:rPr>
          <w:rFonts w:hint="eastAsia" w:ascii="宋体" w:hAnsi="宋体" w:cs="宋体"/>
          <w:color w:val="000000"/>
          <w:spacing w:val="13"/>
          <w:sz w:val="24"/>
          <w:szCs w:val="24"/>
        </w:rPr>
        <w:t xml:space="preserve">承</w:t>
      </w:r>
      <w:r>
        <w:rPr>
          <w:rFonts w:hint="eastAsia" w:ascii="宋体" w:hAnsi="宋体" w:cs="宋体"/>
          <w:color w:val="000000"/>
          <w:spacing w:val="10"/>
          <w:sz w:val="24"/>
          <w:szCs w:val="24"/>
        </w:rPr>
        <w:t xml:space="preserve">包人提供的文件的数量为：</w:t>
      </w:r>
      <w:r>
        <w:rPr>
          <w:rFonts w:hint="eastAsia" w:ascii="宋体" w:hAnsi="宋体" w:cs="宋体"/>
          <w:bCs/>
          <w:color w:val="000000"/>
          <w:sz w:val="24"/>
          <w:szCs w:val="24"/>
          <w:u w:val="single"/>
        </w:rPr>
        <w:t xml:space="preserve">根据合同约定或发包人、监理人要求；</w:t>
      </w:r>
      <w:r/>
    </w:p>
    <w:p>
      <w:pPr>
        <w:ind w:firstLine="532"/>
        <w:spacing w:line="440" w:lineRule="exact"/>
        <w:rPr>
          <w:rFonts w:ascii="宋体" w:hAnsi="宋体" w:cs="宋体"/>
          <w:color w:val="000000"/>
          <w:sz w:val="24"/>
          <w:szCs w:val="24"/>
        </w:rPr>
      </w:pPr>
      <w:r>
        <w:rPr>
          <w:rFonts w:hint="eastAsia" w:ascii="宋体" w:hAnsi="宋体" w:cs="宋体"/>
          <w:color w:val="000000"/>
          <w:spacing w:val="13"/>
          <w:sz w:val="24"/>
          <w:szCs w:val="24"/>
        </w:rPr>
        <w:t xml:space="preserve">承</w:t>
      </w:r>
      <w:r>
        <w:rPr>
          <w:rFonts w:hint="eastAsia" w:ascii="宋体" w:hAnsi="宋体" w:cs="宋体"/>
          <w:color w:val="000000"/>
          <w:spacing w:val="10"/>
          <w:sz w:val="24"/>
          <w:szCs w:val="24"/>
        </w:rPr>
        <w:t xml:space="preserve">包人提供的文件的形式为：</w:t>
      </w:r>
      <w:r>
        <w:rPr>
          <w:rFonts w:hint="eastAsia" w:ascii="宋体" w:hAnsi="宋体" w:cs="宋体"/>
          <w:bCs/>
          <w:color w:val="000000"/>
          <w:sz w:val="24"/>
          <w:szCs w:val="24"/>
          <w:u w:val="single"/>
        </w:rPr>
        <w:t xml:space="preserve">根据合同约定或发包人、监理人要求；</w:t>
      </w:r>
      <w:r/>
    </w:p>
    <w:p>
      <w:pPr>
        <w:ind w:firstLine="524"/>
        <w:spacing w:line="440" w:lineRule="exact"/>
        <w:rPr>
          <w:rFonts w:ascii="宋体" w:hAnsi="宋体" w:cs="宋体"/>
          <w:color w:val="000000"/>
          <w:sz w:val="24"/>
          <w:szCs w:val="24"/>
        </w:rPr>
      </w:pPr>
      <w:r>
        <w:rPr>
          <w:rFonts w:hint="eastAsia" w:ascii="宋体" w:hAnsi="宋体" w:cs="宋体"/>
          <w:color w:val="000000"/>
          <w:spacing w:val="11"/>
          <w:sz w:val="24"/>
          <w:szCs w:val="24"/>
        </w:rPr>
        <w:t xml:space="preserve">发</w:t>
      </w:r>
      <w:r>
        <w:rPr>
          <w:rFonts w:hint="eastAsia" w:ascii="宋体" w:hAnsi="宋体" w:cs="宋体"/>
          <w:color w:val="000000"/>
          <w:spacing w:val="9"/>
          <w:sz w:val="24"/>
          <w:szCs w:val="24"/>
        </w:rPr>
        <w:t xml:space="preserve">包人审批承包人文件的期限：</w:t>
      </w:r>
      <w:r>
        <w:rPr>
          <w:rFonts w:hint="eastAsia" w:ascii="宋体" w:hAnsi="宋体" w:cs="宋体"/>
          <w:bCs/>
          <w:color w:val="000000"/>
          <w:sz w:val="24"/>
          <w:szCs w:val="24"/>
          <w:u w:val="single"/>
        </w:rPr>
        <w:t xml:space="preserve">根据合同约定 。</w:t>
      </w:r>
      <w:r/>
    </w:p>
    <w:p>
      <w:pPr>
        <w:ind w:firstLine="508"/>
        <w:spacing w:line="440" w:lineRule="exact"/>
        <w:rPr>
          <w:rFonts w:ascii="宋体" w:hAnsi="宋体" w:cs="宋体"/>
          <w:color w:val="000000"/>
          <w:sz w:val="24"/>
          <w:szCs w:val="24"/>
        </w:rPr>
      </w:pPr>
      <w:r>
        <w:rPr>
          <w:rFonts w:hint="eastAsia" w:ascii="宋体" w:hAnsi="宋体" w:cs="宋体"/>
          <w:color w:val="000000"/>
          <w:spacing w:val="7"/>
          <w:sz w:val="24"/>
          <w:szCs w:val="24"/>
        </w:rPr>
        <w:t xml:space="preserve">1</w:t>
      </w:r>
      <w:r>
        <w:rPr>
          <w:rFonts w:hint="eastAsia" w:ascii="宋体" w:hAnsi="宋体" w:cs="宋体"/>
          <w:color w:val="000000"/>
          <w:spacing w:val="5"/>
          <w:sz w:val="24"/>
          <w:szCs w:val="24"/>
        </w:rPr>
        <w:t xml:space="preserve">.6.5 现场图纸准备</w:t>
      </w:r>
      <w:r/>
    </w:p>
    <w:p>
      <w:pPr>
        <w:ind w:firstLine="528"/>
        <w:spacing w:line="440" w:lineRule="exact"/>
        <w:rPr>
          <w:rFonts w:hint="eastAsia" w:ascii="宋体" w:hAnsi="宋体" w:eastAsia="宋体" w:cs="宋体"/>
          <w:color w:val="000000"/>
          <w:sz w:val="24"/>
          <w:szCs w:val="24"/>
          <w:lang w:eastAsia="zh-CN"/>
        </w:rPr>
      </w:pPr>
      <w:r>
        <w:rPr>
          <w:rFonts w:hint="eastAsia" w:ascii="宋体" w:hAnsi="宋体" w:cs="宋体"/>
          <w:color w:val="000000"/>
          <w:spacing w:val="12"/>
          <w:sz w:val="24"/>
          <w:szCs w:val="24"/>
        </w:rPr>
        <w:t xml:space="preserve">关于现场图纸准备的约定：</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u w:val="single"/>
          <w:lang w:eastAsia="zh-CN"/>
        </w:rPr>
        <w:t xml:space="preserve">。</w:t>
      </w:r>
      <w:r/>
    </w:p>
    <w:p>
      <w:pPr>
        <w:ind w:firstLine="496"/>
        <w:spacing w:line="440" w:lineRule="exact"/>
        <w:rPr>
          <w:rFonts w:ascii="宋体" w:hAnsi="宋体" w:cs="宋体"/>
          <w:color w:val="000000"/>
          <w:sz w:val="24"/>
          <w:szCs w:val="24"/>
        </w:rPr>
      </w:pPr>
      <w:r>
        <w:rPr>
          <w:rFonts w:hint="eastAsia" w:ascii="宋体" w:hAnsi="宋体" w:cs="宋体"/>
          <w:color w:val="000000"/>
          <w:spacing w:val="4"/>
          <w:sz w:val="24"/>
          <w:szCs w:val="24"/>
        </w:rPr>
        <w:t xml:space="preserve">1</w:t>
      </w:r>
      <w:r>
        <w:rPr>
          <w:rFonts w:hint="eastAsia" w:ascii="宋体" w:hAnsi="宋体" w:cs="宋体"/>
          <w:color w:val="000000"/>
          <w:spacing w:val="2"/>
          <w:sz w:val="24"/>
          <w:szCs w:val="24"/>
        </w:rPr>
        <w:t xml:space="preserve">.7 联络</w:t>
      </w:r>
      <w:r/>
    </w:p>
    <w:p>
      <w:pPr>
        <w:ind w:firstLine="504"/>
        <w:spacing w:line="440" w:lineRule="exact"/>
        <w:rPr>
          <w:rFonts w:ascii="宋体" w:hAnsi="宋体" w:cs="宋体"/>
          <w:color w:val="000000"/>
          <w:sz w:val="24"/>
          <w:szCs w:val="24"/>
        </w:rPr>
      </w:pPr>
      <w:r>
        <w:rPr>
          <w:rFonts w:hint="eastAsia" w:ascii="宋体" w:hAnsi="宋体" w:cs="宋体"/>
          <w:color w:val="000000"/>
          <w:spacing w:val="6"/>
          <w:sz w:val="24"/>
          <w:szCs w:val="24"/>
        </w:rPr>
        <w:t xml:space="preserve">1.7.1 发包人和承包</w:t>
      </w:r>
      <w:r>
        <w:rPr>
          <w:rFonts w:hint="eastAsia" w:ascii="宋体" w:hAnsi="宋体" w:cs="宋体"/>
          <w:color w:val="000000"/>
          <w:spacing w:val="4"/>
          <w:sz w:val="24"/>
          <w:szCs w:val="24"/>
        </w:rPr>
        <w:t xml:space="preserve">人</w:t>
      </w:r>
      <w:r>
        <w:rPr>
          <w:rFonts w:hint="eastAsia" w:ascii="宋体" w:hAnsi="宋体" w:cs="宋体"/>
          <w:color w:val="000000"/>
          <w:spacing w:val="3"/>
          <w:sz w:val="24"/>
          <w:szCs w:val="24"/>
        </w:rPr>
        <w:t xml:space="preserve">应当在</w:t>
      </w:r>
      <w:r>
        <w:rPr>
          <w:rFonts w:hint="eastAsia" w:ascii="宋体" w:hAnsi="宋体" w:cs="宋体"/>
          <w:color w:val="000000"/>
          <w:spacing w:val="3"/>
          <w:sz w:val="24"/>
          <w:szCs w:val="24"/>
          <w:u w:val="single"/>
        </w:rPr>
        <w:t xml:space="preserve"> </w:t>
      </w:r>
      <w:r>
        <w:rPr>
          <w:rFonts w:hint="eastAsia" w:ascii="宋体" w:hAnsi="宋体" w:cs="宋体"/>
          <w:bCs/>
          <w:color w:val="000000"/>
          <w:sz w:val="24"/>
          <w:szCs w:val="24"/>
          <w:u w:val="single"/>
        </w:rPr>
        <w:t xml:space="preserve"> </w:t>
      </w:r>
      <w:r>
        <w:rPr>
          <w:rFonts w:hint="eastAsia" w:ascii="宋体" w:hAnsi="宋体" w:cs="宋体"/>
          <w:bCs/>
          <w:color w:val="000000"/>
          <w:sz w:val="24"/>
          <w:szCs w:val="24"/>
          <w:u w:val="single"/>
          <w:lang w:val="en-US" w:eastAsia="zh-CN"/>
        </w:rPr>
        <w:t xml:space="preserve">5</w:t>
      </w:r>
      <w:r>
        <w:rPr>
          <w:rFonts w:hint="eastAsia" w:ascii="宋体" w:hAnsi="宋体" w:cs="宋体"/>
          <w:bCs/>
          <w:color w:val="000000"/>
          <w:sz w:val="24"/>
          <w:szCs w:val="24"/>
          <w:u w:val="single"/>
        </w:rPr>
        <w:t xml:space="preserve"> </w:t>
      </w:r>
      <w:r>
        <w:rPr>
          <w:rFonts w:hint="eastAsia" w:ascii="宋体" w:hAnsi="宋体" w:cs="宋体"/>
          <w:color w:val="000000"/>
          <w:spacing w:val="3"/>
          <w:sz w:val="24"/>
          <w:szCs w:val="24"/>
        </w:rPr>
        <w:t xml:space="preserve">天内将与合同有关的通知、批准、证明、证书、指示、指令、要求、</w:t>
      </w:r>
      <w:r>
        <w:rPr>
          <w:rFonts w:hint="eastAsia" w:ascii="宋体" w:hAnsi="宋体" w:cs="宋体"/>
          <w:color w:val="000000"/>
          <w:sz w:val="24"/>
          <w:szCs w:val="24"/>
        </w:rPr>
        <w:t xml:space="preserve"> </w:t>
      </w:r>
      <w:r>
        <w:rPr>
          <w:rFonts w:hint="eastAsia" w:ascii="宋体" w:hAnsi="宋体" w:cs="宋体"/>
          <w:color w:val="000000"/>
          <w:spacing w:val="17"/>
          <w:sz w:val="24"/>
          <w:szCs w:val="24"/>
        </w:rPr>
        <w:t xml:space="preserve">请</w:t>
      </w:r>
      <w:r>
        <w:rPr>
          <w:rFonts w:hint="eastAsia" w:ascii="宋体" w:hAnsi="宋体" w:cs="宋体"/>
          <w:color w:val="000000"/>
          <w:spacing w:val="9"/>
          <w:sz w:val="24"/>
          <w:szCs w:val="24"/>
        </w:rPr>
        <w:t xml:space="preserve">求、同意、意见、确定和决定等书面函件送达对方当事人。</w:t>
      </w:r>
      <w:r/>
    </w:p>
    <w:p>
      <w:pPr>
        <w:ind w:firstLine="536"/>
        <w:spacing w:line="440" w:lineRule="exact"/>
        <w:rPr>
          <w:rFonts w:hint="eastAsia" w:ascii="宋体" w:hAnsi="宋体" w:eastAsia="宋体" w:cs="宋体"/>
          <w:color w:val="000000"/>
          <w:sz w:val="24"/>
          <w:szCs w:val="24"/>
          <w:lang w:eastAsia="zh-CN"/>
        </w:rPr>
      </w:pPr>
      <w:r>
        <w:rPr>
          <w:rFonts w:hint="eastAsia" w:ascii="宋体" w:hAnsi="宋体" w:cs="宋体"/>
          <w:color w:val="000000"/>
          <w:spacing w:val="14"/>
          <w:sz w:val="24"/>
          <w:szCs w:val="24"/>
        </w:rPr>
        <w:t xml:space="preserve">1</w:t>
      </w:r>
      <w:r>
        <w:rPr>
          <w:rFonts w:hint="eastAsia" w:ascii="宋体" w:hAnsi="宋体" w:cs="宋体"/>
          <w:color w:val="000000"/>
          <w:spacing w:val="9"/>
          <w:sz w:val="24"/>
          <w:szCs w:val="24"/>
        </w:rPr>
        <w:t xml:space="preserve">.</w:t>
      </w:r>
      <w:r>
        <w:rPr>
          <w:rFonts w:hint="eastAsia" w:ascii="宋体" w:hAnsi="宋体" w:cs="宋体"/>
          <w:color w:val="000000"/>
          <w:spacing w:val="7"/>
          <w:sz w:val="24"/>
          <w:szCs w:val="24"/>
        </w:rPr>
        <w:t xml:space="preserve">7.2 发包人接收文件的地点：</w:t>
      </w:r>
      <w:r>
        <w:rPr>
          <w:rFonts w:hint="eastAsia" w:ascii="宋体" w:hAnsi="宋体" w:cs="宋体"/>
          <w:bCs/>
          <w:color w:val="000000"/>
          <w:sz w:val="24"/>
          <w:szCs w:val="24"/>
          <w:u w:val="single"/>
        </w:rPr>
        <w:t xml:space="preserve">       工地现场          </w:t>
      </w:r>
      <w:r>
        <w:rPr>
          <w:rFonts w:hint="eastAsia" w:ascii="宋体" w:hAnsi="宋体" w:cs="宋体"/>
          <w:bCs/>
          <w:color w:val="000000"/>
          <w:sz w:val="24"/>
          <w:szCs w:val="24"/>
          <w:u w:val="single"/>
          <w:lang w:eastAsia="zh-CN"/>
        </w:rPr>
        <w:t xml:space="preserve">；</w:t>
      </w:r>
      <w:r/>
    </w:p>
    <w:p>
      <w:pPr>
        <w:jc w:val="left"/>
        <w:spacing w:line="440" w:lineRule="exact"/>
        <w:widowControl/>
        <w:rPr>
          <w:rFonts w:hint="eastAsia" w:ascii="宋体" w:hAnsi="宋体" w:eastAsia="宋体" w:cs="宋体"/>
          <w:bCs/>
          <w:color w:val="000000"/>
          <w:sz w:val="24"/>
          <w:szCs w:val="24"/>
          <w:u w:val="single"/>
          <w:lang w:eastAsia="zh-CN"/>
        </w:rPr>
      </w:pPr>
      <w:r>
        <w:rPr>
          <w:rFonts w:hint="eastAsia" w:ascii="宋体" w:hAnsi="宋体" w:cs="宋体"/>
          <w:color w:val="000000"/>
          <w:spacing w:val="9"/>
          <w:sz w:val="24"/>
          <w:szCs w:val="24"/>
        </w:rPr>
        <w:t xml:space="preserve">发包人指定的接收人为：</w:t>
      </w:r>
      <w:r>
        <w:rPr>
          <w:rFonts w:hint="eastAsia" w:ascii="宋体" w:hAnsi="宋体" w:cs="宋体"/>
          <w:color w:val="000000"/>
          <w:spacing w:val="9"/>
          <w:sz w:val="24"/>
          <w:szCs w:val="24"/>
          <w:u w:val="single"/>
        </w:rPr>
        <w:t xml:space="preserve"> </w:t>
      </w:r>
      <w:r>
        <w:rPr>
          <w:rFonts w:hint="eastAsia" w:ascii="宋体" w:hAnsi="宋体" w:cs="宋体"/>
          <w:bCs/>
          <w:color w:val="000000"/>
          <w:sz w:val="24"/>
          <w:szCs w:val="24"/>
          <w:u w:val="single"/>
        </w:rPr>
        <w:t xml:space="preserve">          发包人代表或其授权代表   </w:t>
      </w:r>
      <w:r>
        <w:rPr>
          <w:rFonts w:hint="eastAsia" w:ascii="宋体" w:hAnsi="宋体" w:cs="宋体"/>
          <w:bCs/>
          <w:color w:val="000000"/>
          <w:sz w:val="24"/>
          <w:szCs w:val="24"/>
          <w:u w:val="single"/>
          <w:lang w:eastAsia="zh-CN"/>
        </w:rPr>
        <w:t xml:space="preserve">；</w:t>
      </w:r>
      <w:r/>
    </w:p>
    <w:p>
      <w:pPr>
        <w:ind w:firstLine="524"/>
        <w:spacing w:line="440" w:lineRule="exact"/>
        <w:rPr>
          <w:rFonts w:hint="eastAsia" w:ascii="宋体" w:hAnsi="宋体" w:eastAsia="宋体" w:cs="宋体"/>
          <w:bCs/>
          <w:color w:val="000000"/>
          <w:sz w:val="24"/>
          <w:szCs w:val="24"/>
          <w:u w:val="single"/>
          <w:lang w:eastAsia="zh-CN"/>
        </w:rPr>
      </w:pPr>
      <w:r>
        <w:rPr>
          <w:rFonts w:hint="eastAsia" w:ascii="宋体" w:hAnsi="宋体" w:cs="宋体"/>
          <w:color w:val="000000"/>
          <w:spacing w:val="11"/>
          <w:sz w:val="24"/>
          <w:szCs w:val="24"/>
        </w:rPr>
        <w:t xml:space="preserve">承</w:t>
      </w:r>
      <w:r>
        <w:rPr>
          <w:rFonts w:hint="eastAsia" w:ascii="宋体" w:hAnsi="宋体" w:cs="宋体"/>
          <w:color w:val="000000"/>
          <w:spacing w:val="8"/>
          <w:sz w:val="24"/>
          <w:szCs w:val="24"/>
        </w:rPr>
        <w:t xml:space="preserve">包人接收文件的地点：</w:t>
      </w:r>
      <w:r>
        <w:rPr>
          <w:rFonts w:hint="eastAsia" w:ascii="宋体" w:hAnsi="宋体" w:cs="宋体"/>
          <w:color w:val="000000"/>
          <w:spacing w:val="8"/>
          <w:sz w:val="24"/>
          <w:szCs w:val="24"/>
          <w:u w:val="single"/>
        </w:rPr>
        <w:t xml:space="preserve"> </w:t>
      </w:r>
      <w:r>
        <w:rPr>
          <w:rFonts w:hint="eastAsia" w:ascii="宋体" w:hAnsi="宋体" w:cs="宋体"/>
          <w:bCs/>
          <w:color w:val="000000"/>
          <w:sz w:val="24"/>
          <w:szCs w:val="24"/>
          <w:u w:val="single"/>
        </w:rPr>
        <w:t xml:space="preserve">            工地现场           </w:t>
      </w:r>
      <w:r>
        <w:rPr>
          <w:rFonts w:hint="eastAsia" w:ascii="宋体" w:hAnsi="宋体" w:cs="宋体"/>
          <w:bCs/>
          <w:color w:val="000000"/>
          <w:sz w:val="24"/>
          <w:szCs w:val="24"/>
          <w:u w:val="single"/>
          <w:lang w:eastAsia="zh-CN"/>
        </w:rPr>
        <w:t xml:space="preserve">；</w:t>
      </w:r>
      <w:r/>
    </w:p>
    <w:p>
      <w:pPr>
        <w:jc w:val="left"/>
        <w:spacing w:line="440" w:lineRule="exact"/>
        <w:widowControl/>
        <w:rPr>
          <w:rFonts w:hint="eastAsia" w:ascii="宋体" w:hAnsi="宋体" w:eastAsia="宋体" w:cs="宋体"/>
          <w:bCs/>
          <w:color w:val="000000"/>
          <w:sz w:val="24"/>
          <w:szCs w:val="24"/>
          <w:u w:val="single"/>
          <w:lang w:eastAsia="zh-CN"/>
        </w:rPr>
      </w:pPr>
      <w:r>
        <w:rPr>
          <w:rFonts w:hint="eastAsia" w:ascii="宋体" w:hAnsi="宋体" w:cs="宋体"/>
          <w:color w:val="000000"/>
          <w:spacing w:val="12"/>
          <w:sz w:val="24"/>
          <w:szCs w:val="24"/>
        </w:rPr>
        <w:t xml:space="preserve">承</w:t>
      </w:r>
      <w:r>
        <w:rPr>
          <w:rFonts w:hint="eastAsia" w:ascii="宋体" w:hAnsi="宋体" w:cs="宋体"/>
          <w:color w:val="000000"/>
          <w:spacing w:val="8"/>
          <w:sz w:val="24"/>
          <w:szCs w:val="24"/>
        </w:rPr>
        <w:t xml:space="preserve">包人指定的接收人为：</w:t>
      </w:r>
      <w:r>
        <w:rPr>
          <w:rFonts w:hint="eastAsia" w:ascii="宋体" w:hAnsi="宋体" w:cs="宋体"/>
          <w:color w:val="000000"/>
          <w:spacing w:val="8"/>
          <w:sz w:val="24"/>
          <w:szCs w:val="24"/>
          <w:u w:val="single"/>
        </w:rPr>
        <w:t xml:space="preserve"> </w:t>
      </w:r>
      <w:r>
        <w:rPr>
          <w:rFonts w:hint="eastAsia" w:ascii="宋体" w:hAnsi="宋体" w:cs="宋体"/>
          <w:bCs/>
          <w:color w:val="000000"/>
          <w:sz w:val="24"/>
          <w:szCs w:val="24"/>
          <w:u w:val="single"/>
        </w:rPr>
        <w:t xml:space="preserve">       项目经理或其授权代表        </w:t>
      </w:r>
      <w:r>
        <w:rPr>
          <w:rFonts w:hint="eastAsia" w:ascii="宋体" w:hAnsi="宋体" w:cs="宋体"/>
          <w:bCs/>
          <w:color w:val="000000"/>
          <w:sz w:val="24"/>
          <w:szCs w:val="24"/>
          <w:u w:val="single"/>
          <w:lang w:eastAsia="zh-CN"/>
        </w:rPr>
        <w:t xml:space="preserve">；</w:t>
      </w:r>
      <w:r/>
    </w:p>
    <w:p>
      <w:pPr>
        <w:ind w:firstLine="524"/>
        <w:spacing w:line="440" w:lineRule="exact"/>
        <w:rPr>
          <w:rFonts w:hint="eastAsia" w:ascii="宋体" w:hAnsi="宋体" w:eastAsia="宋体" w:cs="宋体"/>
          <w:color w:val="000000"/>
          <w:sz w:val="24"/>
          <w:szCs w:val="24"/>
          <w:lang w:eastAsia="zh-CN"/>
        </w:rPr>
      </w:pPr>
      <w:r>
        <w:rPr>
          <w:rFonts w:hint="eastAsia" w:ascii="宋体" w:hAnsi="宋体" w:cs="宋体"/>
          <w:color w:val="000000"/>
          <w:spacing w:val="11"/>
          <w:sz w:val="24"/>
          <w:szCs w:val="24"/>
        </w:rPr>
        <w:t xml:space="preserve">监</w:t>
      </w:r>
      <w:r>
        <w:rPr>
          <w:rFonts w:hint="eastAsia" w:ascii="宋体" w:hAnsi="宋体" w:cs="宋体"/>
          <w:color w:val="000000"/>
          <w:spacing w:val="8"/>
          <w:sz w:val="24"/>
          <w:szCs w:val="24"/>
        </w:rPr>
        <w:t xml:space="preserve">理人接收文件的地点：</w:t>
      </w:r>
      <w:r>
        <w:rPr>
          <w:rFonts w:hint="eastAsia" w:ascii="宋体" w:hAnsi="宋体" w:cs="宋体"/>
          <w:color w:val="000000"/>
          <w:spacing w:val="8"/>
          <w:sz w:val="24"/>
          <w:szCs w:val="24"/>
          <w:u w:val="single"/>
        </w:rPr>
        <w:t xml:space="preserve">  </w:t>
      </w:r>
      <w:r>
        <w:rPr>
          <w:rFonts w:hint="eastAsia" w:ascii="宋体" w:hAnsi="宋体" w:cs="宋体"/>
          <w:bCs/>
          <w:color w:val="000000"/>
          <w:sz w:val="24"/>
          <w:szCs w:val="24"/>
          <w:u w:val="single"/>
        </w:rPr>
        <w:t xml:space="preserve">           工地现场           </w:t>
      </w:r>
      <w:r>
        <w:rPr>
          <w:rFonts w:hint="eastAsia" w:ascii="宋体" w:hAnsi="宋体" w:cs="宋体"/>
          <w:bCs/>
          <w:color w:val="000000"/>
          <w:sz w:val="24"/>
          <w:szCs w:val="24"/>
          <w:u w:val="single"/>
          <w:lang w:eastAsia="zh-CN"/>
        </w:rPr>
        <w:t xml:space="preserve">；</w:t>
      </w:r>
      <w:r/>
    </w:p>
    <w:p>
      <w:pPr>
        <w:jc w:val="left"/>
        <w:spacing w:line="440" w:lineRule="exact"/>
        <w:widowControl/>
        <w:rPr>
          <w:rFonts w:hint="eastAsia" w:ascii="宋体" w:hAnsi="宋体" w:eastAsia="宋体" w:cs="宋体"/>
          <w:bCs/>
          <w:color w:val="000000"/>
          <w:sz w:val="24"/>
          <w:szCs w:val="24"/>
          <w:u w:val="single"/>
          <w:lang w:eastAsia="zh-CN"/>
        </w:rPr>
      </w:pPr>
      <w:r>
        <w:rPr>
          <w:rFonts w:hint="eastAsia" w:ascii="宋体" w:hAnsi="宋体" w:cs="宋体"/>
          <w:color w:val="000000"/>
          <w:spacing w:val="11"/>
          <w:sz w:val="24"/>
          <w:szCs w:val="24"/>
        </w:rPr>
        <w:t xml:space="preserve">监</w:t>
      </w:r>
      <w:r>
        <w:rPr>
          <w:rFonts w:hint="eastAsia" w:ascii="宋体" w:hAnsi="宋体" w:cs="宋体"/>
          <w:color w:val="000000"/>
          <w:spacing w:val="9"/>
          <w:sz w:val="24"/>
          <w:szCs w:val="24"/>
        </w:rPr>
        <w:t xml:space="preserve">理人指定的接收人为：</w:t>
      </w:r>
      <w:r>
        <w:rPr>
          <w:rFonts w:hint="eastAsia" w:ascii="宋体" w:hAnsi="宋体" w:cs="宋体"/>
          <w:bCs/>
          <w:color w:val="000000"/>
          <w:sz w:val="24"/>
          <w:szCs w:val="24"/>
          <w:u w:val="single"/>
        </w:rPr>
        <w:t xml:space="preserve">        总监理工程师或其授权代表    </w:t>
      </w:r>
      <w:r>
        <w:rPr>
          <w:rFonts w:hint="eastAsia" w:ascii="宋体" w:hAnsi="宋体" w:cs="宋体"/>
          <w:bCs/>
          <w:color w:val="000000"/>
          <w:sz w:val="24"/>
          <w:szCs w:val="24"/>
          <w:u w:val="single"/>
          <w:lang w:eastAsia="zh-CN"/>
        </w:rPr>
        <w:t xml:space="preserve">；</w:t>
      </w:r>
      <w:r/>
    </w:p>
    <w:p>
      <w:pPr>
        <w:ind w:firstLine="508"/>
        <w:spacing w:line="440" w:lineRule="exact"/>
        <w:rPr>
          <w:rFonts w:ascii="宋体" w:hAnsi="宋体" w:cs="宋体"/>
          <w:color w:val="000000"/>
          <w:sz w:val="24"/>
          <w:szCs w:val="24"/>
        </w:rPr>
      </w:pPr>
      <w:r>
        <w:rPr>
          <w:rFonts w:hint="eastAsia" w:ascii="宋体" w:hAnsi="宋体" w:cs="宋体"/>
          <w:color w:val="000000"/>
          <w:spacing w:val="7"/>
          <w:sz w:val="24"/>
          <w:szCs w:val="24"/>
        </w:rPr>
        <w:t xml:space="preserve">1</w:t>
      </w:r>
      <w:r>
        <w:rPr>
          <w:rFonts w:hint="eastAsia" w:ascii="宋体" w:hAnsi="宋体" w:cs="宋体"/>
          <w:color w:val="000000"/>
          <w:spacing w:val="4"/>
          <w:sz w:val="24"/>
          <w:szCs w:val="24"/>
        </w:rPr>
        <w:t xml:space="preserve">.10 交通运输</w:t>
      </w:r>
      <w:r/>
    </w:p>
    <w:p>
      <w:pPr>
        <w:ind w:firstLine="520"/>
        <w:spacing w:line="440" w:lineRule="exact"/>
        <w:rPr>
          <w:rFonts w:ascii="宋体" w:hAnsi="宋体" w:cs="宋体"/>
          <w:color w:val="000000"/>
          <w:sz w:val="24"/>
          <w:szCs w:val="24"/>
        </w:rPr>
      </w:pPr>
      <w:r>
        <w:rPr>
          <w:rFonts w:hint="eastAsia" w:ascii="宋体" w:hAnsi="宋体" w:cs="宋体"/>
          <w:color w:val="000000"/>
          <w:spacing w:val="10"/>
          <w:sz w:val="24"/>
          <w:szCs w:val="24"/>
        </w:rPr>
        <w:t xml:space="preserve">1</w:t>
      </w:r>
      <w:r>
        <w:rPr>
          <w:rFonts w:hint="eastAsia" w:ascii="宋体" w:hAnsi="宋体" w:cs="宋体"/>
          <w:color w:val="000000"/>
          <w:spacing w:val="9"/>
          <w:sz w:val="24"/>
          <w:szCs w:val="24"/>
        </w:rPr>
        <w:t xml:space="preserve">.</w:t>
      </w:r>
      <w:r>
        <w:rPr>
          <w:rFonts w:hint="eastAsia" w:ascii="宋体" w:hAnsi="宋体" w:cs="宋体"/>
          <w:color w:val="000000"/>
          <w:spacing w:val="5"/>
          <w:sz w:val="24"/>
          <w:szCs w:val="24"/>
        </w:rPr>
        <w:t xml:space="preserve">10.1 出入现场的权利</w:t>
      </w:r>
      <w:r/>
    </w:p>
    <w:p>
      <w:pPr>
        <w:ind w:firstLine="552"/>
        <w:spacing w:line="440" w:lineRule="exact"/>
        <w:rPr>
          <w:rFonts w:hint="eastAsia" w:ascii="宋体" w:hAnsi="宋体" w:cs="宋体"/>
          <w:color w:val="000000"/>
          <w:spacing w:val="9"/>
          <w:sz w:val="24"/>
          <w:szCs w:val="24"/>
          <w:u w:val="single"/>
        </w:rPr>
      </w:pPr>
      <w:r>
        <w:rPr>
          <w:rFonts w:hint="eastAsia" w:ascii="宋体" w:hAnsi="宋体" w:cs="宋体"/>
          <w:color w:val="000000"/>
          <w:spacing w:val="18"/>
          <w:sz w:val="24"/>
          <w:szCs w:val="24"/>
        </w:rPr>
        <w:t xml:space="preserve">关于出</w:t>
      </w:r>
      <w:r>
        <w:rPr>
          <w:rFonts w:hint="eastAsia" w:ascii="宋体" w:hAnsi="宋体" w:cs="宋体"/>
          <w:color w:val="000000"/>
          <w:spacing w:val="11"/>
          <w:sz w:val="24"/>
          <w:szCs w:val="24"/>
        </w:rPr>
        <w:t xml:space="preserve">入</w:t>
      </w:r>
      <w:r>
        <w:rPr>
          <w:rFonts w:hint="eastAsia" w:ascii="宋体" w:hAnsi="宋体" w:cs="宋体"/>
          <w:color w:val="000000"/>
          <w:spacing w:val="9"/>
          <w:sz w:val="24"/>
          <w:szCs w:val="24"/>
        </w:rPr>
        <w:t xml:space="preserve">现场的权利的约定：</w:t>
      </w:r>
      <w:r>
        <w:rPr>
          <w:rFonts w:hint="eastAsia" w:ascii="宋体" w:hAnsi="宋体" w:cs="宋体"/>
          <w:color w:val="000000"/>
          <w:spacing w:val="9"/>
          <w:sz w:val="24"/>
          <w:szCs w:val="24"/>
          <w:u w:val="single"/>
        </w:rPr>
        <w:t xml:space="preserve">由承包人按照发包人要求负责取得出入施工现场所需的批准手续和全部权利，以及取得因施工所需修建基础设施的权利，并承担相关手续费用和建设费用，此费用包含在签约合同价内。</w:t>
      </w:r>
      <w:r/>
    </w:p>
    <w:p>
      <w:pPr>
        <w:ind w:firstLine="512"/>
        <w:spacing w:line="440" w:lineRule="exact"/>
        <w:rPr>
          <w:rFonts w:ascii="宋体" w:hAnsi="宋体" w:cs="宋体"/>
          <w:color w:val="000000"/>
          <w:sz w:val="24"/>
          <w:szCs w:val="24"/>
        </w:rPr>
      </w:pPr>
      <w:r>
        <w:rPr>
          <w:rFonts w:hint="eastAsia" w:ascii="宋体" w:hAnsi="宋体" w:cs="宋体"/>
          <w:color w:val="000000"/>
          <w:spacing w:val="8"/>
          <w:sz w:val="24"/>
          <w:szCs w:val="24"/>
        </w:rPr>
        <w:t xml:space="preserve">1</w:t>
      </w:r>
      <w:r>
        <w:rPr>
          <w:rFonts w:hint="eastAsia" w:ascii="宋体" w:hAnsi="宋体" w:cs="宋体"/>
          <w:color w:val="000000"/>
          <w:spacing w:val="4"/>
          <w:sz w:val="24"/>
          <w:szCs w:val="24"/>
        </w:rPr>
        <w:t xml:space="preserve">.10.3 场内交通</w:t>
      </w:r>
      <w:r/>
    </w:p>
    <w:p>
      <w:pPr>
        <w:ind w:firstLine="536"/>
        <w:spacing w:line="440" w:lineRule="exact"/>
        <w:rPr>
          <w:rFonts w:ascii="宋体" w:hAnsi="宋体" w:cs="宋体"/>
          <w:color w:val="000000"/>
          <w:sz w:val="24"/>
          <w:szCs w:val="24"/>
        </w:rPr>
      </w:pPr>
      <w:r>
        <w:rPr>
          <w:rFonts w:hint="eastAsia" w:ascii="宋体" w:hAnsi="宋体" w:cs="宋体"/>
          <w:color w:val="000000"/>
          <w:spacing w:val="14"/>
          <w:sz w:val="24"/>
          <w:szCs w:val="24"/>
        </w:rPr>
        <w:t xml:space="preserve">关</w:t>
      </w:r>
      <w:r>
        <w:rPr>
          <w:rFonts w:hint="eastAsia" w:ascii="宋体" w:hAnsi="宋体" w:cs="宋体"/>
          <w:color w:val="000000"/>
          <w:spacing w:val="12"/>
          <w:sz w:val="24"/>
          <w:szCs w:val="24"/>
        </w:rPr>
        <w:t xml:space="preserve">于</w:t>
      </w:r>
      <w:r>
        <w:rPr>
          <w:rFonts w:hint="eastAsia" w:ascii="宋体" w:hAnsi="宋体" w:cs="宋体"/>
          <w:color w:val="000000"/>
          <w:spacing w:val="7"/>
          <w:sz w:val="24"/>
          <w:szCs w:val="24"/>
        </w:rPr>
        <w:t xml:space="preserve">场外交通和场内交通的边界的约定：</w:t>
      </w:r>
      <w:r>
        <w:rPr>
          <w:rFonts w:hint="eastAsia" w:ascii="宋体" w:hAnsi="宋体" w:eastAsia="宋体" w:cs="宋体"/>
          <w:color w:val="000000"/>
          <w:sz w:val="24"/>
          <w:szCs w:val="24"/>
          <w:highlight w:val="none"/>
          <w:u w:val="single"/>
        </w:rPr>
        <w:t xml:space="preserve">以现场实际施工条件为准</w:t>
      </w:r>
      <w:r>
        <w:rPr>
          <w:rFonts w:hint="eastAsia" w:ascii="宋体" w:hAnsi="宋体" w:eastAsia="宋体" w:cs="宋体"/>
          <w:color w:val="000000"/>
          <w:sz w:val="24"/>
          <w:szCs w:val="24"/>
          <w:highlight w:val="none"/>
        </w:rPr>
        <w:t xml:space="preserve">。</w:t>
      </w:r>
      <w:r/>
    </w:p>
    <w:p>
      <w:pPr>
        <w:ind w:firstLine="552"/>
        <w:spacing w:line="440" w:lineRule="exact"/>
        <w:rPr>
          <w:rFonts w:hint="eastAsia" w:ascii="宋体" w:hAnsi="宋体" w:cs="宋体"/>
          <w:color w:val="000000"/>
          <w:spacing w:val="9"/>
          <w:sz w:val="24"/>
          <w:szCs w:val="24"/>
        </w:rPr>
      </w:pPr>
      <w:r>
        <w:rPr>
          <w:rFonts w:hint="eastAsia" w:ascii="宋体" w:hAnsi="宋体" w:cs="宋体"/>
          <w:color w:val="000000"/>
          <w:spacing w:val="18"/>
          <w:sz w:val="24"/>
          <w:szCs w:val="24"/>
        </w:rPr>
        <w:t xml:space="preserve">关于发</w:t>
      </w:r>
      <w:r>
        <w:rPr>
          <w:rFonts w:hint="eastAsia" w:ascii="宋体" w:hAnsi="宋体" w:cs="宋体"/>
          <w:color w:val="000000"/>
          <w:spacing w:val="14"/>
          <w:sz w:val="24"/>
          <w:szCs w:val="24"/>
        </w:rPr>
        <w:t xml:space="preserve">包</w:t>
      </w:r>
      <w:r>
        <w:rPr>
          <w:rFonts w:hint="eastAsia" w:ascii="宋体" w:hAnsi="宋体" w:cs="宋体"/>
          <w:color w:val="000000"/>
          <w:spacing w:val="9"/>
          <w:sz w:val="24"/>
          <w:szCs w:val="24"/>
        </w:rPr>
        <w:t xml:space="preserve">人向承包人免费提供满足工程施工需要的场内道路和交通设施的约定：</w:t>
      </w:r>
      <w:r>
        <w:rPr>
          <w:rFonts w:hint="eastAsia" w:ascii="宋体" w:hAnsi="宋体" w:cs="宋体"/>
          <w:color w:val="000000"/>
          <w:spacing w:val="9"/>
          <w:sz w:val="24"/>
          <w:szCs w:val="24"/>
          <w:u w:val="single"/>
        </w:rPr>
        <w:t xml:space="preserve">不提供，由承包人自费修建。</w:t>
      </w:r>
      <w:r/>
    </w:p>
    <w:p>
      <w:pPr>
        <w:ind w:firstLine="504"/>
        <w:spacing w:line="440" w:lineRule="exact"/>
        <w:rPr>
          <w:rFonts w:ascii="宋体" w:hAnsi="宋体" w:cs="宋体"/>
          <w:color w:val="000000"/>
          <w:sz w:val="24"/>
          <w:szCs w:val="24"/>
        </w:rPr>
      </w:pPr>
      <w:r>
        <w:rPr>
          <w:rFonts w:hint="eastAsia" w:ascii="宋体" w:hAnsi="宋体" w:cs="宋体"/>
          <w:color w:val="000000"/>
          <w:spacing w:val="6"/>
          <w:sz w:val="24"/>
          <w:szCs w:val="24"/>
        </w:rPr>
        <w:t xml:space="preserve">1</w:t>
      </w:r>
      <w:r>
        <w:rPr>
          <w:rFonts w:hint="eastAsia" w:ascii="宋体" w:hAnsi="宋体" w:cs="宋体"/>
          <w:color w:val="000000"/>
          <w:spacing w:val="4"/>
          <w:sz w:val="24"/>
          <w:szCs w:val="24"/>
        </w:rPr>
        <w:t xml:space="preserve">.</w:t>
      </w:r>
      <w:r>
        <w:rPr>
          <w:rFonts w:hint="eastAsia" w:ascii="宋体" w:hAnsi="宋体" w:cs="宋体"/>
          <w:color w:val="000000"/>
          <w:spacing w:val="3"/>
          <w:sz w:val="24"/>
          <w:szCs w:val="24"/>
        </w:rPr>
        <w:t xml:space="preserve">10.4 超大件和超重件的运输</w:t>
      </w:r>
      <w:r/>
    </w:p>
    <w:p>
      <w:pPr>
        <w:ind w:firstLine="552"/>
        <w:spacing w:line="440" w:lineRule="exact"/>
        <w:rPr>
          <w:rFonts w:ascii="宋体" w:hAnsi="宋体" w:cs="宋体"/>
          <w:color w:val="000000"/>
          <w:sz w:val="24"/>
          <w:szCs w:val="24"/>
        </w:rPr>
      </w:pPr>
      <w:r>
        <w:rPr>
          <w:rFonts w:hint="eastAsia" w:ascii="宋体" w:hAnsi="宋体" w:cs="宋体"/>
          <w:color w:val="000000"/>
          <w:spacing w:val="18"/>
          <w:sz w:val="24"/>
          <w:szCs w:val="24"/>
        </w:rPr>
        <w:t xml:space="preserve">运</w:t>
      </w:r>
      <w:r>
        <w:rPr>
          <w:rFonts w:hint="eastAsia" w:ascii="宋体" w:hAnsi="宋体" w:cs="宋体"/>
          <w:color w:val="000000"/>
          <w:spacing w:val="17"/>
          <w:sz w:val="24"/>
          <w:szCs w:val="24"/>
        </w:rPr>
        <w:t xml:space="preserve">输</w:t>
      </w:r>
      <w:r>
        <w:rPr>
          <w:rFonts w:hint="eastAsia" w:ascii="宋体" w:hAnsi="宋体" w:cs="宋体"/>
          <w:color w:val="000000"/>
          <w:spacing w:val="9"/>
          <w:sz w:val="24"/>
          <w:szCs w:val="24"/>
        </w:rPr>
        <w:t xml:space="preserve">超大件或超重件所需的道路和桥梁临时加固改造费用和其他有关费用由</w:t>
      </w:r>
      <w:r>
        <w:rPr>
          <w:rFonts w:hint="eastAsia" w:ascii="宋体" w:hAnsi="宋体" w:cs="宋体"/>
          <w:bCs/>
          <w:color w:val="000000"/>
          <w:sz w:val="24"/>
          <w:szCs w:val="24"/>
          <w:u w:val="single"/>
        </w:rPr>
        <w:t xml:space="preserve">承包人 </w:t>
      </w:r>
      <w:r>
        <w:rPr>
          <w:rFonts w:hint="eastAsia" w:ascii="宋体" w:hAnsi="宋体" w:cs="宋体"/>
          <w:color w:val="000000"/>
          <w:spacing w:val="9"/>
          <w:sz w:val="24"/>
          <w:szCs w:val="24"/>
        </w:rPr>
        <w:t xml:space="preserve">承担。</w:t>
      </w:r>
      <w:r/>
    </w:p>
    <w:p>
      <w:pPr>
        <w:ind w:firstLine="508"/>
        <w:spacing w:line="440" w:lineRule="exact"/>
        <w:rPr>
          <w:rFonts w:ascii="宋体" w:hAnsi="宋体" w:cs="宋体"/>
          <w:color w:val="000000"/>
          <w:sz w:val="24"/>
          <w:szCs w:val="24"/>
        </w:rPr>
      </w:pPr>
      <w:r>
        <w:rPr>
          <w:rFonts w:hint="eastAsia" w:ascii="宋体" w:hAnsi="宋体" w:cs="宋体"/>
          <w:color w:val="000000"/>
          <w:spacing w:val="7"/>
          <w:sz w:val="24"/>
          <w:szCs w:val="24"/>
        </w:rPr>
        <w:t xml:space="preserve">1</w:t>
      </w:r>
      <w:r>
        <w:rPr>
          <w:rFonts w:hint="eastAsia" w:ascii="宋体" w:hAnsi="宋体" w:cs="宋体"/>
          <w:color w:val="000000"/>
          <w:spacing w:val="4"/>
          <w:sz w:val="24"/>
          <w:szCs w:val="24"/>
        </w:rPr>
        <w:t xml:space="preserve">.11 知识产权</w:t>
      </w:r>
      <w:r/>
    </w:p>
    <w:p>
      <w:pPr>
        <w:ind w:firstLine="528"/>
        <w:spacing w:line="440" w:lineRule="exact"/>
        <w:rPr>
          <w:rFonts w:ascii="宋体" w:hAnsi="宋体" w:cs="宋体"/>
          <w:color w:val="000000"/>
          <w:sz w:val="24"/>
          <w:szCs w:val="24"/>
        </w:rPr>
      </w:pPr>
      <w:r>
        <w:rPr>
          <w:rFonts w:hint="eastAsia" w:ascii="宋体" w:hAnsi="宋体" w:cs="宋体"/>
          <w:color w:val="000000"/>
          <w:spacing w:val="12"/>
          <w:sz w:val="24"/>
          <w:szCs w:val="24"/>
        </w:rPr>
        <w:t xml:space="preserve">1.11</w:t>
      </w:r>
      <w:r>
        <w:rPr>
          <w:rFonts w:hint="eastAsia" w:ascii="宋体" w:hAnsi="宋体" w:cs="宋体"/>
          <w:color w:val="000000"/>
          <w:spacing w:val="7"/>
          <w:sz w:val="24"/>
          <w:szCs w:val="24"/>
        </w:rPr>
        <w:t xml:space="preserve">.</w:t>
      </w:r>
      <w:r>
        <w:rPr>
          <w:rFonts w:hint="eastAsia" w:ascii="宋体" w:hAnsi="宋体" w:cs="宋体"/>
          <w:color w:val="000000"/>
          <w:spacing w:val="6"/>
          <w:sz w:val="24"/>
          <w:szCs w:val="24"/>
        </w:rPr>
        <w:t xml:space="preserve">1 关于发包人提供给承包人的图纸、发包人为实施工程自行编制或委托编制的技术规范以及反映</w:t>
      </w:r>
      <w:r>
        <w:rPr>
          <w:rFonts w:hint="eastAsia" w:ascii="宋体" w:hAnsi="宋体" w:cs="宋体"/>
          <w:color w:val="000000"/>
          <w:sz w:val="24"/>
          <w:szCs w:val="24"/>
        </w:rPr>
        <w:t xml:space="preserve"> </w:t>
      </w:r>
      <w:r>
        <w:rPr>
          <w:rFonts w:hint="eastAsia" w:ascii="宋体" w:hAnsi="宋体" w:cs="宋体"/>
          <w:color w:val="000000"/>
          <w:spacing w:val="14"/>
          <w:sz w:val="24"/>
          <w:szCs w:val="24"/>
        </w:rPr>
        <w:t xml:space="preserve">发</w:t>
      </w:r>
      <w:r>
        <w:rPr>
          <w:rFonts w:hint="eastAsia" w:ascii="宋体" w:hAnsi="宋体" w:cs="宋体"/>
          <w:color w:val="000000"/>
          <w:spacing w:val="9"/>
          <w:sz w:val="24"/>
          <w:szCs w:val="24"/>
        </w:rPr>
        <w:t xml:space="preserve">包人关于合同要求或其他类似性质的文件的著作权的归属：</w:t>
      </w:r>
      <w:r>
        <w:rPr>
          <w:rFonts w:hint="eastAsia" w:ascii="宋体" w:hAnsi="宋体" w:cs="宋体"/>
          <w:bCs/>
          <w:color w:val="000000"/>
          <w:sz w:val="24"/>
          <w:szCs w:val="24"/>
          <w:u w:val="single"/>
        </w:rPr>
        <w:t xml:space="preserve">执行通用条款 。</w:t>
      </w:r>
      <w:r/>
    </w:p>
    <w:p>
      <w:pPr>
        <w:ind w:firstLine="544"/>
        <w:spacing w:line="440" w:lineRule="exact"/>
        <w:rPr>
          <w:rFonts w:ascii="宋体" w:hAnsi="宋体" w:cs="宋体"/>
          <w:bCs/>
          <w:color w:val="000000"/>
          <w:sz w:val="24"/>
          <w:szCs w:val="24"/>
          <w:u w:val="single"/>
        </w:rPr>
      </w:pPr>
      <w:r>
        <w:rPr>
          <w:rFonts w:hint="eastAsia" w:ascii="宋体" w:hAnsi="宋体" w:cs="宋体"/>
          <w:color w:val="000000"/>
          <w:spacing w:val="16"/>
          <w:sz w:val="24"/>
          <w:szCs w:val="24"/>
        </w:rPr>
        <w:t xml:space="preserve">关于</w:t>
      </w:r>
      <w:r>
        <w:rPr>
          <w:rFonts w:hint="eastAsia" w:ascii="宋体" w:hAnsi="宋体" w:cs="宋体"/>
          <w:color w:val="000000"/>
          <w:spacing w:val="15"/>
          <w:sz w:val="24"/>
          <w:szCs w:val="24"/>
        </w:rPr>
        <w:t xml:space="preserve">发</w:t>
      </w:r>
      <w:r>
        <w:rPr>
          <w:rFonts w:hint="eastAsia" w:ascii="宋体" w:hAnsi="宋体" w:cs="宋体"/>
          <w:color w:val="000000"/>
          <w:spacing w:val="8"/>
          <w:sz w:val="24"/>
          <w:szCs w:val="24"/>
        </w:rPr>
        <w:t xml:space="preserve">包人提供的上述文件的使用限制的要求：</w:t>
      </w:r>
      <w:r>
        <w:rPr>
          <w:rFonts w:hint="eastAsia" w:ascii="宋体" w:hAnsi="宋体" w:cs="宋体"/>
          <w:bCs/>
          <w:color w:val="000000"/>
          <w:sz w:val="24"/>
          <w:szCs w:val="24"/>
          <w:u w:val="single"/>
        </w:rPr>
        <w:t xml:space="preserve">执行通用条款   。</w:t>
      </w:r>
      <w:r/>
    </w:p>
    <w:p>
      <w:pPr>
        <w:ind w:firstLine="536"/>
        <w:spacing w:line="440" w:lineRule="exact"/>
        <w:rPr>
          <w:rFonts w:ascii="宋体" w:hAnsi="宋体" w:cs="宋体"/>
          <w:color w:val="000000"/>
          <w:spacing w:val="7"/>
          <w:sz w:val="24"/>
          <w:szCs w:val="24"/>
        </w:rPr>
      </w:pPr>
      <w:r>
        <w:rPr>
          <w:rFonts w:hint="eastAsia" w:ascii="宋体" w:hAnsi="宋体" w:cs="宋体"/>
          <w:color w:val="000000"/>
          <w:spacing w:val="14"/>
          <w:sz w:val="24"/>
          <w:szCs w:val="24"/>
        </w:rPr>
        <w:t xml:space="preserve">1.</w:t>
      </w:r>
      <w:r>
        <w:rPr>
          <w:rFonts w:hint="eastAsia" w:ascii="宋体" w:hAnsi="宋体" w:cs="宋体"/>
          <w:color w:val="000000"/>
          <w:spacing w:val="8"/>
          <w:sz w:val="24"/>
          <w:szCs w:val="24"/>
        </w:rPr>
        <w:t xml:space="preserve">1</w:t>
      </w:r>
      <w:r>
        <w:rPr>
          <w:rFonts w:hint="eastAsia" w:ascii="宋体" w:hAnsi="宋体" w:cs="宋体"/>
          <w:color w:val="000000"/>
          <w:spacing w:val="7"/>
          <w:sz w:val="24"/>
          <w:szCs w:val="24"/>
        </w:rPr>
        <w:t xml:space="preserve">1.2 关于承包人为实施工程所编制文件的著作权的归属：</w:t>
      </w:r>
      <w:r>
        <w:rPr>
          <w:rFonts w:hint="eastAsia" w:ascii="宋体" w:hAnsi="宋体" w:cs="宋体"/>
          <w:bCs/>
          <w:color w:val="000000"/>
          <w:sz w:val="24"/>
          <w:szCs w:val="24"/>
          <w:u w:val="single"/>
        </w:rPr>
        <w:t xml:space="preserve">执行通用条款  </w:t>
      </w:r>
      <w:r>
        <w:rPr>
          <w:rFonts w:hint="eastAsia" w:ascii="宋体" w:hAnsi="宋体" w:cs="宋体"/>
          <w:color w:val="000000"/>
          <w:spacing w:val="7"/>
          <w:sz w:val="24"/>
          <w:szCs w:val="24"/>
        </w:rPr>
        <w:t xml:space="preserve">。</w:t>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 </w:t>
      </w:r>
      <w:r>
        <w:rPr>
          <w:rFonts w:hint="eastAsia" w:ascii="宋体" w:hAnsi="宋体" w:cs="宋体"/>
          <w:color w:val="000000"/>
          <w:spacing w:val="16"/>
          <w:sz w:val="24"/>
          <w:szCs w:val="24"/>
        </w:rPr>
        <w:t xml:space="preserve">关于</w:t>
      </w:r>
      <w:r>
        <w:rPr>
          <w:rFonts w:hint="eastAsia" w:ascii="宋体" w:hAnsi="宋体" w:cs="宋体"/>
          <w:color w:val="000000"/>
          <w:spacing w:val="15"/>
          <w:sz w:val="24"/>
          <w:szCs w:val="24"/>
        </w:rPr>
        <w:t xml:space="preserve">承</w:t>
      </w:r>
      <w:r>
        <w:rPr>
          <w:rFonts w:hint="eastAsia" w:ascii="宋体" w:hAnsi="宋体" w:cs="宋体"/>
          <w:color w:val="000000"/>
          <w:spacing w:val="8"/>
          <w:sz w:val="24"/>
          <w:szCs w:val="24"/>
        </w:rPr>
        <w:t xml:space="preserve">包人提供的上述文件的使用限制的要求：</w:t>
      </w:r>
      <w:r>
        <w:rPr>
          <w:rFonts w:hint="eastAsia" w:ascii="宋体" w:hAnsi="宋体" w:cs="宋体"/>
          <w:bCs/>
          <w:color w:val="000000"/>
          <w:sz w:val="24"/>
          <w:szCs w:val="24"/>
          <w:u w:val="single"/>
        </w:rPr>
        <w:t xml:space="preserve">执行通用条款   。</w:t>
      </w:r>
      <w:r/>
    </w:p>
    <w:p>
      <w:pPr>
        <w:ind w:firstLine="524"/>
        <w:spacing w:line="440" w:lineRule="exact"/>
        <w:rPr>
          <w:rFonts w:ascii="宋体" w:hAnsi="宋体" w:cs="宋体"/>
          <w:color w:val="000000"/>
          <w:sz w:val="24"/>
          <w:szCs w:val="24"/>
        </w:rPr>
      </w:pPr>
      <w:r>
        <w:rPr>
          <w:rFonts w:hint="eastAsia" w:ascii="宋体" w:hAnsi="宋体" w:cs="宋体"/>
          <w:color w:val="000000"/>
          <w:spacing w:val="11"/>
          <w:sz w:val="24"/>
          <w:szCs w:val="24"/>
        </w:rPr>
        <w:t xml:space="preserve">1.11.4承包人在施工过程中所采用的专利、专有技术、技术秘密的使用费的承担方式：</w:t>
      </w:r>
      <w:r>
        <w:rPr>
          <w:rFonts w:hint="eastAsia" w:ascii="宋体" w:hAnsi="宋体" w:cs="宋体"/>
          <w:bCs/>
          <w:color w:val="000000"/>
          <w:sz w:val="24"/>
          <w:szCs w:val="24"/>
          <w:u w:val="single"/>
        </w:rPr>
        <w:t xml:space="preserve">执行通用条款。</w:t>
      </w:r>
      <w:r/>
    </w:p>
    <w:p>
      <w:pPr>
        <w:ind w:firstLine="496"/>
        <w:spacing w:line="440" w:lineRule="exact"/>
        <w:rPr>
          <w:rFonts w:ascii="宋体" w:hAnsi="宋体" w:cs="宋体"/>
          <w:color w:val="000000"/>
          <w:sz w:val="24"/>
          <w:szCs w:val="24"/>
        </w:rPr>
      </w:pPr>
      <w:r>
        <w:rPr>
          <w:rFonts w:hint="eastAsia" w:ascii="宋体" w:hAnsi="宋体" w:cs="宋体"/>
          <w:color w:val="000000"/>
          <w:spacing w:val="4"/>
          <w:sz w:val="24"/>
          <w:szCs w:val="24"/>
        </w:rPr>
        <w:t xml:space="preserve">1</w:t>
      </w:r>
      <w:r>
        <w:rPr>
          <w:rFonts w:hint="eastAsia" w:ascii="宋体" w:hAnsi="宋体" w:cs="宋体"/>
          <w:color w:val="000000"/>
          <w:spacing w:val="3"/>
          <w:sz w:val="24"/>
          <w:szCs w:val="24"/>
        </w:rPr>
        <w:t xml:space="preserve">.13 工程量清单错误的修正</w:t>
      </w:r>
      <w:r/>
    </w:p>
    <w:p>
      <w:pPr>
        <w:ind w:firstLine="544"/>
        <w:spacing w:line="440" w:lineRule="exact"/>
        <w:rPr>
          <w:rFonts w:ascii="宋体" w:hAnsi="宋体" w:cs="宋体"/>
          <w:color w:val="000000"/>
          <w:sz w:val="24"/>
          <w:szCs w:val="24"/>
          <w:u w:val="single"/>
        </w:rPr>
      </w:pPr>
      <w:r>
        <w:rPr>
          <w:rFonts w:hint="eastAsia" w:ascii="宋体" w:hAnsi="宋体" w:cs="宋体"/>
          <w:color w:val="000000"/>
          <w:spacing w:val="16"/>
          <w:sz w:val="24"/>
          <w:szCs w:val="24"/>
        </w:rPr>
        <w:t xml:space="preserve">出</w:t>
      </w:r>
      <w:r>
        <w:rPr>
          <w:rFonts w:hint="eastAsia" w:ascii="宋体" w:hAnsi="宋体" w:cs="宋体"/>
          <w:color w:val="000000"/>
          <w:spacing w:val="15"/>
          <w:sz w:val="24"/>
          <w:szCs w:val="24"/>
        </w:rPr>
        <w:t xml:space="preserve">现</w:t>
      </w:r>
      <w:r>
        <w:rPr>
          <w:rFonts w:hint="eastAsia" w:ascii="宋体" w:hAnsi="宋体" w:cs="宋体"/>
          <w:color w:val="000000"/>
          <w:spacing w:val="8"/>
          <w:sz w:val="24"/>
          <w:szCs w:val="24"/>
        </w:rPr>
        <w:t xml:space="preserve">工程量清单错误时，是否调整合同价格：</w:t>
      </w:r>
      <w:r>
        <w:rPr>
          <w:rFonts w:hint="eastAsia" w:ascii="宋体" w:hAnsi="宋体" w:eastAsia="宋体" w:cs="宋体"/>
          <w:color w:val="000000"/>
          <w:sz w:val="24"/>
          <w:szCs w:val="24"/>
          <w:highlight w:val="none"/>
          <w:u w:val="single"/>
        </w:rPr>
        <w:t xml:space="preserve">供应商应认真研读图纸，仔细核对清单，发现工程量清单漏项、清单中工程量有误差，特征描述不清、图纸设计不详及其工程量清单项目的完整性等内容，供应商必须以书面形式于磋商文件规定时间内提出，并报送采购人。采购人进行核对，若有误及时进行更正，并以书面的形式回复给供应商。否则视为供应商同意采购人工程量清单数量及项目和特征描述符合图纸设计全部内容，合同范围以图纸设计内容</w:t>
      </w:r>
      <w:r>
        <w:rPr>
          <w:rFonts w:hint="eastAsia" w:ascii="宋体" w:hAnsi="宋体" w:eastAsia="宋体" w:cs="宋体"/>
          <w:color w:val="000000"/>
          <w:sz w:val="24"/>
          <w:szCs w:val="24"/>
          <w:highlight w:val="none"/>
          <w:u w:val="single"/>
          <w:lang w:eastAsia="zh-CN"/>
        </w:rPr>
        <w:t xml:space="preserve">及工程量清单数量</w:t>
      </w:r>
      <w:r>
        <w:rPr>
          <w:rFonts w:hint="eastAsia" w:ascii="宋体" w:hAnsi="宋体" w:eastAsia="宋体" w:cs="宋体"/>
          <w:color w:val="000000"/>
          <w:sz w:val="24"/>
          <w:szCs w:val="24"/>
          <w:highlight w:val="none"/>
          <w:u w:val="single"/>
        </w:rPr>
        <w:t xml:space="preserve">为准</w:t>
      </w:r>
      <w:r>
        <w:rPr>
          <w:rFonts w:hint="eastAsia" w:ascii="宋体" w:hAnsi="宋体" w:eastAsia="宋体" w:cs="宋体"/>
          <w:color w:val="000000"/>
          <w:sz w:val="24"/>
          <w:szCs w:val="24"/>
          <w:highlight w:val="none"/>
        </w:rPr>
        <w:t xml:space="preserve">。</w:t>
      </w:r>
      <w:r/>
    </w:p>
    <w:p>
      <w:pPr>
        <w:ind w:firstLine="544"/>
        <w:spacing w:line="440" w:lineRule="exact"/>
        <w:rPr>
          <w:rFonts w:ascii="宋体" w:hAnsi="宋体" w:cs="宋体"/>
          <w:color w:val="000000"/>
          <w:spacing w:val="8"/>
          <w:sz w:val="24"/>
          <w:szCs w:val="24"/>
          <w:u w:val="single"/>
        </w:rPr>
      </w:pPr>
      <w:r>
        <w:rPr>
          <w:rFonts w:hint="eastAsia" w:ascii="宋体" w:hAnsi="宋体" w:cs="宋体"/>
          <w:color w:val="000000"/>
          <w:spacing w:val="16"/>
          <w:sz w:val="24"/>
          <w:szCs w:val="24"/>
        </w:rPr>
        <w:t xml:space="preserve">允许</w:t>
      </w:r>
      <w:r>
        <w:rPr>
          <w:rFonts w:hint="eastAsia" w:ascii="宋体" w:hAnsi="宋体" w:cs="宋体"/>
          <w:color w:val="000000"/>
          <w:spacing w:val="13"/>
          <w:sz w:val="24"/>
          <w:szCs w:val="24"/>
        </w:rPr>
        <w:t xml:space="preserve">调</w:t>
      </w:r>
      <w:r>
        <w:rPr>
          <w:rFonts w:hint="eastAsia" w:ascii="宋体" w:hAnsi="宋体" w:cs="宋体"/>
          <w:color w:val="000000"/>
          <w:spacing w:val="8"/>
          <w:sz w:val="24"/>
          <w:szCs w:val="24"/>
        </w:rPr>
        <w:t xml:space="preserve">整合同价格的工程量偏差范围：</w:t>
      </w:r>
      <w:r>
        <w:rPr>
          <w:rFonts w:hint="eastAsia" w:ascii="宋体" w:hAnsi="宋体" w:cs="宋体"/>
          <w:bCs/>
          <w:color w:val="000000"/>
          <w:sz w:val="24"/>
          <w:szCs w:val="24"/>
          <w:u w:val="single"/>
        </w:rPr>
        <w:t xml:space="preserve">执行通用条款及专用条款12.1  。</w:t>
      </w:r>
      <w:r/>
    </w:p>
    <w:p>
      <w:pPr>
        <w:ind w:firstLine="480"/>
        <w:spacing w:line="440" w:lineRule="exact"/>
        <w:rPr>
          <w:rFonts w:ascii="宋体" w:hAnsi="宋体" w:cs="宋体"/>
          <w:bCs/>
          <w:color w:val="000000"/>
          <w:sz w:val="24"/>
          <w:szCs w:val="24"/>
        </w:rPr>
      </w:pPr>
      <w:r>
        <w:rPr>
          <w:rFonts w:hint="eastAsia" w:ascii="宋体" w:hAnsi="宋体" w:cs="宋体"/>
          <w:bCs/>
          <w:color w:val="000000"/>
          <w:sz w:val="24"/>
          <w:szCs w:val="24"/>
        </w:rPr>
        <w:t xml:space="preserve">2. 发包人</w:t>
      </w:r>
      <w:r/>
    </w:p>
    <w:p>
      <w:pPr>
        <w:ind w:firstLine="512"/>
        <w:spacing w:line="440" w:lineRule="exact"/>
        <w:rPr>
          <w:rFonts w:ascii="宋体" w:hAnsi="宋体" w:cs="宋体"/>
          <w:color w:val="000000"/>
          <w:spacing w:val="8"/>
          <w:sz w:val="24"/>
          <w:szCs w:val="24"/>
        </w:rPr>
      </w:pPr>
      <w:r>
        <w:rPr>
          <w:rFonts w:hint="eastAsia" w:ascii="宋体" w:hAnsi="宋体" w:cs="宋体"/>
          <w:color w:val="000000"/>
          <w:spacing w:val="8"/>
          <w:sz w:val="24"/>
          <w:szCs w:val="24"/>
        </w:rPr>
        <w:t xml:space="preserve">2.2 发包人代表</w:t>
      </w:r>
      <w:r/>
    </w:p>
    <w:p>
      <w:pPr>
        <w:ind w:firstLine="508"/>
        <w:spacing w:line="440" w:lineRule="exact"/>
        <w:rPr>
          <w:rFonts w:ascii="宋体" w:hAnsi="宋体" w:cs="宋体"/>
          <w:color w:val="000000"/>
          <w:sz w:val="24"/>
          <w:szCs w:val="24"/>
        </w:rPr>
      </w:pPr>
      <w:r>
        <w:rPr>
          <w:rFonts w:hint="eastAsia" w:ascii="宋体" w:hAnsi="宋体" w:cs="宋体"/>
          <w:color w:val="000000"/>
          <w:spacing w:val="7"/>
          <w:sz w:val="24"/>
          <w:szCs w:val="24"/>
        </w:rPr>
        <w:t xml:space="preserve">发</w:t>
      </w:r>
      <w:r>
        <w:rPr>
          <w:rFonts w:hint="eastAsia" w:ascii="宋体" w:hAnsi="宋体" w:cs="宋体"/>
          <w:color w:val="000000"/>
          <w:spacing w:val="6"/>
          <w:sz w:val="24"/>
          <w:szCs w:val="24"/>
        </w:rPr>
        <w:t xml:space="preserve">包人代表：</w:t>
      </w:r>
      <w:r/>
    </w:p>
    <w:p>
      <w:pPr>
        <w:ind w:firstLine="436"/>
        <w:spacing w:line="440" w:lineRule="exact"/>
        <w:rPr>
          <w:rFonts w:ascii="宋体" w:hAnsi="宋体" w:cs="宋体"/>
          <w:color w:val="000000"/>
          <w:sz w:val="24"/>
          <w:szCs w:val="24"/>
        </w:rPr>
      </w:pPr>
      <w:r>
        <w:rPr>
          <w:rFonts w:hint="eastAsia" w:ascii="宋体" w:hAnsi="宋体" w:cs="宋体"/>
          <w:color w:val="000000"/>
          <w:spacing w:val="-11"/>
          <w:sz w:val="24"/>
          <w:szCs w:val="24"/>
        </w:rPr>
        <w:t xml:space="preserve">姓</w:t>
      </w:r>
      <w:r>
        <w:rPr>
          <w:rFonts w:hint="eastAsia" w:ascii="宋体" w:hAnsi="宋体" w:cs="宋体"/>
          <w:color w:val="000000"/>
          <w:spacing w:val="-6"/>
          <w:sz w:val="24"/>
          <w:szCs w:val="24"/>
        </w:rPr>
        <w:t xml:space="preserve">    名 ：</w:t>
      </w:r>
      <w:r>
        <w:rPr>
          <w:rFonts w:hint="eastAsia" w:ascii="宋体" w:hAnsi="宋体" w:cs="宋体"/>
          <w:color w:val="000000"/>
          <w:spacing w:val="-6"/>
          <w:sz w:val="24"/>
          <w:szCs w:val="24"/>
          <w:u w:val="single"/>
        </w:rPr>
        <w:t xml:space="preserve">                             </w:t>
      </w:r>
      <w:r>
        <w:rPr>
          <w:rFonts w:hint="eastAsia" w:ascii="宋体" w:hAnsi="宋体" w:cs="宋体"/>
          <w:color w:val="000000"/>
          <w:spacing w:val="-6"/>
          <w:sz w:val="24"/>
          <w:szCs w:val="24"/>
        </w:rPr>
        <w:t xml:space="preserve">；</w:t>
      </w:r>
      <w:r/>
    </w:p>
    <w:p>
      <w:pPr>
        <w:ind w:firstLine="456"/>
        <w:spacing w:line="440" w:lineRule="exact"/>
        <w:rPr>
          <w:rFonts w:ascii="宋体" w:hAnsi="宋体" w:cs="宋体"/>
          <w:color w:val="000000"/>
          <w:sz w:val="24"/>
          <w:szCs w:val="24"/>
        </w:rPr>
      </w:pPr>
      <w:r>
        <w:rPr>
          <w:rFonts w:hint="eastAsia" w:ascii="宋体" w:hAnsi="宋体" w:cs="宋体"/>
          <w:color w:val="000000"/>
          <w:spacing w:val="-6"/>
          <w:sz w:val="24"/>
          <w:szCs w:val="24"/>
        </w:rPr>
        <w:t xml:space="preserve">身</w:t>
      </w:r>
      <w:r>
        <w:rPr>
          <w:rFonts w:hint="eastAsia" w:ascii="宋体" w:hAnsi="宋体" w:cs="宋体"/>
          <w:color w:val="000000"/>
          <w:spacing w:val="-4"/>
          <w:sz w:val="24"/>
          <w:szCs w:val="24"/>
        </w:rPr>
        <w:t xml:space="preserve">份</w:t>
      </w:r>
      <w:r>
        <w:rPr>
          <w:rFonts w:hint="eastAsia" w:ascii="宋体" w:hAnsi="宋体" w:cs="宋体"/>
          <w:color w:val="000000"/>
          <w:spacing w:val="-3"/>
          <w:sz w:val="24"/>
          <w:szCs w:val="24"/>
        </w:rPr>
        <w:t xml:space="preserve">证号：</w:t>
      </w:r>
      <w:r>
        <w:rPr>
          <w:rFonts w:hint="eastAsia" w:ascii="宋体" w:hAnsi="宋体" w:cs="宋体"/>
          <w:color w:val="000000"/>
          <w:spacing w:val="-3"/>
          <w:sz w:val="24"/>
          <w:szCs w:val="24"/>
          <w:u w:val="single"/>
        </w:rPr>
        <w:t xml:space="preserve"> </w:t>
      </w:r>
      <w:r>
        <w:rPr>
          <w:rFonts w:hint="eastAsia" w:ascii="宋体" w:hAnsi="宋体" w:cs="宋体"/>
          <w:color w:val="000000"/>
          <w:spacing w:val="-6"/>
          <w:sz w:val="24"/>
          <w:szCs w:val="24"/>
          <w:u w:val="single"/>
        </w:rPr>
        <w:t xml:space="preserve">                           </w:t>
      </w:r>
      <w:r>
        <w:rPr>
          <w:rFonts w:hint="eastAsia" w:ascii="宋体" w:hAnsi="宋体" w:cs="宋体"/>
          <w:color w:val="000000"/>
          <w:spacing w:val="-3"/>
          <w:sz w:val="24"/>
          <w:szCs w:val="24"/>
          <w:u w:val="single"/>
        </w:rPr>
        <w:t xml:space="preserve"> </w:t>
      </w:r>
      <w:r>
        <w:rPr>
          <w:rFonts w:hint="eastAsia" w:ascii="宋体" w:hAnsi="宋体" w:cs="宋体"/>
          <w:color w:val="000000"/>
          <w:spacing w:val="-3"/>
          <w:sz w:val="24"/>
          <w:szCs w:val="24"/>
        </w:rPr>
        <w:t xml:space="preserve">；</w:t>
      </w:r>
      <w:r/>
    </w:p>
    <w:p>
      <w:pPr>
        <w:ind w:firstLine="432"/>
        <w:spacing w:line="440" w:lineRule="exact"/>
        <w:rPr>
          <w:rFonts w:ascii="宋体" w:hAnsi="宋体" w:cs="宋体"/>
          <w:color w:val="000000"/>
          <w:sz w:val="24"/>
          <w:szCs w:val="24"/>
        </w:rPr>
      </w:pPr>
      <w:r>
        <w:rPr>
          <w:rFonts w:hint="eastAsia" w:ascii="宋体" w:hAnsi="宋体" w:cs="宋体"/>
          <w:color w:val="000000"/>
          <w:spacing w:val="-12"/>
          <w:sz w:val="24"/>
          <w:szCs w:val="24"/>
        </w:rPr>
        <w:t xml:space="preserve">职</w:t>
      </w:r>
      <w:r>
        <w:rPr>
          <w:rFonts w:hint="eastAsia" w:ascii="宋体" w:hAnsi="宋体" w:cs="宋体"/>
          <w:color w:val="000000"/>
          <w:spacing w:val="-6"/>
          <w:sz w:val="24"/>
          <w:szCs w:val="24"/>
        </w:rPr>
        <w:t xml:space="preserve">    务 ：</w:t>
      </w:r>
      <w:r>
        <w:rPr>
          <w:rFonts w:hint="eastAsia" w:ascii="宋体" w:hAnsi="宋体" w:cs="宋体"/>
          <w:color w:val="000000"/>
          <w:spacing w:val="-6"/>
          <w:sz w:val="24"/>
          <w:szCs w:val="24"/>
          <w:u w:val="single"/>
        </w:rPr>
        <w:t xml:space="preserve">                             </w:t>
      </w:r>
      <w:r>
        <w:rPr>
          <w:rFonts w:hint="eastAsia" w:ascii="宋体" w:hAnsi="宋体" w:cs="宋体"/>
          <w:color w:val="000000"/>
          <w:spacing w:val="-6"/>
          <w:sz w:val="24"/>
          <w:szCs w:val="24"/>
        </w:rPr>
        <w:t xml:space="preserve">；</w:t>
      </w:r>
      <w:r/>
    </w:p>
    <w:p>
      <w:pPr>
        <w:ind w:firstLine="468"/>
        <w:spacing w:line="440" w:lineRule="exact"/>
        <w:rPr>
          <w:rFonts w:ascii="宋体" w:hAnsi="宋体" w:cs="宋体"/>
          <w:color w:val="000000"/>
          <w:sz w:val="24"/>
          <w:szCs w:val="24"/>
        </w:rPr>
      </w:pPr>
      <w:r>
        <w:rPr>
          <w:rFonts w:hint="eastAsia" w:ascii="宋体" w:hAnsi="宋体" w:cs="宋体"/>
          <w:color w:val="000000"/>
          <w:spacing w:val="-3"/>
          <w:sz w:val="24"/>
          <w:szCs w:val="24"/>
        </w:rPr>
        <w:t xml:space="preserve">联系电话：</w:t>
      </w:r>
      <w:r>
        <w:rPr>
          <w:rFonts w:hint="eastAsia" w:ascii="宋体" w:hAnsi="宋体" w:cs="宋体"/>
          <w:color w:val="000000"/>
          <w:spacing w:val="-3"/>
          <w:sz w:val="24"/>
          <w:szCs w:val="24"/>
          <w:u w:val="single"/>
        </w:rPr>
        <w:t xml:space="preserve">  </w:t>
      </w:r>
      <w:r>
        <w:rPr>
          <w:rFonts w:hint="eastAsia" w:ascii="宋体" w:hAnsi="宋体" w:cs="宋体"/>
          <w:color w:val="000000"/>
          <w:spacing w:val="-6"/>
          <w:sz w:val="24"/>
          <w:szCs w:val="24"/>
          <w:u w:val="single"/>
        </w:rPr>
        <w:t xml:space="preserve">                       </w:t>
      </w:r>
      <w:r>
        <w:rPr>
          <w:rFonts w:hint="eastAsia" w:ascii="宋体" w:hAnsi="宋体" w:cs="宋体"/>
          <w:color w:val="000000"/>
          <w:spacing w:val="-3"/>
          <w:sz w:val="24"/>
          <w:szCs w:val="24"/>
          <w:u w:val="single"/>
        </w:rPr>
        <w:t xml:space="preserve">    </w:t>
      </w:r>
      <w:r>
        <w:rPr>
          <w:rFonts w:hint="eastAsia" w:ascii="宋体" w:hAnsi="宋体" w:cs="宋体"/>
          <w:color w:val="000000"/>
          <w:spacing w:val="-2"/>
          <w:sz w:val="24"/>
          <w:szCs w:val="24"/>
        </w:rPr>
        <w:t xml:space="preserve">；</w:t>
      </w:r>
      <w:r/>
    </w:p>
    <w:p>
      <w:pPr>
        <w:ind w:firstLine="464"/>
        <w:spacing w:line="440" w:lineRule="exact"/>
        <w:rPr>
          <w:rFonts w:ascii="宋体" w:hAnsi="宋体" w:cs="宋体"/>
          <w:color w:val="000000"/>
          <w:sz w:val="24"/>
          <w:szCs w:val="24"/>
        </w:rPr>
      </w:pPr>
      <w:r>
        <w:rPr>
          <w:rFonts w:hint="eastAsia" w:ascii="宋体" w:hAnsi="宋体" w:cs="宋体"/>
          <w:color w:val="000000"/>
          <w:spacing w:val="-4"/>
          <w:sz w:val="24"/>
          <w:szCs w:val="24"/>
        </w:rPr>
        <w:t xml:space="preserve">电子信箱：</w:t>
      </w:r>
      <w:r>
        <w:rPr>
          <w:rFonts w:hint="eastAsia" w:ascii="宋体" w:hAnsi="宋体" w:cs="宋体"/>
          <w:color w:val="000000"/>
          <w:spacing w:val="-4"/>
          <w:sz w:val="24"/>
          <w:szCs w:val="24"/>
          <w:u w:val="single"/>
        </w:rPr>
        <w:t xml:space="preserve">     </w:t>
      </w:r>
      <w:r>
        <w:rPr>
          <w:rFonts w:hint="eastAsia" w:ascii="宋体" w:hAnsi="宋体" w:cs="宋体"/>
          <w:color w:val="000000"/>
          <w:spacing w:val="-6"/>
          <w:sz w:val="24"/>
          <w:szCs w:val="24"/>
          <w:u w:val="single"/>
        </w:rPr>
        <w:t xml:space="preserve">                   </w:t>
      </w:r>
      <w:r>
        <w:rPr>
          <w:rFonts w:hint="eastAsia" w:ascii="宋体" w:hAnsi="宋体" w:cs="宋体"/>
          <w:color w:val="000000"/>
          <w:spacing w:val="-4"/>
          <w:sz w:val="24"/>
          <w:szCs w:val="24"/>
          <w:u w:val="single"/>
        </w:rPr>
        <w:t xml:space="preserve">     </w:t>
      </w:r>
      <w:r>
        <w:rPr>
          <w:rFonts w:hint="eastAsia" w:ascii="宋体" w:hAnsi="宋体" w:cs="宋体"/>
          <w:color w:val="000000"/>
          <w:spacing w:val="-2"/>
          <w:sz w:val="24"/>
          <w:szCs w:val="24"/>
        </w:rPr>
        <w:t xml:space="preserve">；</w:t>
      </w:r>
      <w:r/>
    </w:p>
    <w:p>
      <w:pPr>
        <w:ind w:firstLine="472"/>
        <w:spacing w:line="440" w:lineRule="exact"/>
        <w:rPr>
          <w:rFonts w:ascii="宋体" w:hAnsi="宋体" w:cs="宋体"/>
          <w:color w:val="000000"/>
          <w:sz w:val="24"/>
          <w:szCs w:val="24"/>
        </w:rPr>
      </w:pPr>
      <w:r>
        <w:rPr>
          <w:rFonts w:hint="eastAsia" w:ascii="宋体" w:hAnsi="宋体" w:cs="宋体"/>
          <w:color w:val="000000"/>
          <w:spacing w:val="-2"/>
          <w:sz w:val="24"/>
          <w:szCs w:val="24"/>
        </w:rPr>
        <w:t xml:space="preserve">通信地址：</w:t>
      </w:r>
      <w:r>
        <w:rPr>
          <w:rFonts w:hint="eastAsia" w:ascii="宋体" w:hAnsi="宋体" w:cs="宋体"/>
          <w:color w:val="000000"/>
          <w:spacing w:val="-2"/>
          <w:sz w:val="24"/>
          <w:szCs w:val="24"/>
          <w:u w:val="single"/>
        </w:rPr>
        <w:t xml:space="preserve">                            </w:t>
      </w:r>
      <w:r>
        <w:rPr>
          <w:rFonts w:hint="eastAsia" w:ascii="宋体" w:hAnsi="宋体" w:cs="宋体"/>
          <w:color w:val="000000"/>
          <w:spacing w:val="-1"/>
          <w:sz w:val="24"/>
          <w:szCs w:val="24"/>
          <w:u w:val="single"/>
        </w:rPr>
        <w:t xml:space="preserve"> </w:t>
      </w:r>
      <w:r>
        <w:rPr>
          <w:rFonts w:hint="eastAsia" w:ascii="宋体" w:hAnsi="宋体" w:cs="宋体"/>
          <w:color w:val="000000"/>
          <w:spacing w:val="-1"/>
          <w:sz w:val="24"/>
          <w:szCs w:val="24"/>
        </w:rPr>
        <w:t xml:space="preserve">。</w:t>
      </w:r>
      <w:r/>
    </w:p>
    <w:p>
      <w:pPr>
        <w:ind w:firstLine="544"/>
        <w:spacing w:line="440" w:lineRule="exact"/>
        <w:rPr>
          <w:rFonts w:ascii="宋体" w:hAnsi="宋体" w:cs="宋体"/>
          <w:color w:val="000000"/>
          <w:sz w:val="24"/>
          <w:szCs w:val="24"/>
        </w:rPr>
      </w:pPr>
      <w:r>
        <w:rPr>
          <w:rFonts w:hint="eastAsia" w:ascii="宋体" w:hAnsi="宋体" w:cs="宋体"/>
          <w:color w:val="000000"/>
          <w:spacing w:val="16"/>
          <w:sz w:val="24"/>
          <w:szCs w:val="24"/>
        </w:rPr>
        <w:t xml:space="preserve">发</w:t>
      </w:r>
      <w:r>
        <w:rPr>
          <w:rFonts w:hint="eastAsia" w:ascii="宋体" w:hAnsi="宋体" w:cs="宋体"/>
          <w:color w:val="000000"/>
          <w:spacing w:val="9"/>
          <w:sz w:val="24"/>
          <w:szCs w:val="24"/>
        </w:rPr>
        <w:t xml:space="preserve">包人对发包人代表的授权范围如下：</w:t>
      </w:r>
      <w:r>
        <w:rPr>
          <w:rFonts w:hint="eastAsia" w:ascii="宋体" w:hAnsi="宋体" w:cs="宋体"/>
          <w:color w:val="000000"/>
          <w:spacing w:val="9"/>
          <w:sz w:val="24"/>
          <w:szCs w:val="24"/>
          <w:u w:val="single"/>
        </w:rPr>
        <w:t xml:space="preserve">全权负责现场的协调和管理工作</w:t>
      </w:r>
      <w:r>
        <w:rPr>
          <w:rFonts w:hint="eastAsia" w:ascii="宋体" w:hAnsi="宋体" w:cs="宋体"/>
          <w:color w:val="000000"/>
          <w:spacing w:val="9"/>
          <w:sz w:val="24"/>
          <w:szCs w:val="24"/>
        </w:rPr>
        <w:t xml:space="preserve">。</w:t>
      </w:r>
      <w:r/>
    </w:p>
    <w:p>
      <w:pPr>
        <w:ind w:firstLine="544"/>
        <w:spacing w:line="440" w:lineRule="exact"/>
        <w:rPr>
          <w:rFonts w:ascii="宋体" w:hAnsi="宋体" w:cs="宋体"/>
          <w:color w:val="000000"/>
          <w:sz w:val="24"/>
          <w:szCs w:val="24"/>
        </w:rPr>
      </w:pPr>
      <w:r>
        <w:rPr>
          <w:rFonts w:hint="eastAsia" w:ascii="宋体" w:hAnsi="宋体" w:cs="宋体"/>
          <w:color w:val="000000"/>
          <w:spacing w:val="16"/>
          <w:sz w:val="24"/>
          <w:szCs w:val="24"/>
        </w:rPr>
        <w:t xml:space="preserve">2</w:t>
      </w:r>
      <w:r>
        <w:rPr>
          <w:rFonts w:hint="eastAsia" w:ascii="宋体" w:hAnsi="宋体" w:cs="宋体"/>
          <w:color w:val="000000"/>
          <w:spacing w:val="10"/>
          <w:sz w:val="24"/>
          <w:szCs w:val="24"/>
        </w:rPr>
        <w:t xml:space="preserve">.</w:t>
      </w:r>
      <w:r>
        <w:rPr>
          <w:rFonts w:hint="eastAsia" w:ascii="宋体" w:hAnsi="宋体" w:cs="宋体"/>
          <w:color w:val="000000"/>
          <w:spacing w:val="8"/>
          <w:sz w:val="24"/>
          <w:szCs w:val="24"/>
        </w:rPr>
        <w:t xml:space="preserve">4 施工现场、施工条件和基础资料的提供</w:t>
      </w:r>
      <w:r/>
    </w:p>
    <w:p>
      <w:pPr>
        <w:ind w:firstLine="516"/>
        <w:spacing w:line="440" w:lineRule="exact"/>
        <w:rPr>
          <w:rFonts w:ascii="宋体" w:hAnsi="宋体" w:cs="宋体"/>
          <w:color w:val="000000"/>
          <w:sz w:val="24"/>
          <w:szCs w:val="24"/>
        </w:rPr>
      </w:pPr>
      <w:r>
        <w:rPr>
          <w:rFonts w:hint="eastAsia" w:ascii="宋体" w:hAnsi="宋体" w:cs="宋体"/>
          <w:color w:val="000000"/>
          <w:spacing w:val="9"/>
          <w:sz w:val="24"/>
          <w:szCs w:val="24"/>
        </w:rPr>
        <w:t xml:space="preserve">2</w:t>
      </w:r>
      <w:r>
        <w:rPr>
          <w:rFonts w:hint="eastAsia" w:ascii="宋体" w:hAnsi="宋体" w:cs="宋体"/>
          <w:color w:val="000000"/>
          <w:spacing w:val="6"/>
          <w:sz w:val="24"/>
          <w:szCs w:val="24"/>
        </w:rPr>
        <w:t xml:space="preserve">.4.1 提供施工现场</w:t>
      </w:r>
      <w:r/>
    </w:p>
    <w:p>
      <w:pPr>
        <w:ind w:firstLine="540"/>
        <w:spacing w:line="440" w:lineRule="exact"/>
        <w:rPr>
          <w:rFonts w:ascii="宋体" w:hAnsi="宋体" w:cs="宋体"/>
          <w:color w:val="000000"/>
          <w:sz w:val="24"/>
          <w:szCs w:val="24"/>
        </w:rPr>
      </w:pPr>
      <w:r>
        <w:rPr>
          <w:rFonts w:hint="eastAsia" w:ascii="宋体" w:hAnsi="宋体" w:cs="宋体"/>
          <w:color w:val="000000"/>
          <w:spacing w:val="15"/>
          <w:sz w:val="24"/>
          <w:szCs w:val="24"/>
        </w:rPr>
        <w:t xml:space="preserve">关</w:t>
      </w:r>
      <w:r>
        <w:rPr>
          <w:rFonts w:hint="eastAsia" w:ascii="宋体" w:hAnsi="宋体" w:cs="宋体"/>
          <w:color w:val="000000"/>
          <w:spacing w:val="10"/>
          <w:sz w:val="24"/>
          <w:szCs w:val="24"/>
        </w:rPr>
        <w:t xml:space="preserve">于发包人移交施工现场的期限要求：</w:t>
      </w:r>
      <w:r>
        <w:rPr>
          <w:rFonts w:hint="eastAsia" w:ascii="宋体" w:hAnsi="宋体" w:cs="宋体"/>
          <w:bCs/>
          <w:color w:val="000000"/>
          <w:sz w:val="24"/>
          <w:szCs w:val="24"/>
          <w:u w:val="single"/>
        </w:rPr>
        <w:t xml:space="preserve"> 开工前。</w:t>
      </w:r>
      <w:r/>
    </w:p>
    <w:p>
      <w:pPr>
        <w:ind w:firstLine="516"/>
        <w:spacing w:line="440" w:lineRule="exact"/>
        <w:rPr>
          <w:rFonts w:ascii="宋体" w:hAnsi="宋体" w:cs="宋体"/>
          <w:color w:val="000000"/>
          <w:spacing w:val="6"/>
          <w:sz w:val="24"/>
          <w:szCs w:val="24"/>
        </w:rPr>
      </w:pPr>
      <w:r>
        <w:rPr>
          <w:rFonts w:hint="eastAsia" w:ascii="宋体" w:hAnsi="宋体" w:cs="宋体"/>
          <w:color w:val="000000"/>
          <w:spacing w:val="9"/>
          <w:sz w:val="24"/>
          <w:szCs w:val="24"/>
        </w:rPr>
        <w:t xml:space="preserve">2</w:t>
      </w:r>
      <w:r>
        <w:rPr>
          <w:rFonts w:hint="eastAsia" w:ascii="宋体" w:hAnsi="宋体" w:cs="宋体"/>
          <w:color w:val="000000"/>
          <w:spacing w:val="6"/>
          <w:sz w:val="24"/>
          <w:szCs w:val="24"/>
        </w:rPr>
        <w:t xml:space="preserve">.4.2 提供施工条件</w:t>
      </w:r>
      <w:r/>
    </w:p>
    <w:p>
      <w:pPr>
        <w:ind w:firstLine="552"/>
        <w:spacing w:line="440" w:lineRule="exact"/>
        <w:rPr>
          <w:rFonts w:ascii="宋体" w:hAnsi="宋体" w:cs="宋体"/>
          <w:color w:val="000000"/>
          <w:sz w:val="24"/>
          <w:szCs w:val="24"/>
        </w:rPr>
      </w:pPr>
      <w:r>
        <w:rPr>
          <w:rFonts w:hint="eastAsia" w:ascii="宋体" w:hAnsi="宋体" w:cs="宋体"/>
          <w:color w:val="000000"/>
          <w:spacing w:val="18"/>
          <w:sz w:val="24"/>
          <w:szCs w:val="24"/>
          <w:u w:val="single"/>
        </w:rPr>
        <w:t xml:space="preserve">关</w:t>
      </w:r>
      <w:r>
        <w:rPr>
          <w:rFonts w:hint="eastAsia" w:ascii="宋体" w:hAnsi="宋体" w:cs="宋体"/>
          <w:color w:val="000000"/>
          <w:spacing w:val="10"/>
          <w:sz w:val="24"/>
          <w:szCs w:val="24"/>
          <w:u w:val="single"/>
        </w:rPr>
        <w:t xml:space="preserve">于</w:t>
      </w:r>
      <w:r>
        <w:rPr>
          <w:rFonts w:hint="eastAsia" w:ascii="宋体" w:hAnsi="宋体" w:cs="宋体"/>
          <w:color w:val="000000"/>
          <w:spacing w:val="9"/>
          <w:sz w:val="24"/>
          <w:szCs w:val="24"/>
          <w:u w:val="single"/>
        </w:rPr>
        <w:t xml:space="preserve">发包人应负责提供施工所需要的条件，包括：</w:t>
      </w:r>
      <w:r/>
    </w:p>
    <w:p>
      <w:pPr>
        <w:ind w:firstLine="480"/>
        <w:spacing w:line="440" w:lineRule="exact"/>
        <w:rPr>
          <w:rFonts w:ascii="宋体" w:hAnsi="宋体" w:cs="宋体"/>
          <w:bCs/>
          <w:color w:val="000000"/>
          <w:sz w:val="24"/>
          <w:szCs w:val="24"/>
          <w:u w:val="single"/>
        </w:rPr>
      </w:pPr>
      <w:r>
        <w:rPr>
          <w:rFonts w:hint="eastAsia" w:ascii="宋体" w:hAnsi="宋体" w:cs="宋体"/>
          <w:bCs/>
          <w:color w:val="000000"/>
          <w:sz w:val="24"/>
          <w:szCs w:val="24"/>
          <w:u w:val="single"/>
        </w:rPr>
        <w:t xml:space="preserve">发包人提供电源、水源，由承包人从接点接入施工现场，承包人负责接入点设施的维护和保修，接入点至施工现场所需施工用电设备线路、施工用水管路安装均由承包人负责实施并承担施工中发生的所有费用，无论承包人是否在投标报价中单独列支，发包人均认为此项费用包含在投标报价中，由承包人直接缴纳。承包人的实际用电、用水费用 (含分摊损耗费用) 由其自行缴纳 (或与总包单位协商) 。承包人逾期缴纳及其滞纳金，发包人有权从承包人工程款中直接扣除。</w:t>
      </w:r>
      <w:r/>
    </w:p>
    <w:p>
      <w:pPr>
        <w:ind w:firstLine="512"/>
        <w:spacing w:line="440" w:lineRule="exact"/>
        <w:rPr>
          <w:rFonts w:ascii="宋体" w:hAnsi="宋体" w:cs="宋体"/>
          <w:color w:val="000000"/>
          <w:sz w:val="24"/>
          <w:szCs w:val="24"/>
        </w:rPr>
      </w:pPr>
      <w:r>
        <w:rPr>
          <w:rFonts w:hint="eastAsia" w:ascii="宋体" w:hAnsi="宋体" w:cs="宋体"/>
          <w:color w:val="000000"/>
          <w:spacing w:val="8"/>
          <w:sz w:val="24"/>
          <w:szCs w:val="24"/>
        </w:rPr>
        <w:t xml:space="preserve">2.5 资金来源证明及支付担</w:t>
      </w:r>
      <w:r>
        <w:rPr>
          <w:rFonts w:hint="eastAsia" w:ascii="宋体" w:hAnsi="宋体" w:cs="宋体"/>
          <w:color w:val="000000"/>
          <w:spacing w:val="6"/>
          <w:sz w:val="24"/>
          <w:szCs w:val="24"/>
        </w:rPr>
        <w:t xml:space="preserve">保</w:t>
      </w:r>
      <w:r/>
    </w:p>
    <w:p>
      <w:pPr>
        <w:ind w:firstLine="544"/>
        <w:spacing w:line="440" w:lineRule="exact"/>
        <w:rPr>
          <w:rFonts w:ascii="宋体" w:hAnsi="宋体" w:cs="宋体"/>
          <w:color w:val="000000"/>
          <w:sz w:val="24"/>
          <w:szCs w:val="24"/>
        </w:rPr>
      </w:pPr>
      <w:r>
        <w:rPr>
          <w:rFonts w:hint="eastAsia" w:ascii="宋体" w:hAnsi="宋体" w:cs="宋体"/>
          <w:color w:val="000000"/>
          <w:spacing w:val="16"/>
          <w:sz w:val="24"/>
          <w:szCs w:val="24"/>
        </w:rPr>
        <w:t xml:space="preserve">发</w:t>
      </w:r>
      <w:r>
        <w:rPr>
          <w:rFonts w:hint="eastAsia" w:ascii="宋体" w:hAnsi="宋体" w:cs="宋体"/>
          <w:color w:val="000000"/>
          <w:spacing w:val="14"/>
          <w:sz w:val="24"/>
          <w:szCs w:val="24"/>
        </w:rPr>
        <w:t xml:space="preserve">包人提供资金来源证明的期限要求：</w:t>
      </w:r>
      <w:r>
        <w:rPr>
          <w:rFonts w:hint="eastAsia" w:ascii="宋体" w:hAnsi="宋体" w:cs="宋体"/>
          <w:color w:val="000000"/>
          <w:spacing w:val="14"/>
          <w:sz w:val="24"/>
          <w:szCs w:val="24"/>
          <w:u w:val="single"/>
        </w:rPr>
        <w:t xml:space="preserve">  /   </w:t>
      </w:r>
      <w:r>
        <w:rPr>
          <w:rFonts w:hint="eastAsia" w:ascii="宋体" w:hAnsi="宋体" w:cs="宋体"/>
          <w:color w:val="000000"/>
          <w:spacing w:val="14"/>
          <w:sz w:val="24"/>
          <w:szCs w:val="24"/>
        </w:rPr>
        <w:t xml:space="preserve">。</w:t>
      </w:r>
      <w:r/>
    </w:p>
    <w:p>
      <w:pPr>
        <w:ind w:firstLine="544"/>
        <w:jc w:val="left"/>
        <w:spacing w:line="440" w:lineRule="exact"/>
        <w:rPr>
          <w:rFonts w:ascii="宋体" w:hAnsi="宋体" w:cs="宋体"/>
          <w:color w:val="000000"/>
          <w:spacing w:val="14"/>
          <w:sz w:val="24"/>
          <w:szCs w:val="24"/>
        </w:rPr>
      </w:pPr>
      <w:r>
        <w:rPr>
          <w:rFonts w:hint="eastAsia" w:ascii="宋体" w:hAnsi="宋体" w:cs="宋体"/>
          <w:color w:val="000000"/>
          <w:spacing w:val="16"/>
          <w:sz w:val="24"/>
          <w:szCs w:val="24"/>
        </w:rPr>
        <w:t xml:space="preserve">发</w:t>
      </w:r>
      <w:r>
        <w:rPr>
          <w:rFonts w:hint="eastAsia" w:ascii="宋体" w:hAnsi="宋体" w:cs="宋体"/>
          <w:color w:val="000000"/>
          <w:spacing w:val="10"/>
          <w:sz w:val="24"/>
          <w:szCs w:val="24"/>
        </w:rPr>
        <w:t xml:space="preserve">包</w:t>
      </w:r>
      <w:r>
        <w:rPr>
          <w:rFonts w:hint="eastAsia" w:ascii="宋体" w:hAnsi="宋体" w:cs="宋体"/>
          <w:color w:val="000000"/>
          <w:spacing w:val="8"/>
          <w:sz w:val="24"/>
          <w:szCs w:val="24"/>
        </w:rPr>
        <w:t xml:space="preserve">人是否提供支付担保：</w:t>
      </w:r>
      <w:r>
        <w:rPr>
          <w:rFonts w:hint="eastAsia" w:ascii="宋体" w:hAnsi="宋体" w:cs="宋体"/>
          <w:color w:val="000000"/>
          <w:spacing w:val="14"/>
          <w:sz w:val="24"/>
          <w:szCs w:val="24"/>
          <w:u w:val="single"/>
        </w:rPr>
        <w:t xml:space="preserve">  /   </w:t>
      </w:r>
      <w:r>
        <w:rPr>
          <w:rFonts w:hint="eastAsia" w:ascii="宋体" w:hAnsi="宋体" w:cs="宋体"/>
          <w:color w:val="000000"/>
          <w:spacing w:val="14"/>
          <w:sz w:val="24"/>
          <w:szCs w:val="24"/>
        </w:rPr>
        <w:t xml:space="preserve">。</w:t>
      </w:r>
      <w:r/>
    </w:p>
    <w:p>
      <w:pPr>
        <w:ind w:firstLine="516"/>
        <w:jc w:val="left"/>
        <w:spacing w:line="440" w:lineRule="exact"/>
        <w:rPr>
          <w:rFonts w:ascii="宋体" w:hAnsi="宋体" w:cs="宋体"/>
          <w:color w:val="000000"/>
          <w:sz w:val="24"/>
          <w:szCs w:val="24"/>
        </w:rPr>
      </w:pPr>
      <w:r>
        <w:rPr>
          <w:rFonts w:hint="eastAsia" w:ascii="宋体" w:hAnsi="宋体" w:cs="宋体"/>
          <w:color w:val="000000"/>
          <w:spacing w:val="9"/>
          <w:sz w:val="24"/>
          <w:szCs w:val="24"/>
        </w:rPr>
        <w:t xml:space="preserve">发</w:t>
      </w:r>
      <w:r>
        <w:rPr>
          <w:rFonts w:hint="eastAsia" w:ascii="宋体" w:hAnsi="宋体" w:cs="宋体"/>
          <w:color w:val="000000"/>
          <w:spacing w:val="7"/>
          <w:sz w:val="24"/>
          <w:szCs w:val="24"/>
        </w:rPr>
        <w:t xml:space="preserve">包人提供支付担保的形式：</w:t>
      </w:r>
      <w:r>
        <w:rPr>
          <w:rFonts w:hint="eastAsia" w:ascii="宋体" w:hAnsi="宋体" w:cs="宋体"/>
          <w:color w:val="000000"/>
          <w:spacing w:val="7"/>
          <w:sz w:val="24"/>
          <w:szCs w:val="24"/>
          <w:u w:val="single"/>
        </w:rPr>
        <w:t xml:space="preserve">  /     </w:t>
      </w:r>
      <w:r>
        <w:rPr>
          <w:rFonts w:hint="eastAsia" w:ascii="宋体" w:hAnsi="宋体" w:cs="宋体"/>
          <w:color w:val="000000"/>
          <w:spacing w:val="7"/>
          <w:sz w:val="24"/>
          <w:szCs w:val="24"/>
        </w:rPr>
        <w:t xml:space="preserve">。</w:t>
      </w:r>
      <w:r/>
    </w:p>
    <w:p>
      <w:pPr>
        <w:ind w:firstLine="504"/>
        <w:spacing w:line="440" w:lineRule="exact"/>
        <w:rPr>
          <w:rFonts w:ascii="宋体" w:hAnsi="宋体" w:cs="宋体"/>
          <w:color w:val="000000"/>
          <w:sz w:val="24"/>
          <w:szCs w:val="24"/>
        </w:rPr>
        <w:outlineLvl w:val="0"/>
      </w:pPr>
      <w:r>
        <w:rPr>
          <w:rFonts w:hint="eastAsia" w:ascii="宋体" w:hAnsi="宋体" w:cs="宋体"/>
          <w:color w:val="000000"/>
          <w:spacing w:val="6"/>
          <w:sz w:val="24"/>
          <w:szCs w:val="24"/>
        </w:rPr>
        <w:t xml:space="preserve">3. 承包</w:t>
      </w:r>
      <w:r>
        <w:rPr>
          <w:rFonts w:hint="eastAsia" w:ascii="宋体" w:hAnsi="宋体" w:cs="宋体"/>
          <w:color w:val="000000"/>
          <w:spacing w:val="5"/>
          <w:sz w:val="24"/>
          <w:szCs w:val="24"/>
        </w:rPr>
        <w:t xml:space="preserve">人</w:t>
      </w:r>
      <w:r/>
    </w:p>
    <w:p>
      <w:pPr>
        <w:ind w:firstLine="512"/>
        <w:spacing w:line="440" w:lineRule="exact"/>
        <w:rPr>
          <w:rFonts w:ascii="宋体" w:hAnsi="宋体" w:cs="宋体"/>
          <w:color w:val="000000"/>
          <w:sz w:val="24"/>
          <w:szCs w:val="24"/>
        </w:rPr>
      </w:pPr>
      <w:r>
        <w:rPr>
          <w:rFonts w:hint="eastAsia" w:ascii="宋体" w:hAnsi="宋体" w:cs="宋体"/>
          <w:color w:val="000000"/>
          <w:spacing w:val="8"/>
          <w:sz w:val="24"/>
          <w:szCs w:val="24"/>
        </w:rPr>
        <w:t xml:space="preserve">3</w:t>
      </w:r>
      <w:r>
        <w:rPr>
          <w:rFonts w:hint="eastAsia" w:ascii="宋体" w:hAnsi="宋体" w:cs="宋体"/>
          <w:color w:val="000000"/>
          <w:spacing w:val="7"/>
          <w:sz w:val="24"/>
          <w:szCs w:val="24"/>
        </w:rPr>
        <w:t xml:space="preserve">.1 承包人的一般义务</w:t>
      </w:r>
      <w:r/>
    </w:p>
    <w:p>
      <w:pPr>
        <w:numPr>
          <w:ilvl w:val="0"/>
          <w:numId w:val="0"/>
        </w:numPr>
        <w:ind w:left="5" w:firstLine="415"/>
        <w:jc w:val="left"/>
        <w:spacing w:line="440" w:lineRule="exact"/>
        <w:widowControl/>
        <w:rPr>
          <w:rFonts w:cs="宋体"/>
          <w:sz w:val="24"/>
          <w:szCs w:val="24"/>
          <w:u w:val="single"/>
        </w:rPr>
      </w:pPr>
      <w:r>
        <w:rPr>
          <w:rFonts w:ascii="宋体" w:hAnsi="宋体" w:eastAsia="宋体" w:cs="宋体"/>
          <w:color w:val="000000"/>
          <w:sz w:val="24"/>
          <w:szCs w:val="24"/>
          <w:lang w:val="en-US" w:eastAsia="zh-CN" w:bidi="ar-SA"/>
        </w:rPr>
        <w:t xml:space="preserve">(</w:t>
      </w:r>
      <w:r>
        <w:rPr>
          <w:rFonts w:hint="eastAsia" w:ascii="宋体" w:hAnsi="宋体" w:cs="宋体"/>
          <w:color w:val="000000"/>
          <w:sz w:val="24"/>
          <w:szCs w:val="24"/>
          <w:lang w:val="en-US" w:eastAsia="zh-CN" w:bidi="ar-SA"/>
        </w:rPr>
        <w:t xml:space="preserve">1</w:t>
      </w:r>
      <w:r>
        <w:rPr>
          <w:rFonts w:ascii="宋体" w:hAnsi="宋体" w:eastAsia="宋体" w:cs="宋体"/>
          <w:color w:val="000000"/>
          <w:sz w:val="24"/>
          <w:szCs w:val="24"/>
          <w:lang w:val="en-US" w:eastAsia="zh-CN" w:bidi="ar-SA"/>
        </w:rPr>
        <w:t xml:space="preserve">)</w:t>
      </w:r>
      <w:r>
        <w:rPr>
          <w:rFonts w:hint="eastAsia" w:ascii="宋体" w:hAnsi="宋体" w:cs="宋体"/>
          <w:color w:val="000000"/>
          <w:sz w:val="24"/>
          <w:szCs w:val="24"/>
          <w:u w:val="single"/>
        </w:rPr>
        <w:t xml:space="preserve">承包人应认真勘察现场，充分了解其施工环境、工地现场场地情况、用水用电情况、道路、储存空间（材料堆放及料台搭设）、装卸限制、材料二次倒运、高压线防护、安全通道防护、临设搭建等任何其他影响造价及工期的情况，施工作业困难等情况自行考虑，并按建设行政主管部门和相关部门的要求及标准施工，所需费用已包含在相关施工措施费中。</w:t>
      </w:r>
      <w:r>
        <w:rPr>
          <w:rFonts w:hint="eastAsia" w:cs="宋体"/>
          <w:sz w:val="24"/>
          <w:szCs w:val="24"/>
          <w:u w:val="single"/>
        </w:rPr>
        <w:t xml:space="preserve"> </w:t>
      </w:r>
      <w:r/>
    </w:p>
    <w:p>
      <w:pPr>
        <w:numPr>
          <w:ilvl w:val="0"/>
          <w:numId w:val="0"/>
        </w:numPr>
        <w:ind w:left="5" w:firstLine="415"/>
        <w:jc w:val="left"/>
        <w:spacing w:line="440" w:lineRule="exact"/>
        <w:widowControl/>
        <w:rPr>
          <w:rFonts w:ascii="宋体" w:hAnsi="宋体" w:cs="宋体"/>
          <w:color w:val="000000"/>
          <w:sz w:val="24"/>
          <w:szCs w:val="24"/>
          <w:u w:val="single"/>
        </w:rPr>
      </w:pPr>
      <w:r>
        <w:rPr>
          <w:rFonts w:ascii="宋体" w:hAnsi="宋体" w:eastAsia="宋体" w:cs="宋体"/>
          <w:color w:val="000000"/>
          <w:sz w:val="24"/>
          <w:szCs w:val="24"/>
          <w:lang w:val="en-US" w:eastAsia="zh-CN" w:bidi="ar-SA"/>
        </w:rPr>
        <w:t xml:space="preserve">(2)</w:t>
      </w:r>
      <w:r>
        <w:rPr>
          <w:rFonts w:hint="eastAsia" w:ascii="宋体" w:hAnsi="宋体" w:cs="宋体"/>
          <w:color w:val="000000"/>
          <w:sz w:val="24"/>
          <w:szCs w:val="24"/>
          <w:u w:val="single"/>
        </w:rPr>
        <w:t xml:space="preserve">在本合同实施过程中，施工现场的安全管理、教育和安全事故的责任由承包人承担。承包人应对现场施工人员及现场其他第三人的安全、现场施工秩序、工程保护、环境保护、消防、用电安全等负责，并就工地照明、防护标志和警示信号设置、门卫人员配置等作出具体安排， 充分考虑施工的特殊性，承包人在进场前要制订对人员、机械设备的操作及安全用电等各方面的安全制度，增强全体施工人员的安全意识，落实安全责任，保证做到绝对安全。确保安全生产无事故，并承担相关的责任和损失。 </w:t>
      </w:r>
      <w:r/>
    </w:p>
    <w:p>
      <w:pPr>
        <w:numPr>
          <w:ilvl w:val="0"/>
          <w:numId w:val="0"/>
        </w:numPr>
        <w:ind w:left="5" w:firstLine="415"/>
        <w:spacing w:line="440" w:lineRule="exact"/>
        <w:rPr>
          <w:rFonts w:ascii="宋体" w:hAnsi="宋体" w:cs="宋体"/>
          <w:color w:val="000000"/>
          <w:sz w:val="24"/>
          <w:szCs w:val="24"/>
          <w:u w:val="single"/>
        </w:rPr>
      </w:pPr>
      <w:r>
        <w:rPr>
          <w:rFonts w:ascii="宋体" w:hAnsi="宋体" w:eastAsia="宋体" w:cs="宋体"/>
          <w:color w:val="000000"/>
          <w:sz w:val="24"/>
          <w:szCs w:val="24"/>
          <w:lang w:val="en-US" w:eastAsia="zh-CN" w:bidi="ar-SA"/>
        </w:rPr>
        <w:t xml:space="preserve">(3)</w:t>
      </w:r>
      <w:r>
        <w:rPr>
          <w:rFonts w:hint="eastAsia" w:ascii="宋体" w:hAnsi="宋体" w:cs="宋体"/>
          <w:color w:val="000000"/>
          <w:sz w:val="24"/>
          <w:szCs w:val="24"/>
          <w:u w:val="single"/>
        </w:rPr>
        <w:t xml:space="preserve">施工过程中的交通、噪音、排污、环保、渣土、环卫、市容、城建、城管、治安、人口管理等相关手续由承包人按规定负责办理并承担因此产生的一切费用，施工时对临近居民和行人的干扰及影响由承包人负责处理并承担一切责任，如因与临近居民或行人发生冲突，导致工程停工，所有停工损失及其产生的费用由承包人承担，结算时不再调整。若因上述原因引起相关部门的处罚，则由承包人承担处罚的费用，并从工程款中扣除。</w:t>
      </w:r>
      <w:r/>
    </w:p>
    <w:p>
      <w:pPr>
        <w:numPr>
          <w:ilvl w:val="0"/>
          <w:numId w:val="0"/>
        </w:numPr>
        <w:ind w:left="5" w:firstLine="415"/>
        <w:spacing w:line="440" w:lineRule="exact"/>
        <w:widowControl/>
        <w:rPr>
          <w:rFonts w:ascii="宋体" w:hAnsi="宋体" w:cs="宋体"/>
          <w:color w:val="000000"/>
          <w:sz w:val="24"/>
          <w:szCs w:val="24"/>
          <w:u w:val="single"/>
        </w:rPr>
      </w:pPr>
      <w:r>
        <w:rPr>
          <w:rFonts w:ascii="宋体" w:hAnsi="宋体" w:eastAsia="宋体" w:cs="宋体"/>
          <w:color w:val="000000"/>
          <w:sz w:val="24"/>
          <w:szCs w:val="24"/>
          <w:lang w:val="en-US" w:eastAsia="zh-CN" w:bidi="ar-SA"/>
        </w:rPr>
        <w:t xml:space="preserve">(4)</w:t>
      </w:r>
      <w:r>
        <w:rPr>
          <w:rFonts w:hint="eastAsia" w:ascii="宋体" w:hAnsi="宋体" w:cs="宋体"/>
          <w:color w:val="000000"/>
          <w:sz w:val="24"/>
          <w:szCs w:val="24"/>
          <w:u w:val="single"/>
        </w:rPr>
        <w:t xml:space="preserve">承包人在施工过程中遇到地下管线、地下障碍物、临近建筑物、构筑物等应合理保护处置，杜绝野蛮施工。如因承包人野蛮施工或施工措施不合理等引起的损坏修复、工期延误和人工、机械降耗或闲置，承包人承担因此引起的修复、工期延误及费用增加责任。发包人不予补偿工期延误和增加费用。如因承</w:t>
      </w:r>
      <w:r>
        <w:rPr>
          <w:rFonts w:hint="eastAsia" w:cs="宋体"/>
          <w:sz w:val="24"/>
          <w:szCs w:val="24"/>
          <w:u w:val="single"/>
        </w:rPr>
        <w:t xml:space="preserve">包人野蛮施工或施工措施不合理等引起第三方赔偿补偿或相应法律责任，由承包人自行承担。</w:t>
      </w:r>
      <w:r>
        <w:rPr>
          <w:rFonts w:hint="eastAsia" w:ascii="宋体" w:hAnsi="宋体" w:cs="宋体"/>
          <w:color w:val="000000"/>
          <w:sz w:val="24"/>
          <w:szCs w:val="24"/>
          <w:u w:val="single"/>
        </w:rPr>
        <w:t xml:space="preserve">若承包人拒绝承担责任，发包人有权安排其他施工单位修复，所需费用从承包人工程款中扣除。</w:t>
      </w:r>
      <w:r/>
    </w:p>
    <w:p>
      <w:pPr>
        <w:numPr>
          <w:ilvl w:val="0"/>
          <w:numId w:val="0"/>
        </w:numPr>
        <w:ind w:left="5" w:firstLine="415"/>
        <w:spacing w:line="440" w:lineRule="exact"/>
        <w:widowControl/>
        <w:rPr>
          <w:rFonts w:cs="宋体"/>
          <w:sz w:val="24"/>
          <w:szCs w:val="24"/>
          <w:u w:val="single"/>
        </w:rPr>
      </w:pPr>
      <w:r>
        <w:rPr>
          <w:rFonts w:ascii="宋体" w:hAnsi="宋体" w:eastAsia="宋体" w:cs="宋体"/>
          <w:color w:val="000000"/>
          <w:sz w:val="24"/>
          <w:szCs w:val="24"/>
          <w:lang w:val="en-US" w:eastAsia="zh-CN" w:bidi="ar-SA"/>
        </w:rPr>
        <w:t xml:space="preserve">(</w:t>
      </w:r>
      <w:r>
        <w:rPr>
          <w:rFonts w:hint="eastAsia" w:ascii="宋体" w:hAnsi="宋体" w:cs="宋体"/>
          <w:color w:val="000000"/>
          <w:sz w:val="24"/>
          <w:szCs w:val="24"/>
          <w:lang w:val="en-US" w:eastAsia="zh-CN" w:bidi="ar-SA"/>
        </w:rPr>
        <w:t xml:space="preserve">5</w:t>
      </w:r>
      <w:r>
        <w:rPr>
          <w:rFonts w:ascii="宋体" w:hAnsi="宋体" w:eastAsia="宋体" w:cs="宋体"/>
          <w:color w:val="000000"/>
          <w:sz w:val="24"/>
          <w:szCs w:val="24"/>
          <w:lang w:val="en-US" w:eastAsia="zh-CN" w:bidi="ar-SA"/>
        </w:rPr>
        <w:t xml:space="preserve">)</w:t>
      </w:r>
      <w:r>
        <w:rPr>
          <w:rFonts w:hint="eastAsia" w:ascii="宋体" w:hAnsi="宋体" w:cs="宋体"/>
          <w:color w:val="000000"/>
          <w:sz w:val="24"/>
          <w:szCs w:val="24"/>
          <w:u w:val="single"/>
        </w:rPr>
        <w:t xml:space="preserve">已完工程成品保护的特殊要求及费用承担：已完成成品保护、工程验收合格未交付前的保护及精保洁费等均有由承包人负责保护并承担相关费用，投标时考虑在报价内，发包人不再另支付此部分费用。保护期间上述工程和设施若发生损坏，承包人自费予以修复，由此造成</w:t>
      </w:r>
      <w:r>
        <w:rPr>
          <w:rFonts w:hint="eastAsia" w:cs="宋体"/>
          <w:sz w:val="24"/>
          <w:szCs w:val="24"/>
          <w:u w:val="single"/>
        </w:rPr>
        <w:t xml:space="preserve">发包人的经济损失在工程进度付款中扣除。施工期间，承包人应避免损坏其他单位已完成的工程、材料或等候安装的材料、设备，如有损坏，需负责赔偿所引起的损失或修补费用，损失费用由监理和发包人共同认定。</w:t>
      </w:r>
      <w:r/>
    </w:p>
    <w:p>
      <w:pPr>
        <w:numPr>
          <w:ilvl w:val="0"/>
          <w:numId w:val="0"/>
        </w:numPr>
        <w:ind w:left="5" w:firstLine="415"/>
        <w:spacing w:line="440" w:lineRule="exact"/>
        <w:widowControl/>
        <w:rPr>
          <w:rFonts w:cs="宋体"/>
          <w:sz w:val="24"/>
          <w:szCs w:val="24"/>
          <w:u w:val="single"/>
        </w:rPr>
      </w:pPr>
      <w:r>
        <w:rPr>
          <w:rFonts w:ascii="宋体" w:hAnsi="宋体" w:eastAsia="宋体" w:cs="宋体"/>
          <w:color w:val="000000"/>
          <w:sz w:val="24"/>
          <w:szCs w:val="24"/>
          <w:lang w:val="en-US" w:eastAsia="zh-CN" w:bidi="ar-SA"/>
        </w:rPr>
        <w:t xml:space="preserve">(</w:t>
      </w:r>
      <w:r>
        <w:rPr>
          <w:rFonts w:hint="eastAsia" w:ascii="宋体" w:hAnsi="宋体" w:cs="宋体"/>
          <w:color w:val="000000"/>
          <w:sz w:val="24"/>
          <w:szCs w:val="24"/>
          <w:lang w:val="en-US" w:eastAsia="zh-CN" w:bidi="ar-SA"/>
        </w:rPr>
        <w:t xml:space="preserve">6</w:t>
      </w:r>
      <w:r>
        <w:rPr>
          <w:rFonts w:ascii="宋体" w:hAnsi="宋体" w:eastAsia="宋体" w:cs="宋体"/>
          <w:color w:val="000000"/>
          <w:sz w:val="24"/>
          <w:szCs w:val="24"/>
          <w:lang w:val="en-US" w:eastAsia="zh-CN" w:bidi="ar-SA"/>
        </w:rPr>
        <w:t xml:space="preserve">)</w:t>
      </w:r>
      <w:r>
        <w:rPr>
          <w:rFonts w:hint="eastAsia" w:cs="宋体"/>
          <w:sz w:val="24"/>
          <w:szCs w:val="24"/>
          <w:u w:val="single"/>
        </w:rPr>
        <w:t xml:space="preserve">在施工过程中，应充分配合发包人和监理工程师的工作，认真做好施工组织管理和协调工作，并</w:t>
      </w:r>
      <w:r>
        <w:rPr>
          <w:rFonts w:hint="eastAsia" w:ascii="宋体" w:hAnsi="宋体" w:cs="宋体"/>
          <w:color w:val="000000"/>
          <w:sz w:val="24"/>
          <w:szCs w:val="24"/>
          <w:u w:val="single"/>
        </w:rPr>
        <w:t xml:space="preserve">为发包人另行发包的其他专业和现场施工提供配合，</w:t>
      </w:r>
      <w:r>
        <w:rPr>
          <w:rFonts w:hint="eastAsia" w:cs="宋体"/>
          <w:sz w:val="24"/>
          <w:szCs w:val="24"/>
          <w:u w:val="single"/>
        </w:rPr>
        <w:t xml:space="preserve">并无条件服从发包人和监理工程师的调度、监督和管理，保质、按期完成施工任务。</w:t>
      </w:r>
      <w:r/>
    </w:p>
    <w:p>
      <w:pPr>
        <w:numPr>
          <w:ilvl w:val="0"/>
          <w:numId w:val="0"/>
        </w:numPr>
        <w:ind w:left="5" w:firstLine="415"/>
        <w:spacing w:line="440" w:lineRule="exact"/>
        <w:widowControl/>
        <w:rPr>
          <w:rFonts w:cs="宋体"/>
          <w:sz w:val="24"/>
          <w:szCs w:val="24"/>
          <w:u w:val="single"/>
        </w:rPr>
      </w:pPr>
      <w:r>
        <w:rPr>
          <w:rFonts w:ascii="宋体" w:hAnsi="宋体" w:eastAsia="宋体" w:cs="宋体"/>
          <w:color w:val="000000"/>
          <w:sz w:val="24"/>
          <w:szCs w:val="24"/>
          <w:lang w:val="en-US" w:eastAsia="zh-CN" w:bidi="ar-SA"/>
        </w:rPr>
        <w:t xml:space="preserve">(</w:t>
      </w:r>
      <w:r>
        <w:rPr>
          <w:rFonts w:hint="eastAsia" w:ascii="宋体" w:hAnsi="宋体" w:cs="宋体"/>
          <w:color w:val="000000"/>
          <w:sz w:val="24"/>
          <w:szCs w:val="24"/>
          <w:lang w:val="en-US" w:eastAsia="zh-CN" w:bidi="ar-SA"/>
        </w:rPr>
        <w:t xml:space="preserve">7</w:t>
      </w:r>
      <w:r>
        <w:rPr>
          <w:rFonts w:ascii="宋体" w:hAnsi="宋体" w:eastAsia="宋体" w:cs="宋体"/>
          <w:color w:val="000000"/>
          <w:sz w:val="24"/>
          <w:szCs w:val="24"/>
          <w:lang w:val="en-US" w:eastAsia="zh-CN" w:bidi="ar-SA"/>
        </w:rPr>
        <w:t xml:space="preserve">)</w:t>
      </w:r>
      <w:r>
        <w:rPr>
          <w:rFonts w:hint="eastAsia" w:cs="宋体"/>
          <w:sz w:val="24"/>
          <w:szCs w:val="24"/>
          <w:u w:val="single"/>
        </w:rPr>
        <w:t xml:space="preserve">向发包人提供的办公和生活房屋及设施的要求：提供发包人、业主单位、跟审单位、监理各</w:t>
      </w:r>
      <w:r>
        <w:rPr>
          <w:rFonts w:hint="eastAsia" w:cs="宋体"/>
          <w:sz w:val="24"/>
          <w:szCs w:val="24"/>
          <w:u w:val="single"/>
          <w:lang w:val="en-US" w:eastAsia="zh-CN"/>
        </w:rPr>
        <w:t xml:space="preserve">一</w:t>
      </w:r>
      <w:r>
        <w:rPr>
          <w:rFonts w:hint="eastAsia" w:cs="宋体"/>
          <w:sz w:val="24"/>
          <w:szCs w:val="24"/>
          <w:u w:val="single"/>
        </w:rPr>
        <w:t xml:space="preserve">间办公室。以上设施和物品应是全新的，且性能良好的，其费用承包人应在投标报价中考虑。</w:t>
      </w:r>
      <w:r/>
    </w:p>
    <w:p>
      <w:pPr>
        <w:numPr>
          <w:ilvl w:val="0"/>
          <w:numId w:val="0"/>
        </w:numPr>
        <w:ind w:left="5" w:firstLine="415"/>
        <w:spacing w:line="440" w:lineRule="exact"/>
        <w:widowControl/>
        <w:rPr>
          <w:rFonts w:ascii="宋体" w:hAnsi="宋体" w:cs="宋体"/>
          <w:color w:val="000000"/>
          <w:sz w:val="24"/>
          <w:szCs w:val="24"/>
          <w:u w:val="single"/>
        </w:rPr>
      </w:pPr>
      <w:r>
        <w:rPr>
          <w:rFonts w:ascii="宋体" w:hAnsi="宋体" w:eastAsia="宋体" w:cs="宋体"/>
          <w:color w:val="000000"/>
          <w:sz w:val="24"/>
          <w:szCs w:val="24"/>
          <w:lang w:val="en-US" w:eastAsia="zh-CN" w:bidi="ar-SA"/>
        </w:rPr>
        <w:t xml:space="preserve">(8)</w:t>
      </w:r>
      <w:r>
        <w:rPr>
          <w:rFonts w:hint="eastAsia" w:cs="宋体"/>
          <w:sz w:val="24"/>
          <w:szCs w:val="24"/>
          <w:u w:val="single"/>
        </w:rPr>
        <w:t xml:space="preserve">交叉施工和各综合管线保护与配合：承包人必须采取诸如人工开挖探沟、管线探测等措施，确定管线具体位置后进行机械开挖，确保管线安全。相关措施费用且相关费用已包括在合同总价内。</w:t>
      </w:r>
      <w:r>
        <w:rPr>
          <w:rFonts w:hint="eastAsia" w:ascii="宋体" w:hAnsi="宋体" w:cs="宋体"/>
          <w:color w:val="000000"/>
          <w:sz w:val="24"/>
          <w:szCs w:val="24"/>
          <w:u w:val="single"/>
        </w:rPr>
        <w:t xml:space="preserve">同时作为一名有经验的承包方，应预见施工中与综合管线等其他专业施工单位发生的配合工作，并自主将相关配合费用综合考虑在投标报价内，结算时不再调整。</w:t>
      </w:r>
      <w:r/>
    </w:p>
    <w:p>
      <w:pPr>
        <w:numPr>
          <w:ilvl w:val="0"/>
          <w:numId w:val="0"/>
        </w:numPr>
        <w:ind w:left="5" w:firstLine="415"/>
        <w:spacing w:line="440" w:lineRule="exact"/>
        <w:widowControl/>
        <w:rPr>
          <w:rFonts w:cs="宋体"/>
          <w:sz w:val="24"/>
          <w:szCs w:val="24"/>
          <w:u w:val="single"/>
        </w:rPr>
      </w:pPr>
      <w:r>
        <w:rPr>
          <w:rFonts w:ascii="Times New Roman" w:hAnsi="Times New Roman" w:eastAsia="宋体" w:cs="宋体"/>
          <w:sz w:val="24"/>
          <w:szCs w:val="24"/>
          <w:lang w:val="en-US" w:eastAsia="zh-CN" w:bidi="ar-SA"/>
        </w:rPr>
        <w:t xml:space="preserve">(9)</w:t>
      </w:r>
      <w:r>
        <w:rPr>
          <w:rFonts w:hint="eastAsia" w:cs="宋体"/>
          <w:sz w:val="24"/>
          <w:szCs w:val="24"/>
          <w:u w:val="single"/>
        </w:rPr>
        <w:t xml:space="preserve">扬尘和噪声控制 ：扬尘和噪声防控必须符合《关于进一步加强市区建设工地扬尘污染防治的通知》(徐住建发(2023)62号、《关于印发&lt;徐州市建设工程扬尘（噪声）智慧监管系统建设实施意见（试行）&gt;的通知》（徐污防攻坚指办〔2023〕26号）的相关规定要求。 如因降尘、防噪措施不到位招致沿线单位投诉，发包人除要求承包人及时采取措施外，承包人按</w:t>
      </w:r>
      <w:r>
        <w:rPr>
          <w:rFonts w:hint="eastAsia" w:cs="宋体"/>
          <w:sz w:val="24"/>
          <w:szCs w:val="24"/>
          <w:u w:val="single"/>
          <w:lang w:val="en-US" w:eastAsia="zh-CN"/>
        </w:rPr>
        <w:t xml:space="preserve">5000</w:t>
      </w:r>
      <w:r>
        <w:rPr>
          <w:rFonts w:hint="eastAsia" w:cs="宋体"/>
          <w:sz w:val="24"/>
          <w:szCs w:val="24"/>
          <w:u w:val="single"/>
        </w:rPr>
        <w:t xml:space="preserve">元/次作为违约金无条件支付给发包人。</w:t>
      </w:r>
      <w:r/>
    </w:p>
    <w:p>
      <w:pPr>
        <w:numPr>
          <w:ilvl w:val="0"/>
          <w:numId w:val="0"/>
        </w:numPr>
        <w:ind w:left="5" w:firstLine="415"/>
        <w:spacing w:line="440" w:lineRule="exact"/>
        <w:widowControl/>
        <w:rPr>
          <w:rFonts w:cs="宋体"/>
          <w:sz w:val="24"/>
          <w:szCs w:val="24"/>
          <w:u w:val="single"/>
        </w:rPr>
      </w:pPr>
      <w:r>
        <w:rPr>
          <w:rFonts w:ascii="Times New Roman" w:hAnsi="Times New Roman" w:eastAsia="宋体" w:cs="宋体"/>
          <w:sz w:val="24"/>
          <w:szCs w:val="24"/>
          <w:lang w:val="en-US" w:eastAsia="zh-CN" w:bidi="ar-SA"/>
        </w:rPr>
        <w:t xml:space="preserve">(10)</w:t>
      </w:r>
      <w:r>
        <w:rPr>
          <w:rFonts w:hint="eastAsia" w:cs="宋体"/>
          <w:sz w:val="24"/>
          <w:szCs w:val="24"/>
          <w:u w:val="single"/>
        </w:rPr>
        <w:t xml:space="preserve">保洁和养护：承包人须负责施工区域的保洁工作，所发生费用在投标报价中予以考虑。材料必须堆放整齐，禁止堆放在施工区域外，现场设专职清扫保洁人员及时进行清扫，保洁人员必须身穿专用反光服装；如因保洁或养护不到位招致投诉，发包人除要求承包人及时整改处理外，承包人按</w:t>
      </w:r>
      <w:r>
        <w:rPr>
          <w:rFonts w:hint="eastAsia" w:cs="宋体"/>
          <w:sz w:val="24"/>
          <w:szCs w:val="24"/>
          <w:u w:val="single"/>
          <w:lang w:val="en-US" w:eastAsia="zh-CN"/>
        </w:rPr>
        <w:t xml:space="preserve">5000</w:t>
      </w:r>
      <w:r>
        <w:rPr>
          <w:rFonts w:hint="eastAsia" w:cs="宋体"/>
          <w:sz w:val="24"/>
          <w:szCs w:val="24"/>
          <w:u w:val="single"/>
        </w:rPr>
        <w:t xml:space="preserve">元/次作为违约金无条件支付给发包人。在施工期间，如承包人将施工场地范围内的建筑垃圾、建筑杂物、生活垃圾等及时清理干净并清除出施工现场。不清理或清理不干净，发包人有权委托其它单位或个人清理，所产生的一切费用由承包人负责，发包人可从承包人的工程款中直接扣除。</w:t>
      </w:r>
      <w:r/>
    </w:p>
    <w:p>
      <w:pPr>
        <w:numPr>
          <w:ilvl w:val="0"/>
          <w:numId w:val="0"/>
        </w:numPr>
        <w:ind w:left="5" w:firstLine="415"/>
        <w:spacing w:line="440" w:lineRule="exact"/>
        <w:widowControl/>
        <w:rPr>
          <w:rFonts w:cs="宋体"/>
          <w:sz w:val="24"/>
          <w:szCs w:val="24"/>
          <w:u w:val="single"/>
        </w:rPr>
      </w:pPr>
      <w:r>
        <w:rPr>
          <w:rFonts w:ascii="Times New Roman" w:hAnsi="Times New Roman" w:eastAsia="宋体" w:cs="宋体"/>
          <w:sz w:val="24"/>
          <w:szCs w:val="24"/>
          <w:lang w:val="en-US" w:eastAsia="zh-CN" w:bidi="ar-SA"/>
        </w:rPr>
        <w:t xml:space="preserve">(11)</w:t>
      </w:r>
      <w:r>
        <w:rPr>
          <w:rFonts w:hint="eastAsia" w:cs="宋体"/>
          <w:sz w:val="24"/>
          <w:szCs w:val="24"/>
          <w:u w:val="single"/>
        </w:rPr>
        <w:t xml:space="preserve">废料处理：本工程拆除的废料、剩余土方等不得在现场或其他地方任意丢弃。施工中禁止向河道和绿地倾倒或排放建筑废料、生活垃圾以及污水，否则，除接受相关单位处罚并承担由此而造成的一切责任外，承包人按合同价</w:t>
      </w:r>
      <w:r>
        <w:rPr>
          <w:rFonts w:hint="eastAsia" w:cs="宋体"/>
          <w:sz w:val="24"/>
          <w:szCs w:val="24"/>
          <w:u w:val="single"/>
          <w:lang w:val="en-US" w:eastAsia="zh-CN"/>
        </w:rPr>
        <w:t xml:space="preserve">1%</w:t>
      </w:r>
      <w:r>
        <w:rPr>
          <w:rFonts w:hint="eastAsia" w:cs="宋体"/>
          <w:sz w:val="24"/>
          <w:szCs w:val="24"/>
          <w:u w:val="single"/>
        </w:rPr>
        <w:t xml:space="preserve">每次作为违约金无条件支付给发包人。</w:t>
      </w:r>
      <w:r/>
    </w:p>
    <w:p>
      <w:pPr>
        <w:numPr>
          <w:ilvl w:val="0"/>
          <w:numId w:val="0"/>
        </w:numPr>
        <w:ind w:left="5" w:firstLine="415"/>
        <w:spacing w:line="440" w:lineRule="exact"/>
        <w:widowControl/>
        <w:rPr>
          <w:rFonts w:cs="宋体"/>
          <w:sz w:val="24"/>
          <w:szCs w:val="24"/>
          <w:u w:val="single"/>
        </w:rPr>
      </w:pPr>
      <w:r>
        <w:rPr>
          <w:rFonts w:ascii="Times New Roman" w:hAnsi="Times New Roman" w:eastAsia="宋体" w:cs="宋体"/>
          <w:sz w:val="24"/>
          <w:szCs w:val="24"/>
          <w:lang w:val="en-US" w:eastAsia="zh-CN" w:bidi="ar-SA"/>
        </w:rPr>
        <w:t xml:space="preserve">(12)</w:t>
      </w:r>
      <w:r>
        <w:rPr>
          <w:rFonts w:hint="eastAsia" w:cs="宋体"/>
          <w:sz w:val="24"/>
          <w:szCs w:val="24"/>
          <w:u w:val="single"/>
        </w:rPr>
        <w:t xml:space="preserve">文明卫生：自觉遵守《市民安全文明守则》及《治安管理条例》，杜绝违法违纪，并不得有赤膊、穿短裤、打群架、随地大小便等不文明行为的发生。如由于施工现场文明卫生差招致</w:t>
      </w:r>
      <w:r>
        <w:rPr>
          <w:rFonts w:hint="eastAsia" w:cs="宋体"/>
          <w:sz w:val="24"/>
          <w:szCs w:val="24"/>
          <w:u w:val="single"/>
          <w:lang w:val="en-US" w:eastAsia="zh-CN"/>
        </w:rPr>
        <w:t xml:space="preserve">楼内</w:t>
      </w:r>
      <w:r>
        <w:rPr>
          <w:rFonts w:hint="eastAsia" w:cs="宋体"/>
          <w:sz w:val="24"/>
          <w:szCs w:val="24"/>
          <w:u w:val="single"/>
        </w:rPr>
        <w:t xml:space="preserve">企业投诉的，承包人按5000元/次作为违约金无条件支付给发包人。施工现场安全文明管理按徐州市建筑施工安全生产相关标准及最新规定的相应要求进行实施。</w:t>
      </w:r>
      <w:r/>
    </w:p>
    <w:p>
      <w:pPr>
        <w:numPr>
          <w:ilvl w:val="0"/>
          <w:numId w:val="0"/>
        </w:numPr>
        <w:ind w:left="5" w:firstLine="415"/>
        <w:spacing w:line="440" w:lineRule="exact"/>
        <w:widowControl/>
        <w:rPr>
          <w:rFonts w:cs="宋体"/>
          <w:sz w:val="24"/>
          <w:szCs w:val="24"/>
          <w:u w:val="single"/>
        </w:rPr>
      </w:pPr>
      <w:r>
        <w:rPr>
          <w:rFonts w:ascii="Times New Roman" w:hAnsi="Times New Roman" w:eastAsia="宋体" w:cs="宋体"/>
          <w:sz w:val="24"/>
          <w:szCs w:val="24"/>
          <w:lang w:val="en-US" w:eastAsia="zh-CN" w:bidi="ar-SA"/>
        </w:rPr>
        <w:t xml:space="preserve">(13)</w:t>
      </w:r>
      <w:r>
        <w:rPr>
          <w:rFonts w:hint="eastAsia" w:cs="宋体"/>
          <w:sz w:val="24"/>
          <w:szCs w:val="24"/>
          <w:u w:val="single"/>
        </w:rPr>
        <w:t xml:space="preserve">试验检测：承包人应严格按设计图纸施工、国家规范要求，按批次做好原材料的取样送检工作，同时承包人承担材料检验试验费，其报价中充分考虑上述内容所需的各项费用，并将其包含合同价格中。对于发包人委托第三方检测的材料、设备，若检测不合格，则承包人除需无条件更换并承担相应的复检费用外，涉及工期延误的，还需按工期延误条款承担违约责任。</w:t>
      </w:r>
      <w:r/>
    </w:p>
    <w:p>
      <w:pPr>
        <w:numPr>
          <w:ilvl w:val="0"/>
          <w:numId w:val="0"/>
        </w:numPr>
        <w:ind w:left="5" w:firstLine="415"/>
        <w:spacing w:line="440" w:lineRule="exact"/>
        <w:widowControl/>
        <w:rPr>
          <w:rFonts w:cs="宋体"/>
          <w:sz w:val="24"/>
          <w:szCs w:val="24"/>
          <w:u w:val="single"/>
        </w:rPr>
      </w:pPr>
      <w:r>
        <w:rPr>
          <w:rFonts w:ascii="Times New Roman" w:hAnsi="Times New Roman" w:eastAsia="宋体" w:cs="宋体"/>
          <w:sz w:val="24"/>
          <w:szCs w:val="24"/>
          <w:lang w:val="en-US" w:eastAsia="zh-CN" w:bidi="ar-SA"/>
        </w:rPr>
        <w:t xml:space="preserve">(14)</w:t>
      </w:r>
      <w:r>
        <w:rPr>
          <w:rFonts w:hint="eastAsia" w:cs="宋体"/>
          <w:sz w:val="24"/>
          <w:szCs w:val="24"/>
          <w:u w:val="single"/>
        </w:rPr>
        <w:t xml:space="preserve">本工程临水临电费用由总承包人统一扎口缴纳，各专业工程承包人使用水电由各专业工程承包人在总承包人的总表上安装分表，费用与总承包人结算。总承包人不得因任何理由（如土建主体结束现场无工作量等原因）造成现场停水、停电。施工用水电费每月按实际发生金额由承包人承担，费用已包括在合同总价内。本工程现场用电不足部分由承包人自行考虑增加，费用请自行考虑在投标报价中。总表和其他甲方平行发包单位的分表中间的线路损耗，执行工程所在地水电部门规定进行比例分摊。</w:t>
      </w:r>
      <w:r/>
    </w:p>
    <w:p>
      <w:pPr>
        <w:numPr>
          <w:ilvl w:val="0"/>
          <w:numId w:val="0"/>
        </w:numPr>
        <w:ind w:left="5" w:firstLine="415"/>
        <w:spacing w:line="440" w:lineRule="exact"/>
        <w:widowControl/>
        <w:rPr>
          <w:rFonts w:cs="宋体"/>
          <w:sz w:val="24"/>
          <w:szCs w:val="24"/>
          <w:u w:val="single"/>
        </w:rPr>
      </w:pPr>
      <w:r>
        <w:rPr>
          <w:rFonts w:ascii="Times New Roman" w:hAnsi="Times New Roman" w:eastAsia="宋体" w:cs="宋体"/>
          <w:sz w:val="24"/>
          <w:szCs w:val="24"/>
          <w:lang w:val="en-US" w:eastAsia="zh-CN" w:bidi="ar-SA"/>
        </w:rPr>
        <w:t xml:space="preserve">(15)</w:t>
      </w:r>
      <w:r>
        <w:rPr>
          <w:rFonts w:hint="eastAsia" w:cs="宋体"/>
          <w:sz w:val="24"/>
          <w:szCs w:val="24"/>
          <w:u w:val="single"/>
        </w:rPr>
        <w:t xml:space="preserve">承包人必须根据徐州市建设工程现场管理实施细则和保证运输路面清洁管理的有关文件进行安全文明施工并交纳有关费用。相关费用包含在合同价中。</w:t>
      </w:r>
      <w:r/>
    </w:p>
    <w:p>
      <w:pPr>
        <w:numPr>
          <w:ilvl w:val="0"/>
          <w:numId w:val="0"/>
        </w:numPr>
        <w:ind w:left="5" w:firstLine="415"/>
        <w:spacing w:line="440" w:lineRule="exact"/>
        <w:widowControl/>
        <w:rPr>
          <w:rFonts w:cs="宋体"/>
          <w:sz w:val="24"/>
          <w:szCs w:val="24"/>
          <w:u w:val="single"/>
        </w:rPr>
      </w:pPr>
      <w:r>
        <w:rPr>
          <w:rFonts w:ascii="Times New Roman" w:hAnsi="Times New Roman" w:eastAsia="宋体" w:cs="宋体"/>
          <w:sz w:val="24"/>
          <w:szCs w:val="24"/>
          <w:lang w:val="en-US" w:eastAsia="zh-CN" w:bidi="ar-SA"/>
        </w:rPr>
        <w:t xml:space="preserve">(16)</w:t>
      </w:r>
      <w:r>
        <w:rPr>
          <w:rFonts w:hint="eastAsia" w:cs="宋体"/>
          <w:sz w:val="24"/>
          <w:szCs w:val="24"/>
          <w:u w:val="single"/>
        </w:rPr>
        <w:t xml:space="preserve">所有报监理验收资料中需包括自检视频、图片等文件，在文件中应表明验收人和合同中人员是相符的，并标注自检日期、自检节点和验收标准以及自检的数据。</w:t>
      </w:r>
      <w:r/>
    </w:p>
    <w:p>
      <w:pPr>
        <w:numPr>
          <w:ilvl w:val="0"/>
          <w:numId w:val="0"/>
        </w:numPr>
        <w:ind w:left="5" w:firstLine="415"/>
        <w:spacing w:line="440" w:lineRule="exact"/>
        <w:widowControl/>
        <w:rPr>
          <w:rFonts w:cs="宋体"/>
          <w:sz w:val="24"/>
          <w:szCs w:val="24"/>
          <w:u w:val="single"/>
        </w:rPr>
      </w:pPr>
      <w:r>
        <w:rPr>
          <w:rFonts w:ascii="Times New Roman" w:hAnsi="Times New Roman" w:eastAsia="宋体" w:cs="宋体"/>
          <w:sz w:val="24"/>
          <w:szCs w:val="24"/>
          <w:lang w:val="en-US" w:eastAsia="zh-CN" w:bidi="ar-SA"/>
        </w:rPr>
        <w:t xml:space="preserve">(17)</w:t>
      </w:r>
      <w:r>
        <w:rPr>
          <w:rFonts w:hint="eastAsia" w:cs="宋体"/>
          <w:sz w:val="24"/>
          <w:szCs w:val="24"/>
          <w:u w:val="single"/>
        </w:rPr>
        <w:t xml:space="preserve">承包人的安全工程师对现场的安全项目验收时应提供相应的视频、图片等文件，在文件中要明确表达验收人和合同中人员是相符的，自检日期、自检节点和验收标准以及自检的数据。</w:t>
      </w:r>
      <w:r/>
    </w:p>
    <w:p>
      <w:pPr>
        <w:numPr>
          <w:ilvl w:val="0"/>
          <w:numId w:val="0"/>
        </w:numPr>
        <w:ind w:left="5" w:firstLine="415"/>
        <w:spacing w:line="440" w:lineRule="exact"/>
        <w:widowControl/>
        <w:rPr>
          <w:rFonts w:cs="宋体"/>
          <w:sz w:val="24"/>
          <w:szCs w:val="24"/>
          <w:u w:val="single"/>
        </w:rPr>
      </w:pPr>
      <w:r>
        <w:rPr>
          <w:rFonts w:ascii="Times New Roman" w:hAnsi="Times New Roman" w:eastAsia="宋体" w:cs="宋体"/>
          <w:sz w:val="24"/>
          <w:szCs w:val="24"/>
          <w:lang w:val="en-US" w:eastAsia="zh-CN" w:bidi="ar-SA"/>
        </w:rPr>
        <w:t xml:space="preserve">(18)</w:t>
      </w:r>
      <w:r>
        <w:rPr>
          <w:rFonts w:hint="eastAsia" w:cs="宋体"/>
          <w:sz w:val="24"/>
          <w:szCs w:val="24"/>
          <w:u w:val="single"/>
        </w:rPr>
        <w:t xml:space="preserve">经专家论证的重要施工方案，承包商项目技术负责人必须亲自参加。</w:t>
      </w:r>
      <w:r/>
    </w:p>
    <w:p>
      <w:pPr>
        <w:numPr>
          <w:ilvl w:val="0"/>
          <w:numId w:val="0"/>
        </w:numPr>
        <w:ind w:left="5" w:firstLine="415"/>
        <w:spacing w:line="440" w:lineRule="exact"/>
        <w:widowControl/>
        <w:rPr>
          <w:rFonts w:cs="宋体"/>
          <w:sz w:val="24"/>
          <w:szCs w:val="24"/>
          <w:u w:val="single"/>
        </w:rPr>
      </w:pPr>
      <w:r>
        <w:rPr>
          <w:rFonts w:ascii="Times New Roman" w:hAnsi="Times New Roman" w:eastAsia="宋体" w:cs="宋体"/>
          <w:sz w:val="24"/>
          <w:szCs w:val="24"/>
          <w:lang w:val="en-US" w:eastAsia="zh-CN" w:bidi="ar-SA"/>
        </w:rPr>
        <w:t xml:space="preserve">(19)</w:t>
      </w:r>
      <w:r>
        <w:rPr>
          <w:rFonts w:hint="eastAsia" w:cs="宋体"/>
          <w:sz w:val="24"/>
          <w:szCs w:val="24"/>
          <w:u w:val="single"/>
        </w:rPr>
        <w:t xml:space="preserve">签证变更程序，严格执行</w:t>
      </w:r>
      <w:r>
        <w:rPr>
          <w:rFonts w:hint="eastAsia" w:cs="宋体"/>
          <w:sz w:val="24"/>
          <w:szCs w:val="24"/>
          <w:u w:val="single"/>
          <w:lang w:val="en-US" w:eastAsia="zh-CN"/>
        </w:rPr>
        <w:t xml:space="preserve">徐州市</w:t>
      </w:r>
      <w:r>
        <w:rPr>
          <w:rFonts w:hint="eastAsia" w:cs="宋体"/>
          <w:sz w:val="24"/>
          <w:szCs w:val="24"/>
          <w:u w:val="single"/>
        </w:rPr>
        <w:t xml:space="preserve">现行的工程变更管理相关制度文件，工程变更前签发工程联系单，承包人报送变更预算，经监理单位及甲方委托的其他第三方中介机构审核后，执行分级签证。工程变更完成后，及时办理工程变更签证单，并附相应的变更图纸、施工影像资料或其他必要的资料。</w:t>
      </w:r>
      <w:r/>
    </w:p>
    <w:p>
      <w:pPr>
        <w:numPr>
          <w:ilvl w:val="0"/>
          <w:numId w:val="0"/>
        </w:numPr>
        <w:ind w:left="5" w:firstLine="415"/>
        <w:spacing w:line="440" w:lineRule="exact"/>
        <w:widowControl/>
        <w:rPr>
          <w:rFonts w:cs="宋体"/>
          <w:sz w:val="24"/>
          <w:szCs w:val="24"/>
          <w:u w:val="single"/>
        </w:rPr>
      </w:pPr>
      <w:r>
        <w:rPr>
          <w:rFonts w:ascii="Times New Roman" w:hAnsi="Times New Roman" w:eastAsia="宋体" w:cs="宋体"/>
          <w:sz w:val="24"/>
          <w:szCs w:val="24"/>
          <w:lang w:val="en-US" w:eastAsia="zh-CN" w:bidi="ar-SA"/>
        </w:rPr>
        <w:t xml:space="preserve">(20)</w:t>
      </w:r>
      <w:r>
        <w:rPr>
          <w:rFonts w:hint="eastAsia" w:cs="宋体"/>
          <w:color w:val="000000"/>
          <w:sz w:val="24"/>
          <w:szCs w:val="24"/>
          <w:u w:val="single"/>
        </w:rPr>
        <w:t xml:space="preserve">承包人须无条件配合水、电、燃气、通信等配套单位的施工，按要求预留孔洞，并及时做好过程中的孔洞封堵和后期正式封堵，此费用由承包人承担。如因封堵不及时导致泡水、漏水等情况发生，</w:t>
      </w:r>
      <w:r>
        <w:rPr>
          <w:rFonts w:hint="eastAsia" w:cs="宋体"/>
          <w:sz w:val="24"/>
          <w:szCs w:val="24"/>
          <w:u w:val="single"/>
        </w:rPr>
        <w:t xml:space="preserve">或者没有完成预留预埋而导致的任何修补工作。发包人有权委托其他单位实施，为此产生的费用由承包人承担，发包人有权在进度款及竣工结算中给予扣除。同时承包人应承担填补、修复所有受影响之工程。</w:t>
      </w:r>
      <w:r/>
    </w:p>
    <w:p>
      <w:pPr>
        <w:numPr>
          <w:ilvl w:val="0"/>
          <w:numId w:val="0"/>
        </w:numPr>
        <w:ind w:left="5" w:firstLine="415"/>
        <w:spacing w:line="440" w:lineRule="exact"/>
        <w:widowControl/>
        <w:rPr>
          <w:rFonts w:cs="宋体"/>
          <w:sz w:val="24"/>
          <w:szCs w:val="24"/>
          <w:u w:val="single"/>
        </w:rPr>
      </w:pPr>
      <w:r>
        <w:rPr>
          <w:rFonts w:ascii="Times New Roman" w:hAnsi="Times New Roman" w:eastAsia="宋体" w:cs="宋体"/>
          <w:sz w:val="24"/>
          <w:szCs w:val="24"/>
          <w:lang w:val="en-US" w:eastAsia="zh-CN" w:bidi="ar-SA"/>
        </w:rPr>
        <w:t xml:space="preserve">(21)</w:t>
      </w:r>
      <w:r>
        <w:rPr>
          <w:rFonts w:hint="eastAsia" w:cs="宋体"/>
          <w:sz w:val="24"/>
          <w:szCs w:val="24"/>
          <w:u w:val="single"/>
        </w:rPr>
        <w:t xml:space="preserve">所有专业深化设计费用及专家论证费用（含由发包人组织的专家论证会）等全部费用由承包人承担。</w:t>
      </w:r>
      <w:r/>
    </w:p>
    <w:p>
      <w:pPr>
        <w:numPr>
          <w:ilvl w:val="0"/>
          <w:numId w:val="0"/>
        </w:numPr>
        <w:ind w:left="5" w:firstLine="415"/>
        <w:jc w:val="left"/>
        <w:spacing w:line="440" w:lineRule="exact"/>
        <w:widowControl/>
        <w:rPr>
          <w:rFonts w:cs="宋体"/>
          <w:sz w:val="24"/>
          <w:szCs w:val="24"/>
          <w:u w:val="single"/>
        </w:rPr>
      </w:pPr>
      <w:r>
        <w:rPr>
          <w:rFonts w:ascii="Times New Roman" w:hAnsi="Times New Roman" w:eastAsia="宋体" w:cs="宋体"/>
          <w:sz w:val="24"/>
          <w:szCs w:val="24"/>
          <w:lang w:val="en-US" w:eastAsia="zh-CN" w:bidi="ar-SA"/>
        </w:rPr>
        <w:t xml:space="preserve">(2</w:t>
      </w:r>
      <w:r>
        <w:rPr>
          <w:rFonts w:hint="eastAsia" w:ascii="Times New Roman" w:hAnsi="Times New Roman" w:cs="宋体"/>
          <w:sz w:val="24"/>
          <w:szCs w:val="24"/>
          <w:lang w:val="en-US" w:eastAsia="zh-CN" w:bidi="ar-SA"/>
        </w:rPr>
        <w:t xml:space="preserve">2</w:t>
      </w:r>
      <w:r>
        <w:rPr>
          <w:rFonts w:ascii="Times New Roman" w:hAnsi="Times New Roman" w:eastAsia="宋体" w:cs="宋体"/>
          <w:sz w:val="24"/>
          <w:szCs w:val="24"/>
          <w:lang w:val="en-US" w:eastAsia="zh-CN" w:bidi="ar-SA"/>
        </w:rPr>
        <w:t xml:space="preserve">)</w:t>
      </w:r>
      <w:r>
        <w:rPr>
          <w:rFonts w:hint="eastAsia" w:cs="宋体"/>
          <w:sz w:val="24"/>
          <w:szCs w:val="24"/>
          <w:u w:val="single"/>
        </w:rPr>
        <w:t xml:space="preserve">施工场地周围地下管线和邻近建筑物、构筑物（含文物保护建筑）古树名木的保护要求及费用承担：承包人按照发包人要求提出保护措施和方案，经发包人、监理人同意后实施，费用经发包人审定后按独立费由发包人承担。如发现地下管线等，承包人不得破坏，否则必须无条件及时修复，并承担由此发生的费用。 </w:t>
      </w:r>
      <w:r/>
    </w:p>
    <w:p>
      <w:pPr>
        <w:numPr>
          <w:ilvl w:val="0"/>
          <w:numId w:val="0"/>
        </w:numPr>
        <w:ind w:left="5" w:firstLine="415"/>
        <w:jc w:val="left"/>
        <w:spacing w:line="440" w:lineRule="exact"/>
        <w:widowControl/>
        <w:rPr>
          <w:rFonts w:cs="宋体"/>
          <w:sz w:val="24"/>
          <w:szCs w:val="24"/>
          <w:u w:val="single"/>
        </w:rPr>
      </w:pPr>
      <w:r>
        <w:rPr>
          <w:rFonts w:ascii="Times New Roman" w:hAnsi="Times New Roman" w:eastAsia="宋体" w:cs="宋体"/>
          <w:sz w:val="24"/>
          <w:szCs w:val="24"/>
          <w:lang w:val="en-US" w:eastAsia="zh-CN" w:bidi="ar-SA"/>
        </w:rPr>
        <w:t xml:space="preserve">(2</w:t>
      </w:r>
      <w:r>
        <w:rPr>
          <w:rFonts w:hint="eastAsia" w:ascii="Times New Roman" w:hAnsi="Times New Roman" w:cs="宋体"/>
          <w:sz w:val="24"/>
          <w:szCs w:val="24"/>
          <w:lang w:val="en-US" w:eastAsia="zh-CN" w:bidi="ar-SA"/>
        </w:rPr>
        <w:t xml:space="preserve">3</w:t>
      </w:r>
      <w:r>
        <w:rPr>
          <w:rFonts w:ascii="Times New Roman" w:hAnsi="Times New Roman" w:eastAsia="宋体" w:cs="宋体"/>
          <w:sz w:val="24"/>
          <w:szCs w:val="24"/>
          <w:lang w:val="en-US" w:eastAsia="zh-CN" w:bidi="ar-SA"/>
        </w:rPr>
        <w:t xml:space="preserve">)</w:t>
      </w:r>
      <w:r>
        <w:rPr>
          <w:rFonts w:hint="eastAsia" w:cs="宋体"/>
          <w:sz w:val="24"/>
          <w:szCs w:val="24"/>
          <w:u w:val="single"/>
        </w:rPr>
        <w:t xml:space="preserve">承包人在施工及维修期间应注意从各方面维护自身及工程现场形象，因现场管理不善被报刊、电视台等媒体曝光或者被其它第三方投诉至行政主管部门（包括媒体），承包人应及时采取积极措施消除影响。承包人有被媒体曝光或被投诉的，发包人将视为承包人违约，媒体曝光或投诉一次，违约金不低于合同价</w:t>
      </w:r>
      <w:r>
        <w:rPr>
          <w:rFonts w:hint="eastAsia" w:cs="宋体"/>
          <w:sz w:val="24"/>
          <w:szCs w:val="24"/>
          <w:u w:val="single"/>
          <w:lang w:val="en-US" w:eastAsia="zh-CN"/>
        </w:rPr>
        <w:t xml:space="preserve">1%</w:t>
      </w:r>
      <w:r>
        <w:rPr>
          <w:rFonts w:hint="eastAsia" w:cs="宋体"/>
          <w:sz w:val="24"/>
          <w:szCs w:val="24"/>
          <w:u w:val="single"/>
        </w:rPr>
        <w:t xml:space="preserve">每次，若媒体曝光或投诉给发包人造成损害的，每次违约金不低于合同价</w:t>
      </w:r>
      <w:r>
        <w:rPr>
          <w:rFonts w:hint="eastAsia" w:cs="宋体"/>
          <w:sz w:val="24"/>
          <w:szCs w:val="24"/>
          <w:u w:val="single"/>
          <w:lang w:val="en-US" w:eastAsia="zh-CN"/>
        </w:rPr>
        <w:t xml:space="preserve">2%</w:t>
      </w:r>
      <w:r>
        <w:rPr>
          <w:rFonts w:hint="eastAsia" w:cs="宋体"/>
          <w:sz w:val="24"/>
          <w:szCs w:val="24"/>
          <w:u w:val="single"/>
        </w:rPr>
        <w:t xml:space="preserve">每次。</w:t>
      </w:r>
      <w:r/>
    </w:p>
    <w:p>
      <w:pPr>
        <w:numPr>
          <w:ilvl w:val="0"/>
          <w:numId w:val="0"/>
        </w:numPr>
        <w:ind w:left="5" w:firstLine="415"/>
        <w:jc w:val="left"/>
        <w:spacing w:line="440" w:lineRule="exact"/>
        <w:widowControl/>
        <w:rPr>
          <w:rFonts w:cs="宋体"/>
          <w:sz w:val="24"/>
          <w:szCs w:val="24"/>
          <w:u w:val="single"/>
        </w:rPr>
      </w:pPr>
      <w:r>
        <w:rPr>
          <w:rFonts w:ascii="Times New Roman" w:hAnsi="Times New Roman" w:eastAsia="宋体" w:cs="宋体"/>
          <w:sz w:val="24"/>
          <w:szCs w:val="24"/>
          <w:lang w:val="en-US" w:eastAsia="zh-CN" w:bidi="ar-SA"/>
        </w:rPr>
        <w:t xml:space="preserve">(2</w:t>
      </w:r>
      <w:r>
        <w:rPr>
          <w:rFonts w:hint="eastAsia" w:ascii="Times New Roman" w:hAnsi="Times New Roman" w:cs="宋体"/>
          <w:sz w:val="24"/>
          <w:szCs w:val="24"/>
          <w:lang w:val="en-US" w:eastAsia="zh-CN" w:bidi="ar-SA"/>
        </w:rPr>
        <w:t xml:space="preserve">4</w:t>
      </w:r>
      <w:r>
        <w:rPr>
          <w:rFonts w:ascii="Times New Roman" w:hAnsi="Times New Roman" w:eastAsia="宋体" w:cs="宋体"/>
          <w:sz w:val="24"/>
          <w:szCs w:val="24"/>
          <w:lang w:val="en-US" w:eastAsia="zh-CN" w:bidi="ar-SA"/>
        </w:rPr>
        <w:t xml:space="preserve">)</w:t>
      </w:r>
      <w:r>
        <w:rPr>
          <w:rFonts w:cs="宋体"/>
          <w:sz w:val="24"/>
          <w:szCs w:val="24"/>
          <w:u w:val="single"/>
        </w:rPr>
        <w:t xml:space="preserve">建筑业企业获得工程款后，应当优先用于支付农民工工资，不得以任何原因为由拖欠农民工工资。承包人应建立农民工工资管理和发放制度。 </w:t>
      </w:r>
      <w:r>
        <w:rPr>
          <w:rFonts w:hint="eastAsia" w:cs="宋体"/>
          <w:sz w:val="24"/>
          <w:szCs w:val="24"/>
          <w:u w:val="single"/>
        </w:rPr>
        <w:t xml:space="preserve">承包人必须对工程现场施工人员全部实行实名制考勤管理，签订劳动合同，设立工资存储专户，按照工程进度和工人实名制登记信息，按月足额由银行代发工资。</w:t>
      </w:r>
      <w:r/>
    </w:p>
    <w:p>
      <w:pPr>
        <w:numPr>
          <w:ilvl w:val="0"/>
          <w:numId w:val="0"/>
        </w:numPr>
        <w:ind w:firstLine="480"/>
        <w:jc w:val="left"/>
        <w:spacing w:line="440" w:lineRule="exact"/>
        <w:widowControl/>
        <w:rPr>
          <w:rFonts w:hint="eastAsia" w:cs="宋体"/>
          <w:sz w:val="24"/>
          <w:szCs w:val="24"/>
          <w:u w:val="single"/>
        </w:rPr>
      </w:pPr>
      <w:r>
        <w:rPr>
          <w:rFonts w:ascii="Times New Roman" w:hAnsi="Times New Roman" w:eastAsia="宋体" w:cs="宋体"/>
          <w:sz w:val="24"/>
          <w:szCs w:val="24"/>
          <w:lang w:val="en-US" w:eastAsia="zh-CN" w:bidi="ar-SA"/>
        </w:rPr>
        <w:t xml:space="preserve">(2</w:t>
      </w:r>
      <w:r>
        <w:rPr>
          <w:rFonts w:hint="eastAsia" w:cs="宋体"/>
          <w:sz w:val="24"/>
          <w:szCs w:val="24"/>
          <w:lang w:val="en-US" w:eastAsia="zh-CN" w:bidi="ar-SA"/>
        </w:rPr>
        <w:t xml:space="preserve">5</w:t>
      </w:r>
      <w:r>
        <w:rPr>
          <w:rFonts w:ascii="Times New Roman" w:hAnsi="Times New Roman" w:eastAsia="宋体" w:cs="宋体"/>
          <w:sz w:val="24"/>
          <w:szCs w:val="24"/>
          <w:lang w:val="en-US" w:eastAsia="zh-CN" w:bidi="ar-SA"/>
        </w:rPr>
        <w:t xml:space="preserve">)</w:t>
      </w:r>
      <w:r>
        <w:rPr>
          <w:rFonts w:hint="eastAsia" w:cs="宋体"/>
          <w:sz w:val="24"/>
          <w:szCs w:val="24"/>
          <w:u w:val="single"/>
        </w:rPr>
        <w:t xml:space="preserve">承包人提交的竣工资料的内容：</w:t>
      </w:r>
      <w:r>
        <w:rPr>
          <w:rFonts w:ascii="宋体" w:hAnsi="宋体" w:cs="宋体"/>
          <w:color w:val="000000"/>
          <w:sz w:val="24"/>
          <w:szCs w:val="24"/>
          <w:u w:val="single"/>
        </w:rPr>
        <w:t xml:space="preserve">按照</w:t>
      </w:r>
      <w:r>
        <w:rPr>
          <w:rFonts w:hint="eastAsia" w:ascii="宋体" w:hAnsi="宋体" w:cs="宋体"/>
          <w:color w:val="000000"/>
          <w:sz w:val="24"/>
          <w:szCs w:val="24"/>
          <w:u w:val="single"/>
        </w:rPr>
        <w:t xml:space="preserve">现行</w:t>
      </w:r>
      <w:r>
        <w:rPr>
          <w:rFonts w:ascii="宋体" w:hAnsi="宋体" w:cs="宋体"/>
          <w:color w:val="000000"/>
          <w:sz w:val="24"/>
          <w:szCs w:val="24"/>
          <w:u w:val="single"/>
        </w:rPr>
        <w:t xml:space="preserve">《建设工程文件归档整理规范》及</w:t>
      </w:r>
      <w:r>
        <w:rPr>
          <w:rFonts w:hint="eastAsia" w:cs="宋体"/>
          <w:sz w:val="24"/>
          <w:szCs w:val="24"/>
          <w:u w:val="single"/>
        </w:rPr>
        <w:t xml:space="preserve">江苏省相关法规、规范规定等编制竣工资料提供给发包人，竣工图的要求(应清晰反应出变更内容并注明依据出处)，并符合徐州市档案管理要求。竣工档案及竣工图提供：4 份，其中 2 份资料原件（含竣工图电子档），2份复印件（含竣工图电子档）。纸质件（按照要求盖章、签字），未能及时提交合同要求的资料，每延迟一天按</w:t>
      </w:r>
      <w:r>
        <w:rPr>
          <w:rFonts w:hint="eastAsia" w:cs="宋体"/>
          <w:sz w:val="24"/>
          <w:szCs w:val="24"/>
          <w:u w:val="single"/>
          <w:lang w:val="en-US" w:eastAsia="zh-CN"/>
        </w:rPr>
        <w:t xml:space="preserve">1000元</w:t>
      </w:r>
      <w:r>
        <w:rPr>
          <w:rFonts w:hint="eastAsia" w:cs="宋体"/>
          <w:sz w:val="24"/>
          <w:szCs w:val="24"/>
          <w:u w:val="single"/>
        </w:rPr>
        <w:t xml:space="preserve">支付违约金。</w:t>
      </w:r>
      <w:r/>
    </w:p>
    <w:p>
      <w:pPr>
        <w:ind w:firstLine="484"/>
        <w:spacing w:line="440" w:lineRule="exact"/>
        <w:rPr>
          <w:rFonts w:ascii="宋体" w:hAnsi="宋体" w:cs="宋体"/>
          <w:bCs/>
          <w:color w:val="000000"/>
          <w:sz w:val="24"/>
          <w:szCs w:val="24"/>
          <w:u w:val="single"/>
        </w:rPr>
      </w:pPr>
      <w:r>
        <w:rPr>
          <w:rFonts w:hint="eastAsia" w:ascii="宋体" w:hAnsi="宋体" w:cs="宋体"/>
          <w:color w:val="000000"/>
          <w:spacing w:val="1"/>
          <w:sz w:val="24"/>
          <w:szCs w:val="24"/>
        </w:rPr>
        <w:t xml:space="preserve">承包人需要提交的竣工资料套数：</w:t>
      </w:r>
      <w:r>
        <w:rPr>
          <w:rFonts w:hint="eastAsia" w:ascii="宋体" w:hAnsi="宋体" w:cs="宋体"/>
          <w:color w:val="000000"/>
          <w:sz w:val="24"/>
          <w:szCs w:val="24"/>
          <w:u w:val="single"/>
        </w:rPr>
        <w:t xml:space="preserve"> </w:t>
      </w:r>
      <w:r>
        <w:rPr>
          <w:rFonts w:hint="eastAsia" w:ascii="宋体" w:hAnsi="宋体" w:cs="宋体"/>
          <w:bCs/>
          <w:color w:val="000000"/>
          <w:sz w:val="24"/>
          <w:szCs w:val="24"/>
          <w:u w:val="single"/>
        </w:rPr>
        <w:t xml:space="preserve">纸质文件 4 套， 电子文件 1 套。</w:t>
      </w:r>
      <w:r/>
    </w:p>
    <w:p>
      <w:pPr>
        <w:ind w:firstLine="520"/>
        <w:spacing w:line="440" w:lineRule="exact"/>
        <w:rPr>
          <w:rFonts w:ascii="宋体" w:hAnsi="宋体" w:cs="宋体"/>
          <w:bCs/>
          <w:color w:val="000000"/>
          <w:sz w:val="24"/>
          <w:szCs w:val="24"/>
          <w:u w:val="single"/>
        </w:rPr>
      </w:pPr>
      <w:r>
        <w:rPr>
          <w:rFonts w:hint="eastAsia" w:ascii="宋体" w:hAnsi="宋体" w:cs="宋体"/>
          <w:color w:val="000000"/>
          <w:spacing w:val="10"/>
          <w:sz w:val="24"/>
          <w:szCs w:val="24"/>
        </w:rPr>
        <w:t xml:space="preserve">承</w:t>
      </w:r>
      <w:r>
        <w:rPr>
          <w:rFonts w:hint="eastAsia" w:ascii="宋体" w:hAnsi="宋体" w:cs="宋体"/>
          <w:color w:val="000000"/>
          <w:spacing w:val="9"/>
          <w:sz w:val="24"/>
          <w:szCs w:val="24"/>
        </w:rPr>
        <w:t xml:space="preserve">包人提交的竣工资料的费用承担：</w:t>
      </w:r>
      <w:r>
        <w:rPr>
          <w:rFonts w:hint="eastAsia" w:ascii="宋体" w:hAnsi="宋体" w:cs="宋体"/>
          <w:bCs/>
          <w:color w:val="000000"/>
          <w:sz w:val="24"/>
          <w:szCs w:val="24"/>
          <w:u w:val="single"/>
        </w:rPr>
        <w:t xml:space="preserve"> 承包人承担 。</w:t>
      </w:r>
      <w:r/>
    </w:p>
    <w:p>
      <w:pPr>
        <w:ind w:firstLine="536"/>
        <w:spacing w:line="440" w:lineRule="exact"/>
        <w:rPr>
          <w:rFonts w:ascii="宋体" w:hAnsi="宋体" w:cs="宋体"/>
          <w:color w:val="000000"/>
          <w:sz w:val="24"/>
          <w:szCs w:val="24"/>
        </w:rPr>
      </w:pPr>
      <w:r>
        <w:rPr>
          <w:rFonts w:hint="eastAsia" w:ascii="宋体" w:hAnsi="宋体" w:cs="宋体"/>
          <w:color w:val="000000"/>
          <w:spacing w:val="14"/>
          <w:sz w:val="24"/>
          <w:szCs w:val="24"/>
        </w:rPr>
        <w:t xml:space="preserve">承包</w:t>
      </w:r>
      <w:r>
        <w:rPr>
          <w:rFonts w:hint="eastAsia" w:ascii="宋体" w:hAnsi="宋体" w:cs="宋体"/>
          <w:color w:val="000000"/>
          <w:spacing w:val="11"/>
          <w:sz w:val="24"/>
          <w:szCs w:val="24"/>
        </w:rPr>
        <w:t xml:space="preserve">人</w:t>
      </w:r>
      <w:r>
        <w:rPr>
          <w:rFonts w:hint="eastAsia" w:ascii="宋体" w:hAnsi="宋体" w:cs="宋体"/>
          <w:color w:val="000000"/>
          <w:spacing w:val="7"/>
          <w:sz w:val="24"/>
          <w:szCs w:val="24"/>
        </w:rPr>
        <w:t xml:space="preserve">提交的竣工资料移交时间：</w:t>
      </w:r>
      <w:r>
        <w:rPr>
          <w:rFonts w:hint="eastAsia" w:ascii="宋体" w:hAnsi="宋体" w:cs="宋体"/>
          <w:bCs/>
          <w:color w:val="000000"/>
          <w:sz w:val="24"/>
          <w:szCs w:val="24"/>
          <w:u w:val="single"/>
        </w:rPr>
        <w:t xml:space="preserve"> 工程竣工验收合格之日起 28 日内完成移交，若逾期提交，发包人有权暂停支付工程款 。</w:t>
      </w:r>
      <w:r/>
    </w:p>
    <w:p>
      <w:pPr>
        <w:ind w:firstLine="560"/>
        <w:jc w:val="left"/>
        <w:spacing w:line="440" w:lineRule="exact"/>
        <w:widowControl/>
        <w:rPr>
          <w:rFonts w:ascii="宋体" w:hAnsi="宋体" w:cs="宋体"/>
          <w:color w:val="000000"/>
          <w:sz w:val="24"/>
          <w:szCs w:val="24"/>
        </w:rPr>
      </w:pPr>
      <w:r>
        <w:rPr>
          <w:rFonts w:hint="eastAsia" w:ascii="宋体" w:hAnsi="宋体" w:cs="宋体"/>
          <w:color w:val="000000"/>
          <w:spacing w:val="20"/>
          <w:sz w:val="24"/>
          <w:szCs w:val="24"/>
        </w:rPr>
        <w:t xml:space="preserve">承</w:t>
      </w:r>
      <w:r>
        <w:rPr>
          <w:rFonts w:hint="eastAsia" w:ascii="宋体" w:hAnsi="宋体" w:cs="宋体"/>
          <w:color w:val="000000"/>
          <w:spacing w:val="17"/>
          <w:sz w:val="24"/>
          <w:szCs w:val="24"/>
        </w:rPr>
        <w:t xml:space="preserve">包</w:t>
      </w:r>
      <w:r>
        <w:rPr>
          <w:rFonts w:hint="eastAsia" w:ascii="宋体" w:hAnsi="宋体" w:cs="宋体"/>
          <w:color w:val="000000"/>
          <w:spacing w:val="10"/>
          <w:sz w:val="24"/>
          <w:szCs w:val="24"/>
        </w:rPr>
        <w:t xml:space="preserve">人提交的竣工资料形式要求：</w:t>
      </w:r>
      <w:r>
        <w:rPr>
          <w:rFonts w:hint="eastAsia" w:ascii="宋体" w:hAnsi="宋体" w:eastAsia="宋体" w:cs="宋体"/>
          <w:color w:val="000000"/>
          <w:spacing w:val="-3"/>
          <w:sz w:val="24"/>
          <w:szCs w:val="24"/>
          <w:highlight w:val="none"/>
          <w:u w:val="single"/>
        </w:rPr>
        <w:t xml:space="preserve">按照相关规范及徐州市城建档案等管理部门和发包人</w:t>
      </w:r>
      <w:r>
        <w:rPr>
          <w:rFonts w:hint="eastAsia" w:ascii="宋体" w:hAnsi="宋体" w:eastAsia="宋体" w:cs="宋体"/>
          <w:color w:val="000000"/>
          <w:sz w:val="24"/>
          <w:szCs w:val="24"/>
          <w:highlight w:val="none"/>
          <w:u w:val="single"/>
        </w:rPr>
        <w:t xml:space="preserve">要求，立卷、装订成册的纸质文档和电子文档。</w:t>
      </w:r>
      <w:r/>
    </w:p>
    <w:p>
      <w:pPr>
        <w:ind w:firstLine="532"/>
        <w:spacing w:line="440" w:lineRule="exact"/>
        <w:rPr>
          <w:rFonts w:ascii="宋体" w:hAnsi="宋体" w:cs="宋体"/>
          <w:color w:val="000000"/>
          <w:sz w:val="24"/>
          <w:szCs w:val="24"/>
        </w:rPr>
      </w:pPr>
      <w:r>
        <w:rPr>
          <w:rFonts w:hint="eastAsia" w:ascii="宋体" w:hAnsi="宋体" w:cs="宋体"/>
          <w:color w:val="000000"/>
          <w:spacing w:val="13"/>
          <w:sz w:val="24"/>
          <w:szCs w:val="24"/>
        </w:rPr>
        <w:t xml:space="preserve">承包人应履行的其他义务：</w:t>
      </w:r>
      <w:r/>
    </w:p>
    <w:p>
      <w:pPr>
        <w:ind w:firstLine="480"/>
        <w:spacing w:line="440" w:lineRule="exact"/>
        <w:rPr>
          <w:rFonts w:ascii="宋体" w:hAnsi="宋体" w:cs="宋体"/>
          <w:color w:val="000000"/>
          <w:sz w:val="24"/>
          <w:szCs w:val="24"/>
          <w:u w:val="single"/>
        </w:rPr>
      </w:pPr>
      <w:r>
        <w:rPr>
          <w:rFonts w:hint="eastAsia" w:ascii="宋体" w:hAnsi="宋体" w:cs="宋体"/>
          <w:color w:val="000000"/>
          <w:sz w:val="24"/>
          <w:szCs w:val="24"/>
          <w:u w:val="single"/>
        </w:rPr>
        <w:t xml:space="preserve">①</w:t>
      </w:r>
      <w:r>
        <w:rPr>
          <w:rFonts w:ascii="宋体" w:hAnsi="宋体" w:cs="宋体"/>
          <w:color w:val="000000"/>
          <w:sz w:val="24"/>
          <w:szCs w:val="24"/>
          <w:u w:val="single"/>
        </w:rPr>
        <w:t xml:space="preserve">施工过程中</w:t>
      </w:r>
      <w:r>
        <w:rPr>
          <w:rFonts w:hint="eastAsia" w:ascii="宋体" w:hAnsi="宋体" w:cs="宋体"/>
          <w:color w:val="000000"/>
          <w:sz w:val="24"/>
          <w:szCs w:val="24"/>
          <w:u w:val="single"/>
        </w:rPr>
        <w:t xml:space="preserve">承包人应积极配合各类上级主管部门的各项检查及验收工作等，并积极做好各项迎检工作，所产生费用由承包人承担。</w:t>
      </w:r>
      <w:r>
        <w:rPr>
          <w:rFonts w:ascii="宋体" w:hAnsi="宋体" w:cs="宋体"/>
          <w:color w:val="000000"/>
          <w:sz w:val="24"/>
          <w:szCs w:val="24"/>
          <w:u w:val="single"/>
        </w:rPr>
        <w:t xml:space="preserve">承包</w:t>
      </w:r>
      <w:r>
        <w:rPr>
          <w:rFonts w:hint="eastAsia" w:ascii="宋体" w:hAnsi="宋体" w:cs="宋体"/>
          <w:color w:val="000000"/>
          <w:sz w:val="24"/>
          <w:szCs w:val="24"/>
          <w:u w:val="single"/>
        </w:rPr>
        <w:t xml:space="preserve">人</w:t>
      </w:r>
      <w:r>
        <w:rPr>
          <w:rFonts w:ascii="宋体" w:hAnsi="宋体" w:cs="宋体"/>
          <w:color w:val="000000"/>
          <w:sz w:val="24"/>
          <w:szCs w:val="24"/>
          <w:u w:val="single"/>
        </w:rPr>
        <w:t xml:space="preserve">自行考虑在</w:t>
      </w:r>
      <w:r>
        <w:rPr>
          <w:rFonts w:hint="eastAsia" w:ascii="宋体" w:hAnsi="宋体" w:cs="宋体"/>
          <w:color w:val="000000"/>
          <w:sz w:val="24"/>
          <w:szCs w:val="24"/>
          <w:u w:val="single"/>
        </w:rPr>
        <w:t xml:space="preserve">报价</w:t>
      </w:r>
      <w:r>
        <w:rPr>
          <w:rFonts w:ascii="宋体" w:hAnsi="宋体" w:cs="宋体"/>
          <w:color w:val="000000"/>
          <w:sz w:val="24"/>
          <w:szCs w:val="24"/>
          <w:u w:val="single"/>
        </w:rPr>
        <w:t xml:space="preserve">中。 </w:t>
      </w:r>
      <w:r>
        <w:rPr>
          <w:rFonts w:hint="eastAsia" w:ascii="宋体" w:hAnsi="宋体" w:cs="宋体"/>
          <w:color w:val="000000"/>
          <w:sz w:val="24"/>
          <w:szCs w:val="24"/>
          <w:u w:val="single"/>
        </w:rPr>
        <w:t xml:space="preserve">若承包人拒绝配合，发包人有权安排其他施工单位配合，所需费用从承包人工程款中扣除。</w:t>
      </w:r>
      <w:r/>
    </w:p>
    <w:p>
      <w:pPr>
        <w:ind w:firstLine="480"/>
        <w:spacing w:line="440" w:lineRule="exact"/>
        <w:rPr>
          <w:rFonts w:ascii="宋体" w:hAnsi="宋体" w:cs="宋体"/>
          <w:color w:val="000000"/>
          <w:sz w:val="24"/>
          <w:szCs w:val="24"/>
          <w:u w:val="single"/>
        </w:rPr>
      </w:pPr>
      <w:r>
        <w:rPr>
          <w:rFonts w:hint="eastAsia" w:ascii="宋体" w:hAnsi="宋体" w:cs="宋体"/>
          <w:color w:val="000000"/>
          <w:sz w:val="24"/>
          <w:szCs w:val="24"/>
          <w:u w:val="single"/>
          <w:lang w:eastAsia="zh-CN"/>
        </w:rPr>
        <w:t xml:space="preserve">②</w:t>
      </w:r>
      <w:r>
        <w:rPr>
          <w:rFonts w:hint="eastAsia" w:ascii="宋体" w:hAnsi="宋体" w:cs="宋体"/>
          <w:color w:val="000000"/>
          <w:sz w:val="24"/>
          <w:szCs w:val="24"/>
          <w:u w:val="single"/>
        </w:rPr>
        <w:t xml:space="preserve">承包人应按发包人的指令，完成发包人要求的对工程内容的任何增加和删减；费用按相关条款执行。</w:t>
      </w:r>
      <w:r/>
    </w:p>
    <w:p>
      <w:pPr>
        <w:ind w:firstLine="480"/>
        <w:spacing w:line="440" w:lineRule="exact"/>
        <w:rPr>
          <w:rFonts w:ascii="宋体" w:hAnsi="宋体" w:cs="宋体"/>
          <w:color w:val="000000"/>
          <w:sz w:val="24"/>
          <w:szCs w:val="24"/>
          <w:u w:val="single"/>
        </w:rPr>
      </w:pPr>
      <w:r>
        <w:rPr>
          <w:rFonts w:hint="eastAsia" w:ascii="Calibri" w:hAnsi="Calibri" w:cs="Calibri"/>
          <w:color w:val="000000"/>
          <w:sz w:val="24"/>
          <w:szCs w:val="24"/>
          <w:u w:val="single"/>
          <w:lang w:eastAsia="zh-CN"/>
        </w:rPr>
        <w:t xml:space="preserve">③</w:t>
      </w:r>
      <w:r>
        <w:rPr>
          <w:rFonts w:hint="eastAsia" w:ascii="宋体" w:hAnsi="宋体" w:cs="宋体"/>
          <w:color w:val="000000"/>
          <w:sz w:val="24"/>
          <w:szCs w:val="24"/>
          <w:u w:val="single"/>
        </w:rPr>
        <w:t xml:space="preserve">承包人应积极主动核对图纸中的技术数据，充分理解设计意图。若由于明显的图纸设计问题 (例 如尺寸标注不闭合、文字标识相互矛盾等) 和发包人 (包括监理) 不正确的指令，承包人发现后有及时告知义务，否则造成工程质量、安全、进度损失，不能免除承包人的责任。</w:t>
      </w:r>
      <w:r/>
    </w:p>
    <w:p>
      <w:pPr>
        <w:ind w:firstLine="480"/>
        <w:spacing w:line="440" w:lineRule="exact"/>
        <w:rPr>
          <w:rFonts w:ascii="宋体" w:hAnsi="宋体" w:cs="宋体"/>
          <w:color w:val="000000"/>
          <w:sz w:val="24"/>
          <w:szCs w:val="24"/>
          <w:u w:val="single"/>
        </w:rPr>
      </w:pPr>
      <w:r>
        <w:rPr>
          <w:rFonts w:hint="eastAsia" w:ascii="Calibri" w:hAnsi="Calibri" w:cs="Calibri"/>
          <w:color w:val="000000"/>
          <w:sz w:val="24"/>
          <w:szCs w:val="24"/>
          <w:u w:val="single"/>
          <w:lang w:eastAsia="zh-CN"/>
        </w:rPr>
        <w:t xml:space="preserve">④</w:t>
      </w:r>
      <w:r>
        <w:rPr>
          <w:rFonts w:hint="eastAsia" w:ascii="宋体" w:hAnsi="宋体" w:cs="宋体"/>
          <w:color w:val="000000"/>
          <w:sz w:val="24"/>
          <w:szCs w:val="24"/>
          <w:u w:val="single"/>
        </w:rPr>
        <w:t xml:space="preserve">承包人投标前自行踏勘现场，充分了解现场实际情况，根据现场实际情况编制施工方案，投标报价和展开施工，不得以现场场区不满足施工布局、已完施工的建筑物存在施工缺陷、投标报价不含此项费用等问题拒绝施工或要求增加费用。</w:t>
      </w:r>
      <w:r/>
    </w:p>
    <w:p>
      <w:pPr>
        <w:ind w:firstLine="480"/>
        <w:spacing w:line="440" w:lineRule="exact"/>
        <w:rPr>
          <w:rFonts w:ascii="宋体" w:hAnsi="宋体" w:cs="宋体"/>
          <w:color w:val="000000"/>
          <w:sz w:val="24"/>
          <w:szCs w:val="24"/>
          <w:u w:val="single"/>
        </w:rPr>
      </w:pPr>
      <w:r>
        <w:rPr>
          <w:rFonts w:hint="eastAsia" w:ascii="宋体" w:hAnsi="宋体" w:cs="宋体"/>
          <w:color w:val="000000"/>
          <w:sz w:val="24"/>
          <w:szCs w:val="24"/>
          <w:u w:val="single"/>
          <w:lang w:val="en-US" w:eastAsia="zh-CN"/>
        </w:rPr>
        <w:t xml:space="preserve">⑤</w:t>
      </w:r>
      <w:r>
        <w:rPr>
          <w:rFonts w:hint="eastAsia" w:ascii="宋体" w:hAnsi="宋体" w:cs="宋体"/>
          <w:color w:val="000000"/>
          <w:sz w:val="24"/>
          <w:szCs w:val="24"/>
          <w:u w:val="single"/>
        </w:rPr>
        <w:t xml:space="preserve">塔吊等机械设备覆盖范围内的安全保护费用由承包人负责，产生的费用均由承包人承担。</w:t>
      </w:r>
      <w:r/>
    </w:p>
    <w:p>
      <w:pPr>
        <w:ind w:firstLine="480"/>
        <w:jc w:val="left"/>
        <w:spacing w:line="440" w:lineRule="exact"/>
        <w:widowControl/>
        <w:rPr>
          <w:rFonts w:hint="eastAsia" w:ascii="宋体" w:hAnsi="宋体" w:cs="宋体"/>
          <w:color w:val="000000"/>
          <w:sz w:val="24"/>
          <w:szCs w:val="24"/>
          <w:u w:val="single"/>
        </w:rPr>
      </w:pPr>
      <w:r>
        <w:rPr>
          <w:rFonts w:hint="eastAsia" w:ascii="宋体" w:hAnsi="宋体" w:cs="宋体"/>
          <w:color w:val="000000"/>
          <w:sz w:val="24"/>
          <w:szCs w:val="24"/>
          <w:u w:val="single"/>
          <w:lang w:val="en-US" w:eastAsia="zh-CN"/>
        </w:rPr>
        <w:t xml:space="preserve">⑥</w:t>
      </w:r>
      <w:r>
        <w:rPr>
          <w:rFonts w:hint="eastAsia" w:ascii="宋体" w:hAnsi="宋体" w:cs="宋体"/>
          <w:color w:val="000000"/>
          <w:sz w:val="24"/>
          <w:szCs w:val="24"/>
          <w:u w:val="single"/>
        </w:rPr>
        <w:t xml:space="preserve">对于施工过程中承包人不得因发包人前期手续而索赔或消极施工，需积极配合，保证工程按计划进行。</w:t>
      </w:r>
      <w:r/>
    </w:p>
    <w:p>
      <w:pPr>
        <w:ind w:firstLine="480"/>
        <w:jc w:val="left"/>
        <w:spacing w:line="440" w:lineRule="exact"/>
        <w:widowControl/>
        <w:rPr>
          <w:rFonts w:ascii="宋体" w:hAnsi="宋体" w:cs="宋体"/>
          <w:bCs/>
          <w:color w:val="000000"/>
          <w:sz w:val="24"/>
          <w:szCs w:val="24"/>
          <w:u w:val="single"/>
        </w:rPr>
      </w:pPr>
      <w:r>
        <w:rPr>
          <w:rFonts w:hint="eastAsia" w:ascii="宋体" w:hAnsi="宋体" w:cs="宋体"/>
          <w:bCs/>
          <w:color w:val="000000"/>
          <w:sz w:val="24"/>
          <w:szCs w:val="24"/>
          <w:u w:val="none"/>
        </w:rPr>
        <w:t xml:space="preserve">应由承包人履行的其他义务</w:t>
      </w:r>
      <w:r>
        <w:rPr>
          <w:rFonts w:hint="eastAsia" w:ascii="宋体" w:hAnsi="宋体" w:cs="宋体"/>
          <w:bCs/>
          <w:color w:val="000000"/>
          <w:sz w:val="24"/>
          <w:szCs w:val="24"/>
          <w:u w:val="single"/>
        </w:rPr>
        <w:t xml:space="preserve">： </w:t>
      </w:r>
      <w:r>
        <w:rPr>
          <w:rFonts w:ascii="宋体" w:hAnsi="宋体" w:cs="宋体"/>
          <w:bCs/>
          <w:color w:val="000000"/>
          <w:sz w:val="24"/>
          <w:szCs w:val="24"/>
          <w:u w:val="single"/>
        </w:rPr>
        <w:t xml:space="preserve">                      </w:t>
      </w:r>
      <w:r/>
    </w:p>
    <w:p>
      <w:pPr>
        <w:ind w:firstLine="520"/>
        <w:spacing w:line="440" w:lineRule="exact"/>
        <w:rPr>
          <w:rFonts w:ascii="宋体" w:hAnsi="宋体" w:cs="宋体"/>
          <w:color w:val="000000"/>
          <w:sz w:val="24"/>
          <w:szCs w:val="24"/>
        </w:rPr>
      </w:pPr>
      <w:r>
        <w:rPr>
          <w:rFonts w:hint="eastAsia" w:ascii="宋体" w:hAnsi="宋体" w:cs="宋体"/>
          <w:color w:val="000000"/>
          <w:spacing w:val="10"/>
          <w:sz w:val="24"/>
          <w:szCs w:val="24"/>
        </w:rPr>
        <w:t xml:space="preserve">3</w:t>
      </w:r>
      <w:r>
        <w:rPr>
          <w:rFonts w:hint="eastAsia" w:ascii="宋体" w:hAnsi="宋体" w:cs="宋体"/>
          <w:color w:val="000000"/>
          <w:spacing w:val="5"/>
          <w:sz w:val="24"/>
          <w:szCs w:val="24"/>
        </w:rPr>
        <w:t xml:space="preserve">.2 项目经理</w:t>
      </w:r>
      <w:r/>
    </w:p>
    <w:p>
      <w:pPr>
        <w:ind w:firstLine="500"/>
        <w:spacing w:line="440" w:lineRule="exact"/>
        <w:rPr>
          <w:rFonts w:ascii="宋体" w:hAnsi="宋体" w:cs="宋体"/>
          <w:color w:val="000000"/>
          <w:sz w:val="24"/>
          <w:szCs w:val="24"/>
        </w:rPr>
      </w:pPr>
      <w:r>
        <w:rPr>
          <w:rFonts w:hint="eastAsia" w:ascii="宋体" w:hAnsi="宋体" w:cs="宋体"/>
          <w:color w:val="000000"/>
          <w:spacing w:val="5"/>
          <w:sz w:val="24"/>
          <w:szCs w:val="24"/>
        </w:rPr>
        <w:t xml:space="preserve">3.2.1 项目经理</w:t>
      </w:r>
      <w:r>
        <w:rPr>
          <w:rFonts w:hint="eastAsia" w:ascii="宋体" w:hAnsi="宋体" w:cs="宋体"/>
          <w:color w:val="000000"/>
          <w:spacing w:val="4"/>
          <w:sz w:val="24"/>
          <w:szCs w:val="24"/>
        </w:rPr>
        <w:t xml:space="preserve">：</w:t>
      </w:r>
      <w:r/>
    </w:p>
    <w:p>
      <w:pPr>
        <w:ind w:firstLine="448"/>
        <w:spacing w:line="440" w:lineRule="exact"/>
        <w:rPr>
          <w:rFonts w:ascii="宋体" w:hAnsi="宋体" w:cs="宋体"/>
          <w:color w:val="000000"/>
          <w:sz w:val="24"/>
          <w:szCs w:val="24"/>
        </w:rPr>
      </w:pPr>
      <w:r>
        <w:rPr>
          <w:rFonts w:hint="eastAsia" w:ascii="宋体" w:hAnsi="宋体" w:cs="宋体"/>
          <w:color w:val="000000"/>
          <w:spacing w:val="-8"/>
          <w:sz w:val="24"/>
          <w:szCs w:val="24"/>
        </w:rPr>
        <w:t xml:space="preserve">姓    名 </w:t>
      </w:r>
      <w:r>
        <w:rPr>
          <w:rFonts w:hint="eastAsia" w:ascii="宋体" w:hAnsi="宋体" w:cs="宋体"/>
          <w:color w:val="000000"/>
          <w:spacing w:val="-6"/>
          <w:sz w:val="24"/>
          <w:szCs w:val="24"/>
        </w:rPr>
        <w:t xml:space="preserve">：</w:t>
      </w:r>
      <w:r>
        <w:rPr>
          <w:rFonts w:hint="eastAsia" w:ascii="宋体" w:hAnsi="宋体" w:cs="宋体"/>
          <w:color w:val="000000"/>
          <w:spacing w:val="-4"/>
          <w:sz w:val="24"/>
          <w:szCs w:val="24"/>
          <w:u w:val="single"/>
        </w:rPr>
        <w:t xml:space="preserve">                        </w:t>
      </w:r>
      <w:r>
        <w:rPr>
          <w:rFonts w:hint="eastAsia" w:ascii="宋体" w:hAnsi="宋体" w:cs="宋体"/>
          <w:color w:val="000000"/>
          <w:spacing w:val="-4"/>
          <w:sz w:val="24"/>
          <w:szCs w:val="24"/>
        </w:rPr>
        <w:t xml:space="preserve">；</w:t>
      </w:r>
      <w:r/>
    </w:p>
    <w:p>
      <w:pPr>
        <w:ind w:firstLine="464"/>
        <w:spacing w:line="440" w:lineRule="exact"/>
        <w:rPr>
          <w:rFonts w:ascii="宋体" w:hAnsi="宋体" w:cs="宋体"/>
          <w:color w:val="000000"/>
          <w:sz w:val="24"/>
          <w:szCs w:val="24"/>
        </w:rPr>
      </w:pPr>
      <w:r>
        <w:rPr>
          <w:rFonts w:hint="eastAsia" w:ascii="宋体" w:hAnsi="宋体" w:cs="宋体"/>
          <w:color w:val="000000"/>
          <w:spacing w:val="-4"/>
          <w:sz w:val="24"/>
          <w:szCs w:val="24"/>
        </w:rPr>
        <w:t xml:space="preserve">身份证号：</w:t>
      </w:r>
      <w:r>
        <w:rPr>
          <w:rFonts w:hint="eastAsia" w:ascii="宋体" w:hAnsi="宋体" w:cs="宋体"/>
          <w:color w:val="000000"/>
          <w:spacing w:val="-4"/>
          <w:sz w:val="24"/>
          <w:szCs w:val="24"/>
          <w:u w:val="single"/>
        </w:rPr>
        <w:t xml:space="preserve">                   </w:t>
      </w:r>
      <w:r>
        <w:rPr>
          <w:rFonts w:hint="eastAsia" w:ascii="宋体" w:hAnsi="宋体" w:cs="宋体"/>
          <w:color w:val="000000"/>
          <w:spacing w:val="-2"/>
          <w:sz w:val="24"/>
          <w:szCs w:val="24"/>
          <w:u w:val="single"/>
        </w:rPr>
        <w:t xml:space="preserve">      </w:t>
      </w:r>
      <w:r>
        <w:rPr>
          <w:rFonts w:hint="eastAsia" w:ascii="宋体" w:hAnsi="宋体" w:cs="宋体"/>
          <w:color w:val="000000"/>
          <w:spacing w:val="-2"/>
          <w:sz w:val="24"/>
          <w:szCs w:val="24"/>
        </w:rPr>
        <w:t xml:space="preserve">；</w:t>
      </w:r>
      <w:r/>
    </w:p>
    <w:p>
      <w:pPr>
        <w:ind w:firstLine="476"/>
        <w:spacing w:line="440" w:lineRule="exact"/>
        <w:rPr>
          <w:rFonts w:ascii="宋体" w:hAnsi="宋体" w:cs="宋体"/>
          <w:color w:val="000000"/>
          <w:sz w:val="24"/>
          <w:szCs w:val="24"/>
        </w:rPr>
      </w:pPr>
      <w:r>
        <w:rPr>
          <w:rFonts w:hint="eastAsia" w:ascii="宋体" w:hAnsi="宋体" w:cs="宋体"/>
          <w:color w:val="000000"/>
          <w:spacing w:val="-1"/>
          <w:sz w:val="24"/>
          <w:szCs w:val="24"/>
        </w:rPr>
        <w:t xml:space="preserve">项目负责人</w:t>
      </w:r>
      <w:r>
        <w:rPr>
          <w:rFonts w:hint="eastAsia" w:ascii="宋体" w:hAnsi="宋体" w:cs="宋体"/>
          <w:color w:val="000000"/>
          <w:sz w:val="24"/>
          <w:szCs w:val="24"/>
        </w:rPr>
        <w:t xml:space="preserve">执业资格等级：</w:t>
      </w:r>
      <w:r>
        <w:rPr>
          <w:rFonts w:hint="eastAsia" w:ascii="宋体" w:hAnsi="宋体" w:cs="宋体"/>
          <w:color w:val="000000"/>
          <w:spacing w:val="-4"/>
          <w:sz w:val="24"/>
          <w:szCs w:val="24"/>
          <w:u w:val="single"/>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ind w:firstLine="476"/>
        <w:spacing w:line="440" w:lineRule="exact"/>
        <w:rPr>
          <w:rFonts w:ascii="宋体" w:hAnsi="宋体" w:cs="宋体"/>
          <w:color w:val="000000"/>
          <w:sz w:val="24"/>
          <w:szCs w:val="24"/>
        </w:rPr>
      </w:pPr>
      <w:r>
        <w:rPr>
          <w:rFonts w:hint="eastAsia" w:ascii="宋体" w:hAnsi="宋体" w:cs="宋体"/>
          <w:color w:val="000000"/>
          <w:spacing w:val="-1"/>
          <w:sz w:val="24"/>
          <w:szCs w:val="24"/>
        </w:rPr>
        <w:t xml:space="preserve">项目负责人</w:t>
      </w:r>
      <w:r>
        <w:rPr>
          <w:rFonts w:hint="eastAsia" w:ascii="宋体" w:hAnsi="宋体" w:cs="宋体"/>
          <w:color w:val="000000"/>
          <w:sz w:val="24"/>
          <w:szCs w:val="24"/>
        </w:rPr>
        <w:t xml:space="preserve">注册证书号：</w:t>
      </w:r>
      <w:r>
        <w:rPr>
          <w:rFonts w:hint="eastAsia" w:ascii="宋体" w:hAnsi="宋体" w:cs="宋体"/>
          <w:color w:val="000000"/>
          <w:sz w:val="24"/>
          <w:szCs w:val="24"/>
          <w:u w:val="single"/>
        </w:rPr>
        <w:t xml:space="preserve"> </w:t>
      </w:r>
      <w:r>
        <w:rPr>
          <w:rFonts w:hint="eastAsia" w:ascii="宋体" w:hAnsi="宋体" w:cs="宋体"/>
          <w:color w:val="000000"/>
          <w:spacing w:val="-4"/>
          <w:sz w:val="24"/>
          <w:szCs w:val="24"/>
          <w:u w:val="single"/>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ind w:firstLine="476"/>
        <w:spacing w:line="440" w:lineRule="exact"/>
        <w:rPr>
          <w:rFonts w:ascii="宋体" w:hAnsi="宋体" w:cs="宋体"/>
          <w:color w:val="000000"/>
          <w:sz w:val="24"/>
          <w:szCs w:val="24"/>
        </w:rPr>
      </w:pPr>
      <w:r>
        <w:rPr>
          <w:rFonts w:hint="eastAsia" w:ascii="宋体" w:hAnsi="宋体" w:cs="宋体"/>
          <w:color w:val="000000"/>
          <w:spacing w:val="-1"/>
          <w:sz w:val="24"/>
          <w:szCs w:val="24"/>
        </w:rPr>
        <w:t xml:space="preserve">项目负责人执业印章号：</w:t>
      </w:r>
      <w:r>
        <w:rPr>
          <w:rFonts w:hint="eastAsia" w:ascii="宋体" w:hAnsi="宋体" w:cs="宋体"/>
          <w:color w:val="000000"/>
          <w:spacing w:val="-4"/>
          <w:sz w:val="24"/>
          <w:szCs w:val="24"/>
          <w:u w:val="single"/>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ind w:firstLine="476"/>
        <w:spacing w:line="440" w:lineRule="exact"/>
        <w:rPr>
          <w:rFonts w:ascii="宋体" w:hAnsi="宋体" w:cs="宋体"/>
          <w:color w:val="000000"/>
          <w:sz w:val="24"/>
          <w:szCs w:val="24"/>
        </w:rPr>
      </w:pPr>
      <w:r>
        <w:rPr>
          <w:rFonts w:hint="eastAsia" w:ascii="宋体" w:hAnsi="宋体" w:cs="宋体"/>
          <w:color w:val="000000"/>
          <w:spacing w:val="-1"/>
          <w:sz w:val="24"/>
          <w:szCs w:val="24"/>
        </w:rPr>
        <w:t xml:space="preserve">安全生产考核合格证书号：</w:t>
      </w:r>
      <w:r>
        <w:rPr>
          <w:rFonts w:hint="eastAsia" w:ascii="宋体" w:hAnsi="宋体" w:cs="宋体"/>
          <w:color w:val="000000"/>
          <w:sz w:val="24"/>
          <w:szCs w:val="24"/>
          <w:u w:val="single"/>
        </w:rPr>
        <w:t xml:space="preserve"> </w:t>
      </w:r>
      <w:r>
        <w:rPr>
          <w:rFonts w:hint="eastAsia" w:ascii="宋体" w:hAnsi="宋体" w:cs="宋体"/>
          <w:color w:val="000000"/>
          <w:spacing w:val="-4"/>
          <w:sz w:val="24"/>
          <w:szCs w:val="24"/>
          <w:u w:val="single"/>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ind w:firstLine="464"/>
        <w:spacing w:line="440" w:lineRule="exact"/>
        <w:rPr>
          <w:rFonts w:ascii="宋体" w:hAnsi="宋体" w:cs="宋体"/>
          <w:color w:val="000000"/>
          <w:sz w:val="24"/>
          <w:szCs w:val="24"/>
        </w:rPr>
      </w:pPr>
      <w:r>
        <w:rPr>
          <w:rFonts w:hint="eastAsia" w:ascii="宋体" w:hAnsi="宋体" w:cs="宋体"/>
          <w:color w:val="000000"/>
          <w:spacing w:val="-4"/>
          <w:sz w:val="24"/>
          <w:szCs w:val="24"/>
        </w:rPr>
        <w:t xml:space="preserve">联系电话：</w:t>
      </w:r>
      <w:r>
        <w:rPr>
          <w:rFonts w:hint="eastAsia" w:ascii="宋体" w:hAnsi="宋体" w:cs="宋体"/>
          <w:color w:val="000000"/>
          <w:spacing w:val="-4"/>
          <w:sz w:val="24"/>
          <w:szCs w:val="24"/>
          <w:u w:val="single"/>
        </w:rPr>
        <w:t xml:space="preserve">                          </w:t>
      </w:r>
      <w:r>
        <w:rPr>
          <w:rFonts w:hint="eastAsia" w:ascii="宋体" w:hAnsi="宋体" w:cs="宋体"/>
          <w:color w:val="000000"/>
          <w:spacing w:val="-2"/>
          <w:sz w:val="24"/>
          <w:szCs w:val="24"/>
          <w:u w:val="single"/>
        </w:rPr>
        <w:t xml:space="preserve">         </w:t>
      </w:r>
      <w:r>
        <w:rPr>
          <w:rFonts w:hint="eastAsia" w:ascii="宋体" w:hAnsi="宋体" w:cs="宋体"/>
          <w:color w:val="000000"/>
          <w:spacing w:val="-2"/>
          <w:sz w:val="24"/>
          <w:szCs w:val="24"/>
        </w:rPr>
        <w:t xml:space="preserve">；</w:t>
      </w:r>
      <w:r/>
    </w:p>
    <w:p>
      <w:pPr>
        <w:ind w:firstLine="456"/>
        <w:spacing w:line="440" w:lineRule="exact"/>
        <w:rPr>
          <w:rFonts w:ascii="宋体" w:hAnsi="宋体" w:cs="宋体"/>
          <w:color w:val="000000"/>
          <w:sz w:val="24"/>
          <w:szCs w:val="24"/>
        </w:rPr>
      </w:pPr>
      <w:r>
        <w:rPr>
          <w:rFonts w:hint="eastAsia" w:ascii="宋体" w:hAnsi="宋体" w:cs="宋体"/>
          <w:color w:val="000000"/>
          <w:spacing w:val="-6"/>
          <w:sz w:val="24"/>
          <w:szCs w:val="24"/>
        </w:rPr>
        <w:t xml:space="preserve">电子信箱：</w:t>
      </w:r>
      <w:r>
        <w:rPr>
          <w:rFonts w:hint="eastAsia" w:ascii="宋体" w:hAnsi="宋体" w:cs="宋体"/>
          <w:color w:val="000000"/>
          <w:spacing w:val="-3"/>
          <w:sz w:val="24"/>
          <w:szCs w:val="24"/>
          <w:u w:val="single"/>
        </w:rPr>
        <w:t xml:space="preserve">     </w:t>
      </w:r>
      <w:r>
        <w:rPr>
          <w:rFonts w:hint="eastAsia" w:ascii="宋体" w:hAnsi="宋体" w:cs="宋体"/>
          <w:color w:val="000000"/>
          <w:spacing w:val="-4"/>
          <w:sz w:val="24"/>
          <w:szCs w:val="24"/>
          <w:u w:val="single"/>
        </w:rPr>
        <w:t xml:space="preserve">                  </w:t>
      </w:r>
      <w:r>
        <w:rPr>
          <w:rFonts w:hint="eastAsia" w:ascii="宋体" w:hAnsi="宋体" w:cs="宋体"/>
          <w:color w:val="000000"/>
          <w:spacing w:val="-3"/>
          <w:sz w:val="24"/>
          <w:szCs w:val="24"/>
          <w:u w:val="single"/>
        </w:rPr>
        <w:t xml:space="preserve">            </w:t>
      </w:r>
      <w:r>
        <w:rPr>
          <w:rFonts w:hint="eastAsia" w:ascii="宋体" w:hAnsi="宋体" w:cs="宋体"/>
          <w:color w:val="000000"/>
          <w:spacing w:val="-3"/>
          <w:sz w:val="24"/>
          <w:szCs w:val="24"/>
        </w:rPr>
        <w:t xml:space="preserve">；</w:t>
      </w:r>
      <w:r/>
    </w:p>
    <w:p>
      <w:pPr>
        <w:ind w:firstLine="464"/>
        <w:spacing w:line="440" w:lineRule="exact"/>
        <w:rPr>
          <w:rFonts w:ascii="宋体" w:hAnsi="宋体" w:cs="宋体"/>
          <w:color w:val="000000"/>
          <w:sz w:val="24"/>
          <w:szCs w:val="24"/>
        </w:rPr>
      </w:pPr>
      <w:r>
        <w:rPr>
          <w:rFonts w:hint="eastAsia" w:ascii="宋体" w:hAnsi="宋体" w:cs="宋体"/>
          <w:color w:val="000000"/>
          <w:spacing w:val="-4"/>
          <w:sz w:val="24"/>
          <w:szCs w:val="24"/>
        </w:rPr>
        <w:t xml:space="preserve">通信地址：</w:t>
      </w:r>
      <w:r>
        <w:rPr>
          <w:rFonts w:hint="eastAsia" w:ascii="宋体" w:hAnsi="宋体" w:cs="宋体"/>
          <w:color w:val="000000"/>
          <w:spacing w:val="-4"/>
          <w:sz w:val="24"/>
          <w:szCs w:val="24"/>
          <w:u w:val="single"/>
        </w:rPr>
        <w:t xml:space="preserve"> </w:t>
      </w:r>
      <w:r>
        <w:rPr>
          <w:rFonts w:hint="eastAsia" w:ascii="宋体" w:hAnsi="宋体" w:cs="宋体"/>
          <w:color w:val="000000"/>
          <w:spacing w:val="-2"/>
          <w:sz w:val="24"/>
          <w:szCs w:val="24"/>
          <w:u w:val="single"/>
        </w:rPr>
        <w:t xml:space="preserve"> </w:t>
      </w:r>
      <w:r>
        <w:rPr>
          <w:rFonts w:hint="eastAsia" w:ascii="宋体" w:hAnsi="宋体" w:cs="宋体"/>
          <w:color w:val="000000"/>
          <w:spacing w:val="-4"/>
          <w:sz w:val="24"/>
          <w:szCs w:val="24"/>
          <w:u w:val="single"/>
        </w:rPr>
        <w:t xml:space="preserve">                                </w:t>
      </w:r>
      <w:r>
        <w:rPr>
          <w:rFonts w:hint="eastAsia" w:ascii="宋体" w:hAnsi="宋体" w:cs="宋体"/>
          <w:color w:val="000000"/>
          <w:spacing w:val="-2"/>
          <w:sz w:val="24"/>
          <w:szCs w:val="24"/>
          <w:u w:val="single"/>
        </w:rPr>
        <w:t xml:space="preserve"> </w:t>
      </w:r>
      <w:r>
        <w:rPr>
          <w:rFonts w:hint="eastAsia" w:ascii="宋体" w:hAnsi="宋体" w:cs="宋体"/>
          <w:color w:val="000000"/>
          <w:spacing w:val="-2"/>
          <w:sz w:val="24"/>
          <w:szCs w:val="24"/>
        </w:rPr>
        <w:t xml:space="preserve">；</w:t>
      </w:r>
      <w:r/>
    </w:p>
    <w:p>
      <w:pPr>
        <w:ind w:firstLine="520"/>
        <w:spacing w:line="440" w:lineRule="exact"/>
        <w:rPr>
          <w:rFonts w:hint="eastAsia" w:ascii="宋体" w:hAnsi="宋体" w:cs="宋体"/>
          <w:color w:val="000000"/>
          <w:sz w:val="24"/>
          <w:szCs w:val="24"/>
          <w:u w:val="single"/>
        </w:rPr>
      </w:pPr>
      <w:r>
        <w:rPr>
          <w:rFonts w:hint="eastAsia" w:ascii="宋体" w:hAnsi="宋体" w:cs="宋体"/>
          <w:color w:val="000000"/>
          <w:spacing w:val="10"/>
          <w:sz w:val="24"/>
          <w:szCs w:val="24"/>
        </w:rPr>
        <w:t xml:space="preserve">承包人对项目经理的授权范围如下：</w:t>
      </w:r>
      <w:r>
        <w:rPr>
          <w:rFonts w:hint="eastAsia" w:ascii="宋体" w:hAnsi="宋体" w:cs="宋体"/>
          <w:color w:val="000000"/>
          <w:sz w:val="24"/>
          <w:szCs w:val="24"/>
          <w:u w:val="single"/>
        </w:rPr>
        <w:t xml:space="preserve">项目经理全权代理承包人对本工程的建设进行全面管理，行使合同约定的权利，履行合同约定的义务。承包人对项目经理处理的与本合同有关的一切事务及签署的一切文件均予认可。</w:t>
      </w:r>
      <w:r/>
    </w:p>
    <w:p>
      <w:pPr>
        <w:ind w:firstLine="552"/>
        <w:jc w:val="left"/>
        <w:spacing w:line="440" w:lineRule="exact"/>
        <w:widowControl/>
        <w:rPr>
          <w:rFonts w:hint="eastAsia" w:ascii="宋体" w:hAnsi="宋体" w:cs="宋体"/>
          <w:color w:val="000000"/>
          <w:sz w:val="24"/>
          <w:szCs w:val="24"/>
          <w:u w:val="single"/>
        </w:rPr>
      </w:pPr>
      <w:r>
        <w:rPr>
          <w:rFonts w:hint="eastAsia" w:ascii="宋体" w:hAnsi="宋体" w:cs="宋体"/>
          <w:color w:val="000000"/>
          <w:spacing w:val="18"/>
          <w:sz w:val="24"/>
          <w:szCs w:val="24"/>
        </w:rPr>
        <w:t xml:space="preserve">关于项</w:t>
      </w:r>
      <w:r>
        <w:rPr>
          <w:rFonts w:hint="eastAsia" w:ascii="宋体" w:hAnsi="宋体" w:cs="宋体"/>
          <w:color w:val="000000"/>
          <w:spacing w:val="12"/>
          <w:sz w:val="24"/>
          <w:szCs w:val="24"/>
        </w:rPr>
        <w:t xml:space="preserve">目</w:t>
      </w:r>
      <w:r>
        <w:rPr>
          <w:rFonts w:hint="eastAsia" w:ascii="宋体" w:hAnsi="宋体" w:cs="宋体"/>
          <w:color w:val="000000"/>
          <w:spacing w:val="9"/>
          <w:sz w:val="24"/>
          <w:szCs w:val="24"/>
        </w:rPr>
        <w:t xml:space="preserve">经理每月在施工现场的时间要求：</w:t>
      </w:r>
      <w:r>
        <w:rPr>
          <w:rFonts w:hint="eastAsia" w:ascii="宋体" w:hAnsi="宋体" w:cs="宋体"/>
          <w:color w:val="000000"/>
          <w:sz w:val="24"/>
          <w:szCs w:val="24"/>
          <w:u w:val="single"/>
        </w:rPr>
        <w:t xml:space="preserve">开工之日到竣工结束，在正常施工期间保证每周在工地主持施工工作不少于 6 天，每天工作时间不少于 8 小时，且应及时参加发包人、监理方组织的例会并保证现 场施工及时顺畅的进行。</w:t>
      </w:r>
      <w:r/>
    </w:p>
    <w:p>
      <w:pPr>
        <w:ind w:firstLine="508"/>
        <w:spacing w:line="440" w:lineRule="exact"/>
        <w:rPr>
          <w:rFonts w:ascii="宋体" w:hAnsi="宋体" w:cs="宋体"/>
          <w:color w:val="000000"/>
          <w:sz w:val="24"/>
          <w:szCs w:val="24"/>
        </w:rPr>
      </w:pPr>
      <w:r>
        <w:rPr>
          <w:rFonts w:hint="eastAsia" w:ascii="宋体" w:hAnsi="宋体" w:cs="宋体"/>
          <w:color w:val="000000"/>
          <w:spacing w:val="7"/>
          <w:sz w:val="24"/>
          <w:szCs w:val="24"/>
        </w:rPr>
        <w:t xml:space="preserve">承包人未提交劳动合同，以及没有为项目经理缴纳社会保险证明的违约责任：</w:t>
      </w:r>
      <w:r>
        <w:rPr>
          <w:rFonts w:hint="eastAsia" w:ascii="宋体" w:hAnsi="宋体" w:cs="宋体"/>
          <w:bCs/>
          <w:color w:val="000000"/>
          <w:sz w:val="24"/>
          <w:szCs w:val="24"/>
          <w:u w:val="single"/>
        </w:rPr>
        <w:t xml:space="preserve">承包人承担</w:t>
      </w:r>
      <w:r>
        <w:rPr>
          <w:rFonts w:hint="eastAsia" w:cs="宋体"/>
          <w:sz w:val="24"/>
          <w:szCs w:val="24"/>
          <w:u w:val="single"/>
        </w:rPr>
        <w:t xml:space="preserve">合同价</w:t>
      </w:r>
      <w:r>
        <w:rPr>
          <w:rFonts w:hint="eastAsia" w:cs="宋体"/>
          <w:sz w:val="24"/>
          <w:szCs w:val="24"/>
          <w:u w:val="single"/>
          <w:lang w:val="en-US" w:eastAsia="zh-CN"/>
        </w:rPr>
        <w:t xml:space="preserve">1%</w:t>
      </w:r>
      <w:r>
        <w:rPr>
          <w:rFonts w:hint="eastAsia" w:ascii="宋体" w:hAnsi="宋体" w:cs="宋体"/>
          <w:bCs/>
          <w:color w:val="000000"/>
          <w:sz w:val="24"/>
          <w:szCs w:val="24"/>
          <w:u w:val="single"/>
        </w:rPr>
        <w:t xml:space="preserve">罚款，已经查实项目经理为挂靠注册或非承包人员工，发包人有权单方面终止合同，并要求承包人承担由此造成的一切后果。</w:t>
      </w:r>
      <w:r/>
    </w:p>
    <w:p>
      <w:pPr>
        <w:ind w:firstLine="544"/>
        <w:spacing w:line="440" w:lineRule="exact"/>
        <w:rPr>
          <w:rFonts w:ascii="宋体" w:hAnsi="宋体" w:cs="宋体"/>
          <w:bCs/>
          <w:color w:val="000000"/>
          <w:sz w:val="24"/>
          <w:szCs w:val="24"/>
          <w:u w:val="single"/>
        </w:rPr>
      </w:pPr>
      <w:r>
        <w:rPr>
          <w:rFonts w:hint="eastAsia" w:ascii="宋体" w:hAnsi="宋体" w:cs="宋体"/>
          <w:color w:val="000000"/>
          <w:spacing w:val="16"/>
          <w:sz w:val="24"/>
          <w:szCs w:val="24"/>
        </w:rPr>
        <w:t xml:space="preserve">项目</w:t>
      </w:r>
      <w:r>
        <w:rPr>
          <w:rFonts w:hint="eastAsia" w:ascii="宋体" w:hAnsi="宋体" w:cs="宋体"/>
          <w:color w:val="000000"/>
          <w:spacing w:val="12"/>
          <w:sz w:val="24"/>
          <w:szCs w:val="24"/>
        </w:rPr>
        <w:t xml:space="preserve">经</w:t>
      </w:r>
      <w:r>
        <w:rPr>
          <w:rFonts w:hint="eastAsia" w:ascii="宋体" w:hAnsi="宋体" w:cs="宋体"/>
          <w:color w:val="000000"/>
          <w:spacing w:val="8"/>
          <w:sz w:val="24"/>
          <w:szCs w:val="24"/>
        </w:rPr>
        <w:t xml:space="preserve">理未经批准，擅自离开施工现场的违约责任：</w:t>
      </w:r>
      <w:r>
        <w:rPr>
          <w:rFonts w:hint="eastAsia" w:ascii="宋体" w:hAnsi="宋体" w:cs="宋体"/>
          <w:bCs/>
          <w:color w:val="000000"/>
          <w:sz w:val="24"/>
          <w:szCs w:val="24"/>
          <w:u w:val="single"/>
        </w:rPr>
        <w:t xml:space="preserve">项目经理离开现场需及时与监理或发包人请假， 监理或发包人同意后方可离场，否则需承担每次1000元违约金，累计三次以上，发包人有权要求更换项目经理或解除合同，并按相关条款进行处罚。</w:t>
      </w:r>
      <w:r/>
    </w:p>
    <w:p>
      <w:pPr>
        <w:ind w:firstLine="544"/>
        <w:spacing w:line="440" w:lineRule="exact"/>
        <w:rPr>
          <w:rFonts w:ascii="宋体" w:hAnsi="宋体" w:cs="宋体"/>
          <w:bCs/>
          <w:color w:val="000000"/>
          <w:sz w:val="24"/>
          <w:szCs w:val="24"/>
          <w:highlight w:val="none"/>
          <w:u w:val="single"/>
        </w:rPr>
      </w:pPr>
      <w:r>
        <w:rPr>
          <w:rFonts w:hint="eastAsia" w:ascii="宋体" w:hAnsi="宋体" w:cs="宋体"/>
          <w:color w:val="000000"/>
          <w:spacing w:val="16"/>
          <w:sz w:val="24"/>
          <w:szCs w:val="24"/>
        </w:rPr>
        <w:t xml:space="preserve">3</w:t>
      </w:r>
      <w:r>
        <w:rPr>
          <w:rFonts w:hint="eastAsia" w:ascii="宋体" w:hAnsi="宋体" w:cs="宋体"/>
          <w:color w:val="000000"/>
          <w:spacing w:val="10"/>
          <w:sz w:val="24"/>
          <w:szCs w:val="24"/>
        </w:rPr>
        <w:t xml:space="preserve">.</w:t>
      </w:r>
      <w:r>
        <w:rPr>
          <w:rFonts w:hint="eastAsia" w:ascii="宋体" w:hAnsi="宋体" w:cs="宋体"/>
          <w:color w:val="000000"/>
          <w:spacing w:val="8"/>
          <w:sz w:val="24"/>
          <w:szCs w:val="24"/>
        </w:rPr>
        <w:t xml:space="preserve">2.3 承包人擅自更换项目经理的违约责任：</w:t>
      </w:r>
      <w:r>
        <w:rPr>
          <w:rFonts w:hint="eastAsia" w:ascii="宋体" w:hAnsi="宋体" w:cs="宋体"/>
          <w:bCs/>
          <w:color w:val="000000"/>
          <w:sz w:val="24"/>
          <w:szCs w:val="24"/>
          <w:u w:val="single"/>
        </w:rPr>
        <w:t xml:space="preserve">建造师不得擅自更换，否则应向发包人</w:t>
      </w:r>
      <w:r>
        <w:rPr>
          <w:rFonts w:hint="eastAsia" w:ascii="宋体" w:hAnsi="宋体" w:cs="宋体"/>
          <w:bCs/>
          <w:color w:val="000000"/>
          <w:sz w:val="24"/>
          <w:szCs w:val="24"/>
          <w:u w:val="single"/>
          <w:lang w:val="en-US" w:eastAsia="zh-CN"/>
        </w:rPr>
        <w:t xml:space="preserve">支付</w:t>
      </w:r>
      <w:r>
        <w:rPr>
          <w:rFonts w:hint="eastAsia" w:cs="宋体"/>
          <w:sz w:val="24"/>
          <w:szCs w:val="24"/>
          <w:highlight w:val="none"/>
          <w:u w:val="single"/>
          <w:lang w:val="en-US" w:eastAsia="zh-CN"/>
        </w:rPr>
        <w:t xml:space="preserve">10000元</w:t>
      </w:r>
      <w:r>
        <w:rPr>
          <w:rFonts w:hint="eastAsia" w:cs="宋体"/>
          <w:sz w:val="24"/>
          <w:szCs w:val="24"/>
          <w:highlight w:val="none"/>
          <w:u w:val="single"/>
        </w:rPr>
        <w:t xml:space="preserve">每次</w:t>
      </w:r>
      <w:r>
        <w:rPr>
          <w:rFonts w:hint="eastAsia" w:ascii="宋体" w:hAnsi="宋体" w:cs="宋体"/>
          <w:bCs/>
          <w:color w:val="000000"/>
          <w:sz w:val="24"/>
          <w:szCs w:val="24"/>
          <w:highlight w:val="none"/>
          <w:u w:val="single"/>
        </w:rPr>
        <w:t xml:space="preserve">的违约金。</w:t>
      </w:r>
      <w:r/>
    </w:p>
    <w:p>
      <w:pPr>
        <w:ind w:firstLine="504"/>
        <w:spacing w:line="440" w:lineRule="exact"/>
        <w:rPr>
          <w:rFonts w:ascii="宋体" w:hAnsi="宋体" w:cs="宋体"/>
          <w:color w:val="000000"/>
          <w:sz w:val="24"/>
          <w:szCs w:val="24"/>
        </w:rPr>
      </w:pPr>
      <w:r>
        <w:rPr>
          <w:rFonts w:hint="eastAsia" w:ascii="宋体" w:hAnsi="宋体" w:cs="宋体"/>
          <w:color w:val="000000"/>
          <w:spacing w:val="6"/>
          <w:sz w:val="24"/>
          <w:szCs w:val="24"/>
          <w:highlight w:val="none"/>
        </w:rPr>
        <w:t xml:space="preserve">3.2.4 承包人无正</w:t>
      </w:r>
      <w:r>
        <w:rPr>
          <w:rFonts w:hint="eastAsia" w:ascii="宋体" w:hAnsi="宋体" w:cs="宋体"/>
          <w:color w:val="000000"/>
          <w:spacing w:val="4"/>
          <w:sz w:val="24"/>
          <w:szCs w:val="24"/>
          <w:highlight w:val="none"/>
        </w:rPr>
        <w:t xml:space="preserve">当</w:t>
      </w:r>
      <w:r>
        <w:rPr>
          <w:rFonts w:hint="eastAsia" w:ascii="宋体" w:hAnsi="宋体" w:cs="宋体"/>
          <w:color w:val="000000"/>
          <w:spacing w:val="3"/>
          <w:sz w:val="24"/>
          <w:szCs w:val="24"/>
          <w:highlight w:val="none"/>
        </w:rPr>
        <w:t xml:space="preserve">理由拒绝更换项目经理的违约责任：</w:t>
      </w:r>
      <w:r>
        <w:rPr>
          <w:rFonts w:hint="eastAsia" w:ascii="宋体" w:hAnsi="宋体" w:cs="宋体"/>
          <w:bCs/>
          <w:color w:val="000000"/>
          <w:sz w:val="24"/>
          <w:szCs w:val="24"/>
          <w:highlight w:val="none"/>
          <w:u w:val="single"/>
        </w:rPr>
        <w:t xml:space="preserve">应向发包人支付</w:t>
      </w:r>
      <w:r>
        <w:rPr>
          <w:rFonts w:hint="eastAsia" w:cs="宋体"/>
          <w:sz w:val="24"/>
          <w:szCs w:val="24"/>
          <w:highlight w:val="none"/>
          <w:u w:val="single"/>
          <w:lang w:val="en-US" w:eastAsia="zh-CN"/>
        </w:rPr>
        <w:t xml:space="preserve">10000元</w:t>
      </w:r>
      <w:r>
        <w:rPr>
          <w:rFonts w:hint="eastAsia" w:cs="宋体"/>
          <w:sz w:val="24"/>
          <w:szCs w:val="24"/>
          <w:highlight w:val="none"/>
          <w:u w:val="single"/>
        </w:rPr>
        <w:t xml:space="preserve">每次</w:t>
      </w:r>
      <w:r>
        <w:rPr>
          <w:rFonts w:hint="eastAsia" w:ascii="宋体" w:hAnsi="宋体" w:cs="宋体"/>
          <w:bCs/>
          <w:color w:val="000000"/>
          <w:sz w:val="24"/>
          <w:szCs w:val="24"/>
          <w:highlight w:val="none"/>
          <w:u w:val="single"/>
        </w:rPr>
        <w:t xml:space="preserve">的违</w:t>
      </w:r>
      <w:r>
        <w:rPr>
          <w:rFonts w:hint="eastAsia" w:ascii="宋体" w:hAnsi="宋体" w:cs="宋体"/>
          <w:bCs/>
          <w:color w:val="000000"/>
          <w:sz w:val="24"/>
          <w:szCs w:val="24"/>
          <w:u w:val="single"/>
        </w:rPr>
        <w:t xml:space="preserve">约金。</w:t>
      </w:r>
      <w:r/>
    </w:p>
    <w:p>
      <w:pPr>
        <w:ind w:firstLine="512"/>
        <w:spacing w:line="440" w:lineRule="exact"/>
        <w:rPr>
          <w:rFonts w:ascii="宋体" w:hAnsi="宋体" w:cs="宋体"/>
          <w:color w:val="000000"/>
          <w:sz w:val="24"/>
          <w:szCs w:val="24"/>
        </w:rPr>
      </w:pPr>
      <w:r>
        <w:rPr>
          <w:rFonts w:hint="eastAsia" w:ascii="宋体" w:hAnsi="宋体" w:cs="宋体"/>
          <w:color w:val="000000"/>
          <w:spacing w:val="8"/>
          <w:sz w:val="24"/>
          <w:szCs w:val="24"/>
        </w:rPr>
        <w:t xml:space="preserve">3</w:t>
      </w:r>
      <w:r>
        <w:rPr>
          <w:rFonts w:hint="eastAsia" w:ascii="宋体" w:hAnsi="宋体" w:cs="宋体"/>
          <w:color w:val="000000"/>
          <w:spacing w:val="6"/>
          <w:sz w:val="24"/>
          <w:szCs w:val="24"/>
        </w:rPr>
        <w:t xml:space="preserve">.3 承包人人员</w:t>
      </w:r>
      <w:r/>
    </w:p>
    <w:p>
      <w:pPr>
        <w:ind w:firstLine="528"/>
        <w:spacing w:line="440" w:lineRule="exact"/>
        <w:rPr>
          <w:rFonts w:ascii="宋体" w:hAnsi="宋体" w:cs="宋体"/>
          <w:color w:val="000000"/>
          <w:sz w:val="24"/>
          <w:szCs w:val="24"/>
        </w:rPr>
      </w:pPr>
      <w:r>
        <w:rPr>
          <w:rFonts w:hint="eastAsia" w:ascii="宋体" w:hAnsi="宋体" w:cs="宋体"/>
          <w:color w:val="000000"/>
          <w:spacing w:val="12"/>
          <w:sz w:val="24"/>
          <w:szCs w:val="24"/>
        </w:rPr>
        <w:t xml:space="preserve">3</w:t>
      </w:r>
      <w:r>
        <w:rPr>
          <w:rFonts w:hint="eastAsia" w:ascii="宋体" w:hAnsi="宋体" w:cs="宋体"/>
          <w:color w:val="000000"/>
          <w:spacing w:val="11"/>
          <w:sz w:val="24"/>
          <w:szCs w:val="24"/>
        </w:rPr>
        <w:t xml:space="preserve">.</w:t>
      </w:r>
      <w:r>
        <w:rPr>
          <w:rFonts w:hint="eastAsia" w:ascii="宋体" w:hAnsi="宋体" w:cs="宋体"/>
          <w:color w:val="000000"/>
          <w:spacing w:val="6"/>
          <w:sz w:val="24"/>
          <w:szCs w:val="24"/>
        </w:rPr>
        <w:t xml:space="preserve">3.1 承包人提交项目管理机构及施工现场管理人员安排报告的期限：</w:t>
      </w:r>
      <w:r>
        <w:rPr>
          <w:rFonts w:hint="eastAsia" w:ascii="宋体" w:hAnsi="宋体" w:cs="宋体"/>
          <w:bCs/>
          <w:color w:val="000000"/>
          <w:sz w:val="24"/>
          <w:szCs w:val="24"/>
          <w:u w:val="single"/>
        </w:rPr>
        <w:t xml:space="preserve">合同生效后 5 日内。</w:t>
      </w:r>
      <w:r/>
    </w:p>
    <w:p>
      <w:pPr>
        <w:ind w:firstLine="544"/>
        <w:spacing w:line="440" w:lineRule="exact"/>
        <w:rPr>
          <w:rFonts w:ascii="宋体" w:hAnsi="宋体" w:cs="宋体"/>
          <w:bCs/>
          <w:color w:val="000000"/>
          <w:sz w:val="24"/>
          <w:szCs w:val="24"/>
          <w:u w:val="single"/>
        </w:rPr>
      </w:pPr>
      <w:r>
        <w:rPr>
          <w:rFonts w:hint="eastAsia" w:ascii="宋体" w:hAnsi="宋体" w:cs="宋体"/>
          <w:color w:val="000000"/>
          <w:spacing w:val="16"/>
          <w:sz w:val="24"/>
          <w:szCs w:val="24"/>
        </w:rPr>
        <w:t xml:space="preserve">3.</w:t>
      </w:r>
      <w:r>
        <w:rPr>
          <w:rFonts w:hint="eastAsia" w:ascii="宋体" w:hAnsi="宋体" w:cs="宋体"/>
          <w:color w:val="000000"/>
          <w:spacing w:val="11"/>
          <w:sz w:val="24"/>
          <w:szCs w:val="24"/>
        </w:rPr>
        <w:t xml:space="preserve">3</w:t>
      </w:r>
      <w:r>
        <w:rPr>
          <w:rFonts w:hint="eastAsia" w:ascii="宋体" w:hAnsi="宋体" w:cs="宋体"/>
          <w:color w:val="000000"/>
          <w:spacing w:val="8"/>
          <w:sz w:val="24"/>
          <w:szCs w:val="24"/>
        </w:rPr>
        <w:t xml:space="preserve">.3 承包人无正当理由拒绝撤换主要施工管理人员的违约责任：</w:t>
      </w:r>
      <w:r>
        <w:rPr>
          <w:rFonts w:hint="eastAsia" w:ascii="宋体" w:hAnsi="宋体" w:cs="宋体"/>
          <w:bCs/>
          <w:color w:val="000000"/>
          <w:sz w:val="24"/>
          <w:szCs w:val="24"/>
          <w:u w:val="single"/>
        </w:rPr>
        <w:t xml:space="preserve">承包人</w:t>
      </w:r>
      <w:r>
        <w:rPr>
          <w:rFonts w:hint="eastAsia" w:ascii="宋体" w:hAnsi="宋体" w:cs="宋体"/>
          <w:bCs/>
          <w:color w:val="000000"/>
          <w:sz w:val="24"/>
          <w:szCs w:val="24"/>
          <w:u w:val="single"/>
          <w:lang w:val="en-US" w:eastAsia="zh-CN"/>
        </w:rPr>
        <w:t xml:space="preserve">支付10000元</w:t>
      </w:r>
      <w:r>
        <w:rPr>
          <w:rFonts w:hint="eastAsia" w:cs="宋体"/>
          <w:sz w:val="24"/>
          <w:szCs w:val="24"/>
          <w:u w:val="single"/>
        </w:rPr>
        <w:t xml:space="preserve">每次</w:t>
      </w:r>
      <w:r>
        <w:rPr>
          <w:rFonts w:hint="eastAsia" w:ascii="宋体" w:hAnsi="宋体" w:cs="宋体"/>
          <w:bCs/>
          <w:color w:val="000000"/>
          <w:sz w:val="24"/>
          <w:szCs w:val="24"/>
          <w:u w:val="single"/>
        </w:rPr>
        <w:t xml:space="preserve">的违约金。</w:t>
      </w:r>
      <w:r/>
    </w:p>
    <w:p>
      <w:pPr>
        <w:ind w:firstLine="528"/>
        <w:spacing w:line="440" w:lineRule="exact"/>
        <w:rPr>
          <w:rFonts w:ascii="宋体" w:hAnsi="宋体" w:cs="宋体"/>
          <w:color w:val="000000"/>
          <w:sz w:val="24"/>
          <w:szCs w:val="24"/>
        </w:rPr>
      </w:pPr>
      <w:r>
        <w:rPr>
          <w:rFonts w:hint="eastAsia" w:ascii="宋体" w:hAnsi="宋体" w:cs="宋体"/>
          <w:color w:val="000000"/>
          <w:spacing w:val="12"/>
          <w:sz w:val="24"/>
          <w:szCs w:val="24"/>
        </w:rPr>
        <w:t xml:space="preserve">3</w:t>
      </w:r>
      <w:r>
        <w:rPr>
          <w:rFonts w:hint="eastAsia" w:ascii="宋体" w:hAnsi="宋体" w:cs="宋体"/>
          <w:color w:val="000000"/>
          <w:spacing w:val="9"/>
          <w:sz w:val="24"/>
          <w:szCs w:val="24"/>
        </w:rPr>
        <w:t xml:space="preserve">.3.4 承包人主要施工管理人员离开施工现场的批准要求：</w:t>
      </w:r>
      <w:r>
        <w:rPr>
          <w:rFonts w:hint="eastAsia" w:ascii="宋体" w:hAnsi="宋体" w:cs="宋体"/>
          <w:bCs/>
          <w:color w:val="000000"/>
          <w:sz w:val="24"/>
          <w:szCs w:val="24"/>
          <w:u w:val="single"/>
        </w:rPr>
        <w:t xml:space="preserve">需经发包人或监理同意后方可离场。</w:t>
      </w:r>
      <w:r/>
    </w:p>
    <w:p>
      <w:pPr>
        <w:ind w:firstLine="520"/>
        <w:spacing w:line="440" w:lineRule="exact"/>
        <w:rPr>
          <w:rFonts w:ascii="宋体" w:hAnsi="宋体" w:cs="宋体"/>
          <w:color w:val="000000"/>
          <w:sz w:val="24"/>
          <w:szCs w:val="24"/>
        </w:rPr>
      </w:pPr>
      <w:r>
        <w:rPr>
          <w:rFonts w:hint="eastAsia" w:ascii="宋体" w:hAnsi="宋体" w:cs="宋体"/>
          <w:color w:val="000000"/>
          <w:spacing w:val="10"/>
          <w:sz w:val="24"/>
          <w:szCs w:val="24"/>
        </w:rPr>
        <w:t xml:space="preserve">3.3.5 承</w:t>
      </w:r>
      <w:r>
        <w:rPr>
          <w:rFonts w:hint="eastAsia" w:ascii="宋体" w:hAnsi="宋体" w:cs="宋体"/>
          <w:color w:val="000000"/>
          <w:spacing w:val="8"/>
          <w:sz w:val="24"/>
          <w:szCs w:val="24"/>
        </w:rPr>
        <w:t xml:space="preserve">包</w:t>
      </w:r>
      <w:r>
        <w:rPr>
          <w:rFonts w:hint="eastAsia" w:ascii="宋体" w:hAnsi="宋体" w:cs="宋体"/>
          <w:color w:val="000000"/>
          <w:spacing w:val="5"/>
          <w:sz w:val="24"/>
          <w:szCs w:val="24"/>
        </w:rPr>
        <w:t xml:space="preserve">人擅自更换主要施工管理人员的违约责任：</w:t>
      </w:r>
      <w:r>
        <w:rPr>
          <w:rFonts w:hint="eastAsia" w:ascii="宋体" w:hAnsi="宋体" w:cs="宋体"/>
          <w:bCs/>
          <w:color w:val="000000"/>
          <w:sz w:val="24"/>
          <w:szCs w:val="24"/>
          <w:u w:val="single"/>
        </w:rPr>
        <w:t xml:space="preserve">承包人</w:t>
      </w:r>
      <w:r>
        <w:rPr>
          <w:rFonts w:hint="eastAsia" w:ascii="宋体" w:hAnsi="宋体" w:cs="宋体"/>
          <w:bCs/>
          <w:color w:val="000000"/>
          <w:sz w:val="24"/>
          <w:szCs w:val="24"/>
          <w:u w:val="single"/>
          <w:lang w:val="en-US" w:eastAsia="zh-CN"/>
        </w:rPr>
        <w:t xml:space="preserve">支付10000元</w:t>
      </w:r>
      <w:r>
        <w:rPr>
          <w:rFonts w:hint="eastAsia" w:cs="宋体"/>
          <w:sz w:val="24"/>
          <w:szCs w:val="24"/>
          <w:u w:val="single"/>
        </w:rPr>
        <w:t xml:space="preserve">每次</w:t>
      </w:r>
      <w:r>
        <w:rPr>
          <w:rFonts w:hint="eastAsia" w:ascii="宋体" w:hAnsi="宋体" w:cs="宋体"/>
          <w:bCs/>
          <w:color w:val="000000"/>
          <w:sz w:val="24"/>
          <w:szCs w:val="24"/>
          <w:u w:val="single"/>
        </w:rPr>
        <w:t xml:space="preserve">的违约金。</w:t>
      </w:r>
      <w:r/>
    </w:p>
    <w:p>
      <w:pPr>
        <w:ind w:firstLine="528"/>
        <w:spacing w:line="440" w:lineRule="exact"/>
        <w:rPr>
          <w:rFonts w:ascii="宋体" w:hAnsi="宋体" w:cs="宋体"/>
          <w:color w:val="000000"/>
          <w:sz w:val="24"/>
          <w:szCs w:val="24"/>
        </w:rPr>
      </w:pPr>
      <w:r>
        <w:rPr>
          <w:rFonts w:hint="eastAsia" w:ascii="宋体" w:hAnsi="宋体" w:cs="宋体"/>
          <w:color w:val="000000"/>
          <w:spacing w:val="12"/>
          <w:sz w:val="24"/>
          <w:szCs w:val="24"/>
        </w:rPr>
        <w:t xml:space="preserve">承包人</w:t>
      </w:r>
      <w:r>
        <w:rPr>
          <w:rFonts w:hint="eastAsia" w:ascii="宋体" w:hAnsi="宋体" w:cs="宋体"/>
          <w:color w:val="000000"/>
          <w:spacing w:val="10"/>
          <w:sz w:val="24"/>
          <w:szCs w:val="24"/>
        </w:rPr>
        <w:t xml:space="preserve">主</w:t>
      </w:r>
      <w:r>
        <w:rPr>
          <w:rFonts w:hint="eastAsia" w:ascii="宋体" w:hAnsi="宋体" w:cs="宋体"/>
          <w:color w:val="000000"/>
          <w:spacing w:val="6"/>
          <w:sz w:val="24"/>
          <w:szCs w:val="24"/>
        </w:rPr>
        <w:t xml:space="preserve">要施工管理人员擅自离开施工现场的违约责任：</w:t>
      </w:r>
      <w:r>
        <w:rPr>
          <w:rFonts w:hint="eastAsia" w:ascii="宋体" w:hAnsi="宋体" w:cs="宋体"/>
          <w:bCs/>
          <w:color w:val="000000"/>
          <w:sz w:val="24"/>
          <w:szCs w:val="24"/>
          <w:u w:val="single"/>
        </w:rPr>
        <w:t xml:space="preserve">承包人承担1000 元/人/次罚款。</w:t>
      </w:r>
      <w:r/>
    </w:p>
    <w:p>
      <w:pPr>
        <w:ind w:firstLine="480"/>
        <w:spacing w:line="440" w:lineRule="exact"/>
        <w:rPr>
          <w:rFonts w:ascii="宋体" w:hAnsi="宋体" w:cs="宋体"/>
          <w:bCs/>
          <w:color w:val="000000"/>
          <w:sz w:val="24"/>
          <w:szCs w:val="24"/>
          <w:u w:val="single"/>
        </w:rPr>
      </w:pPr>
      <w:r>
        <w:rPr>
          <w:rFonts w:hint="eastAsia" w:ascii="宋体" w:hAnsi="宋体" w:cs="宋体"/>
          <w:bCs/>
          <w:color w:val="000000"/>
          <w:sz w:val="24"/>
          <w:szCs w:val="24"/>
          <w:u w:val="single"/>
        </w:rPr>
        <w:t xml:space="preserve">项目经理为中标建造师，主要管理人员为合同附件 6 表中约定的相关人员。</w:t>
      </w:r>
      <w:r/>
    </w:p>
    <w:p>
      <w:pPr>
        <w:ind w:firstLine="500"/>
        <w:spacing w:line="440" w:lineRule="exact"/>
        <w:rPr>
          <w:rFonts w:ascii="宋体" w:hAnsi="宋体" w:cs="宋体"/>
          <w:color w:val="000000"/>
          <w:sz w:val="24"/>
          <w:szCs w:val="24"/>
        </w:rPr>
      </w:pPr>
      <w:r>
        <w:rPr>
          <w:rFonts w:hint="eastAsia" w:ascii="宋体" w:hAnsi="宋体" w:cs="宋体"/>
          <w:color w:val="000000"/>
          <w:spacing w:val="5"/>
          <w:sz w:val="24"/>
          <w:szCs w:val="24"/>
        </w:rPr>
        <w:t xml:space="preserve">3</w:t>
      </w:r>
      <w:r>
        <w:rPr>
          <w:rFonts w:hint="eastAsia" w:ascii="宋体" w:hAnsi="宋体" w:cs="宋体"/>
          <w:color w:val="000000"/>
          <w:spacing w:val="4"/>
          <w:sz w:val="24"/>
          <w:szCs w:val="24"/>
        </w:rPr>
        <w:t xml:space="preserve">.5 分包</w:t>
      </w:r>
      <w:r/>
    </w:p>
    <w:p>
      <w:pPr>
        <w:ind w:firstLine="528"/>
        <w:spacing w:line="440" w:lineRule="exact"/>
        <w:rPr>
          <w:rFonts w:ascii="宋体" w:hAnsi="宋体" w:cs="宋体"/>
          <w:color w:val="000000"/>
          <w:sz w:val="24"/>
          <w:szCs w:val="24"/>
        </w:rPr>
      </w:pPr>
      <w:r>
        <w:rPr>
          <w:rFonts w:hint="eastAsia" w:ascii="宋体" w:hAnsi="宋体" w:cs="宋体"/>
          <w:color w:val="000000"/>
          <w:spacing w:val="12"/>
          <w:sz w:val="24"/>
          <w:szCs w:val="24"/>
        </w:rPr>
        <w:t xml:space="preserve">3</w:t>
      </w:r>
      <w:r>
        <w:rPr>
          <w:rFonts w:hint="eastAsia" w:ascii="宋体" w:hAnsi="宋体" w:cs="宋体"/>
          <w:color w:val="000000"/>
          <w:spacing w:val="7"/>
          <w:sz w:val="24"/>
          <w:szCs w:val="24"/>
        </w:rPr>
        <w:t xml:space="preserve">.</w:t>
      </w:r>
      <w:r>
        <w:rPr>
          <w:rFonts w:hint="eastAsia" w:ascii="宋体" w:hAnsi="宋体" w:cs="宋体"/>
          <w:color w:val="000000"/>
          <w:spacing w:val="6"/>
          <w:sz w:val="24"/>
          <w:szCs w:val="24"/>
        </w:rPr>
        <w:t xml:space="preserve">5.1 分包的一般约定</w:t>
      </w:r>
      <w:r/>
    </w:p>
    <w:p>
      <w:pPr>
        <w:ind w:firstLine="580"/>
        <w:spacing w:line="440" w:lineRule="exact"/>
        <w:rPr>
          <w:rFonts w:ascii="宋体" w:hAnsi="宋体" w:cs="宋体"/>
          <w:color w:val="000000"/>
          <w:spacing w:val="19"/>
          <w:sz w:val="24"/>
          <w:szCs w:val="24"/>
          <w:u w:val="single"/>
        </w:rPr>
      </w:pPr>
      <w:r>
        <w:rPr>
          <w:rFonts w:hint="eastAsia" w:ascii="宋体" w:hAnsi="宋体" w:cs="宋体"/>
          <w:color w:val="000000"/>
          <w:spacing w:val="25"/>
          <w:sz w:val="24"/>
          <w:szCs w:val="24"/>
        </w:rPr>
        <w:t xml:space="preserve">禁</w:t>
      </w:r>
      <w:r>
        <w:rPr>
          <w:rFonts w:hint="eastAsia" w:ascii="宋体" w:hAnsi="宋体" w:cs="宋体"/>
          <w:color w:val="000000"/>
          <w:spacing w:val="19"/>
          <w:sz w:val="24"/>
          <w:szCs w:val="24"/>
        </w:rPr>
        <w:t xml:space="preserve">止分包的工程包括：</w:t>
      </w:r>
      <w:r>
        <w:rPr>
          <w:rFonts w:hint="eastAsia" w:ascii="宋体" w:hAnsi="宋体" w:cs="宋体"/>
          <w:color w:val="000000"/>
          <w:spacing w:val="19"/>
          <w:sz w:val="24"/>
          <w:szCs w:val="24"/>
          <w:u w:val="single"/>
        </w:rPr>
        <w:t xml:space="preserve"> </w:t>
      </w:r>
      <w:r>
        <w:rPr>
          <w:rFonts w:hint="eastAsia" w:ascii="宋体" w:hAnsi="宋体" w:cs="宋体"/>
          <w:color w:val="000000"/>
          <w:spacing w:val="19"/>
          <w:sz w:val="24"/>
          <w:szCs w:val="24"/>
          <w:u w:val="single"/>
          <w:lang w:val="en-US" w:eastAsia="zh-CN"/>
        </w:rPr>
        <w:t xml:space="preserve">不允许</w:t>
      </w:r>
      <w:r>
        <w:rPr>
          <w:rFonts w:hint="eastAsia" w:ascii="宋体" w:hAnsi="宋体" w:cs="宋体"/>
          <w:color w:val="000000"/>
          <w:spacing w:val="19"/>
          <w:sz w:val="24"/>
          <w:szCs w:val="24"/>
          <w:u w:val="single"/>
        </w:rPr>
        <w:t xml:space="preserve"> 。</w:t>
      </w:r>
      <w:r/>
    </w:p>
    <w:p>
      <w:pPr>
        <w:ind w:firstLine="536"/>
        <w:spacing w:line="440" w:lineRule="exact"/>
        <w:rPr>
          <w:rFonts w:ascii="宋体" w:hAnsi="宋体" w:cs="宋体"/>
          <w:color w:val="000000"/>
          <w:sz w:val="24"/>
          <w:szCs w:val="24"/>
        </w:rPr>
      </w:pPr>
      <w:r>
        <w:rPr>
          <w:rFonts w:hint="eastAsia" w:ascii="宋体" w:hAnsi="宋体" w:cs="宋体"/>
          <w:color w:val="000000"/>
          <w:spacing w:val="14"/>
          <w:sz w:val="24"/>
          <w:szCs w:val="24"/>
        </w:rPr>
        <w:t xml:space="preserve">主体结构、关键性工作的范围：</w:t>
      </w:r>
      <w:r>
        <w:rPr>
          <w:rFonts w:hint="eastAsia" w:ascii="宋体" w:hAnsi="宋体" w:cs="宋体"/>
          <w:color w:val="000000"/>
          <w:spacing w:val="14"/>
          <w:sz w:val="24"/>
          <w:szCs w:val="24"/>
          <w:u w:val="single"/>
        </w:rPr>
        <w:t xml:space="preserve"> </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cs="宋体"/>
          <w:color w:val="000000"/>
          <w:spacing w:val="12"/>
          <w:sz w:val="24"/>
          <w:szCs w:val="24"/>
        </w:rPr>
        <w:t xml:space="preserve">。</w:t>
      </w:r>
      <w:r/>
    </w:p>
    <w:p>
      <w:pPr>
        <w:ind w:firstLine="488"/>
        <w:spacing w:line="440" w:lineRule="exact"/>
        <w:rPr>
          <w:rFonts w:ascii="宋体" w:hAnsi="宋体" w:cs="宋体"/>
          <w:color w:val="000000"/>
          <w:sz w:val="24"/>
          <w:szCs w:val="24"/>
        </w:rPr>
      </w:pPr>
      <w:r>
        <w:rPr>
          <w:rFonts w:hint="eastAsia" w:ascii="宋体" w:hAnsi="宋体" w:cs="宋体"/>
          <w:color w:val="000000"/>
          <w:spacing w:val="2"/>
          <w:sz w:val="24"/>
          <w:szCs w:val="24"/>
        </w:rPr>
        <w:t xml:space="preserve">3</w:t>
      </w:r>
      <w:r>
        <w:rPr>
          <w:rFonts w:hint="eastAsia" w:ascii="宋体" w:hAnsi="宋体" w:cs="宋体"/>
          <w:color w:val="000000"/>
          <w:spacing w:val="1"/>
          <w:sz w:val="24"/>
          <w:szCs w:val="24"/>
        </w:rPr>
        <w:t xml:space="preserve">.5.2 分包的确定</w:t>
      </w:r>
      <w:r/>
    </w:p>
    <w:p>
      <w:pPr>
        <w:ind w:firstLine="528"/>
        <w:spacing w:line="440" w:lineRule="exact"/>
        <w:rPr>
          <w:rFonts w:ascii="宋体" w:hAnsi="宋体" w:cs="宋体"/>
          <w:color w:val="000000"/>
          <w:sz w:val="24"/>
          <w:szCs w:val="24"/>
        </w:rPr>
      </w:pPr>
      <w:r>
        <w:rPr>
          <w:rFonts w:hint="eastAsia" w:ascii="宋体" w:hAnsi="宋体" w:cs="宋体"/>
          <w:color w:val="000000"/>
          <w:spacing w:val="12"/>
          <w:sz w:val="24"/>
          <w:szCs w:val="24"/>
        </w:rPr>
        <w:t xml:space="preserve">允许</w:t>
      </w:r>
      <w:r>
        <w:rPr>
          <w:rFonts w:hint="eastAsia" w:ascii="宋体" w:hAnsi="宋体" w:cs="宋体"/>
          <w:color w:val="000000"/>
          <w:spacing w:val="11"/>
          <w:sz w:val="24"/>
          <w:szCs w:val="24"/>
        </w:rPr>
        <w:t xml:space="preserve">分</w:t>
      </w:r>
      <w:r>
        <w:rPr>
          <w:rFonts w:hint="eastAsia" w:ascii="宋体" w:hAnsi="宋体" w:cs="宋体"/>
          <w:color w:val="000000"/>
          <w:spacing w:val="6"/>
          <w:sz w:val="24"/>
          <w:szCs w:val="24"/>
        </w:rPr>
        <w:t xml:space="preserve">包的专业工程包括：</w:t>
      </w:r>
      <w:r>
        <w:rPr>
          <w:rFonts w:hint="eastAsia" w:ascii="宋体" w:hAnsi="宋体" w:cs="宋体"/>
          <w:color w:val="000000"/>
          <w:spacing w:val="6"/>
          <w:sz w:val="24"/>
          <w:szCs w:val="24"/>
          <w:u w:val="single"/>
        </w:rPr>
        <w:t xml:space="preserve">  /      </w:t>
      </w:r>
      <w:r>
        <w:rPr>
          <w:rFonts w:hint="eastAsia" w:ascii="宋体" w:hAnsi="宋体" w:cs="宋体"/>
          <w:color w:val="000000"/>
          <w:spacing w:val="6"/>
          <w:sz w:val="24"/>
          <w:szCs w:val="24"/>
        </w:rPr>
        <w:t xml:space="preserve">。</w:t>
      </w:r>
      <w:r/>
    </w:p>
    <w:p>
      <w:pPr>
        <w:ind w:firstLine="536"/>
        <w:spacing w:line="440" w:lineRule="exact"/>
        <w:rPr>
          <w:rFonts w:ascii="宋体" w:hAnsi="宋体" w:cs="宋体"/>
          <w:color w:val="000000"/>
          <w:spacing w:val="8"/>
          <w:sz w:val="24"/>
          <w:szCs w:val="24"/>
        </w:rPr>
      </w:pPr>
      <w:r>
        <w:rPr>
          <w:rFonts w:hint="eastAsia" w:ascii="宋体" w:hAnsi="宋体" w:cs="宋体"/>
          <w:color w:val="000000"/>
          <w:spacing w:val="14"/>
          <w:sz w:val="24"/>
          <w:szCs w:val="24"/>
        </w:rPr>
        <w:t xml:space="preserve">其</w:t>
      </w:r>
      <w:r>
        <w:rPr>
          <w:rFonts w:hint="eastAsia" w:ascii="宋体" w:hAnsi="宋体" w:cs="宋体"/>
          <w:color w:val="000000"/>
          <w:spacing w:val="8"/>
          <w:sz w:val="24"/>
          <w:szCs w:val="24"/>
        </w:rPr>
        <w:t xml:space="preserve">他关于分包的约定：</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r/>
    </w:p>
    <w:p>
      <w:pPr>
        <w:ind w:firstLine="512"/>
        <w:spacing w:line="440" w:lineRule="exact"/>
        <w:rPr>
          <w:rFonts w:ascii="宋体" w:hAnsi="宋体" w:cs="宋体"/>
          <w:color w:val="000000"/>
          <w:sz w:val="24"/>
          <w:szCs w:val="24"/>
        </w:rPr>
      </w:pPr>
      <w:r>
        <w:rPr>
          <w:rFonts w:hint="eastAsia" w:ascii="宋体" w:hAnsi="宋体" w:cs="宋体"/>
          <w:color w:val="000000"/>
          <w:spacing w:val="8"/>
          <w:sz w:val="24"/>
          <w:szCs w:val="24"/>
        </w:rPr>
        <w:t xml:space="preserve">3</w:t>
      </w:r>
      <w:r>
        <w:rPr>
          <w:rFonts w:hint="eastAsia" w:ascii="宋体" w:hAnsi="宋体" w:cs="宋体"/>
          <w:color w:val="000000"/>
          <w:spacing w:val="6"/>
          <w:sz w:val="24"/>
          <w:szCs w:val="24"/>
        </w:rPr>
        <w:t xml:space="preserve">.5.4 分包合同价款</w:t>
      </w:r>
      <w:r/>
    </w:p>
    <w:p>
      <w:pPr>
        <w:ind w:firstLine="552"/>
        <w:spacing w:line="440" w:lineRule="exact"/>
        <w:rPr>
          <w:rFonts w:ascii="宋体" w:hAnsi="宋体" w:cs="宋体"/>
          <w:color w:val="000000"/>
          <w:sz w:val="24"/>
          <w:szCs w:val="24"/>
        </w:rPr>
      </w:pPr>
      <w:r>
        <w:rPr>
          <w:rFonts w:hint="eastAsia" w:ascii="宋体" w:hAnsi="宋体" w:cs="宋体"/>
          <w:color w:val="000000"/>
          <w:spacing w:val="18"/>
          <w:sz w:val="24"/>
          <w:szCs w:val="24"/>
        </w:rPr>
        <w:t xml:space="preserve">关</w:t>
      </w:r>
      <w:r>
        <w:rPr>
          <w:rFonts w:hint="eastAsia" w:ascii="宋体" w:hAnsi="宋体" w:cs="宋体"/>
          <w:color w:val="000000"/>
          <w:spacing w:val="10"/>
          <w:sz w:val="24"/>
          <w:szCs w:val="24"/>
        </w:rPr>
        <w:t xml:space="preserve">于</w:t>
      </w:r>
      <w:r>
        <w:rPr>
          <w:rFonts w:hint="eastAsia" w:ascii="宋体" w:hAnsi="宋体" w:cs="宋体"/>
          <w:color w:val="000000"/>
          <w:spacing w:val="9"/>
          <w:sz w:val="24"/>
          <w:szCs w:val="24"/>
        </w:rPr>
        <w:t xml:space="preserve">分包合同价款支付的约定：</w:t>
      </w:r>
      <w:r>
        <w:rPr>
          <w:rFonts w:hint="eastAsia" w:ascii="宋体" w:hAnsi="宋体" w:cs="宋体"/>
          <w:color w:val="000000"/>
          <w:spacing w:val="9"/>
          <w:sz w:val="24"/>
          <w:szCs w:val="24"/>
          <w:u w:val="single"/>
        </w:rPr>
        <w:t xml:space="preserve">   /   </w:t>
      </w:r>
      <w:r>
        <w:rPr>
          <w:rFonts w:hint="eastAsia" w:ascii="宋体" w:hAnsi="宋体" w:cs="宋体"/>
          <w:color w:val="000000"/>
          <w:spacing w:val="9"/>
          <w:sz w:val="24"/>
          <w:szCs w:val="24"/>
        </w:rPr>
        <w:t xml:space="preserve">。</w:t>
      </w:r>
      <w:r/>
    </w:p>
    <w:p>
      <w:pPr>
        <w:ind w:firstLine="512"/>
        <w:spacing w:line="440" w:lineRule="exact"/>
        <w:rPr>
          <w:rFonts w:ascii="宋体" w:hAnsi="宋体" w:cs="宋体"/>
          <w:color w:val="000000"/>
          <w:sz w:val="24"/>
          <w:szCs w:val="24"/>
        </w:rPr>
      </w:pPr>
      <w:r>
        <w:rPr>
          <w:rFonts w:hint="eastAsia" w:ascii="宋体" w:hAnsi="宋体" w:cs="宋体"/>
          <w:color w:val="000000"/>
          <w:spacing w:val="8"/>
          <w:sz w:val="24"/>
          <w:szCs w:val="24"/>
        </w:rPr>
        <w:t xml:space="preserve">3.6 工程照管与成品、半成品保护</w:t>
      </w:r>
      <w:r/>
    </w:p>
    <w:p>
      <w:pPr>
        <w:ind w:firstLine="548"/>
        <w:spacing w:line="440" w:lineRule="exact"/>
        <w:rPr>
          <w:rFonts w:ascii="宋体" w:hAnsi="宋体" w:cs="宋体"/>
          <w:bCs/>
          <w:color w:val="000000"/>
          <w:sz w:val="24"/>
          <w:szCs w:val="24"/>
          <w:u w:val="single"/>
        </w:rPr>
      </w:pPr>
      <w:r>
        <w:rPr>
          <w:rFonts w:hint="eastAsia" w:ascii="宋体" w:hAnsi="宋体" w:cs="宋体"/>
          <w:color w:val="000000"/>
          <w:spacing w:val="17"/>
          <w:sz w:val="24"/>
          <w:szCs w:val="24"/>
        </w:rPr>
        <w:t xml:space="preserve">承</w:t>
      </w:r>
      <w:r>
        <w:rPr>
          <w:rFonts w:hint="eastAsia" w:ascii="宋体" w:hAnsi="宋体" w:cs="宋体"/>
          <w:color w:val="000000"/>
          <w:spacing w:val="10"/>
          <w:sz w:val="24"/>
          <w:szCs w:val="24"/>
        </w:rPr>
        <w:t xml:space="preserve">包人负责照管工程及工程相关的材料、工程设备的起始时间：</w:t>
      </w:r>
      <w:r>
        <w:rPr>
          <w:rFonts w:hint="eastAsia" w:ascii="宋体" w:hAnsi="宋体" w:cs="宋体"/>
          <w:sz w:val="24"/>
          <w:szCs w:val="24"/>
          <w:u w:val="single"/>
        </w:rPr>
        <w:t xml:space="preserve">工程施工开始至竣工验收合格并办理完工程移交手续止</w:t>
      </w:r>
      <w:r>
        <w:rPr>
          <w:rFonts w:ascii="宋体" w:hAnsi="宋体" w:cs="宋体"/>
          <w:sz w:val="24"/>
          <w:szCs w:val="24"/>
          <w:u w:val="single"/>
          <w:lang w:val="en-US"/>
        </w:rPr>
        <w:t xml:space="preserve">。</w:t>
      </w:r>
      <w:r/>
    </w:p>
    <w:p>
      <w:pPr>
        <w:ind w:firstLine="520"/>
        <w:spacing w:line="440" w:lineRule="exact"/>
        <w:rPr>
          <w:rFonts w:ascii="宋体" w:hAnsi="宋体" w:cs="宋体"/>
          <w:color w:val="000000"/>
          <w:sz w:val="24"/>
          <w:szCs w:val="24"/>
          <w:highlight w:val="none"/>
        </w:rPr>
      </w:pPr>
      <w:r>
        <w:rPr>
          <w:rFonts w:hint="eastAsia" w:ascii="宋体" w:hAnsi="宋体" w:cs="宋体"/>
          <w:color w:val="000000"/>
          <w:spacing w:val="10"/>
          <w:sz w:val="24"/>
          <w:szCs w:val="24"/>
          <w:highlight w:val="none"/>
        </w:rPr>
        <w:t xml:space="preserve">3</w:t>
      </w:r>
      <w:r>
        <w:rPr>
          <w:rFonts w:hint="eastAsia" w:ascii="宋体" w:hAnsi="宋体" w:cs="宋体"/>
          <w:color w:val="000000"/>
          <w:spacing w:val="5"/>
          <w:sz w:val="24"/>
          <w:szCs w:val="24"/>
          <w:highlight w:val="none"/>
        </w:rPr>
        <w:t xml:space="preserve">.7 履约担保</w:t>
      </w:r>
      <w:r/>
    </w:p>
    <w:p>
      <w:pPr>
        <w:ind w:firstLine="532"/>
        <w:spacing w:line="440" w:lineRule="exact"/>
        <w:rPr>
          <w:rFonts w:ascii="宋体" w:hAnsi="宋体" w:cs="宋体"/>
          <w:color w:val="000000"/>
          <w:sz w:val="24"/>
          <w:szCs w:val="24"/>
        </w:rPr>
      </w:pPr>
      <w:r>
        <w:rPr>
          <w:rFonts w:hint="eastAsia" w:ascii="宋体" w:hAnsi="宋体" w:cs="宋体"/>
          <w:color w:val="000000"/>
          <w:spacing w:val="13"/>
          <w:sz w:val="24"/>
          <w:szCs w:val="24"/>
          <w:highlight w:val="none"/>
        </w:rPr>
        <w:t xml:space="preserve">承</w:t>
      </w:r>
      <w:r>
        <w:rPr>
          <w:rFonts w:hint="eastAsia" w:ascii="宋体" w:hAnsi="宋体" w:cs="宋体"/>
          <w:color w:val="000000"/>
          <w:spacing w:val="8"/>
          <w:sz w:val="24"/>
          <w:szCs w:val="24"/>
          <w:highlight w:val="none"/>
        </w:rPr>
        <w:t xml:space="preserve">包人是</w:t>
      </w:r>
      <w:r>
        <w:rPr>
          <w:rFonts w:hint="eastAsia" w:ascii="宋体" w:hAnsi="宋体" w:cs="宋体"/>
          <w:color w:val="000000"/>
          <w:spacing w:val="8"/>
          <w:sz w:val="24"/>
          <w:szCs w:val="24"/>
        </w:rPr>
        <w:t xml:space="preserve">否提供履约担保：</w:t>
      </w:r>
      <w:r>
        <w:rPr>
          <w:rFonts w:hint="eastAsia" w:ascii="宋体" w:hAnsi="宋体" w:cs="宋体"/>
          <w:bCs/>
          <w:color w:val="000000"/>
          <w:sz w:val="24"/>
          <w:szCs w:val="24"/>
          <w:u w:val="single"/>
        </w:rPr>
        <w:t xml:space="preserve"> </w:t>
      </w:r>
      <w:r>
        <w:rPr>
          <w:rFonts w:hint="eastAsia" w:ascii="宋体" w:hAnsi="宋体" w:cs="宋体"/>
          <w:bCs/>
          <w:color w:val="000000"/>
          <w:sz w:val="24"/>
          <w:szCs w:val="24"/>
          <w:u w:val="single"/>
          <w:lang w:val="en-US" w:eastAsia="zh-CN"/>
        </w:rPr>
        <w:t xml:space="preserve">是</w:t>
      </w:r>
      <w:r>
        <w:rPr>
          <w:rFonts w:hint="eastAsia" w:ascii="宋体" w:hAnsi="宋体" w:cs="宋体"/>
          <w:bCs/>
          <w:color w:val="000000"/>
          <w:sz w:val="24"/>
          <w:szCs w:val="24"/>
          <w:u w:val="single"/>
        </w:rPr>
        <w:t xml:space="preserve"> 。</w:t>
      </w:r>
      <w:r/>
    </w:p>
    <w:p>
      <w:pPr>
        <w:ind w:firstLine="516"/>
        <w:spacing w:line="440" w:lineRule="exact"/>
        <w:rPr>
          <w:rFonts w:ascii="宋体" w:hAnsi="宋体" w:cs="宋体"/>
          <w:bCs/>
          <w:color w:val="000000"/>
          <w:sz w:val="24"/>
          <w:szCs w:val="24"/>
          <w:u w:val="single"/>
        </w:rPr>
      </w:pPr>
      <w:r>
        <w:rPr>
          <w:rFonts w:hint="eastAsia" w:ascii="宋体" w:hAnsi="宋体" w:cs="宋体"/>
          <w:color w:val="000000"/>
          <w:spacing w:val="9"/>
          <w:sz w:val="24"/>
          <w:szCs w:val="24"/>
        </w:rPr>
        <w:t xml:space="preserve">承</w:t>
      </w:r>
      <w:r>
        <w:rPr>
          <w:rFonts w:hint="eastAsia" w:ascii="宋体" w:hAnsi="宋体" w:cs="宋体"/>
          <w:color w:val="000000"/>
          <w:spacing w:val="8"/>
          <w:sz w:val="24"/>
          <w:szCs w:val="24"/>
        </w:rPr>
        <w:t xml:space="preserve">包人提供履约担保的形式、金额及期限的：</w:t>
      </w:r>
      <w:r>
        <w:rPr>
          <w:rFonts w:hint="eastAsia" w:ascii="宋体" w:hAnsi="宋体" w:cs="宋体"/>
          <w:color w:val="000000"/>
          <w:sz w:val="24"/>
          <w:szCs w:val="24"/>
          <w:highlight w:val="none"/>
          <w:u w:val="single"/>
          <w:lang w:val="en-US" w:eastAsia="zh-CN"/>
        </w:rPr>
        <w:t xml:space="preserve">履约保证金金额为合同价款的3%，在合同签订前以支票、汇票、本票或者金融机构、担保机构出具的保函等非现金形式提交。</w:t>
      </w:r>
      <w:r/>
    </w:p>
    <w:p>
      <w:pPr>
        <w:pStyle w:val="1425"/>
        <w:ind w:firstLine="480"/>
        <w:keepLines w:val="0"/>
        <w:keepNext w:val="0"/>
        <w:pageBreakBefore w:val="0"/>
        <w:spacing w:before="0" w:after="0" w:line="360" w:lineRule="auto"/>
        <w:widowControl w:val="off"/>
        <w:rPr>
          <w:rFonts w:hint="eastAsia" w:ascii="宋体" w:hAnsi="宋体" w:cs="宋体"/>
          <w:bCs/>
          <w:color w:val="000000"/>
          <w:sz w:val="24"/>
          <w:szCs w:val="24"/>
          <w:u w:val="single"/>
          <w:lang w:val="en-US" w:eastAsia="zh-CN"/>
        </w:rPr>
      </w:pPr>
      <w:r>
        <w:rPr>
          <w:rFonts w:hint="eastAsia" w:ascii="宋体" w:hAnsi="宋体" w:cs="宋体"/>
          <w:bCs/>
          <w:color w:val="000000"/>
          <w:sz w:val="24"/>
          <w:szCs w:val="24"/>
          <w:u w:val="none"/>
        </w:rPr>
        <w:t xml:space="preserve">履约保证金的返还：</w:t>
      </w:r>
      <w:r>
        <w:rPr>
          <w:rFonts w:hint="eastAsia" w:ascii="宋体" w:hAnsi="宋体" w:eastAsia="宋体" w:cs="宋体"/>
          <w:b w:val="0"/>
          <w:bCs w:val="0"/>
          <w:color w:val="000000"/>
          <w:sz w:val="24"/>
          <w:szCs w:val="24"/>
          <w:highlight w:val="none"/>
          <w:u w:val="single"/>
        </w:rPr>
        <w:t xml:space="preserve">履约保证金在本项目全部工程质量缺陷责任期</w:t>
      </w:r>
      <w:r>
        <w:rPr>
          <w:rFonts w:hint="eastAsia" w:ascii="宋体" w:hAnsi="宋体" w:eastAsia="宋体" w:cs="宋体"/>
          <w:b w:val="0"/>
          <w:bCs w:val="0"/>
          <w:color w:val="000000"/>
          <w:sz w:val="24"/>
          <w:szCs w:val="24"/>
          <w:highlight w:val="none"/>
          <w:u w:val="single"/>
          <w:lang w:eastAsia="zh-CN"/>
        </w:rPr>
        <w:t xml:space="preserve">（</w:t>
      </w:r>
      <w:r>
        <w:rPr>
          <w:rFonts w:hint="eastAsia" w:ascii="宋体" w:hAnsi="宋体" w:eastAsia="宋体" w:cs="宋体"/>
          <w:b w:val="0"/>
          <w:bCs w:val="0"/>
          <w:color w:val="000000"/>
          <w:sz w:val="24"/>
          <w:szCs w:val="24"/>
          <w:highlight w:val="none"/>
          <w:u w:val="single"/>
          <w:lang w:val="en-US" w:eastAsia="zh-CN"/>
        </w:rPr>
        <w:t xml:space="preserve">二年</w:t>
      </w:r>
      <w:r>
        <w:rPr>
          <w:rFonts w:hint="eastAsia" w:ascii="宋体" w:hAnsi="宋体" w:eastAsia="宋体" w:cs="宋体"/>
          <w:b w:val="0"/>
          <w:bCs w:val="0"/>
          <w:color w:val="000000"/>
          <w:sz w:val="24"/>
          <w:szCs w:val="24"/>
          <w:highlight w:val="none"/>
          <w:u w:val="single"/>
          <w:lang w:eastAsia="zh-CN"/>
        </w:rPr>
        <w:t xml:space="preserve">）</w:t>
      </w:r>
      <w:r>
        <w:rPr>
          <w:rFonts w:hint="eastAsia" w:ascii="宋体" w:hAnsi="宋体" w:eastAsia="宋体" w:cs="宋体"/>
          <w:b w:val="0"/>
          <w:bCs w:val="0"/>
          <w:color w:val="000000"/>
          <w:sz w:val="24"/>
          <w:szCs w:val="24"/>
          <w:highlight w:val="none"/>
          <w:u w:val="single"/>
        </w:rPr>
        <w:t xml:space="preserve">满后28日内，视报修情况全部或部分退还给承包人（无息）。</w:t>
      </w:r>
      <w:r>
        <w:rPr>
          <w:rFonts w:hint="eastAsia" w:ascii="宋体" w:hAnsi="宋体" w:eastAsia="宋体" w:cs="宋体"/>
          <w:b w:val="0"/>
          <w:bCs w:val="0"/>
          <w:color w:val="000000"/>
          <w:sz w:val="24"/>
          <w:szCs w:val="24"/>
          <w:highlight w:val="none"/>
          <w:u w:val="single"/>
          <w:lang w:eastAsia="zh-CN"/>
        </w:rPr>
        <w:t xml:space="preserve">本</w:t>
      </w:r>
      <w:r>
        <w:rPr>
          <w:rFonts w:hint="eastAsia" w:ascii="宋体" w:hAnsi="宋体" w:eastAsia="宋体" w:cs="宋体"/>
          <w:b w:val="0"/>
          <w:bCs w:val="0"/>
          <w:color w:val="000000"/>
          <w:sz w:val="24"/>
          <w:szCs w:val="24"/>
          <w:highlight w:val="none"/>
          <w:u w:val="single"/>
        </w:rPr>
        <w:t xml:space="preserve">工程质量缺陷责任期</w:t>
      </w:r>
      <w:r>
        <w:rPr>
          <w:rFonts w:hint="eastAsia" w:ascii="宋体" w:hAnsi="宋体" w:eastAsia="宋体" w:cs="宋体"/>
          <w:b w:val="0"/>
          <w:bCs w:val="0"/>
          <w:color w:val="000000"/>
          <w:sz w:val="24"/>
          <w:szCs w:val="24"/>
          <w:highlight w:val="none"/>
          <w:u w:val="single"/>
          <w:lang w:eastAsia="zh-CN"/>
        </w:rPr>
        <w:t xml:space="preserve">自工程竣工验收合格起</w:t>
      </w:r>
      <w:r>
        <w:rPr>
          <w:rFonts w:hint="eastAsia" w:ascii="宋体" w:hAnsi="宋体" w:eastAsia="宋体" w:cs="宋体"/>
          <w:b w:val="0"/>
          <w:bCs w:val="0"/>
          <w:color w:val="000000"/>
          <w:sz w:val="24"/>
          <w:szCs w:val="24"/>
          <w:highlight w:val="none"/>
          <w:u w:val="single"/>
          <w:lang w:val="en-US" w:eastAsia="zh-CN"/>
        </w:rPr>
        <w:t xml:space="preserve">2年。</w:t>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4. 监理人</w:t>
      </w:r>
      <w:r/>
    </w:p>
    <w:p>
      <w:pPr>
        <w:ind w:firstLine="496"/>
        <w:spacing w:line="440" w:lineRule="exact"/>
        <w:rPr>
          <w:rFonts w:ascii="宋体" w:hAnsi="宋体" w:cs="宋体"/>
          <w:color w:val="000000"/>
          <w:sz w:val="24"/>
          <w:szCs w:val="24"/>
        </w:rPr>
      </w:pPr>
      <w:r>
        <w:rPr>
          <w:rFonts w:hint="eastAsia" w:ascii="宋体" w:hAnsi="宋体" w:cs="宋体"/>
          <w:color w:val="000000"/>
          <w:spacing w:val="4"/>
          <w:sz w:val="24"/>
          <w:szCs w:val="24"/>
        </w:rPr>
        <w:t xml:space="preserve">4</w:t>
      </w:r>
      <w:r>
        <w:rPr>
          <w:rFonts w:hint="eastAsia" w:ascii="宋体" w:hAnsi="宋体" w:cs="宋体"/>
          <w:color w:val="000000"/>
          <w:spacing w:val="3"/>
          <w:sz w:val="24"/>
          <w:szCs w:val="24"/>
        </w:rPr>
        <w:t xml:space="preserve">.1 监理人的一般规定</w:t>
      </w:r>
      <w:r/>
    </w:p>
    <w:p>
      <w:pPr>
        <w:ind w:firstLine="552"/>
        <w:spacing w:line="440" w:lineRule="exact"/>
        <w:rPr>
          <w:rFonts w:ascii="宋体" w:hAnsi="宋体" w:cs="宋体"/>
          <w:color w:val="000000"/>
          <w:sz w:val="24"/>
          <w:szCs w:val="24"/>
        </w:rPr>
      </w:pPr>
      <w:r>
        <w:rPr>
          <w:rFonts w:hint="eastAsia" w:ascii="宋体" w:hAnsi="宋体" w:cs="宋体"/>
          <w:color w:val="000000"/>
          <w:spacing w:val="18"/>
          <w:sz w:val="24"/>
          <w:szCs w:val="24"/>
        </w:rPr>
        <w:t xml:space="preserve">关</w:t>
      </w:r>
      <w:r>
        <w:rPr>
          <w:rFonts w:hint="eastAsia" w:ascii="宋体" w:hAnsi="宋体" w:cs="宋体"/>
          <w:color w:val="000000"/>
          <w:spacing w:val="9"/>
          <w:sz w:val="24"/>
          <w:szCs w:val="24"/>
        </w:rPr>
        <w:t xml:space="preserve">于监理人的监理内容：</w:t>
      </w:r>
      <w:r>
        <w:rPr>
          <w:rFonts w:hint="eastAsia" w:ascii="宋体" w:hAnsi="宋体" w:cs="宋体"/>
          <w:bCs/>
          <w:color w:val="000000"/>
          <w:sz w:val="24"/>
          <w:szCs w:val="24"/>
          <w:u w:val="single"/>
        </w:rPr>
        <w:t xml:space="preserve"> </w:t>
      </w:r>
      <w:r>
        <w:rPr>
          <w:rFonts w:hint="eastAsia" w:ascii="宋体" w:hAnsi="宋体" w:eastAsia="宋体" w:cs="宋体"/>
          <w:color w:val="000000"/>
          <w:sz w:val="24"/>
          <w:szCs w:val="24"/>
          <w:highlight w:val="none"/>
          <w:u w:val="single"/>
        </w:rPr>
        <w:t xml:space="preserve">见监理合同</w:t>
      </w:r>
      <w:r>
        <w:rPr>
          <w:rFonts w:hint="eastAsia" w:ascii="宋体" w:hAnsi="宋体" w:cs="宋体"/>
          <w:bCs/>
          <w:color w:val="000000"/>
          <w:sz w:val="24"/>
          <w:szCs w:val="24"/>
          <w:u w:val="single"/>
        </w:rPr>
        <w:t xml:space="preserve"> 。</w:t>
      </w:r>
      <w:r/>
    </w:p>
    <w:p>
      <w:pPr>
        <w:ind w:firstLine="516"/>
        <w:jc w:val="left"/>
        <w:spacing w:line="440" w:lineRule="exact"/>
        <w:rPr>
          <w:rFonts w:hint="eastAsia" w:ascii="宋体" w:hAnsi="宋体" w:eastAsia="宋体" w:cs="宋体"/>
          <w:color w:val="000000"/>
          <w:spacing w:val="9"/>
          <w:sz w:val="24"/>
          <w:szCs w:val="24"/>
          <w:lang w:eastAsia="zh-CN"/>
        </w:rPr>
      </w:pPr>
      <w:r>
        <w:rPr>
          <w:rFonts w:hint="eastAsia" w:ascii="宋体" w:hAnsi="宋体" w:cs="宋体"/>
          <w:color w:val="000000"/>
          <w:spacing w:val="9"/>
          <w:sz w:val="24"/>
          <w:szCs w:val="24"/>
        </w:rPr>
        <w:t xml:space="preserve">关于监理人的监理权限：</w:t>
      </w:r>
      <w:r>
        <w:rPr>
          <w:rFonts w:hint="eastAsia" w:ascii="宋体" w:hAnsi="宋体" w:eastAsia="宋体" w:cs="宋体"/>
          <w:color w:val="000000"/>
          <w:sz w:val="24"/>
          <w:szCs w:val="24"/>
          <w:highlight w:val="none"/>
          <w:u w:val="single"/>
        </w:rPr>
        <w:t xml:space="preserve">见监理合同</w:t>
      </w:r>
      <w:r>
        <w:rPr>
          <w:rFonts w:hint="eastAsia" w:ascii="宋体" w:hAnsi="宋体" w:eastAsia="宋体" w:cs="宋体"/>
          <w:color w:val="000000"/>
          <w:sz w:val="24"/>
          <w:szCs w:val="24"/>
          <w:highlight w:val="none"/>
          <w:u w:val="single"/>
          <w:lang w:eastAsia="zh-CN"/>
        </w:rPr>
        <w:t xml:space="preserve">。</w:t>
      </w:r>
      <w:r/>
    </w:p>
    <w:p>
      <w:pPr>
        <w:ind w:firstLine="516"/>
        <w:spacing w:line="440" w:lineRule="exact"/>
        <w:rPr>
          <w:rFonts w:ascii="宋体" w:hAnsi="宋体" w:cs="宋体"/>
          <w:color w:val="000000"/>
          <w:spacing w:val="9"/>
          <w:sz w:val="24"/>
          <w:szCs w:val="24"/>
        </w:rPr>
      </w:pPr>
      <w:r>
        <w:rPr>
          <w:rFonts w:hint="eastAsia" w:ascii="宋体" w:hAnsi="宋体" w:cs="宋体"/>
          <w:color w:val="000000"/>
          <w:spacing w:val="9"/>
          <w:sz w:val="24"/>
          <w:szCs w:val="24"/>
        </w:rPr>
        <w:t xml:space="preserve">关于监理人在施工现场的办公场所、生活场所的提供和费用承担的约定：</w:t>
      </w:r>
      <w:r>
        <w:rPr>
          <w:rFonts w:hint="eastAsia" w:ascii="宋体" w:hAnsi="宋体" w:cs="宋体"/>
          <w:color w:val="000000"/>
          <w:spacing w:val="9"/>
          <w:sz w:val="24"/>
          <w:szCs w:val="24"/>
          <w:u w:val="single"/>
        </w:rPr>
        <w:t xml:space="preserve"> </w:t>
      </w:r>
      <w:r>
        <w:rPr>
          <w:rFonts w:hint="eastAsia" w:ascii="宋体" w:hAnsi="宋体" w:cs="宋体"/>
          <w:bCs/>
          <w:color w:val="000000"/>
          <w:sz w:val="24"/>
          <w:szCs w:val="24"/>
          <w:u w:val="single"/>
        </w:rPr>
        <w:t xml:space="preserve">由承包人提供并承担费用。</w:t>
      </w:r>
      <w:r/>
    </w:p>
    <w:p>
      <w:pPr>
        <w:ind w:firstLine="516"/>
        <w:spacing w:line="440" w:lineRule="exact"/>
        <w:rPr>
          <w:rFonts w:ascii="宋体" w:hAnsi="宋体" w:cs="宋体"/>
          <w:color w:val="000000"/>
          <w:sz w:val="24"/>
          <w:szCs w:val="24"/>
        </w:rPr>
      </w:pPr>
      <w:r>
        <w:rPr>
          <w:rFonts w:hint="eastAsia" w:ascii="宋体" w:hAnsi="宋体" w:cs="宋体"/>
          <w:color w:val="000000"/>
          <w:spacing w:val="9"/>
          <w:sz w:val="24"/>
          <w:szCs w:val="24"/>
        </w:rPr>
        <w:t xml:space="preserve">4.2 监理人员</w:t>
      </w:r>
      <w:r/>
    </w:p>
    <w:p>
      <w:pPr>
        <w:ind w:firstLine="508"/>
        <w:spacing w:line="440" w:lineRule="exact"/>
        <w:rPr>
          <w:rFonts w:ascii="宋体" w:hAnsi="宋体" w:cs="宋体"/>
          <w:color w:val="000000"/>
          <w:sz w:val="24"/>
          <w:szCs w:val="24"/>
        </w:rPr>
      </w:pPr>
      <w:r>
        <w:rPr>
          <w:rFonts w:hint="eastAsia" w:ascii="宋体" w:hAnsi="宋体" w:cs="宋体"/>
          <w:color w:val="000000"/>
          <w:spacing w:val="7"/>
          <w:sz w:val="24"/>
          <w:szCs w:val="24"/>
        </w:rPr>
        <w:t xml:space="preserve">总</w:t>
      </w:r>
      <w:r>
        <w:rPr>
          <w:rFonts w:hint="eastAsia" w:ascii="宋体" w:hAnsi="宋体" w:cs="宋体"/>
          <w:color w:val="000000"/>
          <w:spacing w:val="6"/>
          <w:sz w:val="24"/>
          <w:szCs w:val="24"/>
        </w:rPr>
        <w:t xml:space="preserve">监理工程师：</w:t>
      </w:r>
      <w:r/>
    </w:p>
    <w:p>
      <w:pPr>
        <w:ind w:firstLine="424"/>
        <w:spacing w:line="440" w:lineRule="exact"/>
        <w:rPr>
          <w:rFonts w:ascii="宋体" w:hAnsi="宋体" w:cs="宋体"/>
          <w:color w:val="000000"/>
          <w:sz w:val="24"/>
          <w:szCs w:val="24"/>
        </w:rPr>
      </w:pPr>
      <w:r>
        <w:rPr>
          <w:rFonts w:hint="eastAsia" w:ascii="宋体" w:hAnsi="宋体" w:cs="宋体"/>
          <w:color w:val="000000"/>
          <w:spacing w:val="-14"/>
          <w:sz w:val="24"/>
          <w:szCs w:val="24"/>
        </w:rPr>
        <w:t xml:space="preserve">姓</w:t>
      </w:r>
      <w:r>
        <w:rPr>
          <w:rFonts w:hint="eastAsia" w:ascii="宋体" w:hAnsi="宋体" w:cs="宋体"/>
          <w:color w:val="000000"/>
          <w:spacing w:val="-13"/>
          <w:sz w:val="24"/>
          <w:szCs w:val="24"/>
        </w:rPr>
        <w:t xml:space="preserve"> </w:t>
      </w:r>
      <w:r>
        <w:rPr>
          <w:rFonts w:hint="eastAsia" w:ascii="宋体" w:hAnsi="宋体" w:cs="宋体"/>
          <w:color w:val="000000"/>
          <w:spacing w:val="-7"/>
          <w:sz w:val="24"/>
          <w:szCs w:val="24"/>
        </w:rPr>
        <w:t xml:space="preserve">   名 ：</w:t>
      </w:r>
      <w:r>
        <w:rPr>
          <w:rFonts w:hint="eastAsia" w:ascii="宋体" w:hAnsi="宋体" w:cs="宋体"/>
          <w:color w:val="000000"/>
          <w:spacing w:val="-7"/>
          <w:sz w:val="24"/>
          <w:szCs w:val="24"/>
          <w:u w:val="single"/>
        </w:rPr>
        <w:t xml:space="preserve"> </w:t>
      </w:r>
      <w:r>
        <w:rPr>
          <w:rFonts w:hint="eastAsia" w:ascii="宋体" w:hAnsi="宋体" w:cs="宋体"/>
          <w:color w:val="000000"/>
          <w:spacing w:val="-4"/>
          <w:sz w:val="24"/>
          <w:szCs w:val="24"/>
          <w:u w:val="single"/>
        </w:rPr>
        <w:t xml:space="preserve">                        </w:t>
      </w:r>
      <w:r>
        <w:rPr>
          <w:rFonts w:hint="eastAsia" w:ascii="宋体" w:hAnsi="宋体" w:cs="宋体"/>
          <w:color w:val="000000"/>
          <w:spacing w:val="-7"/>
          <w:sz w:val="24"/>
          <w:szCs w:val="24"/>
        </w:rPr>
        <w:t xml:space="preserve">；</w:t>
      </w:r>
      <w:r/>
    </w:p>
    <w:p>
      <w:pPr>
        <w:ind w:firstLine="432"/>
        <w:spacing w:line="440" w:lineRule="exact"/>
        <w:rPr>
          <w:rFonts w:hint="eastAsia" w:ascii="宋体" w:hAnsi="宋体" w:cs="宋体"/>
          <w:color w:val="000000"/>
          <w:spacing w:val="-6"/>
          <w:sz w:val="24"/>
          <w:szCs w:val="24"/>
          <w:u w:val="single"/>
        </w:rPr>
      </w:pPr>
      <w:r>
        <w:rPr>
          <w:rFonts w:hint="eastAsia" w:ascii="宋体" w:hAnsi="宋体" w:cs="宋体"/>
          <w:color w:val="000000"/>
          <w:spacing w:val="-12"/>
          <w:sz w:val="24"/>
          <w:szCs w:val="24"/>
        </w:rPr>
        <w:t xml:space="preserve">职</w:t>
      </w:r>
      <w:r>
        <w:rPr>
          <w:rFonts w:hint="eastAsia" w:ascii="宋体" w:hAnsi="宋体" w:cs="宋体"/>
          <w:color w:val="000000"/>
          <w:spacing w:val="-6"/>
          <w:sz w:val="24"/>
          <w:szCs w:val="24"/>
        </w:rPr>
        <w:t xml:space="preserve">    务 ：</w:t>
      </w:r>
      <w:r>
        <w:rPr>
          <w:rFonts w:hint="eastAsia" w:ascii="宋体" w:hAnsi="宋体" w:cs="宋体"/>
          <w:color w:val="000000"/>
          <w:spacing w:val="-6"/>
          <w:sz w:val="24"/>
          <w:szCs w:val="24"/>
          <w:u w:val="single"/>
        </w:rPr>
        <w:t xml:space="preserve"> </w:t>
      </w:r>
      <w:r>
        <w:rPr>
          <w:rFonts w:hint="eastAsia" w:ascii="宋体" w:hAnsi="宋体" w:cs="宋体"/>
          <w:color w:val="000000"/>
          <w:spacing w:val="-4"/>
          <w:sz w:val="24"/>
          <w:szCs w:val="24"/>
          <w:u w:val="single"/>
        </w:rPr>
        <w:t xml:space="preserve">                        </w:t>
      </w:r>
      <w:r>
        <w:rPr>
          <w:rFonts w:hint="eastAsia" w:ascii="宋体" w:hAnsi="宋体" w:cs="宋体"/>
          <w:color w:val="000000"/>
          <w:spacing w:val="-6"/>
          <w:sz w:val="24"/>
          <w:szCs w:val="24"/>
          <w:u w:val="single"/>
        </w:rPr>
        <w:t xml:space="preserve">  </w:t>
      </w:r>
      <w:r/>
    </w:p>
    <w:p>
      <w:pPr>
        <w:ind w:firstLine="464"/>
        <w:spacing w:line="440" w:lineRule="exact"/>
        <w:rPr>
          <w:rFonts w:ascii="宋体" w:hAnsi="宋体" w:cs="宋体"/>
          <w:color w:val="000000"/>
          <w:sz w:val="24"/>
          <w:szCs w:val="24"/>
        </w:rPr>
      </w:pPr>
      <w:r>
        <w:rPr>
          <w:rFonts w:hint="eastAsia" w:ascii="宋体" w:hAnsi="宋体" w:cs="宋体"/>
          <w:color w:val="000000"/>
          <w:spacing w:val="-4"/>
          <w:sz w:val="24"/>
          <w:szCs w:val="24"/>
        </w:rPr>
        <w:t xml:space="preserve">监理工程师执</w:t>
      </w:r>
      <w:r>
        <w:rPr>
          <w:rFonts w:hint="eastAsia" w:ascii="宋体" w:hAnsi="宋体" w:cs="宋体"/>
          <w:color w:val="000000"/>
          <w:spacing w:val="-2"/>
          <w:sz w:val="24"/>
          <w:szCs w:val="24"/>
        </w:rPr>
        <w:t xml:space="preserve">业资格证书号：</w:t>
      </w:r>
      <w:r>
        <w:rPr>
          <w:rFonts w:hint="eastAsia" w:ascii="宋体" w:hAnsi="宋体" w:cs="宋体"/>
          <w:color w:val="000000"/>
          <w:spacing w:val="-2"/>
          <w:sz w:val="24"/>
          <w:szCs w:val="24"/>
          <w:u w:val="single"/>
        </w:rPr>
        <w:t xml:space="preserve">  </w:t>
      </w:r>
      <w:r>
        <w:rPr>
          <w:rFonts w:hint="eastAsia" w:ascii="宋体" w:hAnsi="宋体" w:cs="宋体"/>
          <w:color w:val="000000"/>
          <w:spacing w:val="-4"/>
          <w:sz w:val="24"/>
          <w:szCs w:val="24"/>
          <w:u w:val="single"/>
        </w:rPr>
        <w:t xml:space="preserve">                </w:t>
      </w:r>
      <w:r>
        <w:rPr>
          <w:rFonts w:hint="eastAsia" w:ascii="宋体" w:hAnsi="宋体" w:cs="宋体"/>
          <w:color w:val="000000"/>
          <w:spacing w:val="-2"/>
          <w:sz w:val="24"/>
          <w:szCs w:val="24"/>
          <w:u w:val="single"/>
        </w:rPr>
        <w:t xml:space="preserve">  </w:t>
      </w:r>
      <w:r>
        <w:rPr>
          <w:rFonts w:hint="eastAsia" w:ascii="宋体" w:hAnsi="宋体" w:cs="宋体"/>
          <w:color w:val="000000"/>
          <w:spacing w:val="-2"/>
          <w:sz w:val="24"/>
          <w:szCs w:val="24"/>
        </w:rPr>
        <w:t xml:space="preserve">；</w:t>
      </w:r>
      <w:r/>
    </w:p>
    <w:p>
      <w:pPr>
        <w:ind w:firstLine="424"/>
        <w:spacing w:line="440" w:lineRule="exact"/>
        <w:rPr>
          <w:rFonts w:ascii="宋体" w:hAnsi="宋体" w:cs="宋体"/>
          <w:color w:val="000000"/>
          <w:sz w:val="24"/>
          <w:szCs w:val="24"/>
        </w:rPr>
      </w:pPr>
      <w:r>
        <w:rPr>
          <w:rFonts w:hint="eastAsia" w:ascii="宋体" w:hAnsi="宋体" w:cs="宋体"/>
          <w:color w:val="000000"/>
          <w:spacing w:val="-14"/>
          <w:sz w:val="24"/>
          <w:szCs w:val="24"/>
        </w:rPr>
        <w:t xml:space="preserve">联</w:t>
      </w:r>
      <w:r>
        <w:rPr>
          <w:rFonts w:hint="eastAsia" w:ascii="宋体" w:hAnsi="宋体" w:cs="宋体"/>
          <w:color w:val="000000"/>
          <w:spacing w:val="-8"/>
          <w:sz w:val="24"/>
          <w:szCs w:val="24"/>
        </w:rPr>
        <w:t xml:space="preserve">系</w:t>
      </w:r>
      <w:r>
        <w:rPr>
          <w:rFonts w:hint="eastAsia" w:ascii="宋体" w:hAnsi="宋体" w:cs="宋体"/>
          <w:color w:val="000000"/>
          <w:spacing w:val="-7"/>
          <w:sz w:val="24"/>
          <w:szCs w:val="24"/>
        </w:rPr>
        <w:t xml:space="preserve">电话：</w:t>
      </w:r>
      <w:r>
        <w:rPr>
          <w:rFonts w:hint="eastAsia" w:ascii="宋体" w:hAnsi="宋体" w:cs="宋体"/>
          <w:color w:val="000000"/>
          <w:spacing w:val="-7"/>
          <w:sz w:val="24"/>
          <w:szCs w:val="24"/>
          <w:u w:val="single"/>
        </w:rPr>
        <w:t xml:space="preserve"> </w:t>
      </w:r>
      <w:r>
        <w:rPr>
          <w:rFonts w:hint="eastAsia" w:ascii="宋体" w:hAnsi="宋体" w:cs="宋体"/>
          <w:color w:val="000000"/>
          <w:spacing w:val="-4"/>
          <w:sz w:val="24"/>
          <w:szCs w:val="24"/>
          <w:u w:val="single"/>
        </w:rPr>
        <w:t xml:space="preserve">                        </w:t>
      </w:r>
      <w:r>
        <w:rPr>
          <w:rFonts w:hint="eastAsia" w:ascii="宋体" w:hAnsi="宋体" w:cs="宋体"/>
          <w:color w:val="000000"/>
          <w:spacing w:val="-7"/>
          <w:sz w:val="24"/>
          <w:szCs w:val="24"/>
          <w:u w:val="single"/>
        </w:rPr>
        <w:t xml:space="preserve">  </w:t>
      </w:r>
      <w:r>
        <w:rPr>
          <w:rFonts w:hint="eastAsia" w:ascii="宋体" w:hAnsi="宋体" w:cs="宋体"/>
          <w:color w:val="000000"/>
          <w:spacing w:val="-7"/>
          <w:sz w:val="24"/>
          <w:szCs w:val="24"/>
        </w:rPr>
        <w:t xml:space="preserve">；</w:t>
      </w:r>
      <w:r/>
    </w:p>
    <w:p>
      <w:pPr>
        <w:ind w:firstLine="464"/>
        <w:spacing w:line="440" w:lineRule="exact"/>
        <w:rPr>
          <w:rFonts w:ascii="宋体" w:hAnsi="宋体" w:cs="宋体"/>
          <w:color w:val="000000"/>
          <w:sz w:val="24"/>
          <w:szCs w:val="24"/>
        </w:rPr>
      </w:pPr>
      <w:r>
        <w:rPr>
          <w:rFonts w:hint="eastAsia" w:ascii="宋体" w:hAnsi="宋体" w:cs="宋体"/>
          <w:color w:val="000000"/>
          <w:spacing w:val="-4"/>
          <w:sz w:val="24"/>
          <w:szCs w:val="24"/>
        </w:rPr>
        <w:t xml:space="preserve">电子信箱：</w:t>
      </w:r>
      <w:r>
        <w:rPr>
          <w:rFonts w:hint="eastAsia" w:ascii="宋体" w:hAnsi="宋体" w:cs="宋体"/>
          <w:color w:val="000000"/>
          <w:spacing w:val="-4"/>
          <w:sz w:val="24"/>
          <w:szCs w:val="24"/>
          <w:u w:val="single"/>
        </w:rPr>
        <w:t xml:space="preserve">                           </w:t>
      </w:r>
      <w:r>
        <w:rPr>
          <w:rFonts w:hint="eastAsia" w:ascii="宋体" w:hAnsi="宋体" w:cs="宋体"/>
          <w:color w:val="000000"/>
          <w:spacing w:val="-2"/>
          <w:sz w:val="24"/>
          <w:szCs w:val="24"/>
        </w:rPr>
        <w:t xml:space="preserve">；</w:t>
      </w:r>
      <w:r/>
    </w:p>
    <w:p>
      <w:pPr>
        <w:ind w:firstLine="464"/>
        <w:spacing w:line="440" w:lineRule="exact"/>
        <w:rPr>
          <w:rFonts w:ascii="宋体" w:hAnsi="宋体" w:cs="宋体"/>
          <w:color w:val="000000"/>
          <w:sz w:val="24"/>
          <w:szCs w:val="24"/>
        </w:rPr>
      </w:pPr>
      <w:r>
        <w:rPr>
          <w:rFonts w:hint="eastAsia" w:ascii="宋体" w:hAnsi="宋体" w:cs="宋体"/>
          <w:color w:val="000000"/>
          <w:spacing w:val="-4"/>
          <w:sz w:val="24"/>
          <w:szCs w:val="24"/>
        </w:rPr>
        <w:t xml:space="preserve">通信地址：</w:t>
      </w:r>
      <w:r>
        <w:rPr>
          <w:rFonts w:hint="eastAsia" w:ascii="宋体" w:hAnsi="宋体" w:cs="宋体"/>
          <w:color w:val="000000"/>
          <w:spacing w:val="-4"/>
          <w:sz w:val="24"/>
          <w:szCs w:val="24"/>
          <w:u w:val="single"/>
        </w:rPr>
        <w:t xml:space="preserve">   </w:t>
      </w:r>
      <w:r>
        <w:rPr>
          <w:rFonts w:hint="eastAsia" w:ascii="宋体" w:hAnsi="宋体" w:cs="宋体"/>
          <w:color w:val="000000"/>
          <w:spacing w:val="-2"/>
          <w:sz w:val="24"/>
          <w:szCs w:val="24"/>
          <w:u w:val="single"/>
        </w:rPr>
        <w:t xml:space="preserve">   </w:t>
      </w:r>
      <w:r>
        <w:rPr>
          <w:rFonts w:hint="eastAsia" w:ascii="宋体" w:hAnsi="宋体" w:cs="宋体"/>
          <w:color w:val="000000"/>
          <w:spacing w:val="-4"/>
          <w:sz w:val="24"/>
          <w:szCs w:val="24"/>
          <w:u w:val="single"/>
        </w:rPr>
        <w:t xml:space="preserve">                </w:t>
      </w:r>
      <w:r>
        <w:rPr>
          <w:rFonts w:hint="eastAsia" w:ascii="宋体" w:hAnsi="宋体" w:cs="宋体"/>
          <w:color w:val="000000"/>
          <w:spacing w:val="-2"/>
          <w:sz w:val="24"/>
          <w:szCs w:val="24"/>
          <w:u w:val="single"/>
        </w:rPr>
        <w:t xml:space="preserve">     </w:t>
      </w:r>
      <w:r>
        <w:rPr>
          <w:rFonts w:hint="eastAsia" w:ascii="宋体" w:hAnsi="宋体" w:cs="宋体"/>
          <w:color w:val="000000"/>
          <w:spacing w:val="-2"/>
          <w:sz w:val="24"/>
          <w:szCs w:val="24"/>
        </w:rPr>
        <w:t xml:space="preserve">；</w:t>
      </w:r>
      <w:r/>
    </w:p>
    <w:p>
      <w:pPr>
        <w:ind w:firstLine="552"/>
        <w:spacing w:line="440" w:lineRule="exact"/>
        <w:rPr>
          <w:rFonts w:ascii="宋体" w:hAnsi="宋体" w:cs="宋体"/>
          <w:color w:val="000000"/>
          <w:sz w:val="24"/>
          <w:szCs w:val="24"/>
        </w:rPr>
      </w:pPr>
      <w:r>
        <w:rPr>
          <w:rFonts w:hint="eastAsia" w:ascii="宋体" w:hAnsi="宋体" w:cs="宋体"/>
          <w:color w:val="000000"/>
          <w:spacing w:val="18"/>
          <w:sz w:val="24"/>
          <w:szCs w:val="24"/>
        </w:rPr>
        <w:t xml:space="preserve">关于监</w:t>
      </w:r>
      <w:r>
        <w:rPr>
          <w:rFonts w:hint="eastAsia" w:ascii="宋体" w:hAnsi="宋体" w:cs="宋体"/>
          <w:color w:val="000000"/>
          <w:spacing w:val="9"/>
          <w:sz w:val="24"/>
          <w:szCs w:val="24"/>
        </w:rPr>
        <w:t xml:space="preserve">理人的其他约定</w:t>
      </w:r>
      <w:r>
        <w:rPr>
          <w:rFonts w:hint="eastAsia" w:ascii="宋体" w:hAnsi="宋体" w:cs="宋体"/>
          <w:color w:val="000000"/>
          <w:spacing w:val="9"/>
          <w:sz w:val="24"/>
          <w:szCs w:val="24"/>
          <w:lang w:eastAsia="zh-CN"/>
        </w:rPr>
        <w:t xml:space="preserve">：</w:t>
      </w:r>
      <w:r>
        <w:rPr>
          <w:rFonts w:hint="eastAsia" w:ascii="宋体" w:hAnsi="宋体" w:cs="宋体"/>
          <w:bCs/>
          <w:color w:val="000000"/>
          <w:sz w:val="24"/>
          <w:szCs w:val="24"/>
          <w:u w:val="single"/>
        </w:rPr>
        <w:t xml:space="preserve">见监理合同 (发包人在承包人进场时提供) 。</w:t>
      </w:r>
      <w:r/>
    </w:p>
    <w:p>
      <w:pPr>
        <w:ind w:firstLine="508"/>
        <w:spacing w:line="440" w:lineRule="exact"/>
        <w:rPr>
          <w:rFonts w:ascii="宋体" w:hAnsi="宋体" w:cs="宋体"/>
          <w:color w:val="000000"/>
          <w:sz w:val="24"/>
          <w:szCs w:val="24"/>
        </w:rPr>
      </w:pPr>
      <w:r>
        <w:rPr>
          <w:rFonts w:hint="eastAsia" w:ascii="宋体" w:hAnsi="宋体" w:cs="宋体"/>
          <w:color w:val="000000"/>
          <w:spacing w:val="7"/>
          <w:sz w:val="24"/>
          <w:szCs w:val="24"/>
        </w:rPr>
        <w:t xml:space="preserve">4.4 商定或确</w:t>
      </w:r>
      <w:r>
        <w:rPr>
          <w:rFonts w:hint="eastAsia" w:ascii="宋体" w:hAnsi="宋体" w:cs="宋体"/>
          <w:color w:val="000000"/>
          <w:spacing w:val="5"/>
          <w:sz w:val="24"/>
          <w:szCs w:val="24"/>
        </w:rPr>
        <w:t xml:space="preserve">定</w:t>
      </w:r>
      <w:r/>
    </w:p>
    <w:p>
      <w:pPr>
        <w:ind w:firstLine="552"/>
        <w:spacing w:line="440" w:lineRule="exact"/>
        <w:rPr>
          <w:rFonts w:ascii="宋体" w:hAnsi="宋体" w:cs="宋体"/>
          <w:color w:val="000000"/>
          <w:sz w:val="24"/>
          <w:szCs w:val="24"/>
        </w:rPr>
      </w:pPr>
      <w:r>
        <w:rPr>
          <w:rFonts w:hint="eastAsia" w:ascii="宋体" w:hAnsi="宋体" w:cs="宋体"/>
          <w:color w:val="000000"/>
          <w:spacing w:val="18"/>
          <w:sz w:val="24"/>
          <w:szCs w:val="24"/>
        </w:rPr>
        <w:t xml:space="preserve">在发</w:t>
      </w:r>
      <w:r>
        <w:rPr>
          <w:rFonts w:hint="eastAsia" w:ascii="宋体" w:hAnsi="宋体" w:cs="宋体"/>
          <w:color w:val="000000"/>
          <w:spacing w:val="12"/>
          <w:sz w:val="24"/>
          <w:szCs w:val="24"/>
        </w:rPr>
        <w:t xml:space="preserve">包</w:t>
      </w:r>
      <w:r>
        <w:rPr>
          <w:rFonts w:hint="eastAsia" w:ascii="宋体" w:hAnsi="宋体" w:cs="宋体"/>
          <w:color w:val="000000"/>
          <w:spacing w:val="9"/>
          <w:sz w:val="24"/>
          <w:szCs w:val="24"/>
        </w:rPr>
        <w:t xml:space="preserve">人和承包人不能通过协商达成一致意见时，发包人授权监理人对以下事项进行确定：</w:t>
      </w:r>
      <w:r/>
    </w:p>
    <w:p>
      <w:pPr>
        <w:ind w:firstLine="520"/>
        <w:spacing w:line="440" w:lineRule="exact"/>
        <w:rPr>
          <w:rFonts w:ascii="宋体" w:hAnsi="宋体" w:cs="宋体"/>
          <w:color w:val="000000"/>
          <w:sz w:val="24"/>
          <w:szCs w:val="24"/>
        </w:rPr>
      </w:pPr>
      <w:r>
        <w:rPr>
          <w:rFonts w:hint="eastAsia" w:ascii="宋体" w:hAnsi="宋体" w:cs="宋体"/>
          <w:color w:val="000000"/>
          <w:spacing w:val="10"/>
          <w:sz w:val="24"/>
          <w:szCs w:val="24"/>
        </w:rPr>
        <w:t xml:space="preserve">(</w:t>
      </w:r>
      <w:r>
        <w:rPr>
          <w:rFonts w:hint="eastAsia" w:ascii="宋体" w:hAnsi="宋体" w:cs="宋体"/>
          <w:color w:val="000000"/>
          <w:spacing w:val="5"/>
          <w:sz w:val="24"/>
          <w:szCs w:val="24"/>
        </w:rPr>
        <w:t xml:space="preserve">1)</w:t>
      </w:r>
      <w:r>
        <w:rPr>
          <w:rFonts w:hint="eastAsia" w:ascii="宋体" w:hAnsi="宋体" w:cs="宋体"/>
          <w:bCs/>
          <w:color w:val="000000"/>
          <w:sz w:val="24"/>
          <w:szCs w:val="24"/>
          <w:u w:val="single"/>
        </w:rPr>
        <w:t xml:space="preserve"> 见监理合同 ；</w:t>
      </w:r>
      <w:r/>
    </w:p>
    <w:p>
      <w:pPr>
        <w:ind w:firstLine="516"/>
        <w:spacing w:line="440" w:lineRule="exact"/>
        <w:rPr>
          <w:rFonts w:ascii="宋体" w:hAnsi="宋体" w:cs="宋体"/>
          <w:color w:val="000000"/>
          <w:sz w:val="24"/>
          <w:szCs w:val="24"/>
        </w:rPr>
      </w:pPr>
      <w:r>
        <w:rPr>
          <w:rFonts w:hint="eastAsia" w:ascii="宋体" w:hAnsi="宋体" w:cs="宋体"/>
          <w:color w:val="000000"/>
          <w:spacing w:val="9"/>
          <w:sz w:val="24"/>
          <w:szCs w:val="24"/>
        </w:rPr>
        <w:t xml:space="preserve">(2)</w:t>
      </w:r>
      <w:r>
        <w:rPr>
          <w:rFonts w:hint="eastAsia" w:ascii="宋体" w:hAnsi="宋体" w:cs="宋体"/>
          <w:bCs/>
          <w:color w:val="000000"/>
          <w:sz w:val="24"/>
          <w:szCs w:val="24"/>
          <w:u w:val="single"/>
        </w:rPr>
        <w:t xml:space="preserve"> 监理人或监理工程师发给承包人的通知、指示、同意、批准、决定等与发包人发出的相关内容不一致或者抵触时， 以发包人的意见为准。</w:t>
      </w:r>
      <w:r/>
    </w:p>
    <w:p>
      <w:pPr>
        <w:ind w:firstLine="516"/>
        <w:spacing w:line="440" w:lineRule="exact"/>
        <w:rPr>
          <w:rFonts w:ascii="宋体" w:hAnsi="宋体" w:cs="宋体"/>
          <w:color w:val="000000"/>
          <w:spacing w:val="9"/>
          <w:sz w:val="24"/>
          <w:szCs w:val="24"/>
        </w:rPr>
      </w:pPr>
      <w:r>
        <w:rPr>
          <w:rFonts w:hint="eastAsia" w:ascii="宋体" w:hAnsi="宋体" w:cs="宋体"/>
          <w:color w:val="000000"/>
          <w:spacing w:val="9"/>
          <w:sz w:val="24"/>
          <w:szCs w:val="24"/>
        </w:rPr>
        <w:t xml:space="preserve">5. 工程质量</w:t>
      </w:r>
      <w:r/>
    </w:p>
    <w:p>
      <w:pPr>
        <w:ind w:firstLine="520"/>
        <w:spacing w:line="440" w:lineRule="exact"/>
        <w:rPr>
          <w:rFonts w:ascii="宋体" w:hAnsi="宋体" w:cs="宋体"/>
          <w:color w:val="000000"/>
          <w:sz w:val="24"/>
          <w:szCs w:val="24"/>
        </w:rPr>
      </w:pPr>
      <w:r>
        <w:rPr>
          <w:rFonts w:hint="eastAsia" w:ascii="宋体" w:hAnsi="宋体" w:cs="宋体"/>
          <w:color w:val="000000"/>
          <w:spacing w:val="10"/>
          <w:sz w:val="24"/>
          <w:szCs w:val="24"/>
        </w:rPr>
        <w:t xml:space="preserve">5</w:t>
      </w:r>
      <w:r>
        <w:rPr>
          <w:rFonts w:hint="eastAsia" w:ascii="宋体" w:hAnsi="宋体" w:cs="宋体"/>
          <w:color w:val="000000"/>
          <w:spacing w:val="5"/>
          <w:sz w:val="24"/>
          <w:szCs w:val="24"/>
        </w:rPr>
        <w:t xml:space="preserve">.1 质量要求</w:t>
      </w:r>
      <w:r/>
    </w:p>
    <w:p>
      <w:pPr>
        <w:ind w:firstLine="552"/>
        <w:spacing w:line="440" w:lineRule="exact"/>
        <w:rPr>
          <w:rFonts w:ascii="宋体" w:hAnsi="宋体" w:cs="宋体"/>
          <w:bCs/>
          <w:color w:val="000000"/>
          <w:sz w:val="24"/>
          <w:szCs w:val="24"/>
          <w:u w:val="single"/>
        </w:rPr>
      </w:pPr>
      <w:r>
        <w:rPr>
          <w:rFonts w:hint="eastAsia" w:ascii="宋体" w:hAnsi="宋体" w:cs="宋体"/>
          <w:color w:val="000000"/>
          <w:spacing w:val="18"/>
          <w:sz w:val="24"/>
          <w:szCs w:val="24"/>
        </w:rPr>
        <w:t xml:space="preserve">5</w:t>
      </w:r>
      <w:r>
        <w:rPr>
          <w:rFonts w:hint="eastAsia" w:ascii="宋体" w:hAnsi="宋体" w:cs="宋体"/>
          <w:color w:val="000000"/>
          <w:spacing w:val="14"/>
          <w:sz w:val="24"/>
          <w:szCs w:val="24"/>
        </w:rPr>
        <w:t xml:space="preserve">.</w:t>
      </w:r>
      <w:r>
        <w:rPr>
          <w:rFonts w:hint="eastAsia" w:ascii="宋体" w:hAnsi="宋体" w:cs="宋体"/>
          <w:color w:val="000000"/>
          <w:spacing w:val="9"/>
          <w:sz w:val="24"/>
          <w:szCs w:val="24"/>
        </w:rPr>
        <w:t xml:space="preserve">1.1 特殊质量标准和要求：</w:t>
      </w:r>
      <w:r>
        <w:rPr>
          <w:rFonts w:hint="eastAsia" w:ascii="宋体" w:hAnsi="宋体" w:cs="宋体"/>
          <w:bCs/>
          <w:color w:val="000000"/>
          <w:sz w:val="24"/>
          <w:szCs w:val="24"/>
          <w:u w:val="single"/>
        </w:rPr>
        <w:t xml:space="preserve">工程质量必须达到合同约定合格标准，且保证相关部门验收一次通过；</w:t>
      </w:r>
      <w:r/>
    </w:p>
    <w:p>
      <w:pPr>
        <w:ind w:firstLine="480"/>
        <w:spacing w:line="440" w:lineRule="exact"/>
        <w:rPr>
          <w:rFonts w:ascii="宋体" w:hAnsi="宋体" w:cs="宋体"/>
          <w:bCs/>
          <w:color w:val="000000"/>
          <w:sz w:val="24"/>
          <w:szCs w:val="24"/>
          <w:u w:val="single"/>
        </w:rPr>
      </w:pPr>
      <w:r>
        <w:rPr>
          <w:rFonts w:hint="eastAsia" w:ascii="宋体" w:hAnsi="宋体" w:cs="宋体"/>
          <w:bCs/>
          <w:color w:val="000000"/>
          <w:sz w:val="24"/>
          <w:szCs w:val="24"/>
          <w:u w:val="single"/>
        </w:rPr>
        <w:t xml:space="preserve">未达到质量要求的，承包人负责无条件返工，直至达到要求，返工所发生的费用由承包人自行承担，承包 人还应承担由此给发包人造成的损失，工期不予顺延，同时发包人有权对承包人进行处罚。</w:t>
      </w:r>
      <w:r/>
    </w:p>
    <w:p>
      <w:pPr>
        <w:ind w:firstLine="568"/>
        <w:spacing w:line="440" w:lineRule="exact"/>
        <w:rPr>
          <w:rFonts w:ascii="宋体" w:hAnsi="宋体" w:cs="宋体"/>
          <w:color w:val="000000"/>
          <w:sz w:val="24"/>
          <w:szCs w:val="24"/>
        </w:rPr>
      </w:pPr>
      <w:r>
        <w:rPr>
          <w:rFonts w:hint="eastAsia" w:ascii="宋体" w:hAnsi="宋体" w:cs="宋体"/>
          <w:color w:val="000000"/>
          <w:spacing w:val="22"/>
          <w:sz w:val="24"/>
          <w:szCs w:val="24"/>
        </w:rPr>
        <w:t xml:space="preserve">关</w:t>
      </w:r>
      <w:r>
        <w:rPr>
          <w:rFonts w:hint="eastAsia" w:ascii="宋体" w:hAnsi="宋体" w:cs="宋体"/>
          <w:color w:val="000000"/>
          <w:spacing w:val="13"/>
          <w:sz w:val="24"/>
          <w:szCs w:val="24"/>
        </w:rPr>
        <w:t xml:space="preserve">于工程奖项的约定：</w:t>
      </w:r>
      <w:r>
        <w:rPr>
          <w:rFonts w:hint="eastAsia" w:ascii="宋体" w:hAnsi="宋体" w:cs="宋体"/>
          <w:color w:val="000000"/>
          <w:spacing w:val="13"/>
          <w:sz w:val="24"/>
          <w:szCs w:val="24"/>
          <w:u w:val="single"/>
        </w:rPr>
        <w:t xml:space="preserve">   /   </w:t>
      </w:r>
      <w:r>
        <w:rPr>
          <w:rFonts w:hint="eastAsia" w:ascii="宋体" w:hAnsi="宋体" w:cs="宋体"/>
          <w:color w:val="000000"/>
          <w:spacing w:val="13"/>
          <w:sz w:val="24"/>
          <w:szCs w:val="24"/>
        </w:rPr>
        <w:t xml:space="preserve">。</w:t>
      </w:r>
      <w:r/>
    </w:p>
    <w:p>
      <w:pPr>
        <w:ind w:firstLine="524"/>
        <w:spacing w:line="440" w:lineRule="exact"/>
        <w:rPr>
          <w:rFonts w:ascii="宋体" w:hAnsi="宋体" w:cs="宋体"/>
          <w:color w:val="000000"/>
          <w:spacing w:val="6"/>
          <w:sz w:val="24"/>
          <w:szCs w:val="24"/>
        </w:rPr>
      </w:pPr>
      <w:r>
        <w:rPr>
          <w:rFonts w:hint="eastAsia" w:ascii="宋体" w:hAnsi="宋体" w:cs="宋体"/>
          <w:color w:val="000000"/>
          <w:spacing w:val="11"/>
          <w:sz w:val="24"/>
          <w:szCs w:val="24"/>
        </w:rPr>
        <w:t xml:space="preserve">5</w:t>
      </w:r>
      <w:r>
        <w:rPr>
          <w:rFonts w:hint="eastAsia" w:ascii="宋体" w:hAnsi="宋体" w:cs="宋体"/>
          <w:color w:val="000000"/>
          <w:spacing w:val="6"/>
          <w:sz w:val="24"/>
          <w:szCs w:val="24"/>
        </w:rPr>
        <w:t xml:space="preserve">.3 隐蔽工程检查</w:t>
      </w:r>
      <w:r/>
    </w:p>
    <w:p>
      <w:pPr>
        <w:ind w:firstLine="480"/>
        <w:spacing w:line="440" w:lineRule="exact"/>
        <w:rPr>
          <w:rFonts w:ascii="宋体" w:hAnsi="宋体" w:cs="宋体"/>
          <w:bCs/>
          <w:color w:val="000000"/>
          <w:sz w:val="24"/>
          <w:szCs w:val="24"/>
          <w:u w:val="single"/>
        </w:rPr>
      </w:pPr>
      <w:r>
        <w:rPr>
          <w:rFonts w:hint="eastAsia" w:ascii="宋体" w:hAnsi="宋体" w:cs="宋体"/>
          <w:bCs/>
          <w:color w:val="000000"/>
          <w:sz w:val="24"/>
          <w:szCs w:val="24"/>
          <w:u w:val="single"/>
        </w:rPr>
        <w:t xml:space="preserve">(1)隐蔽工程覆盖前的检查：未经监理工程师批准，工程的任何部位都不能覆盖，当任何部分的隐蔽工程或基础已经具备检验条件时，承包人应提前 48 小时书面通知监理工程师。监理工程师不能按时进行检查时，应提前 24 小时提交书面延期要求。</w:t>
      </w:r>
      <w:r/>
    </w:p>
    <w:p>
      <w:pPr>
        <w:ind w:firstLine="480"/>
        <w:spacing w:line="440" w:lineRule="exact"/>
        <w:rPr>
          <w:rFonts w:ascii="宋体" w:hAnsi="宋体" w:cs="宋体"/>
          <w:bCs/>
          <w:color w:val="000000"/>
          <w:sz w:val="24"/>
          <w:szCs w:val="24"/>
          <w:u w:val="single"/>
        </w:rPr>
      </w:pPr>
      <w:r>
        <w:rPr>
          <w:rFonts w:hint="eastAsia" w:ascii="宋体" w:hAnsi="宋体" w:cs="宋体"/>
          <w:bCs/>
          <w:color w:val="000000"/>
          <w:sz w:val="24"/>
          <w:szCs w:val="24"/>
          <w:u w:val="single"/>
        </w:rPr>
        <w:t xml:space="preserve">(</w:t>
      </w:r>
      <w:r>
        <w:rPr>
          <w:rFonts w:hint="eastAsia" w:ascii="宋体" w:hAnsi="宋体" w:cs="宋体"/>
          <w:bCs/>
          <w:color w:val="000000"/>
          <w:sz w:val="24"/>
          <w:szCs w:val="24"/>
          <w:u w:val="single"/>
          <w:lang w:val="en-US" w:eastAsia="zh-CN"/>
        </w:rPr>
        <w:t xml:space="preserve">2</w:t>
      </w:r>
      <w:r>
        <w:rPr>
          <w:rFonts w:hint="eastAsia" w:ascii="宋体" w:hAnsi="宋体" w:cs="宋体"/>
          <w:bCs/>
          <w:color w:val="000000"/>
          <w:sz w:val="24"/>
          <w:szCs w:val="24"/>
          <w:u w:val="single"/>
        </w:rPr>
        <w:t xml:space="preserve">)关于延期最长不得超过：  48 小时。  </w:t>
      </w:r>
      <w:r/>
    </w:p>
    <w:p>
      <w:pPr>
        <w:ind w:firstLine="480"/>
        <w:spacing w:line="440" w:lineRule="exact"/>
        <w:rPr>
          <w:rFonts w:ascii="宋体" w:hAnsi="宋体" w:cs="宋体"/>
          <w:bCs/>
          <w:color w:val="000000"/>
          <w:sz w:val="24"/>
          <w:szCs w:val="24"/>
          <w:u w:val="single"/>
        </w:rPr>
      </w:pPr>
      <w:r>
        <w:rPr>
          <w:rFonts w:hint="eastAsia" w:ascii="宋体" w:hAnsi="宋体" w:cs="宋体"/>
          <w:bCs/>
          <w:color w:val="000000"/>
          <w:sz w:val="24"/>
          <w:szCs w:val="24"/>
          <w:u w:val="single"/>
        </w:rPr>
        <w:t xml:space="preserve">(</w:t>
      </w:r>
      <w:r>
        <w:rPr>
          <w:rFonts w:hint="eastAsia" w:ascii="宋体" w:hAnsi="宋体" w:cs="宋体"/>
          <w:bCs/>
          <w:color w:val="000000"/>
          <w:sz w:val="24"/>
          <w:szCs w:val="24"/>
          <w:u w:val="single"/>
          <w:lang w:val="en-US" w:eastAsia="zh-CN"/>
        </w:rPr>
        <w:t xml:space="preserve">3</w:t>
      </w:r>
      <w:r>
        <w:rPr>
          <w:rFonts w:hint="eastAsia" w:ascii="宋体" w:hAnsi="宋体" w:cs="宋体"/>
          <w:bCs/>
          <w:color w:val="000000"/>
          <w:sz w:val="24"/>
          <w:szCs w:val="24"/>
          <w:u w:val="single"/>
        </w:rPr>
        <w:t xml:space="preserve">)所有隐蔽覆盖、拆除工程施工时监理、跟踪审计及发包人必须到现场监督查看，现场签证确认并附能反映工程实际的影像资料，结算审核时隐蔽工程未提供完整、规范的签证资料的，结算审核不予认可。</w:t>
      </w:r>
      <w:r/>
    </w:p>
    <w:p>
      <w:pPr>
        <w:ind w:firstLine="512"/>
        <w:spacing w:line="440" w:lineRule="exact"/>
        <w:rPr>
          <w:rFonts w:ascii="宋体" w:hAnsi="宋体" w:cs="宋体"/>
          <w:color w:val="000000"/>
          <w:spacing w:val="8"/>
          <w:sz w:val="24"/>
          <w:szCs w:val="24"/>
        </w:rPr>
      </w:pPr>
      <w:r>
        <w:rPr>
          <w:rFonts w:hint="eastAsia" w:ascii="宋体" w:hAnsi="宋体" w:cs="宋体"/>
          <w:color w:val="000000"/>
          <w:spacing w:val="8"/>
          <w:sz w:val="24"/>
          <w:szCs w:val="24"/>
        </w:rPr>
        <w:t xml:space="preserve">6. 安全文明施工与环境保护</w:t>
      </w:r>
      <w:r/>
    </w:p>
    <w:p>
      <w:pPr>
        <w:ind w:firstLine="488"/>
        <w:spacing w:line="440" w:lineRule="exact"/>
        <w:rPr>
          <w:rFonts w:ascii="宋体" w:hAnsi="宋体" w:cs="宋体"/>
          <w:color w:val="000000"/>
          <w:sz w:val="24"/>
          <w:szCs w:val="24"/>
        </w:rPr>
      </w:pPr>
      <w:r>
        <w:rPr>
          <w:rFonts w:hint="eastAsia" w:ascii="宋体" w:hAnsi="宋体" w:cs="宋体"/>
          <w:color w:val="000000"/>
          <w:spacing w:val="2"/>
          <w:sz w:val="24"/>
          <w:szCs w:val="24"/>
        </w:rPr>
        <w:t xml:space="preserve">6.1 安</w:t>
      </w:r>
      <w:r>
        <w:rPr>
          <w:rFonts w:hint="eastAsia" w:ascii="宋体" w:hAnsi="宋体" w:cs="宋体"/>
          <w:color w:val="000000"/>
          <w:spacing w:val="1"/>
          <w:sz w:val="24"/>
          <w:szCs w:val="24"/>
        </w:rPr>
        <w:t xml:space="preserve">全施工</w:t>
      </w:r>
      <w:r/>
    </w:p>
    <w:p>
      <w:pPr>
        <w:ind w:firstLine="512"/>
        <w:spacing w:line="440" w:lineRule="exact"/>
        <w:rPr>
          <w:rFonts w:ascii="宋体" w:hAnsi="宋体" w:cs="宋体"/>
          <w:color w:val="000000"/>
          <w:sz w:val="24"/>
          <w:szCs w:val="24"/>
        </w:rPr>
      </w:pPr>
      <w:r>
        <w:rPr>
          <w:rFonts w:hint="eastAsia" w:ascii="宋体" w:hAnsi="宋体" w:cs="宋体"/>
          <w:color w:val="000000"/>
          <w:spacing w:val="8"/>
          <w:sz w:val="24"/>
          <w:szCs w:val="24"/>
        </w:rPr>
        <w:t xml:space="preserve">6.1.1 项目安全生产的达标目标及相应事项的约定</w:t>
      </w:r>
      <w:r>
        <w:rPr>
          <w:rFonts w:hint="eastAsia" w:ascii="宋体" w:hAnsi="宋体" w:cs="宋体"/>
          <w:color w:val="000000"/>
          <w:spacing w:val="7"/>
          <w:sz w:val="24"/>
          <w:szCs w:val="24"/>
        </w:rPr>
        <w:t xml:space="preserve">：</w:t>
      </w:r>
      <w:r/>
    </w:p>
    <w:p>
      <w:pPr>
        <w:ind w:firstLine="480"/>
        <w:spacing w:line="440" w:lineRule="exact"/>
        <w:rPr>
          <w:rFonts w:ascii="宋体" w:hAnsi="宋体" w:cs="宋体"/>
          <w:bCs/>
          <w:color w:val="000000"/>
          <w:sz w:val="24"/>
          <w:szCs w:val="24"/>
          <w:u w:val="single"/>
        </w:rPr>
      </w:pPr>
      <w:r>
        <w:rPr>
          <w:rFonts w:hint="eastAsia" w:ascii="宋体" w:hAnsi="宋体" w:cs="宋体"/>
          <w:bCs/>
          <w:color w:val="000000"/>
          <w:sz w:val="24"/>
          <w:szCs w:val="24"/>
          <w:u w:val="single"/>
        </w:rPr>
        <w:t xml:space="preserve">(1)项目安全生产的达标目标及相应事项的约定：达标目标为江苏省安全文明工地及相关规范标准。 其安全文明施工费用已经全部含在投标报价内。</w:t>
      </w:r>
      <w:r/>
    </w:p>
    <w:p>
      <w:pPr>
        <w:ind w:firstLine="480"/>
        <w:spacing w:line="440" w:lineRule="exact"/>
        <w:rPr>
          <w:rFonts w:ascii="宋体" w:hAnsi="宋体" w:cs="宋体"/>
          <w:bCs/>
          <w:color w:val="000000"/>
          <w:sz w:val="24"/>
          <w:szCs w:val="24"/>
          <w:u w:val="single"/>
        </w:rPr>
      </w:pPr>
      <w:r>
        <w:rPr>
          <w:rFonts w:hint="eastAsia" w:ascii="宋体" w:hAnsi="宋体" w:cs="宋体"/>
          <w:bCs/>
          <w:color w:val="000000"/>
          <w:sz w:val="24"/>
          <w:szCs w:val="24"/>
          <w:u w:val="single"/>
        </w:rPr>
        <w:t xml:space="preserve">(2)开工通知载明的开工日期 </w:t>
      </w:r>
      <w:r>
        <w:rPr>
          <w:rFonts w:hint="eastAsia" w:ascii="宋体" w:hAnsi="宋体" w:cs="宋体"/>
          <w:bCs/>
          <w:color w:val="000000"/>
          <w:sz w:val="24"/>
          <w:szCs w:val="24"/>
          <w:u w:val="single"/>
          <w:lang w:val="en-US" w:eastAsia="zh-CN"/>
        </w:rPr>
        <w:t xml:space="preserve">1</w:t>
      </w:r>
      <w:r>
        <w:rPr>
          <w:rFonts w:hint="eastAsia" w:ascii="宋体" w:hAnsi="宋体" w:cs="宋体"/>
          <w:bCs/>
          <w:color w:val="000000"/>
          <w:sz w:val="24"/>
          <w:szCs w:val="24"/>
          <w:u w:val="single"/>
        </w:rPr>
        <w:t xml:space="preserve">0 天前提交安全技术措施或专项施工方案、安全生产责任制度、治安保卫制度及安全生产教育培训制度。</w:t>
      </w:r>
      <w:r/>
    </w:p>
    <w:p>
      <w:pPr>
        <w:ind w:firstLine="480"/>
        <w:spacing w:line="440" w:lineRule="exact"/>
        <w:rPr>
          <w:rFonts w:ascii="宋体" w:hAnsi="宋体" w:cs="宋体"/>
          <w:bCs/>
          <w:color w:val="000000"/>
          <w:sz w:val="24"/>
          <w:szCs w:val="24"/>
          <w:u w:val="single"/>
        </w:rPr>
      </w:pPr>
      <w:r>
        <w:rPr>
          <w:rFonts w:hint="eastAsia" w:ascii="宋体" w:hAnsi="宋体" w:cs="宋体"/>
          <w:bCs/>
          <w:color w:val="000000"/>
          <w:sz w:val="24"/>
          <w:szCs w:val="24"/>
          <w:u w:val="single"/>
        </w:rPr>
        <w:t xml:space="preserve">(3)在施工和维修整个工程期间，承包人应于工程地点明显位置，日间设置具有警示作用的装置， 夜间设置照明装置，在施工现场出入口设置监控装置，或加防护设施，费用由承包人承担；对于工地附近 公私建筑、路面、沟渠、街道上下的水电及通讯管线、私有林木植物及人民生命财产者的安全均应采取防范措施。</w:t>
      </w:r>
      <w:r/>
    </w:p>
    <w:p>
      <w:pPr>
        <w:ind w:firstLine="480"/>
        <w:spacing w:line="440" w:lineRule="exact"/>
        <w:rPr>
          <w:rFonts w:ascii="宋体" w:hAnsi="宋体" w:cs="宋体"/>
          <w:bCs/>
          <w:color w:val="000000"/>
          <w:sz w:val="24"/>
          <w:szCs w:val="24"/>
          <w:u w:val="single"/>
        </w:rPr>
      </w:pPr>
      <w:r>
        <w:rPr>
          <w:rFonts w:hint="eastAsia" w:ascii="宋体" w:hAnsi="宋体" w:cs="宋体"/>
          <w:bCs/>
          <w:color w:val="000000"/>
          <w:sz w:val="24"/>
          <w:szCs w:val="24"/>
          <w:u w:val="single"/>
        </w:rPr>
        <w:t xml:space="preserve">(4)本工程在整个施工期间杜绝一切人身伤亡和重大质量安全事故，如发生上述事故，则视为承包人违约，承包人应接受政府相关部门处罚，承担因事故造成的一切损失和责任，并向发包人承担违约责任：在施工期间每发生一起人身损害 (不包括死亡) 事故，承包人须向发包人支付违约金</w:t>
      </w:r>
      <w:r>
        <w:rPr>
          <w:rFonts w:hint="eastAsia" w:cs="宋体"/>
          <w:sz w:val="24"/>
          <w:szCs w:val="24"/>
          <w:u w:val="single"/>
          <w:lang w:val="en-US" w:eastAsia="zh-CN"/>
        </w:rPr>
        <w:t xml:space="preserve">10000元</w:t>
      </w:r>
      <w:r>
        <w:rPr>
          <w:rFonts w:hint="eastAsia" w:cs="宋体"/>
          <w:sz w:val="24"/>
          <w:szCs w:val="24"/>
          <w:u w:val="single"/>
        </w:rPr>
        <w:t xml:space="preserve">每次</w:t>
      </w:r>
      <w:r>
        <w:rPr>
          <w:rFonts w:hint="eastAsia" w:ascii="宋体" w:hAnsi="宋体" w:cs="宋体"/>
          <w:bCs/>
          <w:color w:val="000000"/>
          <w:sz w:val="24"/>
          <w:szCs w:val="24"/>
          <w:u w:val="single"/>
        </w:rPr>
        <w:t xml:space="preserve">；每发生一起人身死亡事故，承包人须向发包人支付违约金</w:t>
      </w:r>
      <w:r>
        <w:rPr>
          <w:rFonts w:hint="eastAsia" w:cs="宋体"/>
          <w:sz w:val="24"/>
          <w:szCs w:val="24"/>
          <w:u w:val="single"/>
        </w:rPr>
        <w:t xml:space="preserve">合同价</w:t>
      </w:r>
      <w:r>
        <w:rPr>
          <w:rFonts w:hint="eastAsia" w:cs="宋体"/>
          <w:sz w:val="24"/>
          <w:szCs w:val="24"/>
          <w:u w:val="single"/>
          <w:lang w:val="en-US" w:eastAsia="zh-CN"/>
        </w:rPr>
        <w:t xml:space="preserve">的10%</w:t>
      </w:r>
      <w:r>
        <w:rPr>
          <w:rFonts w:hint="eastAsia" w:cs="宋体"/>
          <w:sz w:val="24"/>
          <w:szCs w:val="24"/>
          <w:u w:val="single"/>
        </w:rPr>
        <w:t xml:space="preserve">每次</w:t>
      </w:r>
      <w:r>
        <w:rPr>
          <w:rFonts w:hint="eastAsia" w:ascii="宋体" w:hAnsi="宋体" w:cs="宋体"/>
          <w:bCs/>
          <w:color w:val="000000"/>
          <w:sz w:val="24"/>
          <w:szCs w:val="24"/>
          <w:u w:val="single"/>
        </w:rPr>
        <w:t xml:space="preserve">，发包人有权在支付承包人工程款时将该违约金扣除，情节严重的，发包人有权单方面解除合同。</w:t>
      </w:r>
      <w:r/>
    </w:p>
    <w:p>
      <w:pPr>
        <w:ind w:firstLine="480"/>
        <w:spacing w:line="440" w:lineRule="exact"/>
        <w:rPr>
          <w:rFonts w:ascii="宋体" w:hAnsi="宋体" w:cs="宋体"/>
          <w:bCs/>
          <w:color w:val="000000"/>
          <w:sz w:val="24"/>
          <w:szCs w:val="24"/>
          <w:u w:val="single"/>
        </w:rPr>
      </w:pPr>
      <w:r>
        <w:rPr>
          <w:rFonts w:hint="eastAsia" w:ascii="宋体" w:hAnsi="宋体" w:cs="宋体"/>
          <w:bCs/>
          <w:color w:val="000000"/>
          <w:sz w:val="24"/>
          <w:szCs w:val="24"/>
          <w:u w:val="single"/>
        </w:rPr>
        <w:t xml:space="preserve">(5)承包人应服从发包人、监理对施工现场安全施工方面的监管。如发包人或监理发现承包人工作中的安全措施/设施不符合国家、地方、行业及本合同的有关规定，承包人应向发包人承担 500/次的违约金，并在发包人要求期限内整改，发包人有权上报主管部门。</w:t>
      </w:r>
      <w:r/>
    </w:p>
    <w:p>
      <w:pPr>
        <w:ind w:firstLine="480"/>
        <w:spacing w:line="440" w:lineRule="exact"/>
        <w:rPr>
          <w:rFonts w:ascii="宋体" w:hAnsi="宋体" w:cs="宋体"/>
          <w:bCs/>
          <w:color w:val="000000"/>
          <w:sz w:val="24"/>
          <w:szCs w:val="24"/>
          <w:u w:val="single"/>
        </w:rPr>
      </w:pPr>
      <w:r>
        <w:rPr>
          <w:rFonts w:hint="eastAsia" w:ascii="宋体" w:hAnsi="宋体" w:cs="宋体"/>
          <w:bCs/>
          <w:color w:val="000000"/>
          <w:sz w:val="24"/>
          <w:szCs w:val="24"/>
          <w:u w:val="single"/>
        </w:rPr>
        <w:t xml:space="preserve">(6)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w:t>
      </w:r>
      <w:r/>
    </w:p>
    <w:p>
      <w:pPr>
        <w:ind w:firstLine="480"/>
        <w:jc w:val="left"/>
        <w:spacing w:line="440" w:lineRule="exact"/>
        <w:rPr>
          <w:rFonts w:ascii="宋体" w:hAnsi="宋体" w:cs="宋体"/>
          <w:spacing w:val="-1"/>
          <w:sz w:val="24"/>
          <w:szCs w:val="24"/>
          <w:u w:val="single"/>
        </w:rPr>
      </w:pPr>
      <w:r>
        <w:rPr>
          <w:rFonts w:hint="eastAsia" w:ascii="宋体" w:hAnsi="宋体" w:cs="宋体"/>
          <w:bCs/>
          <w:color w:val="000000"/>
          <w:sz w:val="24"/>
          <w:szCs w:val="24"/>
          <w:u w:val="single"/>
        </w:rPr>
        <w:t xml:space="preserve">(</w:t>
      </w:r>
      <w:r>
        <w:rPr>
          <w:rFonts w:hint="eastAsia" w:ascii="宋体" w:hAnsi="宋体" w:cs="宋体"/>
          <w:bCs/>
          <w:color w:val="000000"/>
          <w:sz w:val="24"/>
          <w:szCs w:val="24"/>
          <w:u w:val="single"/>
          <w:lang w:val="en-US" w:eastAsia="zh-CN"/>
        </w:rPr>
        <w:t xml:space="preserve">7</w:t>
      </w:r>
      <w:r>
        <w:rPr>
          <w:rFonts w:hint="eastAsia" w:ascii="宋体" w:hAnsi="宋体" w:cs="宋体"/>
          <w:bCs/>
          <w:color w:val="000000"/>
          <w:sz w:val="24"/>
          <w:szCs w:val="24"/>
          <w:u w:val="single"/>
        </w:rPr>
        <w:t xml:space="preserve">)</w:t>
      </w:r>
      <w:r>
        <w:rPr>
          <w:rFonts w:hint="eastAsia" w:ascii="宋体" w:hAnsi="宋体" w:cs="宋体"/>
          <w:spacing w:val="-1"/>
          <w:sz w:val="24"/>
          <w:szCs w:val="24"/>
          <w:u w:val="single"/>
        </w:rPr>
        <w:t xml:space="preserve">施工过程中的排污、环卫、市容、城建、城管、治安、人口管理等相关手续由承包人按规定负责办理，对临近行人</w:t>
      </w:r>
      <w:r>
        <w:rPr>
          <w:rFonts w:hint="eastAsia" w:ascii="宋体" w:hAnsi="宋体" w:cs="宋体"/>
          <w:spacing w:val="-1"/>
          <w:sz w:val="24"/>
          <w:szCs w:val="24"/>
          <w:u w:val="single"/>
          <w:lang w:val="en-US" w:eastAsia="zh-CN"/>
        </w:rPr>
        <w:t xml:space="preserve">和楼内业主</w:t>
      </w:r>
      <w:r>
        <w:rPr>
          <w:rFonts w:hint="eastAsia" w:ascii="宋体" w:hAnsi="宋体" w:cs="宋体"/>
          <w:spacing w:val="-1"/>
          <w:sz w:val="24"/>
          <w:szCs w:val="24"/>
          <w:u w:val="single"/>
        </w:rPr>
        <w:t xml:space="preserve">的影响由承包人负责处理并承担相应费用。</w:t>
      </w:r>
      <w:r/>
    </w:p>
    <w:p>
      <w:pPr>
        <w:ind w:firstLine="480"/>
        <w:jc w:val="left"/>
        <w:spacing w:line="440" w:lineRule="exact"/>
        <w:rPr>
          <w:rFonts w:hint="eastAsia" w:ascii="宋体" w:hAnsi="宋体" w:cs="宋体"/>
          <w:spacing w:val="-1"/>
          <w:sz w:val="24"/>
          <w:szCs w:val="24"/>
          <w:u w:val="single"/>
        </w:rPr>
      </w:pPr>
      <w:r>
        <w:rPr>
          <w:rFonts w:hint="eastAsia" w:ascii="宋体" w:hAnsi="宋体" w:cs="宋体"/>
          <w:bCs/>
          <w:color w:val="000000"/>
          <w:sz w:val="24"/>
          <w:szCs w:val="24"/>
          <w:u w:val="single"/>
        </w:rPr>
        <w:t xml:space="preserve">(</w:t>
      </w:r>
      <w:r>
        <w:rPr>
          <w:rFonts w:hint="eastAsia" w:ascii="宋体" w:hAnsi="宋体" w:cs="宋体"/>
          <w:bCs/>
          <w:color w:val="000000"/>
          <w:sz w:val="24"/>
          <w:szCs w:val="24"/>
          <w:u w:val="single"/>
          <w:lang w:val="en-US" w:eastAsia="zh-CN"/>
        </w:rPr>
        <w:t xml:space="preserve">8</w:t>
      </w:r>
      <w:r>
        <w:rPr>
          <w:rFonts w:hint="eastAsia" w:ascii="宋体" w:hAnsi="宋体" w:cs="宋体"/>
          <w:bCs/>
          <w:color w:val="000000"/>
          <w:sz w:val="24"/>
          <w:szCs w:val="24"/>
          <w:u w:val="single"/>
        </w:rPr>
        <w:t xml:space="preserve">)</w:t>
      </w:r>
      <w:r>
        <w:rPr>
          <w:rFonts w:hint="eastAsia" w:ascii="宋体" w:hAnsi="宋体" w:cs="宋体"/>
          <w:spacing w:val="-1"/>
          <w:sz w:val="24"/>
          <w:szCs w:val="24"/>
          <w:u w:val="single"/>
        </w:rPr>
        <w:t xml:space="preserve">承包人负责采取有效措施对已完成工程成品的保护，费用由承包人承担。保护期间发生的损坏承包人自费予以修理。损坏其他单位所承担的施工内容，由承包人负责赔偿，并承担修复费用。</w:t>
      </w:r>
      <w:r/>
    </w:p>
    <w:p>
      <w:pPr>
        <w:ind w:firstLine="480"/>
        <w:jc w:val="left"/>
        <w:spacing w:line="440" w:lineRule="exact"/>
        <w:rPr>
          <w:rFonts w:ascii="宋体" w:hAnsi="宋体" w:cs="宋体"/>
          <w:spacing w:val="-1"/>
          <w:sz w:val="24"/>
          <w:szCs w:val="24"/>
          <w:u w:val="single"/>
        </w:rPr>
      </w:pPr>
      <w:r>
        <w:rPr>
          <w:rFonts w:hint="eastAsia" w:ascii="宋体" w:hAnsi="宋体" w:cs="宋体"/>
          <w:bCs/>
          <w:color w:val="000000"/>
          <w:sz w:val="24"/>
          <w:szCs w:val="24"/>
          <w:u w:val="single"/>
        </w:rPr>
        <w:t xml:space="preserve">(</w:t>
      </w:r>
      <w:r>
        <w:rPr>
          <w:rFonts w:hint="eastAsia" w:ascii="宋体" w:hAnsi="宋体" w:cs="宋体"/>
          <w:bCs/>
          <w:color w:val="000000"/>
          <w:sz w:val="24"/>
          <w:szCs w:val="24"/>
          <w:u w:val="single"/>
          <w:lang w:val="en-US" w:eastAsia="zh-CN"/>
        </w:rPr>
        <w:t xml:space="preserve">9</w:t>
      </w:r>
      <w:r>
        <w:rPr>
          <w:rFonts w:hint="eastAsia" w:ascii="宋体" w:hAnsi="宋体" w:cs="宋体"/>
          <w:bCs/>
          <w:color w:val="000000"/>
          <w:sz w:val="24"/>
          <w:szCs w:val="24"/>
          <w:u w:val="single"/>
        </w:rPr>
        <w:t xml:space="preserve">)</w:t>
      </w:r>
      <w:r>
        <w:rPr>
          <w:rFonts w:hint="eastAsia" w:ascii="宋体" w:hAnsi="宋体" w:cs="宋体"/>
          <w:bCs/>
          <w:color w:val="000000"/>
          <w:sz w:val="24"/>
          <w:szCs w:val="24"/>
          <w:u w:val="single"/>
          <w:lang w:val="en-US" w:eastAsia="zh-CN"/>
        </w:rPr>
        <w:t xml:space="preserve">承</w:t>
      </w:r>
      <w:r>
        <w:rPr>
          <w:rFonts w:hint="eastAsia" w:ascii="宋体" w:hAnsi="宋体" w:cs="宋体"/>
          <w:spacing w:val="-1"/>
          <w:sz w:val="24"/>
          <w:szCs w:val="24"/>
          <w:u w:val="single"/>
        </w:rPr>
        <w:t xml:space="preserve">包人按规定做好施工场地周围地下管线和邻近建筑物的保护。其安全文明施工费已经含在合同价款（即中标价）内。</w:t>
      </w:r>
      <w:r/>
    </w:p>
    <w:p>
      <w:pPr>
        <w:ind w:firstLine="480"/>
        <w:jc w:val="left"/>
        <w:spacing w:line="440" w:lineRule="exact"/>
        <w:rPr>
          <w:rFonts w:ascii="宋体" w:hAnsi="宋体" w:cs="宋体"/>
          <w:bCs/>
          <w:spacing w:val="-1"/>
          <w:sz w:val="24"/>
          <w:szCs w:val="24"/>
          <w:u w:val="single"/>
        </w:rPr>
      </w:pPr>
      <w:r>
        <w:rPr>
          <w:rFonts w:hint="eastAsia" w:ascii="宋体" w:hAnsi="宋体" w:cs="宋体"/>
          <w:bCs/>
          <w:color w:val="000000"/>
          <w:sz w:val="24"/>
          <w:szCs w:val="24"/>
          <w:u w:val="single"/>
        </w:rPr>
        <w:t xml:space="preserve">(</w:t>
      </w:r>
      <w:r>
        <w:rPr>
          <w:rFonts w:hint="eastAsia" w:ascii="宋体" w:hAnsi="宋体" w:cs="宋体"/>
          <w:bCs/>
          <w:color w:val="000000"/>
          <w:sz w:val="24"/>
          <w:szCs w:val="24"/>
          <w:u w:val="single"/>
          <w:lang w:val="en-US" w:eastAsia="zh-CN"/>
        </w:rPr>
        <w:t xml:space="preserve">10</w:t>
      </w:r>
      <w:r>
        <w:rPr>
          <w:rFonts w:hint="eastAsia" w:ascii="宋体" w:hAnsi="宋体" w:cs="宋体"/>
          <w:bCs/>
          <w:color w:val="000000"/>
          <w:sz w:val="24"/>
          <w:szCs w:val="24"/>
          <w:u w:val="single"/>
        </w:rPr>
        <w:t xml:space="preserve">)</w:t>
      </w:r>
      <w:r>
        <w:rPr>
          <w:rFonts w:hint="eastAsia" w:ascii="宋体" w:hAnsi="宋体" w:cs="宋体"/>
          <w:bCs/>
          <w:spacing w:val="-1"/>
          <w:sz w:val="24"/>
          <w:szCs w:val="24"/>
          <w:u w:val="single"/>
        </w:rPr>
        <w:t xml:space="preserve">承包人应负责修建、维修、养护和管理施工所需的临时道路和交通设施，并承担相应费用；承包人修建的临时道路和交通设施应免费提供给发包人、监理人和其他承包人使用。</w:t>
      </w:r>
      <w:r/>
    </w:p>
    <w:p>
      <w:pPr>
        <w:ind w:firstLine="480"/>
        <w:jc w:val="left"/>
        <w:spacing w:line="440" w:lineRule="exact"/>
        <w:rPr>
          <w:rFonts w:ascii="宋体" w:hAnsi="宋体" w:cs="宋体"/>
          <w:bCs/>
          <w:spacing w:val="-1"/>
          <w:sz w:val="24"/>
          <w:szCs w:val="24"/>
          <w:u w:val="single"/>
        </w:rPr>
      </w:pPr>
      <w:r>
        <w:rPr>
          <w:rFonts w:hint="eastAsia" w:ascii="宋体" w:hAnsi="宋体" w:cs="宋体"/>
          <w:bCs/>
          <w:color w:val="000000"/>
          <w:sz w:val="24"/>
          <w:szCs w:val="24"/>
          <w:u w:val="single"/>
        </w:rPr>
        <w:t xml:space="preserve">(</w:t>
      </w:r>
      <w:r>
        <w:rPr>
          <w:rFonts w:hint="eastAsia" w:ascii="宋体" w:hAnsi="宋体" w:cs="宋体"/>
          <w:bCs/>
          <w:color w:val="000000"/>
          <w:sz w:val="24"/>
          <w:szCs w:val="24"/>
          <w:u w:val="single"/>
          <w:lang w:val="en-US" w:eastAsia="zh-CN"/>
        </w:rPr>
        <w:t xml:space="preserve">11</w:t>
      </w:r>
      <w:r>
        <w:rPr>
          <w:rFonts w:hint="eastAsia" w:ascii="宋体" w:hAnsi="宋体" w:cs="宋体"/>
          <w:bCs/>
          <w:color w:val="000000"/>
          <w:sz w:val="24"/>
          <w:szCs w:val="24"/>
          <w:u w:val="single"/>
        </w:rPr>
        <w:t xml:space="preserve">)</w:t>
      </w:r>
      <w:r>
        <w:rPr>
          <w:rFonts w:hint="eastAsia" w:ascii="宋体" w:hAnsi="宋体" w:cs="宋体"/>
          <w:bCs/>
          <w:spacing w:val="-1"/>
          <w:sz w:val="24"/>
          <w:szCs w:val="24"/>
          <w:u w:val="single"/>
        </w:rPr>
        <w:t xml:space="preserve">为保证道路交通安全及运输畅通,当施工期间，承包人必须与交通和公安部门协商，采取足够的交通疏导措施；承包人制定运输计划时，应避开现有道路上在高峰时的运输。</w:t>
      </w:r>
      <w:r/>
    </w:p>
    <w:p>
      <w:pPr>
        <w:ind w:firstLine="476"/>
        <w:jc w:val="left"/>
        <w:spacing w:line="440" w:lineRule="exact"/>
        <w:rPr>
          <w:rFonts w:hint="eastAsia" w:ascii="宋体" w:hAnsi="宋体" w:cs="宋体"/>
          <w:bCs/>
          <w:spacing w:val="-1"/>
          <w:sz w:val="24"/>
          <w:szCs w:val="24"/>
          <w:u w:val="single"/>
        </w:rPr>
      </w:pPr>
      <w:r>
        <w:rPr>
          <w:rFonts w:hint="eastAsia" w:ascii="宋体" w:hAnsi="宋体" w:cs="宋体"/>
          <w:bCs/>
          <w:spacing w:val="-1"/>
          <w:sz w:val="24"/>
          <w:szCs w:val="24"/>
          <w:u w:val="single"/>
        </w:rPr>
        <w:t xml:space="preserve">(</w:t>
      </w:r>
      <w:r>
        <w:rPr>
          <w:rFonts w:hint="eastAsia" w:ascii="宋体" w:hAnsi="宋体" w:cs="宋体"/>
          <w:bCs/>
          <w:spacing w:val="-1"/>
          <w:sz w:val="24"/>
          <w:szCs w:val="24"/>
          <w:u w:val="single"/>
          <w:lang w:val="en-US" w:eastAsia="zh-CN"/>
        </w:rPr>
        <w:t xml:space="preserve">12</w:t>
      </w:r>
      <w:r>
        <w:rPr>
          <w:rFonts w:hint="eastAsia" w:ascii="宋体" w:hAnsi="宋体" w:cs="宋体"/>
          <w:bCs/>
          <w:spacing w:val="-1"/>
          <w:sz w:val="24"/>
          <w:szCs w:val="24"/>
          <w:u w:val="single"/>
        </w:rPr>
        <w:t xml:space="preserve">)</w:t>
      </w:r>
      <w:r>
        <w:rPr>
          <w:rFonts w:hint="eastAsia" w:ascii="宋体" w:hAnsi="宋体" w:cs="宋体"/>
          <w:bCs/>
          <w:spacing w:val="-1"/>
          <w:sz w:val="24"/>
          <w:szCs w:val="24"/>
          <w:u w:val="single"/>
          <w:lang w:val="en-US" w:eastAsia="zh-CN"/>
        </w:rPr>
        <w:t xml:space="preserve">承包</w:t>
      </w:r>
      <w:r>
        <w:rPr>
          <w:rFonts w:hint="eastAsia" w:ascii="宋体" w:hAnsi="宋体" w:cs="宋体"/>
          <w:bCs/>
          <w:spacing w:val="-1"/>
          <w:sz w:val="24"/>
          <w:szCs w:val="24"/>
          <w:u w:val="single"/>
        </w:rPr>
        <w:t xml:space="preserve">人的扬尘防控环保要求必须符合严格按照《市政府关于印发徐州市2017-2018年秋冬季大气污染防治强化管控方案的通知》（徐政发﹝2017﹞53号）、《关于印发徐州市市区工地扬尘污染管理规范的通知》（徐空气提升办﹝2018﹞11号）和《徐州市2018年大气污染防治攻坚行动方案》、徐城管发【2018】55号文的规定。该费用已经包含在投标报价当中，结算不再增加此项费用。</w:t>
      </w:r>
      <w:r/>
    </w:p>
    <w:p>
      <w:pPr>
        <w:ind w:firstLine="552"/>
        <w:spacing w:line="440" w:lineRule="exact"/>
        <w:rPr>
          <w:rFonts w:ascii="宋体" w:hAnsi="宋体" w:cs="宋体"/>
          <w:color w:val="000000"/>
          <w:sz w:val="24"/>
          <w:szCs w:val="24"/>
        </w:rPr>
      </w:pPr>
      <w:r>
        <w:rPr>
          <w:rFonts w:hint="eastAsia" w:ascii="宋体" w:hAnsi="宋体" w:cs="宋体"/>
          <w:color w:val="000000"/>
          <w:spacing w:val="18"/>
          <w:sz w:val="24"/>
          <w:szCs w:val="24"/>
        </w:rPr>
        <w:t xml:space="preserve">6.</w:t>
      </w:r>
      <w:r>
        <w:rPr>
          <w:rFonts w:hint="eastAsia" w:ascii="宋体" w:hAnsi="宋体" w:cs="宋体"/>
          <w:color w:val="000000"/>
          <w:spacing w:val="15"/>
          <w:sz w:val="24"/>
          <w:szCs w:val="24"/>
        </w:rPr>
        <w:t xml:space="preserve">1</w:t>
      </w:r>
      <w:r>
        <w:rPr>
          <w:rFonts w:hint="eastAsia" w:ascii="宋体" w:hAnsi="宋体" w:cs="宋体"/>
          <w:color w:val="000000"/>
          <w:spacing w:val="9"/>
          <w:sz w:val="24"/>
          <w:szCs w:val="24"/>
        </w:rPr>
        <w:t xml:space="preserve">.4 关于治安保卫的特别约定：</w:t>
      </w:r>
      <w:r>
        <w:rPr>
          <w:rFonts w:hint="eastAsia" w:ascii="宋体" w:hAnsi="宋体" w:eastAsia="宋体" w:cs="宋体"/>
          <w:color w:val="000000"/>
          <w:sz w:val="24"/>
          <w:szCs w:val="24"/>
          <w:highlight w:val="none"/>
          <w:u w:val="single"/>
        </w:rPr>
        <w:t xml:space="preserve">执行通用条款</w:t>
      </w:r>
      <w:r>
        <w:rPr>
          <w:rFonts w:hint="eastAsia" w:ascii="宋体" w:hAnsi="宋体" w:cs="宋体"/>
          <w:bCs/>
          <w:color w:val="000000"/>
          <w:sz w:val="24"/>
          <w:szCs w:val="24"/>
          <w:u w:val="single"/>
        </w:rPr>
        <w:t xml:space="preserve">。</w:t>
      </w:r>
      <w:r/>
    </w:p>
    <w:p>
      <w:pPr>
        <w:ind w:firstLine="536"/>
        <w:spacing w:line="440" w:lineRule="exact"/>
        <w:rPr>
          <w:rFonts w:ascii="宋体" w:hAnsi="宋体" w:cs="宋体"/>
          <w:color w:val="000000"/>
          <w:sz w:val="24"/>
          <w:szCs w:val="24"/>
        </w:rPr>
      </w:pPr>
      <w:r>
        <w:rPr>
          <w:rFonts w:hint="eastAsia" w:ascii="宋体" w:hAnsi="宋体" w:cs="宋体"/>
          <w:color w:val="000000"/>
          <w:spacing w:val="14"/>
          <w:sz w:val="24"/>
          <w:szCs w:val="24"/>
        </w:rPr>
        <w:t xml:space="preserve">关于编</w:t>
      </w:r>
      <w:r>
        <w:rPr>
          <w:rFonts w:hint="eastAsia" w:ascii="宋体" w:hAnsi="宋体" w:cs="宋体"/>
          <w:color w:val="000000"/>
          <w:spacing w:val="7"/>
          <w:sz w:val="24"/>
          <w:szCs w:val="24"/>
        </w:rPr>
        <w:t xml:space="preserve">制施工场地治安管理计划的约定：</w:t>
      </w:r>
      <w:r>
        <w:rPr>
          <w:rFonts w:hint="eastAsia" w:ascii="宋体" w:hAnsi="宋体" w:cs="宋体"/>
          <w:bCs/>
          <w:color w:val="000000"/>
          <w:sz w:val="24"/>
          <w:szCs w:val="24"/>
          <w:u w:val="single"/>
        </w:rPr>
        <w:t xml:space="preserve"> 承包人编制，开工前 5 日内报监理和发包人。</w:t>
      </w:r>
      <w:r/>
    </w:p>
    <w:p>
      <w:pPr>
        <w:ind w:firstLine="520"/>
        <w:spacing w:line="440" w:lineRule="exact"/>
        <w:rPr>
          <w:rFonts w:ascii="宋体" w:hAnsi="宋体" w:cs="宋体"/>
          <w:color w:val="000000"/>
          <w:sz w:val="24"/>
          <w:szCs w:val="24"/>
        </w:rPr>
      </w:pPr>
      <w:r>
        <w:rPr>
          <w:rFonts w:hint="eastAsia" w:ascii="宋体" w:hAnsi="宋体" w:cs="宋体"/>
          <w:color w:val="000000"/>
          <w:spacing w:val="10"/>
          <w:sz w:val="24"/>
          <w:szCs w:val="24"/>
        </w:rPr>
        <w:t xml:space="preserve">6</w:t>
      </w:r>
      <w:r>
        <w:rPr>
          <w:rFonts w:hint="eastAsia" w:ascii="宋体" w:hAnsi="宋体" w:cs="宋体"/>
          <w:color w:val="000000"/>
          <w:spacing w:val="6"/>
          <w:sz w:val="24"/>
          <w:szCs w:val="24"/>
        </w:rPr>
        <w:t xml:space="preserve">.</w:t>
      </w:r>
      <w:r>
        <w:rPr>
          <w:rFonts w:hint="eastAsia" w:ascii="宋体" w:hAnsi="宋体" w:cs="宋体"/>
          <w:color w:val="000000"/>
          <w:spacing w:val="5"/>
          <w:sz w:val="24"/>
          <w:szCs w:val="24"/>
        </w:rPr>
        <w:t xml:space="preserve">1.5 文明施工</w:t>
      </w:r>
      <w:r/>
    </w:p>
    <w:p>
      <w:pPr>
        <w:ind w:firstLine="560"/>
        <w:spacing w:line="440" w:lineRule="exact"/>
        <w:rPr>
          <w:rFonts w:ascii="宋体" w:hAnsi="宋体" w:cs="宋体"/>
          <w:color w:val="000000"/>
          <w:sz w:val="24"/>
          <w:szCs w:val="24"/>
        </w:rPr>
      </w:pPr>
      <w:r>
        <w:rPr>
          <w:rFonts w:hint="eastAsia" w:ascii="宋体" w:hAnsi="宋体" w:cs="宋体"/>
          <w:color w:val="000000"/>
          <w:spacing w:val="20"/>
          <w:sz w:val="24"/>
          <w:szCs w:val="24"/>
        </w:rPr>
        <w:t xml:space="preserve">合</w:t>
      </w:r>
      <w:r>
        <w:rPr>
          <w:rFonts w:hint="eastAsia" w:ascii="宋体" w:hAnsi="宋体" w:cs="宋体"/>
          <w:color w:val="000000"/>
          <w:spacing w:val="16"/>
          <w:sz w:val="24"/>
          <w:szCs w:val="24"/>
        </w:rPr>
        <w:t xml:space="preserve">同</w:t>
      </w:r>
      <w:r>
        <w:rPr>
          <w:rFonts w:hint="eastAsia" w:ascii="宋体" w:hAnsi="宋体" w:cs="宋体"/>
          <w:color w:val="000000"/>
          <w:spacing w:val="10"/>
          <w:sz w:val="24"/>
          <w:szCs w:val="24"/>
        </w:rPr>
        <w:t xml:space="preserve">当事人对文明施工的要求：</w:t>
      </w:r>
      <w:r>
        <w:rPr>
          <w:rFonts w:hint="eastAsia" w:ascii="宋体" w:hAnsi="宋体" w:cs="宋体"/>
          <w:spacing w:val="-1"/>
          <w:sz w:val="24"/>
          <w:szCs w:val="24"/>
          <w:u w:val="single"/>
        </w:rPr>
        <w:t xml:space="preserve">符合徐州市有关部门规定的标准化施工现场要求，同时应满足市政、市容等相关主管部门的有关规定</w:t>
      </w:r>
      <w:r>
        <w:rPr>
          <w:rFonts w:hint="eastAsia" w:ascii="宋体" w:hAnsi="宋体" w:cs="宋体"/>
          <w:bCs/>
          <w:color w:val="000000"/>
          <w:sz w:val="24"/>
          <w:szCs w:val="24"/>
          <w:u w:val="single"/>
        </w:rPr>
        <w:t xml:space="preserve">。</w:t>
      </w:r>
      <w:r/>
    </w:p>
    <w:p>
      <w:pPr>
        <w:ind w:firstLine="480"/>
        <w:spacing w:line="440" w:lineRule="exact"/>
        <w:rPr>
          <w:rFonts w:ascii="宋体" w:hAnsi="宋体" w:cs="宋体"/>
          <w:bCs/>
          <w:color w:val="000000"/>
          <w:sz w:val="24"/>
          <w:szCs w:val="24"/>
          <w:u w:val="single"/>
        </w:rPr>
      </w:pPr>
      <w:r>
        <w:rPr>
          <w:rFonts w:hint="eastAsia" w:ascii="宋体" w:hAnsi="宋体" w:cs="宋体"/>
          <w:bCs/>
          <w:color w:val="000000"/>
          <w:sz w:val="24"/>
          <w:szCs w:val="24"/>
          <w:u w:val="single"/>
        </w:rPr>
        <w:t xml:space="preserve">①承包人按当地有关主管部门的规定办理相关手续，并承担相应费用，同时以书面形式通知发包人，承担施工过程中因自身原因造成的罚款。</w:t>
      </w:r>
      <w:r/>
    </w:p>
    <w:p>
      <w:pPr>
        <w:ind w:firstLine="480"/>
        <w:spacing w:line="440" w:lineRule="exact"/>
        <w:rPr>
          <w:rFonts w:ascii="宋体" w:hAnsi="宋体" w:cs="宋体"/>
          <w:bCs/>
          <w:color w:val="000000"/>
          <w:sz w:val="24"/>
          <w:szCs w:val="24"/>
          <w:u w:val="single"/>
        </w:rPr>
      </w:pPr>
      <w:r>
        <w:rPr>
          <w:rFonts w:hint="eastAsia" w:ascii="宋体" w:hAnsi="宋体" w:cs="宋体"/>
          <w:bCs/>
          <w:color w:val="000000"/>
          <w:sz w:val="24"/>
          <w:szCs w:val="24"/>
          <w:u w:val="single"/>
        </w:rPr>
        <w:t xml:space="preserve">②承包人应遵守环境保护和清洁卫生方面的法律、法规、规定，所发生的费用由承包人承担。</w:t>
      </w:r>
      <w:r/>
    </w:p>
    <w:p>
      <w:pPr>
        <w:ind w:firstLine="480"/>
        <w:spacing w:line="440" w:lineRule="exact"/>
        <w:rPr>
          <w:rFonts w:ascii="宋体" w:hAnsi="宋体" w:cs="宋体"/>
          <w:bCs/>
          <w:color w:val="000000"/>
          <w:sz w:val="24"/>
          <w:szCs w:val="24"/>
          <w:u w:val="single"/>
        </w:rPr>
      </w:pPr>
      <w:r>
        <w:rPr>
          <w:rFonts w:hint="eastAsia" w:ascii="宋体" w:hAnsi="宋体" w:cs="宋体"/>
          <w:bCs/>
          <w:color w:val="000000"/>
          <w:sz w:val="24"/>
          <w:szCs w:val="24"/>
          <w:u w:val="single"/>
        </w:rPr>
        <w:t xml:space="preserve">③承包人对施工现场的各种粉尘、废水、废气、固体废物和振动、噪声等采取必要的控制措施，及时进行处理并承担相关费用。若施工产生污水处理费及水资源费使用费，费用由承包人承担。</w:t>
      </w:r>
      <w:r/>
    </w:p>
    <w:p>
      <w:pPr>
        <w:ind w:firstLine="480"/>
        <w:spacing w:line="440" w:lineRule="exact"/>
        <w:rPr>
          <w:rFonts w:ascii="宋体" w:hAnsi="宋体" w:cs="宋体"/>
          <w:bCs/>
          <w:color w:val="000000"/>
          <w:sz w:val="24"/>
          <w:szCs w:val="24"/>
          <w:u w:val="single"/>
        </w:rPr>
      </w:pPr>
      <w:r>
        <w:rPr>
          <w:rFonts w:hint="eastAsia" w:ascii="宋体" w:hAnsi="宋体" w:cs="宋体"/>
          <w:bCs/>
          <w:color w:val="000000"/>
          <w:sz w:val="24"/>
          <w:szCs w:val="24"/>
          <w:u w:val="single"/>
        </w:rPr>
        <w:t xml:space="preserve">④承包人在施工过程中不得将施工范围内的建筑垃圾搬运或投放至施工范围外的其他场地上，一旦发生且承包人不清理或清理不干净，发包人有权委托其它单位或个人清理，所产生的一切费用由承包人承担。</w:t>
      </w:r>
      <w:r/>
    </w:p>
    <w:p>
      <w:pPr>
        <w:ind w:firstLine="480"/>
        <w:spacing w:line="440" w:lineRule="exact"/>
        <w:rPr>
          <w:rFonts w:ascii="宋体" w:hAnsi="宋体" w:cs="宋体"/>
          <w:bCs/>
          <w:color w:val="000000"/>
          <w:sz w:val="24"/>
          <w:szCs w:val="24"/>
          <w:u w:val="single"/>
        </w:rPr>
      </w:pPr>
      <w:r>
        <w:rPr>
          <w:rFonts w:hint="eastAsia" w:ascii="宋体" w:hAnsi="宋体" w:cs="宋体"/>
          <w:bCs/>
          <w:color w:val="000000"/>
          <w:sz w:val="24"/>
          <w:szCs w:val="24"/>
          <w:u w:val="single"/>
        </w:rPr>
        <w:t xml:space="preserve">⑤承包人在竣工验收前应将施工场地范围内的建筑垃圾、建筑杂物、临时道路、生活垃圾等清理干净，并及时清除出施工现场，不得弃置在发包人区域范围内。如承包人不清理或清理不干净，发包人有权委托其它单位或个人清理，所产生的一切费用由承包人承担。</w:t>
      </w:r>
      <w:r/>
    </w:p>
    <w:p>
      <w:pPr>
        <w:ind w:firstLine="480"/>
        <w:spacing w:line="440" w:lineRule="exact"/>
        <w:rPr>
          <w:rFonts w:ascii="宋体" w:hAnsi="宋体" w:cs="宋体"/>
          <w:bCs/>
          <w:color w:val="000000"/>
          <w:sz w:val="24"/>
          <w:szCs w:val="24"/>
          <w:u w:val="single"/>
        </w:rPr>
      </w:pPr>
      <w:r>
        <w:rPr>
          <w:rFonts w:hint="eastAsia" w:ascii="宋体" w:hAnsi="宋体" w:cs="宋体"/>
          <w:bCs/>
          <w:color w:val="000000"/>
          <w:sz w:val="24"/>
          <w:szCs w:val="24"/>
          <w:u w:val="single"/>
        </w:rPr>
        <w:t xml:space="preserve">⑥现场施工及管理人员均需挂牌进场，否则发包人有权对承包人处以 100 元∕人次的违约金。</w:t>
      </w:r>
      <w:r/>
    </w:p>
    <w:p>
      <w:pPr>
        <w:ind w:firstLine="480"/>
        <w:spacing w:line="440" w:lineRule="exact"/>
        <w:rPr>
          <w:rFonts w:ascii="宋体" w:hAnsi="宋体" w:cs="宋体"/>
          <w:bCs/>
          <w:color w:val="000000"/>
          <w:sz w:val="24"/>
          <w:szCs w:val="24"/>
          <w:u w:val="single"/>
        </w:rPr>
      </w:pPr>
      <w:r>
        <w:rPr>
          <w:rFonts w:hint="eastAsia" w:ascii="宋体" w:hAnsi="宋体" w:cs="宋体"/>
          <w:bCs/>
          <w:color w:val="000000"/>
          <w:sz w:val="24"/>
          <w:szCs w:val="24"/>
          <w:u w:val="single"/>
        </w:rPr>
        <w:t xml:space="preserve">⑦扬尘防控环保要求必须符合严格按照政府相关规定执行，制定控制扬尘污染等安全文明施工措施并落实扬尘污染防治措施，相关费用包含在投标报价中。按照《徐州市市区扬尘污染防治办法》的要求，开工前 15 日内向项目所在地环境保护行政主管部门进行排污申报；现场施工需防尘网覆盖、定时洒水；施工期间扬尘污染防治设施应当保持完好、正常运行，不得擅自拆除和闲置；严禁从高空抛洒垃圾及乱堆施工垃圾。否则，每查实一次向发包人支付1000元违约金；造成损失的，由承包人承担。</w:t>
      </w:r>
      <w:r/>
    </w:p>
    <w:p>
      <w:pPr>
        <w:ind w:firstLine="480"/>
        <w:spacing w:line="440" w:lineRule="exact"/>
        <w:rPr>
          <w:rFonts w:ascii="宋体" w:hAnsi="宋体" w:cs="宋体"/>
          <w:bCs/>
          <w:color w:val="000000"/>
          <w:sz w:val="24"/>
          <w:szCs w:val="24"/>
          <w:u w:val="single"/>
        </w:rPr>
      </w:pPr>
      <w:r>
        <w:rPr>
          <w:rFonts w:hint="eastAsia" w:ascii="宋体" w:hAnsi="宋体" w:cs="宋体"/>
          <w:bCs/>
          <w:color w:val="000000"/>
          <w:sz w:val="24"/>
          <w:szCs w:val="24"/>
          <w:u w:val="single"/>
        </w:rPr>
        <w:t xml:space="preserve">⑧因扬尘治理、环境保护等情况未到达标准，而导致发包人被处罚，发包人将处罚金额从承包人工程款中扣除。</w:t>
      </w:r>
      <w:r/>
    </w:p>
    <w:p>
      <w:pPr>
        <w:ind w:firstLine="480"/>
        <w:spacing w:line="440" w:lineRule="exact"/>
        <w:rPr>
          <w:rFonts w:ascii="宋体" w:hAnsi="宋体" w:cs="宋体"/>
          <w:bCs/>
          <w:color w:val="000000"/>
          <w:sz w:val="24"/>
          <w:szCs w:val="24"/>
          <w:u w:val="single"/>
        </w:rPr>
      </w:pPr>
      <w:r>
        <w:rPr>
          <w:rFonts w:hint="eastAsia" w:ascii="宋体" w:hAnsi="宋体" w:cs="宋体"/>
          <w:bCs/>
          <w:color w:val="000000"/>
          <w:sz w:val="24"/>
          <w:szCs w:val="24"/>
          <w:u w:val="single"/>
        </w:rPr>
        <w:t xml:space="preserve">⑨承包人需按照政府相关要求创建智慧工地，费用由承包人承担。</w:t>
      </w:r>
      <w:r/>
    </w:p>
    <w:p>
      <w:pPr>
        <w:ind w:firstLine="480"/>
        <w:spacing w:line="440" w:lineRule="exact"/>
        <w:rPr>
          <w:rFonts w:ascii="宋体" w:hAnsi="宋体" w:cs="宋体"/>
          <w:bCs/>
          <w:color w:val="000000"/>
          <w:sz w:val="24"/>
          <w:szCs w:val="24"/>
          <w:u w:val="single"/>
        </w:rPr>
      </w:pPr>
      <w:r>
        <w:rPr>
          <w:rFonts w:hint="eastAsia" w:ascii="宋体" w:hAnsi="宋体" w:cs="宋体"/>
          <w:bCs/>
          <w:color w:val="000000"/>
          <w:sz w:val="24"/>
          <w:szCs w:val="24"/>
          <w:u w:val="single"/>
          <w:lang w:val="en-US" w:eastAsia="zh-CN"/>
        </w:rPr>
        <w:t xml:space="preserve">⑩</w:t>
      </w:r>
      <w:r>
        <w:rPr>
          <w:rFonts w:hint="eastAsia" w:ascii="宋体" w:hAnsi="宋体" w:cs="宋体"/>
          <w:bCs/>
          <w:color w:val="000000"/>
          <w:sz w:val="24"/>
          <w:szCs w:val="24"/>
          <w:u w:val="single"/>
        </w:rPr>
        <w:t xml:space="preserve">安全文明施工检查及费用扣罚应在施工期间参照江苏省住建厅（</w:t>
      </w:r>
      <w:r>
        <w:rPr>
          <w:rFonts w:ascii="宋体" w:hAnsi="宋体" w:cs="宋体"/>
          <w:bCs/>
          <w:color w:val="000000"/>
          <w:sz w:val="24"/>
          <w:szCs w:val="24"/>
          <w:u w:val="single"/>
        </w:rPr>
        <w:t xml:space="preserve">2020</w:t>
      </w:r>
      <w:r>
        <w:rPr>
          <w:rFonts w:hint="eastAsia" w:ascii="宋体" w:hAnsi="宋体" w:cs="宋体"/>
          <w:bCs/>
          <w:color w:val="000000"/>
          <w:sz w:val="24"/>
          <w:szCs w:val="24"/>
          <w:u w:val="single"/>
        </w:rPr>
        <w:t xml:space="preserve">）1</w:t>
      </w:r>
      <w:r>
        <w:rPr>
          <w:rFonts w:ascii="宋体" w:hAnsi="宋体" w:cs="宋体"/>
          <w:bCs/>
          <w:color w:val="000000"/>
          <w:sz w:val="24"/>
          <w:szCs w:val="24"/>
          <w:u w:val="single"/>
        </w:rPr>
        <w:t xml:space="preserve">1</w:t>
      </w:r>
      <w:r>
        <w:rPr>
          <w:rFonts w:hint="eastAsia" w:ascii="宋体" w:hAnsi="宋体" w:cs="宋体"/>
          <w:bCs/>
          <w:color w:val="000000"/>
          <w:sz w:val="24"/>
          <w:szCs w:val="24"/>
          <w:u w:val="single"/>
        </w:rPr>
        <w:t xml:space="preserve">号公告执行。施工期间如江苏省或徐州市新颁发相关文件的，按新文件执行。</w:t>
      </w:r>
      <w:r/>
    </w:p>
    <w:p>
      <w:pPr>
        <w:ind w:firstLine="504"/>
        <w:jc w:val="left"/>
        <w:spacing w:line="440" w:lineRule="exact"/>
        <w:rPr>
          <w:rFonts w:ascii="宋体" w:hAnsi="宋体" w:cs="宋体"/>
          <w:sz w:val="24"/>
          <w:szCs w:val="24"/>
        </w:rPr>
      </w:pPr>
      <w:r>
        <w:rPr>
          <w:rFonts w:hint="eastAsia" w:ascii="宋体" w:hAnsi="宋体" w:cs="宋体"/>
          <w:color w:val="000000"/>
          <w:spacing w:val="6"/>
          <w:sz w:val="24"/>
          <w:szCs w:val="24"/>
        </w:rPr>
        <w:t xml:space="preserve">6.1.6 关于安全文明施工费支付比例和支付期限的约定：</w:t>
      </w:r>
      <w:r>
        <w:rPr>
          <w:rFonts w:hint="eastAsia" w:ascii="宋体" w:hAnsi="宋体" w:cs="宋体"/>
          <w:spacing w:val="-1"/>
          <w:sz w:val="24"/>
          <w:szCs w:val="24"/>
          <w:u w:val="single"/>
        </w:rPr>
        <w:t xml:space="preserve">合同价款中已含，与合同价款同期支付。</w:t>
      </w:r>
      <w:r/>
    </w:p>
    <w:p>
      <w:pPr>
        <w:ind w:firstLine="512"/>
        <w:spacing w:line="440" w:lineRule="exact"/>
        <w:rPr>
          <w:rFonts w:ascii="宋体" w:hAnsi="宋体" w:cs="宋体"/>
          <w:color w:val="000000"/>
          <w:spacing w:val="8"/>
          <w:sz w:val="24"/>
          <w:szCs w:val="24"/>
        </w:rPr>
      </w:pPr>
      <w:r>
        <w:rPr>
          <w:rFonts w:hint="eastAsia" w:ascii="宋体" w:hAnsi="宋体" w:cs="宋体"/>
          <w:color w:val="000000"/>
          <w:spacing w:val="8"/>
          <w:sz w:val="24"/>
          <w:szCs w:val="24"/>
        </w:rPr>
        <w:t xml:space="preserve">7. 工期和进度</w:t>
      </w:r>
      <w:r/>
    </w:p>
    <w:p>
      <w:pPr>
        <w:ind w:firstLine="520"/>
        <w:spacing w:line="440" w:lineRule="exact"/>
        <w:rPr>
          <w:rFonts w:ascii="宋体" w:hAnsi="宋体" w:cs="宋体"/>
          <w:color w:val="000000"/>
          <w:sz w:val="24"/>
          <w:szCs w:val="24"/>
        </w:rPr>
      </w:pPr>
      <w:r>
        <w:rPr>
          <w:rFonts w:hint="eastAsia" w:ascii="宋体" w:hAnsi="宋体" w:cs="宋体"/>
          <w:color w:val="000000"/>
          <w:spacing w:val="10"/>
          <w:sz w:val="24"/>
          <w:szCs w:val="24"/>
        </w:rPr>
        <w:t xml:space="preserve">7</w:t>
      </w:r>
      <w:r>
        <w:rPr>
          <w:rFonts w:hint="eastAsia" w:ascii="宋体" w:hAnsi="宋体" w:cs="宋体"/>
          <w:color w:val="000000"/>
          <w:spacing w:val="6"/>
          <w:sz w:val="24"/>
          <w:szCs w:val="24"/>
        </w:rPr>
        <w:t xml:space="preserve">.1 施工组织设计</w:t>
      </w:r>
      <w:r/>
    </w:p>
    <w:p>
      <w:pPr>
        <w:ind w:firstLine="528"/>
        <w:spacing w:line="440" w:lineRule="exact"/>
        <w:rPr>
          <w:rFonts w:ascii="宋体" w:hAnsi="宋体" w:cs="宋体"/>
          <w:bCs/>
          <w:color w:val="000000"/>
          <w:sz w:val="24"/>
          <w:szCs w:val="24"/>
          <w:u w:val="single"/>
        </w:rPr>
      </w:pPr>
      <w:r>
        <w:rPr>
          <w:rFonts w:hint="eastAsia" w:ascii="宋体" w:hAnsi="宋体" w:cs="宋体"/>
          <w:color w:val="000000"/>
          <w:spacing w:val="12"/>
          <w:sz w:val="24"/>
          <w:szCs w:val="24"/>
        </w:rPr>
        <w:t xml:space="preserve">7.1.</w:t>
      </w:r>
      <w:r>
        <w:rPr>
          <w:rFonts w:hint="eastAsia" w:ascii="宋体" w:hAnsi="宋体" w:cs="宋体"/>
          <w:color w:val="000000"/>
          <w:spacing w:val="6"/>
          <w:sz w:val="24"/>
          <w:szCs w:val="24"/>
        </w:rPr>
        <w:t xml:space="preserve">1 合同当事人约定的施工组织设计应包括的其他内容：</w:t>
      </w:r>
      <w:r>
        <w:rPr>
          <w:rFonts w:hint="eastAsia" w:ascii="宋体" w:hAnsi="宋体" w:cs="宋体"/>
          <w:bCs/>
          <w:color w:val="000000"/>
          <w:sz w:val="24"/>
          <w:szCs w:val="24"/>
          <w:u w:val="single"/>
        </w:rPr>
        <w:t xml:space="preserve">承包人在收到设计施工图后，应在10天内做出详细的施工组织设计，一式二份报发包人审批；承包人不按时送审符合要求的施工组织设计，造成发包人无法判断工程施工顺利与否，发包人可暂缓支付相应部分的工程进度款，直至符合要求，责任由承包人承担。</w:t>
      </w:r>
      <w:r/>
    </w:p>
    <w:p>
      <w:pPr>
        <w:ind w:firstLine="480"/>
        <w:spacing w:line="440" w:lineRule="exact"/>
        <w:rPr>
          <w:rFonts w:ascii="宋体" w:hAnsi="宋体" w:cs="宋体"/>
          <w:bCs/>
          <w:color w:val="000000"/>
          <w:sz w:val="24"/>
          <w:szCs w:val="24"/>
          <w:u w:val="single"/>
        </w:rPr>
      </w:pPr>
      <w:r>
        <w:rPr>
          <w:rFonts w:hint="eastAsia" w:ascii="宋体" w:hAnsi="宋体" w:cs="宋体"/>
          <w:bCs/>
          <w:color w:val="000000"/>
          <w:sz w:val="24"/>
          <w:szCs w:val="24"/>
          <w:u w:val="single"/>
        </w:rPr>
        <w:t xml:space="preserve">发包人对施工组织设计及方案的确认是对其可行性的确认，并不是对所涉及费用的确认；施工组织设计及方案属承包人自身的施工措施，所增加的人工、材料、机械等费用均由承包人自行承担。在工程实施过程中，涉及到施工单位所提出的施工组织设计或施工方案，发包人同意并不代表免除承包人的责任，即如果方案在实施过程中出现问题，其全部责任由承包人承担。</w:t>
      </w:r>
      <w:r/>
    </w:p>
    <w:p>
      <w:pPr>
        <w:ind w:firstLine="480"/>
        <w:spacing w:line="440" w:lineRule="exact"/>
        <w:rPr>
          <w:rFonts w:ascii="宋体" w:hAnsi="宋体" w:cs="宋体"/>
          <w:bCs/>
          <w:color w:val="000000"/>
          <w:sz w:val="24"/>
          <w:szCs w:val="24"/>
          <w:u w:val="single"/>
        </w:rPr>
      </w:pPr>
      <w:r>
        <w:rPr>
          <w:rFonts w:hint="eastAsia" w:ascii="宋体" w:hAnsi="宋体" w:cs="宋体"/>
          <w:bCs/>
          <w:color w:val="000000"/>
          <w:sz w:val="24"/>
          <w:szCs w:val="24"/>
          <w:u w:val="single"/>
        </w:rPr>
        <w:t xml:space="preserve">承包人勘查现场后必须在施工组织设计中体现：1</w:t>
      </w:r>
      <w:r>
        <w:rPr>
          <w:rFonts w:hint="eastAsia" w:ascii="宋体" w:hAnsi="宋体" w:cs="宋体"/>
          <w:bCs/>
          <w:color w:val="000000"/>
          <w:sz w:val="24"/>
          <w:szCs w:val="24"/>
          <w:u w:val="single"/>
          <w:lang w:eastAsia="zh-CN"/>
        </w:rPr>
        <w:t xml:space="preserve">、</w:t>
      </w:r>
      <w:r>
        <w:rPr>
          <w:rFonts w:hint="eastAsia" w:ascii="宋体" w:hAnsi="宋体" w:cs="宋体"/>
          <w:bCs/>
          <w:color w:val="000000"/>
          <w:sz w:val="24"/>
          <w:szCs w:val="24"/>
          <w:u w:val="single"/>
        </w:rPr>
        <w:t xml:space="preserve">承包人保证有序、和谐施工，力保不发生人身伤害等恶性事件；</w:t>
      </w:r>
      <w:r>
        <w:rPr>
          <w:rFonts w:hint="eastAsia" w:ascii="宋体" w:hAnsi="宋体" w:cs="宋体"/>
          <w:bCs/>
          <w:color w:val="000000"/>
          <w:sz w:val="24"/>
          <w:szCs w:val="24"/>
          <w:u w:val="single"/>
          <w:lang w:val="en-US" w:eastAsia="zh-CN"/>
        </w:rPr>
        <w:t xml:space="preserve">2</w:t>
      </w:r>
      <w:r>
        <w:rPr>
          <w:rFonts w:hint="eastAsia" w:ascii="宋体" w:hAnsi="宋体" w:cs="宋体"/>
          <w:bCs/>
          <w:color w:val="000000"/>
          <w:sz w:val="24"/>
          <w:szCs w:val="24"/>
          <w:u w:val="single"/>
          <w:lang w:eastAsia="zh-CN"/>
        </w:rPr>
        <w:t xml:space="preserve">、</w:t>
      </w:r>
      <w:r>
        <w:rPr>
          <w:rFonts w:hint="eastAsia" w:ascii="宋体" w:hAnsi="宋体" w:cs="宋体"/>
          <w:bCs/>
          <w:color w:val="000000"/>
          <w:sz w:val="24"/>
          <w:szCs w:val="24"/>
          <w:u w:val="single"/>
        </w:rPr>
        <w:t xml:space="preserve">现场分段施工的措施方案，临设搭设转移等措施项目费用；</w:t>
      </w:r>
      <w:r>
        <w:rPr>
          <w:rFonts w:hint="eastAsia" w:ascii="宋体" w:hAnsi="宋体" w:cs="宋体"/>
          <w:bCs/>
          <w:color w:val="000000"/>
          <w:sz w:val="24"/>
          <w:szCs w:val="24"/>
          <w:u w:val="single"/>
          <w:lang w:val="en-US" w:eastAsia="zh-CN"/>
        </w:rPr>
        <w:t xml:space="preserve">3</w:t>
      </w:r>
      <w:r>
        <w:rPr>
          <w:rFonts w:hint="eastAsia" w:ascii="宋体" w:hAnsi="宋体" w:cs="宋体"/>
          <w:bCs/>
          <w:color w:val="000000"/>
          <w:sz w:val="24"/>
          <w:szCs w:val="24"/>
          <w:u w:val="single"/>
          <w:lang w:eastAsia="zh-CN"/>
        </w:rPr>
        <w:t xml:space="preserve">、</w:t>
      </w:r>
      <w:r>
        <w:rPr>
          <w:rFonts w:hint="eastAsia" w:ascii="宋体" w:hAnsi="宋体" w:cs="宋体"/>
          <w:bCs/>
          <w:color w:val="000000"/>
          <w:sz w:val="24"/>
          <w:szCs w:val="24"/>
          <w:u w:val="single"/>
        </w:rPr>
        <w:t xml:space="preserve">保护已有建筑、管网、 线路等措施；</w:t>
      </w:r>
      <w:r>
        <w:rPr>
          <w:rFonts w:hint="eastAsia" w:ascii="宋体" w:hAnsi="宋体" w:cs="宋体"/>
          <w:bCs/>
          <w:color w:val="000000"/>
          <w:sz w:val="24"/>
          <w:szCs w:val="24"/>
          <w:u w:val="single"/>
          <w:lang w:val="en-US" w:eastAsia="zh-CN"/>
        </w:rPr>
        <w:t xml:space="preserve">4</w:t>
      </w:r>
      <w:r>
        <w:rPr>
          <w:rFonts w:hint="eastAsia" w:ascii="宋体" w:hAnsi="宋体" w:cs="宋体"/>
          <w:bCs/>
          <w:color w:val="000000"/>
          <w:sz w:val="24"/>
          <w:szCs w:val="24"/>
          <w:u w:val="single"/>
          <w:lang w:eastAsia="zh-CN"/>
        </w:rPr>
        <w:t xml:space="preserve">、</w:t>
      </w:r>
      <w:r>
        <w:rPr>
          <w:rFonts w:hint="eastAsia" w:ascii="宋体" w:hAnsi="宋体" w:cs="宋体"/>
          <w:bCs/>
          <w:color w:val="000000"/>
          <w:sz w:val="24"/>
          <w:szCs w:val="24"/>
          <w:u w:val="single"/>
        </w:rPr>
        <w:t xml:space="preserve">控制现场扬尘，必须采取应对措施，必须符合我市关于扬尘管控的规定。以上四点是承包人必须考虑的费用，但不限于此，承包人可以自主报价。发包人在措施费用中为承包人综合考虑了以上费用，投标人自主报价，结算时发包人不再支付任何费用，且承包人必须承担与此相关的责任及费用。</w:t>
      </w:r>
      <w:r/>
    </w:p>
    <w:p>
      <w:pPr>
        <w:ind w:firstLine="536"/>
        <w:spacing w:line="440" w:lineRule="exact"/>
        <w:rPr>
          <w:rFonts w:ascii="宋体" w:hAnsi="宋体" w:cs="宋体"/>
          <w:color w:val="000000"/>
          <w:sz w:val="24"/>
          <w:szCs w:val="24"/>
        </w:rPr>
      </w:pPr>
      <w:r>
        <w:rPr>
          <w:rFonts w:hint="eastAsia" w:ascii="宋体" w:hAnsi="宋体" w:cs="宋体"/>
          <w:color w:val="000000"/>
          <w:spacing w:val="14"/>
          <w:sz w:val="24"/>
          <w:szCs w:val="24"/>
        </w:rPr>
        <w:t xml:space="preserve">7</w:t>
      </w:r>
      <w:r>
        <w:rPr>
          <w:rFonts w:hint="eastAsia" w:ascii="宋体" w:hAnsi="宋体" w:cs="宋体"/>
          <w:color w:val="000000"/>
          <w:spacing w:val="7"/>
          <w:sz w:val="24"/>
          <w:szCs w:val="24"/>
        </w:rPr>
        <w:t xml:space="preserve">.1.2 施工组织设计的提交和修改</w:t>
      </w:r>
      <w:r/>
    </w:p>
    <w:p>
      <w:pPr>
        <w:ind w:firstLine="520"/>
        <w:spacing w:line="440" w:lineRule="exact"/>
        <w:rPr>
          <w:rFonts w:ascii="宋体" w:hAnsi="宋体" w:cs="宋体"/>
          <w:color w:val="000000"/>
          <w:sz w:val="24"/>
          <w:szCs w:val="24"/>
        </w:rPr>
      </w:pPr>
      <w:r>
        <w:rPr>
          <w:rFonts w:hint="eastAsia" w:ascii="宋体" w:hAnsi="宋体" w:cs="宋体"/>
          <w:color w:val="000000"/>
          <w:spacing w:val="10"/>
          <w:sz w:val="24"/>
          <w:szCs w:val="24"/>
        </w:rPr>
        <w:t xml:space="preserve">承包</w:t>
      </w:r>
      <w:r>
        <w:rPr>
          <w:rFonts w:hint="eastAsia" w:ascii="宋体" w:hAnsi="宋体" w:cs="宋体"/>
          <w:color w:val="000000"/>
          <w:spacing w:val="5"/>
          <w:sz w:val="24"/>
          <w:szCs w:val="24"/>
        </w:rPr>
        <w:t xml:space="preserve">人提交详细施工组织设计的期限的约定：</w:t>
      </w:r>
      <w:r>
        <w:rPr>
          <w:rFonts w:hint="eastAsia" w:ascii="宋体" w:hAnsi="宋体" w:cs="宋体"/>
          <w:bCs/>
          <w:color w:val="000000"/>
          <w:sz w:val="24"/>
          <w:szCs w:val="24"/>
          <w:u w:val="single"/>
        </w:rPr>
        <w:t xml:space="preserve">进场后 15 日内。</w:t>
      </w:r>
      <w:r/>
    </w:p>
    <w:p>
      <w:pPr>
        <w:ind w:firstLine="528"/>
        <w:spacing w:line="440" w:lineRule="exact"/>
        <w:rPr>
          <w:rFonts w:ascii="宋体" w:hAnsi="宋体" w:cs="宋体"/>
          <w:color w:val="000000"/>
          <w:sz w:val="24"/>
          <w:szCs w:val="24"/>
        </w:rPr>
      </w:pPr>
      <w:r>
        <w:rPr>
          <w:rFonts w:hint="eastAsia" w:ascii="宋体" w:hAnsi="宋体" w:cs="宋体"/>
          <w:color w:val="000000"/>
          <w:spacing w:val="12"/>
          <w:sz w:val="24"/>
          <w:szCs w:val="24"/>
        </w:rPr>
        <w:t xml:space="preserve">发包人和</w:t>
      </w:r>
      <w:r>
        <w:rPr>
          <w:rFonts w:hint="eastAsia" w:ascii="宋体" w:hAnsi="宋体" w:cs="宋体"/>
          <w:color w:val="000000"/>
          <w:spacing w:val="9"/>
          <w:sz w:val="24"/>
          <w:szCs w:val="24"/>
        </w:rPr>
        <w:t xml:space="preserve">监</w:t>
      </w:r>
      <w:r>
        <w:rPr>
          <w:rFonts w:hint="eastAsia" w:ascii="宋体" w:hAnsi="宋体" w:cs="宋体"/>
          <w:color w:val="000000"/>
          <w:spacing w:val="6"/>
          <w:sz w:val="24"/>
          <w:szCs w:val="24"/>
        </w:rPr>
        <w:t xml:space="preserve">理人在收到详细的施工组织设计后确认或提出修改意见的期限：</w:t>
      </w:r>
      <w:r>
        <w:rPr>
          <w:rFonts w:hint="eastAsia" w:ascii="宋体" w:hAnsi="宋体" w:cs="宋体"/>
          <w:color w:val="000000"/>
          <w:spacing w:val="6"/>
          <w:sz w:val="24"/>
          <w:szCs w:val="24"/>
          <w:u w:val="single"/>
        </w:rPr>
        <w:t xml:space="preserve"> </w:t>
      </w:r>
      <w:r>
        <w:rPr>
          <w:rFonts w:hint="eastAsia" w:ascii="宋体" w:hAnsi="宋体" w:cs="宋体"/>
          <w:bCs/>
          <w:color w:val="000000"/>
          <w:sz w:val="24"/>
          <w:szCs w:val="24"/>
          <w:u w:val="single"/>
        </w:rPr>
        <w:t xml:space="preserve">收到后 7 天内。</w:t>
      </w:r>
      <w:r/>
    </w:p>
    <w:p>
      <w:pPr>
        <w:ind w:firstLine="520"/>
        <w:spacing w:line="440" w:lineRule="exact"/>
        <w:rPr>
          <w:rFonts w:ascii="宋体" w:hAnsi="宋体" w:cs="宋体"/>
          <w:color w:val="000000"/>
          <w:sz w:val="24"/>
          <w:szCs w:val="24"/>
        </w:rPr>
      </w:pPr>
      <w:r>
        <w:rPr>
          <w:rFonts w:hint="eastAsia" w:ascii="宋体" w:hAnsi="宋体" w:cs="宋体"/>
          <w:color w:val="000000"/>
          <w:spacing w:val="10"/>
          <w:sz w:val="24"/>
          <w:szCs w:val="24"/>
        </w:rPr>
        <w:t xml:space="preserve">7</w:t>
      </w:r>
      <w:r>
        <w:rPr>
          <w:rFonts w:hint="eastAsia" w:ascii="宋体" w:hAnsi="宋体" w:cs="宋体"/>
          <w:color w:val="000000"/>
          <w:spacing w:val="6"/>
          <w:sz w:val="24"/>
          <w:szCs w:val="24"/>
        </w:rPr>
        <w:t xml:space="preserve">.2 施工进度计划</w:t>
      </w:r>
      <w:r/>
    </w:p>
    <w:p>
      <w:pPr>
        <w:ind w:firstLine="496"/>
        <w:spacing w:line="440" w:lineRule="exact"/>
        <w:rPr>
          <w:rFonts w:hint="eastAsia" w:ascii="宋体" w:hAnsi="宋体" w:cs="宋体"/>
          <w:color w:val="000000"/>
          <w:spacing w:val="4"/>
          <w:sz w:val="24"/>
          <w:szCs w:val="24"/>
        </w:rPr>
      </w:pPr>
      <w:r>
        <w:rPr>
          <w:rFonts w:hint="eastAsia" w:ascii="宋体" w:hAnsi="宋体" w:cs="宋体"/>
          <w:color w:val="000000"/>
          <w:spacing w:val="4"/>
          <w:sz w:val="24"/>
          <w:szCs w:val="24"/>
        </w:rPr>
        <w:t xml:space="preserve">7.2.2施工进度计划的修订发包人和监理人在收到修订的施工进度计划后确认或提出修改意见的期限：</w:t>
      </w:r>
      <w:r>
        <w:rPr>
          <w:rFonts w:hint="eastAsia" w:ascii="宋体" w:hAnsi="宋体" w:cs="宋体"/>
          <w:color w:val="000000"/>
          <w:spacing w:val="4"/>
          <w:sz w:val="24"/>
          <w:szCs w:val="24"/>
          <w:u w:val="single"/>
        </w:rPr>
        <w:t xml:space="preserve">收到文件后10日内</w:t>
      </w:r>
      <w:r>
        <w:rPr>
          <w:rFonts w:hint="eastAsia" w:ascii="宋体" w:hAnsi="宋体" w:cs="宋体"/>
          <w:color w:val="000000"/>
          <w:spacing w:val="4"/>
          <w:sz w:val="24"/>
          <w:szCs w:val="24"/>
        </w:rPr>
        <w:t xml:space="preserve">。</w:t>
      </w:r>
      <w:r/>
    </w:p>
    <w:p>
      <w:pPr>
        <w:ind w:firstLine="496"/>
        <w:spacing w:line="440" w:lineRule="exact"/>
        <w:rPr>
          <w:rFonts w:ascii="宋体" w:hAnsi="宋体" w:cs="宋体"/>
          <w:color w:val="000000"/>
          <w:sz w:val="24"/>
          <w:szCs w:val="24"/>
        </w:rPr>
      </w:pPr>
      <w:r>
        <w:rPr>
          <w:rFonts w:hint="eastAsia" w:ascii="宋体" w:hAnsi="宋体" w:cs="宋体"/>
          <w:color w:val="000000"/>
          <w:spacing w:val="4"/>
          <w:sz w:val="24"/>
          <w:szCs w:val="24"/>
        </w:rPr>
        <w:t xml:space="preserve">7.3 开工</w:t>
      </w:r>
      <w:r/>
    </w:p>
    <w:p>
      <w:pPr>
        <w:ind w:firstLine="512"/>
        <w:spacing w:line="440" w:lineRule="exact"/>
        <w:rPr>
          <w:rFonts w:ascii="宋体" w:hAnsi="宋体" w:cs="宋体"/>
          <w:color w:val="000000"/>
          <w:sz w:val="24"/>
          <w:szCs w:val="24"/>
        </w:rPr>
      </w:pPr>
      <w:r>
        <w:rPr>
          <w:rFonts w:hint="eastAsia" w:ascii="宋体" w:hAnsi="宋体" w:cs="宋体"/>
          <w:color w:val="000000"/>
          <w:spacing w:val="8"/>
          <w:sz w:val="24"/>
          <w:szCs w:val="24"/>
        </w:rPr>
        <w:t xml:space="preserve">7</w:t>
      </w:r>
      <w:r>
        <w:rPr>
          <w:rFonts w:hint="eastAsia" w:ascii="宋体" w:hAnsi="宋体" w:cs="宋体"/>
          <w:color w:val="000000"/>
          <w:spacing w:val="5"/>
          <w:sz w:val="24"/>
          <w:szCs w:val="24"/>
        </w:rPr>
        <w:t xml:space="preserve">.3.1 开工准备</w:t>
      </w:r>
      <w:r/>
    </w:p>
    <w:p>
      <w:pPr>
        <w:ind w:firstLine="528"/>
        <w:spacing w:line="440" w:lineRule="exact"/>
        <w:rPr>
          <w:rFonts w:ascii="宋体" w:hAnsi="宋体" w:cs="宋体"/>
          <w:color w:val="000000"/>
          <w:sz w:val="24"/>
          <w:szCs w:val="24"/>
        </w:rPr>
      </w:pPr>
      <w:r>
        <w:rPr>
          <w:rFonts w:hint="eastAsia" w:ascii="宋体" w:hAnsi="宋体" w:cs="宋体"/>
          <w:color w:val="000000"/>
          <w:spacing w:val="12"/>
          <w:sz w:val="24"/>
          <w:szCs w:val="24"/>
        </w:rPr>
        <w:t xml:space="preserve">关</w:t>
      </w:r>
      <w:r>
        <w:rPr>
          <w:rFonts w:hint="eastAsia" w:ascii="宋体" w:hAnsi="宋体" w:cs="宋体"/>
          <w:color w:val="000000"/>
          <w:spacing w:val="7"/>
          <w:sz w:val="24"/>
          <w:szCs w:val="24"/>
        </w:rPr>
        <w:t xml:space="preserve">于</w:t>
      </w:r>
      <w:r>
        <w:rPr>
          <w:rFonts w:hint="eastAsia" w:ascii="宋体" w:hAnsi="宋体" w:cs="宋体"/>
          <w:color w:val="000000"/>
          <w:spacing w:val="6"/>
          <w:sz w:val="24"/>
          <w:szCs w:val="24"/>
        </w:rPr>
        <w:t xml:space="preserve">承包人提交工程开工报审表的期限：</w:t>
      </w:r>
      <w:r>
        <w:rPr>
          <w:rFonts w:hint="eastAsia" w:ascii="宋体" w:hAnsi="宋体" w:cs="宋体"/>
          <w:spacing w:val="-1"/>
          <w:sz w:val="24"/>
          <w:szCs w:val="24"/>
          <w:u w:val="single"/>
        </w:rPr>
        <w:t xml:space="preserve">合同签订后、</w:t>
      </w:r>
      <w:r>
        <w:rPr>
          <w:rFonts w:hint="eastAsia" w:ascii="宋体" w:hAnsi="宋体" w:eastAsia="宋体" w:cs="宋体"/>
          <w:color w:val="000000"/>
          <w:sz w:val="24"/>
          <w:szCs w:val="24"/>
          <w:highlight w:val="none"/>
          <w:u w:val="single"/>
        </w:rPr>
        <w:t xml:space="preserve">接到监理方的书面开工指令7日内 </w:t>
      </w:r>
      <w:r>
        <w:rPr>
          <w:rFonts w:hint="eastAsia" w:ascii="宋体" w:hAnsi="宋体" w:eastAsia="宋体" w:cs="宋体"/>
          <w:color w:val="000000"/>
          <w:sz w:val="24"/>
          <w:szCs w:val="24"/>
          <w:highlight w:val="none"/>
        </w:rPr>
        <w:t xml:space="preserve">。</w:t>
      </w:r>
      <w:r/>
    </w:p>
    <w:p>
      <w:pPr>
        <w:ind w:firstLine="516"/>
        <w:spacing w:line="440" w:lineRule="exact"/>
        <w:rPr>
          <w:rFonts w:ascii="宋体" w:hAnsi="宋体" w:cs="宋体"/>
          <w:color w:val="000000"/>
          <w:sz w:val="24"/>
          <w:szCs w:val="24"/>
        </w:rPr>
      </w:pPr>
      <w:r>
        <w:rPr>
          <w:rFonts w:hint="eastAsia" w:ascii="宋体" w:hAnsi="宋体" w:cs="宋体"/>
          <w:color w:val="000000"/>
          <w:spacing w:val="9"/>
          <w:sz w:val="24"/>
          <w:szCs w:val="24"/>
        </w:rPr>
        <w:t xml:space="preserve">关于发包人应完成的其他开工准备工作及期限：</w:t>
      </w:r>
      <w:r>
        <w:rPr>
          <w:rFonts w:hint="eastAsia" w:ascii="宋体" w:hAnsi="宋体" w:cs="宋体"/>
          <w:spacing w:val="-1"/>
          <w:sz w:val="24"/>
          <w:szCs w:val="24"/>
          <w:u w:val="single"/>
        </w:rPr>
        <w:t xml:space="preserve">执行通用条款</w:t>
      </w:r>
      <w:r>
        <w:rPr>
          <w:rFonts w:hint="eastAsia" w:ascii="宋体" w:hAnsi="宋体" w:cs="宋体"/>
          <w:color w:val="000000"/>
          <w:spacing w:val="5"/>
          <w:sz w:val="24"/>
          <w:szCs w:val="24"/>
        </w:rPr>
        <w:t xml:space="preserve">。</w:t>
      </w:r>
      <w:r/>
    </w:p>
    <w:p>
      <w:pPr>
        <w:ind w:firstLine="520"/>
        <w:spacing w:line="440" w:lineRule="exact"/>
        <w:rPr>
          <w:rFonts w:ascii="宋体" w:hAnsi="宋体" w:cs="宋体"/>
          <w:color w:val="000000"/>
          <w:sz w:val="24"/>
          <w:szCs w:val="24"/>
        </w:rPr>
      </w:pPr>
      <w:r>
        <w:rPr>
          <w:rFonts w:hint="eastAsia" w:ascii="宋体" w:hAnsi="宋体" w:cs="宋体"/>
          <w:color w:val="000000"/>
          <w:spacing w:val="10"/>
          <w:sz w:val="24"/>
          <w:szCs w:val="24"/>
        </w:rPr>
        <w:t xml:space="preserve">关于承包人</w:t>
      </w:r>
      <w:r>
        <w:rPr>
          <w:rFonts w:hint="eastAsia" w:ascii="宋体" w:hAnsi="宋体" w:cs="宋体"/>
          <w:color w:val="000000"/>
          <w:spacing w:val="6"/>
          <w:sz w:val="24"/>
          <w:szCs w:val="24"/>
        </w:rPr>
        <w:t xml:space="preserve">应</w:t>
      </w:r>
      <w:r>
        <w:rPr>
          <w:rFonts w:hint="eastAsia" w:ascii="宋体" w:hAnsi="宋体" w:cs="宋体"/>
          <w:color w:val="000000"/>
          <w:spacing w:val="5"/>
          <w:sz w:val="24"/>
          <w:szCs w:val="24"/>
        </w:rPr>
        <w:t xml:space="preserve">完成的其他开工准备工作及期限：</w:t>
      </w:r>
      <w:r>
        <w:rPr>
          <w:rFonts w:hint="eastAsia" w:ascii="宋体" w:hAnsi="宋体" w:cs="宋体"/>
          <w:spacing w:val="-1"/>
          <w:sz w:val="24"/>
          <w:szCs w:val="24"/>
          <w:u w:val="single"/>
        </w:rPr>
        <w:t xml:space="preserve">执行通用条款</w:t>
      </w:r>
      <w:r>
        <w:rPr>
          <w:rFonts w:hint="eastAsia" w:ascii="宋体" w:hAnsi="宋体" w:cs="宋体"/>
          <w:bCs/>
          <w:color w:val="000000"/>
          <w:sz w:val="24"/>
          <w:szCs w:val="24"/>
          <w:u w:val="single"/>
        </w:rPr>
        <w:t xml:space="preserve"> </w:t>
      </w:r>
      <w:r>
        <w:rPr>
          <w:rFonts w:hint="eastAsia" w:ascii="宋体" w:hAnsi="宋体" w:cs="宋体"/>
          <w:color w:val="000000"/>
          <w:spacing w:val="5"/>
          <w:sz w:val="24"/>
          <w:szCs w:val="24"/>
        </w:rPr>
        <w:t xml:space="preserve">。</w:t>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7.3.2 开工通知</w:t>
      </w:r>
      <w:r/>
    </w:p>
    <w:p>
      <w:pPr>
        <w:ind w:firstLine="520"/>
        <w:spacing w:line="440" w:lineRule="exact"/>
        <w:rPr>
          <w:rFonts w:ascii="宋体" w:hAnsi="宋体" w:cs="宋体"/>
          <w:color w:val="000000"/>
          <w:sz w:val="24"/>
          <w:szCs w:val="24"/>
        </w:rPr>
      </w:pPr>
      <w:r>
        <w:rPr>
          <w:rFonts w:hint="eastAsia" w:ascii="宋体" w:hAnsi="宋体" w:cs="宋体"/>
          <w:color w:val="000000"/>
          <w:spacing w:val="10"/>
          <w:sz w:val="24"/>
          <w:szCs w:val="24"/>
        </w:rPr>
        <w:t xml:space="preserve">因</w:t>
      </w:r>
      <w:r>
        <w:rPr>
          <w:rFonts w:hint="eastAsia" w:ascii="宋体" w:hAnsi="宋体" w:cs="宋体"/>
          <w:color w:val="000000"/>
          <w:spacing w:val="9"/>
          <w:sz w:val="24"/>
          <w:szCs w:val="24"/>
        </w:rPr>
        <w:t xml:space="preserve">发包人原因造成监理人未能在计划开工日期之日起</w:t>
      </w:r>
      <w:r>
        <w:rPr>
          <w:rFonts w:hint="eastAsia" w:ascii="宋体" w:hAnsi="宋体" w:cs="宋体"/>
          <w:color w:val="000000"/>
          <w:spacing w:val="9"/>
          <w:sz w:val="24"/>
          <w:szCs w:val="24"/>
          <w:u w:val="single"/>
          <w:lang w:val="en-US" w:eastAsia="zh-CN"/>
        </w:rPr>
        <w:t xml:space="preserve">/</w:t>
      </w:r>
      <w:r>
        <w:rPr>
          <w:rFonts w:ascii="宋体" w:hAnsi="宋体" w:cs="宋体"/>
          <w:bCs/>
          <w:color w:val="000000"/>
          <w:sz w:val="24"/>
          <w:szCs w:val="24"/>
          <w:u w:val="single"/>
        </w:rPr>
        <w:t xml:space="preserve"> </w:t>
      </w:r>
      <w:r>
        <w:rPr>
          <w:rFonts w:hint="eastAsia" w:ascii="宋体" w:hAnsi="宋体" w:cs="宋体"/>
          <w:color w:val="000000"/>
          <w:spacing w:val="9"/>
          <w:sz w:val="24"/>
          <w:szCs w:val="24"/>
        </w:rPr>
        <w:t xml:space="preserve">天内发出开工通知的，承包人有权提出工期</w:t>
      </w:r>
      <w:r>
        <w:rPr>
          <w:rFonts w:hint="eastAsia" w:ascii="宋体" w:hAnsi="宋体" w:cs="宋体"/>
          <w:color w:val="000000"/>
          <w:spacing w:val="11"/>
          <w:sz w:val="24"/>
          <w:szCs w:val="24"/>
        </w:rPr>
        <w:t xml:space="preserve">调</w:t>
      </w:r>
      <w:r>
        <w:rPr>
          <w:rFonts w:hint="eastAsia" w:ascii="宋体" w:hAnsi="宋体" w:cs="宋体"/>
          <w:color w:val="000000"/>
          <w:spacing w:val="8"/>
          <w:sz w:val="24"/>
          <w:szCs w:val="24"/>
        </w:rPr>
        <w:t xml:space="preserve">整要求，或者解除合同。</w:t>
      </w:r>
      <w:r/>
    </w:p>
    <w:p>
      <w:pPr>
        <w:ind w:firstLine="516"/>
        <w:spacing w:line="440" w:lineRule="exact"/>
        <w:rPr>
          <w:rFonts w:ascii="宋体" w:hAnsi="宋体" w:cs="宋体"/>
          <w:color w:val="000000"/>
          <w:sz w:val="24"/>
          <w:szCs w:val="24"/>
        </w:rPr>
      </w:pPr>
      <w:r>
        <w:rPr>
          <w:rFonts w:hint="eastAsia" w:ascii="宋体" w:hAnsi="宋体" w:cs="宋体"/>
          <w:color w:val="000000"/>
          <w:spacing w:val="9"/>
          <w:sz w:val="24"/>
          <w:szCs w:val="24"/>
        </w:rPr>
        <w:t xml:space="preserve">7</w:t>
      </w:r>
      <w:r>
        <w:rPr>
          <w:rFonts w:hint="eastAsia" w:ascii="宋体" w:hAnsi="宋体" w:cs="宋体"/>
          <w:color w:val="000000"/>
          <w:spacing w:val="5"/>
          <w:sz w:val="24"/>
          <w:szCs w:val="24"/>
        </w:rPr>
        <w:t xml:space="preserve">.4 测量放线</w:t>
      </w:r>
      <w:r/>
    </w:p>
    <w:p>
      <w:pPr>
        <w:ind w:firstLine="520"/>
        <w:spacing w:line="440" w:lineRule="exact"/>
        <w:rPr>
          <w:rFonts w:ascii="宋体" w:hAnsi="宋体" w:cs="宋体"/>
          <w:color w:val="000000"/>
          <w:sz w:val="24"/>
          <w:szCs w:val="24"/>
        </w:rPr>
      </w:pPr>
      <w:r>
        <w:rPr>
          <w:rFonts w:hint="eastAsia" w:ascii="宋体" w:hAnsi="宋体" w:cs="宋体"/>
          <w:color w:val="000000"/>
          <w:spacing w:val="10"/>
          <w:sz w:val="24"/>
          <w:szCs w:val="24"/>
        </w:rPr>
        <w:t xml:space="preserve">7</w:t>
      </w:r>
      <w:r>
        <w:rPr>
          <w:rFonts w:hint="eastAsia" w:ascii="宋体" w:hAnsi="宋体" w:cs="宋体"/>
          <w:color w:val="000000"/>
          <w:spacing w:val="9"/>
          <w:sz w:val="24"/>
          <w:szCs w:val="24"/>
        </w:rPr>
        <w:t xml:space="preserve">.4.1 发包人通过监理人向承包人提供测量基准点、基准线和水准点及其书面资料的期限：</w:t>
      </w:r>
      <w:r>
        <w:rPr>
          <w:rFonts w:hint="eastAsia" w:ascii="宋体" w:hAnsi="宋体" w:cs="宋体"/>
          <w:bCs/>
          <w:color w:val="000000"/>
          <w:sz w:val="24"/>
          <w:szCs w:val="24"/>
          <w:u w:val="single"/>
        </w:rPr>
        <w:t xml:space="preserve">①开工前发包人现场确定水准点与坐标控制点位置，承包人负责现场接收。②发包人将水准点与坐标控制点测量成果书面形式交给承包人，成果上所示的所有坐标及标高均由承包人进行校验，如有差错承包人应及时书面通知发包人。③承包人接收后负责保护，此后由于差错不能闭合和点位破坏或丢失造成的损失均由承包人承担。</w:t>
      </w:r>
      <w:r>
        <w:rPr>
          <w:rFonts w:hint="eastAsia" w:ascii="宋体" w:hAnsi="宋体" w:eastAsia="宋体" w:cs="宋体"/>
          <w:color w:val="000000"/>
          <w:sz w:val="24"/>
          <w:szCs w:val="24"/>
          <w:highlight w:val="none"/>
          <w:u w:val="single"/>
        </w:rPr>
        <w:t xml:space="preserve">④由发包人工程师或其代表对任何放线或标高进行的检查工作，均不能免除承包人对有关工程的准确程度应负的任何责任。</w:t>
      </w:r>
      <w:r/>
    </w:p>
    <w:p>
      <w:pPr>
        <w:ind w:firstLine="516"/>
        <w:spacing w:line="440" w:lineRule="exact"/>
        <w:rPr>
          <w:rFonts w:ascii="宋体" w:hAnsi="宋体" w:cs="宋体"/>
          <w:color w:val="000000"/>
          <w:sz w:val="24"/>
          <w:szCs w:val="24"/>
        </w:rPr>
      </w:pPr>
      <w:r>
        <w:rPr>
          <w:rFonts w:hint="eastAsia" w:ascii="宋体" w:hAnsi="宋体" w:cs="宋体"/>
          <w:color w:val="000000"/>
          <w:spacing w:val="9"/>
          <w:sz w:val="24"/>
          <w:szCs w:val="24"/>
        </w:rPr>
        <w:t xml:space="preserve">7</w:t>
      </w:r>
      <w:r>
        <w:rPr>
          <w:rFonts w:hint="eastAsia" w:ascii="宋体" w:hAnsi="宋体" w:cs="宋体"/>
          <w:color w:val="000000"/>
          <w:spacing w:val="5"/>
          <w:sz w:val="24"/>
          <w:szCs w:val="24"/>
        </w:rPr>
        <w:t xml:space="preserve">.5 工期延误</w:t>
      </w:r>
      <w:r/>
    </w:p>
    <w:p>
      <w:pPr>
        <w:ind w:firstLine="536"/>
        <w:spacing w:line="440" w:lineRule="exact"/>
        <w:rPr>
          <w:rFonts w:ascii="宋体" w:hAnsi="宋体" w:cs="宋体"/>
          <w:color w:val="000000"/>
          <w:sz w:val="24"/>
          <w:szCs w:val="24"/>
        </w:rPr>
      </w:pPr>
      <w:r>
        <w:rPr>
          <w:rFonts w:hint="eastAsia" w:ascii="宋体" w:hAnsi="宋体" w:cs="宋体"/>
          <w:color w:val="000000"/>
          <w:spacing w:val="14"/>
          <w:sz w:val="24"/>
          <w:szCs w:val="24"/>
        </w:rPr>
        <w:t xml:space="preserve">7</w:t>
      </w:r>
      <w:r>
        <w:rPr>
          <w:rFonts w:hint="eastAsia" w:ascii="宋体" w:hAnsi="宋体" w:cs="宋体"/>
          <w:color w:val="000000"/>
          <w:spacing w:val="7"/>
          <w:sz w:val="24"/>
          <w:szCs w:val="24"/>
        </w:rPr>
        <w:t xml:space="preserve">.5.1 因发包人原因导致工期延误</w:t>
      </w:r>
      <w:r/>
    </w:p>
    <w:p>
      <w:pPr>
        <w:ind w:firstLine="552"/>
        <w:spacing w:line="440" w:lineRule="exact"/>
        <w:rPr>
          <w:rFonts w:ascii="宋体" w:hAnsi="宋体" w:cs="宋体"/>
          <w:bCs/>
          <w:color w:val="000000"/>
          <w:sz w:val="24"/>
          <w:szCs w:val="24"/>
          <w:u w:val="single"/>
        </w:rPr>
      </w:pPr>
      <w:r>
        <w:rPr>
          <w:rFonts w:hint="eastAsia" w:ascii="宋体" w:hAnsi="宋体" w:cs="宋体"/>
          <w:color w:val="000000"/>
          <w:spacing w:val="18"/>
          <w:sz w:val="24"/>
          <w:szCs w:val="24"/>
        </w:rPr>
        <w:t xml:space="preserve">因发包</w:t>
      </w:r>
      <w:r>
        <w:rPr>
          <w:rFonts w:hint="eastAsia" w:ascii="宋体" w:hAnsi="宋体" w:cs="宋体"/>
          <w:color w:val="000000"/>
          <w:spacing w:val="15"/>
          <w:sz w:val="24"/>
          <w:szCs w:val="24"/>
        </w:rPr>
        <w:t xml:space="preserve">人</w:t>
      </w:r>
      <w:r>
        <w:rPr>
          <w:rFonts w:hint="eastAsia" w:ascii="宋体" w:hAnsi="宋体" w:cs="宋体"/>
          <w:color w:val="000000"/>
          <w:spacing w:val="9"/>
          <w:sz w:val="24"/>
          <w:szCs w:val="24"/>
        </w:rPr>
        <w:t xml:space="preserve">原因导致工期延误的其他情形：</w:t>
      </w:r>
      <w:r>
        <w:rPr>
          <w:rFonts w:hint="eastAsia" w:ascii="宋体" w:hAnsi="宋体" w:cs="宋体"/>
          <w:bCs/>
          <w:color w:val="000000"/>
          <w:sz w:val="24"/>
          <w:szCs w:val="24"/>
          <w:u w:val="single"/>
        </w:rPr>
        <w:t xml:space="preserve">非承包人原因影响工期的，承包人应及时向监理人递交工期索赔意向通知书，工程竣工验收前未办理工期延期手续的，视为承包人放弃工期索赔权利。由于发包人原因延误，工期可顺延，但需要发包人出具书面手续。办理工期延期手续时，应明确索赔事项是否包含工期、费用，结算审核按现行计价规范审核后确认。如工期延期手续未明确是否计取费用，结算审核仅认可工期延期，费用不予计取。</w:t>
      </w:r>
      <w:r/>
    </w:p>
    <w:p>
      <w:pPr>
        <w:ind w:firstLine="536"/>
        <w:spacing w:line="440" w:lineRule="exact"/>
        <w:rPr>
          <w:rFonts w:ascii="宋体" w:hAnsi="宋体" w:cs="宋体"/>
          <w:color w:val="000000"/>
          <w:sz w:val="24"/>
          <w:szCs w:val="24"/>
        </w:rPr>
      </w:pPr>
      <w:r>
        <w:rPr>
          <w:rFonts w:hint="eastAsia" w:ascii="宋体" w:hAnsi="宋体" w:cs="宋体"/>
          <w:color w:val="000000"/>
          <w:spacing w:val="14"/>
          <w:sz w:val="24"/>
          <w:szCs w:val="24"/>
        </w:rPr>
        <w:t xml:space="preserve">7</w:t>
      </w:r>
      <w:r>
        <w:rPr>
          <w:rFonts w:hint="eastAsia" w:ascii="宋体" w:hAnsi="宋体" w:cs="宋体"/>
          <w:color w:val="000000"/>
          <w:spacing w:val="7"/>
          <w:sz w:val="24"/>
          <w:szCs w:val="24"/>
        </w:rPr>
        <w:t xml:space="preserve">.5.2 因承包人原因导致工期延误</w:t>
      </w:r>
      <w:r/>
    </w:p>
    <w:p>
      <w:pPr>
        <w:ind w:firstLine="508"/>
        <w:spacing w:line="440" w:lineRule="exact"/>
        <w:rPr>
          <w:rFonts w:ascii="宋体" w:hAnsi="宋体" w:cs="宋体"/>
          <w:color w:val="000000"/>
          <w:spacing w:val="7"/>
          <w:sz w:val="24"/>
          <w:szCs w:val="24"/>
        </w:rPr>
      </w:pPr>
      <w:r>
        <w:rPr>
          <w:rFonts w:hint="eastAsia" w:ascii="宋体" w:hAnsi="宋体" w:cs="宋体"/>
          <w:color w:val="000000"/>
          <w:spacing w:val="7"/>
          <w:sz w:val="24"/>
          <w:szCs w:val="24"/>
        </w:rPr>
        <w:t xml:space="preserve">因承包人原因造成工期延误，逾期竣工违约金的计算方法为：</w:t>
      </w:r>
      <w:r/>
    </w:p>
    <w:p>
      <w:pPr>
        <w:ind w:firstLine="480"/>
        <w:jc w:val="left"/>
        <w:spacing w:line="440" w:lineRule="exact"/>
        <w:widowControl/>
        <w:rPr>
          <w:rFonts w:ascii="宋体" w:hAnsi="宋体" w:cs="宋体"/>
          <w:bCs/>
          <w:color w:val="000000"/>
          <w:sz w:val="24"/>
          <w:szCs w:val="24"/>
          <w:u w:val="single"/>
        </w:rPr>
      </w:pPr>
      <w:r>
        <w:rPr>
          <w:rFonts w:hint="eastAsia" w:ascii="宋体" w:hAnsi="宋体" w:cs="宋体"/>
          <w:bCs/>
          <w:color w:val="000000"/>
          <w:sz w:val="24"/>
          <w:szCs w:val="24"/>
          <w:u w:val="single"/>
        </w:rPr>
        <w:t xml:space="preserve">（1）实际开工时间以总监理工程师签发的开工令日期为准，竣工日期以竣工验收证明书载明日期为准，总工期以合同协议书载明日期为准，若实际工期延误而未有工期签证，结算严格按照工期处罚条款进行处罚。 </w:t>
      </w:r>
      <w:r/>
    </w:p>
    <w:p>
      <w:pPr>
        <w:ind w:firstLine="480"/>
        <w:jc w:val="left"/>
        <w:spacing w:line="440" w:lineRule="exact"/>
        <w:widowControl/>
        <w:rPr>
          <w:rFonts w:ascii="宋体" w:hAnsi="宋体" w:cs="宋体"/>
          <w:bCs/>
          <w:color w:val="000000"/>
          <w:sz w:val="24"/>
          <w:szCs w:val="24"/>
          <w:u w:val="single"/>
        </w:rPr>
      </w:pPr>
      <w:r>
        <w:rPr>
          <w:rFonts w:hint="eastAsia" w:ascii="宋体" w:hAnsi="宋体" w:cs="宋体"/>
          <w:bCs/>
          <w:color w:val="000000"/>
          <w:sz w:val="24"/>
          <w:szCs w:val="24"/>
          <w:u w:val="single"/>
        </w:rPr>
        <w:t xml:space="preserve">（2）若节点工期拖延 10 天</w:t>
      </w:r>
      <w:r>
        <w:rPr>
          <w:rFonts w:hint="eastAsia" w:ascii="宋体" w:hAnsi="宋体" w:cs="宋体"/>
          <w:bCs/>
          <w:color w:val="000000"/>
          <w:sz w:val="24"/>
          <w:szCs w:val="24"/>
          <w:u w:val="single"/>
          <w:lang w:eastAsia="zh-CN"/>
        </w:rPr>
        <w:t xml:space="preserve">，</w:t>
      </w:r>
      <w:r>
        <w:rPr>
          <w:rFonts w:hint="eastAsia" w:ascii="宋体" w:hAnsi="宋体" w:cs="宋体"/>
          <w:bCs/>
          <w:color w:val="000000"/>
          <w:sz w:val="24"/>
          <w:szCs w:val="24"/>
          <w:u w:val="single"/>
        </w:rPr>
        <w:t xml:space="preserve">发包人有权采取任何补救措施来弥补该延误，由此增加的费用由承包人承担，工期延误达 15 天时，发包人有权单方解除合同， 将承包人清退出场并更换施工单位， 由此产生的所有损失由承包人负责赔偿，承包人还应向发包人支付合同总价款10%的违约金。</w:t>
      </w:r>
      <w:r/>
    </w:p>
    <w:p>
      <w:pPr>
        <w:ind w:firstLine="480"/>
        <w:jc w:val="left"/>
        <w:spacing w:line="440" w:lineRule="exact"/>
        <w:widowControl/>
        <w:rPr>
          <w:rFonts w:ascii="宋体" w:hAnsi="宋体" w:cs="宋体"/>
          <w:bCs/>
          <w:color w:val="000000"/>
          <w:sz w:val="24"/>
          <w:szCs w:val="24"/>
          <w:u w:val="single"/>
        </w:rPr>
      </w:pPr>
      <w:r>
        <w:rPr>
          <w:rFonts w:hint="eastAsia" w:ascii="宋体" w:hAnsi="宋体" w:cs="宋体"/>
          <w:bCs/>
          <w:color w:val="000000"/>
          <w:sz w:val="24"/>
          <w:szCs w:val="24"/>
          <w:u w:val="single"/>
        </w:rPr>
        <w:t xml:space="preserve">（3）根据开工令办理情况判定工程延期责任。逾期竣工每延误一天，按开工令对应单位或单项工程合同价款</w:t>
      </w:r>
      <w:r>
        <w:rPr>
          <w:rFonts w:hint="eastAsia" w:ascii="宋体" w:hAnsi="宋体" w:cs="宋体"/>
          <w:bCs/>
          <w:color w:val="000000"/>
          <w:sz w:val="24"/>
          <w:szCs w:val="24"/>
          <w:highlight w:val="none"/>
          <w:u w:val="single"/>
          <w:lang w:val="en-US" w:eastAsia="zh-CN"/>
        </w:rPr>
        <w:t xml:space="preserve">2%</w:t>
      </w:r>
      <w:r>
        <w:rPr>
          <w:rFonts w:hint="eastAsia" w:ascii="宋体" w:hAnsi="宋体" w:cs="宋体"/>
          <w:bCs/>
          <w:color w:val="000000"/>
          <w:sz w:val="24"/>
          <w:szCs w:val="24"/>
          <w:highlight w:val="none"/>
          <w:u w:val="single"/>
        </w:rPr>
        <w:t xml:space="preserve">计取违约金。 累计延误超过 10 天（含），逾期竣工违约金按对应合同价款</w:t>
      </w:r>
      <w:r>
        <w:rPr>
          <w:rFonts w:hint="eastAsia" w:ascii="宋体" w:hAnsi="宋体" w:cs="宋体"/>
          <w:bCs/>
          <w:color w:val="000000"/>
          <w:sz w:val="24"/>
          <w:szCs w:val="24"/>
          <w:highlight w:val="none"/>
          <w:u w:val="single"/>
          <w:lang w:val="en-US" w:eastAsia="zh-CN"/>
        </w:rPr>
        <w:t xml:space="preserve">5%</w:t>
      </w:r>
      <w:r>
        <w:rPr>
          <w:rFonts w:hint="eastAsia" w:ascii="宋体" w:hAnsi="宋体" w:cs="宋体"/>
          <w:bCs/>
          <w:color w:val="000000"/>
          <w:sz w:val="24"/>
          <w:szCs w:val="24"/>
          <w:highlight w:val="none"/>
          <w:u w:val="single"/>
        </w:rPr>
        <w:t xml:space="preserve">计取</w:t>
      </w:r>
      <w:r>
        <w:rPr>
          <w:rFonts w:hint="eastAsia" w:ascii="宋体" w:hAnsi="宋体" w:cs="宋体"/>
          <w:bCs/>
          <w:color w:val="000000"/>
          <w:sz w:val="24"/>
          <w:szCs w:val="24"/>
          <w:u w:val="single"/>
        </w:rPr>
        <w:t xml:space="preserve">，累计延误超过 30 天(含)，逾期竣工违约金按对应合同价款</w:t>
      </w:r>
      <w:r>
        <w:rPr>
          <w:rFonts w:hint="eastAsia" w:ascii="宋体" w:hAnsi="宋体" w:cs="宋体"/>
          <w:bCs/>
          <w:color w:val="000000"/>
          <w:sz w:val="24"/>
          <w:szCs w:val="24"/>
          <w:u w:val="single"/>
          <w:lang w:val="en-US" w:eastAsia="zh-CN"/>
        </w:rPr>
        <w:t xml:space="preserve">10%</w:t>
      </w:r>
      <w:r>
        <w:rPr>
          <w:rFonts w:hint="eastAsia" w:ascii="宋体" w:hAnsi="宋体" w:cs="宋体"/>
          <w:bCs/>
          <w:color w:val="000000"/>
          <w:sz w:val="24"/>
          <w:szCs w:val="24"/>
          <w:u w:val="single"/>
        </w:rPr>
        <w:t xml:space="preserve">计取。</w:t>
      </w:r>
      <w:r/>
    </w:p>
    <w:p>
      <w:pPr>
        <w:ind w:firstLine="480"/>
        <w:spacing w:line="440" w:lineRule="exact"/>
        <w:rPr>
          <w:sz w:val="24"/>
          <w:szCs w:val="24"/>
        </w:rPr>
      </w:pPr>
      <w:r>
        <w:rPr>
          <w:rFonts w:hint="eastAsia" w:ascii="宋体" w:hAnsi="宋体" w:cs="宋体"/>
          <w:bCs/>
          <w:color w:val="000000"/>
          <w:sz w:val="24"/>
          <w:szCs w:val="24"/>
          <w:u w:val="single"/>
        </w:rPr>
        <w:t xml:space="preserve">（</w:t>
      </w:r>
      <w:r>
        <w:rPr>
          <w:rFonts w:ascii="宋体" w:hAnsi="宋体" w:cs="宋体"/>
          <w:bCs/>
          <w:color w:val="000000"/>
          <w:sz w:val="24"/>
          <w:szCs w:val="24"/>
          <w:u w:val="single"/>
        </w:rPr>
        <w:t xml:space="preserve">4</w:t>
      </w:r>
      <w:r>
        <w:rPr>
          <w:rFonts w:hint="eastAsia" w:ascii="宋体" w:hAnsi="宋体" w:cs="宋体"/>
          <w:bCs/>
          <w:color w:val="000000"/>
          <w:sz w:val="24"/>
          <w:szCs w:val="24"/>
          <w:u w:val="single"/>
        </w:rPr>
        <w:t xml:space="preserve">）</w:t>
      </w:r>
      <w:r>
        <w:rPr>
          <w:rFonts w:hint="eastAsia" w:ascii="宋体" w:hAnsi="宋体" w:cs="宋体"/>
          <w:bCs/>
          <w:color w:val="000000"/>
          <w:spacing w:val="8"/>
          <w:sz w:val="24"/>
          <w:szCs w:val="24"/>
          <w:u w:val="single"/>
        </w:rPr>
        <w:t xml:space="preserve">因承包人原因造成工期延误，承包人除承担违约金外，还应承担因工期延误而产生的赔付费用（含工期延误直接或间接引起的发包人损失，如安置房延期交付引起的过渡费损失等）。</w:t>
      </w:r>
      <w:r/>
    </w:p>
    <w:p>
      <w:pPr>
        <w:ind w:firstLine="480"/>
        <w:jc w:val="left"/>
        <w:spacing w:line="440" w:lineRule="exact"/>
        <w:widowControl/>
        <w:rPr>
          <w:rFonts w:ascii="宋体" w:hAnsi="宋体" w:cs="宋体"/>
          <w:bCs/>
          <w:color w:val="000000"/>
          <w:sz w:val="24"/>
          <w:szCs w:val="24"/>
          <w:highlight w:val="yellow"/>
          <w:u w:val="single"/>
        </w:rPr>
      </w:pPr>
      <w:r>
        <w:rPr>
          <w:rFonts w:hint="eastAsia" w:ascii="宋体" w:hAnsi="宋体" w:cs="宋体"/>
          <w:b w:val="0"/>
          <w:bCs/>
          <w:i w:val="0"/>
          <w:iCs w:val="0"/>
          <w:color w:val="000000"/>
          <w:sz w:val="24"/>
          <w:szCs w:val="24"/>
          <w:highlight w:val="none"/>
          <w:u w:val="single"/>
        </w:rPr>
        <w:t xml:space="preserve">（</w:t>
      </w:r>
      <w:r>
        <w:rPr>
          <w:rFonts w:ascii="宋体" w:hAnsi="宋体" w:cs="宋体"/>
          <w:b w:val="0"/>
          <w:bCs/>
          <w:i w:val="0"/>
          <w:iCs w:val="0"/>
          <w:color w:val="000000"/>
          <w:sz w:val="24"/>
          <w:szCs w:val="24"/>
          <w:highlight w:val="none"/>
          <w:u w:val="single"/>
        </w:rPr>
        <w:t xml:space="preserve">5</w:t>
      </w:r>
      <w:r>
        <w:rPr>
          <w:rFonts w:hint="eastAsia" w:ascii="宋体" w:hAnsi="宋体" w:cs="宋体"/>
          <w:b w:val="0"/>
          <w:bCs/>
          <w:i w:val="0"/>
          <w:iCs w:val="0"/>
          <w:color w:val="000000"/>
          <w:sz w:val="24"/>
          <w:szCs w:val="24"/>
          <w:highlight w:val="none"/>
          <w:u w:val="single"/>
        </w:rPr>
        <w:t xml:space="preserve">）若承包人原因引起工程竣工延期天数等于或大于</w:t>
      </w:r>
      <w:r>
        <w:rPr>
          <w:rFonts w:ascii="宋体" w:hAnsi="宋体" w:cs="宋体"/>
          <w:b w:val="0"/>
          <w:bCs/>
          <w:i w:val="0"/>
          <w:iCs w:val="0"/>
          <w:color w:val="000000"/>
          <w:sz w:val="24"/>
          <w:szCs w:val="24"/>
          <w:highlight w:val="none"/>
          <w:u w:val="single"/>
        </w:rPr>
        <w:t xml:space="preserve">365</w:t>
      </w:r>
      <w:r>
        <w:rPr>
          <w:rFonts w:hint="eastAsia" w:ascii="宋体" w:hAnsi="宋体" w:cs="宋体"/>
          <w:b w:val="0"/>
          <w:bCs/>
          <w:i w:val="0"/>
          <w:iCs w:val="0"/>
          <w:color w:val="000000"/>
          <w:sz w:val="24"/>
          <w:szCs w:val="24"/>
          <w:highlight w:val="none"/>
          <w:u w:val="single"/>
        </w:rPr>
        <w:t xml:space="preserve"> 日历天的，则罚</w:t>
      </w:r>
      <w:r>
        <w:rPr>
          <w:rFonts w:hint="eastAsia" w:ascii="宋体" w:hAnsi="宋体" w:cs="宋体"/>
          <w:b w:val="0"/>
          <w:bCs/>
          <w:i w:val="0"/>
          <w:iCs w:val="0"/>
          <w:color w:val="000000"/>
          <w:sz w:val="24"/>
          <w:szCs w:val="24"/>
          <w:highlight w:val="none"/>
          <w:u w:val="single"/>
          <w:lang w:val="en-US" w:eastAsia="zh-CN"/>
        </w:rPr>
        <w:t xml:space="preserve">款</w:t>
      </w:r>
      <w:r>
        <w:rPr>
          <w:rFonts w:hint="eastAsia" w:ascii="宋体" w:hAnsi="宋体" w:cs="宋体"/>
          <w:b w:val="0"/>
          <w:bCs/>
          <w:i w:val="0"/>
          <w:iCs w:val="0"/>
          <w:color w:val="000000"/>
          <w:sz w:val="24"/>
          <w:szCs w:val="24"/>
          <w:highlight w:val="none"/>
          <w:u w:val="single"/>
        </w:rPr>
        <w:t xml:space="preserve">全额工程履约保证金。</w:t>
      </w:r>
      <w:r/>
    </w:p>
    <w:p>
      <w:pPr>
        <w:ind w:firstLine="512"/>
        <w:spacing w:line="440" w:lineRule="exact"/>
        <w:rPr>
          <w:rFonts w:ascii="宋体" w:hAnsi="宋体" w:cs="宋体"/>
          <w:color w:val="000000"/>
          <w:spacing w:val="8"/>
          <w:sz w:val="24"/>
          <w:szCs w:val="24"/>
        </w:rPr>
      </w:pPr>
      <w:r>
        <w:rPr>
          <w:rFonts w:hint="eastAsia" w:ascii="宋体" w:hAnsi="宋体" w:cs="宋体"/>
          <w:color w:val="000000"/>
          <w:spacing w:val="8"/>
          <w:sz w:val="24"/>
          <w:szCs w:val="24"/>
        </w:rPr>
        <w:t xml:space="preserve">因承包人原因造成工期延误，逾期竣工违约金的上限：</w:t>
      </w:r>
      <w:r>
        <w:rPr>
          <w:rFonts w:hint="eastAsia" w:ascii="宋体" w:hAnsi="宋体" w:cs="宋体"/>
          <w:color w:val="000000"/>
          <w:spacing w:val="8"/>
          <w:sz w:val="24"/>
          <w:szCs w:val="24"/>
          <w:u w:val="single"/>
        </w:rPr>
        <w:t xml:space="preserve">按法律规定执行。</w:t>
      </w:r>
      <w:r/>
    </w:p>
    <w:p>
      <w:pPr>
        <w:ind w:firstLine="520"/>
        <w:spacing w:line="440" w:lineRule="exact"/>
        <w:rPr>
          <w:rFonts w:ascii="宋体" w:hAnsi="宋体" w:cs="宋体"/>
          <w:color w:val="000000"/>
          <w:sz w:val="24"/>
          <w:szCs w:val="24"/>
        </w:rPr>
      </w:pPr>
      <w:r>
        <w:rPr>
          <w:rFonts w:hint="eastAsia" w:ascii="宋体" w:hAnsi="宋体" w:cs="宋体"/>
          <w:color w:val="000000"/>
          <w:spacing w:val="10"/>
          <w:sz w:val="24"/>
          <w:szCs w:val="24"/>
        </w:rPr>
        <w:t xml:space="preserve">7</w:t>
      </w:r>
      <w:r>
        <w:rPr>
          <w:rFonts w:hint="eastAsia" w:ascii="宋体" w:hAnsi="宋体" w:cs="宋体"/>
          <w:color w:val="000000"/>
          <w:spacing w:val="6"/>
          <w:sz w:val="24"/>
          <w:szCs w:val="24"/>
        </w:rPr>
        <w:t xml:space="preserve">.6 不利物质条件</w:t>
      </w:r>
      <w:r/>
    </w:p>
    <w:p>
      <w:pPr>
        <w:ind w:firstLine="512"/>
        <w:spacing w:line="440" w:lineRule="exact"/>
        <w:rPr>
          <w:rFonts w:ascii="宋体" w:hAnsi="宋体" w:cs="宋体"/>
          <w:color w:val="000000"/>
          <w:sz w:val="24"/>
          <w:szCs w:val="24"/>
        </w:rPr>
      </w:pPr>
      <w:r>
        <w:rPr>
          <w:rFonts w:hint="eastAsia" w:ascii="宋体" w:hAnsi="宋体" w:cs="宋体"/>
          <w:color w:val="000000"/>
          <w:spacing w:val="8"/>
          <w:sz w:val="24"/>
          <w:szCs w:val="24"/>
        </w:rPr>
        <w:t xml:space="preserve">不利物质条件的其他情形和有关约定：</w:t>
      </w:r>
      <w:r>
        <w:rPr>
          <w:rFonts w:hint="eastAsia" w:ascii="宋体" w:hAnsi="宋体" w:cs="宋体"/>
          <w:color w:val="000000"/>
          <w:spacing w:val="8"/>
          <w:sz w:val="24"/>
          <w:szCs w:val="24"/>
          <w:u w:val="single"/>
        </w:rPr>
        <w:t xml:space="preserve">合同价款的20%  </w:t>
      </w:r>
      <w:r>
        <w:rPr>
          <w:rFonts w:hint="eastAsia" w:ascii="宋体" w:hAnsi="宋体" w:cs="宋体"/>
          <w:color w:val="000000"/>
          <w:spacing w:val="8"/>
          <w:sz w:val="24"/>
          <w:szCs w:val="24"/>
        </w:rPr>
        <w:t xml:space="preserve">。</w:t>
      </w:r>
      <w:r/>
    </w:p>
    <w:p>
      <w:pPr>
        <w:ind w:firstLine="504"/>
        <w:spacing w:line="440" w:lineRule="exact"/>
        <w:rPr>
          <w:rFonts w:ascii="宋体" w:hAnsi="宋体" w:cs="宋体"/>
          <w:color w:val="000000"/>
          <w:sz w:val="24"/>
          <w:szCs w:val="24"/>
        </w:rPr>
      </w:pPr>
      <w:r>
        <w:rPr>
          <w:rFonts w:hint="eastAsia" w:ascii="宋体" w:hAnsi="宋体" w:cs="宋体"/>
          <w:color w:val="000000"/>
          <w:spacing w:val="6"/>
          <w:sz w:val="24"/>
          <w:szCs w:val="24"/>
        </w:rPr>
        <w:t xml:space="preserve">7</w:t>
      </w:r>
      <w:r>
        <w:rPr>
          <w:rFonts w:hint="eastAsia" w:ascii="宋体" w:hAnsi="宋体" w:cs="宋体"/>
          <w:color w:val="000000"/>
          <w:spacing w:val="3"/>
          <w:sz w:val="24"/>
          <w:szCs w:val="24"/>
        </w:rPr>
        <w:t xml:space="preserve">.7 异常恶劣的气候条件</w:t>
      </w:r>
      <w:r/>
    </w:p>
    <w:p>
      <w:pPr>
        <w:ind w:firstLine="520"/>
        <w:spacing w:line="440" w:lineRule="exact"/>
        <w:rPr>
          <w:rFonts w:ascii="宋体" w:hAnsi="宋体" w:cs="宋体"/>
          <w:color w:val="000000"/>
          <w:sz w:val="24"/>
          <w:szCs w:val="24"/>
        </w:rPr>
      </w:pPr>
      <w:r>
        <w:rPr>
          <w:rFonts w:hint="eastAsia" w:ascii="宋体" w:hAnsi="宋体" w:cs="宋体"/>
          <w:color w:val="000000"/>
          <w:spacing w:val="10"/>
          <w:sz w:val="24"/>
          <w:szCs w:val="24"/>
        </w:rPr>
        <w:t xml:space="preserve">发</w:t>
      </w:r>
      <w:r>
        <w:rPr>
          <w:rFonts w:hint="eastAsia" w:ascii="宋体" w:hAnsi="宋体" w:cs="宋体"/>
          <w:color w:val="000000"/>
          <w:spacing w:val="9"/>
          <w:sz w:val="24"/>
          <w:szCs w:val="24"/>
        </w:rPr>
        <w:t xml:space="preserve">包人和承包人同意以下情形视为异常恶劣的气候条件：</w:t>
      </w:r>
      <w:r/>
    </w:p>
    <w:p>
      <w:pPr>
        <w:ind w:firstLine="480"/>
        <w:spacing w:line="440" w:lineRule="exact"/>
        <w:rPr>
          <w:rFonts w:ascii="宋体" w:hAnsi="宋体" w:cs="宋体"/>
          <w:bCs/>
          <w:color w:val="000000"/>
          <w:sz w:val="24"/>
          <w:szCs w:val="24"/>
          <w:u w:val="single"/>
        </w:rPr>
      </w:pPr>
      <w:r>
        <w:rPr>
          <w:rFonts w:hint="eastAsia" w:ascii="宋体" w:hAnsi="宋体" w:cs="宋体"/>
          <w:bCs/>
          <w:color w:val="000000"/>
          <w:sz w:val="24"/>
          <w:szCs w:val="24"/>
          <w:u w:val="single"/>
        </w:rPr>
        <w:t xml:space="preserve">(1) 异常恶劣的气候条件的认定标准</w:t>
      </w:r>
      <w:r>
        <w:rPr>
          <w:rFonts w:hint="eastAsia" w:ascii="宋体" w:hAnsi="宋体" w:cs="宋体"/>
          <w:bCs/>
          <w:color w:val="000000"/>
          <w:sz w:val="24"/>
          <w:szCs w:val="24"/>
          <w:u w:val="single"/>
          <w:lang w:eastAsia="zh-CN"/>
        </w:rPr>
        <w:t xml:space="preserve">，</w:t>
      </w:r>
      <w:r>
        <w:rPr>
          <w:rFonts w:hint="eastAsia" w:ascii="宋体" w:hAnsi="宋体" w:cs="宋体"/>
          <w:bCs/>
          <w:color w:val="000000"/>
          <w:sz w:val="24"/>
          <w:szCs w:val="24"/>
          <w:u w:val="single"/>
        </w:rPr>
        <w:t xml:space="preserve">以政府有关部门的规定为准 。</w:t>
      </w:r>
      <w:r/>
    </w:p>
    <w:p>
      <w:pPr>
        <w:ind w:firstLine="508"/>
        <w:spacing w:line="440" w:lineRule="exact"/>
        <w:rPr>
          <w:rFonts w:ascii="宋体" w:hAnsi="宋体" w:cs="宋体"/>
          <w:color w:val="000000"/>
          <w:sz w:val="24"/>
          <w:szCs w:val="24"/>
        </w:rPr>
      </w:pPr>
      <w:r>
        <w:rPr>
          <w:rFonts w:hint="eastAsia" w:ascii="宋体" w:hAnsi="宋体" w:cs="宋体"/>
          <w:color w:val="000000"/>
          <w:spacing w:val="7"/>
          <w:sz w:val="24"/>
          <w:szCs w:val="24"/>
        </w:rPr>
        <w:t xml:space="preserve">7.9 提前竣工的奖</w:t>
      </w:r>
      <w:r>
        <w:rPr>
          <w:rFonts w:hint="eastAsia" w:ascii="宋体" w:hAnsi="宋体" w:cs="宋体"/>
          <w:color w:val="000000"/>
          <w:spacing w:val="5"/>
          <w:sz w:val="24"/>
          <w:szCs w:val="24"/>
        </w:rPr>
        <w:t xml:space="preserve">励</w:t>
      </w:r>
      <w:r/>
    </w:p>
    <w:p>
      <w:pPr>
        <w:ind w:firstLine="496"/>
        <w:spacing w:line="440" w:lineRule="exact"/>
        <w:rPr>
          <w:rFonts w:ascii="宋体" w:hAnsi="宋体" w:cs="宋体"/>
          <w:color w:val="000000"/>
          <w:sz w:val="24"/>
          <w:szCs w:val="24"/>
        </w:rPr>
      </w:pPr>
      <w:r>
        <w:rPr>
          <w:rFonts w:hint="eastAsia" w:ascii="宋体" w:hAnsi="宋体" w:cs="宋体"/>
          <w:color w:val="000000"/>
          <w:spacing w:val="4"/>
          <w:sz w:val="24"/>
          <w:szCs w:val="24"/>
        </w:rPr>
        <w:t xml:space="preserve">7.9.2 提前竣工的奖励：</w:t>
      </w:r>
      <w:r>
        <w:rPr>
          <w:rFonts w:hint="eastAsia" w:ascii="宋体" w:hAnsi="宋体" w:cs="宋体"/>
          <w:color w:val="000000"/>
          <w:spacing w:val="4"/>
          <w:sz w:val="24"/>
          <w:szCs w:val="24"/>
          <w:u w:val="single"/>
        </w:rPr>
        <w:t xml:space="preserve">       /       </w:t>
      </w:r>
      <w:r>
        <w:rPr>
          <w:rFonts w:hint="eastAsia" w:ascii="宋体" w:hAnsi="宋体" w:cs="宋体"/>
          <w:color w:val="000000"/>
          <w:spacing w:val="3"/>
          <w:sz w:val="24"/>
          <w:szCs w:val="24"/>
        </w:rPr>
        <w:t xml:space="preserve">。</w:t>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8. 材料与设备</w:t>
      </w:r>
      <w:r/>
    </w:p>
    <w:p>
      <w:pPr>
        <w:ind w:firstLine="508"/>
        <w:spacing w:line="440" w:lineRule="exact"/>
        <w:rPr>
          <w:rFonts w:ascii="宋体" w:hAnsi="宋体" w:cs="宋体"/>
          <w:color w:val="000000"/>
          <w:sz w:val="24"/>
          <w:szCs w:val="24"/>
        </w:rPr>
      </w:pPr>
      <w:r>
        <w:rPr>
          <w:rFonts w:hint="eastAsia" w:ascii="宋体" w:hAnsi="宋体" w:cs="宋体"/>
          <w:color w:val="000000"/>
          <w:spacing w:val="7"/>
          <w:sz w:val="24"/>
          <w:szCs w:val="24"/>
        </w:rPr>
        <w:t xml:space="preserve">8</w:t>
      </w:r>
      <w:r>
        <w:rPr>
          <w:rFonts w:hint="eastAsia" w:ascii="宋体" w:hAnsi="宋体" w:cs="宋体"/>
          <w:color w:val="000000"/>
          <w:spacing w:val="5"/>
          <w:sz w:val="24"/>
          <w:szCs w:val="24"/>
        </w:rPr>
        <w:t xml:space="preserve">.4 材料与工程设备的保管与使用</w:t>
      </w:r>
      <w:r/>
    </w:p>
    <w:p>
      <w:pPr>
        <w:ind w:firstLine="470"/>
        <w:jc w:val="left"/>
        <w:spacing w:line="440" w:lineRule="exact"/>
        <w:widowControl/>
        <w:rPr>
          <w:bCs/>
          <w:sz w:val="24"/>
          <w:szCs w:val="24"/>
          <w:u w:val="single"/>
        </w:rPr>
      </w:pPr>
      <w:r>
        <w:rPr>
          <w:rFonts w:hint="eastAsia" w:ascii="宋体" w:hAnsi="宋体" w:cs="宋体"/>
          <w:color w:val="000000"/>
          <w:spacing w:val="16"/>
          <w:sz w:val="24"/>
          <w:szCs w:val="24"/>
        </w:rPr>
        <w:t xml:space="preserve">8.</w:t>
      </w:r>
      <w:r>
        <w:rPr>
          <w:rFonts w:hint="eastAsia" w:ascii="宋体" w:hAnsi="宋体" w:cs="宋体"/>
          <w:color w:val="000000"/>
          <w:spacing w:val="10"/>
          <w:sz w:val="24"/>
          <w:szCs w:val="24"/>
        </w:rPr>
        <w:t xml:space="preserve">4</w:t>
      </w:r>
      <w:r>
        <w:rPr>
          <w:rFonts w:hint="eastAsia" w:ascii="宋体" w:hAnsi="宋体" w:cs="宋体"/>
          <w:color w:val="000000"/>
          <w:spacing w:val="8"/>
          <w:sz w:val="24"/>
          <w:szCs w:val="24"/>
        </w:rPr>
        <w:t xml:space="preserve">.1 发包人供应的材料设备的保管费用的承担：</w:t>
      </w:r>
      <w:r>
        <w:rPr>
          <w:rFonts w:hint="eastAsia" w:ascii="宋体" w:hAnsi="宋体" w:cs="宋体"/>
          <w:bCs/>
          <w:color w:val="000000"/>
          <w:sz w:val="24"/>
          <w:szCs w:val="24"/>
          <w:u w:val="single"/>
        </w:rPr>
        <w:t xml:space="preserve">由承包人负责保管，保管费用由承包人自行承担，已包含在合同价中,结算不调整。</w:t>
      </w:r>
      <w:r/>
    </w:p>
    <w:p>
      <w:pPr>
        <w:ind w:firstLine="500"/>
        <w:spacing w:line="440" w:lineRule="exact"/>
        <w:rPr>
          <w:rFonts w:ascii="宋体" w:hAnsi="宋体" w:cs="宋体"/>
          <w:color w:val="000000"/>
          <w:sz w:val="24"/>
          <w:szCs w:val="24"/>
        </w:rPr>
      </w:pPr>
      <w:r>
        <w:rPr>
          <w:rFonts w:hint="eastAsia" w:ascii="宋体" w:hAnsi="宋体" w:cs="宋体"/>
          <w:color w:val="000000"/>
          <w:spacing w:val="5"/>
          <w:sz w:val="24"/>
          <w:szCs w:val="24"/>
        </w:rPr>
        <w:t xml:space="preserve">8.6 样</w:t>
      </w:r>
      <w:r>
        <w:rPr>
          <w:rFonts w:hint="eastAsia" w:ascii="宋体" w:hAnsi="宋体" w:cs="宋体"/>
          <w:color w:val="000000"/>
          <w:spacing w:val="3"/>
          <w:sz w:val="24"/>
          <w:szCs w:val="24"/>
        </w:rPr>
        <w:t xml:space="preserve">品</w:t>
      </w:r>
      <w:r/>
    </w:p>
    <w:p>
      <w:pPr>
        <w:ind w:firstLine="528"/>
        <w:spacing w:line="440" w:lineRule="exact"/>
        <w:rPr>
          <w:rFonts w:ascii="宋体" w:hAnsi="宋体" w:cs="宋体"/>
          <w:color w:val="000000"/>
          <w:sz w:val="24"/>
          <w:szCs w:val="24"/>
        </w:rPr>
      </w:pPr>
      <w:r>
        <w:rPr>
          <w:rFonts w:hint="eastAsia" w:ascii="宋体" w:hAnsi="宋体" w:cs="宋体"/>
          <w:color w:val="000000"/>
          <w:spacing w:val="12"/>
          <w:sz w:val="24"/>
          <w:szCs w:val="24"/>
        </w:rPr>
        <w:t xml:space="preserve">8.</w:t>
      </w:r>
      <w:r>
        <w:rPr>
          <w:rFonts w:hint="eastAsia" w:ascii="宋体" w:hAnsi="宋体" w:cs="宋体"/>
          <w:color w:val="000000"/>
          <w:spacing w:val="6"/>
          <w:sz w:val="24"/>
          <w:szCs w:val="24"/>
        </w:rPr>
        <w:t xml:space="preserve">6.1样品的报送与封存</w:t>
      </w:r>
      <w:r/>
    </w:p>
    <w:p>
      <w:pPr>
        <w:ind w:firstLine="524"/>
        <w:spacing w:line="440" w:lineRule="exact"/>
        <w:rPr>
          <w:rFonts w:ascii="宋体" w:hAnsi="宋体" w:cs="宋体"/>
          <w:color w:val="000000"/>
          <w:sz w:val="24"/>
          <w:szCs w:val="24"/>
        </w:rPr>
      </w:pPr>
      <w:r>
        <w:rPr>
          <w:rFonts w:hint="eastAsia" w:ascii="宋体" w:hAnsi="宋体" w:cs="宋体"/>
          <w:color w:val="000000"/>
          <w:spacing w:val="11"/>
          <w:sz w:val="24"/>
          <w:szCs w:val="24"/>
        </w:rPr>
        <w:t xml:space="preserve">需</w:t>
      </w:r>
      <w:r>
        <w:rPr>
          <w:rFonts w:hint="eastAsia" w:ascii="宋体" w:hAnsi="宋体" w:cs="宋体"/>
          <w:color w:val="000000"/>
          <w:spacing w:val="9"/>
          <w:sz w:val="24"/>
          <w:szCs w:val="24"/>
        </w:rPr>
        <w:t xml:space="preserve">要承包人报送样品的材料或工程设备，样品的种类、名称、规格、数量要求：</w:t>
      </w:r>
      <w:r/>
    </w:p>
    <w:p>
      <w:pPr>
        <w:ind w:firstLine="480"/>
        <w:spacing w:line="440" w:lineRule="exact"/>
        <w:rPr>
          <w:rFonts w:ascii="宋体" w:hAnsi="宋体" w:cs="宋体"/>
          <w:bCs/>
          <w:color w:val="000000"/>
          <w:sz w:val="24"/>
          <w:szCs w:val="24"/>
          <w:u w:val="single"/>
        </w:rPr>
      </w:pPr>
      <w:r>
        <w:rPr>
          <w:rFonts w:hint="eastAsia" w:ascii="宋体" w:hAnsi="宋体" w:cs="宋体"/>
          <w:bCs/>
          <w:color w:val="000000"/>
          <w:sz w:val="24"/>
          <w:szCs w:val="24"/>
          <w:u w:val="single"/>
        </w:rPr>
        <w:t xml:space="preserve">①施工中，根据发包人具体指令制作，样品不得另行收取费用。</w:t>
      </w:r>
      <w:r/>
    </w:p>
    <w:p>
      <w:pPr>
        <w:ind w:firstLine="480"/>
        <w:spacing w:line="440" w:lineRule="exact"/>
        <w:rPr>
          <w:rFonts w:ascii="宋体" w:hAnsi="宋体" w:cs="宋体"/>
          <w:bCs/>
          <w:color w:val="000000"/>
          <w:sz w:val="24"/>
          <w:szCs w:val="24"/>
          <w:u w:val="single"/>
        </w:rPr>
      </w:pPr>
      <w:r>
        <w:rPr>
          <w:rFonts w:hint="eastAsia" w:ascii="宋体" w:hAnsi="宋体" w:cs="宋体"/>
          <w:bCs/>
          <w:color w:val="000000"/>
          <w:sz w:val="24"/>
          <w:szCs w:val="24"/>
          <w:u w:val="single"/>
        </w:rPr>
        <w:t xml:space="preserve">②承包人所提供样品均不得低于发包人甲控品牌的技术参数要求。</w:t>
      </w:r>
      <w:r/>
    </w:p>
    <w:p>
      <w:pPr>
        <w:ind w:firstLine="480"/>
        <w:spacing w:line="440" w:lineRule="exact"/>
        <w:rPr>
          <w:rFonts w:ascii="宋体" w:hAnsi="宋体" w:cs="宋体"/>
          <w:bCs/>
          <w:color w:val="000000"/>
          <w:sz w:val="24"/>
          <w:szCs w:val="24"/>
          <w:u w:val="single"/>
        </w:rPr>
      </w:pPr>
      <w:r>
        <w:rPr>
          <w:rFonts w:hint="eastAsia" w:ascii="宋体" w:hAnsi="宋体" w:cs="宋体"/>
          <w:bCs/>
          <w:color w:val="000000"/>
          <w:sz w:val="24"/>
          <w:szCs w:val="24"/>
          <w:u w:val="single"/>
        </w:rPr>
        <w:t xml:space="preserve">③承包人在采购材料、设备前须提供与施工图纸及发包方要求的规格相符的样品至少 1 份，样品应在订购制造此样品材料的 28 日历天前呈报。有关此样品的材料及加工步骤在被工程师或发包人核准之前均不允许使用。每份样品都应有标签并附有相应的说明书 (性能介绍、出厂报告、合格证明) 及在工程中的使用位置等，标签上应留有空间让工程师或发包人写上意见及盖用核准章。</w:t>
      </w:r>
      <w:r/>
    </w:p>
    <w:p>
      <w:pPr>
        <w:ind w:firstLine="480"/>
        <w:spacing w:line="440" w:lineRule="exact"/>
        <w:rPr>
          <w:rFonts w:ascii="宋体" w:hAnsi="宋体" w:cs="宋体"/>
          <w:bCs/>
          <w:color w:val="000000"/>
          <w:sz w:val="24"/>
          <w:szCs w:val="24"/>
          <w:u w:val="single"/>
        </w:rPr>
      </w:pPr>
      <w:r>
        <w:rPr>
          <w:rFonts w:hint="eastAsia" w:ascii="宋体" w:hAnsi="宋体" w:cs="宋体"/>
          <w:bCs/>
          <w:color w:val="000000"/>
          <w:sz w:val="24"/>
          <w:szCs w:val="24"/>
          <w:u w:val="single"/>
        </w:rPr>
        <w:t xml:space="preserve">④如样品有不同的款式及颜色时,承包人应提供足够多的样品以供选择。样品审核通过后承包人应严格按照样品采购与施工，禁止使用其他种类的样品，除非发包人在需求上有所改变，承包人需再依上法报交样品审核，有关经费由承包人负担。所有材料及设备应与样品相符，承包人应提供适合尺寸的样品作为方便对照之用。</w:t>
      </w:r>
      <w:r/>
    </w:p>
    <w:p>
      <w:pPr>
        <w:ind w:firstLine="480"/>
        <w:spacing w:line="440" w:lineRule="exact"/>
        <w:rPr>
          <w:rFonts w:ascii="宋体" w:hAnsi="宋体" w:cs="宋体"/>
          <w:bCs/>
          <w:color w:val="000000"/>
          <w:sz w:val="24"/>
          <w:szCs w:val="24"/>
          <w:u w:val="single"/>
        </w:rPr>
      </w:pPr>
      <w:r>
        <w:rPr>
          <w:rFonts w:hint="eastAsia" w:ascii="宋体" w:hAnsi="宋体" w:cs="宋体"/>
          <w:bCs/>
          <w:color w:val="000000"/>
          <w:sz w:val="24"/>
          <w:szCs w:val="24"/>
          <w:u w:val="single"/>
        </w:rPr>
        <w:t xml:space="preserve">⑤所有样品均为发包人所有，被发包人核准通过的样品应由监理人、发包人和承包人共同予以封存成为日后用于对照的标准，承包人需在工地办公区选择一间有锁的样品室给监理人，以保存一份样品以便施工中对照。</w:t>
      </w:r>
      <w:r/>
    </w:p>
    <w:p>
      <w:pPr>
        <w:ind w:firstLine="536"/>
        <w:spacing w:line="440" w:lineRule="exact"/>
        <w:rPr>
          <w:rFonts w:ascii="宋体" w:hAnsi="宋体" w:cs="宋体"/>
          <w:color w:val="000000"/>
          <w:sz w:val="24"/>
          <w:szCs w:val="24"/>
        </w:rPr>
      </w:pPr>
      <w:r>
        <w:rPr>
          <w:rFonts w:hint="eastAsia" w:ascii="宋体" w:hAnsi="宋体" w:cs="宋体"/>
          <w:color w:val="000000"/>
          <w:spacing w:val="14"/>
          <w:sz w:val="24"/>
          <w:szCs w:val="24"/>
        </w:rPr>
        <w:t xml:space="preserve">8</w:t>
      </w:r>
      <w:r>
        <w:rPr>
          <w:rFonts w:hint="eastAsia" w:ascii="宋体" w:hAnsi="宋体" w:cs="宋体"/>
          <w:color w:val="000000"/>
          <w:spacing w:val="8"/>
          <w:sz w:val="24"/>
          <w:szCs w:val="24"/>
        </w:rPr>
        <w:t xml:space="preserve">.</w:t>
      </w:r>
      <w:r>
        <w:rPr>
          <w:rFonts w:hint="eastAsia" w:ascii="宋体" w:hAnsi="宋体" w:cs="宋体"/>
          <w:color w:val="000000"/>
          <w:spacing w:val="7"/>
          <w:sz w:val="24"/>
          <w:szCs w:val="24"/>
        </w:rPr>
        <w:t xml:space="preserve">8 施工设备和临时设施</w:t>
      </w:r>
      <w:r/>
    </w:p>
    <w:p>
      <w:pPr>
        <w:ind w:firstLine="512"/>
        <w:spacing w:line="440" w:lineRule="exact"/>
        <w:rPr>
          <w:rFonts w:ascii="宋体" w:hAnsi="宋体" w:cs="宋体"/>
          <w:color w:val="000000"/>
          <w:sz w:val="24"/>
          <w:szCs w:val="24"/>
        </w:rPr>
      </w:pPr>
      <w:r>
        <w:rPr>
          <w:rFonts w:hint="eastAsia" w:ascii="宋体" w:hAnsi="宋体" w:cs="宋体"/>
          <w:color w:val="000000"/>
          <w:spacing w:val="8"/>
          <w:sz w:val="24"/>
          <w:szCs w:val="24"/>
        </w:rPr>
        <w:t xml:space="preserve">8.8.1 承包人提供的施工设备和临时设施</w:t>
      </w:r>
      <w:r/>
    </w:p>
    <w:p>
      <w:pPr>
        <w:ind w:firstLine="516"/>
        <w:spacing w:line="440" w:lineRule="exact"/>
        <w:rPr>
          <w:rFonts w:ascii="宋体" w:hAnsi="宋体" w:cs="宋体"/>
          <w:color w:val="000000"/>
          <w:sz w:val="24"/>
          <w:szCs w:val="24"/>
        </w:rPr>
      </w:pPr>
      <w:r>
        <w:rPr>
          <w:rFonts w:hint="eastAsia" w:ascii="宋体" w:hAnsi="宋体" w:cs="宋体"/>
          <w:color w:val="000000"/>
          <w:spacing w:val="9"/>
          <w:sz w:val="24"/>
          <w:szCs w:val="24"/>
        </w:rPr>
        <w:t xml:space="preserve">关于修建临时设施费用承担的约定：</w:t>
      </w:r>
      <w:r>
        <w:rPr>
          <w:rFonts w:hint="eastAsia" w:ascii="宋体" w:hAnsi="宋体" w:cs="宋体"/>
          <w:bCs/>
          <w:color w:val="000000"/>
          <w:sz w:val="24"/>
          <w:szCs w:val="24"/>
          <w:u w:val="single"/>
        </w:rPr>
        <w:t xml:space="preserve">由承包人承担 。</w:t>
      </w:r>
      <w:r/>
    </w:p>
    <w:p>
      <w:pPr>
        <w:ind w:firstLine="504"/>
        <w:spacing w:line="440" w:lineRule="exact"/>
        <w:rPr>
          <w:rFonts w:ascii="宋体" w:hAnsi="宋体" w:cs="宋体"/>
          <w:bCs/>
          <w:color w:val="000000"/>
          <w:spacing w:val="6"/>
          <w:sz w:val="24"/>
          <w:szCs w:val="24"/>
        </w:rPr>
      </w:pPr>
      <w:r>
        <w:rPr>
          <w:rFonts w:hint="eastAsia" w:ascii="宋体" w:hAnsi="宋体" w:cs="宋体"/>
          <w:bCs/>
          <w:color w:val="000000"/>
          <w:spacing w:val="6"/>
          <w:sz w:val="24"/>
          <w:szCs w:val="24"/>
        </w:rPr>
        <w:t xml:space="preserve">9. 试验与检验</w:t>
      </w:r>
      <w:r/>
    </w:p>
    <w:p>
      <w:pPr>
        <w:ind w:firstLine="504"/>
        <w:spacing w:line="440" w:lineRule="exact"/>
        <w:rPr>
          <w:rFonts w:ascii="宋体" w:hAnsi="宋体" w:cs="宋体"/>
          <w:color w:val="000000"/>
          <w:sz w:val="24"/>
          <w:szCs w:val="24"/>
        </w:rPr>
      </w:pPr>
      <w:r>
        <w:rPr>
          <w:rFonts w:hint="eastAsia" w:ascii="宋体" w:hAnsi="宋体" w:cs="宋体"/>
          <w:color w:val="000000"/>
          <w:spacing w:val="6"/>
          <w:sz w:val="24"/>
          <w:szCs w:val="24"/>
        </w:rPr>
        <w:t xml:space="preserve">9.</w:t>
      </w:r>
      <w:r>
        <w:rPr>
          <w:rFonts w:hint="eastAsia" w:ascii="宋体" w:hAnsi="宋体" w:cs="宋体"/>
          <w:color w:val="000000"/>
          <w:spacing w:val="5"/>
          <w:sz w:val="24"/>
          <w:szCs w:val="24"/>
        </w:rPr>
        <w:t xml:space="preserve">1</w:t>
      </w:r>
      <w:r>
        <w:rPr>
          <w:rFonts w:hint="eastAsia" w:ascii="宋体" w:hAnsi="宋体" w:cs="宋体"/>
          <w:color w:val="000000"/>
          <w:spacing w:val="3"/>
          <w:sz w:val="24"/>
          <w:szCs w:val="24"/>
        </w:rPr>
        <w:t xml:space="preserve"> 试验设备与试验人员</w:t>
      </w:r>
      <w:r/>
    </w:p>
    <w:p>
      <w:pPr>
        <w:ind w:firstLine="520"/>
        <w:spacing w:line="440" w:lineRule="exact"/>
        <w:rPr>
          <w:rFonts w:ascii="宋体" w:hAnsi="宋体" w:cs="宋体"/>
          <w:color w:val="000000"/>
          <w:sz w:val="24"/>
          <w:szCs w:val="24"/>
        </w:rPr>
      </w:pPr>
      <w:r>
        <w:rPr>
          <w:rFonts w:hint="eastAsia" w:ascii="宋体" w:hAnsi="宋体" w:cs="宋体"/>
          <w:color w:val="000000"/>
          <w:spacing w:val="10"/>
          <w:sz w:val="24"/>
          <w:szCs w:val="24"/>
        </w:rPr>
        <w:t xml:space="preserve">9</w:t>
      </w:r>
      <w:r>
        <w:rPr>
          <w:rFonts w:hint="eastAsia" w:ascii="宋体" w:hAnsi="宋体" w:cs="宋体"/>
          <w:color w:val="000000"/>
          <w:spacing w:val="7"/>
          <w:sz w:val="24"/>
          <w:szCs w:val="24"/>
        </w:rPr>
        <w:t xml:space="preserve">.</w:t>
      </w:r>
      <w:r>
        <w:rPr>
          <w:rFonts w:hint="eastAsia" w:ascii="宋体" w:hAnsi="宋体" w:cs="宋体"/>
          <w:color w:val="000000"/>
          <w:spacing w:val="5"/>
          <w:sz w:val="24"/>
          <w:szCs w:val="24"/>
        </w:rPr>
        <w:t xml:space="preserve">1.2 试验设备</w:t>
      </w:r>
      <w:r/>
    </w:p>
    <w:p>
      <w:pPr>
        <w:ind w:firstLine="480"/>
        <w:jc w:val="left"/>
        <w:spacing w:line="440" w:lineRule="exact"/>
        <w:rPr>
          <w:rFonts w:hint="eastAsia" w:ascii="宋体" w:hAnsi="宋体" w:eastAsia="宋体" w:cs="宋体"/>
          <w:color w:val="000000"/>
          <w:sz w:val="24"/>
          <w:szCs w:val="24"/>
          <w:highlight w:val="none"/>
          <w:u w:val="single"/>
        </w:rPr>
      </w:pPr>
      <w:r>
        <w:rPr>
          <w:rFonts w:hint="eastAsia" w:ascii="宋体" w:hAnsi="宋体" w:cs="宋体"/>
          <w:sz w:val="24"/>
          <w:szCs w:val="24"/>
        </w:rPr>
        <w:t xml:space="preserve">施工现场需要配置的试验场所：</w:t>
      </w:r>
      <w:r>
        <w:rPr>
          <w:rFonts w:hint="eastAsia" w:ascii="宋体" w:hAnsi="宋体" w:cs="宋体"/>
          <w:sz w:val="24"/>
          <w:szCs w:val="24"/>
          <w:u w:val="single"/>
        </w:rPr>
        <w:t xml:space="preserve">承包人必须设立独立的试验场所或委托有资质的试验单位对进场材料及施工工序进行自检；承包人委托的试验单位不得与发包人进行平行检测或抽检的试验单位重复，其资质资料在签订合同前报发包人审核；自检费用由承包人承担。</w:t>
      </w:r>
      <w:r/>
    </w:p>
    <w:p>
      <w:pPr>
        <w:ind w:firstLine="480"/>
        <w:jc w:val="left"/>
        <w:spacing w:line="440" w:lineRule="exact"/>
        <w:rPr>
          <w:rFonts w:ascii="宋体" w:hAnsi="宋体" w:cs="宋体"/>
          <w:sz w:val="24"/>
          <w:szCs w:val="24"/>
        </w:rPr>
      </w:pPr>
      <w:r>
        <w:rPr>
          <w:rFonts w:hint="eastAsia" w:ascii="宋体" w:hAnsi="宋体" w:cs="宋体"/>
          <w:sz w:val="24"/>
          <w:szCs w:val="24"/>
        </w:rPr>
        <w:t xml:space="preserve">施工现场需要配备的试验设备：</w:t>
      </w:r>
      <w:r>
        <w:rPr>
          <w:rFonts w:hint="eastAsia" w:ascii="宋体" w:hAnsi="宋体" w:cs="宋体"/>
          <w:spacing w:val="-1"/>
          <w:sz w:val="24"/>
          <w:szCs w:val="24"/>
          <w:u w:val="single"/>
        </w:rPr>
        <w:t xml:space="preserve">符合相关规范规定，满足施工材料、施工工序自检需要。</w:t>
      </w:r>
      <w:r/>
    </w:p>
    <w:p>
      <w:pPr>
        <w:ind w:firstLine="480"/>
        <w:jc w:val="left"/>
        <w:spacing w:line="440" w:lineRule="exact"/>
        <w:rPr>
          <w:rFonts w:ascii="宋体" w:hAnsi="宋体" w:cs="宋体"/>
          <w:sz w:val="24"/>
          <w:szCs w:val="24"/>
        </w:rPr>
      </w:pPr>
      <w:r>
        <w:rPr>
          <w:rFonts w:hint="eastAsia" w:ascii="宋体" w:hAnsi="宋体" w:cs="宋体"/>
          <w:sz w:val="24"/>
          <w:szCs w:val="24"/>
        </w:rPr>
        <w:t xml:space="preserve">施工现场需要具备的其他试验条件：</w:t>
      </w:r>
      <w:r>
        <w:rPr>
          <w:rFonts w:hint="eastAsia" w:ascii="宋体" w:hAnsi="宋体" w:cs="宋体"/>
          <w:spacing w:val="-1"/>
          <w:sz w:val="24"/>
          <w:szCs w:val="24"/>
          <w:u w:val="single"/>
        </w:rPr>
        <w:t xml:space="preserve">符合相关规范规定，满足施工材料、施工工序自检需要。</w:t>
      </w:r>
      <w:r/>
    </w:p>
    <w:p>
      <w:pPr>
        <w:ind w:firstLine="508"/>
        <w:spacing w:line="440" w:lineRule="exact"/>
        <w:rPr>
          <w:rFonts w:ascii="宋体" w:hAnsi="宋体" w:cs="宋体"/>
          <w:color w:val="000000"/>
          <w:sz w:val="24"/>
          <w:szCs w:val="24"/>
        </w:rPr>
      </w:pPr>
      <w:r>
        <w:rPr>
          <w:rFonts w:hint="eastAsia" w:ascii="宋体" w:hAnsi="宋体" w:cs="宋体"/>
          <w:color w:val="000000"/>
          <w:spacing w:val="7"/>
          <w:sz w:val="24"/>
          <w:szCs w:val="24"/>
        </w:rPr>
        <w:t xml:space="preserve">9.4 现场工艺试</w:t>
      </w:r>
      <w:r>
        <w:rPr>
          <w:rFonts w:hint="eastAsia" w:ascii="宋体" w:hAnsi="宋体" w:cs="宋体"/>
          <w:color w:val="000000"/>
          <w:spacing w:val="5"/>
          <w:sz w:val="24"/>
          <w:szCs w:val="24"/>
        </w:rPr>
        <w:t xml:space="preserve">验</w:t>
      </w:r>
      <w:r/>
    </w:p>
    <w:p>
      <w:pPr>
        <w:ind w:firstLine="528"/>
        <w:spacing w:line="440" w:lineRule="exact"/>
        <w:rPr>
          <w:rFonts w:ascii="宋体" w:hAnsi="宋体" w:cs="宋体"/>
          <w:color w:val="000000"/>
          <w:sz w:val="24"/>
          <w:szCs w:val="24"/>
        </w:rPr>
      </w:pPr>
      <w:r>
        <w:rPr>
          <w:rFonts w:hint="eastAsia" w:ascii="宋体" w:hAnsi="宋体" w:cs="宋体"/>
          <w:color w:val="000000"/>
          <w:spacing w:val="12"/>
          <w:sz w:val="24"/>
          <w:szCs w:val="24"/>
        </w:rPr>
        <w:t xml:space="preserve">现场工艺试验的有关约定：</w:t>
      </w:r>
      <w:r>
        <w:rPr>
          <w:rFonts w:hint="eastAsia" w:ascii="宋体" w:hAnsi="宋体" w:cs="宋体"/>
          <w:bCs/>
          <w:color w:val="000000"/>
          <w:sz w:val="24"/>
          <w:szCs w:val="24"/>
          <w:u w:val="single"/>
        </w:rPr>
        <w:t xml:space="preserve">承包人根据相关法律、标准和规范及发包人、监理人指示进行试验并承担检测费用。</w:t>
      </w:r>
      <w:r/>
    </w:p>
    <w:p>
      <w:pPr>
        <w:ind w:firstLine="504"/>
        <w:spacing w:line="440" w:lineRule="exact"/>
        <w:rPr>
          <w:rFonts w:ascii="宋体" w:hAnsi="宋体" w:cs="宋体"/>
          <w:bCs/>
          <w:color w:val="000000"/>
          <w:spacing w:val="6"/>
          <w:sz w:val="24"/>
          <w:szCs w:val="24"/>
        </w:rPr>
      </w:pPr>
      <w:r>
        <w:rPr>
          <w:rFonts w:hint="eastAsia" w:ascii="宋体" w:hAnsi="宋体" w:cs="宋体"/>
          <w:bCs/>
          <w:color w:val="000000"/>
          <w:spacing w:val="6"/>
          <w:sz w:val="24"/>
          <w:szCs w:val="24"/>
        </w:rPr>
        <w:t xml:space="preserve">10. 变更</w:t>
      </w:r>
      <w:r/>
    </w:p>
    <w:p>
      <w:pPr>
        <w:ind w:firstLine="484"/>
        <w:spacing w:line="440" w:lineRule="exact"/>
        <w:rPr>
          <w:rFonts w:ascii="宋体" w:hAnsi="宋体" w:cs="宋体"/>
          <w:color w:val="000000"/>
          <w:sz w:val="24"/>
          <w:szCs w:val="24"/>
        </w:rPr>
      </w:pPr>
      <w:r>
        <w:rPr>
          <w:rFonts w:hint="eastAsia" w:ascii="宋体" w:hAnsi="宋体" w:cs="宋体"/>
          <w:color w:val="000000"/>
          <w:spacing w:val="1"/>
          <w:sz w:val="24"/>
          <w:szCs w:val="24"/>
        </w:rPr>
        <w:t xml:space="preserve">1</w:t>
      </w:r>
      <w:r>
        <w:rPr>
          <w:rFonts w:hint="eastAsia" w:ascii="宋体" w:hAnsi="宋体" w:cs="宋体"/>
          <w:color w:val="000000"/>
          <w:sz w:val="24"/>
          <w:szCs w:val="24"/>
        </w:rPr>
        <w:t xml:space="preserve">0. 1 变更的范围</w:t>
      </w:r>
      <w:r/>
    </w:p>
    <w:p>
      <w:pPr>
        <w:ind w:firstLine="508"/>
        <w:spacing w:line="440" w:lineRule="exact"/>
        <w:rPr>
          <w:rFonts w:hint="eastAsia" w:ascii="宋体" w:hAnsi="宋体" w:cs="宋体"/>
          <w:color w:val="000000"/>
          <w:spacing w:val="7"/>
          <w:sz w:val="24"/>
          <w:szCs w:val="24"/>
        </w:rPr>
      </w:pPr>
      <w:r>
        <w:rPr>
          <w:rFonts w:hint="eastAsia" w:ascii="宋体" w:hAnsi="宋体" w:cs="宋体"/>
          <w:color w:val="000000"/>
          <w:spacing w:val="7"/>
          <w:sz w:val="24"/>
          <w:szCs w:val="24"/>
        </w:rPr>
        <w:t xml:space="preserve">关于变更的范围的约定：</w:t>
      </w:r>
      <w:r/>
    </w:p>
    <w:p>
      <w:pPr>
        <w:ind w:firstLine="508"/>
        <w:spacing w:line="440" w:lineRule="exact"/>
        <w:rPr>
          <w:rFonts w:hint="eastAsia" w:ascii="宋体" w:hAnsi="宋体" w:eastAsia="宋体" w:cs="宋体"/>
          <w:bCs/>
          <w:color w:val="000000"/>
          <w:sz w:val="24"/>
          <w:szCs w:val="24"/>
          <w:u w:val="single"/>
          <w:lang w:val="en-US" w:eastAsia="zh-CN" w:bidi="ar-SA"/>
        </w:rPr>
      </w:pPr>
      <w:r>
        <w:rPr>
          <w:rFonts w:hint="eastAsia" w:ascii="宋体" w:hAnsi="宋体" w:cs="宋体"/>
          <w:color w:val="000000"/>
          <w:spacing w:val="7"/>
          <w:sz w:val="24"/>
          <w:szCs w:val="24"/>
          <w:u w:val="single"/>
          <w:lang w:val="en-US" w:eastAsia="zh-CN"/>
        </w:rPr>
        <w:t xml:space="preserve">设计变更、现场签证、新增（</w:t>
      </w:r>
      <w:r>
        <w:rPr>
          <w:rFonts w:hint="eastAsia" w:ascii="宋体" w:hAnsi="宋体" w:eastAsia="宋体" w:cs="宋体"/>
          <w:bCs/>
          <w:color w:val="000000"/>
          <w:sz w:val="24"/>
          <w:szCs w:val="24"/>
          <w:u w:val="single"/>
          <w:lang w:val="en-US" w:eastAsia="zh-CN" w:bidi="ar-SA"/>
        </w:rPr>
        <w:t xml:space="preserve">减）工程、清单工程量漏项。</w:t>
      </w:r>
      <w:bookmarkStart w:id="0" w:name="因承包人自身原因改变合同中任何一项工作的施工时间或改变已批准的施工工艺或顺序不属于变更范围。"/>
      <w:r/>
      <w:bookmarkEnd w:id="0"/>
      <w:r>
        <w:rPr>
          <w:rFonts w:hint="eastAsia" w:ascii="宋体" w:hAnsi="宋体" w:eastAsia="宋体" w:cs="宋体"/>
          <w:bCs/>
          <w:color w:val="000000"/>
          <w:sz w:val="24"/>
          <w:szCs w:val="24"/>
          <w:u w:val="single"/>
          <w:lang w:val="en-US" w:eastAsia="zh-CN" w:bidi="ar-SA"/>
        </w:rPr>
        <w:t xml:space="preserve">因承包人自身原因改变合同中任何一项工作的施工时间或改变已批准的施工工艺或顺序不属于变更范围。</w:t>
      </w:r>
      <w:r/>
    </w:p>
    <w:p>
      <w:pPr>
        <w:ind w:firstLine="508"/>
        <w:spacing w:line="440" w:lineRule="exact"/>
        <w:rPr>
          <w:rFonts w:ascii="宋体" w:hAnsi="宋体" w:cs="宋体"/>
          <w:color w:val="000000"/>
          <w:spacing w:val="7"/>
          <w:sz w:val="24"/>
          <w:szCs w:val="24"/>
          <w:highlight w:val="none"/>
        </w:rPr>
      </w:pPr>
      <w:r>
        <w:rPr>
          <w:rFonts w:hint="eastAsia" w:ascii="宋体" w:hAnsi="宋体" w:cs="宋体"/>
          <w:color w:val="000000"/>
          <w:spacing w:val="7"/>
          <w:sz w:val="24"/>
          <w:szCs w:val="24"/>
          <w:highlight w:val="none"/>
        </w:rPr>
        <w:t xml:space="preserve">10.4.1 变更估价原则</w:t>
      </w:r>
      <w:r/>
    </w:p>
    <w:p>
      <w:pPr>
        <w:ind w:firstLine="536"/>
        <w:spacing w:line="440" w:lineRule="exact"/>
        <w:rPr>
          <w:rFonts w:ascii="宋体" w:hAnsi="宋体" w:cs="宋体"/>
          <w:color w:val="000000"/>
          <w:sz w:val="24"/>
          <w:szCs w:val="24"/>
        </w:rPr>
      </w:pPr>
      <w:r>
        <w:rPr>
          <w:rFonts w:hint="eastAsia" w:ascii="宋体" w:hAnsi="宋体" w:cs="宋体"/>
          <w:color w:val="000000"/>
          <w:spacing w:val="14"/>
          <w:sz w:val="24"/>
          <w:szCs w:val="24"/>
        </w:rPr>
        <w:t xml:space="preserve">关</w:t>
      </w:r>
      <w:r>
        <w:rPr>
          <w:rFonts w:hint="eastAsia" w:ascii="宋体" w:hAnsi="宋体" w:cs="宋体"/>
          <w:color w:val="000000"/>
          <w:spacing w:val="7"/>
          <w:sz w:val="24"/>
          <w:szCs w:val="24"/>
        </w:rPr>
        <w:t xml:space="preserve">于变更估价的约定：</w:t>
      </w:r>
      <w:r/>
    </w:p>
    <w:p>
      <w:pPr>
        <w:ind w:firstLine="480"/>
        <w:spacing w:line="440" w:lineRule="exact"/>
        <w:rPr>
          <w:rFonts w:ascii="宋体" w:hAnsi="宋体" w:cs="宋体"/>
          <w:bCs/>
          <w:color w:val="000000"/>
          <w:sz w:val="24"/>
          <w:szCs w:val="24"/>
          <w:highlight w:val="none"/>
          <w:u w:val="single"/>
        </w:rPr>
      </w:pPr>
      <w:r>
        <w:rPr>
          <w:rFonts w:hint="eastAsia" w:ascii="宋体" w:hAnsi="宋体" w:cs="宋体"/>
          <w:bCs/>
          <w:color w:val="000000"/>
          <w:sz w:val="24"/>
          <w:szCs w:val="24"/>
          <w:u w:val="single"/>
        </w:rPr>
        <w:t xml:space="preserve">(1)所有工程量及工程变更签证单上必须有承包人、</w:t>
      </w:r>
      <w:r>
        <w:rPr>
          <w:rFonts w:hint="eastAsia" w:ascii="宋体" w:hAnsi="宋体" w:cs="宋体"/>
          <w:bCs/>
          <w:color w:val="000000"/>
          <w:sz w:val="24"/>
          <w:szCs w:val="24"/>
          <w:highlight w:val="none"/>
          <w:u w:val="single"/>
        </w:rPr>
        <w:t xml:space="preserve">监理、跟踪审计、发包人、等各方的签字及盖章，方可作为效工结算的依据，签证单上必须明确签证的原因、位置、尺寸、数量、综合单价及签证时间，签证单应注意时效性。签证要素不全，结算不予计取。</w:t>
      </w:r>
      <w:r/>
    </w:p>
    <w:p>
      <w:pPr>
        <w:ind w:firstLine="480"/>
        <w:spacing w:line="440" w:lineRule="exact"/>
        <w:rPr>
          <w:rFonts w:ascii="宋体" w:hAnsi="宋体" w:cs="宋体"/>
          <w:bCs/>
          <w:color w:val="000000"/>
          <w:sz w:val="24"/>
          <w:szCs w:val="24"/>
          <w:u w:val="single"/>
        </w:rPr>
      </w:pPr>
      <w:r>
        <w:rPr>
          <w:rFonts w:hint="eastAsia" w:ascii="宋体" w:hAnsi="宋体" w:cs="宋体"/>
          <w:bCs/>
          <w:color w:val="000000"/>
          <w:sz w:val="24"/>
          <w:szCs w:val="24"/>
          <w:u w:val="single"/>
        </w:rPr>
        <w:t xml:space="preserve">(2)由于工程变更引起新增工程量清单项目，其相应综合单价按照招标控制价计价办法计算，并乘以报价浮动率作为结算依据 (材料价格按变更当期徐州市造价信息中指导价计入，若造价信息中缺项的材料价格由监理、发包人、跟踪审计进行认质认价的，该部分材料价格不参与下浮，应与施工期间完成认质认价而未完成的，结算不予接收送审资料)。</w:t>
      </w:r>
      <w:r/>
    </w:p>
    <w:p>
      <w:pPr>
        <w:ind w:firstLine="480"/>
        <w:spacing w:line="440" w:lineRule="exact"/>
        <w:rPr>
          <w:rFonts w:ascii="宋体" w:hAnsi="宋体" w:cs="宋体"/>
          <w:bCs/>
          <w:color w:val="000000"/>
          <w:sz w:val="24"/>
          <w:szCs w:val="24"/>
          <w:u w:val="single"/>
        </w:rPr>
      </w:pPr>
      <w:r>
        <w:rPr>
          <w:rFonts w:hint="eastAsia" w:ascii="宋体" w:hAnsi="宋体" w:cs="宋体"/>
          <w:bCs/>
          <w:color w:val="000000"/>
          <w:sz w:val="24"/>
          <w:szCs w:val="24"/>
          <w:u w:val="single"/>
        </w:rPr>
        <w:t xml:space="preserve">(3)由于工程变更引起清单项目减少，减少的清单项目按中标单价核算 (取消清单项的工程造价=中标价*招标清单量) ；中标单价低于最高投标限价综合单价*（1-报价浮动率）*85%的，按最高投标限价综合单价 *（1-报价浮动率）扣减 (取消的清单项工程造价=最高投标限价*（1-报价浮动率）*招标清单量)。</w:t>
      </w:r>
      <w:r/>
    </w:p>
    <w:p>
      <w:pPr>
        <w:ind w:firstLine="480"/>
        <w:spacing w:line="440" w:lineRule="exact"/>
        <w:rPr>
          <w:rFonts w:ascii="宋体" w:hAnsi="宋体" w:cs="宋体"/>
          <w:bCs/>
          <w:color w:val="000000"/>
          <w:sz w:val="24"/>
          <w:szCs w:val="24"/>
          <w:u w:val="single"/>
        </w:rPr>
      </w:pPr>
      <w:r>
        <w:rPr>
          <w:rFonts w:hint="eastAsia" w:ascii="宋体" w:hAnsi="宋体" w:cs="宋体"/>
          <w:bCs/>
          <w:color w:val="000000"/>
          <w:sz w:val="24"/>
          <w:szCs w:val="24"/>
          <w:u w:val="single"/>
        </w:rPr>
        <w:t xml:space="preserve">(4)工程量偏差超 15%时应按照下列条款调整相应单价。</w:t>
      </w:r>
      <w:r/>
    </w:p>
    <w:p>
      <w:pPr>
        <w:ind w:firstLine="480"/>
        <w:spacing w:line="440" w:lineRule="exact"/>
        <w:rPr>
          <w:rFonts w:ascii="宋体" w:hAnsi="宋体" w:cs="宋体"/>
          <w:bCs/>
          <w:color w:val="000000"/>
          <w:sz w:val="24"/>
          <w:szCs w:val="24"/>
          <w:u w:val="single"/>
        </w:rPr>
      </w:pPr>
      <w:r>
        <w:rPr>
          <w:rFonts w:hint="eastAsia" w:ascii="宋体" w:hAnsi="宋体" w:cs="宋体"/>
          <w:bCs/>
          <w:color w:val="000000"/>
          <w:sz w:val="24"/>
          <w:szCs w:val="24"/>
          <w:u w:val="single"/>
        </w:rPr>
        <w:t xml:space="preserve">①当工程量增加 15%以上时，增加部分的工程量的综合单价 (中标单价) 应予调低 5%，但均不得高于最高投标限价综合单价。</w:t>
      </w:r>
      <w:r/>
    </w:p>
    <w:p>
      <w:pPr>
        <w:ind w:firstLine="480"/>
        <w:spacing w:line="440" w:lineRule="exact"/>
        <w:rPr>
          <w:rFonts w:ascii="宋体" w:hAnsi="宋体" w:cs="宋体"/>
          <w:bCs/>
          <w:color w:val="000000"/>
          <w:sz w:val="24"/>
          <w:szCs w:val="24"/>
          <w:u w:val="single"/>
        </w:rPr>
      </w:pPr>
      <w:r>
        <w:rPr>
          <w:rFonts w:hint="eastAsia" w:ascii="宋体" w:hAnsi="宋体" w:cs="宋体"/>
          <w:bCs/>
          <w:color w:val="000000"/>
          <w:sz w:val="24"/>
          <w:szCs w:val="24"/>
          <w:u w:val="single"/>
        </w:rPr>
        <w:t xml:space="preserve">②当工程量减少 15%以上时，剩余工程造价按以下条款调整。</w:t>
      </w:r>
      <w:r/>
    </w:p>
    <w:p>
      <w:pPr>
        <w:ind w:firstLine="480"/>
        <w:spacing w:line="440" w:lineRule="exact"/>
        <w:rPr>
          <w:rFonts w:ascii="宋体" w:hAnsi="宋体" w:cs="宋体"/>
          <w:bCs/>
          <w:color w:val="000000"/>
          <w:sz w:val="24"/>
          <w:szCs w:val="24"/>
          <w:u w:val="single"/>
        </w:rPr>
      </w:pPr>
      <w:r>
        <w:rPr>
          <w:rFonts w:hint="eastAsia" w:ascii="宋体" w:hAnsi="宋体" w:cs="宋体"/>
          <w:bCs/>
          <w:color w:val="000000"/>
          <w:sz w:val="24"/>
          <w:szCs w:val="24"/>
          <w:u w:val="single"/>
        </w:rPr>
        <w:t xml:space="preserve">当中标单价超过最高投标限价综合单价*（1-报价浮动率）*85%但低于最高投标限价综合单价*（1-报价浮动率） *115%时，减少工程量按照中标价扣减 (剩余工程造价=清单工程量*中标价-减少工程量*中标价)；</w:t>
      </w:r>
      <w:r/>
    </w:p>
    <w:p>
      <w:pPr>
        <w:ind w:firstLine="480"/>
        <w:spacing w:line="440" w:lineRule="exact"/>
        <w:rPr>
          <w:rFonts w:ascii="宋体" w:hAnsi="宋体" w:cs="宋体"/>
          <w:bCs/>
          <w:color w:val="000000"/>
          <w:sz w:val="24"/>
          <w:szCs w:val="24"/>
          <w:u w:val="single"/>
        </w:rPr>
      </w:pPr>
      <w:r>
        <w:rPr>
          <w:rFonts w:hint="eastAsia" w:ascii="宋体" w:hAnsi="宋体" w:cs="宋体"/>
          <w:bCs/>
          <w:color w:val="000000"/>
          <w:sz w:val="24"/>
          <w:szCs w:val="24"/>
          <w:u w:val="single"/>
        </w:rPr>
        <w:t xml:space="preserve">当中标单价低于最高投标限价综合单价*（1-报价浮动率）*85%时，减少的工程按最高投标限价综合单价*（1-报价浮动率）扣减。(剩余工程造价=清单工程量*中标价-最高投标限价*（1-报价浮动率）*减少工程量)；</w:t>
      </w:r>
      <w:r/>
    </w:p>
    <w:p>
      <w:pPr>
        <w:ind w:firstLine="480"/>
        <w:spacing w:line="440" w:lineRule="exact"/>
        <w:rPr>
          <w:rFonts w:ascii="宋体" w:hAnsi="宋体" w:cs="宋体"/>
          <w:bCs/>
          <w:color w:val="000000"/>
          <w:sz w:val="24"/>
          <w:szCs w:val="24"/>
          <w:u w:val="single"/>
        </w:rPr>
      </w:pPr>
      <w:r>
        <w:rPr>
          <w:rFonts w:hint="eastAsia" w:ascii="宋体" w:hAnsi="宋体" w:cs="宋体"/>
          <w:bCs/>
          <w:color w:val="000000"/>
          <w:sz w:val="24"/>
          <w:szCs w:val="24"/>
          <w:u w:val="single"/>
        </w:rPr>
        <w:t xml:space="preserve">当中标价高于最高投标限价综合单价*（1-报价浮动率）*115%但低于最高投标限价综合单价*（1-报价浮动率）*130%时，减少后剩余部分的工程量的按中标价 105%执行 (剩余工程造价=剩余工程量*中标价*105%)；当中标价高于最高投标限价综合单价*（1-报价浮动率）*130%时，减少后剩余部分的工程量综合单价不予调整 (剩余工程造价=剩余工程量*中标价)。</w:t>
      </w:r>
      <w:r/>
    </w:p>
    <w:p>
      <w:pPr>
        <w:ind w:firstLine="480"/>
        <w:spacing w:line="440" w:lineRule="exact"/>
        <w:rPr>
          <w:rFonts w:ascii="宋体" w:hAnsi="宋体" w:cs="宋体"/>
          <w:bCs/>
          <w:color w:val="000000"/>
          <w:sz w:val="24"/>
          <w:szCs w:val="24"/>
          <w:u w:val="single"/>
        </w:rPr>
      </w:pPr>
      <w:r>
        <w:rPr>
          <w:rFonts w:hint="eastAsia" w:ascii="宋体" w:hAnsi="宋体" w:cs="宋体"/>
          <w:bCs/>
          <w:color w:val="000000"/>
          <w:sz w:val="24"/>
          <w:szCs w:val="24"/>
          <w:u w:val="single"/>
        </w:rPr>
        <w:t xml:space="preserve">(5)因非承包人原因的工程变更引起施工方案改变导致已有清单措施项目发生变化时，承包人提出调整措施项目费的，措施项目费应按下列原则调整：“总价措施项目”中的“安全文明施工费”措施费仍按投标时费率进行调整，其余不调整；“单价措施项目”中的措施费发生变化时，除脚手架 、模板、基坑支护、降水按“10.4.1 变更估价原则第 (</w:t>
      </w:r>
      <w:r>
        <w:rPr>
          <w:rFonts w:ascii="宋体" w:hAnsi="宋体" w:cs="宋体"/>
          <w:bCs/>
          <w:color w:val="000000"/>
          <w:sz w:val="24"/>
          <w:szCs w:val="24"/>
          <w:u w:val="single"/>
        </w:rPr>
        <w:t xml:space="preserve">2</w:t>
      </w:r>
      <w:r>
        <w:rPr>
          <w:rFonts w:hint="eastAsia" w:ascii="宋体" w:hAnsi="宋体" w:cs="宋体"/>
          <w:bCs/>
          <w:color w:val="000000"/>
          <w:sz w:val="24"/>
          <w:szCs w:val="24"/>
          <w:u w:val="single"/>
        </w:rPr>
        <w:t xml:space="preserve">) 条 ”进行调整外，其余的措施费均不作调整。</w:t>
      </w:r>
      <w:r/>
    </w:p>
    <w:p>
      <w:pPr>
        <w:ind w:firstLine="480"/>
        <w:spacing w:line="440" w:lineRule="exact"/>
        <w:rPr>
          <w:rFonts w:ascii="宋体" w:hAnsi="宋体" w:cs="宋体"/>
          <w:bCs/>
          <w:color w:val="000000"/>
          <w:sz w:val="24"/>
          <w:szCs w:val="24"/>
          <w:u w:val="single"/>
        </w:rPr>
      </w:pPr>
      <w:r>
        <w:rPr>
          <w:rFonts w:hint="eastAsia" w:ascii="宋体" w:hAnsi="宋体" w:cs="宋体"/>
          <w:bCs/>
          <w:color w:val="000000"/>
          <w:sz w:val="24"/>
          <w:szCs w:val="24"/>
          <w:u w:val="single"/>
        </w:rPr>
        <w:t xml:space="preserve">(6)因非承包人原因的工程变更引起施工方案改变导致的新增措施项目应按下列原则调整：“总价措施项目”按投标时费率进行调整；“单价措施项目”中的措施费发生变化时，单价措施费列项经建设单位签证</w:t>
      </w:r>
      <w:r>
        <w:rPr>
          <w:rFonts w:hint="eastAsia" w:ascii="宋体" w:hAnsi="宋体" w:cs="宋体"/>
          <w:bCs/>
          <w:color w:val="000000"/>
          <w:spacing w:val="8"/>
          <w:sz w:val="24"/>
          <w:szCs w:val="24"/>
          <w:u w:val="single"/>
        </w:rPr>
        <w:t xml:space="preserve">同意计取费用的，按标底(招标控制价)编制原则计取，</w:t>
      </w:r>
      <w:r>
        <w:rPr>
          <w:rFonts w:hint="eastAsia" w:ascii="宋体" w:hAnsi="宋体" w:cs="宋体"/>
          <w:bCs/>
          <w:color w:val="000000"/>
          <w:sz w:val="24"/>
          <w:szCs w:val="24"/>
          <w:u w:val="single"/>
        </w:rPr>
        <w:t xml:space="preserve">并乘以报价浮动比率 (报价浮动比率=中标价/最高投标限价×100% ，中标价及最高投标限价均不含甲供材、暂列金额、暂估价)</w:t>
      </w:r>
      <w:r>
        <w:rPr>
          <w:rFonts w:hint="eastAsia" w:ascii="宋体" w:hAnsi="宋体" w:cs="宋体"/>
          <w:bCs/>
          <w:color w:val="000000"/>
          <w:spacing w:val="8"/>
          <w:sz w:val="24"/>
          <w:szCs w:val="24"/>
          <w:u w:val="single"/>
        </w:rPr>
        <w:t xml:space="preserve">。仅签认事项，未明确费用是否计取的，结算不予计取。措施费用计取根据招标文件约定执行。招标文件未做约定或约定不清的按下列条款执行。</w:t>
      </w:r>
      <w:r/>
    </w:p>
    <w:p>
      <w:pPr>
        <w:ind w:firstLine="480"/>
        <w:spacing w:line="440" w:lineRule="exact"/>
        <w:rPr>
          <w:rFonts w:ascii="宋体" w:hAnsi="宋体" w:cs="宋体"/>
          <w:bCs/>
          <w:color w:val="000000"/>
          <w:sz w:val="24"/>
          <w:szCs w:val="24"/>
          <w:u w:val="single"/>
        </w:rPr>
      </w:pPr>
      <w:r>
        <w:rPr>
          <w:rFonts w:hint="eastAsia" w:ascii="宋体" w:hAnsi="宋体" w:cs="宋体"/>
          <w:bCs/>
          <w:color w:val="000000"/>
          <w:sz w:val="24"/>
          <w:szCs w:val="24"/>
          <w:u w:val="single"/>
        </w:rPr>
        <w:t xml:space="preserve">(7)招标文件或合同明确约定不计的措施费不得计取（签证措施项目除外。签证措施项目指的是招标清单外由发包人另行签证实施的措施项目。发包人办理签证明确计取的措施项目按照签证执行。其中：签证需同时明确新增措施项名称以及费用计取方式。仅签认措施项目发生，未明确措施费用是否计取的视为不增加措施费用）。</w:t>
      </w:r>
      <w:r/>
    </w:p>
    <w:p>
      <w:pPr>
        <w:ind w:firstLine="480"/>
        <w:spacing w:line="440" w:lineRule="exact"/>
        <w:rPr>
          <w:rFonts w:ascii="宋体" w:hAnsi="宋体" w:cs="宋体"/>
          <w:bCs/>
          <w:color w:val="000000"/>
          <w:sz w:val="24"/>
          <w:szCs w:val="24"/>
          <w:u w:val="single"/>
        </w:rPr>
      </w:pPr>
      <w:r>
        <w:rPr>
          <w:rFonts w:hint="eastAsia" w:ascii="宋体" w:hAnsi="宋体" w:cs="宋体"/>
          <w:bCs/>
          <w:color w:val="000000"/>
          <w:sz w:val="24"/>
          <w:szCs w:val="24"/>
          <w:u w:val="single"/>
        </w:rPr>
        <w:t xml:space="preserve">(</w:t>
      </w:r>
      <w:r>
        <w:rPr>
          <w:rFonts w:hint="eastAsia" w:ascii="宋体" w:hAnsi="宋体" w:cs="宋体"/>
          <w:bCs/>
          <w:color w:val="000000"/>
          <w:sz w:val="24"/>
          <w:szCs w:val="24"/>
          <w:u w:val="single"/>
          <w:lang w:val="en-US" w:eastAsia="zh-CN"/>
        </w:rPr>
        <w:t xml:space="preserve">8</w:t>
      </w:r>
      <w:r>
        <w:rPr>
          <w:rFonts w:hint="eastAsia" w:ascii="宋体" w:hAnsi="宋体" w:cs="宋体"/>
          <w:bCs/>
          <w:color w:val="000000"/>
          <w:sz w:val="24"/>
          <w:szCs w:val="24"/>
          <w:u w:val="single"/>
        </w:rPr>
        <w:t xml:space="preserve">)关于工程量清单和图纸错漏项的处理如下:</w:t>
      </w:r>
      <w:r/>
    </w:p>
    <w:p>
      <w:pPr>
        <w:ind w:firstLine="480"/>
        <w:spacing w:line="440" w:lineRule="exact"/>
        <w:rPr>
          <w:rFonts w:ascii="宋体" w:hAnsi="宋体" w:cs="宋体"/>
          <w:bCs/>
          <w:color w:val="000000"/>
          <w:sz w:val="24"/>
          <w:szCs w:val="24"/>
          <w:u w:val="single"/>
        </w:rPr>
      </w:pPr>
      <w:r>
        <w:rPr>
          <w:rFonts w:hint="eastAsia" w:ascii="宋体" w:hAnsi="宋体" w:cs="宋体"/>
          <w:bCs/>
          <w:color w:val="000000"/>
          <w:sz w:val="24"/>
          <w:szCs w:val="24"/>
          <w:u w:val="single"/>
        </w:rPr>
        <w:t xml:space="preserve">1)施工中发现工程量清单和</w:t>
      </w:r>
      <w:r>
        <w:rPr>
          <w:rFonts w:hint="eastAsia" w:ascii="宋体" w:hAnsi="宋体" w:cs="宋体"/>
          <w:bCs/>
          <w:color w:val="000000"/>
          <w:sz w:val="24"/>
          <w:szCs w:val="24"/>
          <w:u w:val="single"/>
        </w:rPr>
        <w:t xml:space="preserve">图纸发生错漏项，但招标标底价(控制价)已含相关费用的按本条执行。工程量清单未描述或描述不清,但是设计图纸有明确工艺做法的,不视为清单缺陷或漏项;设计图纸描述不清的,但是工程量清单特征描述清晰或清单所含子目明确的，不视为图纸缺陷或漏项;工程量清单特征描述不清晰或不全的工序，设计图纸亦未明确工艺做法的，但是图纸指明引用规范、图集等或是常规工艺必须的工序，不视为工程量清单缺陷或图纸设计缺陷。(清单项目中特征描述与图纸有矛盾时，结算审核以清单为准)以上三种情况承包人在投标报价时应当充分考虑，不作为调整合同价格依据。</w:t>
      </w:r>
      <w:r/>
    </w:p>
    <w:p>
      <w:pPr>
        <w:ind w:firstLine="480"/>
        <w:spacing w:line="440" w:lineRule="exact"/>
        <w:rPr>
          <w:rFonts w:ascii="宋体" w:hAnsi="宋体" w:cs="宋体"/>
          <w:bCs/>
          <w:color w:val="000000"/>
          <w:sz w:val="24"/>
          <w:szCs w:val="24"/>
          <w:u w:val="single"/>
        </w:rPr>
      </w:pPr>
      <w:r>
        <w:rPr>
          <w:rFonts w:hint="eastAsia" w:ascii="宋体" w:hAnsi="宋体" w:cs="宋体"/>
          <w:bCs/>
          <w:color w:val="000000"/>
          <w:sz w:val="24"/>
          <w:szCs w:val="24"/>
          <w:u w:val="single"/>
        </w:rPr>
        <w:t xml:space="preserve">2)工程量清单和图纸发生错漏项，但招标标底价(控制价)未含相关费用的按本条执行，施工单位在图纸交底30日内对于图纸与清单错漏项提出异议，未提异议的视为施工单位对图纸和清单内容全部认可，不再对图纸与清单错漏项进行变更增加。对于限时内提出异议的，由建设单位按照招标控制价编制原则计价，并参考中标下浮率作为实施依据。承包人对错漏项工程计价不予认可的，视为承包人违约，发包人有权另行发包，并按该错漏项工程费用的</w:t>
      </w:r>
      <w:r>
        <w:rPr>
          <w:rFonts w:ascii="宋体" w:hAnsi="宋体" w:cs="宋体"/>
          <w:bCs/>
          <w:color w:val="000000"/>
          <w:sz w:val="24"/>
          <w:szCs w:val="24"/>
          <w:u w:val="single"/>
        </w:rPr>
        <w:t xml:space="preserve">20%</w:t>
      </w:r>
      <w:r>
        <w:rPr>
          <w:rFonts w:hint="eastAsia" w:ascii="宋体" w:hAnsi="宋体" w:cs="宋体"/>
          <w:bCs/>
          <w:color w:val="000000"/>
          <w:sz w:val="24"/>
          <w:szCs w:val="24"/>
          <w:u w:val="single"/>
        </w:rPr>
        <w:t xml:space="preserve">扣罚承包人工程款。</w:t>
      </w:r>
      <w:r/>
    </w:p>
    <w:p>
      <w:pPr>
        <w:ind w:firstLine="496"/>
        <w:spacing w:line="440" w:lineRule="exact"/>
        <w:rPr>
          <w:rFonts w:ascii="宋体" w:hAnsi="宋体" w:cs="宋体"/>
          <w:color w:val="000000"/>
          <w:sz w:val="24"/>
          <w:szCs w:val="24"/>
        </w:rPr>
      </w:pPr>
      <w:r>
        <w:rPr>
          <w:rFonts w:hint="eastAsia" w:ascii="宋体" w:hAnsi="宋体" w:cs="宋体"/>
          <w:color w:val="000000"/>
          <w:spacing w:val="4"/>
          <w:sz w:val="24"/>
          <w:szCs w:val="24"/>
        </w:rPr>
        <w:t xml:space="preserve">10.5</w:t>
      </w:r>
      <w:r>
        <w:rPr>
          <w:rFonts w:hint="eastAsia" w:ascii="宋体" w:hAnsi="宋体" w:cs="宋体"/>
          <w:color w:val="000000"/>
          <w:spacing w:val="3"/>
          <w:sz w:val="24"/>
          <w:szCs w:val="24"/>
        </w:rPr>
        <w:t xml:space="preserve"> </w:t>
      </w:r>
      <w:r>
        <w:rPr>
          <w:rFonts w:hint="eastAsia" w:ascii="宋体" w:hAnsi="宋体" w:cs="宋体"/>
          <w:color w:val="000000"/>
          <w:spacing w:val="2"/>
          <w:sz w:val="24"/>
          <w:szCs w:val="24"/>
        </w:rPr>
        <w:t xml:space="preserve">承包人的合理化建议</w:t>
      </w:r>
      <w:r/>
    </w:p>
    <w:p>
      <w:pPr>
        <w:ind w:firstLine="520"/>
        <w:spacing w:line="440" w:lineRule="exact"/>
        <w:rPr>
          <w:rFonts w:ascii="宋体" w:hAnsi="宋体" w:cs="宋体"/>
          <w:color w:val="000000"/>
          <w:sz w:val="24"/>
          <w:szCs w:val="24"/>
        </w:rPr>
      </w:pPr>
      <w:r>
        <w:rPr>
          <w:rFonts w:hint="eastAsia" w:ascii="宋体" w:hAnsi="宋体" w:cs="宋体"/>
          <w:color w:val="000000"/>
          <w:spacing w:val="10"/>
          <w:sz w:val="24"/>
          <w:szCs w:val="24"/>
        </w:rPr>
        <w:t xml:space="preserve">监</w:t>
      </w:r>
      <w:r>
        <w:rPr>
          <w:rFonts w:hint="eastAsia" w:ascii="宋体" w:hAnsi="宋体" w:cs="宋体"/>
          <w:color w:val="000000"/>
          <w:spacing w:val="9"/>
          <w:sz w:val="24"/>
          <w:szCs w:val="24"/>
        </w:rPr>
        <w:t xml:space="preserve">理人审查承包人合理化建议的期限：</w:t>
      </w:r>
      <w:r>
        <w:rPr>
          <w:rFonts w:hint="eastAsia" w:ascii="宋体" w:hAnsi="宋体" w:cs="宋体"/>
          <w:color w:val="000000"/>
          <w:spacing w:val="9"/>
          <w:sz w:val="24"/>
          <w:szCs w:val="24"/>
          <w:u w:val="single"/>
        </w:rPr>
        <w:t xml:space="preserve">执行通用条款</w:t>
      </w:r>
      <w:r>
        <w:rPr>
          <w:rFonts w:hint="eastAsia" w:ascii="宋体" w:hAnsi="宋体" w:cs="宋体"/>
          <w:color w:val="000000"/>
          <w:spacing w:val="9"/>
          <w:sz w:val="24"/>
          <w:szCs w:val="24"/>
        </w:rPr>
        <w:t xml:space="preserve">。</w:t>
      </w:r>
      <w:r/>
    </w:p>
    <w:p>
      <w:pPr>
        <w:ind w:firstLine="516"/>
        <w:spacing w:line="440" w:lineRule="exact"/>
        <w:rPr>
          <w:rFonts w:ascii="宋体" w:hAnsi="宋体" w:cs="宋体"/>
          <w:color w:val="000000"/>
          <w:sz w:val="24"/>
          <w:szCs w:val="24"/>
        </w:rPr>
      </w:pPr>
      <w:r>
        <w:rPr>
          <w:rFonts w:hint="eastAsia" w:ascii="宋体" w:hAnsi="宋体" w:cs="宋体"/>
          <w:color w:val="000000"/>
          <w:spacing w:val="9"/>
          <w:sz w:val="24"/>
          <w:szCs w:val="24"/>
        </w:rPr>
        <w:t xml:space="preserve">发包人审批承包人合理化建议的期限：</w:t>
      </w:r>
      <w:r>
        <w:rPr>
          <w:rFonts w:hint="eastAsia" w:ascii="宋体" w:hAnsi="宋体" w:cs="宋体"/>
          <w:color w:val="000000"/>
          <w:spacing w:val="9"/>
          <w:sz w:val="24"/>
          <w:szCs w:val="24"/>
          <w:u w:val="single"/>
        </w:rPr>
        <w:t xml:space="preserve">执行通用条款</w:t>
      </w:r>
      <w:r>
        <w:rPr>
          <w:rFonts w:hint="eastAsia" w:ascii="宋体" w:hAnsi="宋体" w:cs="宋体"/>
          <w:color w:val="000000"/>
          <w:spacing w:val="8"/>
          <w:sz w:val="24"/>
          <w:szCs w:val="24"/>
        </w:rPr>
        <w:t xml:space="preserve">。</w:t>
      </w:r>
      <w:r/>
    </w:p>
    <w:p>
      <w:pPr>
        <w:ind w:firstLine="520"/>
        <w:spacing w:line="440" w:lineRule="exact"/>
        <w:rPr>
          <w:rFonts w:ascii="宋体" w:hAnsi="宋体" w:cs="宋体"/>
          <w:color w:val="000000"/>
          <w:sz w:val="24"/>
          <w:szCs w:val="24"/>
        </w:rPr>
      </w:pPr>
      <w:r>
        <w:rPr>
          <w:rFonts w:hint="eastAsia" w:ascii="宋体" w:hAnsi="宋体" w:cs="宋体"/>
          <w:color w:val="000000"/>
          <w:spacing w:val="10"/>
          <w:sz w:val="24"/>
          <w:szCs w:val="24"/>
        </w:rPr>
        <w:t xml:space="preserve">承包人提出的合理化建议降低了合同价格或者提高了工程经济效益的奖励的方法和金额为：</w:t>
      </w:r>
      <w:r>
        <w:rPr>
          <w:rFonts w:hint="eastAsia" w:ascii="宋体" w:hAnsi="宋体" w:cs="宋体"/>
          <w:color w:val="000000"/>
          <w:spacing w:val="10"/>
          <w:sz w:val="24"/>
          <w:szCs w:val="24"/>
          <w:u w:val="single"/>
        </w:rPr>
        <w:t xml:space="preserve">执行通</w:t>
      </w:r>
      <w:r>
        <w:rPr>
          <w:rFonts w:hint="eastAsia" w:ascii="宋体" w:hAnsi="宋体" w:cs="宋体"/>
          <w:color w:val="000000"/>
          <w:spacing w:val="2"/>
          <w:sz w:val="24"/>
          <w:szCs w:val="24"/>
          <w:u w:val="single"/>
        </w:rPr>
        <w:t xml:space="preserve">用</w:t>
      </w:r>
      <w:r>
        <w:rPr>
          <w:rFonts w:hint="eastAsia" w:ascii="宋体" w:hAnsi="宋体" w:cs="宋体"/>
          <w:color w:val="000000"/>
          <w:spacing w:val="3"/>
          <w:sz w:val="24"/>
          <w:szCs w:val="24"/>
          <w:u w:val="single"/>
        </w:rPr>
        <w:t xml:space="preserve">条</w:t>
      </w:r>
      <w:r>
        <w:rPr>
          <w:rFonts w:hint="eastAsia" w:ascii="宋体" w:hAnsi="宋体" w:cs="宋体"/>
          <w:color w:val="000000"/>
          <w:spacing w:val="2"/>
          <w:sz w:val="24"/>
          <w:szCs w:val="24"/>
          <w:u w:val="single"/>
        </w:rPr>
        <w:t xml:space="preserve">款</w:t>
      </w:r>
      <w:r>
        <w:rPr>
          <w:rFonts w:hint="eastAsia" w:ascii="宋体" w:hAnsi="宋体" w:cs="宋体"/>
          <w:color w:val="000000"/>
          <w:spacing w:val="2"/>
          <w:sz w:val="24"/>
          <w:szCs w:val="24"/>
        </w:rPr>
        <w:t xml:space="preserve">。</w:t>
      </w:r>
      <w:r/>
    </w:p>
    <w:p>
      <w:pPr>
        <w:ind w:firstLine="504"/>
        <w:jc w:val="left"/>
        <w:spacing w:line="440" w:lineRule="exact"/>
        <w:widowControl/>
        <w:rPr>
          <w:rFonts w:ascii="宋体" w:hAnsi="宋体" w:cs="宋体"/>
          <w:color w:val="000000"/>
          <w:sz w:val="24"/>
          <w:szCs w:val="24"/>
        </w:rPr>
      </w:pPr>
      <w:r>
        <w:rPr>
          <w:rFonts w:hint="eastAsia" w:ascii="宋体" w:hAnsi="宋体" w:cs="宋体"/>
          <w:color w:val="000000"/>
          <w:spacing w:val="6"/>
          <w:sz w:val="24"/>
          <w:szCs w:val="24"/>
        </w:rPr>
        <w:t xml:space="preserve">1</w:t>
      </w:r>
      <w:r>
        <w:rPr>
          <w:rFonts w:hint="eastAsia" w:ascii="宋体" w:hAnsi="宋体" w:cs="宋体"/>
          <w:color w:val="000000"/>
          <w:spacing w:val="4"/>
          <w:sz w:val="24"/>
          <w:szCs w:val="24"/>
        </w:rPr>
        <w:t xml:space="preserve">1. 价格调整</w:t>
      </w:r>
      <w:r/>
    </w:p>
    <w:p>
      <w:pPr>
        <w:ind w:firstLine="508"/>
        <w:spacing w:line="440" w:lineRule="exact"/>
        <w:rPr>
          <w:rFonts w:ascii="宋体" w:hAnsi="宋体" w:cs="宋体"/>
          <w:color w:val="000000"/>
          <w:sz w:val="24"/>
          <w:szCs w:val="24"/>
        </w:rPr>
      </w:pPr>
      <w:r>
        <w:rPr>
          <w:rFonts w:hint="eastAsia" w:ascii="宋体" w:hAnsi="宋体" w:cs="宋体"/>
          <w:color w:val="000000"/>
          <w:spacing w:val="7"/>
          <w:sz w:val="24"/>
          <w:szCs w:val="24"/>
        </w:rPr>
        <w:t xml:space="preserve">11.1 市场价格波动引起的调</w:t>
      </w:r>
      <w:r>
        <w:rPr>
          <w:rFonts w:hint="eastAsia" w:ascii="宋体" w:hAnsi="宋体" w:cs="宋体"/>
          <w:color w:val="000000"/>
          <w:spacing w:val="5"/>
          <w:sz w:val="24"/>
          <w:szCs w:val="24"/>
        </w:rPr>
        <w:t xml:space="preserve">整</w:t>
      </w:r>
      <w:r/>
    </w:p>
    <w:p>
      <w:pPr>
        <w:ind w:firstLine="544"/>
        <w:spacing w:line="440" w:lineRule="exact"/>
        <w:rPr>
          <w:rFonts w:ascii="宋体" w:hAnsi="宋体" w:cs="宋体"/>
          <w:color w:val="000000"/>
          <w:spacing w:val="8"/>
          <w:sz w:val="24"/>
          <w:szCs w:val="24"/>
          <w:u w:val="single"/>
        </w:rPr>
      </w:pPr>
      <w:r>
        <w:rPr>
          <w:rFonts w:hint="eastAsia" w:ascii="宋体" w:hAnsi="宋体" w:cs="宋体"/>
          <w:color w:val="000000"/>
          <w:spacing w:val="16"/>
          <w:sz w:val="24"/>
          <w:szCs w:val="24"/>
        </w:rPr>
        <w:t xml:space="preserve">市</w:t>
      </w:r>
      <w:r>
        <w:rPr>
          <w:rFonts w:hint="eastAsia" w:ascii="宋体" w:hAnsi="宋体" w:cs="宋体"/>
          <w:color w:val="000000"/>
          <w:spacing w:val="14"/>
          <w:sz w:val="24"/>
          <w:szCs w:val="24"/>
        </w:rPr>
        <w:t xml:space="preserve">场</w:t>
      </w:r>
      <w:r>
        <w:rPr>
          <w:rFonts w:hint="eastAsia" w:ascii="宋体" w:hAnsi="宋体" w:cs="宋体"/>
          <w:color w:val="000000"/>
          <w:spacing w:val="8"/>
          <w:sz w:val="24"/>
          <w:szCs w:val="24"/>
        </w:rPr>
        <w:t xml:space="preserve">价格波动是否调整合同价格的约定：</w:t>
      </w:r>
      <w:r>
        <w:rPr>
          <w:rFonts w:hint="eastAsia" w:ascii="宋体" w:hAnsi="宋体" w:cs="宋体"/>
          <w:color w:val="000000"/>
          <w:spacing w:val="8"/>
          <w:sz w:val="24"/>
          <w:szCs w:val="24"/>
          <w:u w:val="single"/>
        </w:rPr>
        <w:t xml:space="preserve">合同工期不超过3个月，不调整。</w:t>
      </w:r>
      <w:r/>
    </w:p>
    <w:p>
      <w:pPr>
        <w:ind w:firstLine="496"/>
        <w:spacing w:line="440" w:lineRule="exact"/>
        <w:rPr>
          <w:rFonts w:hint="eastAsia" w:ascii="宋体" w:hAnsi="宋体" w:cs="宋体"/>
          <w:color w:val="000000"/>
          <w:spacing w:val="4"/>
          <w:sz w:val="24"/>
          <w:szCs w:val="24"/>
        </w:rPr>
      </w:pPr>
      <w:r>
        <w:rPr>
          <w:rFonts w:hint="eastAsia" w:ascii="宋体" w:hAnsi="宋体" w:cs="宋体"/>
          <w:color w:val="000000"/>
          <w:spacing w:val="4"/>
          <w:sz w:val="24"/>
          <w:szCs w:val="24"/>
        </w:rPr>
        <w:t xml:space="preserve">因市场价格波动调整合同价格，采用以下第</w:t>
      </w:r>
      <w:r>
        <w:rPr>
          <w:rFonts w:hint="eastAsia" w:ascii="宋体" w:hAnsi="宋体" w:cs="宋体"/>
          <w:color w:val="000000"/>
          <w:spacing w:val="4"/>
          <w:sz w:val="24"/>
          <w:szCs w:val="24"/>
          <w:u w:val="single"/>
        </w:rPr>
        <w:t xml:space="preserve">3</w:t>
      </w:r>
      <w:r>
        <w:rPr>
          <w:rFonts w:hint="eastAsia" w:ascii="宋体" w:hAnsi="宋体" w:cs="宋体"/>
          <w:color w:val="000000"/>
          <w:spacing w:val="4"/>
          <w:sz w:val="24"/>
          <w:szCs w:val="24"/>
        </w:rPr>
        <w:t xml:space="preserve">种方式对合同价格进行调整：</w:t>
      </w:r>
      <w:r/>
    </w:p>
    <w:p>
      <w:pPr>
        <w:ind w:firstLine="496"/>
        <w:spacing w:line="440" w:lineRule="exact"/>
        <w:rPr>
          <w:rFonts w:hint="eastAsia" w:ascii="宋体" w:hAnsi="宋体" w:cs="宋体"/>
          <w:color w:val="000000"/>
          <w:spacing w:val="4"/>
          <w:sz w:val="24"/>
          <w:szCs w:val="24"/>
        </w:rPr>
      </w:pPr>
      <w:r>
        <w:rPr>
          <w:rFonts w:hint="eastAsia" w:ascii="宋体" w:hAnsi="宋体" w:cs="宋体"/>
          <w:color w:val="000000"/>
          <w:spacing w:val="4"/>
          <w:sz w:val="24"/>
          <w:szCs w:val="24"/>
        </w:rPr>
        <w:t xml:space="preserve">第1种方式：采用价格指数进行价格调整。关于各可调因子、定值和变值权重，以及基本价格指数及其来源的约定：</w:t>
      </w:r>
      <w:r>
        <w:rPr>
          <w:rFonts w:hint="eastAsia" w:ascii="宋体" w:hAnsi="宋体" w:cs="宋体"/>
          <w:color w:val="000000"/>
          <w:spacing w:val="4"/>
          <w:sz w:val="24"/>
          <w:szCs w:val="24"/>
          <w:u w:val="single"/>
        </w:rPr>
        <w:t xml:space="preserve">/</w:t>
      </w:r>
      <w:r>
        <w:rPr>
          <w:rFonts w:hint="eastAsia" w:ascii="宋体" w:hAnsi="宋体" w:cs="宋体"/>
          <w:color w:val="000000"/>
          <w:spacing w:val="4"/>
          <w:sz w:val="24"/>
          <w:szCs w:val="24"/>
        </w:rPr>
        <w:t xml:space="preserve">；</w:t>
      </w:r>
      <w:r/>
    </w:p>
    <w:p>
      <w:pPr>
        <w:ind w:firstLine="496"/>
        <w:spacing w:line="440" w:lineRule="exact"/>
        <w:rPr>
          <w:rFonts w:hint="eastAsia" w:ascii="宋体" w:hAnsi="宋体" w:cs="宋体"/>
          <w:color w:val="000000"/>
          <w:spacing w:val="4"/>
          <w:sz w:val="24"/>
          <w:szCs w:val="24"/>
        </w:rPr>
      </w:pPr>
      <w:r>
        <w:rPr>
          <w:rFonts w:hint="eastAsia" w:ascii="宋体" w:hAnsi="宋体" w:cs="宋体"/>
          <w:color w:val="000000"/>
          <w:spacing w:val="4"/>
          <w:sz w:val="24"/>
          <w:szCs w:val="24"/>
        </w:rPr>
        <w:t xml:space="preserve">第2种方式：采用造价信息进行价格调整。</w:t>
      </w:r>
      <w:r/>
    </w:p>
    <w:p>
      <w:pPr>
        <w:ind w:firstLine="496"/>
        <w:spacing w:line="440" w:lineRule="exact"/>
        <w:rPr>
          <w:rFonts w:hint="eastAsia" w:ascii="宋体" w:hAnsi="宋体" w:cs="宋体"/>
          <w:color w:val="000000"/>
          <w:spacing w:val="4"/>
          <w:sz w:val="24"/>
          <w:szCs w:val="24"/>
        </w:rPr>
      </w:pPr>
      <w:r>
        <w:rPr>
          <w:rFonts w:hint="eastAsia" w:ascii="宋体" w:hAnsi="宋体" w:cs="宋体"/>
          <w:color w:val="000000"/>
          <w:spacing w:val="4"/>
          <w:sz w:val="24"/>
          <w:szCs w:val="24"/>
        </w:rPr>
        <w:t xml:space="preserve">（2）关于基准价格的约定：</w:t>
      </w:r>
      <w:r>
        <w:rPr>
          <w:rFonts w:hint="eastAsia" w:ascii="宋体" w:hAnsi="宋体" w:cs="宋体"/>
          <w:color w:val="000000"/>
          <w:spacing w:val="4"/>
          <w:sz w:val="24"/>
          <w:szCs w:val="24"/>
          <w:u w:val="single"/>
        </w:rPr>
        <w:tab/>
      </w:r>
      <w:r>
        <w:rPr>
          <w:rFonts w:hint="eastAsia" w:ascii="宋体" w:hAnsi="宋体" w:cs="宋体"/>
          <w:color w:val="000000"/>
          <w:spacing w:val="4"/>
          <w:sz w:val="24"/>
          <w:szCs w:val="24"/>
          <w:u w:val="single"/>
        </w:rPr>
        <w:t xml:space="preserve">/</w:t>
      </w:r>
      <w:r>
        <w:rPr>
          <w:rFonts w:hint="eastAsia" w:ascii="宋体" w:hAnsi="宋体" w:cs="宋体"/>
          <w:color w:val="000000"/>
          <w:spacing w:val="4"/>
          <w:sz w:val="24"/>
          <w:szCs w:val="24"/>
          <w:u w:val="single"/>
        </w:rPr>
        <w:tab/>
      </w:r>
      <w:r>
        <w:rPr>
          <w:rFonts w:hint="eastAsia" w:ascii="宋体" w:hAnsi="宋体" w:cs="宋体"/>
          <w:color w:val="000000"/>
          <w:spacing w:val="4"/>
          <w:sz w:val="24"/>
          <w:szCs w:val="24"/>
          <w:u w:val="single"/>
        </w:rPr>
        <w:t xml:space="preserve">。</w:t>
      </w:r>
      <w:r/>
    </w:p>
    <w:p>
      <w:pPr>
        <w:ind w:firstLine="496"/>
        <w:spacing w:line="440" w:lineRule="exact"/>
        <w:rPr>
          <w:rFonts w:hint="eastAsia" w:ascii="宋体" w:hAnsi="宋体" w:cs="宋体"/>
          <w:color w:val="000000"/>
          <w:spacing w:val="4"/>
          <w:sz w:val="24"/>
          <w:szCs w:val="24"/>
        </w:rPr>
      </w:pPr>
      <w:r>
        <w:rPr>
          <w:rFonts w:hint="eastAsia" w:ascii="宋体" w:hAnsi="宋体" w:cs="宋体"/>
          <w:color w:val="000000"/>
          <w:spacing w:val="4"/>
          <w:sz w:val="24"/>
          <w:szCs w:val="24"/>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color w:val="000000"/>
          <w:spacing w:val="4"/>
          <w:sz w:val="24"/>
          <w:szCs w:val="24"/>
        </w:rPr>
        <w:tab/>
      </w:r>
      <w:r>
        <w:rPr>
          <w:rFonts w:hint="eastAsia" w:ascii="宋体" w:hAnsi="宋体" w:cs="宋体"/>
          <w:color w:val="000000"/>
          <w:spacing w:val="4"/>
          <w:sz w:val="24"/>
          <w:szCs w:val="24"/>
        </w:rPr>
        <w:t xml:space="preserve">%时，或材料单价跌幅以已标价工程量清单或预算书中载明材料单价为基础超过/%时，其超过部分据实调整。</w:t>
      </w:r>
      <w:r/>
    </w:p>
    <w:p>
      <w:pPr>
        <w:ind w:firstLine="496"/>
        <w:spacing w:line="440" w:lineRule="exact"/>
        <w:rPr>
          <w:rFonts w:hint="eastAsia" w:ascii="宋体" w:hAnsi="宋体" w:cs="宋体"/>
          <w:color w:val="000000"/>
          <w:spacing w:val="4"/>
          <w:sz w:val="24"/>
          <w:szCs w:val="24"/>
        </w:rPr>
      </w:pPr>
      <w:r>
        <w:rPr>
          <w:rFonts w:hint="eastAsia" w:ascii="宋体" w:hAnsi="宋体" w:cs="宋体"/>
          <w:color w:val="000000"/>
          <w:spacing w:val="4"/>
          <w:sz w:val="24"/>
          <w:szCs w:val="24"/>
        </w:rPr>
        <w:t xml:space="preserve">②承包人在已标价工程量清单或预算书中载明的材料单价高于基准价格的：专用合同条款合同履行期间材料单价跌幅以基准价格为基础超过/%时，材料单价涨幅以已标价工程量清单或预算书中载明材料单价为基础超过/%时，其超过部分据实调整。</w:t>
      </w:r>
      <w:r/>
    </w:p>
    <w:p>
      <w:pPr>
        <w:ind w:firstLine="496"/>
        <w:spacing w:line="440" w:lineRule="exact"/>
        <w:rPr>
          <w:rFonts w:hint="eastAsia" w:ascii="宋体" w:hAnsi="宋体" w:cs="宋体"/>
          <w:color w:val="000000"/>
          <w:spacing w:val="4"/>
          <w:sz w:val="24"/>
          <w:szCs w:val="24"/>
        </w:rPr>
      </w:pPr>
      <w:r>
        <w:rPr>
          <w:rFonts w:hint="eastAsia" w:ascii="宋体" w:hAnsi="宋体" w:cs="宋体"/>
          <w:color w:val="000000"/>
          <w:spacing w:val="4"/>
          <w:sz w:val="24"/>
          <w:szCs w:val="24"/>
        </w:rPr>
        <w:t xml:space="preserve">③承包人在已标价工程量清单或预算书中载明的材料单价等于基准单价的：专用合同条款合同履行期间材料单价涨跌幅以基准单价为基础超过±/%时，其超过部分据实调整。</w:t>
      </w:r>
      <w:r/>
    </w:p>
    <w:p>
      <w:pPr>
        <w:ind w:firstLine="496"/>
        <w:spacing w:line="440" w:lineRule="exact"/>
        <w:rPr>
          <w:rFonts w:hint="eastAsia" w:ascii="宋体" w:hAnsi="宋体" w:eastAsia="宋体" w:cs="宋体"/>
          <w:color w:val="000000"/>
          <w:spacing w:val="4"/>
          <w:sz w:val="24"/>
          <w:szCs w:val="24"/>
          <w:u w:val="single"/>
          <w:lang w:eastAsia="zh-CN"/>
        </w:rPr>
      </w:pPr>
      <w:r>
        <w:rPr>
          <w:rFonts w:hint="eastAsia" w:ascii="宋体" w:hAnsi="宋体" w:cs="宋体"/>
          <w:color w:val="000000"/>
          <w:spacing w:val="4"/>
          <w:sz w:val="24"/>
          <w:szCs w:val="24"/>
        </w:rPr>
        <w:t xml:space="preserve">第3种方式：其他价格调整方式：</w:t>
      </w:r>
      <w:r>
        <w:rPr>
          <w:rFonts w:hint="eastAsia" w:ascii="宋体" w:hAnsi="宋体" w:cs="宋体"/>
          <w:color w:val="000000"/>
          <w:spacing w:val="4"/>
          <w:sz w:val="24"/>
          <w:szCs w:val="24"/>
          <w:u w:val="single"/>
        </w:rPr>
        <w:t xml:space="preserve">不调整</w:t>
      </w:r>
      <w:r>
        <w:rPr>
          <w:rFonts w:hint="eastAsia" w:ascii="宋体" w:hAnsi="宋体" w:cs="宋体"/>
          <w:color w:val="000000"/>
          <w:spacing w:val="4"/>
          <w:sz w:val="24"/>
          <w:szCs w:val="24"/>
          <w:u w:val="single"/>
          <w:lang w:eastAsia="zh-CN"/>
        </w:rPr>
        <w:t xml:space="preserve">。</w:t>
      </w:r>
      <w:r/>
    </w:p>
    <w:p>
      <w:pPr>
        <w:ind w:firstLine="496"/>
        <w:spacing w:line="440" w:lineRule="exact"/>
        <w:rPr>
          <w:rFonts w:ascii="宋体" w:hAnsi="宋体" w:cs="宋体"/>
          <w:color w:val="000000"/>
          <w:spacing w:val="4"/>
          <w:sz w:val="24"/>
          <w:szCs w:val="24"/>
        </w:rPr>
      </w:pPr>
      <w:r>
        <w:rPr>
          <w:rFonts w:hint="eastAsia" w:ascii="宋体" w:hAnsi="宋体" w:cs="宋体"/>
          <w:color w:val="000000"/>
          <w:spacing w:val="4"/>
          <w:sz w:val="24"/>
          <w:szCs w:val="24"/>
        </w:rPr>
        <w:t xml:space="preserve">12. 合同价格、计量与支付</w:t>
      </w:r>
      <w:r/>
    </w:p>
    <w:p>
      <w:pPr>
        <w:ind w:firstLine="516"/>
        <w:spacing w:line="440" w:lineRule="exact"/>
        <w:rPr>
          <w:rFonts w:ascii="宋体" w:hAnsi="宋体" w:cs="宋体"/>
          <w:color w:val="000000"/>
          <w:sz w:val="24"/>
          <w:szCs w:val="24"/>
        </w:rPr>
      </w:pPr>
      <w:r>
        <w:rPr>
          <w:rFonts w:hint="eastAsia" w:ascii="宋体" w:hAnsi="宋体" w:cs="宋体"/>
          <w:color w:val="000000"/>
          <w:spacing w:val="9"/>
          <w:sz w:val="24"/>
          <w:szCs w:val="24"/>
        </w:rPr>
        <w:t xml:space="preserve">1</w:t>
      </w:r>
      <w:r>
        <w:rPr>
          <w:rFonts w:hint="eastAsia" w:ascii="宋体" w:hAnsi="宋体" w:cs="宋体"/>
          <w:color w:val="000000"/>
          <w:spacing w:val="5"/>
          <w:sz w:val="24"/>
          <w:szCs w:val="24"/>
        </w:rPr>
        <w:t xml:space="preserve">2.1 合同价格形式</w:t>
      </w:r>
      <w:r/>
    </w:p>
    <w:p>
      <w:pPr>
        <w:ind w:firstLine="504"/>
        <w:spacing w:line="440" w:lineRule="exact"/>
        <w:rPr>
          <w:rFonts w:ascii="宋体" w:hAnsi="宋体" w:cs="宋体"/>
          <w:color w:val="000000"/>
          <w:sz w:val="24"/>
          <w:szCs w:val="24"/>
        </w:rPr>
      </w:pPr>
      <w:r>
        <w:rPr>
          <w:rFonts w:hint="eastAsia" w:ascii="宋体" w:hAnsi="宋体" w:cs="宋体"/>
          <w:color w:val="000000"/>
          <w:spacing w:val="6"/>
          <w:position w:val="1"/>
          <w:sz w:val="24"/>
          <w:szCs w:val="24"/>
        </w:rPr>
        <w:t xml:space="preserve">1</w:t>
      </w:r>
      <w:r>
        <w:rPr>
          <w:rFonts w:hint="eastAsia" w:ascii="宋体" w:hAnsi="宋体" w:cs="宋体"/>
          <w:color w:val="000000"/>
          <w:spacing w:val="4"/>
          <w:position w:val="1"/>
          <w:sz w:val="24"/>
          <w:szCs w:val="24"/>
        </w:rPr>
        <w:t xml:space="preserve">、单价合同。</w:t>
      </w:r>
      <w:r/>
    </w:p>
    <w:p>
      <w:pPr>
        <w:ind w:firstLine="544"/>
        <w:spacing w:line="440" w:lineRule="exact"/>
        <w:rPr>
          <w:rFonts w:ascii="宋体" w:hAnsi="宋体" w:cs="宋体"/>
          <w:color w:val="000000"/>
          <w:sz w:val="24"/>
          <w:szCs w:val="24"/>
        </w:rPr>
      </w:pPr>
      <w:r>
        <w:rPr>
          <w:rFonts w:hint="eastAsia" w:ascii="宋体" w:hAnsi="宋体" w:cs="宋体"/>
          <w:color w:val="000000"/>
          <w:spacing w:val="16"/>
          <w:sz w:val="24"/>
          <w:szCs w:val="24"/>
        </w:rPr>
        <w:t xml:space="preserve">综合</w:t>
      </w:r>
      <w:r>
        <w:rPr>
          <w:rFonts w:hint="eastAsia" w:ascii="宋体" w:hAnsi="宋体" w:cs="宋体"/>
          <w:color w:val="000000"/>
          <w:spacing w:val="9"/>
          <w:sz w:val="24"/>
          <w:szCs w:val="24"/>
        </w:rPr>
        <w:t xml:space="preserve">单</w:t>
      </w:r>
      <w:r>
        <w:rPr>
          <w:rFonts w:hint="eastAsia" w:ascii="宋体" w:hAnsi="宋体" w:cs="宋体"/>
          <w:color w:val="000000"/>
          <w:spacing w:val="8"/>
          <w:sz w:val="24"/>
          <w:szCs w:val="24"/>
        </w:rPr>
        <w:t xml:space="preserve">价包含的风险范围</w:t>
      </w:r>
      <w:r>
        <w:rPr>
          <w:rFonts w:hint="eastAsia" w:ascii="宋体" w:hAnsi="宋体" w:cs="宋体"/>
          <w:color w:val="000000"/>
          <w:spacing w:val="8"/>
          <w:sz w:val="24"/>
          <w:szCs w:val="24"/>
          <w:u w:val="single"/>
        </w:rPr>
        <w:t xml:space="preserve">：合同约定的风险范围</w:t>
      </w:r>
      <w:r>
        <w:rPr>
          <w:rFonts w:hint="eastAsia" w:ascii="宋体" w:hAnsi="宋体" w:cs="宋体"/>
          <w:bCs/>
          <w:color w:val="000000"/>
          <w:sz w:val="24"/>
          <w:szCs w:val="24"/>
          <w:u w:val="single"/>
        </w:rPr>
        <w:t xml:space="preserve">  。</w:t>
      </w:r>
      <w:r/>
    </w:p>
    <w:p>
      <w:pPr>
        <w:ind w:firstLine="552"/>
        <w:spacing w:line="440" w:lineRule="exact"/>
        <w:rPr>
          <w:rFonts w:ascii="宋体" w:hAnsi="宋体" w:cs="宋体"/>
          <w:color w:val="000000"/>
          <w:spacing w:val="8"/>
          <w:sz w:val="24"/>
          <w:szCs w:val="24"/>
          <w:u w:val="single"/>
        </w:rPr>
      </w:pPr>
      <w:r>
        <w:rPr>
          <w:rFonts w:hint="eastAsia" w:ascii="宋体" w:hAnsi="宋体" w:cs="宋体"/>
          <w:color w:val="000000"/>
          <w:spacing w:val="18"/>
          <w:sz w:val="24"/>
          <w:szCs w:val="24"/>
        </w:rPr>
        <w:t xml:space="preserve">风</w:t>
      </w:r>
      <w:r>
        <w:rPr>
          <w:rFonts w:hint="eastAsia" w:ascii="宋体" w:hAnsi="宋体" w:cs="宋体"/>
          <w:color w:val="000000"/>
          <w:spacing w:val="11"/>
          <w:sz w:val="24"/>
          <w:szCs w:val="24"/>
        </w:rPr>
        <w:t xml:space="preserve">险</w:t>
      </w:r>
      <w:r>
        <w:rPr>
          <w:rFonts w:hint="eastAsia" w:ascii="宋体" w:hAnsi="宋体" w:cs="宋体"/>
          <w:color w:val="000000"/>
          <w:spacing w:val="9"/>
          <w:sz w:val="24"/>
          <w:szCs w:val="24"/>
        </w:rPr>
        <w:t xml:space="preserve">费用的计算方法：</w:t>
      </w:r>
      <w:r>
        <w:rPr>
          <w:rFonts w:hint="eastAsia" w:ascii="宋体" w:hAnsi="宋体" w:cs="宋体"/>
          <w:color w:val="000000"/>
          <w:spacing w:val="8"/>
          <w:sz w:val="24"/>
          <w:szCs w:val="24"/>
          <w:u w:val="single"/>
        </w:rPr>
        <w:t xml:space="preserve">综合单价应考虑招标文件和合同中要求承包人承担的风险内容及其范围(幅度) 产生的风险费用。在施工过程中，当出现的风险范围 (幅度) 在合同约定的范围内，合同价款不做调整。</w:t>
      </w:r>
      <w:r/>
    </w:p>
    <w:p>
      <w:pPr>
        <w:ind w:firstLine="512"/>
        <w:spacing w:line="440" w:lineRule="exact"/>
        <w:rPr>
          <w:rFonts w:ascii="宋体" w:hAnsi="宋体" w:cs="宋体"/>
          <w:color w:val="000000"/>
          <w:spacing w:val="8"/>
          <w:sz w:val="24"/>
          <w:szCs w:val="24"/>
          <w:u w:val="single"/>
        </w:rPr>
      </w:pPr>
      <w:r>
        <w:rPr>
          <w:rFonts w:hint="eastAsia" w:ascii="宋体" w:hAnsi="宋体" w:cs="宋体"/>
          <w:color w:val="000000"/>
          <w:spacing w:val="8"/>
          <w:sz w:val="24"/>
          <w:szCs w:val="24"/>
          <w:u w:val="single"/>
        </w:rPr>
        <w:t xml:space="preserve">风险范围以外合同价格的调整方法：</w:t>
      </w:r>
      <w:r/>
    </w:p>
    <w:p>
      <w:pPr>
        <w:ind w:firstLine="512"/>
        <w:spacing w:line="440" w:lineRule="exact"/>
        <w:rPr>
          <w:rFonts w:ascii="宋体" w:hAnsi="宋体" w:cs="宋体"/>
          <w:color w:val="000000"/>
          <w:spacing w:val="8"/>
          <w:sz w:val="24"/>
          <w:szCs w:val="24"/>
          <w:u w:val="single"/>
        </w:rPr>
      </w:pPr>
      <w:r>
        <w:rPr>
          <w:rFonts w:hint="eastAsia" w:ascii="宋体" w:hAnsi="宋体" w:cs="宋体"/>
          <w:color w:val="000000"/>
          <w:spacing w:val="8"/>
          <w:sz w:val="24"/>
          <w:szCs w:val="24"/>
          <w:u w:val="single"/>
        </w:rPr>
        <w:t xml:space="preserve">①对于法律、法规、规章或有关政策出台导致工程税金、规费发生变化的，应按照有关规定执行；</w:t>
      </w:r>
      <w:r/>
    </w:p>
    <w:p>
      <w:pPr>
        <w:ind w:firstLine="512"/>
        <w:spacing w:line="440" w:lineRule="exact"/>
        <w:rPr>
          <w:rFonts w:ascii="宋体" w:hAnsi="宋体" w:cs="宋体"/>
          <w:color w:val="000000"/>
          <w:spacing w:val="8"/>
          <w:sz w:val="24"/>
          <w:szCs w:val="24"/>
          <w:u w:val="single"/>
        </w:rPr>
      </w:pPr>
      <w:r>
        <w:rPr>
          <w:rFonts w:hint="eastAsia" w:ascii="宋体" w:hAnsi="宋体" w:cs="宋体"/>
          <w:color w:val="000000"/>
          <w:spacing w:val="8"/>
          <w:sz w:val="24"/>
          <w:szCs w:val="24"/>
          <w:u w:val="single"/>
        </w:rPr>
        <w:t xml:space="preserve">②人工费按江苏省相关人工费调整规定调整。</w:t>
      </w:r>
      <w:r/>
    </w:p>
    <w:p>
      <w:pPr>
        <w:ind w:firstLine="512"/>
        <w:spacing w:line="440" w:lineRule="exact"/>
        <w:rPr>
          <w:rFonts w:ascii="宋体" w:hAnsi="宋体" w:cs="宋体"/>
          <w:color w:val="000000"/>
          <w:spacing w:val="8"/>
          <w:sz w:val="24"/>
          <w:szCs w:val="24"/>
          <w:u w:val="single"/>
        </w:rPr>
      </w:pPr>
      <w:r>
        <w:rPr>
          <w:rFonts w:hint="eastAsia" w:ascii="宋体" w:hAnsi="宋体" w:cs="宋体"/>
          <w:color w:val="000000"/>
          <w:spacing w:val="8"/>
          <w:sz w:val="24"/>
          <w:szCs w:val="24"/>
          <w:u w:val="single"/>
        </w:rPr>
        <w:t xml:space="preserve">③工程量偏差调整风险：本工程执行工程量清单计价，招标工程量清单工程量作为结算基准工程量，工程量偏差风险范围为3%，增减超过招标工程量偏差风险范围的工程量结算据实调整，未超过招标工程量偏差风险范围的，工程量结算不予调整。</w:t>
      </w:r>
      <w:r/>
    </w:p>
    <w:p>
      <w:pPr>
        <w:ind w:firstLine="508"/>
        <w:spacing w:line="440" w:lineRule="exact"/>
        <w:rPr>
          <w:rFonts w:ascii="宋体" w:hAnsi="宋体" w:cs="宋体"/>
          <w:color w:val="000000"/>
          <w:sz w:val="24"/>
          <w:szCs w:val="24"/>
        </w:rPr>
      </w:pPr>
      <w:r>
        <w:rPr>
          <w:rFonts w:hint="eastAsia" w:ascii="宋体" w:hAnsi="宋体" w:cs="宋体"/>
          <w:color w:val="000000"/>
          <w:spacing w:val="7"/>
          <w:position w:val="1"/>
          <w:sz w:val="24"/>
          <w:szCs w:val="24"/>
        </w:rPr>
        <w:t xml:space="preserve">2</w:t>
      </w:r>
      <w:r>
        <w:rPr>
          <w:rFonts w:hint="eastAsia" w:ascii="宋体" w:hAnsi="宋体" w:cs="宋体"/>
          <w:color w:val="000000"/>
          <w:spacing w:val="6"/>
          <w:position w:val="1"/>
          <w:sz w:val="24"/>
          <w:szCs w:val="24"/>
        </w:rPr>
        <w:t xml:space="preserve">、总价合同。</w:t>
      </w:r>
      <w:r/>
    </w:p>
    <w:p>
      <w:pPr>
        <w:ind w:firstLine="516"/>
        <w:spacing w:line="440" w:lineRule="exact"/>
        <w:rPr>
          <w:rFonts w:ascii="宋体" w:hAnsi="宋体" w:cs="宋体"/>
          <w:color w:val="000000"/>
          <w:sz w:val="24"/>
          <w:szCs w:val="24"/>
        </w:rPr>
      </w:pPr>
      <w:r>
        <w:rPr>
          <w:rFonts w:hint="eastAsia" w:ascii="宋体" w:hAnsi="宋体" w:cs="宋体"/>
          <w:color w:val="000000"/>
          <w:spacing w:val="9"/>
          <w:sz w:val="24"/>
          <w:szCs w:val="24"/>
        </w:rPr>
        <w:t xml:space="preserve">总</w:t>
      </w:r>
      <w:r>
        <w:rPr>
          <w:rFonts w:hint="eastAsia" w:ascii="宋体" w:hAnsi="宋体" w:cs="宋体"/>
          <w:color w:val="000000"/>
          <w:spacing w:val="8"/>
          <w:sz w:val="24"/>
          <w:szCs w:val="24"/>
        </w:rPr>
        <w:t xml:space="preserve">价包含的风险范围：</w:t>
      </w:r>
      <w:r>
        <w:rPr>
          <w:rFonts w:hint="eastAsia" w:ascii="宋体" w:hAnsi="宋体" w:cs="宋体"/>
          <w:color w:val="000000"/>
          <w:spacing w:val="8"/>
          <w:sz w:val="24"/>
          <w:szCs w:val="24"/>
          <w:u w:val="single"/>
        </w:rPr>
        <w:t xml:space="preserve">   /               </w:t>
      </w:r>
      <w:r>
        <w:rPr>
          <w:rFonts w:hint="eastAsia" w:ascii="宋体" w:hAnsi="宋体" w:cs="宋体"/>
          <w:color w:val="000000"/>
          <w:spacing w:val="8"/>
          <w:sz w:val="24"/>
          <w:szCs w:val="24"/>
        </w:rPr>
        <w:t xml:space="preserve">。</w:t>
      </w:r>
      <w:r/>
    </w:p>
    <w:p>
      <w:pPr>
        <w:ind w:firstLine="504"/>
        <w:spacing w:line="440" w:lineRule="exact"/>
        <w:rPr>
          <w:rFonts w:ascii="宋体" w:hAnsi="宋体" w:cs="宋体"/>
          <w:color w:val="000000"/>
          <w:sz w:val="24"/>
          <w:szCs w:val="24"/>
        </w:rPr>
      </w:pPr>
      <w:r>
        <w:rPr>
          <w:rFonts w:hint="eastAsia" w:ascii="宋体" w:hAnsi="宋体" w:cs="宋体"/>
          <w:color w:val="000000"/>
          <w:spacing w:val="6"/>
          <w:sz w:val="24"/>
          <w:szCs w:val="24"/>
        </w:rPr>
        <w:t xml:space="preserve">风险</w:t>
      </w:r>
      <w:r>
        <w:rPr>
          <w:rFonts w:hint="eastAsia" w:ascii="宋体" w:hAnsi="宋体" w:cs="宋体"/>
          <w:color w:val="000000"/>
          <w:spacing w:val="5"/>
          <w:sz w:val="24"/>
          <w:szCs w:val="24"/>
        </w:rPr>
        <w:t xml:space="preserve">费</w:t>
      </w:r>
      <w:r>
        <w:rPr>
          <w:rFonts w:hint="eastAsia" w:ascii="宋体" w:hAnsi="宋体" w:cs="宋体"/>
          <w:color w:val="000000"/>
          <w:spacing w:val="3"/>
          <w:sz w:val="24"/>
          <w:szCs w:val="24"/>
        </w:rPr>
        <w:t xml:space="preserve">用的计算方法：</w:t>
      </w:r>
      <w:r>
        <w:rPr>
          <w:rFonts w:hint="eastAsia" w:ascii="宋体" w:hAnsi="宋体" w:cs="宋体"/>
          <w:color w:val="000000"/>
          <w:spacing w:val="3"/>
          <w:sz w:val="24"/>
          <w:szCs w:val="24"/>
          <w:u w:val="single"/>
        </w:rPr>
        <w:t xml:space="preserve"> /                   </w:t>
      </w:r>
      <w:r>
        <w:rPr>
          <w:rFonts w:hint="eastAsia" w:ascii="宋体" w:hAnsi="宋体" w:cs="宋体"/>
          <w:color w:val="000000"/>
          <w:spacing w:val="3"/>
          <w:sz w:val="24"/>
          <w:szCs w:val="24"/>
        </w:rPr>
        <w:t xml:space="preserve">。</w:t>
      </w:r>
      <w:r/>
    </w:p>
    <w:p>
      <w:pPr>
        <w:ind w:firstLine="504"/>
        <w:spacing w:line="440" w:lineRule="exact"/>
        <w:rPr>
          <w:rFonts w:ascii="宋体" w:hAnsi="宋体" w:cs="宋体"/>
          <w:color w:val="000000"/>
          <w:sz w:val="24"/>
          <w:szCs w:val="24"/>
        </w:rPr>
      </w:pPr>
      <w:r>
        <w:rPr>
          <w:rFonts w:hint="eastAsia" w:ascii="宋体" w:hAnsi="宋体" w:cs="宋体"/>
          <w:color w:val="000000"/>
          <w:spacing w:val="6"/>
          <w:sz w:val="24"/>
          <w:szCs w:val="24"/>
        </w:rPr>
        <w:t xml:space="preserve">风险范围以外合同价格的调整方法：  </w:t>
      </w:r>
      <w:r>
        <w:rPr>
          <w:rFonts w:hint="eastAsia" w:ascii="宋体" w:hAnsi="宋体" w:cs="宋体"/>
          <w:color w:val="000000"/>
          <w:spacing w:val="6"/>
          <w:sz w:val="24"/>
          <w:szCs w:val="24"/>
          <w:u w:val="single"/>
        </w:rPr>
        <w:t xml:space="preserve">    /            </w:t>
      </w:r>
      <w:r>
        <w:rPr>
          <w:rFonts w:hint="eastAsia" w:ascii="宋体" w:hAnsi="宋体" w:cs="宋体"/>
          <w:color w:val="000000"/>
          <w:spacing w:val="6"/>
          <w:sz w:val="24"/>
          <w:szCs w:val="24"/>
        </w:rPr>
        <w:t xml:space="preserve">。</w:t>
      </w:r>
      <w:r/>
    </w:p>
    <w:p>
      <w:pPr>
        <w:ind w:firstLine="528"/>
        <w:spacing w:line="440" w:lineRule="exact"/>
        <w:rPr>
          <w:rFonts w:ascii="宋体" w:hAnsi="宋体" w:cs="宋体"/>
          <w:color w:val="000000"/>
          <w:sz w:val="24"/>
          <w:szCs w:val="24"/>
        </w:rPr>
      </w:pPr>
      <w:r>
        <w:rPr>
          <w:rFonts w:hint="eastAsia" w:ascii="宋体" w:hAnsi="宋体" w:cs="宋体"/>
          <w:color w:val="000000"/>
          <w:spacing w:val="12"/>
          <w:sz w:val="24"/>
          <w:szCs w:val="24"/>
        </w:rPr>
        <w:t xml:space="preserve">3、其</w:t>
      </w:r>
      <w:r>
        <w:rPr>
          <w:rFonts w:hint="eastAsia" w:ascii="宋体" w:hAnsi="宋体" w:cs="宋体"/>
          <w:color w:val="000000"/>
          <w:spacing w:val="11"/>
          <w:sz w:val="24"/>
          <w:szCs w:val="24"/>
        </w:rPr>
        <w:t xml:space="preserve">他</w:t>
      </w:r>
      <w:r>
        <w:rPr>
          <w:rFonts w:hint="eastAsia" w:ascii="宋体" w:hAnsi="宋体" w:cs="宋体"/>
          <w:color w:val="000000"/>
          <w:spacing w:val="6"/>
          <w:sz w:val="24"/>
          <w:szCs w:val="24"/>
        </w:rPr>
        <w:t xml:space="preserve">价格方式：</w:t>
      </w:r>
      <w:r>
        <w:rPr>
          <w:rFonts w:hint="eastAsia" w:ascii="宋体" w:hAnsi="宋体" w:cs="宋体"/>
          <w:color w:val="000000"/>
          <w:spacing w:val="6"/>
          <w:sz w:val="24"/>
          <w:szCs w:val="24"/>
          <w:u w:val="single"/>
        </w:rPr>
        <w:t xml:space="preserve">        /           </w:t>
      </w:r>
      <w:r>
        <w:rPr>
          <w:rFonts w:hint="eastAsia" w:ascii="宋体" w:hAnsi="宋体" w:cs="宋体"/>
          <w:color w:val="000000"/>
          <w:spacing w:val="6"/>
          <w:sz w:val="24"/>
          <w:szCs w:val="24"/>
        </w:rPr>
        <w:t xml:space="preserve">。</w:t>
      </w:r>
      <w:r/>
    </w:p>
    <w:p>
      <w:pPr>
        <w:ind w:firstLine="504"/>
        <w:spacing w:line="440" w:lineRule="exact"/>
        <w:rPr>
          <w:rFonts w:ascii="宋体" w:hAnsi="宋体" w:cs="宋体"/>
          <w:color w:val="000000"/>
          <w:sz w:val="24"/>
          <w:szCs w:val="24"/>
          <w:highlight w:val="none"/>
        </w:rPr>
      </w:pPr>
      <w:r>
        <w:rPr>
          <w:rFonts w:hint="eastAsia" w:ascii="宋体" w:hAnsi="宋体" w:cs="宋体"/>
          <w:color w:val="000000"/>
          <w:spacing w:val="6"/>
          <w:sz w:val="24"/>
          <w:szCs w:val="24"/>
          <w:highlight w:val="none"/>
        </w:rPr>
        <w:t xml:space="preserve">12</w:t>
      </w:r>
      <w:r>
        <w:rPr>
          <w:rFonts w:hint="eastAsia" w:ascii="宋体" w:hAnsi="宋体" w:cs="宋体"/>
          <w:color w:val="000000"/>
          <w:spacing w:val="4"/>
          <w:sz w:val="24"/>
          <w:szCs w:val="24"/>
          <w:highlight w:val="none"/>
        </w:rPr>
        <w:t xml:space="preserve">.</w:t>
      </w:r>
      <w:r>
        <w:rPr>
          <w:rFonts w:hint="eastAsia" w:ascii="宋体" w:hAnsi="宋体" w:cs="宋体"/>
          <w:color w:val="000000"/>
          <w:spacing w:val="3"/>
          <w:sz w:val="24"/>
          <w:szCs w:val="24"/>
          <w:highlight w:val="none"/>
        </w:rPr>
        <w:t xml:space="preserve">2  预付款</w:t>
      </w:r>
      <w:r/>
    </w:p>
    <w:p>
      <w:pPr>
        <w:ind w:firstLine="512"/>
        <w:spacing w:line="440" w:lineRule="exact"/>
        <w:rPr>
          <w:rFonts w:ascii="宋体" w:hAnsi="宋体" w:cs="宋体"/>
          <w:color w:val="000000"/>
          <w:sz w:val="24"/>
          <w:szCs w:val="24"/>
        </w:rPr>
      </w:pPr>
      <w:r>
        <w:rPr>
          <w:rFonts w:hint="eastAsia" w:ascii="宋体" w:hAnsi="宋体" w:cs="宋体"/>
          <w:color w:val="000000"/>
          <w:spacing w:val="8"/>
          <w:sz w:val="24"/>
          <w:szCs w:val="24"/>
        </w:rPr>
        <w:t xml:space="preserve">1</w:t>
      </w:r>
      <w:r>
        <w:rPr>
          <w:rFonts w:hint="eastAsia" w:ascii="宋体" w:hAnsi="宋体" w:cs="宋体"/>
          <w:color w:val="000000"/>
          <w:spacing w:val="5"/>
          <w:sz w:val="24"/>
          <w:szCs w:val="24"/>
        </w:rPr>
        <w:t xml:space="preserve">2.2.1 预付款的支付</w:t>
      </w:r>
      <w:r/>
    </w:p>
    <w:p>
      <w:pPr>
        <w:ind w:firstLine="528"/>
        <w:spacing w:line="440" w:lineRule="exact"/>
        <w:rPr>
          <w:rFonts w:ascii="宋体" w:hAnsi="宋体" w:cs="宋体"/>
          <w:color w:val="000000"/>
          <w:spacing w:val="8"/>
          <w:sz w:val="24"/>
          <w:szCs w:val="24"/>
          <w:highlight w:val="none"/>
          <w:u w:val="single"/>
        </w:rPr>
      </w:pPr>
      <w:r>
        <w:rPr>
          <w:rFonts w:hint="eastAsia" w:ascii="宋体" w:hAnsi="宋体" w:cs="宋体"/>
          <w:color w:val="000000"/>
          <w:spacing w:val="12"/>
          <w:sz w:val="24"/>
          <w:szCs w:val="24"/>
          <w:highlight w:val="none"/>
        </w:rPr>
        <w:t xml:space="preserve">预付款支</w:t>
      </w:r>
      <w:r>
        <w:rPr>
          <w:rFonts w:hint="eastAsia" w:ascii="宋体" w:hAnsi="宋体" w:cs="宋体"/>
          <w:color w:val="000000"/>
          <w:spacing w:val="9"/>
          <w:sz w:val="24"/>
          <w:szCs w:val="24"/>
          <w:highlight w:val="none"/>
        </w:rPr>
        <w:t xml:space="preserve">付</w:t>
      </w:r>
      <w:r>
        <w:rPr>
          <w:rFonts w:hint="eastAsia" w:ascii="宋体" w:hAnsi="宋体" w:cs="宋体"/>
          <w:color w:val="000000"/>
          <w:spacing w:val="6"/>
          <w:sz w:val="24"/>
          <w:szCs w:val="24"/>
          <w:highlight w:val="none"/>
        </w:rPr>
        <w:t xml:space="preserve">比例或金额：</w:t>
      </w:r>
      <w:r>
        <w:rPr>
          <w:rFonts w:hint="eastAsia" w:ascii="华文仿宋" w:hAnsi="华文仿宋" w:eastAsia="华文仿宋" w:cs="宋体"/>
          <w:b/>
          <w:bCs w:val="0"/>
          <w:color w:val="000000"/>
          <w:sz w:val="24"/>
          <w:szCs w:val="24"/>
          <w:highlight w:val="none"/>
          <w:u w:val="single"/>
        </w:rPr>
        <w:t xml:space="preserve"> </w:t>
      </w:r>
      <w:r>
        <w:rPr>
          <w:rFonts w:hint="eastAsia" w:ascii="宋体" w:hAnsi="宋体" w:cs="宋体"/>
          <w:b/>
          <w:bCs w:val="0"/>
          <w:color w:val="000000"/>
          <w:spacing w:val="8"/>
          <w:sz w:val="24"/>
          <w:szCs w:val="24"/>
          <w:highlight w:val="none"/>
          <w:u w:val="single"/>
          <w:lang w:eastAsia="zh-CN"/>
        </w:rPr>
        <w:t xml:space="preserve">详见</w:t>
      </w:r>
      <w:r>
        <w:rPr>
          <w:rFonts w:hint="eastAsia" w:ascii="宋体" w:hAnsi="宋体" w:cs="宋体"/>
          <w:b/>
          <w:bCs w:val="0"/>
          <w:color w:val="000000"/>
          <w:spacing w:val="8"/>
          <w:sz w:val="24"/>
          <w:szCs w:val="24"/>
          <w:highlight w:val="none"/>
          <w:u w:val="single"/>
          <w:lang w:val="en-US" w:eastAsia="zh-CN"/>
        </w:rPr>
        <w:t xml:space="preserve">12.4.1</w:t>
      </w:r>
      <w:r>
        <w:rPr>
          <w:rFonts w:ascii="宋体" w:hAnsi="宋体" w:cs="宋体"/>
          <w:b/>
          <w:bCs w:val="0"/>
          <w:color w:val="000000"/>
          <w:spacing w:val="8"/>
          <w:sz w:val="24"/>
          <w:szCs w:val="24"/>
          <w:highlight w:val="none"/>
          <w:u w:val="single"/>
          <w:lang w:val="en-US"/>
        </w:rPr>
        <w:t xml:space="preserve">。</w:t>
      </w:r>
      <w:r/>
    </w:p>
    <w:p>
      <w:pPr>
        <w:ind w:firstLine="600"/>
        <w:spacing w:line="440" w:lineRule="exact"/>
        <w:widowControl/>
        <w:rPr>
          <w:rFonts w:ascii="宋体" w:hAnsi="宋体" w:eastAsia="宋体" w:cs="宋体"/>
          <w:color w:val="000000"/>
          <w:spacing w:val="8"/>
          <w:sz w:val="24"/>
          <w:szCs w:val="24"/>
          <w:highlight w:val="none"/>
          <w:u w:val="single"/>
          <w:lang w:val="en-US" w:eastAsia="zh-CN"/>
        </w:rPr>
      </w:pPr>
      <w:r>
        <w:rPr>
          <w:rFonts w:hint="eastAsia" w:ascii="宋体" w:hAnsi="宋体" w:cs="宋体"/>
          <w:color w:val="000000"/>
          <w:spacing w:val="6"/>
          <w:sz w:val="24"/>
          <w:szCs w:val="24"/>
          <w:highlight w:val="none"/>
        </w:rPr>
        <w:t xml:space="preserve">预付款支付期限：</w:t>
      </w:r>
      <w:r>
        <w:rPr>
          <w:rFonts w:hint="eastAsia" w:ascii="宋体" w:hAnsi="宋体" w:cs="宋体"/>
          <w:color w:val="000000"/>
          <w:spacing w:val="6"/>
          <w:sz w:val="24"/>
          <w:szCs w:val="24"/>
          <w:highlight w:val="none"/>
          <w:u w:val="single"/>
          <w:lang w:eastAsia="zh-CN"/>
        </w:rPr>
        <w:t xml:space="preserve">详见</w:t>
      </w:r>
      <w:r>
        <w:rPr>
          <w:rFonts w:hint="eastAsia" w:ascii="宋体" w:hAnsi="宋体" w:cs="宋体"/>
          <w:color w:val="000000"/>
          <w:spacing w:val="6"/>
          <w:sz w:val="24"/>
          <w:szCs w:val="24"/>
          <w:highlight w:val="none"/>
          <w:u w:val="single"/>
          <w:lang w:val="en-US" w:eastAsia="zh-CN"/>
        </w:rPr>
        <w:t xml:space="preserve">12.4.1付款周期。</w:t>
      </w:r>
      <w:r/>
    </w:p>
    <w:p>
      <w:pPr>
        <w:ind w:firstLine="516"/>
        <w:spacing w:line="440" w:lineRule="exact"/>
        <w:rPr>
          <w:rFonts w:ascii="宋体" w:hAnsi="宋体" w:cs="宋体"/>
          <w:color w:val="000000"/>
          <w:spacing w:val="8"/>
          <w:sz w:val="24"/>
          <w:szCs w:val="24"/>
          <w:highlight w:val="none"/>
          <w:u w:val="single"/>
        </w:rPr>
      </w:pPr>
      <w:r>
        <w:rPr>
          <w:rFonts w:hint="eastAsia" w:ascii="宋体" w:hAnsi="宋体" w:cs="宋体"/>
          <w:color w:val="000000"/>
          <w:spacing w:val="9"/>
          <w:sz w:val="24"/>
          <w:szCs w:val="24"/>
          <w:highlight w:val="none"/>
        </w:rPr>
        <w:t xml:space="preserve">预付款扣回的方式：</w:t>
      </w:r>
      <w:r>
        <w:rPr>
          <w:rFonts w:hint="eastAsia" w:ascii="宋体" w:hAnsi="宋体" w:cs="宋体"/>
          <w:color w:val="000000"/>
          <w:spacing w:val="9"/>
          <w:sz w:val="24"/>
          <w:szCs w:val="24"/>
          <w:highlight w:val="none"/>
          <w:u w:val="single"/>
          <w:lang w:val="en-US" w:eastAsia="zh-CN"/>
        </w:rPr>
        <w:t xml:space="preserve">不</w:t>
      </w:r>
      <w:r>
        <w:rPr>
          <w:rFonts w:hint="eastAsia" w:ascii="宋体" w:hAnsi="宋体" w:cs="宋体"/>
          <w:color w:val="000000"/>
          <w:spacing w:val="8"/>
          <w:sz w:val="24"/>
          <w:szCs w:val="24"/>
          <w:highlight w:val="none"/>
          <w:u w:val="single"/>
        </w:rPr>
        <w:t xml:space="preserve">扣回。</w:t>
      </w:r>
      <w:r/>
    </w:p>
    <w:p>
      <w:pPr>
        <w:ind w:firstLine="500"/>
        <w:spacing w:line="440" w:lineRule="exact"/>
        <w:rPr>
          <w:rFonts w:ascii="宋体" w:hAnsi="宋体" w:cs="宋体"/>
          <w:color w:val="000000"/>
          <w:sz w:val="24"/>
          <w:szCs w:val="24"/>
        </w:rPr>
      </w:pPr>
      <w:r>
        <w:rPr>
          <w:rFonts w:hint="eastAsia" w:ascii="宋体" w:hAnsi="宋体" w:cs="宋体"/>
          <w:color w:val="000000"/>
          <w:spacing w:val="5"/>
          <w:sz w:val="24"/>
          <w:szCs w:val="24"/>
        </w:rPr>
        <w:t xml:space="preserve">12.2.2 预付款担</w:t>
      </w:r>
      <w:r>
        <w:rPr>
          <w:rFonts w:hint="eastAsia" w:ascii="宋体" w:hAnsi="宋体" w:cs="宋体"/>
          <w:color w:val="000000"/>
          <w:spacing w:val="4"/>
          <w:sz w:val="24"/>
          <w:szCs w:val="24"/>
        </w:rPr>
        <w:t xml:space="preserve">保</w:t>
      </w:r>
      <w:r/>
    </w:p>
    <w:p>
      <w:pPr>
        <w:ind w:firstLine="536"/>
        <w:spacing w:line="440" w:lineRule="exact"/>
        <w:rPr>
          <w:rFonts w:ascii="宋体" w:hAnsi="宋体" w:cs="宋体"/>
          <w:color w:val="000000"/>
          <w:sz w:val="24"/>
          <w:szCs w:val="24"/>
        </w:rPr>
      </w:pPr>
      <w:r>
        <w:rPr>
          <w:rFonts w:hint="eastAsia" w:ascii="宋体" w:hAnsi="宋体" w:cs="宋体"/>
          <w:color w:val="000000"/>
          <w:spacing w:val="14"/>
          <w:sz w:val="24"/>
          <w:szCs w:val="24"/>
        </w:rPr>
        <w:t xml:space="preserve">承</w:t>
      </w:r>
      <w:r>
        <w:rPr>
          <w:rFonts w:hint="eastAsia" w:ascii="宋体" w:hAnsi="宋体" w:cs="宋体"/>
          <w:color w:val="000000"/>
          <w:spacing w:val="12"/>
          <w:sz w:val="24"/>
          <w:szCs w:val="24"/>
        </w:rPr>
        <w:t xml:space="preserve">包</w:t>
      </w:r>
      <w:r>
        <w:rPr>
          <w:rFonts w:hint="eastAsia" w:ascii="宋体" w:hAnsi="宋体" w:cs="宋体"/>
          <w:color w:val="000000"/>
          <w:spacing w:val="7"/>
          <w:sz w:val="24"/>
          <w:szCs w:val="24"/>
        </w:rPr>
        <w:t xml:space="preserve">人提交预付款担保的期限：</w:t>
      </w:r>
      <w:r>
        <w:rPr>
          <w:rFonts w:hint="eastAsia" w:ascii="宋体" w:hAnsi="宋体" w:cs="宋体"/>
          <w:color w:val="000000"/>
          <w:spacing w:val="7"/>
          <w:sz w:val="24"/>
          <w:szCs w:val="24"/>
          <w:u w:val="single"/>
        </w:rPr>
        <w:t xml:space="preserve"> </w:t>
      </w:r>
      <w:r>
        <w:rPr>
          <w:rFonts w:hint="eastAsia" w:ascii="宋体" w:hAnsi="宋体" w:cs="宋体"/>
          <w:color w:val="000000"/>
          <w:spacing w:val="6"/>
          <w:sz w:val="24"/>
          <w:szCs w:val="24"/>
          <w:u w:val="single"/>
        </w:rPr>
        <w:t xml:space="preserve">    /   </w:t>
      </w:r>
      <w:r>
        <w:rPr>
          <w:rFonts w:hint="eastAsia" w:ascii="宋体" w:hAnsi="宋体" w:cs="宋体"/>
          <w:color w:val="000000"/>
          <w:spacing w:val="7"/>
          <w:sz w:val="24"/>
          <w:szCs w:val="24"/>
        </w:rPr>
        <w:t xml:space="preserve">。</w:t>
      </w:r>
      <w:r/>
    </w:p>
    <w:p>
      <w:pPr>
        <w:ind w:firstLine="508"/>
        <w:spacing w:line="440" w:lineRule="exact"/>
        <w:rPr>
          <w:rFonts w:ascii="宋体" w:hAnsi="宋体" w:cs="宋体"/>
          <w:color w:val="000000"/>
          <w:sz w:val="24"/>
          <w:szCs w:val="24"/>
        </w:rPr>
      </w:pPr>
      <w:r>
        <w:rPr>
          <w:rFonts w:hint="eastAsia" w:ascii="宋体" w:hAnsi="宋体" w:cs="宋体"/>
          <w:color w:val="000000"/>
          <w:spacing w:val="7"/>
          <w:sz w:val="24"/>
          <w:szCs w:val="24"/>
        </w:rPr>
        <w:t xml:space="preserve">预付款担保的形式为：</w:t>
      </w:r>
      <w:r>
        <w:rPr>
          <w:rFonts w:hint="eastAsia" w:ascii="宋体" w:hAnsi="宋体" w:cs="宋体"/>
          <w:color w:val="000000"/>
          <w:spacing w:val="6"/>
          <w:sz w:val="24"/>
          <w:szCs w:val="24"/>
          <w:u w:val="single"/>
        </w:rPr>
        <w:t xml:space="preserve">    /   </w:t>
      </w:r>
      <w:r>
        <w:rPr>
          <w:rFonts w:hint="eastAsia" w:ascii="宋体" w:hAnsi="宋体" w:cs="宋体"/>
          <w:color w:val="000000"/>
          <w:spacing w:val="6"/>
          <w:sz w:val="24"/>
          <w:szCs w:val="24"/>
        </w:rPr>
        <w:t xml:space="preserve">。</w:t>
      </w:r>
      <w:r/>
    </w:p>
    <w:p>
      <w:pPr>
        <w:ind w:firstLine="492"/>
        <w:spacing w:line="440" w:lineRule="exact"/>
        <w:rPr>
          <w:rFonts w:ascii="宋体" w:hAnsi="宋体" w:cs="宋体"/>
          <w:color w:val="000000"/>
          <w:sz w:val="24"/>
          <w:szCs w:val="24"/>
        </w:rPr>
      </w:pPr>
      <w:r>
        <w:rPr>
          <w:rFonts w:hint="eastAsia" w:ascii="宋体" w:hAnsi="宋体" w:cs="宋体"/>
          <w:color w:val="000000"/>
          <w:spacing w:val="3"/>
          <w:sz w:val="24"/>
          <w:szCs w:val="24"/>
        </w:rPr>
        <w:t xml:space="preserve">12.3 计</w:t>
      </w:r>
      <w:r>
        <w:rPr>
          <w:rFonts w:hint="eastAsia" w:ascii="宋体" w:hAnsi="宋体" w:cs="宋体"/>
          <w:color w:val="000000"/>
          <w:spacing w:val="1"/>
          <w:sz w:val="24"/>
          <w:szCs w:val="24"/>
        </w:rPr>
        <w:t xml:space="preserve">量</w:t>
      </w:r>
      <w:r/>
    </w:p>
    <w:p>
      <w:pPr>
        <w:ind w:firstLine="512"/>
        <w:spacing w:line="440" w:lineRule="exact"/>
        <w:rPr>
          <w:rFonts w:ascii="宋体" w:hAnsi="宋体" w:cs="宋体"/>
          <w:color w:val="000000"/>
          <w:sz w:val="24"/>
          <w:szCs w:val="24"/>
        </w:rPr>
      </w:pPr>
      <w:r>
        <w:rPr>
          <w:rFonts w:hint="eastAsia" w:ascii="宋体" w:hAnsi="宋体" w:cs="宋体"/>
          <w:color w:val="000000"/>
          <w:spacing w:val="8"/>
          <w:sz w:val="24"/>
          <w:szCs w:val="24"/>
        </w:rPr>
        <w:t xml:space="preserve">1</w:t>
      </w:r>
      <w:r>
        <w:rPr>
          <w:rFonts w:hint="eastAsia" w:ascii="宋体" w:hAnsi="宋体" w:cs="宋体"/>
          <w:color w:val="000000"/>
          <w:spacing w:val="4"/>
          <w:sz w:val="24"/>
          <w:szCs w:val="24"/>
        </w:rPr>
        <w:t xml:space="preserve">2.3.1 计量原则</w:t>
      </w:r>
      <w:r/>
    </w:p>
    <w:p>
      <w:pPr>
        <w:numPr>
          <w:ilvl w:val="0"/>
          <w:numId w:val="0"/>
        </w:numPr>
        <w:ind w:left="-60" w:firstLine="480"/>
        <w:jc w:val="left"/>
        <w:spacing w:line="500" w:lineRule="exact"/>
        <w:widowControl/>
        <w:rPr>
          <w:rFonts w:ascii="宋体" w:hAnsi="宋体" w:cs="宋体"/>
          <w:color w:val="000000"/>
          <w:spacing w:val="7"/>
          <w:sz w:val="24"/>
          <w:szCs w:val="24"/>
          <w:highlight w:val="yellow"/>
          <w:u w:val="single"/>
        </w:rPr>
      </w:pPr>
      <w:r>
        <w:rPr>
          <w:rFonts w:hint="eastAsia" w:ascii="宋体" w:hAnsi="宋体" w:cs="宋体"/>
          <w:color w:val="000000"/>
          <w:spacing w:val="8"/>
          <w:sz w:val="24"/>
          <w:szCs w:val="24"/>
        </w:rPr>
        <w:t xml:space="preserve">工程量计算</w:t>
      </w:r>
      <w:r>
        <w:rPr>
          <w:rFonts w:hint="eastAsia" w:ascii="宋体" w:hAnsi="宋体" w:cs="宋体"/>
          <w:color w:val="000000"/>
          <w:spacing w:val="7"/>
          <w:sz w:val="24"/>
          <w:szCs w:val="24"/>
        </w:rPr>
        <w:t xml:space="preserve">规</w:t>
      </w:r>
      <w:r>
        <w:rPr>
          <w:rFonts w:hint="eastAsia" w:ascii="宋体" w:hAnsi="宋体" w:cs="宋体"/>
          <w:color w:val="000000"/>
          <w:spacing w:val="4"/>
          <w:sz w:val="24"/>
          <w:szCs w:val="24"/>
        </w:rPr>
        <w:t xml:space="preserve">则：</w:t>
      </w:r>
      <w:r>
        <w:rPr>
          <w:rFonts w:hint="eastAsia" w:ascii="宋体" w:hAnsi="宋体" w:cs="Times New Roman"/>
          <w:sz w:val="24"/>
          <w:szCs w:val="24"/>
          <w:u w:val="single"/>
          <w:lang w:val="en-US" w:eastAsia="zh-CN" w:bidi="ar-SA"/>
        </w:rPr>
        <w:t xml:space="preserve">①</w:t>
      </w:r>
      <w:r>
        <w:rPr>
          <w:rFonts w:hint="eastAsia" w:ascii="宋体" w:hAnsi="宋体" w:eastAsia="宋体" w:cs="Times New Roman"/>
          <w:sz w:val="24"/>
          <w:szCs w:val="24"/>
          <w:highlight w:val="none"/>
          <w:u w:val="single"/>
          <w:lang w:eastAsia="zh-CN"/>
        </w:rPr>
        <w:t xml:space="preserve">徐州市高新技术产业服务中心大楼</w:t>
      </w:r>
      <w:r>
        <w:rPr>
          <w:rFonts w:hint="eastAsia" w:ascii="宋体" w:hAnsi="宋体" w:eastAsia="宋体" w:cs="Times New Roman"/>
          <w:sz w:val="24"/>
          <w:szCs w:val="24"/>
          <w:highlight w:val="none"/>
          <w:u w:val="single"/>
          <w:lang w:val="en-US" w:eastAsia="zh-CN"/>
        </w:rPr>
        <w:t xml:space="preserve">现场踏勘资料</w:t>
      </w:r>
      <w:r>
        <w:rPr>
          <w:rFonts w:hint="eastAsia" w:ascii="宋体" w:hAnsi="宋体" w:cs="Times New Roman"/>
          <w:sz w:val="24"/>
          <w:szCs w:val="24"/>
          <w:highlight w:val="none"/>
          <w:u w:val="single"/>
          <w:lang w:eastAsia="zh-CN"/>
        </w:rPr>
        <w:t xml:space="preserve">、</w:t>
      </w:r>
      <w:r>
        <w:rPr>
          <w:rFonts w:hint="eastAsia" w:ascii="宋体" w:hAnsi="宋体" w:cs="Times New Roman"/>
          <w:sz w:val="24"/>
          <w:szCs w:val="24"/>
          <w:u w:val="single"/>
          <w:lang w:val="en-US" w:eastAsia="zh-CN" w:bidi="ar-SA"/>
        </w:rPr>
        <w:t xml:space="preserve">②</w:t>
      </w:r>
      <w:r>
        <w:rPr>
          <w:rFonts w:hint="eastAsia" w:ascii="宋体" w:hAnsi="宋体" w:eastAsia="宋体" w:cs="Times New Roman"/>
          <w:sz w:val="24"/>
          <w:szCs w:val="24"/>
          <w:highlight w:val="none"/>
          <w:u w:val="single"/>
          <w:lang w:eastAsia="zh-CN"/>
        </w:rPr>
        <w:t xml:space="preserve">《建设工程工程量清单计价规范》（GB50500-2013）</w:t>
      </w:r>
      <w:r>
        <w:rPr>
          <w:rFonts w:hint="eastAsia" w:ascii="宋体" w:hAnsi="宋体" w:cs="Times New Roman"/>
          <w:sz w:val="24"/>
          <w:szCs w:val="24"/>
          <w:highlight w:val="none"/>
          <w:u w:val="single"/>
          <w:lang w:eastAsia="zh-CN"/>
        </w:rPr>
        <w:t xml:space="preserve">、</w:t>
      </w:r>
      <w:r>
        <w:rPr>
          <w:rFonts w:hint="eastAsia" w:ascii="宋体" w:hAnsi="宋体" w:cs="Times New Roman"/>
          <w:sz w:val="24"/>
          <w:szCs w:val="24"/>
          <w:u w:val="single"/>
          <w:lang w:val="en-US" w:eastAsia="zh-CN" w:bidi="ar-SA"/>
        </w:rPr>
        <w:t xml:space="preserve">③</w:t>
      </w:r>
      <w:r>
        <w:rPr>
          <w:rFonts w:hint="eastAsia" w:ascii="宋体" w:hAnsi="宋体" w:eastAsia="宋体" w:cs="Times New Roman"/>
          <w:sz w:val="24"/>
          <w:szCs w:val="24"/>
          <w:highlight w:val="none"/>
          <w:u w:val="single"/>
          <w:lang w:eastAsia="zh-CN"/>
        </w:rPr>
        <w:t xml:space="preserve">《房屋建筑与装饰工程计量规范》（GB50854-2013）</w:t>
      </w:r>
      <w:r>
        <w:rPr>
          <w:rFonts w:hint="eastAsia" w:ascii="宋体" w:hAnsi="宋体" w:cs="Times New Roman"/>
          <w:sz w:val="24"/>
          <w:szCs w:val="24"/>
          <w:highlight w:val="none"/>
          <w:u w:val="single"/>
          <w:lang w:eastAsia="zh-CN"/>
        </w:rPr>
        <w:t xml:space="preserve">、</w:t>
      </w:r>
      <w:r>
        <w:rPr>
          <w:rFonts w:hint="eastAsia" w:ascii="宋体" w:hAnsi="宋体" w:cs="Times New Roman"/>
          <w:sz w:val="24"/>
          <w:szCs w:val="24"/>
          <w:u w:val="single"/>
          <w:lang w:val="en-US" w:eastAsia="zh-CN" w:bidi="ar-SA"/>
        </w:rPr>
        <w:t xml:space="preserve">④</w:t>
      </w:r>
      <w:r>
        <w:rPr>
          <w:rFonts w:hint="eastAsia" w:ascii="宋体" w:hAnsi="宋体" w:eastAsia="宋体" w:cs="Times New Roman"/>
          <w:sz w:val="24"/>
          <w:szCs w:val="24"/>
          <w:highlight w:val="none"/>
          <w:u w:val="single"/>
          <w:lang w:eastAsia="zh-CN"/>
        </w:rPr>
        <w:t xml:space="preserve">《园林绿化工程工程量计算规范》（GB50858-2013）</w:t>
      </w:r>
      <w:r>
        <w:rPr>
          <w:rFonts w:hint="eastAsia" w:ascii="宋体" w:hAnsi="宋体" w:cs="Times New Roman"/>
          <w:sz w:val="24"/>
          <w:szCs w:val="24"/>
          <w:highlight w:val="none"/>
          <w:u w:val="single"/>
          <w:lang w:eastAsia="zh-CN"/>
        </w:rPr>
        <w:t xml:space="preserve">、</w:t>
      </w:r>
      <w:r>
        <w:rPr>
          <w:rFonts w:hint="eastAsia" w:ascii="宋体" w:hAnsi="宋体" w:cs="Times New Roman"/>
          <w:sz w:val="24"/>
          <w:szCs w:val="24"/>
          <w:u w:val="single"/>
          <w:lang w:val="en-US" w:eastAsia="zh-CN" w:bidi="ar-SA"/>
        </w:rPr>
        <w:t xml:space="preserve">⑤</w:t>
      </w:r>
      <w:r>
        <w:rPr>
          <w:rFonts w:hint="eastAsia" w:ascii="宋体" w:hAnsi="宋体" w:eastAsia="宋体" w:cs="Times New Roman"/>
          <w:sz w:val="24"/>
          <w:szCs w:val="24"/>
          <w:highlight w:val="none"/>
          <w:u w:val="single"/>
          <w:lang w:eastAsia="zh-CN"/>
        </w:rPr>
        <w:t xml:space="preserve">《通用安装工程计量规范》（GB50856-2013）</w:t>
      </w:r>
      <w:r>
        <w:rPr>
          <w:rFonts w:hint="eastAsia" w:ascii="宋体" w:hAnsi="宋体" w:cs="Times New Roman"/>
          <w:sz w:val="24"/>
          <w:szCs w:val="24"/>
          <w:highlight w:val="none"/>
          <w:u w:val="single"/>
          <w:lang w:eastAsia="zh-CN"/>
        </w:rPr>
        <w:t xml:space="preserve">、</w:t>
      </w:r>
      <w:r>
        <w:rPr>
          <w:rFonts w:hint="eastAsia" w:ascii="宋体" w:hAnsi="宋体" w:cs="Times New Roman"/>
          <w:sz w:val="24"/>
          <w:szCs w:val="24"/>
          <w:u w:val="single"/>
          <w:lang w:val="en-US" w:eastAsia="zh-CN" w:bidi="ar-SA"/>
        </w:rPr>
        <w:t xml:space="preserve">⑥</w:t>
      </w:r>
      <w:r>
        <w:rPr>
          <w:rFonts w:hint="eastAsia" w:ascii="宋体" w:hAnsi="宋体" w:eastAsia="宋体" w:cs="Times New Roman"/>
          <w:sz w:val="24"/>
          <w:szCs w:val="24"/>
          <w:highlight w:val="none"/>
          <w:u w:val="single"/>
          <w:lang w:eastAsia="zh-CN"/>
        </w:rPr>
        <w:t xml:space="preserve">《江苏省仿古建筑与园林工程计价表》（2007）</w:t>
      </w:r>
      <w:r>
        <w:rPr>
          <w:rFonts w:hint="eastAsia" w:ascii="宋体" w:hAnsi="宋体" w:cs="Times New Roman"/>
          <w:sz w:val="24"/>
          <w:szCs w:val="24"/>
          <w:highlight w:val="none"/>
          <w:u w:val="single"/>
          <w:lang w:eastAsia="zh-CN"/>
        </w:rPr>
        <w:t xml:space="preserve">、</w:t>
      </w:r>
      <w:r>
        <w:rPr>
          <w:rFonts w:hint="eastAsia" w:ascii="宋体" w:hAnsi="宋体" w:cs="Times New Roman"/>
          <w:sz w:val="24"/>
          <w:szCs w:val="24"/>
          <w:u w:val="single"/>
          <w:lang w:val="en-US" w:eastAsia="zh-CN" w:bidi="ar-SA"/>
        </w:rPr>
        <w:t xml:space="preserve">⑦</w:t>
      </w:r>
      <w:r>
        <w:rPr>
          <w:rFonts w:hint="eastAsia" w:ascii="宋体" w:hAnsi="宋体" w:eastAsia="宋体" w:cs="Times New Roman"/>
          <w:sz w:val="24"/>
          <w:szCs w:val="24"/>
          <w:highlight w:val="none"/>
          <w:u w:val="single"/>
          <w:lang w:eastAsia="zh-CN"/>
        </w:rPr>
        <w:t xml:space="preserve">《江苏省建筑与装饰工程计价定额》（2014）</w:t>
      </w:r>
      <w:r>
        <w:rPr>
          <w:rFonts w:hint="eastAsia" w:ascii="宋体" w:hAnsi="宋体" w:cs="Times New Roman"/>
          <w:sz w:val="24"/>
          <w:szCs w:val="24"/>
          <w:highlight w:val="none"/>
          <w:u w:val="single"/>
          <w:lang w:eastAsia="zh-CN"/>
        </w:rPr>
        <w:t xml:space="preserve">、</w:t>
      </w:r>
      <w:r>
        <w:rPr>
          <w:rFonts w:hint="eastAsia" w:ascii="宋体" w:hAnsi="宋体" w:cs="Times New Roman"/>
          <w:sz w:val="24"/>
          <w:szCs w:val="24"/>
          <w:highlight w:val="none"/>
          <w:u w:val="single"/>
          <w:lang w:val="en-US" w:eastAsia="zh-CN"/>
        </w:rPr>
        <w:t xml:space="preserve">⑧</w:t>
      </w:r>
      <w:r>
        <w:rPr>
          <w:rFonts w:hint="eastAsia" w:ascii="宋体" w:hAnsi="宋体" w:eastAsia="宋体" w:cs="Times New Roman"/>
          <w:sz w:val="24"/>
          <w:szCs w:val="24"/>
          <w:highlight w:val="none"/>
          <w:u w:val="single"/>
          <w:lang w:eastAsia="zh-CN"/>
        </w:rPr>
        <w:t xml:space="preserve">《江苏省安装工程计价定额》（2014）</w:t>
      </w:r>
      <w:r>
        <w:rPr>
          <w:rFonts w:hint="eastAsia" w:ascii="宋体" w:hAnsi="宋体" w:cs="Times New Roman"/>
          <w:sz w:val="24"/>
          <w:szCs w:val="24"/>
          <w:highlight w:val="none"/>
          <w:u w:val="single"/>
          <w:lang w:eastAsia="zh-CN"/>
        </w:rPr>
        <w:t xml:space="preserve">、</w:t>
      </w:r>
      <w:r>
        <w:rPr>
          <w:rFonts w:hint="eastAsia" w:ascii="宋体" w:hAnsi="宋体" w:cs="Times New Roman"/>
          <w:sz w:val="24"/>
          <w:szCs w:val="24"/>
          <w:u w:val="single"/>
          <w:lang w:val="en-US" w:eastAsia="zh-CN" w:bidi="ar-SA"/>
        </w:rPr>
        <w:t xml:space="preserve">⑨</w:t>
      </w:r>
      <w:r>
        <w:rPr>
          <w:rFonts w:hint="eastAsia" w:ascii="宋体" w:hAnsi="宋体" w:eastAsia="宋体" w:cs="Times New Roman"/>
          <w:sz w:val="24"/>
          <w:szCs w:val="24"/>
          <w:highlight w:val="none"/>
          <w:u w:val="single"/>
          <w:lang w:eastAsia="zh-CN"/>
        </w:rPr>
        <w:t xml:space="preserve">《江苏省市政工程计价定额》（2014）</w:t>
      </w:r>
      <w:r>
        <w:rPr>
          <w:rFonts w:hint="eastAsia" w:ascii="宋体" w:hAnsi="宋体" w:cs="Times New Roman"/>
          <w:sz w:val="24"/>
          <w:szCs w:val="24"/>
          <w:highlight w:val="none"/>
          <w:u w:val="single"/>
          <w:lang w:eastAsia="zh-CN"/>
        </w:rPr>
        <w:t xml:space="preserve">、</w:t>
      </w:r>
      <w:r>
        <w:rPr>
          <w:rFonts w:hint="eastAsia" w:ascii="宋体" w:hAnsi="宋体" w:cs="Times New Roman"/>
          <w:sz w:val="24"/>
          <w:szCs w:val="24"/>
          <w:u w:val="single"/>
          <w:lang w:val="en-US" w:eastAsia="zh-CN" w:bidi="ar-SA"/>
        </w:rPr>
        <w:t xml:space="preserve">⑩</w:t>
      </w:r>
      <w:r>
        <w:rPr>
          <w:rFonts w:hint="eastAsia" w:ascii="宋体" w:hAnsi="宋体" w:eastAsia="宋体" w:cs="Times New Roman"/>
          <w:sz w:val="24"/>
          <w:szCs w:val="24"/>
          <w:highlight w:val="none"/>
          <w:u w:val="single"/>
          <w:lang w:eastAsia="zh-CN"/>
        </w:rPr>
        <w:t xml:space="preserve">《江苏省建设工费用定额》（2014）及</w:t>
      </w:r>
      <w:r>
        <w:rPr>
          <w:rFonts w:hint="eastAsia" w:ascii="宋体" w:hAnsi="宋体" w:eastAsia="宋体" w:cs="Times New Roman"/>
          <w:sz w:val="24"/>
          <w:szCs w:val="24"/>
          <w:highlight w:val="none"/>
          <w:u w:val="single"/>
          <w:lang w:val="en-US" w:eastAsia="zh-CN"/>
        </w:rPr>
        <w:t xml:space="preserve">苏建价[2016]154号文、</w:t>
      </w:r>
      <w:r>
        <w:rPr>
          <w:rFonts w:hint="eastAsia" w:ascii="宋体" w:hAnsi="宋体" w:eastAsia="宋体" w:cs="Times New Roman"/>
          <w:sz w:val="24"/>
          <w:szCs w:val="24"/>
          <w:highlight w:val="none"/>
          <w:u w:val="single"/>
          <w:lang w:eastAsia="zh-CN"/>
        </w:rPr>
        <w:t xml:space="preserve">苏建函价2019_178号文；</w:t>
      </w:r>
      <w:r>
        <w:rPr>
          <w:rFonts w:hint="eastAsia" w:ascii="宋体" w:hAnsi="宋体" w:eastAsia="宋体" w:cs="Times New Roman"/>
          <w:sz w:val="24"/>
          <w:szCs w:val="24"/>
          <w:highlight w:val="none"/>
          <w:u w:val="single"/>
          <w:lang w:val="en-US" w:eastAsia="zh-CN"/>
        </w:rPr>
        <w:t xml:space="preserve">[2018]24号关于调整建设工程按质论价等费用计取方法的公告；</w:t>
      </w:r>
      <w:r>
        <w:rPr>
          <w:rFonts w:hint="eastAsia" w:ascii="宋体" w:hAnsi="宋体" w:eastAsia="宋体" w:cs="Times New Roman"/>
          <w:sz w:val="24"/>
          <w:szCs w:val="24"/>
          <w:highlight w:val="none"/>
          <w:u w:val="single"/>
          <w:lang w:eastAsia="zh-CN"/>
        </w:rPr>
        <w:t xml:space="preserve">（2019）19</w:t>
      </w:r>
      <w:r>
        <w:rPr>
          <w:rFonts w:hint="eastAsia" w:ascii="宋体" w:hAnsi="宋体" w:eastAsia="宋体" w:cs="Times New Roman"/>
          <w:sz w:val="24"/>
          <w:szCs w:val="24"/>
          <w:highlight w:val="none"/>
          <w:u w:val="single"/>
          <w:lang w:val="en-US" w:eastAsia="zh-CN"/>
        </w:rPr>
        <w:t xml:space="preserve">号关于</w:t>
      </w:r>
      <w:r>
        <w:rPr>
          <w:rFonts w:hint="eastAsia" w:ascii="宋体" w:hAnsi="宋体" w:eastAsia="宋体" w:cs="Times New Roman"/>
          <w:sz w:val="24"/>
          <w:szCs w:val="24"/>
          <w:highlight w:val="none"/>
          <w:u w:val="single"/>
          <w:lang w:eastAsia="zh-CN"/>
        </w:rPr>
        <w:t xml:space="preserve">建筑工人实名制费用计取方法的公告；</w:t>
      </w:r>
      <w:r>
        <w:rPr>
          <w:rFonts w:hint="eastAsia" w:ascii="宋体" w:hAnsi="宋体" w:eastAsia="宋体" w:cs="Times New Roman"/>
          <w:sz w:val="24"/>
          <w:szCs w:val="24"/>
          <w:highlight w:val="none"/>
          <w:u w:val="single"/>
          <w:lang w:val="en-US" w:eastAsia="zh-CN"/>
        </w:rPr>
        <w:t xml:space="preserve">⑪徐州市工程造价信息2025年第1期；</w:t>
      </w:r>
      <w:r>
        <w:rPr>
          <w:rFonts w:ascii="宋体" w:hAnsi="宋体" w:eastAsia="宋体" w:cs="Times New Roman"/>
          <w:sz w:val="24"/>
          <w:szCs w:val="24"/>
          <w:u w:val="single"/>
          <w:lang w:val="en-US" w:eastAsia="zh-CN" w:bidi="ar-SA"/>
        </w:rPr>
        <w:t xml:space="preserve">⑫</w:t>
      </w:r>
      <w:r>
        <w:rPr>
          <w:rFonts w:hint="eastAsia" w:ascii="宋体" w:hAnsi="宋体" w:eastAsia="宋体" w:cs="Times New Roman"/>
          <w:sz w:val="24"/>
          <w:szCs w:val="24"/>
          <w:highlight w:val="none"/>
          <w:u w:val="single"/>
          <w:lang w:eastAsia="zh-CN"/>
        </w:rPr>
        <w:t xml:space="preserve">苏建函价</w:t>
      </w:r>
      <w:r>
        <w:rPr>
          <w:rFonts w:hint="eastAsia" w:ascii="宋体" w:hAnsi="宋体" w:eastAsia="宋体" w:cs="Times New Roman"/>
          <w:sz w:val="24"/>
          <w:szCs w:val="24"/>
          <w:highlight w:val="none"/>
          <w:u w:val="single"/>
          <w:lang w:val="en-US" w:eastAsia="zh-CN"/>
        </w:rPr>
        <w:t xml:space="preserve">[</w:t>
      </w:r>
      <w:r>
        <w:rPr>
          <w:rFonts w:hint="eastAsia" w:ascii="宋体" w:hAnsi="宋体" w:eastAsia="宋体" w:cs="Times New Roman"/>
          <w:sz w:val="24"/>
          <w:szCs w:val="24"/>
          <w:highlight w:val="none"/>
          <w:u w:val="single"/>
          <w:lang w:eastAsia="zh-CN"/>
        </w:rPr>
        <w:t xml:space="preserve">202</w:t>
      </w:r>
      <w:r>
        <w:rPr>
          <w:rFonts w:hint="eastAsia" w:ascii="宋体" w:hAnsi="宋体" w:eastAsia="宋体" w:cs="Times New Roman"/>
          <w:sz w:val="24"/>
          <w:szCs w:val="24"/>
          <w:highlight w:val="none"/>
          <w:u w:val="single"/>
          <w:lang w:val="en-US" w:eastAsia="zh-CN"/>
        </w:rPr>
        <w:t xml:space="preserve">5]66号建设工程人工工资指导价的通知。</w:t>
      </w:r>
      <w:r/>
    </w:p>
    <w:p>
      <w:pPr>
        <w:ind w:firstLine="512"/>
        <w:spacing w:line="440" w:lineRule="exact"/>
        <w:rPr>
          <w:rFonts w:ascii="宋体" w:hAnsi="宋体" w:cs="宋体"/>
          <w:color w:val="000000"/>
          <w:sz w:val="24"/>
          <w:szCs w:val="24"/>
        </w:rPr>
      </w:pPr>
      <w:r>
        <w:rPr>
          <w:rFonts w:hint="eastAsia" w:ascii="宋体" w:hAnsi="宋体" w:cs="宋体"/>
          <w:color w:val="000000"/>
          <w:spacing w:val="8"/>
          <w:sz w:val="24"/>
          <w:szCs w:val="24"/>
        </w:rPr>
        <w:t xml:space="preserve">1</w:t>
      </w:r>
      <w:r>
        <w:rPr>
          <w:rFonts w:hint="eastAsia" w:ascii="宋体" w:hAnsi="宋体" w:cs="宋体"/>
          <w:color w:val="000000"/>
          <w:spacing w:val="4"/>
          <w:sz w:val="24"/>
          <w:szCs w:val="24"/>
        </w:rPr>
        <w:t xml:space="preserve">2.3.2 计量周期</w:t>
      </w:r>
      <w:r/>
    </w:p>
    <w:p>
      <w:pPr>
        <w:ind w:firstLine="540"/>
        <w:spacing w:line="440" w:lineRule="exact"/>
        <w:rPr>
          <w:rFonts w:hint="eastAsia" w:ascii="宋体" w:hAnsi="宋体" w:eastAsia="宋体" w:cs="宋体"/>
          <w:color w:val="000000"/>
          <w:spacing w:val="7"/>
          <w:sz w:val="24"/>
          <w:szCs w:val="24"/>
          <w:u w:val="single"/>
          <w:lang w:eastAsia="zh-CN"/>
        </w:rPr>
      </w:pPr>
      <w:r>
        <w:rPr>
          <w:rFonts w:hint="eastAsia" w:ascii="宋体" w:hAnsi="宋体" w:cs="宋体"/>
          <w:color w:val="000000"/>
          <w:spacing w:val="15"/>
          <w:sz w:val="24"/>
          <w:szCs w:val="24"/>
        </w:rPr>
        <w:t xml:space="preserve">关</w:t>
      </w:r>
      <w:r>
        <w:rPr>
          <w:rFonts w:hint="eastAsia" w:ascii="宋体" w:hAnsi="宋体" w:cs="宋体"/>
          <w:color w:val="000000"/>
          <w:spacing w:val="10"/>
          <w:sz w:val="24"/>
          <w:szCs w:val="24"/>
        </w:rPr>
        <w:t xml:space="preserve">于计量周期的约定：</w:t>
      </w:r>
      <w:r>
        <w:rPr>
          <w:rFonts w:hint="eastAsia" w:ascii="宋体" w:hAnsi="宋体" w:cs="宋体"/>
          <w:color w:val="000000"/>
          <w:spacing w:val="7"/>
          <w:sz w:val="24"/>
          <w:szCs w:val="24"/>
          <w:u w:val="single"/>
        </w:rPr>
        <w:t xml:space="preserve"> 按月计量</w:t>
      </w:r>
      <w:r>
        <w:rPr>
          <w:rFonts w:hint="eastAsia" w:ascii="宋体" w:hAnsi="宋体" w:cs="宋体"/>
          <w:color w:val="000000"/>
          <w:spacing w:val="7"/>
          <w:sz w:val="24"/>
          <w:szCs w:val="24"/>
          <w:u w:val="single"/>
          <w:lang w:eastAsia="zh-CN"/>
        </w:rPr>
        <w:t xml:space="preserve">。</w:t>
      </w:r>
      <w:r/>
    </w:p>
    <w:p>
      <w:pPr>
        <w:ind w:firstLine="520"/>
        <w:spacing w:line="440" w:lineRule="exact"/>
        <w:rPr>
          <w:rFonts w:ascii="宋体" w:hAnsi="宋体" w:cs="宋体"/>
          <w:color w:val="000000"/>
          <w:sz w:val="24"/>
          <w:szCs w:val="24"/>
        </w:rPr>
      </w:pPr>
      <w:r>
        <w:rPr>
          <w:rFonts w:hint="eastAsia" w:ascii="宋体" w:hAnsi="宋体" w:cs="宋体"/>
          <w:color w:val="000000"/>
          <w:spacing w:val="10"/>
          <w:sz w:val="24"/>
          <w:szCs w:val="24"/>
        </w:rPr>
        <w:t xml:space="preserve">1</w:t>
      </w:r>
      <w:r>
        <w:rPr>
          <w:rFonts w:hint="eastAsia" w:ascii="宋体" w:hAnsi="宋体" w:cs="宋体"/>
          <w:color w:val="000000"/>
          <w:spacing w:val="9"/>
          <w:sz w:val="24"/>
          <w:szCs w:val="24"/>
        </w:rPr>
        <w:t xml:space="preserve">2</w:t>
      </w:r>
      <w:r>
        <w:rPr>
          <w:rFonts w:hint="eastAsia" w:ascii="宋体" w:hAnsi="宋体" w:cs="宋体"/>
          <w:color w:val="000000"/>
          <w:spacing w:val="5"/>
          <w:sz w:val="24"/>
          <w:szCs w:val="24"/>
        </w:rPr>
        <w:t xml:space="preserve">.3.3 单价合同的计量</w:t>
      </w:r>
      <w:r/>
    </w:p>
    <w:p>
      <w:pPr>
        <w:ind w:firstLine="520"/>
        <w:spacing w:line="440" w:lineRule="exact"/>
        <w:rPr>
          <w:rFonts w:ascii="宋体" w:hAnsi="宋体" w:cs="宋体"/>
          <w:color w:val="000000"/>
          <w:sz w:val="24"/>
          <w:szCs w:val="24"/>
        </w:rPr>
      </w:pPr>
      <w:r>
        <w:rPr>
          <w:rFonts w:hint="eastAsia" w:ascii="宋体" w:hAnsi="宋体" w:cs="宋体"/>
          <w:color w:val="000000"/>
          <w:spacing w:val="10"/>
          <w:sz w:val="24"/>
          <w:szCs w:val="24"/>
        </w:rPr>
        <w:t xml:space="preserve">关</w:t>
      </w:r>
      <w:r>
        <w:rPr>
          <w:rFonts w:hint="eastAsia" w:ascii="宋体" w:hAnsi="宋体" w:cs="宋体"/>
          <w:color w:val="000000"/>
          <w:spacing w:val="8"/>
          <w:sz w:val="24"/>
          <w:szCs w:val="24"/>
        </w:rPr>
        <w:t xml:space="preserve">于单价合同计量的约定：</w:t>
      </w:r>
      <w:r>
        <w:rPr>
          <w:rFonts w:hint="eastAsia" w:ascii="宋体" w:hAnsi="宋体" w:eastAsia="宋体" w:cs="宋体"/>
          <w:color w:val="000000"/>
          <w:sz w:val="24"/>
          <w:szCs w:val="24"/>
          <w:highlight w:val="none"/>
          <w:u w:val="single"/>
        </w:rPr>
        <w:t xml:space="preserve">执行通用条款</w:t>
      </w:r>
      <w:r>
        <w:rPr>
          <w:rFonts w:hint="eastAsia" w:ascii="宋体" w:hAnsi="宋体" w:cs="宋体"/>
          <w:bCs/>
          <w:color w:val="000000"/>
          <w:sz w:val="24"/>
          <w:szCs w:val="24"/>
          <w:u w:val="single"/>
        </w:rPr>
        <w:t xml:space="preserve">。</w:t>
      </w:r>
      <w:r/>
    </w:p>
    <w:p>
      <w:pPr>
        <w:ind w:firstLine="520"/>
        <w:spacing w:line="440" w:lineRule="exact"/>
        <w:rPr>
          <w:rFonts w:ascii="宋体" w:hAnsi="宋体" w:cs="宋体"/>
          <w:color w:val="000000"/>
          <w:sz w:val="24"/>
          <w:szCs w:val="24"/>
        </w:rPr>
      </w:pPr>
      <w:r>
        <w:rPr>
          <w:rFonts w:hint="eastAsia" w:ascii="宋体" w:hAnsi="宋体" w:cs="宋体"/>
          <w:color w:val="000000"/>
          <w:spacing w:val="10"/>
          <w:sz w:val="24"/>
          <w:szCs w:val="24"/>
        </w:rPr>
        <w:t xml:space="preserve">1</w:t>
      </w:r>
      <w:r>
        <w:rPr>
          <w:rFonts w:hint="eastAsia" w:ascii="宋体" w:hAnsi="宋体" w:cs="宋体"/>
          <w:color w:val="000000"/>
          <w:spacing w:val="9"/>
          <w:sz w:val="24"/>
          <w:szCs w:val="24"/>
        </w:rPr>
        <w:t xml:space="preserve">2</w:t>
      </w:r>
      <w:r>
        <w:rPr>
          <w:rFonts w:hint="eastAsia" w:ascii="宋体" w:hAnsi="宋体" w:cs="宋体"/>
          <w:color w:val="000000"/>
          <w:spacing w:val="5"/>
          <w:sz w:val="24"/>
          <w:szCs w:val="24"/>
        </w:rPr>
        <w:t xml:space="preserve">.3.4 总价合同的计量</w:t>
      </w:r>
      <w:r/>
    </w:p>
    <w:p>
      <w:pPr>
        <w:ind w:firstLine="524"/>
        <w:spacing w:line="440" w:lineRule="exact"/>
        <w:rPr>
          <w:rFonts w:ascii="宋体" w:hAnsi="宋体" w:cs="宋体"/>
          <w:color w:val="000000"/>
          <w:sz w:val="24"/>
          <w:szCs w:val="24"/>
        </w:rPr>
      </w:pPr>
      <w:r>
        <w:rPr>
          <w:rFonts w:hint="eastAsia" w:ascii="宋体" w:hAnsi="宋体" w:cs="宋体"/>
          <w:color w:val="000000"/>
          <w:spacing w:val="11"/>
          <w:sz w:val="24"/>
          <w:szCs w:val="24"/>
        </w:rPr>
        <w:t xml:space="preserve">关于总价合同计量的约定：</w:t>
      </w:r>
      <w:r>
        <w:rPr>
          <w:rFonts w:hint="eastAsia" w:ascii="宋体" w:hAnsi="宋体" w:cs="宋体"/>
          <w:color w:val="000000"/>
          <w:spacing w:val="11"/>
          <w:sz w:val="24"/>
          <w:szCs w:val="24"/>
          <w:u w:val="single"/>
        </w:rPr>
        <w:t xml:space="preserve">   /     </w:t>
      </w:r>
      <w:r>
        <w:rPr>
          <w:rFonts w:hint="eastAsia" w:ascii="宋体" w:hAnsi="宋体" w:cs="宋体"/>
          <w:color w:val="000000"/>
          <w:spacing w:val="10"/>
          <w:sz w:val="24"/>
          <w:szCs w:val="24"/>
        </w:rPr>
        <w:t xml:space="preserve">。</w:t>
      </w:r>
      <w:r/>
    </w:p>
    <w:p>
      <w:pPr>
        <w:ind w:firstLine="512"/>
        <w:spacing w:line="440" w:lineRule="exact"/>
        <w:rPr>
          <w:rFonts w:ascii="宋体" w:hAnsi="宋体" w:cs="宋体"/>
          <w:color w:val="000000"/>
          <w:sz w:val="24"/>
          <w:szCs w:val="24"/>
        </w:rPr>
      </w:pPr>
      <w:r>
        <w:rPr>
          <w:rFonts w:hint="eastAsia" w:ascii="宋体" w:hAnsi="宋体" w:cs="宋体"/>
          <w:color w:val="000000"/>
          <w:spacing w:val="8"/>
          <w:sz w:val="24"/>
          <w:szCs w:val="24"/>
        </w:rPr>
        <w:t xml:space="preserve">1</w:t>
      </w:r>
      <w:r>
        <w:rPr>
          <w:rFonts w:hint="eastAsia" w:ascii="宋体" w:hAnsi="宋体" w:cs="宋体"/>
          <w:color w:val="000000"/>
          <w:spacing w:val="6"/>
          <w:sz w:val="24"/>
          <w:szCs w:val="24"/>
        </w:rPr>
        <w:t xml:space="preserve">2.3.5 总价合同采用支付分解表计量支付的，是否适用第 12.3.4 项〔总价合同的计量〕约定进行计</w:t>
      </w:r>
      <w:r>
        <w:rPr>
          <w:rFonts w:hint="eastAsia" w:ascii="宋体" w:hAnsi="宋体" w:cs="宋体"/>
          <w:color w:val="000000"/>
          <w:spacing w:val="22"/>
          <w:sz w:val="24"/>
          <w:szCs w:val="24"/>
        </w:rPr>
        <w:t xml:space="preserve">量</w:t>
      </w:r>
      <w:r>
        <w:rPr>
          <w:rFonts w:hint="eastAsia" w:ascii="宋体" w:hAnsi="宋体" w:cs="宋体"/>
          <w:color w:val="000000"/>
          <w:spacing w:val="16"/>
          <w:sz w:val="24"/>
          <w:szCs w:val="24"/>
        </w:rPr>
        <w:t xml:space="preserve">：</w:t>
      </w:r>
      <w:r>
        <w:rPr>
          <w:rFonts w:hint="eastAsia" w:ascii="宋体" w:hAnsi="宋体" w:cs="宋体"/>
          <w:color w:val="000000"/>
          <w:spacing w:val="16"/>
          <w:sz w:val="24"/>
          <w:szCs w:val="24"/>
          <w:u w:val="single"/>
        </w:rPr>
        <w:t xml:space="preserve">   /   </w:t>
      </w:r>
      <w:r>
        <w:rPr>
          <w:rFonts w:hint="eastAsia" w:ascii="宋体" w:hAnsi="宋体" w:cs="宋体"/>
          <w:color w:val="000000"/>
          <w:spacing w:val="16"/>
          <w:sz w:val="24"/>
          <w:szCs w:val="24"/>
        </w:rPr>
        <w:t xml:space="preserve">。</w:t>
      </w:r>
      <w:r/>
    </w:p>
    <w:p>
      <w:pPr>
        <w:ind w:firstLine="528"/>
        <w:spacing w:line="440" w:lineRule="exact"/>
        <w:rPr>
          <w:rFonts w:ascii="宋体" w:hAnsi="宋体" w:cs="宋体"/>
          <w:color w:val="000000"/>
          <w:sz w:val="24"/>
          <w:szCs w:val="24"/>
        </w:rPr>
      </w:pPr>
      <w:r>
        <w:rPr>
          <w:rFonts w:hint="eastAsia" w:ascii="宋体" w:hAnsi="宋体" w:cs="宋体"/>
          <w:color w:val="000000"/>
          <w:spacing w:val="12"/>
          <w:sz w:val="24"/>
          <w:szCs w:val="24"/>
        </w:rPr>
        <w:t xml:space="preserve">1</w:t>
      </w:r>
      <w:r>
        <w:rPr>
          <w:rFonts w:hint="eastAsia" w:ascii="宋体" w:hAnsi="宋体" w:cs="宋体"/>
          <w:color w:val="000000"/>
          <w:spacing w:val="11"/>
          <w:sz w:val="24"/>
          <w:szCs w:val="24"/>
        </w:rPr>
        <w:t xml:space="preserve">2</w:t>
      </w:r>
      <w:r>
        <w:rPr>
          <w:rFonts w:hint="eastAsia" w:ascii="宋体" w:hAnsi="宋体" w:cs="宋体"/>
          <w:color w:val="000000"/>
          <w:spacing w:val="6"/>
          <w:sz w:val="24"/>
          <w:szCs w:val="24"/>
        </w:rPr>
        <w:t xml:space="preserve">.3.6 其他价格形式合同的计量</w:t>
      </w:r>
      <w:r/>
    </w:p>
    <w:p>
      <w:pPr>
        <w:ind w:firstLine="592"/>
        <w:spacing w:line="440" w:lineRule="exact"/>
        <w:rPr>
          <w:rFonts w:ascii="宋体" w:hAnsi="宋体" w:cs="宋体"/>
          <w:color w:val="000000"/>
          <w:sz w:val="24"/>
          <w:szCs w:val="24"/>
        </w:rPr>
      </w:pPr>
      <w:r>
        <w:rPr>
          <w:rFonts w:hint="eastAsia" w:ascii="宋体" w:hAnsi="宋体" w:cs="宋体"/>
          <w:color w:val="000000"/>
          <w:spacing w:val="28"/>
          <w:sz w:val="24"/>
          <w:szCs w:val="24"/>
        </w:rPr>
        <w:t xml:space="preserve">其</w:t>
      </w:r>
      <w:r>
        <w:rPr>
          <w:rFonts w:hint="eastAsia" w:ascii="宋体" w:hAnsi="宋体" w:cs="宋体"/>
          <w:color w:val="000000"/>
          <w:spacing w:val="17"/>
          <w:sz w:val="24"/>
          <w:szCs w:val="24"/>
        </w:rPr>
        <w:t xml:space="preserve">他价格形式的计量方式和程序：</w:t>
      </w:r>
      <w:r>
        <w:rPr>
          <w:rFonts w:hint="eastAsia" w:ascii="宋体" w:hAnsi="宋体" w:cs="宋体"/>
          <w:color w:val="000000"/>
          <w:spacing w:val="17"/>
          <w:sz w:val="24"/>
          <w:szCs w:val="24"/>
          <w:u w:val="single"/>
        </w:rPr>
        <w:t xml:space="preserve"> / </w:t>
      </w:r>
      <w:r>
        <w:rPr>
          <w:rFonts w:hint="eastAsia" w:ascii="宋体" w:hAnsi="宋体" w:cs="宋体"/>
          <w:color w:val="000000"/>
          <w:spacing w:val="17"/>
          <w:sz w:val="24"/>
          <w:szCs w:val="24"/>
        </w:rPr>
        <w:t xml:space="preserve">。</w:t>
      </w:r>
      <w:r/>
    </w:p>
    <w:p>
      <w:pPr>
        <w:ind w:firstLine="504"/>
        <w:spacing w:line="360" w:lineRule="auto"/>
        <w:rPr>
          <w:rFonts w:hint="eastAsia" w:ascii="宋体" w:hAnsi="宋体" w:cs="宋体"/>
          <w:color w:val="000000"/>
          <w:spacing w:val="6"/>
          <w:sz w:val="24"/>
          <w:szCs w:val="24"/>
        </w:rPr>
      </w:pPr>
      <w:r>
        <w:rPr>
          <w:rFonts w:hint="eastAsia" w:ascii="宋体" w:hAnsi="宋体" w:cs="宋体"/>
          <w:color w:val="000000"/>
          <w:spacing w:val="6"/>
          <w:sz w:val="24"/>
          <w:szCs w:val="24"/>
        </w:rPr>
        <w:t xml:space="preserve">12.4 工程进度款支付：</w:t>
      </w:r>
      <w:r/>
    </w:p>
    <w:p>
      <w:pPr>
        <w:ind w:left="0" w:right="0" w:firstLine="504"/>
        <w:jc w:val="left"/>
        <w:pageBreakBefore w:val="0"/>
        <w:spacing w:after="0" w:line="360" w:lineRule="auto"/>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12.4.1</w:t>
      </w:r>
      <w:r>
        <w:rPr>
          <w:rFonts w:hint="eastAsia" w:ascii="宋体" w:hAnsi="宋体" w:eastAsia="宋体" w:cs="宋体"/>
          <w:color w:val="000000"/>
          <w:spacing w:val="6"/>
          <w:sz w:val="24"/>
          <w:szCs w:val="24"/>
          <w:highlight w:val="none"/>
          <w:lang w:val="en-US" w:eastAsia="zh-CN"/>
        </w:rPr>
        <w:t xml:space="preserve"> </w:t>
      </w:r>
      <w:r>
        <w:rPr>
          <w:rFonts w:hint="eastAsia" w:ascii="宋体" w:hAnsi="宋体" w:eastAsia="宋体" w:cs="宋体"/>
          <w:color w:val="000000"/>
          <w:spacing w:val="6"/>
          <w:sz w:val="24"/>
          <w:szCs w:val="24"/>
          <w:highlight w:val="none"/>
        </w:rPr>
        <w:t xml:space="preserve">付款周期</w:t>
      </w:r>
      <w:r/>
    </w:p>
    <w:p>
      <w:pPr>
        <w:ind w:left="0" w:right="0" w:firstLine="480"/>
        <w:pageBreakBefore w:val="0"/>
        <w:spacing w:after="0" w:line="336"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关于付款周期的约定：</w:t>
      </w:r>
      <w:r/>
    </w:p>
    <w:p>
      <w:pPr>
        <w:ind w:left="0" w:right="0" w:firstLine="480"/>
        <w:pageBreakBefore w:val="0"/>
        <w:spacing w:after="0" w:line="336" w:lineRule="auto"/>
        <w:rPr>
          <w:rFonts w:hint="eastAsia" w:ascii="宋体" w:hAnsi="宋体" w:eastAsia="宋体" w:cs="宋体"/>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u w:val="single"/>
        </w:rPr>
        <w:t xml:space="preserve">预付款：合同</w:t>
      </w:r>
      <w:r>
        <w:rPr>
          <w:rFonts w:hint="eastAsia" w:ascii="宋体" w:hAnsi="宋体" w:cs="宋体"/>
          <w:color w:val="000000"/>
          <w:sz w:val="24"/>
          <w:szCs w:val="24"/>
          <w:highlight w:val="none"/>
          <w:u w:val="single"/>
          <w:lang w:val="en-US" w:eastAsia="zh-CN"/>
        </w:rPr>
        <w:t xml:space="preserve">签订</w:t>
      </w:r>
      <w:r>
        <w:rPr>
          <w:rFonts w:hint="eastAsia" w:ascii="宋体" w:hAnsi="宋体" w:eastAsia="宋体" w:cs="宋体"/>
          <w:color w:val="000000"/>
          <w:sz w:val="24"/>
          <w:szCs w:val="24"/>
          <w:highlight w:val="none"/>
          <w:u w:val="single"/>
        </w:rPr>
        <w:t xml:space="preserve">、主要施工人员进场开工且经甲方审批通过后14个工作日内，支付合同价款的</w:t>
      </w:r>
      <w:r>
        <w:rPr>
          <w:rFonts w:hint="eastAsia" w:ascii="宋体" w:hAnsi="宋体" w:cs="宋体"/>
          <w:color w:val="000000"/>
          <w:sz w:val="24"/>
          <w:szCs w:val="24"/>
          <w:highlight w:val="none"/>
          <w:u w:val="single"/>
          <w:lang w:val="en-US" w:eastAsia="zh-CN"/>
        </w:rPr>
        <w:t xml:space="preserve">1</w:t>
      </w:r>
      <w:r>
        <w:rPr>
          <w:rFonts w:hint="eastAsia" w:ascii="宋体" w:hAnsi="宋体" w:eastAsia="宋体" w:cs="宋体"/>
          <w:color w:val="000000"/>
          <w:sz w:val="24"/>
          <w:szCs w:val="24"/>
          <w:highlight w:val="none"/>
          <w:u w:val="single"/>
        </w:rPr>
        <w:t xml:space="preserve">0%。</w:t>
      </w:r>
      <w:r/>
    </w:p>
    <w:p>
      <w:pPr>
        <w:ind w:left="0" w:right="0" w:firstLine="480"/>
        <w:pageBreakBefore w:val="0"/>
        <w:spacing w:after="0" w:line="336" w:lineRule="auto"/>
        <w:rPr>
          <w:rFonts w:hint="eastAsia" w:ascii="宋体" w:hAnsi="宋体" w:eastAsia="宋体" w:cs="宋体"/>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u w:val="single"/>
        </w:rPr>
        <w:t xml:space="preserve">进度款：</w:t>
      </w:r>
      <w:r>
        <w:rPr>
          <w:rFonts w:hint="eastAsia" w:ascii="宋体" w:hAnsi="宋体" w:cs="宋体"/>
          <w:color w:val="000000"/>
          <w:sz w:val="24"/>
          <w:szCs w:val="24"/>
          <w:highlight w:val="none"/>
          <w:u w:val="single"/>
          <w:lang w:val="en-US" w:eastAsia="zh-CN"/>
        </w:rPr>
        <w:t xml:space="preserve">主材铅版全部到货后付款至合同价款的55%，工程完成全部工作后</w:t>
      </w:r>
      <w:r>
        <w:rPr>
          <w:rFonts w:hint="eastAsia" w:ascii="宋体" w:hAnsi="宋体" w:eastAsia="宋体" w:cs="宋体"/>
          <w:color w:val="000000"/>
          <w:sz w:val="24"/>
          <w:szCs w:val="24"/>
          <w:highlight w:val="none"/>
          <w:u w:val="single"/>
        </w:rPr>
        <w:t xml:space="preserve">付款至合同价款的70%</w:t>
      </w:r>
      <w:r>
        <w:rPr>
          <w:rFonts w:hint="eastAsia" w:ascii="宋体" w:hAnsi="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工程竣工验收合格</w:t>
      </w:r>
      <w:r>
        <w:rPr>
          <w:rFonts w:hint="eastAsia" w:ascii="宋体" w:hAnsi="宋体" w:cs="宋体"/>
          <w:color w:val="000000"/>
          <w:sz w:val="24"/>
          <w:szCs w:val="24"/>
          <w:highlight w:val="none"/>
          <w:u w:val="single"/>
          <w:lang w:val="en-US" w:eastAsia="zh-CN"/>
        </w:rPr>
        <w:t xml:space="preserve">且</w:t>
      </w:r>
      <w:r>
        <w:rPr>
          <w:rFonts w:hint="eastAsia" w:ascii="宋体" w:hAnsi="宋体" w:eastAsia="宋体" w:cs="宋体"/>
          <w:color w:val="000000"/>
          <w:sz w:val="24"/>
          <w:szCs w:val="24"/>
          <w:highlight w:val="none"/>
          <w:u w:val="single"/>
        </w:rPr>
        <w:t xml:space="preserve">经甲方及相关部门</w:t>
      </w:r>
      <w:r>
        <w:rPr>
          <w:rFonts w:hint="eastAsia" w:ascii="宋体" w:hAnsi="宋体" w:cs="宋体"/>
          <w:color w:val="000000"/>
          <w:sz w:val="24"/>
          <w:szCs w:val="24"/>
          <w:highlight w:val="none"/>
          <w:u w:val="single"/>
          <w:lang w:val="en-US" w:eastAsia="zh-CN"/>
        </w:rPr>
        <w:t xml:space="preserve">审计</w:t>
      </w:r>
      <w:r>
        <w:rPr>
          <w:rFonts w:hint="eastAsia" w:ascii="宋体" w:hAnsi="宋体" w:eastAsia="宋体" w:cs="宋体"/>
          <w:color w:val="000000"/>
          <w:sz w:val="24"/>
          <w:szCs w:val="24"/>
          <w:highlight w:val="none"/>
          <w:u w:val="single"/>
        </w:rPr>
        <w:t xml:space="preserve">通过</w:t>
      </w:r>
      <w:r>
        <w:rPr>
          <w:rFonts w:hint="eastAsia" w:ascii="宋体" w:hAnsi="宋体" w:cs="宋体"/>
          <w:color w:val="000000"/>
          <w:sz w:val="24"/>
          <w:szCs w:val="24"/>
          <w:highlight w:val="none"/>
          <w:u w:val="single"/>
          <w:lang w:val="en-US" w:eastAsia="zh-CN"/>
        </w:rPr>
        <w:t xml:space="preserve">并且完成省级环保部门检测合格出具报告后</w:t>
      </w:r>
      <w:r>
        <w:rPr>
          <w:rFonts w:hint="eastAsia" w:ascii="宋体" w:hAnsi="宋体" w:eastAsia="宋体" w:cs="宋体"/>
          <w:color w:val="000000"/>
          <w:sz w:val="24"/>
          <w:szCs w:val="24"/>
          <w:highlight w:val="none"/>
          <w:u w:val="single"/>
        </w:rPr>
        <w:t xml:space="preserve">14个工作日内，付款至合同价款的</w:t>
      </w:r>
      <w:r>
        <w:rPr>
          <w:rFonts w:hint="eastAsia" w:ascii="宋体" w:hAnsi="宋体" w:cs="宋体"/>
          <w:color w:val="000000"/>
          <w:sz w:val="24"/>
          <w:szCs w:val="24"/>
          <w:highlight w:val="none"/>
          <w:u w:val="single"/>
          <w:lang w:val="en-US" w:eastAsia="zh-CN"/>
        </w:rPr>
        <w:t xml:space="preserve">10</w:t>
      </w:r>
      <w:r>
        <w:rPr>
          <w:rFonts w:hint="eastAsia" w:ascii="宋体" w:hAnsi="宋体" w:eastAsia="宋体" w:cs="宋体"/>
          <w:color w:val="000000"/>
          <w:sz w:val="24"/>
          <w:szCs w:val="24"/>
          <w:highlight w:val="none"/>
          <w:u w:val="single"/>
        </w:rPr>
        <w:t xml:space="preserve">0%。</w:t>
      </w:r>
      <w:r/>
    </w:p>
    <w:p>
      <w:pPr>
        <w:ind w:left="0" w:right="0" w:firstLine="480"/>
        <w:pageBreakBefore w:val="0"/>
        <w:spacing w:after="0" w:line="336" w:lineRule="auto"/>
        <w:rPr>
          <w:rFonts w:hint="eastAsia" w:ascii="宋体" w:hAnsi="宋体" w:eastAsia="宋体" w:cs="宋体"/>
          <w:color w:val="000000"/>
          <w:sz w:val="24"/>
          <w:szCs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u w:val="single"/>
        </w:rPr>
        <w:t xml:space="preserve">此外，若因甲方原因未能在约定时间内完成审批或支付款项，甲方应及时向乙方说明情况</w:t>
      </w:r>
      <w:r>
        <w:rPr>
          <w:rFonts w:hint="eastAsia" w:ascii="宋体" w:hAnsi="宋体" w:cs="宋体"/>
          <w:color w:val="000000"/>
          <w:sz w:val="24"/>
          <w:szCs w:val="24"/>
          <w:highlight w:val="none"/>
          <w:u w:val="single"/>
          <w:lang w:eastAsia="zh-CN"/>
        </w:rPr>
        <w:t xml:space="preserve">。</w:t>
      </w:r>
      <w:r/>
    </w:p>
    <w:p>
      <w:pPr>
        <w:ind w:left="0" w:right="0" w:firstLine="480"/>
        <w:pageBreakBefore w:val="0"/>
        <w:spacing w:after="0" w:line="336"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注：</w:t>
      </w:r>
      <w:r>
        <w:rPr>
          <w:rFonts w:hint="eastAsia" w:ascii="宋体" w:hAnsi="宋体" w:eastAsia="宋体" w:cs="宋体"/>
          <w:color w:val="000000"/>
          <w:sz w:val="24"/>
          <w:szCs w:val="24"/>
          <w:highlight w:val="none"/>
          <w:lang w:val="en-US" w:eastAsia="zh-CN"/>
        </w:rPr>
        <w:t xml:space="preserve">发包人</w:t>
      </w:r>
      <w:r>
        <w:rPr>
          <w:rFonts w:hint="eastAsia" w:ascii="宋体" w:hAnsi="宋体" w:eastAsia="宋体" w:cs="宋体"/>
          <w:color w:val="000000"/>
          <w:sz w:val="24"/>
          <w:szCs w:val="24"/>
          <w:highlight w:val="none"/>
        </w:rPr>
        <w:t xml:space="preserve">在每次付款前，</w:t>
      </w:r>
      <w:r>
        <w:rPr>
          <w:rFonts w:hint="eastAsia" w:ascii="宋体" w:hAnsi="宋体" w:eastAsia="宋体" w:cs="宋体"/>
          <w:color w:val="000000"/>
          <w:sz w:val="24"/>
          <w:szCs w:val="24"/>
          <w:highlight w:val="none"/>
          <w:lang w:val="en-US" w:eastAsia="zh-CN"/>
        </w:rPr>
        <w:t xml:space="preserve">承包人</w:t>
      </w:r>
      <w:r>
        <w:rPr>
          <w:rFonts w:hint="eastAsia" w:ascii="宋体" w:hAnsi="宋体" w:eastAsia="宋体" w:cs="宋体"/>
          <w:color w:val="000000"/>
          <w:sz w:val="24"/>
          <w:szCs w:val="24"/>
          <w:highlight w:val="none"/>
        </w:rPr>
        <w:t xml:space="preserve">应提交符合税务要求的合法合规票据，否则</w:t>
      </w:r>
      <w:r>
        <w:rPr>
          <w:rFonts w:hint="eastAsia" w:ascii="宋体" w:hAnsi="宋体" w:eastAsia="宋体" w:cs="宋体"/>
          <w:color w:val="000000"/>
          <w:sz w:val="24"/>
          <w:szCs w:val="24"/>
          <w:highlight w:val="none"/>
          <w:lang w:val="en-US" w:eastAsia="zh-CN"/>
        </w:rPr>
        <w:t xml:space="preserve">发包人</w:t>
      </w:r>
      <w:r>
        <w:rPr>
          <w:rFonts w:hint="eastAsia" w:ascii="宋体" w:hAnsi="宋体" w:eastAsia="宋体" w:cs="宋体"/>
          <w:color w:val="000000"/>
          <w:sz w:val="24"/>
          <w:szCs w:val="24"/>
          <w:highlight w:val="none"/>
        </w:rPr>
        <w:t xml:space="preserve">有权拒付，由此造成的法律后果由</w:t>
      </w:r>
      <w:r>
        <w:rPr>
          <w:rFonts w:hint="eastAsia" w:ascii="宋体" w:hAnsi="宋体" w:eastAsia="宋体" w:cs="宋体"/>
          <w:color w:val="000000"/>
          <w:sz w:val="24"/>
          <w:szCs w:val="24"/>
          <w:highlight w:val="none"/>
          <w:lang w:val="en-US" w:eastAsia="zh-CN"/>
        </w:rPr>
        <w:t xml:space="preserve">承包人</w:t>
      </w:r>
      <w:r>
        <w:rPr>
          <w:rFonts w:hint="eastAsia" w:ascii="宋体" w:hAnsi="宋体" w:eastAsia="宋体" w:cs="宋体"/>
          <w:color w:val="000000"/>
          <w:sz w:val="24"/>
          <w:szCs w:val="24"/>
          <w:highlight w:val="none"/>
        </w:rPr>
        <w:t xml:space="preserve">承担。</w:t>
      </w:r>
      <w:r/>
    </w:p>
    <w:p>
      <w:pPr>
        <w:ind w:left="0" w:right="0" w:firstLine="480"/>
        <w:pageBreakBefore w:val="0"/>
        <w:spacing w:after="0" w:line="336"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承包人</w:t>
      </w:r>
      <w:r>
        <w:rPr>
          <w:rFonts w:hint="eastAsia" w:ascii="宋体" w:hAnsi="宋体" w:eastAsia="宋体" w:cs="宋体"/>
          <w:color w:val="000000"/>
          <w:sz w:val="24"/>
          <w:szCs w:val="24"/>
          <w:highlight w:val="none"/>
        </w:rPr>
        <w:t xml:space="preserve">需提交的支付文件包括：</w:t>
      </w:r>
      <w:r/>
    </w:p>
    <w:p>
      <w:pPr>
        <w:ind w:left="0" w:right="0" w:firstLine="480"/>
        <w:pageBreakBefore w:val="0"/>
        <w:spacing w:after="0" w:line="336"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承包人</w:t>
      </w:r>
      <w:r>
        <w:rPr>
          <w:rFonts w:hint="eastAsia" w:ascii="宋体" w:hAnsi="宋体" w:eastAsia="宋体" w:cs="宋体"/>
          <w:color w:val="000000"/>
          <w:sz w:val="24"/>
          <w:szCs w:val="24"/>
          <w:highlight w:val="none"/>
        </w:rPr>
        <w:t xml:space="preserve">出具的全额正式增值税</w:t>
      </w:r>
      <w:r>
        <w:rPr>
          <w:rFonts w:hint="eastAsia" w:ascii="宋体" w:hAnsi="宋体" w:eastAsia="宋体" w:cs="宋体"/>
          <w:color w:val="000000"/>
          <w:sz w:val="24"/>
          <w:szCs w:val="24"/>
          <w:highlight w:val="none"/>
          <w:lang w:val="en-US" w:eastAsia="zh-CN"/>
        </w:rPr>
        <w:t xml:space="preserve">专用</w:t>
      </w:r>
      <w:r>
        <w:rPr>
          <w:rFonts w:hint="eastAsia" w:ascii="宋体" w:hAnsi="宋体" w:eastAsia="宋体" w:cs="宋体"/>
          <w:color w:val="000000"/>
          <w:sz w:val="24"/>
          <w:szCs w:val="24"/>
          <w:highlight w:val="none"/>
        </w:rPr>
        <w:t xml:space="preserve">发票；</w:t>
      </w:r>
      <w:r/>
    </w:p>
    <w:p>
      <w:pPr>
        <w:ind w:left="0" w:right="0" w:firstLine="480"/>
        <w:pageBreakBefore w:val="0"/>
        <w:spacing w:after="0" w:line="336"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发包人</w:t>
      </w:r>
      <w:r>
        <w:rPr>
          <w:rFonts w:hint="eastAsia" w:ascii="宋体" w:hAnsi="宋体" w:eastAsia="宋体" w:cs="宋体"/>
          <w:color w:val="000000"/>
          <w:sz w:val="24"/>
          <w:szCs w:val="24"/>
          <w:highlight w:val="none"/>
        </w:rPr>
        <w:t xml:space="preserve">出具的验收合格证明。</w:t>
      </w:r>
      <w:r/>
    </w:p>
    <w:p>
      <w:pPr>
        <w:ind w:left="0" w:right="0" w:firstLine="480"/>
        <w:pageBreakBefore w:val="0"/>
        <w:spacing w:after="0" w:line="336"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当工程到达某一付款节点，而财政资金尚未拨付下来，承包人在施工期间保证不得以资金等任何原因为借口，拖延工期或擅自停工，否则，发包人将处10000元/天罚款。</w:t>
      </w:r>
      <w:r/>
    </w:p>
    <w:p>
      <w:pPr>
        <w:ind w:firstLine="48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进度款与质量挂钩，如果所完成工程的质量达不到验收规范要求，发包人有权暂缓支付该部分工程款。待承包人整改完成符合验收规范要求后再行支付。</w:t>
      </w:r>
      <w:r/>
    </w:p>
    <w:p>
      <w:pPr>
        <w:ind w:firstLine="528"/>
        <w:spacing w:line="440" w:lineRule="exact"/>
        <w:rPr>
          <w:rFonts w:ascii="宋体" w:hAnsi="宋体" w:cs="宋体"/>
          <w:color w:val="000000"/>
          <w:sz w:val="24"/>
          <w:szCs w:val="24"/>
        </w:rPr>
      </w:pPr>
      <w:r>
        <w:rPr>
          <w:rFonts w:hint="eastAsia" w:ascii="宋体" w:hAnsi="宋体" w:cs="宋体"/>
          <w:color w:val="000000"/>
          <w:spacing w:val="12"/>
          <w:sz w:val="24"/>
          <w:szCs w:val="24"/>
        </w:rPr>
        <w:t xml:space="preserve">1</w:t>
      </w:r>
      <w:r>
        <w:rPr>
          <w:rFonts w:hint="eastAsia" w:ascii="宋体" w:hAnsi="宋体" w:cs="宋体"/>
          <w:color w:val="000000"/>
          <w:spacing w:val="6"/>
          <w:sz w:val="24"/>
          <w:szCs w:val="24"/>
        </w:rPr>
        <w:t xml:space="preserve">2.4.2 进度付款申请单的编制</w:t>
      </w:r>
      <w:r/>
    </w:p>
    <w:p>
      <w:pPr>
        <w:ind w:firstLine="464"/>
        <w:spacing w:line="440" w:lineRule="exact"/>
        <w:rPr>
          <w:rFonts w:ascii="宋体" w:hAnsi="宋体" w:cs="宋体"/>
          <w:color w:val="000000"/>
          <w:sz w:val="24"/>
          <w:szCs w:val="24"/>
        </w:rPr>
      </w:pPr>
      <w:r>
        <w:rPr>
          <w:rFonts w:hint="eastAsia" w:ascii="宋体" w:hAnsi="宋体" w:cs="宋体"/>
          <w:color w:val="000000"/>
          <w:spacing w:val="-4"/>
          <w:sz w:val="24"/>
          <w:szCs w:val="24"/>
        </w:rPr>
        <w:t xml:space="preserve">关于进度</w:t>
      </w:r>
      <w:r>
        <w:rPr>
          <w:rFonts w:hint="eastAsia" w:ascii="宋体" w:hAnsi="宋体" w:cs="宋体"/>
          <w:color w:val="000000"/>
          <w:spacing w:val="-3"/>
          <w:sz w:val="24"/>
          <w:szCs w:val="24"/>
        </w:rPr>
        <w:t xml:space="preserve">付</w:t>
      </w:r>
      <w:r>
        <w:rPr>
          <w:rFonts w:hint="eastAsia" w:ascii="宋体" w:hAnsi="宋体" w:cs="宋体"/>
          <w:color w:val="000000"/>
          <w:spacing w:val="-2"/>
          <w:sz w:val="24"/>
          <w:szCs w:val="24"/>
        </w:rPr>
        <w:t xml:space="preserve">款申请单编制的约定： </w:t>
      </w:r>
      <w:r>
        <w:rPr>
          <w:rFonts w:hint="eastAsia" w:ascii="宋体" w:hAnsi="宋体" w:cs="宋体"/>
          <w:bCs/>
          <w:color w:val="000000"/>
          <w:sz w:val="24"/>
          <w:szCs w:val="24"/>
          <w:u w:val="single"/>
        </w:rPr>
        <w:t xml:space="preserve"> </w:t>
      </w:r>
      <w:r>
        <w:rPr>
          <w:rFonts w:hint="eastAsia" w:ascii="宋体" w:hAnsi="宋体" w:eastAsia="宋体" w:cs="宋体"/>
          <w:color w:val="000000"/>
          <w:sz w:val="24"/>
          <w:szCs w:val="24"/>
          <w:highlight w:val="none"/>
          <w:u w:val="single"/>
        </w:rPr>
        <w:t xml:space="preserve">按照发包人要求编制</w:t>
      </w:r>
      <w:r>
        <w:rPr>
          <w:rFonts w:hint="eastAsia" w:ascii="宋体" w:hAnsi="宋体" w:cs="宋体"/>
          <w:bCs/>
          <w:color w:val="000000"/>
          <w:sz w:val="24"/>
          <w:szCs w:val="24"/>
          <w:u w:val="single"/>
        </w:rPr>
        <w:t xml:space="preserve"> 。</w:t>
      </w:r>
      <w:r/>
    </w:p>
    <w:p>
      <w:pPr>
        <w:ind w:firstLine="528"/>
        <w:spacing w:line="440" w:lineRule="exact"/>
        <w:rPr>
          <w:rFonts w:ascii="宋体" w:hAnsi="宋体" w:cs="宋体"/>
          <w:bCs/>
          <w:color w:val="000000"/>
          <w:sz w:val="24"/>
          <w:szCs w:val="24"/>
          <w:u w:val="single"/>
        </w:rPr>
      </w:pPr>
      <w:r>
        <w:rPr>
          <w:rFonts w:hint="eastAsia" w:ascii="宋体" w:hAnsi="宋体" w:cs="宋体"/>
          <w:color w:val="000000"/>
          <w:spacing w:val="12"/>
          <w:sz w:val="24"/>
          <w:szCs w:val="24"/>
        </w:rPr>
        <w:t xml:space="preserve">1</w:t>
      </w:r>
      <w:r>
        <w:rPr>
          <w:rFonts w:hint="eastAsia" w:ascii="宋体" w:hAnsi="宋体" w:cs="宋体"/>
          <w:color w:val="000000"/>
          <w:spacing w:val="6"/>
          <w:sz w:val="24"/>
          <w:szCs w:val="24"/>
        </w:rPr>
        <w:t xml:space="preserve">2.4.3 进度付款申请单的提交</w:t>
      </w:r>
      <w:r/>
    </w:p>
    <w:p>
      <w:pPr>
        <w:ind w:firstLine="568"/>
        <w:spacing w:line="440" w:lineRule="exact"/>
        <w:rPr>
          <w:rFonts w:ascii="宋体" w:hAnsi="宋体" w:cs="宋体"/>
          <w:color w:val="000000"/>
          <w:sz w:val="24"/>
          <w:szCs w:val="24"/>
        </w:rPr>
      </w:pPr>
      <w:r>
        <w:rPr>
          <w:rFonts w:hint="eastAsia" w:ascii="宋体" w:hAnsi="宋体" w:cs="宋体"/>
          <w:color w:val="000000"/>
          <w:spacing w:val="22"/>
          <w:sz w:val="24"/>
          <w:szCs w:val="24"/>
        </w:rPr>
        <w:t xml:space="preserve">(</w:t>
      </w:r>
      <w:r>
        <w:rPr>
          <w:rFonts w:hint="eastAsia" w:ascii="宋体" w:hAnsi="宋体" w:cs="宋体"/>
          <w:color w:val="000000"/>
          <w:spacing w:val="19"/>
          <w:sz w:val="24"/>
          <w:szCs w:val="24"/>
        </w:rPr>
        <w:t xml:space="preserve">1</w:t>
      </w:r>
      <w:r>
        <w:rPr>
          <w:rFonts w:hint="eastAsia" w:ascii="宋体" w:hAnsi="宋体" w:cs="宋体"/>
          <w:color w:val="000000"/>
          <w:spacing w:val="11"/>
          <w:sz w:val="24"/>
          <w:szCs w:val="24"/>
        </w:rPr>
        <w:t xml:space="preserve">) 单价合同进度付款申请单提交的约定：</w:t>
      </w:r>
      <w:r>
        <w:rPr>
          <w:rFonts w:hint="eastAsia" w:ascii="宋体" w:hAnsi="宋体" w:cs="宋体"/>
          <w:bCs/>
          <w:color w:val="000000"/>
          <w:sz w:val="24"/>
          <w:szCs w:val="24"/>
          <w:u w:val="single"/>
        </w:rPr>
        <w:t xml:space="preserve">按发包人工程款支付管理规定和本合同约定执行 。</w:t>
      </w:r>
      <w:r/>
    </w:p>
    <w:p>
      <w:pPr>
        <w:ind w:firstLine="520"/>
        <w:spacing w:line="440" w:lineRule="exact"/>
        <w:rPr>
          <w:rFonts w:ascii="宋体" w:hAnsi="宋体" w:cs="宋体"/>
          <w:color w:val="000000"/>
          <w:sz w:val="24"/>
          <w:szCs w:val="24"/>
        </w:rPr>
      </w:pPr>
      <w:r>
        <w:rPr>
          <w:rFonts w:hint="eastAsia" w:ascii="宋体" w:hAnsi="宋体" w:cs="宋体"/>
          <w:color w:val="000000"/>
          <w:spacing w:val="10"/>
          <w:sz w:val="24"/>
          <w:szCs w:val="24"/>
        </w:rPr>
        <w:t xml:space="preserve">(2) 总价合同进度付款申请单提交的约定：</w:t>
      </w:r>
      <w:r>
        <w:rPr>
          <w:rFonts w:hint="eastAsia" w:ascii="宋体" w:hAnsi="宋体" w:cs="宋体"/>
          <w:color w:val="000000"/>
          <w:spacing w:val="10"/>
          <w:sz w:val="24"/>
          <w:szCs w:val="24"/>
          <w:u w:val="single"/>
        </w:rPr>
        <w:t xml:space="preserve">     /      </w:t>
      </w:r>
      <w:r>
        <w:rPr>
          <w:rFonts w:hint="eastAsia" w:ascii="宋体" w:hAnsi="宋体" w:cs="宋体"/>
          <w:color w:val="000000"/>
          <w:spacing w:val="5"/>
          <w:sz w:val="24"/>
          <w:szCs w:val="24"/>
        </w:rPr>
        <w:t xml:space="preserve">。</w:t>
      </w:r>
      <w:r/>
    </w:p>
    <w:p>
      <w:pPr>
        <w:ind w:firstLine="560"/>
        <w:spacing w:line="440" w:lineRule="exact"/>
        <w:rPr>
          <w:rFonts w:ascii="宋体" w:hAnsi="宋体" w:cs="宋体"/>
          <w:color w:val="000000"/>
          <w:sz w:val="24"/>
          <w:szCs w:val="24"/>
        </w:rPr>
      </w:pPr>
      <w:r>
        <w:rPr>
          <w:rFonts w:hint="eastAsia" w:ascii="宋体" w:hAnsi="宋体" w:cs="宋体"/>
          <w:color w:val="000000"/>
          <w:spacing w:val="20"/>
          <w:sz w:val="24"/>
          <w:szCs w:val="24"/>
        </w:rPr>
        <w:t xml:space="preserve">(</w:t>
      </w:r>
      <w:r>
        <w:rPr>
          <w:rFonts w:hint="eastAsia" w:ascii="宋体" w:hAnsi="宋体" w:cs="宋体"/>
          <w:color w:val="000000"/>
          <w:spacing w:val="11"/>
          <w:sz w:val="24"/>
          <w:szCs w:val="24"/>
        </w:rPr>
        <w:t xml:space="preserve">3</w:t>
      </w:r>
      <w:r>
        <w:rPr>
          <w:rFonts w:hint="eastAsia" w:ascii="宋体" w:hAnsi="宋体" w:cs="宋体"/>
          <w:color w:val="000000"/>
          <w:spacing w:val="10"/>
          <w:sz w:val="24"/>
          <w:szCs w:val="24"/>
        </w:rPr>
        <w:t xml:space="preserve">) 其他价格形式合同进度付款申请单提交的约定：</w:t>
      </w:r>
      <w:r>
        <w:rPr>
          <w:rFonts w:hint="eastAsia" w:ascii="宋体" w:hAnsi="宋体" w:cs="宋体"/>
          <w:color w:val="000000"/>
          <w:spacing w:val="10"/>
          <w:sz w:val="24"/>
          <w:szCs w:val="24"/>
          <w:u w:val="single"/>
        </w:rPr>
        <w:t xml:space="preserve">   /     </w:t>
      </w:r>
      <w:r>
        <w:rPr>
          <w:rFonts w:hint="eastAsia" w:ascii="宋体" w:hAnsi="宋体" w:cs="宋体"/>
          <w:color w:val="000000"/>
          <w:spacing w:val="10"/>
          <w:sz w:val="24"/>
          <w:szCs w:val="24"/>
        </w:rPr>
        <w:t xml:space="preserve">。</w:t>
      </w:r>
      <w:r/>
    </w:p>
    <w:p>
      <w:pPr>
        <w:ind w:firstLine="504"/>
        <w:spacing w:line="440" w:lineRule="exact"/>
        <w:rPr>
          <w:rFonts w:ascii="宋体" w:hAnsi="宋体" w:cs="宋体"/>
          <w:color w:val="000000"/>
          <w:sz w:val="24"/>
          <w:szCs w:val="24"/>
        </w:rPr>
      </w:pPr>
      <w:r>
        <w:rPr>
          <w:rFonts w:hint="eastAsia" w:ascii="宋体" w:hAnsi="宋体" w:cs="宋体"/>
          <w:color w:val="000000"/>
          <w:spacing w:val="6"/>
          <w:sz w:val="24"/>
          <w:szCs w:val="24"/>
        </w:rPr>
        <w:t xml:space="preserve">12.4.4 进度款审核和支</w:t>
      </w:r>
      <w:r>
        <w:rPr>
          <w:rFonts w:hint="eastAsia" w:ascii="宋体" w:hAnsi="宋体" w:cs="宋体"/>
          <w:color w:val="000000"/>
          <w:spacing w:val="4"/>
          <w:sz w:val="24"/>
          <w:szCs w:val="24"/>
        </w:rPr>
        <w:t xml:space="preserve">付</w:t>
      </w:r>
      <w:r/>
    </w:p>
    <w:p>
      <w:pPr>
        <w:ind w:firstLine="568"/>
        <w:spacing w:line="440" w:lineRule="exact"/>
        <w:rPr>
          <w:rFonts w:ascii="宋体" w:hAnsi="宋体" w:cs="宋体"/>
          <w:color w:val="000000"/>
          <w:sz w:val="24"/>
          <w:szCs w:val="24"/>
        </w:rPr>
      </w:pPr>
      <w:r>
        <w:rPr>
          <w:rFonts w:hint="eastAsia" w:ascii="宋体" w:hAnsi="宋体" w:cs="宋体"/>
          <w:color w:val="000000"/>
          <w:spacing w:val="22"/>
          <w:sz w:val="24"/>
          <w:szCs w:val="24"/>
        </w:rPr>
        <w:t xml:space="preserve">(</w:t>
      </w:r>
      <w:r>
        <w:rPr>
          <w:rFonts w:hint="eastAsia" w:ascii="宋体" w:hAnsi="宋体" w:cs="宋体"/>
          <w:color w:val="000000"/>
          <w:spacing w:val="12"/>
          <w:sz w:val="24"/>
          <w:szCs w:val="24"/>
        </w:rPr>
        <w:t xml:space="preserve">1) 监理人审查并报送发包人的期限：</w:t>
      </w:r>
      <w:r>
        <w:rPr>
          <w:rFonts w:hint="eastAsia" w:ascii="宋体" w:hAnsi="宋体" w:cs="宋体"/>
          <w:color w:val="000000"/>
          <w:spacing w:val="12"/>
          <w:sz w:val="24"/>
          <w:szCs w:val="24"/>
          <w:u w:val="single"/>
        </w:rPr>
        <w:t xml:space="preserve">监理人应在收到承包人进度付款申请单以及相关资料后14天内完成审查并报送发包人。</w:t>
      </w:r>
      <w:r/>
    </w:p>
    <w:p>
      <w:pPr>
        <w:ind w:firstLine="528"/>
        <w:spacing w:line="440" w:lineRule="exact"/>
        <w:rPr>
          <w:rFonts w:ascii="宋体" w:hAnsi="宋体" w:cs="宋体"/>
          <w:color w:val="000000"/>
          <w:sz w:val="24"/>
          <w:szCs w:val="24"/>
          <w:u w:val="single"/>
        </w:rPr>
      </w:pPr>
      <w:r>
        <w:rPr>
          <w:rFonts w:hint="eastAsia" w:ascii="宋体" w:hAnsi="宋体" w:cs="宋体"/>
          <w:color w:val="000000"/>
          <w:spacing w:val="12"/>
          <w:sz w:val="24"/>
          <w:szCs w:val="24"/>
        </w:rPr>
        <w:t xml:space="preserve">发</w:t>
      </w:r>
      <w:r>
        <w:rPr>
          <w:rFonts w:hint="eastAsia" w:ascii="宋体" w:hAnsi="宋体" w:cs="宋体"/>
          <w:color w:val="000000"/>
          <w:spacing w:val="8"/>
          <w:sz w:val="24"/>
          <w:szCs w:val="24"/>
        </w:rPr>
        <w:t xml:space="preserve">包人完成审批并签发进度款支付证书的期限：</w:t>
      </w:r>
      <w:r>
        <w:rPr>
          <w:rFonts w:hint="eastAsia" w:ascii="宋体" w:hAnsi="宋体" w:cs="宋体"/>
          <w:color w:val="000000"/>
          <w:spacing w:val="8"/>
          <w:sz w:val="24"/>
          <w:szCs w:val="24"/>
          <w:u w:val="single"/>
        </w:rPr>
        <w:t xml:space="preserve">收到进度款支付报告后14天内。</w:t>
      </w:r>
      <w:r/>
    </w:p>
    <w:p>
      <w:pPr>
        <w:ind w:firstLine="524"/>
        <w:spacing w:line="440" w:lineRule="exact"/>
        <w:rPr>
          <w:rFonts w:ascii="宋体" w:hAnsi="宋体" w:cs="宋体"/>
          <w:color w:val="000000"/>
          <w:sz w:val="24"/>
          <w:szCs w:val="24"/>
        </w:rPr>
      </w:pPr>
      <w:r>
        <w:rPr>
          <w:rFonts w:hint="eastAsia" w:ascii="宋体" w:hAnsi="宋体" w:cs="宋体"/>
          <w:color w:val="000000"/>
          <w:spacing w:val="11"/>
          <w:sz w:val="24"/>
          <w:szCs w:val="24"/>
        </w:rPr>
        <w:t xml:space="preserve">(</w:t>
      </w:r>
      <w:r>
        <w:rPr>
          <w:rFonts w:hint="eastAsia" w:ascii="宋体" w:hAnsi="宋体" w:cs="宋体"/>
          <w:color w:val="000000"/>
          <w:spacing w:val="10"/>
          <w:sz w:val="24"/>
          <w:szCs w:val="24"/>
        </w:rPr>
        <w:t xml:space="preserve">2) 发包人支付进度款的期限：</w:t>
      </w:r>
      <w:r>
        <w:rPr>
          <w:rFonts w:hint="eastAsia" w:ascii="宋体" w:hAnsi="宋体" w:cs="宋体"/>
          <w:color w:val="000000"/>
          <w:spacing w:val="10"/>
          <w:sz w:val="24"/>
          <w:szCs w:val="24"/>
          <w:u w:val="single"/>
        </w:rPr>
        <w:t xml:space="preserve">在审批后14个工作日内</w:t>
      </w:r>
      <w:r>
        <w:rPr>
          <w:rFonts w:hint="eastAsia" w:ascii="宋体" w:hAnsi="宋体" w:cs="宋体"/>
          <w:color w:val="000000"/>
          <w:spacing w:val="10"/>
          <w:sz w:val="24"/>
          <w:szCs w:val="24"/>
        </w:rPr>
        <w:t xml:space="preserve">。</w:t>
      </w:r>
      <w:r/>
    </w:p>
    <w:p>
      <w:pPr>
        <w:ind w:firstLine="512"/>
        <w:spacing w:line="440" w:lineRule="exact"/>
        <w:rPr>
          <w:rFonts w:ascii="宋体" w:hAnsi="宋体" w:cs="宋体"/>
          <w:color w:val="000000"/>
          <w:sz w:val="24"/>
          <w:szCs w:val="24"/>
        </w:rPr>
      </w:pPr>
      <w:r>
        <w:rPr>
          <w:rFonts w:hint="eastAsia" w:ascii="宋体" w:hAnsi="宋体" w:cs="宋体"/>
          <w:color w:val="000000"/>
          <w:spacing w:val="8"/>
          <w:sz w:val="24"/>
          <w:szCs w:val="24"/>
        </w:rPr>
        <w:t xml:space="preserve">发包人逾期支付进度款的违约金的计算方式：</w:t>
      </w:r>
      <w:r>
        <w:rPr>
          <w:rFonts w:hint="eastAsia" w:ascii="宋体" w:hAnsi="宋体" w:cs="宋体"/>
          <w:color w:val="000000"/>
          <w:spacing w:val="8"/>
          <w:sz w:val="24"/>
          <w:szCs w:val="24"/>
          <w:u w:val="single"/>
        </w:rPr>
        <w:t xml:space="preserve">  /    </w:t>
      </w:r>
      <w:r>
        <w:rPr>
          <w:rFonts w:hint="eastAsia" w:ascii="宋体" w:hAnsi="宋体" w:cs="宋体"/>
          <w:color w:val="000000"/>
          <w:spacing w:val="6"/>
          <w:sz w:val="24"/>
          <w:szCs w:val="24"/>
        </w:rPr>
        <w:t xml:space="preserve">。</w:t>
      </w:r>
      <w:r/>
    </w:p>
    <w:p>
      <w:pPr>
        <w:ind w:firstLine="504"/>
        <w:spacing w:line="440" w:lineRule="exact"/>
        <w:rPr>
          <w:rFonts w:ascii="宋体" w:hAnsi="宋体" w:cs="宋体"/>
          <w:color w:val="000000"/>
          <w:sz w:val="24"/>
          <w:szCs w:val="24"/>
        </w:rPr>
      </w:pPr>
      <w:r>
        <w:rPr>
          <w:rFonts w:hint="eastAsia" w:ascii="宋体" w:hAnsi="宋体" w:cs="宋体"/>
          <w:color w:val="000000"/>
          <w:spacing w:val="6"/>
          <w:sz w:val="24"/>
          <w:szCs w:val="24"/>
        </w:rPr>
        <w:t xml:space="preserve">12.4.6 支付分解表的编</w:t>
      </w:r>
      <w:r>
        <w:rPr>
          <w:rFonts w:hint="eastAsia" w:ascii="宋体" w:hAnsi="宋体" w:cs="宋体"/>
          <w:color w:val="000000"/>
          <w:spacing w:val="4"/>
          <w:sz w:val="24"/>
          <w:szCs w:val="24"/>
        </w:rPr>
        <w:t xml:space="preserve">制</w:t>
      </w:r>
      <w:r/>
    </w:p>
    <w:p>
      <w:pPr>
        <w:ind w:firstLine="536"/>
        <w:spacing w:line="440" w:lineRule="exact"/>
        <w:rPr>
          <w:rFonts w:ascii="宋体" w:hAnsi="宋体" w:cs="宋体"/>
          <w:color w:val="000000"/>
          <w:sz w:val="24"/>
          <w:szCs w:val="24"/>
        </w:rPr>
      </w:pPr>
      <w:r>
        <w:rPr>
          <w:rFonts w:hint="eastAsia" w:ascii="宋体" w:hAnsi="宋体" w:cs="宋体"/>
          <w:color w:val="000000"/>
          <w:spacing w:val="14"/>
          <w:sz w:val="24"/>
          <w:szCs w:val="24"/>
        </w:rPr>
        <w:t xml:space="preserve">2、</w:t>
      </w:r>
      <w:r>
        <w:rPr>
          <w:rFonts w:hint="eastAsia" w:ascii="宋体" w:hAnsi="宋体" w:cs="宋体"/>
          <w:color w:val="000000"/>
          <w:spacing w:val="7"/>
          <w:sz w:val="24"/>
          <w:szCs w:val="24"/>
        </w:rPr>
        <w:t xml:space="preserve">总价合同支付分解表的编制与审批：</w:t>
      </w:r>
      <w:r>
        <w:rPr>
          <w:rFonts w:hint="eastAsia" w:ascii="宋体" w:hAnsi="宋体" w:cs="宋体"/>
          <w:color w:val="000000"/>
          <w:spacing w:val="7"/>
          <w:sz w:val="24"/>
          <w:szCs w:val="24"/>
          <w:u w:val="single"/>
        </w:rPr>
        <w:t xml:space="preserve">   /    </w:t>
      </w:r>
      <w:r>
        <w:rPr>
          <w:rFonts w:hint="eastAsia" w:ascii="宋体" w:hAnsi="宋体" w:cs="宋体"/>
          <w:color w:val="000000"/>
          <w:spacing w:val="7"/>
          <w:sz w:val="24"/>
          <w:szCs w:val="24"/>
        </w:rPr>
        <w:t xml:space="preserve">。</w:t>
      </w:r>
      <w:r/>
    </w:p>
    <w:p>
      <w:pPr>
        <w:ind w:firstLine="524"/>
        <w:spacing w:line="440" w:lineRule="exact"/>
        <w:rPr>
          <w:rFonts w:ascii="宋体" w:hAnsi="宋体" w:cs="宋体"/>
          <w:color w:val="000000"/>
          <w:sz w:val="24"/>
          <w:szCs w:val="24"/>
        </w:rPr>
      </w:pPr>
      <w:r>
        <w:rPr>
          <w:rFonts w:hint="eastAsia" w:ascii="宋体" w:hAnsi="宋体" w:cs="宋体"/>
          <w:color w:val="000000"/>
          <w:spacing w:val="11"/>
          <w:sz w:val="24"/>
          <w:szCs w:val="24"/>
        </w:rPr>
        <w:t xml:space="preserve">3</w:t>
      </w:r>
      <w:r>
        <w:rPr>
          <w:rFonts w:hint="eastAsia" w:ascii="宋体" w:hAnsi="宋体" w:cs="宋体"/>
          <w:color w:val="000000"/>
          <w:spacing w:val="8"/>
          <w:sz w:val="24"/>
          <w:szCs w:val="24"/>
        </w:rPr>
        <w:t xml:space="preserve">、单价合同的总价项目支付分解表的编制与审批</w:t>
      </w:r>
      <w:r>
        <w:rPr>
          <w:rFonts w:hint="eastAsia" w:ascii="宋体" w:hAnsi="宋体" w:cs="宋体"/>
          <w:color w:val="000000"/>
          <w:spacing w:val="8"/>
          <w:sz w:val="24"/>
          <w:szCs w:val="24"/>
          <w:u w:val="single"/>
        </w:rPr>
        <w:t xml:space="preserve"> /   </w:t>
      </w:r>
      <w:r>
        <w:rPr>
          <w:rFonts w:hint="eastAsia" w:ascii="宋体" w:hAnsi="宋体" w:cs="宋体"/>
          <w:color w:val="000000"/>
          <w:spacing w:val="8"/>
          <w:sz w:val="24"/>
          <w:szCs w:val="24"/>
        </w:rPr>
        <w:t xml:space="preserve">。</w:t>
      </w:r>
      <w:r/>
    </w:p>
    <w:p>
      <w:pPr>
        <w:ind w:firstLine="504"/>
        <w:spacing w:line="440" w:lineRule="exact"/>
        <w:rPr>
          <w:rFonts w:ascii="宋体" w:hAnsi="宋体" w:cs="宋体"/>
          <w:bCs/>
          <w:color w:val="000000"/>
          <w:spacing w:val="6"/>
          <w:sz w:val="24"/>
          <w:szCs w:val="24"/>
        </w:rPr>
      </w:pPr>
      <w:r>
        <w:rPr>
          <w:rFonts w:hint="eastAsia" w:ascii="宋体" w:hAnsi="宋体" w:cs="宋体"/>
          <w:bCs/>
          <w:color w:val="000000"/>
          <w:spacing w:val="6"/>
          <w:sz w:val="24"/>
          <w:szCs w:val="24"/>
        </w:rPr>
        <w:t xml:space="preserve">13. 验收和工程试车</w:t>
      </w:r>
      <w:r/>
    </w:p>
    <w:p>
      <w:pPr>
        <w:ind w:firstLine="508"/>
        <w:spacing w:line="440" w:lineRule="exact"/>
        <w:rPr>
          <w:rFonts w:ascii="宋体" w:hAnsi="宋体" w:cs="宋体"/>
          <w:color w:val="000000"/>
          <w:sz w:val="24"/>
          <w:szCs w:val="24"/>
        </w:rPr>
      </w:pPr>
      <w:r>
        <w:rPr>
          <w:rFonts w:hint="eastAsia" w:ascii="宋体" w:hAnsi="宋体" w:cs="宋体"/>
          <w:color w:val="000000"/>
          <w:spacing w:val="7"/>
          <w:sz w:val="24"/>
          <w:szCs w:val="24"/>
        </w:rPr>
        <w:t xml:space="preserve">1</w:t>
      </w:r>
      <w:r>
        <w:rPr>
          <w:rFonts w:hint="eastAsia" w:ascii="宋体" w:hAnsi="宋体" w:cs="宋体"/>
          <w:color w:val="000000"/>
          <w:spacing w:val="6"/>
          <w:sz w:val="24"/>
          <w:szCs w:val="24"/>
        </w:rPr>
        <w:t xml:space="preserve">3.1 分部分项工程验收</w:t>
      </w:r>
      <w:r/>
    </w:p>
    <w:p>
      <w:pPr>
        <w:ind w:firstLine="528"/>
        <w:spacing w:line="440" w:lineRule="exact"/>
        <w:rPr>
          <w:rFonts w:ascii="宋体" w:hAnsi="宋体" w:cs="宋体"/>
          <w:color w:val="000000"/>
          <w:sz w:val="24"/>
          <w:szCs w:val="24"/>
        </w:rPr>
      </w:pPr>
      <w:r>
        <w:rPr>
          <w:rFonts w:hint="eastAsia" w:ascii="宋体" w:hAnsi="宋体" w:cs="宋体"/>
          <w:color w:val="000000"/>
          <w:spacing w:val="12"/>
          <w:sz w:val="24"/>
          <w:szCs w:val="24"/>
        </w:rPr>
        <w:t xml:space="preserve">1</w:t>
      </w:r>
      <w:r>
        <w:rPr>
          <w:rFonts w:hint="eastAsia" w:ascii="宋体" w:hAnsi="宋体" w:cs="宋体"/>
          <w:color w:val="000000"/>
          <w:spacing w:val="7"/>
          <w:sz w:val="24"/>
          <w:szCs w:val="24"/>
        </w:rPr>
        <w:t xml:space="preserve">3</w:t>
      </w:r>
      <w:r>
        <w:rPr>
          <w:rFonts w:hint="eastAsia" w:ascii="宋体" w:hAnsi="宋体" w:cs="宋体"/>
          <w:color w:val="000000"/>
          <w:spacing w:val="6"/>
          <w:sz w:val="24"/>
          <w:szCs w:val="24"/>
        </w:rPr>
        <w:t xml:space="preserve">.1.2 监理人不能按时进行验收时，应提前</w:t>
      </w:r>
      <w:r>
        <w:rPr>
          <w:rFonts w:hint="eastAsia" w:ascii="宋体" w:hAnsi="宋体" w:cs="宋体"/>
          <w:color w:val="000000"/>
          <w:spacing w:val="6"/>
          <w:sz w:val="24"/>
          <w:szCs w:val="24"/>
          <w:u w:val="single"/>
        </w:rPr>
        <w:t xml:space="preserve"> 24 </w:t>
      </w:r>
      <w:r>
        <w:rPr>
          <w:rFonts w:hint="eastAsia" w:ascii="宋体" w:hAnsi="宋体" w:cs="宋体"/>
          <w:color w:val="000000"/>
          <w:spacing w:val="6"/>
          <w:sz w:val="24"/>
          <w:szCs w:val="24"/>
        </w:rPr>
        <w:t xml:space="preserve">小时提交书面延期要求。</w:t>
      </w:r>
      <w:r/>
    </w:p>
    <w:p>
      <w:pPr>
        <w:ind w:firstLine="512"/>
        <w:spacing w:line="440" w:lineRule="exact"/>
        <w:rPr>
          <w:rFonts w:ascii="宋体" w:hAnsi="宋体" w:cs="宋体"/>
          <w:color w:val="000000"/>
          <w:sz w:val="24"/>
          <w:szCs w:val="24"/>
        </w:rPr>
      </w:pPr>
      <w:r>
        <w:rPr>
          <w:rFonts w:hint="eastAsia" w:ascii="宋体" w:hAnsi="宋体" w:cs="宋体"/>
          <w:color w:val="000000"/>
          <w:spacing w:val="8"/>
          <w:sz w:val="24"/>
          <w:szCs w:val="24"/>
        </w:rPr>
        <w:t xml:space="preserve">关于</w:t>
      </w:r>
      <w:r>
        <w:rPr>
          <w:rFonts w:hint="eastAsia" w:ascii="宋体" w:hAnsi="宋体" w:cs="宋体"/>
          <w:color w:val="000000"/>
          <w:spacing w:val="7"/>
          <w:sz w:val="24"/>
          <w:szCs w:val="24"/>
        </w:rPr>
        <w:t xml:space="preserve">延</w:t>
      </w:r>
      <w:r>
        <w:rPr>
          <w:rFonts w:hint="eastAsia" w:ascii="宋体" w:hAnsi="宋体" w:cs="宋体"/>
          <w:color w:val="000000"/>
          <w:spacing w:val="4"/>
          <w:sz w:val="24"/>
          <w:szCs w:val="24"/>
        </w:rPr>
        <w:t xml:space="preserve">期最长不得超过：</w:t>
      </w:r>
      <w:r>
        <w:rPr>
          <w:rFonts w:hint="eastAsia" w:ascii="宋体" w:hAnsi="宋体" w:cs="宋体"/>
          <w:color w:val="000000"/>
          <w:spacing w:val="4"/>
          <w:sz w:val="24"/>
          <w:szCs w:val="24"/>
          <w:u w:val="single"/>
        </w:rPr>
        <w:t xml:space="preserve">48 </w:t>
      </w:r>
      <w:r>
        <w:rPr>
          <w:rFonts w:hint="eastAsia" w:ascii="宋体" w:hAnsi="宋体" w:cs="宋体"/>
          <w:color w:val="000000"/>
          <w:spacing w:val="4"/>
          <w:sz w:val="24"/>
          <w:szCs w:val="24"/>
        </w:rPr>
        <w:t xml:space="preserve">小时。</w:t>
      </w:r>
      <w:r/>
    </w:p>
    <w:p>
      <w:pPr>
        <w:ind w:firstLine="508"/>
        <w:spacing w:line="440" w:lineRule="exact"/>
        <w:rPr>
          <w:rFonts w:ascii="宋体" w:hAnsi="宋体" w:cs="宋体"/>
          <w:color w:val="000000"/>
          <w:sz w:val="24"/>
          <w:szCs w:val="24"/>
        </w:rPr>
      </w:pPr>
      <w:r>
        <w:rPr>
          <w:rFonts w:hint="eastAsia" w:ascii="宋体" w:hAnsi="宋体" w:cs="宋体"/>
          <w:color w:val="000000"/>
          <w:spacing w:val="7"/>
          <w:sz w:val="24"/>
          <w:szCs w:val="24"/>
        </w:rPr>
        <w:t xml:space="preserve">1</w:t>
      </w:r>
      <w:r>
        <w:rPr>
          <w:rFonts w:hint="eastAsia" w:ascii="宋体" w:hAnsi="宋体" w:cs="宋体"/>
          <w:color w:val="000000"/>
          <w:spacing w:val="4"/>
          <w:sz w:val="24"/>
          <w:szCs w:val="24"/>
        </w:rPr>
        <w:t xml:space="preserve">3.2 竣工验收</w:t>
      </w:r>
      <w:r/>
    </w:p>
    <w:p>
      <w:pPr>
        <w:ind w:firstLine="488"/>
        <w:spacing w:line="440" w:lineRule="exact"/>
        <w:rPr>
          <w:rFonts w:ascii="宋体" w:hAnsi="宋体" w:cs="宋体"/>
          <w:color w:val="000000"/>
          <w:sz w:val="24"/>
          <w:szCs w:val="24"/>
        </w:rPr>
      </w:pPr>
      <w:r>
        <w:rPr>
          <w:rFonts w:hint="eastAsia" w:ascii="宋体" w:hAnsi="宋体" w:cs="宋体"/>
          <w:color w:val="000000"/>
          <w:spacing w:val="2"/>
          <w:sz w:val="24"/>
          <w:szCs w:val="24"/>
        </w:rPr>
        <w:t xml:space="preserve">13</w:t>
      </w:r>
      <w:r>
        <w:rPr>
          <w:rFonts w:hint="eastAsia" w:ascii="宋体" w:hAnsi="宋体" w:cs="宋体"/>
          <w:color w:val="000000"/>
          <w:spacing w:val="1"/>
          <w:sz w:val="24"/>
          <w:szCs w:val="24"/>
        </w:rPr>
        <w:t xml:space="preserve">.2.2 竣工验收程序</w:t>
      </w:r>
      <w:r/>
    </w:p>
    <w:p>
      <w:pPr>
        <w:ind w:firstLine="516"/>
        <w:spacing w:line="440" w:lineRule="exact"/>
        <w:rPr>
          <w:rFonts w:ascii="宋体" w:hAnsi="宋体" w:cs="宋体"/>
          <w:color w:val="000000"/>
          <w:sz w:val="24"/>
          <w:szCs w:val="24"/>
        </w:rPr>
      </w:pPr>
      <w:r>
        <w:rPr>
          <w:rFonts w:hint="eastAsia" w:ascii="宋体" w:hAnsi="宋体" w:cs="宋体"/>
          <w:color w:val="000000"/>
          <w:spacing w:val="9"/>
          <w:sz w:val="24"/>
          <w:szCs w:val="24"/>
        </w:rPr>
        <w:t xml:space="preserve">关于竣工验收程序的约定：</w:t>
      </w:r>
      <w:r>
        <w:rPr>
          <w:rFonts w:hint="eastAsia" w:ascii="宋体" w:hAnsi="宋体" w:cs="宋体"/>
          <w:bCs/>
          <w:color w:val="000000"/>
          <w:sz w:val="24"/>
          <w:szCs w:val="24"/>
          <w:u w:val="single"/>
        </w:rPr>
        <w:t xml:space="preserve">执行通用条款。</w:t>
      </w:r>
      <w:r/>
    </w:p>
    <w:p>
      <w:pPr>
        <w:ind w:firstLine="544"/>
        <w:spacing w:line="440" w:lineRule="exact"/>
        <w:rPr>
          <w:rFonts w:ascii="宋体" w:hAnsi="宋体" w:cs="宋体"/>
          <w:color w:val="000000"/>
          <w:sz w:val="24"/>
          <w:szCs w:val="24"/>
        </w:rPr>
      </w:pPr>
      <w:r>
        <w:rPr>
          <w:rFonts w:hint="eastAsia" w:ascii="宋体" w:hAnsi="宋体" w:cs="宋体"/>
          <w:color w:val="000000"/>
          <w:spacing w:val="16"/>
          <w:sz w:val="24"/>
          <w:szCs w:val="24"/>
        </w:rPr>
        <w:t xml:space="preserve">发包</w:t>
      </w:r>
      <w:r>
        <w:rPr>
          <w:rFonts w:hint="eastAsia" w:ascii="宋体" w:hAnsi="宋体" w:cs="宋体"/>
          <w:color w:val="000000"/>
          <w:spacing w:val="10"/>
          <w:sz w:val="24"/>
          <w:szCs w:val="24"/>
        </w:rPr>
        <w:t xml:space="preserve">人</w:t>
      </w:r>
      <w:r>
        <w:rPr>
          <w:rFonts w:hint="eastAsia" w:ascii="宋体" w:hAnsi="宋体" w:cs="宋体"/>
          <w:color w:val="000000"/>
          <w:spacing w:val="8"/>
          <w:sz w:val="24"/>
          <w:szCs w:val="24"/>
        </w:rPr>
        <w:t xml:space="preserve">不按照本项约定组织竣工验收、颁发工程接收证书的违约金的计算方法：</w:t>
      </w:r>
      <w:r>
        <w:rPr>
          <w:rFonts w:hint="eastAsia" w:ascii="宋体" w:hAnsi="宋体" w:cs="宋体"/>
          <w:color w:val="000000"/>
          <w:spacing w:val="8"/>
          <w:sz w:val="24"/>
          <w:szCs w:val="24"/>
          <w:u w:val="single"/>
        </w:rPr>
        <w:t xml:space="preserve">/ </w:t>
      </w:r>
      <w:r>
        <w:rPr>
          <w:rFonts w:hint="eastAsia" w:ascii="宋体" w:hAnsi="宋体" w:cs="宋体"/>
          <w:color w:val="000000"/>
          <w:spacing w:val="8"/>
          <w:sz w:val="24"/>
          <w:szCs w:val="24"/>
        </w:rPr>
        <w:t xml:space="preserve">。</w:t>
      </w:r>
      <w:r>
        <w:rPr>
          <w:rFonts w:hint="eastAsia" w:ascii="宋体" w:hAnsi="宋体" w:cs="宋体"/>
          <w:color w:val="000000"/>
          <w:sz w:val="24"/>
          <w:szCs w:val="24"/>
        </w:rPr>
        <w:t xml:space="preserve"> </w:t>
      </w:r>
      <w:r>
        <w:rPr>
          <w:rFonts w:hint="eastAsia" w:ascii="宋体" w:hAnsi="宋体" w:cs="宋体"/>
          <w:color w:val="000000"/>
          <w:spacing w:val="4"/>
          <w:sz w:val="24"/>
          <w:szCs w:val="24"/>
        </w:rPr>
        <w:t xml:space="preserve">13.2.5 移交、接收全部与部分工</w:t>
      </w:r>
      <w:r>
        <w:rPr>
          <w:rFonts w:hint="eastAsia" w:ascii="宋体" w:hAnsi="宋体" w:cs="宋体"/>
          <w:color w:val="000000"/>
          <w:spacing w:val="3"/>
          <w:sz w:val="24"/>
          <w:szCs w:val="24"/>
        </w:rPr>
        <w:t xml:space="preserve">程</w:t>
      </w:r>
      <w:r/>
    </w:p>
    <w:p>
      <w:pPr>
        <w:ind w:firstLine="544"/>
        <w:spacing w:line="440" w:lineRule="exact"/>
        <w:rPr>
          <w:rFonts w:ascii="宋体" w:hAnsi="宋体" w:cs="宋体"/>
          <w:bCs/>
          <w:color w:val="000000"/>
          <w:sz w:val="24"/>
          <w:szCs w:val="24"/>
          <w:u w:val="single"/>
        </w:rPr>
      </w:pPr>
      <w:r>
        <w:rPr>
          <w:rFonts w:hint="eastAsia" w:ascii="宋体" w:hAnsi="宋体" w:cs="宋体"/>
          <w:color w:val="000000"/>
          <w:spacing w:val="16"/>
          <w:sz w:val="24"/>
          <w:szCs w:val="24"/>
        </w:rPr>
        <w:t xml:space="preserve">承包</w:t>
      </w:r>
      <w:r>
        <w:rPr>
          <w:rFonts w:hint="eastAsia" w:ascii="宋体" w:hAnsi="宋体" w:cs="宋体"/>
          <w:color w:val="000000"/>
          <w:spacing w:val="11"/>
          <w:sz w:val="24"/>
          <w:szCs w:val="24"/>
        </w:rPr>
        <w:t xml:space="preserve">人</w:t>
      </w:r>
      <w:r>
        <w:rPr>
          <w:rFonts w:hint="eastAsia" w:ascii="宋体" w:hAnsi="宋体" w:cs="宋体"/>
          <w:color w:val="000000"/>
          <w:spacing w:val="8"/>
          <w:sz w:val="24"/>
          <w:szCs w:val="24"/>
        </w:rPr>
        <w:t xml:space="preserve">向发包人移交工程的期限：</w:t>
      </w:r>
      <w:r>
        <w:rPr>
          <w:rFonts w:hint="eastAsia" w:ascii="宋体" w:hAnsi="宋体" w:cs="宋体"/>
          <w:bCs/>
          <w:color w:val="000000"/>
          <w:sz w:val="24"/>
          <w:szCs w:val="24"/>
          <w:u w:val="single"/>
        </w:rPr>
        <w:t xml:space="preserve">执行通用条款   。</w:t>
      </w:r>
      <w:r/>
    </w:p>
    <w:p>
      <w:pPr>
        <w:ind w:firstLine="544"/>
        <w:spacing w:line="440" w:lineRule="exact"/>
        <w:rPr>
          <w:rFonts w:ascii="宋体" w:hAnsi="宋体" w:cs="宋体"/>
          <w:color w:val="000000"/>
          <w:sz w:val="24"/>
          <w:szCs w:val="24"/>
        </w:rPr>
      </w:pPr>
      <w:r>
        <w:rPr>
          <w:rFonts w:hint="eastAsia" w:ascii="宋体" w:hAnsi="宋体" w:cs="宋体"/>
          <w:color w:val="000000"/>
          <w:spacing w:val="16"/>
          <w:sz w:val="24"/>
          <w:szCs w:val="24"/>
        </w:rPr>
        <w:t xml:space="preserve">发</w:t>
      </w:r>
      <w:r>
        <w:rPr>
          <w:rFonts w:hint="eastAsia" w:ascii="宋体" w:hAnsi="宋体" w:cs="宋体"/>
          <w:color w:val="000000"/>
          <w:spacing w:val="14"/>
          <w:sz w:val="24"/>
          <w:szCs w:val="24"/>
        </w:rPr>
        <w:t xml:space="preserve">包</w:t>
      </w:r>
      <w:r>
        <w:rPr>
          <w:rFonts w:hint="eastAsia" w:ascii="宋体" w:hAnsi="宋体" w:cs="宋体"/>
          <w:color w:val="000000"/>
          <w:spacing w:val="8"/>
          <w:sz w:val="24"/>
          <w:szCs w:val="24"/>
        </w:rPr>
        <w:t xml:space="preserve">人未按本合同约定接收全部或部分工程的，违约金的计算方法为：</w:t>
      </w:r>
      <w:r>
        <w:rPr>
          <w:rFonts w:hint="eastAsia" w:ascii="宋体" w:hAnsi="宋体" w:cs="宋体"/>
          <w:color w:val="000000"/>
          <w:spacing w:val="8"/>
          <w:sz w:val="24"/>
          <w:szCs w:val="24"/>
          <w:u w:val="single"/>
        </w:rPr>
        <w:t xml:space="preserve">    /    </w:t>
      </w:r>
      <w:r>
        <w:rPr>
          <w:rFonts w:hint="eastAsia" w:ascii="宋体" w:hAnsi="宋体" w:cs="宋体"/>
          <w:color w:val="000000"/>
          <w:spacing w:val="8"/>
          <w:sz w:val="24"/>
          <w:szCs w:val="24"/>
        </w:rPr>
        <w:t xml:space="preserve">。</w:t>
      </w:r>
      <w:r/>
    </w:p>
    <w:p>
      <w:pPr>
        <w:ind w:firstLine="536"/>
        <w:spacing w:line="440" w:lineRule="exact"/>
        <w:rPr>
          <w:rFonts w:ascii="宋体" w:hAnsi="宋体" w:cs="宋体"/>
          <w:color w:val="000000"/>
          <w:sz w:val="24"/>
          <w:szCs w:val="24"/>
        </w:rPr>
      </w:pPr>
      <w:r>
        <w:rPr>
          <w:rFonts w:hint="eastAsia" w:ascii="宋体" w:hAnsi="宋体" w:cs="宋体"/>
          <w:color w:val="000000"/>
          <w:spacing w:val="14"/>
          <w:sz w:val="24"/>
          <w:szCs w:val="24"/>
        </w:rPr>
        <w:t xml:space="preserve">承包</w:t>
      </w:r>
      <w:r>
        <w:rPr>
          <w:rFonts w:hint="eastAsia" w:ascii="宋体" w:hAnsi="宋体" w:cs="宋体"/>
          <w:color w:val="000000"/>
          <w:spacing w:val="7"/>
          <w:sz w:val="24"/>
          <w:szCs w:val="24"/>
        </w:rPr>
        <w:t xml:space="preserve">人未按时移交工程的，违约金的计算方法为：</w:t>
      </w:r>
      <w:r>
        <w:rPr>
          <w:rFonts w:hint="eastAsia" w:ascii="宋体" w:hAnsi="宋体" w:cs="宋体"/>
          <w:color w:val="000000"/>
          <w:spacing w:val="7"/>
          <w:sz w:val="24"/>
          <w:szCs w:val="24"/>
          <w:u w:val="single"/>
        </w:rPr>
        <w:t xml:space="preserve">执行工程延期责任条款</w:t>
      </w:r>
      <w:r>
        <w:rPr>
          <w:rFonts w:hint="eastAsia" w:ascii="宋体" w:hAnsi="宋体" w:cs="宋体"/>
          <w:bCs/>
          <w:color w:val="000000"/>
          <w:sz w:val="24"/>
          <w:szCs w:val="24"/>
          <w:u w:val="single"/>
        </w:rPr>
        <w:t xml:space="preserve">。</w:t>
      </w:r>
      <w:r/>
    </w:p>
    <w:p>
      <w:pPr>
        <w:ind w:firstLine="508"/>
        <w:spacing w:line="440" w:lineRule="exact"/>
        <w:rPr>
          <w:rFonts w:ascii="宋体" w:hAnsi="宋体" w:cs="宋体"/>
          <w:color w:val="000000"/>
          <w:sz w:val="24"/>
          <w:szCs w:val="24"/>
        </w:rPr>
      </w:pPr>
      <w:r>
        <w:rPr>
          <w:rFonts w:hint="eastAsia" w:ascii="宋体" w:hAnsi="宋体" w:cs="宋体"/>
          <w:color w:val="000000"/>
          <w:spacing w:val="7"/>
          <w:sz w:val="24"/>
          <w:szCs w:val="24"/>
        </w:rPr>
        <w:t xml:space="preserve">1</w:t>
      </w:r>
      <w:r>
        <w:rPr>
          <w:rFonts w:hint="eastAsia" w:ascii="宋体" w:hAnsi="宋体" w:cs="宋体"/>
          <w:color w:val="000000"/>
          <w:spacing w:val="4"/>
          <w:sz w:val="24"/>
          <w:szCs w:val="24"/>
        </w:rPr>
        <w:t xml:space="preserve">3.3 工程试车</w:t>
      </w:r>
      <w:r/>
    </w:p>
    <w:p>
      <w:pPr>
        <w:ind w:firstLine="512"/>
        <w:spacing w:line="440" w:lineRule="exact"/>
        <w:rPr>
          <w:rFonts w:ascii="宋体" w:hAnsi="宋体" w:cs="宋体"/>
          <w:color w:val="000000"/>
          <w:sz w:val="24"/>
          <w:szCs w:val="24"/>
        </w:rPr>
      </w:pPr>
      <w:r>
        <w:rPr>
          <w:rFonts w:hint="eastAsia" w:ascii="宋体" w:hAnsi="宋体" w:cs="宋体"/>
          <w:color w:val="000000"/>
          <w:spacing w:val="8"/>
          <w:sz w:val="24"/>
          <w:szCs w:val="24"/>
        </w:rPr>
        <w:t xml:space="preserve">1</w:t>
      </w:r>
      <w:r>
        <w:rPr>
          <w:rFonts w:hint="eastAsia" w:ascii="宋体" w:hAnsi="宋体" w:cs="宋体"/>
          <w:color w:val="000000"/>
          <w:spacing w:val="4"/>
          <w:sz w:val="24"/>
          <w:szCs w:val="24"/>
        </w:rPr>
        <w:t xml:space="preserve">3.3.1 试车程序</w:t>
      </w:r>
      <w:r/>
    </w:p>
    <w:p>
      <w:pPr>
        <w:ind w:firstLine="508"/>
        <w:spacing w:line="440" w:lineRule="exact"/>
        <w:rPr>
          <w:rFonts w:ascii="宋体" w:hAnsi="宋体" w:cs="宋体"/>
          <w:color w:val="000000"/>
          <w:sz w:val="24"/>
          <w:szCs w:val="24"/>
        </w:rPr>
      </w:pPr>
      <w:r>
        <w:rPr>
          <w:rFonts w:hint="eastAsia" w:ascii="宋体" w:hAnsi="宋体" w:cs="宋体"/>
          <w:color w:val="000000"/>
          <w:spacing w:val="7"/>
          <w:sz w:val="24"/>
          <w:szCs w:val="24"/>
        </w:rPr>
        <w:t xml:space="preserve">工</w:t>
      </w:r>
      <w:r>
        <w:rPr>
          <w:rFonts w:hint="eastAsia" w:ascii="宋体" w:hAnsi="宋体" w:cs="宋体"/>
          <w:color w:val="000000"/>
          <w:spacing w:val="6"/>
          <w:sz w:val="24"/>
          <w:szCs w:val="24"/>
        </w:rPr>
        <w:t xml:space="preserve">程试车内容：</w:t>
      </w:r>
      <w:r>
        <w:rPr>
          <w:rFonts w:hint="eastAsia" w:ascii="宋体" w:hAnsi="宋体" w:cs="宋体"/>
          <w:color w:val="000000"/>
          <w:spacing w:val="6"/>
          <w:sz w:val="24"/>
          <w:szCs w:val="24"/>
          <w:u w:val="single"/>
        </w:rPr>
        <w:t xml:space="preserve">    /     </w:t>
      </w:r>
      <w:r>
        <w:rPr>
          <w:rFonts w:hint="eastAsia" w:ascii="宋体" w:hAnsi="宋体" w:cs="宋体"/>
          <w:color w:val="000000"/>
          <w:spacing w:val="6"/>
          <w:sz w:val="24"/>
          <w:szCs w:val="24"/>
        </w:rPr>
        <w:t xml:space="preserve">。</w:t>
      </w:r>
      <w:r/>
    </w:p>
    <w:p>
      <w:pPr>
        <w:ind w:firstLine="524"/>
        <w:spacing w:line="440" w:lineRule="exact"/>
        <w:rPr>
          <w:rFonts w:ascii="宋体" w:hAnsi="宋体" w:cs="宋体"/>
          <w:color w:val="000000"/>
          <w:sz w:val="24"/>
          <w:szCs w:val="24"/>
        </w:rPr>
      </w:pPr>
      <w:r>
        <w:rPr>
          <w:rFonts w:hint="eastAsia" w:ascii="宋体" w:hAnsi="宋体" w:cs="宋体"/>
          <w:color w:val="000000"/>
          <w:spacing w:val="11"/>
          <w:sz w:val="24"/>
          <w:szCs w:val="24"/>
        </w:rPr>
        <w:t xml:space="preserve">(</w:t>
      </w:r>
      <w:r>
        <w:rPr>
          <w:rFonts w:hint="eastAsia" w:ascii="宋体" w:hAnsi="宋体" w:cs="宋体"/>
          <w:color w:val="000000"/>
          <w:spacing w:val="6"/>
          <w:sz w:val="24"/>
          <w:szCs w:val="24"/>
        </w:rPr>
        <w:t xml:space="preserve">1) 单机无负荷试车费用由</w:t>
      </w:r>
      <w:r>
        <w:rPr>
          <w:rFonts w:hint="eastAsia" w:ascii="宋体" w:hAnsi="宋体" w:cs="宋体"/>
          <w:color w:val="000000"/>
          <w:spacing w:val="6"/>
          <w:sz w:val="24"/>
          <w:szCs w:val="24"/>
          <w:u w:val="single"/>
        </w:rPr>
        <w:t xml:space="preserve">    </w:t>
      </w:r>
      <w:r>
        <w:rPr>
          <w:rFonts w:hint="eastAsia" w:ascii="宋体" w:hAnsi="宋体" w:cs="宋体"/>
          <w:color w:val="000000"/>
          <w:spacing w:val="6"/>
          <w:sz w:val="24"/>
          <w:szCs w:val="24"/>
          <w:u w:val="single"/>
          <w:lang w:eastAsia="zh-CN"/>
        </w:rPr>
        <w:t xml:space="preserve">承包人</w:t>
      </w:r>
      <w:r>
        <w:rPr>
          <w:rFonts w:hint="eastAsia" w:ascii="宋体" w:hAnsi="宋体" w:cs="宋体"/>
          <w:color w:val="000000"/>
          <w:spacing w:val="6"/>
          <w:sz w:val="24"/>
          <w:szCs w:val="24"/>
          <w:u w:val="single"/>
        </w:rPr>
        <w:t xml:space="preserve">     </w:t>
      </w:r>
      <w:r>
        <w:rPr>
          <w:rFonts w:hint="eastAsia" w:ascii="宋体" w:hAnsi="宋体" w:cs="宋体"/>
          <w:color w:val="000000"/>
          <w:spacing w:val="6"/>
          <w:sz w:val="24"/>
          <w:szCs w:val="24"/>
        </w:rPr>
        <w:t xml:space="preserve"> 承担；</w:t>
      </w:r>
      <w:r/>
    </w:p>
    <w:p>
      <w:pPr>
        <w:ind w:firstLine="508"/>
        <w:spacing w:line="440" w:lineRule="exact"/>
        <w:rPr>
          <w:rFonts w:ascii="宋体" w:hAnsi="宋体" w:cs="宋体"/>
          <w:color w:val="000000"/>
          <w:sz w:val="24"/>
          <w:szCs w:val="24"/>
        </w:rPr>
      </w:pPr>
      <w:r>
        <w:rPr>
          <w:rFonts w:hint="eastAsia" w:ascii="宋体" w:hAnsi="宋体" w:cs="宋体"/>
          <w:color w:val="000000"/>
          <w:spacing w:val="7"/>
          <w:sz w:val="24"/>
          <w:szCs w:val="24"/>
        </w:rPr>
        <w:t xml:space="preserve">(</w:t>
      </w:r>
      <w:r>
        <w:rPr>
          <w:rFonts w:hint="eastAsia" w:ascii="宋体" w:hAnsi="宋体" w:cs="宋体"/>
          <w:color w:val="000000"/>
          <w:spacing w:val="6"/>
          <w:sz w:val="24"/>
          <w:szCs w:val="24"/>
        </w:rPr>
        <w:t xml:space="preserve">2) 无负荷联动试车费用由</w:t>
      </w:r>
      <w:r>
        <w:rPr>
          <w:rFonts w:hint="eastAsia" w:ascii="宋体" w:hAnsi="宋体" w:cs="宋体"/>
          <w:color w:val="000000"/>
          <w:spacing w:val="6"/>
          <w:sz w:val="24"/>
          <w:szCs w:val="24"/>
          <w:u w:val="single"/>
        </w:rPr>
        <w:t xml:space="preserve">     </w:t>
      </w:r>
      <w:r>
        <w:rPr>
          <w:rFonts w:hint="eastAsia" w:ascii="宋体" w:hAnsi="宋体" w:cs="宋体"/>
          <w:color w:val="000000"/>
          <w:spacing w:val="6"/>
          <w:sz w:val="24"/>
          <w:szCs w:val="24"/>
          <w:u w:val="single"/>
          <w:lang w:eastAsia="zh-CN"/>
        </w:rPr>
        <w:t xml:space="preserve">承包人</w:t>
      </w:r>
      <w:r>
        <w:rPr>
          <w:rFonts w:hint="eastAsia" w:ascii="宋体" w:hAnsi="宋体" w:cs="宋体"/>
          <w:color w:val="000000"/>
          <w:spacing w:val="6"/>
          <w:sz w:val="24"/>
          <w:szCs w:val="24"/>
          <w:u w:val="single"/>
        </w:rPr>
        <w:t xml:space="preserve">       </w:t>
      </w:r>
      <w:r>
        <w:rPr>
          <w:rFonts w:hint="eastAsia" w:ascii="宋体" w:hAnsi="宋体" w:cs="宋体"/>
          <w:color w:val="000000"/>
          <w:spacing w:val="6"/>
          <w:sz w:val="24"/>
          <w:szCs w:val="24"/>
        </w:rPr>
        <w:t xml:space="preserve"> 承担。</w:t>
      </w:r>
      <w:r/>
    </w:p>
    <w:p>
      <w:pPr>
        <w:ind w:firstLine="512"/>
        <w:spacing w:line="440" w:lineRule="exact"/>
        <w:rPr>
          <w:rFonts w:ascii="宋体" w:hAnsi="宋体" w:cs="宋体"/>
          <w:color w:val="000000"/>
          <w:sz w:val="24"/>
          <w:szCs w:val="24"/>
        </w:rPr>
      </w:pPr>
      <w:r>
        <w:rPr>
          <w:rFonts w:hint="eastAsia" w:ascii="宋体" w:hAnsi="宋体" w:cs="宋体"/>
          <w:color w:val="000000"/>
          <w:spacing w:val="8"/>
          <w:sz w:val="24"/>
          <w:szCs w:val="24"/>
        </w:rPr>
        <w:t xml:space="preserve">1</w:t>
      </w:r>
      <w:r>
        <w:rPr>
          <w:rFonts w:hint="eastAsia" w:ascii="宋体" w:hAnsi="宋体" w:cs="宋体"/>
          <w:color w:val="000000"/>
          <w:spacing w:val="4"/>
          <w:sz w:val="24"/>
          <w:szCs w:val="24"/>
        </w:rPr>
        <w:t xml:space="preserve">3.3.3 投料试车</w:t>
      </w:r>
      <w:r/>
    </w:p>
    <w:p>
      <w:pPr>
        <w:ind w:firstLine="508"/>
        <w:spacing w:line="440" w:lineRule="exact"/>
        <w:rPr>
          <w:rFonts w:ascii="宋体" w:hAnsi="宋体" w:cs="宋体"/>
          <w:color w:val="000000"/>
          <w:sz w:val="24"/>
          <w:szCs w:val="24"/>
        </w:rPr>
      </w:pPr>
      <w:r>
        <w:rPr>
          <w:rFonts w:hint="eastAsia" w:ascii="宋体" w:hAnsi="宋体" w:cs="宋体"/>
          <w:color w:val="000000"/>
          <w:spacing w:val="7"/>
          <w:sz w:val="24"/>
          <w:szCs w:val="24"/>
        </w:rPr>
        <w:t xml:space="preserve">关于投料试车相关事项的约定：</w:t>
      </w:r>
      <w:r>
        <w:rPr>
          <w:rFonts w:hint="eastAsia" w:ascii="宋体" w:hAnsi="宋体" w:cs="宋体"/>
          <w:color w:val="000000"/>
          <w:spacing w:val="7"/>
          <w:sz w:val="24"/>
          <w:szCs w:val="24"/>
          <w:u w:val="single"/>
        </w:rPr>
        <w:t xml:space="preserve">      /      </w:t>
      </w:r>
      <w:r>
        <w:rPr>
          <w:rFonts w:hint="eastAsia" w:ascii="宋体" w:hAnsi="宋体" w:cs="宋体"/>
          <w:color w:val="000000"/>
          <w:spacing w:val="4"/>
          <w:sz w:val="24"/>
          <w:szCs w:val="24"/>
        </w:rPr>
        <w:t xml:space="preserve">。</w:t>
      </w:r>
      <w:r/>
    </w:p>
    <w:p>
      <w:pPr>
        <w:ind w:firstLine="508"/>
        <w:spacing w:line="440" w:lineRule="exact"/>
        <w:rPr>
          <w:rFonts w:ascii="宋体" w:hAnsi="宋体" w:cs="宋体"/>
          <w:color w:val="000000"/>
          <w:sz w:val="24"/>
          <w:szCs w:val="24"/>
        </w:rPr>
      </w:pPr>
      <w:r>
        <w:rPr>
          <w:rFonts w:hint="eastAsia" w:ascii="宋体" w:hAnsi="宋体" w:cs="宋体"/>
          <w:color w:val="000000"/>
          <w:spacing w:val="7"/>
          <w:sz w:val="24"/>
          <w:szCs w:val="24"/>
        </w:rPr>
        <w:t xml:space="preserve">1</w:t>
      </w:r>
      <w:r>
        <w:rPr>
          <w:rFonts w:hint="eastAsia" w:ascii="宋体" w:hAnsi="宋体" w:cs="宋体"/>
          <w:color w:val="000000"/>
          <w:spacing w:val="4"/>
          <w:sz w:val="24"/>
          <w:szCs w:val="24"/>
        </w:rPr>
        <w:t xml:space="preserve">3.6 竣工退场</w:t>
      </w:r>
      <w:r/>
    </w:p>
    <w:p>
      <w:pPr>
        <w:ind w:firstLine="512"/>
        <w:spacing w:line="440" w:lineRule="exact"/>
        <w:rPr>
          <w:rFonts w:ascii="宋体" w:hAnsi="宋体" w:cs="宋体"/>
          <w:color w:val="000000"/>
          <w:sz w:val="24"/>
          <w:szCs w:val="24"/>
        </w:rPr>
      </w:pPr>
      <w:r>
        <w:rPr>
          <w:rFonts w:hint="eastAsia" w:ascii="宋体" w:hAnsi="宋体" w:cs="宋体"/>
          <w:color w:val="000000"/>
          <w:spacing w:val="8"/>
          <w:sz w:val="24"/>
          <w:szCs w:val="24"/>
        </w:rPr>
        <w:t xml:space="preserve">1</w:t>
      </w:r>
      <w:r>
        <w:rPr>
          <w:rFonts w:hint="eastAsia" w:ascii="宋体" w:hAnsi="宋体" w:cs="宋体"/>
          <w:color w:val="000000"/>
          <w:spacing w:val="4"/>
          <w:sz w:val="24"/>
          <w:szCs w:val="24"/>
        </w:rPr>
        <w:t xml:space="preserve">3.6.1 竣工退场</w:t>
      </w:r>
      <w:r/>
    </w:p>
    <w:p>
      <w:pPr>
        <w:ind w:firstLine="512"/>
        <w:spacing w:line="440" w:lineRule="exact"/>
        <w:rPr>
          <w:rFonts w:ascii="宋体" w:hAnsi="宋体" w:cs="宋体"/>
          <w:color w:val="000000"/>
          <w:sz w:val="24"/>
          <w:szCs w:val="24"/>
        </w:rPr>
      </w:pPr>
      <w:r>
        <w:rPr>
          <w:rFonts w:hint="eastAsia" w:ascii="宋体" w:hAnsi="宋体" w:cs="宋体"/>
          <w:color w:val="000000"/>
          <w:spacing w:val="8"/>
          <w:sz w:val="24"/>
          <w:szCs w:val="24"/>
        </w:rPr>
        <w:t xml:space="preserve">承包人</w:t>
      </w:r>
      <w:r>
        <w:rPr>
          <w:rFonts w:hint="eastAsia" w:ascii="宋体" w:hAnsi="宋体" w:cs="宋体"/>
          <w:color w:val="000000"/>
          <w:spacing w:val="6"/>
          <w:sz w:val="24"/>
          <w:szCs w:val="24"/>
        </w:rPr>
        <w:t xml:space="preserve">完</w:t>
      </w:r>
      <w:r>
        <w:rPr>
          <w:rFonts w:hint="eastAsia" w:ascii="宋体" w:hAnsi="宋体" w:cs="宋体"/>
          <w:color w:val="000000"/>
          <w:spacing w:val="4"/>
          <w:sz w:val="24"/>
          <w:szCs w:val="24"/>
        </w:rPr>
        <w:t xml:space="preserve">成竣工退场的期限：</w:t>
      </w:r>
      <w:r>
        <w:rPr>
          <w:rFonts w:hint="eastAsia" w:ascii="宋体" w:hAnsi="宋体" w:cs="宋体"/>
          <w:bCs/>
          <w:color w:val="000000"/>
          <w:sz w:val="24"/>
          <w:szCs w:val="24"/>
          <w:u w:val="single"/>
        </w:rPr>
        <w:t xml:space="preserve">验收合格后</w:t>
      </w:r>
      <w:r>
        <w:rPr>
          <w:rFonts w:hint="eastAsia" w:ascii="宋体" w:hAnsi="宋体" w:cs="宋体"/>
          <w:bCs/>
          <w:color w:val="000000"/>
          <w:sz w:val="24"/>
          <w:szCs w:val="24"/>
          <w:u w:val="single"/>
          <w:lang w:val="en-US" w:eastAsia="zh-CN"/>
        </w:rPr>
        <w:t xml:space="preserve">14</w:t>
      </w:r>
      <w:r>
        <w:rPr>
          <w:rFonts w:hint="eastAsia" w:ascii="宋体" w:hAnsi="宋体" w:cs="宋体"/>
          <w:bCs/>
          <w:color w:val="000000"/>
          <w:sz w:val="24"/>
          <w:szCs w:val="24"/>
          <w:u w:val="single"/>
        </w:rPr>
        <w:t xml:space="preserve">日内 。</w:t>
      </w:r>
      <w:r/>
    </w:p>
    <w:p>
      <w:pPr>
        <w:ind w:firstLine="496"/>
        <w:spacing w:line="440" w:lineRule="exact"/>
        <w:rPr>
          <w:rFonts w:ascii="宋体" w:hAnsi="宋体" w:cs="宋体"/>
          <w:bCs/>
          <w:color w:val="000000"/>
          <w:spacing w:val="4"/>
          <w:sz w:val="24"/>
          <w:szCs w:val="24"/>
        </w:rPr>
      </w:pPr>
      <w:r>
        <w:rPr>
          <w:rFonts w:hint="eastAsia" w:ascii="宋体" w:hAnsi="宋体" w:cs="宋体"/>
          <w:bCs/>
          <w:color w:val="000000"/>
          <w:spacing w:val="4"/>
          <w:sz w:val="24"/>
          <w:szCs w:val="24"/>
        </w:rPr>
        <w:t xml:space="preserve">14. 竣工结算</w:t>
      </w:r>
      <w:r/>
    </w:p>
    <w:p>
      <w:pPr>
        <w:ind w:firstLine="516"/>
        <w:spacing w:line="440" w:lineRule="exact"/>
        <w:rPr>
          <w:rFonts w:ascii="宋体" w:hAnsi="宋体" w:cs="宋体"/>
          <w:color w:val="000000"/>
          <w:sz w:val="24"/>
          <w:szCs w:val="24"/>
        </w:rPr>
      </w:pPr>
      <w:r>
        <w:rPr>
          <w:rFonts w:hint="eastAsia" w:ascii="宋体" w:hAnsi="宋体" w:cs="宋体"/>
          <w:color w:val="000000"/>
          <w:spacing w:val="9"/>
          <w:sz w:val="24"/>
          <w:szCs w:val="24"/>
        </w:rPr>
        <w:t xml:space="preserve">1</w:t>
      </w:r>
      <w:r>
        <w:rPr>
          <w:rFonts w:hint="eastAsia" w:ascii="宋体" w:hAnsi="宋体" w:cs="宋体"/>
          <w:color w:val="000000"/>
          <w:spacing w:val="5"/>
          <w:sz w:val="24"/>
          <w:szCs w:val="24"/>
        </w:rPr>
        <w:t xml:space="preserve">4.1 竣工结算申请</w:t>
      </w:r>
      <w:r/>
    </w:p>
    <w:p>
      <w:pPr>
        <w:ind w:firstLine="528"/>
        <w:spacing w:line="440" w:lineRule="exact"/>
        <w:rPr>
          <w:rFonts w:hint="eastAsia" w:ascii="宋体" w:hAnsi="宋体" w:eastAsia="宋体" w:cs="宋体"/>
          <w:bCs/>
          <w:color w:val="000000"/>
          <w:sz w:val="24"/>
          <w:szCs w:val="24"/>
          <w:lang w:eastAsia="zh-CN"/>
        </w:rPr>
      </w:pPr>
      <w:r>
        <w:rPr>
          <w:rFonts w:hint="eastAsia" w:ascii="宋体" w:hAnsi="宋体" w:cs="宋体"/>
          <w:color w:val="000000"/>
          <w:spacing w:val="12"/>
          <w:sz w:val="24"/>
          <w:szCs w:val="24"/>
        </w:rPr>
        <w:t xml:space="preserve">承包人</w:t>
      </w:r>
      <w:r>
        <w:rPr>
          <w:rFonts w:hint="eastAsia" w:ascii="宋体" w:hAnsi="宋体" w:cs="宋体"/>
          <w:color w:val="000000"/>
          <w:spacing w:val="11"/>
          <w:sz w:val="24"/>
          <w:szCs w:val="24"/>
        </w:rPr>
        <w:t xml:space="preserve">提</w:t>
      </w:r>
      <w:r>
        <w:rPr>
          <w:rFonts w:hint="eastAsia" w:ascii="宋体" w:hAnsi="宋体" w:cs="宋体"/>
          <w:color w:val="000000"/>
          <w:spacing w:val="6"/>
          <w:sz w:val="24"/>
          <w:szCs w:val="24"/>
        </w:rPr>
        <w:t xml:space="preserve">交竣工结算申请单的期限：</w:t>
      </w:r>
      <w:r>
        <w:rPr>
          <w:rFonts w:hint="eastAsia" w:ascii="宋体" w:hAnsi="宋体" w:cs="宋体"/>
          <w:bCs/>
          <w:color w:val="000000"/>
          <w:sz w:val="24"/>
          <w:szCs w:val="24"/>
          <w:u w:val="single"/>
        </w:rPr>
        <w:t xml:space="preserve">工程竣工验收合格后 </w:t>
      </w:r>
      <w:r>
        <w:rPr>
          <w:rFonts w:hint="eastAsia" w:ascii="宋体" w:hAnsi="宋体" w:cs="宋体"/>
          <w:bCs/>
          <w:color w:val="000000"/>
          <w:sz w:val="24"/>
          <w:szCs w:val="24"/>
          <w:u w:val="single"/>
          <w:lang w:val="en-US" w:eastAsia="zh-CN"/>
        </w:rPr>
        <w:t xml:space="preserve">28</w:t>
      </w:r>
      <w:r>
        <w:rPr>
          <w:rFonts w:hint="eastAsia" w:ascii="宋体" w:hAnsi="宋体" w:cs="宋体"/>
          <w:bCs/>
          <w:color w:val="000000"/>
          <w:sz w:val="24"/>
          <w:szCs w:val="24"/>
          <w:u w:val="single"/>
        </w:rPr>
        <w:t xml:space="preserve">天内</w:t>
      </w:r>
      <w:r>
        <w:rPr>
          <w:rFonts w:hint="eastAsia" w:ascii="宋体" w:hAnsi="宋体" w:cs="宋体"/>
          <w:bCs/>
          <w:color w:val="000000"/>
          <w:sz w:val="24"/>
          <w:szCs w:val="24"/>
          <w:u w:val="single"/>
          <w:lang w:eastAsia="zh-CN"/>
        </w:rPr>
        <w:t xml:space="preserve">，</w:t>
      </w:r>
      <w:r>
        <w:rPr>
          <w:rFonts w:hint="eastAsia" w:ascii="宋体" w:hAnsi="宋体" w:cs="宋体"/>
          <w:bCs/>
          <w:color w:val="000000"/>
          <w:sz w:val="24"/>
          <w:szCs w:val="24"/>
          <w:u w:val="single"/>
        </w:rPr>
        <w:t xml:space="preserve">否则按日向发包人支付</w:t>
      </w:r>
      <w:r>
        <w:rPr>
          <w:rFonts w:hint="eastAsia" w:ascii="宋体" w:hAnsi="宋体" w:cs="宋体"/>
          <w:bCs/>
          <w:color w:val="000000"/>
          <w:sz w:val="24"/>
          <w:szCs w:val="24"/>
          <w:u w:val="single"/>
          <w:lang w:val="en-US" w:eastAsia="zh-CN"/>
        </w:rPr>
        <w:t xml:space="preserve">10</w:t>
      </w:r>
      <w:r>
        <w:rPr>
          <w:rFonts w:hint="eastAsia" w:ascii="宋体" w:hAnsi="宋体" w:cs="宋体"/>
          <w:bCs/>
          <w:color w:val="000000"/>
          <w:sz w:val="24"/>
          <w:szCs w:val="24"/>
          <w:u w:val="single"/>
        </w:rPr>
        <w:t xml:space="preserve">00元/天违约金，因承包人违约造成的各项损失由承包承担</w:t>
      </w:r>
      <w:r>
        <w:rPr>
          <w:rFonts w:hint="eastAsia" w:ascii="宋体" w:hAnsi="宋体" w:cs="宋体"/>
          <w:bCs/>
          <w:color w:val="000000"/>
          <w:sz w:val="24"/>
          <w:szCs w:val="24"/>
          <w:u w:val="single"/>
          <w:lang w:eastAsia="zh-CN"/>
        </w:rPr>
        <w:t xml:space="preserve">。</w:t>
      </w:r>
      <w:r/>
    </w:p>
    <w:p>
      <w:pPr>
        <w:ind w:firstLine="520"/>
        <w:jc w:val="left"/>
        <w:spacing w:line="440" w:lineRule="exact"/>
        <w:rPr>
          <w:rFonts w:ascii="宋体" w:hAnsi="宋体" w:cs="宋体"/>
          <w:bCs/>
          <w:color w:val="000000"/>
          <w:sz w:val="24"/>
          <w:szCs w:val="24"/>
          <w:u w:val="single"/>
        </w:rPr>
      </w:pPr>
      <w:r>
        <w:rPr>
          <w:rFonts w:hint="eastAsia" w:ascii="宋体" w:hAnsi="宋体" w:cs="宋体"/>
          <w:bCs/>
          <w:color w:val="000000"/>
          <w:spacing w:val="10"/>
          <w:sz w:val="24"/>
          <w:szCs w:val="24"/>
        </w:rPr>
        <w:t xml:space="preserve">竣工结算申请单应包括的内容：</w:t>
      </w:r>
      <w:r>
        <w:rPr>
          <w:rFonts w:hint="eastAsia" w:ascii="宋体" w:hAnsi="宋体" w:cs="宋体"/>
          <w:bCs/>
          <w:color w:val="000000"/>
          <w:sz w:val="24"/>
          <w:szCs w:val="24"/>
          <w:u w:val="single"/>
        </w:rPr>
        <w:t xml:space="preserve">招标文件、投标文件、中标通知书；合同文本以及相关的补充协议和会议纪要；开、竣工报告；竣工验收合格证明书；签证变更资料；竣工图；竣工结算书(含计算书，工程量竣工验收清单、各方参加验收主体共同签字认可的)；发包人已支付承包人的款项；工程保修书等。向发包人提供能满足存档要求的肆套竣工图以及施工资料原副件肆套。</w:t>
      </w:r>
      <w:r/>
    </w:p>
    <w:p>
      <w:pPr>
        <w:ind w:firstLine="480"/>
        <w:spacing w:line="440" w:lineRule="exact"/>
        <w:rPr>
          <w:rFonts w:ascii="宋体" w:hAnsi="宋体" w:cs="宋体"/>
          <w:bCs/>
          <w:color w:val="000000"/>
          <w:sz w:val="24"/>
          <w:szCs w:val="24"/>
          <w:highlight w:val="none"/>
          <w:u w:val="single"/>
        </w:rPr>
      </w:pPr>
      <w:r>
        <w:rPr>
          <w:rFonts w:hint="eastAsia" w:ascii="宋体" w:hAnsi="宋体" w:cs="宋体"/>
          <w:bCs/>
          <w:color w:val="000000"/>
          <w:sz w:val="24"/>
          <w:szCs w:val="24"/>
          <w:highlight w:val="none"/>
          <w:u w:val="single"/>
        </w:rPr>
        <w:t xml:space="preserve"> 本项目结算送审不得超过招标控制价且不超过签约合同价1</w:t>
      </w:r>
      <w:r>
        <w:rPr>
          <w:rFonts w:ascii="宋体" w:hAnsi="宋体" w:cs="宋体"/>
          <w:bCs/>
          <w:color w:val="000000"/>
          <w:sz w:val="24"/>
          <w:szCs w:val="24"/>
          <w:highlight w:val="none"/>
          <w:u w:val="single"/>
        </w:rPr>
        <w:t xml:space="preserve">0%</w:t>
      </w:r>
      <w:r>
        <w:rPr>
          <w:rFonts w:hint="eastAsia" w:ascii="宋体" w:hAnsi="宋体" w:cs="宋体"/>
          <w:bCs/>
          <w:color w:val="000000"/>
          <w:sz w:val="24"/>
          <w:szCs w:val="24"/>
          <w:highlight w:val="none"/>
          <w:u w:val="single"/>
        </w:rPr>
        <w:t xml:space="preserve">，因非承包人原因引起的工程变更或其他原因引起工程费用超过招标控制价或超过签约合同价1</w:t>
      </w:r>
      <w:r>
        <w:rPr>
          <w:rFonts w:ascii="宋体" w:hAnsi="宋体" w:cs="宋体"/>
          <w:bCs/>
          <w:color w:val="000000"/>
          <w:sz w:val="24"/>
          <w:szCs w:val="24"/>
          <w:highlight w:val="none"/>
          <w:u w:val="single"/>
        </w:rPr>
        <w:t xml:space="preserve">0%</w:t>
      </w:r>
      <w:r>
        <w:rPr>
          <w:rFonts w:hint="eastAsia" w:ascii="宋体" w:hAnsi="宋体" w:cs="宋体"/>
          <w:bCs/>
          <w:color w:val="000000"/>
          <w:sz w:val="24"/>
          <w:szCs w:val="24"/>
          <w:highlight w:val="none"/>
          <w:u w:val="single"/>
        </w:rPr>
        <w:t xml:space="preserve">的，发承包双方应对超出部分签订补充合同，追加签约合同价。补充合同签订依据应充分，并作为结算依据。</w:t>
      </w:r>
      <w:r/>
    </w:p>
    <w:p>
      <w:pPr>
        <w:ind w:firstLine="516"/>
        <w:spacing w:line="440" w:lineRule="exact"/>
        <w:rPr>
          <w:rFonts w:ascii="宋体" w:hAnsi="宋体" w:cs="宋体"/>
          <w:color w:val="000000"/>
          <w:sz w:val="24"/>
          <w:szCs w:val="24"/>
        </w:rPr>
      </w:pPr>
      <w:r>
        <w:rPr>
          <w:rFonts w:hint="eastAsia" w:ascii="宋体" w:hAnsi="宋体" w:cs="宋体"/>
          <w:color w:val="000000"/>
          <w:spacing w:val="9"/>
          <w:sz w:val="24"/>
          <w:szCs w:val="24"/>
        </w:rPr>
        <w:t xml:space="preserve">1</w:t>
      </w:r>
      <w:r>
        <w:rPr>
          <w:rFonts w:hint="eastAsia" w:ascii="宋体" w:hAnsi="宋体" w:cs="宋体"/>
          <w:color w:val="000000"/>
          <w:spacing w:val="5"/>
          <w:sz w:val="24"/>
          <w:szCs w:val="24"/>
        </w:rPr>
        <w:t xml:space="preserve">4.2 竣工结算审核</w:t>
      </w:r>
      <w:r/>
    </w:p>
    <w:p>
      <w:pPr>
        <w:ind w:firstLine="516"/>
        <w:jc w:val="left"/>
        <w:spacing w:line="440" w:lineRule="exact"/>
        <w:rPr>
          <w:rFonts w:ascii="宋体" w:hAnsi="宋体" w:cs="宋体"/>
          <w:sz w:val="24"/>
          <w:szCs w:val="24"/>
        </w:rPr>
      </w:pPr>
      <w:r>
        <w:rPr>
          <w:rFonts w:hint="eastAsia" w:ascii="宋体" w:hAnsi="宋体" w:cs="宋体"/>
          <w:color w:val="000000"/>
          <w:spacing w:val="9"/>
          <w:sz w:val="24"/>
          <w:szCs w:val="24"/>
        </w:rPr>
        <w:t xml:space="preserve">发</w:t>
      </w:r>
      <w:r>
        <w:rPr>
          <w:rFonts w:hint="eastAsia" w:ascii="宋体" w:hAnsi="宋体" w:cs="宋体"/>
          <w:color w:val="000000"/>
          <w:spacing w:val="7"/>
          <w:sz w:val="24"/>
          <w:szCs w:val="24"/>
        </w:rPr>
        <w:t xml:space="preserve">包人审批竣工付款申请单的期限：</w:t>
      </w:r>
      <w:r>
        <w:rPr>
          <w:rFonts w:hint="eastAsia" w:ascii="宋体" w:hAnsi="宋体" w:cs="宋体"/>
          <w:spacing w:val="-1"/>
          <w:sz w:val="24"/>
          <w:szCs w:val="24"/>
          <w:u w:val="single"/>
        </w:rPr>
        <w:t xml:space="preserve">收到完整的竣工结算资料</w:t>
      </w:r>
      <w:r>
        <w:rPr>
          <w:rFonts w:ascii="宋体" w:hAnsi="宋体" w:cs="宋体"/>
          <w:spacing w:val="-1"/>
          <w:sz w:val="24"/>
          <w:szCs w:val="24"/>
          <w:u w:val="single"/>
        </w:rPr>
        <w:t xml:space="preserve">30</w:t>
      </w:r>
      <w:r>
        <w:rPr>
          <w:rFonts w:hint="eastAsia" w:ascii="宋体" w:hAnsi="宋体" w:cs="宋体"/>
          <w:spacing w:val="-1"/>
          <w:sz w:val="24"/>
          <w:szCs w:val="24"/>
          <w:u w:val="single"/>
        </w:rPr>
        <w:t xml:space="preserve">天内，并遵循甲方工程付款程序。</w:t>
      </w:r>
      <w:r/>
    </w:p>
    <w:p>
      <w:pPr>
        <w:ind w:firstLine="528"/>
        <w:spacing w:line="440" w:lineRule="exact"/>
        <w:rPr>
          <w:rFonts w:ascii="宋体" w:hAnsi="宋体" w:cs="宋体"/>
          <w:spacing w:val="-1"/>
          <w:sz w:val="24"/>
          <w:szCs w:val="24"/>
          <w:u w:val="single"/>
        </w:rPr>
      </w:pPr>
      <w:r>
        <w:rPr>
          <w:rFonts w:hint="eastAsia" w:ascii="宋体" w:hAnsi="宋体" w:cs="宋体"/>
          <w:color w:val="000000"/>
          <w:spacing w:val="12"/>
          <w:sz w:val="24"/>
          <w:szCs w:val="24"/>
        </w:rPr>
        <w:t xml:space="preserve">发包人完</w:t>
      </w:r>
      <w:r>
        <w:rPr>
          <w:rFonts w:hint="eastAsia" w:ascii="宋体" w:hAnsi="宋体" w:cs="宋体"/>
          <w:color w:val="000000"/>
          <w:spacing w:val="7"/>
          <w:sz w:val="24"/>
          <w:szCs w:val="24"/>
        </w:rPr>
        <w:t xml:space="preserve">成</w:t>
      </w:r>
      <w:r>
        <w:rPr>
          <w:rFonts w:hint="eastAsia" w:ascii="宋体" w:hAnsi="宋体" w:cs="宋体"/>
          <w:color w:val="000000"/>
          <w:spacing w:val="6"/>
          <w:sz w:val="24"/>
          <w:szCs w:val="24"/>
        </w:rPr>
        <w:t xml:space="preserve">竣工付款的期限：</w:t>
      </w:r>
      <w:r>
        <w:rPr>
          <w:rFonts w:hint="eastAsia" w:ascii="宋体" w:hAnsi="宋体" w:cs="宋体"/>
          <w:sz w:val="24"/>
          <w:szCs w:val="24"/>
          <w:u w:val="single"/>
        </w:rPr>
        <w:t xml:space="preserve">工程结算审计完毕后</w:t>
      </w:r>
      <w:r>
        <w:rPr>
          <w:rFonts w:ascii="宋体" w:hAnsi="宋体" w:cs="宋体"/>
          <w:sz w:val="24"/>
          <w:szCs w:val="24"/>
          <w:u w:val="single"/>
        </w:rPr>
        <w:t xml:space="preserve">28</w:t>
      </w:r>
      <w:r>
        <w:rPr>
          <w:rFonts w:hint="eastAsia" w:ascii="宋体" w:hAnsi="宋体" w:cs="宋体"/>
          <w:sz w:val="24"/>
          <w:szCs w:val="24"/>
          <w:u w:val="single"/>
        </w:rPr>
        <w:t xml:space="preserve">日内</w:t>
      </w:r>
      <w:r>
        <w:rPr>
          <w:rFonts w:hint="eastAsia" w:ascii="宋体" w:hAnsi="宋体" w:cs="宋体"/>
          <w:spacing w:val="-1"/>
          <w:sz w:val="24"/>
          <w:szCs w:val="24"/>
          <w:u w:val="single"/>
        </w:rPr>
        <w:t xml:space="preserve">，并遵循甲方工程付款程序。</w:t>
      </w:r>
      <w:r/>
    </w:p>
    <w:p>
      <w:pPr>
        <w:ind w:firstLine="520"/>
        <w:spacing w:line="440" w:lineRule="exact"/>
        <w:rPr>
          <w:rFonts w:hint="eastAsia" w:ascii="宋体" w:hAnsi="宋体" w:eastAsia="宋体" w:cs="宋体"/>
          <w:color w:val="000000"/>
          <w:sz w:val="24"/>
          <w:szCs w:val="24"/>
          <w:highlight w:val="none"/>
          <w:u w:val="single"/>
        </w:rPr>
      </w:pPr>
      <w:r>
        <w:rPr>
          <w:rFonts w:hint="eastAsia" w:ascii="宋体" w:hAnsi="宋体" w:cs="宋体"/>
          <w:color w:val="000000"/>
          <w:spacing w:val="10"/>
          <w:sz w:val="24"/>
          <w:szCs w:val="24"/>
        </w:rPr>
        <w:t xml:space="preserve">关于竣工付款证书异议部分复核的方式和程序</w:t>
      </w:r>
      <w:r>
        <w:rPr>
          <w:rFonts w:hint="eastAsia" w:ascii="宋体" w:hAnsi="宋体" w:cs="宋体"/>
          <w:color w:val="000000"/>
          <w:spacing w:val="10"/>
          <w:sz w:val="24"/>
          <w:szCs w:val="24"/>
          <w:lang w:eastAsia="zh-CN"/>
        </w:rPr>
        <w:t xml:space="preserve">：</w:t>
      </w:r>
      <w:r>
        <w:rPr>
          <w:rFonts w:hint="eastAsia" w:ascii="宋体" w:hAnsi="宋体" w:eastAsia="宋体" w:cs="宋体"/>
          <w:color w:val="000000"/>
          <w:sz w:val="24"/>
          <w:szCs w:val="24"/>
          <w:highlight w:val="none"/>
          <w:u w:val="single"/>
        </w:rPr>
        <w:t xml:space="preserve">按通用条款执行。</w:t>
      </w:r>
      <w:r/>
    </w:p>
    <w:p>
      <w:pPr>
        <w:ind w:firstLine="508"/>
        <w:spacing w:line="440" w:lineRule="exact"/>
        <w:rPr>
          <w:rFonts w:ascii="宋体" w:hAnsi="宋体" w:cs="宋体"/>
          <w:color w:val="000000"/>
          <w:sz w:val="24"/>
          <w:szCs w:val="24"/>
        </w:rPr>
      </w:pPr>
      <w:r>
        <w:rPr>
          <w:rFonts w:hint="eastAsia" w:ascii="宋体" w:hAnsi="宋体" w:cs="宋体"/>
          <w:color w:val="000000"/>
          <w:spacing w:val="7"/>
          <w:sz w:val="24"/>
          <w:szCs w:val="24"/>
        </w:rPr>
        <w:t xml:space="preserve">1</w:t>
      </w:r>
      <w:r>
        <w:rPr>
          <w:rFonts w:hint="eastAsia" w:ascii="宋体" w:hAnsi="宋体" w:cs="宋体"/>
          <w:color w:val="000000"/>
          <w:spacing w:val="4"/>
          <w:sz w:val="24"/>
          <w:szCs w:val="24"/>
        </w:rPr>
        <w:t xml:space="preserve">4.4 最终结清</w:t>
      </w:r>
      <w:r/>
    </w:p>
    <w:p>
      <w:pPr>
        <w:ind w:firstLine="520"/>
        <w:spacing w:line="440" w:lineRule="exact"/>
        <w:rPr>
          <w:rFonts w:ascii="宋体" w:hAnsi="宋体" w:cs="宋体"/>
          <w:color w:val="000000"/>
          <w:sz w:val="24"/>
          <w:szCs w:val="24"/>
        </w:rPr>
      </w:pPr>
      <w:r>
        <w:rPr>
          <w:rFonts w:hint="eastAsia" w:ascii="宋体" w:hAnsi="宋体" w:cs="宋体"/>
          <w:color w:val="000000"/>
          <w:spacing w:val="10"/>
          <w:sz w:val="24"/>
          <w:szCs w:val="24"/>
        </w:rPr>
        <w:t xml:space="preserve">1</w:t>
      </w:r>
      <w:r>
        <w:rPr>
          <w:rFonts w:hint="eastAsia" w:ascii="宋体" w:hAnsi="宋体" w:cs="宋体"/>
          <w:color w:val="000000"/>
          <w:spacing w:val="9"/>
          <w:sz w:val="24"/>
          <w:szCs w:val="24"/>
        </w:rPr>
        <w:t xml:space="preserve">4</w:t>
      </w:r>
      <w:r>
        <w:rPr>
          <w:rFonts w:hint="eastAsia" w:ascii="宋体" w:hAnsi="宋体" w:cs="宋体"/>
          <w:color w:val="000000"/>
          <w:spacing w:val="5"/>
          <w:sz w:val="24"/>
          <w:szCs w:val="24"/>
        </w:rPr>
        <w:t xml:space="preserve">.4.1 最终结清申请单</w:t>
      </w:r>
      <w:r/>
    </w:p>
    <w:p>
      <w:pPr>
        <w:ind w:firstLine="552"/>
        <w:spacing w:line="440" w:lineRule="exact"/>
        <w:rPr>
          <w:rFonts w:ascii="宋体" w:hAnsi="宋体" w:cs="宋体"/>
          <w:color w:val="000000"/>
          <w:sz w:val="24"/>
          <w:szCs w:val="24"/>
        </w:rPr>
      </w:pPr>
      <w:r>
        <w:rPr>
          <w:rFonts w:hint="eastAsia" w:ascii="宋体" w:hAnsi="宋体" w:cs="宋体"/>
          <w:color w:val="000000"/>
          <w:spacing w:val="18"/>
          <w:sz w:val="24"/>
          <w:szCs w:val="24"/>
        </w:rPr>
        <w:t xml:space="preserve">承</w:t>
      </w:r>
      <w:r>
        <w:rPr>
          <w:rFonts w:hint="eastAsia" w:ascii="宋体" w:hAnsi="宋体" w:cs="宋体"/>
          <w:color w:val="000000"/>
          <w:spacing w:val="15"/>
          <w:sz w:val="24"/>
          <w:szCs w:val="24"/>
        </w:rPr>
        <w:t xml:space="preserve">包</w:t>
      </w:r>
      <w:r>
        <w:rPr>
          <w:rFonts w:hint="eastAsia" w:ascii="宋体" w:hAnsi="宋体" w:cs="宋体"/>
          <w:color w:val="000000"/>
          <w:spacing w:val="9"/>
          <w:sz w:val="24"/>
          <w:szCs w:val="24"/>
        </w:rPr>
        <w:t xml:space="preserve">人提交最终结清申请单的份数：</w:t>
      </w:r>
      <w:r>
        <w:rPr>
          <w:rFonts w:hint="eastAsia" w:ascii="宋体" w:hAnsi="宋体" w:cs="宋体"/>
          <w:bCs/>
          <w:color w:val="000000"/>
          <w:sz w:val="24"/>
          <w:szCs w:val="24"/>
          <w:u w:val="single"/>
        </w:rPr>
        <w:t xml:space="preserve">  陆份  。</w:t>
      </w:r>
      <w:r/>
    </w:p>
    <w:p>
      <w:pPr>
        <w:ind w:firstLine="504"/>
        <w:spacing w:line="440" w:lineRule="exact"/>
        <w:rPr>
          <w:rFonts w:ascii="宋体" w:hAnsi="宋体" w:cs="宋体"/>
          <w:color w:val="000000"/>
          <w:sz w:val="24"/>
          <w:szCs w:val="24"/>
        </w:rPr>
      </w:pPr>
      <w:r>
        <w:rPr>
          <w:rFonts w:hint="eastAsia" w:ascii="宋体" w:hAnsi="宋体" w:cs="宋体"/>
          <w:color w:val="000000"/>
          <w:spacing w:val="6"/>
          <w:sz w:val="24"/>
          <w:szCs w:val="24"/>
        </w:rPr>
        <w:t xml:space="preserve">承包人提交最终结算申请单的期限：</w:t>
      </w:r>
      <w:r>
        <w:rPr>
          <w:rFonts w:hint="eastAsia" w:ascii="宋体" w:hAnsi="宋体" w:cs="宋体"/>
          <w:sz w:val="24"/>
          <w:szCs w:val="24"/>
          <w:u w:val="single"/>
        </w:rPr>
        <w:t xml:space="preserve">工程结算审核结束、已办理完毕移交手续后</w:t>
      </w:r>
      <w:r>
        <w:rPr>
          <w:rFonts w:ascii="宋体" w:hAnsi="宋体" w:cs="宋体"/>
          <w:sz w:val="24"/>
          <w:szCs w:val="24"/>
          <w:u w:val="single"/>
        </w:rPr>
        <w:t xml:space="preserve"> 7 </w:t>
      </w:r>
      <w:r>
        <w:rPr>
          <w:rFonts w:hint="eastAsia" w:ascii="宋体" w:hAnsi="宋体" w:cs="宋体"/>
          <w:sz w:val="24"/>
          <w:szCs w:val="24"/>
          <w:u w:val="single"/>
        </w:rPr>
        <w:t xml:space="preserve">日内</w:t>
      </w:r>
      <w:r>
        <w:rPr>
          <w:rFonts w:hint="eastAsia" w:ascii="宋体" w:hAnsi="宋体" w:cs="宋体"/>
          <w:bCs/>
          <w:color w:val="000000"/>
          <w:sz w:val="24"/>
          <w:szCs w:val="24"/>
          <w:u w:val="single"/>
        </w:rPr>
        <w:t xml:space="preserve">。</w:t>
      </w:r>
      <w:r/>
    </w:p>
    <w:p>
      <w:pPr>
        <w:ind w:firstLine="516"/>
        <w:spacing w:line="440" w:lineRule="exact"/>
        <w:rPr>
          <w:rFonts w:ascii="宋体" w:hAnsi="宋体" w:cs="宋体"/>
          <w:color w:val="000000"/>
          <w:sz w:val="24"/>
          <w:szCs w:val="24"/>
        </w:rPr>
      </w:pPr>
      <w:r>
        <w:rPr>
          <w:rFonts w:hint="eastAsia" w:ascii="宋体" w:hAnsi="宋体" w:cs="宋体"/>
          <w:color w:val="000000"/>
          <w:spacing w:val="9"/>
          <w:sz w:val="24"/>
          <w:szCs w:val="24"/>
        </w:rPr>
        <w:t xml:space="preserve">1</w:t>
      </w:r>
      <w:r>
        <w:rPr>
          <w:rFonts w:hint="eastAsia" w:ascii="宋体" w:hAnsi="宋体" w:cs="宋体"/>
          <w:color w:val="000000"/>
          <w:spacing w:val="6"/>
          <w:sz w:val="24"/>
          <w:szCs w:val="24"/>
        </w:rPr>
        <w:t xml:space="preserve">4.4.2 最终结清证书和支付</w:t>
      </w:r>
      <w:r/>
    </w:p>
    <w:p>
      <w:pPr>
        <w:ind w:firstLine="572"/>
        <w:spacing w:line="440" w:lineRule="exact"/>
        <w:rPr>
          <w:rFonts w:ascii="宋体" w:hAnsi="宋体" w:cs="宋体"/>
          <w:color w:val="000000"/>
          <w:sz w:val="24"/>
          <w:szCs w:val="24"/>
        </w:rPr>
      </w:pPr>
      <w:r>
        <w:rPr>
          <w:rFonts w:hint="eastAsia" w:ascii="宋体" w:hAnsi="宋体" w:cs="宋体"/>
          <w:color w:val="000000"/>
          <w:spacing w:val="23"/>
          <w:sz w:val="24"/>
          <w:szCs w:val="24"/>
        </w:rPr>
        <w:t xml:space="preserve">(</w:t>
      </w:r>
      <w:r>
        <w:rPr>
          <w:rFonts w:hint="eastAsia" w:ascii="宋体" w:hAnsi="宋体" w:cs="宋体"/>
          <w:color w:val="000000"/>
          <w:spacing w:val="12"/>
          <w:sz w:val="24"/>
          <w:szCs w:val="24"/>
        </w:rPr>
        <w:t xml:space="preserve">1) 发包人完成最终结清申请单的审批并颁发最终结清证书的期限：</w:t>
      </w:r>
      <w:r>
        <w:rPr>
          <w:rFonts w:hint="eastAsia" w:ascii="宋体" w:hAnsi="宋体" w:cs="宋体"/>
          <w:color w:val="000000"/>
          <w:spacing w:val="12"/>
          <w:sz w:val="24"/>
          <w:szCs w:val="24"/>
          <w:u w:val="single"/>
        </w:rPr>
        <w:t xml:space="preserve">/。</w:t>
      </w:r>
      <w:r/>
    </w:p>
    <w:p>
      <w:pPr>
        <w:ind w:firstLine="584"/>
        <w:spacing w:line="440" w:lineRule="exact"/>
        <w:rPr>
          <w:rFonts w:ascii="宋体" w:hAnsi="宋体" w:cs="宋体"/>
          <w:color w:val="000000"/>
          <w:sz w:val="24"/>
          <w:szCs w:val="24"/>
        </w:rPr>
      </w:pPr>
      <w:r>
        <w:rPr>
          <w:rFonts w:hint="eastAsia" w:ascii="宋体" w:hAnsi="宋体" w:cs="宋体"/>
          <w:color w:val="000000"/>
          <w:spacing w:val="26"/>
          <w:sz w:val="24"/>
          <w:szCs w:val="24"/>
        </w:rPr>
        <w:t xml:space="preserve">(</w:t>
      </w:r>
      <w:r>
        <w:rPr>
          <w:rFonts w:hint="eastAsia" w:ascii="宋体" w:hAnsi="宋体" w:cs="宋体"/>
          <w:color w:val="000000"/>
          <w:spacing w:val="14"/>
          <w:sz w:val="24"/>
          <w:szCs w:val="24"/>
        </w:rPr>
        <w:t xml:space="preserve">2</w:t>
      </w:r>
      <w:r>
        <w:rPr>
          <w:rFonts w:hint="eastAsia" w:ascii="宋体" w:hAnsi="宋体" w:cs="宋体"/>
          <w:color w:val="000000"/>
          <w:spacing w:val="13"/>
          <w:sz w:val="24"/>
          <w:szCs w:val="24"/>
        </w:rPr>
        <w:t xml:space="preserve">) 发包人完成支付的期限：</w:t>
      </w:r>
      <w:r>
        <w:rPr>
          <w:rFonts w:hint="eastAsia" w:ascii="宋体" w:hAnsi="宋体" w:cs="宋体"/>
          <w:color w:val="000000"/>
          <w:spacing w:val="13"/>
          <w:sz w:val="24"/>
          <w:szCs w:val="24"/>
          <w:u w:val="single"/>
        </w:rPr>
        <w:t xml:space="preserve"> </w:t>
      </w:r>
      <w:r>
        <w:rPr>
          <w:rFonts w:ascii="宋体" w:hAnsi="宋体" w:cs="宋体"/>
          <w:color w:val="000000"/>
          <w:spacing w:val="13"/>
          <w:sz w:val="24"/>
          <w:szCs w:val="24"/>
          <w:u w:val="single"/>
        </w:rPr>
        <w:t xml:space="preserve"> </w:t>
      </w:r>
      <w:r>
        <w:rPr>
          <w:rFonts w:hint="eastAsia" w:ascii="宋体" w:hAnsi="宋体" w:cs="宋体"/>
          <w:color w:val="000000"/>
          <w:spacing w:val="13"/>
          <w:sz w:val="24"/>
          <w:szCs w:val="24"/>
          <w:u w:val="single"/>
        </w:rPr>
        <w:t xml:space="preserve">/ 。</w:t>
      </w:r>
      <w:r/>
    </w:p>
    <w:p>
      <w:pPr>
        <w:ind w:firstLine="500"/>
        <w:spacing w:line="440" w:lineRule="exact"/>
        <w:rPr>
          <w:rFonts w:ascii="宋体" w:hAnsi="宋体" w:cs="宋体"/>
          <w:bCs/>
          <w:color w:val="000000"/>
          <w:spacing w:val="5"/>
          <w:sz w:val="24"/>
          <w:szCs w:val="24"/>
        </w:rPr>
      </w:pPr>
      <w:r>
        <w:rPr>
          <w:rFonts w:hint="eastAsia" w:ascii="宋体" w:hAnsi="宋体" w:cs="宋体"/>
          <w:bCs/>
          <w:color w:val="000000"/>
          <w:spacing w:val="5"/>
          <w:sz w:val="24"/>
          <w:szCs w:val="24"/>
        </w:rPr>
        <w:t xml:space="preserve">15. 缺陷责任期与保修</w:t>
      </w:r>
      <w:r/>
    </w:p>
    <w:p>
      <w:pPr>
        <w:ind w:firstLine="476"/>
        <w:spacing w:line="440" w:lineRule="exact"/>
        <w:rPr>
          <w:rFonts w:ascii="宋体" w:hAnsi="宋体" w:cs="宋体"/>
          <w:color w:val="000000"/>
          <w:sz w:val="24"/>
          <w:szCs w:val="24"/>
        </w:rPr>
      </w:pPr>
      <w:r>
        <w:rPr>
          <w:rFonts w:hint="eastAsia" w:ascii="宋体" w:hAnsi="宋体" w:cs="宋体"/>
          <w:color w:val="000000"/>
          <w:spacing w:val="-1"/>
          <w:sz w:val="24"/>
          <w:szCs w:val="24"/>
        </w:rPr>
        <w:t xml:space="preserve">15</w:t>
      </w:r>
      <w:r>
        <w:rPr>
          <w:rFonts w:hint="eastAsia" w:ascii="宋体" w:hAnsi="宋体" w:cs="宋体"/>
          <w:color w:val="000000"/>
          <w:sz w:val="24"/>
          <w:szCs w:val="24"/>
        </w:rPr>
        <w:t xml:space="preserve">.2 缺陷责任期</w:t>
      </w:r>
      <w:r/>
    </w:p>
    <w:p>
      <w:pPr>
        <w:ind w:firstLine="528"/>
        <w:spacing w:line="440" w:lineRule="exact"/>
        <w:rPr>
          <w:rFonts w:ascii="宋体" w:hAnsi="宋体" w:cs="宋体"/>
          <w:color w:val="000000"/>
          <w:sz w:val="24"/>
          <w:szCs w:val="24"/>
        </w:rPr>
      </w:pPr>
      <w:r>
        <w:rPr>
          <w:rFonts w:hint="eastAsia" w:ascii="宋体" w:hAnsi="宋体" w:cs="宋体"/>
          <w:color w:val="000000"/>
          <w:spacing w:val="12"/>
          <w:sz w:val="24"/>
          <w:szCs w:val="24"/>
        </w:rPr>
        <w:t xml:space="preserve">缺陷</w:t>
      </w:r>
      <w:r>
        <w:rPr>
          <w:rFonts w:hint="eastAsia" w:ascii="宋体" w:hAnsi="宋体" w:cs="宋体"/>
          <w:color w:val="000000"/>
          <w:spacing w:val="6"/>
          <w:sz w:val="24"/>
          <w:szCs w:val="24"/>
        </w:rPr>
        <w:t xml:space="preserve">责任期的具体期限：</w:t>
      </w:r>
      <w:r>
        <w:rPr>
          <w:rFonts w:hint="eastAsia" w:ascii="宋体" w:hAnsi="宋体" w:cs="宋体"/>
          <w:bCs/>
          <w:color w:val="000000"/>
          <w:sz w:val="24"/>
          <w:szCs w:val="24"/>
          <w:u w:val="single"/>
        </w:rPr>
        <w:t xml:space="preserve">工程竣工验收合格之日起 24 个月。</w:t>
      </w:r>
      <w:r/>
    </w:p>
    <w:p>
      <w:pPr>
        <w:ind w:firstLine="500"/>
        <w:spacing w:line="440" w:lineRule="exact"/>
        <w:rPr>
          <w:rFonts w:ascii="宋体" w:hAnsi="宋体" w:cs="宋体"/>
          <w:color w:val="000000"/>
          <w:sz w:val="24"/>
          <w:szCs w:val="24"/>
        </w:rPr>
      </w:pPr>
      <w:r>
        <w:rPr>
          <w:rFonts w:hint="eastAsia" w:ascii="宋体" w:hAnsi="宋体" w:cs="宋体"/>
          <w:color w:val="000000"/>
          <w:spacing w:val="5"/>
          <w:sz w:val="24"/>
          <w:szCs w:val="24"/>
        </w:rPr>
        <w:t xml:space="preserve">15.3 质量保证金</w:t>
      </w:r>
      <w:r/>
    </w:p>
    <w:p>
      <w:pPr>
        <w:ind w:firstLine="544"/>
        <w:spacing w:line="440" w:lineRule="exact"/>
        <w:rPr>
          <w:rFonts w:ascii="宋体" w:hAnsi="宋体" w:cs="宋体"/>
          <w:color w:val="000000"/>
          <w:sz w:val="24"/>
          <w:szCs w:val="24"/>
        </w:rPr>
      </w:pPr>
      <w:r>
        <w:rPr>
          <w:rFonts w:hint="eastAsia" w:ascii="宋体" w:hAnsi="宋体" w:cs="宋体"/>
          <w:color w:val="000000"/>
          <w:spacing w:val="16"/>
          <w:sz w:val="24"/>
          <w:szCs w:val="24"/>
        </w:rPr>
        <w:t xml:space="preserve">关</w:t>
      </w:r>
      <w:r>
        <w:rPr>
          <w:rFonts w:hint="eastAsia" w:ascii="宋体" w:hAnsi="宋体" w:cs="宋体"/>
          <w:color w:val="000000"/>
          <w:spacing w:val="14"/>
          <w:sz w:val="24"/>
          <w:szCs w:val="24"/>
        </w:rPr>
        <w:t xml:space="preserve">于</w:t>
      </w:r>
      <w:r>
        <w:rPr>
          <w:rFonts w:hint="eastAsia" w:ascii="宋体" w:hAnsi="宋体" w:cs="宋体"/>
          <w:color w:val="000000"/>
          <w:spacing w:val="8"/>
          <w:sz w:val="24"/>
          <w:szCs w:val="24"/>
        </w:rPr>
        <w:t xml:space="preserve">是否扣留质量保证金的约定：</w:t>
      </w:r>
      <w:r>
        <w:rPr>
          <w:rFonts w:ascii="宋体" w:hAnsi="宋体" w:cs="宋体"/>
          <w:color w:val="000000"/>
          <w:spacing w:val="8"/>
          <w:sz w:val="24"/>
          <w:szCs w:val="24"/>
          <w:lang w:val="en-US"/>
        </w:rPr>
        <w:t xml:space="preserve">/</w:t>
      </w:r>
      <w:r>
        <w:rPr>
          <w:rFonts w:hint="eastAsia" w:ascii="宋体" w:hAnsi="宋体" w:cs="宋体"/>
          <w:bCs/>
          <w:color w:val="000000"/>
          <w:sz w:val="24"/>
          <w:szCs w:val="24"/>
          <w:u w:val="single"/>
        </w:rPr>
        <w:t xml:space="preserve"> 。</w:t>
      </w:r>
      <w:r/>
    </w:p>
    <w:p>
      <w:pPr>
        <w:ind w:firstLine="512"/>
        <w:spacing w:line="440" w:lineRule="exact"/>
        <w:rPr>
          <w:rFonts w:ascii="宋体" w:hAnsi="宋体" w:cs="宋体"/>
          <w:color w:val="000000"/>
          <w:spacing w:val="8"/>
          <w:sz w:val="24"/>
          <w:szCs w:val="24"/>
        </w:rPr>
      </w:pPr>
      <w:r>
        <w:rPr>
          <w:rFonts w:hint="eastAsia" w:ascii="宋体" w:hAnsi="宋体" w:cs="宋体"/>
          <w:color w:val="000000"/>
          <w:spacing w:val="8"/>
          <w:sz w:val="24"/>
          <w:szCs w:val="24"/>
        </w:rPr>
        <w:t xml:space="preserve">在工程项目竣工前，承包人按专用合同条款第</w:t>
      </w:r>
      <w:r>
        <w:rPr>
          <w:rFonts w:hint="eastAsia" w:ascii="宋体" w:hAnsi="宋体" w:cs="宋体"/>
          <w:color w:val="000000"/>
          <w:spacing w:val="8"/>
          <w:sz w:val="24"/>
          <w:szCs w:val="24"/>
          <w:u w:val="single"/>
        </w:rPr>
        <w:t xml:space="preserve"> 3.7</w:t>
      </w:r>
      <w:r>
        <w:rPr>
          <w:rFonts w:ascii="宋体" w:hAnsi="宋体" w:cs="宋体"/>
          <w:color w:val="000000"/>
          <w:spacing w:val="8"/>
          <w:sz w:val="24"/>
          <w:szCs w:val="24"/>
          <w:u w:val="single"/>
        </w:rPr>
        <w:t xml:space="preserve"> </w:t>
      </w:r>
      <w:r>
        <w:rPr>
          <w:rFonts w:hint="eastAsia" w:ascii="宋体" w:hAnsi="宋体" w:cs="宋体"/>
          <w:color w:val="000000"/>
          <w:spacing w:val="8"/>
          <w:sz w:val="24"/>
          <w:szCs w:val="24"/>
        </w:rPr>
        <w:t xml:space="preserve"> 条提供履约担保的，发包人不得同时预留工程质量保证金。</w:t>
      </w:r>
      <w:r/>
    </w:p>
    <w:p>
      <w:pPr>
        <w:ind w:firstLine="512"/>
        <w:spacing w:line="440" w:lineRule="exact"/>
        <w:rPr>
          <w:rFonts w:ascii="宋体" w:hAnsi="宋体" w:cs="宋体"/>
          <w:color w:val="000000"/>
          <w:spacing w:val="8"/>
          <w:sz w:val="24"/>
          <w:szCs w:val="24"/>
        </w:rPr>
      </w:pPr>
      <w:r>
        <w:rPr>
          <w:rFonts w:hint="eastAsia" w:ascii="宋体" w:hAnsi="宋体" w:cs="宋体"/>
          <w:color w:val="000000"/>
          <w:spacing w:val="8"/>
          <w:sz w:val="24"/>
          <w:szCs w:val="24"/>
        </w:rPr>
        <w:t xml:space="preserve">15.3.1 承包人提供质量保证金的方式</w:t>
      </w:r>
      <w:r/>
    </w:p>
    <w:p>
      <w:pPr>
        <w:ind w:firstLine="496"/>
        <w:spacing w:line="440" w:lineRule="exact"/>
        <w:rPr>
          <w:rFonts w:ascii="宋体" w:hAnsi="宋体" w:cs="宋体"/>
          <w:color w:val="000000"/>
          <w:sz w:val="24"/>
          <w:szCs w:val="24"/>
        </w:rPr>
      </w:pPr>
      <w:r>
        <w:rPr>
          <w:rFonts w:hint="eastAsia" w:ascii="宋体" w:hAnsi="宋体" w:cs="宋体"/>
          <w:color w:val="000000"/>
          <w:spacing w:val="4"/>
          <w:sz w:val="24"/>
          <w:szCs w:val="24"/>
        </w:rPr>
        <w:t xml:space="preserve">质量</w:t>
      </w:r>
      <w:r>
        <w:rPr>
          <w:rFonts w:hint="eastAsia" w:ascii="宋体" w:hAnsi="宋体" w:cs="宋体"/>
          <w:color w:val="000000"/>
          <w:spacing w:val="3"/>
          <w:sz w:val="24"/>
          <w:szCs w:val="24"/>
        </w:rPr>
        <w:t xml:space="preserve">保</w:t>
      </w:r>
      <w:r>
        <w:rPr>
          <w:rFonts w:hint="eastAsia" w:ascii="宋体" w:hAnsi="宋体" w:cs="宋体"/>
          <w:color w:val="000000"/>
          <w:spacing w:val="2"/>
          <w:sz w:val="24"/>
          <w:szCs w:val="24"/>
        </w:rPr>
        <w:t xml:space="preserve">证金采用以下第</w:t>
      </w:r>
      <w:r>
        <w:rPr>
          <w:rFonts w:hint="eastAsia" w:ascii="宋体" w:hAnsi="宋体" w:cs="宋体"/>
          <w:color w:val="000000"/>
          <w:spacing w:val="2"/>
          <w:sz w:val="24"/>
          <w:szCs w:val="24"/>
          <w:u w:val="single"/>
        </w:rPr>
        <w:t xml:space="preserve">  </w:t>
      </w:r>
      <w:r>
        <w:rPr>
          <w:rFonts w:ascii="宋体" w:hAnsi="宋体" w:cs="宋体"/>
          <w:color w:val="000000"/>
          <w:spacing w:val="2"/>
          <w:sz w:val="24"/>
          <w:szCs w:val="24"/>
          <w:u w:val="single"/>
          <w:lang w:val="en-US"/>
        </w:rPr>
        <w:t xml:space="preserve">/</w:t>
      </w:r>
      <w:r>
        <w:rPr>
          <w:rFonts w:hint="eastAsia" w:ascii="宋体" w:hAnsi="宋体" w:cs="宋体"/>
          <w:color w:val="000000"/>
          <w:spacing w:val="2"/>
          <w:sz w:val="24"/>
          <w:szCs w:val="24"/>
          <w:u w:val="single"/>
        </w:rPr>
        <w:t xml:space="preserve">  </w:t>
      </w:r>
      <w:r>
        <w:rPr>
          <w:rFonts w:hint="eastAsia" w:ascii="宋体" w:hAnsi="宋体" w:cs="宋体"/>
          <w:color w:val="000000"/>
          <w:spacing w:val="2"/>
          <w:sz w:val="24"/>
          <w:szCs w:val="24"/>
        </w:rPr>
        <w:t xml:space="preserve"> 种方式：</w:t>
      </w:r>
      <w:r/>
    </w:p>
    <w:p>
      <w:pPr>
        <w:ind w:firstLine="536"/>
        <w:spacing w:line="440" w:lineRule="exact"/>
        <w:rPr>
          <w:rFonts w:ascii="宋体" w:hAnsi="宋体" w:cs="宋体"/>
          <w:color w:val="000000"/>
          <w:sz w:val="24"/>
          <w:szCs w:val="24"/>
        </w:rPr>
      </w:pPr>
      <w:r>
        <w:rPr>
          <w:rFonts w:hint="eastAsia" w:ascii="宋体" w:hAnsi="宋体" w:cs="宋体"/>
          <w:color w:val="000000"/>
          <w:spacing w:val="14"/>
          <w:sz w:val="24"/>
          <w:szCs w:val="24"/>
        </w:rPr>
        <w:t xml:space="preserve">(</w:t>
      </w:r>
      <w:r>
        <w:rPr>
          <w:rFonts w:hint="eastAsia" w:ascii="宋体" w:hAnsi="宋体" w:cs="宋体"/>
          <w:color w:val="000000"/>
          <w:spacing w:val="9"/>
          <w:sz w:val="24"/>
          <w:szCs w:val="24"/>
        </w:rPr>
        <w:t xml:space="preserve">1) 质量保证金保函，保证金额为：</w:t>
      </w:r>
      <w:r>
        <w:rPr>
          <w:rFonts w:hint="eastAsia" w:ascii="宋体" w:hAnsi="宋体" w:cs="宋体"/>
          <w:color w:val="000000"/>
          <w:spacing w:val="9"/>
          <w:sz w:val="24"/>
          <w:szCs w:val="24"/>
          <w:u w:val="single"/>
        </w:rPr>
        <w:t xml:space="preserve">        /        </w:t>
      </w:r>
      <w:r>
        <w:rPr>
          <w:rFonts w:hint="eastAsia" w:ascii="宋体" w:hAnsi="宋体" w:cs="宋体"/>
          <w:color w:val="000000"/>
          <w:spacing w:val="9"/>
          <w:sz w:val="24"/>
          <w:szCs w:val="24"/>
        </w:rPr>
        <w:t xml:space="preserve">；</w:t>
      </w:r>
      <w:r/>
    </w:p>
    <w:p>
      <w:pPr>
        <w:ind w:firstLine="548"/>
        <w:spacing w:line="440" w:lineRule="exact"/>
        <w:rPr>
          <w:rFonts w:ascii="宋体" w:hAnsi="宋体" w:cs="宋体"/>
          <w:color w:val="000000"/>
          <w:sz w:val="24"/>
          <w:szCs w:val="24"/>
        </w:rPr>
      </w:pPr>
      <w:r>
        <w:rPr>
          <w:rFonts w:hint="eastAsia" w:ascii="宋体" w:hAnsi="宋体" w:cs="宋体"/>
          <w:color w:val="000000"/>
          <w:spacing w:val="17"/>
          <w:sz w:val="24"/>
          <w:szCs w:val="24"/>
        </w:rPr>
        <w:t xml:space="preserve">(</w:t>
      </w:r>
      <w:r>
        <w:rPr>
          <w:rFonts w:hint="eastAsia" w:ascii="宋体" w:hAnsi="宋体" w:cs="宋体"/>
          <w:color w:val="000000"/>
          <w:spacing w:val="12"/>
          <w:sz w:val="24"/>
          <w:szCs w:val="24"/>
        </w:rPr>
        <w:t xml:space="preserve">2) 工程结算价款的</w:t>
      </w:r>
      <w:r>
        <w:rPr>
          <w:rFonts w:hint="eastAsia" w:ascii="宋体" w:hAnsi="宋体" w:cs="宋体"/>
          <w:color w:val="000000"/>
          <w:spacing w:val="12"/>
          <w:sz w:val="24"/>
          <w:szCs w:val="24"/>
          <w:u w:val="single"/>
        </w:rPr>
        <w:t xml:space="preserve"> </w:t>
      </w:r>
      <w:r>
        <w:rPr>
          <w:rFonts w:hint="eastAsia" w:ascii="宋体" w:hAnsi="宋体" w:cs="宋体"/>
          <w:color w:val="000000"/>
          <w:spacing w:val="12"/>
          <w:sz w:val="24"/>
          <w:szCs w:val="24"/>
          <w:u w:val="single"/>
          <w:lang w:val="en-US" w:eastAsia="zh-CN"/>
        </w:rPr>
        <w:t xml:space="preserve">/</w:t>
      </w:r>
      <w:r>
        <w:rPr>
          <w:rFonts w:hint="eastAsia" w:ascii="宋体" w:hAnsi="宋体" w:cs="宋体"/>
          <w:color w:val="000000"/>
          <w:spacing w:val="12"/>
          <w:sz w:val="24"/>
          <w:szCs w:val="24"/>
          <w:u w:val="single"/>
        </w:rPr>
        <w:t xml:space="preserve"> </w:t>
      </w:r>
      <w:r>
        <w:rPr>
          <w:rFonts w:hint="eastAsia" w:ascii="宋体" w:hAnsi="宋体" w:cs="宋体"/>
          <w:color w:val="000000"/>
          <w:spacing w:val="12"/>
          <w:sz w:val="24"/>
          <w:szCs w:val="24"/>
        </w:rPr>
        <w:t xml:space="preserve">%；</w:t>
      </w:r>
      <w:r/>
    </w:p>
    <w:p>
      <w:pPr>
        <w:ind w:firstLine="540"/>
        <w:spacing w:line="440" w:lineRule="exact"/>
        <w:rPr>
          <w:rFonts w:ascii="宋体" w:hAnsi="宋体" w:cs="宋体"/>
          <w:color w:val="000000"/>
          <w:sz w:val="24"/>
          <w:szCs w:val="24"/>
        </w:rPr>
      </w:pPr>
      <w:r>
        <w:rPr>
          <w:rFonts w:hint="eastAsia" w:ascii="宋体" w:hAnsi="宋体" w:cs="宋体"/>
          <w:color w:val="000000"/>
          <w:spacing w:val="15"/>
          <w:sz w:val="24"/>
          <w:szCs w:val="24"/>
        </w:rPr>
        <w:t xml:space="preserve">(</w:t>
      </w:r>
      <w:r>
        <w:rPr>
          <w:rFonts w:hint="eastAsia" w:ascii="宋体" w:hAnsi="宋体" w:cs="宋体"/>
          <w:color w:val="000000"/>
          <w:spacing w:val="10"/>
          <w:sz w:val="24"/>
          <w:szCs w:val="24"/>
        </w:rPr>
        <w:t xml:space="preserve">3) 其他方式:</w:t>
      </w:r>
      <w:r>
        <w:rPr>
          <w:rFonts w:hint="eastAsia" w:ascii="宋体" w:hAnsi="宋体" w:cs="宋体"/>
          <w:color w:val="000000"/>
          <w:spacing w:val="10"/>
          <w:sz w:val="24"/>
          <w:szCs w:val="24"/>
          <w:u w:val="single"/>
        </w:rPr>
        <w:t xml:space="preserve">   /     </w:t>
      </w:r>
      <w:r>
        <w:rPr>
          <w:rFonts w:hint="eastAsia" w:ascii="宋体" w:hAnsi="宋体" w:cs="宋体"/>
          <w:color w:val="000000"/>
          <w:spacing w:val="10"/>
          <w:sz w:val="24"/>
          <w:szCs w:val="24"/>
        </w:rPr>
        <w:t xml:space="preserve">。</w:t>
      </w:r>
      <w:r/>
    </w:p>
    <w:p>
      <w:pPr>
        <w:ind w:firstLine="504"/>
        <w:spacing w:line="440" w:lineRule="exact"/>
        <w:rPr>
          <w:rFonts w:ascii="宋体" w:hAnsi="宋体" w:cs="宋体"/>
          <w:color w:val="000000"/>
          <w:sz w:val="24"/>
          <w:szCs w:val="24"/>
        </w:rPr>
      </w:pPr>
      <w:r>
        <w:rPr>
          <w:rFonts w:hint="eastAsia" w:ascii="宋体" w:hAnsi="宋体" w:cs="宋体"/>
          <w:color w:val="000000"/>
          <w:spacing w:val="6"/>
          <w:sz w:val="24"/>
          <w:szCs w:val="24"/>
        </w:rPr>
        <w:t xml:space="preserve">15.3.2 </w:t>
      </w:r>
      <w:r>
        <w:rPr>
          <w:rFonts w:hint="eastAsia" w:ascii="宋体" w:hAnsi="宋体" w:cs="宋体"/>
          <w:color w:val="000000"/>
          <w:spacing w:val="6"/>
          <w:sz w:val="24"/>
          <w:szCs w:val="24"/>
          <w:highlight w:val="none"/>
        </w:rPr>
        <w:t xml:space="preserve">质量保证金的扣</w:t>
      </w:r>
      <w:r>
        <w:rPr>
          <w:rFonts w:hint="eastAsia" w:ascii="宋体" w:hAnsi="宋体" w:cs="宋体"/>
          <w:color w:val="000000"/>
          <w:spacing w:val="4"/>
          <w:sz w:val="24"/>
          <w:szCs w:val="24"/>
          <w:highlight w:val="none"/>
        </w:rPr>
        <w:t xml:space="preserve">留</w:t>
      </w:r>
      <w:r/>
    </w:p>
    <w:p>
      <w:pPr>
        <w:ind w:firstLine="520"/>
        <w:spacing w:line="440" w:lineRule="exact"/>
        <w:rPr>
          <w:rFonts w:ascii="宋体" w:hAnsi="宋体" w:cs="宋体"/>
          <w:color w:val="000000"/>
          <w:sz w:val="24"/>
          <w:szCs w:val="24"/>
        </w:rPr>
      </w:pPr>
      <w:r>
        <w:rPr>
          <w:rFonts w:hint="eastAsia" w:ascii="宋体" w:hAnsi="宋体" w:cs="宋体"/>
          <w:color w:val="000000"/>
          <w:spacing w:val="10"/>
          <w:sz w:val="24"/>
          <w:szCs w:val="24"/>
        </w:rPr>
        <w:t xml:space="preserve">质量</w:t>
      </w:r>
      <w:r>
        <w:rPr>
          <w:rFonts w:hint="eastAsia" w:ascii="宋体" w:hAnsi="宋体" w:cs="宋体"/>
          <w:color w:val="000000"/>
          <w:spacing w:val="7"/>
          <w:sz w:val="24"/>
          <w:szCs w:val="24"/>
        </w:rPr>
        <w:t xml:space="preserve">保</w:t>
      </w:r>
      <w:r>
        <w:rPr>
          <w:rFonts w:hint="eastAsia" w:ascii="宋体" w:hAnsi="宋体" w:cs="宋体"/>
          <w:color w:val="000000"/>
          <w:spacing w:val="5"/>
          <w:sz w:val="24"/>
          <w:szCs w:val="24"/>
        </w:rPr>
        <w:t xml:space="preserve">证金的扣留采取以下第</w:t>
      </w:r>
      <w:r>
        <w:rPr>
          <w:rFonts w:hint="eastAsia" w:ascii="宋体" w:hAnsi="宋体" w:cs="宋体"/>
          <w:color w:val="000000"/>
          <w:spacing w:val="5"/>
          <w:sz w:val="24"/>
          <w:szCs w:val="24"/>
          <w:u w:val="single"/>
        </w:rPr>
        <w:t xml:space="preserve"> </w:t>
      </w:r>
      <w:r>
        <w:rPr>
          <w:rFonts w:hint="eastAsia" w:ascii="宋体" w:hAnsi="宋体" w:cs="宋体"/>
          <w:color w:val="000000"/>
          <w:spacing w:val="5"/>
          <w:sz w:val="24"/>
          <w:szCs w:val="24"/>
          <w:u w:val="single"/>
          <w:lang w:val="en-US" w:eastAsia="zh-CN"/>
        </w:rPr>
        <w:t xml:space="preserve">/</w:t>
      </w:r>
      <w:r>
        <w:rPr>
          <w:rFonts w:hint="eastAsia" w:ascii="宋体" w:hAnsi="宋体" w:cs="宋体"/>
          <w:color w:val="000000"/>
          <w:spacing w:val="5"/>
          <w:sz w:val="24"/>
          <w:szCs w:val="24"/>
          <w:u w:val="single"/>
        </w:rPr>
        <w:t xml:space="preserve"> </w:t>
      </w:r>
      <w:r>
        <w:rPr>
          <w:rFonts w:hint="eastAsia" w:ascii="宋体" w:hAnsi="宋体" w:cs="宋体"/>
          <w:color w:val="000000"/>
          <w:spacing w:val="5"/>
          <w:sz w:val="24"/>
          <w:szCs w:val="24"/>
        </w:rPr>
        <w:t xml:space="preserve">种方式：</w:t>
      </w:r>
      <w:r/>
    </w:p>
    <w:p>
      <w:pPr>
        <w:ind w:firstLine="516"/>
        <w:spacing w:line="440" w:lineRule="exact"/>
        <w:rPr>
          <w:rFonts w:ascii="宋体" w:hAnsi="宋体" w:cs="宋体"/>
          <w:color w:val="000000"/>
          <w:sz w:val="24"/>
          <w:szCs w:val="24"/>
        </w:rPr>
      </w:pPr>
      <w:r>
        <w:rPr>
          <w:rFonts w:hint="eastAsia" w:ascii="宋体" w:hAnsi="宋体" w:cs="宋体"/>
          <w:color w:val="000000"/>
          <w:spacing w:val="9"/>
          <w:sz w:val="24"/>
          <w:szCs w:val="24"/>
        </w:rPr>
        <w:t xml:space="preserve">(1) 质量保证金保函，保证金额为：</w:t>
      </w:r>
      <w:r>
        <w:rPr>
          <w:rFonts w:hint="eastAsia" w:ascii="宋体" w:hAnsi="宋体" w:cs="宋体"/>
          <w:color w:val="000000"/>
          <w:spacing w:val="9"/>
          <w:sz w:val="24"/>
          <w:szCs w:val="24"/>
          <w:u w:val="single"/>
        </w:rPr>
        <w:t xml:space="preserve">         /         </w:t>
      </w:r>
      <w:r>
        <w:rPr>
          <w:rFonts w:hint="eastAsia" w:ascii="宋体" w:hAnsi="宋体" w:cs="宋体"/>
          <w:color w:val="000000"/>
          <w:spacing w:val="8"/>
          <w:sz w:val="24"/>
          <w:szCs w:val="24"/>
        </w:rPr>
        <w:t xml:space="preserve">；</w:t>
      </w:r>
      <w:r/>
    </w:p>
    <w:p>
      <w:pPr>
        <w:ind w:firstLine="584"/>
        <w:spacing w:line="440" w:lineRule="exact"/>
        <w:rPr>
          <w:rFonts w:ascii="宋体" w:hAnsi="宋体" w:cs="宋体"/>
          <w:color w:val="000000"/>
          <w:sz w:val="24"/>
          <w:szCs w:val="24"/>
        </w:rPr>
      </w:pPr>
      <w:r>
        <w:rPr>
          <w:rFonts w:hint="eastAsia" w:ascii="宋体" w:hAnsi="宋体" w:cs="宋体"/>
          <w:color w:val="000000"/>
          <w:spacing w:val="26"/>
          <w:sz w:val="24"/>
          <w:szCs w:val="24"/>
        </w:rPr>
        <w:t xml:space="preserve">(</w:t>
      </w:r>
      <w:r>
        <w:rPr>
          <w:rFonts w:hint="eastAsia" w:ascii="宋体" w:hAnsi="宋体" w:cs="宋体"/>
          <w:color w:val="000000"/>
          <w:spacing w:val="15"/>
          <w:sz w:val="24"/>
          <w:szCs w:val="24"/>
        </w:rPr>
        <w:t xml:space="preserve">2</w:t>
      </w:r>
      <w:r>
        <w:rPr>
          <w:rFonts w:hint="eastAsia" w:ascii="宋体" w:hAnsi="宋体" w:cs="宋体"/>
          <w:color w:val="000000"/>
          <w:spacing w:val="13"/>
          <w:sz w:val="24"/>
          <w:szCs w:val="24"/>
        </w:rPr>
        <w:t xml:space="preserve">)</w:t>
      </w:r>
      <w:r>
        <w:rPr>
          <w:rFonts w:hint="eastAsia" w:ascii="宋体" w:hAnsi="宋体" w:cs="宋体"/>
          <w:bCs/>
          <w:color w:val="000000"/>
          <w:sz w:val="24"/>
          <w:szCs w:val="24"/>
          <w:u w:val="single"/>
        </w:rPr>
        <w:t xml:space="preserve"> </w:t>
      </w:r>
      <w:r>
        <w:rPr>
          <w:rFonts w:ascii="宋体" w:hAnsi="宋体" w:cs="宋体"/>
          <w:bCs/>
          <w:color w:val="000000"/>
          <w:sz w:val="24"/>
          <w:szCs w:val="24"/>
          <w:u w:val="single"/>
          <w:lang w:val="en-US"/>
        </w:rPr>
        <w:t xml:space="preserve">  /  </w:t>
      </w:r>
      <w:r>
        <w:rPr>
          <w:rFonts w:hint="eastAsia" w:ascii="宋体" w:hAnsi="宋体" w:cs="宋体"/>
          <w:bCs/>
          <w:color w:val="000000"/>
          <w:sz w:val="24"/>
          <w:szCs w:val="24"/>
          <w:u w:val="singl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cs="宋体"/>
          <w:color w:val="000000"/>
          <w:spacing w:val="5"/>
          <w:sz w:val="24"/>
          <w:szCs w:val="24"/>
        </w:rPr>
        <w:t xml:space="preserve">(3) 其他方式:</w:t>
      </w:r>
      <w:r>
        <w:rPr>
          <w:rFonts w:hint="eastAsia" w:ascii="宋体" w:hAnsi="宋体" w:cs="宋体"/>
          <w:color w:val="000000"/>
          <w:spacing w:val="9"/>
          <w:sz w:val="24"/>
          <w:szCs w:val="24"/>
          <w:u w:val="single"/>
        </w:rPr>
        <w:t xml:space="preserve">       /        </w:t>
      </w:r>
      <w:r>
        <w:rPr>
          <w:rFonts w:hint="eastAsia" w:ascii="宋体" w:hAnsi="宋体" w:cs="宋体"/>
          <w:color w:val="000000"/>
          <w:spacing w:val="9"/>
          <w:sz w:val="24"/>
          <w:szCs w:val="24"/>
          <w:u w:val="single"/>
          <w:lang w:eastAsia="zh-CN"/>
        </w:rPr>
        <w:t xml:space="preserve">。</w:t>
      </w:r>
      <w:r/>
    </w:p>
    <w:p>
      <w:pPr>
        <w:ind w:firstLine="512"/>
        <w:spacing w:line="440" w:lineRule="exact"/>
        <w:rPr>
          <w:rFonts w:hint="eastAsia" w:ascii="宋体" w:hAnsi="宋体" w:eastAsia="宋体" w:cs="宋体"/>
          <w:color w:val="000000"/>
          <w:sz w:val="24"/>
          <w:szCs w:val="24"/>
          <w:lang w:eastAsia="zh-CN"/>
        </w:rPr>
      </w:pPr>
      <w:r>
        <w:rPr>
          <w:rFonts w:hint="eastAsia" w:ascii="宋体" w:hAnsi="宋体" w:cs="宋体"/>
          <w:color w:val="000000"/>
          <w:spacing w:val="8"/>
          <w:sz w:val="24"/>
          <w:szCs w:val="24"/>
        </w:rPr>
        <w:t xml:space="preserve">关于质量保证金</w:t>
      </w:r>
      <w:r>
        <w:rPr>
          <w:rFonts w:hint="eastAsia" w:ascii="宋体" w:hAnsi="宋体" w:cs="宋体"/>
          <w:color w:val="000000"/>
          <w:spacing w:val="6"/>
          <w:sz w:val="24"/>
          <w:szCs w:val="24"/>
        </w:rPr>
        <w:t xml:space="preserve">的</w:t>
      </w:r>
      <w:r>
        <w:rPr>
          <w:rFonts w:hint="eastAsia" w:ascii="宋体" w:hAnsi="宋体" w:cs="宋体"/>
          <w:color w:val="000000"/>
          <w:spacing w:val="4"/>
          <w:sz w:val="24"/>
          <w:szCs w:val="24"/>
        </w:rPr>
        <w:t xml:space="preserve">补充约定：</w:t>
      </w:r>
      <w:r>
        <w:rPr>
          <w:rFonts w:hint="eastAsia" w:ascii="宋体" w:hAnsi="宋体" w:cs="宋体"/>
          <w:color w:val="000000"/>
          <w:spacing w:val="9"/>
          <w:sz w:val="24"/>
          <w:szCs w:val="24"/>
          <w:u w:val="single"/>
        </w:rPr>
        <w:t xml:space="preserve">        /    </w:t>
      </w:r>
      <w:r>
        <w:rPr>
          <w:rFonts w:hint="eastAsia" w:ascii="宋体" w:hAnsi="宋体" w:cs="宋体"/>
          <w:color w:val="000000"/>
          <w:spacing w:val="9"/>
          <w:sz w:val="24"/>
          <w:szCs w:val="24"/>
          <w:u w:val="single"/>
          <w:lang w:eastAsia="zh-CN"/>
        </w:rPr>
        <w:t xml:space="preserve">。</w:t>
      </w:r>
      <w:r/>
    </w:p>
    <w:p>
      <w:pPr>
        <w:ind w:firstLine="448"/>
        <w:spacing w:line="440" w:lineRule="exact"/>
        <w:rPr>
          <w:rFonts w:ascii="宋体" w:hAnsi="宋体" w:cs="宋体"/>
          <w:color w:val="000000"/>
          <w:sz w:val="24"/>
          <w:szCs w:val="24"/>
        </w:rPr>
      </w:pPr>
      <w:r>
        <w:rPr>
          <w:rFonts w:hint="eastAsia" w:ascii="宋体" w:hAnsi="宋体" w:cs="宋体"/>
          <w:color w:val="000000"/>
          <w:spacing w:val="-8"/>
          <w:sz w:val="24"/>
          <w:szCs w:val="24"/>
        </w:rPr>
        <w:t xml:space="preserve">1</w:t>
      </w:r>
      <w:r>
        <w:rPr>
          <w:rFonts w:hint="eastAsia" w:ascii="宋体" w:hAnsi="宋体" w:cs="宋体"/>
          <w:color w:val="000000"/>
          <w:spacing w:val="-6"/>
          <w:sz w:val="24"/>
          <w:szCs w:val="24"/>
        </w:rPr>
        <w:t xml:space="preserve">5</w:t>
      </w:r>
      <w:r>
        <w:rPr>
          <w:rFonts w:hint="eastAsia" w:ascii="宋体" w:hAnsi="宋体" w:cs="宋体"/>
          <w:color w:val="000000"/>
          <w:spacing w:val="-4"/>
          <w:sz w:val="24"/>
          <w:szCs w:val="24"/>
        </w:rPr>
        <w:t xml:space="preserve">.4 保修</w:t>
      </w:r>
      <w:r/>
    </w:p>
    <w:p>
      <w:pPr>
        <w:ind w:firstLine="512"/>
        <w:spacing w:line="440" w:lineRule="exact"/>
        <w:rPr>
          <w:rFonts w:ascii="宋体" w:hAnsi="宋体" w:cs="宋体"/>
          <w:color w:val="000000"/>
          <w:sz w:val="24"/>
          <w:szCs w:val="24"/>
        </w:rPr>
      </w:pPr>
      <w:r>
        <w:rPr>
          <w:rFonts w:hint="eastAsia" w:ascii="宋体" w:hAnsi="宋体" w:cs="宋体"/>
          <w:color w:val="000000"/>
          <w:spacing w:val="8"/>
          <w:sz w:val="24"/>
          <w:szCs w:val="24"/>
        </w:rPr>
        <w:t xml:space="preserve">1</w:t>
      </w:r>
      <w:r>
        <w:rPr>
          <w:rFonts w:hint="eastAsia" w:ascii="宋体" w:hAnsi="宋体" w:cs="宋体"/>
          <w:color w:val="000000"/>
          <w:spacing w:val="4"/>
          <w:sz w:val="24"/>
          <w:szCs w:val="24"/>
        </w:rPr>
        <w:t xml:space="preserve">5.4.1 保修责任</w:t>
      </w:r>
      <w:r/>
    </w:p>
    <w:p>
      <w:pPr>
        <w:ind w:firstLine="536"/>
        <w:spacing w:line="440" w:lineRule="exact"/>
        <w:rPr>
          <w:rFonts w:hint="eastAsia" w:ascii="宋体" w:hAnsi="宋体" w:cs="宋体"/>
          <w:bCs/>
          <w:color w:val="000000"/>
          <w:sz w:val="24"/>
          <w:szCs w:val="24"/>
          <w:u w:val="single"/>
        </w:rPr>
      </w:pPr>
      <w:r>
        <w:rPr>
          <w:rFonts w:hint="eastAsia" w:ascii="宋体" w:hAnsi="宋体" w:cs="宋体"/>
          <w:color w:val="000000"/>
          <w:spacing w:val="14"/>
          <w:sz w:val="24"/>
          <w:szCs w:val="24"/>
        </w:rPr>
        <w:t xml:space="preserve">工程</w:t>
      </w:r>
      <w:r>
        <w:rPr>
          <w:rFonts w:hint="eastAsia" w:ascii="宋体" w:hAnsi="宋体" w:cs="宋体"/>
          <w:color w:val="000000"/>
          <w:spacing w:val="13"/>
          <w:sz w:val="24"/>
          <w:szCs w:val="24"/>
        </w:rPr>
        <w:t xml:space="preserve">保</w:t>
      </w:r>
      <w:r>
        <w:rPr>
          <w:rFonts w:hint="eastAsia" w:ascii="宋体" w:hAnsi="宋体" w:cs="宋体"/>
          <w:color w:val="000000"/>
          <w:spacing w:val="7"/>
          <w:sz w:val="24"/>
          <w:szCs w:val="24"/>
        </w:rPr>
        <w:t xml:space="preserve">修期为：</w:t>
      </w:r>
      <w:r>
        <w:rPr>
          <w:rFonts w:hint="eastAsia" w:ascii="宋体" w:hAnsi="宋体" w:cs="宋体"/>
          <w:bCs/>
          <w:color w:val="000000"/>
          <w:sz w:val="24"/>
          <w:szCs w:val="24"/>
          <w:u w:val="single"/>
        </w:rPr>
        <w:t xml:space="preserve">自工程竣工验收合格之日起计算，具体期限详见《工程质量保修书》。 </w:t>
      </w:r>
      <w:r/>
    </w:p>
    <w:p>
      <w:pPr>
        <w:ind w:firstLine="512"/>
        <w:spacing w:line="440" w:lineRule="exact"/>
        <w:rPr>
          <w:rFonts w:ascii="宋体" w:hAnsi="宋体" w:cs="宋体"/>
          <w:color w:val="000000"/>
          <w:sz w:val="24"/>
          <w:szCs w:val="24"/>
        </w:rPr>
      </w:pPr>
      <w:r>
        <w:rPr>
          <w:rFonts w:hint="eastAsia" w:ascii="宋体" w:hAnsi="宋体" w:cs="宋体"/>
          <w:color w:val="000000"/>
          <w:spacing w:val="8"/>
          <w:sz w:val="24"/>
          <w:szCs w:val="24"/>
        </w:rPr>
        <w:t xml:space="preserve">1</w:t>
      </w:r>
      <w:r>
        <w:rPr>
          <w:rFonts w:hint="eastAsia" w:ascii="宋体" w:hAnsi="宋体" w:cs="宋体"/>
          <w:color w:val="000000"/>
          <w:spacing w:val="4"/>
          <w:sz w:val="24"/>
          <w:szCs w:val="24"/>
        </w:rPr>
        <w:t xml:space="preserve">5.4.3 修复通知</w:t>
      </w:r>
      <w:r/>
    </w:p>
    <w:p>
      <w:pPr>
        <w:ind w:firstLine="536"/>
        <w:spacing w:line="440" w:lineRule="exact"/>
        <w:rPr>
          <w:rFonts w:ascii="宋体" w:hAnsi="宋体" w:cs="宋体"/>
          <w:bCs/>
          <w:color w:val="000000"/>
          <w:sz w:val="24"/>
          <w:szCs w:val="24"/>
          <w:u w:val="single"/>
        </w:rPr>
      </w:pPr>
      <w:r>
        <w:rPr>
          <w:rFonts w:hint="eastAsia" w:ascii="宋体" w:hAnsi="宋体" w:cs="宋体"/>
          <w:color w:val="000000"/>
          <w:spacing w:val="14"/>
          <w:sz w:val="24"/>
          <w:szCs w:val="24"/>
        </w:rPr>
        <w:t xml:space="preserve">承</w:t>
      </w:r>
      <w:r>
        <w:rPr>
          <w:rFonts w:hint="eastAsia" w:ascii="宋体" w:hAnsi="宋体" w:cs="宋体"/>
          <w:color w:val="000000"/>
          <w:spacing w:val="8"/>
          <w:sz w:val="24"/>
          <w:szCs w:val="24"/>
        </w:rPr>
        <w:t xml:space="preserve">包</w:t>
      </w:r>
      <w:r>
        <w:rPr>
          <w:rFonts w:hint="eastAsia" w:ascii="宋体" w:hAnsi="宋体" w:cs="宋体"/>
          <w:color w:val="000000"/>
          <w:spacing w:val="7"/>
          <w:sz w:val="24"/>
          <w:szCs w:val="24"/>
        </w:rPr>
        <w:t xml:space="preserve">人收到保修通知并到达工程现场的合理时间：</w:t>
      </w:r>
      <w:r>
        <w:rPr>
          <w:rFonts w:hint="eastAsia" w:ascii="宋体" w:hAnsi="宋体" w:cs="宋体"/>
          <w:bCs/>
          <w:color w:val="000000"/>
          <w:sz w:val="24"/>
          <w:szCs w:val="24"/>
          <w:u w:val="single"/>
        </w:rPr>
        <w:t xml:space="preserve">接到发包人通知后 24 小时内。</w:t>
      </w:r>
      <w:r/>
    </w:p>
    <w:p>
      <w:pPr>
        <w:ind w:firstLine="496"/>
        <w:spacing w:line="440" w:lineRule="exact"/>
        <w:rPr>
          <w:rFonts w:ascii="宋体" w:hAnsi="宋体" w:cs="宋体"/>
          <w:bCs/>
          <w:color w:val="000000"/>
          <w:spacing w:val="4"/>
          <w:sz w:val="24"/>
          <w:szCs w:val="24"/>
        </w:rPr>
      </w:pPr>
      <w:r>
        <w:rPr>
          <w:rFonts w:hint="eastAsia" w:ascii="宋体" w:hAnsi="宋体" w:cs="宋体"/>
          <w:bCs/>
          <w:color w:val="000000"/>
          <w:spacing w:val="4"/>
          <w:sz w:val="24"/>
          <w:szCs w:val="24"/>
        </w:rPr>
        <w:t xml:space="preserve">16. 违约</w:t>
      </w:r>
      <w:r/>
    </w:p>
    <w:p>
      <w:pPr>
        <w:ind w:firstLine="512"/>
        <w:spacing w:line="440" w:lineRule="exact"/>
        <w:rPr>
          <w:rFonts w:ascii="宋体" w:hAnsi="宋体" w:cs="宋体"/>
          <w:color w:val="000000"/>
          <w:spacing w:val="8"/>
          <w:sz w:val="24"/>
          <w:szCs w:val="24"/>
        </w:rPr>
      </w:pPr>
      <w:r>
        <w:rPr>
          <w:rFonts w:hint="eastAsia" w:ascii="宋体" w:hAnsi="宋体" w:cs="宋体"/>
          <w:color w:val="000000"/>
          <w:spacing w:val="8"/>
          <w:sz w:val="24"/>
          <w:szCs w:val="24"/>
        </w:rPr>
        <w:t xml:space="preserve">16.1 发包人违约</w:t>
      </w:r>
      <w:r/>
    </w:p>
    <w:p>
      <w:pPr>
        <w:ind w:firstLine="496"/>
        <w:spacing w:line="440" w:lineRule="exact"/>
        <w:rPr>
          <w:rFonts w:ascii="宋体" w:hAnsi="宋体" w:cs="宋体"/>
          <w:color w:val="000000"/>
          <w:sz w:val="24"/>
          <w:szCs w:val="24"/>
        </w:rPr>
      </w:pPr>
      <w:r>
        <w:rPr>
          <w:rFonts w:hint="eastAsia" w:ascii="宋体" w:hAnsi="宋体" w:cs="宋体"/>
          <w:color w:val="000000"/>
          <w:spacing w:val="4"/>
          <w:sz w:val="24"/>
          <w:szCs w:val="24"/>
        </w:rPr>
        <w:t xml:space="preserve">16</w:t>
      </w:r>
      <w:r>
        <w:rPr>
          <w:rFonts w:hint="eastAsia" w:ascii="宋体" w:hAnsi="宋体" w:cs="宋体"/>
          <w:color w:val="000000"/>
          <w:spacing w:val="3"/>
          <w:sz w:val="24"/>
          <w:szCs w:val="24"/>
        </w:rPr>
        <w:t xml:space="preserve">.</w:t>
      </w:r>
      <w:r>
        <w:rPr>
          <w:rFonts w:hint="eastAsia" w:ascii="宋体" w:hAnsi="宋体" w:cs="宋体"/>
          <w:color w:val="000000"/>
          <w:spacing w:val="2"/>
          <w:sz w:val="24"/>
          <w:szCs w:val="24"/>
        </w:rPr>
        <w:t xml:space="preserve">1.1 发包人违约的情形</w:t>
      </w:r>
      <w:r/>
    </w:p>
    <w:p>
      <w:pPr>
        <w:ind w:firstLine="528"/>
        <w:spacing w:line="440" w:lineRule="exact"/>
        <w:rPr>
          <w:rFonts w:ascii="宋体" w:hAnsi="宋体" w:cs="宋体"/>
          <w:color w:val="000000"/>
          <w:sz w:val="24"/>
          <w:szCs w:val="24"/>
        </w:rPr>
      </w:pPr>
      <w:r>
        <w:rPr>
          <w:rFonts w:hint="eastAsia" w:ascii="宋体" w:hAnsi="宋体" w:cs="宋体"/>
          <w:color w:val="000000"/>
          <w:spacing w:val="12"/>
          <w:sz w:val="24"/>
          <w:szCs w:val="24"/>
        </w:rPr>
        <w:t xml:space="preserve">发包</w:t>
      </w:r>
      <w:r>
        <w:rPr>
          <w:rFonts w:hint="eastAsia" w:ascii="宋体" w:hAnsi="宋体" w:cs="宋体"/>
          <w:color w:val="000000"/>
          <w:spacing w:val="10"/>
          <w:sz w:val="24"/>
          <w:szCs w:val="24"/>
        </w:rPr>
        <w:t xml:space="preserve">人</w:t>
      </w:r>
      <w:r>
        <w:rPr>
          <w:rFonts w:hint="eastAsia" w:ascii="宋体" w:hAnsi="宋体" w:cs="宋体"/>
          <w:color w:val="000000"/>
          <w:spacing w:val="6"/>
          <w:sz w:val="24"/>
          <w:szCs w:val="24"/>
        </w:rPr>
        <w:t xml:space="preserve">违约的其他情形：</w:t>
      </w:r>
      <w:r>
        <w:rPr>
          <w:rFonts w:hint="eastAsia" w:ascii="宋体" w:hAnsi="宋体" w:cs="宋体"/>
          <w:color w:val="000000"/>
          <w:spacing w:val="6"/>
          <w:sz w:val="24"/>
          <w:szCs w:val="24"/>
          <w:u w:val="single"/>
        </w:rPr>
        <w:t xml:space="preserve">    /    </w:t>
      </w:r>
      <w:r>
        <w:rPr>
          <w:rFonts w:hint="eastAsia" w:ascii="宋体" w:hAnsi="宋体" w:cs="宋体"/>
          <w:color w:val="000000"/>
          <w:spacing w:val="6"/>
          <w:sz w:val="24"/>
          <w:szCs w:val="24"/>
        </w:rPr>
        <w:t xml:space="preserve">。</w:t>
      </w:r>
      <w:r/>
    </w:p>
    <w:p>
      <w:pPr>
        <w:ind w:firstLine="504"/>
        <w:spacing w:line="440" w:lineRule="exact"/>
        <w:rPr>
          <w:rFonts w:ascii="宋体" w:hAnsi="宋体" w:cs="宋体"/>
          <w:color w:val="000000"/>
          <w:sz w:val="24"/>
          <w:szCs w:val="24"/>
        </w:rPr>
      </w:pPr>
      <w:r>
        <w:rPr>
          <w:rFonts w:hint="eastAsia" w:ascii="宋体" w:hAnsi="宋体" w:cs="宋体"/>
          <w:color w:val="000000"/>
          <w:spacing w:val="6"/>
          <w:sz w:val="24"/>
          <w:szCs w:val="24"/>
        </w:rPr>
        <w:t xml:space="preserve">16.1.2 发包人违约的责</w:t>
      </w:r>
      <w:r>
        <w:rPr>
          <w:rFonts w:hint="eastAsia" w:ascii="宋体" w:hAnsi="宋体" w:cs="宋体"/>
          <w:color w:val="000000"/>
          <w:spacing w:val="4"/>
          <w:sz w:val="24"/>
          <w:szCs w:val="24"/>
        </w:rPr>
        <w:t xml:space="preserve">任</w:t>
      </w:r>
      <w:r/>
    </w:p>
    <w:p>
      <w:pPr>
        <w:ind w:firstLine="544"/>
        <w:spacing w:line="440" w:lineRule="exact"/>
        <w:rPr>
          <w:rFonts w:ascii="宋体" w:hAnsi="宋体" w:cs="宋体"/>
          <w:color w:val="000000"/>
          <w:sz w:val="24"/>
          <w:szCs w:val="24"/>
        </w:rPr>
      </w:pPr>
      <w:r>
        <w:rPr>
          <w:rFonts w:hint="eastAsia" w:ascii="宋体" w:hAnsi="宋体" w:cs="宋体"/>
          <w:color w:val="000000"/>
          <w:spacing w:val="16"/>
          <w:sz w:val="24"/>
          <w:szCs w:val="24"/>
        </w:rPr>
        <w:t xml:space="preserve">发</w:t>
      </w:r>
      <w:r>
        <w:rPr>
          <w:rFonts w:hint="eastAsia" w:ascii="宋体" w:hAnsi="宋体" w:cs="宋体"/>
          <w:color w:val="000000"/>
          <w:spacing w:val="13"/>
          <w:sz w:val="24"/>
          <w:szCs w:val="24"/>
        </w:rPr>
        <w:t xml:space="preserve">包</w:t>
      </w:r>
      <w:r>
        <w:rPr>
          <w:rFonts w:hint="eastAsia" w:ascii="宋体" w:hAnsi="宋体" w:cs="宋体"/>
          <w:color w:val="000000"/>
          <w:spacing w:val="8"/>
          <w:sz w:val="24"/>
          <w:szCs w:val="24"/>
        </w:rPr>
        <w:t xml:space="preserve">人违约责任的承担方式和计算方法：</w:t>
      </w:r>
      <w:r/>
    </w:p>
    <w:p>
      <w:pPr>
        <w:ind w:firstLine="544"/>
        <w:spacing w:line="440" w:lineRule="exact"/>
        <w:rPr>
          <w:rFonts w:ascii="宋体" w:hAnsi="宋体" w:cs="宋体"/>
          <w:color w:val="000000"/>
          <w:sz w:val="24"/>
          <w:szCs w:val="24"/>
        </w:rPr>
      </w:pPr>
      <w:r>
        <w:rPr>
          <w:rFonts w:hint="eastAsia" w:ascii="宋体" w:hAnsi="宋体" w:cs="宋体"/>
          <w:color w:val="000000"/>
          <w:spacing w:val="16"/>
          <w:sz w:val="24"/>
          <w:szCs w:val="24"/>
        </w:rPr>
        <w:t xml:space="preserve">(1</w:t>
      </w:r>
      <w:r>
        <w:rPr>
          <w:rFonts w:hint="eastAsia" w:ascii="宋体" w:hAnsi="宋体" w:cs="宋体"/>
          <w:color w:val="000000"/>
          <w:spacing w:val="14"/>
          <w:sz w:val="24"/>
          <w:szCs w:val="24"/>
        </w:rPr>
        <w:t xml:space="preserve">)</w:t>
      </w:r>
      <w:r>
        <w:rPr>
          <w:rFonts w:hint="eastAsia" w:ascii="宋体" w:hAnsi="宋体" w:cs="宋体"/>
          <w:color w:val="000000"/>
          <w:spacing w:val="8"/>
          <w:sz w:val="24"/>
          <w:szCs w:val="24"/>
        </w:rPr>
        <w:t xml:space="preserve"> 因发包人原因未能在计划开工日期前7天内下达开工通知的违约责任：</w:t>
      </w:r>
      <w:r>
        <w:rPr>
          <w:rFonts w:hint="eastAsia" w:ascii="宋体" w:hAnsi="宋体" w:cs="宋体"/>
          <w:color w:val="000000"/>
          <w:spacing w:val="8"/>
          <w:sz w:val="24"/>
          <w:szCs w:val="24"/>
          <w:u w:val="single"/>
        </w:rPr>
        <w:t xml:space="preserve"> </w:t>
      </w:r>
      <w:r>
        <w:rPr>
          <w:rFonts w:hint="eastAsia" w:ascii="宋体" w:hAnsi="宋体" w:cs="宋体"/>
          <w:bCs/>
          <w:color w:val="000000"/>
          <w:sz w:val="24"/>
          <w:szCs w:val="24"/>
          <w:u w:val="single"/>
        </w:rPr>
        <w:t xml:space="preserve">执行通用条款</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ind w:firstLine="568"/>
        <w:spacing w:line="440" w:lineRule="exact"/>
        <w:rPr>
          <w:rFonts w:ascii="宋体" w:hAnsi="宋体" w:cs="宋体"/>
          <w:color w:val="000000"/>
          <w:sz w:val="24"/>
          <w:szCs w:val="24"/>
        </w:rPr>
      </w:pPr>
      <w:r>
        <w:rPr>
          <w:rFonts w:hint="eastAsia" w:ascii="宋体" w:hAnsi="宋体" w:cs="宋体"/>
          <w:color w:val="000000"/>
          <w:spacing w:val="22"/>
          <w:sz w:val="24"/>
          <w:szCs w:val="24"/>
        </w:rPr>
        <w:t xml:space="preserve">(2</w:t>
      </w:r>
      <w:r>
        <w:rPr>
          <w:rFonts w:hint="eastAsia" w:ascii="宋体" w:hAnsi="宋体" w:cs="宋体"/>
          <w:color w:val="000000"/>
          <w:spacing w:val="11"/>
          <w:sz w:val="24"/>
          <w:szCs w:val="24"/>
        </w:rPr>
        <w:t xml:space="preserve">) 因发包人原因未能按合同约定支付合同价款的违约责任：</w:t>
      </w:r>
      <w:r>
        <w:rPr>
          <w:rFonts w:hint="eastAsia" w:ascii="宋体" w:hAnsi="宋体" w:cs="宋体"/>
          <w:color w:val="000000"/>
          <w:spacing w:val="8"/>
          <w:sz w:val="24"/>
          <w:szCs w:val="24"/>
          <w:u w:val="single"/>
        </w:rPr>
        <w:t xml:space="preserve"> </w:t>
      </w:r>
      <w:r>
        <w:rPr>
          <w:rFonts w:hint="eastAsia" w:ascii="宋体" w:hAnsi="宋体" w:cs="宋体"/>
          <w:bCs/>
          <w:color w:val="000000"/>
          <w:sz w:val="24"/>
          <w:szCs w:val="24"/>
          <w:u w:val="single"/>
        </w:rPr>
        <w:t xml:space="preserve">执行通用条款</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ind w:firstLine="528"/>
        <w:spacing w:line="440" w:lineRule="exact"/>
        <w:rPr>
          <w:rFonts w:ascii="宋体" w:hAnsi="宋体" w:cs="宋体"/>
          <w:color w:val="000000"/>
          <w:sz w:val="24"/>
          <w:szCs w:val="24"/>
        </w:rPr>
      </w:pPr>
      <w:r>
        <w:rPr>
          <w:rFonts w:hint="eastAsia" w:ascii="宋体" w:hAnsi="宋体" w:cs="宋体"/>
          <w:color w:val="000000"/>
          <w:spacing w:val="12"/>
          <w:sz w:val="24"/>
          <w:szCs w:val="24"/>
        </w:rPr>
        <w:t xml:space="preserve">(</w:t>
      </w:r>
      <w:r>
        <w:rPr>
          <w:rFonts w:hint="eastAsia" w:ascii="宋体" w:hAnsi="宋体" w:cs="宋体"/>
          <w:color w:val="000000"/>
          <w:spacing w:val="7"/>
          <w:sz w:val="24"/>
          <w:szCs w:val="24"/>
        </w:rPr>
        <w:t xml:space="preserve">3</w:t>
      </w:r>
      <w:r>
        <w:rPr>
          <w:rFonts w:hint="eastAsia" w:ascii="宋体" w:hAnsi="宋体" w:cs="宋体"/>
          <w:color w:val="000000"/>
          <w:spacing w:val="6"/>
          <w:sz w:val="24"/>
          <w:szCs w:val="24"/>
        </w:rPr>
        <w:t xml:space="preserve">) 发包人违反第 10.1 款〔变更的范围〕第 (2) 项约定，自行实施被取消的工作或转由他人实施的</w:t>
      </w:r>
      <w:r/>
    </w:p>
    <w:p>
      <w:pPr>
        <w:ind w:firstLine="556"/>
        <w:spacing w:line="440" w:lineRule="exact"/>
        <w:rPr>
          <w:rFonts w:ascii="宋体" w:hAnsi="宋体" w:cs="宋体"/>
          <w:color w:val="000000"/>
          <w:sz w:val="24"/>
          <w:szCs w:val="24"/>
        </w:rPr>
      </w:pPr>
      <w:r>
        <w:rPr>
          <w:rFonts w:hint="eastAsia" w:ascii="宋体" w:hAnsi="宋体" w:cs="宋体"/>
          <w:color w:val="000000"/>
          <w:spacing w:val="19"/>
          <w:sz w:val="24"/>
          <w:szCs w:val="24"/>
        </w:rPr>
        <w:t xml:space="preserve">违</w:t>
      </w:r>
      <w:r>
        <w:rPr>
          <w:rFonts w:hint="eastAsia" w:ascii="宋体" w:hAnsi="宋体" w:cs="宋体"/>
          <w:color w:val="000000"/>
          <w:spacing w:val="10"/>
          <w:sz w:val="24"/>
          <w:szCs w:val="24"/>
        </w:rPr>
        <w:t xml:space="preserve">约责任：</w:t>
      </w:r>
      <w:r>
        <w:rPr>
          <w:rFonts w:hint="eastAsia" w:ascii="宋体" w:hAnsi="宋体" w:cs="宋体"/>
          <w:color w:val="000000"/>
          <w:spacing w:val="8"/>
          <w:sz w:val="24"/>
          <w:szCs w:val="24"/>
          <w:u w:val="single"/>
        </w:rPr>
        <w:t xml:space="preserve"> </w:t>
      </w:r>
      <w:r>
        <w:rPr>
          <w:rFonts w:hint="eastAsia" w:ascii="宋体" w:hAnsi="宋体" w:cs="宋体"/>
          <w:bCs/>
          <w:color w:val="000000"/>
          <w:sz w:val="24"/>
          <w:szCs w:val="24"/>
          <w:u w:val="single"/>
        </w:rPr>
        <w:t xml:space="preserve">执行通用条款</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ind w:firstLine="536"/>
        <w:spacing w:line="440" w:lineRule="exact"/>
        <w:rPr>
          <w:rFonts w:ascii="宋体" w:hAnsi="宋体" w:cs="宋体"/>
          <w:color w:val="000000"/>
          <w:sz w:val="24"/>
          <w:szCs w:val="24"/>
        </w:rPr>
      </w:pPr>
      <w:r>
        <w:rPr>
          <w:rFonts w:hint="eastAsia" w:ascii="宋体" w:hAnsi="宋体" w:cs="宋体"/>
          <w:color w:val="000000"/>
          <w:spacing w:val="14"/>
          <w:sz w:val="24"/>
          <w:szCs w:val="24"/>
        </w:rPr>
        <w:t xml:space="preserve">(</w:t>
      </w:r>
      <w:r>
        <w:rPr>
          <w:rFonts w:hint="eastAsia" w:ascii="宋体" w:hAnsi="宋体" w:cs="宋体"/>
          <w:color w:val="000000"/>
          <w:spacing w:val="9"/>
          <w:sz w:val="24"/>
          <w:szCs w:val="24"/>
        </w:rPr>
        <w:t xml:space="preserve">4) 发包人提供的材料、工程设备的规格、数量或质量不符合合同约定，或因发包人原因导致交货日</w:t>
      </w:r>
      <w:r>
        <w:rPr>
          <w:rFonts w:hint="eastAsia" w:ascii="宋体" w:hAnsi="宋体" w:cs="宋体"/>
          <w:color w:val="000000"/>
          <w:sz w:val="24"/>
          <w:szCs w:val="24"/>
        </w:rPr>
        <w:t xml:space="preserve"> </w:t>
      </w:r>
      <w:r>
        <w:rPr>
          <w:rFonts w:hint="eastAsia" w:ascii="宋体" w:hAnsi="宋体" w:cs="宋体"/>
          <w:color w:val="000000"/>
          <w:spacing w:val="12"/>
          <w:sz w:val="24"/>
          <w:szCs w:val="24"/>
        </w:rPr>
        <w:t xml:space="preserve">期</w:t>
      </w:r>
      <w:r>
        <w:rPr>
          <w:rFonts w:hint="eastAsia" w:ascii="宋体" w:hAnsi="宋体" w:cs="宋体"/>
          <w:color w:val="000000"/>
          <w:spacing w:val="9"/>
          <w:sz w:val="24"/>
          <w:szCs w:val="24"/>
        </w:rPr>
        <w:t xml:space="preserve">延误或交货地点变更等情况的违约责任：</w:t>
      </w:r>
      <w:r>
        <w:rPr>
          <w:rFonts w:hint="eastAsia" w:ascii="宋体" w:hAnsi="宋体" w:cs="宋体"/>
          <w:color w:val="000000"/>
          <w:spacing w:val="8"/>
          <w:sz w:val="24"/>
          <w:szCs w:val="24"/>
          <w:u w:val="single"/>
        </w:rPr>
        <w:t xml:space="preserve"> </w:t>
      </w:r>
      <w:r>
        <w:rPr>
          <w:rFonts w:hint="eastAsia" w:ascii="宋体" w:hAnsi="宋体" w:cs="宋体"/>
          <w:bCs/>
          <w:color w:val="000000"/>
          <w:sz w:val="24"/>
          <w:szCs w:val="24"/>
          <w:u w:val="single"/>
        </w:rPr>
        <w:t xml:space="preserve">执行通用条款</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ind w:firstLine="576"/>
        <w:spacing w:line="440" w:lineRule="exact"/>
        <w:rPr>
          <w:rFonts w:ascii="宋体" w:hAnsi="宋体" w:cs="宋体"/>
          <w:color w:val="000000"/>
          <w:sz w:val="24"/>
          <w:szCs w:val="24"/>
        </w:rPr>
      </w:pPr>
      <w:r>
        <w:rPr>
          <w:rFonts w:hint="eastAsia" w:ascii="宋体" w:hAnsi="宋体" w:cs="宋体"/>
          <w:color w:val="000000"/>
          <w:spacing w:val="24"/>
          <w:sz w:val="24"/>
          <w:szCs w:val="24"/>
        </w:rPr>
        <w:t xml:space="preserve">(</w:t>
      </w:r>
      <w:r>
        <w:rPr>
          <w:rFonts w:hint="eastAsia" w:ascii="宋体" w:hAnsi="宋体" w:cs="宋体"/>
          <w:color w:val="000000"/>
          <w:spacing w:val="15"/>
          <w:sz w:val="24"/>
          <w:szCs w:val="24"/>
        </w:rPr>
        <w:t xml:space="preserve">5</w:t>
      </w:r>
      <w:r>
        <w:rPr>
          <w:rFonts w:hint="eastAsia" w:ascii="宋体" w:hAnsi="宋体" w:cs="宋体"/>
          <w:color w:val="000000"/>
          <w:spacing w:val="12"/>
          <w:sz w:val="24"/>
          <w:szCs w:val="24"/>
        </w:rPr>
        <w:t xml:space="preserve">) 因发包人违反合同约定造成暂停施工的违约责任：</w:t>
      </w:r>
      <w:r>
        <w:rPr>
          <w:rFonts w:hint="eastAsia" w:ascii="宋体" w:hAnsi="宋体" w:cs="宋体"/>
          <w:color w:val="000000"/>
          <w:spacing w:val="8"/>
          <w:sz w:val="24"/>
          <w:szCs w:val="24"/>
          <w:u w:val="single"/>
        </w:rPr>
        <w:t xml:space="preserve"> </w:t>
      </w:r>
      <w:r>
        <w:rPr>
          <w:rFonts w:hint="eastAsia" w:ascii="宋体" w:hAnsi="宋体" w:cs="宋体"/>
          <w:bCs/>
          <w:color w:val="000000"/>
          <w:sz w:val="24"/>
          <w:szCs w:val="24"/>
          <w:u w:val="single"/>
        </w:rPr>
        <w:t xml:space="preserve">执行通用条款</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ind w:firstLine="536"/>
        <w:spacing w:line="440" w:lineRule="exact"/>
        <w:rPr>
          <w:rFonts w:ascii="宋体" w:hAnsi="宋体" w:cs="宋体"/>
          <w:color w:val="000000"/>
          <w:sz w:val="24"/>
          <w:szCs w:val="24"/>
        </w:rPr>
      </w:pPr>
      <w:r>
        <w:rPr>
          <w:rFonts w:hint="eastAsia" w:ascii="宋体" w:hAnsi="宋体" w:cs="宋体"/>
          <w:color w:val="000000"/>
          <w:spacing w:val="14"/>
          <w:sz w:val="24"/>
          <w:szCs w:val="24"/>
        </w:rPr>
        <w:t xml:space="preserve">(6) 发包人无正当理由没有在约定期限内发出复工指示，导致承包人无法复工的违约责任</w:t>
      </w:r>
      <w:r>
        <w:rPr>
          <w:rFonts w:hint="eastAsia" w:ascii="宋体" w:hAnsi="宋体" w:cs="宋体"/>
          <w:color w:val="000000"/>
          <w:spacing w:val="8"/>
          <w:sz w:val="24"/>
          <w:szCs w:val="24"/>
          <w:u w:val="single"/>
        </w:rPr>
        <w:t xml:space="preserve"> </w:t>
      </w:r>
      <w:r>
        <w:rPr>
          <w:rFonts w:hint="eastAsia" w:ascii="宋体" w:hAnsi="宋体" w:cs="宋体"/>
          <w:bCs/>
          <w:color w:val="000000"/>
          <w:sz w:val="24"/>
          <w:szCs w:val="24"/>
          <w:u w:val="single"/>
        </w:rPr>
        <w:t xml:space="preserve">执行通用条款</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ind w:firstLine="560"/>
        <w:spacing w:line="440" w:lineRule="exact"/>
        <w:rPr>
          <w:rFonts w:ascii="宋体" w:hAnsi="宋体" w:cs="宋体"/>
          <w:color w:val="000000"/>
          <w:sz w:val="24"/>
          <w:szCs w:val="24"/>
        </w:rPr>
      </w:pPr>
      <w:r>
        <w:rPr>
          <w:rFonts w:hint="eastAsia" w:ascii="宋体" w:hAnsi="宋体" w:cs="宋体"/>
          <w:color w:val="000000"/>
          <w:spacing w:val="20"/>
          <w:sz w:val="24"/>
          <w:szCs w:val="24"/>
        </w:rPr>
        <w:t xml:space="preserve">(</w:t>
      </w:r>
      <w:r>
        <w:rPr>
          <w:rFonts w:hint="eastAsia" w:ascii="宋体" w:hAnsi="宋体" w:cs="宋体"/>
          <w:color w:val="000000"/>
          <w:spacing w:val="11"/>
          <w:sz w:val="24"/>
          <w:szCs w:val="24"/>
        </w:rPr>
        <w:t xml:space="preserve">7</w:t>
      </w:r>
      <w:r>
        <w:rPr>
          <w:rFonts w:hint="eastAsia" w:ascii="宋体" w:hAnsi="宋体" w:cs="宋体"/>
          <w:color w:val="000000"/>
          <w:spacing w:val="10"/>
          <w:sz w:val="24"/>
          <w:szCs w:val="24"/>
        </w:rPr>
        <w:t xml:space="preserve">) 其他：</w:t>
      </w:r>
      <w:r>
        <w:rPr>
          <w:rFonts w:hint="eastAsia" w:ascii="宋体" w:hAnsi="宋体" w:cs="宋体"/>
          <w:color w:val="000000"/>
          <w:spacing w:val="10"/>
          <w:sz w:val="24"/>
          <w:szCs w:val="24"/>
          <w:u w:val="single"/>
        </w:rPr>
        <w:t xml:space="preserve">    /    </w:t>
      </w:r>
      <w:r>
        <w:rPr>
          <w:rFonts w:hint="eastAsia" w:ascii="宋体" w:hAnsi="宋体" w:cs="宋体"/>
          <w:color w:val="000000"/>
          <w:spacing w:val="10"/>
          <w:sz w:val="24"/>
          <w:szCs w:val="24"/>
        </w:rPr>
        <w:t xml:space="preserve">。</w:t>
      </w:r>
      <w:r/>
    </w:p>
    <w:p>
      <w:pPr>
        <w:ind w:firstLine="528"/>
        <w:spacing w:line="440" w:lineRule="exact"/>
        <w:rPr>
          <w:rFonts w:ascii="宋体" w:hAnsi="宋体" w:cs="宋体"/>
          <w:color w:val="000000"/>
          <w:sz w:val="24"/>
          <w:szCs w:val="24"/>
        </w:rPr>
      </w:pPr>
      <w:r>
        <w:rPr>
          <w:rFonts w:hint="eastAsia" w:ascii="宋体" w:hAnsi="宋体" w:cs="宋体"/>
          <w:color w:val="000000"/>
          <w:spacing w:val="12"/>
          <w:sz w:val="24"/>
          <w:szCs w:val="24"/>
        </w:rPr>
        <w:t xml:space="preserve">1</w:t>
      </w:r>
      <w:r>
        <w:rPr>
          <w:rFonts w:hint="eastAsia" w:ascii="宋体" w:hAnsi="宋体" w:cs="宋体"/>
          <w:color w:val="000000"/>
          <w:spacing w:val="6"/>
          <w:sz w:val="24"/>
          <w:szCs w:val="24"/>
        </w:rPr>
        <w:t xml:space="preserve">6.1.3 因发包人违约解除合同</w:t>
      </w:r>
      <w:r/>
    </w:p>
    <w:p>
      <w:pPr>
        <w:ind w:firstLine="544"/>
        <w:spacing w:line="440" w:lineRule="exact"/>
        <w:rPr>
          <w:rFonts w:ascii="宋体" w:hAnsi="宋体" w:cs="宋体"/>
          <w:color w:val="000000"/>
          <w:sz w:val="24"/>
          <w:szCs w:val="24"/>
        </w:rPr>
      </w:pPr>
      <w:r>
        <w:rPr>
          <w:rFonts w:hint="eastAsia" w:ascii="宋体" w:hAnsi="宋体" w:cs="宋体"/>
          <w:color w:val="000000"/>
          <w:spacing w:val="16"/>
          <w:sz w:val="24"/>
          <w:szCs w:val="24"/>
        </w:rPr>
        <w:t xml:space="preserve">承包</w:t>
      </w:r>
      <w:r>
        <w:rPr>
          <w:rFonts w:hint="eastAsia" w:ascii="宋体" w:hAnsi="宋体" w:cs="宋体"/>
          <w:color w:val="000000"/>
          <w:spacing w:val="15"/>
          <w:sz w:val="24"/>
          <w:szCs w:val="24"/>
        </w:rPr>
        <w:t xml:space="preserve">人</w:t>
      </w:r>
      <w:r>
        <w:rPr>
          <w:rFonts w:hint="eastAsia" w:ascii="宋体" w:hAnsi="宋体" w:cs="宋体"/>
          <w:color w:val="000000"/>
          <w:spacing w:val="8"/>
          <w:sz w:val="24"/>
          <w:szCs w:val="24"/>
        </w:rPr>
        <w:t xml:space="preserve">按16.1.1项〔发包人违约的情形〕约定暂停施工满</w:t>
      </w:r>
      <w:r>
        <w:rPr>
          <w:rFonts w:hint="eastAsia" w:ascii="宋体" w:hAnsi="宋体" w:cs="宋体"/>
          <w:color w:val="000000"/>
          <w:spacing w:val="8"/>
          <w:sz w:val="24"/>
          <w:szCs w:val="24"/>
          <w:u w:val="single"/>
        </w:rPr>
        <w:t xml:space="preserve"> 28</w:t>
      </w:r>
      <w:r>
        <w:rPr>
          <w:rFonts w:hint="eastAsia" w:ascii="宋体" w:hAnsi="宋体" w:cs="宋体"/>
          <w:color w:val="000000"/>
          <w:spacing w:val="8"/>
          <w:sz w:val="24"/>
          <w:szCs w:val="24"/>
        </w:rPr>
        <w:t xml:space="preserve">天后发包人仍不纠正其违约行为并致使合同目的不能实现的，承包人有权解除合同</w:t>
      </w:r>
      <w:r>
        <w:rPr>
          <w:rFonts w:hint="eastAsia" w:ascii="宋体" w:hAnsi="宋体" w:cs="宋体"/>
          <w:color w:val="000000"/>
          <w:spacing w:val="5"/>
          <w:sz w:val="24"/>
          <w:szCs w:val="24"/>
        </w:rPr>
        <w:t xml:space="preserve">。</w:t>
      </w:r>
      <w:r/>
    </w:p>
    <w:p>
      <w:pPr>
        <w:ind w:firstLine="500"/>
        <w:spacing w:line="440" w:lineRule="exact"/>
        <w:rPr>
          <w:rFonts w:ascii="宋体" w:hAnsi="宋体" w:cs="宋体"/>
          <w:color w:val="000000"/>
          <w:sz w:val="24"/>
          <w:szCs w:val="24"/>
        </w:rPr>
      </w:pPr>
      <w:r>
        <w:rPr>
          <w:rFonts w:hint="eastAsia" w:ascii="宋体" w:hAnsi="宋体" w:cs="宋体"/>
          <w:color w:val="000000"/>
          <w:spacing w:val="5"/>
          <w:sz w:val="24"/>
          <w:szCs w:val="24"/>
        </w:rPr>
        <w:t xml:space="preserve">16.2 承包人违约</w:t>
      </w:r>
      <w:r/>
    </w:p>
    <w:p>
      <w:pPr>
        <w:ind w:firstLine="504"/>
        <w:spacing w:line="440" w:lineRule="exact"/>
        <w:rPr>
          <w:rFonts w:ascii="宋体" w:hAnsi="宋体" w:cs="宋体"/>
          <w:color w:val="000000"/>
          <w:spacing w:val="4"/>
          <w:sz w:val="24"/>
          <w:szCs w:val="24"/>
        </w:rPr>
      </w:pPr>
      <w:r>
        <w:rPr>
          <w:rFonts w:hint="eastAsia" w:ascii="宋体" w:hAnsi="宋体" w:cs="宋体"/>
          <w:color w:val="000000"/>
          <w:spacing w:val="6"/>
          <w:sz w:val="24"/>
          <w:szCs w:val="24"/>
        </w:rPr>
        <w:t xml:space="preserve">16.2.1 承包人违约的情</w:t>
      </w:r>
      <w:r>
        <w:rPr>
          <w:rFonts w:hint="eastAsia" w:ascii="宋体" w:hAnsi="宋体" w:cs="宋体"/>
          <w:color w:val="000000"/>
          <w:spacing w:val="4"/>
          <w:sz w:val="24"/>
          <w:szCs w:val="24"/>
        </w:rPr>
        <w:t xml:space="preserve">形</w:t>
      </w:r>
      <w:r/>
    </w:p>
    <w:p>
      <w:pPr>
        <w:ind w:firstLine="512"/>
        <w:spacing w:line="440" w:lineRule="exact"/>
        <w:rPr>
          <w:rFonts w:ascii="宋体" w:hAnsi="宋体" w:cs="宋体"/>
          <w:color w:val="000000"/>
          <w:spacing w:val="8"/>
          <w:sz w:val="24"/>
          <w:szCs w:val="24"/>
        </w:rPr>
      </w:pPr>
      <w:r>
        <w:rPr>
          <w:rFonts w:hint="eastAsia" w:ascii="宋体" w:hAnsi="宋体" w:cs="宋体"/>
          <w:color w:val="000000"/>
          <w:spacing w:val="8"/>
          <w:sz w:val="24"/>
          <w:szCs w:val="24"/>
        </w:rPr>
        <w:t xml:space="preserve">承包人违约的其他情形：</w:t>
      </w:r>
      <w:r/>
    </w:p>
    <w:p>
      <w:pPr>
        <w:ind w:firstLine="512"/>
        <w:spacing w:line="440" w:lineRule="exact"/>
        <w:rPr>
          <w:rFonts w:hint="eastAsia" w:ascii="宋体" w:hAnsi="宋体" w:cs="宋体"/>
          <w:bCs/>
          <w:color w:val="000000"/>
          <w:spacing w:val="8"/>
          <w:sz w:val="24"/>
          <w:szCs w:val="24"/>
          <w:u w:val="single"/>
        </w:rPr>
      </w:pPr>
      <w:r>
        <w:rPr>
          <w:rFonts w:hint="eastAsia" w:ascii="宋体" w:hAnsi="宋体" w:cs="宋体"/>
          <w:bCs/>
          <w:color w:val="000000"/>
          <w:spacing w:val="8"/>
          <w:sz w:val="24"/>
          <w:szCs w:val="24"/>
          <w:u w:val="single"/>
        </w:rPr>
        <w:t xml:space="preserve">如果承包人在下列任何一方面违约，则发包人认为承包人放弃合同</w:t>
      </w:r>
      <w:r>
        <w:rPr>
          <w:rFonts w:hint="eastAsia" w:ascii="宋体" w:hAnsi="宋体" w:cs="宋体"/>
          <w:bCs/>
          <w:color w:val="000000"/>
          <w:spacing w:val="8"/>
          <w:sz w:val="24"/>
          <w:szCs w:val="24"/>
          <w:u w:val="single"/>
          <w:lang w:eastAsia="zh-CN"/>
        </w:rPr>
        <w:t xml:space="preserve">：</w:t>
      </w:r>
      <w:r>
        <w:rPr>
          <w:rFonts w:hint="eastAsia" w:ascii="宋体" w:hAnsi="宋体" w:cs="宋体"/>
          <w:bCs/>
          <w:color w:val="000000"/>
          <w:spacing w:val="8"/>
          <w:sz w:val="24"/>
          <w:szCs w:val="24"/>
          <w:u w:val="single"/>
        </w:rPr>
        <w:t xml:space="preserve">(1)承包人在中标后，未</w:t>
      </w:r>
      <w:r>
        <w:rPr>
          <w:rFonts w:hint="eastAsia" w:ascii="宋体" w:hAnsi="宋体" w:cs="宋体"/>
          <w:bCs/>
          <w:color w:val="000000"/>
          <w:spacing w:val="8"/>
          <w:sz w:val="24"/>
          <w:szCs w:val="24"/>
          <w:u w:val="single"/>
        </w:rPr>
        <w:t xml:space="preserve">能按规定的时间办理相关手续、缴纳相关费用，影响办理施工许可证；(2)没有合理的原因而未能开工、或拖延工期、或拖延竣工；(3)拒绝或不遵照发包人或监理工程师要求整改、更换或拆除有缺陷的工程，不合适的材料或物资的书面通知；(4) 乙方不得分包、转包、转让。乙方发生非法转包、非法分包及借用资质的行为，乙方应承担合同价20%的违约金，并责令其限期整改，对整改确无实质进展的，甲方将终止合同，并清退出场，由此给甲方造成损失的，由乙方无条件承担。因乙方原因，造成甲方的银行账户被冻结、查封及涉案、涉诉的，应由乙方及时消除对</w:t>
      </w:r>
      <w:r>
        <w:rPr>
          <w:rFonts w:hint="eastAsia" w:ascii="宋体" w:hAnsi="宋体" w:cs="宋体"/>
          <w:bCs/>
          <w:color w:val="000000"/>
          <w:spacing w:val="8"/>
          <w:sz w:val="24"/>
          <w:szCs w:val="24"/>
          <w:u w:val="single"/>
          <w:lang w:eastAsia="zh-CN"/>
        </w:rPr>
        <w:t xml:space="preserve">甲方</w:t>
      </w:r>
      <w:r>
        <w:rPr>
          <w:rFonts w:hint="eastAsia" w:ascii="宋体" w:hAnsi="宋体" w:cs="宋体"/>
          <w:bCs/>
          <w:color w:val="000000"/>
          <w:spacing w:val="8"/>
          <w:sz w:val="24"/>
          <w:szCs w:val="24"/>
          <w:u w:val="single"/>
        </w:rPr>
        <w:t xml:space="preserve">的影响，包括但不限于甲方经济损失、银行信誉等，除赔偿甲方经济损失外，乙方应承担合同暂定价10%的违约金；(5)已明确责任，但招标期内无法量化违约金的，按实际经济损失赔偿。承包人违约应承担的其他违约责任：(6)因承包人自身原因，达不到合同约定的工程质量标准，同时承包人自愿进行整改的，其整改所需时间计算在合同总工期内。因此而造成的工期延误按前述有关条款进行处理</w:t>
      </w:r>
      <w:r>
        <w:rPr>
          <w:rFonts w:hint="eastAsia" w:ascii="宋体" w:hAnsi="宋体" w:cs="宋体"/>
          <w:bCs/>
          <w:color w:val="000000"/>
          <w:spacing w:val="8"/>
          <w:sz w:val="24"/>
          <w:szCs w:val="24"/>
          <w:u w:val="single"/>
          <w:lang w:eastAsia="zh-CN"/>
        </w:rPr>
        <w:t xml:space="preserve">；</w:t>
      </w:r>
      <w:r>
        <w:rPr>
          <w:rFonts w:hint="eastAsia" w:ascii="宋体" w:hAnsi="宋体" w:cs="宋体"/>
          <w:bCs/>
          <w:color w:val="000000"/>
          <w:spacing w:val="8"/>
          <w:sz w:val="24"/>
          <w:szCs w:val="24"/>
          <w:u w:val="single"/>
        </w:rPr>
        <w:t xml:space="preserve">(7)承包人债权不得转让</w:t>
      </w:r>
      <w:r>
        <w:rPr>
          <w:rFonts w:hint="eastAsia" w:ascii="宋体" w:hAnsi="宋体" w:cs="宋体"/>
          <w:bCs/>
          <w:color w:val="000000"/>
          <w:spacing w:val="8"/>
          <w:sz w:val="24"/>
          <w:szCs w:val="24"/>
          <w:u w:val="single"/>
          <w:lang w:eastAsia="zh-CN"/>
        </w:rPr>
        <w:t xml:space="preserve">；</w:t>
      </w:r>
      <w:r>
        <w:rPr>
          <w:rFonts w:hint="eastAsia" w:ascii="宋体" w:hAnsi="宋体" w:cs="宋体"/>
          <w:bCs/>
          <w:color w:val="000000"/>
          <w:spacing w:val="8"/>
          <w:sz w:val="24"/>
          <w:szCs w:val="24"/>
          <w:u w:val="single"/>
        </w:rPr>
        <w:t xml:space="preserve">（8）其他。</w:t>
      </w:r>
      <w:r/>
    </w:p>
    <w:p>
      <w:pPr>
        <w:ind w:firstLine="496"/>
        <w:spacing w:line="440" w:lineRule="exact"/>
        <w:rPr>
          <w:rFonts w:ascii="宋体" w:hAnsi="宋体" w:cs="宋体"/>
          <w:color w:val="000000"/>
          <w:sz w:val="24"/>
          <w:szCs w:val="24"/>
        </w:rPr>
      </w:pPr>
      <w:r>
        <w:rPr>
          <w:rFonts w:hint="eastAsia" w:ascii="宋体" w:hAnsi="宋体" w:cs="宋体"/>
          <w:color w:val="000000"/>
          <w:spacing w:val="4"/>
          <w:sz w:val="24"/>
          <w:szCs w:val="24"/>
        </w:rPr>
        <w:t xml:space="preserve">16</w:t>
      </w:r>
      <w:r>
        <w:rPr>
          <w:rFonts w:hint="eastAsia" w:ascii="宋体" w:hAnsi="宋体" w:cs="宋体"/>
          <w:color w:val="000000"/>
          <w:spacing w:val="3"/>
          <w:sz w:val="24"/>
          <w:szCs w:val="24"/>
        </w:rPr>
        <w:t xml:space="preserve">.</w:t>
      </w:r>
      <w:r>
        <w:rPr>
          <w:rFonts w:hint="eastAsia" w:ascii="宋体" w:hAnsi="宋体" w:cs="宋体"/>
          <w:color w:val="000000"/>
          <w:spacing w:val="2"/>
          <w:sz w:val="24"/>
          <w:szCs w:val="24"/>
        </w:rPr>
        <w:t xml:space="preserve">2.2 承包人违约的责任</w:t>
      </w:r>
      <w:r/>
    </w:p>
    <w:p>
      <w:pPr>
        <w:ind w:firstLine="516"/>
        <w:spacing w:line="440" w:lineRule="exact"/>
        <w:rPr>
          <w:rFonts w:ascii="宋体" w:hAnsi="宋体" w:cs="宋体"/>
          <w:color w:val="000000"/>
          <w:sz w:val="24"/>
          <w:szCs w:val="24"/>
        </w:rPr>
      </w:pPr>
      <w:r>
        <w:rPr>
          <w:rFonts w:hint="eastAsia" w:ascii="宋体" w:hAnsi="宋体" w:cs="宋体"/>
          <w:color w:val="000000"/>
          <w:spacing w:val="9"/>
          <w:sz w:val="24"/>
          <w:szCs w:val="24"/>
        </w:rPr>
        <w:t xml:space="preserve">承包人违约责任的承担方式和计算方法</w:t>
      </w:r>
      <w:r>
        <w:rPr>
          <w:rFonts w:hint="eastAsia" w:ascii="宋体" w:hAnsi="宋体" w:cs="宋体"/>
          <w:color w:val="000000"/>
          <w:spacing w:val="7"/>
          <w:sz w:val="24"/>
          <w:szCs w:val="24"/>
        </w:rPr>
        <w:t xml:space="preserve">：</w:t>
      </w:r>
      <w:r/>
    </w:p>
    <w:p>
      <w:pPr>
        <w:ind w:firstLine="512"/>
        <w:spacing w:line="440" w:lineRule="exact"/>
        <w:rPr>
          <w:rFonts w:ascii="宋体" w:hAnsi="宋体" w:cs="宋体"/>
          <w:bCs/>
          <w:color w:val="000000"/>
          <w:spacing w:val="8"/>
          <w:sz w:val="24"/>
          <w:szCs w:val="24"/>
          <w:u w:val="single"/>
        </w:rPr>
      </w:pPr>
      <w:r>
        <w:rPr>
          <w:rFonts w:hint="eastAsia" w:ascii="宋体" w:hAnsi="宋体" w:cs="宋体"/>
          <w:bCs/>
          <w:color w:val="000000"/>
          <w:spacing w:val="8"/>
          <w:sz w:val="24"/>
          <w:szCs w:val="24"/>
          <w:u w:val="single"/>
        </w:rPr>
        <w:t xml:space="preserve">(1)承包人违反合同约定进行转包或违法分包的：转包或分包合同无效，承包人应向发包人承担转包或分包合同金额 30%的违约金，并继续履行本合同；发包人也有权选择单方解除施工合同，清退施工人员并按合同总价的20%收取违约金，在这种情况下，承包人必须在 10 日内退场，并且不得提出任何对发包人不利的要求。发包人若选择接受转包或分包行为的，承包人应当与实际施工人就分包和转包工程向发包人承担连带责任。</w:t>
      </w:r>
      <w:r/>
    </w:p>
    <w:p>
      <w:pPr>
        <w:ind w:firstLine="512"/>
        <w:spacing w:line="440" w:lineRule="exact"/>
        <w:rPr>
          <w:rFonts w:ascii="宋体" w:hAnsi="宋体" w:cs="宋体"/>
          <w:bCs/>
          <w:color w:val="000000"/>
          <w:spacing w:val="8"/>
          <w:sz w:val="24"/>
          <w:szCs w:val="24"/>
          <w:u w:val="single"/>
        </w:rPr>
      </w:pPr>
      <w:r>
        <w:rPr>
          <w:rFonts w:hint="eastAsia" w:ascii="宋体" w:hAnsi="宋体" w:cs="宋体"/>
          <w:bCs/>
          <w:color w:val="000000"/>
          <w:spacing w:val="8"/>
          <w:sz w:val="24"/>
          <w:szCs w:val="24"/>
          <w:u w:val="single"/>
        </w:rPr>
        <w:t xml:space="preserve">(2)承包人违反合同约定采购和使用不合格的材料和工程设备的: 承包人采购的材料设备的品种、规格、型号、质量等级不能通过监理或发包人认可或不符合样品要求的,监理或发包人有权拒绝相应的材料、设备进场使用，已经使用的，承包人应负责拆除更换并承担因此产生的一切费用和损失，所造成的工期延误等损失由承包人承担，且每发生一次，承包人向发包人支付 </w:t>
      </w:r>
      <w:r>
        <w:rPr>
          <w:rFonts w:hint="eastAsia" w:ascii="宋体" w:hAnsi="宋体" w:cs="宋体"/>
          <w:bCs/>
          <w:color w:val="000000"/>
          <w:spacing w:val="8"/>
          <w:sz w:val="24"/>
          <w:szCs w:val="24"/>
          <w:u w:val="single"/>
          <w:lang w:val="en-US" w:eastAsia="zh-CN"/>
        </w:rPr>
        <w:t xml:space="preserve">10000</w:t>
      </w:r>
      <w:r>
        <w:rPr>
          <w:rFonts w:hint="eastAsia" w:ascii="宋体" w:hAnsi="宋体" w:cs="宋体"/>
          <w:bCs/>
          <w:color w:val="000000"/>
          <w:spacing w:val="8"/>
          <w:sz w:val="24"/>
          <w:szCs w:val="24"/>
          <w:u w:val="single"/>
        </w:rPr>
        <w:t xml:space="preserve"> 元/次违约金。如承包人拒绝执行监理或发包人上述指令的，发包人有权单方解除合同，要求承包人清场，承包人应向发包人承担合同价款 10% 的违约金，由此造成的发包人的损失和工期延误，由承包人负责赔偿。监理或发包人有权随时在指令规定的时间内一次或分几次从现场运离发包人认为不合格的任何材料或设备，所发生的费用由承包人承担。</w:t>
      </w:r>
      <w:r/>
    </w:p>
    <w:p>
      <w:pPr>
        <w:ind w:firstLine="512"/>
        <w:spacing w:line="440" w:lineRule="exact"/>
        <w:rPr>
          <w:rFonts w:ascii="宋体" w:hAnsi="宋体" w:cs="宋体"/>
          <w:bCs/>
          <w:color w:val="000000"/>
          <w:spacing w:val="8"/>
          <w:sz w:val="24"/>
          <w:szCs w:val="24"/>
          <w:u w:val="single"/>
        </w:rPr>
      </w:pPr>
      <w:r>
        <w:rPr>
          <w:rFonts w:hint="eastAsia" w:ascii="宋体" w:hAnsi="宋体" w:cs="宋体"/>
          <w:bCs/>
          <w:color w:val="000000"/>
          <w:spacing w:val="8"/>
          <w:sz w:val="24"/>
          <w:szCs w:val="24"/>
          <w:u w:val="single"/>
        </w:rPr>
        <w:t xml:space="preserve">(3)因承包人原因导致工程质量不符合合同要求的：承包人应无条件整改直至满足合同要求，并承担因此所产生的一切费用和损失。整改所需时间计算在合同总工期内，因此造成的工期延误按照合同专用条款 7.5.2 执行。</w:t>
      </w:r>
      <w:r/>
    </w:p>
    <w:p>
      <w:pPr>
        <w:ind w:firstLine="512"/>
        <w:spacing w:line="440" w:lineRule="exact"/>
        <w:rPr>
          <w:rFonts w:ascii="宋体" w:hAnsi="宋体" w:cs="宋体"/>
          <w:bCs/>
          <w:color w:val="000000"/>
          <w:spacing w:val="8"/>
          <w:sz w:val="24"/>
          <w:szCs w:val="24"/>
          <w:u w:val="single"/>
        </w:rPr>
      </w:pPr>
      <w:r>
        <w:rPr>
          <w:rFonts w:hint="eastAsia" w:ascii="宋体" w:hAnsi="宋体" w:cs="宋体"/>
          <w:bCs/>
          <w:color w:val="000000"/>
          <w:spacing w:val="8"/>
          <w:sz w:val="24"/>
          <w:szCs w:val="24"/>
          <w:u w:val="single"/>
        </w:rPr>
        <w:t xml:space="preserve">(4)承包人未能按施工进度计划及时完成合同约定的工作，造成工期延误的：按照合同专用条款 7.5 条执行。</w:t>
      </w:r>
      <w:r/>
    </w:p>
    <w:p>
      <w:pPr>
        <w:ind w:firstLine="512"/>
        <w:spacing w:line="440" w:lineRule="exact"/>
        <w:rPr>
          <w:rFonts w:ascii="宋体" w:hAnsi="宋体" w:cs="宋体"/>
          <w:bCs/>
          <w:color w:val="000000"/>
          <w:spacing w:val="8"/>
          <w:sz w:val="24"/>
          <w:szCs w:val="24"/>
          <w:u w:val="single"/>
        </w:rPr>
      </w:pPr>
      <w:r>
        <w:rPr>
          <w:rFonts w:hint="eastAsia" w:ascii="宋体" w:hAnsi="宋体" w:cs="宋体"/>
          <w:bCs/>
          <w:color w:val="000000"/>
          <w:spacing w:val="8"/>
          <w:sz w:val="24"/>
          <w:szCs w:val="24"/>
          <w:u w:val="single"/>
        </w:rPr>
        <w:t xml:space="preserve">(5)承包人在缺陷责任期及保修期内，未能在合理期限对工程缺陷进行修复，或拒绝按发包人要求进行修复的：承包人应根据《工程质量保修书》约定的期限进行修复；如未按时到场维修或经过两次(含两次) 以上维修，仍未能解决问题或承包人未按要求维修，发包人有权另行委托第三方进行维修，因此而产生的费用将从承包人质量保证金中双倍扣除，超支部分由承包人承担。缺陷责任期及保修期内因工程质量问题给发包人、业主或他人造成财产损失和人身伤害的，由承包人承担一切责任。</w:t>
      </w:r>
      <w:r/>
    </w:p>
    <w:p>
      <w:pPr>
        <w:ind w:firstLine="512"/>
        <w:spacing w:line="440" w:lineRule="exact"/>
        <w:rPr>
          <w:rFonts w:ascii="宋体" w:hAnsi="宋体" w:cs="宋体"/>
          <w:bCs/>
          <w:color w:val="000000"/>
          <w:spacing w:val="8"/>
          <w:sz w:val="24"/>
          <w:szCs w:val="24"/>
          <w:u w:val="single"/>
        </w:rPr>
      </w:pPr>
      <w:r>
        <w:rPr>
          <w:rFonts w:hint="eastAsia" w:ascii="宋体" w:hAnsi="宋体" w:cs="宋体"/>
          <w:bCs/>
          <w:color w:val="000000"/>
          <w:spacing w:val="8"/>
          <w:sz w:val="24"/>
          <w:szCs w:val="24"/>
          <w:u w:val="single"/>
        </w:rPr>
        <w:t xml:space="preserve">(6)承包人明确表示或者以其行为表明不履行合同义务的：发包人有权单方解除合同并不再对承包人已完工程量进行结算，承包人应承担因此造成的一切损失。</w:t>
      </w:r>
      <w:r/>
    </w:p>
    <w:p>
      <w:pPr>
        <w:ind w:firstLine="512"/>
        <w:spacing w:line="440" w:lineRule="exact"/>
        <w:rPr>
          <w:rFonts w:ascii="宋体" w:hAnsi="宋体" w:cs="宋体"/>
          <w:bCs/>
          <w:color w:val="000000"/>
          <w:spacing w:val="8"/>
          <w:sz w:val="24"/>
          <w:szCs w:val="24"/>
          <w:u w:val="single"/>
        </w:rPr>
      </w:pPr>
      <w:r>
        <w:rPr>
          <w:rFonts w:hint="eastAsia" w:ascii="宋体" w:hAnsi="宋体" w:cs="宋体"/>
          <w:bCs/>
          <w:color w:val="000000"/>
          <w:spacing w:val="8"/>
          <w:sz w:val="24"/>
          <w:szCs w:val="24"/>
          <w:u w:val="single"/>
        </w:rPr>
        <w:t xml:space="preserve">(7)承包人在中标后，未能按规定的时间办理相关手续、缴纳相关费用，影响办理施工许可证：视为放弃本次中标资格。</w:t>
      </w:r>
      <w:r/>
    </w:p>
    <w:p>
      <w:pPr>
        <w:ind w:firstLine="512"/>
        <w:spacing w:line="440" w:lineRule="exact"/>
        <w:rPr>
          <w:rFonts w:ascii="宋体" w:hAnsi="宋体" w:cs="宋体"/>
          <w:bCs/>
          <w:color w:val="000000"/>
          <w:spacing w:val="8"/>
          <w:sz w:val="24"/>
          <w:szCs w:val="24"/>
          <w:u w:val="single"/>
        </w:rPr>
      </w:pPr>
      <w:r>
        <w:rPr>
          <w:rFonts w:hint="eastAsia" w:ascii="宋体" w:hAnsi="宋体" w:cs="宋体"/>
          <w:bCs/>
          <w:color w:val="000000"/>
          <w:spacing w:val="8"/>
          <w:sz w:val="24"/>
          <w:szCs w:val="24"/>
          <w:u w:val="single"/>
        </w:rPr>
        <w:t xml:space="preserve">(8)没有合理的原因而未能按期开工：延迟一天承包人向发包人支付违约金</w:t>
      </w:r>
      <w:r>
        <w:rPr>
          <w:rFonts w:hint="eastAsia" w:ascii="宋体" w:hAnsi="宋体" w:cs="宋体"/>
          <w:bCs/>
          <w:color w:val="000000"/>
          <w:spacing w:val="8"/>
          <w:sz w:val="24"/>
          <w:szCs w:val="24"/>
          <w:u w:val="single"/>
          <w:lang w:val="en-US" w:eastAsia="zh-CN"/>
        </w:rPr>
        <w:t xml:space="preserve">10000元</w:t>
      </w:r>
      <w:r>
        <w:rPr>
          <w:rFonts w:hint="eastAsia" w:ascii="宋体" w:hAnsi="宋体" w:cs="宋体"/>
          <w:bCs/>
          <w:color w:val="000000"/>
          <w:spacing w:val="8"/>
          <w:sz w:val="24"/>
          <w:szCs w:val="24"/>
          <w:u w:val="single"/>
        </w:rPr>
        <w:t xml:space="preserve">/天，延迟超过 30 天，发包方有权单方解除合同。</w:t>
      </w:r>
      <w:r/>
    </w:p>
    <w:p>
      <w:pPr>
        <w:ind w:firstLine="512"/>
        <w:spacing w:line="440" w:lineRule="exact"/>
        <w:rPr>
          <w:rFonts w:ascii="宋体" w:hAnsi="宋体" w:cs="宋体"/>
          <w:bCs/>
          <w:color w:val="000000"/>
          <w:spacing w:val="8"/>
          <w:sz w:val="24"/>
          <w:szCs w:val="24"/>
          <w:u w:val="single"/>
        </w:rPr>
      </w:pPr>
      <w:r>
        <w:rPr>
          <w:rFonts w:hint="eastAsia" w:ascii="宋体" w:hAnsi="宋体" w:cs="宋体"/>
          <w:bCs/>
          <w:color w:val="000000"/>
          <w:spacing w:val="8"/>
          <w:sz w:val="24"/>
          <w:szCs w:val="24"/>
          <w:u w:val="single"/>
        </w:rPr>
        <w:t xml:space="preserve">(9)承包人无正当理由停工：如承包人施工期间无正当理由停工 48 小时或工期延误超过五天，发包方有权将承包方未完成工作量全部或部分发包给其他承包人进行施工，发包方与其它承包人的结算价款直接从承包人结算总价中扣除，不足部分仍由承包人承担，且承包人须无条件认可。由此造成的一切损失由承包人承担。</w:t>
      </w:r>
      <w:r/>
    </w:p>
    <w:p>
      <w:pPr>
        <w:ind w:firstLine="512"/>
        <w:spacing w:line="440" w:lineRule="exact"/>
        <w:rPr>
          <w:rFonts w:ascii="宋体" w:hAnsi="宋体" w:cs="宋体"/>
          <w:bCs/>
          <w:color w:val="000000"/>
          <w:spacing w:val="8"/>
          <w:sz w:val="24"/>
          <w:szCs w:val="24"/>
          <w:u w:val="single"/>
        </w:rPr>
      </w:pPr>
      <w:r>
        <w:rPr>
          <w:rFonts w:hint="eastAsia" w:ascii="宋体" w:hAnsi="宋体" w:cs="宋体"/>
          <w:bCs/>
          <w:color w:val="000000"/>
          <w:spacing w:val="8"/>
          <w:sz w:val="24"/>
          <w:szCs w:val="24"/>
          <w:u w:val="single"/>
        </w:rPr>
        <w:t xml:space="preserve">(10)拒绝或不遵照发包人或监理工程师要求整改、更换或拆除有缺陷的工程，不合适的材料或物资的书面通知；或执行(整改)不力的：发包人有权对承包人处以一次性经济处罚，处罚数额为该缺陷部位工程造价的1-3倍；该经济处罚并不免除承包人的整改、更换工拆除责任及因此缺陷给发包人造成损失的赔偿责任。</w:t>
      </w:r>
      <w:r/>
    </w:p>
    <w:p>
      <w:pPr>
        <w:ind w:firstLine="512"/>
        <w:spacing w:line="440" w:lineRule="exact"/>
        <w:rPr>
          <w:rFonts w:ascii="宋体" w:hAnsi="宋体" w:cs="宋体"/>
          <w:bCs/>
          <w:color w:val="000000"/>
          <w:spacing w:val="8"/>
          <w:sz w:val="24"/>
          <w:szCs w:val="24"/>
          <w:u w:val="single"/>
        </w:rPr>
      </w:pPr>
      <w:r>
        <w:rPr>
          <w:rFonts w:hint="eastAsia" w:ascii="宋体" w:hAnsi="宋体" w:cs="宋体"/>
          <w:bCs/>
          <w:color w:val="000000"/>
          <w:spacing w:val="8"/>
          <w:sz w:val="24"/>
          <w:szCs w:val="24"/>
          <w:u w:val="single"/>
        </w:rPr>
        <w:t xml:space="preserve">(11)中标后被发现有出卖资质、非法挂靠行为的中标人 (承包人) ：发包人有权单方解除施工合同，清退施工人员并按合同总价的20%收取违约金，在这种情况下，承包人必须在 10 日内退场，并且不得提出任何对发包人不利的要求。</w:t>
      </w:r>
      <w:r/>
    </w:p>
    <w:p>
      <w:pPr>
        <w:ind w:firstLine="512"/>
        <w:spacing w:line="440" w:lineRule="exact"/>
        <w:rPr>
          <w:rFonts w:ascii="宋体" w:hAnsi="宋体" w:cs="宋体"/>
          <w:bCs/>
          <w:color w:val="000000"/>
          <w:spacing w:val="8"/>
          <w:sz w:val="24"/>
          <w:szCs w:val="24"/>
          <w:u w:val="single"/>
        </w:rPr>
      </w:pPr>
      <w:r>
        <w:rPr>
          <w:rFonts w:hint="eastAsia" w:ascii="宋体" w:hAnsi="宋体" w:cs="宋体"/>
          <w:bCs/>
          <w:color w:val="000000"/>
          <w:spacing w:val="8"/>
          <w:sz w:val="24"/>
          <w:szCs w:val="24"/>
          <w:u w:val="single"/>
        </w:rPr>
        <w:t xml:space="preserve">承包人发生除本项第(6)目约定以外的其他违约情况时，监理人可向承包人发出整改通知，要求其在指定的期限内改正。若不能按期改正，按以上约定执行。</w:t>
      </w:r>
      <w:r/>
    </w:p>
    <w:p>
      <w:pPr>
        <w:ind w:firstLine="512"/>
        <w:spacing w:line="440" w:lineRule="exact"/>
        <w:rPr>
          <w:rFonts w:ascii="宋体" w:hAnsi="宋体" w:cs="宋体"/>
          <w:bCs/>
          <w:color w:val="000000"/>
          <w:spacing w:val="8"/>
          <w:sz w:val="24"/>
          <w:szCs w:val="24"/>
          <w:u w:val="single"/>
        </w:rPr>
      </w:pPr>
      <w:r>
        <w:rPr>
          <w:rFonts w:hint="eastAsia" w:ascii="宋体" w:hAnsi="宋体" w:cs="宋体"/>
          <w:bCs/>
          <w:color w:val="000000"/>
          <w:spacing w:val="8"/>
          <w:sz w:val="24"/>
          <w:szCs w:val="24"/>
          <w:u w:val="single"/>
        </w:rPr>
        <w:t xml:space="preserve">以上违约已明确责任，但短时间内无法量化违约金的，按实际经济损失赔偿 。</w:t>
      </w:r>
      <w:r/>
    </w:p>
    <w:p>
      <w:pPr>
        <w:ind w:firstLine="528"/>
        <w:spacing w:line="440" w:lineRule="exact"/>
        <w:rPr>
          <w:rFonts w:ascii="宋体" w:hAnsi="宋体" w:cs="宋体"/>
          <w:color w:val="000000"/>
          <w:sz w:val="24"/>
          <w:szCs w:val="24"/>
        </w:rPr>
      </w:pPr>
      <w:r>
        <w:rPr>
          <w:rFonts w:hint="eastAsia" w:ascii="宋体" w:hAnsi="宋体" w:cs="宋体"/>
          <w:color w:val="000000"/>
          <w:spacing w:val="12"/>
          <w:sz w:val="24"/>
          <w:szCs w:val="24"/>
        </w:rPr>
        <w:t xml:space="preserve">1</w:t>
      </w:r>
      <w:r>
        <w:rPr>
          <w:rFonts w:hint="eastAsia" w:ascii="宋体" w:hAnsi="宋体" w:cs="宋体"/>
          <w:color w:val="000000"/>
          <w:spacing w:val="6"/>
          <w:sz w:val="24"/>
          <w:szCs w:val="24"/>
        </w:rPr>
        <w:t xml:space="preserve">6.2.3 因承包人违约解除合同</w:t>
      </w:r>
      <w:r/>
    </w:p>
    <w:p>
      <w:pPr>
        <w:ind w:firstLine="528"/>
        <w:spacing w:line="440" w:lineRule="exact"/>
        <w:rPr>
          <w:rFonts w:ascii="宋体" w:hAnsi="宋体" w:cs="宋体"/>
          <w:color w:val="000000"/>
          <w:sz w:val="24"/>
          <w:szCs w:val="24"/>
        </w:rPr>
      </w:pPr>
      <w:r>
        <w:rPr>
          <w:rFonts w:hint="eastAsia" w:ascii="宋体" w:hAnsi="宋体" w:cs="宋体"/>
          <w:color w:val="000000"/>
          <w:spacing w:val="12"/>
          <w:sz w:val="24"/>
          <w:szCs w:val="24"/>
        </w:rPr>
        <w:t xml:space="preserve">关</w:t>
      </w:r>
      <w:r>
        <w:rPr>
          <w:rFonts w:hint="eastAsia" w:ascii="宋体" w:hAnsi="宋体" w:cs="宋体"/>
          <w:color w:val="000000"/>
          <w:spacing w:val="10"/>
          <w:sz w:val="24"/>
          <w:szCs w:val="24"/>
        </w:rPr>
        <w:t xml:space="preserve">于</w:t>
      </w:r>
      <w:r>
        <w:rPr>
          <w:rFonts w:hint="eastAsia" w:ascii="宋体" w:hAnsi="宋体" w:cs="宋体"/>
          <w:color w:val="000000"/>
          <w:spacing w:val="6"/>
          <w:sz w:val="24"/>
          <w:szCs w:val="24"/>
        </w:rPr>
        <w:t xml:space="preserve">承包人违约解除合同的特别约定：</w:t>
      </w:r>
      <w:r>
        <w:rPr>
          <w:rFonts w:hint="eastAsia" w:ascii="宋体" w:hAnsi="宋体" w:cs="宋体"/>
          <w:bCs/>
          <w:color w:val="000000"/>
          <w:spacing w:val="8"/>
          <w:sz w:val="24"/>
          <w:szCs w:val="24"/>
          <w:u w:val="single"/>
        </w:rPr>
        <w:t xml:space="preserve">执行通用条款及专用条款相关约定。因承包人违约解除合同的，承包人除承担因此造成的一切损失外，承包人还应向发包人承担合同总价款10%的违约金 。</w:t>
      </w:r>
      <w:r/>
    </w:p>
    <w:p>
      <w:pPr>
        <w:ind w:firstLine="552"/>
        <w:spacing w:line="440" w:lineRule="exact"/>
        <w:rPr>
          <w:rFonts w:ascii="宋体" w:hAnsi="宋体" w:cs="宋体"/>
          <w:color w:val="000000"/>
          <w:sz w:val="24"/>
          <w:szCs w:val="24"/>
        </w:rPr>
      </w:pPr>
      <w:r>
        <w:rPr>
          <w:rFonts w:hint="eastAsia" w:ascii="宋体" w:hAnsi="宋体" w:cs="宋体"/>
          <w:color w:val="000000"/>
          <w:spacing w:val="18"/>
          <w:sz w:val="24"/>
          <w:szCs w:val="24"/>
        </w:rPr>
        <w:t xml:space="preserve">发包人</w:t>
      </w:r>
      <w:r>
        <w:rPr>
          <w:rFonts w:hint="eastAsia" w:ascii="宋体" w:hAnsi="宋体" w:cs="宋体"/>
          <w:color w:val="000000"/>
          <w:spacing w:val="14"/>
          <w:sz w:val="24"/>
          <w:szCs w:val="24"/>
        </w:rPr>
        <w:t xml:space="preserve">继</w:t>
      </w:r>
      <w:r>
        <w:rPr>
          <w:rFonts w:hint="eastAsia" w:ascii="宋体" w:hAnsi="宋体" w:cs="宋体"/>
          <w:color w:val="000000"/>
          <w:spacing w:val="9"/>
          <w:sz w:val="24"/>
          <w:szCs w:val="24"/>
        </w:rPr>
        <w:t xml:space="preserve">续使用承包人在施工现场的材料、设备、临时工程、承包人文件和由承包人或以其名义编制</w:t>
      </w:r>
      <w:r>
        <w:rPr>
          <w:rFonts w:hint="eastAsia" w:ascii="宋体" w:hAnsi="宋体" w:cs="宋体"/>
          <w:color w:val="000000"/>
          <w:sz w:val="24"/>
          <w:szCs w:val="24"/>
        </w:rPr>
        <w:t xml:space="preserve"> </w:t>
      </w:r>
      <w:r>
        <w:rPr>
          <w:rFonts w:hint="eastAsia" w:ascii="宋体" w:hAnsi="宋体" w:cs="宋体"/>
          <w:color w:val="000000"/>
          <w:spacing w:val="18"/>
          <w:sz w:val="24"/>
          <w:szCs w:val="24"/>
        </w:rPr>
        <w:t xml:space="preserve">的其</w:t>
      </w:r>
      <w:r>
        <w:rPr>
          <w:rFonts w:hint="eastAsia" w:ascii="宋体" w:hAnsi="宋体" w:cs="宋体"/>
          <w:color w:val="000000"/>
          <w:spacing w:val="10"/>
          <w:sz w:val="24"/>
          <w:szCs w:val="24"/>
        </w:rPr>
        <w:t xml:space="preserve">他</w:t>
      </w:r>
      <w:r>
        <w:rPr>
          <w:rFonts w:hint="eastAsia" w:ascii="宋体" w:hAnsi="宋体" w:cs="宋体"/>
          <w:color w:val="000000"/>
          <w:spacing w:val="9"/>
          <w:sz w:val="24"/>
          <w:szCs w:val="24"/>
        </w:rPr>
        <w:t xml:space="preserve">文件的</w:t>
      </w:r>
      <w:r>
        <w:rPr>
          <w:rFonts w:hint="eastAsia" w:ascii="宋体" w:hAnsi="宋体" w:cs="宋体"/>
          <w:color w:val="000000"/>
          <w:spacing w:val="6"/>
          <w:sz w:val="24"/>
          <w:szCs w:val="24"/>
        </w:rPr>
        <w:t xml:space="preserve">费用承</w:t>
      </w:r>
      <w:r>
        <w:rPr>
          <w:rFonts w:hint="eastAsia" w:ascii="宋体" w:hAnsi="宋体" w:cs="宋体"/>
          <w:color w:val="000000"/>
          <w:spacing w:val="9"/>
          <w:sz w:val="24"/>
          <w:szCs w:val="24"/>
        </w:rPr>
        <w:t xml:space="preserve">担方式：</w:t>
      </w:r>
      <w:r>
        <w:rPr>
          <w:rFonts w:hint="eastAsia" w:ascii="宋体" w:hAnsi="宋体" w:cs="宋体"/>
          <w:bCs/>
          <w:color w:val="000000"/>
          <w:spacing w:val="8"/>
          <w:sz w:val="24"/>
          <w:szCs w:val="24"/>
          <w:u w:val="single"/>
        </w:rPr>
        <w:t xml:space="preserve"> 发包人不支付任何费用。</w:t>
      </w:r>
      <w:r/>
    </w:p>
    <w:p>
      <w:pPr>
        <w:ind w:firstLine="516"/>
        <w:spacing w:line="440" w:lineRule="exact"/>
        <w:rPr>
          <w:rFonts w:ascii="宋体" w:hAnsi="宋体" w:cs="宋体"/>
          <w:bCs/>
          <w:color w:val="000000"/>
          <w:spacing w:val="9"/>
          <w:sz w:val="24"/>
          <w:szCs w:val="24"/>
        </w:rPr>
      </w:pPr>
      <w:r>
        <w:rPr>
          <w:rFonts w:hint="eastAsia" w:ascii="宋体" w:hAnsi="宋体" w:cs="宋体"/>
          <w:bCs/>
          <w:color w:val="000000"/>
          <w:spacing w:val="9"/>
          <w:sz w:val="24"/>
          <w:szCs w:val="24"/>
        </w:rPr>
        <w:t xml:space="preserve">17. 不可抗力</w:t>
      </w:r>
      <w:r/>
    </w:p>
    <w:p>
      <w:pPr>
        <w:ind w:firstLine="504"/>
        <w:spacing w:line="440" w:lineRule="exact"/>
        <w:rPr>
          <w:rFonts w:ascii="宋体" w:hAnsi="宋体" w:cs="宋体"/>
          <w:color w:val="000000"/>
          <w:sz w:val="24"/>
          <w:szCs w:val="24"/>
        </w:rPr>
      </w:pPr>
      <w:r>
        <w:rPr>
          <w:rFonts w:hint="eastAsia" w:ascii="宋体" w:hAnsi="宋体" w:cs="宋体"/>
          <w:color w:val="000000"/>
          <w:spacing w:val="6"/>
          <w:sz w:val="24"/>
          <w:szCs w:val="24"/>
        </w:rPr>
        <w:t xml:space="preserve">17.1 不可抗力的确</w:t>
      </w:r>
      <w:r>
        <w:rPr>
          <w:rFonts w:hint="eastAsia" w:ascii="宋体" w:hAnsi="宋体" w:cs="宋体"/>
          <w:color w:val="000000"/>
          <w:spacing w:val="4"/>
          <w:sz w:val="24"/>
          <w:szCs w:val="24"/>
        </w:rPr>
        <w:t xml:space="preserve">认</w:t>
      </w:r>
      <w:r/>
    </w:p>
    <w:p>
      <w:pPr>
        <w:ind w:firstLine="500"/>
        <w:spacing w:line="440" w:lineRule="exact"/>
        <w:rPr>
          <w:rFonts w:ascii="宋体" w:hAnsi="宋体" w:cs="宋体"/>
          <w:color w:val="000000"/>
          <w:spacing w:val="2"/>
          <w:sz w:val="24"/>
          <w:szCs w:val="24"/>
        </w:rPr>
      </w:pPr>
      <w:r>
        <w:rPr>
          <w:rFonts w:hint="eastAsia" w:ascii="宋体" w:hAnsi="宋体" w:cs="宋体"/>
          <w:color w:val="000000"/>
          <w:spacing w:val="5"/>
          <w:sz w:val="24"/>
          <w:szCs w:val="24"/>
        </w:rPr>
        <w:t xml:space="preserve">除通用合同条款约定的不可抗力事件之外，视为不可抗力的其他情形：  </w:t>
      </w:r>
      <w:r>
        <w:rPr>
          <w:rFonts w:hint="eastAsia" w:ascii="宋体" w:hAnsi="宋体" w:cs="宋体"/>
          <w:color w:val="000000"/>
          <w:spacing w:val="5"/>
          <w:sz w:val="24"/>
          <w:szCs w:val="24"/>
          <w:u w:val="single"/>
        </w:rPr>
        <w:t xml:space="preserve">   /   </w:t>
      </w:r>
      <w:r>
        <w:rPr>
          <w:rFonts w:hint="eastAsia" w:ascii="宋体" w:hAnsi="宋体" w:cs="宋体"/>
          <w:color w:val="000000"/>
          <w:spacing w:val="2"/>
          <w:sz w:val="24"/>
          <w:szCs w:val="24"/>
        </w:rPr>
        <w:t xml:space="preserve">。</w:t>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 </w:t>
      </w:r>
      <w:r>
        <w:rPr>
          <w:rFonts w:hint="eastAsia" w:ascii="宋体" w:hAnsi="宋体" w:cs="宋体"/>
          <w:color w:val="000000"/>
          <w:spacing w:val="12"/>
          <w:sz w:val="24"/>
          <w:szCs w:val="24"/>
        </w:rPr>
        <w:t xml:space="preserve">1</w:t>
      </w:r>
      <w:r>
        <w:rPr>
          <w:rFonts w:hint="eastAsia" w:ascii="宋体" w:hAnsi="宋体" w:cs="宋体"/>
          <w:color w:val="000000"/>
          <w:spacing w:val="6"/>
          <w:sz w:val="24"/>
          <w:szCs w:val="24"/>
        </w:rPr>
        <w:t xml:space="preserve">7.4 因不可抗力解除合同</w:t>
      </w:r>
      <w:r/>
    </w:p>
    <w:p>
      <w:pPr>
        <w:ind w:firstLine="516"/>
        <w:spacing w:line="440" w:lineRule="exact"/>
        <w:rPr>
          <w:rFonts w:ascii="宋体" w:hAnsi="宋体" w:cs="宋体"/>
          <w:color w:val="000000"/>
          <w:sz w:val="24"/>
          <w:szCs w:val="24"/>
        </w:rPr>
      </w:pPr>
      <w:r>
        <w:rPr>
          <w:rFonts w:hint="eastAsia" w:ascii="宋体" w:hAnsi="宋体" w:cs="宋体"/>
          <w:color w:val="000000"/>
          <w:spacing w:val="9"/>
          <w:sz w:val="24"/>
          <w:szCs w:val="24"/>
        </w:rPr>
        <w:t xml:space="preserve">合同解除后，发包人应在商定或确定发包人应支付款项后</w:t>
      </w:r>
      <w:r>
        <w:rPr>
          <w:rFonts w:hint="eastAsia" w:ascii="宋体" w:hAnsi="宋体" w:cs="宋体"/>
          <w:color w:val="000000"/>
          <w:spacing w:val="9"/>
          <w:sz w:val="24"/>
          <w:szCs w:val="24"/>
          <w:u w:val="single"/>
        </w:rPr>
        <w:t xml:space="preserve"> 28 </w:t>
      </w:r>
      <w:r>
        <w:rPr>
          <w:rFonts w:hint="eastAsia" w:ascii="宋体" w:hAnsi="宋体" w:cs="宋体"/>
          <w:color w:val="000000"/>
          <w:spacing w:val="9"/>
          <w:sz w:val="24"/>
          <w:szCs w:val="24"/>
        </w:rPr>
        <w:t xml:space="preserve">天内完成款项的支付。</w:t>
      </w:r>
      <w:r/>
    </w:p>
    <w:p>
      <w:pPr>
        <w:ind w:firstLine="516"/>
        <w:spacing w:line="440" w:lineRule="exact"/>
        <w:rPr>
          <w:rFonts w:ascii="宋体" w:hAnsi="宋体" w:cs="宋体"/>
          <w:bCs/>
          <w:color w:val="000000"/>
          <w:spacing w:val="9"/>
          <w:sz w:val="24"/>
          <w:szCs w:val="24"/>
        </w:rPr>
      </w:pPr>
      <w:r>
        <w:rPr>
          <w:rFonts w:hint="eastAsia" w:ascii="宋体" w:hAnsi="宋体" w:cs="宋体"/>
          <w:bCs/>
          <w:color w:val="000000"/>
          <w:spacing w:val="9"/>
          <w:sz w:val="24"/>
          <w:szCs w:val="24"/>
        </w:rPr>
        <w:t xml:space="preserve">18. 保险</w:t>
      </w:r>
      <w:r/>
    </w:p>
    <w:p>
      <w:pPr>
        <w:ind w:firstLine="508"/>
        <w:spacing w:line="440" w:lineRule="exact"/>
        <w:rPr>
          <w:rFonts w:ascii="宋体" w:hAnsi="宋体" w:cs="宋体"/>
          <w:color w:val="000000"/>
          <w:sz w:val="24"/>
          <w:szCs w:val="24"/>
        </w:rPr>
      </w:pPr>
      <w:r>
        <w:rPr>
          <w:rFonts w:hint="eastAsia" w:ascii="宋体" w:hAnsi="宋体" w:cs="宋体"/>
          <w:color w:val="000000"/>
          <w:spacing w:val="7"/>
          <w:sz w:val="24"/>
          <w:szCs w:val="24"/>
        </w:rPr>
        <w:t xml:space="preserve">1</w:t>
      </w:r>
      <w:r>
        <w:rPr>
          <w:rFonts w:hint="eastAsia" w:ascii="宋体" w:hAnsi="宋体" w:cs="宋体"/>
          <w:color w:val="000000"/>
          <w:spacing w:val="4"/>
          <w:sz w:val="24"/>
          <w:szCs w:val="24"/>
        </w:rPr>
        <w:t xml:space="preserve">8.1 工程保险</w:t>
      </w:r>
      <w:r/>
    </w:p>
    <w:p>
      <w:pPr>
        <w:ind w:firstLine="524"/>
        <w:spacing w:line="440" w:lineRule="exact"/>
        <w:rPr>
          <w:rFonts w:ascii="宋体" w:hAnsi="宋体" w:cs="宋体"/>
          <w:color w:val="000000"/>
          <w:sz w:val="24"/>
          <w:szCs w:val="24"/>
        </w:rPr>
      </w:pPr>
      <w:r>
        <w:rPr>
          <w:rFonts w:hint="eastAsia" w:ascii="宋体" w:hAnsi="宋体" w:cs="宋体"/>
          <w:color w:val="000000"/>
          <w:spacing w:val="11"/>
          <w:sz w:val="24"/>
          <w:szCs w:val="24"/>
        </w:rPr>
        <w:t xml:space="preserve">关</w:t>
      </w:r>
      <w:r>
        <w:rPr>
          <w:rFonts w:hint="eastAsia" w:ascii="宋体" w:hAnsi="宋体" w:cs="宋体"/>
          <w:color w:val="000000"/>
          <w:spacing w:val="9"/>
          <w:sz w:val="24"/>
          <w:szCs w:val="24"/>
        </w:rPr>
        <w:t xml:space="preserve">于工程保险的特别约定：</w:t>
      </w:r>
      <w:r>
        <w:rPr>
          <w:rFonts w:hint="eastAsia" w:ascii="宋体" w:hAnsi="宋体" w:cs="宋体"/>
          <w:bCs/>
          <w:color w:val="000000"/>
          <w:spacing w:val="8"/>
          <w:sz w:val="24"/>
          <w:szCs w:val="24"/>
          <w:u w:val="single"/>
        </w:rPr>
        <w:t xml:space="preserve">费用由承包人承担 。</w:t>
      </w:r>
      <w:r/>
    </w:p>
    <w:p>
      <w:pPr>
        <w:ind w:firstLine="508"/>
        <w:spacing w:line="440" w:lineRule="exact"/>
        <w:rPr>
          <w:rFonts w:ascii="宋体" w:hAnsi="宋体" w:cs="宋体"/>
          <w:color w:val="000000"/>
          <w:sz w:val="24"/>
          <w:szCs w:val="24"/>
        </w:rPr>
      </w:pPr>
      <w:r>
        <w:rPr>
          <w:rFonts w:hint="eastAsia" w:ascii="宋体" w:hAnsi="宋体" w:cs="宋体"/>
          <w:color w:val="000000"/>
          <w:spacing w:val="7"/>
          <w:sz w:val="24"/>
          <w:szCs w:val="24"/>
        </w:rPr>
        <w:t xml:space="preserve">1</w:t>
      </w:r>
      <w:r>
        <w:rPr>
          <w:rFonts w:hint="eastAsia" w:ascii="宋体" w:hAnsi="宋体" w:cs="宋体"/>
          <w:color w:val="000000"/>
          <w:spacing w:val="4"/>
          <w:sz w:val="24"/>
          <w:szCs w:val="24"/>
        </w:rPr>
        <w:t xml:space="preserve">8.3 其他保险</w:t>
      </w:r>
      <w:r/>
    </w:p>
    <w:p>
      <w:pPr>
        <w:ind w:firstLine="556"/>
        <w:spacing w:line="440" w:lineRule="exact"/>
        <w:rPr>
          <w:rFonts w:ascii="宋体" w:hAnsi="宋体" w:cs="宋体"/>
          <w:color w:val="000000"/>
          <w:sz w:val="24"/>
          <w:szCs w:val="24"/>
        </w:rPr>
      </w:pPr>
      <w:r>
        <w:rPr>
          <w:rFonts w:hint="eastAsia" w:ascii="宋体" w:hAnsi="宋体" w:cs="宋体"/>
          <w:color w:val="000000"/>
          <w:spacing w:val="19"/>
          <w:sz w:val="24"/>
          <w:szCs w:val="24"/>
        </w:rPr>
        <w:t xml:space="preserve">关</w:t>
      </w:r>
      <w:r>
        <w:rPr>
          <w:rFonts w:hint="eastAsia" w:ascii="宋体" w:hAnsi="宋体" w:cs="宋体"/>
          <w:color w:val="000000"/>
          <w:spacing w:val="10"/>
          <w:sz w:val="24"/>
          <w:szCs w:val="24"/>
        </w:rPr>
        <w:t xml:space="preserve">于其他保险的约定：</w:t>
      </w:r>
      <w:r>
        <w:rPr>
          <w:rFonts w:hint="eastAsia" w:ascii="宋体" w:hAnsi="宋体" w:cs="宋体"/>
          <w:bCs/>
          <w:color w:val="000000"/>
          <w:spacing w:val="8"/>
          <w:sz w:val="24"/>
          <w:szCs w:val="24"/>
          <w:u w:val="single"/>
        </w:rPr>
        <w:t xml:space="preserve">承包人必须为施工现场的全部人员办理意外伤害保险，并缴纳保险费，包括其员工及为履行合同聘请的第三方的人员，所有保险费用由承包人承担。</w:t>
      </w:r>
      <w:r/>
    </w:p>
    <w:p>
      <w:pPr>
        <w:ind w:firstLine="544"/>
        <w:spacing w:line="440" w:lineRule="exact"/>
        <w:rPr>
          <w:rFonts w:ascii="宋体" w:hAnsi="宋体" w:cs="宋体"/>
          <w:color w:val="000000"/>
          <w:sz w:val="24"/>
          <w:szCs w:val="24"/>
        </w:rPr>
      </w:pPr>
      <w:r>
        <w:rPr>
          <w:rFonts w:hint="eastAsia" w:ascii="宋体" w:hAnsi="宋体" w:cs="宋体"/>
          <w:color w:val="000000"/>
          <w:spacing w:val="16"/>
          <w:sz w:val="24"/>
          <w:szCs w:val="24"/>
        </w:rPr>
        <w:t xml:space="preserve">承</w:t>
      </w:r>
      <w:r>
        <w:rPr>
          <w:rFonts w:hint="eastAsia" w:ascii="宋体" w:hAnsi="宋体" w:cs="宋体"/>
          <w:color w:val="000000"/>
          <w:spacing w:val="15"/>
          <w:sz w:val="24"/>
          <w:szCs w:val="24"/>
        </w:rPr>
        <w:t xml:space="preserve">包</w:t>
      </w:r>
      <w:r>
        <w:rPr>
          <w:rFonts w:hint="eastAsia" w:ascii="宋体" w:hAnsi="宋体" w:cs="宋体"/>
          <w:color w:val="000000"/>
          <w:spacing w:val="8"/>
          <w:sz w:val="24"/>
          <w:szCs w:val="24"/>
        </w:rPr>
        <w:t xml:space="preserve">人是否应为其施工设备等办理财产保险：</w:t>
      </w:r>
      <w:r>
        <w:rPr>
          <w:rFonts w:hint="eastAsia" w:ascii="宋体" w:hAnsi="宋体" w:cs="宋体"/>
          <w:color w:val="000000"/>
          <w:spacing w:val="8"/>
          <w:sz w:val="24"/>
          <w:szCs w:val="24"/>
          <w:u w:val="single"/>
        </w:rPr>
        <w:t xml:space="preserve"> / </w:t>
      </w:r>
      <w:r>
        <w:rPr>
          <w:rFonts w:hint="eastAsia" w:ascii="宋体" w:hAnsi="宋体" w:cs="宋体"/>
          <w:color w:val="000000"/>
          <w:spacing w:val="8"/>
          <w:sz w:val="24"/>
          <w:szCs w:val="24"/>
        </w:rPr>
        <w:t xml:space="preserve">。</w:t>
      </w:r>
      <w:r/>
    </w:p>
    <w:p>
      <w:pPr>
        <w:ind w:firstLine="508"/>
        <w:spacing w:line="440" w:lineRule="exact"/>
        <w:rPr>
          <w:rFonts w:ascii="宋体" w:hAnsi="宋体" w:cs="宋体"/>
          <w:color w:val="000000"/>
          <w:sz w:val="24"/>
          <w:szCs w:val="24"/>
        </w:rPr>
      </w:pPr>
      <w:r>
        <w:rPr>
          <w:rFonts w:hint="eastAsia" w:ascii="宋体" w:hAnsi="宋体" w:cs="宋体"/>
          <w:color w:val="000000"/>
          <w:spacing w:val="7"/>
          <w:sz w:val="24"/>
          <w:szCs w:val="24"/>
        </w:rPr>
        <w:t xml:space="preserve">1</w:t>
      </w:r>
      <w:r>
        <w:rPr>
          <w:rFonts w:hint="eastAsia" w:ascii="宋体" w:hAnsi="宋体" w:cs="宋体"/>
          <w:color w:val="000000"/>
          <w:spacing w:val="4"/>
          <w:sz w:val="24"/>
          <w:szCs w:val="24"/>
        </w:rPr>
        <w:t xml:space="preserve">8.7 通知义务</w:t>
      </w:r>
      <w:r/>
    </w:p>
    <w:p>
      <w:pPr>
        <w:ind w:firstLine="568"/>
        <w:spacing w:line="440" w:lineRule="exact"/>
        <w:rPr>
          <w:rFonts w:ascii="宋体" w:hAnsi="宋体" w:cs="宋体"/>
          <w:color w:val="000000"/>
          <w:sz w:val="24"/>
          <w:szCs w:val="24"/>
        </w:rPr>
      </w:pPr>
      <w:r>
        <w:rPr>
          <w:rFonts w:hint="eastAsia" w:ascii="宋体" w:hAnsi="宋体" w:cs="宋体"/>
          <w:color w:val="000000"/>
          <w:spacing w:val="22"/>
          <w:sz w:val="24"/>
          <w:szCs w:val="24"/>
        </w:rPr>
        <w:t xml:space="preserve">关</w:t>
      </w:r>
      <w:r>
        <w:rPr>
          <w:rFonts w:hint="eastAsia" w:ascii="宋体" w:hAnsi="宋体" w:cs="宋体"/>
          <w:color w:val="000000"/>
          <w:spacing w:val="17"/>
          <w:sz w:val="24"/>
          <w:szCs w:val="24"/>
        </w:rPr>
        <w:t xml:space="preserve">于</w:t>
      </w:r>
      <w:r>
        <w:rPr>
          <w:rFonts w:hint="eastAsia" w:ascii="宋体" w:hAnsi="宋体" w:cs="宋体"/>
          <w:color w:val="000000"/>
          <w:spacing w:val="11"/>
          <w:sz w:val="24"/>
          <w:szCs w:val="24"/>
        </w:rPr>
        <w:t xml:space="preserve">变更保险合同时的通知义务的约定：</w:t>
      </w:r>
      <w:r>
        <w:rPr>
          <w:rFonts w:hint="eastAsia" w:ascii="宋体" w:hAnsi="宋体" w:cs="宋体"/>
          <w:color w:val="000000"/>
          <w:spacing w:val="11"/>
          <w:sz w:val="24"/>
          <w:szCs w:val="24"/>
          <w:u w:val="single"/>
        </w:rPr>
        <w:t xml:space="preserve"> / </w:t>
      </w:r>
      <w:r>
        <w:rPr>
          <w:rFonts w:hint="eastAsia" w:ascii="宋体" w:hAnsi="宋体" w:cs="宋体"/>
          <w:color w:val="000000"/>
          <w:spacing w:val="11"/>
          <w:sz w:val="24"/>
          <w:szCs w:val="24"/>
        </w:rPr>
        <w:t xml:space="preserve">。</w:t>
      </w:r>
      <w:r/>
    </w:p>
    <w:p>
      <w:pPr>
        <w:ind w:firstLine="516"/>
        <w:spacing w:line="440" w:lineRule="exact"/>
        <w:rPr>
          <w:rFonts w:ascii="宋体" w:hAnsi="宋体" w:cs="宋体"/>
          <w:bCs/>
          <w:color w:val="000000"/>
          <w:spacing w:val="9"/>
          <w:sz w:val="24"/>
          <w:szCs w:val="24"/>
        </w:rPr>
      </w:pPr>
      <w:r>
        <w:rPr>
          <w:rFonts w:hint="eastAsia" w:ascii="宋体" w:hAnsi="宋体" w:cs="宋体"/>
          <w:bCs/>
          <w:color w:val="000000"/>
          <w:spacing w:val="9"/>
          <w:sz w:val="24"/>
          <w:szCs w:val="24"/>
        </w:rPr>
        <w:t xml:space="preserve">20. 争议解决</w:t>
      </w:r>
      <w:r/>
    </w:p>
    <w:p>
      <w:pPr>
        <w:ind w:firstLine="504"/>
        <w:spacing w:line="440" w:lineRule="exact"/>
        <w:rPr>
          <w:rFonts w:ascii="宋体" w:hAnsi="宋体" w:cs="宋体"/>
          <w:color w:val="000000"/>
          <w:sz w:val="24"/>
          <w:szCs w:val="24"/>
        </w:rPr>
      </w:pPr>
      <w:r>
        <w:rPr>
          <w:rFonts w:hint="eastAsia" w:ascii="宋体" w:hAnsi="宋体" w:cs="宋体"/>
          <w:color w:val="000000"/>
          <w:spacing w:val="6"/>
          <w:sz w:val="24"/>
          <w:szCs w:val="24"/>
        </w:rPr>
        <w:t xml:space="preserve">20.3 争议评</w:t>
      </w:r>
      <w:r>
        <w:rPr>
          <w:rFonts w:hint="eastAsia" w:ascii="宋体" w:hAnsi="宋体" w:cs="宋体"/>
          <w:color w:val="000000"/>
          <w:spacing w:val="4"/>
          <w:sz w:val="24"/>
          <w:szCs w:val="24"/>
        </w:rPr>
        <w:t xml:space="preserve">审</w:t>
      </w:r>
      <w:r/>
    </w:p>
    <w:p>
      <w:pPr>
        <w:ind w:firstLine="584"/>
        <w:spacing w:line="440" w:lineRule="exact"/>
        <w:rPr>
          <w:rFonts w:ascii="宋体" w:hAnsi="宋体" w:cs="宋体"/>
          <w:color w:val="000000"/>
          <w:sz w:val="24"/>
          <w:szCs w:val="24"/>
        </w:rPr>
      </w:pPr>
      <w:r>
        <w:rPr>
          <w:rFonts w:hint="eastAsia" w:ascii="宋体" w:hAnsi="宋体" w:cs="宋体"/>
          <w:color w:val="000000"/>
          <w:spacing w:val="26"/>
          <w:sz w:val="24"/>
          <w:szCs w:val="24"/>
        </w:rPr>
        <w:t xml:space="preserve">合</w:t>
      </w:r>
      <w:r>
        <w:rPr>
          <w:rFonts w:hint="eastAsia" w:ascii="宋体" w:hAnsi="宋体" w:cs="宋体"/>
          <w:color w:val="000000"/>
          <w:spacing w:val="13"/>
          <w:sz w:val="24"/>
          <w:szCs w:val="24"/>
        </w:rPr>
        <w:t xml:space="preserve">同当事人是否同意将工程争议提交争议评审小组决定：</w:t>
      </w:r>
      <w:r>
        <w:rPr>
          <w:rFonts w:hint="eastAsia" w:ascii="宋体" w:hAnsi="宋体" w:cs="宋体"/>
          <w:color w:val="000000"/>
          <w:spacing w:val="13"/>
          <w:sz w:val="24"/>
          <w:szCs w:val="24"/>
          <w:u w:val="single"/>
        </w:rPr>
        <w:t xml:space="preserve">工程造价争议提交 </w:t>
      </w:r>
      <w:r>
        <w:rPr>
          <w:rFonts w:hint="eastAsia" w:ascii="宋体" w:hAnsi="宋体" w:cs="宋体"/>
          <w:color w:val="000000"/>
          <w:spacing w:val="13"/>
          <w:sz w:val="24"/>
          <w:szCs w:val="24"/>
        </w:rPr>
        <w:t xml:space="preserve">。</w:t>
      </w:r>
      <w:r/>
    </w:p>
    <w:p>
      <w:pPr>
        <w:ind w:firstLine="508"/>
        <w:spacing w:line="440" w:lineRule="exact"/>
        <w:rPr>
          <w:rFonts w:ascii="宋体" w:hAnsi="宋体" w:cs="宋体"/>
          <w:color w:val="000000"/>
          <w:sz w:val="24"/>
          <w:szCs w:val="24"/>
        </w:rPr>
      </w:pPr>
      <w:r>
        <w:rPr>
          <w:rFonts w:hint="eastAsia" w:ascii="宋体" w:hAnsi="宋体" w:cs="宋体"/>
          <w:color w:val="000000"/>
          <w:spacing w:val="7"/>
          <w:sz w:val="24"/>
          <w:szCs w:val="24"/>
        </w:rPr>
        <w:t xml:space="preserve">20.3.1 争议评审小组的确定</w:t>
      </w:r>
      <w:r/>
    </w:p>
    <w:p>
      <w:pPr>
        <w:ind w:firstLine="528"/>
        <w:spacing w:line="440" w:lineRule="exact"/>
        <w:rPr>
          <w:rFonts w:ascii="宋体" w:hAnsi="宋体" w:cs="宋体"/>
          <w:color w:val="000000"/>
          <w:sz w:val="24"/>
          <w:szCs w:val="24"/>
        </w:rPr>
      </w:pPr>
      <w:r>
        <w:rPr>
          <w:rFonts w:hint="eastAsia" w:ascii="宋体" w:hAnsi="宋体" w:cs="宋体"/>
          <w:color w:val="000000"/>
          <w:spacing w:val="12"/>
          <w:sz w:val="24"/>
          <w:szCs w:val="24"/>
        </w:rPr>
        <w:t xml:space="preserve">争议评审小组成员的确定：</w:t>
      </w:r>
      <w:r>
        <w:rPr>
          <w:rFonts w:hint="eastAsia" w:ascii="宋体" w:hAnsi="宋体" w:cs="宋体"/>
          <w:color w:val="000000"/>
          <w:spacing w:val="12"/>
          <w:sz w:val="24"/>
          <w:szCs w:val="24"/>
          <w:u w:val="single"/>
        </w:rPr>
        <w:t xml:space="preserve">   </w:t>
      </w:r>
      <w:r>
        <w:rPr>
          <w:rFonts w:hint="eastAsia" w:ascii="宋体" w:hAnsi="宋体" w:cs="宋体"/>
          <w:color w:val="000000"/>
          <w:spacing w:val="7"/>
          <w:sz w:val="24"/>
          <w:szCs w:val="24"/>
          <w:u w:val="single"/>
        </w:rPr>
        <w:t xml:space="preserve">    /    </w:t>
      </w:r>
      <w:r>
        <w:rPr>
          <w:rFonts w:hint="eastAsia" w:ascii="宋体" w:hAnsi="宋体" w:cs="宋体"/>
          <w:color w:val="000000"/>
          <w:spacing w:val="12"/>
          <w:sz w:val="24"/>
          <w:szCs w:val="24"/>
          <w:u w:val="single"/>
        </w:rPr>
        <w:t xml:space="preserve">    </w:t>
      </w:r>
      <w:r>
        <w:rPr>
          <w:rFonts w:hint="eastAsia" w:ascii="宋体" w:hAnsi="宋体" w:cs="宋体"/>
          <w:color w:val="000000"/>
          <w:spacing w:val="12"/>
          <w:sz w:val="24"/>
          <w:szCs w:val="24"/>
        </w:rPr>
        <w:t xml:space="preserve">。</w:t>
      </w:r>
      <w:r/>
    </w:p>
    <w:p>
      <w:pPr>
        <w:ind w:firstLine="528"/>
        <w:spacing w:line="440" w:lineRule="exact"/>
        <w:rPr>
          <w:rFonts w:ascii="宋体" w:hAnsi="宋体" w:cs="宋体"/>
          <w:color w:val="000000"/>
          <w:sz w:val="24"/>
          <w:szCs w:val="24"/>
        </w:rPr>
      </w:pPr>
      <w:r>
        <w:rPr>
          <w:rFonts w:hint="eastAsia" w:ascii="宋体" w:hAnsi="宋体" w:cs="宋体"/>
          <w:color w:val="000000"/>
          <w:spacing w:val="12"/>
          <w:sz w:val="24"/>
          <w:szCs w:val="24"/>
        </w:rPr>
        <w:t xml:space="preserve">选</w:t>
      </w:r>
      <w:r>
        <w:rPr>
          <w:rFonts w:hint="eastAsia" w:ascii="宋体" w:hAnsi="宋体" w:cs="宋体"/>
          <w:color w:val="000000"/>
          <w:spacing w:val="7"/>
          <w:sz w:val="24"/>
          <w:szCs w:val="24"/>
        </w:rPr>
        <w:t xml:space="preserve">定争议评审员的期限：</w:t>
      </w:r>
      <w:r>
        <w:rPr>
          <w:rFonts w:hint="eastAsia" w:ascii="宋体" w:hAnsi="宋体" w:cs="宋体"/>
          <w:color w:val="000000"/>
          <w:spacing w:val="7"/>
          <w:sz w:val="24"/>
          <w:szCs w:val="24"/>
          <w:u w:val="single"/>
        </w:rPr>
        <w:t xml:space="preserve">      /       </w:t>
      </w:r>
      <w:r>
        <w:rPr>
          <w:rFonts w:hint="eastAsia" w:ascii="宋体" w:hAnsi="宋体" w:cs="宋体"/>
          <w:color w:val="000000"/>
          <w:spacing w:val="7"/>
          <w:sz w:val="24"/>
          <w:szCs w:val="24"/>
        </w:rPr>
        <w:t xml:space="preserve">。</w:t>
      </w:r>
      <w:r/>
    </w:p>
    <w:p>
      <w:pPr>
        <w:ind w:firstLine="576"/>
        <w:spacing w:line="440" w:lineRule="exact"/>
        <w:rPr>
          <w:rFonts w:ascii="宋体" w:hAnsi="宋体" w:cs="宋体"/>
          <w:color w:val="000000"/>
          <w:sz w:val="24"/>
          <w:szCs w:val="24"/>
        </w:rPr>
      </w:pPr>
      <w:r>
        <w:rPr>
          <w:rFonts w:hint="eastAsia" w:ascii="宋体" w:hAnsi="宋体" w:cs="宋体"/>
          <w:color w:val="000000"/>
          <w:spacing w:val="24"/>
          <w:sz w:val="24"/>
          <w:szCs w:val="24"/>
        </w:rPr>
        <w:t xml:space="preserve">争</w:t>
      </w:r>
      <w:r>
        <w:rPr>
          <w:rFonts w:hint="eastAsia" w:ascii="宋体" w:hAnsi="宋体" w:cs="宋体"/>
          <w:color w:val="000000"/>
          <w:spacing w:val="14"/>
          <w:sz w:val="24"/>
          <w:szCs w:val="24"/>
        </w:rPr>
        <w:t xml:space="preserve">议</w:t>
      </w:r>
      <w:r>
        <w:rPr>
          <w:rFonts w:hint="eastAsia" w:ascii="宋体" w:hAnsi="宋体" w:cs="宋体"/>
          <w:color w:val="000000"/>
          <w:spacing w:val="12"/>
          <w:sz w:val="24"/>
          <w:szCs w:val="24"/>
        </w:rPr>
        <w:t xml:space="preserve">评审小组成员的报酬承担方式：</w:t>
      </w:r>
      <w:r>
        <w:rPr>
          <w:rFonts w:hint="eastAsia" w:ascii="宋体" w:hAnsi="宋体" w:cs="宋体"/>
          <w:color w:val="000000"/>
          <w:spacing w:val="12"/>
          <w:sz w:val="24"/>
          <w:szCs w:val="24"/>
          <w:u w:val="single"/>
        </w:rPr>
        <w:t xml:space="preserve">   /   </w:t>
      </w:r>
      <w:r>
        <w:rPr>
          <w:rFonts w:hint="eastAsia" w:ascii="宋体" w:hAnsi="宋体" w:cs="宋体"/>
          <w:color w:val="000000"/>
          <w:spacing w:val="12"/>
          <w:sz w:val="24"/>
          <w:szCs w:val="24"/>
        </w:rPr>
        <w:t xml:space="preserve">。</w:t>
      </w:r>
      <w:r/>
    </w:p>
    <w:p>
      <w:pPr>
        <w:ind w:firstLine="536"/>
        <w:spacing w:line="440" w:lineRule="exact"/>
        <w:rPr>
          <w:rFonts w:ascii="宋体" w:hAnsi="宋体" w:cs="宋体"/>
          <w:color w:val="000000"/>
          <w:sz w:val="24"/>
          <w:szCs w:val="24"/>
        </w:rPr>
      </w:pPr>
      <w:r>
        <w:rPr>
          <w:rFonts w:hint="eastAsia" w:ascii="宋体" w:hAnsi="宋体" w:cs="宋体"/>
          <w:color w:val="000000"/>
          <w:spacing w:val="14"/>
          <w:sz w:val="24"/>
          <w:szCs w:val="24"/>
        </w:rPr>
        <w:t xml:space="preserve">其</w:t>
      </w:r>
      <w:r>
        <w:rPr>
          <w:rFonts w:hint="eastAsia" w:ascii="宋体" w:hAnsi="宋体" w:cs="宋体"/>
          <w:color w:val="000000"/>
          <w:spacing w:val="10"/>
          <w:sz w:val="24"/>
          <w:szCs w:val="24"/>
        </w:rPr>
        <w:t xml:space="preserve">他</w:t>
      </w:r>
      <w:r>
        <w:rPr>
          <w:rFonts w:hint="eastAsia" w:ascii="宋体" w:hAnsi="宋体" w:cs="宋体"/>
          <w:color w:val="000000"/>
          <w:spacing w:val="7"/>
          <w:sz w:val="24"/>
          <w:szCs w:val="24"/>
        </w:rPr>
        <w:t xml:space="preserve">事项的约定：</w:t>
      </w:r>
      <w:r>
        <w:rPr>
          <w:rFonts w:hint="eastAsia" w:ascii="宋体" w:hAnsi="宋体" w:cs="宋体"/>
          <w:color w:val="000000"/>
          <w:spacing w:val="7"/>
          <w:sz w:val="24"/>
          <w:szCs w:val="24"/>
          <w:u w:val="single"/>
        </w:rPr>
        <w:t xml:space="preserve">      /      </w:t>
      </w:r>
      <w:r>
        <w:rPr>
          <w:rFonts w:hint="eastAsia" w:ascii="宋体" w:hAnsi="宋体" w:cs="宋体"/>
          <w:color w:val="000000"/>
          <w:spacing w:val="7"/>
          <w:sz w:val="24"/>
          <w:szCs w:val="24"/>
        </w:rPr>
        <w:t xml:space="preserve">。</w:t>
      </w:r>
      <w:r/>
    </w:p>
    <w:p>
      <w:pPr>
        <w:ind w:firstLine="508"/>
        <w:spacing w:line="440" w:lineRule="exact"/>
        <w:rPr>
          <w:rFonts w:ascii="宋体" w:hAnsi="宋体" w:cs="宋体"/>
          <w:color w:val="000000"/>
          <w:sz w:val="24"/>
          <w:szCs w:val="24"/>
        </w:rPr>
      </w:pPr>
      <w:r>
        <w:rPr>
          <w:rFonts w:hint="eastAsia" w:ascii="宋体" w:hAnsi="宋体" w:cs="宋体"/>
          <w:color w:val="000000"/>
          <w:spacing w:val="7"/>
          <w:sz w:val="24"/>
          <w:szCs w:val="24"/>
        </w:rPr>
        <w:t xml:space="preserve">20.3.2 争议评审小组的决定</w:t>
      </w:r>
      <w:r/>
    </w:p>
    <w:p>
      <w:pPr>
        <w:ind w:firstLine="600"/>
        <w:spacing w:line="440" w:lineRule="exact"/>
        <w:widowControl/>
        <w:rPr>
          <w:rFonts w:hint="eastAsia" w:ascii="宋体" w:hAnsi="宋体" w:eastAsia="宋体" w:cs="宋体"/>
          <w:sz w:val="24"/>
          <w:szCs w:val="24"/>
          <w:lang w:eastAsia="zh-CN"/>
        </w:rPr>
      </w:pPr>
      <w:r>
        <w:rPr>
          <w:rFonts w:hint="eastAsia" w:ascii="宋体" w:hAnsi="宋体" w:cs="宋体"/>
          <w:sz w:val="24"/>
          <w:szCs w:val="24"/>
        </w:rPr>
        <w:t xml:space="preserve">关于争议评审小组的决定的特别约定：</w:t>
      </w:r>
      <w:r>
        <w:rPr>
          <w:rFonts w:hint="eastAsia" w:ascii="宋体" w:hAnsi="宋体" w:cs="宋体"/>
          <w:color w:val="000000"/>
          <w:spacing w:val="7"/>
          <w:sz w:val="24"/>
          <w:szCs w:val="24"/>
          <w:u w:val="single"/>
        </w:rPr>
        <w:t xml:space="preserve">    /    </w:t>
      </w:r>
      <w:r>
        <w:rPr>
          <w:rFonts w:hint="eastAsia" w:ascii="宋体" w:hAnsi="宋体" w:cs="宋体"/>
          <w:color w:val="000000"/>
          <w:spacing w:val="7"/>
          <w:sz w:val="24"/>
          <w:szCs w:val="24"/>
          <w:u w:val="single"/>
          <w:lang w:eastAsia="zh-CN"/>
        </w:rPr>
        <w:t xml:space="preserve">。</w:t>
      </w:r>
      <w:r/>
    </w:p>
    <w:p>
      <w:pPr>
        <w:ind w:firstLine="488"/>
        <w:spacing w:line="440" w:lineRule="exact"/>
        <w:rPr>
          <w:color w:val="000000"/>
          <w:sz w:val="24"/>
          <w:szCs w:val="24"/>
        </w:rPr>
      </w:pPr>
      <w:r>
        <w:rPr>
          <w:rFonts w:hint="eastAsia" w:ascii="宋体" w:hAnsi="宋体" w:cs="宋体"/>
          <w:color w:val="000000"/>
          <w:spacing w:val="2"/>
          <w:sz w:val="24"/>
          <w:szCs w:val="24"/>
        </w:rPr>
        <w:t xml:space="preserve">2</w:t>
      </w:r>
      <w:r>
        <w:rPr>
          <w:rFonts w:hint="eastAsia" w:ascii="宋体" w:hAnsi="宋体" w:cs="宋体"/>
          <w:color w:val="000000"/>
          <w:spacing w:val="1"/>
          <w:sz w:val="24"/>
          <w:szCs w:val="24"/>
        </w:rPr>
        <w:t xml:space="preserve">0.4 仲裁或诉讼</w:t>
      </w:r>
      <w:r/>
    </w:p>
    <w:p>
      <w:pPr>
        <w:ind w:firstLine="512"/>
        <w:spacing w:line="440" w:lineRule="exact"/>
        <w:rPr>
          <w:rFonts w:ascii="宋体" w:hAnsi="宋体" w:cs="宋体"/>
          <w:color w:val="000000"/>
          <w:sz w:val="24"/>
          <w:szCs w:val="24"/>
        </w:rPr>
      </w:pPr>
      <w:r>
        <w:rPr>
          <w:rFonts w:hint="eastAsia" w:ascii="宋体" w:hAnsi="宋体" w:cs="宋体"/>
          <w:color w:val="000000"/>
          <w:spacing w:val="8"/>
          <w:sz w:val="24"/>
          <w:szCs w:val="24"/>
        </w:rPr>
        <w:t xml:space="preserve">因合同及合</w:t>
      </w:r>
      <w:r>
        <w:rPr>
          <w:rFonts w:hint="eastAsia" w:ascii="宋体" w:hAnsi="宋体" w:cs="宋体"/>
          <w:color w:val="000000"/>
          <w:spacing w:val="7"/>
          <w:sz w:val="24"/>
          <w:szCs w:val="24"/>
        </w:rPr>
        <w:t xml:space="preserve">同</w:t>
      </w:r>
      <w:r>
        <w:rPr>
          <w:rFonts w:hint="eastAsia" w:ascii="宋体" w:hAnsi="宋体" w:cs="宋体"/>
          <w:color w:val="000000"/>
          <w:spacing w:val="4"/>
          <w:sz w:val="24"/>
          <w:szCs w:val="24"/>
        </w:rPr>
        <w:t xml:space="preserve">有关事项发生的争议，按下列第</w:t>
      </w:r>
      <w:r>
        <w:rPr>
          <w:rFonts w:hint="eastAsia" w:ascii="宋体" w:hAnsi="宋体" w:cs="宋体"/>
          <w:color w:val="000000"/>
          <w:spacing w:val="4"/>
          <w:sz w:val="24"/>
          <w:szCs w:val="24"/>
          <w:u w:val="single"/>
        </w:rPr>
        <w:t xml:space="preserve">   2  </w:t>
      </w:r>
      <w:r>
        <w:rPr>
          <w:rFonts w:hint="eastAsia" w:ascii="宋体" w:hAnsi="宋体" w:cs="宋体"/>
          <w:color w:val="000000"/>
          <w:spacing w:val="4"/>
          <w:sz w:val="24"/>
          <w:szCs w:val="24"/>
        </w:rPr>
        <w:t xml:space="preserve"> 种方式解决：</w:t>
      </w:r>
      <w:r/>
    </w:p>
    <w:p>
      <w:pPr>
        <w:ind w:firstLine="520"/>
        <w:spacing w:line="440" w:lineRule="exact"/>
        <w:rPr>
          <w:rFonts w:ascii="宋体" w:hAnsi="宋体" w:cs="宋体"/>
          <w:color w:val="000000"/>
          <w:sz w:val="24"/>
          <w:szCs w:val="24"/>
        </w:rPr>
      </w:pPr>
      <w:r>
        <w:rPr>
          <w:rFonts w:hint="eastAsia" w:ascii="宋体" w:hAnsi="宋体" w:cs="宋体"/>
          <w:color w:val="000000"/>
          <w:spacing w:val="10"/>
          <w:sz w:val="24"/>
          <w:szCs w:val="24"/>
        </w:rPr>
        <w:t xml:space="preserve">(1) 向</w:t>
      </w:r>
      <w:r>
        <w:rPr>
          <w:rFonts w:hint="eastAsia" w:ascii="宋体" w:hAnsi="宋体" w:cs="宋体"/>
          <w:color w:val="000000"/>
          <w:spacing w:val="10"/>
          <w:sz w:val="24"/>
          <w:szCs w:val="24"/>
          <w:u w:val="single"/>
        </w:rPr>
        <w:t xml:space="preserve">    /   </w:t>
      </w:r>
      <w:r>
        <w:rPr>
          <w:rFonts w:hint="eastAsia" w:ascii="宋体" w:hAnsi="宋体" w:cs="宋体"/>
          <w:color w:val="000000"/>
          <w:spacing w:val="10"/>
          <w:sz w:val="24"/>
          <w:szCs w:val="24"/>
        </w:rPr>
        <w:t xml:space="preserve"> 仲裁委员会申请仲裁</w:t>
      </w:r>
      <w:r>
        <w:rPr>
          <w:rFonts w:hint="eastAsia" w:ascii="宋体" w:hAnsi="宋体" w:cs="宋体"/>
          <w:color w:val="000000"/>
          <w:spacing w:val="5"/>
          <w:sz w:val="24"/>
          <w:szCs w:val="24"/>
        </w:rPr>
        <w:t xml:space="preserve">；</w:t>
      </w:r>
      <w:r/>
    </w:p>
    <w:p>
      <w:pPr>
        <w:ind w:firstLine="568"/>
        <w:spacing w:line="440" w:lineRule="exact"/>
        <w:rPr>
          <w:rFonts w:ascii="宋体" w:hAnsi="宋体" w:cs="宋体"/>
          <w:color w:val="000000"/>
          <w:sz w:val="24"/>
          <w:szCs w:val="24"/>
        </w:rPr>
      </w:pPr>
      <w:r>
        <w:rPr>
          <w:rFonts w:hint="eastAsia" w:ascii="宋体" w:hAnsi="宋体" w:cs="宋体"/>
          <w:color w:val="000000"/>
          <w:spacing w:val="22"/>
          <w:sz w:val="24"/>
          <w:szCs w:val="24"/>
        </w:rPr>
        <w:t xml:space="preserve">(</w:t>
      </w:r>
      <w:r>
        <w:rPr>
          <w:rFonts w:hint="eastAsia" w:ascii="宋体" w:hAnsi="宋体" w:cs="宋体"/>
          <w:color w:val="000000"/>
          <w:spacing w:val="12"/>
          <w:sz w:val="24"/>
          <w:szCs w:val="24"/>
        </w:rPr>
        <w:t xml:space="preserve">2) 向</w:t>
      </w:r>
      <w:r>
        <w:rPr>
          <w:rFonts w:hint="eastAsia" w:ascii="宋体" w:hAnsi="宋体" w:cs="宋体"/>
          <w:bCs/>
          <w:color w:val="000000"/>
          <w:spacing w:val="8"/>
          <w:sz w:val="24"/>
          <w:szCs w:val="24"/>
          <w:u w:val="single"/>
        </w:rPr>
        <w:t xml:space="preserve"> 工程所在地 </w:t>
      </w:r>
      <w:r>
        <w:rPr>
          <w:rFonts w:hint="eastAsia" w:ascii="宋体" w:hAnsi="宋体" w:cs="宋体"/>
          <w:color w:val="000000"/>
          <w:spacing w:val="12"/>
          <w:sz w:val="24"/>
          <w:szCs w:val="24"/>
        </w:rPr>
        <w:t xml:space="preserve">人民法院起诉。</w:t>
      </w:r>
      <w:r/>
    </w:p>
    <w:p>
      <w:pPr>
        <w:ind w:firstLine="488"/>
        <w:spacing w:line="440" w:lineRule="exact"/>
        <w:rPr>
          <w:rFonts w:cs="宋体"/>
          <w:sz w:val="24"/>
          <w:szCs w:val="24"/>
          <w:u w:val="single"/>
        </w:rPr>
      </w:pPr>
      <w:r>
        <w:rPr>
          <w:rFonts w:hint="eastAsia" w:ascii="宋体" w:hAnsi="宋体" w:cs="宋体"/>
          <w:color w:val="000000"/>
          <w:spacing w:val="2"/>
          <w:sz w:val="24"/>
          <w:szCs w:val="24"/>
        </w:rPr>
        <w:t xml:space="preserve">21.补充条款</w:t>
      </w:r>
      <w:r/>
    </w:p>
    <w:p>
      <w:pPr>
        <w:ind w:firstLine="512"/>
        <w:spacing w:line="440" w:lineRule="exact"/>
        <w:rPr>
          <w:rFonts w:cs="宋体"/>
          <w:sz w:val="24"/>
          <w:szCs w:val="24"/>
          <w:u w:val="single"/>
        </w:rPr>
      </w:pPr>
      <w:r>
        <w:rPr>
          <w:rFonts w:hint="eastAsia" w:ascii="宋体" w:hAnsi="宋体" w:cs="宋体"/>
          <w:bCs/>
          <w:color w:val="000000"/>
          <w:spacing w:val="8"/>
          <w:sz w:val="24"/>
          <w:szCs w:val="24"/>
          <w:u w:val="single"/>
        </w:rPr>
        <w:t xml:space="preserve">21.</w:t>
      </w:r>
      <w:r>
        <w:rPr>
          <w:rFonts w:hint="eastAsia" w:ascii="宋体" w:hAnsi="宋体" w:cs="宋体"/>
          <w:bCs/>
          <w:color w:val="000000"/>
          <w:spacing w:val="8"/>
          <w:sz w:val="24"/>
          <w:szCs w:val="24"/>
          <w:u w:val="single"/>
          <w:lang w:val="en-US" w:eastAsia="zh-CN"/>
        </w:rPr>
        <w:t xml:space="preserve">1</w:t>
      </w:r>
      <w:r>
        <w:rPr>
          <w:rFonts w:hint="eastAsia" w:ascii="宋体" w:hAnsi="宋体" w:cs="宋体"/>
          <w:bCs/>
          <w:color w:val="000000"/>
          <w:spacing w:val="8"/>
          <w:sz w:val="24"/>
          <w:szCs w:val="24"/>
          <w:u w:val="single"/>
        </w:rPr>
        <w:t xml:space="preserve"> </w:t>
      </w:r>
      <w:r>
        <w:rPr>
          <w:rFonts w:hint="eastAsia" w:cs="宋体"/>
          <w:sz w:val="24"/>
          <w:szCs w:val="24"/>
          <w:u w:val="single"/>
        </w:rPr>
        <w:t xml:space="preserve">发包人有权调整承包人实际施工范围，增减的工程，承包人必须无条件执行，不得以价格及其他等原因为借口拖延工期或拒不执行，否则发包人有权另行安排施工队伍，所需一切费用均由承包人承担，拖延的工期不予顺延，承包人需向发包人承担合同价</w:t>
      </w:r>
      <w:r>
        <w:rPr>
          <w:rFonts w:hint="eastAsia" w:cs="宋体"/>
          <w:sz w:val="24"/>
          <w:szCs w:val="24"/>
          <w:highlight w:val="none"/>
          <w:u w:val="single"/>
          <w:lang w:val="en-US" w:eastAsia="zh-CN"/>
        </w:rPr>
        <w:t xml:space="preserve">1%</w:t>
      </w:r>
      <w:r>
        <w:rPr>
          <w:rFonts w:hint="eastAsia" w:cs="宋体"/>
          <w:sz w:val="24"/>
          <w:szCs w:val="24"/>
          <w:u w:val="single"/>
        </w:rPr>
        <w:t xml:space="preserve">每次的违约金，发包人可从承包人工程款中直接扣除。</w:t>
      </w:r>
      <w:r/>
    </w:p>
    <w:p>
      <w:pPr>
        <w:ind w:firstLine="512"/>
        <w:spacing w:line="440" w:lineRule="exact"/>
        <w:rPr>
          <w:rFonts w:cs="宋体"/>
          <w:sz w:val="24"/>
          <w:szCs w:val="24"/>
          <w:u w:val="single"/>
        </w:rPr>
      </w:pPr>
      <w:r>
        <w:rPr>
          <w:rFonts w:hint="eastAsia" w:ascii="宋体" w:hAnsi="宋体" w:cs="宋体"/>
          <w:bCs/>
          <w:color w:val="000000"/>
          <w:spacing w:val="8"/>
          <w:sz w:val="24"/>
          <w:szCs w:val="24"/>
          <w:u w:val="single"/>
        </w:rPr>
        <w:t xml:space="preserve">21.</w:t>
      </w:r>
      <w:r>
        <w:rPr>
          <w:rFonts w:hint="eastAsia" w:ascii="宋体" w:hAnsi="宋体" w:cs="宋体"/>
          <w:bCs/>
          <w:color w:val="000000"/>
          <w:spacing w:val="8"/>
          <w:sz w:val="24"/>
          <w:szCs w:val="24"/>
          <w:u w:val="single"/>
          <w:lang w:val="en-US" w:eastAsia="zh-CN"/>
        </w:rPr>
        <w:t xml:space="preserve">2</w:t>
      </w:r>
      <w:r>
        <w:rPr>
          <w:rFonts w:hint="eastAsia" w:ascii="宋体" w:hAnsi="宋体" w:cs="宋体"/>
          <w:bCs/>
          <w:color w:val="000000"/>
          <w:spacing w:val="8"/>
          <w:sz w:val="24"/>
          <w:szCs w:val="24"/>
          <w:u w:val="single"/>
        </w:rPr>
        <w:t xml:space="preserve"> </w:t>
      </w:r>
      <w:r>
        <w:rPr>
          <w:rFonts w:hint="eastAsia" w:cs="宋体"/>
          <w:sz w:val="24"/>
          <w:szCs w:val="24"/>
          <w:u w:val="single"/>
        </w:rPr>
        <w:t xml:space="preserve">发包人制定的现场的管理制度和规定，承包人必须严格遵守，服从发包人及监理人的管理和监督检查。因承包人违反合同约定及发包人管理规定，发包人下发的罚款单、工程联系单等承包人需及时签收，否则发包人有权暂缓支付工程款。罚款、违约金等需在罚款单、工程联系单等签收 5 日内上缴，否则发包人在结算工程款支付时扣除。已上交的罚款可用于进度、质量、安全文明等施工奖励。</w:t>
      </w:r>
      <w:r/>
    </w:p>
    <w:p>
      <w:pPr>
        <w:ind w:firstLine="512"/>
        <w:spacing w:line="440" w:lineRule="exact"/>
        <w:rPr>
          <w:rFonts w:cs="宋体"/>
          <w:sz w:val="24"/>
          <w:szCs w:val="24"/>
          <w:u w:val="single"/>
        </w:rPr>
      </w:pPr>
      <w:r>
        <w:rPr>
          <w:rFonts w:hint="eastAsia" w:ascii="宋体" w:hAnsi="宋体" w:cs="宋体"/>
          <w:bCs/>
          <w:color w:val="000000"/>
          <w:spacing w:val="8"/>
          <w:sz w:val="24"/>
          <w:szCs w:val="24"/>
          <w:u w:val="single"/>
        </w:rPr>
        <w:t xml:space="preserve">21.</w:t>
      </w:r>
      <w:r>
        <w:rPr>
          <w:rFonts w:hint="eastAsia" w:ascii="宋体" w:hAnsi="宋体" w:cs="宋体"/>
          <w:bCs/>
          <w:color w:val="000000"/>
          <w:spacing w:val="8"/>
          <w:sz w:val="24"/>
          <w:szCs w:val="24"/>
          <w:u w:val="single"/>
          <w:lang w:val="en-US" w:eastAsia="zh-CN"/>
        </w:rPr>
        <w:t xml:space="preserve">3</w:t>
      </w:r>
      <w:r>
        <w:rPr>
          <w:rFonts w:hint="eastAsia" w:ascii="宋体" w:hAnsi="宋体" w:cs="宋体"/>
          <w:bCs/>
          <w:color w:val="000000"/>
          <w:spacing w:val="8"/>
          <w:sz w:val="24"/>
          <w:szCs w:val="24"/>
          <w:u w:val="single"/>
        </w:rPr>
        <w:t xml:space="preserve"> </w:t>
      </w:r>
      <w:r>
        <w:rPr>
          <w:rFonts w:hint="eastAsia" w:cs="宋体"/>
          <w:sz w:val="24"/>
          <w:szCs w:val="24"/>
          <w:u w:val="single"/>
        </w:rPr>
        <w:t xml:space="preserve">承包人应承担报价风险，发包人有权在工程建设任一环节对投标人投标报价进行分析，投标人投标报价综合单价与招标控制价综合单价偏差超过正负15%的均视为投标人不平衡报价。对于超出招标控制价综合单价15%的，按照招标控制价115%调整。且因不平衡报价导致的工期延期或费用增加，视为承包人违约，发包人有权得对承包人提出工期、费用、利润的索赔。</w:t>
      </w:r>
      <w:r/>
    </w:p>
    <w:p>
      <w:pPr>
        <w:ind w:firstLine="512"/>
        <w:spacing w:line="440" w:lineRule="exact"/>
        <w:rPr>
          <w:rFonts w:cs="宋体"/>
          <w:sz w:val="24"/>
          <w:szCs w:val="24"/>
          <w:u w:val="single"/>
        </w:rPr>
      </w:pPr>
      <w:r>
        <w:rPr>
          <w:rFonts w:hint="eastAsia" w:ascii="宋体" w:hAnsi="宋体" w:cs="宋体"/>
          <w:bCs/>
          <w:color w:val="000000"/>
          <w:spacing w:val="8"/>
          <w:sz w:val="24"/>
          <w:szCs w:val="24"/>
          <w:u w:val="single"/>
        </w:rPr>
        <w:t xml:space="preserve">21.</w:t>
      </w:r>
      <w:r>
        <w:rPr>
          <w:rFonts w:hint="eastAsia" w:ascii="宋体" w:hAnsi="宋体" w:cs="宋体"/>
          <w:bCs/>
          <w:color w:val="000000"/>
          <w:spacing w:val="8"/>
          <w:sz w:val="24"/>
          <w:szCs w:val="24"/>
          <w:u w:val="single"/>
          <w:lang w:val="en-US" w:eastAsia="zh-CN"/>
        </w:rPr>
        <w:t xml:space="preserve">4</w:t>
      </w:r>
      <w:r>
        <w:rPr>
          <w:rFonts w:hint="eastAsia" w:ascii="宋体" w:hAnsi="宋体" w:cs="宋体"/>
          <w:bCs/>
          <w:color w:val="000000"/>
          <w:spacing w:val="8"/>
          <w:sz w:val="24"/>
          <w:szCs w:val="24"/>
          <w:u w:val="single"/>
        </w:rPr>
        <w:t xml:space="preserve"> </w:t>
      </w:r>
      <w:r>
        <w:rPr>
          <w:rFonts w:hint="eastAsia" w:cs="宋体"/>
          <w:sz w:val="24"/>
          <w:szCs w:val="24"/>
          <w:u w:val="single"/>
        </w:rPr>
        <w:t xml:space="preserve">对放线验线、关键工序、主要原材料等，发包人有权请权威机构或部门进行复核或检验，复核或检验结果合格则发包人承担相应费用；如不合格则承包人承担相应费用及造成的一切损失。</w:t>
      </w:r>
      <w:r/>
    </w:p>
    <w:p>
      <w:pPr>
        <w:ind w:firstLine="512"/>
        <w:spacing w:line="440" w:lineRule="exact"/>
        <w:rPr>
          <w:rFonts w:cs="宋体"/>
          <w:sz w:val="24"/>
          <w:szCs w:val="24"/>
          <w:u w:val="single"/>
        </w:rPr>
      </w:pPr>
      <w:r>
        <w:rPr>
          <w:rFonts w:hint="eastAsia" w:ascii="宋体" w:hAnsi="宋体" w:cs="宋体"/>
          <w:bCs/>
          <w:color w:val="000000"/>
          <w:spacing w:val="8"/>
          <w:sz w:val="24"/>
          <w:szCs w:val="24"/>
          <w:u w:val="single"/>
        </w:rPr>
        <w:t xml:space="preserve">21.</w:t>
      </w:r>
      <w:r>
        <w:rPr>
          <w:rFonts w:hint="eastAsia" w:ascii="宋体" w:hAnsi="宋体" w:cs="宋体"/>
          <w:bCs/>
          <w:color w:val="000000"/>
          <w:spacing w:val="8"/>
          <w:sz w:val="24"/>
          <w:szCs w:val="24"/>
          <w:u w:val="single"/>
          <w:lang w:val="en-US" w:eastAsia="zh-CN"/>
        </w:rPr>
        <w:t xml:space="preserve">5</w:t>
      </w:r>
      <w:r>
        <w:rPr>
          <w:rFonts w:hint="eastAsia" w:ascii="宋体" w:hAnsi="宋体" w:cs="宋体"/>
          <w:bCs/>
          <w:color w:val="000000"/>
          <w:spacing w:val="8"/>
          <w:sz w:val="24"/>
          <w:szCs w:val="24"/>
          <w:u w:val="single"/>
        </w:rPr>
        <w:t xml:space="preserve"> </w:t>
      </w:r>
      <w:r>
        <w:rPr>
          <w:rFonts w:hint="eastAsia" w:cs="宋体"/>
          <w:sz w:val="24"/>
          <w:szCs w:val="24"/>
          <w:u w:val="single"/>
        </w:rPr>
        <w:t xml:space="preserve">如承包人未按设计图纸、国家规范及合同要求施工，发包人可勒令承包人暂停施工，待承包人整改完毕并报经监理人、发包人验收同意后方可复工，由此造成的损失由承包人负责。</w:t>
      </w:r>
      <w:r/>
    </w:p>
    <w:p>
      <w:pPr>
        <w:ind w:firstLine="512"/>
        <w:spacing w:line="440" w:lineRule="exact"/>
        <w:rPr>
          <w:rFonts w:cs="宋体"/>
          <w:sz w:val="24"/>
          <w:szCs w:val="24"/>
          <w:u w:val="single"/>
        </w:rPr>
      </w:pPr>
      <w:r>
        <w:rPr>
          <w:rFonts w:hint="eastAsia" w:ascii="宋体" w:hAnsi="宋体" w:cs="宋体"/>
          <w:bCs/>
          <w:color w:val="000000"/>
          <w:spacing w:val="8"/>
          <w:sz w:val="24"/>
          <w:szCs w:val="24"/>
          <w:u w:val="single"/>
        </w:rPr>
        <w:t xml:space="preserve">21.</w:t>
      </w:r>
      <w:r>
        <w:rPr>
          <w:rFonts w:hint="eastAsia" w:ascii="宋体" w:hAnsi="宋体" w:cs="宋体"/>
          <w:bCs/>
          <w:color w:val="000000"/>
          <w:spacing w:val="8"/>
          <w:sz w:val="24"/>
          <w:szCs w:val="24"/>
          <w:u w:val="single"/>
          <w:lang w:val="en-US" w:eastAsia="zh-CN"/>
        </w:rPr>
        <w:t xml:space="preserve">6</w:t>
      </w:r>
      <w:r>
        <w:rPr>
          <w:rFonts w:hint="eastAsia" w:cs="宋体"/>
          <w:sz w:val="24"/>
          <w:szCs w:val="24"/>
          <w:u w:val="single"/>
        </w:rPr>
        <w:t xml:space="preserve">如承包人拒绝执行发包人的合理指令，发包人有权另行委托第三方执行指令，并对承包人处以3000元/次的罚款，且执行指令的费用由承包人支付；若承包人拒绝支付，则发包人有权从承包人工程款中扣除。</w:t>
      </w:r>
      <w:r/>
    </w:p>
    <w:p>
      <w:pPr>
        <w:ind w:firstLine="512"/>
        <w:spacing w:line="440" w:lineRule="exact"/>
        <w:rPr>
          <w:rFonts w:cs="宋体"/>
          <w:sz w:val="24"/>
          <w:szCs w:val="24"/>
          <w:u w:val="single"/>
        </w:rPr>
      </w:pPr>
      <w:r>
        <w:rPr>
          <w:rFonts w:hint="eastAsia" w:ascii="宋体" w:hAnsi="宋体" w:cs="宋体"/>
          <w:bCs/>
          <w:color w:val="000000"/>
          <w:spacing w:val="8"/>
          <w:sz w:val="24"/>
          <w:szCs w:val="24"/>
          <w:u w:val="single"/>
        </w:rPr>
        <w:t xml:space="preserve">21.</w:t>
      </w:r>
      <w:r>
        <w:rPr>
          <w:rFonts w:hint="eastAsia" w:ascii="宋体" w:hAnsi="宋体" w:cs="宋体"/>
          <w:bCs/>
          <w:color w:val="000000"/>
          <w:spacing w:val="8"/>
          <w:sz w:val="24"/>
          <w:szCs w:val="24"/>
          <w:u w:val="single"/>
          <w:lang w:val="en-US" w:eastAsia="zh-CN"/>
        </w:rPr>
        <w:t xml:space="preserve">7</w:t>
      </w:r>
      <w:r>
        <w:rPr>
          <w:rFonts w:hint="eastAsia" w:ascii="宋体" w:hAnsi="宋体" w:cs="宋体"/>
          <w:bCs/>
          <w:color w:val="000000"/>
          <w:spacing w:val="8"/>
          <w:sz w:val="24"/>
          <w:szCs w:val="24"/>
          <w:u w:val="single"/>
        </w:rPr>
        <w:t xml:space="preserve"> </w:t>
      </w:r>
      <w:r>
        <w:rPr>
          <w:rFonts w:hint="eastAsia" w:cs="宋体"/>
          <w:sz w:val="24"/>
          <w:szCs w:val="24"/>
          <w:u w:val="single"/>
        </w:rPr>
        <w:t xml:space="preserve">对发包人支付的工程款，承包人应优先用于支付工人劳动报酬；承包人如有拖欠、克扣工人劳动报酬的行为并造成社会不良影响的，发包人有权在承包人工程款中扣除相应款项，按程序直接支付给承 包人所属工人，同时承包人还应赔偿因此给发包人造成的一切损失。发生农民工群访事件的 ( 5 人以上) ， 处10000 元/次的违约金。若出现农民工通过欠索平台等网上投诉，承包人需 7 日内予以解决，若未能解决，对承包人处 10000 元/次的违约金。</w:t>
      </w:r>
      <w:r/>
    </w:p>
    <w:p>
      <w:pPr>
        <w:ind w:firstLine="512"/>
        <w:spacing w:line="440" w:lineRule="exact"/>
        <w:rPr>
          <w:rFonts w:cs="宋体"/>
          <w:sz w:val="24"/>
          <w:szCs w:val="24"/>
          <w:u w:val="single"/>
        </w:rPr>
      </w:pPr>
      <w:r>
        <w:rPr>
          <w:rFonts w:hint="eastAsia" w:ascii="宋体" w:hAnsi="宋体" w:cs="宋体"/>
          <w:bCs/>
          <w:color w:val="000000"/>
          <w:spacing w:val="8"/>
          <w:sz w:val="24"/>
          <w:szCs w:val="24"/>
          <w:u w:val="single"/>
        </w:rPr>
        <w:t xml:space="preserve">21.</w:t>
      </w:r>
      <w:r>
        <w:rPr>
          <w:rFonts w:hint="eastAsia" w:ascii="宋体" w:hAnsi="宋体" w:cs="宋体"/>
          <w:bCs/>
          <w:color w:val="000000"/>
          <w:spacing w:val="8"/>
          <w:sz w:val="24"/>
          <w:szCs w:val="24"/>
          <w:u w:val="single"/>
          <w:lang w:val="en-US" w:eastAsia="zh-CN"/>
        </w:rPr>
        <w:t xml:space="preserve">8</w:t>
      </w:r>
      <w:r>
        <w:rPr>
          <w:rFonts w:hint="eastAsia" w:ascii="宋体" w:hAnsi="宋体" w:cs="宋体"/>
          <w:bCs/>
          <w:color w:val="000000"/>
          <w:spacing w:val="8"/>
          <w:sz w:val="24"/>
          <w:szCs w:val="24"/>
          <w:u w:val="single"/>
        </w:rPr>
        <w:t xml:space="preserve"> </w:t>
      </w:r>
      <w:r>
        <w:rPr>
          <w:rFonts w:hint="eastAsia" w:cs="宋体"/>
          <w:sz w:val="24"/>
          <w:szCs w:val="24"/>
          <w:u w:val="single"/>
        </w:rPr>
        <w:t xml:space="preserve">施工期间，承包人不得辱骂、殴打、威胁发包人、监理人及跟踪审计人员，如若发生将处罚承包人10000元/次，停止支付工程款，并追究其法律责任。</w:t>
      </w:r>
      <w:r/>
    </w:p>
    <w:p>
      <w:pPr>
        <w:ind w:firstLine="512"/>
        <w:spacing w:line="440" w:lineRule="exact"/>
        <w:rPr>
          <w:rFonts w:cs="宋体"/>
          <w:sz w:val="24"/>
          <w:szCs w:val="24"/>
          <w:u w:val="single"/>
        </w:rPr>
      </w:pPr>
      <w:r>
        <w:rPr>
          <w:rFonts w:hint="eastAsia" w:ascii="宋体" w:hAnsi="宋体" w:cs="宋体"/>
          <w:bCs/>
          <w:color w:val="000000"/>
          <w:spacing w:val="8"/>
          <w:sz w:val="24"/>
          <w:szCs w:val="24"/>
          <w:u w:val="single"/>
        </w:rPr>
        <w:t xml:space="preserve">21.</w:t>
      </w:r>
      <w:r>
        <w:rPr>
          <w:rFonts w:hint="eastAsia" w:ascii="宋体" w:hAnsi="宋体" w:cs="宋体"/>
          <w:bCs/>
          <w:color w:val="000000"/>
          <w:spacing w:val="8"/>
          <w:sz w:val="24"/>
          <w:szCs w:val="24"/>
          <w:u w:val="single"/>
          <w:lang w:val="en-US" w:eastAsia="zh-CN"/>
        </w:rPr>
        <w:t xml:space="preserve">9</w:t>
      </w:r>
      <w:r>
        <w:rPr>
          <w:rFonts w:hint="eastAsia" w:ascii="宋体" w:hAnsi="宋体" w:cs="宋体"/>
          <w:bCs/>
          <w:color w:val="000000"/>
          <w:spacing w:val="8"/>
          <w:sz w:val="24"/>
          <w:szCs w:val="24"/>
          <w:u w:val="single"/>
        </w:rPr>
        <w:t xml:space="preserve"> </w:t>
      </w:r>
      <w:r>
        <w:rPr>
          <w:rFonts w:hint="eastAsia" w:cs="宋体"/>
          <w:sz w:val="24"/>
          <w:szCs w:val="24"/>
          <w:u w:val="single"/>
        </w:rPr>
        <w:t xml:space="preserve">本合同履行期间，承包人与第三方产生的债权、债务均由承包人自行解决，与发包人无关。未经发包人书面同意，承包人不得向第三人转让本合同的任何权利、义务。</w:t>
      </w:r>
      <w:r/>
    </w:p>
    <w:p>
      <w:pPr>
        <w:ind w:firstLine="512"/>
        <w:spacing w:line="440" w:lineRule="exact"/>
        <w:rPr>
          <w:rFonts w:cs="宋体"/>
          <w:sz w:val="24"/>
          <w:szCs w:val="24"/>
          <w:u w:val="single"/>
        </w:rPr>
      </w:pPr>
      <w:r>
        <w:rPr>
          <w:rFonts w:hint="eastAsia" w:ascii="宋体" w:hAnsi="宋体" w:cs="宋体"/>
          <w:bCs/>
          <w:color w:val="000000"/>
          <w:spacing w:val="8"/>
          <w:sz w:val="24"/>
          <w:szCs w:val="24"/>
          <w:u w:val="single"/>
        </w:rPr>
        <w:t xml:space="preserve">21.1</w:t>
      </w:r>
      <w:r>
        <w:rPr>
          <w:rFonts w:hint="eastAsia" w:ascii="宋体" w:hAnsi="宋体" w:cs="宋体"/>
          <w:bCs/>
          <w:color w:val="000000"/>
          <w:spacing w:val="8"/>
          <w:sz w:val="24"/>
          <w:szCs w:val="24"/>
          <w:u w:val="single"/>
          <w:lang w:val="en-US" w:eastAsia="zh-CN"/>
        </w:rPr>
        <w:t xml:space="preserve">0</w:t>
      </w:r>
      <w:r>
        <w:rPr>
          <w:rFonts w:hint="eastAsia" w:cs="宋体"/>
          <w:sz w:val="24"/>
          <w:szCs w:val="24"/>
          <w:u w:val="single"/>
        </w:rPr>
        <w:t xml:space="preserve">任何非承包人原因可能对工期、费用产生影响时，承包人应书面上报监理人、发包人审批，并需书面明确是否产生费用补偿，未明确是否产生费用补偿的，均视为不产生。</w:t>
      </w:r>
      <w:r/>
    </w:p>
    <w:p>
      <w:pPr>
        <w:ind w:firstLine="512"/>
        <w:spacing w:line="440" w:lineRule="exact"/>
        <w:rPr>
          <w:rFonts w:cs="宋体"/>
          <w:sz w:val="24"/>
          <w:szCs w:val="24"/>
          <w:u w:val="single"/>
        </w:rPr>
      </w:pPr>
      <w:r>
        <w:rPr>
          <w:rFonts w:hint="eastAsia" w:ascii="宋体" w:hAnsi="宋体" w:cs="宋体"/>
          <w:bCs/>
          <w:color w:val="000000"/>
          <w:spacing w:val="8"/>
          <w:sz w:val="24"/>
          <w:szCs w:val="24"/>
          <w:u w:val="single"/>
        </w:rPr>
        <w:t xml:space="preserve">21.1</w:t>
      </w:r>
      <w:r>
        <w:rPr>
          <w:rFonts w:hint="eastAsia" w:ascii="宋体" w:hAnsi="宋体" w:cs="宋体"/>
          <w:bCs/>
          <w:color w:val="000000"/>
          <w:spacing w:val="8"/>
          <w:sz w:val="24"/>
          <w:szCs w:val="24"/>
          <w:u w:val="single"/>
          <w:lang w:val="en-US" w:eastAsia="zh-CN"/>
        </w:rPr>
        <w:t xml:space="preserve">1</w:t>
      </w:r>
      <w:r>
        <w:rPr>
          <w:rFonts w:hint="eastAsia" w:ascii="宋体" w:hAnsi="宋体" w:cs="宋体"/>
          <w:bCs/>
          <w:color w:val="000000"/>
          <w:spacing w:val="8"/>
          <w:sz w:val="24"/>
          <w:szCs w:val="24"/>
          <w:u w:val="single"/>
        </w:rPr>
        <w:t xml:space="preserve"> </w:t>
      </w:r>
      <w:r>
        <w:rPr>
          <w:rFonts w:hint="eastAsia" w:cs="宋体"/>
          <w:sz w:val="24"/>
          <w:szCs w:val="24"/>
          <w:u w:val="single"/>
        </w:rPr>
        <w:t xml:space="preserve">为保证整体工期，对于承包人不按购销合同支付材料设备供应商货款的行为，发包人有权在合 同履行相应时期的工程价款范围内，直接向材料设备供应商支付承包人应付的款项，所付款项在应付承包人款项中直接扣除，承包人对此部分扣付款项及数额无异议，并认可为已付工程款。</w:t>
      </w:r>
      <w:r/>
    </w:p>
    <w:p>
      <w:pPr>
        <w:ind w:firstLine="512"/>
        <w:spacing w:line="440" w:lineRule="exact"/>
        <w:rPr>
          <w:rFonts w:cs="宋体"/>
          <w:sz w:val="24"/>
          <w:szCs w:val="24"/>
          <w:u w:val="single"/>
        </w:rPr>
      </w:pPr>
      <w:r>
        <w:rPr>
          <w:rFonts w:hint="eastAsia" w:ascii="宋体" w:hAnsi="宋体" w:cs="宋体"/>
          <w:bCs/>
          <w:color w:val="000000"/>
          <w:spacing w:val="8"/>
          <w:sz w:val="24"/>
          <w:szCs w:val="24"/>
          <w:u w:val="single"/>
        </w:rPr>
        <w:t xml:space="preserve">21.1</w:t>
      </w:r>
      <w:r>
        <w:rPr>
          <w:rFonts w:hint="eastAsia" w:ascii="宋体" w:hAnsi="宋体" w:cs="宋体"/>
          <w:bCs/>
          <w:color w:val="000000"/>
          <w:spacing w:val="8"/>
          <w:sz w:val="24"/>
          <w:szCs w:val="24"/>
          <w:u w:val="single"/>
          <w:lang w:val="en-US" w:eastAsia="zh-CN"/>
        </w:rPr>
        <w:t xml:space="preserve">2</w:t>
      </w:r>
      <w:r>
        <w:rPr>
          <w:rFonts w:hint="eastAsia" w:ascii="宋体" w:hAnsi="宋体" w:cs="宋体"/>
          <w:bCs/>
          <w:color w:val="000000"/>
          <w:spacing w:val="8"/>
          <w:sz w:val="24"/>
          <w:szCs w:val="24"/>
          <w:u w:val="single"/>
        </w:rPr>
        <w:t xml:space="preserve"> </w:t>
      </w:r>
      <w:r>
        <w:rPr>
          <w:rFonts w:hint="eastAsia" w:cs="宋体"/>
          <w:sz w:val="24"/>
          <w:szCs w:val="24"/>
          <w:u w:val="single"/>
        </w:rPr>
        <w:t xml:space="preserve">本工程工期紧、任务重，承包人务必充分考虑施工人员的组织工作，并在施工组织设计中体现出确保人员及工期的措施方案。中标后不得以市场工人短缺、赶工等借口拖延工期或申请追加合同金额。</w:t>
      </w:r>
      <w:r/>
    </w:p>
    <w:p>
      <w:pPr>
        <w:ind w:firstLine="512"/>
        <w:spacing w:line="440" w:lineRule="exact"/>
        <w:rPr>
          <w:rFonts w:cs="宋体"/>
          <w:sz w:val="24"/>
          <w:szCs w:val="24"/>
          <w:u w:val="single"/>
        </w:rPr>
      </w:pPr>
      <w:r>
        <w:rPr>
          <w:rFonts w:hint="eastAsia" w:ascii="宋体" w:hAnsi="宋体" w:cs="宋体"/>
          <w:bCs/>
          <w:color w:val="000000"/>
          <w:spacing w:val="8"/>
          <w:sz w:val="24"/>
          <w:szCs w:val="24"/>
          <w:u w:val="single"/>
        </w:rPr>
        <w:t xml:space="preserve">21.1</w:t>
      </w:r>
      <w:r>
        <w:rPr>
          <w:rFonts w:hint="eastAsia" w:ascii="宋体" w:hAnsi="宋体" w:cs="宋体"/>
          <w:bCs/>
          <w:color w:val="000000"/>
          <w:spacing w:val="8"/>
          <w:sz w:val="24"/>
          <w:szCs w:val="24"/>
          <w:u w:val="single"/>
          <w:lang w:val="en-US" w:eastAsia="zh-CN"/>
        </w:rPr>
        <w:t xml:space="preserve">3</w:t>
      </w:r>
      <w:r>
        <w:rPr>
          <w:rFonts w:hint="eastAsia" w:ascii="宋体" w:hAnsi="宋体" w:cs="宋体"/>
          <w:bCs/>
          <w:color w:val="000000"/>
          <w:spacing w:val="8"/>
          <w:sz w:val="24"/>
          <w:szCs w:val="24"/>
          <w:u w:val="single"/>
        </w:rPr>
        <w:t xml:space="preserve"> </w:t>
      </w:r>
      <w:r>
        <w:rPr>
          <w:rFonts w:hint="eastAsia" w:cs="宋体"/>
          <w:sz w:val="24"/>
          <w:szCs w:val="24"/>
          <w:u w:val="single"/>
        </w:rPr>
        <w:t xml:space="preserve">地方关系、施工涉及的交通协调费投标人自行综合考虑在投标报价内，费用由承办人承担。</w:t>
      </w:r>
      <w:r/>
    </w:p>
    <w:p>
      <w:pPr>
        <w:ind w:firstLine="512"/>
        <w:spacing w:line="440" w:lineRule="exact"/>
        <w:rPr>
          <w:rFonts w:cs="宋体"/>
          <w:sz w:val="24"/>
          <w:szCs w:val="24"/>
          <w:u w:val="single"/>
        </w:rPr>
      </w:pPr>
      <w:r>
        <w:rPr>
          <w:rFonts w:hint="eastAsia" w:ascii="宋体" w:hAnsi="宋体" w:cs="宋体"/>
          <w:bCs/>
          <w:color w:val="000000"/>
          <w:spacing w:val="8"/>
          <w:sz w:val="24"/>
          <w:szCs w:val="24"/>
          <w:u w:val="single"/>
        </w:rPr>
        <w:t xml:space="preserve">21.1</w:t>
      </w:r>
      <w:r>
        <w:rPr>
          <w:rFonts w:hint="eastAsia" w:ascii="宋体" w:hAnsi="宋体" w:cs="宋体"/>
          <w:bCs/>
          <w:color w:val="000000"/>
          <w:spacing w:val="8"/>
          <w:sz w:val="24"/>
          <w:szCs w:val="24"/>
          <w:u w:val="single"/>
          <w:lang w:val="en-US" w:eastAsia="zh-CN"/>
        </w:rPr>
        <w:t xml:space="preserve">4</w:t>
      </w:r>
      <w:r>
        <w:rPr>
          <w:rFonts w:hint="eastAsia" w:ascii="宋体" w:hAnsi="宋体" w:cs="宋体"/>
          <w:bCs/>
          <w:color w:val="000000"/>
          <w:spacing w:val="8"/>
          <w:sz w:val="24"/>
          <w:szCs w:val="24"/>
          <w:u w:val="single"/>
        </w:rPr>
        <w:t xml:space="preserve"> </w:t>
      </w:r>
      <w:r>
        <w:rPr>
          <w:rFonts w:hint="eastAsia" w:cs="宋体"/>
          <w:sz w:val="24"/>
          <w:szCs w:val="24"/>
          <w:u w:val="single"/>
        </w:rPr>
        <w:t xml:space="preserve">施工时，承包人不得以任何理由拖延施工或者拒绝施工，否则发包人有权将此部分工程另行发包，并按照另行发包价从承包人合同价款内扣除此部分费用。同时追究承包人的违约责任，承包人应按照另行发包价的 20%向发包人支付违约金，由此造成的工期拖延由承包人承担。</w:t>
      </w:r>
      <w:r/>
    </w:p>
    <w:p>
      <w:pPr>
        <w:ind w:firstLine="512"/>
        <w:jc w:val="left"/>
        <w:spacing w:line="440" w:lineRule="exact"/>
        <w:rPr>
          <w:rFonts w:ascii="宋体" w:hAnsi="宋体" w:cs="宋体"/>
          <w:bCs/>
          <w:color w:val="000000"/>
          <w:spacing w:val="8"/>
          <w:sz w:val="24"/>
          <w:szCs w:val="24"/>
          <w:u w:val="single"/>
        </w:rPr>
      </w:pPr>
      <w:r>
        <w:rPr>
          <w:rFonts w:hint="eastAsia" w:ascii="宋体" w:hAnsi="宋体" w:cs="宋体"/>
          <w:bCs/>
          <w:color w:val="000000"/>
          <w:spacing w:val="8"/>
          <w:sz w:val="24"/>
          <w:szCs w:val="24"/>
          <w:u w:val="single"/>
          <w:lang w:val="en-US" w:eastAsia="zh-CN"/>
        </w:rPr>
        <w:t xml:space="preserve">21.15</w:t>
      </w:r>
      <w:r>
        <w:rPr>
          <w:rFonts w:hint="eastAsia" w:ascii="宋体" w:hAnsi="宋体" w:cs="宋体"/>
          <w:bCs/>
          <w:color w:val="000000"/>
          <w:spacing w:val="8"/>
          <w:sz w:val="24"/>
          <w:szCs w:val="24"/>
          <w:u w:val="single"/>
        </w:rPr>
        <w:t xml:space="preserve">为避免不及时办理结算送审，导致结算审计现场踏勘与施工期实际存在不一致的情形出现，终验期满30日内施工单位备齐所有资料进行结算送审，逾期未超过1年办理结算送审的：财政评审项目，由建设单位或经办部门出具书面的情况说明后送财政评审，如承包人原因逾期送审的，视为承包人违约，并按日向发包人支付</w:t>
      </w:r>
      <w:r>
        <w:rPr>
          <w:rFonts w:hint="eastAsia" w:ascii="宋体" w:hAnsi="宋体" w:cs="宋体"/>
          <w:bCs/>
          <w:color w:val="000000"/>
          <w:spacing w:val="8"/>
          <w:sz w:val="24"/>
          <w:szCs w:val="24"/>
          <w:u w:val="single"/>
          <w:lang w:val="en-US" w:eastAsia="zh-CN"/>
        </w:rPr>
        <w:t xml:space="preserve">1000</w:t>
      </w:r>
      <w:r>
        <w:rPr>
          <w:rFonts w:hint="eastAsia" w:ascii="宋体" w:hAnsi="宋体" w:cs="宋体"/>
          <w:bCs/>
          <w:color w:val="000000"/>
          <w:spacing w:val="8"/>
          <w:sz w:val="24"/>
          <w:szCs w:val="24"/>
          <w:u w:val="single"/>
        </w:rPr>
        <w:t xml:space="preserve">元/天违约金，由建设单位或经办部门支付工程款时扣除。非财政评审项目，如承包人原因逾期送审的，视为承包人违约，并按日向发包人支付</w:t>
      </w:r>
      <w:r>
        <w:rPr>
          <w:rFonts w:hint="eastAsia" w:ascii="宋体" w:hAnsi="宋体" w:cs="宋体"/>
          <w:bCs/>
          <w:color w:val="000000"/>
          <w:spacing w:val="8"/>
          <w:sz w:val="24"/>
          <w:szCs w:val="24"/>
          <w:u w:val="single"/>
          <w:lang w:val="en-US" w:eastAsia="zh-CN"/>
        </w:rPr>
        <w:t xml:space="preserve">1000</w:t>
      </w:r>
      <w:r>
        <w:rPr>
          <w:rFonts w:hint="eastAsia" w:ascii="宋体" w:hAnsi="宋体" w:cs="宋体"/>
          <w:bCs/>
          <w:color w:val="000000"/>
          <w:spacing w:val="8"/>
          <w:sz w:val="24"/>
          <w:szCs w:val="24"/>
          <w:u w:val="single"/>
        </w:rPr>
        <w:t xml:space="preserve">元/天违约金，由建设单位或经办部门支付工程款时扣除。</w:t>
      </w:r>
      <w:r/>
    </w:p>
    <w:p>
      <w:pPr>
        <w:ind w:firstLine="512"/>
        <w:jc w:val="left"/>
        <w:spacing w:line="440" w:lineRule="exact"/>
        <w:rPr>
          <w:rFonts w:ascii="宋体" w:hAnsi="宋体" w:cs="宋体"/>
          <w:bCs/>
          <w:color w:val="000000"/>
          <w:spacing w:val="8"/>
          <w:sz w:val="24"/>
          <w:szCs w:val="24"/>
          <w:u w:val="single"/>
        </w:rPr>
      </w:pPr>
      <w:r>
        <w:rPr>
          <w:rFonts w:hint="eastAsia" w:ascii="宋体" w:hAnsi="宋体" w:cs="宋体"/>
          <w:bCs/>
          <w:color w:val="000000"/>
          <w:spacing w:val="8"/>
          <w:sz w:val="24"/>
          <w:szCs w:val="24"/>
          <w:u w:val="single"/>
          <w:lang w:val="en-US" w:eastAsia="zh-CN"/>
        </w:rPr>
        <w:t xml:space="preserve">21.16</w:t>
      </w:r>
      <w:r>
        <w:rPr>
          <w:rFonts w:hint="eastAsia" w:ascii="宋体" w:hAnsi="宋体" w:cs="宋体"/>
          <w:bCs/>
          <w:color w:val="000000"/>
          <w:spacing w:val="8"/>
          <w:sz w:val="24"/>
          <w:szCs w:val="24"/>
          <w:u w:val="single"/>
        </w:rPr>
        <w:t xml:space="preserve">无论是否财政评审项目，逾期1年未办理结算送审的，视为承包人放弃结算送审权利，承包人同意由建设单位自行编制结算报告，该结算报告作为结算付款依据，承包人不得以任何理由拒绝结算报告结论，也不得以结算报告未经承包人核对或确认为由提起诉讼。</w:t>
      </w:r>
      <w:r/>
    </w:p>
    <w:p>
      <w:pPr>
        <w:ind w:firstLine="512"/>
        <w:jc w:val="left"/>
        <w:spacing w:line="440" w:lineRule="exact"/>
        <w:rPr>
          <w:rFonts w:ascii="宋体" w:hAnsi="宋体" w:cs="宋体"/>
          <w:bCs/>
          <w:color w:val="000000"/>
          <w:spacing w:val="8"/>
          <w:sz w:val="24"/>
          <w:szCs w:val="24"/>
          <w:u w:val="single"/>
        </w:rPr>
      </w:pPr>
      <w:r>
        <w:rPr>
          <w:rFonts w:hint="eastAsia" w:ascii="宋体" w:hAnsi="宋体" w:cs="宋体"/>
          <w:bCs/>
          <w:color w:val="000000"/>
          <w:spacing w:val="8"/>
          <w:sz w:val="24"/>
          <w:szCs w:val="24"/>
          <w:u w:val="single"/>
        </w:rPr>
        <w:t xml:space="preserve">21.1</w:t>
      </w:r>
      <w:r>
        <w:rPr>
          <w:rFonts w:hint="eastAsia" w:ascii="宋体" w:hAnsi="宋体" w:cs="宋体"/>
          <w:bCs/>
          <w:color w:val="000000"/>
          <w:spacing w:val="8"/>
          <w:sz w:val="24"/>
          <w:szCs w:val="24"/>
          <w:u w:val="single"/>
          <w:lang w:val="en-US" w:eastAsia="zh-CN"/>
        </w:rPr>
        <w:t xml:space="preserve">7</w:t>
      </w:r>
      <w:r>
        <w:rPr>
          <w:rFonts w:hint="eastAsia" w:ascii="宋体" w:hAnsi="宋体" w:cs="宋体"/>
          <w:bCs/>
          <w:color w:val="000000"/>
          <w:spacing w:val="8"/>
          <w:sz w:val="24"/>
          <w:szCs w:val="24"/>
          <w:u w:val="single"/>
        </w:rPr>
        <w:t xml:space="preserve"> 如本合同经发包人解除或终止，承包人应根据发包人的要求妥善做好施工场地的保护和移交工作，按发包人要求将自有机械设备和人员撤出施工场地。</w:t>
      </w:r>
      <w:r/>
    </w:p>
    <w:p>
      <w:pPr>
        <w:ind w:firstLine="512"/>
        <w:jc w:val="left"/>
        <w:spacing w:line="440" w:lineRule="exact"/>
        <w:rPr>
          <w:rFonts w:ascii="宋体" w:hAnsi="宋体" w:cs="宋体"/>
          <w:bCs/>
          <w:color w:val="000000"/>
          <w:spacing w:val="8"/>
          <w:sz w:val="24"/>
          <w:szCs w:val="24"/>
          <w:u w:val="single"/>
        </w:rPr>
      </w:pPr>
      <w:r>
        <w:rPr>
          <w:rFonts w:hint="eastAsia" w:ascii="宋体" w:hAnsi="宋体" w:cs="宋体"/>
          <w:bCs/>
          <w:color w:val="000000"/>
          <w:spacing w:val="8"/>
          <w:sz w:val="24"/>
          <w:szCs w:val="24"/>
          <w:u w:val="single"/>
        </w:rPr>
        <w:t xml:space="preserve">21.1</w:t>
      </w:r>
      <w:r>
        <w:rPr>
          <w:rFonts w:hint="eastAsia" w:ascii="宋体" w:hAnsi="宋体" w:cs="宋体"/>
          <w:bCs/>
          <w:color w:val="000000"/>
          <w:spacing w:val="8"/>
          <w:sz w:val="24"/>
          <w:szCs w:val="24"/>
          <w:u w:val="single"/>
          <w:lang w:val="en-US" w:eastAsia="zh-CN"/>
        </w:rPr>
        <w:t xml:space="preserve">8</w:t>
      </w:r>
      <w:r>
        <w:rPr>
          <w:rFonts w:hint="eastAsia" w:ascii="宋体" w:hAnsi="宋体" w:cs="宋体"/>
          <w:bCs/>
          <w:color w:val="000000"/>
          <w:spacing w:val="8"/>
          <w:sz w:val="24"/>
          <w:szCs w:val="24"/>
          <w:u w:val="single"/>
        </w:rPr>
        <w:t xml:space="preserve"> 承包人应制定《施工现场作业人员实名制管理制度》并采用相应措施，对施工现场作业人员的 出工考勤，采用刷卡考勤和手工考勤相结合的考勤制度，在务工人员进场时就要建立人员花名册上报发包人及监理单位，承包人项目部主要管理人员均需刷卡考勤，上述考勤记录作为工程款支付的基本资料供发包方存档，如承包单位不提供管理人员及务工人员考勤，发包人有权不支付工程款。</w:t>
      </w:r>
      <w:r/>
    </w:p>
    <w:p>
      <w:pPr>
        <w:ind w:firstLine="512"/>
        <w:jc w:val="left"/>
        <w:spacing w:line="440" w:lineRule="exact"/>
        <w:rPr>
          <w:rFonts w:ascii="宋体" w:hAnsi="宋体" w:cs="宋体"/>
          <w:bCs/>
          <w:color w:val="000000"/>
          <w:spacing w:val="8"/>
          <w:sz w:val="24"/>
          <w:szCs w:val="24"/>
          <w:u w:val="single"/>
        </w:rPr>
      </w:pPr>
      <w:r>
        <w:rPr>
          <w:rFonts w:hint="eastAsia" w:ascii="宋体" w:hAnsi="宋体" w:cs="宋体"/>
          <w:bCs/>
          <w:color w:val="000000"/>
          <w:spacing w:val="8"/>
          <w:sz w:val="24"/>
          <w:szCs w:val="24"/>
          <w:u w:val="single"/>
        </w:rPr>
        <w:t xml:space="preserve">21.</w:t>
      </w:r>
      <w:r>
        <w:rPr>
          <w:rFonts w:hint="eastAsia" w:ascii="宋体" w:hAnsi="宋体" w:cs="宋体"/>
          <w:bCs/>
          <w:color w:val="000000"/>
          <w:spacing w:val="8"/>
          <w:sz w:val="24"/>
          <w:szCs w:val="24"/>
          <w:u w:val="single"/>
          <w:lang w:val="en-US" w:eastAsia="zh-CN"/>
        </w:rPr>
        <w:t xml:space="preserve">19</w:t>
      </w:r>
      <w:r>
        <w:rPr>
          <w:rFonts w:hint="eastAsia" w:ascii="宋体" w:hAnsi="宋体" w:cs="宋体"/>
          <w:bCs/>
          <w:color w:val="000000"/>
          <w:spacing w:val="8"/>
          <w:sz w:val="24"/>
          <w:szCs w:val="24"/>
          <w:u w:val="single"/>
        </w:rPr>
        <w:t xml:space="preserve"> 由于承包方施工质量、安全管理原因，出现质量、安全问题，承包方除按要求进行整改外并承担相应责任外，还应向发包方支付违约金每次支付违约金1000元。</w:t>
      </w:r>
      <w:r/>
    </w:p>
    <w:p>
      <w:pPr>
        <w:ind w:firstLine="512"/>
        <w:jc w:val="left"/>
        <w:spacing w:line="440" w:lineRule="exact"/>
        <w:rPr>
          <w:rFonts w:ascii="宋体" w:hAnsi="宋体" w:cs="宋体"/>
          <w:bCs/>
          <w:color w:val="000000"/>
          <w:spacing w:val="8"/>
          <w:sz w:val="24"/>
          <w:szCs w:val="24"/>
          <w:u w:val="single"/>
        </w:rPr>
      </w:pPr>
      <w:r>
        <w:rPr>
          <w:rFonts w:hint="eastAsia" w:ascii="宋体" w:hAnsi="宋体" w:cs="宋体"/>
          <w:bCs/>
          <w:color w:val="000000"/>
          <w:spacing w:val="8"/>
          <w:sz w:val="24"/>
          <w:szCs w:val="24"/>
          <w:u w:val="single"/>
        </w:rPr>
        <w:t xml:space="preserve">21.2</w:t>
      </w:r>
      <w:r>
        <w:rPr>
          <w:rFonts w:hint="eastAsia" w:ascii="宋体" w:hAnsi="宋体" w:cs="宋体"/>
          <w:bCs/>
          <w:color w:val="000000"/>
          <w:spacing w:val="8"/>
          <w:sz w:val="24"/>
          <w:szCs w:val="24"/>
          <w:u w:val="single"/>
          <w:lang w:val="en-US" w:eastAsia="zh-CN"/>
        </w:rPr>
        <w:t xml:space="preserve">0</w:t>
      </w:r>
      <w:r>
        <w:rPr>
          <w:rFonts w:hint="eastAsia" w:ascii="宋体" w:hAnsi="宋体" w:cs="宋体"/>
          <w:bCs/>
          <w:color w:val="000000"/>
          <w:spacing w:val="8"/>
          <w:sz w:val="24"/>
          <w:szCs w:val="24"/>
          <w:u w:val="single"/>
        </w:rPr>
        <w:t xml:space="preserve"> 承包人应按照</w:t>
      </w:r>
      <w:r>
        <w:rPr>
          <w:rFonts w:hint="eastAsia" w:ascii="宋体" w:hAnsi="宋体" w:cs="宋体"/>
          <w:bCs/>
          <w:color w:val="000000"/>
          <w:spacing w:val="8"/>
          <w:sz w:val="24"/>
          <w:szCs w:val="24"/>
          <w:u w:val="single"/>
          <w:lang w:val="en-US" w:eastAsia="zh-CN"/>
        </w:rPr>
        <w:t xml:space="preserve">徐州市相关</w:t>
      </w:r>
      <w:r>
        <w:rPr>
          <w:rFonts w:hint="eastAsia" w:ascii="宋体" w:hAnsi="宋体" w:cs="宋体"/>
          <w:bCs/>
          <w:color w:val="000000"/>
          <w:spacing w:val="8"/>
          <w:sz w:val="24"/>
          <w:szCs w:val="24"/>
          <w:u w:val="single"/>
        </w:rPr>
        <w:t xml:space="preserve">文件要求办理相关资料的档案管理工作。按照文件要求办理变更、签证相关工作。如</w:t>
      </w:r>
      <w:r>
        <w:rPr>
          <w:rFonts w:hint="eastAsia" w:ascii="宋体" w:hAnsi="宋体" w:cs="宋体"/>
          <w:bCs/>
          <w:color w:val="000000"/>
          <w:spacing w:val="8"/>
          <w:sz w:val="24"/>
          <w:szCs w:val="24"/>
          <w:u w:val="single"/>
          <w:lang w:val="en-US" w:eastAsia="zh-CN"/>
        </w:rPr>
        <w:t xml:space="preserve">在此期间发布新文件</w:t>
      </w:r>
      <w:r>
        <w:rPr>
          <w:rFonts w:hint="eastAsia" w:ascii="宋体" w:hAnsi="宋体" w:cs="宋体"/>
          <w:bCs/>
          <w:color w:val="000000"/>
          <w:spacing w:val="8"/>
          <w:sz w:val="24"/>
          <w:szCs w:val="24"/>
          <w:u w:val="single"/>
        </w:rPr>
        <w:t xml:space="preserve">，执行新文件。</w:t>
      </w:r>
      <w:r/>
    </w:p>
    <w:p>
      <w:pPr>
        <w:ind w:firstLine="512"/>
        <w:jc w:val="left"/>
        <w:spacing w:line="440" w:lineRule="exact"/>
        <w:rPr>
          <w:rFonts w:ascii="宋体" w:hAnsi="宋体" w:cs="宋体"/>
          <w:bCs/>
          <w:color w:val="000000"/>
          <w:spacing w:val="8"/>
          <w:sz w:val="24"/>
          <w:szCs w:val="24"/>
          <w:u w:val="single"/>
        </w:rPr>
      </w:pPr>
      <w:r>
        <w:rPr>
          <w:rFonts w:hint="eastAsia" w:ascii="宋体" w:hAnsi="宋体" w:cs="宋体"/>
          <w:bCs/>
          <w:color w:val="000000"/>
          <w:spacing w:val="8"/>
          <w:sz w:val="24"/>
          <w:szCs w:val="24"/>
          <w:u w:val="single"/>
        </w:rPr>
        <w:t xml:space="preserve">21.2</w:t>
      </w:r>
      <w:r>
        <w:rPr>
          <w:rFonts w:hint="eastAsia" w:ascii="宋体" w:hAnsi="宋体" w:cs="宋体"/>
          <w:bCs/>
          <w:color w:val="000000"/>
          <w:spacing w:val="8"/>
          <w:sz w:val="24"/>
          <w:szCs w:val="24"/>
          <w:u w:val="single"/>
          <w:lang w:val="en-US" w:eastAsia="zh-CN"/>
        </w:rPr>
        <w:t xml:space="preserve">1</w:t>
      </w:r>
      <w:r>
        <w:rPr>
          <w:rFonts w:hint="eastAsia" w:ascii="宋体" w:hAnsi="宋体" w:cs="宋体"/>
          <w:bCs/>
          <w:color w:val="000000"/>
          <w:spacing w:val="8"/>
          <w:sz w:val="24"/>
          <w:szCs w:val="24"/>
          <w:u w:val="single"/>
        </w:rPr>
        <w:t xml:space="preserve"> 本工程实施期间</w:t>
      </w:r>
      <w:r>
        <w:rPr>
          <w:rFonts w:hint="eastAsia" w:ascii="宋体" w:hAnsi="宋体" w:cs="宋体"/>
          <w:bCs/>
          <w:color w:val="000000"/>
          <w:spacing w:val="8"/>
          <w:sz w:val="24"/>
          <w:szCs w:val="24"/>
          <w:highlight w:val="none"/>
          <w:u w:val="single"/>
        </w:rPr>
        <w:t xml:space="preserve">市区</w:t>
      </w:r>
      <w:r>
        <w:rPr>
          <w:rFonts w:hint="eastAsia" w:ascii="宋体" w:hAnsi="宋体" w:cs="宋体"/>
          <w:bCs/>
          <w:color w:val="000000"/>
          <w:spacing w:val="8"/>
          <w:sz w:val="24"/>
          <w:szCs w:val="24"/>
          <w:u w:val="single"/>
        </w:rPr>
        <w:t xml:space="preserve">制定下发的工程建设管理相关文件和会议纪要本工程参考执行。本条所述文件、会议纪要如与本合同相关条款约定不一致，经发包人书面向承包人书面明确后，替代合同相关条款的约定。</w:t>
      </w:r>
      <w:r/>
    </w:p>
    <w:p>
      <w:pPr>
        <w:ind w:firstLine="512"/>
        <w:jc w:val="left"/>
        <w:spacing w:line="440" w:lineRule="exact"/>
        <w:rPr>
          <w:rFonts w:ascii="宋体" w:hAnsi="宋体" w:cs="宋体"/>
          <w:bCs/>
          <w:color w:val="000000"/>
          <w:spacing w:val="8"/>
          <w:sz w:val="24"/>
          <w:szCs w:val="24"/>
          <w:u w:val="single"/>
        </w:rPr>
      </w:pPr>
      <w:r>
        <w:rPr>
          <w:rFonts w:hint="eastAsia" w:ascii="宋体" w:hAnsi="宋体" w:cs="宋体"/>
          <w:bCs/>
          <w:color w:val="000000"/>
          <w:spacing w:val="8"/>
          <w:sz w:val="24"/>
          <w:szCs w:val="24"/>
          <w:u w:val="single"/>
        </w:rPr>
        <w:t xml:space="preserve">21.2</w:t>
      </w:r>
      <w:r>
        <w:rPr>
          <w:rFonts w:hint="eastAsia" w:ascii="宋体" w:hAnsi="宋体" w:cs="宋体"/>
          <w:bCs/>
          <w:color w:val="000000"/>
          <w:spacing w:val="8"/>
          <w:sz w:val="24"/>
          <w:szCs w:val="24"/>
          <w:u w:val="single"/>
          <w:lang w:val="en-US" w:eastAsia="zh-CN"/>
        </w:rPr>
        <w:t xml:space="preserve">2</w:t>
      </w:r>
      <w:r>
        <w:rPr>
          <w:rFonts w:hint="eastAsia" w:ascii="宋体" w:hAnsi="宋体" w:cs="宋体"/>
          <w:bCs/>
          <w:color w:val="000000"/>
          <w:spacing w:val="8"/>
          <w:sz w:val="24"/>
          <w:szCs w:val="24"/>
          <w:u w:val="single"/>
        </w:rPr>
        <w:t xml:space="preserve"> 施工中承包人应加强造价管控，结算送审价超过预算评审价或招标控制价，且超合同价10%的，严格执行预算追加报批手续，未办理预算追加报批手续的，不得进入结算审核程序。</w:t>
      </w:r>
      <w:r/>
    </w:p>
    <w:p>
      <w:pPr>
        <w:ind w:firstLine="512"/>
        <w:jc w:val="left"/>
        <w:spacing w:line="440" w:lineRule="exact"/>
        <w:rPr>
          <w:rFonts w:ascii="宋体" w:hAnsi="宋体" w:cs="宋体"/>
          <w:bCs/>
          <w:color w:val="000000"/>
          <w:spacing w:val="8"/>
          <w:sz w:val="24"/>
          <w:szCs w:val="24"/>
          <w:u w:val="single"/>
        </w:rPr>
      </w:pPr>
      <w:r>
        <w:rPr>
          <w:rFonts w:hint="eastAsia" w:ascii="宋体" w:hAnsi="宋体" w:cs="宋体"/>
          <w:bCs/>
          <w:color w:val="000000"/>
          <w:spacing w:val="8"/>
          <w:sz w:val="24"/>
          <w:szCs w:val="24"/>
          <w:u w:val="single"/>
        </w:rPr>
        <w:t xml:space="preserve">21.2</w:t>
      </w:r>
      <w:r>
        <w:rPr>
          <w:rFonts w:hint="eastAsia" w:ascii="宋体" w:hAnsi="宋体" w:cs="宋体"/>
          <w:bCs/>
          <w:color w:val="000000"/>
          <w:spacing w:val="8"/>
          <w:sz w:val="24"/>
          <w:szCs w:val="24"/>
          <w:u w:val="single"/>
          <w:lang w:val="en-US" w:eastAsia="zh-CN"/>
        </w:rPr>
        <w:t xml:space="preserve">3</w:t>
      </w:r>
      <w:r>
        <w:rPr>
          <w:rFonts w:hint="eastAsia" w:ascii="宋体" w:hAnsi="宋体" w:cs="宋体"/>
          <w:bCs/>
          <w:color w:val="000000"/>
          <w:spacing w:val="8"/>
          <w:sz w:val="24"/>
          <w:szCs w:val="24"/>
          <w:u w:val="single"/>
        </w:rPr>
        <w:t xml:space="preserve"> 本合同中所涉及“ 由承包人承担” 、“包含在投标报价中” 的费用，清单中未单独列项的，报价中均综合考虑，不单独列支。</w:t>
      </w:r>
      <w:r/>
    </w:p>
    <w:p>
      <w:pPr>
        <w:ind w:firstLine="512"/>
        <w:jc w:val="left"/>
        <w:spacing w:line="440" w:lineRule="exact"/>
        <w:rPr>
          <w:rFonts w:ascii="宋体" w:hAnsi="宋体" w:cs="宋体"/>
          <w:bCs/>
          <w:color w:val="000000"/>
          <w:spacing w:val="8"/>
          <w:sz w:val="24"/>
          <w:szCs w:val="24"/>
          <w:u w:val="single"/>
        </w:rPr>
      </w:pPr>
      <w:r>
        <w:rPr>
          <w:rFonts w:hint="eastAsia" w:ascii="宋体" w:hAnsi="宋体" w:cs="宋体"/>
          <w:bCs/>
          <w:color w:val="000000"/>
          <w:spacing w:val="8"/>
          <w:sz w:val="24"/>
          <w:szCs w:val="24"/>
          <w:u w:val="single"/>
        </w:rPr>
        <w:t xml:space="preserve">21.2</w:t>
      </w:r>
      <w:r>
        <w:rPr>
          <w:rFonts w:hint="eastAsia" w:ascii="宋体" w:hAnsi="宋体" w:cs="宋体"/>
          <w:bCs/>
          <w:color w:val="000000"/>
          <w:spacing w:val="8"/>
          <w:sz w:val="24"/>
          <w:szCs w:val="24"/>
          <w:u w:val="single"/>
          <w:lang w:val="en-US" w:eastAsia="zh-CN"/>
        </w:rPr>
        <w:t xml:space="preserve">4</w:t>
      </w:r>
      <w:r>
        <w:rPr>
          <w:rFonts w:hint="eastAsia" w:ascii="宋体" w:hAnsi="宋体" w:cs="宋体"/>
          <w:bCs/>
          <w:color w:val="000000"/>
          <w:spacing w:val="8"/>
          <w:sz w:val="24"/>
          <w:szCs w:val="24"/>
          <w:u w:val="single"/>
        </w:rPr>
        <w:t xml:space="preserve"> 本项目为保障施工和企业正常排水采取的措施费用包含在投标报价中，费用不再另行计取。招标工程量清单单独列项的按投标报价执行。</w:t>
      </w:r>
      <w:r/>
    </w:p>
    <w:p>
      <w:pPr>
        <w:ind w:firstLine="512"/>
        <w:jc w:val="left"/>
        <w:spacing w:line="440" w:lineRule="exact"/>
        <w:rPr>
          <w:rFonts w:ascii="宋体" w:hAnsi="宋体" w:cs="宋体"/>
          <w:bCs/>
          <w:color w:val="000000"/>
          <w:spacing w:val="8"/>
          <w:sz w:val="24"/>
          <w:szCs w:val="24"/>
          <w:u w:val="single"/>
        </w:rPr>
      </w:pPr>
      <w:r>
        <w:rPr>
          <w:rFonts w:hint="eastAsia" w:ascii="宋体" w:hAnsi="宋体" w:cs="宋体"/>
          <w:bCs/>
          <w:color w:val="000000"/>
          <w:spacing w:val="8"/>
          <w:sz w:val="24"/>
          <w:szCs w:val="24"/>
          <w:u w:val="single"/>
        </w:rPr>
        <w:t xml:space="preserve">21.2</w:t>
      </w:r>
      <w:r>
        <w:rPr>
          <w:rFonts w:hint="eastAsia" w:ascii="宋体" w:hAnsi="宋体" w:cs="宋体"/>
          <w:bCs/>
          <w:color w:val="000000"/>
          <w:spacing w:val="8"/>
          <w:sz w:val="24"/>
          <w:szCs w:val="24"/>
          <w:u w:val="single"/>
          <w:lang w:val="en-US" w:eastAsia="zh-CN"/>
        </w:rPr>
        <w:t xml:space="preserve">5</w:t>
      </w:r>
      <w:r>
        <w:rPr>
          <w:rFonts w:hint="eastAsia" w:ascii="宋体" w:hAnsi="宋体" w:cs="宋体"/>
          <w:bCs/>
          <w:color w:val="000000"/>
          <w:spacing w:val="8"/>
          <w:sz w:val="24"/>
          <w:szCs w:val="24"/>
          <w:u w:val="single"/>
        </w:rPr>
        <w:t xml:space="preserve"> 甲方保留在施工过程中增加或取消 (含甩项)工程内容、范围及相应费用的权利，乙方应无条件配合。</w:t>
      </w:r>
      <w:r/>
    </w:p>
    <w:p>
      <w:pPr>
        <w:ind w:firstLine="512"/>
        <w:jc w:val="left"/>
        <w:spacing w:line="440" w:lineRule="exact"/>
        <w:rPr>
          <w:rFonts w:ascii="宋体" w:hAnsi="宋体" w:cs="宋体"/>
          <w:bCs/>
          <w:color w:val="000000"/>
          <w:spacing w:val="8"/>
          <w:sz w:val="24"/>
          <w:szCs w:val="24"/>
          <w:u w:val="single"/>
        </w:rPr>
      </w:pPr>
      <w:r>
        <w:rPr>
          <w:rFonts w:hint="eastAsia" w:ascii="宋体" w:hAnsi="宋体" w:cs="宋体"/>
          <w:bCs/>
          <w:color w:val="000000"/>
          <w:spacing w:val="8"/>
          <w:sz w:val="24"/>
          <w:szCs w:val="24"/>
          <w:u w:val="single"/>
        </w:rPr>
        <w:t xml:space="preserve">21.2</w:t>
      </w:r>
      <w:r>
        <w:rPr>
          <w:rFonts w:hint="eastAsia" w:ascii="宋体" w:hAnsi="宋体" w:cs="宋体"/>
          <w:bCs/>
          <w:color w:val="000000"/>
          <w:spacing w:val="8"/>
          <w:sz w:val="24"/>
          <w:szCs w:val="24"/>
          <w:u w:val="single"/>
          <w:lang w:val="en-US" w:eastAsia="zh-CN"/>
        </w:rPr>
        <w:t xml:space="preserve">6</w:t>
      </w:r>
      <w:r>
        <w:rPr>
          <w:rFonts w:hint="eastAsia" w:ascii="宋体" w:hAnsi="宋体" w:cs="宋体"/>
          <w:bCs/>
          <w:color w:val="000000"/>
          <w:spacing w:val="8"/>
          <w:sz w:val="24"/>
          <w:szCs w:val="24"/>
          <w:u w:val="single"/>
        </w:rPr>
        <w:t xml:space="preserve"> 甲方有权调整开工时间、有权调整建设时序，乙方应无条件配合。</w:t>
      </w:r>
      <w:r/>
    </w:p>
    <w:p>
      <w:pPr>
        <w:ind w:firstLine="512"/>
        <w:jc w:val="left"/>
        <w:spacing w:line="440" w:lineRule="exact"/>
        <w:rPr>
          <w:rFonts w:ascii="宋体" w:hAnsi="宋体" w:cs="宋体"/>
          <w:bCs/>
          <w:color w:val="000000"/>
          <w:spacing w:val="8"/>
          <w:sz w:val="24"/>
          <w:szCs w:val="24"/>
          <w:u w:val="single"/>
        </w:rPr>
      </w:pPr>
      <w:r>
        <w:rPr>
          <w:rFonts w:hint="eastAsia" w:ascii="宋体" w:hAnsi="宋体" w:cs="宋体"/>
          <w:bCs/>
          <w:color w:val="000000"/>
          <w:spacing w:val="8"/>
          <w:sz w:val="24"/>
          <w:szCs w:val="24"/>
          <w:u w:val="single"/>
        </w:rPr>
        <w:t xml:space="preserve">21.</w:t>
      </w:r>
      <w:r>
        <w:rPr>
          <w:rFonts w:hint="eastAsia" w:ascii="宋体" w:hAnsi="宋体" w:cs="宋体"/>
          <w:bCs/>
          <w:color w:val="000000"/>
          <w:spacing w:val="8"/>
          <w:sz w:val="24"/>
          <w:szCs w:val="24"/>
          <w:u w:val="single"/>
          <w:lang w:val="en-US" w:eastAsia="zh-CN"/>
        </w:rPr>
        <w:t xml:space="preserve">27</w:t>
      </w:r>
      <w:r>
        <w:rPr>
          <w:rFonts w:hint="eastAsia" w:ascii="宋体" w:hAnsi="宋体" w:cs="宋体"/>
          <w:bCs/>
          <w:color w:val="000000"/>
          <w:spacing w:val="8"/>
          <w:sz w:val="24"/>
          <w:szCs w:val="24"/>
          <w:u w:val="single"/>
        </w:rPr>
        <w:t xml:space="preserve"> 土方、石方(含石渣）、垃圾转运、拉管、顶管、爆破(含静力爆破)执行市场认价（已有清单报价的除外），结算审核根据工程量签证单调整工程量。其中土方外运和回填计价规则如下：土方回填只计运距，不计购置费。土方外运和回填发包人未指定弃土点或取土点的，实施期间编制工程预算</w:t>
      </w:r>
      <w:r>
        <w:rPr>
          <w:rFonts w:hint="eastAsia" w:ascii="宋体" w:hAnsi="宋体" w:cs="宋体"/>
          <w:bCs/>
          <w:color w:val="000000"/>
          <w:spacing w:val="8"/>
          <w:sz w:val="24"/>
          <w:szCs w:val="24"/>
          <w:u w:val="single"/>
        </w:rPr>
        <w:t xml:space="preserve">，按3公里定额计价后参考中标下浮率作为控制价，施工期间根据实际运距签证认价，结算不做调整，施工期间未形成有效认价的，且签认运距超出3公里的，按预算价格执行；签认运距不足3公里的，结算按签认运距定额下浮后计取。土方外运和回填由发包人指定弃土点或取土点的，预算编制按指定弃土点或取土点运距定额计价参考中标下浮率后作为预算单价。施工期间须签认运距，结算审核时，签认运距超出预算编制所执行运距的，按预算价格执行，不足指定运距的，按实际运距调整。施工期间外运或回填均未签证运距的，结算均执行3公里定额计价并参考中标下浮率。</w:t>
      </w:r>
      <w:r/>
    </w:p>
    <w:p>
      <w:pPr>
        <w:ind w:firstLine="512"/>
        <w:jc w:val="left"/>
        <w:spacing w:line="440" w:lineRule="exact"/>
        <w:rPr>
          <w:rFonts w:ascii="宋体" w:hAnsi="宋体" w:cs="宋体"/>
          <w:bCs/>
          <w:color w:val="000000"/>
          <w:spacing w:val="8"/>
          <w:sz w:val="24"/>
          <w:szCs w:val="24"/>
          <w:u w:val="single"/>
        </w:rPr>
      </w:pPr>
      <w:r>
        <w:rPr>
          <w:rFonts w:hint="eastAsia" w:ascii="宋体" w:hAnsi="宋体" w:cs="宋体"/>
          <w:bCs/>
          <w:color w:val="000000"/>
          <w:spacing w:val="8"/>
          <w:sz w:val="24"/>
          <w:szCs w:val="24"/>
          <w:u w:val="single"/>
        </w:rPr>
        <w:t xml:space="preserve">21.</w:t>
      </w:r>
      <w:r>
        <w:rPr>
          <w:rFonts w:hint="eastAsia" w:ascii="宋体" w:hAnsi="宋体" w:cs="宋体"/>
          <w:bCs/>
          <w:color w:val="000000"/>
          <w:spacing w:val="8"/>
          <w:sz w:val="24"/>
          <w:szCs w:val="24"/>
          <w:u w:val="single"/>
          <w:lang w:val="en-US" w:eastAsia="zh-CN"/>
        </w:rPr>
        <w:t xml:space="preserve">28</w:t>
      </w:r>
      <w:r>
        <w:rPr>
          <w:rFonts w:hint="eastAsia" w:ascii="宋体" w:hAnsi="宋体" w:cs="宋体"/>
          <w:bCs/>
          <w:color w:val="000000"/>
          <w:spacing w:val="8"/>
          <w:sz w:val="24"/>
          <w:szCs w:val="24"/>
          <w:u w:val="single"/>
        </w:rPr>
        <w:t xml:space="preserve">仅签证单可作为工程结算的依据。其他的例如联系单、见证单、核定单、记录单等需与签证单配合使用，无对应签证单的不单独作为结算依据。</w:t>
      </w:r>
      <w:r/>
    </w:p>
    <w:p>
      <w:pPr>
        <w:ind w:firstLine="512"/>
        <w:jc w:val="left"/>
        <w:spacing w:line="440" w:lineRule="exact"/>
        <w:rPr>
          <w:rFonts w:ascii="宋体" w:hAnsi="宋体" w:cs="宋体"/>
          <w:bCs/>
          <w:color w:val="000000"/>
          <w:spacing w:val="8"/>
          <w:sz w:val="24"/>
          <w:szCs w:val="24"/>
          <w:u w:val="single"/>
        </w:rPr>
      </w:pPr>
      <w:r>
        <w:rPr>
          <w:rFonts w:hint="eastAsia" w:ascii="宋体" w:hAnsi="宋体" w:cs="宋体"/>
          <w:bCs/>
          <w:color w:val="000000"/>
          <w:spacing w:val="8"/>
          <w:sz w:val="24"/>
          <w:szCs w:val="24"/>
          <w:u w:val="single"/>
        </w:rPr>
        <w:t xml:space="preserve">21.</w:t>
      </w:r>
      <w:r>
        <w:rPr>
          <w:rFonts w:hint="eastAsia" w:ascii="宋体" w:hAnsi="宋体" w:cs="宋体"/>
          <w:bCs/>
          <w:color w:val="000000"/>
          <w:spacing w:val="8"/>
          <w:sz w:val="24"/>
          <w:szCs w:val="24"/>
          <w:u w:val="single"/>
          <w:lang w:val="en-US" w:eastAsia="zh-CN"/>
        </w:rPr>
        <w:t xml:space="preserve">29</w:t>
      </w:r>
      <w:r>
        <w:rPr>
          <w:rFonts w:hint="eastAsia" w:ascii="宋体" w:hAnsi="宋体" w:cs="宋体"/>
          <w:bCs/>
          <w:color w:val="000000"/>
          <w:spacing w:val="8"/>
          <w:sz w:val="24"/>
          <w:szCs w:val="24"/>
          <w:u w:val="single"/>
        </w:rPr>
        <w:t xml:space="preserve">延期罚款、审减额罚款等违约金结算审核时不在工程造价中直接扣减。结算审核报告中单独列示，由建设单位财务部门按照会计准则单独核算。</w:t>
      </w:r>
      <w:r/>
    </w:p>
    <w:p>
      <w:pPr>
        <w:ind w:firstLine="512"/>
        <w:jc w:val="left"/>
        <w:spacing w:line="440" w:lineRule="exact"/>
        <w:rPr>
          <w:rFonts w:hint="eastAsia" w:ascii="宋体" w:hAnsi="宋体" w:cs="宋体"/>
          <w:bCs/>
          <w:color w:val="000000"/>
          <w:spacing w:val="8"/>
          <w:sz w:val="24"/>
          <w:szCs w:val="24"/>
          <w:u w:val="single"/>
        </w:rPr>
      </w:pPr>
      <w:r>
        <w:rPr>
          <w:rFonts w:hint="eastAsia" w:ascii="宋体" w:hAnsi="宋体" w:cs="宋体"/>
          <w:bCs/>
          <w:color w:val="000000"/>
          <w:spacing w:val="8"/>
          <w:sz w:val="24"/>
          <w:szCs w:val="24"/>
          <w:u w:val="single"/>
        </w:rPr>
        <w:t xml:space="preserve">21.3</w:t>
      </w:r>
      <w:r>
        <w:rPr>
          <w:rFonts w:hint="eastAsia" w:ascii="宋体" w:hAnsi="宋体" w:cs="宋体"/>
          <w:bCs/>
          <w:color w:val="000000"/>
          <w:spacing w:val="8"/>
          <w:sz w:val="24"/>
          <w:szCs w:val="24"/>
          <w:u w:val="single"/>
          <w:lang w:val="en-US" w:eastAsia="zh-CN"/>
        </w:rPr>
        <w:t xml:space="preserve">0</w:t>
      </w:r>
      <w:r>
        <w:rPr>
          <w:rFonts w:hint="eastAsia" w:ascii="宋体" w:hAnsi="宋体" w:cs="宋体"/>
          <w:bCs/>
          <w:color w:val="000000"/>
          <w:spacing w:val="8"/>
          <w:sz w:val="24"/>
          <w:szCs w:val="24"/>
          <w:u w:val="single"/>
        </w:rPr>
        <w:t xml:space="preserve">如合同条款对同一事项存在相互冲突约定或多项约定时，须建设单位与施工单位共同书面明确后作为结算依据。</w:t>
      </w:r>
      <w:r/>
    </w:p>
    <w:p>
      <w:pPr>
        <w:ind w:left="0" w:right="0" w:firstLine="480"/>
        <w:keepLines w:val="0"/>
        <w:keepNext w:val="0"/>
        <w:pageBreakBefore w:val="0"/>
        <w:spacing w:after="0" w:line="360" w:lineRule="auto"/>
        <w:widowControl/>
        <w:rPr>
          <w:rFonts w:hint="eastAsia" w:ascii="宋体" w:hAnsi="宋体" w:eastAsia="宋体" w:cs="宋体"/>
          <w:b w:val="0"/>
          <w:bCs/>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pacing w:val="8"/>
          <w:sz w:val="24"/>
          <w:szCs w:val="24"/>
          <w:u w:val="single"/>
          <w:lang w:val="en-US" w:eastAsia="zh-CN"/>
        </w:rPr>
        <w:t xml:space="preserve">21.31 </w:t>
      </w:r>
      <w:r>
        <w:rPr>
          <w:rFonts w:hint="eastAsia" w:ascii="宋体" w:hAnsi="宋体" w:eastAsia="宋体" w:cs="宋体"/>
          <w:b w:val="0"/>
          <w:bCs/>
          <w:color w:val="000000"/>
          <w:sz w:val="24"/>
          <w:szCs w:val="24"/>
          <w:highlight w:val="none"/>
          <w:u w:val="single"/>
        </w:rPr>
        <w:t xml:space="preserve">廉洁管理条款：承包人不得对发包人的工作人员和监理人员有请吃、送礼行为。如有违反按有关法律规定送交有关机关处理外，发包人将按下列标准扣减中标人应得的工程款。工程款竣工结算后被发现的，发包人有权向承包人按下列标准的金额索赔，这种索赔将是无时限的。</w:t>
      </w:r>
      <w:r/>
    </w:p>
    <w:p>
      <w:pPr>
        <w:ind w:left="0" w:right="0" w:firstLine="480"/>
        <w:keepLines w:val="0"/>
        <w:keepNext w:val="0"/>
        <w:pageBreakBefore w:val="0"/>
        <w:spacing w:after="0" w:line="360" w:lineRule="auto"/>
        <w:widowControl/>
        <w:rPr>
          <w:rFonts w:hint="eastAsia" w:ascii="宋体" w:hAnsi="宋体" w:eastAsia="宋体" w:cs="宋体"/>
          <w:b w:val="0"/>
          <w:bCs/>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u w:val="single"/>
        </w:rPr>
        <w:t xml:space="preserve">(a)宴请或以其它方式提供消费的，按5000元/次 。</w:t>
      </w:r>
      <w:r/>
    </w:p>
    <w:p>
      <w:pPr>
        <w:ind w:left="0" w:right="0" w:firstLine="480"/>
        <w:keepLines w:val="0"/>
        <w:keepNext w:val="0"/>
        <w:pageBreakBefore w:val="0"/>
        <w:spacing w:after="0" w:line="360" w:lineRule="auto"/>
        <w:widowControl/>
        <w:rPr>
          <w:rFonts w:hint="eastAsia" w:ascii="宋体" w:hAnsi="宋体" w:eastAsia="宋体" w:cs="宋体"/>
          <w:b w:val="0"/>
          <w:bCs/>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u w:val="single"/>
        </w:rPr>
        <w:t xml:space="preserve">(b)所送礼品、现金、有价证券等，价值在5000元以下的，按50000元/次 。</w:t>
      </w:r>
      <w:r/>
    </w:p>
    <w:p>
      <w:pPr>
        <w:ind w:left="0" w:right="0" w:firstLine="480"/>
        <w:keepLines w:val="0"/>
        <w:keepNext w:val="0"/>
        <w:pageBreakBefore w:val="0"/>
        <w:spacing w:after="0" w:line="360" w:lineRule="auto"/>
        <w:widowControl/>
        <w:rPr>
          <w:rFonts w:hint="eastAsia" w:ascii="宋体" w:hAnsi="宋体" w:eastAsia="宋体" w:cs="宋体"/>
          <w:b w:val="0"/>
          <w:bCs/>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u w:val="single"/>
        </w:rPr>
        <w:t xml:space="preserve">(c)所送礼品、现金、有价证券等，价值在5000元以上的，按标段总造价的5%/次 。</w:t>
      </w:r>
      <w:r/>
    </w:p>
    <w:p>
      <w:pPr>
        <w:ind w:left="0" w:right="0" w:firstLine="480"/>
        <w:keepLines w:val="0"/>
        <w:keepNext w:val="0"/>
        <w:pageBreakBefore w:val="0"/>
        <w:spacing w:after="0" w:line="360" w:lineRule="auto"/>
        <w:widowControl/>
        <w:rPr>
          <w:rFonts w:hint="eastAsia" w:ascii="宋体" w:hAnsi="宋体" w:eastAsia="宋体" w:cs="宋体"/>
          <w:b w:val="0"/>
          <w:bCs/>
          <w:color w:val="000000"/>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pacing w:val="8"/>
          <w:sz w:val="24"/>
          <w:szCs w:val="24"/>
          <w:u w:val="single"/>
          <w:lang w:val="en-US" w:eastAsia="zh-CN"/>
        </w:rPr>
        <w:t xml:space="preserve">21.32 </w:t>
      </w:r>
      <w:r>
        <w:rPr>
          <w:rFonts w:hint="eastAsia" w:ascii="宋体" w:hAnsi="宋体" w:eastAsia="宋体" w:cs="宋体"/>
          <w:b w:val="0"/>
          <w:bCs/>
          <w:color w:val="000000"/>
          <w:sz w:val="24"/>
          <w:szCs w:val="24"/>
          <w:highlight w:val="none"/>
          <w:u w:val="single"/>
          <w:lang w:val="en-US" w:eastAsia="zh-CN" w:bidi="ar-SA"/>
        </w:rPr>
        <w:t xml:space="preserve">因承包人违约的，发包人向承包人主张权利所产生的费用包括但不限于诉讼费、保全费、保单费、律师费差旅费等亦由承包人承担。</w:t>
      </w:r>
      <w:r/>
    </w:p>
    <w:p>
      <w:pPr>
        <w:ind w:left="0" w:right="0" w:firstLine="480"/>
        <w:keepLines w:val="0"/>
        <w:keepNext w:val="0"/>
        <w:pageBreakBefore w:val="0"/>
        <w:spacing w:after="0" w:line="360" w:lineRule="auto"/>
        <w:widowControl/>
        <w:rPr>
          <w:rFonts w:hint="eastAsia" w:ascii="宋体" w:hAnsi="宋体" w:eastAsia="宋体" w:cs="宋体"/>
          <w:b w:val="0"/>
          <w:bCs/>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u w:val="single"/>
          <w:lang w:val="en-US" w:eastAsia="zh-CN"/>
        </w:rPr>
        <w:t xml:space="preserve">21.3</w:t>
      </w:r>
      <w:r>
        <w:rPr>
          <w:rFonts w:hint="eastAsia" w:ascii="宋体" w:hAnsi="宋体" w:cs="宋体"/>
          <w:b w:val="0"/>
          <w:bCs/>
          <w:color w:val="000000"/>
          <w:sz w:val="24"/>
          <w:szCs w:val="24"/>
          <w:highlight w:val="none"/>
          <w:u w:val="single"/>
          <w:lang w:val="en-US" w:eastAsia="zh-CN"/>
        </w:rPr>
        <w:t xml:space="preserve">3</w:t>
      </w:r>
      <w:r>
        <w:rPr>
          <w:rFonts w:hint="eastAsia" w:ascii="宋体" w:hAnsi="宋体" w:eastAsia="宋体" w:cs="宋体"/>
          <w:b w:val="0"/>
          <w:bCs/>
          <w:color w:val="000000"/>
          <w:sz w:val="24"/>
          <w:szCs w:val="24"/>
          <w:highlight w:val="none"/>
          <w:u w:val="single"/>
        </w:rPr>
        <w:t xml:space="preserve">发承包双方如在本合同的执行过程中，还有需要补充及修正的内容，应在遵循《中华人民共和国建筑法》和《中华人民共和国民法典》及其他有关法律、法规个省市有关规定、条例的前提下另行签订补充协议或条款。补充协议或条款与本合同具有相同法律效力。</w:t>
      </w:r>
      <w:r/>
    </w:p>
    <w:p>
      <w:pPr>
        <w:pStyle w:val="1380"/>
        <w:rPr>
          <w:rFonts w:eastAsia="宋体"/>
          <w:lang w:val="en-US" w:eastAsia="zh-CN"/>
        </w:rPr>
      </w:pPr>
      <w:r>
        <w:rPr>
          <w:rFonts w:eastAsia="宋体"/>
          <w:lang w:val="en-US" w:eastAsia="zh-CN"/>
        </w:rPr>
      </w:r>
      <w:r/>
    </w:p>
    <w:p>
      <w:pPr>
        <w:pStyle w:val="1380"/>
        <w:rPr>
          <w:rFonts w:eastAsia="宋体"/>
          <w:lang w:val="en-US" w:eastAsia="zh-CN"/>
        </w:rPr>
      </w:pPr>
      <w:r>
        <w:rPr>
          <w:rFonts w:eastAsia="宋体"/>
          <w:lang w:val="en-US" w:eastAsia="zh-CN"/>
        </w:rPr>
      </w:r>
      <w:r/>
    </w:p>
    <w:p>
      <w:pPr>
        <w:spacing w:line="360" w:lineRule="auto"/>
        <w:rPr>
          <w:rFonts w:ascii="宋体" w:hAnsi="宋体" w:cs="宋体"/>
          <w:bCs/>
          <w:color w:val="000000"/>
          <w:spacing w:val="8"/>
          <w:szCs w:val="21"/>
          <w:u w:val="single"/>
        </w:rPr>
      </w:pPr>
      <w:r>
        <w:rPr>
          <w:rFonts w:ascii="宋体" w:hAnsi="宋体" w:cs="宋体"/>
          <w:bCs/>
          <w:color w:val="000000"/>
          <w:spacing w:val="8"/>
          <w:szCs w:val="21"/>
          <w:u w:val="single"/>
        </w:rPr>
      </w:r>
      <w:r/>
    </w:p>
    <w:p>
      <w:pPr>
        <w:ind w:firstLine="452"/>
        <w:spacing w:line="360" w:lineRule="auto"/>
        <w:rPr>
          <w:color w:val="000000"/>
          <w:sz w:val="24"/>
          <w:szCs w:val="24"/>
        </w:rPr>
      </w:pPr>
      <w:r>
        <w:rPr>
          <w:rFonts w:ascii="宋体" w:hAnsi="宋体" w:cs="宋体"/>
          <w:bCs/>
          <w:color w:val="000000"/>
          <w:spacing w:val="8"/>
          <w:szCs w:val="21"/>
          <w:u w:val="single"/>
        </w:rPr>
        <w:br w:type="page" w:clear="all"/>
      </w:r>
      <w:r>
        <w:rPr>
          <w:color w:val="000000"/>
          <w:spacing w:val="-9"/>
          <w:sz w:val="24"/>
          <w:szCs w:val="24"/>
        </w:rPr>
        <w:t xml:space="preserve">附</w:t>
      </w:r>
      <w:r>
        <w:rPr>
          <w:color w:val="000000"/>
          <w:spacing w:val="-8"/>
          <w:sz w:val="24"/>
          <w:szCs w:val="24"/>
        </w:rPr>
        <w:t xml:space="preserve">件</w:t>
      </w:r>
      <w:r/>
    </w:p>
    <w:p>
      <w:pPr>
        <w:ind w:firstLine="480"/>
        <w:spacing w:line="400" w:lineRule="exact"/>
        <w:rPr>
          <w:color w:val="000000"/>
          <w:sz w:val="24"/>
          <w:szCs w:val="24"/>
        </w:rPr>
      </w:pPr>
      <w:r>
        <w:rPr>
          <w:color w:val="000000"/>
          <w:sz w:val="24"/>
          <w:szCs w:val="24"/>
        </w:rPr>
        <w:t xml:space="preserve">协议书附件：</w:t>
      </w:r>
      <w:r/>
    </w:p>
    <w:p>
      <w:pPr>
        <w:ind w:firstLine="480"/>
        <w:spacing w:line="400" w:lineRule="exact"/>
        <w:rPr>
          <w:color w:val="000000"/>
          <w:sz w:val="24"/>
          <w:szCs w:val="24"/>
        </w:rPr>
      </w:pPr>
      <w:r>
        <w:rPr>
          <w:color w:val="000000"/>
          <w:sz w:val="24"/>
          <w:szCs w:val="24"/>
        </w:rPr>
        <w:t xml:space="preserve">附件 1：承包人承揽工程项目一览表</w:t>
      </w:r>
      <w:r/>
    </w:p>
    <w:p>
      <w:pPr>
        <w:ind w:firstLine="480"/>
        <w:spacing w:line="400" w:lineRule="exact"/>
        <w:rPr>
          <w:color w:val="000000"/>
          <w:sz w:val="24"/>
          <w:szCs w:val="24"/>
        </w:rPr>
      </w:pPr>
      <w:r>
        <w:rPr>
          <w:color w:val="000000"/>
          <w:sz w:val="24"/>
          <w:szCs w:val="24"/>
        </w:rPr>
        <w:t xml:space="preserve">专用合同条款附件：</w:t>
      </w:r>
      <w:r/>
    </w:p>
    <w:p>
      <w:pPr>
        <w:ind w:firstLine="480"/>
        <w:spacing w:line="400" w:lineRule="exact"/>
        <w:rPr>
          <w:color w:val="000000"/>
          <w:sz w:val="24"/>
          <w:szCs w:val="24"/>
        </w:rPr>
      </w:pPr>
      <w:r>
        <w:rPr>
          <w:color w:val="000000"/>
          <w:sz w:val="24"/>
          <w:szCs w:val="24"/>
        </w:rPr>
        <w:t xml:space="preserve">附件 2：发包人供应材料设备一览表</w:t>
      </w:r>
      <w:r/>
    </w:p>
    <w:p>
      <w:pPr>
        <w:ind w:firstLine="480"/>
        <w:spacing w:line="400" w:lineRule="exact"/>
        <w:rPr>
          <w:color w:val="000000"/>
          <w:sz w:val="24"/>
          <w:szCs w:val="24"/>
        </w:rPr>
      </w:pPr>
      <w:r>
        <w:rPr>
          <w:color w:val="000000"/>
          <w:sz w:val="24"/>
          <w:szCs w:val="24"/>
        </w:rPr>
        <w:t xml:space="preserve">附件 3：工程质量保修书</w:t>
      </w:r>
      <w:r/>
    </w:p>
    <w:p>
      <w:pPr>
        <w:ind w:firstLine="480"/>
        <w:spacing w:line="400" w:lineRule="exact"/>
        <w:rPr>
          <w:color w:val="000000"/>
          <w:sz w:val="24"/>
          <w:szCs w:val="24"/>
        </w:rPr>
      </w:pPr>
      <w:r>
        <w:rPr>
          <w:color w:val="000000"/>
          <w:sz w:val="24"/>
          <w:szCs w:val="24"/>
        </w:rPr>
        <w:t xml:space="preserve">附件 4：主要建设工程文件目录</w:t>
      </w:r>
      <w:r/>
    </w:p>
    <w:p>
      <w:pPr>
        <w:ind w:firstLine="480"/>
        <w:spacing w:line="400" w:lineRule="exact"/>
        <w:rPr>
          <w:color w:val="000000"/>
          <w:sz w:val="24"/>
          <w:szCs w:val="24"/>
        </w:rPr>
      </w:pPr>
      <w:r>
        <w:rPr>
          <w:color w:val="000000"/>
          <w:sz w:val="24"/>
          <w:szCs w:val="24"/>
        </w:rPr>
        <w:t xml:space="preserve">附件 5：承包人用于本工程施工的机械设备表</w:t>
      </w:r>
      <w:r/>
    </w:p>
    <w:p>
      <w:pPr>
        <w:ind w:firstLine="480"/>
        <w:spacing w:line="400" w:lineRule="exact"/>
        <w:rPr>
          <w:color w:val="000000"/>
          <w:sz w:val="24"/>
          <w:szCs w:val="24"/>
        </w:rPr>
      </w:pPr>
      <w:r>
        <w:rPr>
          <w:color w:val="000000"/>
          <w:sz w:val="24"/>
          <w:szCs w:val="24"/>
        </w:rPr>
        <w:t xml:space="preserve">附件 6：承包人主要施工管理人员表</w:t>
      </w:r>
      <w:r/>
    </w:p>
    <w:p>
      <w:pPr>
        <w:ind w:firstLine="480"/>
        <w:spacing w:line="400" w:lineRule="exact"/>
        <w:rPr>
          <w:color w:val="000000"/>
          <w:sz w:val="24"/>
          <w:szCs w:val="24"/>
        </w:rPr>
      </w:pPr>
      <w:r>
        <w:rPr>
          <w:color w:val="000000"/>
          <w:sz w:val="24"/>
          <w:szCs w:val="24"/>
        </w:rPr>
        <w:t xml:space="preserve">附件 7：分包人主要施工管理人员表</w:t>
      </w:r>
      <w:r/>
    </w:p>
    <w:p>
      <w:pPr>
        <w:spacing w:before="94" w:line="225" w:lineRule="auto"/>
        <w:rPr>
          <w:rFonts w:ascii="宋体" w:hAnsi="宋体" w:cs="宋体"/>
          <w:color w:val="000000"/>
          <w:spacing w:val="-17"/>
          <w:sz w:val="29"/>
          <w:szCs w:val="29"/>
        </w:rPr>
      </w:pPr>
      <w:r>
        <w:rPr>
          <w:rFonts w:ascii="宋体" w:hAnsi="宋体" w:cs="宋体"/>
          <w:color w:val="000000"/>
          <w:spacing w:val="-17"/>
          <w:sz w:val="29"/>
          <w:szCs w:val="29"/>
        </w:rPr>
      </w:r>
      <w:r/>
    </w:p>
    <w:p>
      <w:pPr>
        <w:spacing w:before="94" w:line="225" w:lineRule="auto"/>
        <w:rPr>
          <w:rFonts w:ascii="宋体" w:hAnsi="宋体" w:cs="宋体"/>
          <w:color w:val="000000"/>
          <w:spacing w:val="-17"/>
          <w:sz w:val="29"/>
          <w:szCs w:val="29"/>
        </w:rPr>
      </w:pPr>
      <w:r>
        <w:rPr>
          <w:rFonts w:ascii="宋体" w:hAnsi="宋体" w:cs="宋体"/>
          <w:color w:val="000000"/>
          <w:spacing w:val="-17"/>
          <w:sz w:val="29"/>
          <w:szCs w:val="29"/>
        </w:rPr>
      </w:r>
      <w:r/>
    </w:p>
    <w:p>
      <w:pPr>
        <w:spacing w:before="94" w:line="225" w:lineRule="auto"/>
        <w:rPr>
          <w:rFonts w:ascii="宋体" w:hAnsi="宋体" w:cs="宋体"/>
          <w:color w:val="000000"/>
          <w:spacing w:val="-17"/>
          <w:sz w:val="29"/>
          <w:szCs w:val="29"/>
        </w:rPr>
      </w:pPr>
      <w:r>
        <w:rPr>
          <w:rFonts w:ascii="宋体" w:hAnsi="宋体" w:cs="宋体"/>
          <w:color w:val="000000"/>
          <w:spacing w:val="-17"/>
          <w:sz w:val="29"/>
          <w:szCs w:val="29"/>
        </w:rPr>
      </w:r>
      <w:r/>
    </w:p>
    <w:p>
      <w:pPr>
        <w:spacing w:before="94" w:line="225" w:lineRule="auto"/>
        <w:rPr>
          <w:rFonts w:ascii="宋体" w:hAnsi="宋体" w:cs="宋体"/>
          <w:color w:val="000000"/>
          <w:spacing w:val="-17"/>
          <w:sz w:val="29"/>
          <w:szCs w:val="29"/>
        </w:rPr>
      </w:pPr>
      <w:r>
        <w:rPr>
          <w:rFonts w:ascii="宋体" w:hAnsi="宋体" w:cs="宋体"/>
          <w:color w:val="000000"/>
          <w:spacing w:val="-17"/>
          <w:sz w:val="29"/>
          <w:szCs w:val="29"/>
        </w:rPr>
      </w:r>
      <w:r/>
    </w:p>
    <w:p>
      <w:pPr>
        <w:spacing w:before="94" w:line="225" w:lineRule="auto"/>
        <w:rPr>
          <w:rFonts w:ascii="宋体" w:hAnsi="宋体" w:cs="宋体"/>
          <w:color w:val="000000"/>
          <w:spacing w:val="-17"/>
          <w:sz w:val="29"/>
          <w:szCs w:val="29"/>
        </w:rPr>
      </w:pPr>
      <w:r>
        <w:rPr>
          <w:rFonts w:ascii="宋体" w:hAnsi="宋体" w:cs="宋体"/>
          <w:color w:val="000000"/>
          <w:spacing w:val="-17"/>
          <w:sz w:val="29"/>
          <w:szCs w:val="29"/>
        </w:rPr>
      </w:r>
      <w:r/>
    </w:p>
    <w:p>
      <w:pPr>
        <w:spacing w:before="94" w:line="225" w:lineRule="auto"/>
        <w:rPr>
          <w:rFonts w:ascii="宋体" w:hAnsi="宋体" w:cs="宋体"/>
          <w:color w:val="000000"/>
          <w:spacing w:val="-17"/>
          <w:sz w:val="29"/>
          <w:szCs w:val="29"/>
        </w:rPr>
      </w:pPr>
      <w:r>
        <w:rPr>
          <w:rFonts w:ascii="宋体" w:hAnsi="宋体" w:cs="宋体"/>
          <w:color w:val="000000"/>
          <w:spacing w:val="-17"/>
          <w:sz w:val="29"/>
          <w:szCs w:val="29"/>
        </w:rPr>
      </w:r>
      <w:r/>
    </w:p>
    <w:p>
      <w:pPr>
        <w:spacing w:before="94" w:line="225" w:lineRule="auto"/>
        <w:rPr>
          <w:rFonts w:ascii="宋体" w:hAnsi="宋体" w:cs="宋体"/>
          <w:color w:val="000000"/>
          <w:spacing w:val="-17"/>
          <w:sz w:val="29"/>
          <w:szCs w:val="29"/>
        </w:rPr>
      </w:pPr>
      <w:r>
        <w:rPr>
          <w:rFonts w:ascii="宋体" w:hAnsi="宋体" w:cs="宋体"/>
          <w:color w:val="000000"/>
          <w:spacing w:val="-17"/>
          <w:sz w:val="29"/>
          <w:szCs w:val="29"/>
        </w:rPr>
      </w:r>
      <w:r/>
    </w:p>
    <w:p>
      <w:pPr>
        <w:spacing w:before="94" w:line="225" w:lineRule="auto"/>
        <w:rPr>
          <w:rFonts w:ascii="宋体" w:hAnsi="宋体" w:cs="宋体"/>
          <w:color w:val="000000"/>
          <w:spacing w:val="-17"/>
          <w:sz w:val="29"/>
          <w:szCs w:val="29"/>
        </w:rPr>
      </w:pPr>
      <w:r>
        <w:rPr>
          <w:rFonts w:ascii="宋体" w:hAnsi="宋体" w:cs="宋体"/>
          <w:color w:val="000000"/>
          <w:spacing w:val="-17"/>
          <w:sz w:val="29"/>
          <w:szCs w:val="29"/>
        </w:rPr>
      </w:r>
      <w:r/>
    </w:p>
    <w:p>
      <w:pPr>
        <w:spacing w:before="94" w:line="225" w:lineRule="auto"/>
        <w:rPr>
          <w:rFonts w:ascii="宋体" w:hAnsi="宋体" w:cs="宋体"/>
          <w:color w:val="000000"/>
          <w:spacing w:val="-17"/>
          <w:sz w:val="29"/>
          <w:szCs w:val="29"/>
        </w:rPr>
      </w:pPr>
      <w:r>
        <w:rPr>
          <w:rFonts w:ascii="宋体" w:hAnsi="宋体" w:cs="宋体"/>
          <w:color w:val="000000"/>
          <w:spacing w:val="-17"/>
          <w:sz w:val="29"/>
          <w:szCs w:val="29"/>
        </w:rPr>
      </w:r>
      <w:r/>
    </w:p>
    <w:p>
      <w:pPr>
        <w:spacing w:before="94" w:line="225" w:lineRule="auto"/>
        <w:rPr>
          <w:rFonts w:ascii="宋体" w:hAnsi="宋体" w:cs="宋体"/>
          <w:color w:val="000000"/>
          <w:spacing w:val="-17"/>
          <w:sz w:val="29"/>
          <w:szCs w:val="29"/>
        </w:rPr>
      </w:pPr>
      <w:r>
        <w:rPr>
          <w:rFonts w:ascii="宋体" w:hAnsi="宋体" w:cs="宋体"/>
          <w:color w:val="000000"/>
          <w:spacing w:val="-17"/>
          <w:sz w:val="29"/>
          <w:szCs w:val="29"/>
        </w:rPr>
      </w:r>
      <w:r/>
    </w:p>
    <w:p>
      <w:pPr>
        <w:spacing w:before="94" w:line="225" w:lineRule="auto"/>
        <w:rPr>
          <w:rFonts w:ascii="宋体" w:hAnsi="宋体" w:cs="宋体"/>
          <w:color w:val="000000"/>
          <w:spacing w:val="-17"/>
          <w:sz w:val="29"/>
          <w:szCs w:val="29"/>
        </w:rPr>
      </w:pPr>
      <w:r>
        <w:rPr>
          <w:rFonts w:ascii="宋体" w:hAnsi="宋体" w:cs="宋体"/>
          <w:color w:val="000000"/>
          <w:spacing w:val="-17"/>
          <w:sz w:val="29"/>
          <w:szCs w:val="29"/>
        </w:rPr>
      </w:r>
      <w:r/>
    </w:p>
    <w:p>
      <w:pPr>
        <w:spacing w:before="94" w:line="225" w:lineRule="auto"/>
        <w:rPr>
          <w:rFonts w:ascii="宋体" w:hAnsi="宋体" w:cs="宋体"/>
          <w:color w:val="000000"/>
          <w:spacing w:val="-17"/>
          <w:sz w:val="29"/>
          <w:szCs w:val="29"/>
        </w:rPr>
      </w:pPr>
      <w:r>
        <w:rPr>
          <w:rFonts w:ascii="宋体" w:hAnsi="宋体" w:cs="宋体"/>
          <w:color w:val="000000"/>
          <w:spacing w:val="-17"/>
          <w:sz w:val="29"/>
          <w:szCs w:val="29"/>
        </w:rPr>
      </w:r>
      <w:r/>
    </w:p>
    <w:p>
      <w:pPr>
        <w:spacing w:before="94" w:line="225" w:lineRule="auto"/>
        <w:rPr>
          <w:rFonts w:ascii="宋体" w:hAnsi="宋体" w:cs="宋体"/>
          <w:color w:val="000000"/>
          <w:spacing w:val="-17"/>
          <w:sz w:val="29"/>
          <w:szCs w:val="29"/>
        </w:rPr>
      </w:pPr>
      <w:r>
        <w:rPr>
          <w:rFonts w:ascii="宋体" w:hAnsi="宋体" w:cs="宋体"/>
          <w:color w:val="000000"/>
          <w:spacing w:val="-17"/>
          <w:sz w:val="29"/>
          <w:szCs w:val="29"/>
        </w:rPr>
      </w:r>
      <w:r/>
    </w:p>
    <w:p>
      <w:pPr>
        <w:spacing w:before="94" w:line="225" w:lineRule="auto"/>
        <w:rPr>
          <w:rFonts w:ascii="宋体" w:hAnsi="宋体" w:cs="宋体"/>
          <w:color w:val="000000"/>
          <w:spacing w:val="-17"/>
          <w:sz w:val="29"/>
          <w:szCs w:val="29"/>
        </w:rPr>
      </w:pPr>
      <w:r>
        <w:rPr>
          <w:rFonts w:ascii="宋体" w:hAnsi="宋体" w:cs="宋体"/>
          <w:color w:val="000000"/>
          <w:spacing w:val="-17"/>
          <w:sz w:val="29"/>
          <w:szCs w:val="29"/>
        </w:rPr>
      </w:r>
      <w:r/>
    </w:p>
    <w:p>
      <w:pPr>
        <w:spacing w:before="94" w:line="225" w:lineRule="auto"/>
        <w:rPr>
          <w:rFonts w:ascii="宋体" w:hAnsi="宋体" w:cs="宋体"/>
          <w:color w:val="000000"/>
          <w:spacing w:val="-17"/>
          <w:sz w:val="29"/>
          <w:szCs w:val="29"/>
        </w:rPr>
      </w:pPr>
      <w:r>
        <w:rPr>
          <w:rFonts w:ascii="宋体" w:hAnsi="宋体" w:cs="宋体"/>
          <w:color w:val="000000"/>
          <w:spacing w:val="-17"/>
          <w:sz w:val="29"/>
          <w:szCs w:val="29"/>
        </w:rPr>
      </w:r>
      <w:r/>
    </w:p>
    <w:p>
      <w:pPr>
        <w:spacing w:before="94" w:line="225" w:lineRule="auto"/>
        <w:rPr>
          <w:rFonts w:ascii="宋体" w:hAnsi="宋体" w:cs="宋体"/>
          <w:color w:val="000000"/>
          <w:sz w:val="29"/>
          <w:szCs w:val="29"/>
        </w:rPr>
      </w:pPr>
      <w:r>
        <w:rPr>
          <w:rFonts w:ascii="宋体" w:hAnsi="宋体" w:cs="宋体"/>
          <w:color w:val="000000"/>
          <w:spacing w:val="-17"/>
          <w:sz w:val="29"/>
          <w:szCs w:val="29"/>
        </w:rPr>
        <w:br w:type="page" w:clear="all"/>
      </w:r>
      <w:r>
        <w:rPr>
          <w:rFonts w:ascii="宋体" w:hAnsi="宋体" w:cs="宋体"/>
          <w:color w:val="000000"/>
          <w:spacing w:val="-17"/>
          <w:sz w:val="29"/>
          <w:szCs w:val="29"/>
        </w:rPr>
        <w:t xml:space="preserve">附</w:t>
      </w:r>
      <w:r>
        <w:rPr>
          <w:rFonts w:ascii="宋体" w:hAnsi="宋体" w:cs="宋体"/>
          <w:color w:val="000000"/>
          <w:spacing w:val="-16"/>
          <w:sz w:val="29"/>
          <w:szCs w:val="29"/>
        </w:rPr>
        <w:t xml:space="preserve">件 1：</w:t>
      </w:r>
      <w:r/>
    </w:p>
    <w:p>
      <w:pPr>
        <w:jc w:val="center"/>
        <w:spacing w:before="241" w:line="226" w:lineRule="auto"/>
        <w:rPr>
          <w:rFonts w:ascii="宋体" w:hAnsi="宋体" w:cs="宋体"/>
          <w:color w:val="000000"/>
          <w:sz w:val="29"/>
          <w:szCs w:val="29"/>
        </w:rPr>
      </w:pPr>
      <w:r>
        <w:rPr>
          <w:rFonts w:ascii="宋体" w:hAnsi="宋体" w:cs="宋体"/>
          <w:color w:val="000000"/>
          <w:spacing w:val="9"/>
          <w:sz w:val="29"/>
          <w:szCs w:val="29"/>
        </w:rPr>
        <w:t xml:space="preserve">承包人承揽工程项目一览表</w:t>
      </w:r>
      <w:r/>
    </w:p>
    <w:p>
      <w:pPr>
        <w:rPr>
          <w:color w:val="000000"/>
        </w:rPr>
      </w:pPr>
      <w:r>
        <w:rPr>
          <w:color w:val="000000"/>
        </w:rPr>
      </w:r>
      <w:r/>
    </w:p>
    <w:tbl>
      <w:tblPr>
        <w:tblStyle w:val="1335"/>
        <w:tblpPr w:horzAnchor="page" w:tblpXSpec="center" w:vertAnchor="text" w:tblpY="46" w:leftFromText="180" w:topFromText="0" w:rightFromText="180" w:bottomFromText="0"/>
        <w:tblW w:w="920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50"/>
        <w:gridCol w:w="723"/>
        <w:gridCol w:w="1190"/>
        <w:gridCol w:w="813"/>
        <w:gridCol w:w="768"/>
        <w:gridCol w:w="841"/>
        <w:gridCol w:w="986"/>
        <w:gridCol w:w="958"/>
        <w:gridCol w:w="798"/>
        <w:gridCol w:w="876"/>
      </w:tblGrid>
      <w:tr>
        <w:trPr>
          <w:jc w:val="center"/>
          <w:trHeight w:val="1316"/>
        </w:trPr>
        <w:tc>
          <w:tcPr>
            <w:tcW w:w="1250" w:type="dxa"/>
            <w:vAlign w:val="top"/>
            <w:textDirection w:val="lrTb"/>
            <w:noWrap w:val="false"/>
          </w:tcPr>
          <w:p>
            <w:pPr>
              <w:spacing w:line="265" w:lineRule="auto"/>
              <w:rPr>
                <w:color w:val="000000"/>
                <w:sz w:val="24"/>
              </w:rPr>
            </w:pPr>
            <w:r>
              <w:rPr>
                <w:color w:val="000000"/>
                <w:sz w:val="24"/>
              </w:rPr>
            </w:r>
            <w:r/>
          </w:p>
          <w:p>
            <w:pPr>
              <w:ind w:left="216" w:right="223" w:firstLine="3"/>
              <w:spacing w:before="91" w:line="302" w:lineRule="auto"/>
              <w:rPr>
                <w:rFonts w:ascii="宋体" w:hAnsi="宋体" w:cs="宋体"/>
                <w:color w:val="000000"/>
                <w:sz w:val="24"/>
              </w:rPr>
            </w:pPr>
            <w:r>
              <w:rPr>
                <w:rFonts w:ascii="宋体" w:hAnsi="宋体" w:cs="宋体"/>
                <w:color w:val="000000"/>
                <w:spacing w:val="-6"/>
                <w:sz w:val="24"/>
              </w:rPr>
              <w:t xml:space="preserve">单</w:t>
            </w:r>
            <w:r>
              <w:rPr>
                <w:rFonts w:ascii="宋体" w:hAnsi="宋体" w:cs="宋体"/>
                <w:color w:val="000000"/>
                <w:spacing w:val="-4"/>
                <w:sz w:val="24"/>
              </w:rPr>
              <w:t xml:space="preserve">位工</w:t>
            </w:r>
            <w:r>
              <w:rPr>
                <w:rFonts w:ascii="宋体" w:hAnsi="宋体" w:cs="宋体"/>
                <w:color w:val="000000"/>
                <w:sz w:val="24"/>
              </w:rPr>
              <w:t xml:space="preserve"> </w:t>
            </w:r>
            <w:r>
              <w:rPr>
                <w:rFonts w:ascii="宋体" w:hAnsi="宋体" w:cs="宋体"/>
                <w:color w:val="000000"/>
                <w:spacing w:val="-4"/>
                <w:sz w:val="24"/>
              </w:rPr>
              <w:t xml:space="preserve">程</w:t>
            </w:r>
            <w:r>
              <w:rPr>
                <w:rFonts w:ascii="宋体" w:hAnsi="宋体" w:cs="宋体"/>
                <w:color w:val="000000"/>
                <w:spacing w:val="-3"/>
                <w:sz w:val="24"/>
              </w:rPr>
              <w:t xml:space="preserve">名称</w:t>
            </w:r>
            <w:r/>
          </w:p>
        </w:tc>
        <w:tc>
          <w:tcPr>
            <w:tcW w:w="723" w:type="dxa"/>
            <w:vAlign w:val="top"/>
            <w:textDirection w:val="lrTb"/>
            <w:noWrap w:val="false"/>
          </w:tcPr>
          <w:p>
            <w:pPr>
              <w:spacing w:line="264" w:lineRule="auto"/>
              <w:rPr>
                <w:color w:val="000000"/>
                <w:sz w:val="24"/>
              </w:rPr>
            </w:pPr>
            <w:r>
              <w:rPr>
                <w:color w:val="000000"/>
                <w:sz w:val="24"/>
              </w:rPr>
            </w:r>
            <w:r/>
          </w:p>
          <w:p>
            <w:pPr>
              <w:ind w:left="92" w:right="93" w:firstLine="2"/>
              <w:spacing w:before="91" w:line="302" w:lineRule="auto"/>
              <w:rPr>
                <w:rFonts w:ascii="宋体" w:hAnsi="宋体" w:cs="宋体"/>
                <w:color w:val="000000"/>
                <w:sz w:val="24"/>
              </w:rPr>
            </w:pPr>
            <w:r>
              <w:rPr>
                <w:rFonts w:ascii="宋体" w:hAnsi="宋体" w:cs="宋体"/>
                <w:color w:val="000000"/>
                <w:spacing w:val="-7"/>
                <w:sz w:val="24"/>
              </w:rPr>
              <w:t xml:space="preserve">建</w:t>
            </w:r>
            <w:r>
              <w:rPr>
                <w:rFonts w:ascii="宋体" w:hAnsi="宋体" w:cs="宋体"/>
                <w:color w:val="000000"/>
                <w:spacing w:val="-6"/>
                <w:sz w:val="24"/>
              </w:rPr>
              <w:t xml:space="preserve">设</w:t>
            </w:r>
            <w:r>
              <w:rPr>
                <w:rFonts w:ascii="宋体" w:hAnsi="宋体" w:cs="宋体"/>
                <w:color w:val="000000"/>
                <w:sz w:val="24"/>
              </w:rPr>
              <w:t xml:space="preserve"> </w:t>
            </w:r>
            <w:r>
              <w:rPr>
                <w:rFonts w:ascii="宋体" w:hAnsi="宋体" w:cs="宋体"/>
                <w:color w:val="000000"/>
                <w:spacing w:val="-6"/>
                <w:sz w:val="24"/>
              </w:rPr>
              <w:t xml:space="preserve">规</w:t>
            </w:r>
            <w:r>
              <w:rPr>
                <w:rFonts w:ascii="宋体" w:hAnsi="宋体" w:cs="宋体"/>
                <w:color w:val="000000"/>
                <w:spacing w:val="-5"/>
                <w:sz w:val="24"/>
              </w:rPr>
              <w:t xml:space="preserve">模</w:t>
            </w:r>
            <w:r/>
          </w:p>
        </w:tc>
        <w:tc>
          <w:tcPr>
            <w:tcW w:w="1190" w:type="dxa"/>
            <w:vAlign w:val="top"/>
            <w:textDirection w:val="lrTb"/>
            <w:noWrap w:val="false"/>
          </w:tcPr>
          <w:p>
            <w:pPr>
              <w:ind w:left="196"/>
              <w:spacing w:before="135" w:line="221" w:lineRule="auto"/>
              <w:rPr>
                <w:rFonts w:ascii="宋体" w:hAnsi="宋体" w:cs="宋体"/>
                <w:color w:val="000000"/>
                <w:sz w:val="24"/>
              </w:rPr>
            </w:pPr>
            <w:r>
              <w:rPr>
                <w:rFonts w:ascii="宋体" w:hAnsi="宋体" w:cs="宋体"/>
                <w:color w:val="000000"/>
                <w:spacing w:val="-5"/>
                <w:sz w:val="24"/>
              </w:rPr>
              <w:t xml:space="preserve">建</w:t>
            </w:r>
            <w:r>
              <w:rPr>
                <w:rFonts w:ascii="宋体" w:hAnsi="宋体" w:cs="宋体"/>
                <w:color w:val="000000"/>
                <w:spacing w:val="-4"/>
                <w:sz w:val="24"/>
              </w:rPr>
              <w:t xml:space="preserve">筑面</w:t>
            </w:r>
            <w:r/>
          </w:p>
          <w:p>
            <w:pPr>
              <w:ind w:left="123"/>
              <w:spacing w:before="104" w:line="221" w:lineRule="auto"/>
              <w:rPr>
                <w:rFonts w:ascii="宋体" w:hAnsi="宋体" w:cs="宋体"/>
                <w:color w:val="000000"/>
                <w:sz w:val="24"/>
              </w:rPr>
            </w:pPr>
            <w:r>
              <w:rPr>
                <w:rFonts w:ascii="宋体" w:hAnsi="宋体" w:cs="宋体"/>
                <w:color w:val="000000"/>
                <w:spacing w:val="-4"/>
                <w:sz w:val="24"/>
              </w:rPr>
              <w:t xml:space="preserve">积</w:t>
            </w:r>
            <w:r>
              <w:rPr>
                <w:rFonts w:ascii="宋体" w:hAnsi="宋体" w:cs="宋体"/>
                <w:color w:val="000000"/>
                <w:spacing w:val="-2"/>
                <w:sz w:val="24"/>
              </w:rPr>
              <w:t xml:space="preserve">(平方</w:t>
            </w:r>
            <w:r/>
          </w:p>
          <w:p>
            <w:pPr>
              <w:ind w:left="404"/>
              <w:spacing w:before="106" w:line="220" w:lineRule="auto"/>
              <w:rPr>
                <w:rFonts w:ascii="宋体" w:hAnsi="宋体" w:cs="宋体"/>
                <w:color w:val="000000"/>
                <w:sz w:val="24"/>
              </w:rPr>
            </w:pPr>
            <w:r>
              <w:rPr>
                <w:rFonts w:ascii="宋体" w:hAnsi="宋体" w:cs="宋体"/>
                <w:color w:val="000000"/>
                <w:spacing w:val="-5"/>
                <w:sz w:val="24"/>
              </w:rPr>
              <w:t xml:space="preserve">米)</w:t>
            </w:r>
            <w:r/>
          </w:p>
        </w:tc>
        <w:tc>
          <w:tcPr>
            <w:tcW w:w="813" w:type="dxa"/>
            <w:vAlign w:val="top"/>
            <w:textDirection w:val="lrTb"/>
            <w:noWrap w:val="false"/>
          </w:tcPr>
          <w:p>
            <w:pPr>
              <w:spacing w:line="263" w:lineRule="auto"/>
              <w:rPr>
                <w:color w:val="000000"/>
                <w:sz w:val="24"/>
              </w:rPr>
            </w:pPr>
            <w:r>
              <w:rPr>
                <w:color w:val="000000"/>
                <w:sz w:val="24"/>
              </w:rPr>
            </w:r>
            <w:r/>
          </w:p>
          <w:p>
            <w:pPr>
              <w:ind w:left="145" w:right="135" w:firstLine="3"/>
              <w:spacing w:before="91" w:line="303" w:lineRule="auto"/>
              <w:rPr>
                <w:rFonts w:ascii="宋体" w:hAnsi="宋体" w:cs="宋体"/>
                <w:color w:val="000000"/>
                <w:sz w:val="24"/>
              </w:rPr>
            </w:pPr>
            <w:r>
              <w:rPr>
                <w:rFonts w:ascii="宋体" w:hAnsi="宋体" w:cs="宋体"/>
                <w:color w:val="000000"/>
                <w:spacing w:val="-8"/>
                <w:sz w:val="24"/>
              </w:rPr>
              <w:t xml:space="preserve">结构</w:t>
            </w:r>
            <w:r>
              <w:rPr>
                <w:rFonts w:ascii="宋体" w:hAnsi="宋体" w:cs="宋体"/>
                <w:color w:val="000000"/>
                <w:sz w:val="24"/>
              </w:rPr>
              <w:t xml:space="preserve"> </w:t>
            </w:r>
            <w:r>
              <w:rPr>
                <w:rFonts w:ascii="宋体" w:hAnsi="宋体" w:cs="宋体"/>
                <w:color w:val="000000"/>
                <w:spacing w:val="-7"/>
                <w:sz w:val="24"/>
              </w:rPr>
              <w:t xml:space="preserve">形</w:t>
            </w:r>
            <w:r>
              <w:rPr>
                <w:rFonts w:ascii="宋体" w:hAnsi="宋体" w:cs="宋体"/>
                <w:color w:val="000000"/>
                <w:spacing w:val="-6"/>
                <w:sz w:val="24"/>
              </w:rPr>
              <w:t xml:space="preserve">式</w:t>
            </w:r>
            <w:r/>
          </w:p>
        </w:tc>
        <w:tc>
          <w:tcPr>
            <w:tcW w:w="768" w:type="dxa"/>
            <w:vAlign w:val="top"/>
            <w:textDirection w:val="lrTb"/>
            <w:noWrap w:val="false"/>
          </w:tcPr>
          <w:p>
            <w:pPr>
              <w:rPr>
                <w:color w:val="000000"/>
                <w:sz w:val="24"/>
              </w:rPr>
            </w:pPr>
            <w:r>
              <w:rPr>
                <w:color w:val="000000"/>
                <w:sz w:val="24"/>
              </w:rPr>
            </w:r>
            <w:r/>
          </w:p>
          <w:p>
            <w:pPr>
              <w:spacing w:line="241" w:lineRule="auto"/>
              <w:rPr>
                <w:color w:val="000000"/>
                <w:sz w:val="24"/>
              </w:rPr>
            </w:pPr>
            <w:r>
              <w:rPr>
                <w:color w:val="000000"/>
                <w:sz w:val="24"/>
              </w:rPr>
            </w:r>
            <w:r/>
          </w:p>
          <w:p>
            <w:pPr>
              <w:ind w:left="119"/>
              <w:spacing w:before="91" w:line="220" w:lineRule="auto"/>
              <w:rPr>
                <w:rFonts w:ascii="宋体" w:hAnsi="宋体" w:cs="宋体"/>
                <w:color w:val="000000"/>
                <w:sz w:val="24"/>
              </w:rPr>
            </w:pPr>
            <w:r>
              <w:rPr>
                <w:rFonts w:ascii="宋体" w:hAnsi="宋体" w:cs="宋体"/>
                <w:color w:val="000000"/>
                <w:spacing w:val="-6"/>
                <w:sz w:val="24"/>
              </w:rPr>
              <w:t xml:space="preserve">层</w:t>
            </w:r>
            <w:r>
              <w:rPr>
                <w:rFonts w:ascii="宋体" w:hAnsi="宋体" w:cs="宋体"/>
                <w:color w:val="000000"/>
                <w:spacing w:val="-4"/>
                <w:sz w:val="24"/>
              </w:rPr>
              <w:t xml:space="preserve">数</w:t>
            </w:r>
            <w:r/>
          </w:p>
        </w:tc>
        <w:tc>
          <w:tcPr>
            <w:tcW w:w="841" w:type="dxa"/>
            <w:vAlign w:val="top"/>
            <w:textDirection w:val="lrTb"/>
            <w:noWrap w:val="false"/>
          </w:tcPr>
          <w:p>
            <w:pPr>
              <w:spacing w:line="264" w:lineRule="auto"/>
              <w:rPr>
                <w:color w:val="000000"/>
                <w:sz w:val="24"/>
              </w:rPr>
            </w:pPr>
            <w:r>
              <w:rPr>
                <w:color w:val="000000"/>
                <w:sz w:val="24"/>
              </w:rPr>
            </w:r>
            <w:r/>
          </w:p>
          <w:p>
            <w:pPr>
              <w:ind w:left="169" w:right="147" w:hanging="8"/>
              <w:spacing w:before="91" w:line="302" w:lineRule="auto"/>
              <w:rPr>
                <w:rFonts w:ascii="宋体" w:hAnsi="宋体" w:cs="宋体"/>
                <w:color w:val="000000"/>
                <w:sz w:val="24"/>
              </w:rPr>
            </w:pPr>
            <w:r>
              <w:rPr>
                <w:rFonts w:ascii="宋体" w:hAnsi="宋体" w:cs="宋体"/>
                <w:color w:val="000000"/>
                <w:spacing w:val="-7"/>
                <w:sz w:val="24"/>
              </w:rPr>
              <w:t xml:space="preserve">生</w:t>
            </w:r>
            <w:r>
              <w:rPr>
                <w:rFonts w:ascii="宋体" w:hAnsi="宋体" w:cs="宋体"/>
                <w:color w:val="000000"/>
                <w:spacing w:val="-5"/>
                <w:sz w:val="24"/>
              </w:rPr>
              <w:t xml:space="preserve">产</w:t>
            </w:r>
            <w:r>
              <w:rPr>
                <w:rFonts w:ascii="宋体" w:hAnsi="宋体" w:cs="宋体"/>
                <w:color w:val="000000"/>
                <w:sz w:val="24"/>
              </w:rPr>
              <w:t xml:space="preserve"> </w:t>
            </w:r>
            <w:r>
              <w:rPr>
                <w:rFonts w:ascii="宋体" w:hAnsi="宋体" w:cs="宋体"/>
                <w:color w:val="000000"/>
                <w:spacing w:val="-11"/>
                <w:sz w:val="24"/>
              </w:rPr>
              <w:t xml:space="preserve">能</w:t>
            </w:r>
            <w:r>
              <w:rPr>
                <w:rFonts w:ascii="宋体" w:hAnsi="宋体" w:cs="宋体"/>
                <w:color w:val="000000"/>
                <w:spacing w:val="-10"/>
                <w:sz w:val="24"/>
              </w:rPr>
              <w:t xml:space="preserve">力</w:t>
            </w:r>
            <w:r/>
          </w:p>
        </w:tc>
        <w:tc>
          <w:tcPr>
            <w:tcW w:w="986" w:type="dxa"/>
            <w:vAlign w:val="top"/>
            <w:textDirection w:val="lrTb"/>
            <w:noWrap w:val="false"/>
          </w:tcPr>
          <w:p>
            <w:pPr>
              <w:ind w:left="241"/>
              <w:spacing w:before="136" w:line="439" w:lineRule="exact"/>
              <w:rPr>
                <w:rFonts w:ascii="宋体" w:hAnsi="宋体" w:cs="宋体"/>
                <w:color w:val="000000"/>
                <w:sz w:val="24"/>
              </w:rPr>
            </w:pPr>
            <w:r>
              <w:rPr>
                <w:rFonts w:ascii="宋体" w:hAnsi="宋体" w:cs="宋体"/>
                <w:color w:val="000000"/>
                <w:spacing w:val="-7"/>
                <w:position w:val="11"/>
                <w:sz w:val="24"/>
              </w:rPr>
              <w:t xml:space="preserve">设备</w:t>
            </w:r>
            <w:r/>
          </w:p>
          <w:p>
            <w:pPr>
              <w:ind w:left="242"/>
              <w:spacing w:before="1" w:line="220" w:lineRule="auto"/>
              <w:rPr>
                <w:rFonts w:ascii="宋体" w:hAnsi="宋体" w:cs="宋体"/>
                <w:color w:val="000000"/>
                <w:sz w:val="24"/>
              </w:rPr>
            </w:pPr>
            <w:r>
              <w:rPr>
                <w:rFonts w:ascii="宋体" w:hAnsi="宋体" w:cs="宋体"/>
                <w:color w:val="000000"/>
                <w:spacing w:val="-8"/>
                <w:sz w:val="24"/>
              </w:rPr>
              <w:t xml:space="preserve">安</w:t>
            </w:r>
            <w:r>
              <w:rPr>
                <w:rFonts w:ascii="宋体" w:hAnsi="宋体" w:cs="宋体"/>
                <w:color w:val="000000"/>
                <w:spacing w:val="-7"/>
                <w:sz w:val="24"/>
              </w:rPr>
              <w:t xml:space="preserve">装</w:t>
            </w:r>
            <w:r/>
          </w:p>
          <w:p>
            <w:pPr>
              <w:ind w:left="271"/>
              <w:spacing w:before="106" w:line="220" w:lineRule="auto"/>
              <w:rPr>
                <w:rFonts w:ascii="宋体" w:hAnsi="宋体" w:cs="宋体"/>
                <w:color w:val="000000"/>
                <w:sz w:val="24"/>
              </w:rPr>
            </w:pPr>
            <w:r>
              <w:rPr>
                <w:rFonts w:ascii="宋体" w:hAnsi="宋体" w:cs="宋体"/>
                <w:color w:val="000000"/>
                <w:spacing w:val="-23"/>
                <w:sz w:val="24"/>
              </w:rPr>
              <w:t xml:space="preserve">内</w:t>
            </w:r>
            <w:r>
              <w:rPr>
                <w:rFonts w:ascii="宋体" w:hAnsi="宋体" w:cs="宋体"/>
                <w:color w:val="000000"/>
                <w:spacing w:val="-21"/>
                <w:sz w:val="24"/>
              </w:rPr>
              <w:t xml:space="preserve">容</w:t>
            </w:r>
            <w:r/>
          </w:p>
        </w:tc>
        <w:tc>
          <w:tcPr>
            <w:tcW w:w="958" w:type="dxa"/>
            <w:vAlign w:val="top"/>
            <w:textDirection w:val="lrTb"/>
            <w:noWrap w:val="false"/>
          </w:tcPr>
          <w:p>
            <w:pPr>
              <w:ind w:left="226" w:right="201"/>
              <w:spacing w:before="137" w:line="290" w:lineRule="auto"/>
              <w:rPr>
                <w:rFonts w:ascii="宋体" w:hAnsi="宋体" w:cs="宋体"/>
                <w:color w:val="000000"/>
                <w:sz w:val="24"/>
              </w:rPr>
            </w:pPr>
            <w:r>
              <w:rPr>
                <w:rFonts w:ascii="宋体" w:hAnsi="宋体" w:cs="宋体"/>
                <w:color w:val="000000"/>
                <w:spacing w:val="-6"/>
                <w:sz w:val="24"/>
              </w:rPr>
              <w:t xml:space="preserve">合</w:t>
            </w:r>
            <w:r>
              <w:rPr>
                <w:rFonts w:ascii="宋体" w:hAnsi="宋体" w:cs="宋体"/>
                <w:color w:val="000000"/>
                <w:spacing w:val="-5"/>
                <w:sz w:val="24"/>
              </w:rPr>
              <w:t xml:space="preserve">同</w:t>
            </w:r>
            <w:r>
              <w:rPr>
                <w:rFonts w:ascii="宋体" w:hAnsi="宋体" w:cs="宋体"/>
                <w:color w:val="000000"/>
                <w:sz w:val="24"/>
              </w:rPr>
              <w:t xml:space="preserve"> </w:t>
            </w:r>
            <w:r>
              <w:rPr>
                <w:rFonts w:ascii="宋体" w:hAnsi="宋体" w:cs="宋体"/>
                <w:color w:val="000000"/>
                <w:spacing w:val="-6"/>
                <w:sz w:val="24"/>
              </w:rPr>
              <w:t xml:space="preserve">价</w:t>
            </w:r>
            <w:r>
              <w:rPr>
                <w:rFonts w:ascii="宋体" w:hAnsi="宋体" w:cs="宋体"/>
                <w:color w:val="000000"/>
                <w:spacing w:val="-5"/>
                <w:sz w:val="24"/>
              </w:rPr>
              <w:t xml:space="preserve">格</w:t>
            </w:r>
            <w:r/>
          </w:p>
          <w:p>
            <w:pPr>
              <w:ind w:left="109"/>
              <w:spacing w:before="1" w:line="220" w:lineRule="auto"/>
              <w:rPr>
                <w:rFonts w:ascii="宋体" w:hAnsi="宋体" w:cs="宋体"/>
                <w:color w:val="000000"/>
                <w:sz w:val="24"/>
              </w:rPr>
            </w:pPr>
            <w:r>
              <w:rPr>
                <w:rFonts w:ascii="宋体" w:hAnsi="宋体" w:cs="宋体"/>
                <w:color w:val="000000"/>
                <w:spacing w:val="41"/>
                <w:sz w:val="24"/>
              </w:rPr>
              <w:t xml:space="preserve">(元</w:t>
            </w:r>
            <w:r>
              <w:rPr>
                <w:rFonts w:ascii="宋体" w:hAnsi="宋体" w:cs="宋体"/>
                <w:color w:val="000000"/>
                <w:spacing w:val="40"/>
                <w:sz w:val="24"/>
              </w:rPr>
              <w:t xml:space="preserve">)</w:t>
            </w:r>
            <w:r/>
          </w:p>
        </w:tc>
        <w:tc>
          <w:tcPr>
            <w:tcW w:w="798" w:type="dxa"/>
            <w:vAlign w:val="top"/>
            <w:textDirection w:val="lrTb"/>
            <w:noWrap w:val="false"/>
          </w:tcPr>
          <w:p>
            <w:pPr>
              <w:spacing w:line="265" w:lineRule="auto"/>
              <w:rPr>
                <w:color w:val="000000"/>
                <w:sz w:val="24"/>
              </w:rPr>
            </w:pPr>
            <w:r>
              <w:rPr>
                <w:color w:val="000000"/>
                <w:sz w:val="24"/>
              </w:rPr>
            </w:r>
            <w:r/>
          </w:p>
          <w:p>
            <w:pPr>
              <w:ind w:left="193" w:right="117" w:hanging="47"/>
              <w:spacing w:before="91" w:line="302" w:lineRule="auto"/>
              <w:rPr>
                <w:rFonts w:ascii="宋体" w:hAnsi="宋体" w:cs="宋体"/>
                <w:color w:val="000000"/>
                <w:sz w:val="24"/>
              </w:rPr>
            </w:pPr>
            <w:r>
              <w:rPr>
                <w:rFonts w:ascii="宋体" w:hAnsi="宋体" w:cs="宋体"/>
                <w:color w:val="000000"/>
                <w:spacing w:val="-6"/>
                <w:sz w:val="24"/>
              </w:rPr>
              <w:t xml:space="preserve">开</w:t>
            </w:r>
            <w:r>
              <w:rPr>
                <w:rFonts w:ascii="宋体" w:hAnsi="宋体" w:cs="宋体"/>
                <w:color w:val="000000"/>
                <w:spacing w:val="-5"/>
                <w:sz w:val="24"/>
              </w:rPr>
              <w:t xml:space="preserve">工</w:t>
            </w:r>
            <w:r>
              <w:rPr>
                <w:rFonts w:ascii="宋体" w:hAnsi="宋体" w:cs="宋体"/>
                <w:color w:val="000000"/>
                <w:sz w:val="24"/>
              </w:rPr>
              <w:t xml:space="preserve"> </w:t>
            </w:r>
            <w:r>
              <w:rPr>
                <w:rFonts w:ascii="宋体" w:hAnsi="宋体" w:cs="宋体"/>
                <w:color w:val="000000"/>
                <w:spacing w:val="-30"/>
                <w:sz w:val="24"/>
              </w:rPr>
              <w:t xml:space="preserve">日</w:t>
            </w:r>
            <w:r>
              <w:rPr>
                <w:rFonts w:ascii="宋体" w:hAnsi="宋体" w:cs="宋体"/>
                <w:color w:val="000000"/>
                <w:spacing w:val="-28"/>
                <w:sz w:val="24"/>
              </w:rPr>
              <w:t xml:space="preserve">期</w:t>
            </w:r>
            <w:r/>
          </w:p>
        </w:tc>
        <w:tc>
          <w:tcPr>
            <w:tcW w:w="876" w:type="dxa"/>
            <w:vAlign w:val="top"/>
            <w:textDirection w:val="lrTb"/>
            <w:noWrap w:val="false"/>
          </w:tcPr>
          <w:p>
            <w:pPr>
              <w:spacing w:line="241" w:lineRule="auto"/>
              <w:rPr>
                <w:color w:val="000000"/>
                <w:sz w:val="24"/>
              </w:rPr>
            </w:pPr>
            <w:r>
              <w:rPr>
                <w:color w:val="000000"/>
                <w:sz w:val="24"/>
              </w:rPr>
            </w:r>
            <w:r/>
          </w:p>
          <w:p>
            <w:pPr>
              <w:ind w:left="227"/>
              <w:spacing w:before="91" w:line="220" w:lineRule="auto"/>
              <w:rPr>
                <w:rFonts w:ascii="宋体" w:hAnsi="宋体" w:cs="宋体"/>
                <w:color w:val="000000"/>
                <w:spacing w:val="-4"/>
                <w:sz w:val="24"/>
              </w:rPr>
            </w:pPr>
            <w:r>
              <w:rPr>
                <w:rFonts w:ascii="宋体" w:hAnsi="宋体" w:cs="宋体"/>
                <w:color w:val="000000"/>
                <w:spacing w:val="-4"/>
                <w:sz w:val="24"/>
              </w:rPr>
              <w:t xml:space="preserve">竣工</w:t>
            </w:r>
            <w:r/>
          </w:p>
          <w:p>
            <w:pPr>
              <w:ind w:left="227"/>
              <w:spacing w:before="91" w:line="220" w:lineRule="auto"/>
              <w:rPr>
                <w:rFonts w:ascii="宋体" w:hAnsi="宋体" w:cs="宋体"/>
                <w:color w:val="000000"/>
                <w:sz w:val="24"/>
              </w:rPr>
            </w:pPr>
            <w:r>
              <w:rPr>
                <w:rFonts w:ascii="宋体" w:hAnsi="宋体" w:cs="宋体"/>
                <w:color w:val="000000"/>
                <w:spacing w:val="-2"/>
                <w:sz w:val="24"/>
              </w:rPr>
              <w:t xml:space="preserve">日期</w:t>
            </w:r>
            <w:r/>
          </w:p>
        </w:tc>
      </w:tr>
      <w:tr>
        <w:trPr>
          <w:jc w:val="center"/>
          <w:trHeight w:val="621"/>
        </w:trPr>
        <w:tc>
          <w:tcPr>
            <w:tcW w:w="1250" w:type="dxa"/>
            <w:vAlign w:val="top"/>
            <w:textDirection w:val="lrTb"/>
            <w:noWrap w:val="false"/>
          </w:tcPr>
          <w:p>
            <w:pPr>
              <w:rPr>
                <w:color w:val="000000"/>
                <w:sz w:val="24"/>
              </w:rPr>
            </w:pPr>
            <w:r>
              <w:rPr>
                <w:color w:val="000000"/>
                <w:sz w:val="24"/>
              </w:rPr>
            </w:r>
            <w:r/>
          </w:p>
        </w:tc>
        <w:tc>
          <w:tcPr>
            <w:tcW w:w="723" w:type="dxa"/>
            <w:vAlign w:val="top"/>
            <w:textDirection w:val="lrTb"/>
            <w:noWrap w:val="false"/>
          </w:tcPr>
          <w:p>
            <w:pPr>
              <w:rPr>
                <w:color w:val="000000"/>
                <w:sz w:val="24"/>
              </w:rPr>
            </w:pPr>
            <w:r>
              <w:rPr>
                <w:color w:val="000000"/>
                <w:sz w:val="24"/>
              </w:rPr>
            </w:r>
            <w:r/>
          </w:p>
        </w:tc>
        <w:tc>
          <w:tcPr>
            <w:tcW w:w="1190" w:type="dxa"/>
            <w:vAlign w:val="top"/>
            <w:textDirection w:val="lrTb"/>
            <w:noWrap w:val="false"/>
          </w:tcPr>
          <w:p>
            <w:pPr>
              <w:rPr>
                <w:color w:val="000000"/>
                <w:sz w:val="24"/>
              </w:rPr>
            </w:pPr>
            <w:r>
              <w:rPr>
                <w:color w:val="000000"/>
                <w:sz w:val="24"/>
              </w:rPr>
            </w:r>
            <w:r/>
          </w:p>
        </w:tc>
        <w:tc>
          <w:tcPr>
            <w:tcW w:w="813" w:type="dxa"/>
            <w:vAlign w:val="top"/>
            <w:textDirection w:val="lrTb"/>
            <w:noWrap w:val="false"/>
          </w:tcPr>
          <w:p>
            <w:pPr>
              <w:rPr>
                <w:color w:val="000000"/>
                <w:sz w:val="24"/>
              </w:rPr>
            </w:pPr>
            <w:r>
              <w:rPr>
                <w:color w:val="000000"/>
                <w:sz w:val="24"/>
              </w:rPr>
            </w:r>
            <w:r/>
          </w:p>
        </w:tc>
        <w:tc>
          <w:tcPr>
            <w:tcW w:w="768" w:type="dxa"/>
            <w:vAlign w:val="top"/>
            <w:textDirection w:val="lrTb"/>
            <w:noWrap w:val="false"/>
          </w:tcPr>
          <w:p>
            <w:pPr>
              <w:rPr>
                <w:color w:val="000000"/>
                <w:sz w:val="24"/>
              </w:rPr>
            </w:pPr>
            <w:r>
              <w:rPr>
                <w:color w:val="000000"/>
                <w:sz w:val="24"/>
              </w:rPr>
            </w:r>
            <w:r/>
          </w:p>
        </w:tc>
        <w:tc>
          <w:tcPr>
            <w:tcW w:w="841" w:type="dxa"/>
            <w:vAlign w:val="top"/>
            <w:textDirection w:val="lrTb"/>
            <w:noWrap w:val="false"/>
          </w:tcPr>
          <w:p>
            <w:pPr>
              <w:rPr>
                <w:color w:val="000000"/>
                <w:sz w:val="24"/>
              </w:rPr>
            </w:pPr>
            <w:r>
              <w:rPr>
                <w:color w:val="000000"/>
                <w:sz w:val="24"/>
              </w:rPr>
            </w:r>
            <w:r/>
          </w:p>
        </w:tc>
        <w:tc>
          <w:tcPr>
            <w:tcW w:w="986" w:type="dxa"/>
            <w:vAlign w:val="top"/>
            <w:textDirection w:val="lrTb"/>
            <w:noWrap w:val="false"/>
          </w:tcPr>
          <w:p>
            <w:pPr>
              <w:rPr>
                <w:color w:val="000000"/>
                <w:sz w:val="24"/>
              </w:rPr>
            </w:pPr>
            <w:r>
              <w:rPr>
                <w:color w:val="000000"/>
                <w:sz w:val="24"/>
              </w:rPr>
            </w:r>
            <w:r/>
          </w:p>
        </w:tc>
        <w:tc>
          <w:tcPr>
            <w:tcW w:w="958" w:type="dxa"/>
            <w:vAlign w:val="top"/>
            <w:textDirection w:val="lrTb"/>
            <w:noWrap w:val="false"/>
          </w:tcPr>
          <w:p>
            <w:pPr>
              <w:rPr>
                <w:color w:val="000000"/>
                <w:sz w:val="24"/>
              </w:rPr>
            </w:pPr>
            <w:r>
              <w:rPr>
                <w:color w:val="000000"/>
                <w:sz w:val="24"/>
              </w:rPr>
            </w:r>
            <w:r/>
          </w:p>
        </w:tc>
        <w:tc>
          <w:tcPr>
            <w:tcW w:w="798" w:type="dxa"/>
            <w:vAlign w:val="top"/>
            <w:textDirection w:val="lrTb"/>
            <w:noWrap w:val="false"/>
          </w:tcPr>
          <w:p>
            <w:pPr>
              <w:rPr>
                <w:color w:val="000000"/>
                <w:sz w:val="24"/>
              </w:rPr>
            </w:pPr>
            <w:r>
              <w:rPr>
                <w:color w:val="000000"/>
                <w:sz w:val="24"/>
              </w:rPr>
            </w:r>
            <w:r/>
          </w:p>
        </w:tc>
        <w:tc>
          <w:tcPr>
            <w:tcW w:w="876" w:type="dxa"/>
            <w:vAlign w:val="top"/>
            <w:textDirection w:val="lrTb"/>
            <w:noWrap w:val="false"/>
          </w:tcPr>
          <w:p>
            <w:pPr>
              <w:rPr>
                <w:color w:val="000000"/>
                <w:sz w:val="24"/>
              </w:rPr>
            </w:pPr>
            <w:r>
              <w:rPr>
                <w:color w:val="000000"/>
                <w:sz w:val="24"/>
              </w:rPr>
            </w:r>
            <w:r/>
          </w:p>
        </w:tc>
      </w:tr>
      <w:tr>
        <w:trPr>
          <w:jc w:val="center"/>
          <w:trHeight w:val="590"/>
        </w:trPr>
        <w:tc>
          <w:tcPr>
            <w:tcW w:w="1250" w:type="dxa"/>
            <w:vAlign w:val="top"/>
            <w:textDirection w:val="lrTb"/>
            <w:noWrap w:val="false"/>
          </w:tcPr>
          <w:p>
            <w:pPr>
              <w:rPr>
                <w:color w:val="000000"/>
                <w:sz w:val="24"/>
              </w:rPr>
            </w:pPr>
            <w:r>
              <w:rPr>
                <w:color w:val="000000"/>
                <w:sz w:val="24"/>
              </w:rPr>
            </w:r>
            <w:r/>
          </w:p>
        </w:tc>
        <w:tc>
          <w:tcPr>
            <w:tcW w:w="723" w:type="dxa"/>
            <w:vAlign w:val="top"/>
            <w:textDirection w:val="lrTb"/>
            <w:noWrap w:val="false"/>
          </w:tcPr>
          <w:p>
            <w:pPr>
              <w:rPr>
                <w:color w:val="000000"/>
                <w:sz w:val="24"/>
              </w:rPr>
            </w:pPr>
            <w:r>
              <w:rPr>
                <w:color w:val="000000"/>
                <w:sz w:val="24"/>
              </w:rPr>
            </w:r>
            <w:r/>
          </w:p>
        </w:tc>
        <w:tc>
          <w:tcPr>
            <w:tcW w:w="1190" w:type="dxa"/>
            <w:vAlign w:val="top"/>
            <w:textDirection w:val="lrTb"/>
            <w:noWrap w:val="false"/>
          </w:tcPr>
          <w:p>
            <w:pPr>
              <w:rPr>
                <w:color w:val="000000"/>
                <w:sz w:val="24"/>
              </w:rPr>
            </w:pPr>
            <w:r>
              <w:rPr>
                <w:color w:val="000000"/>
                <w:sz w:val="24"/>
              </w:rPr>
            </w:r>
            <w:r/>
          </w:p>
        </w:tc>
        <w:tc>
          <w:tcPr>
            <w:tcW w:w="813" w:type="dxa"/>
            <w:vAlign w:val="top"/>
            <w:textDirection w:val="lrTb"/>
            <w:noWrap w:val="false"/>
          </w:tcPr>
          <w:p>
            <w:pPr>
              <w:rPr>
                <w:color w:val="000000"/>
                <w:sz w:val="24"/>
              </w:rPr>
            </w:pPr>
            <w:r>
              <w:rPr>
                <w:color w:val="000000"/>
                <w:sz w:val="24"/>
              </w:rPr>
            </w:r>
            <w:r/>
          </w:p>
        </w:tc>
        <w:tc>
          <w:tcPr>
            <w:tcW w:w="768" w:type="dxa"/>
            <w:vAlign w:val="top"/>
            <w:textDirection w:val="lrTb"/>
            <w:noWrap w:val="false"/>
          </w:tcPr>
          <w:p>
            <w:pPr>
              <w:rPr>
                <w:color w:val="000000"/>
                <w:sz w:val="24"/>
              </w:rPr>
            </w:pPr>
            <w:r>
              <w:rPr>
                <w:color w:val="000000"/>
                <w:sz w:val="24"/>
              </w:rPr>
            </w:r>
            <w:r/>
          </w:p>
        </w:tc>
        <w:tc>
          <w:tcPr>
            <w:tcW w:w="841" w:type="dxa"/>
            <w:vAlign w:val="top"/>
            <w:textDirection w:val="lrTb"/>
            <w:noWrap w:val="false"/>
          </w:tcPr>
          <w:p>
            <w:pPr>
              <w:rPr>
                <w:color w:val="000000"/>
                <w:sz w:val="24"/>
              </w:rPr>
            </w:pPr>
            <w:r>
              <w:rPr>
                <w:color w:val="000000"/>
                <w:sz w:val="24"/>
              </w:rPr>
            </w:r>
            <w:r/>
          </w:p>
        </w:tc>
        <w:tc>
          <w:tcPr>
            <w:tcW w:w="986" w:type="dxa"/>
            <w:vAlign w:val="top"/>
            <w:textDirection w:val="lrTb"/>
            <w:noWrap w:val="false"/>
          </w:tcPr>
          <w:p>
            <w:pPr>
              <w:rPr>
                <w:color w:val="000000"/>
                <w:sz w:val="24"/>
              </w:rPr>
            </w:pPr>
            <w:r>
              <w:rPr>
                <w:color w:val="000000"/>
                <w:sz w:val="24"/>
              </w:rPr>
            </w:r>
            <w:r/>
          </w:p>
        </w:tc>
        <w:tc>
          <w:tcPr>
            <w:tcW w:w="958" w:type="dxa"/>
            <w:vAlign w:val="top"/>
            <w:textDirection w:val="lrTb"/>
            <w:noWrap w:val="false"/>
          </w:tcPr>
          <w:p>
            <w:pPr>
              <w:rPr>
                <w:color w:val="000000"/>
                <w:sz w:val="24"/>
              </w:rPr>
            </w:pPr>
            <w:r>
              <w:rPr>
                <w:color w:val="000000"/>
                <w:sz w:val="24"/>
              </w:rPr>
            </w:r>
            <w:r/>
          </w:p>
        </w:tc>
        <w:tc>
          <w:tcPr>
            <w:tcW w:w="798" w:type="dxa"/>
            <w:vAlign w:val="top"/>
            <w:textDirection w:val="lrTb"/>
            <w:noWrap w:val="false"/>
          </w:tcPr>
          <w:p>
            <w:pPr>
              <w:rPr>
                <w:color w:val="000000"/>
                <w:sz w:val="24"/>
              </w:rPr>
            </w:pPr>
            <w:r>
              <w:rPr>
                <w:color w:val="000000"/>
                <w:sz w:val="24"/>
              </w:rPr>
            </w:r>
            <w:r/>
          </w:p>
        </w:tc>
        <w:tc>
          <w:tcPr>
            <w:tcW w:w="876" w:type="dxa"/>
            <w:vAlign w:val="top"/>
            <w:textDirection w:val="lrTb"/>
            <w:noWrap w:val="false"/>
          </w:tcPr>
          <w:p>
            <w:pPr>
              <w:rPr>
                <w:color w:val="000000"/>
                <w:sz w:val="24"/>
              </w:rPr>
            </w:pPr>
            <w:r>
              <w:rPr>
                <w:color w:val="000000"/>
                <w:sz w:val="24"/>
              </w:rPr>
            </w:r>
            <w:r/>
          </w:p>
        </w:tc>
      </w:tr>
      <w:tr>
        <w:trPr>
          <w:jc w:val="center"/>
          <w:trHeight w:val="590"/>
        </w:trPr>
        <w:tc>
          <w:tcPr>
            <w:tcW w:w="1250" w:type="dxa"/>
            <w:vAlign w:val="top"/>
            <w:textDirection w:val="lrTb"/>
            <w:noWrap w:val="false"/>
          </w:tcPr>
          <w:p>
            <w:pPr>
              <w:rPr>
                <w:color w:val="000000"/>
                <w:sz w:val="24"/>
              </w:rPr>
            </w:pPr>
            <w:r>
              <w:rPr>
                <w:color w:val="000000"/>
                <w:sz w:val="24"/>
              </w:rPr>
            </w:r>
            <w:r/>
          </w:p>
        </w:tc>
        <w:tc>
          <w:tcPr>
            <w:tcW w:w="723" w:type="dxa"/>
            <w:vAlign w:val="top"/>
            <w:textDirection w:val="lrTb"/>
            <w:noWrap w:val="false"/>
          </w:tcPr>
          <w:p>
            <w:pPr>
              <w:rPr>
                <w:color w:val="000000"/>
                <w:sz w:val="24"/>
              </w:rPr>
            </w:pPr>
            <w:r>
              <w:rPr>
                <w:color w:val="000000"/>
                <w:sz w:val="24"/>
              </w:rPr>
            </w:r>
            <w:r/>
          </w:p>
        </w:tc>
        <w:tc>
          <w:tcPr>
            <w:tcW w:w="1190" w:type="dxa"/>
            <w:vAlign w:val="top"/>
            <w:textDirection w:val="lrTb"/>
            <w:noWrap w:val="false"/>
          </w:tcPr>
          <w:p>
            <w:pPr>
              <w:rPr>
                <w:color w:val="000000"/>
                <w:sz w:val="24"/>
              </w:rPr>
            </w:pPr>
            <w:r>
              <w:rPr>
                <w:color w:val="000000"/>
                <w:sz w:val="24"/>
              </w:rPr>
            </w:r>
            <w:r/>
          </w:p>
        </w:tc>
        <w:tc>
          <w:tcPr>
            <w:tcW w:w="813" w:type="dxa"/>
            <w:vAlign w:val="top"/>
            <w:textDirection w:val="lrTb"/>
            <w:noWrap w:val="false"/>
          </w:tcPr>
          <w:p>
            <w:pPr>
              <w:rPr>
                <w:color w:val="000000"/>
                <w:sz w:val="24"/>
              </w:rPr>
            </w:pPr>
            <w:r>
              <w:rPr>
                <w:color w:val="000000"/>
                <w:sz w:val="24"/>
              </w:rPr>
            </w:r>
            <w:r/>
          </w:p>
        </w:tc>
        <w:tc>
          <w:tcPr>
            <w:tcW w:w="768" w:type="dxa"/>
            <w:vAlign w:val="top"/>
            <w:textDirection w:val="lrTb"/>
            <w:noWrap w:val="false"/>
          </w:tcPr>
          <w:p>
            <w:pPr>
              <w:rPr>
                <w:color w:val="000000"/>
                <w:sz w:val="24"/>
              </w:rPr>
            </w:pPr>
            <w:r>
              <w:rPr>
                <w:color w:val="000000"/>
                <w:sz w:val="24"/>
              </w:rPr>
            </w:r>
            <w:r/>
          </w:p>
        </w:tc>
        <w:tc>
          <w:tcPr>
            <w:tcW w:w="841" w:type="dxa"/>
            <w:vAlign w:val="top"/>
            <w:textDirection w:val="lrTb"/>
            <w:noWrap w:val="false"/>
          </w:tcPr>
          <w:p>
            <w:pPr>
              <w:rPr>
                <w:color w:val="000000"/>
                <w:sz w:val="24"/>
              </w:rPr>
            </w:pPr>
            <w:r>
              <w:rPr>
                <w:color w:val="000000"/>
                <w:sz w:val="24"/>
              </w:rPr>
            </w:r>
            <w:r/>
          </w:p>
        </w:tc>
        <w:tc>
          <w:tcPr>
            <w:tcW w:w="986" w:type="dxa"/>
            <w:vAlign w:val="top"/>
            <w:textDirection w:val="lrTb"/>
            <w:noWrap w:val="false"/>
          </w:tcPr>
          <w:p>
            <w:pPr>
              <w:rPr>
                <w:color w:val="000000"/>
                <w:sz w:val="24"/>
              </w:rPr>
            </w:pPr>
            <w:r>
              <w:rPr>
                <w:color w:val="000000"/>
                <w:sz w:val="24"/>
              </w:rPr>
            </w:r>
            <w:r/>
          </w:p>
        </w:tc>
        <w:tc>
          <w:tcPr>
            <w:tcW w:w="958" w:type="dxa"/>
            <w:vAlign w:val="top"/>
            <w:textDirection w:val="lrTb"/>
            <w:noWrap w:val="false"/>
          </w:tcPr>
          <w:p>
            <w:pPr>
              <w:rPr>
                <w:color w:val="000000"/>
                <w:sz w:val="24"/>
              </w:rPr>
            </w:pPr>
            <w:r>
              <w:rPr>
                <w:color w:val="000000"/>
                <w:sz w:val="24"/>
              </w:rPr>
            </w:r>
            <w:r/>
          </w:p>
        </w:tc>
        <w:tc>
          <w:tcPr>
            <w:tcW w:w="798" w:type="dxa"/>
            <w:vAlign w:val="top"/>
            <w:textDirection w:val="lrTb"/>
            <w:noWrap w:val="false"/>
          </w:tcPr>
          <w:p>
            <w:pPr>
              <w:rPr>
                <w:color w:val="000000"/>
                <w:sz w:val="24"/>
              </w:rPr>
            </w:pPr>
            <w:r>
              <w:rPr>
                <w:color w:val="000000"/>
                <w:sz w:val="24"/>
              </w:rPr>
            </w:r>
            <w:r/>
          </w:p>
        </w:tc>
        <w:tc>
          <w:tcPr>
            <w:tcW w:w="876" w:type="dxa"/>
            <w:vAlign w:val="top"/>
            <w:textDirection w:val="lrTb"/>
            <w:noWrap w:val="false"/>
          </w:tcPr>
          <w:p>
            <w:pPr>
              <w:rPr>
                <w:color w:val="000000"/>
                <w:sz w:val="24"/>
              </w:rPr>
            </w:pPr>
            <w:r>
              <w:rPr>
                <w:color w:val="000000"/>
                <w:sz w:val="24"/>
              </w:rPr>
            </w:r>
            <w:r/>
          </w:p>
        </w:tc>
      </w:tr>
      <w:tr>
        <w:trPr>
          <w:jc w:val="center"/>
          <w:trHeight w:val="591"/>
        </w:trPr>
        <w:tc>
          <w:tcPr>
            <w:tcW w:w="1250" w:type="dxa"/>
            <w:vAlign w:val="top"/>
            <w:textDirection w:val="lrTb"/>
            <w:noWrap w:val="false"/>
          </w:tcPr>
          <w:p>
            <w:pPr>
              <w:rPr>
                <w:color w:val="000000"/>
                <w:sz w:val="24"/>
              </w:rPr>
            </w:pPr>
            <w:r>
              <w:rPr>
                <w:color w:val="000000"/>
                <w:sz w:val="24"/>
              </w:rPr>
            </w:r>
            <w:r/>
          </w:p>
        </w:tc>
        <w:tc>
          <w:tcPr>
            <w:tcW w:w="723" w:type="dxa"/>
            <w:vAlign w:val="top"/>
            <w:textDirection w:val="lrTb"/>
            <w:noWrap w:val="false"/>
          </w:tcPr>
          <w:p>
            <w:pPr>
              <w:rPr>
                <w:color w:val="000000"/>
                <w:sz w:val="24"/>
              </w:rPr>
            </w:pPr>
            <w:r>
              <w:rPr>
                <w:color w:val="000000"/>
                <w:sz w:val="24"/>
              </w:rPr>
            </w:r>
            <w:r/>
          </w:p>
        </w:tc>
        <w:tc>
          <w:tcPr>
            <w:tcW w:w="1190" w:type="dxa"/>
            <w:vAlign w:val="top"/>
            <w:textDirection w:val="lrTb"/>
            <w:noWrap w:val="false"/>
          </w:tcPr>
          <w:p>
            <w:pPr>
              <w:rPr>
                <w:color w:val="000000"/>
                <w:sz w:val="24"/>
              </w:rPr>
            </w:pPr>
            <w:r>
              <w:rPr>
                <w:color w:val="000000"/>
                <w:sz w:val="24"/>
              </w:rPr>
            </w:r>
            <w:r/>
          </w:p>
        </w:tc>
        <w:tc>
          <w:tcPr>
            <w:tcW w:w="813" w:type="dxa"/>
            <w:vAlign w:val="top"/>
            <w:textDirection w:val="lrTb"/>
            <w:noWrap w:val="false"/>
          </w:tcPr>
          <w:p>
            <w:pPr>
              <w:rPr>
                <w:color w:val="000000"/>
                <w:sz w:val="24"/>
              </w:rPr>
            </w:pPr>
            <w:r>
              <w:rPr>
                <w:color w:val="000000"/>
                <w:sz w:val="24"/>
              </w:rPr>
            </w:r>
            <w:r/>
          </w:p>
        </w:tc>
        <w:tc>
          <w:tcPr>
            <w:tcW w:w="768" w:type="dxa"/>
            <w:vAlign w:val="top"/>
            <w:textDirection w:val="lrTb"/>
            <w:noWrap w:val="false"/>
          </w:tcPr>
          <w:p>
            <w:pPr>
              <w:rPr>
                <w:color w:val="000000"/>
                <w:sz w:val="24"/>
              </w:rPr>
            </w:pPr>
            <w:r>
              <w:rPr>
                <w:color w:val="000000"/>
                <w:sz w:val="24"/>
              </w:rPr>
            </w:r>
            <w:r/>
          </w:p>
        </w:tc>
        <w:tc>
          <w:tcPr>
            <w:tcW w:w="841" w:type="dxa"/>
            <w:vAlign w:val="top"/>
            <w:textDirection w:val="lrTb"/>
            <w:noWrap w:val="false"/>
          </w:tcPr>
          <w:p>
            <w:pPr>
              <w:rPr>
                <w:color w:val="000000"/>
                <w:sz w:val="24"/>
              </w:rPr>
            </w:pPr>
            <w:r>
              <w:rPr>
                <w:color w:val="000000"/>
                <w:sz w:val="24"/>
              </w:rPr>
            </w:r>
            <w:r/>
          </w:p>
        </w:tc>
        <w:tc>
          <w:tcPr>
            <w:tcW w:w="986" w:type="dxa"/>
            <w:vAlign w:val="top"/>
            <w:textDirection w:val="lrTb"/>
            <w:noWrap w:val="false"/>
          </w:tcPr>
          <w:p>
            <w:pPr>
              <w:rPr>
                <w:color w:val="000000"/>
                <w:sz w:val="24"/>
              </w:rPr>
            </w:pPr>
            <w:r>
              <w:rPr>
                <w:color w:val="000000"/>
                <w:sz w:val="24"/>
              </w:rPr>
            </w:r>
            <w:r/>
          </w:p>
        </w:tc>
        <w:tc>
          <w:tcPr>
            <w:tcW w:w="958" w:type="dxa"/>
            <w:vAlign w:val="top"/>
            <w:textDirection w:val="lrTb"/>
            <w:noWrap w:val="false"/>
          </w:tcPr>
          <w:p>
            <w:pPr>
              <w:rPr>
                <w:color w:val="000000"/>
                <w:sz w:val="24"/>
              </w:rPr>
            </w:pPr>
            <w:r>
              <w:rPr>
                <w:color w:val="000000"/>
                <w:sz w:val="24"/>
              </w:rPr>
            </w:r>
            <w:r/>
          </w:p>
        </w:tc>
        <w:tc>
          <w:tcPr>
            <w:tcW w:w="798" w:type="dxa"/>
            <w:vAlign w:val="top"/>
            <w:textDirection w:val="lrTb"/>
            <w:noWrap w:val="false"/>
          </w:tcPr>
          <w:p>
            <w:pPr>
              <w:rPr>
                <w:color w:val="000000"/>
                <w:sz w:val="24"/>
              </w:rPr>
            </w:pPr>
            <w:r>
              <w:rPr>
                <w:color w:val="000000"/>
                <w:sz w:val="24"/>
              </w:rPr>
            </w:r>
            <w:r/>
          </w:p>
        </w:tc>
        <w:tc>
          <w:tcPr>
            <w:tcW w:w="876" w:type="dxa"/>
            <w:vAlign w:val="top"/>
            <w:textDirection w:val="lrTb"/>
            <w:noWrap w:val="false"/>
          </w:tcPr>
          <w:p>
            <w:pPr>
              <w:rPr>
                <w:color w:val="000000"/>
                <w:sz w:val="24"/>
              </w:rPr>
            </w:pPr>
            <w:r>
              <w:rPr>
                <w:color w:val="000000"/>
                <w:sz w:val="24"/>
              </w:rPr>
            </w:r>
            <w:r/>
          </w:p>
        </w:tc>
      </w:tr>
      <w:tr>
        <w:trPr>
          <w:jc w:val="center"/>
          <w:trHeight w:val="590"/>
        </w:trPr>
        <w:tc>
          <w:tcPr>
            <w:tcW w:w="1250" w:type="dxa"/>
            <w:vAlign w:val="top"/>
            <w:textDirection w:val="lrTb"/>
            <w:noWrap w:val="false"/>
          </w:tcPr>
          <w:p>
            <w:pPr>
              <w:rPr>
                <w:color w:val="000000"/>
                <w:sz w:val="24"/>
              </w:rPr>
            </w:pPr>
            <w:r>
              <w:rPr>
                <w:color w:val="000000"/>
                <w:sz w:val="24"/>
              </w:rPr>
            </w:r>
            <w:r/>
          </w:p>
        </w:tc>
        <w:tc>
          <w:tcPr>
            <w:tcW w:w="723" w:type="dxa"/>
            <w:vAlign w:val="top"/>
            <w:textDirection w:val="lrTb"/>
            <w:noWrap w:val="false"/>
          </w:tcPr>
          <w:p>
            <w:pPr>
              <w:rPr>
                <w:color w:val="000000"/>
                <w:sz w:val="24"/>
              </w:rPr>
            </w:pPr>
            <w:r>
              <w:rPr>
                <w:color w:val="000000"/>
                <w:sz w:val="24"/>
              </w:rPr>
            </w:r>
            <w:r/>
          </w:p>
        </w:tc>
        <w:tc>
          <w:tcPr>
            <w:tcW w:w="1190" w:type="dxa"/>
            <w:vAlign w:val="top"/>
            <w:textDirection w:val="lrTb"/>
            <w:noWrap w:val="false"/>
          </w:tcPr>
          <w:p>
            <w:pPr>
              <w:rPr>
                <w:color w:val="000000"/>
                <w:sz w:val="24"/>
              </w:rPr>
            </w:pPr>
            <w:r>
              <w:rPr>
                <w:color w:val="000000"/>
                <w:sz w:val="24"/>
              </w:rPr>
            </w:r>
            <w:r/>
          </w:p>
        </w:tc>
        <w:tc>
          <w:tcPr>
            <w:tcW w:w="813" w:type="dxa"/>
            <w:vAlign w:val="top"/>
            <w:textDirection w:val="lrTb"/>
            <w:noWrap w:val="false"/>
          </w:tcPr>
          <w:p>
            <w:pPr>
              <w:rPr>
                <w:color w:val="000000"/>
                <w:sz w:val="24"/>
              </w:rPr>
            </w:pPr>
            <w:r>
              <w:rPr>
                <w:color w:val="000000"/>
                <w:sz w:val="24"/>
              </w:rPr>
            </w:r>
            <w:r/>
          </w:p>
        </w:tc>
        <w:tc>
          <w:tcPr>
            <w:tcW w:w="768" w:type="dxa"/>
            <w:vAlign w:val="top"/>
            <w:textDirection w:val="lrTb"/>
            <w:noWrap w:val="false"/>
          </w:tcPr>
          <w:p>
            <w:pPr>
              <w:rPr>
                <w:color w:val="000000"/>
                <w:sz w:val="24"/>
              </w:rPr>
            </w:pPr>
            <w:r>
              <w:rPr>
                <w:color w:val="000000"/>
                <w:sz w:val="24"/>
              </w:rPr>
            </w:r>
            <w:r/>
          </w:p>
        </w:tc>
        <w:tc>
          <w:tcPr>
            <w:tcW w:w="841" w:type="dxa"/>
            <w:vAlign w:val="top"/>
            <w:textDirection w:val="lrTb"/>
            <w:noWrap w:val="false"/>
          </w:tcPr>
          <w:p>
            <w:pPr>
              <w:rPr>
                <w:color w:val="000000"/>
                <w:sz w:val="24"/>
              </w:rPr>
            </w:pPr>
            <w:r>
              <w:rPr>
                <w:color w:val="000000"/>
                <w:sz w:val="24"/>
              </w:rPr>
            </w:r>
            <w:r/>
          </w:p>
        </w:tc>
        <w:tc>
          <w:tcPr>
            <w:tcW w:w="986" w:type="dxa"/>
            <w:vAlign w:val="top"/>
            <w:textDirection w:val="lrTb"/>
            <w:noWrap w:val="false"/>
          </w:tcPr>
          <w:p>
            <w:pPr>
              <w:rPr>
                <w:color w:val="000000"/>
                <w:sz w:val="24"/>
              </w:rPr>
            </w:pPr>
            <w:r>
              <w:rPr>
                <w:color w:val="000000"/>
                <w:sz w:val="24"/>
              </w:rPr>
            </w:r>
            <w:r/>
          </w:p>
        </w:tc>
        <w:tc>
          <w:tcPr>
            <w:tcW w:w="958" w:type="dxa"/>
            <w:vAlign w:val="top"/>
            <w:textDirection w:val="lrTb"/>
            <w:noWrap w:val="false"/>
          </w:tcPr>
          <w:p>
            <w:pPr>
              <w:rPr>
                <w:color w:val="000000"/>
                <w:sz w:val="24"/>
              </w:rPr>
            </w:pPr>
            <w:r>
              <w:rPr>
                <w:color w:val="000000"/>
                <w:sz w:val="24"/>
              </w:rPr>
            </w:r>
            <w:r/>
          </w:p>
        </w:tc>
        <w:tc>
          <w:tcPr>
            <w:tcW w:w="798" w:type="dxa"/>
            <w:vAlign w:val="top"/>
            <w:textDirection w:val="lrTb"/>
            <w:noWrap w:val="false"/>
          </w:tcPr>
          <w:p>
            <w:pPr>
              <w:rPr>
                <w:color w:val="000000"/>
                <w:sz w:val="24"/>
              </w:rPr>
            </w:pPr>
            <w:r>
              <w:rPr>
                <w:color w:val="000000"/>
                <w:sz w:val="24"/>
              </w:rPr>
            </w:r>
            <w:r/>
          </w:p>
        </w:tc>
        <w:tc>
          <w:tcPr>
            <w:tcW w:w="876" w:type="dxa"/>
            <w:vAlign w:val="top"/>
            <w:textDirection w:val="lrTb"/>
            <w:noWrap w:val="false"/>
          </w:tcPr>
          <w:p>
            <w:pPr>
              <w:rPr>
                <w:color w:val="000000"/>
                <w:sz w:val="24"/>
              </w:rPr>
            </w:pPr>
            <w:r>
              <w:rPr>
                <w:color w:val="000000"/>
                <w:sz w:val="24"/>
              </w:rPr>
            </w:r>
            <w:r/>
          </w:p>
        </w:tc>
      </w:tr>
      <w:tr>
        <w:trPr>
          <w:jc w:val="center"/>
          <w:trHeight w:val="591"/>
        </w:trPr>
        <w:tc>
          <w:tcPr>
            <w:tcW w:w="1250" w:type="dxa"/>
            <w:vAlign w:val="top"/>
            <w:textDirection w:val="lrTb"/>
            <w:noWrap w:val="false"/>
          </w:tcPr>
          <w:p>
            <w:pPr>
              <w:rPr>
                <w:color w:val="000000"/>
                <w:sz w:val="24"/>
              </w:rPr>
            </w:pPr>
            <w:r>
              <w:rPr>
                <w:color w:val="000000"/>
                <w:sz w:val="24"/>
              </w:rPr>
            </w:r>
            <w:r/>
          </w:p>
        </w:tc>
        <w:tc>
          <w:tcPr>
            <w:tcW w:w="723" w:type="dxa"/>
            <w:vAlign w:val="top"/>
            <w:textDirection w:val="lrTb"/>
            <w:noWrap w:val="false"/>
          </w:tcPr>
          <w:p>
            <w:pPr>
              <w:rPr>
                <w:color w:val="000000"/>
                <w:sz w:val="24"/>
              </w:rPr>
            </w:pPr>
            <w:r>
              <w:rPr>
                <w:color w:val="000000"/>
                <w:sz w:val="24"/>
              </w:rPr>
            </w:r>
            <w:r/>
          </w:p>
        </w:tc>
        <w:tc>
          <w:tcPr>
            <w:tcW w:w="1190" w:type="dxa"/>
            <w:vAlign w:val="top"/>
            <w:textDirection w:val="lrTb"/>
            <w:noWrap w:val="false"/>
          </w:tcPr>
          <w:p>
            <w:pPr>
              <w:rPr>
                <w:color w:val="000000"/>
                <w:sz w:val="24"/>
              </w:rPr>
            </w:pPr>
            <w:r>
              <w:rPr>
                <w:color w:val="000000"/>
                <w:sz w:val="24"/>
              </w:rPr>
            </w:r>
            <w:r/>
          </w:p>
        </w:tc>
        <w:tc>
          <w:tcPr>
            <w:tcW w:w="813" w:type="dxa"/>
            <w:vAlign w:val="top"/>
            <w:textDirection w:val="lrTb"/>
            <w:noWrap w:val="false"/>
          </w:tcPr>
          <w:p>
            <w:pPr>
              <w:rPr>
                <w:color w:val="000000"/>
                <w:sz w:val="24"/>
              </w:rPr>
            </w:pPr>
            <w:r>
              <w:rPr>
                <w:color w:val="000000"/>
                <w:sz w:val="24"/>
              </w:rPr>
            </w:r>
            <w:r/>
          </w:p>
        </w:tc>
        <w:tc>
          <w:tcPr>
            <w:tcW w:w="768" w:type="dxa"/>
            <w:vAlign w:val="top"/>
            <w:textDirection w:val="lrTb"/>
            <w:noWrap w:val="false"/>
          </w:tcPr>
          <w:p>
            <w:pPr>
              <w:rPr>
                <w:color w:val="000000"/>
                <w:sz w:val="24"/>
              </w:rPr>
            </w:pPr>
            <w:r>
              <w:rPr>
                <w:color w:val="000000"/>
                <w:sz w:val="24"/>
              </w:rPr>
            </w:r>
            <w:r/>
          </w:p>
        </w:tc>
        <w:tc>
          <w:tcPr>
            <w:tcW w:w="841" w:type="dxa"/>
            <w:vAlign w:val="top"/>
            <w:textDirection w:val="lrTb"/>
            <w:noWrap w:val="false"/>
          </w:tcPr>
          <w:p>
            <w:pPr>
              <w:rPr>
                <w:color w:val="000000"/>
                <w:sz w:val="24"/>
              </w:rPr>
            </w:pPr>
            <w:r>
              <w:rPr>
                <w:color w:val="000000"/>
                <w:sz w:val="24"/>
              </w:rPr>
            </w:r>
            <w:r/>
          </w:p>
        </w:tc>
        <w:tc>
          <w:tcPr>
            <w:tcW w:w="986" w:type="dxa"/>
            <w:vAlign w:val="top"/>
            <w:textDirection w:val="lrTb"/>
            <w:noWrap w:val="false"/>
          </w:tcPr>
          <w:p>
            <w:pPr>
              <w:rPr>
                <w:color w:val="000000"/>
                <w:sz w:val="24"/>
              </w:rPr>
            </w:pPr>
            <w:r>
              <w:rPr>
                <w:color w:val="000000"/>
                <w:sz w:val="24"/>
              </w:rPr>
            </w:r>
            <w:r/>
          </w:p>
        </w:tc>
        <w:tc>
          <w:tcPr>
            <w:tcW w:w="958" w:type="dxa"/>
            <w:vAlign w:val="top"/>
            <w:textDirection w:val="lrTb"/>
            <w:noWrap w:val="false"/>
          </w:tcPr>
          <w:p>
            <w:pPr>
              <w:rPr>
                <w:color w:val="000000"/>
                <w:sz w:val="24"/>
              </w:rPr>
            </w:pPr>
            <w:r>
              <w:rPr>
                <w:color w:val="000000"/>
                <w:sz w:val="24"/>
              </w:rPr>
            </w:r>
            <w:r/>
          </w:p>
        </w:tc>
        <w:tc>
          <w:tcPr>
            <w:tcW w:w="798" w:type="dxa"/>
            <w:vAlign w:val="top"/>
            <w:textDirection w:val="lrTb"/>
            <w:noWrap w:val="false"/>
          </w:tcPr>
          <w:p>
            <w:pPr>
              <w:rPr>
                <w:color w:val="000000"/>
                <w:sz w:val="24"/>
              </w:rPr>
            </w:pPr>
            <w:r>
              <w:rPr>
                <w:color w:val="000000"/>
                <w:sz w:val="24"/>
              </w:rPr>
            </w:r>
            <w:r/>
          </w:p>
        </w:tc>
        <w:tc>
          <w:tcPr>
            <w:tcW w:w="876" w:type="dxa"/>
            <w:vAlign w:val="top"/>
            <w:textDirection w:val="lrTb"/>
            <w:noWrap w:val="false"/>
          </w:tcPr>
          <w:p>
            <w:pPr>
              <w:rPr>
                <w:color w:val="000000"/>
                <w:sz w:val="24"/>
              </w:rPr>
            </w:pPr>
            <w:r>
              <w:rPr>
                <w:color w:val="000000"/>
                <w:sz w:val="24"/>
              </w:rPr>
            </w:r>
            <w:r/>
          </w:p>
        </w:tc>
      </w:tr>
      <w:tr>
        <w:trPr>
          <w:jc w:val="center"/>
          <w:trHeight w:val="591"/>
        </w:trPr>
        <w:tc>
          <w:tcPr>
            <w:tcW w:w="1250" w:type="dxa"/>
            <w:vAlign w:val="top"/>
            <w:textDirection w:val="lrTb"/>
            <w:noWrap w:val="false"/>
          </w:tcPr>
          <w:p>
            <w:pPr>
              <w:rPr>
                <w:color w:val="000000"/>
                <w:sz w:val="24"/>
              </w:rPr>
            </w:pPr>
            <w:r>
              <w:rPr>
                <w:color w:val="000000"/>
                <w:sz w:val="24"/>
              </w:rPr>
            </w:r>
            <w:r/>
          </w:p>
        </w:tc>
        <w:tc>
          <w:tcPr>
            <w:tcW w:w="723" w:type="dxa"/>
            <w:vAlign w:val="top"/>
            <w:textDirection w:val="lrTb"/>
            <w:noWrap w:val="false"/>
          </w:tcPr>
          <w:p>
            <w:pPr>
              <w:rPr>
                <w:color w:val="000000"/>
                <w:sz w:val="24"/>
              </w:rPr>
            </w:pPr>
            <w:r>
              <w:rPr>
                <w:color w:val="000000"/>
                <w:sz w:val="24"/>
              </w:rPr>
            </w:r>
            <w:r/>
          </w:p>
        </w:tc>
        <w:tc>
          <w:tcPr>
            <w:tcW w:w="1190" w:type="dxa"/>
            <w:vAlign w:val="top"/>
            <w:textDirection w:val="lrTb"/>
            <w:noWrap w:val="false"/>
          </w:tcPr>
          <w:p>
            <w:pPr>
              <w:rPr>
                <w:color w:val="000000"/>
                <w:sz w:val="24"/>
              </w:rPr>
            </w:pPr>
            <w:r>
              <w:rPr>
                <w:color w:val="000000"/>
                <w:sz w:val="24"/>
              </w:rPr>
            </w:r>
            <w:r/>
          </w:p>
        </w:tc>
        <w:tc>
          <w:tcPr>
            <w:tcW w:w="813" w:type="dxa"/>
            <w:vAlign w:val="top"/>
            <w:textDirection w:val="lrTb"/>
            <w:noWrap w:val="false"/>
          </w:tcPr>
          <w:p>
            <w:pPr>
              <w:rPr>
                <w:color w:val="000000"/>
                <w:sz w:val="24"/>
              </w:rPr>
            </w:pPr>
            <w:r>
              <w:rPr>
                <w:color w:val="000000"/>
                <w:sz w:val="24"/>
              </w:rPr>
            </w:r>
            <w:r/>
          </w:p>
        </w:tc>
        <w:tc>
          <w:tcPr>
            <w:tcW w:w="768" w:type="dxa"/>
            <w:vAlign w:val="top"/>
            <w:textDirection w:val="lrTb"/>
            <w:noWrap w:val="false"/>
          </w:tcPr>
          <w:p>
            <w:pPr>
              <w:rPr>
                <w:color w:val="000000"/>
                <w:sz w:val="24"/>
              </w:rPr>
            </w:pPr>
            <w:r>
              <w:rPr>
                <w:color w:val="000000"/>
                <w:sz w:val="24"/>
              </w:rPr>
            </w:r>
            <w:r/>
          </w:p>
        </w:tc>
        <w:tc>
          <w:tcPr>
            <w:tcW w:w="841" w:type="dxa"/>
            <w:vAlign w:val="top"/>
            <w:textDirection w:val="lrTb"/>
            <w:noWrap w:val="false"/>
          </w:tcPr>
          <w:p>
            <w:pPr>
              <w:rPr>
                <w:color w:val="000000"/>
                <w:sz w:val="24"/>
              </w:rPr>
            </w:pPr>
            <w:r>
              <w:rPr>
                <w:color w:val="000000"/>
                <w:sz w:val="24"/>
              </w:rPr>
            </w:r>
            <w:r/>
          </w:p>
        </w:tc>
        <w:tc>
          <w:tcPr>
            <w:tcW w:w="986" w:type="dxa"/>
            <w:vAlign w:val="top"/>
            <w:textDirection w:val="lrTb"/>
            <w:noWrap w:val="false"/>
          </w:tcPr>
          <w:p>
            <w:pPr>
              <w:rPr>
                <w:color w:val="000000"/>
                <w:sz w:val="24"/>
              </w:rPr>
            </w:pPr>
            <w:r>
              <w:rPr>
                <w:color w:val="000000"/>
                <w:sz w:val="24"/>
              </w:rPr>
            </w:r>
            <w:r/>
          </w:p>
        </w:tc>
        <w:tc>
          <w:tcPr>
            <w:tcW w:w="958" w:type="dxa"/>
            <w:vAlign w:val="top"/>
            <w:textDirection w:val="lrTb"/>
            <w:noWrap w:val="false"/>
          </w:tcPr>
          <w:p>
            <w:pPr>
              <w:rPr>
                <w:color w:val="000000"/>
                <w:sz w:val="24"/>
              </w:rPr>
            </w:pPr>
            <w:r>
              <w:rPr>
                <w:color w:val="000000"/>
                <w:sz w:val="24"/>
              </w:rPr>
            </w:r>
            <w:r/>
          </w:p>
        </w:tc>
        <w:tc>
          <w:tcPr>
            <w:tcW w:w="798" w:type="dxa"/>
            <w:vAlign w:val="top"/>
            <w:textDirection w:val="lrTb"/>
            <w:noWrap w:val="false"/>
          </w:tcPr>
          <w:p>
            <w:pPr>
              <w:rPr>
                <w:color w:val="000000"/>
                <w:sz w:val="24"/>
              </w:rPr>
            </w:pPr>
            <w:r>
              <w:rPr>
                <w:color w:val="000000"/>
                <w:sz w:val="24"/>
              </w:rPr>
            </w:r>
            <w:r/>
          </w:p>
        </w:tc>
        <w:tc>
          <w:tcPr>
            <w:tcW w:w="876" w:type="dxa"/>
            <w:vAlign w:val="top"/>
            <w:textDirection w:val="lrTb"/>
            <w:noWrap w:val="false"/>
          </w:tcPr>
          <w:p>
            <w:pPr>
              <w:rPr>
                <w:color w:val="000000"/>
                <w:sz w:val="24"/>
              </w:rPr>
            </w:pPr>
            <w:r>
              <w:rPr>
                <w:color w:val="000000"/>
                <w:sz w:val="24"/>
              </w:rPr>
            </w:r>
            <w:r/>
          </w:p>
        </w:tc>
      </w:tr>
      <w:tr>
        <w:trPr>
          <w:jc w:val="center"/>
          <w:trHeight w:val="591"/>
        </w:trPr>
        <w:tc>
          <w:tcPr>
            <w:tcW w:w="1250" w:type="dxa"/>
            <w:vAlign w:val="top"/>
            <w:textDirection w:val="lrTb"/>
            <w:noWrap w:val="false"/>
          </w:tcPr>
          <w:p>
            <w:pPr>
              <w:rPr>
                <w:color w:val="000000"/>
                <w:sz w:val="24"/>
              </w:rPr>
            </w:pPr>
            <w:r>
              <w:rPr>
                <w:color w:val="000000"/>
                <w:sz w:val="24"/>
              </w:rPr>
            </w:r>
            <w:r/>
          </w:p>
        </w:tc>
        <w:tc>
          <w:tcPr>
            <w:tcW w:w="723" w:type="dxa"/>
            <w:vAlign w:val="top"/>
            <w:textDirection w:val="lrTb"/>
            <w:noWrap w:val="false"/>
          </w:tcPr>
          <w:p>
            <w:pPr>
              <w:rPr>
                <w:color w:val="000000"/>
                <w:sz w:val="24"/>
              </w:rPr>
            </w:pPr>
            <w:r>
              <w:rPr>
                <w:color w:val="000000"/>
                <w:sz w:val="24"/>
              </w:rPr>
            </w:r>
            <w:r/>
          </w:p>
        </w:tc>
        <w:tc>
          <w:tcPr>
            <w:tcW w:w="1190" w:type="dxa"/>
            <w:vAlign w:val="top"/>
            <w:textDirection w:val="lrTb"/>
            <w:noWrap w:val="false"/>
          </w:tcPr>
          <w:p>
            <w:pPr>
              <w:rPr>
                <w:color w:val="000000"/>
                <w:sz w:val="24"/>
              </w:rPr>
            </w:pPr>
            <w:r>
              <w:rPr>
                <w:color w:val="000000"/>
                <w:sz w:val="24"/>
              </w:rPr>
            </w:r>
            <w:r/>
          </w:p>
        </w:tc>
        <w:tc>
          <w:tcPr>
            <w:tcW w:w="813" w:type="dxa"/>
            <w:vAlign w:val="top"/>
            <w:textDirection w:val="lrTb"/>
            <w:noWrap w:val="false"/>
          </w:tcPr>
          <w:p>
            <w:pPr>
              <w:rPr>
                <w:color w:val="000000"/>
                <w:sz w:val="24"/>
              </w:rPr>
            </w:pPr>
            <w:r>
              <w:rPr>
                <w:color w:val="000000"/>
                <w:sz w:val="24"/>
              </w:rPr>
            </w:r>
            <w:r/>
          </w:p>
        </w:tc>
        <w:tc>
          <w:tcPr>
            <w:tcW w:w="768" w:type="dxa"/>
            <w:vAlign w:val="top"/>
            <w:textDirection w:val="lrTb"/>
            <w:noWrap w:val="false"/>
          </w:tcPr>
          <w:p>
            <w:pPr>
              <w:rPr>
                <w:color w:val="000000"/>
                <w:sz w:val="24"/>
              </w:rPr>
            </w:pPr>
            <w:r>
              <w:rPr>
                <w:color w:val="000000"/>
                <w:sz w:val="24"/>
              </w:rPr>
            </w:r>
            <w:r/>
          </w:p>
        </w:tc>
        <w:tc>
          <w:tcPr>
            <w:tcW w:w="841" w:type="dxa"/>
            <w:vAlign w:val="top"/>
            <w:textDirection w:val="lrTb"/>
            <w:noWrap w:val="false"/>
          </w:tcPr>
          <w:p>
            <w:pPr>
              <w:rPr>
                <w:color w:val="000000"/>
                <w:sz w:val="24"/>
              </w:rPr>
            </w:pPr>
            <w:r>
              <w:rPr>
                <w:color w:val="000000"/>
                <w:sz w:val="24"/>
              </w:rPr>
            </w:r>
            <w:r/>
          </w:p>
        </w:tc>
        <w:tc>
          <w:tcPr>
            <w:tcW w:w="986" w:type="dxa"/>
            <w:vAlign w:val="top"/>
            <w:textDirection w:val="lrTb"/>
            <w:noWrap w:val="false"/>
          </w:tcPr>
          <w:p>
            <w:pPr>
              <w:rPr>
                <w:color w:val="000000"/>
                <w:sz w:val="24"/>
              </w:rPr>
            </w:pPr>
            <w:r>
              <w:rPr>
                <w:color w:val="000000"/>
                <w:sz w:val="24"/>
              </w:rPr>
            </w:r>
            <w:r/>
          </w:p>
        </w:tc>
        <w:tc>
          <w:tcPr>
            <w:tcW w:w="958" w:type="dxa"/>
            <w:vAlign w:val="top"/>
            <w:textDirection w:val="lrTb"/>
            <w:noWrap w:val="false"/>
          </w:tcPr>
          <w:p>
            <w:pPr>
              <w:rPr>
                <w:color w:val="000000"/>
                <w:sz w:val="24"/>
              </w:rPr>
            </w:pPr>
            <w:r>
              <w:rPr>
                <w:color w:val="000000"/>
                <w:sz w:val="24"/>
              </w:rPr>
            </w:r>
            <w:r/>
          </w:p>
        </w:tc>
        <w:tc>
          <w:tcPr>
            <w:tcW w:w="798" w:type="dxa"/>
            <w:vAlign w:val="top"/>
            <w:textDirection w:val="lrTb"/>
            <w:noWrap w:val="false"/>
          </w:tcPr>
          <w:p>
            <w:pPr>
              <w:rPr>
                <w:color w:val="000000"/>
                <w:sz w:val="24"/>
              </w:rPr>
            </w:pPr>
            <w:r>
              <w:rPr>
                <w:color w:val="000000"/>
                <w:sz w:val="24"/>
              </w:rPr>
            </w:r>
            <w:r/>
          </w:p>
        </w:tc>
        <w:tc>
          <w:tcPr>
            <w:tcW w:w="876" w:type="dxa"/>
            <w:vAlign w:val="top"/>
            <w:textDirection w:val="lrTb"/>
            <w:noWrap w:val="false"/>
          </w:tcPr>
          <w:p>
            <w:pPr>
              <w:rPr>
                <w:color w:val="000000"/>
                <w:sz w:val="24"/>
              </w:rPr>
            </w:pPr>
            <w:r>
              <w:rPr>
                <w:color w:val="000000"/>
                <w:sz w:val="24"/>
              </w:rPr>
            </w:r>
            <w:r/>
          </w:p>
        </w:tc>
      </w:tr>
      <w:tr>
        <w:trPr>
          <w:jc w:val="center"/>
          <w:trHeight w:val="591"/>
        </w:trPr>
        <w:tc>
          <w:tcPr>
            <w:tcW w:w="1250" w:type="dxa"/>
            <w:vAlign w:val="top"/>
            <w:textDirection w:val="lrTb"/>
            <w:noWrap w:val="false"/>
          </w:tcPr>
          <w:p>
            <w:pPr>
              <w:rPr>
                <w:color w:val="000000"/>
                <w:sz w:val="24"/>
              </w:rPr>
            </w:pPr>
            <w:r>
              <w:rPr>
                <w:color w:val="000000"/>
                <w:sz w:val="24"/>
              </w:rPr>
            </w:r>
            <w:r/>
          </w:p>
        </w:tc>
        <w:tc>
          <w:tcPr>
            <w:tcW w:w="723" w:type="dxa"/>
            <w:vAlign w:val="top"/>
            <w:textDirection w:val="lrTb"/>
            <w:noWrap w:val="false"/>
          </w:tcPr>
          <w:p>
            <w:pPr>
              <w:rPr>
                <w:color w:val="000000"/>
                <w:sz w:val="24"/>
              </w:rPr>
            </w:pPr>
            <w:r>
              <w:rPr>
                <w:color w:val="000000"/>
                <w:sz w:val="24"/>
              </w:rPr>
            </w:r>
            <w:r/>
          </w:p>
        </w:tc>
        <w:tc>
          <w:tcPr>
            <w:tcW w:w="1190" w:type="dxa"/>
            <w:vAlign w:val="top"/>
            <w:textDirection w:val="lrTb"/>
            <w:noWrap w:val="false"/>
          </w:tcPr>
          <w:p>
            <w:pPr>
              <w:rPr>
                <w:color w:val="000000"/>
                <w:sz w:val="24"/>
              </w:rPr>
            </w:pPr>
            <w:r>
              <w:rPr>
                <w:color w:val="000000"/>
                <w:sz w:val="24"/>
              </w:rPr>
            </w:r>
            <w:r/>
          </w:p>
        </w:tc>
        <w:tc>
          <w:tcPr>
            <w:tcW w:w="813" w:type="dxa"/>
            <w:vAlign w:val="top"/>
            <w:textDirection w:val="lrTb"/>
            <w:noWrap w:val="false"/>
          </w:tcPr>
          <w:p>
            <w:pPr>
              <w:rPr>
                <w:color w:val="000000"/>
                <w:sz w:val="24"/>
              </w:rPr>
            </w:pPr>
            <w:r>
              <w:rPr>
                <w:color w:val="000000"/>
                <w:sz w:val="24"/>
              </w:rPr>
            </w:r>
            <w:r/>
          </w:p>
        </w:tc>
        <w:tc>
          <w:tcPr>
            <w:tcW w:w="768" w:type="dxa"/>
            <w:vAlign w:val="top"/>
            <w:textDirection w:val="lrTb"/>
            <w:noWrap w:val="false"/>
          </w:tcPr>
          <w:p>
            <w:pPr>
              <w:rPr>
                <w:color w:val="000000"/>
                <w:sz w:val="24"/>
              </w:rPr>
            </w:pPr>
            <w:r>
              <w:rPr>
                <w:color w:val="000000"/>
                <w:sz w:val="24"/>
              </w:rPr>
            </w:r>
            <w:r/>
          </w:p>
        </w:tc>
        <w:tc>
          <w:tcPr>
            <w:tcW w:w="841" w:type="dxa"/>
            <w:vAlign w:val="top"/>
            <w:textDirection w:val="lrTb"/>
            <w:noWrap w:val="false"/>
          </w:tcPr>
          <w:p>
            <w:pPr>
              <w:rPr>
                <w:color w:val="000000"/>
                <w:sz w:val="24"/>
              </w:rPr>
            </w:pPr>
            <w:r>
              <w:rPr>
                <w:color w:val="000000"/>
                <w:sz w:val="24"/>
              </w:rPr>
            </w:r>
            <w:r/>
          </w:p>
        </w:tc>
        <w:tc>
          <w:tcPr>
            <w:tcW w:w="986" w:type="dxa"/>
            <w:vAlign w:val="top"/>
            <w:textDirection w:val="lrTb"/>
            <w:noWrap w:val="false"/>
          </w:tcPr>
          <w:p>
            <w:pPr>
              <w:rPr>
                <w:color w:val="000000"/>
                <w:sz w:val="24"/>
              </w:rPr>
            </w:pPr>
            <w:r>
              <w:rPr>
                <w:color w:val="000000"/>
                <w:sz w:val="24"/>
              </w:rPr>
            </w:r>
            <w:r/>
          </w:p>
        </w:tc>
        <w:tc>
          <w:tcPr>
            <w:tcW w:w="958" w:type="dxa"/>
            <w:vAlign w:val="top"/>
            <w:textDirection w:val="lrTb"/>
            <w:noWrap w:val="false"/>
          </w:tcPr>
          <w:p>
            <w:pPr>
              <w:rPr>
                <w:color w:val="000000"/>
                <w:sz w:val="24"/>
              </w:rPr>
            </w:pPr>
            <w:r>
              <w:rPr>
                <w:color w:val="000000"/>
                <w:sz w:val="24"/>
              </w:rPr>
            </w:r>
            <w:r/>
          </w:p>
        </w:tc>
        <w:tc>
          <w:tcPr>
            <w:tcW w:w="798" w:type="dxa"/>
            <w:vAlign w:val="top"/>
            <w:textDirection w:val="lrTb"/>
            <w:noWrap w:val="false"/>
          </w:tcPr>
          <w:p>
            <w:pPr>
              <w:rPr>
                <w:color w:val="000000"/>
                <w:sz w:val="24"/>
              </w:rPr>
            </w:pPr>
            <w:r>
              <w:rPr>
                <w:color w:val="000000"/>
                <w:sz w:val="24"/>
              </w:rPr>
            </w:r>
            <w:r/>
          </w:p>
        </w:tc>
        <w:tc>
          <w:tcPr>
            <w:tcW w:w="876" w:type="dxa"/>
            <w:vAlign w:val="top"/>
            <w:textDirection w:val="lrTb"/>
            <w:noWrap w:val="false"/>
          </w:tcPr>
          <w:p>
            <w:pPr>
              <w:rPr>
                <w:color w:val="000000"/>
                <w:sz w:val="24"/>
              </w:rPr>
            </w:pPr>
            <w:r>
              <w:rPr>
                <w:color w:val="000000"/>
                <w:sz w:val="24"/>
              </w:rPr>
            </w:r>
            <w:r/>
          </w:p>
        </w:tc>
      </w:tr>
      <w:tr>
        <w:trPr>
          <w:jc w:val="center"/>
          <w:trHeight w:val="618"/>
        </w:trPr>
        <w:tc>
          <w:tcPr>
            <w:tcW w:w="1250" w:type="dxa"/>
            <w:vAlign w:val="top"/>
            <w:textDirection w:val="lrTb"/>
            <w:noWrap w:val="false"/>
          </w:tcPr>
          <w:p>
            <w:pPr>
              <w:rPr>
                <w:color w:val="000000"/>
                <w:sz w:val="24"/>
              </w:rPr>
            </w:pPr>
            <w:r>
              <w:rPr>
                <w:color w:val="000000"/>
                <w:sz w:val="24"/>
              </w:rPr>
            </w:r>
            <w:r/>
          </w:p>
        </w:tc>
        <w:tc>
          <w:tcPr>
            <w:tcW w:w="723" w:type="dxa"/>
            <w:vAlign w:val="top"/>
            <w:textDirection w:val="lrTb"/>
            <w:noWrap w:val="false"/>
          </w:tcPr>
          <w:p>
            <w:pPr>
              <w:rPr>
                <w:color w:val="000000"/>
                <w:sz w:val="24"/>
              </w:rPr>
            </w:pPr>
            <w:r>
              <w:rPr>
                <w:color w:val="000000"/>
                <w:sz w:val="24"/>
              </w:rPr>
            </w:r>
            <w:r/>
          </w:p>
        </w:tc>
        <w:tc>
          <w:tcPr>
            <w:tcW w:w="1190" w:type="dxa"/>
            <w:vAlign w:val="top"/>
            <w:textDirection w:val="lrTb"/>
            <w:noWrap w:val="false"/>
          </w:tcPr>
          <w:p>
            <w:pPr>
              <w:rPr>
                <w:color w:val="000000"/>
                <w:sz w:val="24"/>
              </w:rPr>
            </w:pPr>
            <w:r>
              <w:rPr>
                <w:color w:val="000000"/>
                <w:sz w:val="24"/>
              </w:rPr>
            </w:r>
            <w:r/>
          </w:p>
        </w:tc>
        <w:tc>
          <w:tcPr>
            <w:tcW w:w="813" w:type="dxa"/>
            <w:vAlign w:val="top"/>
            <w:textDirection w:val="lrTb"/>
            <w:noWrap w:val="false"/>
          </w:tcPr>
          <w:p>
            <w:pPr>
              <w:rPr>
                <w:color w:val="000000"/>
                <w:sz w:val="24"/>
              </w:rPr>
            </w:pPr>
            <w:r>
              <w:rPr>
                <w:color w:val="000000"/>
                <w:sz w:val="24"/>
              </w:rPr>
            </w:r>
            <w:r/>
          </w:p>
        </w:tc>
        <w:tc>
          <w:tcPr>
            <w:tcW w:w="768" w:type="dxa"/>
            <w:vAlign w:val="top"/>
            <w:textDirection w:val="lrTb"/>
            <w:noWrap w:val="false"/>
          </w:tcPr>
          <w:p>
            <w:pPr>
              <w:rPr>
                <w:color w:val="000000"/>
                <w:sz w:val="24"/>
              </w:rPr>
            </w:pPr>
            <w:r>
              <w:rPr>
                <w:color w:val="000000"/>
                <w:sz w:val="24"/>
              </w:rPr>
            </w:r>
            <w:r/>
          </w:p>
        </w:tc>
        <w:tc>
          <w:tcPr>
            <w:tcW w:w="841" w:type="dxa"/>
            <w:vAlign w:val="top"/>
            <w:textDirection w:val="lrTb"/>
            <w:noWrap w:val="false"/>
          </w:tcPr>
          <w:p>
            <w:pPr>
              <w:rPr>
                <w:color w:val="000000"/>
                <w:sz w:val="24"/>
              </w:rPr>
            </w:pPr>
            <w:r>
              <w:rPr>
                <w:color w:val="000000"/>
                <w:sz w:val="24"/>
              </w:rPr>
            </w:r>
            <w:r/>
          </w:p>
        </w:tc>
        <w:tc>
          <w:tcPr>
            <w:tcW w:w="986" w:type="dxa"/>
            <w:vAlign w:val="top"/>
            <w:textDirection w:val="lrTb"/>
            <w:noWrap w:val="false"/>
          </w:tcPr>
          <w:p>
            <w:pPr>
              <w:rPr>
                <w:color w:val="000000"/>
                <w:sz w:val="24"/>
              </w:rPr>
            </w:pPr>
            <w:r>
              <w:rPr>
                <w:color w:val="000000"/>
                <w:sz w:val="24"/>
              </w:rPr>
            </w:r>
            <w:r/>
          </w:p>
        </w:tc>
        <w:tc>
          <w:tcPr>
            <w:tcW w:w="958" w:type="dxa"/>
            <w:vAlign w:val="top"/>
            <w:textDirection w:val="lrTb"/>
            <w:noWrap w:val="false"/>
          </w:tcPr>
          <w:p>
            <w:pPr>
              <w:rPr>
                <w:color w:val="000000"/>
                <w:sz w:val="24"/>
              </w:rPr>
            </w:pPr>
            <w:r>
              <w:rPr>
                <w:color w:val="000000"/>
                <w:sz w:val="24"/>
              </w:rPr>
            </w:r>
            <w:r/>
          </w:p>
        </w:tc>
        <w:tc>
          <w:tcPr>
            <w:tcW w:w="798" w:type="dxa"/>
            <w:vAlign w:val="top"/>
            <w:textDirection w:val="lrTb"/>
            <w:noWrap w:val="false"/>
          </w:tcPr>
          <w:p>
            <w:pPr>
              <w:rPr>
                <w:color w:val="000000"/>
                <w:sz w:val="24"/>
              </w:rPr>
            </w:pPr>
            <w:r>
              <w:rPr>
                <w:color w:val="000000"/>
                <w:sz w:val="24"/>
              </w:rPr>
            </w:r>
            <w:r/>
          </w:p>
        </w:tc>
        <w:tc>
          <w:tcPr>
            <w:tcW w:w="876" w:type="dxa"/>
            <w:vAlign w:val="top"/>
            <w:textDirection w:val="lrTb"/>
            <w:noWrap w:val="false"/>
          </w:tcPr>
          <w:p>
            <w:pPr>
              <w:rPr>
                <w:color w:val="000000"/>
                <w:sz w:val="24"/>
              </w:rPr>
            </w:pPr>
            <w:r>
              <w:rPr>
                <w:color w:val="000000"/>
                <w:sz w:val="24"/>
              </w:rPr>
            </w:r>
            <w:r/>
          </w:p>
        </w:tc>
      </w:tr>
    </w:tbl>
    <w:p>
      <w:pPr>
        <w:spacing w:line="60" w:lineRule="exact"/>
        <w:rPr>
          <w:color w:val="000000"/>
        </w:rPr>
      </w:pPr>
      <w:r>
        <w:rPr>
          <w:color w:val="000000"/>
        </w:rPr>
      </w:r>
      <w:r/>
    </w:p>
    <w:p>
      <w:pPr>
        <w:rPr>
          <w:color w:val="000000"/>
        </w:rPr>
      </w:pPr>
      <w:r>
        <w:rPr>
          <w:color w:val="000000"/>
        </w:rPr>
      </w:r>
      <w:r/>
    </w:p>
    <w:p>
      <w:pPr>
        <w:rPr>
          <w:color w:val="000000"/>
        </w:rPr>
        <w:sectPr>
          <w:headerReference w:type="default" r:id="rId13"/>
          <w:footerReference w:type="default" r:id="rId22"/>
          <w:footnotePr/>
          <w:endnotePr/>
          <w:type w:val="nextPage"/>
          <w:pgSz w:w="11906" w:h="16839" w:orient="portrait"/>
          <w:pgMar w:top="1304" w:right="1531" w:bottom="1304" w:left="1531" w:header="0" w:footer="991" w:gutter="0"/>
          <w:cols w:num="1" w:sep="0" w:space="1701" w:equalWidth="1"/>
          <w:docGrid w:linePitch="360"/>
        </w:sectPr>
      </w:pPr>
      <w:r>
        <w:rPr>
          <w:color w:val="000000"/>
        </w:rPr>
      </w:r>
      <w:r/>
    </w:p>
    <w:p>
      <w:pPr>
        <w:spacing w:before="94" w:line="225" w:lineRule="auto"/>
        <w:rPr>
          <w:rFonts w:ascii="宋体" w:hAnsi="宋体" w:cs="宋体"/>
          <w:color w:val="000000"/>
          <w:sz w:val="29"/>
          <w:szCs w:val="29"/>
        </w:rPr>
      </w:pPr>
      <w:r>
        <w:rPr>
          <w:rFonts w:ascii="宋体" w:hAnsi="宋体" w:cs="宋体"/>
          <w:color w:val="000000"/>
          <w:spacing w:val="-17"/>
          <w:sz w:val="29"/>
          <w:szCs w:val="29"/>
        </w:rPr>
        <w:t xml:space="preserve">附</w:t>
      </w:r>
      <w:r>
        <w:rPr>
          <w:rFonts w:ascii="宋体" w:hAnsi="宋体" w:cs="宋体"/>
          <w:color w:val="000000"/>
          <w:spacing w:val="-16"/>
          <w:sz w:val="29"/>
          <w:szCs w:val="29"/>
        </w:rPr>
        <w:t xml:space="preserve">件 2：</w:t>
      </w:r>
      <w:r/>
    </w:p>
    <w:p>
      <w:pPr>
        <w:jc w:val="center"/>
        <w:spacing w:before="35" w:line="225" w:lineRule="auto"/>
        <w:rPr>
          <w:color w:val="000000"/>
        </w:rPr>
      </w:pPr>
      <w:r>
        <w:rPr>
          <w:rFonts w:ascii="宋体" w:hAnsi="宋体" w:cs="宋体"/>
          <w:color w:val="000000"/>
          <w:spacing w:val="15"/>
          <w:sz w:val="29"/>
          <w:szCs w:val="29"/>
        </w:rPr>
        <w:t xml:space="preserve">发</w:t>
      </w:r>
      <w:r>
        <w:rPr>
          <w:rFonts w:ascii="宋体" w:hAnsi="宋体" w:cs="宋体"/>
          <w:color w:val="000000"/>
          <w:spacing w:val="8"/>
          <w:sz w:val="29"/>
          <w:szCs w:val="29"/>
        </w:rPr>
        <w:t xml:space="preserve">包人供应材料设备一览表</w:t>
      </w:r>
      <w:r/>
    </w:p>
    <w:p>
      <w:pPr>
        <w:spacing w:line="178" w:lineRule="exact"/>
        <w:rPr>
          <w:color w:val="000000"/>
        </w:rPr>
      </w:pPr>
      <w:r>
        <w:rPr>
          <w:color w:val="000000"/>
        </w:rPr>
      </w:r>
      <w:r/>
    </w:p>
    <w:tbl>
      <w:tblPr>
        <w:tblStyle w:val="1335"/>
        <w:tblW w:w="909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63"/>
        <w:gridCol w:w="1272"/>
        <w:gridCol w:w="864"/>
        <w:gridCol w:w="899"/>
        <w:gridCol w:w="723"/>
        <w:gridCol w:w="1084"/>
        <w:gridCol w:w="848"/>
        <w:gridCol w:w="985"/>
        <w:gridCol w:w="873"/>
        <w:gridCol w:w="687"/>
      </w:tblGrid>
      <w:tr>
        <w:trPr>
          <w:jc w:val="center"/>
          <w:trHeight w:val="1180"/>
        </w:trPr>
        <w:tc>
          <w:tcPr>
            <w:tcW w:w="863" w:type="dxa"/>
            <w:vAlign w:val="center"/>
            <w:textDirection w:val="lrTb"/>
            <w:noWrap w:val="false"/>
          </w:tcPr>
          <w:p>
            <w:pPr>
              <w:ind w:right="93"/>
              <w:jc w:val="center"/>
              <w:spacing w:before="91" w:line="302" w:lineRule="auto"/>
              <w:rPr>
                <w:rFonts w:ascii="宋体" w:hAnsi="宋体" w:cs="宋体"/>
                <w:color w:val="000000"/>
                <w:spacing w:val="-7"/>
                <w:sz w:val="24"/>
              </w:rPr>
            </w:pPr>
            <w:r>
              <w:rPr>
                <w:rFonts w:ascii="宋体" w:hAnsi="宋体" w:cs="宋体"/>
                <w:color w:val="000000"/>
                <w:spacing w:val="-7"/>
                <w:sz w:val="24"/>
              </w:rPr>
              <w:t xml:space="preserve">序号</w:t>
            </w:r>
            <w:r/>
          </w:p>
        </w:tc>
        <w:tc>
          <w:tcPr>
            <w:tcW w:w="1272" w:type="dxa"/>
            <w:vAlign w:val="center"/>
            <w:textDirection w:val="lrTb"/>
            <w:noWrap w:val="false"/>
          </w:tcPr>
          <w:p>
            <w:pPr>
              <w:ind w:left="92" w:right="93" w:firstLine="2"/>
              <w:jc w:val="center"/>
              <w:spacing w:before="91" w:line="302" w:lineRule="auto"/>
              <w:rPr>
                <w:rFonts w:ascii="宋体" w:hAnsi="宋体" w:cs="宋体"/>
                <w:color w:val="000000"/>
                <w:spacing w:val="-7"/>
                <w:sz w:val="24"/>
              </w:rPr>
            </w:pPr>
            <w:r>
              <w:rPr>
                <w:rFonts w:ascii="宋体" w:hAnsi="宋体" w:cs="宋体"/>
                <w:color w:val="000000"/>
                <w:spacing w:val="-7"/>
                <w:sz w:val="24"/>
              </w:rPr>
              <w:t xml:space="preserve">材料、设 备品种</w:t>
            </w:r>
            <w:r/>
          </w:p>
        </w:tc>
        <w:tc>
          <w:tcPr>
            <w:tcW w:w="864" w:type="dxa"/>
            <w:vAlign w:val="center"/>
            <w:textDirection w:val="lrTb"/>
            <w:noWrap w:val="false"/>
          </w:tcPr>
          <w:p>
            <w:pPr>
              <w:ind w:left="92" w:right="93" w:firstLine="2"/>
              <w:jc w:val="center"/>
              <w:spacing w:before="91" w:line="302" w:lineRule="auto"/>
              <w:rPr>
                <w:rFonts w:ascii="宋体" w:hAnsi="宋体" w:cs="宋体"/>
                <w:color w:val="000000"/>
                <w:spacing w:val="-7"/>
                <w:sz w:val="24"/>
              </w:rPr>
            </w:pPr>
            <w:r>
              <w:rPr>
                <w:rFonts w:ascii="宋体" w:hAnsi="宋体" w:cs="宋体"/>
                <w:color w:val="000000"/>
                <w:spacing w:val="-7"/>
                <w:sz w:val="24"/>
              </w:rPr>
              <w:t xml:space="preserve">规格 型号</w:t>
            </w:r>
            <w:r/>
          </w:p>
        </w:tc>
        <w:tc>
          <w:tcPr>
            <w:tcW w:w="899" w:type="dxa"/>
            <w:vAlign w:val="center"/>
            <w:textDirection w:val="lrTb"/>
            <w:noWrap w:val="false"/>
          </w:tcPr>
          <w:p>
            <w:pPr>
              <w:ind w:right="93"/>
              <w:jc w:val="center"/>
              <w:spacing w:before="91" w:line="302" w:lineRule="auto"/>
              <w:rPr>
                <w:rFonts w:ascii="宋体" w:hAnsi="宋体" w:cs="宋体"/>
                <w:color w:val="000000"/>
                <w:spacing w:val="-7"/>
                <w:sz w:val="24"/>
              </w:rPr>
            </w:pPr>
            <w:r>
              <w:rPr>
                <w:rFonts w:ascii="宋体" w:hAnsi="宋体" w:cs="宋体"/>
                <w:color w:val="000000"/>
                <w:spacing w:val="-7"/>
                <w:sz w:val="24"/>
              </w:rPr>
              <w:t xml:space="preserve">单位</w:t>
            </w:r>
            <w:r/>
          </w:p>
        </w:tc>
        <w:tc>
          <w:tcPr>
            <w:tcW w:w="723" w:type="dxa"/>
            <w:vAlign w:val="center"/>
            <w:textDirection w:val="tbRlV"/>
            <w:noWrap w:val="false"/>
          </w:tcPr>
          <w:p>
            <w:pPr>
              <w:ind w:left="92" w:right="93" w:firstLine="2"/>
              <w:jc w:val="center"/>
              <w:spacing w:before="91" w:line="302" w:lineRule="auto"/>
              <w:rPr>
                <w:rFonts w:ascii="宋体" w:hAnsi="宋体" w:cs="宋体"/>
                <w:color w:val="000000"/>
                <w:spacing w:val="-7"/>
                <w:sz w:val="24"/>
              </w:rPr>
            </w:pPr>
            <w:r>
              <w:rPr>
                <w:rFonts w:ascii="宋体" w:hAnsi="宋体" w:cs="宋体"/>
                <w:color w:val="000000"/>
                <w:spacing w:val="-7"/>
                <w:sz w:val="24"/>
              </w:rPr>
              <w:t xml:space="preserve">数 量</w:t>
            </w:r>
            <w:r/>
          </w:p>
        </w:tc>
        <w:tc>
          <w:tcPr>
            <w:tcW w:w="1084" w:type="dxa"/>
            <w:vAlign w:val="center"/>
            <w:textDirection w:val="lrTb"/>
            <w:noWrap w:val="false"/>
          </w:tcPr>
          <w:p>
            <w:pPr>
              <w:ind w:right="93"/>
              <w:jc w:val="center"/>
              <w:spacing w:before="91" w:line="302" w:lineRule="auto"/>
              <w:rPr>
                <w:rFonts w:ascii="宋体" w:hAnsi="宋体" w:cs="宋体"/>
                <w:color w:val="000000"/>
                <w:spacing w:val="-7"/>
                <w:sz w:val="24"/>
              </w:rPr>
            </w:pPr>
            <w:r>
              <w:rPr>
                <w:rFonts w:ascii="宋体" w:hAnsi="宋体" w:cs="宋体"/>
                <w:color w:val="000000"/>
                <w:spacing w:val="-7"/>
                <w:sz w:val="24"/>
              </w:rPr>
              <w:t xml:space="preserve">单(元)</w:t>
            </w:r>
            <w:r/>
          </w:p>
        </w:tc>
        <w:tc>
          <w:tcPr>
            <w:tcW w:w="848" w:type="dxa"/>
            <w:vAlign w:val="center"/>
            <w:textDirection w:val="lrTb"/>
            <w:noWrap w:val="false"/>
          </w:tcPr>
          <w:p>
            <w:pPr>
              <w:ind w:left="92" w:right="93" w:firstLine="2"/>
              <w:jc w:val="center"/>
              <w:spacing w:before="91" w:line="302" w:lineRule="auto"/>
              <w:rPr>
                <w:rFonts w:ascii="宋体" w:hAnsi="宋体" w:cs="宋体"/>
                <w:color w:val="000000"/>
                <w:spacing w:val="-7"/>
                <w:sz w:val="24"/>
              </w:rPr>
            </w:pPr>
            <w:r>
              <w:rPr>
                <w:rFonts w:ascii="宋体" w:hAnsi="宋体" w:cs="宋体"/>
                <w:color w:val="000000"/>
                <w:spacing w:val="-7"/>
                <w:sz w:val="24"/>
              </w:rPr>
              <w:t xml:space="preserve">质量 等级</w:t>
            </w:r>
            <w:r/>
          </w:p>
        </w:tc>
        <w:tc>
          <w:tcPr>
            <w:tcW w:w="985" w:type="dxa"/>
            <w:vAlign w:val="center"/>
            <w:textDirection w:val="lrTb"/>
            <w:noWrap w:val="false"/>
          </w:tcPr>
          <w:p>
            <w:pPr>
              <w:ind w:left="92" w:right="93" w:firstLine="2"/>
              <w:jc w:val="center"/>
              <w:spacing w:before="91" w:line="302" w:lineRule="auto"/>
              <w:rPr>
                <w:rFonts w:ascii="宋体" w:hAnsi="宋体" w:cs="宋体"/>
                <w:color w:val="000000"/>
                <w:spacing w:val="-7"/>
                <w:sz w:val="24"/>
              </w:rPr>
            </w:pPr>
            <w:r>
              <w:rPr>
                <w:rFonts w:ascii="宋体" w:hAnsi="宋体" w:cs="宋体"/>
                <w:color w:val="000000"/>
                <w:spacing w:val="-7"/>
                <w:sz w:val="24"/>
              </w:rPr>
              <w:t xml:space="preserve">供应</w:t>
            </w:r>
            <w:r/>
          </w:p>
          <w:p>
            <w:pPr>
              <w:ind w:left="92" w:right="93" w:firstLine="2"/>
              <w:jc w:val="center"/>
              <w:spacing w:before="91" w:line="302" w:lineRule="auto"/>
              <w:rPr>
                <w:rFonts w:ascii="宋体" w:hAnsi="宋体" w:cs="宋体"/>
                <w:color w:val="000000"/>
                <w:spacing w:val="-7"/>
                <w:sz w:val="24"/>
              </w:rPr>
            </w:pPr>
            <w:r>
              <w:rPr>
                <w:rFonts w:ascii="宋体" w:hAnsi="宋体" w:cs="宋体"/>
                <w:color w:val="000000"/>
                <w:spacing w:val="-7"/>
                <w:sz w:val="24"/>
              </w:rPr>
              <w:t xml:space="preserve">时间</w:t>
            </w:r>
            <w:r/>
          </w:p>
        </w:tc>
        <w:tc>
          <w:tcPr>
            <w:tcW w:w="873" w:type="dxa"/>
            <w:vAlign w:val="center"/>
            <w:textDirection w:val="lrTb"/>
            <w:noWrap w:val="false"/>
          </w:tcPr>
          <w:p>
            <w:pPr>
              <w:ind w:left="92" w:right="93" w:firstLine="2"/>
              <w:jc w:val="center"/>
              <w:spacing w:before="91" w:line="302" w:lineRule="auto"/>
              <w:rPr>
                <w:rFonts w:ascii="宋体" w:hAnsi="宋体" w:cs="宋体"/>
                <w:color w:val="000000"/>
                <w:spacing w:val="-7"/>
                <w:sz w:val="24"/>
              </w:rPr>
            </w:pPr>
            <w:r>
              <w:rPr>
                <w:rFonts w:ascii="宋体" w:hAnsi="宋体" w:cs="宋体"/>
                <w:color w:val="000000"/>
                <w:spacing w:val="-7"/>
                <w:sz w:val="24"/>
              </w:rPr>
              <w:t xml:space="preserve">送达 地点</w:t>
            </w:r>
            <w:r/>
          </w:p>
        </w:tc>
        <w:tc>
          <w:tcPr>
            <w:tcW w:w="687" w:type="dxa"/>
            <w:vAlign w:val="center"/>
            <w:textDirection w:val="tbRlV"/>
            <w:noWrap w:val="false"/>
          </w:tcPr>
          <w:p>
            <w:pPr>
              <w:ind w:left="92" w:right="93" w:firstLine="2"/>
              <w:jc w:val="center"/>
              <w:spacing w:before="91" w:line="302" w:lineRule="auto"/>
              <w:rPr>
                <w:rFonts w:ascii="宋体" w:hAnsi="宋体" w:cs="宋体"/>
                <w:color w:val="000000"/>
                <w:spacing w:val="-7"/>
                <w:sz w:val="24"/>
              </w:rPr>
            </w:pPr>
            <w:r>
              <w:rPr>
                <w:rFonts w:ascii="宋体" w:hAnsi="宋体" w:cs="宋体"/>
                <w:color w:val="000000"/>
                <w:spacing w:val="-7"/>
                <w:sz w:val="24"/>
              </w:rPr>
              <w:t xml:space="preserve">备 注</w:t>
            </w:r>
            <w:r/>
          </w:p>
        </w:tc>
      </w:tr>
      <w:tr>
        <w:trPr>
          <w:jc w:val="center"/>
          <w:trHeight w:val="606"/>
        </w:trPr>
        <w:tc>
          <w:tcPr>
            <w:tcW w:w="863" w:type="dxa"/>
            <w:vAlign w:val="top"/>
            <w:textDirection w:val="lrTb"/>
            <w:noWrap w:val="false"/>
          </w:tcPr>
          <w:p>
            <w:pPr>
              <w:rPr>
                <w:color w:val="000000"/>
              </w:rPr>
            </w:pPr>
            <w:r>
              <w:rPr>
                <w:color w:val="000000"/>
              </w:rPr>
            </w:r>
            <w:r/>
          </w:p>
        </w:tc>
        <w:tc>
          <w:tcPr>
            <w:tcW w:w="1272" w:type="dxa"/>
            <w:vAlign w:val="top"/>
            <w:textDirection w:val="lrTb"/>
            <w:noWrap w:val="false"/>
          </w:tcPr>
          <w:p>
            <w:pPr>
              <w:rPr>
                <w:color w:val="000000"/>
              </w:rPr>
            </w:pPr>
            <w:r>
              <w:rPr>
                <w:color w:val="000000"/>
              </w:rPr>
            </w:r>
            <w:r/>
          </w:p>
        </w:tc>
        <w:tc>
          <w:tcPr>
            <w:tcW w:w="864" w:type="dxa"/>
            <w:vAlign w:val="top"/>
            <w:textDirection w:val="lrTb"/>
            <w:noWrap w:val="false"/>
          </w:tcPr>
          <w:p>
            <w:pPr>
              <w:rPr>
                <w:color w:val="000000"/>
              </w:rPr>
            </w:pPr>
            <w:r>
              <w:rPr>
                <w:color w:val="000000"/>
              </w:rPr>
            </w:r>
            <w:r/>
          </w:p>
        </w:tc>
        <w:tc>
          <w:tcPr>
            <w:tcW w:w="899" w:type="dxa"/>
            <w:vAlign w:val="top"/>
            <w:textDirection w:val="lrTb"/>
            <w:noWrap w:val="false"/>
          </w:tcPr>
          <w:p>
            <w:pPr>
              <w:rPr>
                <w:color w:val="000000"/>
              </w:rPr>
            </w:pPr>
            <w:r>
              <w:rPr>
                <w:color w:val="000000"/>
              </w:rPr>
            </w:r>
            <w:r/>
          </w:p>
        </w:tc>
        <w:tc>
          <w:tcPr>
            <w:tcW w:w="723" w:type="dxa"/>
            <w:vAlign w:val="top"/>
            <w:textDirection w:val="lrTb"/>
            <w:noWrap w:val="false"/>
          </w:tcPr>
          <w:p>
            <w:pPr>
              <w:rPr>
                <w:color w:val="000000"/>
              </w:rPr>
            </w:pPr>
            <w:r>
              <w:rPr>
                <w:color w:val="000000"/>
              </w:rPr>
            </w:r>
            <w:r/>
          </w:p>
        </w:tc>
        <w:tc>
          <w:tcPr>
            <w:tcW w:w="1084" w:type="dxa"/>
            <w:vAlign w:val="top"/>
            <w:textDirection w:val="lrTb"/>
            <w:noWrap w:val="false"/>
          </w:tcPr>
          <w:p>
            <w:pPr>
              <w:rPr>
                <w:color w:val="000000"/>
              </w:rPr>
            </w:pPr>
            <w:r>
              <w:rPr>
                <w:color w:val="000000"/>
              </w:rPr>
            </w:r>
            <w:r/>
          </w:p>
        </w:tc>
        <w:tc>
          <w:tcPr>
            <w:tcW w:w="848" w:type="dxa"/>
            <w:vAlign w:val="top"/>
            <w:textDirection w:val="lrTb"/>
            <w:noWrap w:val="false"/>
          </w:tcPr>
          <w:p>
            <w:pPr>
              <w:rPr>
                <w:color w:val="000000"/>
              </w:rPr>
            </w:pPr>
            <w:r>
              <w:rPr>
                <w:color w:val="000000"/>
              </w:rPr>
            </w:r>
            <w:r/>
          </w:p>
        </w:tc>
        <w:tc>
          <w:tcPr>
            <w:tcW w:w="985" w:type="dxa"/>
            <w:vAlign w:val="top"/>
            <w:textDirection w:val="lrTb"/>
            <w:noWrap w:val="false"/>
          </w:tcPr>
          <w:p>
            <w:pPr>
              <w:rPr>
                <w:color w:val="000000"/>
              </w:rPr>
            </w:pPr>
            <w:r>
              <w:rPr>
                <w:color w:val="000000"/>
              </w:rPr>
            </w:r>
            <w:r/>
          </w:p>
        </w:tc>
        <w:tc>
          <w:tcPr>
            <w:tcW w:w="873" w:type="dxa"/>
            <w:vAlign w:val="top"/>
            <w:textDirection w:val="lrTb"/>
            <w:noWrap w:val="false"/>
          </w:tcPr>
          <w:p>
            <w:pPr>
              <w:rPr>
                <w:color w:val="000000"/>
              </w:rPr>
            </w:pPr>
            <w:r>
              <w:rPr>
                <w:color w:val="000000"/>
              </w:rPr>
            </w:r>
            <w:r/>
          </w:p>
        </w:tc>
        <w:tc>
          <w:tcPr>
            <w:tcW w:w="687" w:type="dxa"/>
            <w:vAlign w:val="top"/>
            <w:textDirection w:val="lrTb"/>
            <w:noWrap w:val="false"/>
          </w:tcPr>
          <w:p>
            <w:pPr>
              <w:rPr>
                <w:color w:val="000000"/>
              </w:rPr>
            </w:pPr>
            <w:r>
              <w:rPr>
                <w:color w:val="000000"/>
              </w:rPr>
            </w:r>
            <w:r/>
          </w:p>
        </w:tc>
      </w:tr>
      <w:tr>
        <w:trPr>
          <w:jc w:val="center"/>
          <w:trHeight w:val="577"/>
        </w:trPr>
        <w:tc>
          <w:tcPr>
            <w:tcW w:w="863" w:type="dxa"/>
            <w:vAlign w:val="top"/>
            <w:textDirection w:val="lrTb"/>
            <w:noWrap w:val="false"/>
          </w:tcPr>
          <w:p>
            <w:pPr>
              <w:rPr>
                <w:color w:val="000000"/>
              </w:rPr>
            </w:pPr>
            <w:r>
              <w:rPr>
                <w:color w:val="000000"/>
              </w:rPr>
            </w:r>
            <w:r/>
          </w:p>
        </w:tc>
        <w:tc>
          <w:tcPr>
            <w:tcW w:w="1272" w:type="dxa"/>
            <w:vAlign w:val="top"/>
            <w:textDirection w:val="lrTb"/>
            <w:noWrap w:val="false"/>
          </w:tcPr>
          <w:p>
            <w:pPr>
              <w:rPr>
                <w:color w:val="000000"/>
              </w:rPr>
            </w:pPr>
            <w:r>
              <w:rPr>
                <w:color w:val="000000"/>
              </w:rPr>
            </w:r>
            <w:r/>
          </w:p>
        </w:tc>
        <w:tc>
          <w:tcPr>
            <w:tcW w:w="864" w:type="dxa"/>
            <w:vAlign w:val="top"/>
            <w:textDirection w:val="lrTb"/>
            <w:noWrap w:val="false"/>
          </w:tcPr>
          <w:p>
            <w:pPr>
              <w:rPr>
                <w:color w:val="000000"/>
              </w:rPr>
            </w:pPr>
            <w:r>
              <w:rPr>
                <w:color w:val="000000"/>
              </w:rPr>
            </w:r>
            <w:r/>
          </w:p>
        </w:tc>
        <w:tc>
          <w:tcPr>
            <w:tcW w:w="899" w:type="dxa"/>
            <w:vAlign w:val="top"/>
            <w:textDirection w:val="lrTb"/>
            <w:noWrap w:val="false"/>
          </w:tcPr>
          <w:p>
            <w:pPr>
              <w:rPr>
                <w:color w:val="000000"/>
              </w:rPr>
            </w:pPr>
            <w:r>
              <w:rPr>
                <w:color w:val="000000"/>
              </w:rPr>
            </w:r>
            <w:r/>
          </w:p>
        </w:tc>
        <w:tc>
          <w:tcPr>
            <w:tcW w:w="723" w:type="dxa"/>
            <w:vAlign w:val="top"/>
            <w:textDirection w:val="lrTb"/>
            <w:noWrap w:val="false"/>
          </w:tcPr>
          <w:p>
            <w:pPr>
              <w:rPr>
                <w:color w:val="000000"/>
              </w:rPr>
            </w:pPr>
            <w:r>
              <w:rPr>
                <w:color w:val="000000"/>
              </w:rPr>
            </w:r>
            <w:r/>
          </w:p>
        </w:tc>
        <w:tc>
          <w:tcPr>
            <w:tcW w:w="1084" w:type="dxa"/>
            <w:vAlign w:val="top"/>
            <w:textDirection w:val="lrTb"/>
            <w:noWrap w:val="false"/>
          </w:tcPr>
          <w:p>
            <w:pPr>
              <w:rPr>
                <w:color w:val="000000"/>
              </w:rPr>
            </w:pPr>
            <w:r>
              <w:rPr>
                <w:color w:val="000000"/>
              </w:rPr>
            </w:r>
            <w:r/>
          </w:p>
        </w:tc>
        <w:tc>
          <w:tcPr>
            <w:tcW w:w="848" w:type="dxa"/>
            <w:vAlign w:val="top"/>
            <w:textDirection w:val="lrTb"/>
            <w:noWrap w:val="false"/>
          </w:tcPr>
          <w:p>
            <w:pPr>
              <w:rPr>
                <w:color w:val="000000"/>
              </w:rPr>
            </w:pPr>
            <w:r>
              <w:rPr>
                <w:color w:val="000000"/>
              </w:rPr>
            </w:r>
            <w:r/>
          </w:p>
        </w:tc>
        <w:tc>
          <w:tcPr>
            <w:tcW w:w="985" w:type="dxa"/>
            <w:vAlign w:val="top"/>
            <w:textDirection w:val="lrTb"/>
            <w:noWrap w:val="false"/>
          </w:tcPr>
          <w:p>
            <w:pPr>
              <w:rPr>
                <w:color w:val="000000"/>
              </w:rPr>
            </w:pPr>
            <w:r>
              <w:rPr>
                <w:color w:val="000000"/>
              </w:rPr>
            </w:r>
            <w:r/>
          </w:p>
        </w:tc>
        <w:tc>
          <w:tcPr>
            <w:tcW w:w="873" w:type="dxa"/>
            <w:vAlign w:val="top"/>
            <w:textDirection w:val="lrTb"/>
            <w:noWrap w:val="false"/>
          </w:tcPr>
          <w:p>
            <w:pPr>
              <w:rPr>
                <w:color w:val="000000"/>
              </w:rPr>
            </w:pPr>
            <w:r>
              <w:rPr>
                <w:color w:val="000000"/>
              </w:rPr>
            </w:r>
            <w:r/>
          </w:p>
        </w:tc>
        <w:tc>
          <w:tcPr>
            <w:tcW w:w="687" w:type="dxa"/>
            <w:vAlign w:val="top"/>
            <w:textDirection w:val="lrTb"/>
            <w:noWrap w:val="false"/>
          </w:tcPr>
          <w:p>
            <w:pPr>
              <w:rPr>
                <w:color w:val="000000"/>
              </w:rPr>
            </w:pPr>
            <w:r>
              <w:rPr>
                <w:color w:val="000000"/>
              </w:rPr>
            </w:r>
            <w:r/>
          </w:p>
        </w:tc>
      </w:tr>
      <w:tr>
        <w:trPr>
          <w:jc w:val="center"/>
          <w:trHeight w:val="577"/>
        </w:trPr>
        <w:tc>
          <w:tcPr>
            <w:tcW w:w="863" w:type="dxa"/>
            <w:vAlign w:val="top"/>
            <w:textDirection w:val="lrTb"/>
            <w:noWrap w:val="false"/>
          </w:tcPr>
          <w:p>
            <w:pPr>
              <w:rPr>
                <w:color w:val="000000"/>
              </w:rPr>
            </w:pPr>
            <w:r>
              <w:rPr>
                <w:color w:val="000000"/>
              </w:rPr>
            </w:r>
            <w:r/>
          </w:p>
        </w:tc>
        <w:tc>
          <w:tcPr>
            <w:tcW w:w="1272" w:type="dxa"/>
            <w:vAlign w:val="top"/>
            <w:textDirection w:val="lrTb"/>
            <w:noWrap w:val="false"/>
          </w:tcPr>
          <w:p>
            <w:pPr>
              <w:rPr>
                <w:color w:val="000000"/>
              </w:rPr>
            </w:pPr>
            <w:r>
              <w:rPr>
                <w:color w:val="000000"/>
              </w:rPr>
            </w:r>
            <w:r/>
          </w:p>
        </w:tc>
        <w:tc>
          <w:tcPr>
            <w:tcW w:w="864" w:type="dxa"/>
            <w:vAlign w:val="top"/>
            <w:textDirection w:val="lrTb"/>
            <w:noWrap w:val="false"/>
          </w:tcPr>
          <w:p>
            <w:pPr>
              <w:rPr>
                <w:color w:val="000000"/>
              </w:rPr>
            </w:pPr>
            <w:r>
              <w:rPr>
                <w:color w:val="000000"/>
              </w:rPr>
            </w:r>
            <w:r/>
          </w:p>
        </w:tc>
        <w:tc>
          <w:tcPr>
            <w:tcW w:w="899" w:type="dxa"/>
            <w:vAlign w:val="top"/>
            <w:textDirection w:val="lrTb"/>
            <w:noWrap w:val="false"/>
          </w:tcPr>
          <w:p>
            <w:pPr>
              <w:rPr>
                <w:color w:val="000000"/>
              </w:rPr>
            </w:pPr>
            <w:r>
              <w:rPr>
                <w:color w:val="000000"/>
              </w:rPr>
            </w:r>
            <w:r/>
          </w:p>
        </w:tc>
        <w:tc>
          <w:tcPr>
            <w:tcW w:w="723" w:type="dxa"/>
            <w:vAlign w:val="top"/>
            <w:textDirection w:val="lrTb"/>
            <w:noWrap w:val="false"/>
          </w:tcPr>
          <w:p>
            <w:pPr>
              <w:rPr>
                <w:color w:val="000000"/>
              </w:rPr>
            </w:pPr>
            <w:r>
              <w:rPr>
                <w:color w:val="000000"/>
              </w:rPr>
            </w:r>
            <w:r/>
          </w:p>
        </w:tc>
        <w:tc>
          <w:tcPr>
            <w:tcW w:w="1084" w:type="dxa"/>
            <w:vAlign w:val="top"/>
            <w:textDirection w:val="lrTb"/>
            <w:noWrap w:val="false"/>
          </w:tcPr>
          <w:p>
            <w:pPr>
              <w:rPr>
                <w:color w:val="000000"/>
              </w:rPr>
            </w:pPr>
            <w:r>
              <w:rPr>
                <w:color w:val="000000"/>
              </w:rPr>
            </w:r>
            <w:r/>
          </w:p>
        </w:tc>
        <w:tc>
          <w:tcPr>
            <w:tcW w:w="848" w:type="dxa"/>
            <w:vAlign w:val="top"/>
            <w:textDirection w:val="lrTb"/>
            <w:noWrap w:val="false"/>
          </w:tcPr>
          <w:p>
            <w:pPr>
              <w:rPr>
                <w:color w:val="000000"/>
              </w:rPr>
            </w:pPr>
            <w:r>
              <w:rPr>
                <w:color w:val="000000"/>
              </w:rPr>
            </w:r>
            <w:r/>
          </w:p>
        </w:tc>
        <w:tc>
          <w:tcPr>
            <w:tcW w:w="985" w:type="dxa"/>
            <w:vAlign w:val="top"/>
            <w:textDirection w:val="lrTb"/>
            <w:noWrap w:val="false"/>
          </w:tcPr>
          <w:p>
            <w:pPr>
              <w:rPr>
                <w:color w:val="000000"/>
              </w:rPr>
            </w:pPr>
            <w:r>
              <w:rPr>
                <w:color w:val="000000"/>
              </w:rPr>
            </w:r>
            <w:r/>
          </w:p>
        </w:tc>
        <w:tc>
          <w:tcPr>
            <w:tcW w:w="873" w:type="dxa"/>
            <w:vAlign w:val="top"/>
            <w:textDirection w:val="lrTb"/>
            <w:noWrap w:val="false"/>
          </w:tcPr>
          <w:p>
            <w:pPr>
              <w:rPr>
                <w:color w:val="000000"/>
              </w:rPr>
            </w:pPr>
            <w:r>
              <w:rPr>
                <w:color w:val="000000"/>
              </w:rPr>
            </w:r>
            <w:r/>
          </w:p>
        </w:tc>
        <w:tc>
          <w:tcPr>
            <w:tcW w:w="687" w:type="dxa"/>
            <w:vAlign w:val="top"/>
            <w:textDirection w:val="lrTb"/>
            <w:noWrap w:val="false"/>
          </w:tcPr>
          <w:p>
            <w:pPr>
              <w:rPr>
                <w:color w:val="000000"/>
              </w:rPr>
            </w:pPr>
            <w:r>
              <w:rPr>
                <w:color w:val="000000"/>
              </w:rPr>
            </w:r>
            <w:r/>
          </w:p>
        </w:tc>
      </w:tr>
      <w:tr>
        <w:trPr>
          <w:jc w:val="center"/>
          <w:trHeight w:val="577"/>
        </w:trPr>
        <w:tc>
          <w:tcPr>
            <w:tcW w:w="863" w:type="dxa"/>
            <w:vAlign w:val="top"/>
            <w:textDirection w:val="lrTb"/>
            <w:noWrap w:val="false"/>
          </w:tcPr>
          <w:p>
            <w:pPr>
              <w:rPr>
                <w:color w:val="000000"/>
              </w:rPr>
            </w:pPr>
            <w:r>
              <w:rPr>
                <w:color w:val="000000"/>
              </w:rPr>
            </w:r>
            <w:r/>
          </w:p>
        </w:tc>
        <w:tc>
          <w:tcPr>
            <w:tcW w:w="1272" w:type="dxa"/>
            <w:vAlign w:val="top"/>
            <w:textDirection w:val="lrTb"/>
            <w:noWrap w:val="false"/>
          </w:tcPr>
          <w:p>
            <w:pPr>
              <w:rPr>
                <w:color w:val="000000"/>
              </w:rPr>
            </w:pPr>
            <w:r>
              <w:rPr>
                <w:color w:val="000000"/>
              </w:rPr>
            </w:r>
            <w:r/>
          </w:p>
        </w:tc>
        <w:tc>
          <w:tcPr>
            <w:tcW w:w="864" w:type="dxa"/>
            <w:vAlign w:val="top"/>
            <w:textDirection w:val="lrTb"/>
            <w:noWrap w:val="false"/>
          </w:tcPr>
          <w:p>
            <w:pPr>
              <w:rPr>
                <w:color w:val="000000"/>
              </w:rPr>
            </w:pPr>
            <w:r>
              <w:rPr>
                <w:color w:val="000000"/>
              </w:rPr>
            </w:r>
            <w:r/>
          </w:p>
        </w:tc>
        <w:tc>
          <w:tcPr>
            <w:tcW w:w="899" w:type="dxa"/>
            <w:vAlign w:val="top"/>
            <w:textDirection w:val="lrTb"/>
            <w:noWrap w:val="false"/>
          </w:tcPr>
          <w:p>
            <w:pPr>
              <w:rPr>
                <w:color w:val="000000"/>
              </w:rPr>
            </w:pPr>
            <w:r>
              <w:rPr>
                <w:color w:val="000000"/>
              </w:rPr>
            </w:r>
            <w:r/>
          </w:p>
        </w:tc>
        <w:tc>
          <w:tcPr>
            <w:tcW w:w="723" w:type="dxa"/>
            <w:vAlign w:val="top"/>
            <w:textDirection w:val="lrTb"/>
            <w:noWrap w:val="false"/>
          </w:tcPr>
          <w:p>
            <w:pPr>
              <w:rPr>
                <w:color w:val="000000"/>
              </w:rPr>
            </w:pPr>
            <w:r>
              <w:rPr>
                <w:color w:val="000000"/>
              </w:rPr>
            </w:r>
            <w:r/>
          </w:p>
        </w:tc>
        <w:tc>
          <w:tcPr>
            <w:tcW w:w="1084" w:type="dxa"/>
            <w:vAlign w:val="top"/>
            <w:textDirection w:val="lrTb"/>
            <w:noWrap w:val="false"/>
          </w:tcPr>
          <w:p>
            <w:pPr>
              <w:rPr>
                <w:color w:val="000000"/>
              </w:rPr>
            </w:pPr>
            <w:r>
              <w:rPr>
                <w:color w:val="000000"/>
              </w:rPr>
            </w:r>
            <w:r/>
          </w:p>
        </w:tc>
        <w:tc>
          <w:tcPr>
            <w:tcW w:w="848" w:type="dxa"/>
            <w:vAlign w:val="top"/>
            <w:textDirection w:val="lrTb"/>
            <w:noWrap w:val="false"/>
          </w:tcPr>
          <w:p>
            <w:pPr>
              <w:rPr>
                <w:color w:val="000000"/>
              </w:rPr>
            </w:pPr>
            <w:r>
              <w:rPr>
                <w:color w:val="000000"/>
              </w:rPr>
            </w:r>
            <w:r/>
          </w:p>
        </w:tc>
        <w:tc>
          <w:tcPr>
            <w:tcW w:w="985" w:type="dxa"/>
            <w:vAlign w:val="top"/>
            <w:textDirection w:val="lrTb"/>
            <w:noWrap w:val="false"/>
          </w:tcPr>
          <w:p>
            <w:pPr>
              <w:rPr>
                <w:color w:val="000000"/>
              </w:rPr>
            </w:pPr>
            <w:r>
              <w:rPr>
                <w:color w:val="000000"/>
              </w:rPr>
            </w:r>
            <w:r/>
          </w:p>
        </w:tc>
        <w:tc>
          <w:tcPr>
            <w:tcW w:w="873" w:type="dxa"/>
            <w:vAlign w:val="top"/>
            <w:textDirection w:val="lrTb"/>
            <w:noWrap w:val="false"/>
          </w:tcPr>
          <w:p>
            <w:pPr>
              <w:rPr>
                <w:color w:val="000000"/>
              </w:rPr>
            </w:pPr>
            <w:r>
              <w:rPr>
                <w:color w:val="000000"/>
              </w:rPr>
            </w:r>
            <w:r/>
          </w:p>
        </w:tc>
        <w:tc>
          <w:tcPr>
            <w:tcW w:w="687" w:type="dxa"/>
            <w:vAlign w:val="top"/>
            <w:textDirection w:val="lrTb"/>
            <w:noWrap w:val="false"/>
          </w:tcPr>
          <w:p>
            <w:pPr>
              <w:rPr>
                <w:color w:val="000000"/>
              </w:rPr>
            </w:pPr>
            <w:r>
              <w:rPr>
                <w:color w:val="000000"/>
              </w:rPr>
            </w:r>
            <w:r/>
          </w:p>
        </w:tc>
      </w:tr>
      <w:tr>
        <w:trPr>
          <w:jc w:val="center"/>
          <w:trHeight w:val="577"/>
        </w:trPr>
        <w:tc>
          <w:tcPr>
            <w:tcW w:w="863" w:type="dxa"/>
            <w:vAlign w:val="top"/>
            <w:textDirection w:val="lrTb"/>
            <w:noWrap w:val="false"/>
          </w:tcPr>
          <w:p>
            <w:pPr>
              <w:rPr>
                <w:color w:val="000000"/>
              </w:rPr>
            </w:pPr>
            <w:r>
              <w:rPr>
                <w:color w:val="000000"/>
              </w:rPr>
            </w:r>
            <w:r/>
          </w:p>
        </w:tc>
        <w:tc>
          <w:tcPr>
            <w:tcW w:w="1272" w:type="dxa"/>
            <w:vAlign w:val="top"/>
            <w:textDirection w:val="lrTb"/>
            <w:noWrap w:val="false"/>
          </w:tcPr>
          <w:p>
            <w:pPr>
              <w:rPr>
                <w:color w:val="000000"/>
              </w:rPr>
            </w:pPr>
            <w:r>
              <w:rPr>
                <w:color w:val="000000"/>
              </w:rPr>
            </w:r>
            <w:r/>
          </w:p>
        </w:tc>
        <w:tc>
          <w:tcPr>
            <w:tcW w:w="864" w:type="dxa"/>
            <w:vAlign w:val="top"/>
            <w:textDirection w:val="lrTb"/>
            <w:noWrap w:val="false"/>
          </w:tcPr>
          <w:p>
            <w:pPr>
              <w:rPr>
                <w:color w:val="000000"/>
              </w:rPr>
            </w:pPr>
            <w:r>
              <w:rPr>
                <w:color w:val="000000"/>
              </w:rPr>
            </w:r>
            <w:r/>
          </w:p>
        </w:tc>
        <w:tc>
          <w:tcPr>
            <w:tcW w:w="899" w:type="dxa"/>
            <w:vAlign w:val="top"/>
            <w:textDirection w:val="lrTb"/>
            <w:noWrap w:val="false"/>
          </w:tcPr>
          <w:p>
            <w:pPr>
              <w:rPr>
                <w:color w:val="000000"/>
              </w:rPr>
            </w:pPr>
            <w:r>
              <w:rPr>
                <w:color w:val="000000"/>
              </w:rPr>
            </w:r>
            <w:r/>
          </w:p>
        </w:tc>
        <w:tc>
          <w:tcPr>
            <w:tcW w:w="723" w:type="dxa"/>
            <w:vAlign w:val="top"/>
            <w:textDirection w:val="lrTb"/>
            <w:noWrap w:val="false"/>
          </w:tcPr>
          <w:p>
            <w:pPr>
              <w:rPr>
                <w:color w:val="000000"/>
              </w:rPr>
            </w:pPr>
            <w:r>
              <w:rPr>
                <w:color w:val="000000"/>
              </w:rPr>
            </w:r>
            <w:r/>
          </w:p>
        </w:tc>
        <w:tc>
          <w:tcPr>
            <w:tcW w:w="1084" w:type="dxa"/>
            <w:vAlign w:val="top"/>
            <w:textDirection w:val="lrTb"/>
            <w:noWrap w:val="false"/>
          </w:tcPr>
          <w:p>
            <w:pPr>
              <w:rPr>
                <w:color w:val="000000"/>
              </w:rPr>
            </w:pPr>
            <w:r>
              <w:rPr>
                <w:color w:val="000000"/>
              </w:rPr>
            </w:r>
            <w:r/>
          </w:p>
        </w:tc>
        <w:tc>
          <w:tcPr>
            <w:tcW w:w="848" w:type="dxa"/>
            <w:vAlign w:val="top"/>
            <w:textDirection w:val="lrTb"/>
            <w:noWrap w:val="false"/>
          </w:tcPr>
          <w:p>
            <w:pPr>
              <w:rPr>
                <w:color w:val="000000"/>
              </w:rPr>
            </w:pPr>
            <w:r>
              <w:rPr>
                <w:color w:val="000000"/>
              </w:rPr>
            </w:r>
            <w:r/>
          </w:p>
        </w:tc>
        <w:tc>
          <w:tcPr>
            <w:tcW w:w="985" w:type="dxa"/>
            <w:vAlign w:val="top"/>
            <w:textDirection w:val="lrTb"/>
            <w:noWrap w:val="false"/>
          </w:tcPr>
          <w:p>
            <w:pPr>
              <w:rPr>
                <w:color w:val="000000"/>
              </w:rPr>
            </w:pPr>
            <w:r>
              <w:rPr>
                <w:color w:val="000000"/>
              </w:rPr>
            </w:r>
            <w:r/>
          </w:p>
        </w:tc>
        <w:tc>
          <w:tcPr>
            <w:tcW w:w="873" w:type="dxa"/>
            <w:vAlign w:val="top"/>
            <w:textDirection w:val="lrTb"/>
            <w:noWrap w:val="false"/>
          </w:tcPr>
          <w:p>
            <w:pPr>
              <w:rPr>
                <w:color w:val="000000"/>
              </w:rPr>
            </w:pPr>
            <w:r>
              <w:rPr>
                <w:color w:val="000000"/>
              </w:rPr>
            </w:r>
            <w:r/>
          </w:p>
        </w:tc>
        <w:tc>
          <w:tcPr>
            <w:tcW w:w="687" w:type="dxa"/>
            <w:vAlign w:val="top"/>
            <w:textDirection w:val="lrTb"/>
            <w:noWrap w:val="false"/>
          </w:tcPr>
          <w:p>
            <w:pPr>
              <w:rPr>
                <w:color w:val="000000"/>
              </w:rPr>
            </w:pPr>
            <w:r>
              <w:rPr>
                <w:color w:val="000000"/>
              </w:rPr>
            </w:r>
            <w:r/>
          </w:p>
        </w:tc>
      </w:tr>
      <w:tr>
        <w:trPr>
          <w:jc w:val="center"/>
          <w:trHeight w:val="577"/>
        </w:trPr>
        <w:tc>
          <w:tcPr>
            <w:tcW w:w="863" w:type="dxa"/>
            <w:vAlign w:val="top"/>
            <w:textDirection w:val="lrTb"/>
            <w:noWrap w:val="false"/>
          </w:tcPr>
          <w:p>
            <w:pPr>
              <w:rPr>
                <w:color w:val="000000"/>
              </w:rPr>
            </w:pPr>
            <w:r>
              <w:rPr>
                <w:color w:val="000000"/>
              </w:rPr>
            </w:r>
            <w:r/>
          </w:p>
        </w:tc>
        <w:tc>
          <w:tcPr>
            <w:tcW w:w="1272" w:type="dxa"/>
            <w:vAlign w:val="top"/>
            <w:textDirection w:val="lrTb"/>
            <w:noWrap w:val="false"/>
          </w:tcPr>
          <w:p>
            <w:pPr>
              <w:rPr>
                <w:color w:val="000000"/>
              </w:rPr>
            </w:pPr>
            <w:r>
              <w:rPr>
                <w:color w:val="000000"/>
              </w:rPr>
            </w:r>
            <w:r/>
          </w:p>
        </w:tc>
        <w:tc>
          <w:tcPr>
            <w:tcW w:w="864" w:type="dxa"/>
            <w:vAlign w:val="top"/>
            <w:textDirection w:val="lrTb"/>
            <w:noWrap w:val="false"/>
          </w:tcPr>
          <w:p>
            <w:pPr>
              <w:rPr>
                <w:color w:val="000000"/>
              </w:rPr>
            </w:pPr>
            <w:r>
              <w:rPr>
                <w:color w:val="000000"/>
              </w:rPr>
            </w:r>
            <w:r/>
          </w:p>
        </w:tc>
        <w:tc>
          <w:tcPr>
            <w:tcW w:w="899" w:type="dxa"/>
            <w:vAlign w:val="top"/>
            <w:textDirection w:val="lrTb"/>
            <w:noWrap w:val="false"/>
          </w:tcPr>
          <w:p>
            <w:pPr>
              <w:rPr>
                <w:color w:val="000000"/>
              </w:rPr>
            </w:pPr>
            <w:r>
              <w:rPr>
                <w:color w:val="000000"/>
              </w:rPr>
            </w:r>
            <w:r/>
          </w:p>
        </w:tc>
        <w:tc>
          <w:tcPr>
            <w:tcW w:w="723" w:type="dxa"/>
            <w:vAlign w:val="top"/>
            <w:textDirection w:val="lrTb"/>
            <w:noWrap w:val="false"/>
          </w:tcPr>
          <w:p>
            <w:pPr>
              <w:rPr>
                <w:color w:val="000000"/>
              </w:rPr>
            </w:pPr>
            <w:r>
              <w:rPr>
                <w:color w:val="000000"/>
              </w:rPr>
            </w:r>
            <w:r/>
          </w:p>
        </w:tc>
        <w:tc>
          <w:tcPr>
            <w:tcW w:w="1084" w:type="dxa"/>
            <w:vAlign w:val="top"/>
            <w:textDirection w:val="lrTb"/>
            <w:noWrap w:val="false"/>
          </w:tcPr>
          <w:p>
            <w:pPr>
              <w:rPr>
                <w:color w:val="000000"/>
              </w:rPr>
            </w:pPr>
            <w:r>
              <w:rPr>
                <w:color w:val="000000"/>
              </w:rPr>
            </w:r>
            <w:r/>
          </w:p>
        </w:tc>
        <w:tc>
          <w:tcPr>
            <w:tcW w:w="848" w:type="dxa"/>
            <w:vAlign w:val="top"/>
            <w:textDirection w:val="lrTb"/>
            <w:noWrap w:val="false"/>
          </w:tcPr>
          <w:p>
            <w:pPr>
              <w:rPr>
                <w:color w:val="000000"/>
              </w:rPr>
            </w:pPr>
            <w:r>
              <w:rPr>
                <w:color w:val="000000"/>
              </w:rPr>
            </w:r>
            <w:r/>
          </w:p>
        </w:tc>
        <w:tc>
          <w:tcPr>
            <w:tcW w:w="985" w:type="dxa"/>
            <w:vAlign w:val="top"/>
            <w:textDirection w:val="lrTb"/>
            <w:noWrap w:val="false"/>
          </w:tcPr>
          <w:p>
            <w:pPr>
              <w:rPr>
                <w:color w:val="000000"/>
              </w:rPr>
            </w:pPr>
            <w:r>
              <w:rPr>
                <w:color w:val="000000"/>
              </w:rPr>
            </w:r>
            <w:r/>
          </w:p>
        </w:tc>
        <w:tc>
          <w:tcPr>
            <w:tcW w:w="873" w:type="dxa"/>
            <w:vAlign w:val="top"/>
            <w:textDirection w:val="lrTb"/>
            <w:noWrap w:val="false"/>
          </w:tcPr>
          <w:p>
            <w:pPr>
              <w:rPr>
                <w:color w:val="000000"/>
              </w:rPr>
            </w:pPr>
            <w:r>
              <w:rPr>
                <w:color w:val="000000"/>
              </w:rPr>
            </w:r>
            <w:r/>
          </w:p>
        </w:tc>
        <w:tc>
          <w:tcPr>
            <w:tcW w:w="687" w:type="dxa"/>
            <w:vAlign w:val="top"/>
            <w:textDirection w:val="lrTb"/>
            <w:noWrap w:val="false"/>
          </w:tcPr>
          <w:p>
            <w:pPr>
              <w:rPr>
                <w:color w:val="000000"/>
              </w:rPr>
            </w:pPr>
            <w:r>
              <w:rPr>
                <w:color w:val="000000"/>
              </w:rPr>
            </w:r>
            <w:r/>
          </w:p>
        </w:tc>
      </w:tr>
      <w:tr>
        <w:trPr>
          <w:jc w:val="center"/>
          <w:trHeight w:val="577"/>
        </w:trPr>
        <w:tc>
          <w:tcPr>
            <w:tcW w:w="863" w:type="dxa"/>
            <w:vAlign w:val="top"/>
            <w:textDirection w:val="lrTb"/>
            <w:noWrap w:val="false"/>
          </w:tcPr>
          <w:p>
            <w:pPr>
              <w:rPr>
                <w:color w:val="000000"/>
              </w:rPr>
            </w:pPr>
            <w:r>
              <w:rPr>
                <w:color w:val="000000"/>
              </w:rPr>
            </w:r>
            <w:r/>
          </w:p>
        </w:tc>
        <w:tc>
          <w:tcPr>
            <w:tcW w:w="1272" w:type="dxa"/>
            <w:vAlign w:val="top"/>
            <w:textDirection w:val="lrTb"/>
            <w:noWrap w:val="false"/>
          </w:tcPr>
          <w:p>
            <w:pPr>
              <w:rPr>
                <w:color w:val="000000"/>
              </w:rPr>
            </w:pPr>
            <w:r>
              <w:rPr>
                <w:color w:val="000000"/>
              </w:rPr>
            </w:r>
            <w:r/>
          </w:p>
        </w:tc>
        <w:tc>
          <w:tcPr>
            <w:tcW w:w="864" w:type="dxa"/>
            <w:vAlign w:val="top"/>
            <w:textDirection w:val="lrTb"/>
            <w:noWrap w:val="false"/>
          </w:tcPr>
          <w:p>
            <w:pPr>
              <w:rPr>
                <w:color w:val="000000"/>
              </w:rPr>
            </w:pPr>
            <w:r>
              <w:rPr>
                <w:color w:val="000000"/>
              </w:rPr>
            </w:r>
            <w:r/>
          </w:p>
        </w:tc>
        <w:tc>
          <w:tcPr>
            <w:tcW w:w="899" w:type="dxa"/>
            <w:vAlign w:val="top"/>
            <w:textDirection w:val="lrTb"/>
            <w:noWrap w:val="false"/>
          </w:tcPr>
          <w:p>
            <w:pPr>
              <w:rPr>
                <w:color w:val="000000"/>
              </w:rPr>
            </w:pPr>
            <w:r>
              <w:rPr>
                <w:color w:val="000000"/>
              </w:rPr>
            </w:r>
            <w:r/>
          </w:p>
        </w:tc>
        <w:tc>
          <w:tcPr>
            <w:tcW w:w="723" w:type="dxa"/>
            <w:vAlign w:val="top"/>
            <w:textDirection w:val="lrTb"/>
            <w:noWrap w:val="false"/>
          </w:tcPr>
          <w:p>
            <w:pPr>
              <w:rPr>
                <w:color w:val="000000"/>
              </w:rPr>
            </w:pPr>
            <w:r>
              <w:rPr>
                <w:color w:val="000000"/>
              </w:rPr>
            </w:r>
            <w:r/>
          </w:p>
        </w:tc>
        <w:tc>
          <w:tcPr>
            <w:tcW w:w="1084" w:type="dxa"/>
            <w:vAlign w:val="top"/>
            <w:textDirection w:val="lrTb"/>
            <w:noWrap w:val="false"/>
          </w:tcPr>
          <w:p>
            <w:pPr>
              <w:rPr>
                <w:color w:val="000000"/>
              </w:rPr>
            </w:pPr>
            <w:r>
              <w:rPr>
                <w:color w:val="000000"/>
              </w:rPr>
            </w:r>
            <w:r/>
          </w:p>
        </w:tc>
        <w:tc>
          <w:tcPr>
            <w:tcW w:w="848" w:type="dxa"/>
            <w:vAlign w:val="top"/>
            <w:textDirection w:val="lrTb"/>
            <w:noWrap w:val="false"/>
          </w:tcPr>
          <w:p>
            <w:pPr>
              <w:rPr>
                <w:color w:val="000000"/>
              </w:rPr>
            </w:pPr>
            <w:r>
              <w:rPr>
                <w:color w:val="000000"/>
              </w:rPr>
            </w:r>
            <w:r/>
          </w:p>
        </w:tc>
        <w:tc>
          <w:tcPr>
            <w:tcW w:w="985" w:type="dxa"/>
            <w:vAlign w:val="top"/>
            <w:textDirection w:val="lrTb"/>
            <w:noWrap w:val="false"/>
          </w:tcPr>
          <w:p>
            <w:pPr>
              <w:rPr>
                <w:color w:val="000000"/>
              </w:rPr>
            </w:pPr>
            <w:r>
              <w:rPr>
                <w:color w:val="000000"/>
              </w:rPr>
            </w:r>
            <w:r/>
          </w:p>
        </w:tc>
        <w:tc>
          <w:tcPr>
            <w:tcW w:w="873" w:type="dxa"/>
            <w:vAlign w:val="top"/>
            <w:textDirection w:val="lrTb"/>
            <w:noWrap w:val="false"/>
          </w:tcPr>
          <w:p>
            <w:pPr>
              <w:rPr>
                <w:color w:val="000000"/>
              </w:rPr>
            </w:pPr>
            <w:r>
              <w:rPr>
                <w:color w:val="000000"/>
              </w:rPr>
            </w:r>
            <w:r/>
          </w:p>
        </w:tc>
        <w:tc>
          <w:tcPr>
            <w:tcW w:w="687" w:type="dxa"/>
            <w:vAlign w:val="top"/>
            <w:textDirection w:val="lrTb"/>
            <w:noWrap w:val="false"/>
          </w:tcPr>
          <w:p>
            <w:pPr>
              <w:rPr>
                <w:color w:val="000000"/>
              </w:rPr>
            </w:pPr>
            <w:r>
              <w:rPr>
                <w:color w:val="000000"/>
              </w:rPr>
            </w:r>
            <w:r/>
          </w:p>
        </w:tc>
      </w:tr>
      <w:tr>
        <w:trPr>
          <w:jc w:val="center"/>
          <w:trHeight w:val="577"/>
        </w:trPr>
        <w:tc>
          <w:tcPr>
            <w:tcW w:w="863" w:type="dxa"/>
            <w:vAlign w:val="top"/>
            <w:textDirection w:val="lrTb"/>
            <w:noWrap w:val="false"/>
          </w:tcPr>
          <w:p>
            <w:pPr>
              <w:rPr>
                <w:color w:val="000000"/>
              </w:rPr>
            </w:pPr>
            <w:r>
              <w:rPr>
                <w:color w:val="000000"/>
              </w:rPr>
            </w:r>
            <w:r/>
          </w:p>
        </w:tc>
        <w:tc>
          <w:tcPr>
            <w:tcW w:w="1272" w:type="dxa"/>
            <w:vAlign w:val="top"/>
            <w:textDirection w:val="lrTb"/>
            <w:noWrap w:val="false"/>
          </w:tcPr>
          <w:p>
            <w:pPr>
              <w:rPr>
                <w:color w:val="000000"/>
              </w:rPr>
            </w:pPr>
            <w:r>
              <w:rPr>
                <w:color w:val="000000"/>
              </w:rPr>
            </w:r>
            <w:r/>
          </w:p>
        </w:tc>
        <w:tc>
          <w:tcPr>
            <w:tcW w:w="864" w:type="dxa"/>
            <w:vAlign w:val="top"/>
            <w:textDirection w:val="lrTb"/>
            <w:noWrap w:val="false"/>
          </w:tcPr>
          <w:p>
            <w:pPr>
              <w:rPr>
                <w:color w:val="000000"/>
              </w:rPr>
            </w:pPr>
            <w:r>
              <w:rPr>
                <w:color w:val="000000"/>
              </w:rPr>
            </w:r>
            <w:r/>
          </w:p>
        </w:tc>
        <w:tc>
          <w:tcPr>
            <w:tcW w:w="899" w:type="dxa"/>
            <w:vAlign w:val="top"/>
            <w:textDirection w:val="lrTb"/>
            <w:noWrap w:val="false"/>
          </w:tcPr>
          <w:p>
            <w:pPr>
              <w:rPr>
                <w:color w:val="000000"/>
              </w:rPr>
            </w:pPr>
            <w:r>
              <w:rPr>
                <w:color w:val="000000"/>
              </w:rPr>
            </w:r>
            <w:r/>
          </w:p>
        </w:tc>
        <w:tc>
          <w:tcPr>
            <w:tcW w:w="723" w:type="dxa"/>
            <w:vAlign w:val="top"/>
            <w:textDirection w:val="lrTb"/>
            <w:noWrap w:val="false"/>
          </w:tcPr>
          <w:p>
            <w:pPr>
              <w:rPr>
                <w:color w:val="000000"/>
              </w:rPr>
            </w:pPr>
            <w:r>
              <w:rPr>
                <w:color w:val="000000"/>
              </w:rPr>
            </w:r>
            <w:r/>
          </w:p>
        </w:tc>
        <w:tc>
          <w:tcPr>
            <w:tcW w:w="1084" w:type="dxa"/>
            <w:vAlign w:val="top"/>
            <w:textDirection w:val="lrTb"/>
            <w:noWrap w:val="false"/>
          </w:tcPr>
          <w:p>
            <w:pPr>
              <w:rPr>
                <w:color w:val="000000"/>
              </w:rPr>
            </w:pPr>
            <w:r>
              <w:rPr>
                <w:color w:val="000000"/>
              </w:rPr>
            </w:r>
            <w:r/>
          </w:p>
        </w:tc>
        <w:tc>
          <w:tcPr>
            <w:tcW w:w="848" w:type="dxa"/>
            <w:vAlign w:val="top"/>
            <w:textDirection w:val="lrTb"/>
            <w:noWrap w:val="false"/>
          </w:tcPr>
          <w:p>
            <w:pPr>
              <w:rPr>
                <w:color w:val="000000"/>
              </w:rPr>
            </w:pPr>
            <w:r>
              <w:rPr>
                <w:color w:val="000000"/>
              </w:rPr>
            </w:r>
            <w:r/>
          </w:p>
        </w:tc>
        <w:tc>
          <w:tcPr>
            <w:tcW w:w="985" w:type="dxa"/>
            <w:vAlign w:val="top"/>
            <w:textDirection w:val="lrTb"/>
            <w:noWrap w:val="false"/>
          </w:tcPr>
          <w:p>
            <w:pPr>
              <w:rPr>
                <w:color w:val="000000"/>
              </w:rPr>
            </w:pPr>
            <w:r>
              <w:rPr>
                <w:color w:val="000000"/>
              </w:rPr>
            </w:r>
            <w:r/>
          </w:p>
        </w:tc>
        <w:tc>
          <w:tcPr>
            <w:tcW w:w="873" w:type="dxa"/>
            <w:vAlign w:val="top"/>
            <w:textDirection w:val="lrTb"/>
            <w:noWrap w:val="false"/>
          </w:tcPr>
          <w:p>
            <w:pPr>
              <w:rPr>
                <w:color w:val="000000"/>
              </w:rPr>
            </w:pPr>
            <w:r>
              <w:rPr>
                <w:color w:val="000000"/>
              </w:rPr>
            </w:r>
            <w:r/>
          </w:p>
        </w:tc>
        <w:tc>
          <w:tcPr>
            <w:tcW w:w="687" w:type="dxa"/>
            <w:vAlign w:val="top"/>
            <w:textDirection w:val="lrTb"/>
            <w:noWrap w:val="false"/>
          </w:tcPr>
          <w:p>
            <w:pPr>
              <w:rPr>
                <w:color w:val="000000"/>
              </w:rPr>
            </w:pPr>
            <w:r>
              <w:rPr>
                <w:color w:val="000000"/>
              </w:rPr>
            </w:r>
            <w:r/>
          </w:p>
        </w:tc>
      </w:tr>
      <w:tr>
        <w:trPr>
          <w:jc w:val="center"/>
          <w:trHeight w:val="593"/>
        </w:trPr>
        <w:tc>
          <w:tcPr>
            <w:tcW w:w="863" w:type="dxa"/>
            <w:vAlign w:val="top"/>
            <w:textDirection w:val="lrTb"/>
            <w:noWrap w:val="false"/>
          </w:tcPr>
          <w:p>
            <w:pPr>
              <w:rPr>
                <w:color w:val="000000"/>
              </w:rPr>
            </w:pPr>
            <w:r>
              <w:rPr>
                <w:color w:val="000000"/>
              </w:rPr>
            </w:r>
            <w:r/>
          </w:p>
        </w:tc>
        <w:tc>
          <w:tcPr>
            <w:tcW w:w="1272" w:type="dxa"/>
            <w:vAlign w:val="top"/>
            <w:textDirection w:val="lrTb"/>
            <w:noWrap w:val="false"/>
          </w:tcPr>
          <w:p>
            <w:pPr>
              <w:rPr>
                <w:color w:val="000000"/>
              </w:rPr>
            </w:pPr>
            <w:r>
              <w:rPr>
                <w:color w:val="000000"/>
              </w:rPr>
            </w:r>
            <w:r/>
          </w:p>
        </w:tc>
        <w:tc>
          <w:tcPr>
            <w:tcW w:w="864" w:type="dxa"/>
            <w:vAlign w:val="top"/>
            <w:textDirection w:val="lrTb"/>
            <w:noWrap w:val="false"/>
          </w:tcPr>
          <w:p>
            <w:pPr>
              <w:rPr>
                <w:color w:val="000000"/>
              </w:rPr>
            </w:pPr>
            <w:r>
              <w:rPr>
                <w:color w:val="000000"/>
              </w:rPr>
            </w:r>
            <w:r/>
          </w:p>
        </w:tc>
        <w:tc>
          <w:tcPr>
            <w:tcW w:w="899" w:type="dxa"/>
            <w:vAlign w:val="top"/>
            <w:textDirection w:val="lrTb"/>
            <w:noWrap w:val="false"/>
          </w:tcPr>
          <w:p>
            <w:pPr>
              <w:rPr>
                <w:color w:val="000000"/>
              </w:rPr>
            </w:pPr>
            <w:r>
              <w:rPr>
                <w:color w:val="000000"/>
              </w:rPr>
            </w:r>
            <w:r/>
          </w:p>
        </w:tc>
        <w:tc>
          <w:tcPr>
            <w:tcW w:w="723" w:type="dxa"/>
            <w:vAlign w:val="top"/>
            <w:textDirection w:val="lrTb"/>
            <w:noWrap w:val="false"/>
          </w:tcPr>
          <w:p>
            <w:pPr>
              <w:rPr>
                <w:color w:val="000000"/>
              </w:rPr>
            </w:pPr>
            <w:r>
              <w:rPr>
                <w:color w:val="000000"/>
              </w:rPr>
            </w:r>
            <w:r/>
          </w:p>
        </w:tc>
        <w:tc>
          <w:tcPr>
            <w:tcW w:w="1084" w:type="dxa"/>
            <w:vAlign w:val="top"/>
            <w:textDirection w:val="lrTb"/>
            <w:noWrap w:val="false"/>
          </w:tcPr>
          <w:p>
            <w:pPr>
              <w:rPr>
                <w:color w:val="000000"/>
              </w:rPr>
            </w:pPr>
            <w:r>
              <w:rPr>
                <w:color w:val="000000"/>
              </w:rPr>
            </w:r>
            <w:r/>
          </w:p>
        </w:tc>
        <w:tc>
          <w:tcPr>
            <w:tcW w:w="848" w:type="dxa"/>
            <w:vAlign w:val="top"/>
            <w:textDirection w:val="lrTb"/>
            <w:noWrap w:val="false"/>
          </w:tcPr>
          <w:p>
            <w:pPr>
              <w:rPr>
                <w:color w:val="000000"/>
              </w:rPr>
            </w:pPr>
            <w:r>
              <w:rPr>
                <w:color w:val="000000"/>
              </w:rPr>
            </w:r>
            <w:r/>
          </w:p>
        </w:tc>
        <w:tc>
          <w:tcPr>
            <w:tcW w:w="985" w:type="dxa"/>
            <w:vAlign w:val="top"/>
            <w:textDirection w:val="lrTb"/>
            <w:noWrap w:val="false"/>
          </w:tcPr>
          <w:p>
            <w:pPr>
              <w:rPr>
                <w:color w:val="000000"/>
              </w:rPr>
            </w:pPr>
            <w:r>
              <w:rPr>
                <w:color w:val="000000"/>
              </w:rPr>
            </w:r>
            <w:r/>
          </w:p>
        </w:tc>
        <w:tc>
          <w:tcPr>
            <w:tcW w:w="873" w:type="dxa"/>
            <w:vAlign w:val="top"/>
            <w:textDirection w:val="lrTb"/>
            <w:noWrap w:val="false"/>
          </w:tcPr>
          <w:p>
            <w:pPr>
              <w:rPr>
                <w:color w:val="000000"/>
              </w:rPr>
            </w:pPr>
            <w:r>
              <w:rPr>
                <w:color w:val="000000"/>
              </w:rPr>
            </w:r>
            <w:r/>
          </w:p>
        </w:tc>
        <w:tc>
          <w:tcPr>
            <w:tcW w:w="687" w:type="dxa"/>
            <w:vAlign w:val="top"/>
            <w:textDirection w:val="lrTb"/>
            <w:noWrap w:val="false"/>
          </w:tcPr>
          <w:p>
            <w:pPr>
              <w:rPr>
                <w:color w:val="000000"/>
              </w:rPr>
            </w:pPr>
            <w:r>
              <w:rPr>
                <w:color w:val="000000"/>
              </w:rPr>
            </w:r>
            <w:r/>
          </w:p>
        </w:tc>
      </w:tr>
      <w:tr>
        <w:trPr>
          <w:jc w:val="center"/>
          <w:trHeight w:val="577"/>
        </w:trPr>
        <w:tc>
          <w:tcPr>
            <w:tcW w:w="863" w:type="dxa"/>
            <w:vAlign w:val="top"/>
            <w:textDirection w:val="lrTb"/>
            <w:noWrap w:val="false"/>
          </w:tcPr>
          <w:p>
            <w:pPr>
              <w:rPr>
                <w:color w:val="000000"/>
              </w:rPr>
            </w:pPr>
            <w:r>
              <w:rPr>
                <w:color w:val="000000"/>
              </w:rPr>
            </w:r>
            <w:r/>
          </w:p>
        </w:tc>
        <w:tc>
          <w:tcPr>
            <w:tcW w:w="1272" w:type="dxa"/>
            <w:vAlign w:val="top"/>
            <w:textDirection w:val="lrTb"/>
            <w:noWrap w:val="false"/>
          </w:tcPr>
          <w:p>
            <w:pPr>
              <w:rPr>
                <w:color w:val="000000"/>
              </w:rPr>
            </w:pPr>
            <w:r>
              <w:rPr>
                <w:color w:val="000000"/>
              </w:rPr>
            </w:r>
            <w:r/>
          </w:p>
        </w:tc>
        <w:tc>
          <w:tcPr>
            <w:tcW w:w="864" w:type="dxa"/>
            <w:vAlign w:val="top"/>
            <w:textDirection w:val="lrTb"/>
            <w:noWrap w:val="false"/>
          </w:tcPr>
          <w:p>
            <w:pPr>
              <w:rPr>
                <w:color w:val="000000"/>
              </w:rPr>
            </w:pPr>
            <w:r>
              <w:rPr>
                <w:color w:val="000000"/>
              </w:rPr>
            </w:r>
            <w:r/>
          </w:p>
        </w:tc>
        <w:tc>
          <w:tcPr>
            <w:tcW w:w="899" w:type="dxa"/>
            <w:vAlign w:val="top"/>
            <w:textDirection w:val="lrTb"/>
            <w:noWrap w:val="false"/>
          </w:tcPr>
          <w:p>
            <w:pPr>
              <w:rPr>
                <w:color w:val="000000"/>
              </w:rPr>
            </w:pPr>
            <w:r>
              <w:rPr>
                <w:color w:val="000000"/>
              </w:rPr>
            </w:r>
            <w:r/>
          </w:p>
        </w:tc>
        <w:tc>
          <w:tcPr>
            <w:tcW w:w="723" w:type="dxa"/>
            <w:vAlign w:val="top"/>
            <w:textDirection w:val="lrTb"/>
            <w:noWrap w:val="false"/>
          </w:tcPr>
          <w:p>
            <w:pPr>
              <w:rPr>
                <w:color w:val="000000"/>
              </w:rPr>
            </w:pPr>
            <w:r>
              <w:rPr>
                <w:color w:val="000000"/>
              </w:rPr>
            </w:r>
            <w:r/>
          </w:p>
        </w:tc>
        <w:tc>
          <w:tcPr>
            <w:tcW w:w="1084" w:type="dxa"/>
            <w:vAlign w:val="top"/>
            <w:textDirection w:val="lrTb"/>
            <w:noWrap w:val="false"/>
          </w:tcPr>
          <w:p>
            <w:pPr>
              <w:rPr>
                <w:color w:val="000000"/>
              </w:rPr>
            </w:pPr>
            <w:r>
              <w:rPr>
                <w:color w:val="000000"/>
              </w:rPr>
            </w:r>
            <w:r/>
          </w:p>
        </w:tc>
        <w:tc>
          <w:tcPr>
            <w:tcW w:w="848" w:type="dxa"/>
            <w:vAlign w:val="top"/>
            <w:textDirection w:val="lrTb"/>
            <w:noWrap w:val="false"/>
          </w:tcPr>
          <w:p>
            <w:pPr>
              <w:rPr>
                <w:color w:val="000000"/>
              </w:rPr>
            </w:pPr>
            <w:r>
              <w:rPr>
                <w:color w:val="000000"/>
              </w:rPr>
            </w:r>
            <w:r/>
          </w:p>
        </w:tc>
        <w:tc>
          <w:tcPr>
            <w:tcW w:w="985" w:type="dxa"/>
            <w:vAlign w:val="top"/>
            <w:textDirection w:val="lrTb"/>
            <w:noWrap w:val="false"/>
          </w:tcPr>
          <w:p>
            <w:pPr>
              <w:rPr>
                <w:color w:val="000000"/>
              </w:rPr>
            </w:pPr>
            <w:r>
              <w:rPr>
                <w:color w:val="000000"/>
              </w:rPr>
            </w:r>
            <w:r/>
          </w:p>
        </w:tc>
        <w:tc>
          <w:tcPr>
            <w:tcW w:w="873" w:type="dxa"/>
            <w:vAlign w:val="top"/>
            <w:textDirection w:val="lrTb"/>
            <w:noWrap w:val="false"/>
          </w:tcPr>
          <w:p>
            <w:pPr>
              <w:rPr>
                <w:color w:val="000000"/>
              </w:rPr>
            </w:pPr>
            <w:r>
              <w:rPr>
                <w:color w:val="000000"/>
              </w:rPr>
            </w:r>
            <w:r/>
          </w:p>
        </w:tc>
        <w:tc>
          <w:tcPr>
            <w:tcW w:w="687" w:type="dxa"/>
            <w:vAlign w:val="top"/>
            <w:textDirection w:val="lrTb"/>
            <w:noWrap w:val="false"/>
          </w:tcPr>
          <w:p>
            <w:pPr>
              <w:rPr>
                <w:color w:val="000000"/>
              </w:rPr>
            </w:pPr>
            <w:r>
              <w:rPr>
                <w:color w:val="000000"/>
              </w:rPr>
            </w:r>
            <w:r/>
          </w:p>
        </w:tc>
      </w:tr>
      <w:tr>
        <w:trPr>
          <w:jc w:val="center"/>
          <w:trHeight w:val="594"/>
        </w:trPr>
        <w:tc>
          <w:tcPr>
            <w:tcW w:w="863" w:type="dxa"/>
            <w:vAlign w:val="top"/>
            <w:textDirection w:val="lrTb"/>
            <w:noWrap w:val="false"/>
          </w:tcPr>
          <w:p>
            <w:pPr>
              <w:rPr>
                <w:color w:val="000000"/>
              </w:rPr>
            </w:pPr>
            <w:r>
              <w:rPr>
                <w:color w:val="000000"/>
              </w:rPr>
            </w:r>
            <w:r/>
          </w:p>
        </w:tc>
        <w:tc>
          <w:tcPr>
            <w:tcW w:w="1272" w:type="dxa"/>
            <w:vAlign w:val="top"/>
            <w:textDirection w:val="lrTb"/>
            <w:noWrap w:val="false"/>
          </w:tcPr>
          <w:p>
            <w:pPr>
              <w:rPr>
                <w:color w:val="000000"/>
              </w:rPr>
            </w:pPr>
            <w:r>
              <w:rPr>
                <w:color w:val="000000"/>
              </w:rPr>
            </w:r>
            <w:r/>
          </w:p>
        </w:tc>
        <w:tc>
          <w:tcPr>
            <w:tcW w:w="864" w:type="dxa"/>
            <w:vAlign w:val="top"/>
            <w:textDirection w:val="lrTb"/>
            <w:noWrap w:val="false"/>
          </w:tcPr>
          <w:p>
            <w:pPr>
              <w:rPr>
                <w:color w:val="000000"/>
              </w:rPr>
            </w:pPr>
            <w:r>
              <w:rPr>
                <w:color w:val="000000"/>
              </w:rPr>
            </w:r>
            <w:r/>
          </w:p>
        </w:tc>
        <w:tc>
          <w:tcPr>
            <w:tcW w:w="899" w:type="dxa"/>
            <w:vAlign w:val="top"/>
            <w:textDirection w:val="lrTb"/>
            <w:noWrap w:val="false"/>
          </w:tcPr>
          <w:p>
            <w:pPr>
              <w:rPr>
                <w:color w:val="000000"/>
              </w:rPr>
            </w:pPr>
            <w:r>
              <w:rPr>
                <w:color w:val="000000"/>
              </w:rPr>
            </w:r>
            <w:r/>
          </w:p>
        </w:tc>
        <w:tc>
          <w:tcPr>
            <w:tcW w:w="723" w:type="dxa"/>
            <w:vAlign w:val="top"/>
            <w:textDirection w:val="lrTb"/>
            <w:noWrap w:val="false"/>
          </w:tcPr>
          <w:p>
            <w:pPr>
              <w:rPr>
                <w:color w:val="000000"/>
              </w:rPr>
            </w:pPr>
            <w:r>
              <w:rPr>
                <w:color w:val="000000"/>
              </w:rPr>
            </w:r>
            <w:r/>
          </w:p>
        </w:tc>
        <w:tc>
          <w:tcPr>
            <w:tcW w:w="1084" w:type="dxa"/>
            <w:vAlign w:val="top"/>
            <w:textDirection w:val="lrTb"/>
            <w:noWrap w:val="false"/>
          </w:tcPr>
          <w:p>
            <w:pPr>
              <w:rPr>
                <w:color w:val="000000"/>
              </w:rPr>
            </w:pPr>
            <w:r>
              <w:rPr>
                <w:color w:val="000000"/>
              </w:rPr>
            </w:r>
            <w:r/>
          </w:p>
        </w:tc>
        <w:tc>
          <w:tcPr>
            <w:tcW w:w="848" w:type="dxa"/>
            <w:vAlign w:val="top"/>
            <w:textDirection w:val="lrTb"/>
            <w:noWrap w:val="false"/>
          </w:tcPr>
          <w:p>
            <w:pPr>
              <w:rPr>
                <w:color w:val="000000"/>
              </w:rPr>
            </w:pPr>
            <w:r>
              <w:rPr>
                <w:color w:val="000000"/>
              </w:rPr>
            </w:r>
            <w:r/>
          </w:p>
        </w:tc>
        <w:tc>
          <w:tcPr>
            <w:tcW w:w="985" w:type="dxa"/>
            <w:vAlign w:val="top"/>
            <w:textDirection w:val="lrTb"/>
            <w:noWrap w:val="false"/>
          </w:tcPr>
          <w:p>
            <w:pPr>
              <w:rPr>
                <w:color w:val="000000"/>
              </w:rPr>
            </w:pPr>
            <w:r>
              <w:rPr>
                <w:color w:val="000000"/>
              </w:rPr>
            </w:r>
            <w:r/>
          </w:p>
        </w:tc>
        <w:tc>
          <w:tcPr>
            <w:tcW w:w="873" w:type="dxa"/>
            <w:vAlign w:val="top"/>
            <w:textDirection w:val="lrTb"/>
            <w:noWrap w:val="false"/>
          </w:tcPr>
          <w:p>
            <w:pPr>
              <w:rPr>
                <w:color w:val="000000"/>
              </w:rPr>
            </w:pPr>
            <w:r>
              <w:rPr>
                <w:color w:val="000000"/>
              </w:rPr>
            </w:r>
            <w:r/>
          </w:p>
        </w:tc>
        <w:tc>
          <w:tcPr>
            <w:tcW w:w="687" w:type="dxa"/>
            <w:vAlign w:val="top"/>
            <w:textDirection w:val="lrTb"/>
            <w:noWrap w:val="false"/>
          </w:tcPr>
          <w:p>
            <w:pPr>
              <w:rPr>
                <w:color w:val="000000"/>
              </w:rPr>
            </w:pPr>
            <w:r>
              <w:rPr>
                <w:color w:val="000000"/>
              </w:rPr>
            </w:r>
            <w:r/>
          </w:p>
        </w:tc>
      </w:tr>
      <w:tr>
        <w:trPr>
          <w:jc w:val="center"/>
          <w:trHeight w:val="593"/>
        </w:trPr>
        <w:tc>
          <w:tcPr>
            <w:tcW w:w="863" w:type="dxa"/>
            <w:vAlign w:val="top"/>
            <w:textDirection w:val="lrTb"/>
            <w:noWrap w:val="false"/>
          </w:tcPr>
          <w:p>
            <w:pPr>
              <w:rPr>
                <w:color w:val="000000"/>
              </w:rPr>
            </w:pPr>
            <w:r>
              <w:rPr>
                <w:color w:val="000000"/>
              </w:rPr>
            </w:r>
            <w:r/>
          </w:p>
        </w:tc>
        <w:tc>
          <w:tcPr>
            <w:tcW w:w="1272" w:type="dxa"/>
            <w:vAlign w:val="top"/>
            <w:textDirection w:val="lrTb"/>
            <w:noWrap w:val="false"/>
          </w:tcPr>
          <w:p>
            <w:pPr>
              <w:rPr>
                <w:color w:val="000000"/>
              </w:rPr>
            </w:pPr>
            <w:r>
              <w:rPr>
                <w:color w:val="000000"/>
              </w:rPr>
            </w:r>
            <w:r/>
          </w:p>
        </w:tc>
        <w:tc>
          <w:tcPr>
            <w:tcW w:w="864" w:type="dxa"/>
            <w:vAlign w:val="top"/>
            <w:textDirection w:val="lrTb"/>
            <w:noWrap w:val="false"/>
          </w:tcPr>
          <w:p>
            <w:pPr>
              <w:rPr>
                <w:color w:val="000000"/>
              </w:rPr>
            </w:pPr>
            <w:r>
              <w:rPr>
                <w:color w:val="000000"/>
              </w:rPr>
            </w:r>
            <w:r/>
          </w:p>
        </w:tc>
        <w:tc>
          <w:tcPr>
            <w:tcW w:w="899" w:type="dxa"/>
            <w:vAlign w:val="top"/>
            <w:textDirection w:val="lrTb"/>
            <w:noWrap w:val="false"/>
          </w:tcPr>
          <w:p>
            <w:pPr>
              <w:rPr>
                <w:color w:val="000000"/>
              </w:rPr>
            </w:pPr>
            <w:r>
              <w:rPr>
                <w:color w:val="000000"/>
              </w:rPr>
            </w:r>
            <w:r/>
          </w:p>
        </w:tc>
        <w:tc>
          <w:tcPr>
            <w:tcW w:w="723" w:type="dxa"/>
            <w:vAlign w:val="top"/>
            <w:textDirection w:val="lrTb"/>
            <w:noWrap w:val="false"/>
          </w:tcPr>
          <w:p>
            <w:pPr>
              <w:rPr>
                <w:color w:val="000000"/>
              </w:rPr>
            </w:pPr>
            <w:r>
              <w:rPr>
                <w:color w:val="000000"/>
              </w:rPr>
            </w:r>
            <w:r/>
          </w:p>
        </w:tc>
        <w:tc>
          <w:tcPr>
            <w:tcW w:w="1084" w:type="dxa"/>
            <w:vAlign w:val="top"/>
            <w:textDirection w:val="lrTb"/>
            <w:noWrap w:val="false"/>
          </w:tcPr>
          <w:p>
            <w:pPr>
              <w:rPr>
                <w:color w:val="000000"/>
              </w:rPr>
            </w:pPr>
            <w:r>
              <w:rPr>
                <w:color w:val="000000"/>
              </w:rPr>
            </w:r>
            <w:r/>
          </w:p>
        </w:tc>
        <w:tc>
          <w:tcPr>
            <w:tcW w:w="848" w:type="dxa"/>
            <w:vAlign w:val="top"/>
            <w:textDirection w:val="lrTb"/>
            <w:noWrap w:val="false"/>
          </w:tcPr>
          <w:p>
            <w:pPr>
              <w:rPr>
                <w:color w:val="000000"/>
              </w:rPr>
            </w:pPr>
            <w:r>
              <w:rPr>
                <w:color w:val="000000"/>
              </w:rPr>
            </w:r>
            <w:r/>
          </w:p>
        </w:tc>
        <w:tc>
          <w:tcPr>
            <w:tcW w:w="985" w:type="dxa"/>
            <w:vAlign w:val="top"/>
            <w:textDirection w:val="lrTb"/>
            <w:noWrap w:val="false"/>
          </w:tcPr>
          <w:p>
            <w:pPr>
              <w:rPr>
                <w:color w:val="000000"/>
              </w:rPr>
            </w:pPr>
            <w:r>
              <w:rPr>
                <w:color w:val="000000"/>
              </w:rPr>
            </w:r>
            <w:r/>
          </w:p>
        </w:tc>
        <w:tc>
          <w:tcPr>
            <w:tcW w:w="873" w:type="dxa"/>
            <w:vAlign w:val="top"/>
            <w:textDirection w:val="lrTb"/>
            <w:noWrap w:val="false"/>
          </w:tcPr>
          <w:p>
            <w:pPr>
              <w:rPr>
                <w:color w:val="000000"/>
              </w:rPr>
            </w:pPr>
            <w:r>
              <w:rPr>
                <w:color w:val="000000"/>
              </w:rPr>
            </w:r>
            <w:r/>
          </w:p>
        </w:tc>
        <w:tc>
          <w:tcPr>
            <w:tcW w:w="687" w:type="dxa"/>
            <w:vAlign w:val="top"/>
            <w:textDirection w:val="lrTb"/>
            <w:noWrap w:val="false"/>
          </w:tcPr>
          <w:p>
            <w:pPr>
              <w:rPr>
                <w:color w:val="000000"/>
              </w:rPr>
            </w:pPr>
            <w:r>
              <w:rPr>
                <w:color w:val="000000"/>
              </w:rPr>
            </w:r>
            <w:r/>
          </w:p>
        </w:tc>
      </w:tr>
      <w:tr>
        <w:trPr>
          <w:jc w:val="center"/>
          <w:trHeight w:val="593"/>
        </w:trPr>
        <w:tc>
          <w:tcPr>
            <w:tcW w:w="863" w:type="dxa"/>
            <w:vAlign w:val="top"/>
            <w:textDirection w:val="lrTb"/>
            <w:noWrap w:val="false"/>
          </w:tcPr>
          <w:p>
            <w:pPr>
              <w:rPr>
                <w:color w:val="000000"/>
              </w:rPr>
            </w:pPr>
            <w:r>
              <w:rPr>
                <w:color w:val="000000"/>
              </w:rPr>
            </w:r>
            <w:r/>
          </w:p>
        </w:tc>
        <w:tc>
          <w:tcPr>
            <w:tcW w:w="1272" w:type="dxa"/>
            <w:vAlign w:val="top"/>
            <w:textDirection w:val="lrTb"/>
            <w:noWrap w:val="false"/>
          </w:tcPr>
          <w:p>
            <w:pPr>
              <w:rPr>
                <w:color w:val="000000"/>
              </w:rPr>
            </w:pPr>
            <w:r>
              <w:rPr>
                <w:color w:val="000000"/>
              </w:rPr>
            </w:r>
            <w:r/>
          </w:p>
        </w:tc>
        <w:tc>
          <w:tcPr>
            <w:tcW w:w="864" w:type="dxa"/>
            <w:vAlign w:val="top"/>
            <w:textDirection w:val="lrTb"/>
            <w:noWrap w:val="false"/>
          </w:tcPr>
          <w:p>
            <w:pPr>
              <w:rPr>
                <w:color w:val="000000"/>
              </w:rPr>
            </w:pPr>
            <w:r>
              <w:rPr>
                <w:color w:val="000000"/>
              </w:rPr>
            </w:r>
            <w:r/>
          </w:p>
        </w:tc>
        <w:tc>
          <w:tcPr>
            <w:tcW w:w="899" w:type="dxa"/>
            <w:vAlign w:val="top"/>
            <w:textDirection w:val="lrTb"/>
            <w:noWrap w:val="false"/>
          </w:tcPr>
          <w:p>
            <w:pPr>
              <w:rPr>
                <w:color w:val="000000"/>
              </w:rPr>
            </w:pPr>
            <w:r>
              <w:rPr>
                <w:color w:val="000000"/>
              </w:rPr>
            </w:r>
            <w:r/>
          </w:p>
        </w:tc>
        <w:tc>
          <w:tcPr>
            <w:tcW w:w="723" w:type="dxa"/>
            <w:vAlign w:val="top"/>
            <w:textDirection w:val="lrTb"/>
            <w:noWrap w:val="false"/>
          </w:tcPr>
          <w:p>
            <w:pPr>
              <w:rPr>
                <w:color w:val="000000"/>
              </w:rPr>
            </w:pPr>
            <w:r>
              <w:rPr>
                <w:color w:val="000000"/>
              </w:rPr>
            </w:r>
            <w:r/>
          </w:p>
        </w:tc>
        <w:tc>
          <w:tcPr>
            <w:tcW w:w="1084" w:type="dxa"/>
            <w:vAlign w:val="top"/>
            <w:textDirection w:val="lrTb"/>
            <w:noWrap w:val="false"/>
          </w:tcPr>
          <w:p>
            <w:pPr>
              <w:rPr>
                <w:color w:val="000000"/>
              </w:rPr>
            </w:pPr>
            <w:r>
              <w:rPr>
                <w:color w:val="000000"/>
              </w:rPr>
            </w:r>
            <w:r/>
          </w:p>
        </w:tc>
        <w:tc>
          <w:tcPr>
            <w:tcW w:w="848" w:type="dxa"/>
            <w:vAlign w:val="top"/>
            <w:textDirection w:val="lrTb"/>
            <w:noWrap w:val="false"/>
          </w:tcPr>
          <w:p>
            <w:pPr>
              <w:rPr>
                <w:color w:val="000000"/>
              </w:rPr>
            </w:pPr>
            <w:r>
              <w:rPr>
                <w:color w:val="000000"/>
              </w:rPr>
            </w:r>
            <w:r/>
          </w:p>
        </w:tc>
        <w:tc>
          <w:tcPr>
            <w:tcW w:w="985" w:type="dxa"/>
            <w:vAlign w:val="top"/>
            <w:textDirection w:val="lrTb"/>
            <w:noWrap w:val="false"/>
          </w:tcPr>
          <w:p>
            <w:pPr>
              <w:rPr>
                <w:color w:val="000000"/>
              </w:rPr>
            </w:pPr>
            <w:r>
              <w:rPr>
                <w:color w:val="000000"/>
              </w:rPr>
            </w:r>
            <w:r/>
          </w:p>
        </w:tc>
        <w:tc>
          <w:tcPr>
            <w:tcW w:w="873" w:type="dxa"/>
            <w:vAlign w:val="top"/>
            <w:textDirection w:val="lrTb"/>
            <w:noWrap w:val="false"/>
          </w:tcPr>
          <w:p>
            <w:pPr>
              <w:rPr>
                <w:color w:val="000000"/>
              </w:rPr>
            </w:pPr>
            <w:r>
              <w:rPr>
                <w:color w:val="000000"/>
              </w:rPr>
            </w:r>
            <w:r/>
          </w:p>
        </w:tc>
        <w:tc>
          <w:tcPr>
            <w:tcW w:w="687" w:type="dxa"/>
            <w:vAlign w:val="top"/>
            <w:textDirection w:val="lrTb"/>
            <w:noWrap w:val="false"/>
          </w:tcPr>
          <w:p>
            <w:pPr>
              <w:rPr>
                <w:color w:val="000000"/>
              </w:rPr>
            </w:pPr>
            <w:r>
              <w:rPr>
                <w:color w:val="000000"/>
              </w:rPr>
            </w:r>
            <w:r/>
          </w:p>
        </w:tc>
      </w:tr>
      <w:tr>
        <w:trPr>
          <w:jc w:val="center"/>
          <w:trHeight w:val="593"/>
        </w:trPr>
        <w:tc>
          <w:tcPr>
            <w:tcW w:w="863" w:type="dxa"/>
            <w:vAlign w:val="top"/>
            <w:textDirection w:val="lrTb"/>
            <w:noWrap w:val="false"/>
          </w:tcPr>
          <w:p>
            <w:pPr>
              <w:rPr>
                <w:color w:val="000000"/>
              </w:rPr>
            </w:pPr>
            <w:r>
              <w:rPr>
                <w:color w:val="000000"/>
              </w:rPr>
            </w:r>
            <w:r/>
          </w:p>
        </w:tc>
        <w:tc>
          <w:tcPr>
            <w:tcW w:w="1272" w:type="dxa"/>
            <w:vAlign w:val="top"/>
            <w:textDirection w:val="lrTb"/>
            <w:noWrap w:val="false"/>
          </w:tcPr>
          <w:p>
            <w:pPr>
              <w:rPr>
                <w:color w:val="000000"/>
              </w:rPr>
            </w:pPr>
            <w:r>
              <w:rPr>
                <w:color w:val="000000"/>
              </w:rPr>
            </w:r>
            <w:r/>
          </w:p>
        </w:tc>
        <w:tc>
          <w:tcPr>
            <w:tcW w:w="864" w:type="dxa"/>
            <w:vAlign w:val="top"/>
            <w:textDirection w:val="lrTb"/>
            <w:noWrap w:val="false"/>
          </w:tcPr>
          <w:p>
            <w:pPr>
              <w:rPr>
                <w:color w:val="000000"/>
              </w:rPr>
            </w:pPr>
            <w:r>
              <w:rPr>
                <w:color w:val="000000"/>
              </w:rPr>
            </w:r>
            <w:r/>
          </w:p>
        </w:tc>
        <w:tc>
          <w:tcPr>
            <w:tcW w:w="899" w:type="dxa"/>
            <w:vAlign w:val="top"/>
            <w:textDirection w:val="lrTb"/>
            <w:noWrap w:val="false"/>
          </w:tcPr>
          <w:p>
            <w:pPr>
              <w:rPr>
                <w:color w:val="000000"/>
              </w:rPr>
            </w:pPr>
            <w:r>
              <w:rPr>
                <w:color w:val="000000"/>
              </w:rPr>
            </w:r>
            <w:r/>
          </w:p>
        </w:tc>
        <w:tc>
          <w:tcPr>
            <w:tcW w:w="723" w:type="dxa"/>
            <w:vAlign w:val="top"/>
            <w:textDirection w:val="lrTb"/>
            <w:noWrap w:val="false"/>
          </w:tcPr>
          <w:p>
            <w:pPr>
              <w:rPr>
                <w:color w:val="000000"/>
              </w:rPr>
            </w:pPr>
            <w:r>
              <w:rPr>
                <w:color w:val="000000"/>
              </w:rPr>
            </w:r>
            <w:r/>
          </w:p>
        </w:tc>
        <w:tc>
          <w:tcPr>
            <w:tcW w:w="1084" w:type="dxa"/>
            <w:vAlign w:val="top"/>
            <w:textDirection w:val="lrTb"/>
            <w:noWrap w:val="false"/>
          </w:tcPr>
          <w:p>
            <w:pPr>
              <w:rPr>
                <w:color w:val="000000"/>
              </w:rPr>
            </w:pPr>
            <w:r>
              <w:rPr>
                <w:color w:val="000000"/>
              </w:rPr>
            </w:r>
            <w:r/>
          </w:p>
        </w:tc>
        <w:tc>
          <w:tcPr>
            <w:tcW w:w="848" w:type="dxa"/>
            <w:vAlign w:val="top"/>
            <w:textDirection w:val="lrTb"/>
            <w:noWrap w:val="false"/>
          </w:tcPr>
          <w:p>
            <w:pPr>
              <w:rPr>
                <w:color w:val="000000"/>
              </w:rPr>
            </w:pPr>
            <w:r>
              <w:rPr>
                <w:color w:val="000000"/>
              </w:rPr>
            </w:r>
            <w:r/>
          </w:p>
        </w:tc>
        <w:tc>
          <w:tcPr>
            <w:tcW w:w="985" w:type="dxa"/>
            <w:vAlign w:val="top"/>
            <w:textDirection w:val="lrTb"/>
            <w:noWrap w:val="false"/>
          </w:tcPr>
          <w:p>
            <w:pPr>
              <w:rPr>
                <w:color w:val="000000"/>
              </w:rPr>
            </w:pPr>
            <w:r>
              <w:rPr>
                <w:color w:val="000000"/>
              </w:rPr>
            </w:r>
            <w:r/>
          </w:p>
        </w:tc>
        <w:tc>
          <w:tcPr>
            <w:tcW w:w="873" w:type="dxa"/>
            <w:vAlign w:val="top"/>
            <w:textDirection w:val="lrTb"/>
            <w:noWrap w:val="false"/>
          </w:tcPr>
          <w:p>
            <w:pPr>
              <w:rPr>
                <w:color w:val="000000"/>
              </w:rPr>
            </w:pPr>
            <w:r>
              <w:rPr>
                <w:color w:val="000000"/>
              </w:rPr>
            </w:r>
            <w:r/>
          </w:p>
        </w:tc>
        <w:tc>
          <w:tcPr>
            <w:tcW w:w="687" w:type="dxa"/>
            <w:vAlign w:val="top"/>
            <w:textDirection w:val="lrTb"/>
            <w:noWrap w:val="false"/>
          </w:tcPr>
          <w:p>
            <w:pPr>
              <w:rPr>
                <w:color w:val="000000"/>
              </w:rPr>
            </w:pPr>
            <w:r>
              <w:rPr>
                <w:color w:val="000000"/>
              </w:rPr>
            </w:r>
            <w:r/>
          </w:p>
        </w:tc>
      </w:tr>
      <w:tr>
        <w:trPr>
          <w:jc w:val="center"/>
          <w:trHeight w:val="593"/>
        </w:trPr>
        <w:tc>
          <w:tcPr>
            <w:tcW w:w="863" w:type="dxa"/>
            <w:vAlign w:val="top"/>
            <w:textDirection w:val="lrTb"/>
            <w:noWrap w:val="false"/>
          </w:tcPr>
          <w:p>
            <w:pPr>
              <w:rPr>
                <w:color w:val="000000"/>
              </w:rPr>
            </w:pPr>
            <w:r>
              <w:rPr>
                <w:color w:val="000000"/>
              </w:rPr>
            </w:r>
            <w:r/>
          </w:p>
        </w:tc>
        <w:tc>
          <w:tcPr>
            <w:tcW w:w="1272" w:type="dxa"/>
            <w:vAlign w:val="top"/>
            <w:textDirection w:val="lrTb"/>
            <w:noWrap w:val="false"/>
          </w:tcPr>
          <w:p>
            <w:pPr>
              <w:rPr>
                <w:color w:val="000000"/>
              </w:rPr>
            </w:pPr>
            <w:r>
              <w:rPr>
                <w:color w:val="000000"/>
              </w:rPr>
            </w:r>
            <w:r/>
          </w:p>
        </w:tc>
        <w:tc>
          <w:tcPr>
            <w:tcW w:w="864" w:type="dxa"/>
            <w:vAlign w:val="top"/>
            <w:textDirection w:val="lrTb"/>
            <w:noWrap w:val="false"/>
          </w:tcPr>
          <w:p>
            <w:pPr>
              <w:rPr>
                <w:color w:val="000000"/>
              </w:rPr>
            </w:pPr>
            <w:r>
              <w:rPr>
                <w:color w:val="000000"/>
              </w:rPr>
            </w:r>
            <w:r/>
          </w:p>
        </w:tc>
        <w:tc>
          <w:tcPr>
            <w:tcW w:w="899" w:type="dxa"/>
            <w:vAlign w:val="top"/>
            <w:textDirection w:val="lrTb"/>
            <w:noWrap w:val="false"/>
          </w:tcPr>
          <w:p>
            <w:pPr>
              <w:rPr>
                <w:color w:val="000000"/>
              </w:rPr>
            </w:pPr>
            <w:r>
              <w:rPr>
                <w:color w:val="000000"/>
              </w:rPr>
            </w:r>
            <w:r/>
          </w:p>
        </w:tc>
        <w:tc>
          <w:tcPr>
            <w:tcW w:w="723" w:type="dxa"/>
            <w:vAlign w:val="top"/>
            <w:textDirection w:val="lrTb"/>
            <w:noWrap w:val="false"/>
          </w:tcPr>
          <w:p>
            <w:pPr>
              <w:rPr>
                <w:color w:val="000000"/>
              </w:rPr>
            </w:pPr>
            <w:r>
              <w:rPr>
                <w:color w:val="000000"/>
              </w:rPr>
            </w:r>
            <w:r/>
          </w:p>
        </w:tc>
        <w:tc>
          <w:tcPr>
            <w:tcW w:w="1084" w:type="dxa"/>
            <w:vAlign w:val="top"/>
            <w:textDirection w:val="lrTb"/>
            <w:noWrap w:val="false"/>
          </w:tcPr>
          <w:p>
            <w:pPr>
              <w:rPr>
                <w:color w:val="000000"/>
              </w:rPr>
            </w:pPr>
            <w:r>
              <w:rPr>
                <w:color w:val="000000"/>
              </w:rPr>
            </w:r>
            <w:r/>
          </w:p>
        </w:tc>
        <w:tc>
          <w:tcPr>
            <w:tcW w:w="848" w:type="dxa"/>
            <w:vAlign w:val="top"/>
            <w:textDirection w:val="lrTb"/>
            <w:noWrap w:val="false"/>
          </w:tcPr>
          <w:p>
            <w:pPr>
              <w:rPr>
                <w:color w:val="000000"/>
              </w:rPr>
            </w:pPr>
            <w:r>
              <w:rPr>
                <w:color w:val="000000"/>
              </w:rPr>
            </w:r>
            <w:r/>
          </w:p>
        </w:tc>
        <w:tc>
          <w:tcPr>
            <w:tcW w:w="985" w:type="dxa"/>
            <w:vAlign w:val="top"/>
            <w:textDirection w:val="lrTb"/>
            <w:noWrap w:val="false"/>
          </w:tcPr>
          <w:p>
            <w:pPr>
              <w:rPr>
                <w:color w:val="000000"/>
              </w:rPr>
            </w:pPr>
            <w:r>
              <w:rPr>
                <w:color w:val="000000"/>
              </w:rPr>
            </w:r>
            <w:r/>
          </w:p>
        </w:tc>
        <w:tc>
          <w:tcPr>
            <w:tcW w:w="873" w:type="dxa"/>
            <w:vAlign w:val="top"/>
            <w:textDirection w:val="lrTb"/>
            <w:noWrap w:val="false"/>
          </w:tcPr>
          <w:p>
            <w:pPr>
              <w:rPr>
                <w:color w:val="000000"/>
              </w:rPr>
            </w:pPr>
            <w:r>
              <w:rPr>
                <w:color w:val="000000"/>
              </w:rPr>
            </w:r>
            <w:r/>
          </w:p>
        </w:tc>
        <w:tc>
          <w:tcPr>
            <w:tcW w:w="687" w:type="dxa"/>
            <w:vAlign w:val="top"/>
            <w:textDirection w:val="lrTb"/>
            <w:noWrap w:val="false"/>
          </w:tcPr>
          <w:p>
            <w:pPr>
              <w:rPr>
                <w:color w:val="000000"/>
              </w:rPr>
            </w:pPr>
            <w:r>
              <w:rPr>
                <w:color w:val="000000"/>
              </w:rPr>
            </w:r>
            <w:r/>
          </w:p>
        </w:tc>
      </w:tr>
    </w:tbl>
    <w:p>
      <w:pPr>
        <w:rPr>
          <w:color w:val="000000"/>
        </w:rPr>
      </w:pPr>
      <w:r>
        <w:rPr>
          <w:color w:val="000000"/>
        </w:rPr>
      </w:r>
      <w:r/>
    </w:p>
    <w:p>
      <w:pPr>
        <w:rPr>
          <w:color w:val="000000"/>
        </w:rPr>
        <w:sectPr>
          <w:footerReference w:type="default" r:id="rId23"/>
          <w:footnotePr/>
          <w:endnotePr/>
          <w:type w:val="nextPage"/>
          <w:pgSz w:w="11907" w:h="16840" w:orient="portrait"/>
          <w:pgMar w:top="1304" w:right="1531" w:bottom="2098" w:left="1531" w:header="0" w:footer="849" w:gutter="0"/>
          <w:cols w:num="1" w:sep="0" w:space="1701" w:equalWidth="1"/>
          <w:docGrid w:linePitch="360"/>
        </w:sectPr>
      </w:pPr>
      <w:r>
        <w:rPr>
          <w:color w:val="000000"/>
        </w:rPr>
      </w:r>
      <w:r/>
    </w:p>
    <w:p>
      <w:pPr>
        <w:spacing w:line="480" w:lineRule="exact"/>
        <w:rPr>
          <w:color w:val="000000"/>
        </w:rPr>
      </w:pPr>
      <w:r>
        <w:rPr>
          <w:rFonts w:ascii="宋体" w:hAnsi="宋体" w:cs="宋体"/>
          <w:color w:val="000000"/>
          <w:spacing w:val="-17"/>
          <w:sz w:val="29"/>
          <w:szCs w:val="29"/>
        </w:rPr>
        <w:t xml:space="preserve">附</w:t>
      </w:r>
      <w:r>
        <w:rPr>
          <w:rFonts w:ascii="宋体" w:hAnsi="宋体" w:cs="宋体"/>
          <w:color w:val="000000"/>
          <w:spacing w:val="-16"/>
          <w:sz w:val="29"/>
          <w:szCs w:val="29"/>
        </w:rPr>
        <w:t xml:space="preserve">件 3：</w:t>
      </w:r>
      <w:r/>
    </w:p>
    <w:p>
      <w:pPr>
        <w:jc w:val="center"/>
        <w:spacing w:line="480" w:lineRule="exact"/>
        <w:rPr>
          <w:rFonts w:ascii="宋体" w:hAnsi="宋体" w:cs="宋体"/>
          <w:bCs/>
          <w:color w:val="000000"/>
          <w:spacing w:val="6"/>
          <w:sz w:val="29"/>
          <w:szCs w:val="29"/>
        </w:rPr>
      </w:pPr>
      <w:r>
        <w:rPr>
          <w:rFonts w:ascii="宋体" w:hAnsi="宋体" w:cs="宋体"/>
          <w:bCs/>
          <w:color w:val="000000"/>
          <w:spacing w:val="8"/>
          <w:sz w:val="29"/>
          <w:szCs w:val="29"/>
        </w:rPr>
        <w:t xml:space="preserve">工程质量保修</w:t>
      </w:r>
      <w:r>
        <w:rPr>
          <w:rFonts w:ascii="宋体" w:hAnsi="宋体" w:cs="宋体"/>
          <w:bCs/>
          <w:color w:val="000000"/>
          <w:spacing w:val="6"/>
          <w:sz w:val="29"/>
          <w:szCs w:val="29"/>
        </w:rPr>
        <w:t xml:space="preserve">书</w:t>
      </w:r>
      <w:r/>
    </w:p>
    <w:p>
      <w:pPr>
        <w:pStyle w:val="1382"/>
        <w:ind w:left="63" w:right="63"/>
        <w:jc w:val="both"/>
        <w:spacing w:line="480" w:lineRule="exact"/>
        <w:rPr>
          <w:color w:val="000000"/>
          <w:sz w:val="22"/>
          <w:szCs w:val="24"/>
        </w:rPr>
      </w:pPr>
      <w:r>
        <w:rPr>
          <w:rFonts w:hint="eastAsia"/>
          <w:color w:val="000000"/>
          <w:sz w:val="22"/>
          <w:szCs w:val="24"/>
        </w:rPr>
        <w:t xml:space="preserve">发包人 </w:t>
      </w:r>
      <w:r>
        <w:rPr>
          <w:rFonts w:ascii="宋体" w:hAnsi="宋体" w:cs="宋体"/>
          <w:color w:val="000000"/>
          <w:spacing w:val="6"/>
          <w:sz w:val="22"/>
          <w:szCs w:val="22"/>
        </w:rPr>
        <w:t xml:space="preserve">(全称)</w:t>
      </w:r>
      <w:r>
        <w:rPr>
          <w:rFonts w:hint="eastAsia"/>
          <w:color w:val="000000"/>
          <w:sz w:val="22"/>
          <w:szCs w:val="24"/>
        </w:rPr>
        <w:t xml:space="preserve">：</w:t>
      </w:r>
      <w:r>
        <w:rPr>
          <w:rFonts w:hint="eastAsia"/>
          <w:color w:val="000000"/>
          <w:sz w:val="22"/>
          <w:szCs w:val="24"/>
          <w:u w:val="single"/>
        </w:rPr>
        <w:t xml:space="preserve">                                </w:t>
      </w:r>
      <w:r/>
    </w:p>
    <w:p>
      <w:pPr>
        <w:pStyle w:val="1382"/>
        <w:ind w:left="63" w:right="63"/>
        <w:jc w:val="both"/>
        <w:spacing w:line="480" w:lineRule="exact"/>
        <w:rPr>
          <w:color w:val="000000"/>
          <w:sz w:val="22"/>
          <w:szCs w:val="24"/>
        </w:rPr>
      </w:pPr>
      <w:r>
        <w:rPr>
          <w:rFonts w:hint="eastAsia"/>
          <w:color w:val="000000"/>
          <w:sz w:val="22"/>
          <w:szCs w:val="24"/>
        </w:rPr>
        <w:t xml:space="preserve">承包人 </w:t>
      </w:r>
      <w:r>
        <w:rPr>
          <w:rFonts w:ascii="宋体" w:hAnsi="宋体" w:cs="宋体"/>
          <w:color w:val="000000"/>
          <w:spacing w:val="6"/>
          <w:sz w:val="22"/>
          <w:szCs w:val="22"/>
        </w:rPr>
        <w:t xml:space="preserve">(全称)</w:t>
      </w:r>
      <w:r>
        <w:rPr>
          <w:rFonts w:hint="eastAsia"/>
          <w:color w:val="000000"/>
          <w:sz w:val="22"/>
          <w:szCs w:val="24"/>
        </w:rPr>
        <w:t xml:space="preserve">：</w:t>
      </w:r>
      <w:r>
        <w:rPr>
          <w:rFonts w:hint="eastAsia"/>
          <w:color w:val="000000"/>
          <w:sz w:val="22"/>
          <w:szCs w:val="24"/>
          <w:u w:val="single"/>
        </w:rPr>
        <w:t xml:space="preserve">                                </w:t>
      </w:r>
      <w:r/>
    </w:p>
    <w:p>
      <w:pPr>
        <w:ind w:firstLine="421"/>
        <w:keepLines w:val="0"/>
        <w:keepNext w:val="0"/>
        <w:pageBreakBefore w:val="0"/>
        <w:spacing w:line="400" w:lineRule="exact"/>
        <w:widowControl w:val="off"/>
        <w:rPr>
          <w:rFonts w:ascii="宋体" w:hAnsi="宋体" w:cs="宋体"/>
          <w:color w:val="000000"/>
          <w:sz w:val="22"/>
          <w:szCs w:val="28"/>
        </w:rPr>
      </w:pPr>
      <w:r>
        <w:rPr>
          <w:rFonts w:ascii="宋体" w:hAnsi="宋体" w:cs="宋体"/>
          <w:color w:val="000000"/>
          <w:spacing w:val="9"/>
          <w:sz w:val="22"/>
          <w:szCs w:val="22"/>
        </w:rPr>
        <w:t xml:space="preserve">发包人和承包人根据《中华人民共和国建筑法》和《建设工程质量管理条例》，</w:t>
      </w:r>
      <w:r>
        <w:rPr>
          <w:rFonts w:hint="eastAsia" w:ascii="宋体" w:hAnsi="宋体" w:cs="宋体"/>
          <w:color w:val="000000"/>
          <w:spacing w:val="9"/>
          <w:sz w:val="22"/>
          <w:szCs w:val="22"/>
          <w:lang w:eastAsia="zh-CN"/>
        </w:rPr>
        <w:t xml:space="preserve">经</w:t>
      </w:r>
      <w:r>
        <w:rPr>
          <w:rFonts w:ascii="宋体" w:hAnsi="宋体" w:cs="宋体"/>
          <w:color w:val="000000"/>
          <w:spacing w:val="9"/>
          <w:sz w:val="22"/>
          <w:szCs w:val="22"/>
        </w:rPr>
        <w:t xml:space="preserve">协商一</w:t>
      </w:r>
      <w:r>
        <w:rPr>
          <w:rFonts w:ascii="宋体" w:hAnsi="宋体" w:cs="宋体"/>
          <w:color w:val="000000"/>
          <w:spacing w:val="4"/>
          <w:sz w:val="22"/>
          <w:szCs w:val="22"/>
        </w:rPr>
        <w:t xml:space="preserve">致就</w:t>
      </w:r>
      <w:r>
        <w:rPr>
          <w:rFonts w:hint="eastAsia" w:ascii="宋体" w:hAnsi="宋体" w:cs="宋体"/>
          <w:color w:val="000000"/>
          <w:spacing w:val="4"/>
          <w:sz w:val="22"/>
          <w:szCs w:val="22"/>
        </w:rPr>
        <w:t xml:space="preserve"> </w:t>
      </w:r>
      <w:r>
        <w:rPr>
          <w:rFonts w:hint="eastAsia"/>
          <w:color w:val="000000"/>
          <w:sz w:val="22"/>
          <w:szCs w:val="28"/>
          <w:u w:val="single"/>
        </w:rPr>
        <w:t xml:space="preserve">                  </w:t>
      </w:r>
      <w:r>
        <w:rPr>
          <w:rFonts w:ascii="宋体" w:hAnsi="宋体" w:cs="宋体"/>
          <w:color w:val="000000"/>
          <w:spacing w:val="4"/>
          <w:sz w:val="22"/>
          <w:szCs w:val="22"/>
        </w:rPr>
        <w:t xml:space="preserve">(工程全称)签订工程质量保修</w:t>
      </w:r>
      <w:r>
        <w:rPr>
          <w:rFonts w:ascii="宋体" w:hAnsi="宋体" w:cs="宋体"/>
          <w:color w:val="000000"/>
          <w:spacing w:val="3"/>
          <w:sz w:val="22"/>
          <w:szCs w:val="22"/>
        </w:rPr>
        <w:t xml:space="preserve">书</w:t>
      </w:r>
      <w:r>
        <w:rPr>
          <w:rFonts w:ascii="宋体" w:hAnsi="宋体" w:cs="宋体"/>
          <w:color w:val="000000"/>
          <w:sz w:val="22"/>
          <w:szCs w:val="22"/>
        </w:rPr>
        <w:t xml:space="preserve">。</w:t>
      </w:r>
      <w:r/>
    </w:p>
    <w:p>
      <w:pPr>
        <w:ind w:firstLine="476"/>
        <w:keepLines w:val="0"/>
        <w:keepNext w:val="0"/>
        <w:pageBreakBefore w:val="0"/>
        <w:spacing w:line="400" w:lineRule="exact"/>
        <w:widowControl w:val="off"/>
        <w:rPr>
          <w:rFonts w:ascii="宋体" w:hAnsi="宋体" w:cs="宋体"/>
          <w:color w:val="000000"/>
          <w:sz w:val="22"/>
          <w:szCs w:val="28"/>
        </w:rPr>
      </w:pPr>
      <w:r>
        <w:rPr>
          <w:rFonts w:ascii="宋体" w:hAnsi="宋体" w:cs="宋体"/>
          <w:color w:val="000000"/>
          <w:spacing w:val="9"/>
          <w:position w:val="2"/>
          <w:sz w:val="22"/>
          <w:szCs w:val="22"/>
        </w:rPr>
        <w:t xml:space="preserve">一、工程质量保修范围和内容</w:t>
      </w:r>
      <w:r/>
    </w:p>
    <w:p>
      <w:pPr>
        <w:keepLines w:val="0"/>
        <w:keepNext w:val="0"/>
        <w:pageBreakBefore w:val="0"/>
        <w:spacing w:line="400" w:lineRule="exact"/>
        <w:widowControl w:val="off"/>
        <w:rPr>
          <w:rFonts w:ascii="宋体" w:hAnsi="宋体" w:cs="宋体"/>
          <w:color w:val="000000"/>
          <w:sz w:val="22"/>
          <w:szCs w:val="28"/>
        </w:rPr>
      </w:pPr>
      <w:r>
        <w:rPr>
          <w:rFonts w:ascii="宋体" w:hAnsi="宋体" w:cs="宋体"/>
          <w:color w:val="000000"/>
          <w:spacing w:val="18"/>
          <w:sz w:val="22"/>
          <w:szCs w:val="22"/>
        </w:rPr>
        <w:t xml:space="preserve">承</w:t>
      </w:r>
      <w:r>
        <w:rPr>
          <w:rFonts w:ascii="宋体" w:hAnsi="宋体" w:cs="宋体"/>
          <w:color w:val="000000"/>
          <w:spacing w:val="16"/>
          <w:sz w:val="22"/>
          <w:szCs w:val="22"/>
        </w:rPr>
        <w:t xml:space="preserve">包</w:t>
      </w:r>
      <w:r>
        <w:rPr>
          <w:rFonts w:ascii="宋体" w:hAnsi="宋体" w:cs="宋体"/>
          <w:color w:val="000000"/>
          <w:spacing w:val="9"/>
          <w:sz w:val="22"/>
          <w:szCs w:val="22"/>
        </w:rPr>
        <w:t xml:space="preserve">人在质量保修期内，按照有关法律规定和合同约定，承担工程质量保修责任。</w:t>
      </w:r>
      <w:r/>
    </w:p>
    <w:p>
      <w:pPr>
        <w:keepLines w:val="0"/>
        <w:keepNext w:val="0"/>
        <w:pageBreakBefore w:val="0"/>
        <w:spacing w:line="400" w:lineRule="exact"/>
        <w:widowControl w:val="off"/>
        <w:rPr>
          <w:rFonts w:ascii="宋体" w:hAnsi="宋体" w:cs="宋体"/>
          <w:color w:val="000000"/>
          <w:sz w:val="22"/>
          <w:szCs w:val="28"/>
        </w:rPr>
      </w:pPr>
      <w:r>
        <w:rPr>
          <w:rFonts w:ascii="宋体" w:hAnsi="宋体" w:cs="宋体"/>
          <w:color w:val="000000"/>
          <w:spacing w:val="9"/>
          <w:sz w:val="22"/>
          <w:szCs w:val="22"/>
        </w:rPr>
        <w:t xml:space="preserve">质量保修范围包括地基基础工程、主体结构工程，屋面防水工程、有防水要求的卫生间、</w:t>
      </w:r>
      <w:r>
        <w:rPr>
          <w:rFonts w:ascii="宋体" w:hAnsi="宋体" w:cs="宋体"/>
          <w:color w:val="000000"/>
          <w:spacing w:val="6"/>
          <w:sz w:val="22"/>
          <w:szCs w:val="22"/>
        </w:rPr>
        <w:t xml:space="preserve">房</w:t>
      </w:r>
      <w:r>
        <w:rPr>
          <w:rFonts w:ascii="宋体" w:hAnsi="宋体" w:cs="宋体"/>
          <w:color w:val="000000"/>
          <w:spacing w:val="9"/>
          <w:sz w:val="22"/>
          <w:szCs w:val="22"/>
        </w:rPr>
        <w:t xml:space="preserve">间和外墙面的防渗漏，供热与供冷系统，电气管线、给排水管道、设备安装和装修工程，以及</w:t>
      </w:r>
      <w:r>
        <w:rPr>
          <w:rFonts w:ascii="宋体" w:hAnsi="宋体" w:cs="宋体"/>
          <w:color w:val="000000"/>
          <w:spacing w:val="8"/>
          <w:sz w:val="22"/>
          <w:szCs w:val="22"/>
        </w:rPr>
        <w:t xml:space="preserve">双</w:t>
      </w:r>
      <w:r>
        <w:rPr>
          <w:rFonts w:ascii="宋体" w:hAnsi="宋体" w:cs="宋体"/>
          <w:color w:val="000000"/>
          <w:spacing w:val="18"/>
          <w:sz w:val="22"/>
          <w:szCs w:val="22"/>
        </w:rPr>
        <w:t xml:space="preserve">方</w:t>
      </w:r>
      <w:r>
        <w:rPr>
          <w:rFonts w:ascii="宋体" w:hAnsi="宋体" w:cs="宋体"/>
          <w:color w:val="000000"/>
          <w:spacing w:val="15"/>
          <w:sz w:val="22"/>
          <w:szCs w:val="22"/>
        </w:rPr>
        <w:t xml:space="preserve">约</w:t>
      </w:r>
      <w:r>
        <w:rPr>
          <w:rFonts w:ascii="宋体" w:hAnsi="宋体" w:cs="宋体"/>
          <w:color w:val="000000"/>
          <w:spacing w:val="9"/>
          <w:sz w:val="22"/>
          <w:szCs w:val="22"/>
        </w:rPr>
        <w:t xml:space="preserve">定的其他项目。具体保修的内容，双方约定如下：</w:t>
      </w:r>
      <w:r>
        <w:rPr>
          <w:rFonts w:ascii="宋体" w:hAnsi="宋体" w:cs="宋体"/>
          <w:color w:val="000000"/>
          <w:spacing w:val="9"/>
          <w:sz w:val="22"/>
          <w:szCs w:val="22"/>
          <w:u w:val="single"/>
        </w:rPr>
        <w:t xml:space="preserve">承包人承包范围内的所有内容</w:t>
      </w:r>
      <w:r>
        <w:rPr>
          <w:rFonts w:ascii="宋体" w:hAnsi="宋体" w:cs="宋体"/>
          <w:color w:val="000000"/>
          <w:spacing w:val="9"/>
          <w:sz w:val="22"/>
          <w:szCs w:val="22"/>
        </w:rPr>
        <w:t xml:space="preserve">。</w:t>
      </w:r>
      <w:r/>
    </w:p>
    <w:p>
      <w:pPr>
        <w:ind w:firstLine="476"/>
        <w:keepLines w:val="0"/>
        <w:keepNext w:val="0"/>
        <w:pageBreakBefore w:val="0"/>
        <w:spacing w:line="400" w:lineRule="exact"/>
        <w:widowControl w:val="off"/>
        <w:rPr>
          <w:rFonts w:ascii="宋体" w:hAnsi="宋体" w:cs="宋体"/>
          <w:color w:val="000000"/>
          <w:sz w:val="22"/>
          <w:szCs w:val="28"/>
        </w:rPr>
      </w:pPr>
      <w:r>
        <w:rPr>
          <w:rFonts w:ascii="宋体" w:hAnsi="宋体" w:cs="宋体"/>
          <w:color w:val="000000"/>
          <w:spacing w:val="9"/>
          <w:position w:val="1"/>
          <w:sz w:val="22"/>
          <w:szCs w:val="22"/>
        </w:rPr>
        <w:t xml:space="preserve">二</w:t>
      </w:r>
      <w:r>
        <w:rPr>
          <w:rFonts w:ascii="宋体" w:hAnsi="宋体" w:cs="宋体"/>
          <w:color w:val="000000"/>
          <w:spacing w:val="8"/>
          <w:position w:val="1"/>
          <w:sz w:val="22"/>
          <w:szCs w:val="22"/>
        </w:rPr>
        <w:t xml:space="preserve">、质量保修期</w:t>
      </w:r>
      <w:r/>
    </w:p>
    <w:p>
      <w:pPr>
        <w:ind w:firstLine="504"/>
        <w:keepLines w:val="0"/>
        <w:keepNext w:val="0"/>
        <w:pageBreakBefore w:val="0"/>
        <w:spacing w:line="400" w:lineRule="exact"/>
        <w:widowControl w:val="off"/>
        <w:rPr>
          <w:rFonts w:ascii="宋体" w:hAnsi="宋体" w:cs="宋体"/>
          <w:color w:val="000000"/>
          <w:sz w:val="22"/>
          <w:szCs w:val="28"/>
        </w:rPr>
      </w:pPr>
      <w:r>
        <w:rPr>
          <w:rFonts w:ascii="宋体" w:hAnsi="宋体" w:cs="宋体"/>
          <w:color w:val="000000"/>
          <w:spacing w:val="16"/>
          <w:position w:val="1"/>
          <w:sz w:val="22"/>
          <w:szCs w:val="22"/>
        </w:rPr>
        <w:t xml:space="preserve">1．</w:t>
      </w:r>
      <w:r>
        <w:rPr>
          <w:rFonts w:ascii="宋体" w:hAnsi="宋体" w:cs="宋体"/>
          <w:color w:val="000000"/>
          <w:spacing w:val="15"/>
          <w:position w:val="1"/>
          <w:sz w:val="22"/>
          <w:szCs w:val="22"/>
        </w:rPr>
        <w:t xml:space="preserve">地</w:t>
      </w:r>
      <w:r>
        <w:rPr>
          <w:rFonts w:ascii="宋体" w:hAnsi="宋体" w:cs="宋体"/>
          <w:color w:val="000000"/>
          <w:spacing w:val="8"/>
          <w:position w:val="1"/>
          <w:sz w:val="22"/>
          <w:szCs w:val="22"/>
        </w:rPr>
        <w:t xml:space="preserve">基基础工程和主体结构工程为设计文件规定的工程合理使用年限；</w:t>
      </w:r>
      <w:r/>
    </w:p>
    <w:p>
      <w:pPr>
        <w:ind w:firstLine="504"/>
        <w:keepLines w:val="0"/>
        <w:keepNext w:val="0"/>
        <w:pageBreakBefore w:val="0"/>
        <w:spacing w:line="400" w:lineRule="exact"/>
        <w:widowControl w:val="off"/>
        <w:rPr>
          <w:rFonts w:ascii="宋体" w:hAnsi="宋体" w:cs="宋体"/>
          <w:color w:val="000000"/>
          <w:sz w:val="22"/>
          <w:szCs w:val="28"/>
        </w:rPr>
      </w:pPr>
      <w:r>
        <w:rPr>
          <w:rFonts w:ascii="宋体" w:hAnsi="宋体" w:cs="宋体"/>
          <w:color w:val="000000"/>
          <w:spacing w:val="16"/>
          <w:sz w:val="22"/>
          <w:szCs w:val="22"/>
        </w:rPr>
        <w:t xml:space="preserve">2．屋</w:t>
      </w:r>
      <w:r>
        <w:rPr>
          <w:rFonts w:ascii="宋体" w:hAnsi="宋体" w:cs="宋体"/>
          <w:color w:val="000000"/>
          <w:spacing w:val="10"/>
          <w:sz w:val="22"/>
          <w:szCs w:val="22"/>
        </w:rPr>
        <w:t xml:space="preserve">面</w:t>
      </w:r>
      <w:r>
        <w:rPr>
          <w:rFonts w:ascii="宋体" w:hAnsi="宋体" w:cs="宋体"/>
          <w:color w:val="000000"/>
          <w:spacing w:val="8"/>
          <w:sz w:val="22"/>
          <w:szCs w:val="22"/>
        </w:rPr>
        <w:t xml:space="preserve">防水工程、有防水要求的卫生间、房间和外墙面的防渗为 5 年；</w:t>
      </w:r>
      <w:r/>
    </w:p>
    <w:p>
      <w:pPr>
        <w:ind w:firstLine="480"/>
        <w:keepLines w:val="0"/>
        <w:keepNext w:val="0"/>
        <w:pageBreakBefore w:val="0"/>
        <w:spacing w:line="400" w:lineRule="exact"/>
        <w:widowControl w:val="off"/>
        <w:rPr>
          <w:rFonts w:ascii="宋体" w:hAnsi="宋体" w:cs="宋体"/>
          <w:color w:val="000000"/>
          <w:sz w:val="22"/>
          <w:szCs w:val="28"/>
        </w:rPr>
      </w:pPr>
      <w:r>
        <w:rPr>
          <w:rFonts w:ascii="宋体" w:hAnsi="宋体" w:cs="宋体"/>
          <w:color w:val="000000"/>
          <w:spacing w:val="10"/>
          <w:sz w:val="22"/>
          <w:szCs w:val="22"/>
        </w:rPr>
        <w:t xml:space="preserve">3</w:t>
      </w:r>
      <w:r>
        <w:rPr>
          <w:rFonts w:ascii="宋体" w:hAnsi="宋体" w:cs="宋体"/>
          <w:color w:val="000000"/>
          <w:spacing w:val="6"/>
          <w:sz w:val="22"/>
          <w:szCs w:val="22"/>
        </w:rPr>
        <w:t xml:space="preserve">．装修工程为</w:t>
      </w:r>
      <w:r>
        <w:rPr>
          <w:rFonts w:ascii="宋体" w:hAnsi="宋体" w:cs="宋体"/>
          <w:color w:val="000000"/>
          <w:spacing w:val="6"/>
          <w:sz w:val="22"/>
          <w:szCs w:val="22"/>
          <w:u w:val="single"/>
        </w:rPr>
        <w:t xml:space="preserve"> 2 </w:t>
      </w:r>
      <w:r>
        <w:rPr>
          <w:rFonts w:ascii="宋体" w:hAnsi="宋体" w:cs="宋体"/>
          <w:color w:val="000000"/>
          <w:spacing w:val="6"/>
          <w:sz w:val="22"/>
          <w:szCs w:val="22"/>
        </w:rPr>
        <w:t xml:space="preserve">年；</w:t>
      </w:r>
      <w:r/>
    </w:p>
    <w:p>
      <w:pPr>
        <w:ind w:firstLine="504"/>
        <w:keepLines w:val="0"/>
        <w:keepNext w:val="0"/>
        <w:pageBreakBefore w:val="0"/>
        <w:spacing w:line="400" w:lineRule="exact"/>
        <w:widowControl w:val="off"/>
        <w:rPr>
          <w:rFonts w:ascii="宋体" w:hAnsi="宋体" w:cs="宋体"/>
          <w:color w:val="000000"/>
          <w:sz w:val="22"/>
          <w:szCs w:val="28"/>
        </w:rPr>
      </w:pPr>
      <w:r>
        <w:rPr>
          <w:rFonts w:ascii="宋体" w:hAnsi="宋体" w:cs="宋体"/>
          <w:color w:val="000000"/>
          <w:spacing w:val="16"/>
          <w:sz w:val="22"/>
          <w:szCs w:val="22"/>
        </w:rPr>
        <w:t xml:space="preserve">4</w:t>
      </w:r>
      <w:r>
        <w:rPr>
          <w:rFonts w:ascii="宋体" w:hAnsi="宋体" w:cs="宋体"/>
          <w:color w:val="000000"/>
          <w:spacing w:val="10"/>
          <w:sz w:val="22"/>
          <w:szCs w:val="22"/>
        </w:rPr>
        <w:t xml:space="preserve">．</w:t>
      </w:r>
      <w:r>
        <w:rPr>
          <w:rFonts w:ascii="宋体" w:hAnsi="宋体" w:cs="宋体"/>
          <w:color w:val="000000"/>
          <w:spacing w:val="8"/>
          <w:sz w:val="22"/>
          <w:szCs w:val="22"/>
        </w:rPr>
        <w:t xml:space="preserve">电气管线、给排水管道、设备安装工程为</w:t>
      </w:r>
      <w:r>
        <w:rPr>
          <w:rFonts w:ascii="宋体" w:hAnsi="宋体" w:cs="宋体"/>
          <w:color w:val="000000"/>
          <w:spacing w:val="8"/>
          <w:sz w:val="22"/>
          <w:szCs w:val="22"/>
          <w:u w:val="single"/>
        </w:rPr>
        <w:t xml:space="preserve"> 2 </w:t>
      </w:r>
      <w:r>
        <w:rPr>
          <w:rFonts w:ascii="宋体" w:hAnsi="宋体" w:cs="宋体"/>
          <w:color w:val="000000"/>
          <w:spacing w:val="8"/>
          <w:sz w:val="22"/>
          <w:szCs w:val="22"/>
        </w:rPr>
        <w:t xml:space="preserve">年；</w:t>
      </w:r>
      <w:r/>
    </w:p>
    <w:p>
      <w:pPr>
        <w:ind w:firstLine="472"/>
        <w:keepLines w:val="0"/>
        <w:keepNext w:val="0"/>
        <w:pageBreakBefore w:val="0"/>
        <w:spacing w:line="400" w:lineRule="exact"/>
        <w:widowControl w:val="off"/>
        <w:rPr>
          <w:rFonts w:ascii="宋体" w:hAnsi="宋体" w:cs="宋体"/>
          <w:color w:val="000000"/>
          <w:sz w:val="22"/>
          <w:szCs w:val="28"/>
        </w:rPr>
      </w:pPr>
      <w:r>
        <w:rPr>
          <w:rFonts w:ascii="宋体" w:hAnsi="宋体" w:cs="宋体"/>
          <w:color w:val="000000"/>
          <w:spacing w:val="8"/>
          <w:sz w:val="22"/>
          <w:szCs w:val="22"/>
        </w:rPr>
        <w:t xml:space="preserve">5．供热与供冷系统为</w:t>
      </w:r>
      <w:r>
        <w:rPr>
          <w:rFonts w:ascii="宋体" w:hAnsi="宋体" w:cs="宋体"/>
          <w:color w:val="000000"/>
          <w:spacing w:val="8"/>
          <w:sz w:val="22"/>
          <w:szCs w:val="22"/>
          <w:u w:val="single"/>
        </w:rPr>
        <w:t xml:space="preserve"> 2 </w:t>
      </w:r>
      <w:r>
        <w:rPr>
          <w:rFonts w:ascii="宋体" w:hAnsi="宋体" w:cs="宋体"/>
          <w:color w:val="000000"/>
          <w:spacing w:val="8"/>
          <w:sz w:val="22"/>
          <w:szCs w:val="22"/>
        </w:rPr>
        <w:t xml:space="preserve">个采暖期、供冷期</w:t>
      </w:r>
      <w:r>
        <w:rPr>
          <w:rFonts w:ascii="宋体" w:hAnsi="宋体" w:cs="宋体"/>
          <w:color w:val="000000"/>
          <w:spacing w:val="6"/>
          <w:sz w:val="22"/>
          <w:szCs w:val="22"/>
        </w:rPr>
        <w:t xml:space="preserve">；</w:t>
      </w:r>
      <w:r/>
    </w:p>
    <w:p>
      <w:pPr>
        <w:ind w:firstLine="504"/>
        <w:keepLines w:val="0"/>
        <w:keepNext w:val="0"/>
        <w:pageBreakBefore w:val="0"/>
        <w:spacing w:line="400" w:lineRule="exact"/>
        <w:widowControl w:val="off"/>
        <w:rPr>
          <w:rFonts w:ascii="宋体" w:hAnsi="宋体" w:cs="宋体"/>
          <w:color w:val="000000"/>
          <w:spacing w:val="8"/>
          <w:sz w:val="22"/>
          <w:szCs w:val="28"/>
        </w:rPr>
      </w:pPr>
      <w:r>
        <w:rPr>
          <w:rFonts w:ascii="宋体" w:hAnsi="宋体" w:cs="宋体"/>
          <w:color w:val="000000"/>
          <w:spacing w:val="16"/>
          <w:sz w:val="22"/>
          <w:szCs w:val="22"/>
        </w:rPr>
        <w:t xml:space="preserve">6</w:t>
      </w:r>
      <w:r>
        <w:rPr>
          <w:rFonts w:ascii="宋体" w:hAnsi="宋体" w:cs="宋体"/>
          <w:color w:val="000000"/>
          <w:spacing w:val="11"/>
          <w:sz w:val="22"/>
          <w:szCs w:val="22"/>
        </w:rPr>
        <w:t xml:space="preserve">．</w:t>
      </w:r>
      <w:r>
        <w:rPr>
          <w:rFonts w:ascii="宋体" w:hAnsi="宋体" w:cs="宋体"/>
          <w:color w:val="000000"/>
          <w:spacing w:val="8"/>
          <w:sz w:val="22"/>
          <w:szCs w:val="22"/>
        </w:rPr>
        <w:t xml:space="preserve">住宅小区内的给排水设施、道路等配套工程为</w:t>
      </w:r>
      <w:r>
        <w:rPr>
          <w:rFonts w:ascii="宋体" w:hAnsi="宋体" w:cs="宋体"/>
          <w:color w:val="000000"/>
          <w:spacing w:val="8"/>
          <w:sz w:val="22"/>
          <w:szCs w:val="22"/>
          <w:u w:val="single"/>
        </w:rPr>
        <w:t xml:space="preserve"> 2 </w:t>
      </w:r>
      <w:r>
        <w:rPr>
          <w:rFonts w:ascii="宋体" w:hAnsi="宋体" w:cs="宋体"/>
          <w:color w:val="000000"/>
          <w:spacing w:val="8"/>
          <w:sz w:val="22"/>
          <w:szCs w:val="22"/>
        </w:rPr>
        <w:t xml:space="preserve">年；</w:t>
      </w:r>
      <w:r/>
    </w:p>
    <w:p>
      <w:pPr>
        <w:ind w:firstLine="496"/>
        <w:keepLines w:val="0"/>
        <w:keepNext w:val="0"/>
        <w:pageBreakBefore w:val="0"/>
        <w:spacing w:line="400" w:lineRule="exact"/>
        <w:widowControl w:val="off"/>
        <w:rPr>
          <w:rFonts w:hint="eastAsia" w:ascii="宋体" w:hAnsi="宋体" w:cs="宋体"/>
          <w:color w:val="000000"/>
          <w:spacing w:val="8"/>
          <w:sz w:val="22"/>
          <w:szCs w:val="22"/>
          <w:lang w:val="en-US" w:eastAsia="zh-CN"/>
        </w:rPr>
      </w:pPr>
      <w:r>
        <w:rPr>
          <w:rFonts w:ascii="宋体" w:hAnsi="宋体" w:cs="宋体"/>
          <w:color w:val="000000"/>
          <w:spacing w:val="14"/>
          <w:sz w:val="22"/>
          <w:szCs w:val="22"/>
        </w:rPr>
        <w:t xml:space="preserve">7</w:t>
      </w:r>
      <w:r>
        <w:rPr>
          <w:rFonts w:ascii="宋体" w:hAnsi="宋体" w:cs="宋体"/>
          <w:color w:val="000000"/>
          <w:spacing w:val="7"/>
          <w:sz w:val="22"/>
          <w:szCs w:val="22"/>
        </w:rPr>
        <w:t xml:space="preserve">．其他项目保修期限约定如下：质量保修期为</w:t>
      </w:r>
      <w:r>
        <w:rPr>
          <w:rFonts w:ascii="宋体" w:hAnsi="宋体" w:cs="宋体"/>
          <w:color w:val="000000"/>
          <w:spacing w:val="7"/>
          <w:sz w:val="22"/>
          <w:szCs w:val="22"/>
          <w:u w:val="single"/>
        </w:rPr>
        <w:t xml:space="preserve"> 2</w:t>
      </w:r>
      <w:r>
        <w:rPr>
          <w:rFonts w:hint="eastAsia" w:ascii="宋体" w:hAnsi="宋体" w:cs="宋体"/>
          <w:color w:val="000000"/>
          <w:spacing w:val="7"/>
          <w:sz w:val="22"/>
          <w:szCs w:val="22"/>
          <w:u w:val="single"/>
        </w:rPr>
        <w:t xml:space="preserve"> </w:t>
      </w:r>
      <w:r>
        <w:rPr>
          <w:rFonts w:ascii="宋体" w:hAnsi="宋体" w:cs="宋体"/>
          <w:color w:val="000000"/>
          <w:spacing w:val="7"/>
          <w:sz w:val="22"/>
          <w:szCs w:val="22"/>
        </w:rPr>
        <w:t xml:space="preserve">年。</w:t>
      </w:r>
      <w:r>
        <w:rPr>
          <w:rFonts w:ascii="宋体" w:hAnsi="宋体" w:cs="宋体"/>
          <w:color w:val="000000"/>
          <w:sz w:val="22"/>
          <w:szCs w:val="22"/>
        </w:rPr>
        <w:t xml:space="preserve"> </w:t>
      </w:r>
      <w:r>
        <w:rPr>
          <w:rFonts w:ascii="宋体" w:hAnsi="宋体" w:cs="宋体"/>
          <w:color w:val="000000"/>
          <w:spacing w:val="9"/>
          <w:sz w:val="22"/>
          <w:szCs w:val="22"/>
        </w:rPr>
        <w:t xml:space="preserve">质量保修期自工程竣工验收合格之日起计算</w:t>
      </w:r>
      <w:r>
        <w:rPr>
          <w:rFonts w:ascii="宋体" w:hAnsi="宋体" w:cs="宋体"/>
          <w:color w:val="000000"/>
          <w:spacing w:val="8"/>
          <w:sz w:val="22"/>
          <w:szCs w:val="22"/>
        </w:rPr>
        <w:t xml:space="preserve">。</w:t>
      </w:r>
      <w:r>
        <w:rPr>
          <w:rFonts w:hint="eastAsia" w:ascii="宋体" w:hAnsi="宋体" w:cs="宋体"/>
          <w:color w:val="000000"/>
          <w:spacing w:val="8"/>
          <w:sz w:val="22"/>
          <w:szCs w:val="22"/>
          <w:lang w:val="en-US" w:eastAsia="zh-CN"/>
        </w:rPr>
        <w:t xml:space="preserve">（承包人投标时承诺期限高于本期限的，以投标时承诺期限为准）</w:t>
      </w:r>
      <w:r/>
    </w:p>
    <w:p>
      <w:pPr>
        <w:ind w:firstLine="488"/>
        <w:keepLines w:val="0"/>
        <w:keepNext w:val="0"/>
        <w:pageBreakBefore w:val="0"/>
        <w:spacing w:line="400" w:lineRule="exact"/>
        <w:widowControl w:val="off"/>
        <w:rPr>
          <w:rFonts w:ascii="宋体" w:hAnsi="宋体" w:cs="宋体"/>
          <w:color w:val="000000"/>
          <w:sz w:val="22"/>
          <w:szCs w:val="28"/>
        </w:rPr>
      </w:pPr>
      <w:r>
        <w:rPr>
          <w:rFonts w:ascii="宋体" w:hAnsi="宋体" w:cs="宋体"/>
          <w:color w:val="000000"/>
          <w:spacing w:val="12"/>
          <w:position w:val="1"/>
          <w:sz w:val="22"/>
          <w:szCs w:val="22"/>
        </w:rPr>
        <w:t xml:space="preserve">三</w:t>
      </w:r>
      <w:r>
        <w:rPr>
          <w:rFonts w:ascii="宋体" w:hAnsi="宋体" w:cs="宋体"/>
          <w:color w:val="000000"/>
          <w:spacing w:val="8"/>
          <w:position w:val="1"/>
          <w:sz w:val="22"/>
          <w:szCs w:val="22"/>
        </w:rPr>
        <w:t xml:space="preserve">、缺陷责任期</w:t>
      </w:r>
      <w:r/>
    </w:p>
    <w:p>
      <w:pPr>
        <w:ind w:firstLine="464"/>
        <w:keepLines w:val="0"/>
        <w:keepNext w:val="0"/>
        <w:pageBreakBefore w:val="0"/>
        <w:spacing w:line="400" w:lineRule="exact"/>
        <w:widowControl w:val="off"/>
        <w:rPr>
          <w:rFonts w:ascii="宋体" w:hAnsi="宋体" w:cs="宋体"/>
          <w:color w:val="000000"/>
          <w:sz w:val="22"/>
          <w:szCs w:val="28"/>
        </w:rPr>
      </w:pPr>
      <w:r>
        <w:rPr>
          <w:rFonts w:ascii="宋体" w:hAnsi="宋体" w:cs="宋体"/>
          <w:color w:val="000000"/>
          <w:spacing w:val="6"/>
          <w:sz w:val="22"/>
          <w:szCs w:val="22"/>
        </w:rPr>
        <w:t xml:space="preserve">工程缺陷责任期为</w:t>
      </w:r>
      <w:r>
        <w:rPr>
          <w:rFonts w:ascii="宋体" w:hAnsi="宋体" w:cs="宋体"/>
          <w:color w:val="000000"/>
          <w:spacing w:val="6"/>
          <w:sz w:val="22"/>
          <w:szCs w:val="22"/>
          <w:u w:val="single"/>
        </w:rPr>
        <w:t xml:space="preserve">  24  </w:t>
      </w:r>
      <w:r>
        <w:rPr>
          <w:rFonts w:ascii="宋体" w:hAnsi="宋体" w:cs="宋体"/>
          <w:color w:val="000000"/>
          <w:spacing w:val="6"/>
          <w:sz w:val="22"/>
          <w:szCs w:val="22"/>
        </w:rPr>
        <w:t xml:space="preserve"> 个月，缺陷责任期自单位工程竣工验收合格之日起计算</w:t>
      </w:r>
      <w:r>
        <w:rPr>
          <w:rFonts w:ascii="宋体" w:hAnsi="宋体" w:cs="宋体"/>
          <w:color w:val="000000"/>
          <w:spacing w:val="4"/>
          <w:sz w:val="22"/>
          <w:szCs w:val="22"/>
        </w:rPr>
        <w:t xml:space="preserve">。</w:t>
      </w:r>
      <w:r/>
    </w:p>
    <w:p>
      <w:pPr>
        <w:ind w:firstLine="468"/>
        <w:keepLines w:val="0"/>
        <w:keepNext w:val="0"/>
        <w:pageBreakBefore w:val="0"/>
        <w:spacing w:line="400" w:lineRule="exact"/>
        <w:widowControl w:val="off"/>
        <w:rPr>
          <w:rFonts w:ascii="宋体" w:hAnsi="宋体" w:cs="宋体"/>
          <w:color w:val="000000"/>
          <w:sz w:val="22"/>
          <w:szCs w:val="28"/>
        </w:rPr>
      </w:pPr>
      <w:r>
        <w:rPr>
          <w:rFonts w:ascii="宋体" w:hAnsi="宋体" w:cs="宋体"/>
          <w:color w:val="000000"/>
          <w:spacing w:val="7"/>
          <w:sz w:val="22"/>
          <w:szCs w:val="22"/>
        </w:rPr>
        <w:t xml:space="preserve">四</w:t>
      </w:r>
      <w:r>
        <w:rPr>
          <w:rFonts w:ascii="宋体" w:hAnsi="宋体" w:cs="宋体"/>
          <w:color w:val="000000"/>
          <w:spacing w:val="6"/>
          <w:sz w:val="22"/>
          <w:szCs w:val="22"/>
        </w:rPr>
        <w:t xml:space="preserve">、质量保修责任</w:t>
      </w:r>
      <w:r/>
    </w:p>
    <w:p>
      <w:pPr>
        <w:ind w:firstLine="480"/>
        <w:keepLines w:val="0"/>
        <w:keepNext w:val="0"/>
        <w:pageBreakBefore w:val="0"/>
        <w:spacing w:line="400" w:lineRule="exact"/>
        <w:widowControl w:val="off"/>
        <w:rPr>
          <w:rFonts w:ascii="宋体" w:hAnsi="宋体" w:cs="宋体"/>
          <w:color w:val="000000"/>
          <w:sz w:val="22"/>
          <w:szCs w:val="28"/>
        </w:rPr>
      </w:pPr>
      <w:r>
        <w:rPr>
          <w:rFonts w:ascii="宋体" w:hAnsi="宋体" w:cs="宋体"/>
          <w:color w:val="000000"/>
          <w:spacing w:val="10"/>
          <w:sz w:val="22"/>
          <w:szCs w:val="22"/>
        </w:rPr>
        <w:t xml:space="preserve">1</w:t>
      </w:r>
      <w:r>
        <w:rPr>
          <w:rFonts w:hint="eastAsia" w:ascii="宋体" w:hAnsi="宋体" w:cs="宋体"/>
          <w:color w:val="000000"/>
          <w:spacing w:val="10"/>
          <w:sz w:val="22"/>
          <w:szCs w:val="22"/>
          <w:lang w:eastAsia="zh-CN"/>
        </w:rPr>
        <w:t xml:space="preserve">.</w:t>
      </w:r>
      <w:r>
        <w:rPr>
          <w:rFonts w:ascii="宋体" w:hAnsi="宋体" w:cs="宋体"/>
          <w:color w:val="000000"/>
          <w:spacing w:val="10"/>
          <w:sz w:val="22"/>
          <w:szCs w:val="22"/>
        </w:rPr>
        <w:t xml:space="preserve">属于保修</w:t>
      </w:r>
      <w:r>
        <w:rPr>
          <w:rFonts w:ascii="宋体" w:hAnsi="宋体" w:cs="宋体"/>
          <w:color w:val="000000"/>
          <w:spacing w:val="7"/>
          <w:sz w:val="22"/>
          <w:szCs w:val="22"/>
        </w:rPr>
        <w:t xml:space="preserve">范</w:t>
      </w:r>
      <w:r>
        <w:rPr>
          <w:rFonts w:ascii="宋体" w:hAnsi="宋体" w:cs="宋体"/>
          <w:color w:val="000000"/>
          <w:spacing w:val="5"/>
          <w:sz w:val="22"/>
          <w:szCs w:val="22"/>
        </w:rPr>
        <w:t xml:space="preserve">围、内容的项目，承包人应当自接到保修通知之日起一日内到达现场查情</w:t>
      </w:r>
      <w:r>
        <w:rPr>
          <w:rFonts w:ascii="宋体" w:hAnsi="宋体" w:cs="宋体"/>
          <w:color w:val="000000"/>
          <w:spacing w:val="18"/>
          <w:sz w:val="22"/>
          <w:szCs w:val="22"/>
        </w:rPr>
        <w:t xml:space="preserve">况</w:t>
      </w:r>
      <w:r>
        <w:rPr>
          <w:rFonts w:ascii="宋体" w:hAnsi="宋体" w:cs="宋体"/>
          <w:color w:val="000000"/>
          <w:spacing w:val="14"/>
          <w:sz w:val="22"/>
          <w:szCs w:val="22"/>
        </w:rPr>
        <w:t xml:space="preserve">，</w:t>
      </w:r>
      <w:r>
        <w:rPr>
          <w:rFonts w:ascii="宋体" w:hAnsi="宋体" w:cs="宋体"/>
          <w:color w:val="000000"/>
          <w:spacing w:val="9"/>
          <w:sz w:val="22"/>
          <w:szCs w:val="22"/>
        </w:rPr>
        <w:t xml:space="preserve">并予以保修。承包人不在约定期限内派人保修的，发包人有权委托他人修理。</w:t>
      </w:r>
      <w:r/>
    </w:p>
    <w:p>
      <w:pPr>
        <w:ind w:firstLine="504"/>
        <w:keepLines w:val="0"/>
        <w:keepNext w:val="0"/>
        <w:pageBreakBefore w:val="0"/>
        <w:spacing w:line="400" w:lineRule="exact"/>
        <w:widowControl w:val="off"/>
        <w:rPr>
          <w:rFonts w:ascii="宋体" w:hAnsi="宋体" w:cs="宋体"/>
          <w:color w:val="000000"/>
          <w:sz w:val="22"/>
          <w:szCs w:val="28"/>
        </w:rPr>
      </w:pPr>
      <w:r>
        <w:rPr>
          <w:rFonts w:ascii="宋体" w:hAnsi="宋体" w:cs="宋体"/>
          <w:color w:val="000000"/>
          <w:spacing w:val="16"/>
          <w:sz w:val="22"/>
          <w:szCs w:val="22"/>
        </w:rPr>
        <w:t xml:space="preserve">2</w:t>
      </w:r>
      <w:r>
        <w:rPr>
          <w:rFonts w:hint="eastAsia" w:ascii="宋体" w:hAnsi="宋体" w:cs="宋体"/>
          <w:color w:val="000000"/>
          <w:spacing w:val="16"/>
          <w:sz w:val="22"/>
          <w:szCs w:val="22"/>
          <w:lang w:eastAsia="zh-CN"/>
        </w:rPr>
        <w:t xml:space="preserve">.</w:t>
      </w:r>
      <w:r>
        <w:rPr>
          <w:rFonts w:ascii="宋体" w:hAnsi="宋体" w:cs="宋体"/>
          <w:color w:val="000000"/>
          <w:spacing w:val="9"/>
          <w:sz w:val="22"/>
          <w:szCs w:val="22"/>
        </w:rPr>
        <w:t xml:space="preserve">发</w:t>
      </w:r>
      <w:r>
        <w:rPr>
          <w:rFonts w:ascii="宋体" w:hAnsi="宋体" w:cs="宋体"/>
          <w:color w:val="000000"/>
          <w:spacing w:val="8"/>
          <w:sz w:val="22"/>
          <w:szCs w:val="22"/>
        </w:rPr>
        <w:t xml:space="preserve">生涉及结构安全或严重影响使用功能的紧急事故的，承包人在接到事故 (书面和/或电</w:t>
      </w:r>
      <w:r>
        <w:rPr>
          <w:rFonts w:ascii="宋体" w:hAnsi="宋体" w:cs="宋体"/>
          <w:color w:val="000000"/>
          <w:spacing w:val="16"/>
          <w:sz w:val="22"/>
          <w:szCs w:val="22"/>
        </w:rPr>
        <w:t xml:space="preserve">话、电</w:t>
      </w:r>
      <w:r>
        <w:rPr>
          <w:rFonts w:ascii="宋体" w:hAnsi="宋体" w:cs="宋体"/>
          <w:color w:val="000000"/>
          <w:spacing w:val="12"/>
          <w:sz w:val="22"/>
          <w:szCs w:val="22"/>
        </w:rPr>
        <w:t xml:space="preserve">子</w:t>
      </w:r>
      <w:r>
        <w:rPr>
          <w:rFonts w:ascii="宋体" w:hAnsi="宋体" w:cs="宋体"/>
          <w:color w:val="000000"/>
          <w:spacing w:val="8"/>
          <w:sz w:val="22"/>
          <w:szCs w:val="22"/>
        </w:rPr>
        <w:t xml:space="preserve">邮件等方式) 通知后，应当立即赶赴事故现场抢修</w:t>
      </w:r>
      <w:r>
        <w:rPr>
          <w:rFonts w:ascii="宋体" w:hAnsi="宋体" w:cs="宋体"/>
          <w:color w:val="000000"/>
          <w:spacing w:val="4"/>
          <w:sz w:val="22"/>
          <w:szCs w:val="22"/>
        </w:rPr>
        <w:t xml:space="preserve">。</w:t>
      </w:r>
      <w:r/>
    </w:p>
    <w:p>
      <w:pPr>
        <w:ind w:firstLine="504"/>
        <w:keepLines w:val="0"/>
        <w:keepNext w:val="0"/>
        <w:pageBreakBefore w:val="0"/>
        <w:spacing w:line="400" w:lineRule="exact"/>
        <w:widowControl w:val="off"/>
        <w:rPr>
          <w:rFonts w:ascii="宋体" w:hAnsi="宋体" w:cs="宋体"/>
          <w:color w:val="000000"/>
          <w:sz w:val="22"/>
          <w:szCs w:val="28"/>
        </w:rPr>
      </w:pPr>
      <w:r>
        <w:rPr>
          <w:rFonts w:ascii="宋体" w:hAnsi="宋体" w:cs="宋体"/>
          <w:color w:val="000000"/>
          <w:spacing w:val="16"/>
          <w:sz w:val="22"/>
          <w:szCs w:val="22"/>
        </w:rPr>
        <w:t xml:space="preserve">3</w:t>
      </w:r>
      <w:r>
        <w:rPr>
          <w:rFonts w:hint="eastAsia" w:ascii="宋体" w:hAnsi="宋体" w:cs="宋体"/>
          <w:color w:val="000000"/>
          <w:spacing w:val="16"/>
          <w:sz w:val="22"/>
          <w:szCs w:val="22"/>
          <w:lang w:eastAsia="zh-CN"/>
        </w:rPr>
        <w:t xml:space="preserve">.</w:t>
      </w:r>
      <w:r>
        <w:rPr>
          <w:rFonts w:ascii="宋体" w:hAnsi="宋体" w:cs="宋体"/>
          <w:color w:val="000000"/>
          <w:spacing w:val="16"/>
          <w:sz w:val="22"/>
          <w:szCs w:val="22"/>
        </w:rPr>
        <w:t xml:space="preserve">对</w:t>
      </w:r>
      <w:r>
        <w:rPr>
          <w:rFonts w:ascii="宋体" w:hAnsi="宋体" w:cs="宋体"/>
          <w:color w:val="000000"/>
          <w:spacing w:val="9"/>
          <w:sz w:val="22"/>
          <w:szCs w:val="22"/>
        </w:rPr>
        <w:t xml:space="preserve">于</w:t>
      </w:r>
      <w:r>
        <w:rPr>
          <w:rFonts w:ascii="宋体" w:hAnsi="宋体" w:cs="宋体"/>
          <w:color w:val="000000"/>
          <w:spacing w:val="8"/>
          <w:sz w:val="22"/>
          <w:szCs w:val="22"/>
        </w:rPr>
        <w:t xml:space="preserve">涉及结构安全的质量问题，应当按照《建设工程质量管理条例》 的规定，立即向当</w:t>
      </w:r>
      <w:r>
        <w:rPr>
          <w:rFonts w:ascii="宋体" w:hAnsi="宋体" w:cs="宋体"/>
          <w:color w:val="000000"/>
          <w:spacing w:val="9"/>
          <w:sz w:val="22"/>
          <w:szCs w:val="22"/>
        </w:rPr>
        <w:t xml:space="preserve">地建设行政主管部门和有关部门报告，采取安全防范措施，并由原设计人或者具有相应资质等级的设计人提出保修方案，承包人实施保修</w:t>
      </w:r>
      <w:r>
        <w:rPr>
          <w:rFonts w:ascii="宋体" w:hAnsi="宋体" w:cs="宋体"/>
          <w:color w:val="000000"/>
          <w:spacing w:val="7"/>
          <w:sz w:val="22"/>
          <w:szCs w:val="22"/>
        </w:rPr>
        <w:t xml:space="preserve">。</w:t>
      </w:r>
      <w:r/>
    </w:p>
    <w:p>
      <w:pPr>
        <w:ind w:firstLine="504"/>
        <w:keepLines w:val="0"/>
        <w:keepNext w:val="0"/>
        <w:pageBreakBefore w:val="0"/>
        <w:spacing w:line="400" w:lineRule="exact"/>
        <w:widowControl w:val="off"/>
        <w:rPr>
          <w:color w:val="000000"/>
          <w:sz w:val="22"/>
          <w:szCs w:val="28"/>
        </w:rPr>
      </w:pPr>
      <w:r>
        <w:rPr>
          <w:rFonts w:ascii="宋体" w:hAnsi="宋体" w:cs="宋体"/>
          <w:color w:val="000000"/>
          <w:spacing w:val="16"/>
          <w:position w:val="1"/>
          <w:sz w:val="22"/>
          <w:szCs w:val="22"/>
        </w:rPr>
        <w:t xml:space="preserve">4</w:t>
      </w:r>
      <w:r>
        <w:rPr>
          <w:rFonts w:hint="eastAsia" w:ascii="宋体" w:hAnsi="宋体" w:cs="宋体"/>
          <w:color w:val="000000"/>
          <w:spacing w:val="15"/>
          <w:position w:val="1"/>
          <w:sz w:val="22"/>
          <w:szCs w:val="22"/>
          <w:lang w:eastAsia="zh-CN"/>
        </w:rPr>
        <w:t xml:space="preserve">.</w:t>
      </w:r>
      <w:r>
        <w:rPr>
          <w:rFonts w:ascii="宋体" w:hAnsi="宋体" w:cs="宋体"/>
          <w:color w:val="000000"/>
          <w:spacing w:val="8"/>
          <w:position w:val="1"/>
          <w:sz w:val="22"/>
          <w:szCs w:val="22"/>
        </w:rPr>
        <w:t xml:space="preserve">质量保修完成后，由发包人组织验收。</w:t>
      </w:r>
      <w:r/>
    </w:p>
    <w:p>
      <w:pPr>
        <w:ind w:firstLine="476"/>
        <w:keepLines w:val="0"/>
        <w:keepNext w:val="0"/>
        <w:pageBreakBefore w:val="0"/>
        <w:spacing w:line="400" w:lineRule="exact"/>
        <w:widowControl w:val="off"/>
        <w:rPr>
          <w:rFonts w:ascii="宋体" w:hAnsi="宋体" w:cs="宋体"/>
          <w:color w:val="000000"/>
          <w:sz w:val="22"/>
          <w:szCs w:val="28"/>
        </w:rPr>
      </w:pPr>
      <w:r>
        <w:rPr>
          <w:rFonts w:ascii="宋体" w:hAnsi="宋体" w:cs="宋体"/>
          <w:color w:val="000000"/>
          <w:spacing w:val="9"/>
          <w:sz w:val="22"/>
          <w:szCs w:val="22"/>
        </w:rPr>
        <w:t xml:space="preserve">5</w:t>
      </w:r>
      <w:r>
        <w:rPr>
          <w:rFonts w:hint="eastAsia" w:ascii="宋体" w:hAnsi="宋体" w:cs="宋体"/>
          <w:color w:val="000000"/>
          <w:spacing w:val="7"/>
          <w:sz w:val="22"/>
          <w:szCs w:val="22"/>
          <w:lang w:eastAsia="zh-CN"/>
        </w:rPr>
        <w:t xml:space="preserve">.</w:t>
      </w:r>
      <w:r>
        <w:rPr>
          <w:rFonts w:ascii="宋体" w:hAnsi="宋体" w:cs="宋体"/>
          <w:color w:val="000000"/>
          <w:spacing w:val="7"/>
          <w:sz w:val="22"/>
          <w:szCs w:val="22"/>
        </w:rPr>
        <w:t xml:space="preserve">工程保修服务承诺</w:t>
      </w:r>
      <w:r/>
    </w:p>
    <w:p>
      <w:pPr>
        <w:ind w:firstLine="429"/>
        <w:keepLines w:val="0"/>
        <w:keepNext w:val="0"/>
        <w:pageBreakBefore w:val="0"/>
        <w:spacing w:line="400" w:lineRule="exact"/>
        <w:widowControl w:val="off"/>
        <w:rPr>
          <w:rFonts w:ascii="宋体" w:hAnsi="宋体" w:cs="宋体"/>
          <w:color w:val="000000"/>
          <w:sz w:val="22"/>
          <w:szCs w:val="28"/>
        </w:rPr>
      </w:pPr>
      <w:r>
        <w:rPr>
          <w:rFonts w:ascii="宋体" w:hAnsi="宋体" w:cs="宋体"/>
          <w:color w:val="000000"/>
          <w:spacing w:val="20"/>
          <w:sz w:val="22"/>
          <w:szCs w:val="22"/>
        </w:rPr>
        <w:t xml:space="preserve">1)</w:t>
      </w:r>
      <w:r>
        <w:rPr>
          <w:rFonts w:ascii="宋体" w:hAnsi="宋体" w:cs="宋体"/>
          <w:color w:val="000000"/>
          <w:spacing w:val="12"/>
          <w:sz w:val="22"/>
          <w:szCs w:val="22"/>
        </w:rPr>
        <w:t xml:space="preserve">建</w:t>
      </w:r>
      <w:r>
        <w:rPr>
          <w:rFonts w:ascii="宋体" w:hAnsi="宋体" w:cs="宋体"/>
          <w:color w:val="000000"/>
          <w:spacing w:val="10"/>
          <w:sz w:val="22"/>
          <w:szCs w:val="22"/>
        </w:rPr>
        <w:t xml:space="preserve">立回访制，进行定期、不定期回访，每年内工程回访不少于两次，认真听取建设单位</w:t>
      </w:r>
      <w:r>
        <w:rPr>
          <w:rFonts w:ascii="宋体" w:hAnsi="宋体" w:cs="宋体"/>
          <w:color w:val="000000"/>
          <w:spacing w:val="13"/>
          <w:sz w:val="22"/>
          <w:szCs w:val="22"/>
        </w:rPr>
        <w:t xml:space="preserve">意</w:t>
      </w:r>
      <w:r>
        <w:rPr>
          <w:rFonts w:ascii="宋体" w:hAnsi="宋体" w:cs="宋体"/>
          <w:color w:val="000000"/>
          <w:spacing w:val="7"/>
          <w:sz w:val="22"/>
          <w:szCs w:val="22"/>
        </w:rPr>
        <w:t xml:space="preserve">见，并形成回访记录。</w:t>
      </w:r>
      <w:r/>
    </w:p>
    <w:p>
      <w:pPr>
        <w:ind w:firstLine="476"/>
        <w:keepLines w:val="0"/>
        <w:keepNext w:val="0"/>
        <w:pageBreakBefore w:val="0"/>
        <w:spacing w:line="400" w:lineRule="exact"/>
        <w:widowControl w:val="off"/>
        <w:rPr>
          <w:rFonts w:ascii="宋体" w:hAnsi="宋体" w:cs="宋体"/>
          <w:color w:val="000000"/>
          <w:sz w:val="22"/>
          <w:szCs w:val="28"/>
        </w:rPr>
      </w:pPr>
      <w:r>
        <w:rPr>
          <w:rFonts w:ascii="宋体" w:hAnsi="宋体" w:cs="宋体"/>
          <w:color w:val="000000"/>
          <w:spacing w:val="9"/>
          <w:sz w:val="22"/>
          <w:szCs w:val="22"/>
        </w:rPr>
        <w:t xml:space="preserve">2)建立维修工程专班专人负责制，由公司工程部、技术部派人负责</w:t>
      </w:r>
      <w:r>
        <w:rPr>
          <w:rFonts w:ascii="宋体" w:hAnsi="宋体" w:cs="宋体"/>
          <w:color w:val="000000"/>
          <w:spacing w:val="4"/>
          <w:sz w:val="22"/>
          <w:szCs w:val="22"/>
        </w:rPr>
        <w:t xml:space="preserve">。</w:t>
      </w:r>
      <w:r/>
    </w:p>
    <w:p>
      <w:pPr>
        <w:ind w:firstLine="484"/>
        <w:keepLines w:val="0"/>
        <w:keepNext w:val="0"/>
        <w:pageBreakBefore w:val="0"/>
        <w:spacing w:line="400" w:lineRule="exact"/>
        <w:widowControl w:val="off"/>
        <w:rPr>
          <w:rFonts w:ascii="宋体" w:hAnsi="宋体" w:cs="宋体"/>
          <w:color w:val="000000"/>
          <w:sz w:val="22"/>
          <w:szCs w:val="28"/>
        </w:rPr>
      </w:pPr>
      <w:r>
        <w:rPr>
          <w:rFonts w:ascii="宋体" w:hAnsi="宋体" w:cs="宋体"/>
          <w:color w:val="000000"/>
          <w:spacing w:val="11"/>
          <w:sz w:val="22"/>
          <w:szCs w:val="22"/>
        </w:rPr>
        <w:t xml:space="preserve">3</w:t>
      </w:r>
      <w:r>
        <w:rPr>
          <w:rFonts w:ascii="宋体" w:hAnsi="宋体" w:cs="宋体"/>
          <w:color w:val="000000"/>
          <w:spacing w:val="7"/>
          <w:sz w:val="22"/>
          <w:szCs w:val="22"/>
        </w:rPr>
        <w:t xml:space="preserve">)在质保期内承包人做到：</w:t>
      </w:r>
      <w:r/>
    </w:p>
    <w:p>
      <w:pPr>
        <w:ind w:firstLine="407"/>
        <w:keepLines w:val="0"/>
        <w:keepNext w:val="0"/>
        <w:pageBreakBefore w:val="0"/>
        <w:spacing w:line="400" w:lineRule="exact"/>
        <w:widowControl w:val="off"/>
        <w:rPr>
          <w:rFonts w:ascii="宋体" w:hAnsi="宋体" w:cs="宋体"/>
          <w:color w:val="000000"/>
          <w:sz w:val="22"/>
          <w:szCs w:val="28"/>
        </w:rPr>
      </w:pPr>
      <w:r>
        <w:rPr>
          <w:rFonts w:ascii="宋体" w:hAnsi="宋体" w:cs="宋体"/>
          <w:color w:val="000000"/>
          <w:sz w:val="22"/>
          <w:szCs w:val="22"/>
        </w:rPr>
        <w:t xml:space="preserve">A</w:t>
      </w:r>
      <w:r>
        <w:rPr>
          <w:rFonts w:hint="eastAsia" w:ascii="宋体" w:hAnsi="宋体" w:cs="宋体"/>
          <w:color w:val="000000"/>
          <w:spacing w:val="12"/>
          <w:sz w:val="22"/>
          <w:szCs w:val="22"/>
          <w:lang w:eastAsia="zh-CN"/>
        </w:rPr>
        <w:t xml:space="preserve">、</w:t>
      </w:r>
      <w:r>
        <w:rPr>
          <w:rFonts w:ascii="宋体" w:hAnsi="宋体" w:cs="宋体"/>
          <w:color w:val="000000"/>
          <w:spacing w:val="12"/>
          <w:sz w:val="22"/>
          <w:szCs w:val="22"/>
        </w:rPr>
        <w:t xml:space="preserve">免费提供所需的工作人员和材料进行维修。针对现场破坏程度，制定相关处理方案，</w:t>
      </w:r>
      <w:r>
        <w:rPr>
          <w:rFonts w:ascii="宋体" w:hAnsi="宋体" w:cs="宋体"/>
          <w:color w:val="000000"/>
          <w:spacing w:val="8"/>
          <w:sz w:val="22"/>
          <w:szCs w:val="22"/>
        </w:rPr>
        <w:t xml:space="preserve">得</w:t>
      </w:r>
      <w:r>
        <w:rPr>
          <w:rFonts w:ascii="宋体" w:hAnsi="宋体" w:cs="宋体"/>
          <w:color w:val="000000"/>
          <w:sz w:val="22"/>
          <w:szCs w:val="22"/>
        </w:rPr>
        <w:t xml:space="preserve"> </w:t>
      </w:r>
      <w:r>
        <w:rPr>
          <w:rFonts w:ascii="宋体" w:hAnsi="宋体" w:cs="宋体"/>
          <w:color w:val="000000"/>
          <w:spacing w:val="16"/>
          <w:sz w:val="22"/>
          <w:szCs w:val="22"/>
        </w:rPr>
        <w:t xml:space="preserve">到</w:t>
      </w:r>
      <w:r>
        <w:rPr>
          <w:rFonts w:ascii="宋体" w:hAnsi="宋体" w:cs="宋体"/>
          <w:color w:val="000000"/>
          <w:spacing w:val="11"/>
          <w:sz w:val="22"/>
          <w:szCs w:val="22"/>
        </w:rPr>
        <w:t xml:space="preserve">业</w:t>
      </w:r>
      <w:r>
        <w:rPr>
          <w:rFonts w:ascii="宋体" w:hAnsi="宋体" w:cs="宋体"/>
          <w:color w:val="000000"/>
          <w:spacing w:val="8"/>
          <w:sz w:val="22"/>
          <w:szCs w:val="22"/>
        </w:rPr>
        <w:t xml:space="preserve">主同意后，对工程进行维护修复工作。</w:t>
      </w:r>
      <w:r/>
    </w:p>
    <w:p>
      <w:pPr>
        <w:ind w:firstLine="440"/>
        <w:keepLines w:val="0"/>
        <w:keepNext w:val="0"/>
        <w:pageBreakBefore w:val="0"/>
        <w:spacing w:line="400" w:lineRule="exact"/>
        <w:widowControl w:val="off"/>
        <w:rPr>
          <w:rFonts w:ascii="宋体" w:hAnsi="宋体" w:cs="宋体"/>
          <w:color w:val="000000"/>
          <w:sz w:val="22"/>
          <w:szCs w:val="28"/>
        </w:rPr>
      </w:pPr>
      <w:r>
        <w:rPr>
          <w:rFonts w:ascii="宋体" w:hAnsi="宋体" w:cs="宋体"/>
          <w:color w:val="000000"/>
          <w:sz w:val="22"/>
          <w:szCs w:val="22"/>
        </w:rPr>
        <w:t xml:space="preserve">B</w:t>
      </w:r>
      <w:r>
        <w:rPr>
          <w:rFonts w:ascii="宋体" w:hAnsi="宋体" w:cs="宋体"/>
          <w:color w:val="000000"/>
          <w:spacing w:val="6"/>
          <w:sz w:val="22"/>
          <w:szCs w:val="22"/>
        </w:rPr>
        <w:t xml:space="preserve">、</w:t>
      </w:r>
      <w:r>
        <w:rPr>
          <w:rFonts w:ascii="宋体" w:hAnsi="宋体" w:cs="宋体"/>
          <w:color w:val="000000"/>
          <w:spacing w:val="5"/>
          <w:sz w:val="22"/>
          <w:szCs w:val="22"/>
        </w:rPr>
        <w:t xml:space="preserve">负</w:t>
      </w:r>
      <w:r>
        <w:rPr>
          <w:rFonts w:ascii="宋体" w:hAnsi="宋体" w:cs="宋体"/>
          <w:color w:val="000000"/>
          <w:spacing w:val="3"/>
          <w:sz w:val="22"/>
          <w:szCs w:val="22"/>
        </w:rPr>
        <w:t xml:space="preserve">责对工程进行日常一般性的定期维修保养，同时提供日夜 24 小时应答的紧急维修服务。</w:t>
      </w:r>
      <w:r/>
    </w:p>
    <w:p>
      <w:pPr>
        <w:ind w:firstLine="500"/>
        <w:keepLines w:val="0"/>
        <w:keepNext w:val="0"/>
        <w:pageBreakBefore w:val="0"/>
        <w:spacing w:line="400" w:lineRule="exact"/>
        <w:widowControl w:val="off"/>
        <w:rPr>
          <w:rFonts w:ascii="宋体" w:hAnsi="宋体" w:cs="宋体"/>
          <w:color w:val="000000"/>
          <w:sz w:val="22"/>
          <w:szCs w:val="28"/>
        </w:rPr>
      </w:pPr>
      <w:r>
        <w:rPr>
          <w:rFonts w:ascii="宋体" w:hAnsi="宋体" w:cs="宋体"/>
          <w:color w:val="000000"/>
          <w:spacing w:val="15"/>
          <w:sz w:val="22"/>
          <w:szCs w:val="22"/>
        </w:rPr>
        <w:t xml:space="preserve">4</w:t>
      </w:r>
      <w:r>
        <w:rPr>
          <w:rFonts w:ascii="宋体" w:hAnsi="宋体" w:cs="宋体"/>
          <w:color w:val="000000"/>
          <w:spacing w:val="8"/>
          <w:sz w:val="22"/>
          <w:szCs w:val="22"/>
        </w:rPr>
        <w:t xml:space="preserve">)工程保修原则及质量回访计划</w:t>
      </w:r>
      <w:r/>
    </w:p>
    <w:p>
      <w:pPr>
        <w:ind w:firstLine="440"/>
        <w:keepLines w:val="0"/>
        <w:keepNext w:val="0"/>
        <w:pageBreakBefore w:val="0"/>
        <w:spacing w:line="400" w:lineRule="exact"/>
        <w:widowControl w:val="off"/>
        <w:rPr>
          <w:rFonts w:ascii="宋体" w:hAnsi="宋体" w:cs="宋体"/>
          <w:color w:val="000000"/>
          <w:sz w:val="22"/>
          <w:szCs w:val="28"/>
        </w:rPr>
      </w:pPr>
      <w:r>
        <w:rPr>
          <w:rFonts w:ascii="宋体" w:hAnsi="宋体" w:cs="宋体"/>
          <w:color w:val="000000"/>
          <w:position w:val="1"/>
          <w:sz w:val="22"/>
          <w:szCs w:val="22"/>
        </w:rPr>
        <w:t xml:space="preserve">A</w:t>
      </w:r>
      <w:r>
        <w:rPr>
          <w:rFonts w:ascii="宋体" w:hAnsi="宋体" w:cs="宋体"/>
          <w:color w:val="000000"/>
          <w:spacing w:val="12"/>
          <w:position w:val="1"/>
          <w:sz w:val="22"/>
          <w:szCs w:val="22"/>
        </w:rPr>
        <w:t xml:space="preserve">、</w:t>
      </w:r>
      <w:r>
        <w:rPr>
          <w:rFonts w:ascii="宋体" w:hAnsi="宋体" w:cs="宋体"/>
          <w:color w:val="000000"/>
          <w:spacing w:val="10"/>
          <w:position w:val="1"/>
          <w:sz w:val="22"/>
          <w:szCs w:val="22"/>
        </w:rPr>
        <w:t xml:space="preserve">工程保修原则</w:t>
      </w:r>
      <w:r/>
    </w:p>
    <w:p>
      <w:pPr>
        <w:ind w:firstLine="414"/>
        <w:keepLines w:val="0"/>
        <w:keepNext w:val="0"/>
        <w:pageBreakBefore w:val="0"/>
        <w:spacing w:line="400" w:lineRule="exact"/>
        <w:widowControl w:val="off"/>
        <w:rPr>
          <w:rFonts w:ascii="宋体" w:hAnsi="宋体" w:cs="宋体"/>
          <w:color w:val="000000"/>
          <w:sz w:val="22"/>
          <w:szCs w:val="28"/>
        </w:rPr>
      </w:pPr>
      <w:r>
        <w:rPr>
          <w:rFonts w:hint="eastAsia" w:cs="Calibri"/>
          <w:color w:val="000000"/>
          <w:spacing w:val="4"/>
          <w:sz w:val="22"/>
          <w:szCs w:val="22"/>
          <w:lang w:eastAsia="zh-CN"/>
        </w:rPr>
        <w:t xml:space="preserve">①</w:t>
      </w:r>
      <w:r>
        <w:rPr>
          <w:rFonts w:ascii="宋体" w:hAnsi="宋体" w:cs="宋体"/>
          <w:color w:val="000000"/>
          <w:spacing w:val="4"/>
          <w:sz w:val="22"/>
          <w:szCs w:val="22"/>
        </w:rPr>
        <w:t xml:space="preserve">在保修</w:t>
      </w:r>
      <w:r>
        <w:rPr>
          <w:rFonts w:ascii="宋体" w:hAnsi="宋体" w:cs="宋体"/>
          <w:color w:val="000000"/>
          <w:spacing w:val="2"/>
          <w:sz w:val="22"/>
          <w:szCs w:val="22"/>
        </w:rPr>
        <w:t xml:space="preserve">期间，承包人将本着“向发包人负责，让用户满意”的态度，以有效的制度及措施，</w:t>
      </w:r>
      <w:r>
        <w:rPr>
          <w:rFonts w:ascii="宋体" w:hAnsi="宋体" w:cs="宋体"/>
          <w:color w:val="000000"/>
          <w:spacing w:val="14"/>
          <w:sz w:val="22"/>
          <w:szCs w:val="22"/>
        </w:rPr>
        <w:t xml:space="preserve">以</w:t>
      </w:r>
      <w:r>
        <w:rPr>
          <w:rFonts w:ascii="宋体" w:hAnsi="宋体" w:cs="宋体"/>
          <w:color w:val="000000"/>
          <w:spacing w:val="11"/>
          <w:sz w:val="22"/>
          <w:szCs w:val="22"/>
        </w:rPr>
        <w:t xml:space="preserve">优</w:t>
      </w:r>
      <w:r>
        <w:rPr>
          <w:rFonts w:ascii="宋体" w:hAnsi="宋体" w:cs="宋体"/>
          <w:color w:val="000000"/>
          <w:spacing w:val="7"/>
          <w:sz w:val="22"/>
          <w:szCs w:val="22"/>
        </w:rPr>
        <w:t xml:space="preserve">质迅速的维修质量维护承包人利益。</w:t>
      </w:r>
      <w:r/>
    </w:p>
    <w:p>
      <w:pPr>
        <w:ind w:firstLine="438"/>
        <w:keepLines w:val="0"/>
        <w:keepNext w:val="0"/>
        <w:pageBreakBefore w:val="0"/>
        <w:spacing w:line="400" w:lineRule="exact"/>
        <w:widowControl w:val="off"/>
        <w:rPr>
          <w:rFonts w:ascii="宋体" w:hAnsi="宋体" w:cs="宋体"/>
          <w:color w:val="000000"/>
          <w:sz w:val="22"/>
          <w:szCs w:val="28"/>
        </w:rPr>
      </w:pPr>
      <w:r>
        <w:rPr>
          <w:rFonts w:hint="eastAsia" w:cs="Calibri"/>
          <w:color w:val="000000"/>
          <w:position w:val="-2"/>
          <w:sz w:val="22"/>
          <w:szCs w:val="22"/>
          <w:lang w:eastAsia="zh-CN"/>
        </w:rPr>
        <w:t xml:space="preserve">②</w:t>
      </w:r>
      <w:r>
        <w:rPr>
          <w:rFonts w:ascii="宋体" w:hAnsi="宋体" w:cs="宋体"/>
          <w:color w:val="000000"/>
          <w:spacing w:val="15"/>
          <w:sz w:val="22"/>
          <w:szCs w:val="22"/>
        </w:rPr>
        <w:t xml:space="preserve">由</w:t>
      </w:r>
      <w:r>
        <w:rPr>
          <w:rFonts w:ascii="宋体" w:hAnsi="宋体" w:cs="宋体"/>
          <w:color w:val="000000"/>
          <w:spacing w:val="9"/>
          <w:sz w:val="22"/>
          <w:szCs w:val="22"/>
        </w:rPr>
        <w:t xml:space="preserve">承包人原因造成的任何损伤和损坏，承包人将对所有缺陷的进行无偿检修，并承担由此造</w:t>
      </w:r>
      <w:r>
        <w:rPr>
          <w:rFonts w:ascii="宋体" w:hAnsi="宋体" w:cs="宋体"/>
          <w:color w:val="000000"/>
          <w:spacing w:val="8"/>
          <w:sz w:val="22"/>
          <w:szCs w:val="22"/>
        </w:rPr>
        <w:t xml:space="preserve">成的发包人的损失。</w:t>
      </w:r>
      <w:r/>
    </w:p>
    <w:p>
      <w:pPr>
        <w:ind w:firstLine="440"/>
        <w:keepLines w:val="0"/>
        <w:keepNext w:val="0"/>
        <w:pageBreakBefore w:val="0"/>
        <w:spacing w:line="400" w:lineRule="exact"/>
        <w:widowControl w:val="off"/>
        <w:rPr>
          <w:rFonts w:ascii="宋体" w:hAnsi="宋体" w:cs="宋体"/>
          <w:color w:val="000000"/>
          <w:sz w:val="22"/>
          <w:szCs w:val="28"/>
        </w:rPr>
      </w:pPr>
      <w:r>
        <w:rPr>
          <w:rFonts w:ascii="宋体" w:hAnsi="宋体" w:cs="宋体"/>
          <w:color w:val="000000"/>
          <w:position w:val="1"/>
          <w:sz w:val="22"/>
          <w:szCs w:val="22"/>
        </w:rPr>
        <w:t xml:space="preserve">B</w:t>
      </w:r>
      <w:r>
        <w:rPr>
          <w:rFonts w:ascii="宋体" w:hAnsi="宋体" w:cs="宋体"/>
          <w:color w:val="000000"/>
          <w:spacing w:val="11"/>
          <w:position w:val="1"/>
          <w:sz w:val="22"/>
          <w:szCs w:val="22"/>
        </w:rPr>
        <w:t xml:space="preserve">、</w:t>
      </w:r>
      <w:r>
        <w:rPr>
          <w:rFonts w:ascii="宋体" w:hAnsi="宋体" w:cs="宋体"/>
          <w:color w:val="000000"/>
          <w:spacing w:val="10"/>
          <w:position w:val="1"/>
          <w:sz w:val="22"/>
          <w:szCs w:val="22"/>
        </w:rPr>
        <w:t xml:space="preserve">工程保修回访计划</w:t>
      </w:r>
      <w:r/>
    </w:p>
    <w:p>
      <w:pPr>
        <w:ind w:firstLine="420"/>
        <w:keepLines w:val="0"/>
        <w:keepNext w:val="0"/>
        <w:pageBreakBefore w:val="0"/>
        <w:spacing w:line="400" w:lineRule="exact"/>
        <w:widowControl w:val="off"/>
        <w:rPr>
          <w:rFonts w:ascii="宋体" w:hAnsi="宋体" w:cs="宋体"/>
          <w:color w:val="000000"/>
          <w:sz w:val="22"/>
          <w:szCs w:val="28"/>
        </w:rPr>
      </w:pPr>
      <w:r>
        <w:rPr>
          <w:rFonts w:ascii="宋体" w:hAnsi="宋体" w:cs="宋体"/>
          <w:color w:val="000000"/>
          <w:spacing w:val="6"/>
          <w:sz w:val="22"/>
          <w:szCs w:val="22"/>
        </w:rPr>
        <w:t xml:space="preserve">工程移交后三个</w:t>
      </w:r>
      <w:r>
        <w:rPr>
          <w:rFonts w:ascii="宋体" w:hAnsi="宋体" w:cs="宋体"/>
          <w:color w:val="000000"/>
          <w:spacing w:val="5"/>
          <w:sz w:val="22"/>
          <w:szCs w:val="22"/>
        </w:rPr>
        <w:t xml:space="preserve">月</w:t>
      </w:r>
      <w:r>
        <w:rPr>
          <w:rFonts w:ascii="宋体" w:hAnsi="宋体" w:cs="宋体"/>
          <w:color w:val="000000"/>
          <w:spacing w:val="3"/>
          <w:sz w:val="22"/>
          <w:szCs w:val="22"/>
        </w:rPr>
        <w:t xml:space="preserve">即进行工程质量回访，缺陷责任期内每3个月，缺陷责任期届满后每6个</w:t>
      </w:r>
      <w:r>
        <w:rPr>
          <w:rFonts w:ascii="宋体" w:hAnsi="宋体" w:cs="宋体"/>
          <w:color w:val="000000"/>
          <w:spacing w:val="9"/>
          <w:sz w:val="22"/>
          <w:szCs w:val="22"/>
        </w:rPr>
        <w:t xml:space="preserve">月进行工程质量回访，并对存在的问题形成回访书面记录，制定检修方案，进行彻底的整改，</w:t>
      </w:r>
      <w:r>
        <w:rPr>
          <w:rFonts w:ascii="宋体" w:hAnsi="宋体" w:cs="宋体"/>
          <w:color w:val="000000"/>
          <w:spacing w:val="7"/>
          <w:sz w:val="22"/>
          <w:szCs w:val="22"/>
        </w:rPr>
        <w:t xml:space="preserve">直</w:t>
      </w:r>
      <w:r>
        <w:rPr>
          <w:rFonts w:ascii="宋体" w:hAnsi="宋体" w:cs="宋体"/>
          <w:color w:val="000000"/>
          <w:spacing w:val="11"/>
          <w:sz w:val="22"/>
          <w:szCs w:val="22"/>
        </w:rPr>
        <w:t xml:space="preserve">至</w:t>
      </w:r>
      <w:r>
        <w:rPr>
          <w:rFonts w:ascii="宋体" w:hAnsi="宋体" w:cs="宋体"/>
          <w:color w:val="000000"/>
          <w:spacing w:val="7"/>
          <w:sz w:val="22"/>
          <w:szCs w:val="22"/>
        </w:rPr>
        <w:t xml:space="preserve">发包人验收合格。</w:t>
      </w:r>
      <w:r/>
    </w:p>
    <w:p>
      <w:pPr>
        <w:ind w:firstLine="484"/>
        <w:keepLines w:val="0"/>
        <w:keepNext w:val="0"/>
        <w:pageBreakBefore w:val="0"/>
        <w:spacing w:line="400" w:lineRule="exact"/>
        <w:widowControl w:val="off"/>
        <w:rPr>
          <w:rFonts w:ascii="宋体" w:hAnsi="宋体" w:cs="宋体"/>
          <w:color w:val="000000"/>
          <w:sz w:val="22"/>
          <w:szCs w:val="28"/>
        </w:rPr>
      </w:pPr>
      <w:r>
        <w:rPr>
          <w:rFonts w:ascii="宋体" w:hAnsi="宋体" w:cs="宋体"/>
          <w:color w:val="000000"/>
          <w:spacing w:val="11"/>
          <w:sz w:val="22"/>
          <w:szCs w:val="22"/>
        </w:rPr>
        <w:t xml:space="preserve">五</w:t>
      </w:r>
      <w:r>
        <w:rPr>
          <w:rFonts w:ascii="宋体" w:hAnsi="宋体" w:cs="宋体"/>
          <w:color w:val="000000"/>
          <w:spacing w:val="7"/>
          <w:sz w:val="22"/>
          <w:szCs w:val="22"/>
        </w:rPr>
        <w:t xml:space="preserve">、保修费用</w:t>
      </w:r>
      <w:r/>
    </w:p>
    <w:p>
      <w:pPr>
        <w:ind w:firstLine="476"/>
        <w:keepLines w:val="0"/>
        <w:keepNext w:val="0"/>
        <w:pageBreakBefore w:val="0"/>
        <w:spacing w:line="400" w:lineRule="exact"/>
        <w:widowControl w:val="off"/>
        <w:rPr>
          <w:rFonts w:ascii="宋体" w:hAnsi="宋体" w:cs="宋体"/>
          <w:color w:val="000000"/>
          <w:sz w:val="22"/>
          <w:szCs w:val="28"/>
        </w:rPr>
      </w:pPr>
      <w:r>
        <w:rPr>
          <w:rFonts w:ascii="宋体" w:hAnsi="宋体" w:cs="宋体"/>
          <w:color w:val="000000"/>
          <w:spacing w:val="9"/>
          <w:sz w:val="22"/>
          <w:szCs w:val="22"/>
        </w:rPr>
        <w:t xml:space="preserve">保修费用由造成质量缺陷的责任方承担</w:t>
      </w:r>
      <w:r>
        <w:rPr>
          <w:rFonts w:ascii="宋体" w:hAnsi="宋体" w:cs="宋体"/>
          <w:color w:val="000000"/>
          <w:spacing w:val="6"/>
          <w:sz w:val="22"/>
          <w:szCs w:val="22"/>
        </w:rPr>
        <w:t xml:space="preserve">。</w:t>
      </w:r>
      <w:r/>
    </w:p>
    <w:p>
      <w:pPr>
        <w:ind w:firstLine="484"/>
        <w:keepLines w:val="0"/>
        <w:keepNext w:val="0"/>
        <w:pageBreakBefore w:val="0"/>
        <w:spacing w:line="400" w:lineRule="exact"/>
        <w:widowControl w:val="off"/>
        <w:rPr>
          <w:rFonts w:ascii="宋体" w:hAnsi="宋体" w:cs="宋体"/>
          <w:color w:val="000000"/>
          <w:sz w:val="22"/>
          <w:szCs w:val="28"/>
        </w:rPr>
      </w:pPr>
      <w:r>
        <w:rPr>
          <w:rFonts w:ascii="宋体" w:hAnsi="宋体" w:cs="宋体"/>
          <w:color w:val="000000"/>
          <w:spacing w:val="11"/>
          <w:sz w:val="22"/>
          <w:szCs w:val="22"/>
        </w:rPr>
        <w:t xml:space="preserve">六</w:t>
      </w:r>
      <w:r>
        <w:rPr>
          <w:rFonts w:ascii="宋体" w:hAnsi="宋体" w:cs="宋体"/>
          <w:color w:val="000000"/>
          <w:spacing w:val="8"/>
          <w:sz w:val="22"/>
          <w:szCs w:val="22"/>
        </w:rPr>
        <w:t xml:space="preserve">、双方约定的其他工程质量保修事项：</w:t>
      </w:r>
      <w:r>
        <w:rPr>
          <w:rFonts w:ascii="宋体" w:hAnsi="宋体" w:cs="宋体"/>
          <w:color w:val="000000"/>
          <w:spacing w:val="8"/>
          <w:sz w:val="22"/>
          <w:szCs w:val="22"/>
          <w:u w:val="single"/>
        </w:rPr>
        <w:t xml:space="preserve">    </w:t>
      </w:r>
      <w:r>
        <w:rPr>
          <w:rFonts w:ascii="宋体" w:hAnsi="宋体" w:cs="宋体"/>
          <w:color w:val="000000"/>
          <w:spacing w:val="8"/>
          <w:sz w:val="22"/>
          <w:szCs w:val="22"/>
        </w:rPr>
        <w:t xml:space="preserve">。</w:t>
      </w:r>
      <w:r/>
    </w:p>
    <w:p>
      <w:pPr>
        <w:ind w:firstLine="420"/>
        <w:keepLines w:val="0"/>
        <w:keepNext w:val="0"/>
        <w:pageBreakBefore w:val="0"/>
        <w:spacing w:line="400" w:lineRule="exact"/>
        <w:widowControl w:val="off"/>
        <w:rPr>
          <w:color w:val="000000"/>
          <w:sz w:val="22"/>
          <w:szCs w:val="28"/>
        </w:rPr>
      </w:pPr>
      <w:r>
        <w:rPr>
          <w:rFonts w:ascii="宋体" w:hAnsi="宋体" w:cs="宋体"/>
          <w:color w:val="000000"/>
          <w:spacing w:val="9"/>
          <w:sz w:val="22"/>
          <w:szCs w:val="22"/>
        </w:rPr>
        <w:t xml:space="preserve">工程质量保修书由发包人、承包人在工程竣工验收前共同签署，作为施工合同附件，其有</w:t>
      </w:r>
      <w:r>
        <w:rPr>
          <w:rFonts w:ascii="宋体" w:hAnsi="宋体" w:cs="宋体"/>
          <w:color w:val="000000"/>
          <w:spacing w:val="4"/>
          <w:sz w:val="22"/>
          <w:szCs w:val="22"/>
        </w:rPr>
        <w:t xml:space="preserve">效</w:t>
      </w:r>
      <w:r>
        <w:rPr>
          <w:rFonts w:ascii="宋体" w:hAnsi="宋体" w:cs="宋体"/>
          <w:color w:val="000000"/>
          <w:spacing w:val="9"/>
          <w:sz w:val="22"/>
          <w:szCs w:val="22"/>
        </w:rPr>
        <w:t xml:space="preserve">期</w:t>
      </w:r>
      <w:r>
        <w:rPr>
          <w:rFonts w:ascii="宋体" w:hAnsi="宋体" w:cs="宋体"/>
          <w:color w:val="000000"/>
          <w:spacing w:val="7"/>
          <w:sz w:val="22"/>
          <w:szCs w:val="22"/>
        </w:rPr>
        <w:t xml:space="preserve">限至保修期满。</w:t>
      </w:r>
      <w:r/>
    </w:p>
    <w:p>
      <w:pPr>
        <w:rPr>
          <w:color w:val="000000"/>
          <w:sz w:val="22"/>
          <w:szCs w:val="28"/>
        </w:rPr>
        <w:sectPr>
          <w:footerReference w:type="default" r:id="rId24"/>
          <w:footnotePr/>
          <w:endnotePr/>
          <w:type w:val="nextPage"/>
          <w:pgSz w:w="11907" w:h="16840" w:orient="portrait"/>
          <w:pgMar w:top="1304" w:right="1531" w:bottom="1304" w:left="1531" w:header="0" w:footer="849" w:gutter="0"/>
          <w:cols w:num="1" w:sep="0" w:space="1701" w:equalWidth="1"/>
          <w:docGrid w:linePitch="360"/>
        </w:sectPr>
      </w:pPr>
      <w:r>
        <w:rPr>
          <w:color w:val="000000"/>
          <w:sz w:val="22"/>
          <w:szCs w:val="28"/>
        </w:rPr>
      </w:r>
      <w:r/>
    </w:p>
    <w:p>
      <w:pPr>
        <w:spacing w:line="360" w:lineRule="auto"/>
        <w:rPr>
          <w:rFonts w:ascii="宋体" w:hAnsi="宋体" w:cs="宋体"/>
          <w:color w:val="000000"/>
          <w:spacing w:val="6"/>
          <w:sz w:val="22"/>
          <w:szCs w:val="22"/>
          <w:u w:val="single"/>
        </w:rPr>
      </w:pPr>
      <w:r>
        <w:rPr>
          <w:rFonts w:hint="eastAsia" w:ascii="宋体" w:hAnsi="宋体" w:cs="宋体"/>
          <w:color w:val="000000"/>
          <w:spacing w:val="6"/>
          <w:sz w:val="22"/>
          <w:szCs w:val="22"/>
          <w:lang w:val="en-US" w:eastAsia="zh-CN"/>
        </w:rPr>
        <w:t xml:space="preserve">发</w:t>
      </w:r>
      <w:r>
        <w:rPr>
          <w:rFonts w:ascii="宋体" w:hAnsi="宋体" w:cs="宋体"/>
          <w:color w:val="000000"/>
          <w:spacing w:val="6"/>
          <w:sz w:val="22"/>
          <w:szCs w:val="22"/>
        </w:rPr>
        <w:t xml:space="preserve">包人(公章)：</w:t>
      </w:r>
      <w:r>
        <w:rPr>
          <w:rFonts w:ascii="宋体" w:hAnsi="宋体" w:cs="宋体"/>
          <w:color w:val="000000"/>
          <w:spacing w:val="6"/>
          <w:sz w:val="22"/>
          <w:szCs w:val="22"/>
          <w:u w:val="single"/>
        </w:rPr>
        <w:t xml:space="preserve">       </w:t>
      </w:r>
      <w:r>
        <w:rPr>
          <w:rFonts w:hint="eastAsia" w:ascii="宋体" w:hAnsi="宋体" w:cs="宋体"/>
          <w:color w:val="000000"/>
          <w:spacing w:val="6"/>
          <w:sz w:val="22"/>
          <w:szCs w:val="22"/>
          <w:u w:val="single"/>
        </w:rPr>
        <w:t xml:space="preserve">     </w:t>
      </w:r>
      <w:r>
        <w:rPr>
          <w:rFonts w:ascii="宋体" w:hAnsi="宋体" w:cs="宋体"/>
          <w:color w:val="000000"/>
          <w:spacing w:val="6"/>
          <w:sz w:val="22"/>
          <w:szCs w:val="22"/>
          <w:u w:val="single"/>
        </w:rPr>
        <w:t xml:space="preserve">            </w:t>
      </w:r>
      <w:r/>
    </w:p>
    <w:p>
      <w:pPr>
        <w:spacing w:line="360" w:lineRule="auto"/>
        <w:rPr>
          <w:rFonts w:ascii="宋体" w:hAnsi="宋体" w:cs="宋体"/>
          <w:color w:val="000000"/>
          <w:spacing w:val="6"/>
          <w:sz w:val="22"/>
          <w:szCs w:val="22"/>
          <w:u w:val="single"/>
        </w:rPr>
      </w:pPr>
      <w:r>
        <w:rPr>
          <w:rFonts w:ascii="宋体" w:hAnsi="宋体" w:cs="宋体"/>
          <w:color w:val="000000"/>
          <w:spacing w:val="6"/>
          <w:sz w:val="22"/>
          <w:szCs w:val="22"/>
        </w:rPr>
        <w:t xml:space="preserve">地  址：</w:t>
      </w:r>
      <w:r>
        <w:rPr>
          <w:rFonts w:ascii="宋体" w:hAnsi="宋体" w:cs="宋体"/>
          <w:color w:val="000000"/>
          <w:spacing w:val="6"/>
          <w:sz w:val="22"/>
          <w:szCs w:val="22"/>
          <w:u w:val="single"/>
        </w:rPr>
        <w:t xml:space="preserve">           </w:t>
      </w:r>
      <w:r>
        <w:rPr>
          <w:rFonts w:hint="eastAsia" w:ascii="宋体" w:hAnsi="宋体" w:cs="宋体"/>
          <w:color w:val="000000"/>
          <w:spacing w:val="6"/>
          <w:sz w:val="22"/>
          <w:szCs w:val="22"/>
          <w:u w:val="single"/>
        </w:rPr>
        <w:t xml:space="preserve">           </w:t>
      </w:r>
      <w:r>
        <w:rPr>
          <w:rFonts w:ascii="宋体" w:hAnsi="宋体" w:cs="宋体"/>
          <w:color w:val="000000"/>
          <w:spacing w:val="6"/>
          <w:sz w:val="22"/>
          <w:szCs w:val="22"/>
          <w:u w:val="single"/>
        </w:rPr>
        <w:t xml:space="preserve">        </w:t>
      </w:r>
      <w:r/>
    </w:p>
    <w:p>
      <w:pPr>
        <w:spacing w:line="360" w:lineRule="auto"/>
        <w:rPr>
          <w:rFonts w:ascii="宋体" w:hAnsi="宋体" w:cs="宋体"/>
          <w:color w:val="000000"/>
          <w:spacing w:val="6"/>
          <w:sz w:val="22"/>
          <w:szCs w:val="22"/>
          <w:u w:val="single"/>
        </w:rPr>
      </w:pPr>
      <w:r>
        <w:rPr>
          <w:rFonts w:ascii="宋体" w:hAnsi="宋体" w:cs="宋体"/>
          <w:color w:val="000000"/>
          <w:spacing w:val="6"/>
          <w:sz w:val="22"/>
          <w:szCs w:val="22"/>
        </w:rPr>
        <w:t xml:space="preserve">法定代表人(签字)：</w:t>
      </w:r>
      <w:r>
        <w:rPr>
          <w:rFonts w:ascii="宋体" w:hAnsi="宋体" w:cs="宋体"/>
          <w:color w:val="000000"/>
          <w:spacing w:val="6"/>
          <w:sz w:val="22"/>
          <w:szCs w:val="22"/>
          <w:u w:val="single"/>
        </w:rPr>
        <w:t xml:space="preserve">                   </w:t>
      </w:r>
      <w:r/>
    </w:p>
    <w:p>
      <w:pPr>
        <w:spacing w:line="360" w:lineRule="auto"/>
        <w:rPr>
          <w:rFonts w:ascii="宋体" w:hAnsi="宋体" w:cs="宋体"/>
          <w:color w:val="000000"/>
          <w:spacing w:val="6"/>
          <w:sz w:val="22"/>
          <w:szCs w:val="22"/>
          <w:u w:val="single"/>
        </w:rPr>
      </w:pPr>
      <w:r>
        <w:rPr>
          <w:rFonts w:ascii="宋体" w:hAnsi="宋体" w:cs="宋体"/>
          <w:color w:val="000000"/>
          <w:spacing w:val="6"/>
          <w:sz w:val="22"/>
          <w:szCs w:val="22"/>
        </w:rPr>
        <w:t xml:space="preserve">委托代理人(签字)：</w:t>
      </w:r>
      <w:r>
        <w:rPr>
          <w:rFonts w:ascii="宋体" w:hAnsi="宋体" w:cs="宋体"/>
          <w:color w:val="000000"/>
          <w:spacing w:val="6"/>
          <w:sz w:val="22"/>
          <w:szCs w:val="22"/>
          <w:u w:val="single"/>
        </w:rPr>
        <w:t xml:space="preserve">                   </w:t>
      </w:r>
      <w:r/>
    </w:p>
    <w:p>
      <w:pPr>
        <w:spacing w:line="360" w:lineRule="auto"/>
        <w:rPr>
          <w:rFonts w:ascii="宋体" w:hAnsi="宋体" w:cs="宋体"/>
          <w:color w:val="000000"/>
          <w:spacing w:val="6"/>
          <w:sz w:val="22"/>
          <w:szCs w:val="22"/>
        </w:rPr>
      </w:pPr>
      <w:r>
        <w:rPr>
          <w:rFonts w:ascii="宋体" w:hAnsi="宋体" w:cs="宋体"/>
          <w:color w:val="000000"/>
          <w:spacing w:val="6"/>
          <w:sz w:val="22"/>
          <w:szCs w:val="22"/>
        </w:rPr>
        <w:t xml:space="preserve">电  话：</w:t>
      </w:r>
      <w:r>
        <w:rPr>
          <w:rFonts w:ascii="宋体" w:hAnsi="宋体" w:cs="宋体"/>
          <w:color w:val="000000"/>
          <w:spacing w:val="6"/>
          <w:sz w:val="22"/>
          <w:szCs w:val="22"/>
          <w:u w:val="single"/>
        </w:rPr>
        <w:t xml:space="preserve">                </w:t>
      </w:r>
      <w:r>
        <w:rPr>
          <w:rFonts w:hint="eastAsia" w:ascii="宋体" w:hAnsi="宋体" w:cs="宋体"/>
          <w:color w:val="000000"/>
          <w:spacing w:val="6"/>
          <w:sz w:val="22"/>
          <w:szCs w:val="22"/>
          <w:u w:val="single"/>
        </w:rPr>
        <w:t xml:space="preserve">           </w:t>
      </w:r>
      <w:r>
        <w:rPr>
          <w:rFonts w:ascii="宋体" w:hAnsi="宋体" w:cs="宋体"/>
          <w:color w:val="000000"/>
          <w:spacing w:val="6"/>
          <w:sz w:val="22"/>
          <w:szCs w:val="22"/>
          <w:u w:val="single"/>
        </w:rPr>
        <w:t xml:space="preserve">  </w:t>
      </w:r>
      <w:r>
        <w:rPr>
          <w:rFonts w:ascii="宋体" w:hAnsi="宋体" w:cs="宋体"/>
          <w:color w:val="000000"/>
          <w:spacing w:val="6"/>
          <w:sz w:val="22"/>
          <w:szCs w:val="22"/>
        </w:rPr>
        <w:t xml:space="preserve"> </w:t>
      </w:r>
      <w:r/>
    </w:p>
    <w:p>
      <w:pPr>
        <w:spacing w:line="360" w:lineRule="auto"/>
        <w:rPr>
          <w:rFonts w:ascii="宋体" w:hAnsi="宋体" w:cs="宋体"/>
          <w:color w:val="000000"/>
          <w:spacing w:val="6"/>
          <w:sz w:val="22"/>
          <w:szCs w:val="22"/>
        </w:rPr>
      </w:pPr>
      <w:r>
        <w:rPr>
          <w:rFonts w:ascii="宋体" w:hAnsi="宋体" w:cs="宋体"/>
          <w:color w:val="000000"/>
          <w:spacing w:val="6"/>
          <w:sz w:val="22"/>
          <w:szCs w:val="22"/>
        </w:rPr>
        <w:t xml:space="preserve">传  真： </w:t>
      </w:r>
      <w:r>
        <w:rPr>
          <w:rFonts w:ascii="宋体" w:hAnsi="宋体" w:cs="宋体"/>
          <w:color w:val="000000"/>
          <w:spacing w:val="6"/>
          <w:sz w:val="22"/>
          <w:szCs w:val="22"/>
          <w:u w:val="single"/>
        </w:rPr>
        <w:t xml:space="preserve">             </w:t>
      </w:r>
      <w:r>
        <w:rPr>
          <w:rFonts w:hint="eastAsia" w:ascii="宋体" w:hAnsi="宋体" w:cs="宋体"/>
          <w:color w:val="000000"/>
          <w:spacing w:val="6"/>
          <w:sz w:val="22"/>
          <w:szCs w:val="22"/>
          <w:u w:val="single"/>
        </w:rPr>
        <w:t xml:space="preserve">           </w:t>
      </w:r>
      <w:r>
        <w:rPr>
          <w:rFonts w:ascii="宋体" w:hAnsi="宋体" w:cs="宋体"/>
          <w:color w:val="000000"/>
          <w:spacing w:val="6"/>
          <w:sz w:val="22"/>
          <w:szCs w:val="22"/>
          <w:u w:val="single"/>
        </w:rPr>
        <w:t xml:space="preserve">     </w:t>
      </w:r>
      <w:r/>
    </w:p>
    <w:p>
      <w:pPr>
        <w:ind w:left="1060" w:hanging="1160"/>
        <w:spacing w:line="360" w:lineRule="auto"/>
        <w:rPr>
          <w:rFonts w:ascii="宋体" w:hAnsi="宋体" w:cs="宋体"/>
          <w:color w:val="000000"/>
          <w:spacing w:val="6"/>
          <w:sz w:val="22"/>
          <w:szCs w:val="22"/>
          <w:u w:val="single"/>
        </w:rPr>
      </w:pPr>
      <w:r>
        <w:rPr>
          <w:rFonts w:ascii="宋体" w:hAnsi="宋体" w:cs="宋体"/>
          <w:color w:val="000000"/>
          <w:spacing w:val="6"/>
          <w:sz w:val="22"/>
          <w:szCs w:val="22"/>
        </w:rPr>
        <w:t xml:space="preserve">开户银行：</w:t>
      </w:r>
      <w:r>
        <w:rPr>
          <w:rFonts w:hint="eastAsia"/>
          <w:color w:val="000000"/>
          <w:sz w:val="24"/>
          <w:szCs w:val="32"/>
          <w:u w:val="single"/>
        </w:rPr>
        <w:t xml:space="preserve">                                                  </w:t>
      </w:r>
      <w:r/>
    </w:p>
    <w:p>
      <w:pPr>
        <w:spacing w:line="360" w:lineRule="auto"/>
        <w:rPr>
          <w:rFonts w:ascii="宋体" w:hAnsi="宋体" w:cs="宋体"/>
          <w:color w:val="000000"/>
          <w:spacing w:val="6"/>
          <w:sz w:val="22"/>
          <w:szCs w:val="22"/>
        </w:rPr>
      </w:pPr>
      <w:r>
        <w:rPr>
          <w:rFonts w:ascii="宋体" w:hAnsi="宋体" w:cs="宋体"/>
          <w:color w:val="000000"/>
          <w:spacing w:val="6"/>
          <w:sz w:val="22"/>
          <w:szCs w:val="22"/>
        </w:rPr>
        <w:t xml:space="preserve">账  号：</w:t>
      </w:r>
      <w:r>
        <w:rPr>
          <w:rFonts w:hint="eastAsia"/>
          <w:color w:val="000000"/>
          <w:sz w:val="24"/>
          <w:szCs w:val="32"/>
          <w:u w:val="single"/>
        </w:rPr>
        <w:t xml:space="preserve">                                          </w:t>
      </w:r>
      <w:r>
        <w:rPr>
          <w:rFonts w:hint="eastAsia" w:ascii="宋体" w:hAnsi="宋体" w:cs="宋体"/>
          <w:color w:val="000000"/>
          <w:spacing w:val="6"/>
          <w:sz w:val="22"/>
          <w:szCs w:val="22"/>
          <w:u w:val="single"/>
        </w:rPr>
        <w:t xml:space="preserve">      </w:t>
      </w:r>
      <w:r>
        <w:rPr>
          <w:rFonts w:hint="eastAsia" w:ascii="宋体" w:hAnsi="宋体" w:cs="宋体"/>
          <w:color w:val="000000"/>
          <w:spacing w:val="6"/>
          <w:sz w:val="22"/>
          <w:szCs w:val="22"/>
        </w:rPr>
        <w:t xml:space="preserve"> </w:t>
      </w:r>
      <w:r/>
    </w:p>
    <w:p>
      <w:pPr>
        <w:spacing w:line="240" w:lineRule="auto"/>
        <w:rPr>
          <w:rFonts w:ascii="宋体" w:hAnsi="宋体" w:cs="宋体"/>
          <w:color w:val="000000"/>
          <w:spacing w:val="6"/>
          <w:sz w:val="22"/>
          <w:szCs w:val="22"/>
        </w:rPr>
      </w:pPr>
      <w:r>
        <w:rPr>
          <w:rFonts w:ascii="宋体" w:hAnsi="宋体" w:cs="宋体"/>
          <w:color w:val="000000"/>
          <w:spacing w:val="6"/>
          <w:sz w:val="22"/>
          <w:szCs w:val="22"/>
        </w:rPr>
        <w:t xml:space="preserve">邮政编码：</w:t>
      </w:r>
      <w:r>
        <w:rPr>
          <w:rFonts w:ascii="宋体" w:hAnsi="宋体" w:cs="宋体"/>
          <w:color w:val="000000"/>
          <w:spacing w:val="6"/>
          <w:sz w:val="22"/>
          <w:szCs w:val="22"/>
          <w:u w:val="single"/>
        </w:rPr>
        <w:t xml:space="preserve">                </w:t>
      </w:r>
      <w:r>
        <w:rPr>
          <w:rFonts w:hint="eastAsia" w:ascii="宋体" w:hAnsi="宋体" w:cs="宋体"/>
          <w:color w:val="000000"/>
          <w:spacing w:val="6"/>
          <w:sz w:val="22"/>
          <w:szCs w:val="22"/>
          <w:u w:val="single"/>
        </w:rPr>
        <w:t xml:space="preserve">          </w:t>
      </w:r>
      <w:r>
        <w:rPr>
          <w:rFonts w:ascii="宋体" w:hAnsi="宋体" w:cs="宋体"/>
          <w:color w:val="000000"/>
          <w:spacing w:val="6"/>
          <w:sz w:val="22"/>
          <w:szCs w:val="22"/>
          <w:u w:val="single"/>
        </w:rPr>
        <w:t xml:space="preserve">  </w:t>
      </w:r>
      <w:r/>
    </w:p>
    <w:p>
      <w:pPr>
        <w:spacing w:line="240" w:lineRule="auto"/>
        <w:rPr>
          <w:rFonts w:ascii="宋体" w:hAnsi="宋体" w:cs="宋体"/>
          <w:color w:val="000000"/>
          <w:spacing w:val="6"/>
          <w:sz w:val="22"/>
          <w:szCs w:val="22"/>
        </w:rPr>
      </w:pPr>
      <w:r>
        <w:rPr>
          <w:rFonts w:ascii="宋体" w:hAnsi="宋体" w:cs="宋体"/>
          <w:color w:val="000000"/>
          <w:spacing w:val="6"/>
          <w:sz w:val="22"/>
          <w:szCs w:val="22"/>
        </w:rPr>
      </w:r>
      <w:r/>
    </w:p>
    <w:p>
      <w:pPr>
        <w:spacing w:line="360" w:lineRule="auto"/>
        <w:rPr>
          <w:rFonts w:ascii="宋体" w:hAnsi="宋体" w:cs="宋体"/>
          <w:color w:val="000000"/>
          <w:spacing w:val="6"/>
          <w:sz w:val="22"/>
          <w:szCs w:val="22"/>
          <w:u w:val="single"/>
        </w:rPr>
      </w:pPr>
      <w:r>
        <w:rPr>
          <w:rFonts w:ascii="宋体" w:hAnsi="宋体" w:cs="宋体"/>
          <w:color w:val="000000"/>
          <w:spacing w:val="6"/>
          <w:sz w:val="22"/>
          <w:szCs w:val="22"/>
        </w:rPr>
        <w:t xml:space="preserve">承包人(公章)：</w:t>
      </w:r>
      <w:r>
        <w:rPr>
          <w:rFonts w:ascii="宋体" w:hAnsi="宋体" w:cs="宋体"/>
          <w:color w:val="000000"/>
          <w:spacing w:val="6"/>
          <w:sz w:val="22"/>
          <w:szCs w:val="22"/>
          <w:u w:val="single"/>
        </w:rPr>
        <w:t xml:space="preserve">       </w:t>
      </w:r>
      <w:r>
        <w:rPr>
          <w:rFonts w:hint="eastAsia" w:ascii="宋体" w:hAnsi="宋体" w:cs="宋体"/>
          <w:color w:val="000000"/>
          <w:spacing w:val="6"/>
          <w:sz w:val="22"/>
          <w:szCs w:val="22"/>
          <w:u w:val="single"/>
        </w:rPr>
        <w:t xml:space="preserve">     </w:t>
      </w:r>
      <w:r>
        <w:rPr>
          <w:rFonts w:ascii="宋体" w:hAnsi="宋体" w:cs="宋体"/>
          <w:color w:val="000000"/>
          <w:spacing w:val="6"/>
          <w:sz w:val="22"/>
          <w:szCs w:val="22"/>
          <w:u w:val="single"/>
        </w:rPr>
        <w:t xml:space="preserve">            </w:t>
      </w:r>
      <w:r/>
    </w:p>
    <w:p>
      <w:pPr>
        <w:spacing w:line="360" w:lineRule="auto"/>
        <w:rPr>
          <w:rFonts w:ascii="宋体" w:hAnsi="宋体" w:cs="宋体"/>
          <w:color w:val="000000"/>
          <w:spacing w:val="6"/>
          <w:sz w:val="22"/>
          <w:szCs w:val="22"/>
          <w:u w:val="single"/>
        </w:rPr>
      </w:pPr>
      <w:r>
        <w:rPr>
          <w:rFonts w:ascii="宋体" w:hAnsi="宋体" w:cs="宋体"/>
          <w:color w:val="000000"/>
          <w:spacing w:val="6"/>
          <w:sz w:val="22"/>
          <w:szCs w:val="22"/>
        </w:rPr>
        <w:t xml:space="preserve">地  址：</w:t>
      </w:r>
      <w:r>
        <w:rPr>
          <w:rFonts w:ascii="宋体" w:hAnsi="宋体" w:cs="宋体"/>
          <w:color w:val="000000"/>
          <w:spacing w:val="6"/>
          <w:sz w:val="22"/>
          <w:szCs w:val="22"/>
          <w:u w:val="single"/>
        </w:rPr>
        <w:t xml:space="preserve">           </w:t>
      </w:r>
      <w:r>
        <w:rPr>
          <w:rFonts w:hint="eastAsia" w:ascii="宋体" w:hAnsi="宋体" w:cs="宋体"/>
          <w:color w:val="000000"/>
          <w:spacing w:val="6"/>
          <w:sz w:val="22"/>
          <w:szCs w:val="22"/>
          <w:u w:val="single"/>
        </w:rPr>
        <w:t xml:space="preserve">           </w:t>
      </w:r>
      <w:r>
        <w:rPr>
          <w:rFonts w:ascii="宋体" w:hAnsi="宋体" w:cs="宋体"/>
          <w:color w:val="000000"/>
          <w:spacing w:val="6"/>
          <w:sz w:val="22"/>
          <w:szCs w:val="22"/>
          <w:u w:val="single"/>
        </w:rPr>
        <w:t xml:space="preserve">        </w:t>
      </w:r>
      <w:r/>
    </w:p>
    <w:p>
      <w:pPr>
        <w:spacing w:line="360" w:lineRule="auto"/>
        <w:rPr>
          <w:rFonts w:ascii="宋体" w:hAnsi="宋体" w:cs="宋体"/>
          <w:color w:val="000000"/>
          <w:spacing w:val="6"/>
          <w:sz w:val="22"/>
          <w:szCs w:val="22"/>
          <w:u w:val="single"/>
        </w:rPr>
      </w:pPr>
      <w:r>
        <w:rPr>
          <w:rFonts w:ascii="宋体" w:hAnsi="宋体" w:cs="宋体"/>
          <w:color w:val="000000"/>
          <w:spacing w:val="6"/>
          <w:sz w:val="22"/>
          <w:szCs w:val="22"/>
        </w:rPr>
        <w:t xml:space="preserve">法定代表人(签字)：</w:t>
      </w:r>
      <w:r>
        <w:rPr>
          <w:rFonts w:ascii="宋体" w:hAnsi="宋体" w:cs="宋体"/>
          <w:color w:val="000000"/>
          <w:spacing w:val="6"/>
          <w:sz w:val="22"/>
          <w:szCs w:val="22"/>
          <w:u w:val="single"/>
        </w:rPr>
        <w:t xml:space="preserve">                   </w:t>
      </w:r>
      <w:r/>
    </w:p>
    <w:p>
      <w:pPr>
        <w:spacing w:line="360" w:lineRule="auto"/>
        <w:rPr>
          <w:rFonts w:ascii="宋体" w:hAnsi="宋体" w:cs="宋体"/>
          <w:color w:val="000000"/>
          <w:spacing w:val="6"/>
          <w:sz w:val="22"/>
          <w:szCs w:val="22"/>
          <w:u w:val="single"/>
        </w:rPr>
      </w:pPr>
      <w:r>
        <w:rPr>
          <w:rFonts w:ascii="宋体" w:hAnsi="宋体" w:cs="宋体"/>
          <w:color w:val="000000"/>
          <w:spacing w:val="6"/>
          <w:sz w:val="22"/>
          <w:szCs w:val="22"/>
        </w:rPr>
        <w:t xml:space="preserve">委托代理人(签字)：</w:t>
      </w:r>
      <w:r>
        <w:rPr>
          <w:rFonts w:ascii="宋体" w:hAnsi="宋体" w:cs="宋体"/>
          <w:color w:val="000000"/>
          <w:spacing w:val="6"/>
          <w:sz w:val="22"/>
          <w:szCs w:val="22"/>
          <w:u w:val="single"/>
        </w:rPr>
        <w:t xml:space="preserve">                   </w:t>
      </w:r>
      <w:r/>
    </w:p>
    <w:p>
      <w:pPr>
        <w:spacing w:line="360" w:lineRule="auto"/>
        <w:rPr>
          <w:rFonts w:ascii="宋体" w:hAnsi="宋体" w:cs="宋体"/>
          <w:color w:val="000000"/>
          <w:spacing w:val="6"/>
          <w:sz w:val="22"/>
          <w:szCs w:val="22"/>
        </w:rPr>
      </w:pPr>
      <w:r>
        <w:rPr>
          <w:rFonts w:ascii="宋体" w:hAnsi="宋体" w:cs="宋体"/>
          <w:color w:val="000000"/>
          <w:spacing w:val="6"/>
          <w:sz w:val="22"/>
          <w:szCs w:val="22"/>
        </w:rPr>
        <w:t xml:space="preserve">电  话：</w:t>
      </w:r>
      <w:r>
        <w:rPr>
          <w:rFonts w:ascii="宋体" w:hAnsi="宋体" w:cs="宋体"/>
          <w:color w:val="000000"/>
          <w:spacing w:val="6"/>
          <w:sz w:val="22"/>
          <w:szCs w:val="22"/>
          <w:u w:val="single"/>
        </w:rPr>
        <w:t xml:space="preserve">                </w:t>
      </w:r>
      <w:r>
        <w:rPr>
          <w:rFonts w:hint="eastAsia" w:ascii="宋体" w:hAnsi="宋体" w:cs="宋体"/>
          <w:color w:val="000000"/>
          <w:spacing w:val="6"/>
          <w:sz w:val="22"/>
          <w:szCs w:val="22"/>
          <w:u w:val="single"/>
        </w:rPr>
        <w:t xml:space="preserve">           </w:t>
      </w:r>
      <w:r>
        <w:rPr>
          <w:rFonts w:ascii="宋体" w:hAnsi="宋体" w:cs="宋体"/>
          <w:color w:val="000000"/>
          <w:spacing w:val="6"/>
          <w:sz w:val="22"/>
          <w:szCs w:val="22"/>
          <w:u w:val="single"/>
        </w:rPr>
        <w:t xml:space="preserve">  </w:t>
      </w:r>
      <w:r>
        <w:rPr>
          <w:rFonts w:ascii="宋体" w:hAnsi="宋体" w:cs="宋体"/>
          <w:color w:val="000000"/>
          <w:spacing w:val="6"/>
          <w:sz w:val="22"/>
          <w:szCs w:val="22"/>
        </w:rPr>
        <w:t xml:space="preserve"> </w:t>
      </w:r>
      <w:r/>
    </w:p>
    <w:p>
      <w:pPr>
        <w:spacing w:line="360" w:lineRule="auto"/>
        <w:rPr>
          <w:rFonts w:ascii="宋体" w:hAnsi="宋体" w:cs="宋体"/>
          <w:color w:val="000000"/>
          <w:spacing w:val="6"/>
          <w:sz w:val="22"/>
          <w:szCs w:val="22"/>
        </w:rPr>
      </w:pPr>
      <w:r>
        <w:rPr>
          <w:rFonts w:ascii="宋体" w:hAnsi="宋体" w:cs="宋体"/>
          <w:color w:val="000000"/>
          <w:spacing w:val="6"/>
          <w:sz w:val="22"/>
          <w:szCs w:val="22"/>
        </w:rPr>
        <w:t xml:space="preserve">传  真： </w:t>
      </w:r>
      <w:r>
        <w:rPr>
          <w:rFonts w:ascii="宋体" w:hAnsi="宋体" w:cs="宋体"/>
          <w:color w:val="000000"/>
          <w:spacing w:val="6"/>
          <w:sz w:val="22"/>
          <w:szCs w:val="22"/>
          <w:u w:val="single"/>
        </w:rPr>
        <w:t xml:space="preserve">             </w:t>
      </w:r>
      <w:r>
        <w:rPr>
          <w:rFonts w:hint="eastAsia" w:ascii="宋体" w:hAnsi="宋体" w:cs="宋体"/>
          <w:color w:val="000000"/>
          <w:spacing w:val="6"/>
          <w:sz w:val="22"/>
          <w:szCs w:val="22"/>
          <w:u w:val="single"/>
        </w:rPr>
        <w:t xml:space="preserve">           </w:t>
      </w:r>
      <w:r>
        <w:rPr>
          <w:rFonts w:ascii="宋体" w:hAnsi="宋体" w:cs="宋体"/>
          <w:color w:val="000000"/>
          <w:spacing w:val="6"/>
          <w:sz w:val="22"/>
          <w:szCs w:val="22"/>
          <w:u w:val="single"/>
        </w:rPr>
        <w:t xml:space="preserve">     </w:t>
      </w:r>
      <w:r/>
    </w:p>
    <w:p>
      <w:pPr>
        <w:ind w:left="1060" w:hanging="1160"/>
        <w:spacing w:line="360" w:lineRule="auto"/>
        <w:rPr>
          <w:rFonts w:ascii="宋体" w:hAnsi="宋体" w:cs="宋体"/>
          <w:color w:val="000000"/>
          <w:spacing w:val="6"/>
          <w:sz w:val="22"/>
          <w:szCs w:val="22"/>
          <w:u w:val="single"/>
        </w:rPr>
      </w:pPr>
      <w:r>
        <w:rPr>
          <w:rFonts w:ascii="宋体" w:hAnsi="宋体" w:cs="宋体"/>
          <w:color w:val="000000"/>
          <w:spacing w:val="6"/>
          <w:sz w:val="22"/>
          <w:szCs w:val="22"/>
        </w:rPr>
        <w:t xml:space="preserve">开户银行：</w:t>
      </w:r>
      <w:r>
        <w:rPr>
          <w:rFonts w:hint="eastAsia"/>
          <w:color w:val="000000"/>
          <w:sz w:val="24"/>
          <w:szCs w:val="32"/>
          <w:u w:val="single"/>
        </w:rPr>
        <w:t xml:space="preserve">                                                  </w:t>
      </w:r>
      <w:r/>
    </w:p>
    <w:p>
      <w:pPr>
        <w:spacing w:line="360" w:lineRule="auto"/>
        <w:rPr>
          <w:rFonts w:ascii="宋体" w:hAnsi="宋体" w:cs="宋体"/>
          <w:color w:val="000000"/>
          <w:spacing w:val="6"/>
          <w:sz w:val="22"/>
          <w:szCs w:val="22"/>
        </w:rPr>
      </w:pPr>
      <w:r>
        <w:rPr>
          <w:rFonts w:ascii="宋体" w:hAnsi="宋体" w:cs="宋体"/>
          <w:color w:val="000000"/>
          <w:spacing w:val="6"/>
          <w:sz w:val="22"/>
          <w:szCs w:val="22"/>
        </w:rPr>
        <w:t xml:space="preserve">账  号：</w:t>
      </w:r>
      <w:r>
        <w:rPr>
          <w:rFonts w:hint="eastAsia"/>
          <w:color w:val="000000"/>
          <w:sz w:val="24"/>
          <w:szCs w:val="32"/>
          <w:u w:val="single"/>
        </w:rPr>
        <w:t xml:space="preserve">                                          </w:t>
      </w:r>
      <w:r>
        <w:rPr>
          <w:rFonts w:hint="eastAsia" w:ascii="宋体" w:hAnsi="宋体" w:cs="宋体"/>
          <w:color w:val="000000"/>
          <w:spacing w:val="6"/>
          <w:sz w:val="22"/>
          <w:szCs w:val="22"/>
          <w:u w:val="single"/>
        </w:rPr>
        <w:t xml:space="preserve">      </w:t>
      </w:r>
      <w:r>
        <w:rPr>
          <w:rFonts w:hint="eastAsia" w:ascii="宋体" w:hAnsi="宋体" w:cs="宋体"/>
          <w:color w:val="000000"/>
          <w:spacing w:val="6"/>
          <w:sz w:val="22"/>
          <w:szCs w:val="22"/>
        </w:rPr>
        <w:t xml:space="preserve"> </w:t>
      </w:r>
      <w:r/>
    </w:p>
    <w:p>
      <w:pPr>
        <w:spacing w:line="360" w:lineRule="auto"/>
        <w:rPr>
          <w:rFonts w:ascii="宋体" w:hAnsi="宋体" w:cs="宋体"/>
          <w:color w:val="000000"/>
          <w:spacing w:val="6"/>
          <w:sz w:val="22"/>
          <w:szCs w:val="22"/>
        </w:rPr>
        <w:sectPr>
          <w:footnotePr/>
          <w:endnotePr/>
          <w:type w:val="continuous"/>
          <w:pgSz w:w="11907" w:h="16840" w:orient="portrait"/>
          <w:pgMar w:top="2098" w:right="1531" w:bottom="2098" w:left="1531" w:header="0" w:footer="849" w:gutter="0"/>
          <w:cols w:num="2" w:sep="0" w:space="1701" w:equalWidth="0">
            <w:col w:w="4241" w:space="100"/>
            <w:col w:w="4504" w:space="0"/>
          </w:cols>
          <w:docGrid w:linePitch="360"/>
        </w:sectPr>
      </w:pPr>
      <w:r>
        <w:rPr>
          <w:rFonts w:ascii="宋体" w:hAnsi="宋体" w:cs="宋体"/>
          <w:color w:val="000000"/>
          <w:spacing w:val="6"/>
          <w:sz w:val="22"/>
          <w:szCs w:val="22"/>
        </w:rPr>
        <w:t xml:space="preserve">邮政编码：</w:t>
      </w:r>
      <w:r>
        <w:rPr>
          <w:rFonts w:ascii="宋体" w:hAnsi="宋体" w:cs="宋体"/>
          <w:color w:val="000000"/>
          <w:spacing w:val="6"/>
          <w:sz w:val="22"/>
          <w:szCs w:val="22"/>
          <w:u w:val="single"/>
        </w:rPr>
        <w:t xml:space="preserve">                </w:t>
      </w:r>
      <w:r>
        <w:rPr>
          <w:rFonts w:hint="eastAsia" w:ascii="宋体" w:hAnsi="宋体" w:cs="宋体"/>
          <w:color w:val="000000"/>
          <w:spacing w:val="6"/>
          <w:sz w:val="22"/>
          <w:szCs w:val="22"/>
          <w:u w:val="single"/>
        </w:rPr>
        <w:t xml:space="preserve">          </w:t>
      </w:r>
      <w:r>
        <w:rPr>
          <w:rFonts w:ascii="宋体" w:hAnsi="宋体" w:cs="宋体"/>
          <w:color w:val="000000"/>
          <w:spacing w:val="6"/>
          <w:sz w:val="22"/>
          <w:szCs w:val="22"/>
          <w:u w:val="single"/>
        </w:rPr>
        <w:t xml:space="preserve">   </w:t>
      </w:r>
      <w:r>
        <w:rPr>
          <w:rFonts w:ascii="宋体" w:hAnsi="宋体" w:cs="宋体"/>
          <w:color w:val="000000"/>
          <w:spacing w:val="6"/>
          <w:sz w:val="22"/>
          <w:szCs w:val="22"/>
        </w:rPr>
        <w:br w:type="page" w:clear="all"/>
      </w:r>
      <w:r/>
    </w:p>
    <w:p>
      <w:pPr>
        <w:spacing w:before="94" w:line="225" w:lineRule="auto"/>
        <w:rPr>
          <w:rFonts w:ascii="宋体" w:hAnsi="宋体" w:cs="宋体"/>
          <w:color w:val="000000"/>
          <w:sz w:val="29"/>
          <w:szCs w:val="29"/>
        </w:rPr>
      </w:pPr>
      <w:r>
        <w:rPr>
          <w:rFonts w:ascii="宋体" w:hAnsi="宋体" w:cs="宋体"/>
          <w:color w:val="000000"/>
          <w:spacing w:val="-17"/>
          <w:sz w:val="29"/>
          <w:szCs w:val="29"/>
        </w:rPr>
        <w:t xml:space="preserve">附</w:t>
      </w:r>
      <w:r>
        <w:rPr>
          <w:rFonts w:ascii="宋体" w:hAnsi="宋体" w:cs="宋体"/>
          <w:color w:val="000000"/>
          <w:spacing w:val="-16"/>
          <w:sz w:val="29"/>
          <w:szCs w:val="29"/>
        </w:rPr>
        <w:t xml:space="preserve">件 4：</w:t>
      </w:r>
      <w:r/>
    </w:p>
    <w:p>
      <w:pPr>
        <w:ind w:left="3048"/>
        <w:spacing w:before="205" w:line="226" w:lineRule="auto"/>
        <w:rPr>
          <w:rFonts w:ascii="宋体" w:hAnsi="宋体" w:cs="宋体"/>
          <w:color w:val="000000"/>
          <w:sz w:val="29"/>
          <w:szCs w:val="29"/>
        </w:rPr>
      </w:pPr>
      <w:r>
        <w:rPr>
          <w:rFonts w:ascii="宋体" w:hAnsi="宋体" w:cs="宋体"/>
          <w:color w:val="000000"/>
          <w:spacing w:val="13"/>
          <w:sz w:val="29"/>
          <w:szCs w:val="29"/>
        </w:rPr>
        <w:t xml:space="preserve">主</w:t>
      </w:r>
      <w:r>
        <w:rPr>
          <w:rFonts w:ascii="宋体" w:hAnsi="宋体" w:cs="宋体"/>
          <w:color w:val="000000"/>
          <w:spacing w:val="8"/>
          <w:sz w:val="29"/>
          <w:szCs w:val="29"/>
        </w:rPr>
        <w:t xml:space="preserve">要建设工程文件目录</w:t>
      </w:r>
      <w:r/>
    </w:p>
    <w:p>
      <w:pPr>
        <w:spacing w:line="110" w:lineRule="exact"/>
        <w:rPr>
          <w:color w:val="000000"/>
        </w:rPr>
      </w:pPr>
      <w:r>
        <w:rPr>
          <w:color w:val="000000"/>
        </w:rPr>
      </w:r>
      <w:r/>
    </w:p>
    <w:tbl>
      <w:tblPr>
        <w:tblStyle w:val="1335"/>
        <w:tblW w:w="904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962"/>
        <w:gridCol w:w="1272"/>
        <w:gridCol w:w="1446"/>
        <w:gridCol w:w="1239"/>
        <w:gridCol w:w="1446"/>
        <w:gridCol w:w="1677"/>
      </w:tblGrid>
      <w:tr>
        <w:trPr>
          <w:jc w:val="center"/>
          <w:trHeight w:val="532"/>
        </w:trPr>
        <w:tc>
          <w:tcPr>
            <w:tcW w:w="1962" w:type="dxa"/>
            <w:vAlign w:val="top"/>
            <w:textDirection w:val="lrTb"/>
            <w:noWrap w:val="false"/>
          </w:tcPr>
          <w:p>
            <w:pPr>
              <w:ind w:left="419"/>
              <w:spacing w:before="137" w:line="220" w:lineRule="auto"/>
              <w:rPr>
                <w:rFonts w:ascii="宋体" w:hAnsi="宋体" w:cs="宋体"/>
                <w:color w:val="000000"/>
                <w:sz w:val="24"/>
              </w:rPr>
            </w:pPr>
            <w:r>
              <w:rPr>
                <w:rFonts w:ascii="宋体" w:hAnsi="宋体" w:cs="宋体"/>
                <w:color w:val="000000"/>
                <w:spacing w:val="-4"/>
                <w:sz w:val="24"/>
              </w:rPr>
              <w:t xml:space="preserve">文</w:t>
            </w:r>
            <w:r>
              <w:rPr>
                <w:rFonts w:ascii="宋体" w:hAnsi="宋体" w:cs="宋体"/>
                <w:color w:val="000000"/>
                <w:spacing w:val="-3"/>
                <w:sz w:val="24"/>
              </w:rPr>
              <w:t xml:space="preserve">件名称</w:t>
            </w:r>
            <w:r/>
          </w:p>
        </w:tc>
        <w:tc>
          <w:tcPr>
            <w:tcW w:w="1272" w:type="dxa"/>
            <w:vAlign w:val="top"/>
            <w:textDirection w:val="lrTb"/>
            <w:noWrap w:val="false"/>
          </w:tcPr>
          <w:p>
            <w:pPr>
              <w:ind w:left="356"/>
              <w:spacing w:before="137" w:line="220" w:lineRule="auto"/>
              <w:rPr>
                <w:rFonts w:ascii="宋体" w:hAnsi="宋体" w:cs="宋体"/>
                <w:color w:val="000000"/>
                <w:sz w:val="24"/>
              </w:rPr>
            </w:pPr>
            <w:r>
              <w:rPr>
                <w:rFonts w:ascii="宋体" w:hAnsi="宋体" w:cs="宋体"/>
                <w:color w:val="000000"/>
                <w:spacing w:val="-6"/>
                <w:sz w:val="24"/>
              </w:rPr>
              <w:t xml:space="preserve">套</w:t>
            </w:r>
            <w:r>
              <w:rPr>
                <w:rFonts w:ascii="宋体" w:hAnsi="宋体" w:cs="宋体"/>
                <w:color w:val="000000"/>
                <w:spacing w:val="-5"/>
                <w:sz w:val="24"/>
              </w:rPr>
              <w:t xml:space="preserve">数</w:t>
            </w:r>
            <w:r/>
          </w:p>
        </w:tc>
        <w:tc>
          <w:tcPr>
            <w:tcW w:w="1446" w:type="dxa"/>
            <w:vAlign w:val="top"/>
            <w:textDirection w:val="lrTb"/>
            <w:noWrap w:val="false"/>
          </w:tcPr>
          <w:p>
            <w:pPr>
              <w:ind w:left="109"/>
              <w:spacing w:before="136" w:line="228" w:lineRule="auto"/>
              <w:rPr>
                <w:rFonts w:ascii="宋体" w:hAnsi="宋体" w:cs="宋体"/>
                <w:color w:val="000000"/>
                <w:sz w:val="24"/>
              </w:rPr>
            </w:pPr>
            <w:r>
              <w:rPr>
                <w:rFonts w:ascii="宋体" w:hAnsi="宋体" w:cs="宋体"/>
                <w:color w:val="000000"/>
                <w:spacing w:val="-6"/>
                <w:sz w:val="24"/>
              </w:rPr>
              <w:t xml:space="preserve">费</w:t>
            </w:r>
            <w:r>
              <w:rPr>
                <w:rFonts w:ascii="宋体" w:hAnsi="宋体" w:cs="宋体"/>
                <w:color w:val="000000"/>
                <w:spacing w:val="-4"/>
                <w:sz w:val="24"/>
              </w:rPr>
              <w:t xml:space="preserve">用 (元)</w:t>
            </w:r>
            <w:r/>
          </w:p>
        </w:tc>
        <w:tc>
          <w:tcPr>
            <w:tcW w:w="1239" w:type="dxa"/>
            <w:vAlign w:val="top"/>
            <w:textDirection w:val="lrTb"/>
            <w:noWrap w:val="false"/>
          </w:tcPr>
          <w:p>
            <w:pPr>
              <w:ind w:left="348"/>
              <w:spacing w:before="136" w:line="221" w:lineRule="auto"/>
              <w:rPr>
                <w:rFonts w:ascii="宋体" w:hAnsi="宋体" w:cs="宋体"/>
                <w:color w:val="000000"/>
                <w:sz w:val="24"/>
              </w:rPr>
            </w:pPr>
            <w:r>
              <w:rPr>
                <w:rFonts w:ascii="宋体" w:hAnsi="宋体" w:cs="宋体"/>
                <w:color w:val="000000"/>
                <w:spacing w:val="-6"/>
                <w:sz w:val="24"/>
              </w:rPr>
              <w:t xml:space="preserve">质</w:t>
            </w:r>
            <w:r>
              <w:rPr>
                <w:rFonts w:ascii="宋体" w:hAnsi="宋体" w:cs="宋体"/>
                <w:color w:val="000000"/>
                <w:spacing w:val="-5"/>
                <w:sz w:val="24"/>
              </w:rPr>
              <w:t xml:space="preserve">量</w:t>
            </w:r>
            <w:r/>
          </w:p>
        </w:tc>
        <w:tc>
          <w:tcPr>
            <w:tcW w:w="1446" w:type="dxa"/>
            <w:vAlign w:val="top"/>
            <w:textDirection w:val="lrTb"/>
            <w:noWrap w:val="false"/>
          </w:tcPr>
          <w:p>
            <w:pPr>
              <w:ind w:left="177"/>
              <w:spacing w:before="137" w:line="221" w:lineRule="auto"/>
              <w:rPr>
                <w:rFonts w:ascii="宋体" w:hAnsi="宋体" w:cs="宋体"/>
                <w:color w:val="000000"/>
                <w:sz w:val="24"/>
              </w:rPr>
            </w:pPr>
            <w:r>
              <w:rPr>
                <w:rFonts w:ascii="宋体" w:hAnsi="宋体" w:cs="宋体"/>
                <w:color w:val="000000"/>
                <w:spacing w:val="-4"/>
                <w:sz w:val="24"/>
              </w:rPr>
              <w:t xml:space="preserve">移交</w:t>
            </w:r>
            <w:r>
              <w:rPr>
                <w:rFonts w:ascii="宋体" w:hAnsi="宋体" w:cs="宋体"/>
                <w:color w:val="000000"/>
                <w:spacing w:val="-2"/>
                <w:sz w:val="24"/>
              </w:rPr>
              <w:t xml:space="preserve">时间</w:t>
            </w:r>
            <w:r/>
          </w:p>
        </w:tc>
        <w:tc>
          <w:tcPr>
            <w:tcW w:w="1677" w:type="dxa"/>
            <w:vAlign w:val="top"/>
            <w:textDirection w:val="lrTb"/>
            <w:noWrap w:val="false"/>
          </w:tcPr>
          <w:p>
            <w:pPr>
              <w:ind w:left="437"/>
              <w:spacing w:before="137" w:line="220" w:lineRule="auto"/>
              <w:rPr>
                <w:rFonts w:ascii="宋体" w:hAnsi="宋体" w:cs="宋体"/>
                <w:color w:val="000000"/>
                <w:sz w:val="24"/>
              </w:rPr>
            </w:pPr>
            <w:r>
              <w:rPr>
                <w:rFonts w:ascii="宋体" w:hAnsi="宋体" w:cs="宋体"/>
                <w:color w:val="000000"/>
                <w:spacing w:val="-7"/>
                <w:sz w:val="24"/>
              </w:rPr>
              <w:t xml:space="preserve">责</w:t>
            </w:r>
            <w:r>
              <w:rPr>
                <w:rFonts w:ascii="宋体" w:hAnsi="宋体" w:cs="宋体"/>
                <w:color w:val="000000"/>
                <w:spacing w:val="-6"/>
                <w:sz w:val="24"/>
              </w:rPr>
              <w:t xml:space="preserve">任人</w:t>
            </w:r>
            <w:r/>
          </w:p>
        </w:tc>
      </w:tr>
      <w:tr>
        <w:trPr>
          <w:jc w:val="center"/>
          <w:trHeight w:val="606"/>
        </w:trPr>
        <w:tc>
          <w:tcPr>
            <w:tcW w:w="1962" w:type="dxa"/>
            <w:vAlign w:val="top"/>
            <w:textDirection w:val="lrTb"/>
            <w:noWrap w:val="false"/>
          </w:tcPr>
          <w:p>
            <w:pPr>
              <w:rPr>
                <w:color w:val="000000"/>
              </w:rPr>
            </w:pPr>
            <w:r>
              <w:rPr>
                <w:color w:val="000000"/>
              </w:rPr>
            </w:r>
            <w:r/>
          </w:p>
        </w:tc>
        <w:tc>
          <w:tcPr>
            <w:tcW w:w="1272" w:type="dxa"/>
            <w:vAlign w:val="top"/>
            <w:textDirection w:val="lrTb"/>
            <w:noWrap w:val="false"/>
          </w:tcPr>
          <w:p>
            <w:pPr>
              <w:rPr>
                <w:color w:val="000000"/>
              </w:rPr>
            </w:pPr>
            <w:r>
              <w:rPr>
                <w:color w:val="000000"/>
              </w:rPr>
            </w:r>
            <w:r/>
          </w:p>
        </w:tc>
        <w:tc>
          <w:tcPr>
            <w:tcW w:w="1446" w:type="dxa"/>
            <w:vAlign w:val="top"/>
            <w:textDirection w:val="lrTb"/>
            <w:noWrap w:val="false"/>
          </w:tcPr>
          <w:p>
            <w:pPr>
              <w:rPr>
                <w:color w:val="000000"/>
              </w:rPr>
            </w:pPr>
            <w:r>
              <w:rPr>
                <w:color w:val="000000"/>
              </w:rPr>
            </w:r>
            <w:r/>
          </w:p>
        </w:tc>
        <w:tc>
          <w:tcPr>
            <w:tcW w:w="1239" w:type="dxa"/>
            <w:vAlign w:val="top"/>
            <w:textDirection w:val="lrTb"/>
            <w:noWrap w:val="false"/>
          </w:tcPr>
          <w:p>
            <w:pPr>
              <w:rPr>
                <w:color w:val="000000"/>
              </w:rPr>
            </w:pPr>
            <w:r>
              <w:rPr>
                <w:color w:val="000000"/>
              </w:rPr>
            </w:r>
            <w:r/>
          </w:p>
        </w:tc>
        <w:tc>
          <w:tcPr>
            <w:tcW w:w="1446" w:type="dxa"/>
            <w:vAlign w:val="top"/>
            <w:textDirection w:val="lrTb"/>
            <w:noWrap w:val="false"/>
          </w:tcPr>
          <w:p>
            <w:pPr>
              <w:rPr>
                <w:color w:val="000000"/>
              </w:rPr>
            </w:pPr>
            <w:r>
              <w:rPr>
                <w:color w:val="000000"/>
              </w:rPr>
            </w:r>
            <w:r/>
          </w:p>
        </w:tc>
        <w:tc>
          <w:tcPr>
            <w:tcW w:w="1677" w:type="dxa"/>
            <w:vAlign w:val="top"/>
            <w:textDirection w:val="lrTb"/>
            <w:noWrap w:val="false"/>
          </w:tcPr>
          <w:p>
            <w:pPr>
              <w:rPr>
                <w:color w:val="000000"/>
              </w:rPr>
            </w:pPr>
            <w:r>
              <w:rPr>
                <w:color w:val="000000"/>
              </w:rPr>
            </w:r>
            <w:r/>
          </w:p>
        </w:tc>
      </w:tr>
      <w:tr>
        <w:trPr>
          <w:jc w:val="center"/>
          <w:trHeight w:val="577"/>
        </w:trPr>
        <w:tc>
          <w:tcPr>
            <w:tcW w:w="1962" w:type="dxa"/>
            <w:vAlign w:val="top"/>
            <w:textDirection w:val="lrTb"/>
            <w:noWrap w:val="false"/>
          </w:tcPr>
          <w:p>
            <w:pPr>
              <w:rPr>
                <w:color w:val="000000"/>
              </w:rPr>
            </w:pPr>
            <w:r>
              <w:rPr>
                <w:color w:val="000000"/>
              </w:rPr>
            </w:r>
            <w:r/>
          </w:p>
        </w:tc>
        <w:tc>
          <w:tcPr>
            <w:tcW w:w="1272" w:type="dxa"/>
            <w:vAlign w:val="top"/>
            <w:textDirection w:val="lrTb"/>
            <w:noWrap w:val="false"/>
          </w:tcPr>
          <w:p>
            <w:pPr>
              <w:rPr>
                <w:color w:val="000000"/>
              </w:rPr>
            </w:pPr>
            <w:r>
              <w:rPr>
                <w:color w:val="000000"/>
              </w:rPr>
            </w:r>
            <w:r/>
          </w:p>
        </w:tc>
        <w:tc>
          <w:tcPr>
            <w:tcW w:w="1446" w:type="dxa"/>
            <w:vAlign w:val="top"/>
            <w:textDirection w:val="lrTb"/>
            <w:noWrap w:val="false"/>
          </w:tcPr>
          <w:p>
            <w:pPr>
              <w:rPr>
                <w:color w:val="000000"/>
              </w:rPr>
            </w:pPr>
            <w:r>
              <w:rPr>
                <w:color w:val="000000"/>
              </w:rPr>
            </w:r>
            <w:r/>
          </w:p>
        </w:tc>
        <w:tc>
          <w:tcPr>
            <w:tcW w:w="1239" w:type="dxa"/>
            <w:vAlign w:val="top"/>
            <w:textDirection w:val="lrTb"/>
            <w:noWrap w:val="false"/>
          </w:tcPr>
          <w:p>
            <w:pPr>
              <w:rPr>
                <w:color w:val="000000"/>
              </w:rPr>
            </w:pPr>
            <w:r>
              <w:rPr>
                <w:color w:val="000000"/>
              </w:rPr>
            </w:r>
            <w:r/>
          </w:p>
        </w:tc>
        <w:tc>
          <w:tcPr>
            <w:tcW w:w="1446" w:type="dxa"/>
            <w:vAlign w:val="top"/>
            <w:textDirection w:val="lrTb"/>
            <w:noWrap w:val="false"/>
          </w:tcPr>
          <w:p>
            <w:pPr>
              <w:rPr>
                <w:color w:val="000000"/>
              </w:rPr>
            </w:pPr>
            <w:r>
              <w:rPr>
                <w:color w:val="000000"/>
              </w:rPr>
            </w:r>
            <w:r/>
          </w:p>
        </w:tc>
        <w:tc>
          <w:tcPr>
            <w:tcW w:w="1677" w:type="dxa"/>
            <w:vAlign w:val="top"/>
            <w:textDirection w:val="lrTb"/>
            <w:noWrap w:val="false"/>
          </w:tcPr>
          <w:p>
            <w:pPr>
              <w:rPr>
                <w:color w:val="000000"/>
              </w:rPr>
            </w:pPr>
            <w:r>
              <w:rPr>
                <w:color w:val="000000"/>
              </w:rPr>
            </w:r>
            <w:r/>
          </w:p>
        </w:tc>
      </w:tr>
      <w:tr>
        <w:trPr>
          <w:jc w:val="center"/>
          <w:trHeight w:val="577"/>
        </w:trPr>
        <w:tc>
          <w:tcPr>
            <w:tcW w:w="1962" w:type="dxa"/>
            <w:vAlign w:val="top"/>
            <w:textDirection w:val="lrTb"/>
            <w:noWrap w:val="false"/>
          </w:tcPr>
          <w:p>
            <w:pPr>
              <w:rPr>
                <w:color w:val="000000"/>
              </w:rPr>
            </w:pPr>
            <w:r>
              <w:rPr>
                <w:color w:val="000000"/>
              </w:rPr>
            </w:r>
            <w:r/>
          </w:p>
        </w:tc>
        <w:tc>
          <w:tcPr>
            <w:tcW w:w="1272" w:type="dxa"/>
            <w:vAlign w:val="top"/>
            <w:textDirection w:val="lrTb"/>
            <w:noWrap w:val="false"/>
          </w:tcPr>
          <w:p>
            <w:pPr>
              <w:rPr>
                <w:color w:val="000000"/>
              </w:rPr>
            </w:pPr>
            <w:r>
              <w:rPr>
                <w:color w:val="000000"/>
              </w:rPr>
            </w:r>
            <w:r/>
          </w:p>
        </w:tc>
        <w:tc>
          <w:tcPr>
            <w:tcW w:w="1446" w:type="dxa"/>
            <w:vAlign w:val="top"/>
            <w:textDirection w:val="lrTb"/>
            <w:noWrap w:val="false"/>
          </w:tcPr>
          <w:p>
            <w:pPr>
              <w:rPr>
                <w:color w:val="000000"/>
              </w:rPr>
            </w:pPr>
            <w:r>
              <w:rPr>
                <w:color w:val="000000"/>
              </w:rPr>
            </w:r>
            <w:r/>
          </w:p>
        </w:tc>
        <w:tc>
          <w:tcPr>
            <w:tcW w:w="1239" w:type="dxa"/>
            <w:vAlign w:val="top"/>
            <w:textDirection w:val="lrTb"/>
            <w:noWrap w:val="false"/>
          </w:tcPr>
          <w:p>
            <w:pPr>
              <w:rPr>
                <w:color w:val="000000"/>
              </w:rPr>
            </w:pPr>
            <w:r>
              <w:rPr>
                <w:color w:val="000000"/>
              </w:rPr>
            </w:r>
            <w:r/>
          </w:p>
        </w:tc>
        <w:tc>
          <w:tcPr>
            <w:tcW w:w="1446" w:type="dxa"/>
            <w:vAlign w:val="top"/>
            <w:textDirection w:val="lrTb"/>
            <w:noWrap w:val="false"/>
          </w:tcPr>
          <w:p>
            <w:pPr>
              <w:rPr>
                <w:color w:val="000000"/>
              </w:rPr>
            </w:pPr>
            <w:r>
              <w:rPr>
                <w:color w:val="000000"/>
              </w:rPr>
            </w:r>
            <w:r/>
          </w:p>
        </w:tc>
        <w:tc>
          <w:tcPr>
            <w:tcW w:w="1677" w:type="dxa"/>
            <w:vAlign w:val="top"/>
            <w:textDirection w:val="lrTb"/>
            <w:noWrap w:val="false"/>
          </w:tcPr>
          <w:p>
            <w:pPr>
              <w:rPr>
                <w:color w:val="000000"/>
              </w:rPr>
            </w:pPr>
            <w:r>
              <w:rPr>
                <w:color w:val="000000"/>
              </w:rPr>
            </w:r>
            <w:r/>
          </w:p>
        </w:tc>
      </w:tr>
      <w:tr>
        <w:trPr>
          <w:jc w:val="center"/>
          <w:trHeight w:val="576"/>
        </w:trPr>
        <w:tc>
          <w:tcPr>
            <w:tcW w:w="1962" w:type="dxa"/>
            <w:vAlign w:val="top"/>
            <w:textDirection w:val="lrTb"/>
            <w:noWrap w:val="false"/>
          </w:tcPr>
          <w:p>
            <w:pPr>
              <w:rPr>
                <w:color w:val="000000"/>
              </w:rPr>
            </w:pPr>
            <w:r>
              <w:rPr>
                <w:color w:val="000000"/>
              </w:rPr>
            </w:r>
            <w:r/>
          </w:p>
        </w:tc>
        <w:tc>
          <w:tcPr>
            <w:tcW w:w="1272" w:type="dxa"/>
            <w:vAlign w:val="top"/>
            <w:textDirection w:val="lrTb"/>
            <w:noWrap w:val="false"/>
          </w:tcPr>
          <w:p>
            <w:pPr>
              <w:rPr>
                <w:color w:val="000000"/>
              </w:rPr>
            </w:pPr>
            <w:r>
              <w:rPr>
                <w:color w:val="000000"/>
              </w:rPr>
            </w:r>
            <w:r/>
          </w:p>
        </w:tc>
        <w:tc>
          <w:tcPr>
            <w:tcW w:w="1446" w:type="dxa"/>
            <w:vAlign w:val="top"/>
            <w:textDirection w:val="lrTb"/>
            <w:noWrap w:val="false"/>
          </w:tcPr>
          <w:p>
            <w:pPr>
              <w:rPr>
                <w:color w:val="000000"/>
              </w:rPr>
            </w:pPr>
            <w:r>
              <w:rPr>
                <w:color w:val="000000"/>
              </w:rPr>
            </w:r>
            <w:r/>
          </w:p>
        </w:tc>
        <w:tc>
          <w:tcPr>
            <w:tcW w:w="1239" w:type="dxa"/>
            <w:vAlign w:val="top"/>
            <w:textDirection w:val="lrTb"/>
            <w:noWrap w:val="false"/>
          </w:tcPr>
          <w:p>
            <w:pPr>
              <w:rPr>
                <w:color w:val="000000"/>
              </w:rPr>
            </w:pPr>
            <w:r>
              <w:rPr>
                <w:color w:val="000000"/>
              </w:rPr>
            </w:r>
            <w:r/>
          </w:p>
        </w:tc>
        <w:tc>
          <w:tcPr>
            <w:tcW w:w="1446" w:type="dxa"/>
            <w:vAlign w:val="top"/>
            <w:textDirection w:val="lrTb"/>
            <w:noWrap w:val="false"/>
          </w:tcPr>
          <w:p>
            <w:pPr>
              <w:rPr>
                <w:color w:val="000000"/>
              </w:rPr>
            </w:pPr>
            <w:r>
              <w:rPr>
                <w:color w:val="000000"/>
              </w:rPr>
            </w:r>
            <w:r/>
          </w:p>
        </w:tc>
        <w:tc>
          <w:tcPr>
            <w:tcW w:w="1677" w:type="dxa"/>
            <w:vAlign w:val="top"/>
            <w:textDirection w:val="lrTb"/>
            <w:noWrap w:val="false"/>
          </w:tcPr>
          <w:p>
            <w:pPr>
              <w:rPr>
                <w:color w:val="000000"/>
              </w:rPr>
            </w:pPr>
            <w:r>
              <w:rPr>
                <w:color w:val="000000"/>
              </w:rPr>
            </w:r>
            <w:r/>
          </w:p>
        </w:tc>
      </w:tr>
      <w:tr>
        <w:trPr>
          <w:jc w:val="center"/>
          <w:trHeight w:val="577"/>
        </w:trPr>
        <w:tc>
          <w:tcPr>
            <w:tcW w:w="1962" w:type="dxa"/>
            <w:vAlign w:val="top"/>
            <w:textDirection w:val="lrTb"/>
            <w:noWrap w:val="false"/>
          </w:tcPr>
          <w:p>
            <w:pPr>
              <w:rPr>
                <w:color w:val="000000"/>
              </w:rPr>
            </w:pPr>
            <w:r>
              <w:rPr>
                <w:color w:val="000000"/>
              </w:rPr>
            </w:r>
            <w:r/>
          </w:p>
        </w:tc>
        <w:tc>
          <w:tcPr>
            <w:tcW w:w="1272" w:type="dxa"/>
            <w:vAlign w:val="top"/>
            <w:textDirection w:val="lrTb"/>
            <w:noWrap w:val="false"/>
          </w:tcPr>
          <w:p>
            <w:pPr>
              <w:rPr>
                <w:color w:val="000000"/>
              </w:rPr>
            </w:pPr>
            <w:r>
              <w:rPr>
                <w:color w:val="000000"/>
              </w:rPr>
            </w:r>
            <w:r/>
          </w:p>
        </w:tc>
        <w:tc>
          <w:tcPr>
            <w:tcW w:w="1446" w:type="dxa"/>
            <w:vAlign w:val="top"/>
            <w:textDirection w:val="lrTb"/>
            <w:noWrap w:val="false"/>
          </w:tcPr>
          <w:p>
            <w:pPr>
              <w:rPr>
                <w:color w:val="000000"/>
              </w:rPr>
            </w:pPr>
            <w:r>
              <w:rPr>
                <w:color w:val="000000"/>
              </w:rPr>
            </w:r>
            <w:r/>
          </w:p>
        </w:tc>
        <w:tc>
          <w:tcPr>
            <w:tcW w:w="1239" w:type="dxa"/>
            <w:vAlign w:val="top"/>
            <w:textDirection w:val="lrTb"/>
            <w:noWrap w:val="false"/>
          </w:tcPr>
          <w:p>
            <w:pPr>
              <w:rPr>
                <w:color w:val="000000"/>
              </w:rPr>
            </w:pPr>
            <w:r>
              <w:rPr>
                <w:color w:val="000000"/>
              </w:rPr>
            </w:r>
            <w:r/>
          </w:p>
        </w:tc>
        <w:tc>
          <w:tcPr>
            <w:tcW w:w="1446" w:type="dxa"/>
            <w:vAlign w:val="top"/>
            <w:textDirection w:val="lrTb"/>
            <w:noWrap w:val="false"/>
          </w:tcPr>
          <w:p>
            <w:pPr>
              <w:rPr>
                <w:color w:val="000000"/>
              </w:rPr>
            </w:pPr>
            <w:r>
              <w:rPr>
                <w:color w:val="000000"/>
              </w:rPr>
            </w:r>
            <w:r/>
          </w:p>
        </w:tc>
        <w:tc>
          <w:tcPr>
            <w:tcW w:w="1677" w:type="dxa"/>
            <w:vAlign w:val="top"/>
            <w:textDirection w:val="lrTb"/>
            <w:noWrap w:val="false"/>
          </w:tcPr>
          <w:p>
            <w:pPr>
              <w:rPr>
                <w:color w:val="000000"/>
              </w:rPr>
            </w:pPr>
            <w:r>
              <w:rPr>
                <w:color w:val="000000"/>
              </w:rPr>
            </w:r>
            <w:r/>
          </w:p>
        </w:tc>
      </w:tr>
      <w:tr>
        <w:trPr>
          <w:jc w:val="center"/>
          <w:trHeight w:val="577"/>
        </w:trPr>
        <w:tc>
          <w:tcPr>
            <w:tcW w:w="1962" w:type="dxa"/>
            <w:vAlign w:val="top"/>
            <w:textDirection w:val="lrTb"/>
            <w:noWrap w:val="false"/>
          </w:tcPr>
          <w:p>
            <w:pPr>
              <w:rPr>
                <w:color w:val="000000"/>
              </w:rPr>
            </w:pPr>
            <w:r>
              <w:rPr>
                <w:color w:val="000000"/>
              </w:rPr>
            </w:r>
            <w:r/>
          </w:p>
        </w:tc>
        <w:tc>
          <w:tcPr>
            <w:tcW w:w="1272" w:type="dxa"/>
            <w:vAlign w:val="top"/>
            <w:textDirection w:val="lrTb"/>
            <w:noWrap w:val="false"/>
          </w:tcPr>
          <w:p>
            <w:pPr>
              <w:rPr>
                <w:color w:val="000000"/>
              </w:rPr>
            </w:pPr>
            <w:r>
              <w:rPr>
                <w:color w:val="000000"/>
              </w:rPr>
            </w:r>
            <w:r/>
          </w:p>
        </w:tc>
        <w:tc>
          <w:tcPr>
            <w:tcW w:w="1446" w:type="dxa"/>
            <w:vAlign w:val="top"/>
            <w:textDirection w:val="lrTb"/>
            <w:noWrap w:val="false"/>
          </w:tcPr>
          <w:p>
            <w:pPr>
              <w:rPr>
                <w:color w:val="000000"/>
              </w:rPr>
            </w:pPr>
            <w:r>
              <w:rPr>
                <w:color w:val="000000"/>
              </w:rPr>
            </w:r>
            <w:r/>
          </w:p>
        </w:tc>
        <w:tc>
          <w:tcPr>
            <w:tcW w:w="1239" w:type="dxa"/>
            <w:vAlign w:val="top"/>
            <w:textDirection w:val="lrTb"/>
            <w:noWrap w:val="false"/>
          </w:tcPr>
          <w:p>
            <w:pPr>
              <w:rPr>
                <w:color w:val="000000"/>
              </w:rPr>
            </w:pPr>
            <w:r>
              <w:rPr>
                <w:color w:val="000000"/>
              </w:rPr>
            </w:r>
            <w:r/>
          </w:p>
        </w:tc>
        <w:tc>
          <w:tcPr>
            <w:tcW w:w="1446" w:type="dxa"/>
            <w:vAlign w:val="top"/>
            <w:textDirection w:val="lrTb"/>
            <w:noWrap w:val="false"/>
          </w:tcPr>
          <w:p>
            <w:pPr>
              <w:rPr>
                <w:color w:val="000000"/>
              </w:rPr>
            </w:pPr>
            <w:r>
              <w:rPr>
                <w:color w:val="000000"/>
              </w:rPr>
            </w:r>
            <w:r/>
          </w:p>
        </w:tc>
        <w:tc>
          <w:tcPr>
            <w:tcW w:w="1677" w:type="dxa"/>
            <w:vAlign w:val="top"/>
            <w:textDirection w:val="lrTb"/>
            <w:noWrap w:val="false"/>
          </w:tcPr>
          <w:p>
            <w:pPr>
              <w:rPr>
                <w:color w:val="000000"/>
              </w:rPr>
            </w:pPr>
            <w:r>
              <w:rPr>
                <w:color w:val="000000"/>
              </w:rPr>
            </w:r>
            <w:r/>
          </w:p>
        </w:tc>
      </w:tr>
      <w:tr>
        <w:trPr>
          <w:jc w:val="center"/>
          <w:trHeight w:val="577"/>
        </w:trPr>
        <w:tc>
          <w:tcPr>
            <w:tcW w:w="1962" w:type="dxa"/>
            <w:vAlign w:val="top"/>
            <w:textDirection w:val="lrTb"/>
            <w:noWrap w:val="false"/>
          </w:tcPr>
          <w:p>
            <w:pPr>
              <w:rPr>
                <w:color w:val="000000"/>
              </w:rPr>
            </w:pPr>
            <w:r>
              <w:rPr>
                <w:color w:val="000000"/>
              </w:rPr>
            </w:r>
            <w:r/>
          </w:p>
        </w:tc>
        <w:tc>
          <w:tcPr>
            <w:tcW w:w="1272" w:type="dxa"/>
            <w:vAlign w:val="top"/>
            <w:textDirection w:val="lrTb"/>
            <w:noWrap w:val="false"/>
          </w:tcPr>
          <w:p>
            <w:pPr>
              <w:rPr>
                <w:color w:val="000000"/>
              </w:rPr>
            </w:pPr>
            <w:r>
              <w:rPr>
                <w:color w:val="000000"/>
              </w:rPr>
            </w:r>
            <w:r/>
          </w:p>
        </w:tc>
        <w:tc>
          <w:tcPr>
            <w:tcW w:w="1446" w:type="dxa"/>
            <w:vAlign w:val="top"/>
            <w:textDirection w:val="lrTb"/>
            <w:noWrap w:val="false"/>
          </w:tcPr>
          <w:p>
            <w:pPr>
              <w:rPr>
                <w:color w:val="000000"/>
              </w:rPr>
            </w:pPr>
            <w:r>
              <w:rPr>
                <w:color w:val="000000"/>
              </w:rPr>
            </w:r>
            <w:r/>
          </w:p>
        </w:tc>
        <w:tc>
          <w:tcPr>
            <w:tcW w:w="1239" w:type="dxa"/>
            <w:vAlign w:val="top"/>
            <w:textDirection w:val="lrTb"/>
            <w:noWrap w:val="false"/>
          </w:tcPr>
          <w:p>
            <w:pPr>
              <w:rPr>
                <w:color w:val="000000"/>
              </w:rPr>
            </w:pPr>
            <w:r>
              <w:rPr>
                <w:color w:val="000000"/>
              </w:rPr>
            </w:r>
            <w:r/>
          </w:p>
        </w:tc>
        <w:tc>
          <w:tcPr>
            <w:tcW w:w="1446" w:type="dxa"/>
            <w:vAlign w:val="top"/>
            <w:textDirection w:val="lrTb"/>
            <w:noWrap w:val="false"/>
          </w:tcPr>
          <w:p>
            <w:pPr>
              <w:rPr>
                <w:color w:val="000000"/>
              </w:rPr>
            </w:pPr>
            <w:r>
              <w:rPr>
                <w:color w:val="000000"/>
              </w:rPr>
            </w:r>
            <w:r/>
          </w:p>
        </w:tc>
        <w:tc>
          <w:tcPr>
            <w:tcW w:w="1677" w:type="dxa"/>
            <w:vAlign w:val="top"/>
            <w:textDirection w:val="lrTb"/>
            <w:noWrap w:val="false"/>
          </w:tcPr>
          <w:p>
            <w:pPr>
              <w:rPr>
                <w:color w:val="000000"/>
              </w:rPr>
            </w:pPr>
            <w:r>
              <w:rPr>
                <w:color w:val="000000"/>
              </w:rPr>
            </w:r>
            <w:r/>
          </w:p>
        </w:tc>
      </w:tr>
      <w:tr>
        <w:trPr>
          <w:jc w:val="center"/>
          <w:trHeight w:val="577"/>
        </w:trPr>
        <w:tc>
          <w:tcPr>
            <w:tcW w:w="1962" w:type="dxa"/>
            <w:vAlign w:val="top"/>
            <w:textDirection w:val="lrTb"/>
            <w:noWrap w:val="false"/>
          </w:tcPr>
          <w:p>
            <w:pPr>
              <w:rPr>
                <w:color w:val="000000"/>
              </w:rPr>
            </w:pPr>
            <w:r>
              <w:rPr>
                <w:color w:val="000000"/>
              </w:rPr>
            </w:r>
            <w:r/>
          </w:p>
        </w:tc>
        <w:tc>
          <w:tcPr>
            <w:tcW w:w="1272" w:type="dxa"/>
            <w:vAlign w:val="top"/>
            <w:textDirection w:val="lrTb"/>
            <w:noWrap w:val="false"/>
          </w:tcPr>
          <w:p>
            <w:pPr>
              <w:rPr>
                <w:color w:val="000000"/>
              </w:rPr>
            </w:pPr>
            <w:r>
              <w:rPr>
                <w:color w:val="000000"/>
              </w:rPr>
            </w:r>
            <w:r/>
          </w:p>
        </w:tc>
        <w:tc>
          <w:tcPr>
            <w:tcW w:w="1446" w:type="dxa"/>
            <w:vAlign w:val="top"/>
            <w:textDirection w:val="lrTb"/>
            <w:noWrap w:val="false"/>
          </w:tcPr>
          <w:p>
            <w:pPr>
              <w:rPr>
                <w:color w:val="000000"/>
              </w:rPr>
            </w:pPr>
            <w:r>
              <w:rPr>
                <w:color w:val="000000"/>
              </w:rPr>
            </w:r>
            <w:r/>
          </w:p>
        </w:tc>
        <w:tc>
          <w:tcPr>
            <w:tcW w:w="1239" w:type="dxa"/>
            <w:vAlign w:val="top"/>
            <w:textDirection w:val="lrTb"/>
            <w:noWrap w:val="false"/>
          </w:tcPr>
          <w:p>
            <w:pPr>
              <w:rPr>
                <w:color w:val="000000"/>
              </w:rPr>
            </w:pPr>
            <w:r>
              <w:rPr>
                <w:color w:val="000000"/>
              </w:rPr>
            </w:r>
            <w:r/>
          </w:p>
        </w:tc>
        <w:tc>
          <w:tcPr>
            <w:tcW w:w="1446" w:type="dxa"/>
            <w:vAlign w:val="top"/>
            <w:textDirection w:val="lrTb"/>
            <w:noWrap w:val="false"/>
          </w:tcPr>
          <w:p>
            <w:pPr>
              <w:rPr>
                <w:color w:val="000000"/>
              </w:rPr>
            </w:pPr>
            <w:r>
              <w:rPr>
                <w:color w:val="000000"/>
              </w:rPr>
            </w:r>
            <w:r/>
          </w:p>
        </w:tc>
        <w:tc>
          <w:tcPr>
            <w:tcW w:w="1677" w:type="dxa"/>
            <w:vAlign w:val="top"/>
            <w:textDirection w:val="lrTb"/>
            <w:noWrap w:val="false"/>
          </w:tcPr>
          <w:p>
            <w:pPr>
              <w:rPr>
                <w:color w:val="000000"/>
              </w:rPr>
            </w:pPr>
            <w:r>
              <w:rPr>
                <w:color w:val="000000"/>
              </w:rPr>
            </w:r>
            <w:r/>
          </w:p>
        </w:tc>
      </w:tr>
      <w:tr>
        <w:trPr>
          <w:jc w:val="center"/>
          <w:trHeight w:val="577"/>
        </w:trPr>
        <w:tc>
          <w:tcPr>
            <w:tcW w:w="1962" w:type="dxa"/>
            <w:vAlign w:val="top"/>
            <w:textDirection w:val="lrTb"/>
            <w:noWrap w:val="false"/>
          </w:tcPr>
          <w:p>
            <w:pPr>
              <w:rPr>
                <w:color w:val="000000"/>
              </w:rPr>
            </w:pPr>
            <w:r>
              <w:rPr>
                <w:color w:val="000000"/>
              </w:rPr>
            </w:r>
            <w:r/>
          </w:p>
        </w:tc>
        <w:tc>
          <w:tcPr>
            <w:tcW w:w="1272" w:type="dxa"/>
            <w:vAlign w:val="top"/>
            <w:textDirection w:val="lrTb"/>
            <w:noWrap w:val="false"/>
          </w:tcPr>
          <w:p>
            <w:pPr>
              <w:rPr>
                <w:color w:val="000000"/>
              </w:rPr>
            </w:pPr>
            <w:r>
              <w:rPr>
                <w:color w:val="000000"/>
              </w:rPr>
            </w:r>
            <w:r/>
          </w:p>
        </w:tc>
        <w:tc>
          <w:tcPr>
            <w:tcW w:w="1446" w:type="dxa"/>
            <w:vAlign w:val="top"/>
            <w:textDirection w:val="lrTb"/>
            <w:noWrap w:val="false"/>
          </w:tcPr>
          <w:p>
            <w:pPr>
              <w:rPr>
                <w:color w:val="000000"/>
              </w:rPr>
            </w:pPr>
            <w:r>
              <w:rPr>
                <w:color w:val="000000"/>
              </w:rPr>
            </w:r>
            <w:r/>
          </w:p>
        </w:tc>
        <w:tc>
          <w:tcPr>
            <w:tcW w:w="1239" w:type="dxa"/>
            <w:vAlign w:val="top"/>
            <w:textDirection w:val="lrTb"/>
            <w:noWrap w:val="false"/>
          </w:tcPr>
          <w:p>
            <w:pPr>
              <w:rPr>
                <w:color w:val="000000"/>
              </w:rPr>
            </w:pPr>
            <w:r>
              <w:rPr>
                <w:color w:val="000000"/>
              </w:rPr>
            </w:r>
            <w:r/>
          </w:p>
        </w:tc>
        <w:tc>
          <w:tcPr>
            <w:tcW w:w="1446" w:type="dxa"/>
            <w:vAlign w:val="top"/>
            <w:textDirection w:val="lrTb"/>
            <w:noWrap w:val="false"/>
          </w:tcPr>
          <w:p>
            <w:pPr>
              <w:rPr>
                <w:color w:val="000000"/>
              </w:rPr>
            </w:pPr>
            <w:r>
              <w:rPr>
                <w:color w:val="000000"/>
              </w:rPr>
            </w:r>
            <w:r/>
          </w:p>
        </w:tc>
        <w:tc>
          <w:tcPr>
            <w:tcW w:w="1677" w:type="dxa"/>
            <w:vAlign w:val="top"/>
            <w:textDirection w:val="lrTb"/>
            <w:noWrap w:val="false"/>
          </w:tcPr>
          <w:p>
            <w:pPr>
              <w:rPr>
                <w:color w:val="000000"/>
              </w:rPr>
            </w:pPr>
            <w:r>
              <w:rPr>
                <w:color w:val="000000"/>
              </w:rPr>
            </w:r>
            <w:r/>
          </w:p>
        </w:tc>
      </w:tr>
      <w:tr>
        <w:trPr>
          <w:jc w:val="center"/>
          <w:trHeight w:val="576"/>
        </w:trPr>
        <w:tc>
          <w:tcPr>
            <w:tcW w:w="1962" w:type="dxa"/>
            <w:vAlign w:val="top"/>
            <w:textDirection w:val="lrTb"/>
            <w:noWrap w:val="false"/>
          </w:tcPr>
          <w:p>
            <w:pPr>
              <w:rPr>
                <w:color w:val="000000"/>
              </w:rPr>
            </w:pPr>
            <w:r>
              <w:rPr>
                <w:color w:val="000000"/>
              </w:rPr>
            </w:r>
            <w:r/>
          </w:p>
        </w:tc>
        <w:tc>
          <w:tcPr>
            <w:tcW w:w="1272" w:type="dxa"/>
            <w:vAlign w:val="top"/>
            <w:textDirection w:val="lrTb"/>
            <w:noWrap w:val="false"/>
          </w:tcPr>
          <w:p>
            <w:pPr>
              <w:rPr>
                <w:color w:val="000000"/>
              </w:rPr>
            </w:pPr>
            <w:r>
              <w:rPr>
                <w:color w:val="000000"/>
              </w:rPr>
            </w:r>
            <w:r/>
          </w:p>
        </w:tc>
        <w:tc>
          <w:tcPr>
            <w:tcW w:w="1446" w:type="dxa"/>
            <w:vAlign w:val="top"/>
            <w:textDirection w:val="lrTb"/>
            <w:noWrap w:val="false"/>
          </w:tcPr>
          <w:p>
            <w:pPr>
              <w:rPr>
                <w:color w:val="000000"/>
              </w:rPr>
            </w:pPr>
            <w:r>
              <w:rPr>
                <w:color w:val="000000"/>
              </w:rPr>
            </w:r>
            <w:r/>
          </w:p>
        </w:tc>
        <w:tc>
          <w:tcPr>
            <w:tcW w:w="1239" w:type="dxa"/>
            <w:vAlign w:val="top"/>
            <w:textDirection w:val="lrTb"/>
            <w:noWrap w:val="false"/>
          </w:tcPr>
          <w:p>
            <w:pPr>
              <w:rPr>
                <w:color w:val="000000"/>
              </w:rPr>
            </w:pPr>
            <w:r>
              <w:rPr>
                <w:color w:val="000000"/>
              </w:rPr>
            </w:r>
            <w:r/>
          </w:p>
        </w:tc>
        <w:tc>
          <w:tcPr>
            <w:tcW w:w="1446" w:type="dxa"/>
            <w:vAlign w:val="top"/>
            <w:textDirection w:val="lrTb"/>
            <w:noWrap w:val="false"/>
          </w:tcPr>
          <w:p>
            <w:pPr>
              <w:rPr>
                <w:color w:val="000000"/>
              </w:rPr>
            </w:pPr>
            <w:r>
              <w:rPr>
                <w:color w:val="000000"/>
              </w:rPr>
            </w:r>
            <w:r/>
          </w:p>
        </w:tc>
        <w:tc>
          <w:tcPr>
            <w:tcW w:w="1677" w:type="dxa"/>
            <w:vAlign w:val="top"/>
            <w:textDirection w:val="lrTb"/>
            <w:noWrap w:val="false"/>
          </w:tcPr>
          <w:p>
            <w:pPr>
              <w:rPr>
                <w:color w:val="000000"/>
              </w:rPr>
            </w:pPr>
            <w:r>
              <w:rPr>
                <w:color w:val="000000"/>
              </w:rPr>
            </w:r>
            <w:r/>
          </w:p>
        </w:tc>
      </w:tr>
      <w:tr>
        <w:trPr>
          <w:jc w:val="center"/>
          <w:trHeight w:val="577"/>
        </w:trPr>
        <w:tc>
          <w:tcPr>
            <w:tcW w:w="1962" w:type="dxa"/>
            <w:vAlign w:val="top"/>
            <w:textDirection w:val="lrTb"/>
            <w:noWrap w:val="false"/>
          </w:tcPr>
          <w:p>
            <w:pPr>
              <w:rPr>
                <w:color w:val="000000"/>
              </w:rPr>
            </w:pPr>
            <w:r>
              <w:rPr>
                <w:color w:val="000000"/>
              </w:rPr>
            </w:r>
            <w:r/>
          </w:p>
        </w:tc>
        <w:tc>
          <w:tcPr>
            <w:tcW w:w="1272" w:type="dxa"/>
            <w:vAlign w:val="top"/>
            <w:textDirection w:val="lrTb"/>
            <w:noWrap w:val="false"/>
          </w:tcPr>
          <w:p>
            <w:pPr>
              <w:rPr>
                <w:color w:val="000000"/>
              </w:rPr>
            </w:pPr>
            <w:r>
              <w:rPr>
                <w:color w:val="000000"/>
              </w:rPr>
            </w:r>
            <w:r/>
          </w:p>
        </w:tc>
        <w:tc>
          <w:tcPr>
            <w:tcW w:w="1446" w:type="dxa"/>
            <w:vAlign w:val="top"/>
            <w:textDirection w:val="lrTb"/>
            <w:noWrap w:val="false"/>
          </w:tcPr>
          <w:p>
            <w:pPr>
              <w:rPr>
                <w:color w:val="000000"/>
              </w:rPr>
            </w:pPr>
            <w:r>
              <w:rPr>
                <w:color w:val="000000"/>
              </w:rPr>
            </w:r>
            <w:r/>
          </w:p>
        </w:tc>
        <w:tc>
          <w:tcPr>
            <w:tcW w:w="1239" w:type="dxa"/>
            <w:vAlign w:val="top"/>
            <w:textDirection w:val="lrTb"/>
            <w:noWrap w:val="false"/>
          </w:tcPr>
          <w:p>
            <w:pPr>
              <w:rPr>
                <w:color w:val="000000"/>
              </w:rPr>
            </w:pPr>
            <w:r>
              <w:rPr>
                <w:color w:val="000000"/>
              </w:rPr>
            </w:r>
            <w:r/>
          </w:p>
        </w:tc>
        <w:tc>
          <w:tcPr>
            <w:tcW w:w="1446" w:type="dxa"/>
            <w:vAlign w:val="top"/>
            <w:textDirection w:val="lrTb"/>
            <w:noWrap w:val="false"/>
          </w:tcPr>
          <w:p>
            <w:pPr>
              <w:rPr>
                <w:color w:val="000000"/>
              </w:rPr>
            </w:pPr>
            <w:r>
              <w:rPr>
                <w:color w:val="000000"/>
              </w:rPr>
            </w:r>
            <w:r/>
          </w:p>
        </w:tc>
        <w:tc>
          <w:tcPr>
            <w:tcW w:w="1677" w:type="dxa"/>
            <w:vAlign w:val="top"/>
            <w:textDirection w:val="lrTb"/>
            <w:noWrap w:val="false"/>
          </w:tcPr>
          <w:p>
            <w:pPr>
              <w:rPr>
                <w:color w:val="000000"/>
              </w:rPr>
            </w:pPr>
            <w:r>
              <w:rPr>
                <w:color w:val="000000"/>
              </w:rPr>
            </w:r>
            <w:r/>
          </w:p>
        </w:tc>
      </w:tr>
      <w:tr>
        <w:trPr>
          <w:jc w:val="center"/>
          <w:trHeight w:val="577"/>
        </w:trPr>
        <w:tc>
          <w:tcPr>
            <w:tcW w:w="1962" w:type="dxa"/>
            <w:vAlign w:val="top"/>
            <w:textDirection w:val="lrTb"/>
            <w:noWrap w:val="false"/>
          </w:tcPr>
          <w:p>
            <w:pPr>
              <w:rPr>
                <w:color w:val="000000"/>
              </w:rPr>
            </w:pPr>
            <w:r>
              <w:rPr>
                <w:color w:val="000000"/>
              </w:rPr>
            </w:r>
            <w:r/>
          </w:p>
        </w:tc>
        <w:tc>
          <w:tcPr>
            <w:tcW w:w="1272" w:type="dxa"/>
            <w:vAlign w:val="top"/>
            <w:textDirection w:val="lrTb"/>
            <w:noWrap w:val="false"/>
          </w:tcPr>
          <w:p>
            <w:pPr>
              <w:rPr>
                <w:color w:val="000000"/>
              </w:rPr>
            </w:pPr>
            <w:r>
              <w:rPr>
                <w:color w:val="000000"/>
              </w:rPr>
            </w:r>
            <w:r/>
          </w:p>
        </w:tc>
        <w:tc>
          <w:tcPr>
            <w:tcW w:w="1446" w:type="dxa"/>
            <w:vAlign w:val="top"/>
            <w:textDirection w:val="lrTb"/>
            <w:noWrap w:val="false"/>
          </w:tcPr>
          <w:p>
            <w:pPr>
              <w:rPr>
                <w:color w:val="000000"/>
              </w:rPr>
            </w:pPr>
            <w:r>
              <w:rPr>
                <w:color w:val="000000"/>
              </w:rPr>
            </w:r>
            <w:r/>
          </w:p>
        </w:tc>
        <w:tc>
          <w:tcPr>
            <w:tcW w:w="1239" w:type="dxa"/>
            <w:vAlign w:val="top"/>
            <w:textDirection w:val="lrTb"/>
            <w:noWrap w:val="false"/>
          </w:tcPr>
          <w:p>
            <w:pPr>
              <w:rPr>
                <w:color w:val="000000"/>
              </w:rPr>
            </w:pPr>
            <w:r>
              <w:rPr>
                <w:color w:val="000000"/>
              </w:rPr>
            </w:r>
            <w:r/>
          </w:p>
        </w:tc>
        <w:tc>
          <w:tcPr>
            <w:tcW w:w="1446" w:type="dxa"/>
            <w:vAlign w:val="top"/>
            <w:textDirection w:val="lrTb"/>
            <w:noWrap w:val="false"/>
          </w:tcPr>
          <w:p>
            <w:pPr>
              <w:rPr>
                <w:color w:val="000000"/>
              </w:rPr>
            </w:pPr>
            <w:r>
              <w:rPr>
                <w:color w:val="000000"/>
              </w:rPr>
            </w:r>
            <w:r/>
          </w:p>
        </w:tc>
        <w:tc>
          <w:tcPr>
            <w:tcW w:w="1677" w:type="dxa"/>
            <w:vAlign w:val="top"/>
            <w:textDirection w:val="lrTb"/>
            <w:noWrap w:val="false"/>
          </w:tcPr>
          <w:p>
            <w:pPr>
              <w:rPr>
                <w:color w:val="000000"/>
              </w:rPr>
            </w:pPr>
            <w:r>
              <w:rPr>
                <w:color w:val="000000"/>
              </w:rPr>
            </w:r>
            <w:r/>
          </w:p>
        </w:tc>
      </w:tr>
      <w:tr>
        <w:trPr>
          <w:jc w:val="center"/>
          <w:trHeight w:val="576"/>
        </w:trPr>
        <w:tc>
          <w:tcPr>
            <w:tcW w:w="1962" w:type="dxa"/>
            <w:vAlign w:val="top"/>
            <w:textDirection w:val="lrTb"/>
            <w:noWrap w:val="false"/>
          </w:tcPr>
          <w:p>
            <w:pPr>
              <w:rPr>
                <w:color w:val="000000"/>
              </w:rPr>
            </w:pPr>
            <w:r>
              <w:rPr>
                <w:color w:val="000000"/>
              </w:rPr>
            </w:r>
            <w:r/>
          </w:p>
        </w:tc>
        <w:tc>
          <w:tcPr>
            <w:tcW w:w="1272" w:type="dxa"/>
            <w:vAlign w:val="top"/>
            <w:textDirection w:val="lrTb"/>
            <w:noWrap w:val="false"/>
          </w:tcPr>
          <w:p>
            <w:pPr>
              <w:rPr>
                <w:color w:val="000000"/>
              </w:rPr>
            </w:pPr>
            <w:r>
              <w:rPr>
                <w:color w:val="000000"/>
              </w:rPr>
            </w:r>
            <w:r/>
          </w:p>
        </w:tc>
        <w:tc>
          <w:tcPr>
            <w:tcW w:w="1446" w:type="dxa"/>
            <w:vAlign w:val="top"/>
            <w:textDirection w:val="lrTb"/>
            <w:noWrap w:val="false"/>
          </w:tcPr>
          <w:p>
            <w:pPr>
              <w:rPr>
                <w:color w:val="000000"/>
              </w:rPr>
            </w:pPr>
            <w:r>
              <w:rPr>
                <w:color w:val="000000"/>
              </w:rPr>
            </w:r>
            <w:r/>
          </w:p>
        </w:tc>
        <w:tc>
          <w:tcPr>
            <w:tcW w:w="1239" w:type="dxa"/>
            <w:vAlign w:val="top"/>
            <w:textDirection w:val="lrTb"/>
            <w:noWrap w:val="false"/>
          </w:tcPr>
          <w:p>
            <w:pPr>
              <w:rPr>
                <w:color w:val="000000"/>
              </w:rPr>
            </w:pPr>
            <w:r>
              <w:rPr>
                <w:color w:val="000000"/>
              </w:rPr>
            </w:r>
            <w:r/>
          </w:p>
        </w:tc>
        <w:tc>
          <w:tcPr>
            <w:tcW w:w="1446" w:type="dxa"/>
            <w:vAlign w:val="top"/>
            <w:textDirection w:val="lrTb"/>
            <w:noWrap w:val="false"/>
          </w:tcPr>
          <w:p>
            <w:pPr>
              <w:rPr>
                <w:color w:val="000000"/>
              </w:rPr>
            </w:pPr>
            <w:r>
              <w:rPr>
                <w:color w:val="000000"/>
              </w:rPr>
            </w:r>
            <w:r/>
          </w:p>
        </w:tc>
        <w:tc>
          <w:tcPr>
            <w:tcW w:w="1677" w:type="dxa"/>
            <w:vAlign w:val="top"/>
            <w:textDirection w:val="lrTb"/>
            <w:noWrap w:val="false"/>
          </w:tcPr>
          <w:p>
            <w:pPr>
              <w:rPr>
                <w:color w:val="000000"/>
              </w:rPr>
            </w:pPr>
            <w:r>
              <w:rPr>
                <w:color w:val="000000"/>
              </w:rPr>
            </w:r>
            <w:r/>
          </w:p>
        </w:tc>
      </w:tr>
      <w:tr>
        <w:trPr>
          <w:jc w:val="center"/>
          <w:trHeight w:val="577"/>
        </w:trPr>
        <w:tc>
          <w:tcPr>
            <w:tcW w:w="1962" w:type="dxa"/>
            <w:vAlign w:val="top"/>
            <w:textDirection w:val="lrTb"/>
            <w:noWrap w:val="false"/>
          </w:tcPr>
          <w:p>
            <w:pPr>
              <w:rPr>
                <w:color w:val="000000"/>
              </w:rPr>
            </w:pPr>
            <w:r>
              <w:rPr>
                <w:color w:val="000000"/>
              </w:rPr>
            </w:r>
            <w:r/>
          </w:p>
        </w:tc>
        <w:tc>
          <w:tcPr>
            <w:tcW w:w="1272" w:type="dxa"/>
            <w:vAlign w:val="top"/>
            <w:textDirection w:val="lrTb"/>
            <w:noWrap w:val="false"/>
          </w:tcPr>
          <w:p>
            <w:pPr>
              <w:rPr>
                <w:color w:val="000000"/>
              </w:rPr>
            </w:pPr>
            <w:r>
              <w:rPr>
                <w:color w:val="000000"/>
              </w:rPr>
            </w:r>
            <w:r/>
          </w:p>
        </w:tc>
        <w:tc>
          <w:tcPr>
            <w:tcW w:w="1446" w:type="dxa"/>
            <w:vAlign w:val="top"/>
            <w:textDirection w:val="lrTb"/>
            <w:noWrap w:val="false"/>
          </w:tcPr>
          <w:p>
            <w:pPr>
              <w:rPr>
                <w:color w:val="000000"/>
              </w:rPr>
            </w:pPr>
            <w:r>
              <w:rPr>
                <w:color w:val="000000"/>
              </w:rPr>
            </w:r>
            <w:r/>
          </w:p>
        </w:tc>
        <w:tc>
          <w:tcPr>
            <w:tcW w:w="1239" w:type="dxa"/>
            <w:vAlign w:val="top"/>
            <w:textDirection w:val="lrTb"/>
            <w:noWrap w:val="false"/>
          </w:tcPr>
          <w:p>
            <w:pPr>
              <w:rPr>
                <w:color w:val="000000"/>
              </w:rPr>
            </w:pPr>
            <w:r>
              <w:rPr>
                <w:color w:val="000000"/>
              </w:rPr>
            </w:r>
            <w:r/>
          </w:p>
        </w:tc>
        <w:tc>
          <w:tcPr>
            <w:tcW w:w="1446" w:type="dxa"/>
            <w:vAlign w:val="top"/>
            <w:textDirection w:val="lrTb"/>
            <w:noWrap w:val="false"/>
          </w:tcPr>
          <w:p>
            <w:pPr>
              <w:rPr>
                <w:color w:val="000000"/>
              </w:rPr>
            </w:pPr>
            <w:r>
              <w:rPr>
                <w:color w:val="000000"/>
              </w:rPr>
            </w:r>
            <w:r/>
          </w:p>
        </w:tc>
        <w:tc>
          <w:tcPr>
            <w:tcW w:w="1677" w:type="dxa"/>
            <w:vAlign w:val="top"/>
            <w:textDirection w:val="lrTb"/>
            <w:noWrap w:val="false"/>
          </w:tcPr>
          <w:p>
            <w:pPr>
              <w:rPr>
                <w:color w:val="000000"/>
              </w:rPr>
            </w:pPr>
            <w:r>
              <w:rPr>
                <w:color w:val="000000"/>
              </w:rPr>
            </w:r>
            <w:r/>
          </w:p>
        </w:tc>
      </w:tr>
      <w:tr>
        <w:trPr>
          <w:jc w:val="center"/>
          <w:trHeight w:val="576"/>
        </w:trPr>
        <w:tc>
          <w:tcPr>
            <w:tcW w:w="1962" w:type="dxa"/>
            <w:vAlign w:val="top"/>
            <w:textDirection w:val="lrTb"/>
            <w:noWrap w:val="false"/>
          </w:tcPr>
          <w:p>
            <w:pPr>
              <w:rPr>
                <w:color w:val="000000"/>
              </w:rPr>
            </w:pPr>
            <w:r>
              <w:rPr>
                <w:color w:val="000000"/>
              </w:rPr>
            </w:r>
            <w:r/>
          </w:p>
        </w:tc>
        <w:tc>
          <w:tcPr>
            <w:tcW w:w="1272" w:type="dxa"/>
            <w:vAlign w:val="top"/>
            <w:textDirection w:val="lrTb"/>
            <w:noWrap w:val="false"/>
          </w:tcPr>
          <w:p>
            <w:pPr>
              <w:rPr>
                <w:color w:val="000000"/>
              </w:rPr>
            </w:pPr>
            <w:r>
              <w:rPr>
                <w:color w:val="000000"/>
              </w:rPr>
            </w:r>
            <w:r/>
          </w:p>
        </w:tc>
        <w:tc>
          <w:tcPr>
            <w:tcW w:w="1446" w:type="dxa"/>
            <w:vAlign w:val="top"/>
            <w:textDirection w:val="lrTb"/>
            <w:noWrap w:val="false"/>
          </w:tcPr>
          <w:p>
            <w:pPr>
              <w:rPr>
                <w:color w:val="000000"/>
              </w:rPr>
            </w:pPr>
            <w:r>
              <w:rPr>
                <w:color w:val="000000"/>
              </w:rPr>
            </w:r>
            <w:r/>
          </w:p>
        </w:tc>
        <w:tc>
          <w:tcPr>
            <w:tcW w:w="1239" w:type="dxa"/>
            <w:vAlign w:val="top"/>
            <w:textDirection w:val="lrTb"/>
            <w:noWrap w:val="false"/>
          </w:tcPr>
          <w:p>
            <w:pPr>
              <w:rPr>
                <w:color w:val="000000"/>
              </w:rPr>
            </w:pPr>
            <w:r>
              <w:rPr>
                <w:color w:val="000000"/>
              </w:rPr>
            </w:r>
            <w:r/>
          </w:p>
        </w:tc>
        <w:tc>
          <w:tcPr>
            <w:tcW w:w="1446" w:type="dxa"/>
            <w:vAlign w:val="top"/>
            <w:textDirection w:val="lrTb"/>
            <w:noWrap w:val="false"/>
          </w:tcPr>
          <w:p>
            <w:pPr>
              <w:rPr>
                <w:color w:val="000000"/>
              </w:rPr>
            </w:pPr>
            <w:r>
              <w:rPr>
                <w:color w:val="000000"/>
              </w:rPr>
            </w:r>
            <w:r/>
          </w:p>
        </w:tc>
        <w:tc>
          <w:tcPr>
            <w:tcW w:w="1677" w:type="dxa"/>
            <w:vAlign w:val="top"/>
            <w:textDirection w:val="lrTb"/>
            <w:noWrap w:val="false"/>
          </w:tcPr>
          <w:p>
            <w:pPr>
              <w:rPr>
                <w:color w:val="000000"/>
              </w:rPr>
            </w:pPr>
            <w:r>
              <w:rPr>
                <w:color w:val="000000"/>
              </w:rPr>
            </w:r>
            <w:r/>
          </w:p>
        </w:tc>
      </w:tr>
      <w:tr>
        <w:trPr>
          <w:jc w:val="center"/>
          <w:trHeight w:val="577"/>
        </w:trPr>
        <w:tc>
          <w:tcPr>
            <w:tcW w:w="1962" w:type="dxa"/>
            <w:vAlign w:val="top"/>
            <w:textDirection w:val="lrTb"/>
            <w:noWrap w:val="false"/>
          </w:tcPr>
          <w:p>
            <w:pPr>
              <w:rPr>
                <w:color w:val="000000"/>
              </w:rPr>
            </w:pPr>
            <w:r>
              <w:rPr>
                <w:color w:val="000000"/>
              </w:rPr>
            </w:r>
            <w:r/>
          </w:p>
        </w:tc>
        <w:tc>
          <w:tcPr>
            <w:tcW w:w="1272" w:type="dxa"/>
            <w:vAlign w:val="top"/>
            <w:textDirection w:val="lrTb"/>
            <w:noWrap w:val="false"/>
          </w:tcPr>
          <w:p>
            <w:pPr>
              <w:rPr>
                <w:color w:val="000000"/>
              </w:rPr>
            </w:pPr>
            <w:r>
              <w:rPr>
                <w:color w:val="000000"/>
              </w:rPr>
            </w:r>
            <w:r/>
          </w:p>
        </w:tc>
        <w:tc>
          <w:tcPr>
            <w:tcW w:w="1446" w:type="dxa"/>
            <w:vAlign w:val="top"/>
            <w:textDirection w:val="lrTb"/>
            <w:noWrap w:val="false"/>
          </w:tcPr>
          <w:p>
            <w:pPr>
              <w:rPr>
                <w:color w:val="000000"/>
              </w:rPr>
            </w:pPr>
            <w:r>
              <w:rPr>
                <w:color w:val="000000"/>
              </w:rPr>
            </w:r>
            <w:r/>
          </w:p>
        </w:tc>
        <w:tc>
          <w:tcPr>
            <w:tcW w:w="1239" w:type="dxa"/>
            <w:vAlign w:val="top"/>
            <w:textDirection w:val="lrTb"/>
            <w:noWrap w:val="false"/>
          </w:tcPr>
          <w:p>
            <w:pPr>
              <w:rPr>
                <w:color w:val="000000"/>
              </w:rPr>
            </w:pPr>
            <w:r>
              <w:rPr>
                <w:color w:val="000000"/>
              </w:rPr>
            </w:r>
            <w:r/>
          </w:p>
        </w:tc>
        <w:tc>
          <w:tcPr>
            <w:tcW w:w="1446" w:type="dxa"/>
            <w:vAlign w:val="top"/>
            <w:textDirection w:val="lrTb"/>
            <w:noWrap w:val="false"/>
          </w:tcPr>
          <w:p>
            <w:pPr>
              <w:rPr>
                <w:color w:val="000000"/>
              </w:rPr>
            </w:pPr>
            <w:r>
              <w:rPr>
                <w:color w:val="000000"/>
              </w:rPr>
            </w:r>
            <w:r/>
          </w:p>
        </w:tc>
        <w:tc>
          <w:tcPr>
            <w:tcW w:w="1677" w:type="dxa"/>
            <w:vAlign w:val="top"/>
            <w:textDirection w:val="lrTb"/>
            <w:noWrap w:val="false"/>
          </w:tcPr>
          <w:p>
            <w:pPr>
              <w:rPr>
                <w:color w:val="000000"/>
              </w:rPr>
            </w:pPr>
            <w:r>
              <w:rPr>
                <w:color w:val="000000"/>
              </w:rPr>
            </w:r>
            <w:r/>
          </w:p>
        </w:tc>
      </w:tr>
      <w:tr>
        <w:trPr>
          <w:jc w:val="center"/>
          <w:trHeight w:val="598"/>
        </w:trPr>
        <w:tc>
          <w:tcPr>
            <w:tcW w:w="1962" w:type="dxa"/>
            <w:vAlign w:val="top"/>
            <w:textDirection w:val="lrTb"/>
            <w:noWrap w:val="false"/>
          </w:tcPr>
          <w:p>
            <w:pPr>
              <w:rPr>
                <w:color w:val="000000"/>
              </w:rPr>
            </w:pPr>
            <w:r>
              <w:rPr>
                <w:color w:val="000000"/>
              </w:rPr>
            </w:r>
            <w:r/>
          </w:p>
        </w:tc>
        <w:tc>
          <w:tcPr>
            <w:tcW w:w="1272" w:type="dxa"/>
            <w:vAlign w:val="top"/>
            <w:textDirection w:val="lrTb"/>
            <w:noWrap w:val="false"/>
          </w:tcPr>
          <w:p>
            <w:pPr>
              <w:rPr>
                <w:color w:val="000000"/>
              </w:rPr>
            </w:pPr>
            <w:r>
              <w:rPr>
                <w:color w:val="000000"/>
              </w:rPr>
            </w:r>
            <w:r/>
          </w:p>
        </w:tc>
        <w:tc>
          <w:tcPr>
            <w:tcW w:w="1446" w:type="dxa"/>
            <w:vAlign w:val="top"/>
            <w:textDirection w:val="lrTb"/>
            <w:noWrap w:val="false"/>
          </w:tcPr>
          <w:p>
            <w:pPr>
              <w:rPr>
                <w:color w:val="000000"/>
              </w:rPr>
            </w:pPr>
            <w:r>
              <w:rPr>
                <w:color w:val="000000"/>
              </w:rPr>
            </w:r>
            <w:r/>
          </w:p>
        </w:tc>
        <w:tc>
          <w:tcPr>
            <w:tcW w:w="1239" w:type="dxa"/>
            <w:vAlign w:val="top"/>
            <w:textDirection w:val="lrTb"/>
            <w:noWrap w:val="false"/>
          </w:tcPr>
          <w:p>
            <w:pPr>
              <w:rPr>
                <w:color w:val="000000"/>
              </w:rPr>
            </w:pPr>
            <w:r>
              <w:rPr>
                <w:color w:val="000000"/>
              </w:rPr>
            </w:r>
            <w:r/>
          </w:p>
        </w:tc>
        <w:tc>
          <w:tcPr>
            <w:tcW w:w="1446" w:type="dxa"/>
            <w:vAlign w:val="top"/>
            <w:textDirection w:val="lrTb"/>
            <w:noWrap w:val="false"/>
          </w:tcPr>
          <w:p>
            <w:pPr>
              <w:rPr>
                <w:color w:val="000000"/>
              </w:rPr>
            </w:pPr>
            <w:r>
              <w:rPr>
                <w:color w:val="000000"/>
              </w:rPr>
            </w:r>
            <w:r/>
          </w:p>
        </w:tc>
        <w:tc>
          <w:tcPr>
            <w:tcW w:w="1677" w:type="dxa"/>
            <w:vAlign w:val="top"/>
            <w:textDirection w:val="lrTb"/>
            <w:noWrap w:val="false"/>
          </w:tcPr>
          <w:p>
            <w:pPr>
              <w:rPr>
                <w:color w:val="000000"/>
              </w:rPr>
            </w:pPr>
            <w:r>
              <w:rPr>
                <w:color w:val="000000"/>
              </w:rPr>
            </w:r>
            <w:r/>
          </w:p>
        </w:tc>
      </w:tr>
    </w:tbl>
    <w:p>
      <w:pPr>
        <w:spacing w:line="258" w:lineRule="auto"/>
        <w:rPr>
          <w:color w:val="000000"/>
        </w:rPr>
      </w:pPr>
      <w:r>
        <w:rPr>
          <w:color w:val="000000"/>
        </w:rPr>
      </w:r>
      <w:r/>
    </w:p>
    <w:p>
      <w:pPr>
        <w:spacing w:line="258" w:lineRule="auto"/>
        <w:rPr>
          <w:color w:val="000000"/>
        </w:rPr>
      </w:pPr>
      <w:r>
        <w:rPr>
          <w:color w:val="000000"/>
        </w:rPr>
      </w:r>
      <w:r/>
    </w:p>
    <w:p>
      <w:pPr>
        <w:spacing w:line="258" w:lineRule="auto"/>
        <w:rPr>
          <w:color w:val="000000"/>
        </w:rPr>
      </w:pPr>
      <w:r>
        <w:rPr>
          <w:color w:val="000000"/>
        </w:rPr>
      </w:r>
      <w:r/>
    </w:p>
    <w:p>
      <w:pPr>
        <w:spacing w:line="258" w:lineRule="auto"/>
        <w:rPr>
          <w:rFonts w:ascii="宋体" w:hAnsi="宋体" w:cs="宋体"/>
          <w:color w:val="000000"/>
          <w:spacing w:val="-17"/>
          <w:sz w:val="29"/>
          <w:szCs w:val="29"/>
        </w:rPr>
      </w:pPr>
      <w:r>
        <w:rPr>
          <w:rFonts w:ascii="宋体" w:hAnsi="宋体" w:cs="宋体"/>
          <w:color w:val="000000"/>
          <w:spacing w:val="-17"/>
          <w:sz w:val="29"/>
          <w:szCs w:val="29"/>
        </w:rPr>
      </w:r>
      <w:r/>
    </w:p>
    <w:p>
      <w:pPr>
        <w:spacing w:line="258" w:lineRule="auto"/>
        <w:rPr>
          <w:rFonts w:ascii="宋体" w:hAnsi="宋体" w:cs="宋体"/>
          <w:color w:val="000000"/>
          <w:spacing w:val="-17"/>
          <w:sz w:val="29"/>
          <w:szCs w:val="29"/>
        </w:rPr>
      </w:pPr>
      <w:r>
        <w:rPr>
          <w:rFonts w:ascii="宋体" w:hAnsi="宋体" w:cs="宋体"/>
          <w:color w:val="000000"/>
          <w:spacing w:val="-17"/>
          <w:sz w:val="29"/>
          <w:szCs w:val="29"/>
        </w:rPr>
      </w:r>
      <w:r/>
    </w:p>
    <w:p>
      <w:pPr>
        <w:spacing w:line="258" w:lineRule="auto"/>
        <w:rPr>
          <w:rFonts w:ascii="宋体" w:hAnsi="宋体" w:cs="宋体"/>
          <w:color w:val="000000"/>
          <w:sz w:val="29"/>
          <w:szCs w:val="29"/>
        </w:rPr>
      </w:pPr>
      <w:r>
        <w:rPr>
          <w:rFonts w:ascii="宋体" w:hAnsi="宋体" w:cs="宋体"/>
          <w:color w:val="000000"/>
          <w:spacing w:val="-17"/>
          <w:sz w:val="29"/>
          <w:szCs w:val="29"/>
        </w:rPr>
        <w:t xml:space="preserve">附</w:t>
      </w:r>
      <w:r>
        <w:rPr>
          <w:rFonts w:ascii="宋体" w:hAnsi="宋体" w:cs="宋体"/>
          <w:color w:val="000000"/>
          <w:spacing w:val="-16"/>
          <w:sz w:val="29"/>
          <w:szCs w:val="29"/>
        </w:rPr>
        <w:t xml:space="preserve">件 5：</w:t>
      </w:r>
      <w:r/>
    </w:p>
    <w:p>
      <w:pPr>
        <w:jc w:val="center"/>
        <w:spacing w:before="205" w:line="225" w:lineRule="auto"/>
        <w:rPr>
          <w:rFonts w:ascii="宋体" w:hAnsi="宋体" w:cs="宋体"/>
          <w:color w:val="000000"/>
          <w:sz w:val="29"/>
          <w:szCs w:val="29"/>
        </w:rPr>
      </w:pPr>
      <w:r>
        <w:rPr>
          <w:rFonts w:ascii="宋体" w:hAnsi="宋体" w:cs="宋体"/>
          <w:color w:val="000000"/>
          <w:spacing w:val="13"/>
          <w:sz w:val="29"/>
          <w:szCs w:val="29"/>
        </w:rPr>
        <w:t xml:space="preserve">承</w:t>
      </w:r>
      <w:r>
        <w:rPr>
          <w:rFonts w:ascii="宋体" w:hAnsi="宋体" w:cs="宋体"/>
          <w:color w:val="000000"/>
          <w:spacing w:val="9"/>
          <w:sz w:val="29"/>
          <w:szCs w:val="29"/>
        </w:rPr>
        <w:t xml:space="preserve">包人用于本工程施工的机械设备表</w:t>
      </w:r>
      <w:r/>
    </w:p>
    <w:p>
      <w:pPr>
        <w:spacing w:line="111" w:lineRule="exact"/>
        <w:rPr>
          <w:color w:val="000000"/>
        </w:rPr>
      </w:pPr>
      <w:r>
        <w:rPr>
          <w:color w:val="000000"/>
        </w:rPr>
      </w:r>
      <w:r/>
    </w:p>
    <w:tbl>
      <w:tblPr>
        <w:tblStyle w:val="1335"/>
        <w:tblW w:w="981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74"/>
        <w:gridCol w:w="1414"/>
        <w:gridCol w:w="848"/>
        <w:gridCol w:w="1055"/>
        <w:gridCol w:w="878"/>
        <w:gridCol w:w="1017"/>
        <w:gridCol w:w="1476"/>
        <w:gridCol w:w="1017"/>
        <w:gridCol w:w="933"/>
      </w:tblGrid>
      <w:tr>
        <w:trPr>
          <w:jc w:val="center"/>
          <w:trHeight w:val="1000"/>
        </w:trPr>
        <w:tc>
          <w:tcPr>
            <w:tcW w:w="1174" w:type="dxa"/>
            <w:vAlign w:val="top"/>
            <w:textDirection w:val="lrTb"/>
            <w:noWrap w:val="false"/>
          </w:tcPr>
          <w:p>
            <w:pPr>
              <w:spacing w:line="263" w:lineRule="auto"/>
              <w:rPr>
                <w:color w:val="000000"/>
                <w:sz w:val="24"/>
              </w:rPr>
            </w:pPr>
            <w:r>
              <w:rPr>
                <w:color w:val="000000"/>
                <w:sz w:val="24"/>
              </w:rPr>
            </w:r>
            <w:r/>
          </w:p>
          <w:p>
            <w:pPr>
              <w:ind w:left="299"/>
              <w:spacing w:before="91" w:line="221" w:lineRule="auto"/>
              <w:rPr>
                <w:rFonts w:ascii="宋体" w:hAnsi="宋体" w:cs="宋体"/>
                <w:color w:val="000000"/>
                <w:sz w:val="24"/>
              </w:rPr>
            </w:pPr>
            <w:r>
              <w:rPr>
                <w:rFonts w:ascii="宋体" w:hAnsi="宋体" w:cs="宋体"/>
                <w:color w:val="000000"/>
                <w:spacing w:val="-5"/>
                <w:sz w:val="24"/>
              </w:rPr>
              <w:t xml:space="preserve">序</w:t>
            </w:r>
            <w:r>
              <w:rPr>
                <w:rFonts w:ascii="宋体" w:hAnsi="宋体" w:cs="宋体"/>
                <w:color w:val="000000"/>
                <w:spacing w:val="-4"/>
                <w:sz w:val="24"/>
              </w:rPr>
              <w:t xml:space="preserve">号</w:t>
            </w:r>
            <w:r/>
          </w:p>
        </w:tc>
        <w:tc>
          <w:tcPr>
            <w:tcW w:w="1414" w:type="dxa"/>
            <w:vAlign w:val="top"/>
            <w:textDirection w:val="lrTb"/>
            <w:noWrap w:val="false"/>
          </w:tcPr>
          <w:p>
            <w:pPr>
              <w:ind w:left="288" w:right="149" w:hanging="146"/>
              <w:spacing w:before="138" w:line="284" w:lineRule="auto"/>
              <w:rPr>
                <w:rFonts w:ascii="宋体" w:hAnsi="宋体" w:cs="宋体"/>
                <w:color w:val="000000"/>
                <w:sz w:val="24"/>
              </w:rPr>
            </w:pPr>
            <w:r>
              <w:rPr>
                <w:rFonts w:ascii="宋体" w:hAnsi="宋体" w:cs="宋体"/>
                <w:color w:val="000000"/>
                <w:spacing w:val="-3"/>
                <w:sz w:val="24"/>
              </w:rPr>
              <w:t xml:space="preserve">机</w:t>
            </w:r>
            <w:r>
              <w:rPr>
                <w:rFonts w:ascii="宋体" w:hAnsi="宋体" w:cs="宋体"/>
                <w:color w:val="000000"/>
                <w:spacing w:val="-2"/>
                <w:sz w:val="24"/>
              </w:rPr>
              <w:t xml:space="preserve">械或设</w:t>
            </w:r>
            <w:r>
              <w:rPr>
                <w:rFonts w:ascii="宋体" w:hAnsi="宋体" w:cs="宋体"/>
                <w:color w:val="000000"/>
                <w:sz w:val="24"/>
              </w:rPr>
              <w:t xml:space="preserve"> </w:t>
            </w:r>
            <w:r>
              <w:rPr>
                <w:rFonts w:ascii="宋体" w:hAnsi="宋体" w:cs="宋体"/>
                <w:color w:val="000000"/>
                <w:spacing w:val="-5"/>
                <w:sz w:val="24"/>
              </w:rPr>
              <w:t xml:space="preserve">备</w:t>
            </w:r>
            <w:r>
              <w:rPr>
                <w:rFonts w:ascii="宋体" w:hAnsi="宋体" w:cs="宋体"/>
                <w:color w:val="000000"/>
                <w:spacing w:val="-4"/>
                <w:sz w:val="24"/>
              </w:rPr>
              <w:t xml:space="preserve">名称</w:t>
            </w:r>
            <w:r/>
          </w:p>
        </w:tc>
        <w:tc>
          <w:tcPr>
            <w:tcW w:w="848" w:type="dxa"/>
            <w:vAlign w:val="top"/>
            <w:textDirection w:val="lrTb"/>
            <w:noWrap w:val="false"/>
          </w:tcPr>
          <w:p>
            <w:pPr>
              <w:ind w:left="151" w:right="143" w:hanging="7"/>
              <w:spacing w:before="138" w:line="284" w:lineRule="auto"/>
              <w:rPr>
                <w:rFonts w:ascii="宋体" w:hAnsi="宋体" w:cs="宋体"/>
                <w:color w:val="000000"/>
                <w:sz w:val="24"/>
              </w:rPr>
            </w:pPr>
            <w:r>
              <w:rPr>
                <w:rFonts w:ascii="宋体" w:hAnsi="宋体" w:cs="宋体"/>
                <w:color w:val="000000"/>
                <w:spacing w:val="-6"/>
                <w:sz w:val="24"/>
              </w:rPr>
              <w:t xml:space="preserve">规</w:t>
            </w:r>
            <w:r>
              <w:rPr>
                <w:rFonts w:ascii="宋体" w:hAnsi="宋体" w:cs="宋体"/>
                <w:color w:val="000000"/>
                <w:spacing w:val="-5"/>
                <w:sz w:val="24"/>
              </w:rPr>
              <w:t xml:space="preserve">格</w:t>
            </w:r>
            <w:r>
              <w:rPr>
                <w:rFonts w:ascii="宋体" w:hAnsi="宋体" w:cs="宋体"/>
                <w:color w:val="000000"/>
                <w:sz w:val="24"/>
              </w:rPr>
              <w:t xml:space="preserve"> </w:t>
            </w:r>
            <w:r>
              <w:rPr>
                <w:rFonts w:ascii="宋体" w:hAnsi="宋体" w:cs="宋体"/>
                <w:color w:val="000000"/>
                <w:spacing w:val="-9"/>
                <w:sz w:val="24"/>
              </w:rPr>
              <w:t xml:space="preserve">型号</w:t>
            </w:r>
            <w:r/>
          </w:p>
        </w:tc>
        <w:tc>
          <w:tcPr>
            <w:tcW w:w="1055" w:type="dxa"/>
            <w:vAlign w:val="top"/>
            <w:textDirection w:val="lrTb"/>
            <w:noWrap w:val="false"/>
          </w:tcPr>
          <w:p>
            <w:pPr>
              <w:spacing w:line="262" w:lineRule="auto"/>
              <w:rPr>
                <w:color w:val="000000"/>
                <w:sz w:val="24"/>
              </w:rPr>
            </w:pPr>
            <w:r>
              <w:rPr>
                <w:color w:val="000000"/>
                <w:sz w:val="24"/>
              </w:rPr>
            </w:r>
            <w:r/>
          </w:p>
          <w:p>
            <w:pPr>
              <w:ind w:left="253"/>
              <w:spacing w:before="91" w:line="220" w:lineRule="auto"/>
              <w:rPr>
                <w:rFonts w:ascii="宋体" w:hAnsi="宋体" w:cs="宋体"/>
                <w:color w:val="000000"/>
                <w:sz w:val="24"/>
              </w:rPr>
            </w:pPr>
            <w:r>
              <w:rPr>
                <w:rFonts w:ascii="宋体" w:hAnsi="宋体" w:cs="宋体"/>
                <w:color w:val="000000"/>
                <w:spacing w:val="-7"/>
                <w:sz w:val="24"/>
              </w:rPr>
              <w:t xml:space="preserve">数</w:t>
            </w:r>
            <w:r>
              <w:rPr>
                <w:rFonts w:ascii="宋体" w:hAnsi="宋体" w:cs="宋体"/>
                <w:color w:val="000000"/>
                <w:spacing w:val="-5"/>
                <w:sz w:val="24"/>
              </w:rPr>
              <w:t xml:space="preserve">量</w:t>
            </w:r>
            <w:r/>
          </w:p>
        </w:tc>
        <w:tc>
          <w:tcPr>
            <w:tcW w:w="878" w:type="dxa"/>
            <w:vAlign w:val="top"/>
            <w:textDirection w:val="lrTb"/>
            <w:noWrap w:val="false"/>
          </w:tcPr>
          <w:p>
            <w:pPr>
              <w:spacing w:line="262" w:lineRule="auto"/>
              <w:rPr>
                <w:color w:val="000000"/>
                <w:sz w:val="24"/>
              </w:rPr>
            </w:pPr>
            <w:r>
              <w:rPr>
                <w:color w:val="000000"/>
                <w:sz w:val="24"/>
              </w:rPr>
            </w:r>
            <w:r/>
          </w:p>
          <w:p>
            <w:pPr>
              <w:ind w:left="165"/>
              <w:spacing w:before="91" w:line="220" w:lineRule="auto"/>
              <w:rPr>
                <w:rFonts w:ascii="宋体" w:hAnsi="宋体" w:cs="宋体"/>
                <w:color w:val="000000"/>
                <w:sz w:val="24"/>
              </w:rPr>
            </w:pPr>
            <w:r>
              <w:rPr>
                <w:rFonts w:ascii="宋体" w:hAnsi="宋体" w:cs="宋体"/>
                <w:color w:val="000000"/>
                <w:spacing w:val="-6"/>
                <w:sz w:val="24"/>
              </w:rPr>
              <w:t xml:space="preserve">产</w:t>
            </w:r>
            <w:r>
              <w:rPr>
                <w:rFonts w:ascii="宋体" w:hAnsi="宋体" w:cs="宋体"/>
                <w:color w:val="000000"/>
                <w:spacing w:val="-4"/>
                <w:sz w:val="24"/>
              </w:rPr>
              <w:t xml:space="preserve">地</w:t>
            </w:r>
            <w:r/>
          </w:p>
        </w:tc>
        <w:tc>
          <w:tcPr>
            <w:tcW w:w="1017" w:type="dxa"/>
            <w:vAlign w:val="top"/>
            <w:textDirection w:val="lrTb"/>
            <w:noWrap w:val="false"/>
          </w:tcPr>
          <w:p>
            <w:pPr>
              <w:ind w:left="238"/>
              <w:spacing w:before="137" w:line="439" w:lineRule="exact"/>
              <w:rPr>
                <w:rFonts w:ascii="宋体" w:hAnsi="宋体" w:cs="宋体"/>
                <w:color w:val="000000"/>
                <w:sz w:val="24"/>
              </w:rPr>
            </w:pPr>
            <w:r>
              <w:rPr>
                <w:rFonts w:ascii="宋体" w:hAnsi="宋体" w:cs="宋体"/>
                <w:color w:val="000000"/>
                <w:spacing w:val="-6"/>
                <w:position w:val="11"/>
                <w:sz w:val="24"/>
              </w:rPr>
              <w:t xml:space="preserve">制</w:t>
            </w:r>
            <w:r>
              <w:rPr>
                <w:rFonts w:ascii="宋体" w:hAnsi="宋体" w:cs="宋体"/>
                <w:color w:val="000000"/>
                <w:spacing w:val="-5"/>
                <w:position w:val="11"/>
                <w:sz w:val="24"/>
              </w:rPr>
              <w:t xml:space="preserve">造</w:t>
            </w:r>
            <w:r/>
          </w:p>
          <w:p>
            <w:pPr>
              <w:ind w:left="238"/>
              <w:spacing w:before="1" w:line="219" w:lineRule="auto"/>
              <w:rPr>
                <w:rFonts w:ascii="宋体" w:hAnsi="宋体" w:cs="宋体"/>
                <w:color w:val="000000"/>
                <w:sz w:val="24"/>
              </w:rPr>
            </w:pPr>
            <w:r>
              <w:rPr>
                <w:rFonts w:ascii="宋体" w:hAnsi="宋体" w:cs="宋体"/>
                <w:color w:val="000000"/>
                <w:spacing w:val="-6"/>
                <w:sz w:val="24"/>
              </w:rPr>
              <w:t xml:space="preserve">年</w:t>
            </w:r>
            <w:r>
              <w:rPr>
                <w:rFonts w:ascii="宋体" w:hAnsi="宋体" w:cs="宋体"/>
                <w:color w:val="000000"/>
                <w:spacing w:val="-5"/>
                <w:sz w:val="24"/>
              </w:rPr>
              <w:t xml:space="preserve">份</w:t>
            </w:r>
            <w:r/>
          </w:p>
        </w:tc>
        <w:tc>
          <w:tcPr>
            <w:tcW w:w="1476" w:type="dxa"/>
            <w:vAlign w:val="top"/>
            <w:textDirection w:val="lrTb"/>
            <w:noWrap w:val="false"/>
          </w:tcPr>
          <w:p>
            <w:pPr>
              <w:ind w:left="190"/>
              <w:spacing w:before="137" w:line="220" w:lineRule="auto"/>
              <w:rPr>
                <w:rFonts w:ascii="宋体" w:hAnsi="宋体" w:cs="宋体"/>
                <w:color w:val="000000"/>
                <w:sz w:val="24"/>
              </w:rPr>
            </w:pPr>
            <w:r>
              <w:rPr>
                <w:rFonts w:ascii="宋体" w:hAnsi="宋体" w:cs="宋体"/>
                <w:color w:val="000000"/>
                <w:spacing w:val="-4"/>
                <w:sz w:val="24"/>
              </w:rPr>
              <w:t xml:space="preserve">额</w:t>
            </w:r>
            <w:r>
              <w:rPr>
                <w:rFonts w:ascii="宋体" w:hAnsi="宋体" w:cs="宋体"/>
                <w:color w:val="000000"/>
                <w:spacing w:val="-2"/>
                <w:sz w:val="24"/>
              </w:rPr>
              <w:t xml:space="preserve">定功率</w:t>
            </w:r>
            <w:r/>
          </w:p>
          <w:p>
            <w:pPr>
              <w:ind w:left="518"/>
              <w:spacing w:before="105" w:line="223" w:lineRule="auto"/>
              <w:rPr>
                <w:rFonts w:ascii="宋体" w:hAnsi="宋体" w:cs="宋体"/>
                <w:color w:val="000000"/>
                <w:sz w:val="24"/>
              </w:rPr>
            </w:pPr>
            <w:r>
              <w:rPr>
                <w:rFonts w:ascii="宋体" w:hAnsi="宋体" w:cs="宋体"/>
                <w:color w:val="000000"/>
                <w:spacing w:val="-18"/>
                <w:sz w:val="24"/>
              </w:rPr>
              <w:t xml:space="preserve">(</w:t>
            </w:r>
            <w:r>
              <w:rPr>
                <w:rFonts w:ascii="宋体" w:hAnsi="宋体" w:cs="宋体"/>
                <w:color w:val="000000"/>
                <w:spacing w:val="-14"/>
                <w:sz w:val="24"/>
              </w:rPr>
              <w:t xml:space="preserve">kW)</w:t>
            </w:r>
            <w:r/>
          </w:p>
        </w:tc>
        <w:tc>
          <w:tcPr>
            <w:tcW w:w="1017" w:type="dxa"/>
            <w:vAlign w:val="top"/>
            <w:textDirection w:val="lrTb"/>
            <w:noWrap w:val="false"/>
          </w:tcPr>
          <w:p>
            <w:pPr>
              <w:ind w:left="245"/>
              <w:spacing w:before="137" w:line="439" w:lineRule="exact"/>
              <w:rPr>
                <w:rFonts w:ascii="宋体" w:hAnsi="宋体" w:cs="宋体"/>
                <w:color w:val="000000"/>
                <w:sz w:val="24"/>
              </w:rPr>
            </w:pPr>
            <w:r>
              <w:rPr>
                <w:rFonts w:ascii="宋体" w:hAnsi="宋体" w:cs="宋体"/>
                <w:color w:val="000000"/>
                <w:spacing w:val="-7"/>
                <w:position w:val="11"/>
                <w:sz w:val="24"/>
              </w:rPr>
              <w:t xml:space="preserve">生</w:t>
            </w:r>
            <w:r>
              <w:rPr>
                <w:rFonts w:ascii="宋体" w:hAnsi="宋体" w:cs="宋体"/>
                <w:color w:val="000000"/>
                <w:spacing w:val="-5"/>
                <w:position w:val="11"/>
                <w:sz w:val="24"/>
              </w:rPr>
              <w:t xml:space="preserve">产</w:t>
            </w:r>
            <w:r/>
          </w:p>
          <w:p>
            <w:pPr>
              <w:ind w:left="254"/>
              <w:spacing w:before="1" w:line="219" w:lineRule="auto"/>
              <w:rPr>
                <w:rFonts w:ascii="宋体" w:hAnsi="宋体" w:cs="宋体"/>
                <w:color w:val="000000"/>
                <w:sz w:val="24"/>
              </w:rPr>
            </w:pPr>
            <w:r>
              <w:rPr>
                <w:rFonts w:ascii="宋体" w:hAnsi="宋体" w:cs="宋体"/>
                <w:color w:val="000000"/>
                <w:spacing w:val="-11"/>
                <w:sz w:val="24"/>
              </w:rPr>
              <w:t xml:space="preserve">能</w:t>
            </w:r>
            <w:r>
              <w:rPr>
                <w:rFonts w:ascii="宋体" w:hAnsi="宋体" w:cs="宋体"/>
                <w:color w:val="000000"/>
                <w:spacing w:val="-10"/>
                <w:sz w:val="24"/>
              </w:rPr>
              <w:t xml:space="preserve">力</w:t>
            </w:r>
            <w:r/>
          </w:p>
        </w:tc>
        <w:tc>
          <w:tcPr>
            <w:tcW w:w="933" w:type="dxa"/>
            <w:vAlign w:val="top"/>
            <w:textDirection w:val="lrTb"/>
            <w:noWrap w:val="false"/>
          </w:tcPr>
          <w:p>
            <w:pPr>
              <w:spacing w:line="263" w:lineRule="auto"/>
              <w:rPr>
                <w:color w:val="000000"/>
                <w:sz w:val="24"/>
              </w:rPr>
            </w:pPr>
            <w:r>
              <w:rPr>
                <w:color w:val="000000"/>
                <w:sz w:val="24"/>
              </w:rPr>
            </w:r>
            <w:r/>
          </w:p>
          <w:p>
            <w:pPr>
              <w:ind w:left="199"/>
              <w:spacing w:before="91" w:line="221" w:lineRule="auto"/>
              <w:rPr>
                <w:rFonts w:ascii="宋体" w:hAnsi="宋体" w:cs="宋体"/>
                <w:color w:val="000000"/>
                <w:sz w:val="24"/>
              </w:rPr>
            </w:pPr>
            <w:r>
              <w:rPr>
                <w:rFonts w:ascii="宋体" w:hAnsi="宋体" w:cs="宋体"/>
                <w:color w:val="000000"/>
                <w:spacing w:val="-7"/>
                <w:sz w:val="24"/>
              </w:rPr>
              <w:t xml:space="preserve">备</w:t>
            </w:r>
            <w:r>
              <w:rPr>
                <w:rFonts w:ascii="宋体" w:hAnsi="宋体" w:cs="宋体"/>
                <w:color w:val="000000"/>
                <w:spacing w:val="-6"/>
                <w:sz w:val="24"/>
              </w:rPr>
              <w:t xml:space="preserve">注</w:t>
            </w:r>
            <w:r/>
          </w:p>
        </w:tc>
      </w:tr>
      <w:tr>
        <w:trPr>
          <w:jc w:val="center"/>
          <w:trHeight w:val="578"/>
        </w:trPr>
        <w:tc>
          <w:tcPr>
            <w:tcW w:w="1174" w:type="dxa"/>
            <w:vAlign w:val="top"/>
            <w:textDirection w:val="lrTb"/>
            <w:noWrap w:val="false"/>
          </w:tcPr>
          <w:p>
            <w:pPr>
              <w:rPr>
                <w:color w:val="000000"/>
              </w:rPr>
            </w:pPr>
            <w:r>
              <w:rPr>
                <w:color w:val="000000"/>
              </w:rPr>
            </w:r>
            <w:r/>
          </w:p>
        </w:tc>
        <w:tc>
          <w:tcPr>
            <w:tcW w:w="1414" w:type="dxa"/>
            <w:vAlign w:val="top"/>
            <w:textDirection w:val="lrTb"/>
            <w:noWrap w:val="false"/>
          </w:tcPr>
          <w:p>
            <w:pPr>
              <w:rPr>
                <w:color w:val="000000"/>
              </w:rPr>
            </w:pPr>
            <w:r>
              <w:rPr>
                <w:color w:val="000000"/>
              </w:rPr>
            </w:r>
            <w:r/>
          </w:p>
        </w:tc>
        <w:tc>
          <w:tcPr>
            <w:tcW w:w="848" w:type="dxa"/>
            <w:vAlign w:val="top"/>
            <w:textDirection w:val="lrTb"/>
            <w:noWrap w:val="false"/>
          </w:tcPr>
          <w:p>
            <w:pPr>
              <w:rPr>
                <w:color w:val="000000"/>
              </w:rPr>
            </w:pPr>
            <w:r>
              <w:rPr>
                <w:color w:val="000000"/>
              </w:rPr>
            </w:r>
            <w:r/>
          </w:p>
        </w:tc>
        <w:tc>
          <w:tcPr>
            <w:tcW w:w="1055" w:type="dxa"/>
            <w:vAlign w:val="top"/>
            <w:textDirection w:val="lrTb"/>
            <w:noWrap w:val="false"/>
          </w:tcPr>
          <w:p>
            <w:pPr>
              <w:rPr>
                <w:color w:val="000000"/>
              </w:rPr>
            </w:pPr>
            <w:r>
              <w:rPr>
                <w:color w:val="000000"/>
              </w:rPr>
            </w:r>
            <w:r/>
          </w:p>
        </w:tc>
        <w:tc>
          <w:tcPr>
            <w:tcW w:w="878" w:type="dxa"/>
            <w:vAlign w:val="top"/>
            <w:textDirection w:val="lrTb"/>
            <w:noWrap w:val="false"/>
          </w:tcPr>
          <w:p>
            <w:pPr>
              <w:rPr>
                <w:color w:val="000000"/>
              </w:rPr>
            </w:pPr>
            <w:r>
              <w:rPr>
                <w:color w:val="000000"/>
              </w:rPr>
            </w:r>
            <w:r/>
          </w:p>
        </w:tc>
        <w:tc>
          <w:tcPr>
            <w:tcW w:w="1017" w:type="dxa"/>
            <w:vAlign w:val="top"/>
            <w:textDirection w:val="lrTb"/>
            <w:noWrap w:val="false"/>
          </w:tcPr>
          <w:p>
            <w:pPr>
              <w:rPr>
                <w:color w:val="000000"/>
              </w:rPr>
            </w:pPr>
            <w:r>
              <w:rPr>
                <w:color w:val="000000"/>
              </w:rPr>
            </w:r>
            <w:r/>
          </w:p>
        </w:tc>
        <w:tc>
          <w:tcPr>
            <w:tcW w:w="1476" w:type="dxa"/>
            <w:vAlign w:val="top"/>
            <w:textDirection w:val="lrTb"/>
            <w:noWrap w:val="false"/>
          </w:tcPr>
          <w:p>
            <w:pPr>
              <w:rPr>
                <w:color w:val="000000"/>
              </w:rPr>
            </w:pPr>
            <w:r>
              <w:rPr>
                <w:color w:val="000000"/>
              </w:rPr>
            </w:r>
            <w:r/>
          </w:p>
        </w:tc>
        <w:tc>
          <w:tcPr>
            <w:tcW w:w="1017" w:type="dxa"/>
            <w:vAlign w:val="top"/>
            <w:textDirection w:val="lrTb"/>
            <w:noWrap w:val="false"/>
          </w:tcPr>
          <w:p>
            <w:pPr>
              <w:rPr>
                <w:color w:val="000000"/>
              </w:rPr>
            </w:pPr>
            <w:r>
              <w:rPr>
                <w:color w:val="000000"/>
              </w:rPr>
            </w:r>
            <w:r/>
          </w:p>
        </w:tc>
        <w:tc>
          <w:tcPr>
            <w:tcW w:w="933" w:type="dxa"/>
            <w:vAlign w:val="top"/>
            <w:textDirection w:val="lrTb"/>
            <w:noWrap w:val="false"/>
          </w:tcPr>
          <w:p>
            <w:pPr>
              <w:rPr>
                <w:color w:val="000000"/>
              </w:rPr>
            </w:pPr>
            <w:r>
              <w:rPr>
                <w:color w:val="000000"/>
              </w:rPr>
            </w:r>
            <w:r/>
          </w:p>
        </w:tc>
      </w:tr>
      <w:tr>
        <w:trPr>
          <w:jc w:val="center"/>
          <w:trHeight w:val="576"/>
        </w:trPr>
        <w:tc>
          <w:tcPr>
            <w:tcW w:w="1174" w:type="dxa"/>
            <w:vAlign w:val="top"/>
            <w:textDirection w:val="lrTb"/>
            <w:noWrap w:val="false"/>
          </w:tcPr>
          <w:p>
            <w:pPr>
              <w:rPr>
                <w:color w:val="000000"/>
              </w:rPr>
            </w:pPr>
            <w:r>
              <w:rPr>
                <w:color w:val="000000"/>
              </w:rPr>
            </w:r>
            <w:r/>
          </w:p>
        </w:tc>
        <w:tc>
          <w:tcPr>
            <w:tcW w:w="1414" w:type="dxa"/>
            <w:vAlign w:val="top"/>
            <w:textDirection w:val="lrTb"/>
            <w:noWrap w:val="false"/>
          </w:tcPr>
          <w:p>
            <w:pPr>
              <w:rPr>
                <w:color w:val="000000"/>
              </w:rPr>
            </w:pPr>
            <w:r>
              <w:rPr>
                <w:color w:val="000000"/>
              </w:rPr>
            </w:r>
            <w:r/>
          </w:p>
        </w:tc>
        <w:tc>
          <w:tcPr>
            <w:tcW w:w="848" w:type="dxa"/>
            <w:vAlign w:val="top"/>
            <w:textDirection w:val="lrTb"/>
            <w:noWrap w:val="false"/>
          </w:tcPr>
          <w:p>
            <w:pPr>
              <w:rPr>
                <w:color w:val="000000"/>
              </w:rPr>
            </w:pPr>
            <w:r>
              <w:rPr>
                <w:color w:val="000000"/>
              </w:rPr>
            </w:r>
            <w:r/>
          </w:p>
        </w:tc>
        <w:tc>
          <w:tcPr>
            <w:tcW w:w="1055" w:type="dxa"/>
            <w:vAlign w:val="top"/>
            <w:textDirection w:val="lrTb"/>
            <w:noWrap w:val="false"/>
          </w:tcPr>
          <w:p>
            <w:pPr>
              <w:rPr>
                <w:color w:val="000000"/>
              </w:rPr>
            </w:pPr>
            <w:r>
              <w:rPr>
                <w:color w:val="000000"/>
              </w:rPr>
            </w:r>
            <w:r/>
          </w:p>
        </w:tc>
        <w:tc>
          <w:tcPr>
            <w:tcW w:w="878" w:type="dxa"/>
            <w:vAlign w:val="top"/>
            <w:textDirection w:val="lrTb"/>
            <w:noWrap w:val="false"/>
          </w:tcPr>
          <w:p>
            <w:pPr>
              <w:rPr>
                <w:color w:val="000000"/>
              </w:rPr>
            </w:pPr>
            <w:r>
              <w:rPr>
                <w:color w:val="000000"/>
              </w:rPr>
            </w:r>
            <w:r/>
          </w:p>
        </w:tc>
        <w:tc>
          <w:tcPr>
            <w:tcW w:w="1017" w:type="dxa"/>
            <w:vAlign w:val="top"/>
            <w:textDirection w:val="lrTb"/>
            <w:noWrap w:val="false"/>
          </w:tcPr>
          <w:p>
            <w:pPr>
              <w:rPr>
                <w:color w:val="000000"/>
              </w:rPr>
            </w:pPr>
            <w:r>
              <w:rPr>
                <w:color w:val="000000"/>
              </w:rPr>
            </w:r>
            <w:r/>
          </w:p>
        </w:tc>
        <w:tc>
          <w:tcPr>
            <w:tcW w:w="1476" w:type="dxa"/>
            <w:vAlign w:val="top"/>
            <w:textDirection w:val="lrTb"/>
            <w:noWrap w:val="false"/>
          </w:tcPr>
          <w:p>
            <w:pPr>
              <w:rPr>
                <w:color w:val="000000"/>
              </w:rPr>
            </w:pPr>
            <w:r>
              <w:rPr>
                <w:color w:val="000000"/>
              </w:rPr>
            </w:r>
            <w:r/>
          </w:p>
        </w:tc>
        <w:tc>
          <w:tcPr>
            <w:tcW w:w="1017" w:type="dxa"/>
            <w:vAlign w:val="top"/>
            <w:textDirection w:val="lrTb"/>
            <w:noWrap w:val="false"/>
          </w:tcPr>
          <w:p>
            <w:pPr>
              <w:rPr>
                <w:color w:val="000000"/>
              </w:rPr>
            </w:pPr>
            <w:r>
              <w:rPr>
                <w:color w:val="000000"/>
              </w:rPr>
            </w:r>
            <w:r/>
          </w:p>
        </w:tc>
        <w:tc>
          <w:tcPr>
            <w:tcW w:w="933" w:type="dxa"/>
            <w:vAlign w:val="top"/>
            <w:textDirection w:val="lrTb"/>
            <w:noWrap w:val="false"/>
          </w:tcPr>
          <w:p>
            <w:pPr>
              <w:rPr>
                <w:color w:val="000000"/>
              </w:rPr>
            </w:pPr>
            <w:r>
              <w:rPr>
                <w:color w:val="000000"/>
              </w:rPr>
            </w:r>
            <w:r/>
          </w:p>
        </w:tc>
      </w:tr>
      <w:tr>
        <w:trPr>
          <w:jc w:val="center"/>
          <w:trHeight w:val="577"/>
        </w:trPr>
        <w:tc>
          <w:tcPr>
            <w:tcW w:w="1174" w:type="dxa"/>
            <w:vAlign w:val="top"/>
            <w:textDirection w:val="lrTb"/>
            <w:noWrap w:val="false"/>
          </w:tcPr>
          <w:p>
            <w:pPr>
              <w:rPr>
                <w:color w:val="000000"/>
              </w:rPr>
            </w:pPr>
            <w:r>
              <w:rPr>
                <w:color w:val="000000"/>
              </w:rPr>
            </w:r>
            <w:r/>
          </w:p>
        </w:tc>
        <w:tc>
          <w:tcPr>
            <w:tcW w:w="1414" w:type="dxa"/>
            <w:vAlign w:val="top"/>
            <w:textDirection w:val="lrTb"/>
            <w:noWrap w:val="false"/>
          </w:tcPr>
          <w:p>
            <w:pPr>
              <w:rPr>
                <w:color w:val="000000"/>
              </w:rPr>
            </w:pPr>
            <w:r>
              <w:rPr>
                <w:color w:val="000000"/>
              </w:rPr>
            </w:r>
            <w:r/>
          </w:p>
        </w:tc>
        <w:tc>
          <w:tcPr>
            <w:tcW w:w="848" w:type="dxa"/>
            <w:vAlign w:val="top"/>
            <w:textDirection w:val="lrTb"/>
            <w:noWrap w:val="false"/>
          </w:tcPr>
          <w:p>
            <w:pPr>
              <w:rPr>
                <w:color w:val="000000"/>
              </w:rPr>
            </w:pPr>
            <w:r>
              <w:rPr>
                <w:color w:val="000000"/>
              </w:rPr>
            </w:r>
            <w:r/>
          </w:p>
        </w:tc>
        <w:tc>
          <w:tcPr>
            <w:tcW w:w="1055" w:type="dxa"/>
            <w:vAlign w:val="top"/>
            <w:textDirection w:val="lrTb"/>
            <w:noWrap w:val="false"/>
          </w:tcPr>
          <w:p>
            <w:pPr>
              <w:rPr>
                <w:color w:val="000000"/>
              </w:rPr>
            </w:pPr>
            <w:r>
              <w:rPr>
                <w:color w:val="000000"/>
              </w:rPr>
            </w:r>
            <w:r/>
          </w:p>
        </w:tc>
        <w:tc>
          <w:tcPr>
            <w:tcW w:w="878" w:type="dxa"/>
            <w:vAlign w:val="top"/>
            <w:textDirection w:val="lrTb"/>
            <w:noWrap w:val="false"/>
          </w:tcPr>
          <w:p>
            <w:pPr>
              <w:rPr>
                <w:color w:val="000000"/>
              </w:rPr>
            </w:pPr>
            <w:r>
              <w:rPr>
                <w:color w:val="000000"/>
              </w:rPr>
            </w:r>
            <w:r/>
          </w:p>
        </w:tc>
        <w:tc>
          <w:tcPr>
            <w:tcW w:w="1017" w:type="dxa"/>
            <w:vAlign w:val="top"/>
            <w:textDirection w:val="lrTb"/>
            <w:noWrap w:val="false"/>
          </w:tcPr>
          <w:p>
            <w:pPr>
              <w:rPr>
                <w:color w:val="000000"/>
              </w:rPr>
            </w:pPr>
            <w:r>
              <w:rPr>
                <w:color w:val="000000"/>
              </w:rPr>
            </w:r>
            <w:r/>
          </w:p>
        </w:tc>
        <w:tc>
          <w:tcPr>
            <w:tcW w:w="1476" w:type="dxa"/>
            <w:vAlign w:val="top"/>
            <w:textDirection w:val="lrTb"/>
            <w:noWrap w:val="false"/>
          </w:tcPr>
          <w:p>
            <w:pPr>
              <w:rPr>
                <w:color w:val="000000"/>
              </w:rPr>
            </w:pPr>
            <w:r>
              <w:rPr>
                <w:color w:val="000000"/>
              </w:rPr>
            </w:r>
            <w:r/>
          </w:p>
        </w:tc>
        <w:tc>
          <w:tcPr>
            <w:tcW w:w="1017" w:type="dxa"/>
            <w:vAlign w:val="top"/>
            <w:textDirection w:val="lrTb"/>
            <w:noWrap w:val="false"/>
          </w:tcPr>
          <w:p>
            <w:pPr>
              <w:rPr>
                <w:color w:val="000000"/>
              </w:rPr>
            </w:pPr>
            <w:r>
              <w:rPr>
                <w:color w:val="000000"/>
              </w:rPr>
            </w:r>
            <w:r/>
          </w:p>
        </w:tc>
        <w:tc>
          <w:tcPr>
            <w:tcW w:w="933" w:type="dxa"/>
            <w:vAlign w:val="top"/>
            <w:textDirection w:val="lrTb"/>
            <w:noWrap w:val="false"/>
          </w:tcPr>
          <w:p>
            <w:pPr>
              <w:rPr>
                <w:color w:val="000000"/>
              </w:rPr>
            </w:pPr>
            <w:r>
              <w:rPr>
                <w:color w:val="000000"/>
              </w:rPr>
            </w:r>
            <w:r/>
          </w:p>
        </w:tc>
      </w:tr>
      <w:tr>
        <w:trPr>
          <w:jc w:val="center"/>
          <w:trHeight w:val="576"/>
        </w:trPr>
        <w:tc>
          <w:tcPr>
            <w:tcW w:w="1174" w:type="dxa"/>
            <w:vAlign w:val="top"/>
            <w:textDirection w:val="lrTb"/>
            <w:noWrap w:val="false"/>
          </w:tcPr>
          <w:p>
            <w:pPr>
              <w:rPr>
                <w:color w:val="000000"/>
              </w:rPr>
            </w:pPr>
            <w:r>
              <w:rPr>
                <w:color w:val="000000"/>
              </w:rPr>
            </w:r>
            <w:r/>
          </w:p>
        </w:tc>
        <w:tc>
          <w:tcPr>
            <w:tcW w:w="1414" w:type="dxa"/>
            <w:vAlign w:val="top"/>
            <w:textDirection w:val="lrTb"/>
            <w:noWrap w:val="false"/>
          </w:tcPr>
          <w:p>
            <w:pPr>
              <w:rPr>
                <w:color w:val="000000"/>
              </w:rPr>
            </w:pPr>
            <w:r>
              <w:rPr>
                <w:color w:val="000000"/>
              </w:rPr>
            </w:r>
            <w:r/>
          </w:p>
        </w:tc>
        <w:tc>
          <w:tcPr>
            <w:tcW w:w="848" w:type="dxa"/>
            <w:vAlign w:val="top"/>
            <w:textDirection w:val="lrTb"/>
            <w:noWrap w:val="false"/>
          </w:tcPr>
          <w:p>
            <w:pPr>
              <w:rPr>
                <w:color w:val="000000"/>
              </w:rPr>
            </w:pPr>
            <w:r>
              <w:rPr>
                <w:color w:val="000000"/>
              </w:rPr>
            </w:r>
            <w:r/>
          </w:p>
        </w:tc>
        <w:tc>
          <w:tcPr>
            <w:tcW w:w="1055" w:type="dxa"/>
            <w:vAlign w:val="top"/>
            <w:textDirection w:val="lrTb"/>
            <w:noWrap w:val="false"/>
          </w:tcPr>
          <w:p>
            <w:pPr>
              <w:rPr>
                <w:color w:val="000000"/>
              </w:rPr>
            </w:pPr>
            <w:r>
              <w:rPr>
                <w:color w:val="000000"/>
              </w:rPr>
            </w:r>
            <w:r/>
          </w:p>
        </w:tc>
        <w:tc>
          <w:tcPr>
            <w:tcW w:w="878" w:type="dxa"/>
            <w:vAlign w:val="top"/>
            <w:textDirection w:val="lrTb"/>
            <w:noWrap w:val="false"/>
          </w:tcPr>
          <w:p>
            <w:pPr>
              <w:rPr>
                <w:color w:val="000000"/>
              </w:rPr>
            </w:pPr>
            <w:r>
              <w:rPr>
                <w:color w:val="000000"/>
              </w:rPr>
            </w:r>
            <w:r/>
          </w:p>
        </w:tc>
        <w:tc>
          <w:tcPr>
            <w:tcW w:w="1017" w:type="dxa"/>
            <w:vAlign w:val="top"/>
            <w:textDirection w:val="lrTb"/>
            <w:noWrap w:val="false"/>
          </w:tcPr>
          <w:p>
            <w:pPr>
              <w:rPr>
                <w:color w:val="000000"/>
              </w:rPr>
            </w:pPr>
            <w:r>
              <w:rPr>
                <w:color w:val="000000"/>
              </w:rPr>
            </w:r>
            <w:r/>
          </w:p>
        </w:tc>
        <w:tc>
          <w:tcPr>
            <w:tcW w:w="1476" w:type="dxa"/>
            <w:vAlign w:val="top"/>
            <w:textDirection w:val="lrTb"/>
            <w:noWrap w:val="false"/>
          </w:tcPr>
          <w:p>
            <w:pPr>
              <w:rPr>
                <w:color w:val="000000"/>
              </w:rPr>
            </w:pPr>
            <w:r>
              <w:rPr>
                <w:color w:val="000000"/>
              </w:rPr>
            </w:r>
            <w:r/>
          </w:p>
        </w:tc>
        <w:tc>
          <w:tcPr>
            <w:tcW w:w="1017" w:type="dxa"/>
            <w:vAlign w:val="top"/>
            <w:textDirection w:val="lrTb"/>
            <w:noWrap w:val="false"/>
          </w:tcPr>
          <w:p>
            <w:pPr>
              <w:rPr>
                <w:color w:val="000000"/>
              </w:rPr>
            </w:pPr>
            <w:r>
              <w:rPr>
                <w:color w:val="000000"/>
              </w:rPr>
            </w:r>
            <w:r/>
          </w:p>
        </w:tc>
        <w:tc>
          <w:tcPr>
            <w:tcW w:w="933" w:type="dxa"/>
            <w:vAlign w:val="top"/>
            <w:textDirection w:val="lrTb"/>
            <w:noWrap w:val="false"/>
          </w:tcPr>
          <w:p>
            <w:pPr>
              <w:rPr>
                <w:color w:val="000000"/>
              </w:rPr>
            </w:pPr>
            <w:r>
              <w:rPr>
                <w:color w:val="000000"/>
              </w:rPr>
            </w:r>
            <w:r/>
          </w:p>
        </w:tc>
      </w:tr>
      <w:tr>
        <w:trPr>
          <w:jc w:val="center"/>
          <w:trHeight w:val="577"/>
        </w:trPr>
        <w:tc>
          <w:tcPr>
            <w:tcW w:w="1174" w:type="dxa"/>
            <w:vAlign w:val="top"/>
            <w:textDirection w:val="lrTb"/>
            <w:noWrap w:val="false"/>
          </w:tcPr>
          <w:p>
            <w:pPr>
              <w:rPr>
                <w:color w:val="000000"/>
              </w:rPr>
            </w:pPr>
            <w:r>
              <w:rPr>
                <w:color w:val="000000"/>
              </w:rPr>
            </w:r>
            <w:r/>
          </w:p>
        </w:tc>
        <w:tc>
          <w:tcPr>
            <w:tcW w:w="1414" w:type="dxa"/>
            <w:vAlign w:val="top"/>
            <w:textDirection w:val="lrTb"/>
            <w:noWrap w:val="false"/>
          </w:tcPr>
          <w:p>
            <w:pPr>
              <w:rPr>
                <w:color w:val="000000"/>
              </w:rPr>
            </w:pPr>
            <w:r>
              <w:rPr>
                <w:color w:val="000000"/>
              </w:rPr>
            </w:r>
            <w:r/>
          </w:p>
        </w:tc>
        <w:tc>
          <w:tcPr>
            <w:tcW w:w="848" w:type="dxa"/>
            <w:vAlign w:val="top"/>
            <w:textDirection w:val="lrTb"/>
            <w:noWrap w:val="false"/>
          </w:tcPr>
          <w:p>
            <w:pPr>
              <w:rPr>
                <w:color w:val="000000"/>
              </w:rPr>
            </w:pPr>
            <w:r>
              <w:rPr>
                <w:color w:val="000000"/>
              </w:rPr>
            </w:r>
            <w:r/>
          </w:p>
        </w:tc>
        <w:tc>
          <w:tcPr>
            <w:tcW w:w="1055" w:type="dxa"/>
            <w:vAlign w:val="top"/>
            <w:textDirection w:val="lrTb"/>
            <w:noWrap w:val="false"/>
          </w:tcPr>
          <w:p>
            <w:pPr>
              <w:rPr>
                <w:color w:val="000000"/>
              </w:rPr>
            </w:pPr>
            <w:r>
              <w:rPr>
                <w:color w:val="000000"/>
              </w:rPr>
            </w:r>
            <w:r/>
          </w:p>
        </w:tc>
        <w:tc>
          <w:tcPr>
            <w:tcW w:w="878" w:type="dxa"/>
            <w:vAlign w:val="top"/>
            <w:textDirection w:val="lrTb"/>
            <w:noWrap w:val="false"/>
          </w:tcPr>
          <w:p>
            <w:pPr>
              <w:rPr>
                <w:color w:val="000000"/>
              </w:rPr>
            </w:pPr>
            <w:r>
              <w:rPr>
                <w:color w:val="000000"/>
              </w:rPr>
            </w:r>
            <w:r/>
          </w:p>
        </w:tc>
        <w:tc>
          <w:tcPr>
            <w:tcW w:w="1017" w:type="dxa"/>
            <w:vAlign w:val="top"/>
            <w:textDirection w:val="lrTb"/>
            <w:noWrap w:val="false"/>
          </w:tcPr>
          <w:p>
            <w:pPr>
              <w:rPr>
                <w:color w:val="000000"/>
              </w:rPr>
            </w:pPr>
            <w:r>
              <w:rPr>
                <w:color w:val="000000"/>
              </w:rPr>
            </w:r>
            <w:r/>
          </w:p>
        </w:tc>
        <w:tc>
          <w:tcPr>
            <w:tcW w:w="1476" w:type="dxa"/>
            <w:vAlign w:val="top"/>
            <w:textDirection w:val="lrTb"/>
            <w:noWrap w:val="false"/>
          </w:tcPr>
          <w:p>
            <w:pPr>
              <w:rPr>
                <w:color w:val="000000"/>
              </w:rPr>
            </w:pPr>
            <w:r>
              <w:rPr>
                <w:color w:val="000000"/>
              </w:rPr>
            </w:r>
            <w:r/>
          </w:p>
        </w:tc>
        <w:tc>
          <w:tcPr>
            <w:tcW w:w="1017" w:type="dxa"/>
            <w:vAlign w:val="top"/>
            <w:textDirection w:val="lrTb"/>
            <w:noWrap w:val="false"/>
          </w:tcPr>
          <w:p>
            <w:pPr>
              <w:rPr>
                <w:color w:val="000000"/>
              </w:rPr>
            </w:pPr>
            <w:r>
              <w:rPr>
                <w:color w:val="000000"/>
              </w:rPr>
            </w:r>
            <w:r/>
          </w:p>
        </w:tc>
        <w:tc>
          <w:tcPr>
            <w:tcW w:w="933" w:type="dxa"/>
            <w:vAlign w:val="top"/>
            <w:textDirection w:val="lrTb"/>
            <w:noWrap w:val="false"/>
          </w:tcPr>
          <w:p>
            <w:pPr>
              <w:rPr>
                <w:color w:val="000000"/>
              </w:rPr>
            </w:pPr>
            <w:r>
              <w:rPr>
                <w:color w:val="000000"/>
              </w:rPr>
            </w:r>
            <w:r/>
          </w:p>
        </w:tc>
      </w:tr>
      <w:tr>
        <w:trPr>
          <w:jc w:val="center"/>
          <w:trHeight w:val="577"/>
        </w:trPr>
        <w:tc>
          <w:tcPr>
            <w:tcW w:w="1174" w:type="dxa"/>
            <w:vAlign w:val="top"/>
            <w:textDirection w:val="lrTb"/>
            <w:noWrap w:val="false"/>
          </w:tcPr>
          <w:p>
            <w:pPr>
              <w:rPr>
                <w:color w:val="000000"/>
              </w:rPr>
            </w:pPr>
            <w:r>
              <w:rPr>
                <w:color w:val="000000"/>
              </w:rPr>
            </w:r>
            <w:r/>
          </w:p>
        </w:tc>
        <w:tc>
          <w:tcPr>
            <w:tcW w:w="1414" w:type="dxa"/>
            <w:vAlign w:val="top"/>
            <w:textDirection w:val="lrTb"/>
            <w:noWrap w:val="false"/>
          </w:tcPr>
          <w:p>
            <w:pPr>
              <w:rPr>
                <w:color w:val="000000"/>
              </w:rPr>
            </w:pPr>
            <w:r>
              <w:rPr>
                <w:color w:val="000000"/>
              </w:rPr>
            </w:r>
            <w:r/>
          </w:p>
        </w:tc>
        <w:tc>
          <w:tcPr>
            <w:tcW w:w="848" w:type="dxa"/>
            <w:vAlign w:val="top"/>
            <w:textDirection w:val="lrTb"/>
            <w:noWrap w:val="false"/>
          </w:tcPr>
          <w:p>
            <w:pPr>
              <w:rPr>
                <w:color w:val="000000"/>
              </w:rPr>
            </w:pPr>
            <w:r>
              <w:rPr>
                <w:color w:val="000000"/>
              </w:rPr>
            </w:r>
            <w:r/>
          </w:p>
        </w:tc>
        <w:tc>
          <w:tcPr>
            <w:tcW w:w="1055" w:type="dxa"/>
            <w:vAlign w:val="top"/>
            <w:textDirection w:val="lrTb"/>
            <w:noWrap w:val="false"/>
          </w:tcPr>
          <w:p>
            <w:pPr>
              <w:rPr>
                <w:color w:val="000000"/>
              </w:rPr>
            </w:pPr>
            <w:r>
              <w:rPr>
                <w:color w:val="000000"/>
              </w:rPr>
            </w:r>
            <w:r/>
          </w:p>
        </w:tc>
        <w:tc>
          <w:tcPr>
            <w:tcW w:w="878" w:type="dxa"/>
            <w:vAlign w:val="top"/>
            <w:textDirection w:val="lrTb"/>
            <w:noWrap w:val="false"/>
          </w:tcPr>
          <w:p>
            <w:pPr>
              <w:rPr>
                <w:color w:val="000000"/>
              </w:rPr>
            </w:pPr>
            <w:r>
              <w:rPr>
                <w:color w:val="000000"/>
              </w:rPr>
            </w:r>
            <w:r/>
          </w:p>
        </w:tc>
        <w:tc>
          <w:tcPr>
            <w:tcW w:w="1017" w:type="dxa"/>
            <w:vAlign w:val="top"/>
            <w:textDirection w:val="lrTb"/>
            <w:noWrap w:val="false"/>
          </w:tcPr>
          <w:p>
            <w:pPr>
              <w:rPr>
                <w:color w:val="000000"/>
              </w:rPr>
            </w:pPr>
            <w:r>
              <w:rPr>
                <w:color w:val="000000"/>
              </w:rPr>
            </w:r>
            <w:r/>
          </w:p>
        </w:tc>
        <w:tc>
          <w:tcPr>
            <w:tcW w:w="1476" w:type="dxa"/>
            <w:vAlign w:val="top"/>
            <w:textDirection w:val="lrTb"/>
            <w:noWrap w:val="false"/>
          </w:tcPr>
          <w:p>
            <w:pPr>
              <w:rPr>
                <w:color w:val="000000"/>
              </w:rPr>
            </w:pPr>
            <w:r>
              <w:rPr>
                <w:color w:val="000000"/>
              </w:rPr>
            </w:r>
            <w:r/>
          </w:p>
        </w:tc>
        <w:tc>
          <w:tcPr>
            <w:tcW w:w="1017" w:type="dxa"/>
            <w:vAlign w:val="top"/>
            <w:textDirection w:val="lrTb"/>
            <w:noWrap w:val="false"/>
          </w:tcPr>
          <w:p>
            <w:pPr>
              <w:rPr>
                <w:color w:val="000000"/>
              </w:rPr>
            </w:pPr>
            <w:r>
              <w:rPr>
                <w:color w:val="000000"/>
              </w:rPr>
            </w:r>
            <w:r/>
          </w:p>
        </w:tc>
        <w:tc>
          <w:tcPr>
            <w:tcW w:w="933" w:type="dxa"/>
            <w:vAlign w:val="top"/>
            <w:textDirection w:val="lrTb"/>
            <w:noWrap w:val="false"/>
          </w:tcPr>
          <w:p>
            <w:pPr>
              <w:rPr>
                <w:color w:val="000000"/>
              </w:rPr>
            </w:pPr>
            <w:r>
              <w:rPr>
                <w:color w:val="000000"/>
              </w:rPr>
            </w:r>
            <w:r/>
          </w:p>
        </w:tc>
      </w:tr>
      <w:tr>
        <w:trPr>
          <w:jc w:val="center"/>
          <w:trHeight w:val="577"/>
        </w:trPr>
        <w:tc>
          <w:tcPr>
            <w:tcW w:w="1174" w:type="dxa"/>
            <w:vAlign w:val="top"/>
            <w:textDirection w:val="lrTb"/>
            <w:noWrap w:val="false"/>
          </w:tcPr>
          <w:p>
            <w:pPr>
              <w:rPr>
                <w:color w:val="000000"/>
              </w:rPr>
            </w:pPr>
            <w:r>
              <w:rPr>
                <w:color w:val="000000"/>
              </w:rPr>
            </w:r>
            <w:r/>
          </w:p>
        </w:tc>
        <w:tc>
          <w:tcPr>
            <w:tcW w:w="1414" w:type="dxa"/>
            <w:vAlign w:val="top"/>
            <w:textDirection w:val="lrTb"/>
            <w:noWrap w:val="false"/>
          </w:tcPr>
          <w:p>
            <w:pPr>
              <w:rPr>
                <w:color w:val="000000"/>
              </w:rPr>
            </w:pPr>
            <w:r>
              <w:rPr>
                <w:color w:val="000000"/>
              </w:rPr>
            </w:r>
            <w:r/>
          </w:p>
        </w:tc>
        <w:tc>
          <w:tcPr>
            <w:tcW w:w="848" w:type="dxa"/>
            <w:vAlign w:val="top"/>
            <w:textDirection w:val="lrTb"/>
            <w:noWrap w:val="false"/>
          </w:tcPr>
          <w:p>
            <w:pPr>
              <w:rPr>
                <w:color w:val="000000"/>
              </w:rPr>
            </w:pPr>
            <w:r>
              <w:rPr>
                <w:color w:val="000000"/>
              </w:rPr>
            </w:r>
            <w:r/>
          </w:p>
        </w:tc>
        <w:tc>
          <w:tcPr>
            <w:tcW w:w="1055" w:type="dxa"/>
            <w:vAlign w:val="top"/>
            <w:textDirection w:val="lrTb"/>
            <w:noWrap w:val="false"/>
          </w:tcPr>
          <w:p>
            <w:pPr>
              <w:rPr>
                <w:color w:val="000000"/>
              </w:rPr>
            </w:pPr>
            <w:r>
              <w:rPr>
                <w:color w:val="000000"/>
              </w:rPr>
            </w:r>
            <w:r/>
          </w:p>
        </w:tc>
        <w:tc>
          <w:tcPr>
            <w:tcW w:w="878" w:type="dxa"/>
            <w:vAlign w:val="top"/>
            <w:textDirection w:val="lrTb"/>
            <w:noWrap w:val="false"/>
          </w:tcPr>
          <w:p>
            <w:pPr>
              <w:rPr>
                <w:color w:val="000000"/>
              </w:rPr>
            </w:pPr>
            <w:r>
              <w:rPr>
                <w:color w:val="000000"/>
              </w:rPr>
            </w:r>
            <w:r/>
          </w:p>
        </w:tc>
        <w:tc>
          <w:tcPr>
            <w:tcW w:w="1017" w:type="dxa"/>
            <w:vAlign w:val="top"/>
            <w:textDirection w:val="lrTb"/>
            <w:noWrap w:val="false"/>
          </w:tcPr>
          <w:p>
            <w:pPr>
              <w:rPr>
                <w:color w:val="000000"/>
              </w:rPr>
            </w:pPr>
            <w:r>
              <w:rPr>
                <w:color w:val="000000"/>
              </w:rPr>
            </w:r>
            <w:r/>
          </w:p>
        </w:tc>
        <w:tc>
          <w:tcPr>
            <w:tcW w:w="1476" w:type="dxa"/>
            <w:vAlign w:val="top"/>
            <w:textDirection w:val="lrTb"/>
            <w:noWrap w:val="false"/>
          </w:tcPr>
          <w:p>
            <w:pPr>
              <w:rPr>
                <w:color w:val="000000"/>
              </w:rPr>
            </w:pPr>
            <w:r>
              <w:rPr>
                <w:color w:val="000000"/>
              </w:rPr>
            </w:r>
            <w:r/>
          </w:p>
        </w:tc>
        <w:tc>
          <w:tcPr>
            <w:tcW w:w="1017" w:type="dxa"/>
            <w:vAlign w:val="top"/>
            <w:textDirection w:val="lrTb"/>
            <w:noWrap w:val="false"/>
          </w:tcPr>
          <w:p>
            <w:pPr>
              <w:rPr>
                <w:color w:val="000000"/>
              </w:rPr>
            </w:pPr>
            <w:r>
              <w:rPr>
                <w:color w:val="000000"/>
              </w:rPr>
            </w:r>
            <w:r/>
          </w:p>
        </w:tc>
        <w:tc>
          <w:tcPr>
            <w:tcW w:w="933" w:type="dxa"/>
            <w:vAlign w:val="top"/>
            <w:textDirection w:val="lrTb"/>
            <w:noWrap w:val="false"/>
          </w:tcPr>
          <w:p>
            <w:pPr>
              <w:rPr>
                <w:color w:val="000000"/>
              </w:rPr>
            </w:pPr>
            <w:r>
              <w:rPr>
                <w:color w:val="000000"/>
              </w:rPr>
            </w:r>
            <w:r/>
          </w:p>
        </w:tc>
      </w:tr>
      <w:tr>
        <w:trPr>
          <w:jc w:val="center"/>
          <w:trHeight w:val="577"/>
        </w:trPr>
        <w:tc>
          <w:tcPr>
            <w:tcW w:w="1174" w:type="dxa"/>
            <w:vAlign w:val="top"/>
            <w:textDirection w:val="lrTb"/>
            <w:noWrap w:val="false"/>
          </w:tcPr>
          <w:p>
            <w:pPr>
              <w:rPr>
                <w:color w:val="000000"/>
              </w:rPr>
            </w:pPr>
            <w:r>
              <w:rPr>
                <w:color w:val="000000"/>
              </w:rPr>
            </w:r>
            <w:r/>
          </w:p>
        </w:tc>
        <w:tc>
          <w:tcPr>
            <w:tcW w:w="1414" w:type="dxa"/>
            <w:vAlign w:val="top"/>
            <w:textDirection w:val="lrTb"/>
            <w:noWrap w:val="false"/>
          </w:tcPr>
          <w:p>
            <w:pPr>
              <w:rPr>
                <w:color w:val="000000"/>
              </w:rPr>
            </w:pPr>
            <w:r>
              <w:rPr>
                <w:color w:val="000000"/>
              </w:rPr>
            </w:r>
            <w:r/>
          </w:p>
        </w:tc>
        <w:tc>
          <w:tcPr>
            <w:tcW w:w="848" w:type="dxa"/>
            <w:vAlign w:val="top"/>
            <w:textDirection w:val="lrTb"/>
            <w:noWrap w:val="false"/>
          </w:tcPr>
          <w:p>
            <w:pPr>
              <w:rPr>
                <w:color w:val="000000"/>
              </w:rPr>
            </w:pPr>
            <w:r>
              <w:rPr>
                <w:color w:val="000000"/>
              </w:rPr>
            </w:r>
            <w:r/>
          </w:p>
        </w:tc>
        <w:tc>
          <w:tcPr>
            <w:tcW w:w="1055" w:type="dxa"/>
            <w:vAlign w:val="top"/>
            <w:textDirection w:val="lrTb"/>
            <w:noWrap w:val="false"/>
          </w:tcPr>
          <w:p>
            <w:pPr>
              <w:rPr>
                <w:color w:val="000000"/>
              </w:rPr>
            </w:pPr>
            <w:r>
              <w:rPr>
                <w:color w:val="000000"/>
              </w:rPr>
            </w:r>
            <w:r/>
          </w:p>
        </w:tc>
        <w:tc>
          <w:tcPr>
            <w:tcW w:w="878" w:type="dxa"/>
            <w:vAlign w:val="top"/>
            <w:textDirection w:val="lrTb"/>
            <w:noWrap w:val="false"/>
          </w:tcPr>
          <w:p>
            <w:pPr>
              <w:rPr>
                <w:color w:val="000000"/>
              </w:rPr>
            </w:pPr>
            <w:r>
              <w:rPr>
                <w:color w:val="000000"/>
              </w:rPr>
            </w:r>
            <w:r/>
          </w:p>
        </w:tc>
        <w:tc>
          <w:tcPr>
            <w:tcW w:w="1017" w:type="dxa"/>
            <w:vAlign w:val="top"/>
            <w:textDirection w:val="lrTb"/>
            <w:noWrap w:val="false"/>
          </w:tcPr>
          <w:p>
            <w:pPr>
              <w:rPr>
                <w:color w:val="000000"/>
              </w:rPr>
            </w:pPr>
            <w:r>
              <w:rPr>
                <w:color w:val="000000"/>
              </w:rPr>
            </w:r>
            <w:r/>
          </w:p>
        </w:tc>
        <w:tc>
          <w:tcPr>
            <w:tcW w:w="1476" w:type="dxa"/>
            <w:vAlign w:val="top"/>
            <w:textDirection w:val="lrTb"/>
            <w:noWrap w:val="false"/>
          </w:tcPr>
          <w:p>
            <w:pPr>
              <w:rPr>
                <w:color w:val="000000"/>
              </w:rPr>
            </w:pPr>
            <w:r>
              <w:rPr>
                <w:color w:val="000000"/>
              </w:rPr>
            </w:r>
            <w:r/>
          </w:p>
        </w:tc>
        <w:tc>
          <w:tcPr>
            <w:tcW w:w="1017" w:type="dxa"/>
            <w:vAlign w:val="top"/>
            <w:textDirection w:val="lrTb"/>
            <w:noWrap w:val="false"/>
          </w:tcPr>
          <w:p>
            <w:pPr>
              <w:rPr>
                <w:color w:val="000000"/>
              </w:rPr>
            </w:pPr>
            <w:r>
              <w:rPr>
                <w:color w:val="000000"/>
              </w:rPr>
            </w:r>
            <w:r/>
          </w:p>
        </w:tc>
        <w:tc>
          <w:tcPr>
            <w:tcW w:w="933" w:type="dxa"/>
            <w:vAlign w:val="top"/>
            <w:textDirection w:val="lrTb"/>
            <w:noWrap w:val="false"/>
          </w:tcPr>
          <w:p>
            <w:pPr>
              <w:rPr>
                <w:color w:val="000000"/>
              </w:rPr>
            </w:pPr>
            <w:r>
              <w:rPr>
                <w:color w:val="000000"/>
              </w:rPr>
            </w:r>
            <w:r/>
          </w:p>
        </w:tc>
      </w:tr>
      <w:tr>
        <w:trPr>
          <w:jc w:val="center"/>
          <w:trHeight w:val="576"/>
        </w:trPr>
        <w:tc>
          <w:tcPr>
            <w:tcW w:w="1174" w:type="dxa"/>
            <w:vAlign w:val="top"/>
            <w:textDirection w:val="lrTb"/>
            <w:noWrap w:val="false"/>
          </w:tcPr>
          <w:p>
            <w:pPr>
              <w:rPr>
                <w:color w:val="000000"/>
              </w:rPr>
            </w:pPr>
            <w:r>
              <w:rPr>
                <w:color w:val="000000"/>
              </w:rPr>
            </w:r>
            <w:r/>
          </w:p>
        </w:tc>
        <w:tc>
          <w:tcPr>
            <w:tcW w:w="1414" w:type="dxa"/>
            <w:vAlign w:val="top"/>
            <w:textDirection w:val="lrTb"/>
            <w:noWrap w:val="false"/>
          </w:tcPr>
          <w:p>
            <w:pPr>
              <w:rPr>
                <w:color w:val="000000"/>
              </w:rPr>
            </w:pPr>
            <w:r>
              <w:rPr>
                <w:color w:val="000000"/>
              </w:rPr>
            </w:r>
            <w:r/>
          </w:p>
        </w:tc>
        <w:tc>
          <w:tcPr>
            <w:tcW w:w="848" w:type="dxa"/>
            <w:vAlign w:val="top"/>
            <w:textDirection w:val="lrTb"/>
            <w:noWrap w:val="false"/>
          </w:tcPr>
          <w:p>
            <w:pPr>
              <w:rPr>
                <w:color w:val="000000"/>
              </w:rPr>
            </w:pPr>
            <w:r>
              <w:rPr>
                <w:color w:val="000000"/>
              </w:rPr>
            </w:r>
            <w:r/>
          </w:p>
        </w:tc>
        <w:tc>
          <w:tcPr>
            <w:tcW w:w="1055" w:type="dxa"/>
            <w:vAlign w:val="top"/>
            <w:textDirection w:val="lrTb"/>
            <w:noWrap w:val="false"/>
          </w:tcPr>
          <w:p>
            <w:pPr>
              <w:rPr>
                <w:color w:val="000000"/>
              </w:rPr>
            </w:pPr>
            <w:r>
              <w:rPr>
                <w:color w:val="000000"/>
              </w:rPr>
            </w:r>
            <w:r/>
          </w:p>
        </w:tc>
        <w:tc>
          <w:tcPr>
            <w:tcW w:w="878" w:type="dxa"/>
            <w:vAlign w:val="top"/>
            <w:textDirection w:val="lrTb"/>
            <w:noWrap w:val="false"/>
          </w:tcPr>
          <w:p>
            <w:pPr>
              <w:rPr>
                <w:color w:val="000000"/>
              </w:rPr>
            </w:pPr>
            <w:r>
              <w:rPr>
                <w:color w:val="000000"/>
              </w:rPr>
            </w:r>
            <w:r/>
          </w:p>
        </w:tc>
        <w:tc>
          <w:tcPr>
            <w:tcW w:w="1017" w:type="dxa"/>
            <w:vAlign w:val="top"/>
            <w:textDirection w:val="lrTb"/>
            <w:noWrap w:val="false"/>
          </w:tcPr>
          <w:p>
            <w:pPr>
              <w:rPr>
                <w:color w:val="000000"/>
              </w:rPr>
            </w:pPr>
            <w:r>
              <w:rPr>
                <w:color w:val="000000"/>
              </w:rPr>
            </w:r>
            <w:r/>
          </w:p>
        </w:tc>
        <w:tc>
          <w:tcPr>
            <w:tcW w:w="1476" w:type="dxa"/>
            <w:vAlign w:val="top"/>
            <w:textDirection w:val="lrTb"/>
            <w:noWrap w:val="false"/>
          </w:tcPr>
          <w:p>
            <w:pPr>
              <w:rPr>
                <w:color w:val="000000"/>
              </w:rPr>
            </w:pPr>
            <w:r>
              <w:rPr>
                <w:color w:val="000000"/>
              </w:rPr>
            </w:r>
            <w:r/>
          </w:p>
        </w:tc>
        <w:tc>
          <w:tcPr>
            <w:tcW w:w="1017" w:type="dxa"/>
            <w:vAlign w:val="top"/>
            <w:textDirection w:val="lrTb"/>
            <w:noWrap w:val="false"/>
          </w:tcPr>
          <w:p>
            <w:pPr>
              <w:rPr>
                <w:color w:val="000000"/>
              </w:rPr>
            </w:pPr>
            <w:r>
              <w:rPr>
                <w:color w:val="000000"/>
              </w:rPr>
            </w:r>
            <w:r/>
          </w:p>
        </w:tc>
        <w:tc>
          <w:tcPr>
            <w:tcW w:w="933" w:type="dxa"/>
            <w:vAlign w:val="top"/>
            <w:textDirection w:val="lrTb"/>
            <w:noWrap w:val="false"/>
          </w:tcPr>
          <w:p>
            <w:pPr>
              <w:rPr>
                <w:color w:val="000000"/>
              </w:rPr>
            </w:pPr>
            <w:r>
              <w:rPr>
                <w:color w:val="000000"/>
              </w:rPr>
            </w:r>
            <w:r/>
          </w:p>
        </w:tc>
      </w:tr>
      <w:tr>
        <w:trPr>
          <w:jc w:val="center"/>
          <w:trHeight w:val="577"/>
        </w:trPr>
        <w:tc>
          <w:tcPr>
            <w:tcW w:w="1174" w:type="dxa"/>
            <w:vAlign w:val="top"/>
            <w:textDirection w:val="lrTb"/>
            <w:noWrap w:val="false"/>
          </w:tcPr>
          <w:p>
            <w:pPr>
              <w:rPr>
                <w:color w:val="000000"/>
              </w:rPr>
            </w:pPr>
            <w:r>
              <w:rPr>
                <w:color w:val="000000"/>
              </w:rPr>
            </w:r>
            <w:r/>
          </w:p>
        </w:tc>
        <w:tc>
          <w:tcPr>
            <w:tcW w:w="1414" w:type="dxa"/>
            <w:vAlign w:val="top"/>
            <w:textDirection w:val="lrTb"/>
            <w:noWrap w:val="false"/>
          </w:tcPr>
          <w:p>
            <w:pPr>
              <w:rPr>
                <w:color w:val="000000"/>
              </w:rPr>
            </w:pPr>
            <w:r>
              <w:rPr>
                <w:color w:val="000000"/>
              </w:rPr>
            </w:r>
            <w:r/>
          </w:p>
        </w:tc>
        <w:tc>
          <w:tcPr>
            <w:tcW w:w="848" w:type="dxa"/>
            <w:vAlign w:val="top"/>
            <w:textDirection w:val="lrTb"/>
            <w:noWrap w:val="false"/>
          </w:tcPr>
          <w:p>
            <w:pPr>
              <w:rPr>
                <w:color w:val="000000"/>
              </w:rPr>
            </w:pPr>
            <w:r>
              <w:rPr>
                <w:color w:val="000000"/>
              </w:rPr>
            </w:r>
            <w:r/>
          </w:p>
        </w:tc>
        <w:tc>
          <w:tcPr>
            <w:tcW w:w="1055" w:type="dxa"/>
            <w:vAlign w:val="top"/>
            <w:textDirection w:val="lrTb"/>
            <w:noWrap w:val="false"/>
          </w:tcPr>
          <w:p>
            <w:pPr>
              <w:rPr>
                <w:color w:val="000000"/>
              </w:rPr>
            </w:pPr>
            <w:r>
              <w:rPr>
                <w:color w:val="000000"/>
              </w:rPr>
            </w:r>
            <w:r/>
          </w:p>
        </w:tc>
        <w:tc>
          <w:tcPr>
            <w:tcW w:w="878" w:type="dxa"/>
            <w:vAlign w:val="top"/>
            <w:textDirection w:val="lrTb"/>
            <w:noWrap w:val="false"/>
          </w:tcPr>
          <w:p>
            <w:pPr>
              <w:rPr>
                <w:color w:val="000000"/>
              </w:rPr>
            </w:pPr>
            <w:r>
              <w:rPr>
                <w:color w:val="000000"/>
              </w:rPr>
            </w:r>
            <w:r/>
          </w:p>
        </w:tc>
        <w:tc>
          <w:tcPr>
            <w:tcW w:w="1017" w:type="dxa"/>
            <w:vAlign w:val="top"/>
            <w:textDirection w:val="lrTb"/>
            <w:noWrap w:val="false"/>
          </w:tcPr>
          <w:p>
            <w:pPr>
              <w:rPr>
                <w:color w:val="000000"/>
              </w:rPr>
            </w:pPr>
            <w:r>
              <w:rPr>
                <w:color w:val="000000"/>
              </w:rPr>
            </w:r>
            <w:r/>
          </w:p>
        </w:tc>
        <w:tc>
          <w:tcPr>
            <w:tcW w:w="1476" w:type="dxa"/>
            <w:vAlign w:val="top"/>
            <w:textDirection w:val="lrTb"/>
            <w:noWrap w:val="false"/>
          </w:tcPr>
          <w:p>
            <w:pPr>
              <w:rPr>
                <w:color w:val="000000"/>
              </w:rPr>
            </w:pPr>
            <w:r>
              <w:rPr>
                <w:color w:val="000000"/>
              </w:rPr>
            </w:r>
            <w:r/>
          </w:p>
        </w:tc>
        <w:tc>
          <w:tcPr>
            <w:tcW w:w="1017" w:type="dxa"/>
            <w:vAlign w:val="top"/>
            <w:textDirection w:val="lrTb"/>
            <w:noWrap w:val="false"/>
          </w:tcPr>
          <w:p>
            <w:pPr>
              <w:rPr>
                <w:color w:val="000000"/>
              </w:rPr>
            </w:pPr>
            <w:r>
              <w:rPr>
                <w:color w:val="000000"/>
              </w:rPr>
            </w:r>
            <w:r/>
          </w:p>
        </w:tc>
        <w:tc>
          <w:tcPr>
            <w:tcW w:w="933" w:type="dxa"/>
            <w:vAlign w:val="top"/>
            <w:textDirection w:val="lrTb"/>
            <w:noWrap w:val="false"/>
          </w:tcPr>
          <w:p>
            <w:pPr>
              <w:rPr>
                <w:color w:val="000000"/>
              </w:rPr>
            </w:pPr>
            <w:r>
              <w:rPr>
                <w:color w:val="000000"/>
              </w:rPr>
            </w:r>
            <w:r/>
          </w:p>
        </w:tc>
      </w:tr>
      <w:tr>
        <w:trPr>
          <w:jc w:val="center"/>
          <w:trHeight w:val="577"/>
        </w:trPr>
        <w:tc>
          <w:tcPr>
            <w:tcW w:w="1174" w:type="dxa"/>
            <w:vAlign w:val="top"/>
            <w:textDirection w:val="lrTb"/>
            <w:noWrap w:val="false"/>
          </w:tcPr>
          <w:p>
            <w:pPr>
              <w:rPr>
                <w:color w:val="000000"/>
              </w:rPr>
            </w:pPr>
            <w:r>
              <w:rPr>
                <w:color w:val="000000"/>
              </w:rPr>
            </w:r>
            <w:r/>
          </w:p>
        </w:tc>
        <w:tc>
          <w:tcPr>
            <w:tcW w:w="1414" w:type="dxa"/>
            <w:vAlign w:val="top"/>
            <w:textDirection w:val="lrTb"/>
            <w:noWrap w:val="false"/>
          </w:tcPr>
          <w:p>
            <w:pPr>
              <w:rPr>
                <w:color w:val="000000"/>
              </w:rPr>
            </w:pPr>
            <w:r>
              <w:rPr>
                <w:color w:val="000000"/>
              </w:rPr>
            </w:r>
            <w:r/>
          </w:p>
        </w:tc>
        <w:tc>
          <w:tcPr>
            <w:tcW w:w="848" w:type="dxa"/>
            <w:vAlign w:val="top"/>
            <w:textDirection w:val="lrTb"/>
            <w:noWrap w:val="false"/>
          </w:tcPr>
          <w:p>
            <w:pPr>
              <w:rPr>
                <w:color w:val="000000"/>
              </w:rPr>
            </w:pPr>
            <w:r>
              <w:rPr>
                <w:color w:val="000000"/>
              </w:rPr>
            </w:r>
            <w:r/>
          </w:p>
        </w:tc>
        <w:tc>
          <w:tcPr>
            <w:tcW w:w="1055" w:type="dxa"/>
            <w:vAlign w:val="top"/>
            <w:textDirection w:val="lrTb"/>
            <w:noWrap w:val="false"/>
          </w:tcPr>
          <w:p>
            <w:pPr>
              <w:rPr>
                <w:color w:val="000000"/>
              </w:rPr>
            </w:pPr>
            <w:r>
              <w:rPr>
                <w:color w:val="000000"/>
              </w:rPr>
            </w:r>
            <w:r/>
          </w:p>
        </w:tc>
        <w:tc>
          <w:tcPr>
            <w:tcW w:w="878" w:type="dxa"/>
            <w:vAlign w:val="top"/>
            <w:textDirection w:val="lrTb"/>
            <w:noWrap w:val="false"/>
          </w:tcPr>
          <w:p>
            <w:pPr>
              <w:rPr>
                <w:color w:val="000000"/>
              </w:rPr>
            </w:pPr>
            <w:r>
              <w:rPr>
                <w:color w:val="000000"/>
              </w:rPr>
            </w:r>
            <w:r/>
          </w:p>
        </w:tc>
        <w:tc>
          <w:tcPr>
            <w:tcW w:w="1017" w:type="dxa"/>
            <w:vAlign w:val="top"/>
            <w:textDirection w:val="lrTb"/>
            <w:noWrap w:val="false"/>
          </w:tcPr>
          <w:p>
            <w:pPr>
              <w:rPr>
                <w:color w:val="000000"/>
              </w:rPr>
            </w:pPr>
            <w:r>
              <w:rPr>
                <w:color w:val="000000"/>
              </w:rPr>
            </w:r>
            <w:r/>
          </w:p>
        </w:tc>
        <w:tc>
          <w:tcPr>
            <w:tcW w:w="1476" w:type="dxa"/>
            <w:vAlign w:val="top"/>
            <w:textDirection w:val="lrTb"/>
            <w:noWrap w:val="false"/>
          </w:tcPr>
          <w:p>
            <w:pPr>
              <w:rPr>
                <w:color w:val="000000"/>
              </w:rPr>
            </w:pPr>
            <w:r>
              <w:rPr>
                <w:color w:val="000000"/>
              </w:rPr>
            </w:r>
            <w:r/>
          </w:p>
        </w:tc>
        <w:tc>
          <w:tcPr>
            <w:tcW w:w="1017" w:type="dxa"/>
            <w:vAlign w:val="top"/>
            <w:textDirection w:val="lrTb"/>
            <w:noWrap w:val="false"/>
          </w:tcPr>
          <w:p>
            <w:pPr>
              <w:rPr>
                <w:color w:val="000000"/>
              </w:rPr>
            </w:pPr>
            <w:r>
              <w:rPr>
                <w:color w:val="000000"/>
              </w:rPr>
            </w:r>
            <w:r/>
          </w:p>
        </w:tc>
        <w:tc>
          <w:tcPr>
            <w:tcW w:w="933" w:type="dxa"/>
            <w:vAlign w:val="top"/>
            <w:textDirection w:val="lrTb"/>
            <w:noWrap w:val="false"/>
          </w:tcPr>
          <w:p>
            <w:pPr>
              <w:rPr>
                <w:color w:val="000000"/>
              </w:rPr>
            </w:pPr>
            <w:r>
              <w:rPr>
                <w:color w:val="000000"/>
              </w:rPr>
            </w:r>
            <w:r/>
          </w:p>
        </w:tc>
      </w:tr>
      <w:tr>
        <w:trPr>
          <w:jc w:val="center"/>
          <w:trHeight w:val="577"/>
        </w:trPr>
        <w:tc>
          <w:tcPr>
            <w:tcW w:w="1174" w:type="dxa"/>
            <w:vAlign w:val="top"/>
            <w:textDirection w:val="lrTb"/>
            <w:noWrap w:val="false"/>
          </w:tcPr>
          <w:p>
            <w:pPr>
              <w:rPr>
                <w:color w:val="000000"/>
              </w:rPr>
            </w:pPr>
            <w:r>
              <w:rPr>
                <w:color w:val="000000"/>
              </w:rPr>
            </w:r>
            <w:r/>
          </w:p>
        </w:tc>
        <w:tc>
          <w:tcPr>
            <w:tcW w:w="1414" w:type="dxa"/>
            <w:vAlign w:val="top"/>
            <w:textDirection w:val="lrTb"/>
            <w:noWrap w:val="false"/>
          </w:tcPr>
          <w:p>
            <w:pPr>
              <w:rPr>
                <w:color w:val="000000"/>
              </w:rPr>
            </w:pPr>
            <w:r>
              <w:rPr>
                <w:color w:val="000000"/>
              </w:rPr>
            </w:r>
            <w:r/>
          </w:p>
        </w:tc>
        <w:tc>
          <w:tcPr>
            <w:tcW w:w="848" w:type="dxa"/>
            <w:vAlign w:val="top"/>
            <w:textDirection w:val="lrTb"/>
            <w:noWrap w:val="false"/>
          </w:tcPr>
          <w:p>
            <w:pPr>
              <w:rPr>
                <w:color w:val="000000"/>
              </w:rPr>
            </w:pPr>
            <w:r>
              <w:rPr>
                <w:color w:val="000000"/>
              </w:rPr>
            </w:r>
            <w:r/>
          </w:p>
        </w:tc>
        <w:tc>
          <w:tcPr>
            <w:tcW w:w="1055" w:type="dxa"/>
            <w:vAlign w:val="top"/>
            <w:textDirection w:val="lrTb"/>
            <w:noWrap w:val="false"/>
          </w:tcPr>
          <w:p>
            <w:pPr>
              <w:rPr>
                <w:color w:val="000000"/>
              </w:rPr>
            </w:pPr>
            <w:r>
              <w:rPr>
                <w:color w:val="000000"/>
              </w:rPr>
            </w:r>
            <w:r/>
          </w:p>
        </w:tc>
        <w:tc>
          <w:tcPr>
            <w:tcW w:w="878" w:type="dxa"/>
            <w:vAlign w:val="top"/>
            <w:textDirection w:val="lrTb"/>
            <w:noWrap w:val="false"/>
          </w:tcPr>
          <w:p>
            <w:pPr>
              <w:rPr>
                <w:color w:val="000000"/>
              </w:rPr>
            </w:pPr>
            <w:r>
              <w:rPr>
                <w:color w:val="000000"/>
              </w:rPr>
            </w:r>
            <w:r/>
          </w:p>
        </w:tc>
        <w:tc>
          <w:tcPr>
            <w:tcW w:w="1017" w:type="dxa"/>
            <w:vAlign w:val="top"/>
            <w:textDirection w:val="lrTb"/>
            <w:noWrap w:val="false"/>
          </w:tcPr>
          <w:p>
            <w:pPr>
              <w:rPr>
                <w:color w:val="000000"/>
              </w:rPr>
            </w:pPr>
            <w:r>
              <w:rPr>
                <w:color w:val="000000"/>
              </w:rPr>
            </w:r>
            <w:r/>
          </w:p>
        </w:tc>
        <w:tc>
          <w:tcPr>
            <w:tcW w:w="1476" w:type="dxa"/>
            <w:vAlign w:val="top"/>
            <w:textDirection w:val="lrTb"/>
            <w:noWrap w:val="false"/>
          </w:tcPr>
          <w:p>
            <w:pPr>
              <w:rPr>
                <w:color w:val="000000"/>
              </w:rPr>
            </w:pPr>
            <w:r>
              <w:rPr>
                <w:color w:val="000000"/>
              </w:rPr>
            </w:r>
            <w:r/>
          </w:p>
        </w:tc>
        <w:tc>
          <w:tcPr>
            <w:tcW w:w="1017" w:type="dxa"/>
            <w:vAlign w:val="top"/>
            <w:textDirection w:val="lrTb"/>
            <w:noWrap w:val="false"/>
          </w:tcPr>
          <w:p>
            <w:pPr>
              <w:rPr>
                <w:color w:val="000000"/>
              </w:rPr>
            </w:pPr>
            <w:r>
              <w:rPr>
                <w:color w:val="000000"/>
              </w:rPr>
            </w:r>
            <w:r/>
          </w:p>
        </w:tc>
        <w:tc>
          <w:tcPr>
            <w:tcW w:w="933" w:type="dxa"/>
            <w:vAlign w:val="top"/>
            <w:textDirection w:val="lrTb"/>
            <w:noWrap w:val="false"/>
          </w:tcPr>
          <w:p>
            <w:pPr>
              <w:rPr>
                <w:color w:val="000000"/>
              </w:rPr>
            </w:pPr>
            <w:r>
              <w:rPr>
                <w:color w:val="000000"/>
              </w:rPr>
            </w:r>
            <w:r/>
          </w:p>
        </w:tc>
      </w:tr>
      <w:tr>
        <w:trPr>
          <w:jc w:val="center"/>
          <w:trHeight w:val="577"/>
        </w:trPr>
        <w:tc>
          <w:tcPr>
            <w:tcW w:w="1174" w:type="dxa"/>
            <w:vAlign w:val="top"/>
            <w:textDirection w:val="lrTb"/>
            <w:noWrap w:val="false"/>
          </w:tcPr>
          <w:p>
            <w:pPr>
              <w:rPr>
                <w:color w:val="000000"/>
              </w:rPr>
            </w:pPr>
            <w:r>
              <w:rPr>
                <w:color w:val="000000"/>
              </w:rPr>
            </w:r>
            <w:r/>
          </w:p>
        </w:tc>
        <w:tc>
          <w:tcPr>
            <w:tcW w:w="1414" w:type="dxa"/>
            <w:vAlign w:val="top"/>
            <w:textDirection w:val="lrTb"/>
            <w:noWrap w:val="false"/>
          </w:tcPr>
          <w:p>
            <w:pPr>
              <w:rPr>
                <w:color w:val="000000"/>
              </w:rPr>
            </w:pPr>
            <w:r>
              <w:rPr>
                <w:color w:val="000000"/>
              </w:rPr>
            </w:r>
            <w:r/>
          </w:p>
        </w:tc>
        <w:tc>
          <w:tcPr>
            <w:tcW w:w="848" w:type="dxa"/>
            <w:vAlign w:val="top"/>
            <w:textDirection w:val="lrTb"/>
            <w:noWrap w:val="false"/>
          </w:tcPr>
          <w:p>
            <w:pPr>
              <w:rPr>
                <w:color w:val="000000"/>
              </w:rPr>
            </w:pPr>
            <w:r>
              <w:rPr>
                <w:color w:val="000000"/>
              </w:rPr>
            </w:r>
            <w:r/>
          </w:p>
        </w:tc>
        <w:tc>
          <w:tcPr>
            <w:tcW w:w="1055" w:type="dxa"/>
            <w:vAlign w:val="top"/>
            <w:textDirection w:val="lrTb"/>
            <w:noWrap w:val="false"/>
          </w:tcPr>
          <w:p>
            <w:pPr>
              <w:rPr>
                <w:color w:val="000000"/>
              </w:rPr>
            </w:pPr>
            <w:r>
              <w:rPr>
                <w:color w:val="000000"/>
              </w:rPr>
            </w:r>
            <w:r/>
          </w:p>
        </w:tc>
        <w:tc>
          <w:tcPr>
            <w:tcW w:w="878" w:type="dxa"/>
            <w:vAlign w:val="top"/>
            <w:textDirection w:val="lrTb"/>
            <w:noWrap w:val="false"/>
          </w:tcPr>
          <w:p>
            <w:pPr>
              <w:rPr>
                <w:color w:val="000000"/>
              </w:rPr>
            </w:pPr>
            <w:r>
              <w:rPr>
                <w:color w:val="000000"/>
              </w:rPr>
            </w:r>
            <w:r/>
          </w:p>
        </w:tc>
        <w:tc>
          <w:tcPr>
            <w:tcW w:w="1017" w:type="dxa"/>
            <w:vAlign w:val="top"/>
            <w:textDirection w:val="lrTb"/>
            <w:noWrap w:val="false"/>
          </w:tcPr>
          <w:p>
            <w:pPr>
              <w:rPr>
                <w:color w:val="000000"/>
              </w:rPr>
            </w:pPr>
            <w:r>
              <w:rPr>
                <w:color w:val="000000"/>
              </w:rPr>
            </w:r>
            <w:r/>
          </w:p>
        </w:tc>
        <w:tc>
          <w:tcPr>
            <w:tcW w:w="1476" w:type="dxa"/>
            <w:vAlign w:val="top"/>
            <w:textDirection w:val="lrTb"/>
            <w:noWrap w:val="false"/>
          </w:tcPr>
          <w:p>
            <w:pPr>
              <w:rPr>
                <w:color w:val="000000"/>
              </w:rPr>
            </w:pPr>
            <w:r>
              <w:rPr>
                <w:color w:val="000000"/>
              </w:rPr>
            </w:r>
            <w:r/>
          </w:p>
        </w:tc>
        <w:tc>
          <w:tcPr>
            <w:tcW w:w="1017" w:type="dxa"/>
            <w:vAlign w:val="top"/>
            <w:textDirection w:val="lrTb"/>
            <w:noWrap w:val="false"/>
          </w:tcPr>
          <w:p>
            <w:pPr>
              <w:rPr>
                <w:color w:val="000000"/>
              </w:rPr>
            </w:pPr>
            <w:r>
              <w:rPr>
                <w:color w:val="000000"/>
              </w:rPr>
            </w:r>
            <w:r/>
          </w:p>
        </w:tc>
        <w:tc>
          <w:tcPr>
            <w:tcW w:w="933" w:type="dxa"/>
            <w:vAlign w:val="top"/>
            <w:textDirection w:val="lrTb"/>
            <w:noWrap w:val="false"/>
          </w:tcPr>
          <w:p>
            <w:pPr>
              <w:rPr>
                <w:color w:val="000000"/>
              </w:rPr>
            </w:pPr>
            <w:r>
              <w:rPr>
                <w:color w:val="000000"/>
              </w:rPr>
            </w:r>
            <w:r/>
          </w:p>
        </w:tc>
      </w:tr>
      <w:tr>
        <w:trPr>
          <w:jc w:val="center"/>
          <w:trHeight w:val="577"/>
        </w:trPr>
        <w:tc>
          <w:tcPr>
            <w:tcW w:w="1174" w:type="dxa"/>
            <w:vAlign w:val="top"/>
            <w:textDirection w:val="lrTb"/>
            <w:noWrap w:val="false"/>
          </w:tcPr>
          <w:p>
            <w:pPr>
              <w:rPr>
                <w:color w:val="000000"/>
              </w:rPr>
            </w:pPr>
            <w:r>
              <w:rPr>
                <w:color w:val="000000"/>
              </w:rPr>
            </w:r>
            <w:r/>
          </w:p>
        </w:tc>
        <w:tc>
          <w:tcPr>
            <w:tcW w:w="1414" w:type="dxa"/>
            <w:vAlign w:val="top"/>
            <w:textDirection w:val="lrTb"/>
            <w:noWrap w:val="false"/>
          </w:tcPr>
          <w:p>
            <w:pPr>
              <w:rPr>
                <w:color w:val="000000"/>
              </w:rPr>
            </w:pPr>
            <w:r>
              <w:rPr>
                <w:color w:val="000000"/>
              </w:rPr>
            </w:r>
            <w:r/>
          </w:p>
        </w:tc>
        <w:tc>
          <w:tcPr>
            <w:tcW w:w="848" w:type="dxa"/>
            <w:vAlign w:val="top"/>
            <w:textDirection w:val="lrTb"/>
            <w:noWrap w:val="false"/>
          </w:tcPr>
          <w:p>
            <w:pPr>
              <w:rPr>
                <w:color w:val="000000"/>
              </w:rPr>
            </w:pPr>
            <w:r>
              <w:rPr>
                <w:color w:val="000000"/>
              </w:rPr>
            </w:r>
            <w:r/>
          </w:p>
        </w:tc>
        <w:tc>
          <w:tcPr>
            <w:tcW w:w="1055" w:type="dxa"/>
            <w:vAlign w:val="top"/>
            <w:textDirection w:val="lrTb"/>
            <w:noWrap w:val="false"/>
          </w:tcPr>
          <w:p>
            <w:pPr>
              <w:rPr>
                <w:color w:val="000000"/>
              </w:rPr>
            </w:pPr>
            <w:r>
              <w:rPr>
                <w:color w:val="000000"/>
              </w:rPr>
            </w:r>
            <w:r/>
          </w:p>
        </w:tc>
        <w:tc>
          <w:tcPr>
            <w:tcW w:w="878" w:type="dxa"/>
            <w:vAlign w:val="top"/>
            <w:textDirection w:val="lrTb"/>
            <w:noWrap w:val="false"/>
          </w:tcPr>
          <w:p>
            <w:pPr>
              <w:rPr>
                <w:color w:val="000000"/>
              </w:rPr>
            </w:pPr>
            <w:r>
              <w:rPr>
                <w:color w:val="000000"/>
              </w:rPr>
            </w:r>
            <w:r/>
          </w:p>
        </w:tc>
        <w:tc>
          <w:tcPr>
            <w:tcW w:w="1017" w:type="dxa"/>
            <w:vAlign w:val="top"/>
            <w:textDirection w:val="lrTb"/>
            <w:noWrap w:val="false"/>
          </w:tcPr>
          <w:p>
            <w:pPr>
              <w:rPr>
                <w:color w:val="000000"/>
              </w:rPr>
            </w:pPr>
            <w:r>
              <w:rPr>
                <w:color w:val="000000"/>
              </w:rPr>
            </w:r>
            <w:r/>
          </w:p>
        </w:tc>
        <w:tc>
          <w:tcPr>
            <w:tcW w:w="1476" w:type="dxa"/>
            <w:vAlign w:val="top"/>
            <w:textDirection w:val="lrTb"/>
            <w:noWrap w:val="false"/>
          </w:tcPr>
          <w:p>
            <w:pPr>
              <w:rPr>
                <w:color w:val="000000"/>
              </w:rPr>
            </w:pPr>
            <w:r>
              <w:rPr>
                <w:color w:val="000000"/>
              </w:rPr>
            </w:r>
            <w:r/>
          </w:p>
        </w:tc>
        <w:tc>
          <w:tcPr>
            <w:tcW w:w="1017" w:type="dxa"/>
            <w:vAlign w:val="top"/>
            <w:textDirection w:val="lrTb"/>
            <w:noWrap w:val="false"/>
          </w:tcPr>
          <w:p>
            <w:pPr>
              <w:rPr>
                <w:color w:val="000000"/>
              </w:rPr>
            </w:pPr>
            <w:r>
              <w:rPr>
                <w:color w:val="000000"/>
              </w:rPr>
            </w:r>
            <w:r/>
          </w:p>
        </w:tc>
        <w:tc>
          <w:tcPr>
            <w:tcW w:w="933" w:type="dxa"/>
            <w:vAlign w:val="top"/>
            <w:textDirection w:val="lrTb"/>
            <w:noWrap w:val="false"/>
          </w:tcPr>
          <w:p>
            <w:pPr>
              <w:rPr>
                <w:color w:val="000000"/>
              </w:rPr>
            </w:pPr>
            <w:r>
              <w:rPr>
                <w:color w:val="000000"/>
              </w:rPr>
            </w:r>
            <w:r/>
          </w:p>
        </w:tc>
      </w:tr>
      <w:tr>
        <w:trPr>
          <w:jc w:val="center"/>
          <w:trHeight w:val="577"/>
        </w:trPr>
        <w:tc>
          <w:tcPr>
            <w:tcW w:w="1174" w:type="dxa"/>
            <w:vAlign w:val="top"/>
            <w:textDirection w:val="lrTb"/>
            <w:noWrap w:val="false"/>
          </w:tcPr>
          <w:p>
            <w:pPr>
              <w:rPr>
                <w:color w:val="000000"/>
              </w:rPr>
            </w:pPr>
            <w:r>
              <w:rPr>
                <w:color w:val="000000"/>
              </w:rPr>
            </w:r>
            <w:r/>
          </w:p>
        </w:tc>
        <w:tc>
          <w:tcPr>
            <w:tcW w:w="1414" w:type="dxa"/>
            <w:vAlign w:val="top"/>
            <w:textDirection w:val="lrTb"/>
            <w:noWrap w:val="false"/>
          </w:tcPr>
          <w:p>
            <w:pPr>
              <w:rPr>
                <w:color w:val="000000"/>
              </w:rPr>
            </w:pPr>
            <w:r>
              <w:rPr>
                <w:color w:val="000000"/>
              </w:rPr>
            </w:r>
            <w:r/>
          </w:p>
        </w:tc>
        <w:tc>
          <w:tcPr>
            <w:tcW w:w="848" w:type="dxa"/>
            <w:vAlign w:val="top"/>
            <w:textDirection w:val="lrTb"/>
            <w:noWrap w:val="false"/>
          </w:tcPr>
          <w:p>
            <w:pPr>
              <w:rPr>
                <w:color w:val="000000"/>
              </w:rPr>
            </w:pPr>
            <w:r>
              <w:rPr>
                <w:color w:val="000000"/>
              </w:rPr>
            </w:r>
            <w:r/>
          </w:p>
        </w:tc>
        <w:tc>
          <w:tcPr>
            <w:tcW w:w="1055" w:type="dxa"/>
            <w:vAlign w:val="top"/>
            <w:textDirection w:val="lrTb"/>
            <w:noWrap w:val="false"/>
          </w:tcPr>
          <w:p>
            <w:pPr>
              <w:rPr>
                <w:color w:val="000000"/>
              </w:rPr>
            </w:pPr>
            <w:r>
              <w:rPr>
                <w:color w:val="000000"/>
              </w:rPr>
            </w:r>
            <w:r/>
          </w:p>
        </w:tc>
        <w:tc>
          <w:tcPr>
            <w:tcW w:w="878" w:type="dxa"/>
            <w:vAlign w:val="top"/>
            <w:textDirection w:val="lrTb"/>
            <w:noWrap w:val="false"/>
          </w:tcPr>
          <w:p>
            <w:pPr>
              <w:rPr>
                <w:color w:val="000000"/>
              </w:rPr>
            </w:pPr>
            <w:r>
              <w:rPr>
                <w:color w:val="000000"/>
              </w:rPr>
            </w:r>
            <w:r/>
          </w:p>
        </w:tc>
        <w:tc>
          <w:tcPr>
            <w:tcW w:w="1017" w:type="dxa"/>
            <w:vAlign w:val="top"/>
            <w:textDirection w:val="lrTb"/>
            <w:noWrap w:val="false"/>
          </w:tcPr>
          <w:p>
            <w:pPr>
              <w:rPr>
                <w:color w:val="000000"/>
              </w:rPr>
            </w:pPr>
            <w:r>
              <w:rPr>
                <w:color w:val="000000"/>
              </w:rPr>
            </w:r>
            <w:r/>
          </w:p>
        </w:tc>
        <w:tc>
          <w:tcPr>
            <w:tcW w:w="1476" w:type="dxa"/>
            <w:vAlign w:val="top"/>
            <w:textDirection w:val="lrTb"/>
            <w:noWrap w:val="false"/>
          </w:tcPr>
          <w:p>
            <w:pPr>
              <w:rPr>
                <w:color w:val="000000"/>
              </w:rPr>
            </w:pPr>
            <w:r>
              <w:rPr>
                <w:color w:val="000000"/>
              </w:rPr>
            </w:r>
            <w:r/>
          </w:p>
        </w:tc>
        <w:tc>
          <w:tcPr>
            <w:tcW w:w="1017" w:type="dxa"/>
            <w:vAlign w:val="top"/>
            <w:textDirection w:val="lrTb"/>
            <w:noWrap w:val="false"/>
          </w:tcPr>
          <w:p>
            <w:pPr>
              <w:rPr>
                <w:color w:val="000000"/>
              </w:rPr>
            </w:pPr>
            <w:r>
              <w:rPr>
                <w:color w:val="000000"/>
              </w:rPr>
            </w:r>
            <w:r/>
          </w:p>
        </w:tc>
        <w:tc>
          <w:tcPr>
            <w:tcW w:w="933" w:type="dxa"/>
            <w:vAlign w:val="top"/>
            <w:textDirection w:val="lrTb"/>
            <w:noWrap w:val="false"/>
          </w:tcPr>
          <w:p>
            <w:pPr>
              <w:rPr>
                <w:color w:val="000000"/>
              </w:rPr>
            </w:pPr>
            <w:r>
              <w:rPr>
                <w:color w:val="000000"/>
              </w:rPr>
            </w:r>
            <w:r/>
          </w:p>
        </w:tc>
      </w:tr>
      <w:tr>
        <w:trPr>
          <w:jc w:val="center"/>
          <w:trHeight w:val="576"/>
        </w:trPr>
        <w:tc>
          <w:tcPr>
            <w:tcW w:w="1174" w:type="dxa"/>
            <w:vAlign w:val="top"/>
            <w:textDirection w:val="lrTb"/>
            <w:noWrap w:val="false"/>
          </w:tcPr>
          <w:p>
            <w:pPr>
              <w:rPr>
                <w:color w:val="000000"/>
              </w:rPr>
            </w:pPr>
            <w:r>
              <w:rPr>
                <w:color w:val="000000"/>
              </w:rPr>
            </w:r>
            <w:r/>
          </w:p>
        </w:tc>
        <w:tc>
          <w:tcPr>
            <w:tcW w:w="1414" w:type="dxa"/>
            <w:vAlign w:val="top"/>
            <w:textDirection w:val="lrTb"/>
            <w:noWrap w:val="false"/>
          </w:tcPr>
          <w:p>
            <w:pPr>
              <w:rPr>
                <w:color w:val="000000"/>
              </w:rPr>
            </w:pPr>
            <w:r>
              <w:rPr>
                <w:color w:val="000000"/>
              </w:rPr>
            </w:r>
            <w:r/>
          </w:p>
        </w:tc>
        <w:tc>
          <w:tcPr>
            <w:tcW w:w="848" w:type="dxa"/>
            <w:vAlign w:val="top"/>
            <w:textDirection w:val="lrTb"/>
            <w:noWrap w:val="false"/>
          </w:tcPr>
          <w:p>
            <w:pPr>
              <w:rPr>
                <w:color w:val="000000"/>
              </w:rPr>
            </w:pPr>
            <w:r>
              <w:rPr>
                <w:color w:val="000000"/>
              </w:rPr>
            </w:r>
            <w:r/>
          </w:p>
        </w:tc>
        <w:tc>
          <w:tcPr>
            <w:tcW w:w="1055" w:type="dxa"/>
            <w:vAlign w:val="top"/>
            <w:textDirection w:val="lrTb"/>
            <w:noWrap w:val="false"/>
          </w:tcPr>
          <w:p>
            <w:pPr>
              <w:rPr>
                <w:color w:val="000000"/>
              </w:rPr>
            </w:pPr>
            <w:r>
              <w:rPr>
                <w:color w:val="000000"/>
              </w:rPr>
            </w:r>
            <w:r/>
          </w:p>
        </w:tc>
        <w:tc>
          <w:tcPr>
            <w:tcW w:w="878" w:type="dxa"/>
            <w:vAlign w:val="top"/>
            <w:textDirection w:val="lrTb"/>
            <w:noWrap w:val="false"/>
          </w:tcPr>
          <w:p>
            <w:pPr>
              <w:rPr>
                <w:color w:val="000000"/>
              </w:rPr>
            </w:pPr>
            <w:r>
              <w:rPr>
                <w:color w:val="000000"/>
              </w:rPr>
            </w:r>
            <w:r/>
          </w:p>
        </w:tc>
        <w:tc>
          <w:tcPr>
            <w:tcW w:w="1017" w:type="dxa"/>
            <w:vAlign w:val="top"/>
            <w:textDirection w:val="lrTb"/>
            <w:noWrap w:val="false"/>
          </w:tcPr>
          <w:p>
            <w:pPr>
              <w:rPr>
                <w:color w:val="000000"/>
              </w:rPr>
            </w:pPr>
            <w:r>
              <w:rPr>
                <w:color w:val="000000"/>
              </w:rPr>
            </w:r>
            <w:r/>
          </w:p>
        </w:tc>
        <w:tc>
          <w:tcPr>
            <w:tcW w:w="1476" w:type="dxa"/>
            <w:vAlign w:val="top"/>
            <w:textDirection w:val="lrTb"/>
            <w:noWrap w:val="false"/>
          </w:tcPr>
          <w:p>
            <w:pPr>
              <w:rPr>
                <w:color w:val="000000"/>
              </w:rPr>
            </w:pPr>
            <w:r>
              <w:rPr>
                <w:color w:val="000000"/>
              </w:rPr>
            </w:r>
            <w:r/>
          </w:p>
        </w:tc>
        <w:tc>
          <w:tcPr>
            <w:tcW w:w="1017" w:type="dxa"/>
            <w:vAlign w:val="top"/>
            <w:textDirection w:val="lrTb"/>
            <w:noWrap w:val="false"/>
          </w:tcPr>
          <w:p>
            <w:pPr>
              <w:rPr>
                <w:color w:val="000000"/>
              </w:rPr>
            </w:pPr>
            <w:r>
              <w:rPr>
                <w:color w:val="000000"/>
              </w:rPr>
            </w:r>
            <w:r/>
          </w:p>
        </w:tc>
        <w:tc>
          <w:tcPr>
            <w:tcW w:w="933" w:type="dxa"/>
            <w:vAlign w:val="top"/>
            <w:textDirection w:val="lrTb"/>
            <w:noWrap w:val="false"/>
          </w:tcPr>
          <w:p>
            <w:pPr>
              <w:rPr>
                <w:color w:val="000000"/>
              </w:rPr>
            </w:pPr>
            <w:r>
              <w:rPr>
                <w:color w:val="000000"/>
              </w:rPr>
            </w:r>
            <w:r/>
          </w:p>
        </w:tc>
      </w:tr>
      <w:tr>
        <w:trPr>
          <w:jc w:val="center"/>
          <w:trHeight w:val="598"/>
        </w:trPr>
        <w:tc>
          <w:tcPr>
            <w:tcW w:w="1174" w:type="dxa"/>
            <w:vAlign w:val="top"/>
            <w:textDirection w:val="lrTb"/>
            <w:noWrap w:val="false"/>
          </w:tcPr>
          <w:p>
            <w:pPr>
              <w:rPr>
                <w:color w:val="000000"/>
              </w:rPr>
            </w:pPr>
            <w:r>
              <w:rPr>
                <w:color w:val="000000"/>
              </w:rPr>
            </w:r>
            <w:r/>
          </w:p>
        </w:tc>
        <w:tc>
          <w:tcPr>
            <w:tcW w:w="1414" w:type="dxa"/>
            <w:vAlign w:val="top"/>
            <w:textDirection w:val="lrTb"/>
            <w:noWrap w:val="false"/>
          </w:tcPr>
          <w:p>
            <w:pPr>
              <w:rPr>
                <w:color w:val="000000"/>
              </w:rPr>
            </w:pPr>
            <w:r>
              <w:rPr>
                <w:color w:val="000000"/>
              </w:rPr>
            </w:r>
            <w:r/>
          </w:p>
        </w:tc>
        <w:tc>
          <w:tcPr>
            <w:tcW w:w="848" w:type="dxa"/>
            <w:vAlign w:val="top"/>
            <w:textDirection w:val="lrTb"/>
            <w:noWrap w:val="false"/>
          </w:tcPr>
          <w:p>
            <w:pPr>
              <w:rPr>
                <w:color w:val="000000"/>
              </w:rPr>
            </w:pPr>
            <w:r>
              <w:rPr>
                <w:color w:val="000000"/>
              </w:rPr>
            </w:r>
            <w:r/>
          </w:p>
        </w:tc>
        <w:tc>
          <w:tcPr>
            <w:tcW w:w="1055" w:type="dxa"/>
            <w:vAlign w:val="top"/>
            <w:textDirection w:val="lrTb"/>
            <w:noWrap w:val="false"/>
          </w:tcPr>
          <w:p>
            <w:pPr>
              <w:rPr>
                <w:color w:val="000000"/>
              </w:rPr>
            </w:pPr>
            <w:r>
              <w:rPr>
                <w:color w:val="000000"/>
              </w:rPr>
            </w:r>
            <w:r/>
          </w:p>
        </w:tc>
        <w:tc>
          <w:tcPr>
            <w:tcW w:w="878" w:type="dxa"/>
            <w:vAlign w:val="top"/>
            <w:textDirection w:val="lrTb"/>
            <w:noWrap w:val="false"/>
          </w:tcPr>
          <w:p>
            <w:pPr>
              <w:rPr>
                <w:color w:val="000000"/>
              </w:rPr>
            </w:pPr>
            <w:r>
              <w:rPr>
                <w:color w:val="000000"/>
              </w:rPr>
            </w:r>
            <w:r/>
          </w:p>
        </w:tc>
        <w:tc>
          <w:tcPr>
            <w:tcW w:w="1017" w:type="dxa"/>
            <w:vAlign w:val="top"/>
            <w:textDirection w:val="lrTb"/>
            <w:noWrap w:val="false"/>
          </w:tcPr>
          <w:p>
            <w:pPr>
              <w:rPr>
                <w:color w:val="000000"/>
              </w:rPr>
            </w:pPr>
            <w:r>
              <w:rPr>
                <w:color w:val="000000"/>
              </w:rPr>
            </w:r>
            <w:r/>
          </w:p>
        </w:tc>
        <w:tc>
          <w:tcPr>
            <w:tcW w:w="1476" w:type="dxa"/>
            <w:vAlign w:val="top"/>
            <w:textDirection w:val="lrTb"/>
            <w:noWrap w:val="false"/>
          </w:tcPr>
          <w:p>
            <w:pPr>
              <w:rPr>
                <w:color w:val="000000"/>
              </w:rPr>
            </w:pPr>
            <w:r>
              <w:rPr>
                <w:color w:val="000000"/>
              </w:rPr>
            </w:r>
            <w:r/>
          </w:p>
        </w:tc>
        <w:tc>
          <w:tcPr>
            <w:tcW w:w="1017" w:type="dxa"/>
            <w:vAlign w:val="top"/>
            <w:textDirection w:val="lrTb"/>
            <w:noWrap w:val="false"/>
          </w:tcPr>
          <w:p>
            <w:pPr>
              <w:rPr>
                <w:color w:val="000000"/>
              </w:rPr>
            </w:pPr>
            <w:r>
              <w:rPr>
                <w:color w:val="000000"/>
              </w:rPr>
            </w:r>
            <w:r/>
          </w:p>
        </w:tc>
        <w:tc>
          <w:tcPr>
            <w:tcW w:w="933" w:type="dxa"/>
            <w:vAlign w:val="top"/>
            <w:textDirection w:val="lrTb"/>
            <w:noWrap w:val="false"/>
          </w:tcPr>
          <w:p>
            <w:pPr>
              <w:rPr>
                <w:color w:val="000000"/>
              </w:rPr>
            </w:pPr>
            <w:r>
              <w:rPr>
                <w:color w:val="000000"/>
              </w:rPr>
            </w:r>
            <w:r/>
          </w:p>
        </w:tc>
      </w:tr>
    </w:tbl>
    <w:p>
      <w:pPr>
        <w:rPr>
          <w:color w:val="000000"/>
        </w:rPr>
      </w:pPr>
      <w:r>
        <w:rPr>
          <w:color w:val="000000"/>
        </w:rPr>
      </w:r>
      <w:r/>
    </w:p>
    <w:p>
      <w:pPr>
        <w:rPr>
          <w:color w:val="000000"/>
        </w:rPr>
        <w:sectPr>
          <w:footerReference w:type="default" r:id="rId25"/>
          <w:footnotePr/>
          <w:endnotePr/>
          <w:type w:val="nextPage"/>
          <w:pgSz w:w="11907" w:h="16840" w:orient="portrait"/>
          <w:pgMar w:top="1304" w:right="1531" w:bottom="2098" w:left="1531" w:header="0" w:footer="849" w:gutter="0"/>
          <w:cols w:num="1" w:sep="0" w:space="1701" w:equalWidth="1"/>
          <w:docGrid w:linePitch="360"/>
        </w:sectPr>
      </w:pPr>
      <w:r>
        <w:rPr>
          <w:color w:val="000000"/>
        </w:rPr>
      </w:r>
      <w:r/>
    </w:p>
    <w:p>
      <w:pPr>
        <w:spacing w:line="258" w:lineRule="auto"/>
        <w:rPr>
          <w:rFonts w:ascii="宋体" w:hAnsi="宋体" w:cs="宋体"/>
          <w:color w:val="000000"/>
          <w:sz w:val="29"/>
          <w:szCs w:val="29"/>
        </w:rPr>
      </w:pPr>
      <w:r>
        <w:rPr>
          <w:rFonts w:ascii="宋体" w:hAnsi="宋体" w:cs="宋体"/>
          <w:color w:val="000000"/>
          <w:spacing w:val="-17"/>
          <w:sz w:val="29"/>
          <w:szCs w:val="29"/>
        </w:rPr>
        <w:t xml:space="preserve">附</w:t>
      </w:r>
      <w:r>
        <w:rPr>
          <w:rFonts w:ascii="宋体" w:hAnsi="宋体" w:cs="宋体"/>
          <w:color w:val="000000"/>
          <w:spacing w:val="-16"/>
          <w:sz w:val="29"/>
          <w:szCs w:val="29"/>
        </w:rPr>
        <w:t xml:space="preserve">件 6：</w:t>
      </w:r>
      <w:r/>
    </w:p>
    <w:p>
      <w:pPr>
        <w:jc w:val="center"/>
        <w:spacing w:before="205" w:line="226" w:lineRule="auto"/>
        <w:rPr>
          <w:rFonts w:ascii="宋体" w:hAnsi="宋体" w:cs="宋体"/>
          <w:color w:val="000000"/>
          <w:sz w:val="29"/>
          <w:szCs w:val="29"/>
        </w:rPr>
      </w:pPr>
      <w:r>
        <w:rPr>
          <w:rFonts w:ascii="宋体" w:hAnsi="宋体" w:cs="宋体"/>
          <w:color w:val="000000"/>
          <w:spacing w:val="9"/>
          <w:sz w:val="29"/>
          <w:szCs w:val="29"/>
        </w:rPr>
        <w:t xml:space="preserve">承包人主要施工管理人员表</w:t>
      </w:r>
      <w:r/>
    </w:p>
    <w:p>
      <w:pPr>
        <w:spacing w:line="110" w:lineRule="exact"/>
        <w:rPr>
          <w:color w:val="000000"/>
        </w:rPr>
      </w:pPr>
      <w:r>
        <w:rPr>
          <w:color w:val="000000"/>
        </w:rPr>
      </w:r>
      <w:r/>
    </w:p>
    <w:tbl>
      <w:tblPr>
        <w:tblStyle w:val="1335"/>
        <w:tblW w:w="981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81"/>
        <w:gridCol w:w="1414"/>
        <w:gridCol w:w="1225"/>
        <w:gridCol w:w="1037"/>
        <w:gridCol w:w="4255"/>
      </w:tblGrid>
      <w:tr>
        <w:trPr>
          <w:jc w:val="center"/>
          <w:trHeight w:val="560"/>
        </w:trPr>
        <w:tc>
          <w:tcPr>
            <w:tcW w:w="1881" w:type="dxa"/>
            <w:vAlign w:val="top"/>
            <w:textDirection w:val="lrTb"/>
            <w:noWrap w:val="false"/>
          </w:tcPr>
          <w:p>
            <w:pPr>
              <w:ind w:left="377"/>
              <w:spacing w:before="137" w:line="222" w:lineRule="auto"/>
              <w:rPr>
                <w:rFonts w:ascii="宋体" w:hAnsi="宋体" w:cs="宋体"/>
                <w:color w:val="000000"/>
                <w:sz w:val="24"/>
              </w:rPr>
            </w:pPr>
            <w:r>
              <w:rPr>
                <w:rFonts w:ascii="宋体" w:hAnsi="宋体" w:cs="宋体"/>
                <w:color w:val="000000"/>
                <w:spacing w:val="-1"/>
                <w:sz w:val="24"/>
              </w:rPr>
              <w:t xml:space="preserve">名    </w:t>
            </w:r>
            <w:r>
              <w:rPr>
                <w:rFonts w:ascii="宋体" w:hAnsi="宋体" w:cs="宋体"/>
                <w:color w:val="000000"/>
                <w:sz w:val="24"/>
              </w:rPr>
              <w:t xml:space="preserve">称</w:t>
            </w:r>
            <w:r/>
          </w:p>
        </w:tc>
        <w:tc>
          <w:tcPr>
            <w:tcW w:w="1414" w:type="dxa"/>
            <w:vAlign w:val="top"/>
            <w:textDirection w:val="lrTb"/>
            <w:noWrap w:val="false"/>
          </w:tcPr>
          <w:p>
            <w:pPr>
              <w:ind w:left="425"/>
              <w:spacing w:before="137" w:line="220" w:lineRule="auto"/>
              <w:rPr>
                <w:rFonts w:ascii="宋体" w:hAnsi="宋体" w:cs="宋体"/>
                <w:color w:val="000000"/>
                <w:sz w:val="24"/>
              </w:rPr>
            </w:pPr>
            <w:r>
              <w:rPr>
                <w:rFonts w:ascii="宋体" w:hAnsi="宋体" w:cs="宋体"/>
                <w:color w:val="000000"/>
                <w:spacing w:val="-6"/>
                <w:sz w:val="24"/>
              </w:rPr>
              <w:t xml:space="preserve">姓</w:t>
            </w:r>
            <w:r>
              <w:rPr>
                <w:rFonts w:ascii="宋体" w:hAnsi="宋体" w:cs="宋体"/>
                <w:color w:val="000000"/>
                <w:spacing w:val="-4"/>
                <w:sz w:val="24"/>
              </w:rPr>
              <w:t xml:space="preserve">名</w:t>
            </w:r>
            <w:r/>
          </w:p>
        </w:tc>
        <w:tc>
          <w:tcPr>
            <w:tcW w:w="1225" w:type="dxa"/>
            <w:vAlign w:val="top"/>
            <w:textDirection w:val="lrTb"/>
            <w:noWrap w:val="false"/>
          </w:tcPr>
          <w:p>
            <w:pPr>
              <w:ind w:left="356"/>
              <w:spacing w:before="196" w:line="228" w:lineRule="auto"/>
              <w:rPr>
                <w:rFonts w:ascii="宋体" w:hAnsi="宋体" w:cs="宋体"/>
                <w:color w:val="000000"/>
                <w:sz w:val="24"/>
              </w:rPr>
            </w:pPr>
            <w:r>
              <w:rPr>
                <w:rFonts w:ascii="宋体" w:hAnsi="宋体" w:cs="宋体"/>
                <w:color w:val="000000"/>
                <w:spacing w:val="4"/>
                <w:sz w:val="24"/>
              </w:rPr>
              <w:t xml:space="preserve">职务</w:t>
            </w:r>
            <w:r/>
          </w:p>
        </w:tc>
        <w:tc>
          <w:tcPr>
            <w:tcW w:w="1037" w:type="dxa"/>
            <w:vAlign w:val="top"/>
            <w:textDirection w:val="lrTb"/>
            <w:noWrap w:val="false"/>
          </w:tcPr>
          <w:p>
            <w:pPr>
              <w:ind w:left="360"/>
              <w:spacing w:before="196" w:line="230" w:lineRule="auto"/>
              <w:rPr>
                <w:rFonts w:ascii="宋体" w:hAnsi="宋体" w:cs="宋体"/>
                <w:color w:val="000000"/>
                <w:sz w:val="24"/>
              </w:rPr>
            </w:pPr>
            <w:r>
              <w:rPr>
                <w:rFonts w:ascii="宋体" w:hAnsi="宋体" w:cs="宋体"/>
                <w:color w:val="000000"/>
                <w:spacing w:val="4"/>
                <w:sz w:val="24"/>
              </w:rPr>
              <w:t xml:space="preserve">职称</w:t>
            </w:r>
            <w:r/>
          </w:p>
        </w:tc>
        <w:tc>
          <w:tcPr>
            <w:tcW w:w="4255" w:type="dxa"/>
            <w:vAlign w:val="top"/>
            <w:textDirection w:val="lrTb"/>
            <w:noWrap w:val="false"/>
          </w:tcPr>
          <w:p>
            <w:pPr>
              <w:spacing w:before="196" w:line="229" w:lineRule="auto"/>
              <w:rPr>
                <w:rFonts w:ascii="宋体" w:hAnsi="宋体" w:cs="宋体"/>
                <w:color w:val="000000"/>
                <w:sz w:val="24"/>
              </w:rPr>
            </w:pPr>
            <w:r>
              <w:rPr>
                <w:rFonts w:ascii="宋体" w:hAnsi="宋体" w:cs="宋体"/>
                <w:color w:val="000000"/>
                <w:spacing w:val="10"/>
                <w:sz w:val="24"/>
              </w:rPr>
              <w:t xml:space="preserve">主</w:t>
            </w:r>
            <w:r>
              <w:rPr>
                <w:rFonts w:ascii="宋体" w:hAnsi="宋体" w:cs="宋体"/>
                <w:color w:val="000000"/>
                <w:spacing w:val="9"/>
                <w:sz w:val="24"/>
              </w:rPr>
              <w:t xml:space="preserve">要资历、经验及承担过的项目</w:t>
            </w:r>
            <w:r/>
          </w:p>
        </w:tc>
      </w:tr>
      <w:tr>
        <w:trPr>
          <w:jc w:val="center"/>
          <w:trHeight w:val="511"/>
        </w:trPr>
        <w:tc>
          <w:tcPr>
            <w:gridSpan w:val="5"/>
            <w:tcW w:w="9812" w:type="dxa"/>
            <w:vAlign w:val="top"/>
            <w:textDirection w:val="lrTb"/>
            <w:noWrap w:val="false"/>
          </w:tcPr>
          <w:p>
            <w:pPr>
              <w:ind w:left="4067"/>
              <w:spacing w:before="116" w:line="394" w:lineRule="exact"/>
              <w:rPr>
                <w:rFonts w:ascii="宋体" w:hAnsi="宋体" w:cs="宋体"/>
                <w:color w:val="000000"/>
                <w:sz w:val="24"/>
              </w:rPr>
            </w:pPr>
            <w:r>
              <w:rPr>
                <w:rFonts w:ascii="宋体" w:hAnsi="宋体" w:cs="宋体"/>
                <w:color w:val="000000"/>
                <w:spacing w:val="-4"/>
                <w:sz w:val="24"/>
              </w:rPr>
              <w:t xml:space="preserve">一</w:t>
            </w:r>
            <w:r>
              <w:rPr>
                <w:rFonts w:ascii="宋体" w:hAnsi="宋体" w:cs="宋体"/>
                <w:color w:val="000000"/>
                <w:spacing w:val="-2"/>
                <w:sz w:val="24"/>
              </w:rPr>
              <w:t xml:space="preserve">、总部人员</w:t>
            </w:r>
            <w:r/>
          </w:p>
        </w:tc>
      </w:tr>
      <w:tr>
        <w:trPr>
          <w:jc w:val="center"/>
          <w:trHeight w:val="510"/>
        </w:trPr>
        <w:tc>
          <w:tcPr>
            <w:tcW w:w="1881" w:type="dxa"/>
            <w:vAlign w:val="top"/>
            <w:textDirection w:val="lrTb"/>
            <w:noWrap w:val="false"/>
          </w:tcPr>
          <w:p>
            <w:pPr>
              <w:ind w:left="379"/>
              <w:spacing w:before="114" w:line="220" w:lineRule="auto"/>
              <w:rPr>
                <w:rFonts w:ascii="宋体" w:hAnsi="宋体" w:cs="宋体"/>
                <w:color w:val="000000"/>
                <w:sz w:val="24"/>
              </w:rPr>
            </w:pPr>
            <w:r>
              <w:rPr>
                <w:rFonts w:ascii="宋体" w:hAnsi="宋体" w:cs="宋体"/>
                <w:color w:val="000000"/>
                <w:spacing w:val="-6"/>
                <w:sz w:val="24"/>
              </w:rPr>
              <w:t xml:space="preserve">项</w:t>
            </w:r>
            <w:r>
              <w:rPr>
                <w:rFonts w:ascii="宋体" w:hAnsi="宋体" w:cs="宋体"/>
                <w:color w:val="000000"/>
                <w:spacing w:val="-3"/>
                <w:sz w:val="24"/>
              </w:rPr>
              <w:t xml:space="preserve">目主管</w:t>
            </w:r>
            <w:r/>
          </w:p>
        </w:tc>
        <w:tc>
          <w:tcPr>
            <w:tcW w:w="1414" w:type="dxa"/>
            <w:vAlign w:val="center"/>
            <w:textDirection w:val="lrTb"/>
            <w:noWrap w:val="false"/>
          </w:tcPr>
          <w:p>
            <w:pPr>
              <w:pStyle w:val="1678"/>
              <w:jc w:val="center"/>
              <w:rPr>
                <w:rFonts w:ascii="Times New Roman"/>
                <w:color w:val="000000"/>
                <w:sz w:val="24"/>
              </w:rPr>
            </w:pPr>
            <w:r>
              <w:rPr>
                <w:rFonts w:ascii="Times New Roman"/>
                <w:color w:val="000000"/>
                <w:sz w:val="24"/>
              </w:rPr>
            </w:r>
            <w:r/>
          </w:p>
        </w:tc>
        <w:tc>
          <w:tcPr>
            <w:tcW w:w="1225" w:type="dxa"/>
            <w:vAlign w:val="center"/>
            <w:textDirection w:val="lrTb"/>
            <w:noWrap w:val="false"/>
          </w:tcPr>
          <w:p>
            <w:pPr>
              <w:pStyle w:val="1678"/>
              <w:jc w:val="center"/>
              <w:rPr>
                <w:rFonts w:ascii="Times New Roman"/>
                <w:color w:val="000000"/>
                <w:sz w:val="24"/>
              </w:rPr>
            </w:pPr>
            <w:r>
              <w:rPr>
                <w:rFonts w:hint="eastAsia" w:ascii="Times New Roman"/>
                <w:color w:val="000000"/>
                <w:sz w:val="24"/>
              </w:rPr>
              <w:t xml:space="preserve">总经理</w:t>
            </w:r>
            <w:r/>
          </w:p>
        </w:tc>
        <w:tc>
          <w:tcPr>
            <w:tcW w:w="1037" w:type="dxa"/>
            <w:vAlign w:val="center"/>
            <w:textDirection w:val="lrTb"/>
            <w:noWrap w:val="false"/>
          </w:tcPr>
          <w:p>
            <w:pPr>
              <w:pStyle w:val="1678"/>
              <w:jc w:val="center"/>
              <w:rPr>
                <w:rFonts w:ascii="Times New Roman"/>
                <w:color w:val="000000"/>
                <w:sz w:val="24"/>
              </w:rPr>
            </w:pPr>
            <w:r>
              <w:rPr>
                <w:rFonts w:ascii="Times New Roman"/>
                <w:color w:val="000000"/>
                <w:sz w:val="24"/>
              </w:rPr>
            </w:r>
            <w:r/>
          </w:p>
        </w:tc>
        <w:tc>
          <w:tcPr>
            <w:tcW w:w="4255" w:type="dxa"/>
            <w:vAlign w:val="center"/>
            <w:textDirection w:val="lrTb"/>
            <w:noWrap w:val="false"/>
          </w:tcPr>
          <w:p>
            <w:pPr>
              <w:pStyle w:val="1678"/>
              <w:jc w:val="center"/>
              <w:rPr>
                <w:rFonts w:ascii="Times New Roman"/>
                <w:color w:val="000000"/>
                <w:sz w:val="24"/>
              </w:rPr>
            </w:pPr>
            <w:r>
              <w:rPr>
                <w:rFonts w:ascii="Times New Roman"/>
                <w:color w:val="000000"/>
                <w:sz w:val="24"/>
              </w:rPr>
            </w:r>
            <w:r/>
          </w:p>
        </w:tc>
      </w:tr>
      <w:tr>
        <w:trPr>
          <w:jc w:val="center"/>
          <w:trHeight w:val="510"/>
        </w:trPr>
        <w:tc>
          <w:tcPr>
            <w:tcW w:w="1881" w:type="dxa"/>
            <w:vAlign w:val="top"/>
            <w:vMerge w:val="restart"/>
            <w:textDirection w:val="lrTb"/>
            <w:noWrap w:val="false"/>
          </w:tcPr>
          <w:p>
            <w:pPr>
              <w:spacing w:line="268" w:lineRule="auto"/>
              <w:rPr>
                <w:color w:val="000000"/>
                <w:sz w:val="24"/>
              </w:rPr>
            </w:pPr>
            <w:r>
              <w:rPr>
                <w:color w:val="000000"/>
                <w:sz w:val="24"/>
              </w:rPr>
            </w:r>
            <w:r/>
          </w:p>
          <w:p>
            <w:pPr>
              <w:spacing w:line="268" w:lineRule="auto"/>
              <w:rPr>
                <w:color w:val="000000"/>
                <w:sz w:val="24"/>
              </w:rPr>
            </w:pPr>
            <w:r>
              <w:rPr>
                <w:color w:val="000000"/>
                <w:sz w:val="24"/>
              </w:rPr>
            </w:r>
            <w:r/>
          </w:p>
          <w:p>
            <w:pPr>
              <w:ind w:left="375"/>
              <w:spacing w:before="91" w:line="221" w:lineRule="auto"/>
              <w:rPr>
                <w:rFonts w:ascii="宋体" w:hAnsi="宋体" w:cs="宋体"/>
                <w:color w:val="000000"/>
                <w:sz w:val="24"/>
              </w:rPr>
            </w:pPr>
            <w:r>
              <w:rPr>
                <w:rFonts w:ascii="宋体" w:hAnsi="宋体" w:cs="宋体"/>
                <w:color w:val="000000"/>
                <w:spacing w:val="-4"/>
                <w:sz w:val="24"/>
              </w:rPr>
              <w:t xml:space="preserve">其他</w:t>
            </w:r>
            <w:r>
              <w:rPr>
                <w:rFonts w:ascii="宋体" w:hAnsi="宋体" w:cs="宋体"/>
                <w:color w:val="000000"/>
                <w:spacing w:val="-2"/>
                <w:sz w:val="24"/>
              </w:rPr>
              <w:t xml:space="preserve">人员</w:t>
            </w:r>
            <w:r/>
          </w:p>
        </w:tc>
        <w:tc>
          <w:tcPr>
            <w:tcW w:w="1414" w:type="dxa"/>
            <w:vAlign w:val="top"/>
            <w:textDirection w:val="lrTb"/>
            <w:noWrap w:val="false"/>
          </w:tcPr>
          <w:p>
            <w:pPr>
              <w:rPr>
                <w:color w:val="000000"/>
                <w:sz w:val="24"/>
              </w:rPr>
            </w:pPr>
            <w:r>
              <w:rPr>
                <w:color w:val="000000"/>
                <w:sz w:val="24"/>
              </w:rPr>
            </w:r>
            <w:r/>
          </w:p>
        </w:tc>
        <w:tc>
          <w:tcPr>
            <w:tcW w:w="1225" w:type="dxa"/>
            <w:vAlign w:val="top"/>
            <w:textDirection w:val="lrTb"/>
            <w:noWrap w:val="false"/>
          </w:tcPr>
          <w:p>
            <w:pPr>
              <w:rPr>
                <w:color w:val="000000"/>
                <w:sz w:val="24"/>
              </w:rPr>
            </w:pPr>
            <w:r>
              <w:rPr>
                <w:color w:val="000000"/>
                <w:sz w:val="24"/>
              </w:rPr>
            </w:r>
            <w:r/>
          </w:p>
        </w:tc>
        <w:tc>
          <w:tcPr>
            <w:tcW w:w="1037" w:type="dxa"/>
            <w:vAlign w:val="top"/>
            <w:textDirection w:val="lrTb"/>
            <w:noWrap w:val="false"/>
          </w:tcPr>
          <w:p>
            <w:pPr>
              <w:rPr>
                <w:color w:val="000000"/>
                <w:sz w:val="24"/>
              </w:rPr>
            </w:pPr>
            <w:r>
              <w:rPr>
                <w:color w:val="000000"/>
                <w:sz w:val="24"/>
              </w:rPr>
            </w:r>
            <w:r/>
          </w:p>
        </w:tc>
        <w:tc>
          <w:tcPr>
            <w:tcW w:w="4255" w:type="dxa"/>
            <w:vAlign w:val="top"/>
            <w:textDirection w:val="lrTb"/>
            <w:noWrap w:val="false"/>
          </w:tcPr>
          <w:p>
            <w:pPr>
              <w:rPr>
                <w:color w:val="000000"/>
                <w:sz w:val="24"/>
              </w:rPr>
            </w:pPr>
            <w:r>
              <w:rPr>
                <w:color w:val="000000"/>
                <w:sz w:val="24"/>
              </w:rPr>
            </w:r>
            <w:r/>
          </w:p>
        </w:tc>
      </w:tr>
      <w:tr>
        <w:trPr>
          <w:jc w:val="center"/>
          <w:trHeight w:val="510"/>
        </w:trPr>
        <w:tc>
          <w:tcPr>
            <w:tcW w:w="1881" w:type="dxa"/>
            <w:vAlign w:val="top"/>
            <w:vMerge w:val="continue"/>
            <w:textDirection w:val="lrTb"/>
            <w:noWrap w:val="false"/>
          </w:tcPr>
          <w:p>
            <w:pPr>
              <w:rPr>
                <w:color w:val="000000"/>
                <w:sz w:val="24"/>
              </w:rPr>
            </w:pPr>
            <w:r>
              <w:rPr>
                <w:color w:val="000000"/>
                <w:sz w:val="24"/>
              </w:rPr>
            </w:r>
            <w:r/>
          </w:p>
        </w:tc>
        <w:tc>
          <w:tcPr>
            <w:tcW w:w="1414" w:type="dxa"/>
            <w:vAlign w:val="top"/>
            <w:textDirection w:val="lrTb"/>
            <w:noWrap w:val="false"/>
          </w:tcPr>
          <w:p>
            <w:pPr>
              <w:rPr>
                <w:color w:val="000000"/>
                <w:sz w:val="24"/>
              </w:rPr>
            </w:pPr>
            <w:r>
              <w:rPr>
                <w:color w:val="000000"/>
                <w:sz w:val="24"/>
              </w:rPr>
            </w:r>
            <w:r/>
          </w:p>
        </w:tc>
        <w:tc>
          <w:tcPr>
            <w:tcW w:w="1225" w:type="dxa"/>
            <w:vAlign w:val="top"/>
            <w:textDirection w:val="lrTb"/>
            <w:noWrap w:val="false"/>
          </w:tcPr>
          <w:p>
            <w:pPr>
              <w:rPr>
                <w:color w:val="000000"/>
                <w:sz w:val="24"/>
              </w:rPr>
            </w:pPr>
            <w:r>
              <w:rPr>
                <w:color w:val="000000"/>
                <w:sz w:val="24"/>
              </w:rPr>
            </w:r>
            <w:r/>
          </w:p>
        </w:tc>
        <w:tc>
          <w:tcPr>
            <w:tcW w:w="1037" w:type="dxa"/>
            <w:vAlign w:val="top"/>
            <w:textDirection w:val="lrTb"/>
            <w:noWrap w:val="false"/>
          </w:tcPr>
          <w:p>
            <w:pPr>
              <w:rPr>
                <w:color w:val="000000"/>
                <w:sz w:val="24"/>
              </w:rPr>
            </w:pPr>
            <w:r>
              <w:rPr>
                <w:color w:val="000000"/>
                <w:sz w:val="24"/>
              </w:rPr>
            </w:r>
            <w:r/>
          </w:p>
        </w:tc>
        <w:tc>
          <w:tcPr>
            <w:tcW w:w="4255" w:type="dxa"/>
            <w:vAlign w:val="top"/>
            <w:textDirection w:val="lrTb"/>
            <w:noWrap w:val="false"/>
          </w:tcPr>
          <w:p>
            <w:pPr>
              <w:rPr>
                <w:color w:val="000000"/>
                <w:sz w:val="24"/>
              </w:rPr>
            </w:pPr>
            <w:r>
              <w:rPr>
                <w:color w:val="000000"/>
                <w:sz w:val="24"/>
              </w:rPr>
            </w:r>
            <w:r/>
          </w:p>
        </w:tc>
      </w:tr>
      <w:tr>
        <w:trPr>
          <w:jc w:val="center"/>
          <w:trHeight w:val="510"/>
        </w:trPr>
        <w:tc>
          <w:tcPr>
            <w:tcW w:w="1881" w:type="dxa"/>
            <w:vAlign w:val="top"/>
            <w:vMerge w:val="continue"/>
            <w:textDirection w:val="lrTb"/>
            <w:noWrap w:val="false"/>
          </w:tcPr>
          <w:p>
            <w:pPr>
              <w:rPr>
                <w:color w:val="000000"/>
                <w:sz w:val="24"/>
              </w:rPr>
            </w:pPr>
            <w:r>
              <w:rPr>
                <w:color w:val="000000"/>
                <w:sz w:val="24"/>
              </w:rPr>
            </w:r>
            <w:r/>
          </w:p>
        </w:tc>
        <w:tc>
          <w:tcPr>
            <w:tcW w:w="1414" w:type="dxa"/>
            <w:vAlign w:val="top"/>
            <w:textDirection w:val="lrTb"/>
            <w:noWrap w:val="false"/>
          </w:tcPr>
          <w:p>
            <w:pPr>
              <w:rPr>
                <w:color w:val="000000"/>
                <w:sz w:val="24"/>
              </w:rPr>
            </w:pPr>
            <w:r>
              <w:rPr>
                <w:color w:val="000000"/>
                <w:sz w:val="24"/>
              </w:rPr>
            </w:r>
            <w:r/>
          </w:p>
        </w:tc>
        <w:tc>
          <w:tcPr>
            <w:tcW w:w="1225" w:type="dxa"/>
            <w:vAlign w:val="top"/>
            <w:textDirection w:val="lrTb"/>
            <w:noWrap w:val="false"/>
          </w:tcPr>
          <w:p>
            <w:pPr>
              <w:rPr>
                <w:color w:val="000000"/>
                <w:sz w:val="24"/>
              </w:rPr>
            </w:pPr>
            <w:r>
              <w:rPr>
                <w:color w:val="000000"/>
                <w:sz w:val="24"/>
              </w:rPr>
            </w:r>
            <w:r/>
          </w:p>
        </w:tc>
        <w:tc>
          <w:tcPr>
            <w:tcW w:w="1037" w:type="dxa"/>
            <w:vAlign w:val="top"/>
            <w:textDirection w:val="lrTb"/>
            <w:noWrap w:val="false"/>
          </w:tcPr>
          <w:p>
            <w:pPr>
              <w:rPr>
                <w:color w:val="000000"/>
                <w:sz w:val="24"/>
              </w:rPr>
            </w:pPr>
            <w:r>
              <w:rPr>
                <w:color w:val="000000"/>
                <w:sz w:val="24"/>
              </w:rPr>
            </w:r>
            <w:r/>
          </w:p>
        </w:tc>
        <w:tc>
          <w:tcPr>
            <w:tcW w:w="4255" w:type="dxa"/>
            <w:vAlign w:val="top"/>
            <w:textDirection w:val="lrTb"/>
            <w:noWrap w:val="false"/>
          </w:tcPr>
          <w:p>
            <w:pPr>
              <w:rPr>
                <w:color w:val="000000"/>
                <w:sz w:val="24"/>
              </w:rPr>
            </w:pPr>
            <w:r>
              <w:rPr>
                <w:color w:val="000000"/>
                <w:sz w:val="24"/>
              </w:rPr>
            </w:r>
            <w:r/>
          </w:p>
        </w:tc>
      </w:tr>
      <w:tr>
        <w:trPr>
          <w:jc w:val="center"/>
          <w:trHeight w:val="510"/>
        </w:trPr>
        <w:tc>
          <w:tcPr>
            <w:gridSpan w:val="5"/>
            <w:tcW w:w="9812" w:type="dxa"/>
            <w:vAlign w:val="top"/>
            <w:textDirection w:val="lrTb"/>
            <w:noWrap w:val="false"/>
          </w:tcPr>
          <w:p>
            <w:pPr>
              <w:ind w:left="4067"/>
              <w:spacing w:before="116" w:line="370" w:lineRule="exact"/>
              <w:rPr>
                <w:rFonts w:ascii="宋体" w:hAnsi="宋体" w:cs="宋体"/>
                <w:color w:val="000000"/>
                <w:sz w:val="24"/>
              </w:rPr>
            </w:pPr>
            <w:r>
              <w:rPr>
                <w:rFonts w:ascii="宋体" w:hAnsi="宋体" w:cs="宋体"/>
                <w:color w:val="000000"/>
                <w:spacing w:val="-4"/>
                <w:position w:val="1"/>
                <w:sz w:val="24"/>
              </w:rPr>
              <w:t xml:space="preserve">二</w:t>
            </w:r>
            <w:r>
              <w:rPr>
                <w:rFonts w:ascii="宋体" w:hAnsi="宋体" w:cs="宋体"/>
                <w:color w:val="000000"/>
                <w:spacing w:val="-2"/>
                <w:position w:val="1"/>
                <w:sz w:val="24"/>
              </w:rPr>
              <w:t xml:space="preserve">、现场人员</w:t>
            </w:r>
            <w:r/>
          </w:p>
        </w:tc>
      </w:tr>
      <w:tr>
        <w:trPr>
          <w:jc w:val="center"/>
          <w:trHeight w:val="510"/>
        </w:trPr>
        <w:tc>
          <w:tcPr>
            <w:tcW w:w="1881" w:type="dxa"/>
            <w:vAlign w:val="top"/>
            <w:textDirection w:val="lrTb"/>
            <w:noWrap w:val="false"/>
          </w:tcPr>
          <w:p>
            <w:pPr>
              <w:ind w:left="379"/>
              <w:spacing w:before="114" w:line="221" w:lineRule="auto"/>
              <w:rPr>
                <w:rFonts w:ascii="宋体" w:hAnsi="宋体" w:cs="宋体"/>
                <w:color w:val="000000"/>
                <w:sz w:val="24"/>
              </w:rPr>
            </w:pPr>
            <w:r>
              <w:rPr>
                <w:rFonts w:ascii="宋体" w:hAnsi="宋体" w:cs="宋体"/>
                <w:color w:val="000000"/>
                <w:spacing w:val="-6"/>
                <w:sz w:val="24"/>
              </w:rPr>
              <w:t xml:space="preserve">项</w:t>
            </w:r>
            <w:r>
              <w:rPr>
                <w:rFonts w:ascii="宋体" w:hAnsi="宋体" w:cs="宋体"/>
                <w:color w:val="000000"/>
                <w:spacing w:val="-3"/>
                <w:sz w:val="24"/>
              </w:rPr>
              <w:t xml:space="preserve">目经理</w:t>
            </w:r>
            <w:r/>
          </w:p>
        </w:tc>
        <w:tc>
          <w:tcPr>
            <w:tcW w:w="1414" w:type="dxa"/>
            <w:vAlign w:val="center"/>
            <w:textDirection w:val="lrTb"/>
            <w:noWrap w:val="false"/>
          </w:tcPr>
          <w:p>
            <w:pPr>
              <w:pStyle w:val="1678"/>
              <w:jc w:val="center"/>
              <w:rPr>
                <w:rFonts w:ascii="Times New Roman"/>
                <w:color w:val="000000"/>
                <w:sz w:val="24"/>
              </w:rPr>
            </w:pPr>
            <w:r>
              <w:rPr>
                <w:rFonts w:ascii="Times New Roman"/>
                <w:color w:val="000000"/>
                <w:sz w:val="24"/>
              </w:rPr>
            </w:r>
            <w:r/>
          </w:p>
        </w:tc>
        <w:tc>
          <w:tcPr>
            <w:tcW w:w="1225" w:type="dxa"/>
            <w:vAlign w:val="center"/>
            <w:textDirection w:val="lrTb"/>
            <w:noWrap w:val="false"/>
          </w:tcPr>
          <w:p>
            <w:pPr>
              <w:pStyle w:val="1678"/>
              <w:jc w:val="center"/>
              <w:rPr>
                <w:rFonts w:ascii="Times New Roman"/>
                <w:color w:val="000000"/>
                <w:sz w:val="24"/>
              </w:rPr>
            </w:pPr>
            <w:r>
              <w:rPr>
                <w:rFonts w:ascii="Times New Roman"/>
                <w:color w:val="000000"/>
                <w:sz w:val="24"/>
              </w:rPr>
            </w:r>
            <w:r/>
          </w:p>
        </w:tc>
        <w:tc>
          <w:tcPr>
            <w:tcW w:w="1037" w:type="dxa"/>
            <w:vAlign w:val="center"/>
            <w:textDirection w:val="lrTb"/>
            <w:noWrap w:val="false"/>
          </w:tcPr>
          <w:p>
            <w:pPr>
              <w:pStyle w:val="1678"/>
              <w:jc w:val="center"/>
              <w:rPr>
                <w:rFonts w:ascii="Times New Roman"/>
                <w:color w:val="000000"/>
                <w:sz w:val="24"/>
              </w:rPr>
            </w:pPr>
            <w:r>
              <w:rPr>
                <w:rFonts w:hint="eastAsia" w:ascii="Times New Roman"/>
                <w:color w:val="000000"/>
                <w:sz w:val="24"/>
              </w:rPr>
              <w:t xml:space="preserve">项目经理</w:t>
            </w:r>
            <w:r/>
          </w:p>
        </w:tc>
        <w:tc>
          <w:tcPr>
            <w:tcW w:w="4255" w:type="dxa"/>
            <w:vAlign w:val="center"/>
            <w:textDirection w:val="lrTb"/>
            <w:noWrap w:val="false"/>
          </w:tcPr>
          <w:p>
            <w:pPr>
              <w:pStyle w:val="1678"/>
              <w:jc w:val="center"/>
              <w:rPr>
                <w:rFonts w:ascii="Times New Roman"/>
                <w:color w:val="000000"/>
                <w:sz w:val="24"/>
              </w:rPr>
            </w:pPr>
            <w:r>
              <w:rPr>
                <w:rFonts w:ascii="Times New Roman"/>
                <w:color w:val="000000"/>
                <w:sz w:val="24"/>
              </w:rPr>
            </w:r>
            <w:r/>
          </w:p>
        </w:tc>
      </w:tr>
      <w:tr>
        <w:trPr>
          <w:jc w:val="center"/>
          <w:trHeight w:val="509"/>
        </w:trPr>
        <w:tc>
          <w:tcPr>
            <w:tcW w:w="1881" w:type="dxa"/>
            <w:vAlign w:val="top"/>
            <w:textDirection w:val="lrTb"/>
            <w:noWrap w:val="false"/>
          </w:tcPr>
          <w:p>
            <w:pPr>
              <w:ind w:left="239"/>
              <w:spacing w:before="115" w:line="220" w:lineRule="auto"/>
              <w:rPr>
                <w:rFonts w:ascii="宋体" w:hAnsi="宋体" w:cs="宋体"/>
                <w:color w:val="000000"/>
                <w:sz w:val="24"/>
              </w:rPr>
            </w:pPr>
            <w:r>
              <w:rPr>
                <w:rFonts w:ascii="宋体" w:hAnsi="宋体" w:cs="宋体"/>
                <w:color w:val="000000"/>
                <w:spacing w:val="-4"/>
                <w:sz w:val="24"/>
              </w:rPr>
              <w:t xml:space="preserve">项目</w:t>
            </w:r>
            <w:r>
              <w:rPr>
                <w:rFonts w:ascii="宋体" w:hAnsi="宋体" w:cs="宋体"/>
                <w:color w:val="000000"/>
                <w:spacing w:val="-2"/>
                <w:sz w:val="24"/>
              </w:rPr>
              <w:t xml:space="preserve">副经理</w:t>
            </w:r>
            <w:r/>
          </w:p>
        </w:tc>
        <w:tc>
          <w:tcPr>
            <w:tcW w:w="1414" w:type="dxa"/>
            <w:vAlign w:val="center"/>
            <w:textDirection w:val="lrTb"/>
            <w:noWrap w:val="false"/>
          </w:tcPr>
          <w:p>
            <w:pPr>
              <w:pStyle w:val="1678"/>
              <w:jc w:val="center"/>
              <w:rPr>
                <w:rFonts w:ascii="Times New Roman"/>
                <w:color w:val="000000"/>
                <w:sz w:val="24"/>
              </w:rPr>
            </w:pPr>
            <w:r>
              <w:rPr>
                <w:rFonts w:ascii="Times New Roman"/>
                <w:color w:val="000000"/>
                <w:sz w:val="24"/>
              </w:rPr>
            </w:r>
            <w:r/>
          </w:p>
        </w:tc>
        <w:tc>
          <w:tcPr>
            <w:tcW w:w="1225" w:type="dxa"/>
            <w:vAlign w:val="center"/>
            <w:textDirection w:val="lrTb"/>
            <w:noWrap w:val="false"/>
          </w:tcPr>
          <w:p>
            <w:pPr>
              <w:pStyle w:val="1678"/>
              <w:jc w:val="center"/>
              <w:rPr>
                <w:rFonts w:ascii="Times New Roman"/>
                <w:color w:val="000000"/>
                <w:sz w:val="24"/>
              </w:rPr>
            </w:pPr>
            <w:r>
              <w:rPr>
                <w:rFonts w:ascii="Times New Roman"/>
                <w:color w:val="000000"/>
                <w:sz w:val="24"/>
              </w:rPr>
            </w:r>
            <w:r/>
          </w:p>
        </w:tc>
        <w:tc>
          <w:tcPr>
            <w:tcW w:w="1037" w:type="dxa"/>
            <w:vAlign w:val="center"/>
            <w:textDirection w:val="lrTb"/>
            <w:noWrap w:val="false"/>
          </w:tcPr>
          <w:p>
            <w:pPr>
              <w:pStyle w:val="1678"/>
              <w:jc w:val="center"/>
              <w:rPr>
                <w:rFonts w:ascii="Times New Roman"/>
                <w:color w:val="000000"/>
                <w:sz w:val="24"/>
              </w:rPr>
            </w:pPr>
            <w:r>
              <w:rPr>
                <w:rFonts w:hint="eastAsia" w:ascii="Times New Roman"/>
                <w:color w:val="000000"/>
                <w:sz w:val="24"/>
              </w:rPr>
              <w:t xml:space="preserve">技术员</w:t>
            </w:r>
            <w:r/>
          </w:p>
        </w:tc>
        <w:tc>
          <w:tcPr>
            <w:tcW w:w="4255" w:type="dxa"/>
            <w:vAlign w:val="center"/>
            <w:textDirection w:val="lrTb"/>
            <w:noWrap w:val="false"/>
          </w:tcPr>
          <w:p>
            <w:pPr>
              <w:pStyle w:val="1678"/>
              <w:jc w:val="center"/>
              <w:rPr>
                <w:rFonts w:ascii="Times New Roman"/>
                <w:color w:val="000000"/>
                <w:sz w:val="24"/>
              </w:rPr>
            </w:pPr>
            <w:r>
              <w:rPr>
                <w:rFonts w:ascii="Times New Roman"/>
                <w:color w:val="000000"/>
                <w:sz w:val="24"/>
              </w:rPr>
            </w:r>
            <w:r/>
          </w:p>
        </w:tc>
      </w:tr>
      <w:tr>
        <w:trPr>
          <w:jc w:val="center"/>
          <w:trHeight w:val="510"/>
        </w:trPr>
        <w:tc>
          <w:tcPr>
            <w:tcW w:w="1881" w:type="dxa"/>
            <w:vAlign w:val="top"/>
            <w:textDirection w:val="lrTb"/>
            <w:noWrap w:val="false"/>
          </w:tcPr>
          <w:p>
            <w:pPr>
              <w:ind w:left="236"/>
              <w:spacing w:before="117" w:line="220" w:lineRule="auto"/>
              <w:rPr>
                <w:rFonts w:ascii="宋体" w:hAnsi="宋体" w:cs="宋体"/>
                <w:color w:val="000000"/>
                <w:sz w:val="24"/>
              </w:rPr>
            </w:pPr>
            <w:r>
              <w:rPr>
                <w:rFonts w:ascii="宋体" w:hAnsi="宋体" w:cs="宋体"/>
                <w:color w:val="000000"/>
                <w:spacing w:val="-3"/>
                <w:sz w:val="24"/>
              </w:rPr>
              <w:t xml:space="preserve">技</w:t>
            </w:r>
            <w:r>
              <w:rPr>
                <w:rFonts w:ascii="宋体" w:hAnsi="宋体" w:cs="宋体"/>
                <w:color w:val="000000"/>
                <w:spacing w:val="-2"/>
                <w:sz w:val="24"/>
              </w:rPr>
              <w:t xml:space="preserve">术负责人</w:t>
            </w:r>
            <w:r/>
          </w:p>
        </w:tc>
        <w:tc>
          <w:tcPr>
            <w:tcW w:w="1414" w:type="dxa"/>
            <w:vAlign w:val="center"/>
            <w:textDirection w:val="lrTb"/>
            <w:noWrap w:val="false"/>
          </w:tcPr>
          <w:p>
            <w:pPr>
              <w:pStyle w:val="1678"/>
              <w:jc w:val="center"/>
              <w:rPr>
                <w:rFonts w:ascii="Times New Roman"/>
                <w:color w:val="000000"/>
                <w:sz w:val="24"/>
              </w:rPr>
            </w:pPr>
            <w:r>
              <w:rPr>
                <w:rFonts w:ascii="Times New Roman"/>
                <w:color w:val="000000"/>
                <w:sz w:val="24"/>
              </w:rPr>
            </w:r>
            <w:r/>
          </w:p>
        </w:tc>
        <w:tc>
          <w:tcPr>
            <w:tcW w:w="1225" w:type="dxa"/>
            <w:vAlign w:val="center"/>
            <w:textDirection w:val="lrTb"/>
            <w:noWrap w:val="false"/>
          </w:tcPr>
          <w:p>
            <w:pPr>
              <w:pStyle w:val="1678"/>
              <w:jc w:val="center"/>
              <w:rPr>
                <w:rFonts w:ascii="Times New Roman"/>
                <w:color w:val="000000"/>
                <w:sz w:val="24"/>
              </w:rPr>
            </w:pPr>
            <w:r>
              <w:rPr>
                <w:rFonts w:ascii="Times New Roman"/>
                <w:color w:val="000000"/>
                <w:sz w:val="24"/>
              </w:rPr>
            </w:r>
            <w:r/>
          </w:p>
        </w:tc>
        <w:tc>
          <w:tcPr>
            <w:tcW w:w="1037" w:type="dxa"/>
            <w:vAlign w:val="center"/>
            <w:textDirection w:val="lrTb"/>
            <w:noWrap w:val="false"/>
          </w:tcPr>
          <w:p>
            <w:pPr>
              <w:pStyle w:val="1678"/>
              <w:jc w:val="center"/>
              <w:rPr>
                <w:rFonts w:ascii="Times New Roman"/>
                <w:color w:val="000000"/>
                <w:sz w:val="24"/>
              </w:rPr>
            </w:pPr>
            <w:r>
              <w:rPr>
                <w:rFonts w:hint="eastAsia" w:ascii="Times New Roman"/>
                <w:color w:val="000000"/>
                <w:sz w:val="24"/>
              </w:rPr>
              <w:t xml:space="preserve">工程师</w:t>
            </w:r>
            <w:r/>
          </w:p>
        </w:tc>
        <w:tc>
          <w:tcPr>
            <w:tcW w:w="4255" w:type="dxa"/>
            <w:vAlign w:val="center"/>
            <w:textDirection w:val="lrTb"/>
            <w:noWrap w:val="false"/>
          </w:tcPr>
          <w:p>
            <w:pPr>
              <w:pStyle w:val="1678"/>
              <w:jc w:val="center"/>
              <w:rPr>
                <w:rFonts w:ascii="Times New Roman"/>
                <w:color w:val="000000"/>
                <w:sz w:val="24"/>
              </w:rPr>
            </w:pPr>
            <w:r>
              <w:rPr>
                <w:rFonts w:ascii="Times New Roman"/>
                <w:color w:val="000000"/>
                <w:sz w:val="24"/>
              </w:rPr>
            </w:r>
            <w:r/>
          </w:p>
        </w:tc>
      </w:tr>
      <w:tr>
        <w:trPr>
          <w:jc w:val="center"/>
          <w:trHeight w:val="90"/>
        </w:trPr>
        <w:tc>
          <w:tcPr>
            <w:tcW w:w="1881" w:type="dxa"/>
            <w:vAlign w:val="top"/>
            <w:textDirection w:val="lrTb"/>
            <w:noWrap w:val="false"/>
          </w:tcPr>
          <w:p>
            <w:pPr>
              <w:ind w:left="373"/>
              <w:spacing w:before="115" w:line="219" w:lineRule="auto"/>
              <w:rPr>
                <w:rFonts w:ascii="宋体" w:hAnsi="宋体" w:cs="宋体"/>
                <w:color w:val="000000"/>
                <w:sz w:val="24"/>
              </w:rPr>
            </w:pPr>
            <w:r>
              <w:rPr>
                <w:rFonts w:ascii="宋体" w:hAnsi="宋体" w:cs="宋体"/>
                <w:color w:val="000000"/>
                <w:spacing w:val="-3"/>
                <w:sz w:val="24"/>
              </w:rPr>
              <w:t xml:space="preserve">造</w:t>
            </w:r>
            <w:r>
              <w:rPr>
                <w:rFonts w:ascii="宋体" w:hAnsi="宋体" w:cs="宋体"/>
                <w:color w:val="000000"/>
                <w:spacing w:val="-2"/>
                <w:sz w:val="24"/>
              </w:rPr>
              <w:t xml:space="preserve">价管理</w:t>
            </w:r>
            <w:r/>
          </w:p>
        </w:tc>
        <w:tc>
          <w:tcPr>
            <w:tcW w:w="1414" w:type="dxa"/>
            <w:vAlign w:val="center"/>
            <w:textDirection w:val="lrTb"/>
            <w:noWrap w:val="false"/>
          </w:tcPr>
          <w:p>
            <w:pPr>
              <w:pStyle w:val="1678"/>
              <w:jc w:val="center"/>
              <w:rPr>
                <w:rFonts w:ascii="Times New Roman"/>
                <w:color w:val="000000"/>
                <w:sz w:val="24"/>
              </w:rPr>
            </w:pPr>
            <w:r>
              <w:rPr>
                <w:rFonts w:ascii="Times New Roman"/>
                <w:color w:val="000000"/>
                <w:sz w:val="24"/>
              </w:rPr>
            </w:r>
            <w:r/>
          </w:p>
        </w:tc>
        <w:tc>
          <w:tcPr>
            <w:tcW w:w="1225" w:type="dxa"/>
            <w:vAlign w:val="center"/>
            <w:textDirection w:val="lrTb"/>
            <w:noWrap w:val="false"/>
          </w:tcPr>
          <w:p>
            <w:pPr>
              <w:pStyle w:val="1678"/>
              <w:jc w:val="center"/>
              <w:rPr>
                <w:rFonts w:ascii="Times New Roman"/>
                <w:color w:val="000000"/>
                <w:sz w:val="24"/>
              </w:rPr>
            </w:pPr>
            <w:r>
              <w:rPr>
                <w:rFonts w:ascii="Times New Roman"/>
                <w:color w:val="000000"/>
                <w:sz w:val="24"/>
              </w:rPr>
            </w:r>
            <w:r/>
          </w:p>
        </w:tc>
        <w:tc>
          <w:tcPr>
            <w:tcW w:w="1037" w:type="dxa"/>
            <w:vAlign w:val="center"/>
            <w:textDirection w:val="lrTb"/>
            <w:noWrap w:val="false"/>
          </w:tcPr>
          <w:p>
            <w:pPr>
              <w:pStyle w:val="1678"/>
              <w:jc w:val="center"/>
              <w:rPr>
                <w:rFonts w:ascii="Times New Roman"/>
                <w:color w:val="000000"/>
                <w:sz w:val="24"/>
              </w:rPr>
            </w:pPr>
            <w:r>
              <w:rPr>
                <w:rFonts w:ascii="Times New Roman"/>
                <w:color w:val="000000"/>
                <w:sz w:val="24"/>
              </w:rPr>
            </w:r>
            <w:r/>
          </w:p>
        </w:tc>
        <w:tc>
          <w:tcPr>
            <w:tcW w:w="4255" w:type="dxa"/>
            <w:vAlign w:val="center"/>
            <w:textDirection w:val="lrTb"/>
            <w:noWrap w:val="false"/>
          </w:tcPr>
          <w:p>
            <w:pPr>
              <w:pStyle w:val="1678"/>
              <w:jc w:val="center"/>
              <w:rPr>
                <w:rFonts w:ascii="Times New Roman"/>
                <w:color w:val="000000"/>
                <w:sz w:val="24"/>
              </w:rPr>
            </w:pPr>
            <w:r>
              <w:rPr>
                <w:rFonts w:ascii="Times New Roman"/>
                <w:color w:val="000000"/>
                <w:sz w:val="24"/>
              </w:rPr>
            </w:r>
            <w:r/>
          </w:p>
        </w:tc>
      </w:tr>
      <w:tr>
        <w:trPr>
          <w:jc w:val="center"/>
          <w:trHeight w:val="518"/>
        </w:trPr>
        <w:tc>
          <w:tcPr>
            <w:tcW w:w="1881" w:type="dxa"/>
            <w:vAlign w:val="top"/>
            <w:textDirection w:val="lrTb"/>
            <w:noWrap w:val="false"/>
          </w:tcPr>
          <w:p>
            <w:pPr>
              <w:ind w:left="375"/>
              <w:spacing w:before="118" w:line="220" w:lineRule="auto"/>
              <w:rPr>
                <w:rFonts w:ascii="宋体" w:hAnsi="宋体" w:cs="宋体"/>
                <w:color w:val="000000"/>
                <w:sz w:val="24"/>
              </w:rPr>
            </w:pPr>
            <w:r>
              <w:rPr>
                <w:rFonts w:ascii="宋体" w:hAnsi="宋体" w:cs="宋体"/>
                <w:color w:val="000000"/>
                <w:spacing w:val="-4"/>
                <w:sz w:val="24"/>
              </w:rPr>
              <w:t xml:space="preserve">质量</w:t>
            </w:r>
            <w:r>
              <w:rPr>
                <w:rFonts w:ascii="宋体" w:hAnsi="宋体" w:cs="宋体"/>
                <w:color w:val="000000"/>
                <w:spacing w:val="-2"/>
                <w:sz w:val="24"/>
              </w:rPr>
              <w:t xml:space="preserve">管理</w:t>
            </w:r>
            <w:r/>
          </w:p>
        </w:tc>
        <w:tc>
          <w:tcPr>
            <w:tcW w:w="1414" w:type="dxa"/>
            <w:vAlign w:val="center"/>
            <w:textDirection w:val="lrTb"/>
            <w:noWrap w:val="false"/>
          </w:tcPr>
          <w:p>
            <w:pPr>
              <w:pStyle w:val="1678"/>
              <w:jc w:val="center"/>
              <w:rPr>
                <w:rFonts w:ascii="Times New Roman"/>
                <w:color w:val="000000"/>
                <w:sz w:val="24"/>
              </w:rPr>
            </w:pPr>
            <w:r>
              <w:rPr>
                <w:rFonts w:ascii="Times New Roman"/>
                <w:color w:val="000000"/>
                <w:sz w:val="24"/>
              </w:rPr>
            </w:r>
            <w:r/>
          </w:p>
        </w:tc>
        <w:tc>
          <w:tcPr>
            <w:tcW w:w="1225" w:type="dxa"/>
            <w:vAlign w:val="center"/>
            <w:textDirection w:val="lrTb"/>
            <w:noWrap w:val="false"/>
          </w:tcPr>
          <w:p>
            <w:pPr>
              <w:pStyle w:val="1678"/>
              <w:jc w:val="center"/>
              <w:rPr>
                <w:rFonts w:ascii="Times New Roman"/>
                <w:color w:val="000000"/>
                <w:sz w:val="24"/>
              </w:rPr>
            </w:pPr>
            <w:r>
              <w:rPr>
                <w:rFonts w:ascii="Times New Roman"/>
                <w:color w:val="000000"/>
                <w:sz w:val="24"/>
              </w:rPr>
            </w:r>
            <w:r/>
          </w:p>
        </w:tc>
        <w:tc>
          <w:tcPr>
            <w:tcW w:w="1037" w:type="dxa"/>
            <w:vAlign w:val="center"/>
            <w:textDirection w:val="lrTb"/>
            <w:noWrap w:val="false"/>
          </w:tcPr>
          <w:p>
            <w:pPr>
              <w:pStyle w:val="1678"/>
              <w:jc w:val="center"/>
              <w:rPr>
                <w:rFonts w:ascii="Times New Roman"/>
                <w:color w:val="000000"/>
                <w:sz w:val="24"/>
              </w:rPr>
            </w:pPr>
            <w:r>
              <w:rPr>
                <w:rFonts w:ascii="Times New Roman"/>
                <w:color w:val="000000"/>
                <w:sz w:val="24"/>
              </w:rPr>
            </w:r>
            <w:r/>
          </w:p>
        </w:tc>
        <w:tc>
          <w:tcPr>
            <w:tcW w:w="4255" w:type="dxa"/>
            <w:vAlign w:val="center"/>
            <w:textDirection w:val="lrTb"/>
            <w:noWrap w:val="false"/>
          </w:tcPr>
          <w:p>
            <w:pPr>
              <w:pStyle w:val="1678"/>
              <w:jc w:val="center"/>
              <w:rPr>
                <w:rFonts w:ascii="Times New Roman"/>
                <w:color w:val="000000"/>
                <w:sz w:val="24"/>
              </w:rPr>
            </w:pPr>
            <w:r>
              <w:rPr>
                <w:rFonts w:ascii="Times New Roman"/>
                <w:color w:val="000000"/>
                <w:sz w:val="24"/>
              </w:rPr>
            </w:r>
            <w:r/>
          </w:p>
        </w:tc>
      </w:tr>
      <w:tr>
        <w:trPr>
          <w:jc w:val="center"/>
          <w:trHeight w:val="509"/>
        </w:trPr>
        <w:tc>
          <w:tcPr>
            <w:tcW w:w="1881" w:type="dxa"/>
            <w:vAlign w:val="top"/>
            <w:textDirection w:val="lrTb"/>
            <w:noWrap w:val="false"/>
          </w:tcPr>
          <w:p>
            <w:pPr>
              <w:ind w:left="374"/>
              <w:spacing w:before="117" w:line="219" w:lineRule="auto"/>
              <w:rPr>
                <w:rFonts w:ascii="宋体" w:hAnsi="宋体" w:cs="宋体"/>
                <w:color w:val="000000"/>
                <w:sz w:val="24"/>
              </w:rPr>
            </w:pPr>
            <w:r>
              <w:rPr>
                <w:rFonts w:ascii="宋体" w:hAnsi="宋体" w:cs="宋体"/>
                <w:color w:val="000000"/>
                <w:spacing w:val="-4"/>
                <w:sz w:val="24"/>
              </w:rPr>
              <w:t xml:space="preserve">材</w:t>
            </w:r>
            <w:r>
              <w:rPr>
                <w:rFonts w:ascii="宋体" w:hAnsi="宋体" w:cs="宋体"/>
                <w:color w:val="000000"/>
                <w:spacing w:val="-2"/>
                <w:sz w:val="24"/>
              </w:rPr>
              <w:t xml:space="preserve">料管理</w:t>
            </w:r>
            <w:r/>
          </w:p>
        </w:tc>
        <w:tc>
          <w:tcPr>
            <w:tcW w:w="1414" w:type="dxa"/>
            <w:vAlign w:val="center"/>
            <w:textDirection w:val="lrTb"/>
            <w:noWrap w:val="false"/>
          </w:tcPr>
          <w:p>
            <w:pPr>
              <w:pStyle w:val="1678"/>
              <w:jc w:val="center"/>
              <w:rPr>
                <w:rFonts w:ascii="Times New Roman"/>
                <w:color w:val="000000"/>
                <w:sz w:val="24"/>
              </w:rPr>
            </w:pPr>
            <w:r>
              <w:rPr>
                <w:rFonts w:ascii="Times New Roman"/>
                <w:color w:val="000000"/>
                <w:sz w:val="24"/>
              </w:rPr>
            </w:r>
            <w:r/>
          </w:p>
        </w:tc>
        <w:tc>
          <w:tcPr>
            <w:tcW w:w="1225" w:type="dxa"/>
            <w:vAlign w:val="center"/>
            <w:textDirection w:val="lrTb"/>
            <w:noWrap w:val="false"/>
          </w:tcPr>
          <w:p>
            <w:pPr>
              <w:pStyle w:val="1678"/>
              <w:jc w:val="center"/>
              <w:rPr>
                <w:rFonts w:ascii="Times New Roman"/>
                <w:color w:val="000000"/>
                <w:sz w:val="24"/>
              </w:rPr>
            </w:pPr>
            <w:r>
              <w:rPr>
                <w:rFonts w:ascii="Times New Roman"/>
                <w:color w:val="000000"/>
                <w:sz w:val="24"/>
              </w:rPr>
            </w:r>
            <w:r/>
          </w:p>
        </w:tc>
        <w:tc>
          <w:tcPr>
            <w:tcW w:w="1037" w:type="dxa"/>
            <w:vAlign w:val="center"/>
            <w:textDirection w:val="lrTb"/>
            <w:noWrap w:val="false"/>
          </w:tcPr>
          <w:p>
            <w:pPr>
              <w:pStyle w:val="1678"/>
              <w:jc w:val="center"/>
              <w:rPr>
                <w:rFonts w:ascii="Times New Roman"/>
                <w:color w:val="000000"/>
                <w:sz w:val="24"/>
              </w:rPr>
            </w:pPr>
            <w:r>
              <w:rPr>
                <w:rFonts w:ascii="Times New Roman"/>
                <w:color w:val="000000"/>
                <w:sz w:val="24"/>
              </w:rPr>
            </w:r>
            <w:r/>
          </w:p>
        </w:tc>
        <w:tc>
          <w:tcPr>
            <w:tcW w:w="4255" w:type="dxa"/>
            <w:vAlign w:val="center"/>
            <w:textDirection w:val="lrTb"/>
            <w:noWrap w:val="false"/>
          </w:tcPr>
          <w:p>
            <w:pPr>
              <w:pStyle w:val="1678"/>
              <w:jc w:val="center"/>
              <w:rPr>
                <w:rFonts w:ascii="Times New Roman"/>
                <w:color w:val="000000"/>
                <w:sz w:val="24"/>
              </w:rPr>
            </w:pPr>
            <w:r>
              <w:rPr>
                <w:rFonts w:ascii="Times New Roman"/>
                <w:color w:val="000000"/>
                <w:sz w:val="24"/>
              </w:rPr>
            </w:r>
            <w:r/>
          </w:p>
        </w:tc>
      </w:tr>
      <w:tr>
        <w:trPr>
          <w:jc w:val="center"/>
          <w:trHeight w:val="510"/>
        </w:trPr>
        <w:tc>
          <w:tcPr>
            <w:tcW w:w="1881" w:type="dxa"/>
            <w:vAlign w:val="top"/>
            <w:textDirection w:val="lrTb"/>
            <w:noWrap w:val="false"/>
          </w:tcPr>
          <w:p>
            <w:pPr>
              <w:ind w:left="373"/>
              <w:spacing w:before="118" w:line="220" w:lineRule="auto"/>
              <w:rPr>
                <w:rFonts w:ascii="宋体" w:hAnsi="宋体" w:cs="宋体"/>
                <w:color w:val="000000"/>
                <w:sz w:val="24"/>
              </w:rPr>
            </w:pPr>
            <w:r>
              <w:rPr>
                <w:rFonts w:ascii="宋体" w:hAnsi="宋体" w:cs="宋体"/>
                <w:color w:val="000000"/>
                <w:spacing w:val="-3"/>
                <w:sz w:val="24"/>
              </w:rPr>
              <w:t xml:space="preserve">施</w:t>
            </w:r>
            <w:r>
              <w:rPr>
                <w:rFonts w:ascii="宋体" w:hAnsi="宋体" w:cs="宋体"/>
                <w:color w:val="000000"/>
                <w:spacing w:val="-2"/>
                <w:sz w:val="24"/>
              </w:rPr>
              <w:t xml:space="preserve">工管理</w:t>
            </w:r>
            <w:r/>
          </w:p>
        </w:tc>
        <w:tc>
          <w:tcPr>
            <w:tcW w:w="1414" w:type="dxa"/>
            <w:vAlign w:val="center"/>
            <w:textDirection w:val="lrTb"/>
            <w:noWrap w:val="false"/>
          </w:tcPr>
          <w:p>
            <w:pPr>
              <w:pStyle w:val="1678"/>
              <w:jc w:val="center"/>
              <w:rPr>
                <w:rFonts w:ascii="Times New Roman"/>
                <w:color w:val="000000"/>
                <w:sz w:val="24"/>
              </w:rPr>
            </w:pPr>
            <w:r>
              <w:rPr>
                <w:rFonts w:ascii="Times New Roman"/>
                <w:color w:val="000000"/>
                <w:sz w:val="24"/>
              </w:rPr>
            </w:r>
            <w:r/>
          </w:p>
        </w:tc>
        <w:tc>
          <w:tcPr>
            <w:tcW w:w="1225" w:type="dxa"/>
            <w:vAlign w:val="center"/>
            <w:textDirection w:val="lrTb"/>
            <w:noWrap w:val="false"/>
          </w:tcPr>
          <w:p>
            <w:pPr>
              <w:pStyle w:val="1678"/>
              <w:jc w:val="center"/>
              <w:rPr>
                <w:rFonts w:ascii="Times New Roman"/>
                <w:color w:val="000000"/>
                <w:sz w:val="24"/>
              </w:rPr>
            </w:pPr>
            <w:r>
              <w:rPr>
                <w:rFonts w:ascii="Times New Roman"/>
                <w:color w:val="000000"/>
                <w:sz w:val="24"/>
              </w:rPr>
            </w:r>
            <w:r/>
          </w:p>
        </w:tc>
        <w:tc>
          <w:tcPr>
            <w:tcW w:w="1037" w:type="dxa"/>
            <w:vAlign w:val="center"/>
            <w:textDirection w:val="lrTb"/>
            <w:noWrap w:val="false"/>
          </w:tcPr>
          <w:p>
            <w:pPr>
              <w:pStyle w:val="1678"/>
              <w:jc w:val="center"/>
              <w:rPr>
                <w:rFonts w:ascii="Times New Roman"/>
                <w:color w:val="000000"/>
                <w:sz w:val="24"/>
              </w:rPr>
            </w:pPr>
            <w:r>
              <w:rPr>
                <w:rFonts w:ascii="Times New Roman"/>
                <w:color w:val="000000"/>
                <w:sz w:val="24"/>
              </w:rPr>
            </w:r>
            <w:r/>
          </w:p>
        </w:tc>
        <w:tc>
          <w:tcPr>
            <w:tcW w:w="4255" w:type="dxa"/>
            <w:vAlign w:val="center"/>
            <w:textDirection w:val="lrTb"/>
            <w:noWrap w:val="false"/>
          </w:tcPr>
          <w:p>
            <w:pPr>
              <w:pStyle w:val="1678"/>
              <w:jc w:val="center"/>
              <w:rPr>
                <w:rFonts w:ascii="Times New Roman"/>
                <w:color w:val="000000"/>
                <w:sz w:val="24"/>
              </w:rPr>
            </w:pPr>
            <w:r>
              <w:rPr>
                <w:rFonts w:ascii="Times New Roman"/>
                <w:color w:val="000000"/>
                <w:sz w:val="24"/>
              </w:rPr>
            </w:r>
            <w:r/>
          </w:p>
        </w:tc>
      </w:tr>
      <w:tr>
        <w:trPr>
          <w:jc w:val="center"/>
          <w:trHeight w:val="509"/>
        </w:trPr>
        <w:tc>
          <w:tcPr>
            <w:tcW w:w="1881" w:type="dxa"/>
            <w:vAlign w:val="top"/>
            <w:textDirection w:val="lrTb"/>
            <w:noWrap w:val="false"/>
          </w:tcPr>
          <w:p>
            <w:pPr>
              <w:ind w:left="380"/>
              <w:spacing w:before="117" w:line="220" w:lineRule="auto"/>
              <w:rPr>
                <w:rFonts w:ascii="宋体" w:hAnsi="宋体" w:cs="宋体"/>
                <w:color w:val="000000"/>
                <w:sz w:val="24"/>
              </w:rPr>
            </w:pPr>
            <w:r>
              <w:rPr>
                <w:rFonts w:ascii="宋体" w:hAnsi="宋体" w:cs="宋体"/>
                <w:color w:val="000000"/>
                <w:spacing w:val="-4"/>
                <w:sz w:val="24"/>
              </w:rPr>
              <w:t xml:space="preserve">安全管理</w:t>
            </w:r>
            <w:r/>
          </w:p>
        </w:tc>
        <w:tc>
          <w:tcPr>
            <w:tcW w:w="1414" w:type="dxa"/>
            <w:vAlign w:val="center"/>
            <w:textDirection w:val="lrTb"/>
            <w:noWrap w:val="false"/>
          </w:tcPr>
          <w:p>
            <w:pPr>
              <w:pStyle w:val="1678"/>
              <w:jc w:val="center"/>
              <w:rPr>
                <w:rFonts w:ascii="Times New Roman"/>
                <w:color w:val="000000"/>
                <w:sz w:val="24"/>
              </w:rPr>
            </w:pPr>
            <w:r>
              <w:rPr>
                <w:rFonts w:ascii="Times New Roman"/>
                <w:color w:val="000000"/>
                <w:sz w:val="24"/>
              </w:rPr>
            </w:r>
            <w:r/>
          </w:p>
        </w:tc>
        <w:tc>
          <w:tcPr>
            <w:tcW w:w="1225" w:type="dxa"/>
            <w:vAlign w:val="center"/>
            <w:textDirection w:val="lrTb"/>
            <w:noWrap w:val="false"/>
          </w:tcPr>
          <w:p>
            <w:pPr>
              <w:pStyle w:val="1678"/>
              <w:jc w:val="center"/>
              <w:rPr>
                <w:rFonts w:ascii="Times New Roman"/>
                <w:color w:val="000000"/>
                <w:sz w:val="24"/>
              </w:rPr>
            </w:pPr>
            <w:r>
              <w:rPr>
                <w:rFonts w:ascii="Times New Roman"/>
                <w:color w:val="000000"/>
                <w:sz w:val="24"/>
              </w:rPr>
            </w:r>
            <w:r/>
          </w:p>
        </w:tc>
        <w:tc>
          <w:tcPr>
            <w:tcW w:w="1037" w:type="dxa"/>
            <w:vAlign w:val="center"/>
            <w:textDirection w:val="lrTb"/>
            <w:noWrap w:val="false"/>
          </w:tcPr>
          <w:p>
            <w:pPr>
              <w:pStyle w:val="1678"/>
              <w:jc w:val="center"/>
              <w:rPr>
                <w:rFonts w:ascii="Times New Roman"/>
                <w:color w:val="000000"/>
                <w:sz w:val="24"/>
              </w:rPr>
            </w:pPr>
            <w:r>
              <w:rPr>
                <w:rFonts w:ascii="Times New Roman"/>
                <w:color w:val="000000"/>
                <w:sz w:val="24"/>
              </w:rPr>
            </w:r>
            <w:r/>
          </w:p>
        </w:tc>
        <w:tc>
          <w:tcPr>
            <w:tcW w:w="4255" w:type="dxa"/>
            <w:vAlign w:val="center"/>
            <w:textDirection w:val="lrTb"/>
            <w:noWrap w:val="false"/>
          </w:tcPr>
          <w:p>
            <w:pPr>
              <w:pStyle w:val="1678"/>
              <w:jc w:val="center"/>
              <w:rPr>
                <w:rFonts w:ascii="Times New Roman"/>
                <w:color w:val="000000"/>
                <w:sz w:val="24"/>
              </w:rPr>
            </w:pPr>
            <w:r>
              <w:rPr>
                <w:rFonts w:ascii="Times New Roman"/>
                <w:color w:val="000000"/>
                <w:sz w:val="24"/>
              </w:rPr>
            </w:r>
            <w:r/>
          </w:p>
        </w:tc>
      </w:tr>
      <w:tr>
        <w:trPr>
          <w:jc w:val="center"/>
          <w:trHeight w:val="510"/>
        </w:trPr>
        <w:tc>
          <w:tcPr>
            <w:tcW w:w="1881" w:type="dxa"/>
            <w:vAlign w:val="top"/>
            <w:vMerge w:val="restart"/>
            <w:textDirection w:val="lrTb"/>
            <w:noWrap w:val="false"/>
          </w:tcPr>
          <w:p>
            <w:pPr>
              <w:spacing w:line="261" w:lineRule="auto"/>
              <w:rPr>
                <w:color w:val="000000"/>
                <w:sz w:val="24"/>
              </w:rPr>
            </w:pPr>
            <w:r>
              <w:rPr>
                <w:color w:val="000000"/>
                <w:sz w:val="24"/>
              </w:rPr>
            </w:r>
            <w:r/>
          </w:p>
          <w:p>
            <w:pPr>
              <w:spacing w:line="261" w:lineRule="auto"/>
              <w:rPr>
                <w:color w:val="000000"/>
                <w:sz w:val="24"/>
              </w:rPr>
            </w:pPr>
            <w:r>
              <w:rPr>
                <w:color w:val="000000"/>
                <w:sz w:val="24"/>
              </w:rPr>
            </w:r>
            <w:r/>
          </w:p>
          <w:p>
            <w:pPr>
              <w:spacing w:line="261" w:lineRule="auto"/>
              <w:rPr>
                <w:color w:val="000000"/>
                <w:sz w:val="24"/>
              </w:rPr>
            </w:pPr>
            <w:r>
              <w:rPr>
                <w:color w:val="000000"/>
                <w:sz w:val="24"/>
              </w:rPr>
            </w:r>
            <w:r/>
          </w:p>
          <w:p>
            <w:pPr>
              <w:spacing w:line="261" w:lineRule="auto"/>
              <w:rPr>
                <w:color w:val="000000"/>
                <w:sz w:val="24"/>
              </w:rPr>
            </w:pPr>
            <w:r>
              <w:rPr>
                <w:color w:val="000000"/>
                <w:sz w:val="24"/>
              </w:rPr>
            </w:r>
            <w:r/>
          </w:p>
          <w:p>
            <w:pPr>
              <w:spacing w:line="262" w:lineRule="auto"/>
              <w:rPr>
                <w:color w:val="000000"/>
                <w:sz w:val="24"/>
              </w:rPr>
            </w:pPr>
            <w:r>
              <w:rPr>
                <w:color w:val="000000"/>
                <w:sz w:val="24"/>
              </w:rPr>
            </w:r>
            <w:r/>
          </w:p>
          <w:p>
            <w:pPr>
              <w:ind w:left="375"/>
              <w:spacing w:before="91" w:line="221" w:lineRule="auto"/>
              <w:rPr>
                <w:rFonts w:ascii="宋体" w:hAnsi="宋体" w:cs="宋体"/>
                <w:color w:val="000000"/>
                <w:sz w:val="24"/>
              </w:rPr>
            </w:pPr>
            <w:r>
              <w:rPr>
                <w:rFonts w:ascii="宋体" w:hAnsi="宋体" w:cs="宋体"/>
                <w:color w:val="000000"/>
                <w:spacing w:val="-4"/>
                <w:sz w:val="24"/>
              </w:rPr>
              <w:t xml:space="preserve">其他</w:t>
            </w:r>
            <w:r>
              <w:rPr>
                <w:rFonts w:ascii="宋体" w:hAnsi="宋体" w:cs="宋体"/>
                <w:color w:val="000000"/>
                <w:spacing w:val="-2"/>
                <w:sz w:val="24"/>
              </w:rPr>
              <w:t xml:space="preserve">人员</w:t>
            </w:r>
            <w:r/>
          </w:p>
        </w:tc>
        <w:tc>
          <w:tcPr>
            <w:tcW w:w="1414" w:type="dxa"/>
            <w:vAlign w:val="top"/>
            <w:textDirection w:val="lrTb"/>
            <w:noWrap w:val="false"/>
          </w:tcPr>
          <w:p>
            <w:pPr>
              <w:rPr>
                <w:color w:val="000000"/>
                <w:sz w:val="24"/>
              </w:rPr>
            </w:pPr>
            <w:r>
              <w:rPr>
                <w:color w:val="000000"/>
                <w:sz w:val="24"/>
              </w:rPr>
            </w:r>
            <w:r/>
          </w:p>
        </w:tc>
        <w:tc>
          <w:tcPr>
            <w:tcW w:w="1225" w:type="dxa"/>
            <w:vAlign w:val="top"/>
            <w:textDirection w:val="lrTb"/>
            <w:noWrap w:val="false"/>
          </w:tcPr>
          <w:p>
            <w:pPr>
              <w:rPr>
                <w:color w:val="000000"/>
                <w:sz w:val="24"/>
              </w:rPr>
            </w:pPr>
            <w:r>
              <w:rPr>
                <w:color w:val="000000"/>
                <w:sz w:val="24"/>
              </w:rPr>
            </w:r>
            <w:r/>
          </w:p>
        </w:tc>
        <w:tc>
          <w:tcPr>
            <w:tcW w:w="1037" w:type="dxa"/>
            <w:vAlign w:val="top"/>
            <w:textDirection w:val="lrTb"/>
            <w:noWrap w:val="false"/>
          </w:tcPr>
          <w:p>
            <w:pPr>
              <w:rPr>
                <w:color w:val="000000"/>
                <w:sz w:val="24"/>
              </w:rPr>
            </w:pPr>
            <w:r>
              <w:rPr>
                <w:color w:val="000000"/>
                <w:sz w:val="24"/>
              </w:rPr>
            </w:r>
            <w:r/>
          </w:p>
        </w:tc>
        <w:tc>
          <w:tcPr>
            <w:tcW w:w="4255" w:type="dxa"/>
            <w:vAlign w:val="top"/>
            <w:textDirection w:val="lrTb"/>
            <w:noWrap w:val="false"/>
          </w:tcPr>
          <w:p>
            <w:pPr>
              <w:rPr>
                <w:color w:val="000000"/>
                <w:sz w:val="24"/>
              </w:rPr>
            </w:pPr>
            <w:r>
              <w:rPr>
                <w:color w:val="000000"/>
                <w:sz w:val="24"/>
              </w:rPr>
            </w:r>
            <w:r/>
          </w:p>
        </w:tc>
      </w:tr>
      <w:tr>
        <w:trPr>
          <w:jc w:val="center"/>
          <w:trHeight w:val="510"/>
        </w:trPr>
        <w:tc>
          <w:tcPr>
            <w:tcW w:w="1881" w:type="dxa"/>
            <w:vAlign w:val="top"/>
            <w:vMerge w:val="continue"/>
            <w:textDirection w:val="lrTb"/>
            <w:noWrap w:val="false"/>
          </w:tcPr>
          <w:p>
            <w:pPr>
              <w:rPr>
                <w:color w:val="000000"/>
                <w:sz w:val="24"/>
              </w:rPr>
            </w:pPr>
            <w:r>
              <w:rPr>
                <w:color w:val="000000"/>
                <w:sz w:val="24"/>
              </w:rPr>
            </w:r>
            <w:r/>
          </w:p>
        </w:tc>
        <w:tc>
          <w:tcPr>
            <w:tcW w:w="1414" w:type="dxa"/>
            <w:vAlign w:val="top"/>
            <w:textDirection w:val="lrTb"/>
            <w:noWrap w:val="false"/>
          </w:tcPr>
          <w:p>
            <w:pPr>
              <w:rPr>
                <w:color w:val="000000"/>
                <w:sz w:val="24"/>
              </w:rPr>
            </w:pPr>
            <w:r>
              <w:rPr>
                <w:color w:val="000000"/>
                <w:sz w:val="24"/>
              </w:rPr>
            </w:r>
            <w:r/>
          </w:p>
        </w:tc>
        <w:tc>
          <w:tcPr>
            <w:tcW w:w="1225" w:type="dxa"/>
            <w:vAlign w:val="top"/>
            <w:textDirection w:val="lrTb"/>
            <w:noWrap w:val="false"/>
          </w:tcPr>
          <w:p>
            <w:pPr>
              <w:rPr>
                <w:color w:val="000000"/>
                <w:sz w:val="24"/>
              </w:rPr>
            </w:pPr>
            <w:r>
              <w:rPr>
                <w:color w:val="000000"/>
                <w:sz w:val="24"/>
              </w:rPr>
            </w:r>
            <w:r/>
          </w:p>
        </w:tc>
        <w:tc>
          <w:tcPr>
            <w:tcW w:w="1037" w:type="dxa"/>
            <w:vAlign w:val="top"/>
            <w:textDirection w:val="lrTb"/>
            <w:noWrap w:val="false"/>
          </w:tcPr>
          <w:p>
            <w:pPr>
              <w:rPr>
                <w:color w:val="000000"/>
                <w:sz w:val="24"/>
              </w:rPr>
            </w:pPr>
            <w:r>
              <w:rPr>
                <w:color w:val="000000"/>
                <w:sz w:val="24"/>
              </w:rPr>
            </w:r>
            <w:r/>
          </w:p>
        </w:tc>
        <w:tc>
          <w:tcPr>
            <w:tcW w:w="4255" w:type="dxa"/>
            <w:vAlign w:val="top"/>
            <w:textDirection w:val="lrTb"/>
            <w:noWrap w:val="false"/>
          </w:tcPr>
          <w:p>
            <w:pPr>
              <w:rPr>
                <w:color w:val="000000"/>
                <w:sz w:val="24"/>
              </w:rPr>
            </w:pPr>
            <w:r>
              <w:rPr>
                <w:color w:val="000000"/>
                <w:sz w:val="24"/>
              </w:rPr>
            </w:r>
            <w:r/>
          </w:p>
        </w:tc>
      </w:tr>
      <w:tr>
        <w:trPr>
          <w:jc w:val="center"/>
          <w:trHeight w:val="510"/>
        </w:trPr>
        <w:tc>
          <w:tcPr>
            <w:tcW w:w="1881" w:type="dxa"/>
            <w:vAlign w:val="top"/>
            <w:vMerge w:val="continue"/>
            <w:textDirection w:val="lrTb"/>
            <w:noWrap w:val="false"/>
          </w:tcPr>
          <w:p>
            <w:pPr>
              <w:rPr>
                <w:color w:val="000000"/>
                <w:sz w:val="24"/>
              </w:rPr>
            </w:pPr>
            <w:r>
              <w:rPr>
                <w:color w:val="000000"/>
                <w:sz w:val="24"/>
              </w:rPr>
            </w:r>
            <w:r/>
          </w:p>
        </w:tc>
        <w:tc>
          <w:tcPr>
            <w:tcW w:w="1414" w:type="dxa"/>
            <w:vAlign w:val="top"/>
            <w:textDirection w:val="lrTb"/>
            <w:noWrap w:val="false"/>
          </w:tcPr>
          <w:p>
            <w:pPr>
              <w:rPr>
                <w:color w:val="000000"/>
                <w:sz w:val="24"/>
              </w:rPr>
            </w:pPr>
            <w:r>
              <w:rPr>
                <w:color w:val="000000"/>
                <w:sz w:val="24"/>
              </w:rPr>
            </w:r>
            <w:r/>
          </w:p>
        </w:tc>
        <w:tc>
          <w:tcPr>
            <w:tcW w:w="1225" w:type="dxa"/>
            <w:vAlign w:val="top"/>
            <w:textDirection w:val="lrTb"/>
            <w:noWrap w:val="false"/>
          </w:tcPr>
          <w:p>
            <w:pPr>
              <w:rPr>
                <w:color w:val="000000"/>
                <w:sz w:val="24"/>
              </w:rPr>
            </w:pPr>
            <w:r>
              <w:rPr>
                <w:color w:val="000000"/>
                <w:sz w:val="24"/>
              </w:rPr>
            </w:r>
            <w:r/>
          </w:p>
        </w:tc>
        <w:tc>
          <w:tcPr>
            <w:tcW w:w="1037" w:type="dxa"/>
            <w:vAlign w:val="top"/>
            <w:textDirection w:val="lrTb"/>
            <w:noWrap w:val="false"/>
          </w:tcPr>
          <w:p>
            <w:pPr>
              <w:rPr>
                <w:color w:val="000000"/>
                <w:sz w:val="24"/>
              </w:rPr>
            </w:pPr>
            <w:r>
              <w:rPr>
                <w:color w:val="000000"/>
                <w:sz w:val="24"/>
              </w:rPr>
            </w:r>
            <w:r/>
          </w:p>
        </w:tc>
        <w:tc>
          <w:tcPr>
            <w:tcW w:w="4255" w:type="dxa"/>
            <w:vAlign w:val="top"/>
            <w:textDirection w:val="lrTb"/>
            <w:noWrap w:val="false"/>
          </w:tcPr>
          <w:p>
            <w:pPr>
              <w:rPr>
                <w:color w:val="000000"/>
                <w:sz w:val="24"/>
              </w:rPr>
            </w:pPr>
            <w:r>
              <w:rPr>
                <w:color w:val="000000"/>
                <w:sz w:val="24"/>
              </w:rPr>
            </w:r>
            <w:r/>
          </w:p>
        </w:tc>
      </w:tr>
      <w:tr>
        <w:trPr>
          <w:jc w:val="center"/>
          <w:trHeight w:val="510"/>
        </w:trPr>
        <w:tc>
          <w:tcPr>
            <w:tcW w:w="1881" w:type="dxa"/>
            <w:vAlign w:val="top"/>
            <w:vMerge w:val="continue"/>
            <w:textDirection w:val="lrTb"/>
            <w:noWrap w:val="false"/>
          </w:tcPr>
          <w:p>
            <w:pPr>
              <w:rPr>
                <w:color w:val="000000"/>
                <w:sz w:val="24"/>
              </w:rPr>
            </w:pPr>
            <w:r>
              <w:rPr>
                <w:color w:val="000000"/>
                <w:sz w:val="24"/>
              </w:rPr>
            </w:r>
            <w:r/>
          </w:p>
        </w:tc>
        <w:tc>
          <w:tcPr>
            <w:tcW w:w="1414" w:type="dxa"/>
            <w:vAlign w:val="top"/>
            <w:textDirection w:val="lrTb"/>
            <w:noWrap w:val="false"/>
          </w:tcPr>
          <w:p>
            <w:pPr>
              <w:rPr>
                <w:color w:val="000000"/>
                <w:sz w:val="24"/>
              </w:rPr>
            </w:pPr>
            <w:r>
              <w:rPr>
                <w:color w:val="000000"/>
                <w:sz w:val="24"/>
              </w:rPr>
            </w:r>
            <w:r/>
          </w:p>
        </w:tc>
        <w:tc>
          <w:tcPr>
            <w:tcW w:w="1225" w:type="dxa"/>
            <w:vAlign w:val="top"/>
            <w:textDirection w:val="lrTb"/>
            <w:noWrap w:val="false"/>
          </w:tcPr>
          <w:p>
            <w:pPr>
              <w:rPr>
                <w:color w:val="000000"/>
                <w:sz w:val="24"/>
              </w:rPr>
            </w:pPr>
            <w:r>
              <w:rPr>
                <w:color w:val="000000"/>
                <w:sz w:val="24"/>
              </w:rPr>
            </w:r>
            <w:r/>
          </w:p>
        </w:tc>
        <w:tc>
          <w:tcPr>
            <w:tcW w:w="1037" w:type="dxa"/>
            <w:vAlign w:val="top"/>
            <w:textDirection w:val="lrTb"/>
            <w:noWrap w:val="false"/>
          </w:tcPr>
          <w:p>
            <w:pPr>
              <w:rPr>
                <w:color w:val="000000"/>
                <w:sz w:val="24"/>
              </w:rPr>
            </w:pPr>
            <w:r>
              <w:rPr>
                <w:color w:val="000000"/>
                <w:sz w:val="24"/>
              </w:rPr>
            </w:r>
            <w:r/>
          </w:p>
        </w:tc>
        <w:tc>
          <w:tcPr>
            <w:tcW w:w="4255" w:type="dxa"/>
            <w:vAlign w:val="top"/>
            <w:textDirection w:val="lrTb"/>
            <w:noWrap w:val="false"/>
          </w:tcPr>
          <w:p>
            <w:pPr>
              <w:rPr>
                <w:color w:val="000000"/>
                <w:sz w:val="24"/>
              </w:rPr>
            </w:pPr>
            <w:r>
              <w:rPr>
                <w:color w:val="000000"/>
                <w:sz w:val="24"/>
              </w:rPr>
            </w:r>
            <w:r/>
          </w:p>
        </w:tc>
      </w:tr>
      <w:tr>
        <w:trPr>
          <w:jc w:val="center"/>
          <w:trHeight w:val="510"/>
        </w:trPr>
        <w:tc>
          <w:tcPr>
            <w:tcW w:w="1881" w:type="dxa"/>
            <w:vAlign w:val="top"/>
            <w:vMerge w:val="continue"/>
            <w:textDirection w:val="lrTb"/>
            <w:noWrap w:val="false"/>
          </w:tcPr>
          <w:p>
            <w:pPr>
              <w:rPr>
                <w:color w:val="000000"/>
                <w:sz w:val="24"/>
              </w:rPr>
            </w:pPr>
            <w:r>
              <w:rPr>
                <w:color w:val="000000"/>
                <w:sz w:val="24"/>
              </w:rPr>
            </w:r>
            <w:r/>
          </w:p>
        </w:tc>
        <w:tc>
          <w:tcPr>
            <w:tcW w:w="1414" w:type="dxa"/>
            <w:vAlign w:val="top"/>
            <w:textDirection w:val="lrTb"/>
            <w:noWrap w:val="false"/>
          </w:tcPr>
          <w:p>
            <w:pPr>
              <w:rPr>
                <w:color w:val="000000"/>
                <w:sz w:val="24"/>
              </w:rPr>
            </w:pPr>
            <w:r>
              <w:rPr>
                <w:color w:val="000000"/>
                <w:sz w:val="24"/>
              </w:rPr>
            </w:r>
            <w:r/>
          </w:p>
        </w:tc>
        <w:tc>
          <w:tcPr>
            <w:tcW w:w="1225" w:type="dxa"/>
            <w:vAlign w:val="top"/>
            <w:textDirection w:val="lrTb"/>
            <w:noWrap w:val="false"/>
          </w:tcPr>
          <w:p>
            <w:pPr>
              <w:rPr>
                <w:color w:val="000000"/>
                <w:sz w:val="24"/>
              </w:rPr>
            </w:pPr>
            <w:r>
              <w:rPr>
                <w:color w:val="000000"/>
                <w:sz w:val="24"/>
              </w:rPr>
            </w:r>
            <w:r/>
          </w:p>
        </w:tc>
        <w:tc>
          <w:tcPr>
            <w:tcW w:w="1037" w:type="dxa"/>
            <w:vAlign w:val="top"/>
            <w:textDirection w:val="lrTb"/>
            <w:noWrap w:val="false"/>
          </w:tcPr>
          <w:p>
            <w:pPr>
              <w:rPr>
                <w:color w:val="000000"/>
                <w:sz w:val="24"/>
              </w:rPr>
            </w:pPr>
            <w:r>
              <w:rPr>
                <w:color w:val="000000"/>
                <w:sz w:val="24"/>
              </w:rPr>
            </w:r>
            <w:r/>
          </w:p>
        </w:tc>
        <w:tc>
          <w:tcPr>
            <w:tcW w:w="4255" w:type="dxa"/>
            <w:vAlign w:val="top"/>
            <w:textDirection w:val="lrTb"/>
            <w:noWrap w:val="false"/>
          </w:tcPr>
          <w:p>
            <w:pPr>
              <w:rPr>
                <w:color w:val="000000"/>
                <w:sz w:val="24"/>
              </w:rPr>
            </w:pPr>
            <w:r>
              <w:rPr>
                <w:color w:val="000000"/>
                <w:sz w:val="24"/>
              </w:rPr>
            </w:r>
            <w:r/>
          </w:p>
        </w:tc>
      </w:tr>
      <w:tr>
        <w:trPr>
          <w:jc w:val="center"/>
          <w:trHeight w:val="531"/>
        </w:trPr>
        <w:tc>
          <w:tcPr>
            <w:tcW w:w="1881" w:type="dxa"/>
            <w:vAlign w:val="top"/>
            <w:vMerge w:val="continue"/>
            <w:textDirection w:val="lrTb"/>
            <w:noWrap w:val="false"/>
          </w:tcPr>
          <w:p>
            <w:pPr>
              <w:rPr>
                <w:color w:val="000000"/>
                <w:sz w:val="24"/>
              </w:rPr>
            </w:pPr>
            <w:r>
              <w:rPr>
                <w:color w:val="000000"/>
                <w:sz w:val="24"/>
              </w:rPr>
            </w:r>
            <w:r/>
          </w:p>
        </w:tc>
        <w:tc>
          <w:tcPr>
            <w:tcW w:w="1414" w:type="dxa"/>
            <w:vAlign w:val="top"/>
            <w:textDirection w:val="lrTb"/>
            <w:noWrap w:val="false"/>
          </w:tcPr>
          <w:p>
            <w:pPr>
              <w:rPr>
                <w:color w:val="000000"/>
                <w:sz w:val="24"/>
              </w:rPr>
            </w:pPr>
            <w:r>
              <w:rPr>
                <w:color w:val="000000"/>
                <w:sz w:val="24"/>
              </w:rPr>
            </w:r>
            <w:r/>
          </w:p>
        </w:tc>
        <w:tc>
          <w:tcPr>
            <w:tcW w:w="1225" w:type="dxa"/>
            <w:vAlign w:val="top"/>
            <w:textDirection w:val="lrTb"/>
            <w:noWrap w:val="false"/>
          </w:tcPr>
          <w:p>
            <w:pPr>
              <w:rPr>
                <w:color w:val="000000"/>
                <w:sz w:val="24"/>
              </w:rPr>
            </w:pPr>
            <w:r>
              <w:rPr>
                <w:color w:val="000000"/>
                <w:sz w:val="24"/>
              </w:rPr>
            </w:r>
            <w:r/>
          </w:p>
        </w:tc>
        <w:tc>
          <w:tcPr>
            <w:tcW w:w="1037" w:type="dxa"/>
            <w:vAlign w:val="top"/>
            <w:textDirection w:val="lrTb"/>
            <w:noWrap w:val="false"/>
          </w:tcPr>
          <w:p>
            <w:pPr>
              <w:rPr>
                <w:color w:val="000000"/>
                <w:sz w:val="24"/>
              </w:rPr>
            </w:pPr>
            <w:r>
              <w:rPr>
                <w:color w:val="000000"/>
                <w:sz w:val="24"/>
              </w:rPr>
            </w:r>
            <w:r/>
          </w:p>
        </w:tc>
        <w:tc>
          <w:tcPr>
            <w:tcW w:w="4255" w:type="dxa"/>
            <w:vAlign w:val="top"/>
            <w:textDirection w:val="lrTb"/>
            <w:noWrap w:val="false"/>
          </w:tcPr>
          <w:p>
            <w:pPr>
              <w:rPr>
                <w:color w:val="000000"/>
                <w:sz w:val="24"/>
              </w:rPr>
            </w:pPr>
            <w:r>
              <w:rPr>
                <w:color w:val="000000"/>
                <w:sz w:val="24"/>
              </w:rPr>
            </w:r>
            <w:r/>
          </w:p>
        </w:tc>
      </w:tr>
    </w:tbl>
    <w:p>
      <w:pPr>
        <w:spacing w:line="258" w:lineRule="auto"/>
        <w:rPr>
          <w:color w:val="000000"/>
        </w:rPr>
      </w:pPr>
      <w:r>
        <w:rPr>
          <w:color w:val="000000"/>
        </w:rPr>
      </w:r>
      <w:r/>
    </w:p>
    <w:p>
      <w:pPr>
        <w:spacing w:line="259" w:lineRule="auto"/>
        <w:rPr>
          <w:color w:val="000000"/>
        </w:rPr>
      </w:pPr>
      <w:r>
        <w:rPr>
          <w:color w:val="000000"/>
        </w:rPr>
      </w:r>
      <w:r/>
    </w:p>
    <w:p>
      <w:pPr>
        <w:spacing w:before="94" w:line="225" w:lineRule="auto"/>
        <w:rPr>
          <w:rFonts w:ascii="宋体" w:hAnsi="宋体" w:cs="宋体"/>
          <w:color w:val="000000"/>
          <w:spacing w:val="-17"/>
          <w:sz w:val="29"/>
          <w:szCs w:val="29"/>
        </w:rPr>
      </w:pPr>
      <w:r>
        <w:rPr>
          <w:rFonts w:ascii="宋体" w:hAnsi="宋体" w:cs="宋体"/>
          <w:color w:val="000000"/>
          <w:spacing w:val="-17"/>
          <w:sz w:val="29"/>
          <w:szCs w:val="29"/>
        </w:rPr>
      </w:r>
      <w:r/>
    </w:p>
    <w:p>
      <w:pPr>
        <w:spacing w:before="94" w:line="225" w:lineRule="auto"/>
        <w:rPr>
          <w:rFonts w:ascii="宋体" w:hAnsi="宋体" w:cs="宋体"/>
          <w:color w:val="000000"/>
          <w:spacing w:val="-17"/>
          <w:sz w:val="29"/>
          <w:szCs w:val="29"/>
        </w:rPr>
      </w:pPr>
      <w:r>
        <w:rPr>
          <w:rFonts w:ascii="宋体" w:hAnsi="宋体" w:cs="宋体"/>
          <w:color w:val="000000"/>
          <w:spacing w:val="-17"/>
          <w:sz w:val="29"/>
          <w:szCs w:val="29"/>
        </w:rPr>
      </w:r>
      <w:r/>
    </w:p>
    <w:p>
      <w:pPr>
        <w:spacing w:before="94" w:line="225" w:lineRule="auto"/>
        <w:rPr>
          <w:rFonts w:ascii="宋体" w:hAnsi="宋体" w:cs="宋体"/>
          <w:color w:val="000000"/>
          <w:sz w:val="29"/>
          <w:szCs w:val="29"/>
        </w:rPr>
      </w:pPr>
      <w:r>
        <w:rPr>
          <w:rFonts w:ascii="宋体" w:hAnsi="宋体" w:cs="宋体"/>
          <w:color w:val="000000"/>
          <w:spacing w:val="-17"/>
          <w:sz w:val="29"/>
          <w:szCs w:val="29"/>
        </w:rPr>
        <w:t xml:space="preserve">附</w:t>
      </w:r>
      <w:r>
        <w:rPr>
          <w:rFonts w:ascii="宋体" w:hAnsi="宋体" w:cs="宋体"/>
          <w:color w:val="000000"/>
          <w:spacing w:val="-16"/>
          <w:sz w:val="29"/>
          <w:szCs w:val="29"/>
        </w:rPr>
        <w:t xml:space="preserve">件 7：</w:t>
      </w:r>
      <w:r/>
    </w:p>
    <w:p>
      <w:pPr>
        <w:jc w:val="center"/>
        <w:spacing w:before="205" w:line="226" w:lineRule="auto"/>
        <w:rPr>
          <w:rFonts w:ascii="宋体" w:hAnsi="宋体" w:cs="宋体"/>
          <w:color w:val="000000"/>
          <w:sz w:val="29"/>
          <w:szCs w:val="29"/>
        </w:rPr>
      </w:pPr>
      <w:r>
        <w:rPr>
          <w:rFonts w:ascii="宋体" w:hAnsi="宋体" w:cs="宋体"/>
          <w:color w:val="000000"/>
          <w:spacing w:val="16"/>
          <w:sz w:val="29"/>
          <w:szCs w:val="29"/>
        </w:rPr>
        <w:t xml:space="preserve">分</w:t>
      </w:r>
      <w:r>
        <w:rPr>
          <w:rFonts w:ascii="宋体" w:hAnsi="宋体" w:cs="宋体"/>
          <w:color w:val="000000"/>
          <w:spacing w:val="8"/>
          <w:sz w:val="29"/>
          <w:szCs w:val="29"/>
        </w:rPr>
        <w:t xml:space="preserve">包人主要施工管理人员表</w:t>
      </w:r>
      <w:r/>
    </w:p>
    <w:p>
      <w:pPr>
        <w:spacing w:line="110" w:lineRule="exact"/>
        <w:rPr>
          <w:color w:val="000000"/>
        </w:rPr>
      </w:pPr>
      <w:r>
        <w:rPr>
          <w:color w:val="000000"/>
        </w:rPr>
      </w:r>
      <w:r/>
    </w:p>
    <w:tbl>
      <w:tblPr>
        <w:tblStyle w:val="1335"/>
        <w:tblW w:w="981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81"/>
        <w:gridCol w:w="1414"/>
        <w:gridCol w:w="1131"/>
        <w:gridCol w:w="1131"/>
        <w:gridCol w:w="4255"/>
      </w:tblGrid>
      <w:tr>
        <w:trPr>
          <w:jc w:val="center"/>
          <w:trHeight w:val="560"/>
        </w:trPr>
        <w:tc>
          <w:tcPr>
            <w:tcW w:w="1881" w:type="dxa"/>
            <w:vAlign w:val="top"/>
            <w:textDirection w:val="lrTb"/>
            <w:noWrap w:val="false"/>
          </w:tcPr>
          <w:p>
            <w:pPr>
              <w:ind w:left="377"/>
              <w:spacing w:before="137" w:line="222" w:lineRule="auto"/>
              <w:rPr>
                <w:rFonts w:ascii="宋体" w:hAnsi="宋体" w:cs="宋体"/>
                <w:color w:val="000000"/>
                <w:sz w:val="24"/>
              </w:rPr>
            </w:pPr>
            <w:r>
              <w:rPr>
                <w:rFonts w:ascii="宋体" w:hAnsi="宋体" w:cs="宋体"/>
                <w:color w:val="000000"/>
                <w:spacing w:val="-1"/>
                <w:sz w:val="24"/>
              </w:rPr>
              <w:t xml:space="preserve">名    </w:t>
            </w:r>
            <w:r>
              <w:rPr>
                <w:rFonts w:ascii="宋体" w:hAnsi="宋体" w:cs="宋体"/>
                <w:color w:val="000000"/>
                <w:sz w:val="24"/>
              </w:rPr>
              <w:t xml:space="preserve">称</w:t>
            </w:r>
            <w:r/>
          </w:p>
        </w:tc>
        <w:tc>
          <w:tcPr>
            <w:tcW w:w="1414" w:type="dxa"/>
            <w:vAlign w:val="top"/>
            <w:textDirection w:val="lrTb"/>
            <w:noWrap w:val="false"/>
          </w:tcPr>
          <w:p>
            <w:pPr>
              <w:ind w:left="425"/>
              <w:spacing w:before="137" w:line="220" w:lineRule="auto"/>
              <w:rPr>
                <w:rFonts w:ascii="宋体" w:hAnsi="宋体" w:cs="宋体"/>
                <w:color w:val="000000"/>
                <w:sz w:val="24"/>
              </w:rPr>
            </w:pPr>
            <w:r>
              <w:rPr>
                <w:rFonts w:ascii="宋体" w:hAnsi="宋体" w:cs="宋体"/>
                <w:color w:val="000000"/>
                <w:spacing w:val="-6"/>
                <w:sz w:val="24"/>
              </w:rPr>
              <w:t xml:space="preserve">姓</w:t>
            </w:r>
            <w:r>
              <w:rPr>
                <w:rFonts w:ascii="宋体" w:hAnsi="宋体" w:cs="宋体"/>
                <w:color w:val="000000"/>
                <w:spacing w:val="-4"/>
                <w:sz w:val="24"/>
              </w:rPr>
              <w:t xml:space="preserve">名</w:t>
            </w:r>
            <w:r/>
          </w:p>
        </w:tc>
        <w:tc>
          <w:tcPr>
            <w:tcW w:w="1131" w:type="dxa"/>
            <w:vAlign w:val="top"/>
            <w:textDirection w:val="lrTb"/>
            <w:noWrap w:val="false"/>
          </w:tcPr>
          <w:p>
            <w:pPr>
              <w:ind w:left="356"/>
              <w:spacing w:before="196" w:line="228" w:lineRule="auto"/>
              <w:rPr>
                <w:rFonts w:ascii="宋体" w:hAnsi="宋体" w:cs="宋体"/>
                <w:color w:val="000000"/>
                <w:sz w:val="24"/>
              </w:rPr>
            </w:pPr>
            <w:r>
              <w:rPr>
                <w:rFonts w:ascii="宋体" w:hAnsi="宋体" w:cs="宋体"/>
                <w:color w:val="000000"/>
                <w:spacing w:val="4"/>
                <w:sz w:val="24"/>
              </w:rPr>
              <w:t xml:space="preserve">职务</w:t>
            </w:r>
            <w:r/>
          </w:p>
        </w:tc>
        <w:tc>
          <w:tcPr>
            <w:tcW w:w="1131" w:type="dxa"/>
            <w:vAlign w:val="top"/>
            <w:textDirection w:val="lrTb"/>
            <w:noWrap w:val="false"/>
          </w:tcPr>
          <w:p>
            <w:pPr>
              <w:ind w:left="360"/>
              <w:spacing w:before="196" w:line="230" w:lineRule="auto"/>
              <w:rPr>
                <w:rFonts w:ascii="宋体" w:hAnsi="宋体" w:cs="宋体"/>
                <w:color w:val="000000"/>
                <w:sz w:val="24"/>
              </w:rPr>
            </w:pPr>
            <w:r>
              <w:rPr>
                <w:rFonts w:ascii="宋体" w:hAnsi="宋体" w:cs="宋体"/>
                <w:color w:val="000000"/>
                <w:spacing w:val="4"/>
                <w:sz w:val="24"/>
              </w:rPr>
              <w:t xml:space="preserve">职称</w:t>
            </w:r>
            <w:r/>
          </w:p>
        </w:tc>
        <w:tc>
          <w:tcPr>
            <w:tcW w:w="4255" w:type="dxa"/>
            <w:vAlign w:val="top"/>
            <w:textDirection w:val="lrTb"/>
            <w:noWrap w:val="false"/>
          </w:tcPr>
          <w:p>
            <w:pPr>
              <w:spacing w:before="196" w:line="229" w:lineRule="auto"/>
              <w:rPr>
                <w:rFonts w:ascii="宋体" w:hAnsi="宋体" w:cs="宋体"/>
                <w:color w:val="000000"/>
                <w:sz w:val="24"/>
              </w:rPr>
            </w:pPr>
            <w:r>
              <w:rPr>
                <w:rFonts w:ascii="宋体" w:hAnsi="宋体" w:cs="宋体"/>
                <w:color w:val="000000"/>
                <w:spacing w:val="10"/>
                <w:sz w:val="24"/>
              </w:rPr>
              <w:t xml:space="preserve">主</w:t>
            </w:r>
            <w:r>
              <w:rPr>
                <w:rFonts w:ascii="宋体" w:hAnsi="宋体" w:cs="宋体"/>
                <w:color w:val="000000"/>
                <w:spacing w:val="9"/>
                <w:sz w:val="24"/>
              </w:rPr>
              <w:t xml:space="preserve">要资历、经验及承担过的项目</w:t>
            </w:r>
            <w:r/>
          </w:p>
        </w:tc>
      </w:tr>
      <w:tr>
        <w:trPr>
          <w:jc w:val="center"/>
          <w:trHeight w:val="511"/>
        </w:trPr>
        <w:tc>
          <w:tcPr>
            <w:gridSpan w:val="5"/>
            <w:tcW w:w="9812" w:type="dxa"/>
            <w:vAlign w:val="top"/>
            <w:textDirection w:val="lrTb"/>
            <w:noWrap w:val="false"/>
          </w:tcPr>
          <w:p>
            <w:pPr>
              <w:ind w:left="4067"/>
              <w:spacing w:before="116" w:line="394" w:lineRule="exact"/>
              <w:rPr>
                <w:rFonts w:ascii="宋体" w:hAnsi="宋体" w:cs="宋体"/>
                <w:color w:val="000000"/>
                <w:sz w:val="24"/>
              </w:rPr>
            </w:pPr>
            <w:r>
              <w:rPr>
                <w:rFonts w:ascii="宋体" w:hAnsi="宋体" w:cs="宋体"/>
                <w:color w:val="000000"/>
                <w:spacing w:val="-4"/>
                <w:sz w:val="24"/>
              </w:rPr>
              <w:t xml:space="preserve">一</w:t>
            </w:r>
            <w:r>
              <w:rPr>
                <w:rFonts w:ascii="宋体" w:hAnsi="宋体" w:cs="宋体"/>
                <w:color w:val="000000"/>
                <w:spacing w:val="-2"/>
                <w:sz w:val="24"/>
              </w:rPr>
              <w:t xml:space="preserve">、总部人员</w:t>
            </w:r>
            <w:r/>
          </w:p>
        </w:tc>
      </w:tr>
      <w:tr>
        <w:trPr>
          <w:jc w:val="center"/>
          <w:trHeight w:val="510"/>
        </w:trPr>
        <w:tc>
          <w:tcPr>
            <w:tcW w:w="1881" w:type="dxa"/>
            <w:vAlign w:val="top"/>
            <w:textDirection w:val="lrTb"/>
            <w:noWrap w:val="false"/>
          </w:tcPr>
          <w:p>
            <w:pPr>
              <w:ind w:left="379"/>
              <w:spacing w:before="114" w:line="220" w:lineRule="auto"/>
              <w:rPr>
                <w:rFonts w:ascii="宋体" w:hAnsi="宋体" w:cs="宋体"/>
                <w:color w:val="000000"/>
                <w:sz w:val="24"/>
              </w:rPr>
            </w:pPr>
            <w:r>
              <w:rPr>
                <w:rFonts w:ascii="宋体" w:hAnsi="宋体" w:cs="宋体"/>
                <w:color w:val="000000"/>
                <w:spacing w:val="-6"/>
                <w:sz w:val="24"/>
              </w:rPr>
              <w:t xml:space="preserve">项</w:t>
            </w:r>
            <w:r>
              <w:rPr>
                <w:rFonts w:ascii="宋体" w:hAnsi="宋体" w:cs="宋体"/>
                <w:color w:val="000000"/>
                <w:spacing w:val="-3"/>
                <w:sz w:val="24"/>
              </w:rPr>
              <w:t xml:space="preserve">目主管</w:t>
            </w:r>
            <w:r/>
          </w:p>
        </w:tc>
        <w:tc>
          <w:tcPr>
            <w:tcW w:w="1414" w:type="dxa"/>
            <w:vAlign w:val="top"/>
            <w:textDirection w:val="lrTb"/>
            <w:noWrap w:val="false"/>
          </w:tcPr>
          <w:p>
            <w:pPr>
              <w:rPr>
                <w:color w:val="000000"/>
                <w:sz w:val="24"/>
              </w:rPr>
            </w:pPr>
            <w:r>
              <w:rPr>
                <w:color w:val="000000"/>
                <w:sz w:val="24"/>
              </w:rPr>
            </w:r>
            <w:r/>
          </w:p>
        </w:tc>
        <w:tc>
          <w:tcPr>
            <w:tcW w:w="1131" w:type="dxa"/>
            <w:vAlign w:val="top"/>
            <w:textDirection w:val="lrTb"/>
            <w:noWrap w:val="false"/>
          </w:tcPr>
          <w:p>
            <w:pPr>
              <w:rPr>
                <w:color w:val="000000"/>
                <w:sz w:val="24"/>
              </w:rPr>
            </w:pPr>
            <w:r>
              <w:rPr>
                <w:color w:val="000000"/>
                <w:sz w:val="24"/>
              </w:rPr>
            </w:r>
            <w:r/>
          </w:p>
        </w:tc>
        <w:tc>
          <w:tcPr>
            <w:tcW w:w="1131" w:type="dxa"/>
            <w:vAlign w:val="top"/>
            <w:textDirection w:val="lrTb"/>
            <w:noWrap w:val="false"/>
          </w:tcPr>
          <w:p>
            <w:pPr>
              <w:rPr>
                <w:color w:val="000000"/>
                <w:sz w:val="24"/>
              </w:rPr>
            </w:pPr>
            <w:r>
              <w:rPr>
                <w:color w:val="000000"/>
                <w:sz w:val="24"/>
              </w:rPr>
            </w:r>
            <w:r/>
          </w:p>
        </w:tc>
        <w:tc>
          <w:tcPr>
            <w:tcW w:w="4255" w:type="dxa"/>
            <w:vAlign w:val="top"/>
            <w:textDirection w:val="lrTb"/>
            <w:noWrap w:val="false"/>
          </w:tcPr>
          <w:p>
            <w:pPr>
              <w:rPr>
                <w:color w:val="000000"/>
                <w:sz w:val="24"/>
              </w:rPr>
            </w:pPr>
            <w:r>
              <w:rPr>
                <w:color w:val="000000"/>
                <w:sz w:val="24"/>
              </w:rPr>
            </w:r>
            <w:r/>
          </w:p>
        </w:tc>
      </w:tr>
      <w:tr>
        <w:trPr>
          <w:jc w:val="center"/>
          <w:trHeight w:val="510"/>
        </w:trPr>
        <w:tc>
          <w:tcPr>
            <w:tcW w:w="1881" w:type="dxa"/>
            <w:vAlign w:val="top"/>
            <w:vMerge w:val="restart"/>
            <w:textDirection w:val="lrTb"/>
            <w:noWrap w:val="false"/>
          </w:tcPr>
          <w:p>
            <w:pPr>
              <w:spacing w:line="268" w:lineRule="auto"/>
              <w:rPr>
                <w:color w:val="000000"/>
                <w:sz w:val="24"/>
              </w:rPr>
            </w:pPr>
            <w:r>
              <w:rPr>
                <w:color w:val="000000"/>
                <w:sz w:val="24"/>
              </w:rPr>
            </w:r>
            <w:r/>
          </w:p>
          <w:p>
            <w:pPr>
              <w:spacing w:line="268" w:lineRule="auto"/>
              <w:rPr>
                <w:color w:val="000000"/>
                <w:sz w:val="24"/>
              </w:rPr>
            </w:pPr>
            <w:r>
              <w:rPr>
                <w:color w:val="000000"/>
                <w:sz w:val="24"/>
              </w:rPr>
            </w:r>
            <w:r/>
          </w:p>
          <w:p>
            <w:pPr>
              <w:ind w:left="375"/>
              <w:spacing w:before="91" w:line="221" w:lineRule="auto"/>
              <w:rPr>
                <w:rFonts w:ascii="宋体" w:hAnsi="宋体" w:cs="宋体"/>
                <w:color w:val="000000"/>
                <w:sz w:val="24"/>
              </w:rPr>
            </w:pPr>
            <w:r>
              <w:rPr>
                <w:rFonts w:ascii="宋体" w:hAnsi="宋体" w:cs="宋体"/>
                <w:color w:val="000000"/>
                <w:spacing w:val="-4"/>
                <w:sz w:val="24"/>
              </w:rPr>
              <w:t xml:space="preserve">其他</w:t>
            </w:r>
            <w:r>
              <w:rPr>
                <w:rFonts w:ascii="宋体" w:hAnsi="宋体" w:cs="宋体"/>
                <w:color w:val="000000"/>
                <w:spacing w:val="-2"/>
                <w:sz w:val="24"/>
              </w:rPr>
              <w:t xml:space="preserve">人员</w:t>
            </w:r>
            <w:r/>
          </w:p>
        </w:tc>
        <w:tc>
          <w:tcPr>
            <w:tcW w:w="1414" w:type="dxa"/>
            <w:vAlign w:val="top"/>
            <w:textDirection w:val="lrTb"/>
            <w:noWrap w:val="false"/>
          </w:tcPr>
          <w:p>
            <w:pPr>
              <w:rPr>
                <w:color w:val="000000"/>
                <w:sz w:val="24"/>
              </w:rPr>
            </w:pPr>
            <w:r>
              <w:rPr>
                <w:color w:val="000000"/>
                <w:sz w:val="24"/>
              </w:rPr>
            </w:r>
            <w:r/>
          </w:p>
        </w:tc>
        <w:tc>
          <w:tcPr>
            <w:tcW w:w="1131" w:type="dxa"/>
            <w:vAlign w:val="top"/>
            <w:textDirection w:val="lrTb"/>
            <w:noWrap w:val="false"/>
          </w:tcPr>
          <w:p>
            <w:pPr>
              <w:rPr>
                <w:color w:val="000000"/>
                <w:sz w:val="24"/>
              </w:rPr>
            </w:pPr>
            <w:r>
              <w:rPr>
                <w:color w:val="000000"/>
                <w:sz w:val="24"/>
              </w:rPr>
            </w:r>
            <w:r/>
          </w:p>
        </w:tc>
        <w:tc>
          <w:tcPr>
            <w:tcW w:w="1131" w:type="dxa"/>
            <w:vAlign w:val="top"/>
            <w:textDirection w:val="lrTb"/>
            <w:noWrap w:val="false"/>
          </w:tcPr>
          <w:p>
            <w:pPr>
              <w:rPr>
                <w:color w:val="000000"/>
                <w:sz w:val="24"/>
              </w:rPr>
            </w:pPr>
            <w:r>
              <w:rPr>
                <w:color w:val="000000"/>
                <w:sz w:val="24"/>
              </w:rPr>
            </w:r>
            <w:r/>
          </w:p>
        </w:tc>
        <w:tc>
          <w:tcPr>
            <w:tcW w:w="4255" w:type="dxa"/>
            <w:vAlign w:val="top"/>
            <w:textDirection w:val="lrTb"/>
            <w:noWrap w:val="false"/>
          </w:tcPr>
          <w:p>
            <w:pPr>
              <w:rPr>
                <w:color w:val="000000"/>
                <w:sz w:val="24"/>
              </w:rPr>
            </w:pPr>
            <w:r>
              <w:rPr>
                <w:color w:val="000000"/>
                <w:sz w:val="24"/>
              </w:rPr>
            </w:r>
            <w:r/>
          </w:p>
        </w:tc>
      </w:tr>
      <w:tr>
        <w:trPr>
          <w:jc w:val="center"/>
          <w:trHeight w:val="510"/>
        </w:trPr>
        <w:tc>
          <w:tcPr>
            <w:tcW w:w="1881" w:type="dxa"/>
            <w:vAlign w:val="top"/>
            <w:vMerge w:val="continue"/>
            <w:textDirection w:val="lrTb"/>
            <w:noWrap w:val="false"/>
          </w:tcPr>
          <w:p>
            <w:pPr>
              <w:rPr>
                <w:color w:val="000000"/>
                <w:sz w:val="24"/>
              </w:rPr>
            </w:pPr>
            <w:r>
              <w:rPr>
                <w:color w:val="000000"/>
                <w:sz w:val="24"/>
              </w:rPr>
            </w:r>
            <w:r/>
          </w:p>
        </w:tc>
        <w:tc>
          <w:tcPr>
            <w:tcW w:w="1414" w:type="dxa"/>
            <w:vAlign w:val="top"/>
            <w:textDirection w:val="lrTb"/>
            <w:noWrap w:val="false"/>
          </w:tcPr>
          <w:p>
            <w:pPr>
              <w:rPr>
                <w:color w:val="000000"/>
                <w:sz w:val="24"/>
              </w:rPr>
            </w:pPr>
            <w:r>
              <w:rPr>
                <w:color w:val="000000"/>
                <w:sz w:val="24"/>
              </w:rPr>
            </w:r>
            <w:r/>
          </w:p>
        </w:tc>
        <w:tc>
          <w:tcPr>
            <w:tcW w:w="1131" w:type="dxa"/>
            <w:vAlign w:val="top"/>
            <w:textDirection w:val="lrTb"/>
            <w:noWrap w:val="false"/>
          </w:tcPr>
          <w:p>
            <w:pPr>
              <w:rPr>
                <w:color w:val="000000"/>
                <w:sz w:val="24"/>
              </w:rPr>
            </w:pPr>
            <w:r>
              <w:rPr>
                <w:color w:val="000000"/>
                <w:sz w:val="24"/>
              </w:rPr>
            </w:r>
            <w:r/>
          </w:p>
        </w:tc>
        <w:tc>
          <w:tcPr>
            <w:tcW w:w="1131" w:type="dxa"/>
            <w:vAlign w:val="top"/>
            <w:textDirection w:val="lrTb"/>
            <w:noWrap w:val="false"/>
          </w:tcPr>
          <w:p>
            <w:pPr>
              <w:rPr>
                <w:color w:val="000000"/>
                <w:sz w:val="24"/>
              </w:rPr>
            </w:pPr>
            <w:r>
              <w:rPr>
                <w:color w:val="000000"/>
                <w:sz w:val="24"/>
              </w:rPr>
            </w:r>
            <w:r/>
          </w:p>
        </w:tc>
        <w:tc>
          <w:tcPr>
            <w:tcW w:w="4255" w:type="dxa"/>
            <w:vAlign w:val="top"/>
            <w:textDirection w:val="lrTb"/>
            <w:noWrap w:val="false"/>
          </w:tcPr>
          <w:p>
            <w:pPr>
              <w:rPr>
                <w:color w:val="000000"/>
                <w:sz w:val="24"/>
              </w:rPr>
            </w:pPr>
            <w:r>
              <w:rPr>
                <w:color w:val="000000"/>
                <w:sz w:val="24"/>
              </w:rPr>
            </w:r>
            <w:r/>
          </w:p>
        </w:tc>
      </w:tr>
      <w:tr>
        <w:trPr>
          <w:jc w:val="center"/>
          <w:trHeight w:val="510"/>
        </w:trPr>
        <w:tc>
          <w:tcPr>
            <w:tcW w:w="1881" w:type="dxa"/>
            <w:vAlign w:val="top"/>
            <w:vMerge w:val="continue"/>
            <w:textDirection w:val="lrTb"/>
            <w:noWrap w:val="false"/>
          </w:tcPr>
          <w:p>
            <w:pPr>
              <w:rPr>
                <w:color w:val="000000"/>
                <w:sz w:val="24"/>
              </w:rPr>
            </w:pPr>
            <w:r>
              <w:rPr>
                <w:color w:val="000000"/>
                <w:sz w:val="24"/>
              </w:rPr>
            </w:r>
            <w:r/>
          </w:p>
        </w:tc>
        <w:tc>
          <w:tcPr>
            <w:tcW w:w="1414" w:type="dxa"/>
            <w:vAlign w:val="top"/>
            <w:textDirection w:val="lrTb"/>
            <w:noWrap w:val="false"/>
          </w:tcPr>
          <w:p>
            <w:pPr>
              <w:rPr>
                <w:color w:val="000000"/>
                <w:sz w:val="24"/>
              </w:rPr>
            </w:pPr>
            <w:r>
              <w:rPr>
                <w:color w:val="000000"/>
                <w:sz w:val="24"/>
              </w:rPr>
            </w:r>
            <w:r/>
          </w:p>
        </w:tc>
        <w:tc>
          <w:tcPr>
            <w:tcW w:w="1131" w:type="dxa"/>
            <w:vAlign w:val="top"/>
            <w:textDirection w:val="lrTb"/>
            <w:noWrap w:val="false"/>
          </w:tcPr>
          <w:p>
            <w:pPr>
              <w:rPr>
                <w:color w:val="000000"/>
                <w:sz w:val="24"/>
              </w:rPr>
            </w:pPr>
            <w:r>
              <w:rPr>
                <w:color w:val="000000"/>
                <w:sz w:val="24"/>
              </w:rPr>
            </w:r>
            <w:r/>
          </w:p>
        </w:tc>
        <w:tc>
          <w:tcPr>
            <w:tcW w:w="1131" w:type="dxa"/>
            <w:vAlign w:val="top"/>
            <w:textDirection w:val="lrTb"/>
            <w:noWrap w:val="false"/>
          </w:tcPr>
          <w:p>
            <w:pPr>
              <w:rPr>
                <w:color w:val="000000"/>
                <w:sz w:val="24"/>
              </w:rPr>
            </w:pPr>
            <w:r>
              <w:rPr>
                <w:color w:val="000000"/>
                <w:sz w:val="24"/>
              </w:rPr>
            </w:r>
            <w:r/>
          </w:p>
        </w:tc>
        <w:tc>
          <w:tcPr>
            <w:tcW w:w="4255" w:type="dxa"/>
            <w:vAlign w:val="top"/>
            <w:textDirection w:val="lrTb"/>
            <w:noWrap w:val="false"/>
          </w:tcPr>
          <w:p>
            <w:pPr>
              <w:rPr>
                <w:color w:val="000000"/>
                <w:sz w:val="24"/>
              </w:rPr>
            </w:pPr>
            <w:r>
              <w:rPr>
                <w:color w:val="000000"/>
                <w:sz w:val="24"/>
              </w:rPr>
            </w:r>
            <w:r/>
          </w:p>
        </w:tc>
      </w:tr>
      <w:tr>
        <w:trPr>
          <w:jc w:val="center"/>
          <w:trHeight w:val="510"/>
        </w:trPr>
        <w:tc>
          <w:tcPr>
            <w:gridSpan w:val="5"/>
            <w:tcW w:w="9812" w:type="dxa"/>
            <w:vAlign w:val="top"/>
            <w:textDirection w:val="lrTb"/>
            <w:noWrap w:val="false"/>
          </w:tcPr>
          <w:p>
            <w:pPr>
              <w:ind w:left="4067"/>
              <w:spacing w:before="116" w:line="370" w:lineRule="exact"/>
              <w:rPr>
                <w:rFonts w:ascii="宋体" w:hAnsi="宋体" w:cs="宋体"/>
                <w:color w:val="000000"/>
                <w:sz w:val="24"/>
              </w:rPr>
            </w:pPr>
            <w:r>
              <w:rPr>
                <w:rFonts w:ascii="宋体" w:hAnsi="宋体" w:cs="宋体"/>
                <w:color w:val="000000"/>
                <w:spacing w:val="-4"/>
                <w:position w:val="1"/>
                <w:sz w:val="24"/>
              </w:rPr>
              <w:t xml:space="preserve">二</w:t>
            </w:r>
            <w:r>
              <w:rPr>
                <w:rFonts w:ascii="宋体" w:hAnsi="宋体" w:cs="宋体"/>
                <w:color w:val="000000"/>
                <w:spacing w:val="-2"/>
                <w:position w:val="1"/>
                <w:sz w:val="24"/>
              </w:rPr>
              <w:t xml:space="preserve">、现场人员</w:t>
            </w:r>
            <w:r/>
          </w:p>
        </w:tc>
      </w:tr>
      <w:tr>
        <w:trPr>
          <w:jc w:val="center"/>
          <w:trHeight w:val="510"/>
        </w:trPr>
        <w:tc>
          <w:tcPr>
            <w:tcW w:w="1881" w:type="dxa"/>
            <w:vAlign w:val="top"/>
            <w:textDirection w:val="lrTb"/>
            <w:noWrap w:val="false"/>
          </w:tcPr>
          <w:p>
            <w:pPr>
              <w:ind w:left="379"/>
              <w:spacing w:before="114" w:line="221" w:lineRule="auto"/>
              <w:rPr>
                <w:rFonts w:ascii="宋体" w:hAnsi="宋体" w:cs="宋体"/>
                <w:color w:val="000000"/>
                <w:sz w:val="24"/>
              </w:rPr>
            </w:pPr>
            <w:r>
              <w:rPr>
                <w:rFonts w:ascii="宋体" w:hAnsi="宋体" w:cs="宋体"/>
                <w:color w:val="000000"/>
                <w:spacing w:val="-6"/>
                <w:sz w:val="24"/>
              </w:rPr>
              <w:t xml:space="preserve">项</w:t>
            </w:r>
            <w:r>
              <w:rPr>
                <w:rFonts w:ascii="宋体" w:hAnsi="宋体" w:cs="宋体"/>
                <w:color w:val="000000"/>
                <w:spacing w:val="-3"/>
                <w:sz w:val="24"/>
              </w:rPr>
              <w:t xml:space="preserve">目经理</w:t>
            </w:r>
            <w:r/>
          </w:p>
        </w:tc>
        <w:tc>
          <w:tcPr>
            <w:tcW w:w="1414" w:type="dxa"/>
            <w:vAlign w:val="top"/>
            <w:textDirection w:val="lrTb"/>
            <w:noWrap w:val="false"/>
          </w:tcPr>
          <w:p>
            <w:pPr>
              <w:rPr>
                <w:color w:val="000000"/>
                <w:sz w:val="24"/>
              </w:rPr>
            </w:pPr>
            <w:r>
              <w:rPr>
                <w:color w:val="000000"/>
                <w:sz w:val="24"/>
              </w:rPr>
            </w:r>
            <w:r/>
          </w:p>
        </w:tc>
        <w:tc>
          <w:tcPr>
            <w:tcW w:w="1131" w:type="dxa"/>
            <w:vAlign w:val="top"/>
            <w:textDirection w:val="lrTb"/>
            <w:noWrap w:val="false"/>
          </w:tcPr>
          <w:p>
            <w:pPr>
              <w:rPr>
                <w:color w:val="000000"/>
                <w:sz w:val="24"/>
              </w:rPr>
            </w:pPr>
            <w:r>
              <w:rPr>
                <w:color w:val="000000"/>
                <w:sz w:val="24"/>
              </w:rPr>
            </w:r>
            <w:r/>
          </w:p>
        </w:tc>
        <w:tc>
          <w:tcPr>
            <w:tcW w:w="1131" w:type="dxa"/>
            <w:vAlign w:val="top"/>
            <w:textDirection w:val="lrTb"/>
            <w:noWrap w:val="false"/>
          </w:tcPr>
          <w:p>
            <w:pPr>
              <w:rPr>
                <w:color w:val="000000"/>
                <w:sz w:val="24"/>
              </w:rPr>
            </w:pPr>
            <w:r>
              <w:rPr>
                <w:color w:val="000000"/>
                <w:sz w:val="24"/>
              </w:rPr>
            </w:r>
            <w:r/>
          </w:p>
        </w:tc>
        <w:tc>
          <w:tcPr>
            <w:tcW w:w="4255" w:type="dxa"/>
            <w:vAlign w:val="top"/>
            <w:textDirection w:val="lrTb"/>
            <w:noWrap w:val="false"/>
          </w:tcPr>
          <w:p>
            <w:pPr>
              <w:rPr>
                <w:color w:val="000000"/>
                <w:sz w:val="24"/>
              </w:rPr>
            </w:pPr>
            <w:r>
              <w:rPr>
                <w:color w:val="000000"/>
                <w:sz w:val="24"/>
              </w:rPr>
            </w:r>
            <w:r/>
          </w:p>
        </w:tc>
      </w:tr>
      <w:tr>
        <w:trPr>
          <w:jc w:val="center"/>
          <w:trHeight w:val="509"/>
        </w:trPr>
        <w:tc>
          <w:tcPr>
            <w:tcW w:w="1881" w:type="dxa"/>
            <w:vAlign w:val="top"/>
            <w:textDirection w:val="lrTb"/>
            <w:noWrap w:val="false"/>
          </w:tcPr>
          <w:p>
            <w:pPr>
              <w:ind w:left="239"/>
              <w:spacing w:before="115" w:line="220" w:lineRule="auto"/>
              <w:rPr>
                <w:rFonts w:ascii="宋体" w:hAnsi="宋体" w:cs="宋体"/>
                <w:color w:val="000000"/>
                <w:sz w:val="24"/>
              </w:rPr>
            </w:pPr>
            <w:r>
              <w:rPr>
                <w:rFonts w:ascii="宋体" w:hAnsi="宋体" w:cs="宋体"/>
                <w:color w:val="000000"/>
                <w:spacing w:val="-4"/>
                <w:sz w:val="24"/>
              </w:rPr>
              <w:t xml:space="preserve">项目</w:t>
            </w:r>
            <w:r>
              <w:rPr>
                <w:rFonts w:ascii="宋体" w:hAnsi="宋体" w:cs="宋体"/>
                <w:color w:val="000000"/>
                <w:spacing w:val="-2"/>
                <w:sz w:val="24"/>
              </w:rPr>
              <w:t xml:space="preserve">副经理</w:t>
            </w:r>
            <w:r/>
          </w:p>
        </w:tc>
        <w:tc>
          <w:tcPr>
            <w:tcW w:w="1414" w:type="dxa"/>
            <w:vAlign w:val="top"/>
            <w:textDirection w:val="lrTb"/>
            <w:noWrap w:val="false"/>
          </w:tcPr>
          <w:p>
            <w:pPr>
              <w:rPr>
                <w:color w:val="000000"/>
                <w:sz w:val="24"/>
              </w:rPr>
            </w:pPr>
            <w:r>
              <w:rPr>
                <w:color w:val="000000"/>
                <w:sz w:val="24"/>
              </w:rPr>
            </w:r>
            <w:r/>
          </w:p>
        </w:tc>
        <w:tc>
          <w:tcPr>
            <w:tcW w:w="1131" w:type="dxa"/>
            <w:vAlign w:val="top"/>
            <w:textDirection w:val="lrTb"/>
            <w:noWrap w:val="false"/>
          </w:tcPr>
          <w:p>
            <w:pPr>
              <w:rPr>
                <w:color w:val="000000"/>
                <w:sz w:val="24"/>
              </w:rPr>
            </w:pPr>
            <w:r>
              <w:rPr>
                <w:color w:val="000000"/>
                <w:sz w:val="24"/>
              </w:rPr>
            </w:r>
            <w:r/>
          </w:p>
        </w:tc>
        <w:tc>
          <w:tcPr>
            <w:tcW w:w="1131" w:type="dxa"/>
            <w:vAlign w:val="top"/>
            <w:textDirection w:val="lrTb"/>
            <w:noWrap w:val="false"/>
          </w:tcPr>
          <w:p>
            <w:pPr>
              <w:rPr>
                <w:color w:val="000000"/>
                <w:sz w:val="24"/>
              </w:rPr>
            </w:pPr>
            <w:r>
              <w:rPr>
                <w:color w:val="000000"/>
                <w:sz w:val="24"/>
              </w:rPr>
            </w:r>
            <w:r/>
          </w:p>
        </w:tc>
        <w:tc>
          <w:tcPr>
            <w:tcW w:w="4255" w:type="dxa"/>
            <w:vAlign w:val="top"/>
            <w:textDirection w:val="lrTb"/>
            <w:noWrap w:val="false"/>
          </w:tcPr>
          <w:p>
            <w:pPr>
              <w:rPr>
                <w:color w:val="000000"/>
                <w:sz w:val="24"/>
              </w:rPr>
            </w:pPr>
            <w:r>
              <w:rPr>
                <w:color w:val="000000"/>
                <w:sz w:val="24"/>
              </w:rPr>
            </w:r>
            <w:r/>
          </w:p>
        </w:tc>
      </w:tr>
      <w:tr>
        <w:trPr>
          <w:jc w:val="center"/>
          <w:trHeight w:val="510"/>
        </w:trPr>
        <w:tc>
          <w:tcPr>
            <w:tcW w:w="1881" w:type="dxa"/>
            <w:vAlign w:val="top"/>
            <w:textDirection w:val="lrTb"/>
            <w:noWrap w:val="false"/>
          </w:tcPr>
          <w:p>
            <w:pPr>
              <w:ind w:left="236"/>
              <w:spacing w:before="117" w:line="220" w:lineRule="auto"/>
              <w:rPr>
                <w:rFonts w:ascii="宋体" w:hAnsi="宋体" w:cs="宋体"/>
                <w:color w:val="000000"/>
                <w:sz w:val="24"/>
              </w:rPr>
            </w:pPr>
            <w:r>
              <w:rPr>
                <w:rFonts w:ascii="宋体" w:hAnsi="宋体" w:cs="宋体"/>
                <w:color w:val="000000"/>
                <w:spacing w:val="-3"/>
                <w:sz w:val="24"/>
              </w:rPr>
              <w:t xml:space="preserve">技</w:t>
            </w:r>
            <w:r>
              <w:rPr>
                <w:rFonts w:ascii="宋体" w:hAnsi="宋体" w:cs="宋体"/>
                <w:color w:val="000000"/>
                <w:spacing w:val="-2"/>
                <w:sz w:val="24"/>
              </w:rPr>
              <w:t xml:space="preserve">术负责人</w:t>
            </w:r>
            <w:r/>
          </w:p>
        </w:tc>
        <w:tc>
          <w:tcPr>
            <w:tcW w:w="1414" w:type="dxa"/>
            <w:vAlign w:val="top"/>
            <w:textDirection w:val="lrTb"/>
            <w:noWrap w:val="false"/>
          </w:tcPr>
          <w:p>
            <w:pPr>
              <w:rPr>
                <w:color w:val="000000"/>
                <w:sz w:val="24"/>
              </w:rPr>
            </w:pPr>
            <w:r>
              <w:rPr>
                <w:color w:val="000000"/>
                <w:sz w:val="24"/>
              </w:rPr>
            </w:r>
            <w:r/>
          </w:p>
        </w:tc>
        <w:tc>
          <w:tcPr>
            <w:tcW w:w="1131" w:type="dxa"/>
            <w:vAlign w:val="top"/>
            <w:textDirection w:val="lrTb"/>
            <w:noWrap w:val="false"/>
          </w:tcPr>
          <w:p>
            <w:pPr>
              <w:rPr>
                <w:color w:val="000000"/>
                <w:sz w:val="24"/>
              </w:rPr>
            </w:pPr>
            <w:r>
              <w:rPr>
                <w:color w:val="000000"/>
                <w:sz w:val="24"/>
              </w:rPr>
            </w:r>
            <w:r/>
          </w:p>
        </w:tc>
        <w:tc>
          <w:tcPr>
            <w:tcW w:w="1131" w:type="dxa"/>
            <w:vAlign w:val="top"/>
            <w:textDirection w:val="lrTb"/>
            <w:noWrap w:val="false"/>
          </w:tcPr>
          <w:p>
            <w:pPr>
              <w:rPr>
                <w:color w:val="000000"/>
                <w:sz w:val="24"/>
              </w:rPr>
            </w:pPr>
            <w:r>
              <w:rPr>
                <w:color w:val="000000"/>
                <w:sz w:val="24"/>
              </w:rPr>
            </w:r>
            <w:r/>
          </w:p>
        </w:tc>
        <w:tc>
          <w:tcPr>
            <w:tcW w:w="4255" w:type="dxa"/>
            <w:vAlign w:val="top"/>
            <w:textDirection w:val="lrTb"/>
            <w:noWrap w:val="false"/>
          </w:tcPr>
          <w:p>
            <w:pPr>
              <w:rPr>
                <w:color w:val="000000"/>
                <w:sz w:val="24"/>
              </w:rPr>
            </w:pPr>
            <w:r>
              <w:rPr>
                <w:color w:val="000000"/>
                <w:sz w:val="24"/>
              </w:rPr>
            </w:r>
            <w:r/>
          </w:p>
        </w:tc>
      </w:tr>
      <w:tr>
        <w:trPr>
          <w:jc w:val="center"/>
          <w:trHeight w:val="509"/>
        </w:trPr>
        <w:tc>
          <w:tcPr>
            <w:tcW w:w="1881" w:type="dxa"/>
            <w:vAlign w:val="top"/>
            <w:textDirection w:val="lrTb"/>
            <w:noWrap w:val="false"/>
          </w:tcPr>
          <w:p>
            <w:pPr>
              <w:ind w:left="373"/>
              <w:spacing w:before="115" w:line="219" w:lineRule="auto"/>
              <w:rPr>
                <w:rFonts w:ascii="宋体" w:hAnsi="宋体" w:cs="宋体"/>
                <w:color w:val="000000"/>
                <w:sz w:val="24"/>
              </w:rPr>
            </w:pPr>
            <w:r>
              <w:rPr>
                <w:rFonts w:ascii="宋体" w:hAnsi="宋体" w:cs="宋体"/>
                <w:color w:val="000000"/>
                <w:spacing w:val="-3"/>
                <w:sz w:val="24"/>
              </w:rPr>
              <w:t xml:space="preserve">造</w:t>
            </w:r>
            <w:r>
              <w:rPr>
                <w:rFonts w:ascii="宋体" w:hAnsi="宋体" w:cs="宋体"/>
                <w:color w:val="000000"/>
                <w:spacing w:val="-2"/>
                <w:sz w:val="24"/>
              </w:rPr>
              <w:t xml:space="preserve">价管理</w:t>
            </w:r>
            <w:r/>
          </w:p>
        </w:tc>
        <w:tc>
          <w:tcPr>
            <w:tcW w:w="1414" w:type="dxa"/>
            <w:vAlign w:val="top"/>
            <w:textDirection w:val="lrTb"/>
            <w:noWrap w:val="false"/>
          </w:tcPr>
          <w:p>
            <w:pPr>
              <w:rPr>
                <w:color w:val="000000"/>
                <w:sz w:val="24"/>
              </w:rPr>
            </w:pPr>
            <w:r>
              <w:rPr>
                <w:color w:val="000000"/>
                <w:sz w:val="24"/>
              </w:rPr>
            </w:r>
            <w:r/>
          </w:p>
        </w:tc>
        <w:tc>
          <w:tcPr>
            <w:tcW w:w="1131" w:type="dxa"/>
            <w:vAlign w:val="top"/>
            <w:textDirection w:val="lrTb"/>
            <w:noWrap w:val="false"/>
          </w:tcPr>
          <w:p>
            <w:pPr>
              <w:rPr>
                <w:color w:val="000000"/>
                <w:sz w:val="24"/>
              </w:rPr>
            </w:pPr>
            <w:r>
              <w:rPr>
                <w:color w:val="000000"/>
                <w:sz w:val="24"/>
              </w:rPr>
            </w:r>
            <w:r/>
          </w:p>
        </w:tc>
        <w:tc>
          <w:tcPr>
            <w:tcW w:w="1131" w:type="dxa"/>
            <w:vAlign w:val="top"/>
            <w:textDirection w:val="lrTb"/>
            <w:noWrap w:val="false"/>
          </w:tcPr>
          <w:p>
            <w:pPr>
              <w:rPr>
                <w:color w:val="000000"/>
                <w:sz w:val="24"/>
              </w:rPr>
            </w:pPr>
            <w:r>
              <w:rPr>
                <w:color w:val="000000"/>
                <w:sz w:val="24"/>
              </w:rPr>
            </w:r>
            <w:r/>
          </w:p>
        </w:tc>
        <w:tc>
          <w:tcPr>
            <w:tcW w:w="4255" w:type="dxa"/>
            <w:vAlign w:val="top"/>
            <w:textDirection w:val="lrTb"/>
            <w:noWrap w:val="false"/>
          </w:tcPr>
          <w:p>
            <w:pPr>
              <w:rPr>
                <w:color w:val="000000"/>
                <w:sz w:val="24"/>
              </w:rPr>
            </w:pPr>
            <w:r>
              <w:rPr>
                <w:color w:val="000000"/>
                <w:sz w:val="24"/>
              </w:rPr>
            </w:r>
            <w:r/>
          </w:p>
        </w:tc>
      </w:tr>
      <w:tr>
        <w:trPr>
          <w:jc w:val="center"/>
          <w:trHeight w:val="510"/>
        </w:trPr>
        <w:tc>
          <w:tcPr>
            <w:tcW w:w="1881" w:type="dxa"/>
            <w:vAlign w:val="top"/>
            <w:textDirection w:val="lrTb"/>
            <w:noWrap w:val="false"/>
          </w:tcPr>
          <w:p>
            <w:pPr>
              <w:ind w:left="375"/>
              <w:spacing w:before="118" w:line="220" w:lineRule="auto"/>
              <w:rPr>
                <w:rFonts w:ascii="宋体" w:hAnsi="宋体" w:cs="宋体"/>
                <w:color w:val="000000"/>
                <w:sz w:val="24"/>
              </w:rPr>
            </w:pPr>
            <w:r>
              <w:rPr>
                <w:rFonts w:ascii="宋体" w:hAnsi="宋体" w:cs="宋体"/>
                <w:color w:val="000000"/>
                <w:spacing w:val="-4"/>
                <w:sz w:val="24"/>
              </w:rPr>
              <w:t xml:space="preserve">质量</w:t>
            </w:r>
            <w:r>
              <w:rPr>
                <w:rFonts w:ascii="宋体" w:hAnsi="宋体" w:cs="宋体"/>
                <w:color w:val="000000"/>
                <w:spacing w:val="-2"/>
                <w:sz w:val="24"/>
              </w:rPr>
              <w:t xml:space="preserve">管理</w:t>
            </w:r>
            <w:r/>
          </w:p>
        </w:tc>
        <w:tc>
          <w:tcPr>
            <w:tcW w:w="1414" w:type="dxa"/>
            <w:vAlign w:val="top"/>
            <w:textDirection w:val="lrTb"/>
            <w:noWrap w:val="false"/>
          </w:tcPr>
          <w:p>
            <w:pPr>
              <w:rPr>
                <w:color w:val="000000"/>
                <w:sz w:val="24"/>
              </w:rPr>
            </w:pPr>
            <w:r>
              <w:rPr>
                <w:color w:val="000000"/>
                <w:sz w:val="24"/>
              </w:rPr>
            </w:r>
            <w:r/>
          </w:p>
        </w:tc>
        <w:tc>
          <w:tcPr>
            <w:tcW w:w="1131" w:type="dxa"/>
            <w:vAlign w:val="top"/>
            <w:textDirection w:val="lrTb"/>
            <w:noWrap w:val="false"/>
          </w:tcPr>
          <w:p>
            <w:pPr>
              <w:rPr>
                <w:color w:val="000000"/>
                <w:sz w:val="24"/>
              </w:rPr>
            </w:pPr>
            <w:r>
              <w:rPr>
                <w:color w:val="000000"/>
                <w:sz w:val="24"/>
              </w:rPr>
            </w:r>
            <w:r/>
          </w:p>
        </w:tc>
        <w:tc>
          <w:tcPr>
            <w:tcW w:w="1131" w:type="dxa"/>
            <w:vAlign w:val="top"/>
            <w:textDirection w:val="lrTb"/>
            <w:noWrap w:val="false"/>
          </w:tcPr>
          <w:p>
            <w:pPr>
              <w:rPr>
                <w:color w:val="000000"/>
                <w:sz w:val="24"/>
              </w:rPr>
            </w:pPr>
            <w:r>
              <w:rPr>
                <w:color w:val="000000"/>
                <w:sz w:val="24"/>
              </w:rPr>
            </w:r>
            <w:r/>
          </w:p>
        </w:tc>
        <w:tc>
          <w:tcPr>
            <w:tcW w:w="4255" w:type="dxa"/>
            <w:vAlign w:val="top"/>
            <w:textDirection w:val="lrTb"/>
            <w:noWrap w:val="false"/>
          </w:tcPr>
          <w:p>
            <w:pPr>
              <w:rPr>
                <w:color w:val="000000"/>
                <w:sz w:val="24"/>
              </w:rPr>
            </w:pPr>
            <w:r>
              <w:rPr>
                <w:color w:val="000000"/>
                <w:sz w:val="24"/>
              </w:rPr>
            </w:r>
            <w:r/>
          </w:p>
        </w:tc>
      </w:tr>
      <w:tr>
        <w:trPr>
          <w:jc w:val="center"/>
          <w:trHeight w:val="509"/>
        </w:trPr>
        <w:tc>
          <w:tcPr>
            <w:tcW w:w="1881" w:type="dxa"/>
            <w:vAlign w:val="top"/>
            <w:textDirection w:val="lrTb"/>
            <w:noWrap w:val="false"/>
          </w:tcPr>
          <w:p>
            <w:pPr>
              <w:ind w:left="374"/>
              <w:spacing w:before="117" w:line="219" w:lineRule="auto"/>
              <w:rPr>
                <w:rFonts w:ascii="宋体" w:hAnsi="宋体" w:cs="宋体"/>
                <w:color w:val="000000"/>
                <w:sz w:val="24"/>
              </w:rPr>
            </w:pPr>
            <w:r>
              <w:rPr>
                <w:rFonts w:ascii="宋体" w:hAnsi="宋体" w:cs="宋体"/>
                <w:color w:val="000000"/>
                <w:spacing w:val="-4"/>
                <w:sz w:val="24"/>
              </w:rPr>
              <w:t xml:space="preserve">材</w:t>
            </w:r>
            <w:r>
              <w:rPr>
                <w:rFonts w:ascii="宋体" w:hAnsi="宋体" w:cs="宋体"/>
                <w:color w:val="000000"/>
                <w:spacing w:val="-2"/>
                <w:sz w:val="24"/>
              </w:rPr>
              <w:t xml:space="preserve">料管理</w:t>
            </w:r>
            <w:r/>
          </w:p>
        </w:tc>
        <w:tc>
          <w:tcPr>
            <w:tcW w:w="1414" w:type="dxa"/>
            <w:vAlign w:val="top"/>
            <w:textDirection w:val="lrTb"/>
            <w:noWrap w:val="false"/>
          </w:tcPr>
          <w:p>
            <w:pPr>
              <w:rPr>
                <w:color w:val="000000"/>
                <w:sz w:val="24"/>
              </w:rPr>
            </w:pPr>
            <w:r>
              <w:rPr>
                <w:color w:val="000000"/>
                <w:sz w:val="24"/>
              </w:rPr>
            </w:r>
            <w:r/>
          </w:p>
        </w:tc>
        <w:tc>
          <w:tcPr>
            <w:tcW w:w="1131" w:type="dxa"/>
            <w:vAlign w:val="top"/>
            <w:textDirection w:val="lrTb"/>
            <w:noWrap w:val="false"/>
          </w:tcPr>
          <w:p>
            <w:pPr>
              <w:rPr>
                <w:color w:val="000000"/>
                <w:sz w:val="24"/>
              </w:rPr>
            </w:pPr>
            <w:r>
              <w:rPr>
                <w:color w:val="000000"/>
                <w:sz w:val="24"/>
              </w:rPr>
            </w:r>
            <w:r/>
          </w:p>
        </w:tc>
        <w:tc>
          <w:tcPr>
            <w:tcW w:w="1131" w:type="dxa"/>
            <w:vAlign w:val="top"/>
            <w:textDirection w:val="lrTb"/>
            <w:noWrap w:val="false"/>
          </w:tcPr>
          <w:p>
            <w:pPr>
              <w:rPr>
                <w:color w:val="000000"/>
                <w:sz w:val="24"/>
              </w:rPr>
            </w:pPr>
            <w:r>
              <w:rPr>
                <w:color w:val="000000"/>
                <w:sz w:val="24"/>
              </w:rPr>
            </w:r>
            <w:r/>
          </w:p>
        </w:tc>
        <w:tc>
          <w:tcPr>
            <w:tcW w:w="4255" w:type="dxa"/>
            <w:vAlign w:val="top"/>
            <w:textDirection w:val="lrTb"/>
            <w:noWrap w:val="false"/>
          </w:tcPr>
          <w:p>
            <w:pPr>
              <w:rPr>
                <w:color w:val="000000"/>
                <w:sz w:val="24"/>
              </w:rPr>
            </w:pPr>
            <w:r>
              <w:rPr>
                <w:color w:val="000000"/>
                <w:sz w:val="24"/>
              </w:rPr>
            </w:r>
            <w:r/>
          </w:p>
        </w:tc>
      </w:tr>
      <w:tr>
        <w:trPr>
          <w:jc w:val="center"/>
          <w:trHeight w:val="510"/>
        </w:trPr>
        <w:tc>
          <w:tcPr>
            <w:tcW w:w="1881" w:type="dxa"/>
            <w:vAlign w:val="top"/>
            <w:textDirection w:val="lrTb"/>
            <w:noWrap w:val="false"/>
          </w:tcPr>
          <w:p>
            <w:pPr>
              <w:ind w:left="373"/>
              <w:spacing w:before="118" w:line="220" w:lineRule="auto"/>
              <w:rPr>
                <w:rFonts w:ascii="宋体" w:hAnsi="宋体" w:cs="宋体"/>
                <w:color w:val="000000"/>
                <w:sz w:val="24"/>
              </w:rPr>
            </w:pPr>
            <w:r>
              <w:rPr>
                <w:rFonts w:ascii="宋体" w:hAnsi="宋体" w:cs="宋体"/>
                <w:color w:val="000000"/>
                <w:spacing w:val="-3"/>
                <w:sz w:val="24"/>
              </w:rPr>
              <w:t xml:space="preserve">施</w:t>
            </w:r>
            <w:r>
              <w:rPr>
                <w:rFonts w:ascii="宋体" w:hAnsi="宋体" w:cs="宋体"/>
                <w:color w:val="000000"/>
                <w:spacing w:val="-2"/>
                <w:sz w:val="24"/>
              </w:rPr>
              <w:t xml:space="preserve">工管理</w:t>
            </w:r>
            <w:r/>
          </w:p>
        </w:tc>
        <w:tc>
          <w:tcPr>
            <w:tcW w:w="1414" w:type="dxa"/>
            <w:vAlign w:val="top"/>
            <w:textDirection w:val="lrTb"/>
            <w:noWrap w:val="false"/>
          </w:tcPr>
          <w:p>
            <w:pPr>
              <w:rPr>
                <w:color w:val="000000"/>
                <w:sz w:val="24"/>
              </w:rPr>
            </w:pPr>
            <w:r>
              <w:rPr>
                <w:color w:val="000000"/>
                <w:sz w:val="24"/>
              </w:rPr>
            </w:r>
            <w:r/>
          </w:p>
        </w:tc>
        <w:tc>
          <w:tcPr>
            <w:tcW w:w="1131" w:type="dxa"/>
            <w:vAlign w:val="top"/>
            <w:textDirection w:val="lrTb"/>
            <w:noWrap w:val="false"/>
          </w:tcPr>
          <w:p>
            <w:pPr>
              <w:rPr>
                <w:color w:val="000000"/>
                <w:sz w:val="24"/>
              </w:rPr>
            </w:pPr>
            <w:r>
              <w:rPr>
                <w:color w:val="000000"/>
                <w:sz w:val="24"/>
              </w:rPr>
            </w:r>
            <w:r/>
          </w:p>
        </w:tc>
        <w:tc>
          <w:tcPr>
            <w:tcW w:w="1131" w:type="dxa"/>
            <w:vAlign w:val="top"/>
            <w:textDirection w:val="lrTb"/>
            <w:noWrap w:val="false"/>
          </w:tcPr>
          <w:p>
            <w:pPr>
              <w:rPr>
                <w:color w:val="000000"/>
                <w:sz w:val="24"/>
              </w:rPr>
            </w:pPr>
            <w:r>
              <w:rPr>
                <w:color w:val="000000"/>
                <w:sz w:val="24"/>
              </w:rPr>
            </w:r>
            <w:r/>
          </w:p>
        </w:tc>
        <w:tc>
          <w:tcPr>
            <w:tcW w:w="4255" w:type="dxa"/>
            <w:vAlign w:val="top"/>
            <w:textDirection w:val="lrTb"/>
            <w:noWrap w:val="false"/>
          </w:tcPr>
          <w:p>
            <w:pPr>
              <w:rPr>
                <w:color w:val="000000"/>
                <w:sz w:val="24"/>
              </w:rPr>
            </w:pPr>
            <w:r>
              <w:rPr>
                <w:color w:val="000000"/>
                <w:sz w:val="24"/>
              </w:rPr>
            </w:r>
            <w:r/>
          </w:p>
        </w:tc>
      </w:tr>
      <w:tr>
        <w:trPr>
          <w:jc w:val="center"/>
          <w:trHeight w:val="509"/>
        </w:trPr>
        <w:tc>
          <w:tcPr>
            <w:tcW w:w="1881" w:type="dxa"/>
            <w:vAlign w:val="top"/>
            <w:textDirection w:val="lrTb"/>
            <w:noWrap w:val="false"/>
          </w:tcPr>
          <w:p>
            <w:pPr>
              <w:ind w:left="380"/>
              <w:spacing w:before="117" w:line="220" w:lineRule="auto"/>
              <w:rPr>
                <w:rFonts w:ascii="宋体" w:hAnsi="宋体" w:cs="宋体"/>
                <w:color w:val="000000"/>
                <w:sz w:val="24"/>
              </w:rPr>
            </w:pPr>
            <w:r>
              <w:rPr>
                <w:rFonts w:ascii="宋体" w:hAnsi="宋体" w:cs="宋体"/>
                <w:color w:val="000000"/>
                <w:spacing w:val="-4"/>
                <w:sz w:val="24"/>
              </w:rPr>
              <w:t xml:space="preserve">安全管理</w:t>
            </w:r>
            <w:r/>
          </w:p>
        </w:tc>
        <w:tc>
          <w:tcPr>
            <w:tcW w:w="1414" w:type="dxa"/>
            <w:vAlign w:val="top"/>
            <w:textDirection w:val="lrTb"/>
            <w:noWrap w:val="false"/>
          </w:tcPr>
          <w:p>
            <w:pPr>
              <w:rPr>
                <w:color w:val="000000"/>
                <w:sz w:val="24"/>
              </w:rPr>
            </w:pPr>
            <w:r>
              <w:rPr>
                <w:color w:val="000000"/>
                <w:sz w:val="24"/>
              </w:rPr>
            </w:r>
            <w:r/>
          </w:p>
        </w:tc>
        <w:tc>
          <w:tcPr>
            <w:tcW w:w="1131" w:type="dxa"/>
            <w:vAlign w:val="top"/>
            <w:textDirection w:val="lrTb"/>
            <w:noWrap w:val="false"/>
          </w:tcPr>
          <w:p>
            <w:pPr>
              <w:rPr>
                <w:color w:val="000000"/>
                <w:sz w:val="24"/>
              </w:rPr>
            </w:pPr>
            <w:r>
              <w:rPr>
                <w:color w:val="000000"/>
                <w:sz w:val="24"/>
              </w:rPr>
            </w:r>
            <w:r/>
          </w:p>
        </w:tc>
        <w:tc>
          <w:tcPr>
            <w:tcW w:w="1131" w:type="dxa"/>
            <w:vAlign w:val="top"/>
            <w:textDirection w:val="lrTb"/>
            <w:noWrap w:val="false"/>
          </w:tcPr>
          <w:p>
            <w:pPr>
              <w:rPr>
                <w:color w:val="000000"/>
                <w:sz w:val="24"/>
              </w:rPr>
            </w:pPr>
            <w:r>
              <w:rPr>
                <w:color w:val="000000"/>
                <w:sz w:val="24"/>
              </w:rPr>
            </w:r>
            <w:r/>
          </w:p>
        </w:tc>
        <w:tc>
          <w:tcPr>
            <w:tcW w:w="4255" w:type="dxa"/>
            <w:vAlign w:val="top"/>
            <w:textDirection w:val="lrTb"/>
            <w:noWrap w:val="false"/>
          </w:tcPr>
          <w:p>
            <w:pPr>
              <w:rPr>
                <w:color w:val="000000"/>
                <w:sz w:val="24"/>
              </w:rPr>
            </w:pPr>
            <w:r>
              <w:rPr>
                <w:color w:val="000000"/>
                <w:sz w:val="24"/>
              </w:rPr>
            </w:r>
            <w:r/>
          </w:p>
        </w:tc>
      </w:tr>
      <w:tr>
        <w:trPr>
          <w:jc w:val="center"/>
          <w:trHeight w:val="510"/>
        </w:trPr>
        <w:tc>
          <w:tcPr>
            <w:tcW w:w="1881" w:type="dxa"/>
            <w:vAlign w:val="top"/>
            <w:vMerge w:val="restart"/>
            <w:textDirection w:val="lrTb"/>
            <w:noWrap w:val="false"/>
          </w:tcPr>
          <w:p>
            <w:pPr>
              <w:spacing w:line="261" w:lineRule="auto"/>
              <w:rPr>
                <w:color w:val="000000"/>
                <w:sz w:val="24"/>
              </w:rPr>
            </w:pPr>
            <w:r>
              <w:rPr>
                <w:color w:val="000000"/>
                <w:sz w:val="24"/>
              </w:rPr>
            </w:r>
            <w:r/>
          </w:p>
          <w:p>
            <w:pPr>
              <w:spacing w:line="261" w:lineRule="auto"/>
              <w:rPr>
                <w:color w:val="000000"/>
                <w:sz w:val="24"/>
              </w:rPr>
            </w:pPr>
            <w:r>
              <w:rPr>
                <w:color w:val="000000"/>
                <w:sz w:val="24"/>
              </w:rPr>
            </w:r>
            <w:r/>
          </w:p>
          <w:p>
            <w:pPr>
              <w:spacing w:line="261" w:lineRule="auto"/>
              <w:rPr>
                <w:color w:val="000000"/>
                <w:sz w:val="24"/>
              </w:rPr>
            </w:pPr>
            <w:r>
              <w:rPr>
                <w:color w:val="000000"/>
                <w:sz w:val="24"/>
              </w:rPr>
            </w:r>
            <w:r/>
          </w:p>
          <w:p>
            <w:pPr>
              <w:spacing w:line="261" w:lineRule="auto"/>
              <w:rPr>
                <w:color w:val="000000"/>
                <w:sz w:val="24"/>
              </w:rPr>
            </w:pPr>
            <w:r>
              <w:rPr>
                <w:color w:val="000000"/>
                <w:sz w:val="24"/>
              </w:rPr>
            </w:r>
            <w:r/>
          </w:p>
          <w:p>
            <w:pPr>
              <w:spacing w:line="262" w:lineRule="auto"/>
              <w:rPr>
                <w:color w:val="000000"/>
                <w:sz w:val="24"/>
              </w:rPr>
            </w:pPr>
            <w:r>
              <w:rPr>
                <w:color w:val="000000"/>
                <w:sz w:val="24"/>
              </w:rPr>
            </w:r>
            <w:r/>
          </w:p>
          <w:p>
            <w:pPr>
              <w:ind w:left="375"/>
              <w:spacing w:before="91" w:line="221" w:lineRule="auto"/>
              <w:rPr>
                <w:rFonts w:ascii="宋体" w:hAnsi="宋体" w:cs="宋体"/>
                <w:color w:val="000000"/>
                <w:sz w:val="24"/>
              </w:rPr>
            </w:pPr>
            <w:r>
              <w:rPr>
                <w:rFonts w:ascii="宋体" w:hAnsi="宋体" w:cs="宋体"/>
                <w:color w:val="000000"/>
                <w:spacing w:val="-4"/>
                <w:sz w:val="24"/>
              </w:rPr>
              <w:t xml:space="preserve">其他</w:t>
            </w:r>
            <w:r>
              <w:rPr>
                <w:rFonts w:ascii="宋体" w:hAnsi="宋体" w:cs="宋体"/>
                <w:color w:val="000000"/>
                <w:spacing w:val="-2"/>
                <w:sz w:val="24"/>
              </w:rPr>
              <w:t xml:space="preserve">人员</w:t>
            </w:r>
            <w:r/>
          </w:p>
        </w:tc>
        <w:tc>
          <w:tcPr>
            <w:tcW w:w="1414" w:type="dxa"/>
            <w:vAlign w:val="top"/>
            <w:textDirection w:val="lrTb"/>
            <w:noWrap w:val="false"/>
          </w:tcPr>
          <w:p>
            <w:pPr>
              <w:rPr>
                <w:color w:val="000000"/>
                <w:sz w:val="24"/>
              </w:rPr>
            </w:pPr>
            <w:r>
              <w:rPr>
                <w:color w:val="000000"/>
                <w:sz w:val="24"/>
              </w:rPr>
            </w:r>
            <w:r/>
          </w:p>
        </w:tc>
        <w:tc>
          <w:tcPr>
            <w:tcW w:w="1131" w:type="dxa"/>
            <w:vAlign w:val="top"/>
            <w:textDirection w:val="lrTb"/>
            <w:noWrap w:val="false"/>
          </w:tcPr>
          <w:p>
            <w:pPr>
              <w:rPr>
                <w:color w:val="000000"/>
                <w:sz w:val="24"/>
              </w:rPr>
            </w:pPr>
            <w:r>
              <w:rPr>
                <w:color w:val="000000"/>
                <w:sz w:val="24"/>
              </w:rPr>
            </w:r>
            <w:r/>
          </w:p>
        </w:tc>
        <w:tc>
          <w:tcPr>
            <w:tcW w:w="1131" w:type="dxa"/>
            <w:vAlign w:val="top"/>
            <w:textDirection w:val="lrTb"/>
            <w:noWrap w:val="false"/>
          </w:tcPr>
          <w:p>
            <w:pPr>
              <w:rPr>
                <w:color w:val="000000"/>
                <w:sz w:val="24"/>
              </w:rPr>
            </w:pPr>
            <w:r>
              <w:rPr>
                <w:color w:val="000000"/>
                <w:sz w:val="24"/>
              </w:rPr>
            </w:r>
            <w:r/>
          </w:p>
        </w:tc>
        <w:tc>
          <w:tcPr>
            <w:tcW w:w="4255" w:type="dxa"/>
            <w:vAlign w:val="top"/>
            <w:textDirection w:val="lrTb"/>
            <w:noWrap w:val="false"/>
          </w:tcPr>
          <w:p>
            <w:pPr>
              <w:rPr>
                <w:color w:val="000000"/>
                <w:sz w:val="24"/>
              </w:rPr>
            </w:pPr>
            <w:r>
              <w:rPr>
                <w:color w:val="000000"/>
                <w:sz w:val="24"/>
              </w:rPr>
            </w:r>
            <w:r/>
          </w:p>
        </w:tc>
      </w:tr>
      <w:tr>
        <w:trPr>
          <w:jc w:val="center"/>
          <w:trHeight w:val="510"/>
        </w:trPr>
        <w:tc>
          <w:tcPr>
            <w:tcW w:w="1881" w:type="dxa"/>
            <w:vAlign w:val="top"/>
            <w:vMerge w:val="continue"/>
            <w:textDirection w:val="lrTb"/>
            <w:noWrap w:val="false"/>
          </w:tcPr>
          <w:p>
            <w:pPr>
              <w:rPr>
                <w:color w:val="000000"/>
                <w:sz w:val="24"/>
              </w:rPr>
            </w:pPr>
            <w:r>
              <w:rPr>
                <w:color w:val="000000"/>
                <w:sz w:val="24"/>
              </w:rPr>
            </w:r>
            <w:r/>
          </w:p>
        </w:tc>
        <w:tc>
          <w:tcPr>
            <w:tcW w:w="1414" w:type="dxa"/>
            <w:vAlign w:val="top"/>
            <w:textDirection w:val="lrTb"/>
            <w:noWrap w:val="false"/>
          </w:tcPr>
          <w:p>
            <w:pPr>
              <w:rPr>
                <w:color w:val="000000"/>
                <w:sz w:val="24"/>
              </w:rPr>
            </w:pPr>
            <w:r>
              <w:rPr>
                <w:color w:val="000000"/>
                <w:sz w:val="24"/>
              </w:rPr>
            </w:r>
            <w:r/>
          </w:p>
        </w:tc>
        <w:tc>
          <w:tcPr>
            <w:tcW w:w="1131" w:type="dxa"/>
            <w:vAlign w:val="top"/>
            <w:textDirection w:val="lrTb"/>
            <w:noWrap w:val="false"/>
          </w:tcPr>
          <w:p>
            <w:pPr>
              <w:rPr>
                <w:color w:val="000000"/>
                <w:sz w:val="24"/>
              </w:rPr>
            </w:pPr>
            <w:r>
              <w:rPr>
                <w:color w:val="000000"/>
                <w:sz w:val="24"/>
              </w:rPr>
            </w:r>
            <w:r/>
          </w:p>
        </w:tc>
        <w:tc>
          <w:tcPr>
            <w:tcW w:w="1131" w:type="dxa"/>
            <w:vAlign w:val="top"/>
            <w:textDirection w:val="lrTb"/>
            <w:noWrap w:val="false"/>
          </w:tcPr>
          <w:p>
            <w:pPr>
              <w:rPr>
                <w:color w:val="000000"/>
                <w:sz w:val="24"/>
              </w:rPr>
            </w:pPr>
            <w:r>
              <w:rPr>
                <w:color w:val="000000"/>
                <w:sz w:val="24"/>
              </w:rPr>
            </w:r>
            <w:r/>
          </w:p>
        </w:tc>
        <w:tc>
          <w:tcPr>
            <w:tcW w:w="4255" w:type="dxa"/>
            <w:vAlign w:val="top"/>
            <w:textDirection w:val="lrTb"/>
            <w:noWrap w:val="false"/>
          </w:tcPr>
          <w:p>
            <w:pPr>
              <w:rPr>
                <w:color w:val="000000"/>
                <w:sz w:val="24"/>
              </w:rPr>
            </w:pPr>
            <w:r>
              <w:rPr>
                <w:color w:val="000000"/>
                <w:sz w:val="24"/>
              </w:rPr>
            </w:r>
            <w:r/>
          </w:p>
        </w:tc>
      </w:tr>
      <w:tr>
        <w:trPr>
          <w:jc w:val="center"/>
          <w:trHeight w:val="510"/>
        </w:trPr>
        <w:tc>
          <w:tcPr>
            <w:tcW w:w="1881" w:type="dxa"/>
            <w:vAlign w:val="top"/>
            <w:vMerge w:val="continue"/>
            <w:textDirection w:val="lrTb"/>
            <w:noWrap w:val="false"/>
          </w:tcPr>
          <w:p>
            <w:pPr>
              <w:rPr>
                <w:color w:val="000000"/>
                <w:sz w:val="24"/>
              </w:rPr>
            </w:pPr>
            <w:r>
              <w:rPr>
                <w:color w:val="000000"/>
                <w:sz w:val="24"/>
              </w:rPr>
            </w:r>
            <w:r/>
          </w:p>
        </w:tc>
        <w:tc>
          <w:tcPr>
            <w:tcW w:w="1414" w:type="dxa"/>
            <w:vAlign w:val="top"/>
            <w:textDirection w:val="lrTb"/>
            <w:noWrap w:val="false"/>
          </w:tcPr>
          <w:p>
            <w:pPr>
              <w:rPr>
                <w:color w:val="000000"/>
                <w:sz w:val="24"/>
              </w:rPr>
            </w:pPr>
            <w:r>
              <w:rPr>
                <w:color w:val="000000"/>
                <w:sz w:val="24"/>
              </w:rPr>
            </w:r>
            <w:r/>
          </w:p>
        </w:tc>
        <w:tc>
          <w:tcPr>
            <w:tcW w:w="1131" w:type="dxa"/>
            <w:vAlign w:val="top"/>
            <w:textDirection w:val="lrTb"/>
            <w:noWrap w:val="false"/>
          </w:tcPr>
          <w:p>
            <w:pPr>
              <w:rPr>
                <w:color w:val="000000"/>
                <w:sz w:val="24"/>
              </w:rPr>
            </w:pPr>
            <w:r>
              <w:rPr>
                <w:color w:val="000000"/>
                <w:sz w:val="24"/>
              </w:rPr>
            </w:r>
            <w:r/>
          </w:p>
        </w:tc>
        <w:tc>
          <w:tcPr>
            <w:tcW w:w="1131" w:type="dxa"/>
            <w:vAlign w:val="top"/>
            <w:textDirection w:val="lrTb"/>
            <w:noWrap w:val="false"/>
          </w:tcPr>
          <w:p>
            <w:pPr>
              <w:rPr>
                <w:color w:val="000000"/>
                <w:sz w:val="24"/>
              </w:rPr>
            </w:pPr>
            <w:r>
              <w:rPr>
                <w:color w:val="000000"/>
                <w:sz w:val="24"/>
              </w:rPr>
            </w:r>
            <w:r/>
          </w:p>
        </w:tc>
        <w:tc>
          <w:tcPr>
            <w:tcW w:w="4255" w:type="dxa"/>
            <w:vAlign w:val="top"/>
            <w:textDirection w:val="lrTb"/>
            <w:noWrap w:val="false"/>
          </w:tcPr>
          <w:p>
            <w:pPr>
              <w:rPr>
                <w:color w:val="000000"/>
                <w:sz w:val="24"/>
              </w:rPr>
            </w:pPr>
            <w:r>
              <w:rPr>
                <w:color w:val="000000"/>
                <w:sz w:val="24"/>
              </w:rPr>
            </w:r>
            <w:r/>
          </w:p>
        </w:tc>
      </w:tr>
      <w:tr>
        <w:trPr>
          <w:jc w:val="center"/>
          <w:trHeight w:val="510"/>
        </w:trPr>
        <w:tc>
          <w:tcPr>
            <w:tcW w:w="1881" w:type="dxa"/>
            <w:vAlign w:val="top"/>
            <w:vMerge w:val="continue"/>
            <w:textDirection w:val="lrTb"/>
            <w:noWrap w:val="false"/>
          </w:tcPr>
          <w:p>
            <w:pPr>
              <w:rPr>
                <w:color w:val="000000"/>
                <w:sz w:val="24"/>
              </w:rPr>
            </w:pPr>
            <w:r>
              <w:rPr>
                <w:color w:val="000000"/>
                <w:sz w:val="24"/>
              </w:rPr>
            </w:r>
            <w:r/>
          </w:p>
        </w:tc>
        <w:tc>
          <w:tcPr>
            <w:tcW w:w="1414" w:type="dxa"/>
            <w:vAlign w:val="top"/>
            <w:textDirection w:val="lrTb"/>
            <w:noWrap w:val="false"/>
          </w:tcPr>
          <w:p>
            <w:pPr>
              <w:rPr>
                <w:color w:val="000000"/>
                <w:sz w:val="24"/>
              </w:rPr>
            </w:pPr>
            <w:r>
              <w:rPr>
                <w:color w:val="000000"/>
                <w:sz w:val="24"/>
              </w:rPr>
            </w:r>
            <w:r/>
          </w:p>
        </w:tc>
        <w:tc>
          <w:tcPr>
            <w:tcW w:w="1131" w:type="dxa"/>
            <w:vAlign w:val="top"/>
            <w:textDirection w:val="lrTb"/>
            <w:noWrap w:val="false"/>
          </w:tcPr>
          <w:p>
            <w:pPr>
              <w:rPr>
                <w:color w:val="000000"/>
                <w:sz w:val="24"/>
              </w:rPr>
            </w:pPr>
            <w:r>
              <w:rPr>
                <w:color w:val="000000"/>
                <w:sz w:val="24"/>
              </w:rPr>
            </w:r>
            <w:r/>
          </w:p>
        </w:tc>
        <w:tc>
          <w:tcPr>
            <w:tcW w:w="1131" w:type="dxa"/>
            <w:vAlign w:val="top"/>
            <w:textDirection w:val="lrTb"/>
            <w:noWrap w:val="false"/>
          </w:tcPr>
          <w:p>
            <w:pPr>
              <w:rPr>
                <w:color w:val="000000"/>
                <w:sz w:val="24"/>
              </w:rPr>
            </w:pPr>
            <w:r>
              <w:rPr>
                <w:color w:val="000000"/>
                <w:sz w:val="24"/>
              </w:rPr>
            </w:r>
            <w:r/>
          </w:p>
        </w:tc>
        <w:tc>
          <w:tcPr>
            <w:tcW w:w="4255" w:type="dxa"/>
            <w:vAlign w:val="top"/>
            <w:textDirection w:val="lrTb"/>
            <w:noWrap w:val="false"/>
          </w:tcPr>
          <w:p>
            <w:pPr>
              <w:rPr>
                <w:color w:val="000000"/>
                <w:sz w:val="24"/>
              </w:rPr>
            </w:pPr>
            <w:r>
              <w:rPr>
                <w:color w:val="000000"/>
                <w:sz w:val="24"/>
              </w:rPr>
            </w:r>
            <w:r/>
          </w:p>
        </w:tc>
      </w:tr>
      <w:tr>
        <w:trPr>
          <w:jc w:val="center"/>
          <w:trHeight w:val="510"/>
        </w:trPr>
        <w:tc>
          <w:tcPr>
            <w:tcW w:w="1881" w:type="dxa"/>
            <w:vAlign w:val="top"/>
            <w:vMerge w:val="continue"/>
            <w:textDirection w:val="lrTb"/>
            <w:noWrap w:val="false"/>
          </w:tcPr>
          <w:p>
            <w:pPr>
              <w:rPr>
                <w:color w:val="000000"/>
                <w:sz w:val="24"/>
              </w:rPr>
            </w:pPr>
            <w:r>
              <w:rPr>
                <w:color w:val="000000"/>
                <w:sz w:val="24"/>
              </w:rPr>
            </w:r>
            <w:r/>
          </w:p>
        </w:tc>
        <w:tc>
          <w:tcPr>
            <w:tcW w:w="1414" w:type="dxa"/>
            <w:vAlign w:val="top"/>
            <w:textDirection w:val="lrTb"/>
            <w:noWrap w:val="false"/>
          </w:tcPr>
          <w:p>
            <w:pPr>
              <w:rPr>
                <w:color w:val="000000"/>
                <w:sz w:val="24"/>
              </w:rPr>
            </w:pPr>
            <w:r>
              <w:rPr>
                <w:color w:val="000000"/>
                <w:sz w:val="24"/>
              </w:rPr>
            </w:r>
            <w:r/>
          </w:p>
        </w:tc>
        <w:tc>
          <w:tcPr>
            <w:tcW w:w="1131" w:type="dxa"/>
            <w:vAlign w:val="top"/>
            <w:textDirection w:val="lrTb"/>
            <w:noWrap w:val="false"/>
          </w:tcPr>
          <w:p>
            <w:pPr>
              <w:rPr>
                <w:color w:val="000000"/>
                <w:sz w:val="24"/>
              </w:rPr>
            </w:pPr>
            <w:r>
              <w:rPr>
                <w:color w:val="000000"/>
                <w:sz w:val="24"/>
              </w:rPr>
            </w:r>
            <w:r/>
          </w:p>
        </w:tc>
        <w:tc>
          <w:tcPr>
            <w:tcW w:w="1131" w:type="dxa"/>
            <w:vAlign w:val="top"/>
            <w:textDirection w:val="lrTb"/>
            <w:noWrap w:val="false"/>
          </w:tcPr>
          <w:p>
            <w:pPr>
              <w:rPr>
                <w:color w:val="000000"/>
                <w:sz w:val="24"/>
              </w:rPr>
            </w:pPr>
            <w:r>
              <w:rPr>
                <w:color w:val="000000"/>
                <w:sz w:val="24"/>
              </w:rPr>
            </w:r>
            <w:r/>
          </w:p>
        </w:tc>
        <w:tc>
          <w:tcPr>
            <w:tcW w:w="4255" w:type="dxa"/>
            <w:vAlign w:val="top"/>
            <w:textDirection w:val="lrTb"/>
            <w:noWrap w:val="false"/>
          </w:tcPr>
          <w:p>
            <w:pPr>
              <w:rPr>
                <w:color w:val="000000"/>
                <w:sz w:val="24"/>
              </w:rPr>
            </w:pPr>
            <w:r>
              <w:rPr>
                <w:color w:val="000000"/>
                <w:sz w:val="24"/>
              </w:rPr>
            </w:r>
            <w:r/>
          </w:p>
        </w:tc>
      </w:tr>
      <w:tr>
        <w:trPr>
          <w:jc w:val="center"/>
          <w:trHeight w:val="510"/>
        </w:trPr>
        <w:tc>
          <w:tcPr>
            <w:tcW w:w="1881" w:type="dxa"/>
            <w:vAlign w:val="top"/>
            <w:vMerge w:val="continue"/>
            <w:textDirection w:val="lrTb"/>
            <w:noWrap w:val="false"/>
          </w:tcPr>
          <w:p>
            <w:pPr>
              <w:rPr>
                <w:color w:val="000000"/>
                <w:sz w:val="24"/>
              </w:rPr>
            </w:pPr>
            <w:r>
              <w:rPr>
                <w:color w:val="000000"/>
                <w:sz w:val="24"/>
              </w:rPr>
            </w:r>
            <w:r/>
          </w:p>
        </w:tc>
        <w:tc>
          <w:tcPr>
            <w:tcW w:w="1414" w:type="dxa"/>
            <w:vAlign w:val="top"/>
            <w:textDirection w:val="lrTb"/>
            <w:noWrap w:val="false"/>
          </w:tcPr>
          <w:p>
            <w:pPr>
              <w:rPr>
                <w:color w:val="000000"/>
                <w:sz w:val="24"/>
              </w:rPr>
            </w:pPr>
            <w:r>
              <w:rPr>
                <w:color w:val="000000"/>
                <w:sz w:val="24"/>
              </w:rPr>
            </w:r>
            <w:r/>
          </w:p>
        </w:tc>
        <w:tc>
          <w:tcPr>
            <w:tcW w:w="1131" w:type="dxa"/>
            <w:vAlign w:val="top"/>
            <w:textDirection w:val="lrTb"/>
            <w:noWrap w:val="false"/>
          </w:tcPr>
          <w:p>
            <w:pPr>
              <w:rPr>
                <w:color w:val="000000"/>
                <w:sz w:val="24"/>
              </w:rPr>
            </w:pPr>
            <w:r>
              <w:rPr>
                <w:color w:val="000000"/>
                <w:sz w:val="24"/>
              </w:rPr>
            </w:r>
            <w:r/>
          </w:p>
        </w:tc>
        <w:tc>
          <w:tcPr>
            <w:tcW w:w="1131" w:type="dxa"/>
            <w:vAlign w:val="top"/>
            <w:textDirection w:val="lrTb"/>
            <w:noWrap w:val="false"/>
          </w:tcPr>
          <w:p>
            <w:pPr>
              <w:rPr>
                <w:color w:val="000000"/>
                <w:sz w:val="24"/>
              </w:rPr>
            </w:pPr>
            <w:r>
              <w:rPr>
                <w:color w:val="000000"/>
                <w:sz w:val="24"/>
              </w:rPr>
            </w:r>
            <w:r/>
          </w:p>
        </w:tc>
        <w:tc>
          <w:tcPr>
            <w:tcW w:w="4255" w:type="dxa"/>
            <w:vAlign w:val="top"/>
            <w:textDirection w:val="lrTb"/>
            <w:noWrap w:val="false"/>
          </w:tcPr>
          <w:p>
            <w:pPr>
              <w:rPr>
                <w:color w:val="000000"/>
                <w:sz w:val="24"/>
              </w:rPr>
            </w:pPr>
            <w:r>
              <w:rPr>
                <w:color w:val="000000"/>
                <w:sz w:val="24"/>
              </w:rPr>
            </w:r>
            <w:r/>
          </w:p>
        </w:tc>
      </w:tr>
    </w:tbl>
    <w:p>
      <w:pPr>
        <w:rPr>
          <w:color w:val="000000"/>
        </w:rPr>
        <w:sectPr>
          <w:footerReference w:type="default" r:id="rId26"/>
          <w:footnotePr/>
          <w:endnotePr/>
          <w:type w:val="nextPage"/>
          <w:pgSz w:w="11907" w:h="16840" w:orient="portrait"/>
          <w:pgMar w:top="1304" w:right="1531" w:bottom="2098" w:left="1531" w:header="0" w:footer="849" w:gutter="0"/>
          <w:cols w:num="1" w:sep="0" w:space="1701" w:equalWidth="1"/>
          <w:docGrid w:linePitch="360"/>
        </w:sectPr>
      </w:pPr>
      <w:r>
        <w:rPr>
          <w:color w:val="000000"/>
        </w:rPr>
      </w:r>
      <w:r/>
    </w:p>
    <w:p>
      <w:pPr>
        <w:spacing w:line="76" w:lineRule="exact"/>
        <w:rPr>
          <w:color w:val="000000"/>
        </w:rPr>
      </w:pPr>
      <w:r>
        <w:rPr>
          <w:color w:val="000000"/>
        </w:rPr>
      </w:r>
      <w:r/>
    </w:p>
    <w:p>
      <w:pPr>
        <w:spacing w:line="75" w:lineRule="exact"/>
        <w:rPr>
          <w:color w:val="000000"/>
        </w:rPr>
      </w:pPr>
      <w:r>
        <w:rPr>
          <w:color w:val="000000"/>
        </w:rPr>
      </w:r>
      <w:r/>
    </w:p>
    <w:p>
      <w:pPr>
        <w:pStyle w:val="1495"/>
        <w:jc w:val="center"/>
        <w:keepLines w:val="0"/>
        <w:keepNext w:val="0"/>
        <w:pageBreakBefore w:val="0"/>
        <w:spacing w:line="360" w:lineRule="auto"/>
        <w:widowControl w:val="off"/>
        <w:rPr>
          <w:rFonts w:hint="eastAsia" w:hAnsi="宋体" w:cs="宋体"/>
          <w:b/>
          <w:color w:val="000000"/>
          <w:sz w:val="36"/>
          <w:highlight w:val="none"/>
        </w:rPr>
        <w:outlineLvl w:val="9"/>
      </w:pPr>
      <w:r>
        <w:rPr>
          <w:rFonts w:hint="eastAsia" w:hAnsi="宋体" w:cs="宋体"/>
          <w:b/>
          <w:color w:val="000000"/>
          <w:sz w:val="36"/>
          <w:highlight w:val="none"/>
        </w:rPr>
        <w:t xml:space="preserve">8、承诺书</w:t>
      </w:r>
      <w:r/>
    </w:p>
    <w:p>
      <w:pP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致</w:t>
      </w:r>
      <w:r>
        <w:rPr>
          <w:rFonts w:hint="eastAsia" w:ascii="宋体" w:hAnsi="宋体" w:cs="宋体"/>
          <w:b/>
          <w:bCs/>
          <w:color w:val="000000"/>
          <w:sz w:val="24"/>
          <w:highlight w:val="none"/>
          <w:u w:val="single"/>
          <w:lang w:val="en-US" w:eastAsia="zh-CN"/>
        </w:rPr>
        <w:t xml:space="preserve">          </w:t>
      </w:r>
      <w:r>
        <w:rPr>
          <w:rFonts w:hint="eastAsia" w:ascii="宋体" w:hAnsi="宋体" w:cs="宋体"/>
          <w:b/>
          <w:bCs/>
          <w:color w:val="000000"/>
          <w:sz w:val="24"/>
          <w:highlight w:val="none"/>
        </w:rPr>
        <w:t xml:space="preserve">：</w:t>
      </w:r>
      <w:r/>
    </w:p>
    <w:p>
      <w:pPr>
        <w:pStyle w:val="1516"/>
        <w:ind w:firstLine="482"/>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根据贵方《</w:t>
      </w:r>
      <w:r>
        <w:rPr>
          <w:rFonts w:hint="eastAsia" w:ascii="宋体" w:hAnsi="宋体" w:cs="宋体"/>
          <w:bCs/>
          <w:color w:val="000000"/>
          <w:sz w:val="24"/>
          <w:szCs w:val="24"/>
          <w:highlight w:val="none"/>
        </w:rPr>
        <w:t xml:space="preserve">磋商文件</w:t>
      </w:r>
      <w:r>
        <w:rPr>
          <w:rFonts w:hint="eastAsia" w:ascii="宋体" w:hAnsi="宋体" w:cs="宋体"/>
          <w:color w:val="000000"/>
          <w:sz w:val="24"/>
          <w:szCs w:val="24"/>
          <w:highlight w:val="none"/>
        </w:rPr>
        <w:t xml:space="preserve">》（项目编号：</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）要求，本供应商正式提交以下首次响应文件。</w:t>
      </w:r>
      <w:r/>
    </w:p>
    <w:p>
      <w:pPr>
        <w:pStyle w:val="1516"/>
        <w:ind w:firstLine="482"/>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18" name="直接连接符 18"/>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7" o:spid="_x0000_s17" style="position:absolute;left:0;text-align:left;z-index:251659264;mso-wrap-distance-left:9.0pt;mso-wrap-distance-top:0.0pt;mso-wrap-distance-right:9.0pt;mso-wrap-distance-bottom:0.0pt;flip:y;visibility:visible;" from="147.0pt,1.3pt" to="147.1pt,2.6pt" filled="f" strokecolor="#000000"/>
            </w:pict>
          </mc:Fallback>
        </mc:AlternateContent>
      </w:r>
      <w:r>
        <w:rPr>
          <w:rFonts w:hint="eastAsia" w:ascii="宋体" w:hAnsi="宋体" w:cs="宋体"/>
          <w:color w:val="000000"/>
          <w:sz w:val="24"/>
          <w:szCs w:val="24"/>
          <w:highlight w:val="none"/>
        </w:rPr>
        <w:t xml:space="preserve">（1）承诺书； </w:t>
      </w:r>
      <w:r/>
    </w:p>
    <w:p>
      <w:pPr>
        <w:pStyle w:val="1516"/>
        <w:ind w:firstLine="482"/>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（2）磋商报价表； </w:t>
      </w:r>
      <w:r/>
    </w:p>
    <w:p>
      <w:pPr>
        <w:pStyle w:val="1516"/>
        <w:ind w:firstLine="482"/>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（3）偏离表；</w:t>
      </w:r>
      <w:r/>
    </w:p>
    <w:p>
      <w:pPr>
        <w:pStyle w:val="1516"/>
        <w:ind w:firstLine="482"/>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（4）磋商</w:t>
      </w:r>
      <w:r>
        <w:rPr>
          <w:rFonts w:hint="eastAsia" w:ascii="宋体" w:hAnsi="宋体" w:cs="宋体"/>
          <w:bCs/>
          <w:color w:val="000000"/>
          <w:sz w:val="24"/>
          <w:szCs w:val="24"/>
          <w:highlight w:val="none"/>
        </w:rPr>
        <w:t xml:space="preserve">文件</w:t>
      </w:r>
      <w:r>
        <w:rPr>
          <w:rFonts w:hint="eastAsia" w:ascii="宋体" w:hAnsi="宋体" w:cs="宋体"/>
          <w:color w:val="000000"/>
          <w:sz w:val="24"/>
          <w:szCs w:val="24"/>
          <w:highlight w:val="none"/>
        </w:rPr>
        <w:t xml:space="preserve">要求提供的其他响应文件。</w:t>
      </w:r>
      <w:r/>
    </w:p>
    <w:p>
      <w:pPr>
        <w:pStyle w:val="1516"/>
        <w:ind w:firstLine="482"/>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我单位符合《中华人民共和国政府采购法》第二十二条的规定，符合本项目供应商资格要求。</w:t>
      </w:r>
      <w:r/>
    </w:p>
    <w:p>
      <w:pPr>
        <w:pStyle w:val="1516"/>
        <w:ind w:firstLine="482"/>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我单位按照磋商文件的要求编制响应文件，并对其提交的响应文件的真实性、合法性承担法律责任。</w:t>
      </w:r>
      <w:r/>
    </w:p>
    <w:p>
      <w:pPr>
        <w:ind w:right="29" w:firstLine="482"/>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供应商兹宣布同意如下: </w:t>
      </w:r>
      <w:r/>
    </w:p>
    <w:p>
      <w:pPr>
        <w:pStyle w:val="1516"/>
        <w:ind w:firstLine="482"/>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9" name="直接连接符 1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8" o:spid="_x0000_s18" style="position:absolute;left:0;text-align:left;z-index:251660288;mso-wrap-distance-left:9.0pt;mso-wrap-distance-top:0.0pt;mso-wrap-distance-right:9.0pt;mso-wrap-distance-bottom:0.0pt;visibility:visible;" from="246.8pt,23.4pt" to="246.8pt,23.4pt" filled="f" strokecolor="#000000"/>
            </w:pict>
          </mc:Fallback>
        </mc:AlternateContent>
      </w:r>
      <w:r>
        <w:rPr>
          <w:rFonts w:hint="eastAsia" w:ascii="宋体" w:hAnsi="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20" name="直接连接符 2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9" o:spid="_x0000_s19" style="position:absolute;left:0;text-align:left;z-index:251660288;mso-wrap-distance-left:9.0pt;mso-wrap-distance-top:0.0pt;mso-wrap-distance-right:9.0pt;mso-wrap-distance-bottom:0.0pt;visibility:visible;" from="220.5pt,46.8pt" to="220.6pt,46.8pt" filled="f" strokecolor="#000000"/>
            </w:pict>
          </mc:Fallback>
        </mc:AlternateContent>
      </w:r>
      <w:r>
        <w:rPr>
          <w:rFonts w:hint="eastAsia" w:ascii="宋体" w:hAnsi="宋体" w:cs="宋体"/>
          <w:color w:val="000000"/>
          <w:sz w:val="24"/>
          <w:szCs w:val="24"/>
          <w:highlight w:val="none"/>
        </w:rPr>
        <w:t xml:space="preserve">一、完全承担根据《磋商文件》规定完成合同的责任和义务（如有偏离，将全部填写在偏离表中）。</w:t>
      </w:r>
      <w:r/>
    </w:p>
    <w:p>
      <w:pPr>
        <w:pStyle w:val="1516"/>
        <w:ind w:firstLine="482"/>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21" name="直接连接符 2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0" o:spid="_x0000_s20" style="position:absolute;left:0;text-align:left;z-index:251660288;mso-wrap-distance-left:9.0pt;mso-wrap-distance-top:0.0pt;mso-wrap-distance-right:9.0pt;mso-wrap-distance-bottom:0.0pt;visibility:visible;" from="210.0pt,19.5pt" to="210.1pt,19.5pt" filled="f" strokecolor="#000000"/>
            </w:pict>
          </mc:Fallback>
        </mc:AlternateContent>
      </w:r>
      <w:r>
        <w:rPr>
          <w:rFonts w:hint="eastAsia" w:ascii="宋体" w:hAnsi="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22" name="直接连接符 2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1" o:spid="_x0000_s21" style="position:absolute;left:0;text-align:left;z-index:251660288;mso-wrap-distance-left:9.0pt;mso-wrap-distance-top:0.0pt;mso-wrap-distance-right:9.0pt;mso-wrap-distance-bottom:0.0pt;visibility:visible;" from="210.0pt,19.5pt" to="210.1pt,19.5pt" filled="f" strokecolor="#000000"/>
            </w:pict>
          </mc:Fallback>
        </mc:AlternateContent>
      </w:r>
      <w:r>
        <w:rPr>
          <w:rFonts w:hint="eastAsia" w:ascii="宋体" w:hAnsi="宋体" w:cs="宋体"/>
          <w:color w:val="000000"/>
          <w:sz w:val="24"/>
          <w:szCs w:val="24"/>
          <w:highlight w:val="none"/>
        </w:rPr>
        <w:t xml:space="preserve">二、保证所提供的响应文件及所有材料的真实、合法、有效，并对其负责。</w:t>
      </w:r>
      <w:r/>
    </w:p>
    <w:p>
      <w:pPr>
        <w:ind w:firstLine="482"/>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三、已详细审核竞争性磋商文件（含竞争性磋商文件的澄清或者修改），本供应商完全理解并同意放弃对这方面不明及误解的权利。</w:t>
      </w:r>
      <w:r/>
    </w:p>
    <w:p>
      <w:pPr>
        <w:ind w:right="29" w:firstLine="482"/>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四、所供货物保证符合国家有关产品质量、性能和安全标准，无权利瑕疵。</w:t>
      </w:r>
      <w:r/>
    </w:p>
    <w:p>
      <w:pPr>
        <w:ind w:right="29" w:firstLine="482"/>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五、报价有效期为</w:t>
      </w:r>
      <w:r>
        <w:rPr>
          <w:rFonts w:hint="eastAsia" w:ascii="宋体" w:hAnsi="宋体" w:cs="宋体"/>
          <w:color w:val="000000"/>
          <w:sz w:val="24"/>
          <w:highlight w:val="none"/>
          <w:lang w:val="en-US" w:eastAsia="zh-CN"/>
        </w:rPr>
        <w:t xml:space="preserve">60</w:t>
      </w:r>
      <w:r>
        <w:rPr>
          <w:rFonts w:hint="eastAsia" w:ascii="宋体" w:hAnsi="宋体" w:cs="宋体"/>
          <w:color w:val="000000"/>
          <w:sz w:val="24"/>
          <w:highlight w:val="none"/>
        </w:rPr>
        <w:t xml:space="preserve">个工作日。</w:t>
      </w:r>
      <w:r/>
    </w:p>
    <w:p>
      <w:pPr>
        <w:ind w:right="29" w:firstLine="482"/>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六、同意向贵方提供贵方可能要求的与本次磋商采购有关的任何证据或资料。</w:t>
      </w:r>
      <w:r/>
    </w:p>
    <w:p>
      <w:pPr>
        <w:ind w:right="29" w:firstLine="482"/>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七、完全理解贵方不一定要接受最低的报价或收到的任何报价。</w:t>
      </w:r>
      <w:r/>
    </w:p>
    <w:p>
      <w:pPr>
        <w:ind w:right="29" w:firstLine="482"/>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八、采购人或采购代理机构有权将我单位本项目的《磋商报价表》和《分项价格表》予以公示，公示的方式由采购人或采购代理机构确定。</w:t>
      </w:r>
      <w:r/>
    </w:p>
    <w:p>
      <w:pPr>
        <w:ind w:right="29" w:firstLine="482"/>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right="29"/>
        <w:rPr>
          <w:rFonts w:hint="eastAsia" w:ascii="宋体" w:hAnsi="宋体" w:cs="宋体"/>
          <w:color w:val="000000"/>
          <w:sz w:val="24"/>
          <w:highlight w:val="none"/>
        </w:rPr>
      </w:pPr>
      <w:r>
        <w:rPr>
          <w:rFonts w:hint="eastAsia" w:ascii="宋体" w:hAnsi="宋体" w:cs="宋体"/>
          <w:color w:val="000000"/>
          <w:sz w:val="24"/>
          <w:highlight w:val="none"/>
        </w:rPr>
      </w:r>
      <w:r/>
    </w:p>
    <w:p>
      <w:pPr>
        <w:ind w:right="29"/>
        <w:rPr>
          <w:rFonts w:hint="eastAsia" w:ascii="宋体" w:hAnsi="宋体" w:cs="宋体"/>
          <w:color w:val="000000"/>
          <w:sz w:val="24"/>
          <w:highlight w:val="none"/>
        </w:rPr>
      </w:pPr>
      <w:r>
        <w:rPr>
          <w:rFonts w:hint="eastAsia" w:ascii="宋体" w:hAnsi="宋体" w:cs="宋体"/>
          <w:color w:val="000000"/>
          <w:sz w:val="24"/>
          <w:highlight w:val="none"/>
        </w:rPr>
      </w:r>
      <w:r/>
    </w:p>
    <w:p>
      <w:pPr>
        <w:ind w:right="29"/>
        <w:spacing w:line="60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供应商（电子签章）：</w:t>
      </w:r>
      <w:r/>
    </w:p>
    <w:p>
      <w:pPr>
        <w:spacing w:line="600" w:lineRule="auto"/>
        <w:rPr>
          <w:rFonts w:ascii="宋体" w:hAnsi="宋体"/>
          <w:color w:val="000000"/>
          <w:sz w:val="24"/>
          <w:highlight w:val="none"/>
        </w:rPr>
      </w:pPr>
      <w:r>
        <w:rPr>
          <w:rFonts w:ascii="宋体" w:hAnsi="宋体"/>
          <w:color w:val="000000"/>
          <w:sz w:val="24"/>
          <w:highlight w:val="none"/>
        </w:rPr>
        <w:t xml:space="preserve">法定代表人或授权代表（签字或盖章）：</w:t>
      </w:r>
      <w:r/>
    </w:p>
    <w:p>
      <w:pPr>
        <w:spacing w:line="600" w:lineRule="auto"/>
        <w:rPr>
          <w:rFonts w:hint="eastAsia" w:ascii="宋体" w:hAnsi="宋体" w:cs="宋体"/>
          <w:color w:val="000000"/>
          <w:sz w:val="24"/>
          <w:highlight w:val="none"/>
        </w:rPr>
      </w:pPr>
      <w:r>
        <w:rPr>
          <w:rFonts w:hint="eastAsia" w:ascii="宋体" w:hAnsi="宋体" w:cs="宋体"/>
          <w:color w:val="000000"/>
          <w:sz w:val="24"/>
          <w:highlight w:val="none"/>
        </w:rPr>
        <w:t xml:space="preserve">联系电话：</w:t>
      </w:r>
      <w:r/>
    </w:p>
    <w:p>
      <w:pPr>
        <w:ind w:right="29"/>
        <w:spacing w:line="60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日期：  年  月  日</w:t>
      </w:r>
      <w:r/>
    </w:p>
    <w:p>
      <w:pPr>
        <w:jc w:val="center"/>
        <w:spacing w:line="360" w:lineRule="auto"/>
        <w:rPr>
          <w:rFonts w:hint="eastAsia" w:ascii="宋体" w:hAnsi="宋体" w:cs="宋体"/>
          <w:b/>
          <w:color w:val="000000"/>
          <w:sz w:val="36"/>
          <w:highlight w:val="none"/>
        </w:rPr>
      </w:pPr>
      <w:r>
        <w:rPr>
          <w:rFonts w:hint="eastAsia" w:ascii="宋体" w:hAnsi="宋体" w:cs="宋体"/>
          <w:b/>
          <w:color w:val="000000"/>
          <w:sz w:val="36"/>
          <w:highlight w:val="none"/>
        </w:rPr>
        <w:t xml:space="preserve">9、授权委托书</w:t>
      </w:r>
      <w:r/>
    </w:p>
    <w:p>
      <w:pPr>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委托人（全称）：</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  址：</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法定代表人：               </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统一社会信用代码：</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受托人：                  先生（女士）</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身份证号：</w:t>
      </w:r>
      <w:r/>
    </w:p>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firstLine="56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兹委托（   ）全权代表我企业（公司）参与</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项目[项目编号：</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]的磋商活动及签订合同。（</w:t>
      </w:r>
      <w:r>
        <w:rPr>
          <w:rFonts w:hint="eastAsia" w:ascii="宋体" w:hAnsi="宋体" w:cs="宋体"/>
          <w:b/>
          <w:color w:val="000000"/>
          <w:sz w:val="24"/>
          <w:szCs w:val="24"/>
          <w:highlight w:val="none"/>
          <w:u w:val="single"/>
        </w:rPr>
        <w:t xml:space="preserve">   </w:t>
      </w:r>
      <w:r>
        <w:rPr>
          <w:rFonts w:hint="eastAsia" w:ascii="宋体" w:hAnsi="宋体" w:cs="宋体"/>
          <w:color w:val="000000"/>
          <w:sz w:val="24"/>
          <w:szCs w:val="24"/>
          <w:highlight w:val="none"/>
        </w:rPr>
        <w:t xml:space="preserve">）以我企业（公司）名义所为的行为及签署的文件，我企业（公司）均予以认可。有关法律责任均由我企业（公司）承担。（</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）无转委托权。委托期限自   年  月 日起至  年  月  日止。</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spacing w:line="360" w:lineRule="auto"/>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委托人（电子签章）：</w:t>
      </w:r>
      <w:r/>
    </w:p>
    <w:p>
      <w:pPr>
        <w:spacing w:line="360" w:lineRule="auto"/>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法定代表人（签字或盖章）：</w:t>
      </w:r>
      <w:r/>
    </w:p>
    <w:p>
      <w:pPr>
        <w:spacing w:line="360" w:lineRule="auto"/>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联系方式：</w:t>
      </w:r>
      <w:r/>
    </w:p>
    <w:p>
      <w:pPr>
        <w:spacing w:line="360" w:lineRule="auto"/>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受托人（签字或盖章）：</w:t>
      </w:r>
      <w:r/>
    </w:p>
    <w:p>
      <w:pPr>
        <w:ind w:firstLine="4575"/>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年   月   日</w:t>
      </w:r>
      <w:r/>
    </w:p>
    <w:p>
      <w:pP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(受托人身份证扫描件附后)</w:t>
      </w:r>
      <w:r/>
    </w:p>
    <w:p>
      <w:pPr>
        <w:jc w:val="center"/>
        <w:keepLines w:val="0"/>
        <w:keepNext w:val="0"/>
        <w:pageBreakBefore w:val="0"/>
        <w:spacing w:beforeAutospacing="0" w:afterAutospacing="0" w:line="360" w:lineRule="auto"/>
        <w:widowControl/>
        <w:rPr>
          <w:rFonts w:hint="eastAsia" w:ascii="宋体" w:hAnsi="宋体" w:cs="宋体"/>
          <w:b/>
          <w:color w:val="000000"/>
          <w:sz w:val="24"/>
          <w:szCs w:val="24"/>
          <w:highlight w:val="none"/>
        </w:rPr>
        <w:outlineLvl w:val="9"/>
      </w:pPr>
      <w:r>
        <w:rPr>
          <w:rFonts w:hint="eastAsia" w:ascii="宋体" w:hAnsi="宋体" w:cs="宋体"/>
          <w:b/>
          <w:color w:val="000000"/>
          <w:sz w:val="24"/>
          <w:szCs w:val="24"/>
          <w:highlight w:val="none"/>
        </w:rPr>
        <w:br w:type="page" w:clear="all"/>
      </w:r>
      <w:r/>
    </w:p>
    <w:p>
      <w:pPr>
        <w:jc w:val="center"/>
        <w:rPr>
          <w:rFonts w:ascii="宋体" w:hAnsi="宋体" w:cs="宋体"/>
          <w:b/>
          <w:bCs/>
          <w:color w:val="000000"/>
          <w:sz w:val="36"/>
          <w:szCs w:val="36"/>
        </w:rPr>
      </w:pPr>
      <w:r>
        <w:rPr>
          <w:rFonts w:hint="eastAsia" w:ascii="宋体" w:hAnsi="宋体" w:cs="宋体"/>
          <w:b/>
          <w:bCs/>
          <w:color w:val="000000"/>
          <w:sz w:val="36"/>
          <w:szCs w:val="36"/>
        </w:rPr>
        <w:t xml:space="preserve">10、具备履行合同所必需的设备和专业技术能力的书面声明</w:t>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项目编号：</w:t>
      </w:r>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项目名称：</w:t>
      </w:r>
      <w:r/>
    </w:p>
    <w:p>
      <w:pPr>
        <w:spacing w:line="360" w:lineRule="auto"/>
        <w:rPr>
          <w:rFonts w:ascii="宋体" w:hAnsi="宋体" w:cs="宋体"/>
          <w:color w:val="000000"/>
          <w:sz w:val="24"/>
          <w:szCs w:val="24"/>
        </w:rPr>
      </w:pPr>
      <w:r>
        <w:rPr>
          <w:rFonts w:ascii="宋体" w:hAnsi="宋体" w:cs="宋体"/>
          <w:color w:val="000000"/>
          <w:sz w:val="24"/>
          <w:szCs w:val="24"/>
        </w:rPr>
      </w:r>
      <w:r/>
    </w:p>
    <w:p>
      <w:pPr>
        <w:pStyle w:val="1424"/>
        <w:ind w:left="479" w:firstLine="64"/>
        <w:jc w:val="left"/>
        <w:spacing w:line="400" w:lineRule="exact"/>
        <w:widowControl w:val="off"/>
        <w:rPr>
          <w:rStyle w:val="1436"/>
          <w:rFonts w:hint="eastAsia" w:ascii="宋体" w:hAnsi="宋体"/>
          <w:color w:val="000000"/>
          <w:sz w:val="24"/>
          <w:highlight w:val="none"/>
          <w:u w:val="none"/>
          <w:lang w:val="en-US"/>
        </w:rPr>
      </w:pPr>
      <w:r>
        <w:rPr>
          <w:rStyle w:val="1436"/>
          <w:rFonts w:ascii="宋体" w:hAnsi="宋体"/>
          <w:color w:val="000000"/>
          <w:sz w:val="24"/>
          <w:highlight w:val="none"/>
        </w:rPr>
        <w:t xml:space="preserve">供应商郑重声明：供应商具备履行合同（项目名称</w:t>
      </w:r>
      <w:r>
        <w:rPr>
          <w:rStyle w:val="1436"/>
          <w:rFonts w:ascii="宋体" w:hAnsi="宋体"/>
          <w:color w:val="000000"/>
          <w:sz w:val="24"/>
          <w:highlight w:val="none"/>
          <w:u w:val="single"/>
        </w:rPr>
        <w:t xml:space="preserve">： </w:t>
      </w:r>
      <w:r>
        <w:rPr>
          <w:rStyle w:val="1436"/>
          <w:rFonts w:hint="eastAsia" w:ascii="宋体" w:hAnsi="宋体"/>
          <w:color w:val="000000"/>
          <w:sz w:val="24"/>
          <w:highlight w:val="none"/>
          <w:u w:val="single"/>
          <w:lang w:val="en-US"/>
        </w:rPr>
        <w:t xml:space="preserve">  </w:t>
      </w:r>
      <w:r>
        <w:rPr>
          <w:rStyle w:val="1436"/>
          <w:rFonts w:ascii="宋体" w:hAnsi="宋体"/>
          <w:color w:val="000000"/>
          <w:sz w:val="24"/>
          <w:highlight w:val="none"/>
          <w:u w:val="single"/>
        </w:rPr>
        <w:t xml:space="preserve">  </w:t>
      </w:r>
      <w:r>
        <w:rPr>
          <w:rStyle w:val="1436"/>
          <w:rFonts w:ascii="宋体" w:hAnsi="宋体"/>
          <w:color w:val="000000"/>
          <w:sz w:val="24"/>
          <w:highlight w:val="none"/>
        </w:rPr>
        <w:t xml:space="preserve">，项目编号</w:t>
      </w:r>
      <w:r>
        <w:rPr>
          <w:rStyle w:val="1436"/>
          <w:rFonts w:ascii="宋体" w:hAnsi="宋体"/>
          <w:color w:val="000000"/>
          <w:sz w:val="24"/>
          <w:highlight w:val="none"/>
          <w:u w:val="single"/>
        </w:rPr>
        <w:t xml:space="preserve">：</w:t>
      </w:r>
      <w:r>
        <w:rPr>
          <w:rStyle w:val="1436"/>
          <w:rFonts w:hint="eastAsia" w:ascii="宋体" w:hAnsi="宋体"/>
          <w:color w:val="000000"/>
          <w:sz w:val="24"/>
          <w:highlight w:val="none"/>
          <w:u w:val="single"/>
          <w:lang w:val="en-US"/>
        </w:rPr>
        <w:t xml:space="preserve">     </w:t>
      </w:r>
      <w:r>
        <w:rPr>
          <w:rStyle w:val="1436"/>
          <w:rFonts w:hint="eastAsia" w:ascii="宋体" w:hAnsi="宋体"/>
          <w:color w:val="000000"/>
          <w:sz w:val="24"/>
          <w:highlight w:val="none"/>
          <w:u w:val="none"/>
          <w:lang w:val="en-US"/>
        </w:rPr>
        <w:t xml:space="preserve">）</w:t>
      </w:r>
      <w:r/>
    </w:p>
    <w:p>
      <w:pPr>
        <w:pStyle w:val="1424"/>
        <w:jc w:val="left"/>
        <w:spacing w:line="400" w:lineRule="exact"/>
        <w:widowControl w:val="off"/>
        <w:rPr>
          <w:rStyle w:val="1436"/>
          <w:rFonts w:hint="eastAsia" w:ascii="宋体" w:hAnsi="宋体"/>
          <w:color w:val="000000"/>
          <w:sz w:val="24"/>
          <w:highlight w:val="none"/>
          <w:lang w:val="en-US"/>
        </w:rPr>
      </w:pPr>
      <w:r>
        <w:rPr>
          <w:rStyle w:val="1436"/>
          <w:rFonts w:ascii="宋体" w:hAnsi="宋体"/>
          <w:color w:val="000000"/>
          <w:sz w:val="24"/>
          <w:highlight w:val="none"/>
        </w:rPr>
        <w:t xml:space="preserve">所必需的设备和专业技术能力</w:t>
      </w:r>
      <w:r>
        <w:rPr>
          <w:rStyle w:val="1436"/>
          <w:rFonts w:hint="eastAsia" w:ascii="宋体" w:hAnsi="宋体"/>
          <w:color w:val="000000"/>
          <w:sz w:val="24"/>
          <w:highlight w:val="none"/>
        </w:rPr>
        <w:t xml:space="preserve">。</w:t>
      </w:r>
      <w:r/>
    </w:p>
    <w:p>
      <w:pPr>
        <w:pStyle w:val="1425"/>
        <w:rPr>
          <w:rStyle w:val="1436"/>
          <w:rFonts w:hint="eastAsia" w:ascii="宋体" w:hAnsi="宋体"/>
          <w:color w:val="000000"/>
          <w:sz w:val="24"/>
          <w:highlight w:val="none"/>
          <w:lang w:val="en-US"/>
        </w:rPr>
      </w:pPr>
      <w:r>
        <w:rPr>
          <w:rFonts w:hint="eastAsia" w:ascii="宋体" w:hAnsi="宋体"/>
          <w:color w:val="000000"/>
          <w:sz w:val="24"/>
          <w:highlight w:val="none"/>
          <w:lang w:val="en-US"/>
        </w:rPr>
      </w:r>
      <w:r/>
    </w:p>
    <w:p>
      <w:pPr>
        <w:pStyle w:val="1434"/>
        <w:rPr>
          <w:color w:val="000000"/>
          <w:highlight w:val="none"/>
          <w:lang w:val="en-US"/>
        </w:rPr>
      </w:pPr>
      <w:r>
        <w:rPr>
          <w:color w:val="000000"/>
          <w:highlight w:val="none"/>
          <w:lang w:val="en-US"/>
        </w:rPr>
      </w:r>
      <w:r/>
    </w:p>
    <w:p>
      <w:pPr>
        <w:pStyle w:val="1439"/>
        <w:rPr>
          <w:color w:val="000000"/>
          <w:highlight w:val="none"/>
          <w:lang w:val="en-US"/>
        </w:rPr>
      </w:pPr>
      <w:r>
        <w:rPr>
          <w:color w:val="000000"/>
          <w:highlight w:val="none"/>
          <w:lang w:val="en-US"/>
        </w:rPr>
      </w:r>
      <w:r/>
    </w:p>
    <w:p>
      <w:pPr>
        <w:pStyle w:val="1424"/>
        <w:ind w:firstLine="972"/>
        <w:jc w:val="left"/>
        <w:spacing w:line="400" w:lineRule="exact"/>
        <w:widowControl w:val="off"/>
        <w:rPr>
          <w:rStyle w:val="1436"/>
          <w:rFonts w:ascii="宋体" w:hAnsi="宋体"/>
          <w:color w:val="000000"/>
          <w:sz w:val="24"/>
          <w:highlight w:val="none"/>
        </w:rPr>
      </w:pPr>
      <w:r>
        <w:rPr>
          <w:rStyle w:val="1436"/>
          <w:rFonts w:ascii="宋体" w:hAnsi="宋体"/>
          <w:color w:val="000000"/>
          <w:sz w:val="24"/>
          <w:highlight w:val="none"/>
        </w:rPr>
        <w:t xml:space="preserve">特此声明。</w:t>
      </w:r>
      <w:r/>
    </w:p>
    <w:p>
      <w:pPr>
        <w:pStyle w:val="1424"/>
        <w:ind w:firstLine="972"/>
        <w:jc w:val="left"/>
        <w:spacing w:line="400" w:lineRule="exact"/>
        <w:widowControl w:val="off"/>
        <w:rPr>
          <w:rStyle w:val="1436"/>
          <w:rFonts w:ascii="宋体" w:hAnsi="宋体"/>
          <w:color w:val="000000"/>
          <w:sz w:val="24"/>
          <w:highlight w:val="none"/>
        </w:rPr>
      </w:pPr>
      <w:r>
        <w:rPr>
          <w:rStyle w:val="1436"/>
          <w:rFonts w:ascii="宋体" w:hAnsi="宋体"/>
          <w:color w:val="000000"/>
          <w:sz w:val="24"/>
          <w:highlight w:val="none"/>
        </w:rPr>
        <w:t xml:space="preserve">供应商人对上述声明的真实性负责。如有虚假，将依法承担相应责任。</w:t>
      </w:r>
      <w:r/>
    </w:p>
    <w:p>
      <w:pPr>
        <w:pStyle w:val="1424"/>
        <w:ind w:firstLine="972"/>
        <w:jc w:val="left"/>
        <w:spacing w:line="400" w:lineRule="exact"/>
        <w:widowControl w:val="off"/>
        <w:rPr>
          <w:rStyle w:val="1436"/>
          <w:rFonts w:ascii="宋体" w:hAnsi="宋体"/>
          <w:color w:val="000000"/>
          <w:sz w:val="24"/>
          <w:highlight w:val="none"/>
        </w:rPr>
      </w:pPr>
      <w:r>
        <w:rPr>
          <w:rStyle w:val="1436"/>
          <w:rFonts w:ascii="宋体" w:hAnsi="宋体"/>
          <w:color w:val="000000"/>
          <w:sz w:val="24"/>
          <w:highlight w:val="none"/>
        </w:rPr>
        <w:t xml:space="preserve"> </w:t>
      </w:r>
      <w:r/>
    </w:p>
    <w:p>
      <w:pPr>
        <w:pStyle w:val="1424"/>
        <w:ind w:firstLine="3600"/>
        <w:jc w:val="left"/>
        <w:spacing w:line="360" w:lineRule="auto"/>
        <w:widowControl w:val="off"/>
        <w:rPr>
          <w:rStyle w:val="1436"/>
          <w:rFonts w:ascii="宋体" w:hAnsi="宋体"/>
          <w:color w:val="000000"/>
          <w:sz w:val="24"/>
          <w:highlight w:val="none"/>
        </w:rPr>
      </w:pPr>
      <w:r>
        <w:rPr>
          <w:rFonts w:ascii="宋体" w:hAnsi="宋体"/>
          <w:color w:val="000000"/>
          <w:sz w:val="24"/>
          <w:highlight w:val="none"/>
        </w:rPr>
      </w:r>
      <w:r/>
    </w:p>
    <w:p>
      <w:pPr>
        <w:pStyle w:val="1424"/>
        <w:ind w:firstLine="3600"/>
        <w:jc w:val="left"/>
        <w:spacing w:line="360" w:lineRule="auto"/>
        <w:widowControl w:val="off"/>
        <w:rPr>
          <w:rStyle w:val="1436"/>
          <w:rFonts w:ascii="宋体" w:hAnsi="宋体"/>
          <w:color w:val="000000"/>
          <w:sz w:val="24"/>
          <w:highlight w:val="none"/>
        </w:rPr>
      </w:pPr>
      <w:r>
        <w:rPr>
          <w:rFonts w:ascii="宋体" w:hAnsi="宋体"/>
          <w:color w:val="000000"/>
          <w:sz w:val="24"/>
          <w:highlight w:val="none"/>
        </w:rPr>
      </w:r>
      <w:r/>
    </w:p>
    <w:p>
      <w:pPr>
        <w:pStyle w:val="1424"/>
        <w:ind w:firstLine="3600"/>
        <w:jc w:val="left"/>
        <w:spacing w:line="360" w:lineRule="auto"/>
        <w:widowControl w:val="off"/>
        <w:rPr>
          <w:rStyle w:val="1436"/>
          <w:rFonts w:ascii="宋体" w:hAnsi="宋体"/>
          <w:color w:val="000000"/>
          <w:sz w:val="24"/>
          <w:highlight w:val="none"/>
        </w:rPr>
      </w:pPr>
      <w:r>
        <w:rPr>
          <w:rStyle w:val="1436"/>
          <w:rFonts w:ascii="宋体" w:hAnsi="宋体"/>
          <w:color w:val="000000"/>
          <w:sz w:val="24"/>
          <w:highlight w:val="none"/>
        </w:rPr>
        <w:t xml:space="preserve">供应商（</w:t>
      </w:r>
      <w:r>
        <w:rPr>
          <w:rStyle w:val="1436"/>
          <w:rFonts w:hint="eastAsia" w:ascii="宋体" w:hAnsi="宋体"/>
          <w:color w:val="000000"/>
          <w:sz w:val="24"/>
          <w:szCs w:val="24"/>
          <w:highlight w:val="none"/>
        </w:rPr>
        <w:t xml:space="preserve">电子签章</w:t>
      </w:r>
      <w:r>
        <w:rPr>
          <w:rStyle w:val="1436"/>
          <w:rFonts w:ascii="宋体" w:hAnsi="宋体"/>
          <w:color w:val="000000"/>
          <w:sz w:val="24"/>
          <w:highlight w:val="none"/>
        </w:rPr>
        <w:t xml:space="preserve">）：</w:t>
      </w:r>
      <w:r/>
    </w:p>
    <w:p>
      <w:pPr>
        <w:pStyle w:val="1424"/>
        <w:jc w:val="left"/>
        <w:spacing w:line="360" w:lineRule="auto"/>
        <w:widowControl w:val="off"/>
        <w:rPr>
          <w:rStyle w:val="1436"/>
          <w:rFonts w:ascii="宋体" w:hAnsi="宋体"/>
          <w:color w:val="000000"/>
          <w:sz w:val="24"/>
          <w:highlight w:val="none"/>
        </w:rPr>
      </w:pPr>
      <w:r>
        <w:rPr>
          <w:rStyle w:val="1436"/>
          <w:rFonts w:ascii="宋体" w:hAnsi="宋体"/>
          <w:color w:val="000000"/>
          <w:sz w:val="24"/>
          <w:highlight w:val="none"/>
        </w:rPr>
        <w:t xml:space="preserve">                              法定代表人或授权代表（签字或盖章）：  </w:t>
      </w:r>
      <w:r/>
    </w:p>
    <w:p>
      <w:pPr>
        <w:pStyle w:val="1424"/>
        <w:ind w:firstLine="3600"/>
        <w:spacing w:line="400" w:lineRule="exact"/>
        <w:widowControl w:val="off"/>
        <w:rPr>
          <w:rStyle w:val="1436"/>
          <w:rFonts w:ascii="宋体" w:hAnsi="宋体"/>
          <w:color w:val="000000"/>
          <w:sz w:val="24"/>
          <w:highlight w:val="none"/>
        </w:rPr>
      </w:pPr>
      <w:r>
        <w:rPr>
          <w:rStyle w:val="1436"/>
          <w:rFonts w:ascii="宋体" w:hAnsi="宋体"/>
          <w:color w:val="000000"/>
          <w:sz w:val="24"/>
          <w:highlight w:val="none"/>
        </w:rPr>
        <w:t xml:space="preserve">日期：</w:t>
      </w:r>
      <w:r/>
    </w:p>
    <w:p>
      <w:pPr>
        <w:pStyle w:val="1384"/>
        <w:rPr>
          <w:rFonts w:ascii="宋体" w:hAnsi="宋体" w:eastAsia="宋体" w:cs="宋体"/>
          <w:color w:val="000000"/>
        </w:rPr>
      </w:pPr>
      <w:r>
        <w:rPr>
          <w:rFonts w:ascii="宋体" w:hAnsi="宋体" w:eastAsia="宋体" w:cs="宋体"/>
          <w:color w:val="000000"/>
        </w:rPr>
      </w:r>
      <w:r/>
    </w:p>
    <w:p>
      <w:pPr>
        <w:pStyle w:val="1384"/>
        <w:rPr>
          <w:rFonts w:hint="eastAsia" w:ascii="宋体" w:hAnsi="宋体" w:eastAsia="宋体" w:cs="宋体"/>
          <w:b/>
          <w:bCs/>
          <w:color w:val="000000"/>
        </w:rPr>
      </w:pPr>
      <w:r>
        <w:rPr>
          <w:rFonts w:hint="eastAsia" w:ascii="宋体" w:hAnsi="宋体" w:eastAsia="宋体" w:cs="宋体"/>
          <w:b/>
          <w:bCs/>
          <w:color w:val="000000"/>
        </w:rPr>
      </w:r>
      <w:r/>
    </w:p>
    <w:p>
      <w:pPr>
        <w:jc w:val="center"/>
        <w:keepLines w:val="0"/>
        <w:keepNext w:val="0"/>
        <w:pageBreakBefore w:val="0"/>
        <w:spacing w:beforeAutospacing="0" w:afterAutospacing="0" w:line="360" w:lineRule="auto"/>
        <w:widowControl/>
        <w:rPr>
          <w:rFonts w:hint="eastAsia" w:ascii="宋体" w:hAnsi="宋体" w:cs="宋体"/>
          <w:b/>
          <w:color w:val="000000"/>
          <w:sz w:val="36"/>
          <w:szCs w:val="36"/>
          <w:highlight w:val="none"/>
        </w:rPr>
        <w:outlineLvl w:val="9"/>
      </w:pPr>
      <w:r>
        <w:rPr>
          <w:rFonts w:hint="eastAsia" w:ascii="宋体" w:hAnsi="宋体" w:cs="宋体"/>
          <w:b/>
          <w:color w:val="000000"/>
          <w:sz w:val="36"/>
          <w:szCs w:val="36"/>
          <w:highlight w:val="none"/>
        </w:rPr>
      </w:r>
      <w:r/>
    </w:p>
    <w:p>
      <w:pPr>
        <w:jc w:val="center"/>
        <w:keepLines w:val="0"/>
        <w:keepNext w:val="0"/>
        <w:pageBreakBefore w:val="0"/>
        <w:spacing w:beforeAutospacing="0" w:afterAutospacing="0" w:line="360" w:lineRule="auto"/>
        <w:widowControl/>
        <w:rPr>
          <w:rFonts w:hint="eastAsia" w:ascii="宋体" w:hAnsi="宋体" w:cs="宋体"/>
          <w:b/>
          <w:color w:val="000000"/>
          <w:sz w:val="36"/>
          <w:szCs w:val="36"/>
          <w:highlight w:val="none"/>
        </w:rPr>
        <w:outlineLvl w:val="9"/>
      </w:pPr>
      <w:r>
        <w:rPr>
          <w:rFonts w:hint="eastAsia" w:ascii="宋体" w:hAnsi="宋体" w:cs="宋体"/>
          <w:b/>
          <w:color w:val="000000"/>
          <w:sz w:val="36"/>
          <w:szCs w:val="36"/>
          <w:highlight w:val="none"/>
        </w:rPr>
      </w:r>
      <w:r/>
    </w:p>
    <w:p>
      <w:pPr>
        <w:jc w:val="center"/>
        <w:keepLines w:val="0"/>
        <w:keepNext w:val="0"/>
        <w:pageBreakBefore w:val="0"/>
        <w:spacing w:beforeAutospacing="0" w:afterAutospacing="0" w:line="360" w:lineRule="auto"/>
        <w:widowControl/>
        <w:rPr>
          <w:rFonts w:hint="eastAsia" w:ascii="宋体" w:hAnsi="宋体" w:cs="宋体"/>
          <w:b/>
          <w:color w:val="000000"/>
          <w:sz w:val="36"/>
          <w:szCs w:val="36"/>
          <w:highlight w:val="none"/>
        </w:rPr>
        <w:outlineLvl w:val="9"/>
      </w:pPr>
      <w:r>
        <w:rPr>
          <w:rFonts w:hint="eastAsia" w:ascii="宋体" w:hAnsi="宋体" w:cs="宋体"/>
          <w:b/>
          <w:color w:val="000000"/>
          <w:sz w:val="36"/>
          <w:szCs w:val="36"/>
          <w:highlight w:val="none"/>
        </w:rPr>
      </w:r>
      <w:r/>
    </w:p>
    <w:p>
      <w:pPr>
        <w:jc w:val="center"/>
        <w:keepLines w:val="0"/>
        <w:keepNext w:val="0"/>
        <w:pageBreakBefore w:val="0"/>
        <w:spacing w:beforeAutospacing="0" w:afterAutospacing="0" w:line="360" w:lineRule="auto"/>
        <w:widowControl/>
        <w:rPr>
          <w:rFonts w:hint="eastAsia" w:ascii="宋体" w:hAnsi="宋体" w:cs="宋体"/>
          <w:b/>
          <w:color w:val="000000"/>
          <w:sz w:val="36"/>
          <w:szCs w:val="36"/>
          <w:highlight w:val="none"/>
        </w:rPr>
        <w:outlineLvl w:val="9"/>
      </w:pPr>
      <w:r>
        <w:rPr>
          <w:rFonts w:hint="eastAsia" w:ascii="宋体" w:hAnsi="宋体" w:cs="宋体"/>
          <w:b/>
          <w:color w:val="000000"/>
          <w:sz w:val="36"/>
          <w:szCs w:val="36"/>
          <w:highlight w:val="none"/>
        </w:rPr>
      </w:r>
      <w:r/>
    </w:p>
    <w:p>
      <w:pPr>
        <w:jc w:val="center"/>
        <w:keepLines w:val="0"/>
        <w:keepNext w:val="0"/>
        <w:pageBreakBefore w:val="0"/>
        <w:spacing w:beforeAutospacing="0" w:afterAutospacing="0" w:line="360" w:lineRule="auto"/>
        <w:widowControl/>
        <w:rPr>
          <w:rFonts w:hint="eastAsia" w:ascii="宋体" w:hAnsi="宋体" w:cs="宋体"/>
          <w:b/>
          <w:color w:val="000000"/>
          <w:sz w:val="36"/>
          <w:szCs w:val="36"/>
          <w:highlight w:val="none"/>
        </w:rPr>
        <w:outlineLvl w:val="9"/>
      </w:pPr>
      <w:r>
        <w:rPr>
          <w:rFonts w:hint="eastAsia" w:ascii="宋体" w:hAnsi="宋体" w:cs="宋体"/>
          <w:b/>
          <w:color w:val="000000"/>
          <w:sz w:val="36"/>
          <w:szCs w:val="36"/>
          <w:highlight w:val="none"/>
        </w:rPr>
      </w:r>
      <w:r/>
    </w:p>
    <w:p>
      <w:pPr>
        <w:jc w:val="center"/>
        <w:keepLines w:val="0"/>
        <w:keepNext w:val="0"/>
        <w:pageBreakBefore w:val="0"/>
        <w:spacing w:beforeAutospacing="0" w:afterAutospacing="0" w:line="360" w:lineRule="auto"/>
        <w:widowControl/>
        <w:rPr>
          <w:rFonts w:hint="eastAsia" w:ascii="宋体" w:hAnsi="宋体" w:cs="宋体"/>
          <w:b/>
          <w:color w:val="000000"/>
          <w:sz w:val="36"/>
          <w:szCs w:val="36"/>
          <w:highlight w:val="none"/>
        </w:rPr>
        <w:outlineLvl w:val="9"/>
      </w:pPr>
      <w:r>
        <w:rPr>
          <w:rFonts w:hint="eastAsia" w:ascii="宋体" w:hAnsi="宋体" w:cs="宋体"/>
          <w:b/>
          <w:color w:val="000000"/>
          <w:sz w:val="36"/>
          <w:szCs w:val="36"/>
          <w:highlight w:val="none"/>
        </w:rPr>
      </w:r>
      <w:r/>
    </w:p>
    <w:p>
      <w:pPr>
        <w:jc w:val="center"/>
        <w:keepLines w:val="0"/>
        <w:keepNext w:val="0"/>
        <w:pageBreakBefore w:val="0"/>
        <w:spacing w:beforeAutospacing="0" w:afterAutospacing="0" w:line="360" w:lineRule="auto"/>
        <w:widowControl/>
        <w:rPr>
          <w:rFonts w:hint="eastAsia" w:ascii="宋体" w:hAnsi="宋体" w:cs="宋体"/>
          <w:b/>
          <w:color w:val="000000"/>
          <w:sz w:val="36"/>
          <w:szCs w:val="36"/>
          <w:highlight w:val="none"/>
        </w:rPr>
        <w:outlineLvl w:val="9"/>
      </w:pPr>
      <w:r>
        <w:rPr>
          <w:rFonts w:hint="eastAsia" w:ascii="宋体" w:hAnsi="宋体" w:cs="宋体"/>
          <w:b/>
          <w:color w:val="000000"/>
          <w:sz w:val="36"/>
          <w:szCs w:val="36"/>
          <w:highlight w:val="none"/>
        </w:rPr>
      </w:r>
      <w:r/>
    </w:p>
    <w:p>
      <w:pPr>
        <w:jc w:val="center"/>
        <w:keepLines w:val="0"/>
        <w:keepNext w:val="0"/>
        <w:pageBreakBefore w:val="0"/>
        <w:spacing w:beforeAutospacing="0" w:afterAutospacing="0" w:line="360" w:lineRule="auto"/>
        <w:widowControl/>
        <w:rPr>
          <w:rFonts w:hint="eastAsia" w:ascii="宋体" w:hAnsi="宋体" w:cs="宋体"/>
          <w:b/>
          <w:color w:val="000000"/>
          <w:sz w:val="36"/>
          <w:szCs w:val="36"/>
          <w:highlight w:val="none"/>
        </w:rPr>
        <w:outlineLvl w:val="9"/>
      </w:pPr>
      <w:r>
        <w:rPr>
          <w:rFonts w:hint="eastAsia" w:ascii="宋体" w:hAnsi="宋体" w:cs="宋体"/>
          <w:b/>
          <w:color w:val="000000"/>
          <w:sz w:val="36"/>
          <w:szCs w:val="36"/>
          <w:highlight w:val="none"/>
        </w:rPr>
        <w:t xml:space="preserve">1</w:t>
      </w:r>
      <w:r>
        <w:rPr>
          <w:rFonts w:hint="eastAsia" w:ascii="宋体" w:hAnsi="宋体" w:cs="宋体"/>
          <w:b/>
          <w:color w:val="000000"/>
          <w:sz w:val="36"/>
          <w:szCs w:val="36"/>
          <w:highlight w:val="none"/>
          <w:lang w:val="en-US" w:eastAsia="zh-CN"/>
        </w:rPr>
        <w:t xml:space="preserve">1</w:t>
      </w:r>
      <w:r>
        <w:rPr>
          <w:rFonts w:hint="eastAsia" w:ascii="宋体" w:hAnsi="宋体" w:cs="宋体"/>
          <w:b/>
          <w:color w:val="000000"/>
          <w:sz w:val="36"/>
          <w:szCs w:val="36"/>
          <w:highlight w:val="none"/>
        </w:rPr>
        <w:t xml:space="preserve">、中小企业声明函</w:t>
      </w:r>
      <w:r/>
    </w:p>
    <w:p>
      <w:pPr>
        <w:spacing w:line="360" w:lineRule="auto"/>
        <w:rPr>
          <w:rFonts w:hint="eastAsia" w:ascii="宋体" w:hAnsi="宋体" w:cs="宋体"/>
          <w:color w:val="000000"/>
          <w:spacing w:val="6"/>
          <w:sz w:val="28"/>
          <w:szCs w:val="28"/>
          <w:highlight w:val="none"/>
        </w:rPr>
      </w:pPr>
      <w:r>
        <w:rPr>
          <w:rFonts w:hint="eastAsia" w:ascii="宋体" w:hAnsi="宋体" w:cs="宋体"/>
          <w:color w:val="000000"/>
          <w:spacing w:val="6"/>
          <w:sz w:val="28"/>
          <w:szCs w:val="28"/>
          <w:highlight w:val="none"/>
        </w:rPr>
      </w:r>
      <w:r/>
    </w:p>
    <w:p>
      <w:pPr>
        <w:spacing w:line="360" w:lineRule="auto"/>
        <w:rPr>
          <w:rFonts w:hint="eastAsia" w:ascii="宋体" w:hAnsi="宋体" w:cs="宋体"/>
          <w:color w:val="000000"/>
          <w:spacing w:val="6"/>
          <w:sz w:val="24"/>
          <w:szCs w:val="24"/>
          <w:highlight w:val="none"/>
          <w:u w:val="single"/>
        </w:rPr>
      </w:pPr>
      <w:r>
        <w:rPr>
          <w:rFonts w:hint="eastAsia" w:ascii="宋体" w:hAnsi="宋体" w:cs="宋体"/>
          <w:color w:val="000000"/>
          <w:spacing w:val="6"/>
          <w:sz w:val="24"/>
          <w:szCs w:val="24"/>
          <w:highlight w:val="none"/>
        </w:rPr>
        <w:t xml:space="preserve">项目编号：</w:t>
      </w:r>
      <w:r>
        <w:rPr>
          <w:rFonts w:hint="eastAsia" w:ascii="宋体" w:hAnsi="宋体" w:cs="宋体"/>
          <w:color w:val="000000"/>
          <w:spacing w:val="6"/>
          <w:sz w:val="24"/>
          <w:szCs w:val="24"/>
          <w:highlight w:val="none"/>
          <w:u w:val="single"/>
        </w:rPr>
        <w:t xml:space="preserve">               </w:t>
      </w:r>
      <w:r/>
    </w:p>
    <w:p>
      <w:pPr>
        <w:spacing w:line="360" w:lineRule="auto"/>
        <w:rPr>
          <w:rFonts w:hint="eastAsia" w:ascii="宋体" w:hAnsi="宋体" w:cs="宋体"/>
          <w:color w:val="000000"/>
          <w:spacing w:val="6"/>
          <w:sz w:val="24"/>
          <w:szCs w:val="24"/>
          <w:highlight w:val="none"/>
          <w:u w:val="single"/>
        </w:rPr>
      </w:pPr>
      <w:r>
        <w:rPr>
          <w:rFonts w:hint="eastAsia" w:ascii="宋体" w:hAnsi="宋体" w:cs="宋体"/>
          <w:color w:val="000000"/>
          <w:spacing w:val="6"/>
          <w:sz w:val="24"/>
          <w:szCs w:val="24"/>
          <w:highlight w:val="none"/>
        </w:rPr>
        <w:t xml:space="preserve">项目名称：</w:t>
      </w:r>
      <w:r>
        <w:rPr>
          <w:rFonts w:hint="eastAsia" w:ascii="宋体" w:hAnsi="宋体" w:cs="宋体"/>
          <w:color w:val="000000"/>
          <w:spacing w:val="6"/>
          <w:sz w:val="24"/>
          <w:szCs w:val="24"/>
          <w:highlight w:val="none"/>
          <w:u w:val="single"/>
        </w:rPr>
        <w:t xml:space="preserve">               </w:t>
      </w:r>
      <w:r/>
    </w:p>
    <w:p>
      <w:pPr>
        <w:ind w:firstLine="56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firstLine="56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本公司郑重声明，根据《政府采购促进中小企业发展管理办法》（财库﹝2020﹞46 号）的规定，本公司参加</w:t>
      </w:r>
      <w:r>
        <w:rPr>
          <w:rFonts w:hint="eastAsia" w:ascii="宋体" w:hAnsi="宋体" w:cs="宋体"/>
          <w:color w:val="000000"/>
          <w:sz w:val="24"/>
          <w:szCs w:val="24"/>
          <w:highlight w:val="none"/>
          <w:u w:val="single"/>
        </w:rPr>
        <w:t xml:space="preserve">（</w:t>
      </w:r>
      <w:r>
        <w:rPr>
          <w:rFonts w:hint="eastAsia" w:ascii="仿宋" w:hAnsi="仿宋" w:eastAsia="仿宋" w:cs="仿宋"/>
          <w:color w:val="000000"/>
          <w:sz w:val="24"/>
          <w:szCs w:val="24"/>
          <w:u w:val="single"/>
          <w:lang w:eastAsia="zh-CN"/>
        </w:rPr>
        <w:t xml:space="preserve">单位名称</w:t>
      </w:r>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rPr>
        <w:t xml:space="preserve">的</w:t>
      </w:r>
      <w:r>
        <w:rPr>
          <w:rFonts w:hint="eastAsia" w:ascii="宋体" w:hAnsi="宋体" w:cs="宋体"/>
          <w:color w:val="000000"/>
          <w:sz w:val="24"/>
          <w:szCs w:val="24"/>
          <w:highlight w:val="none"/>
          <w:u w:val="single"/>
        </w:rPr>
        <w:t xml:space="preserve">（ </w:t>
      </w:r>
      <w:r>
        <w:rPr>
          <w:rFonts w:hint="eastAsia" w:ascii="仿宋" w:hAnsi="仿宋" w:eastAsia="仿宋" w:cs="仿宋"/>
          <w:color w:val="000000"/>
          <w:sz w:val="24"/>
          <w:szCs w:val="24"/>
          <w:u w:val="single"/>
          <w:lang w:eastAsia="zh-CN"/>
        </w:rPr>
        <w:t xml:space="preserve">项目名称</w:t>
      </w:r>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rPr>
        <w:t xml:space="preserve">采购活动，工程的施工单位全部为符合政策要求的中小企业。相关企业的具体情况如下：</w:t>
      </w:r>
      <w:r/>
    </w:p>
    <w:p>
      <w:pPr>
        <w:ind w:firstLine="560"/>
        <w:spacing w:line="360" w:lineRule="auto"/>
        <w:rPr>
          <w:rFonts w:hint="eastAsia" w:ascii="宋体" w:hAnsi="宋体" w:cs="宋体"/>
          <w:b/>
          <w:color w:val="000000"/>
          <w:spacing w:val="6"/>
          <w:sz w:val="24"/>
          <w:szCs w:val="24"/>
          <w:highlight w:val="none"/>
        </w:rPr>
      </w:pPr>
      <w:r>
        <w:rPr>
          <w:rFonts w:hint="eastAsia" w:ascii="宋体" w:hAnsi="宋体" w:cs="宋体"/>
          <w:color w:val="000000"/>
          <w:sz w:val="24"/>
          <w:szCs w:val="24"/>
          <w:highlight w:val="none"/>
          <w:u w:val="single"/>
        </w:rPr>
        <w:t xml:space="preserve">（</w:t>
      </w:r>
      <w:r>
        <w:rPr>
          <w:rFonts w:hint="eastAsia" w:ascii="仿宋" w:hAnsi="仿宋" w:eastAsia="仿宋" w:cs="仿宋"/>
          <w:color w:val="000000"/>
          <w:sz w:val="24"/>
          <w:szCs w:val="24"/>
          <w:u w:val="single"/>
          <w:lang w:eastAsia="zh-CN"/>
        </w:rPr>
        <w:t xml:space="preserve">标的名称</w:t>
      </w:r>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rPr>
        <w:t xml:space="preserve">，属于</w:t>
      </w:r>
      <w:r>
        <w:rPr>
          <w:rFonts w:hint="eastAsia" w:ascii="宋体" w:hAnsi="宋体" w:cs="宋体"/>
          <w:color w:val="000000"/>
          <w:sz w:val="24"/>
          <w:szCs w:val="24"/>
          <w:highlight w:val="none"/>
          <w:u w:val="single"/>
        </w:rPr>
        <w:t xml:space="preserve">（</w:t>
      </w:r>
      <w:r>
        <w:rPr>
          <w:rFonts w:hint="eastAsia" w:ascii="仿宋" w:hAnsi="仿宋" w:eastAsia="仿宋" w:cs="仿宋"/>
          <w:color w:val="000000"/>
          <w:sz w:val="24"/>
          <w:szCs w:val="24"/>
          <w:u w:val="single"/>
          <w:lang w:eastAsia="zh-CN"/>
        </w:rPr>
        <w:t xml:space="preserve">采购文件中明确的所属行业</w:t>
      </w:r>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rPr>
        <w:t xml:space="preserve">； 承建（承接）企业为</w:t>
      </w:r>
      <w:r>
        <w:rPr>
          <w:rFonts w:hint="eastAsia" w:ascii="宋体" w:hAnsi="宋体" w:cs="宋体"/>
          <w:color w:val="000000"/>
          <w:sz w:val="24"/>
          <w:szCs w:val="24"/>
          <w:highlight w:val="none"/>
          <w:u w:val="single"/>
        </w:rPr>
        <w:t xml:space="preserve">（企业名称）</w:t>
      </w:r>
      <w:r>
        <w:rPr>
          <w:rFonts w:hint="eastAsia" w:ascii="宋体" w:hAnsi="宋体" w:cs="宋体"/>
          <w:color w:val="000000"/>
          <w:sz w:val="24"/>
          <w:szCs w:val="24"/>
          <w:highlight w:val="none"/>
        </w:rPr>
        <w:t xml:space="preserve">，从业人员</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人，营业收入为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万元，资产总额为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万元，</w:t>
      </w:r>
      <w:r>
        <w:rPr>
          <w:rFonts w:hint="eastAsia" w:ascii="宋体" w:hAnsi="宋体" w:cs="宋体"/>
          <w:b/>
          <w:color w:val="000000"/>
          <w:sz w:val="24"/>
          <w:szCs w:val="24"/>
          <w:highlight w:val="none"/>
        </w:rPr>
        <w:t xml:space="preserve">属于（□中型企业、□小型企业、□微型企业，请勾选！）；</w:t>
      </w:r>
      <w:r/>
    </w:p>
    <w:p>
      <w:pPr>
        <w:ind w:firstLine="560"/>
        <w:spacing w:line="360" w:lineRule="auto"/>
        <w:rPr>
          <w:rFonts w:hint="eastAsia" w:ascii="宋体" w:hAnsi="宋体" w:cs="宋体"/>
          <w:color w:val="000000"/>
          <w:spacing w:val="6"/>
          <w:sz w:val="24"/>
          <w:szCs w:val="24"/>
          <w:highlight w:val="none"/>
        </w:rPr>
      </w:pPr>
      <w:r>
        <w:rPr>
          <w:rFonts w:hint="eastAsia" w:ascii="宋体" w:hAnsi="宋体" w:cs="宋体"/>
          <w:color w:val="000000"/>
          <w:sz w:val="24"/>
          <w:szCs w:val="24"/>
          <w:highlight w:val="none"/>
        </w:rPr>
        <w:t xml:space="preserve">以上企业，不属于大企业的分支机构，不存在控股股东为大企业的情形，也不存在与大企业的负责人为同一人的情形。</w:t>
      </w:r>
      <w:r/>
    </w:p>
    <w:p>
      <w:pPr>
        <w:ind w:firstLine="56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本企业对上述声明内容的真实性负责。如有虚假，将依法承担相应责任。</w:t>
      </w:r>
      <w:r/>
    </w:p>
    <w:p>
      <w:pPr>
        <w:ind w:firstLine="56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firstLine="56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w:t>
      </w:r>
      <w:r/>
    </w:p>
    <w:p>
      <w:pPr>
        <w:ind w:firstLine="3513"/>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企业名称（电子签章）：</w:t>
      </w:r>
      <w:r/>
    </w:p>
    <w:p>
      <w:pPr>
        <w:ind w:firstLine="56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日期： 年  月  日</w:t>
      </w:r>
      <w:r/>
    </w:p>
    <w:p>
      <w:pPr>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1447"/>
        <w:ind w:left="0" w:firstLine="482"/>
        <w:spacing w:after="0" w:line="44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注：</w:t>
      </w:r>
      <w:r/>
    </w:p>
    <w:p>
      <w:pPr>
        <w:pStyle w:val="1447"/>
        <w:ind w:left="0" w:firstLine="480"/>
        <w:spacing w:after="0" w:line="440" w:lineRule="exact"/>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中小企业（含中型、小型、微型企业）</w:t>
      </w:r>
      <w:r>
        <w:rPr>
          <w:rFonts w:hint="eastAsia" w:ascii="宋体" w:hAnsi="宋体" w:cs="宋体"/>
          <w:color w:val="000000"/>
          <w:sz w:val="24"/>
          <w:highlight w:val="none"/>
          <w:lang w:eastAsia="zh-CN"/>
        </w:rPr>
        <w:t xml:space="preserve">的划分</w:t>
      </w:r>
      <w:r>
        <w:rPr>
          <w:rFonts w:hint="eastAsia" w:ascii="宋体" w:hAnsi="宋体" w:cs="宋体"/>
          <w:color w:val="000000"/>
          <w:sz w:val="24"/>
          <w:highlight w:val="none"/>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pStyle w:val="1447"/>
        <w:ind w:left="0" w:firstLine="480"/>
        <w:spacing w:after="0" w:line="440" w:lineRule="exact"/>
        <w:rPr>
          <w:rFonts w:ascii="宋体" w:hAnsi="宋体" w:cs="宋体"/>
          <w:color w:val="000000"/>
          <w:sz w:val="24"/>
          <w:highlight w:val="none"/>
        </w:rPr>
      </w:pP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.本项目采购项目属性为：建筑业。</w:t>
      </w:r>
      <w:r/>
    </w:p>
    <w:p>
      <w:pPr>
        <w:pStyle w:val="1447"/>
        <w:ind w:left="0" w:firstLine="480"/>
        <w:spacing w:line="440" w:lineRule="exact"/>
        <w:rPr>
          <w:rFonts w:ascii="宋体" w:hAnsi="宋体" w:cs="宋体"/>
          <w:color w:val="000000"/>
          <w:sz w:val="24"/>
          <w:highlight w:val="none"/>
        </w:rPr>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.从业人员、营业收入、资产总额填报上一年度数据，无上一年度数据的新成立企业可不填报。</w:t>
      </w:r>
      <w:r/>
    </w:p>
    <w:p>
      <w:pPr>
        <w:pStyle w:val="1447"/>
        <w:ind w:left="0" w:firstLine="480"/>
        <w:spacing w:line="440" w:lineRule="exact"/>
        <w:rPr>
          <w:rFonts w:hint="eastAsia" w:ascii="宋体" w:hAnsi="宋体" w:eastAsia="宋体" w:cs="宋体"/>
          <w:color w:val="000000"/>
          <w:sz w:val="24"/>
          <w:highlight w:val="none"/>
          <w:lang w:val="en-US" w:eastAsia="zh-CN"/>
        </w:rPr>
        <w:sectPr>
          <w:footerReference w:type="default" r:id="rId27"/>
          <w:footnotePr/>
          <w:endnotePr/>
          <w:type w:val="nextPage"/>
          <w:pgSz w:w="11906" w:h="16838" w:orient="portrait"/>
          <w:pgMar w:top="1304" w:right="1304" w:bottom="1304" w:left="1304" w:header="851" w:footer="992" w:gutter="0"/>
          <w:cols w:num="1" w:sep="0" w:space="1701" w:equalWidth="1"/>
          <w:docGrid w:linePitch="360"/>
          <w:titlePg/>
        </w:sectPr>
      </w:pP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.《中小企业声明函》查询渠道用微信搜索“中小企业规模类型自测小程序”</w:t>
      </w:r>
      <w:r>
        <w:rPr>
          <w:rFonts w:hint="eastAsia" w:ascii="宋体" w:hAnsi="宋体" w:cs="宋体"/>
          <w:color w:val="000000"/>
          <w:sz w:val="24"/>
          <w:highlight w:val="none"/>
          <w:lang w:eastAsia="zh-CN"/>
        </w:rPr>
        <w:t xml:space="preserve">。</w:t>
      </w:r>
      <w:r/>
    </w:p>
    <w:p>
      <w:pPr>
        <w:pStyle w:val="1433"/>
        <w:ind w:left="0" w:firstLine="0"/>
        <w:spacing w:after="0" w:line="360" w:lineRule="auto"/>
        <w:rPr>
          <w:rFonts w:ascii="宋体" w:hAnsi="宋体" w:cs="宋体"/>
          <w:b w:val="0"/>
          <w:bCs w:val="0"/>
          <w:color w:val="000000"/>
          <w:sz w:val="22"/>
          <w:szCs w:val="18"/>
          <w:highlight w:val="none"/>
        </w:rPr>
      </w:pPr>
      <w:r>
        <w:rPr>
          <w:rFonts w:hint="eastAsia" w:ascii="宋体" w:hAnsi="宋体" w:cs="宋体"/>
          <w:b w:val="0"/>
          <w:bCs w:val="0"/>
          <w:color w:val="000000"/>
          <w:sz w:val="22"/>
          <w:szCs w:val="18"/>
          <w:highlight w:val="none"/>
          <w:lang w:val="en-US" w:eastAsia="zh-CN"/>
        </w:rPr>
        <w:t xml:space="preserve">说明</w:t>
      </w:r>
      <w:r>
        <w:rPr>
          <w:rFonts w:hint="eastAsia" w:ascii="宋体" w:hAnsi="宋体" w:cs="宋体"/>
          <w:b w:val="0"/>
          <w:bCs w:val="0"/>
          <w:color w:val="000000"/>
          <w:sz w:val="22"/>
          <w:szCs w:val="18"/>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1433"/>
        <w:ind w:left="0" w:firstLine="482"/>
        <w:spacing w:after="0" w:line="360" w:lineRule="auto"/>
        <w:rPr>
          <w:rFonts w:ascii="宋体" w:hAnsi="宋体" w:cs="宋体"/>
          <w:b w:val="0"/>
          <w:bCs w:val="0"/>
          <w:color w:val="000000"/>
          <w:sz w:val="22"/>
          <w:szCs w:val="18"/>
          <w:highlight w:val="none"/>
        </w:rPr>
      </w:pPr>
      <w:r>
        <w:rPr>
          <w:rFonts w:hint="eastAsia" w:ascii="宋体" w:hAnsi="宋体" w:cs="宋体"/>
          <w:b w:val="0"/>
          <w:bCs w:val="0"/>
          <w:color w:val="000000"/>
          <w:sz w:val="22"/>
          <w:szCs w:val="18"/>
          <w:highlight w:val="none"/>
        </w:rPr>
        <w:t xml:space="preserve">2、从业人员、营业收入、资产总额填报响应供应商上一年度数据，无上一年度数据的新成立企业可不填报。</w:t>
      </w:r>
      <w:r/>
    </w:p>
    <w:p>
      <w:pPr>
        <w:pStyle w:val="1433"/>
        <w:ind w:left="0" w:firstLine="482"/>
        <w:spacing w:after="0" w:line="360" w:lineRule="auto"/>
        <w:rPr>
          <w:rFonts w:ascii="宋体" w:hAnsi="宋体" w:cs="宋体"/>
          <w:b w:val="0"/>
          <w:bCs w:val="0"/>
          <w:color w:val="000000"/>
          <w:sz w:val="22"/>
          <w:szCs w:val="18"/>
          <w:highlight w:val="none"/>
        </w:rPr>
      </w:pPr>
      <w:r>
        <w:rPr>
          <w:rFonts w:hint="eastAsia" w:ascii="宋体" w:hAnsi="宋体" w:cs="宋体"/>
          <w:b w:val="0"/>
          <w:bCs w:val="0"/>
          <w:color w:val="000000"/>
          <w:sz w:val="22"/>
          <w:szCs w:val="18"/>
          <w:highlight w:val="none"/>
        </w:rPr>
        <w:t xml:space="preserve">3、成交供应商为</w:t>
      </w:r>
      <w:r>
        <w:rPr>
          <w:rFonts w:hint="eastAsia" w:ascii="宋体" w:hAnsi="宋体" w:cs="宋体"/>
          <w:b w:val="0"/>
          <w:bCs w:val="0"/>
          <w:color w:val="000000"/>
          <w:sz w:val="22"/>
          <w:szCs w:val="18"/>
          <w:highlight w:val="none"/>
          <w:lang w:val="en-US" w:eastAsia="zh-CN"/>
        </w:rPr>
        <w:t xml:space="preserve">中型、</w:t>
      </w:r>
      <w:r>
        <w:rPr>
          <w:rFonts w:hint="eastAsia" w:ascii="宋体" w:hAnsi="宋体" w:cs="宋体"/>
          <w:b w:val="0"/>
          <w:bCs w:val="0"/>
          <w:color w:val="000000"/>
          <w:sz w:val="22"/>
          <w:szCs w:val="18"/>
          <w:highlight w:val="none"/>
        </w:rPr>
        <w:t xml:space="preserve">小型、微型企业的，采购人或者其委托的采购代理机构有权随中标、成交结果同时公告其《中小企业声明函》，接受社会监督。</w:t>
      </w:r>
      <w:r/>
    </w:p>
    <w:p>
      <w:pPr>
        <w:pStyle w:val="1433"/>
        <w:ind w:left="0" w:firstLine="482"/>
        <w:spacing w:after="0" w:line="360" w:lineRule="auto"/>
        <w:rPr>
          <w:rFonts w:ascii="宋体" w:hAnsi="宋体" w:cs="宋体"/>
          <w:b w:val="0"/>
          <w:bCs w:val="0"/>
          <w:color w:val="000000"/>
          <w:sz w:val="22"/>
          <w:szCs w:val="18"/>
          <w:highlight w:val="none"/>
        </w:rPr>
      </w:pPr>
      <w:r>
        <w:rPr>
          <w:rFonts w:hint="eastAsia" w:ascii="宋体" w:hAnsi="宋体" w:cs="宋体"/>
          <w:b w:val="0"/>
          <w:bCs w:val="0"/>
          <w:color w:val="000000"/>
          <w:sz w:val="22"/>
          <w:szCs w:val="18"/>
          <w:highlight w:val="none"/>
        </w:rPr>
        <w:t xml:space="preserve">4、执行江苏省财政厅关于进一步加大政府采购支持中小企业力度的通知（苏财购〔2022〕45号）的规定。</w:t>
      </w:r>
      <w:r/>
    </w:p>
    <w:p>
      <w:pPr>
        <w:pStyle w:val="1433"/>
        <w:ind w:left="0" w:firstLine="482"/>
        <w:spacing w:after="0" w:line="360" w:lineRule="auto"/>
        <w:rPr>
          <w:rFonts w:ascii="宋体" w:hAnsi="宋体" w:cs="宋体"/>
          <w:b w:val="0"/>
          <w:bCs w:val="0"/>
          <w:color w:val="000000"/>
          <w:sz w:val="22"/>
          <w:szCs w:val="18"/>
          <w:highlight w:val="none"/>
        </w:rPr>
      </w:pPr>
      <w:r>
        <w:rPr>
          <w:rFonts w:hint="eastAsia" w:ascii="宋体" w:hAnsi="宋体" w:cs="宋体"/>
          <w:b w:val="0"/>
          <w:bCs w:val="0"/>
          <w:color w:val="000000"/>
          <w:sz w:val="22"/>
          <w:szCs w:val="18"/>
          <w:highlight w:val="none"/>
        </w:rPr>
        <w:t xml:space="preserve">5、响应供应商提供的《中小企业声明函》与事实不符的，依照《中华人民共和国政府采购法》第七十七条第一款的规定追究法律责任。</w:t>
      </w:r>
      <w:r/>
    </w:p>
    <w:p>
      <w:pPr>
        <w:pStyle w:val="1413"/>
        <w:ind w:firstLine="482"/>
        <w:spacing w:line="360" w:lineRule="auto"/>
        <w:rPr>
          <w:rFonts w:hAnsi="宋体" w:cs="宋体"/>
          <w:b w:val="0"/>
          <w:bCs w:val="0"/>
          <w:color w:val="000000"/>
          <w:sz w:val="22"/>
          <w:szCs w:val="22"/>
          <w:highlight w:val="none"/>
        </w:rPr>
      </w:pPr>
      <w:r>
        <w:rPr>
          <w:rFonts w:hint="eastAsia" w:ascii="宋体" w:hAnsi="宋体" w:cs="宋体"/>
          <w:b w:val="0"/>
          <w:bCs w:val="0"/>
          <w:color w:val="000000"/>
          <w:sz w:val="22"/>
          <w:szCs w:val="22"/>
          <w:highlight w:val="none"/>
        </w:rPr>
        <w:t xml:space="preserve">6、《中小企业声明函》查询渠道用微信搜索“中小企业规模类型自测小程序”</w:t>
      </w:r>
      <w:r>
        <w:rPr>
          <w:rFonts w:hint="eastAsia" w:hAnsi="宋体" w:cs="宋体"/>
          <w:b w:val="0"/>
          <w:bCs w:val="0"/>
          <w:color w:val="000000"/>
          <w:sz w:val="22"/>
          <w:szCs w:val="22"/>
          <w:highlight w:val="none"/>
        </w:rPr>
        <w:t xml:space="preserve">。</w:t>
      </w:r>
      <w:r/>
    </w:p>
    <w:p>
      <w:pPr>
        <w:pStyle w:val="1404"/>
        <w:ind w:firstLine="480"/>
        <w:jc w:val="center"/>
        <w:spacing w:beforeAutospacing="0" w:after="120" w:afterAutospacing="0" w:line="360" w:lineRule="auto"/>
        <w:widowControl w:val="off"/>
        <w:rPr>
          <w:rFonts w:hint="eastAsia" w:eastAsia="宋体" w:cs="宋体"/>
          <w:color w:val="000000"/>
          <w:highlight w:val="none"/>
          <w:lang w:eastAsia="zh-CN"/>
        </w:rPr>
      </w:pPr>
      <w:r>
        <mc:AlternateContent>
          <mc:Choice Requires="wpg">
            <w:drawing>
              <wp:inline xmlns:wp="http://schemas.openxmlformats.org/drawingml/2006/wordprocessingDrawing" distT="0" distB="0" distL="0" distR="0">
                <wp:extent cx="2997835" cy="5245735"/>
                <wp:effectExtent l="0" t="0" r="0" b="0"/>
                <wp:docPr id="23" name="图片 23"/>
                <wp:cNvGraphicFramePr/>
                <a:graphic xmlns:a="http://schemas.openxmlformats.org/drawingml/2006/main">
                  <a:graphicData uri="http://schemas.openxmlformats.org/drawingml/2006/picture">
                    <pic:pic xmlns:pic="http://schemas.openxmlformats.org/drawingml/2006/picture">
                      <pic:nvPicPr>
                        <pic:cNvPr id="23" name="图片 23"/>
                        <pic:cNvPicPr/>
                        <pic:nvPr/>
                      </pic:nvPicPr>
                      <pic:blipFill>
                        <a:blip r:embed="rId32"/>
                        <a:stretch/>
                      </pic:blipFill>
                      <pic:spPr bwMode="auto">
                        <a:xfrm>
                          <a:off x="0" y="0"/>
                          <a:ext cx="2998038" cy="52457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236.0pt;height:413.0pt;mso-wrap-distance-left:0.0pt;mso-wrap-distance-top:0.0pt;mso-wrap-distance-right:0.0pt;mso-wrap-distance-bottom:0.0pt;" stroked="f">
                <v:path textboxrect="0,0,0,0"/>
                <v:imagedata r:id="rId32" o:title=""/>
              </v:shape>
            </w:pict>
          </mc:Fallback>
        </mc:AlternateContent>
      </w:r>
      <w:r/>
    </w:p>
    <w:p>
      <w:pPr>
        <w:jc w:val="center"/>
        <w:spacing w:line="360" w:lineRule="auto"/>
        <w:rPr>
          <w:rFonts w:hint="eastAsia" w:ascii="宋体" w:hAnsi="宋体" w:cs="宋体"/>
          <w:b/>
          <w:color w:val="000000"/>
          <w:sz w:val="36"/>
          <w:szCs w:val="36"/>
          <w:highlight w:val="none"/>
        </w:rPr>
      </w:pPr>
      <w:r>
        <w:rPr>
          <w:rFonts w:hint="eastAsia" w:ascii="宋体" w:hAnsi="宋体" w:cs="宋体"/>
          <w:b/>
          <w:bCs/>
          <w:color w:val="000000"/>
          <w:sz w:val="36"/>
          <w:szCs w:val="36"/>
          <w:highlight w:val="none"/>
        </w:rPr>
        <w:t xml:space="preserve">1</w:t>
      </w:r>
      <w:r>
        <w:rPr>
          <w:rFonts w:hint="eastAsia" w:ascii="宋体" w:hAnsi="宋体" w:cs="宋体"/>
          <w:b/>
          <w:bCs/>
          <w:color w:val="000000"/>
          <w:sz w:val="36"/>
          <w:szCs w:val="36"/>
          <w:highlight w:val="none"/>
          <w:lang w:val="en-US" w:eastAsia="zh-CN"/>
        </w:rPr>
        <w:t xml:space="preserve">2</w:t>
      </w:r>
      <w:r>
        <w:rPr>
          <w:rFonts w:hint="eastAsia" w:ascii="宋体" w:hAnsi="宋体" w:cs="宋体"/>
          <w:b/>
          <w:bCs/>
          <w:color w:val="000000"/>
          <w:sz w:val="36"/>
          <w:szCs w:val="36"/>
          <w:highlight w:val="none"/>
        </w:rPr>
        <w:t xml:space="preserve">、</w:t>
      </w:r>
      <w:r>
        <w:rPr>
          <w:rFonts w:hint="eastAsia" w:ascii="宋体" w:hAnsi="宋体" w:cs="宋体"/>
          <w:b/>
          <w:color w:val="000000"/>
          <w:sz w:val="36"/>
          <w:szCs w:val="36"/>
          <w:highlight w:val="none"/>
        </w:rPr>
        <w:t xml:space="preserve">供应商参加政府采购活动前3年内在经营活动中没有重大违法记录的书面声明</w:t>
      </w:r>
      <w:r/>
    </w:p>
    <w:p>
      <w:pPr>
        <w:rPr>
          <w:rFonts w:hint="eastAsia" w:ascii="宋体" w:hAnsi="宋体" w:cs="宋体"/>
          <w:color w:val="000000"/>
          <w:sz w:val="24"/>
          <w:highlight w:val="none"/>
        </w:rPr>
      </w:pPr>
      <w:r>
        <w:rPr>
          <w:rFonts w:hint="eastAsia" w:ascii="宋体" w:hAnsi="宋体" w:cs="宋体"/>
          <w:color w:val="000000"/>
          <w:sz w:val="24"/>
          <w:highlight w:val="none"/>
        </w:rPr>
      </w:r>
      <w:r/>
    </w:p>
    <w:p>
      <w:pPr>
        <w:ind w:firstLine="480"/>
        <w:jc w:val="left"/>
        <w:spacing w:before="100" w:beforeAutospacing="1" w:after="100" w:afterAutospacing="1"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我单位在参加</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rPr>
        <w:t xml:space="preserve">项目（项目编号：）政府采购活动前3年内在经营活动中没有重大违法记录。重大违法记录是指因违法经营受到刑事处罚或者责令停产停业、吊销许可证或者执照、较大数额罚款等行政处罚。</w:t>
      </w:r>
      <w:r/>
    </w:p>
    <w:p>
      <w:pPr>
        <w:ind w:firstLine="840"/>
        <w:jc w:val="left"/>
        <w:spacing w:before="100" w:beforeAutospacing="1" w:after="100" w:afterAutospacing="1"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我单位对上述声明的真实性负责。如有虚假，将依法承担相应责任。</w:t>
      </w:r>
      <w:r/>
    </w:p>
    <w:p>
      <w:pPr>
        <w:ind w:right="29"/>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w:t>
      </w:r>
      <w:r/>
    </w:p>
    <w:p>
      <w:pPr>
        <w:ind w:right="29"/>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w:t>
      </w:r>
      <w:r/>
    </w:p>
    <w:p>
      <w:pPr>
        <w:ind w:right="29"/>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供应商（电子签章）：</w:t>
      </w:r>
      <w:r/>
    </w:p>
    <w:p>
      <w:pPr>
        <w:ind w:right="29"/>
        <w:jc w:val="right"/>
        <w:spacing w:line="360" w:lineRule="auto"/>
        <w:rPr>
          <w:rFonts w:hint="eastAsia" w:ascii="宋体" w:hAnsi="宋体" w:cs="宋体"/>
          <w:color w:val="000000"/>
          <w:sz w:val="24"/>
          <w:szCs w:val="24"/>
          <w:highlight w:val="none"/>
        </w:rPr>
      </w:pPr>
      <w:r>
        <w:rPr>
          <w:rFonts w:hint="eastAsia" w:ascii="宋体" w:hAnsi="宋体" w:cs="宋体"/>
          <w:color w:val="000000"/>
          <w:sz w:val="24"/>
          <w:highlight w:val="none"/>
        </w:rPr>
        <w:t xml:space="preserve">法定代表人（负责人)或授权代表（签字或盖章）：</w:t>
      </w:r>
      <w:r/>
    </w:p>
    <w:p>
      <w:pPr>
        <w:ind w:right="29"/>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 年  月  日</w:t>
      </w:r>
      <w:r/>
    </w:p>
    <w:p>
      <w:pPr>
        <w:pStyle w:val="1490"/>
        <w:ind w:left="239" w:firstLine="2640"/>
        <w:rPr>
          <w:rFonts w:hint="eastAsia"/>
          <w:color w:val="000000"/>
          <w:highlight w:val="none"/>
        </w:rPr>
      </w:pPr>
      <w:r>
        <w:rPr>
          <w:rFonts w:hint="eastAsia"/>
          <w:color w:val="000000"/>
          <w:highlight w:val="none"/>
        </w:rPr>
      </w:r>
      <w:r/>
    </w:p>
    <w:p>
      <w:pPr>
        <w:pStyle w:val="1490"/>
        <w:ind w:left="239" w:firstLine="2640"/>
        <w:rPr>
          <w:rFonts w:hint="eastAsia"/>
          <w:color w:val="000000"/>
          <w:highlight w:val="none"/>
        </w:rPr>
      </w:pPr>
      <w:r>
        <w:rPr>
          <w:rFonts w:hint="eastAsia"/>
          <w:color w:val="000000"/>
          <w:highlight w:val="none"/>
        </w:rPr>
      </w:r>
      <w:r/>
    </w:p>
    <w:p>
      <w:pPr>
        <w:pStyle w:val="1490"/>
        <w:ind w:left="239" w:firstLine="2640"/>
        <w:rPr>
          <w:rFonts w:hint="eastAsia"/>
          <w:color w:val="000000"/>
          <w:highlight w:val="none"/>
        </w:rPr>
      </w:pPr>
      <w:r>
        <w:rPr>
          <w:rFonts w:hint="eastAsia"/>
          <w:color w:val="000000"/>
          <w:highlight w:val="none"/>
        </w:rPr>
      </w:r>
      <w:r/>
    </w:p>
    <w:p>
      <w:pPr>
        <w:pStyle w:val="1490"/>
        <w:ind w:left="239" w:firstLine="2640"/>
        <w:rPr>
          <w:rFonts w:hint="eastAsia"/>
          <w:color w:val="000000"/>
          <w:highlight w:val="none"/>
        </w:rPr>
      </w:pPr>
      <w:r>
        <w:rPr>
          <w:rFonts w:hint="eastAsia"/>
          <w:color w:val="000000"/>
          <w:highlight w:val="none"/>
        </w:rPr>
      </w:r>
      <w:r/>
    </w:p>
    <w:p>
      <w:pPr>
        <w:pStyle w:val="1490"/>
        <w:ind w:left="239" w:firstLine="2640"/>
        <w:rPr>
          <w:rFonts w:hint="eastAsia"/>
          <w:color w:val="000000"/>
          <w:highlight w:val="none"/>
        </w:rPr>
      </w:pPr>
      <w:r>
        <w:rPr>
          <w:rFonts w:hint="eastAsia"/>
          <w:color w:val="000000"/>
          <w:highlight w:val="none"/>
        </w:rPr>
      </w:r>
      <w:r/>
    </w:p>
    <w:p>
      <w:pPr>
        <w:pStyle w:val="1490"/>
        <w:ind w:left="239" w:firstLine="2640"/>
        <w:rPr>
          <w:rFonts w:hint="eastAsia"/>
          <w:color w:val="000000"/>
          <w:highlight w:val="none"/>
        </w:rPr>
      </w:pPr>
      <w:r>
        <w:rPr>
          <w:rFonts w:hint="eastAsia"/>
          <w:color w:val="000000"/>
          <w:highlight w:val="none"/>
        </w:rPr>
      </w:r>
      <w:r/>
    </w:p>
    <w:p>
      <w:pPr>
        <w:pStyle w:val="1490"/>
        <w:ind w:left="239" w:firstLine="2640"/>
        <w:rPr>
          <w:rFonts w:hint="eastAsia"/>
          <w:color w:val="000000"/>
          <w:highlight w:val="none"/>
        </w:rPr>
      </w:pPr>
      <w:r>
        <w:rPr>
          <w:rFonts w:hint="eastAsia"/>
          <w:color w:val="000000"/>
          <w:highlight w:val="none"/>
        </w:rPr>
      </w:r>
      <w:r/>
    </w:p>
    <w:p>
      <w:pPr>
        <w:pStyle w:val="1490"/>
        <w:ind w:left="239" w:firstLine="2640"/>
        <w:rPr>
          <w:rFonts w:hint="eastAsia"/>
          <w:color w:val="000000"/>
          <w:highlight w:val="none"/>
        </w:rPr>
      </w:pPr>
      <w:r>
        <w:rPr>
          <w:rFonts w:hint="eastAsia"/>
          <w:color w:val="000000"/>
          <w:highlight w:val="none"/>
        </w:rPr>
      </w:r>
      <w:r/>
    </w:p>
    <w:p>
      <w:pPr>
        <w:pStyle w:val="1490"/>
        <w:ind w:left="239" w:firstLine="2640"/>
        <w:rPr>
          <w:rFonts w:hint="eastAsia"/>
          <w:color w:val="000000"/>
          <w:highlight w:val="none"/>
        </w:rPr>
      </w:pPr>
      <w:r>
        <w:rPr>
          <w:rFonts w:hint="eastAsia"/>
          <w:color w:val="000000"/>
          <w:highlight w:val="none"/>
        </w:rPr>
      </w:r>
      <w:r/>
    </w:p>
    <w:p>
      <w:pPr>
        <w:jc w:val="center"/>
        <w:spacing w:line="588" w:lineRule="exact"/>
        <w:rPr>
          <w:rFonts w:hint="eastAsia" w:ascii="宋体" w:hAnsi="宋体" w:cs="宋体"/>
          <w:b/>
          <w:color w:val="000000"/>
          <w:sz w:val="36"/>
          <w:szCs w:val="36"/>
          <w:highlight w:val="none"/>
        </w:rPr>
        <w:sectPr>
          <w:headerReference w:type="default" r:id="rId14"/>
          <w:footerReference w:type="default" r:id="rId28"/>
          <w:footerReference w:type="first" r:id="rId29"/>
          <w:footnotePr/>
          <w:endnotePr/>
          <w:type w:val="nextPage"/>
          <w:pgSz w:w="11906" w:h="16838" w:orient="portrait"/>
          <w:pgMar w:top="1304" w:right="1797" w:bottom="1304" w:left="1797" w:header="851" w:footer="992" w:gutter="0"/>
          <w:cols w:num="1" w:sep="0" w:space="1701" w:equalWidth="1"/>
          <w:docGrid w:linePitch="360"/>
          <w:titlePg/>
        </w:sectPr>
      </w:pPr>
      <w:r>
        <w:rPr>
          <w:rFonts w:hint="eastAsia" w:ascii="宋体" w:hAnsi="宋体" w:cs="宋体"/>
          <w:b/>
          <w:color w:val="000000"/>
          <w:sz w:val="36"/>
          <w:szCs w:val="36"/>
          <w:highlight w:val="none"/>
        </w:rPr>
      </w:r>
      <w:r/>
    </w:p>
    <w:p>
      <w:pPr>
        <w:jc w:val="center"/>
        <w:spacing w:line="360" w:lineRule="auto"/>
        <w:rPr>
          <w:rFonts w:hint="eastAsia" w:ascii="宋体" w:hAnsi="宋体" w:cs="宋体"/>
          <w:color w:val="000000"/>
          <w:sz w:val="24"/>
          <w:highlight w:val="none"/>
        </w:rPr>
      </w:pPr>
      <w:r/>
      <w:bookmarkStart w:id="1" w:name="OLE_LINK14"/>
      <w:r/>
      <w:bookmarkStart w:id="2" w:name="OLE_LINK13"/>
      <w:r>
        <w:rPr>
          <w:rFonts w:hint="eastAsia" w:ascii="宋体" w:hAnsi="宋体" w:cs="宋体"/>
          <w:b/>
          <w:color w:val="000000"/>
          <w:sz w:val="36"/>
          <w:szCs w:val="36"/>
          <w:highlight w:val="none"/>
        </w:rPr>
        <w:t xml:space="preserve">1</w:t>
      </w:r>
      <w:r>
        <w:rPr>
          <w:rFonts w:hint="eastAsia" w:ascii="宋体" w:hAnsi="宋体" w:cs="宋体"/>
          <w:b/>
          <w:color w:val="000000"/>
          <w:sz w:val="36"/>
          <w:szCs w:val="36"/>
          <w:highlight w:val="none"/>
          <w:lang w:val="en-US" w:eastAsia="zh-CN"/>
        </w:rPr>
        <w:t xml:space="preserve">3</w:t>
      </w:r>
      <w:r>
        <w:rPr>
          <w:rFonts w:hint="eastAsia" w:ascii="宋体" w:hAnsi="宋体" w:cs="宋体"/>
          <w:b/>
          <w:color w:val="000000"/>
          <w:sz w:val="36"/>
          <w:szCs w:val="36"/>
          <w:highlight w:val="none"/>
        </w:rPr>
        <w:t xml:space="preserve">、残疾人福利性单位声明函</w:t>
      </w:r>
      <w:bookmarkEnd w:id="1"/>
      <w:r/>
      <w:bookmarkEnd w:id="2"/>
      <w:r/>
      <w:r/>
    </w:p>
    <w:p>
      <w:pPr>
        <w:jc w:val="center"/>
        <w:spacing w:line="0" w:lineRule="atLeast"/>
        <w:rPr>
          <w:rFonts w:hint="eastAsia" w:ascii="宋体" w:hAnsi="宋体" w:cs="宋体"/>
          <w:color w:val="ff0000"/>
          <w:sz w:val="24"/>
          <w:highlight w:val="none"/>
        </w:rPr>
      </w:pPr>
      <w:r>
        <w:rPr>
          <w:rFonts w:hint="eastAsia" w:ascii="宋体" w:hAnsi="宋体" w:cs="宋体"/>
          <w:b/>
          <w:bCs/>
          <w:color w:val="ff0000"/>
          <w:sz w:val="24"/>
          <w:highlight w:val="none"/>
        </w:rPr>
        <w:t xml:space="preserve">（注：如供应商不属于残疾人福利性单位，不需提供此声明函）</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项目编号：</w:t>
      </w:r>
      <w:r/>
    </w:p>
    <w:p>
      <w:pPr>
        <w:spacing w:line="360" w:lineRule="auto"/>
        <w:rPr>
          <w:rFonts w:hint="eastAsia" w:ascii="宋体" w:hAnsi="宋体" w:eastAsia="宋体" w:cs="宋体"/>
          <w:color w:val="000000"/>
          <w:spacing w:val="6"/>
          <w:sz w:val="24"/>
          <w:szCs w:val="24"/>
          <w:highlight w:val="none"/>
          <w:lang w:eastAsia="zh-CN"/>
        </w:rPr>
      </w:pPr>
      <w:r>
        <w:rPr>
          <w:rFonts w:hint="eastAsia" w:ascii="宋体" w:hAnsi="宋体" w:cs="宋体"/>
          <w:color w:val="000000"/>
          <w:spacing w:val="6"/>
          <w:sz w:val="24"/>
          <w:szCs w:val="24"/>
          <w:highlight w:val="none"/>
        </w:rPr>
        <w:t xml:space="preserve">项目名称：</w:t>
      </w:r>
      <w:r/>
    </w:p>
    <w:p>
      <w:pPr>
        <w:ind w:firstLine="584"/>
        <w:keepLines w:val="0"/>
        <w:keepNext w:val="0"/>
        <w:pageBreakBefore w:val="0"/>
        <w:spacing w:line="400" w:lineRule="exact"/>
        <w:rPr>
          <w:rFonts w:hint="eastAsia" w:ascii="宋体" w:hAnsi="宋体" w:cs="宋体"/>
          <w:color w:val="000000"/>
          <w:spacing w:val="6"/>
          <w:sz w:val="24"/>
          <w:szCs w:val="24"/>
          <w:highlight w:val="none"/>
        </w:rPr>
      </w:pPr>
      <w:r>
        <w:rPr>
          <w:rFonts w:hint="eastAsia" w:ascii="宋体" w:hAnsi="宋体" w:cs="宋体"/>
          <w:color w:val="000000"/>
          <w:spacing w:val="6"/>
          <w:sz w:val="24"/>
          <w:szCs w:val="24"/>
          <w:highlight w:val="none"/>
        </w:rPr>
        <w:t xml:space="preserve">本单位郑重声明，根据《财政部 民政部 中国残疾人联合会关于促进残疾人就业政府采购政策的通知》（财库</w:t>
      </w:r>
      <w:r>
        <w:rPr>
          <w:rFonts w:hint="eastAsia" w:ascii="宋体" w:hAnsi="宋体" w:cs="宋体"/>
          <w:color w:val="000000"/>
          <w:sz w:val="24"/>
          <w:szCs w:val="24"/>
          <w:highlight w:val="none"/>
        </w:rPr>
        <w:t xml:space="preserve">〔2017〕 141</w:t>
      </w:r>
      <w:r>
        <w:rPr>
          <w:rFonts w:hint="eastAsia" w:ascii="宋体" w:hAnsi="宋体" w:cs="宋体"/>
          <w:color w:val="000000"/>
          <w:spacing w:val="6"/>
          <w:sz w:val="24"/>
          <w:szCs w:val="24"/>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84"/>
        <w:keepLines w:val="0"/>
        <w:keepNext w:val="0"/>
        <w:pageBreakBefore w:val="0"/>
        <w:spacing w:line="400" w:lineRule="exact"/>
        <w:rPr>
          <w:rFonts w:hint="eastAsia" w:ascii="宋体" w:hAnsi="宋体" w:cs="宋体"/>
          <w:color w:val="000000"/>
          <w:spacing w:val="6"/>
          <w:sz w:val="24"/>
          <w:szCs w:val="24"/>
          <w:highlight w:val="none"/>
        </w:rPr>
      </w:pPr>
      <w:r>
        <w:rPr>
          <w:rFonts w:hint="eastAsia" w:ascii="宋体" w:hAnsi="宋体" w:cs="宋体"/>
          <w:color w:val="000000"/>
          <w:spacing w:val="6"/>
          <w:sz w:val="24"/>
          <w:szCs w:val="24"/>
          <w:highlight w:val="none"/>
        </w:rPr>
        <w:t xml:space="preserve">本单位对上述声明的真实性负责。如有虚假，将依法承担相应责任。</w:t>
      </w:r>
      <w:r/>
    </w:p>
    <w:p>
      <w:pPr>
        <w:ind w:right="1560" w:firstLine="584"/>
        <w:keepLines w:val="0"/>
        <w:keepNext w:val="0"/>
        <w:pageBreakBefore w:val="0"/>
        <w:spacing w:line="400" w:lineRule="exact"/>
        <w:tabs>
          <w:tab w:val="left" w:pos="4860" w:leader="none"/>
        </w:tabs>
        <w:rPr>
          <w:rFonts w:hint="eastAsia" w:ascii="宋体" w:hAnsi="宋体" w:cs="宋体"/>
          <w:color w:val="000000"/>
          <w:spacing w:val="6"/>
          <w:sz w:val="24"/>
          <w:szCs w:val="24"/>
          <w:highlight w:val="none"/>
        </w:rPr>
      </w:pPr>
      <w:r>
        <w:rPr>
          <w:rFonts w:hint="eastAsia" w:ascii="宋体" w:hAnsi="宋体" w:cs="宋体"/>
          <w:color w:val="000000"/>
          <w:spacing w:val="6"/>
          <w:sz w:val="24"/>
          <w:szCs w:val="24"/>
          <w:highlight w:val="none"/>
        </w:rPr>
        <w:t xml:space="preserve">单位名称（电子签章）：</w:t>
      </w:r>
      <w:r/>
    </w:p>
    <w:p>
      <w:pPr>
        <w:ind w:right="1560" w:firstLine="584"/>
        <w:keepLines w:val="0"/>
        <w:keepNext w:val="0"/>
        <w:pageBreakBefore w:val="0"/>
        <w:spacing w:line="400" w:lineRule="exact"/>
        <w:tabs>
          <w:tab w:val="left" w:pos="4860" w:leader="none"/>
        </w:tabs>
        <w:rPr>
          <w:rFonts w:hint="eastAsia" w:ascii="宋体" w:hAnsi="宋体" w:cs="宋体"/>
          <w:color w:val="000000"/>
          <w:spacing w:val="6"/>
          <w:sz w:val="24"/>
          <w:szCs w:val="24"/>
          <w:highlight w:val="none"/>
        </w:rPr>
      </w:pPr>
      <w:r>
        <w:rPr>
          <w:rFonts w:hint="eastAsia" w:ascii="宋体" w:hAnsi="宋体" w:cs="宋体"/>
          <w:color w:val="000000"/>
          <w:spacing w:val="6"/>
          <w:sz w:val="24"/>
          <w:szCs w:val="24"/>
          <w:highlight w:val="none"/>
        </w:rPr>
        <w:t xml:space="preserve">日  期：  年  月  日</w:t>
      </w:r>
      <w:r/>
    </w:p>
    <w:p>
      <w:pPr>
        <w:pStyle w:val="1447"/>
        <w:ind w:left="0"/>
        <w:keepLines w:val="0"/>
        <w:keepNext w:val="0"/>
        <w:pageBreakBefore w:val="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firstLine="560"/>
        <w:jc w:val="left"/>
        <w:keepLines w:val="0"/>
        <w:keepNext w:val="0"/>
        <w:pageBreakBefore w:val="0"/>
        <w:spacing w:line="400" w:lineRule="exac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享受政府采购支持政策的残疾人福利性单位应当同时满足以下条件：</w:t>
      </w:r>
      <w:r/>
    </w:p>
    <w:p>
      <w:pPr>
        <w:jc w:val="left"/>
        <w:keepLines w:val="0"/>
        <w:keepNext w:val="0"/>
        <w:pageBreakBefore w:val="0"/>
        <w:spacing w:line="400" w:lineRule="exac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（一）安置的残疾人占本单位在职职工人数的比例不低于25%（含25%），并且安置的残疾人人数不少于10人（含10人）；</w:t>
      </w:r>
      <w:r/>
    </w:p>
    <w:p>
      <w:pPr>
        <w:jc w:val="left"/>
        <w:keepLines w:val="0"/>
        <w:keepNext w:val="0"/>
        <w:pageBreakBefore w:val="0"/>
        <w:spacing w:line="400" w:lineRule="exac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（二）依法与安置的每位残疾人签订了一年以上（含一年）的劳动合同或服务协议；</w:t>
      </w:r>
      <w:r/>
    </w:p>
    <w:p>
      <w:pPr>
        <w:jc w:val="left"/>
        <w:keepLines w:val="0"/>
        <w:keepNext w:val="0"/>
        <w:pageBreakBefore w:val="0"/>
        <w:spacing w:line="400" w:lineRule="exac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（三）为安置的每位残疾人按月足额缴纳了基本养老保险、基本医疗保险、失业保险、工伤保险和生育保险等社会保险费；</w:t>
      </w:r>
      <w:r/>
    </w:p>
    <w:p>
      <w:pPr>
        <w:jc w:val="left"/>
        <w:keepLines w:val="0"/>
        <w:keepNext w:val="0"/>
        <w:pageBreakBefore w:val="0"/>
        <w:spacing w:line="400" w:lineRule="exac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（四）通过银行等金融机构向安置的每位残疾人，按月支付了不低于单位所在区县适用的经省级人民政府批准的月最低工资标准的工资；</w:t>
      </w:r>
      <w:r/>
    </w:p>
    <w:p>
      <w:pPr>
        <w:jc w:val="left"/>
        <w:keepLines w:val="0"/>
        <w:keepNext w:val="0"/>
        <w:pageBreakBefore w:val="0"/>
        <w:spacing w:line="400" w:lineRule="exac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（五）提供本单位制造的货物、承担的工程或者服务（以下简称产品），或者提供其他残疾人福利性单位制造的货物（不包括使用非残疾人福利性单位注册商标的货物）。</w:t>
      </w:r>
      <w:r/>
    </w:p>
    <w:p>
      <w:pPr>
        <w:jc w:val="left"/>
        <w:keepLines w:val="0"/>
        <w:keepNext w:val="0"/>
        <w:pageBreakBefore w:val="0"/>
        <w:spacing w:line="400" w:lineRule="exac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keepLines w:val="0"/>
        <w:keepNext w:val="0"/>
        <w:pageBreakBefore w:val="0"/>
        <w:spacing w:line="400" w:lineRule="exac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具体以《财政部 民政部 中国残疾人联合会关于促进残疾人就业政府采购政策的通知》（财库〔2017〕141号）规定为准。</w:t>
      </w:r>
      <w:r/>
    </w:p>
    <w:p>
      <w:pPr>
        <w:jc w:val="left"/>
        <w:keepLines w:val="0"/>
        <w:keepNext w:val="0"/>
        <w:pageBreakBefore w:val="0"/>
        <w:spacing w:line="400" w:lineRule="exac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说明：</w:t>
      </w:r>
      <w:r/>
    </w:p>
    <w:p>
      <w:pPr>
        <w:jc w:val="left"/>
        <w:keepLines w:val="0"/>
        <w:keepNext w:val="0"/>
        <w:pageBreakBefore w:val="0"/>
        <w:spacing w:line="400" w:lineRule="exac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中标、成交供应商为残疾人福利性单位的，采购人或者其委托的采购代理机构有权随中标、成交结果同时公告其《残疾人福利性单位声明函》，接受社会监督。</w:t>
      </w:r>
      <w:r/>
    </w:p>
    <w:p>
      <w:pPr>
        <w:jc w:val="left"/>
        <w:keepLines w:val="0"/>
        <w:keepNext w:val="0"/>
        <w:pageBreakBefore w:val="0"/>
        <w:spacing w:line="400" w:lineRule="exact"/>
        <w:widowControl/>
        <w:rPr>
          <w:rFonts w:hint="eastAsia" w:ascii="宋体" w:hAnsi="宋体" w:cs="宋体"/>
          <w:color w:val="000000"/>
          <w:sz w:val="24"/>
          <w:szCs w:val="24"/>
          <w:highlight w:val="none"/>
        </w:rPr>
      </w:pPr>
      <w:r>
        <w:rPr>
          <w:rFonts w:hint="eastAsia" w:ascii="宋体" w:hAnsi="宋体" w:cs="宋体"/>
          <w:color w:val="000000"/>
          <w:sz w:val="22"/>
          <w:szCs w:val="22"/>
          <w:highlight w:val="none"/>
        </w:rPr>
        <w:t xml:space="preserve">供应商提供的《残疾人福利性单位声明函》与事实不符的，依照《政府采购法》第七十七条第一款的规定追究法律责任。</w:t>
      </w:r>
      <w:r/>
    </w:p>
    <w:p>
      <w:pPr>
        <w:jc w:val="center"/>
        <w:keepLines w:val="0"/>
        <w:keepNext w:val="0"/>
        <w:pageBreakBefore w:val="0"/>
        <w:spacing w:line="400" w:lineRule="exact"/>
        <w:widowControl/>
        <w:rPr>
          <w:rFonts w:hint="eastAsia" w:ascii="宋体" w:hAnsi="宋体" w:cs="宋体"/>
          <w:b/>
          <w:color w:val="000000"/>
          <w:sz w:val="24"/>
          <w:szCs w:val="24"/>
          <w:highlight w:val="none"/>
        </w:rPr>
        <w:sectPr>
          <w:footnotePr/>
          <w:endnotePr/>
          <w:type w:val="nextPage"/>
          <w:pgSz w:w="11906" w:h="16838" w:orient="portrait"/>
          <w:pgMar w:top="1304" w:right="1361" w:bottom="1304" w:left="1361" w:header="851" w:footer="992" w:gutter="0"/>
          <w:cols w:num="1" w:sep="0" w:space="1701" w:equalWidth="1"/>
          <w:docGrid w:linePitch="360"/>
          <w:titlePg/>
        </w:sectPr>
      </w:pPr>
      <w:r>
        <w:rPr>
          <w:rFonts w:hint="eastAsia" w:ascii="宋体" w:hAnsi="宋体" w:cs="宋体"/>
          <w:b/>
          <w:color w:val="000000"/>
          <w:sz w:val="24"/>
          <w:szCs w:val="24"/>
          <w:highlight w:val="none"/>
        </w:rPr>
      </w:r>
      <w:r/>
    </w:p>
    <w:p>
      <w:pPr>
        <w:jc w:val="center"/>
        <w:spacing w:line="360" w:lineRule="auto"/>
        <w:widowControl/>
        <w:rPr>
          <w:rFonts w:hint="eastAsia" w:ascii="宋体" w:hAnsi="宋体" w:cs="宋体"/>
          <w:b/>
          <w:bCs/>
          <w:color w:val="000000"/>
          <w:sz w:val="24"/>
          <w:highlight w:val="none"/>
        </w:rPr>
      </w:pPr>
      <w:r>
        <w:rPr>
          <w:rFonts w:hint="eastAsia" w:ascii="宋体" w:hAnsi="宋体" w:cs="宋体"/>
          <w:b/>
          <w:color w:val="000000"/>
          <w:sz w:val="36"/>
          <w:szCs w:val="36"/>
          <w:highlight w:val="none"/>
        </w:rPr>
        <w:t xml:space="preserve">1</w:t>
      </w:r>
      <w:r>
        <w:rPr>
          <w:rFonts w:hint="eastAsia" w:ascii="宋体" w:hAnsi="宋体" w:cs="宋体"/>
          <w:b/>
          <w:color w:val="000000"/>
          <w:sz w:val="36"/>
          <w:szCs w:val="36"/>
          <w:highlight w:val="none"/>
          <w:lang w:val="en-US" w:eastAsia="zh-CN"/>
        </w:rPr>
        <w:t xml:space="preserve">4</w:t>
      </w:r>
      <w:r>
        <w:rPr>
          <w:rFonts w:hint="eastAsia" w:ascii="宋体" w:hAnsi="宋体" w:cs="宋体"/>
          <w:b/>
          <w:color w:val="000000"/>
          <w:sz w:val="36"/>
          <w:szCs w:val="36"/>
          <w:highlight w:val="none"/>
        </w:rPr>
        <w:t xml:space="preserve">、代理服务收费标准</w:t>
      </w:r>
      <w:r/>
    </w:p>
    <w:p>
      <w:pPr>
        <w:ind w:left="0" w:right="0" w:firstLine="0"/>
        <w:jc w:val="center"/>
        <w:spacing w:before="220" w:after="0" w:line="85" w:lineRule="atLeast"/>
        <w:rPr>
          <w:rFonts w:hint="eastAsia" w:ascii="宋体" w:hAnsi="宋体" w:eastAsia="宋体" w:cs="宋体"/>
          <w:b/>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32"/>
          <w:highlight w:val="none"/>
        </w:rPr>
        <w:t xml:space="preserve">《江苏省政府采购代理常规服务收费指导价》</w:t>
      </w:r>
      <w:r/>
    </w:p>
    <w:p>
      <w:pPr>
        <w:pStyle w:val="1384"/>
        <w:rPr>
          <w:rFonts w:hint="eastAsia"/>
          <w:color w:val="000000"/>
          <w:highlight w:val="none"/>
        </w:rPr>
      </w:pPr>
      <w:r>
        <w:rPr>
          <w:rFonts w:hint="eastAsia"/>
          <w:color w:val="000000"/>
          <w:highlight w:val="none"/>
        </w:rPr>
      </w:r>
      <w:r/>
    </w:p>
    <w:tbl>
      <w:tblPr>
        <w:tblStyle w:val="1408"/>
        <w:tblW w:w="4999" w:type="pct"/>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11"/>
        <w:gridCol w:w="3015"/>
      </w:tblGrid>
      <w:tr>
        <w:trPr>
          <w:jc w:val="center"/>
          <w:trHeight w:val="567"/>
        </w:trPr>
        <w:tc>
          <w:tcPr>
            <w:tcMar>
              <w:left w:w="108" w:type="dxa"/>
              <w:top w:w="0" w:type="dxa"/>
              <w:right w:w="108" w:type="dxa"/>
              <w:bottom w:w="0" w:type="dxa"/>
            </w:tcMar>
            <w:tcW w:w="3231" w:type="dxa"/>
            <w:vAlign w:val="center"/>
            <w:textDirection w:val="lrTb"/>
            <w:noWrap w:val="false"/>
          </w:tcPr>
          <w:p>
            <w:pPr>
              <w:jc w:val="center"/>
              <w:spacing w:after="0" w:line="240" w:lineRule="auto"/>
              <w:rPr>
                <w:rFonts w:hint="eastAsia" w:ascii="宋体" w:hAnsi="宋体" w:eastAsia="宋体" w:cs="宋体"/>
                <w:b/>
                <w:bCs/>
                <w:color w:val="000000"/>
                <w:sz w:val="24"/>
                <w:szCs w:val="32"/>
                <w:highlight w:val="none"/>
              </w:rPr>
            </w:pPr>
            <w:r>
              <w:rPr>
                <w:rFonts w:hint="eastAsia" w:ascii="宋体" w:hAnsi="宋体" w:eastAsia="宋体" w:cs="宋体"/>
                <w:b/>
                <w:bCs/>
                <w:color w:val="000000"/>
                <w:sz w:val="24"/>
                <w:szCs w:val="32"/>
                <w:highlight w:val="none"/>
              </w:rPr>
              <w:t xml:space="preserve">中标金额</w:t>
            </w:r>
            <w:r/>
          </w:p>
        </w:tc>
        <w:tc>
          <w:tcPr>
            <w:tcMar>
              <w:left w:w="108" w:type="dxa"/>
              <w:top w:w="0" w:type="dxa"/>
              <w:right w:w="108" w:type="dxa"/>
              <w:bottom w:w="0" w:type="dxa"/>
            </w:tcMar>
            <w:tcW w:w="1768" w:type="dxa"/>
            <w:vAlign w:val="center"/>
            <w:textDirection w:val="lrTb"/>
            <w:noWrap w:val="false"/>
          </w:tcPr>
          <w:p>
            <w:pPr>
              <w:jc w:val="center"/>
              <w:spacing w:after="0" w:line="240" w:lineRule="auto"/>
              <w:rPr>
                <w:rFonts w:hint="eastAsia" w:ascii="宋体" w:hAnsi="宋体" w:eastAsia="宋体" w:cs="宋体"/>
                <w:b/>
                <w:bCs/>
                <w:color w:val="000000"/>
                <w:sz w:val="24"/>
                <w:szCs w:val="32"/>
                <w:highlight w:val="none"/>
              </w:rPr>
            </w:pPr>
            <w:r>
              <w:rPr>
                <w:rFonts w:hint="eastAsia" w:ascii="宋体" w:hAnsi="宋体" w:eastAsia="宋体" w:cs="宋体"/>
                <w:b/>
                <w:bCs/>
                <w:color w:val="000000"/>
                <w:sz w:val="24"/>
                <w:szCs w:val="32"/>
                <w:highlight w:val="none"/>
              </w:rPr>
              <w:t xml:space="preserve">费率</w:t>
            </w:r>
            <w:r/>
          </w:p>
        </w:tc>
      </w:tr>
      <w:tr>
        <w:trPr>
          <w:jc w:val="center"/>
          <w:trHeight w:val="567"/>
        </w:trPr>
        <w:tc>
          <w:tcPr>
            <w:tcMar>
              <w:left w:w="108" w:type="dxa"/>
              <w:top w:w="0" w:type="dxa"/>
              <w:right w:w="108" w:type="dxa"/>
              <w:bottom w:w="0" w:type="dxa"/>
            </w:tcMar>
            <w:tcW w:w="3231" w:type="dxa"/>
            <w:vAlign w:val="center"/>
            <w:textDirection w:val="lrTb"/>
            <w:noWrap w:val="false"/>
          </w:tcPr>
          <w:p>
            <w:pPr>
              <w:jc w:val="center"/>
              <w:spacing w:after="0" w:line="24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最低收费金额（每个委托项目）</w:t>
            </w:r>
            <w:r/>
          </w:p>
        </w:tc>
        <w:tc>
          <w:tcPr>
            <w:tcMar>
              <w:left w:w="108" w:type="dxa"/>
              <w:top w:w="0" w:type="dxa"/>
              <w:right w:w="108" w:type="dxa"/>
              <w:bottom w:w="0" w:type="dxa"/>
            </w:tcMar>
            <w:tcW w:w="1768" w:type="dxa"/>
            <w:vAlign w:val="center"/>
            <w:textDirection w:val="lrTb"/>
            <w:noWrap w:val="false"/>
          </w:tcPr>
          <w:p>
            <w:pPr>
              <w:jc w:val="center"/>
              <w:spacing w:after="0" w:line="24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5000元</w:t>
            </w:r>
            <w:r/>
          </w:p>
        </w:tc>
      </w:tr>
      <w:tr>
        <w:trPr>
          <w:jc w:val="center"/>
          <w:trHeight w:val="567"/>
        </w:trPr>
        <w:tc>
          <w:tcPr>
            <w:tcMar>
              <w:left w:w="108" w:type="dxa"/>
              <w:top w:w="0" w:type="dxa"/>
              <w:right w:w="108" w:type="dxa"/>
              <w:bottom w:w="0" w:type="dxa"/>
            </w:tcMar>
            <w:tcW w:w="3231" w:type="dxa"/>
            <w:vAlign w:val="center"/>
            <w:textDirection w:val="lrTb"/>
            <w:noWrap w:val="false"/>
          </w:tcPr>
          <w:p>
            <w:pPr>
              <w:jc w:val="center"/>
              <w:spacing w:after="0" w:line="24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50万元以下（含50万元）</w:t>
            </w:r>
            <w:r/>
          </w:p>
        </w:tc>
        <w:tc>
          <w:tcPr>
            <w:tcMar>
              <w:left w:w="108" w:type="dxa"/>
              <w:top w:w="0" w:type="dxa"/>
              <w:right w:w="108" w:type="dxa"/>
              <w:bottom w:w="0" w:type="dxa"/>
            </w:tcMar>
            <w:tcW w:w="1768" w:type="dxa"/>
            <w:vAlign w:val="center"/>
            <w:textDirection w:val="lrTb"/>
            <w:noWrap w:val="false"/>
          </w:tcPr>
          <w:p>
            <w:pPr>
              <w:jc w:val="center"/>
              <w:spacing w:after="0" w:line="24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1.6%</w:t>
            </w:r>
            <w:r/>
          </w:p>
        </w:tc>
      </w:tr>
      <w:tr>
        <w:trPr>
          <w:jc w:val="center"/>
          <w:trHeight w:val="567"/>
        </w:trPr>
        <w:tc>
          <w:tcPr>
            <w:tcMar>
              <w:left w:w="108" w:type="dxa"/>
              <w:top w:w="0" w:type="dxa"/>
              <w:right w:w="108" w:type="dxa"/>
              <w:bottom w:w="0" w:type="dxa"/>
            </w:tcMar>
            <w:tcW w:w="3231" w:type="dxa"/>
            <w:vAlign w:val="center"/>
            <w:textDirection w:val="lrTb"/>
            <w:noWrap w:val="false"/>
          </w:tcPr>
          <w:p>
            <w:pPr>
              <w:jc w:val="center"/>
              <w:spacing w:after="0" w:line="24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50-400万元（含400万元）</w:t>
            </w:r>
            <w:r/>
          </w:p>
        </w:tc>
        <w:tc>
          <w:tcPr>
            <w:tcMar>
              <w:left w:w="108" w:type="dxa"/>
              <w:top w:w="0" w:type="dxa"/>
              <w:right w:w="108" w:type="dxa"/>
              <w:bottom w:w="0" w:type="dxa"/>
            </w:tcMar>
            <w:tcW w:w="1768" w:type="dxa"/>
            <w:vAlign w:val="center"/>
            <w:textDirection w:val="lrTb"/>
            <w:noWrap w:val="false"/>
          </w:tcPr>
          <w:p>
            <w:pPr>
              <w:jc w:val="center"/>
              <w:spacing w:after="0" w:line="24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1.5%</w:t>
            </w:r>
            <w:r/>
          </w:p>
        </w:tc>
      </w:tr>
      <w:tr>
        <w:trPr>
          <w:jc w:val="center"/>
          <w:trHeight w:val="567"/>
        </w:trPr>
        <w:tc>
          <w:tcPr>
            <w:tcMar>
              <w:left w:w="108" w:type="dxa"/>
              <w:top w:w="0" w:type="dxa"/>
              <w:right w:w="108" w:type="dxa"/>
              <w:bottom w:w="0" w:type="dxa"/>
            </w:tcMar>
            <w:tcW w:w="3231" w:type="dxa"/>
            <w:vAlign w:val="center"/>
            <w:textDirection w:val="lrTb"/>
            <w:noWrap w:val="false"/>
          </w:tcPr>
          <w:p>
            <w:pPr>
              <w:jc w:val="center"/>
              <w:spacing w:after="0" w:line="24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400-1000万元（含1000万元）</w:t>
            </w:r>
            <w:r/>
          </w:p>
        </w:tc>
        <w:tc>
          <w:tcPr>
            <w:tcMar>
              <w:left w:w="108" w:type="dxa"/>
              <w:top w:w="0" w:type="dxa"/>
              <w:right w:w="108" w:type="dxa"/>
              <w:bottom w:w="0" w:type="dxa"/>
            </w:tcMar>
            <w:tcW w:w="1768" w:type="dxa"/>
            <w:vAlign w:val="center"/>
            <w:textDirection w:val="lrTb"/>
            <w:noWrap w:val="false"/>
          </w:tcPr>
          <w:p>
            <w:pPr>
              <w:jc w:val="center"/>
              <w:spacing w:after="0" w:line="24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1.1%</w:t>
            </w:r>
            <w:r/>
          </w:p>
        </w:tc>
      </w:tr>
      <w:tr>
        <w:trPr>
          <w:jc w:val="center"/>
          <w:trHeight w:val="567"/>
        </w:trPr>
        <w:tc>
          <w:tcPr>
            <w:tcMar>
              <w:left w:w="108" w:type="dxa"/>
              <w:top w:w="0" w:type="dxa"/>
              <w:right w:w="108" w:type="dxa"/>
              <w:bottom w:w="0" w:type="dxa"/>
            </w:tcMar>
            <w:tcW w:w="3231" w:type="dxa"/>
            <w:vAlign w:val="center"/>
            <w:textDirection w:val="lrTb"/>
            <w:noWrap w:val="false"/>
          </w:tcPr>
          <w:p>
            <w:pPr>
              <w:jc w:val="center"/>
              <w:spacing w:after="0" w:line="24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1000-5000万元（含5000万元）</w:t>
            </w:r>
            <w:r/>
          </w:p>
        </w:tc>
        <w:tc>
          <w:tcPr>
            <w:tcMar>
              <w:left w:w="108" w:type="dxa"/>
              <w:top w:w="0" w:type="dxa"/>
              <w:right w:w="108" w:type="dxa"/>
              <w:bottom w:w="0" w:type="dxa"/>
            </w:tcMar>
            <w:tcW w:w="1768" w:type="dxa"/>
            <w:vAlign w:val="center"/>
            <w:textDirection w:val="lrTb"/>
            <w:noWrap w:val="false"/>
          </w:tcPr>
          <w:p>
            <w:pPr>
              <w:jc w:val="center"/>
              <w:spacing w:after="0" w:line="24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0.8%</w:t>
            </w:r>
            <w:r/>
          </w:p>
        </w:tc>
      </w:tr>
      <w:tr>
        <w:trPr>
          <w:jc w:val="center"/>
          <w:trHeight w:val="567"/>
        </w:trPr>
        <w:tc>
          <w:tcPr>
            <w:tcMar>
              <w:left w:w="108" w:type="dxa"/>
              <w:top w:w="0" w:type="dxa"/>
              <w:right w:w="108" w:type="dxa"/>
              <w:bottom w:w="0" w:type="dxa"/>
            </w:tcMar>
            <w:tcW w:w="3231" w:type="dxa"/>
            <w:vAlign w:val="center"/>
            <w:textDirection w:val="lrTb"/>
            <w:noWrap w:val="false"/>
          </w:tcPr>
          <w:p>
            <w:pPr>
              <w:jc w:val="center"/>
              <w:spacing w:after="0" w:line="24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5000-1亿元（含1亿元）</w:t>
            </w:r>
            <w:r/>
          </w:p>
        </w:tc>
        <w:tc>
          <w:tcPr>
            <w:tcMar>
              <w:left w:w="108" w:type="dxa"/>
              <w:top w:w="0" w:type="dxa"/>
              <w:right w:w="108" w:type="dxa"/>
              <w:bottom w:w="0" w:type="dxa"/>
            </w:tcMar>
            <w:tcW w:w="1768" w:type="dxa"/>
            <w:vAlign w:val="center"/>
            <w:textDirection w:val="lrTb"/>
            <w:noWrap w:val="false"/>
          </w:tcPr>
          <w:p>
            <w:pPr>
              <w:jc w:val="center"/>
              <w:spacing w:after="0" w:line="24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0.25%</w:t>
            </w:r>
            <w:r/>
          </w:p>
        </w:tc>
      </w:tr>
      <w:tr>
        <w:trPr>
          <w:jc w:val="center"/>
          <w:trHeight w:val="567"/>
        </w:trPr>
        <w:tc>
          <w:tcPr>
            <w:tcMar>
              <w:left w:w="108" w:type="dxa"/>
              <w:top w:w="0" w:type="dxa"/>
              <w:right w:w="108" w:type="dxa"/>
              <w:bottom w:w="0" w:type="dxa"/>
            </w:tcMar>
            <w:tcW w:w="3231" w:type="dxa"/>
            <w:vAlign w:val="center"/>
            <w:textDirection w:val="lrTb"/>
            <w:noWrap w:val="false"/>
          </w:tcPr>
          <w:p>
            <w:pPr>
              <w:jc w:val="center"/>
              <w:spacing w:after="0" w:line="24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1-10亿元（含10亿元）</w:t>
            </w:r>
            <w:r/>
          </w:p>
        </w:tc>
        <w:tc>
          <w:tcPr>
            <w:tcMar>
              <w:left w:w="108" w:type="dxa"/>
              <w:top w:w="0" w:type="dxa"/>
              <w:right w:w="108" w:type="dxa"/>
              <w:bottom w:w="0" w:type="dxa"/>
            </w:tcMar>
            <w:tcW w:w="1768" w:type="dxa"/>
            <w:vAlign w:val="center"/>
            <w:textDirection w:val="lrTb"/>
            <w:noWrap w:val="false"/>
          </w:tcPr>
          <w:p>
            <w:pPr>
              <w:jc w:val="center"/>
              <w:spacing w:after="0" w:line="24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0.05%</w:t>
            </w:r>
            <w:r/>
          </w:p>
        </w:tc>
      </w:tr>
      <w:tr>
        <w:trPr>
          <w:jc w:val="center"/>
          <w:trHeight w:val="567"/>
        </w:trPr>
        <w:tc>
          <w:tcPr>
            <w:tcMar>
              <w:left w:w="108" w:type="dxa"/>
              <w:top w:w="0" w:type="dxa"/>
              <w:right w:w="108" w:type="dxa"/>
              <w:bottom w:w="0" w:type="dxa"/>
            </w:tcMar>
            <w:tcW w:w="3231" w:type="dxa"/>
            <w:vAlign w:val="center"/>
            <w:textDirection w:val="lrTb"/>
            <w:noWrap w:val="false"/>
          </w:tcPr>
          <w:p>
            <w:pPr>
              <w:jc w:val="center"/>
              <w:spacing w:after="0" w:line="24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10-50亿元（含50亿元）</w:t>
            </w:r>
            <w:r/>
          </w:p>
        </w:tc>
        <w:tc>
          <w:tcPr>
            <w:tcMar>
              <w:left w:w="108" w:type="dxa"/>
              <w:top w:w="0" w:type="dxa"/>
              <w:right w:w="108" w:type="dxa"/>
              <w:bottom w:w="0" w:type="dxa"/>
            </w:tcMar>
            <w:tcW w:w="1768" w:type="dxa"/>
            <w:vAlign w:val="center"/>
            <w:textDirection w:val="lrTb"/>
            <w:noWrap w:val="false"/>
          </w:tcPr>
          <w:p>
            <w:pPr>
              <w:jc w:val="center"/>
              <w:spacing w:after="0" w:line="24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0.01%</w:t>
            </w:r>
            <w:r/>
          </w:p>
        </w:tc>
      </w:tr>
      <w:tr>
        <w:trPr>
          <w:jc w:val="center"/>
          <w:trHeight w:val="567"/>
        </w:trPr>
        <w:tc>
          <w:tcPr>
            <w:tcMar>
              <w:left w:w="108" w:type="dxa"/>
              <w:top w:w="0" w:type="dxa"/>
              <w:right w:w="108" w:type="dxa"/>
              <w:bottom w:w="0" w:type="dxa"/>
            </w:tcMar>
            <w:tcW w:w="3231" w:type="dxa"/>
            <w:vAlign w:val="center"/>
            <w:textDirection w:val="lrTb"/>
            <w:noWrap w:val="false"/>
          </w:tcPr>
          <w:p>
            <w:pPr>
              <w:jc w:val="center"/>
              <w:spacing w:after="0" w:line="24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50亿元以上</w:t>
            </w:r>
            <w:r/>
          </w:p>
        </w:tc>
        <w:tc>
          <w:tcPr>
            <w:tcMar>
              <w:left w:w="108" w:type="dxa"/>
              <w:top w:w="0" w:type="dxa"/>
              <w:right w:w="108" w:type="dxa"/>
              <w:bottom w:w="0" w:type="dxa"/>
            </w:tcMar>
            <w:tcW w:w="1768" w:type="dxa"/>
            <w:vAlign w:val="center"/>
            <w:textDirection w:val="lrTb"/>
            <w:noWrap w:val="false"/>
          </w:tcPr>
          <w:p>
            <w:pPr>
              <w:jc w:val="center"/>
              <w:spacing w:after="0" w:line="24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0.005%</w:t>
            </w:r>
            <w:r/>
          </w:p>
        </w:tc>
      </w:tr>
    </w:tbl>
    <w:p>
      <w:pPr>
        <w:pStyle w:val="1424"/>
        <w:jc w:val="left"/>
        <w:spacing w:line="360" w:lineRule="auto"/>
        <w:widowControl w:val="off"/>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说明:</w:t>
      </w:r>
      <w:r/>
    </w:p>
    <w:p>
      <w:pPr>
        <w:pStyle w:val="1424"/>
        <w:ind w:firstLine="505"/>
        <w:jc w:val="left"/>
        <w:spacing w:line="360" w:lineRule="auto"/>
        <w:widowControl w:val="off"/>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1.按上表计算的收费为代理服务全过程的收费金额。各社会代理机构不再收取采购文件制作售卖费用。</w:t>
      </w:r>
      <w:r/>
    </w:p>
    <w:p>
      <w:pPr>
        <w:pStyle w:val="1424"/>
        <w:ind w:firstLine="505"/>
        <w:jc w:val="left"/>
        <w:spacing w:line="360" w:lineRule="auto"/>
        <w:widowControl w:val="off"/>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2.代理服务费按差额定率累进法计算。</w:t>
      </w:r>
      <w:r/>
    </w:p>
    <w:p>
      <w:pPr>
        <w:pStyle w:val="1424"/>
        <w:ind w:firstLine="505"/>
        <w:jc w:val="left"/>
        <w:spacing w:line="360" w:lineRule="auto"/>
        <w:widowControl w:val="off"/>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3.代理服务费基准金额(按差额定率累进法计算的)=中标金额(按差额定率累进法计算的)*费率(%)</w:t>
      </w:r>
      <w:r/>
    </w:p>
    <w:p>
      <w:pPr>
        <w:pStyle w:val="1424"/>
        <w:ind w:firstLine="505"/>
        <w:jc w:val="left"/>
        <w:spacing w:line="360" w:lineRule="auto"/>
        <w:widowControl w:val="off"/>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4.代理服务费应收取金额=代理服务费基准金额(按差额定率累进法计算的)的合计数。</w:t>
      </w:r>
      <w:r/>
    </w:p>
    <w:p>
      <w:pPr>
        <w:pStyle w:val="1424"/>
        <w:ind w:firstLine="505"/>
        <w:jc w:val="left"/>
        <w:spacing w:line="360" w:lineRule="auto"/>
        <w:widowControl w:val="off"/>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5.定点类等无金额或事先不能计算出价格总额的项目，按中标(成交)金额100万元计算。</w:t>
      </w:r>
      <w:r/>
    </w:p>
    <w:p>
      <w:pPr>
        <w:pStyle w:val="1424"/>
        <w:ind w:firstLine="505"/>
        <w:jc w:val="left"/>
        <w:spacing w:line="360" w:lineRule="auto"/>
        <w:widowControl w:val="off"/>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6.有分包(分标段)的按一个项目计算。</w:t>
      </w:r>
      <w:r/>
    </w:p>
    <w:p>
      <w:pPr>
        <w:jc w:val="center"/>
        <w:spacing w:line="360" w:lineRule="auto"/>
        <w:widowControl/>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jc w:val="center"/>
        <w:spacing w:line="360" w:lineRule="auto"/>
        <w:widowControl/>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jc w:val="center"/>
        <w:spacing w:line="360" w:lineRule="auto"/>
        <w:widowControl/>
        <w:rPr>
          <w:rFonts w:hint="eastAsia" w:ascii="宋体" w:hAnsi="宋体" w:cs="宋体"/>
          <w:b/>
          <w:color w:val="000000"/>
          <w:sz w:val="36"/>
          <w:szCs w:val="36"/>
          <w:highlight w:val="none"/>
        </w:rPr>
      </w:pPr>
      <w:r>
        <w:rPr>
          <w:rFonts w:hint="eastAsia" w:ascii="宋体" w:hAnsi="宋体" w:cs="宋体"/>
          <w:b/>
          <w:color w:val="000000"/>
          <w:sz w:val="36"/>
          <w:szCs w:val="36"/>
          <w:highlight w:val="none"/>
        </w:rPr>
        <w:t xml:space="preserve">1</w:t>
      </w:r>
      <w:r>
        <w:rPr>
          <w:rFonts w:hint="eastAsia" w:ascii="宋体" w:hAnsi="宋体" w:cs="宋体"/>
          <w:b/>
          <w:color w:val="000000"/>
          <w:sz w:val="36"/>
          <w:szCs w:val="36"/>
          <w:highlight w:val="none"/>
          <w:lang w:val="en-US" w:eastAsia="zh-CN"/>
        </w:rPr>
        <w:t xml:space="preserve">5</w:t>
      </w:r>
      <w:r>
        <w:rPr>
          <w:rFonts w:hint="eastAsia" w:ascii="宋体" w:hAnsi="宋体" w:cs="宋体"/>
          <w:b/>
          <w:color w:val="000000"/>
          <w:sz w:val="36"/>
          <w:szCs w:val="36"/>
          <w:highlight w:val="none"/>
        </w:rPr>
        <w:t xml:space="preserve">、预付款保函支付条款模板</w:t>
      </w:r>
      <w:r/>
    </w:p>
    <w:p>
      <w:pPr>
        <w:ind w:firstLine="565"/>
        <w:spacing w:line="48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ind w:firstLine="484"/>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符合条件一：提交预付款保函的</w:t>
      </w:r>
      <w:r/>
    </w:p>
    <w:p>
      <w:pPr>
        <w:ind w:firstLine="482"/>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（1）合同签订且乙方向甲方出具预付款保函后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个工作日内，甲方应支付合同价款的百分之</w:t>
      </w:r>
      <w:r>
        <w:rPr>
          <w:rFonts w:hint="eastAsia" w:ascii="宋体" w:hAnsi="宋体" w:cs="宋体"/>
          <w:color w:val="000000"/>
          <w:sz w:val="24"/>
          <w:highlight w:val="none"/>
          <w:u w:val="single"/>
        </w:rPr>
        <w:t xml:space="preserve">        XX（    XX%），</w:t>
      </w:r>
      <w:r>
        <w:rPr>
          <w:rFonts w:hint="eastAsia" w:ascii="宋体" w:hAnsi="宋体" w:cs="宋体"/>
          <w:color w:val="000000"/>
          <w:sz w:val="24"/>
          <w:highlight w:val="none"/>
        </w:rPr>
        <w:t xml:space="preserve">小写￥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大写：人民币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left="140" w:firstLine="482"/>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乙方需提交的支付文件：乙方出具的全额正式发票。</w:t>
      </w:r>
      <w:r/>
    </w:p>
    <w:p>
      <w:pPr>
        <w:ind w:left="140" w:firstLine="48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（2）验收合格后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个工作日内，甲方应支付合同价款的百分之</w:t>
      </w:r>
      <w:r>
        <w:rPr>
          <w:rFonts w:hint="eastAsia" w:ascii="宋体" w:hAnsi="宋体" w:cs="宋体"/>
          <w:color w:val="000000"/>
          <w:sz w:val="24"/>
          <w:highlight w:val="none"/>
          <w:u w:val="single"/>
        </w:rPr>
        <w:t xml:space="preserve">XX（    XX%），</w:t>
      </w:r>
      <w:r>
        <w:rPr>
          <w:rFonts w:hint="eastAsia" w:ascii="宋体" w:hAnsi="宋体" w:cs="宋体"/>
          <w:color w:val="000000"/>
          <w:sz w:val="24"/>
          <w:highlight w:val="none"/>
        </w:rPr>
        <w:t xml:space="preserve">小写￥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大写：人民币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4"/>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w:t>
      </w:r>
      <w:r/>
    </w:p>
    <w:p>
      <w:pPr>
        <w:ind w:firstLine="484"/>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符合条件二：不提交预付款保函的</w:t>
      </w:r>
      <w:r/>
    </w:p>
    <w:p>
      <w:pPr>
        <w:ind w:firstLine="482"/>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（1）合同签订后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个工作日内，甲方应支付合同价款的百分之</w:t>
      </w:r>
      <w:r>
        <w:rPr>
          <w:rFonts w:hint="eastAsia" w:ascii="宋体" w:hAnsi="宋体" w:cs="宋体"/>
          <w:color w:val="000000"/>
          <w:sz w:val="24"/>
          <w:highlight w:val="none"/>
          <w:u w:val="single"/>
        </w:rPr>
        <w:t xml:space="preserve">XX（    XX%），</w:t>
      </w:r>
      <w:r>
        <w:rPr>
          <w:rFonts w:hint="eastAsia" w:ascii="宋体" w:hAnsi="宋体" w:cs="宋体"/>
          <w:color w:val="000000"/>
          <w:sz w:val="24"/>
          <w:highlight w:val="none"/>
        </w:rPr>
        <w:t xml:space="preserve">小写￥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大写：人民币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left="140" w:firstLine="48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乙方需提交的支付文件：乙方出具的全额正式发票。</w:t>
      </w:r>
      <w:r/>
    </w:p>
    <w:p>
      <w:pPr>
        <w:ind w:left="140" w:firstLine="48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（2）验收合格后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个工作日内，甲方应支付合同价款的百分之</w:t>
      </w:r>
      <w:r>
        <w:rPr>
          <w:rFonts w:hint="eastAsia" w:ascii="宋体" w:hAnsi="宋体" w:cs="宋体"/>
          <w:color w:val="000000"/>
          <w:sz w:val="24"/>
          <w:highlight w:val="none"/>
          <w:u w:val="single"/>
        </w:rPr>
        <w:t xml:space="preserve">XX（    XX%），</w:t>
      </w:r>
      <w:r>
        <w:rPr>
          <w:rFonts w:hint="eastAsia" w:ascii="宋体" w:hAnsi="宋体" w:cs="宋体"/>
          <w:color w:val="000000"/>
          <w:sz w:val="24"/>
          <w:highlight w:val="none"/>
        </w:rPr>
        <w:t xml:space="preserve">小写￥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大写：人民币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4"/>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w:t>
      </w:r>
      <w:r/>
    </w:p>
    <w:p>
      <w:pPr>
        <w:ind w:left="140" w:firstLine="484"/>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注:</w:t>
      </w:r>
      <w:r/>
    </w:p>
    <w:p>
      <w:pPr>
        <w:ind w:left="140" w:firstLine="48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1、付款条件一中，出具预付款保函后支付的合同款应当与保函金额一致。</w:t>
      </w:r>
      <w:r/>
    </w:p>
    <w:p>
      <w:pPr>
        <w:ind w:left="140" w:firstLine="48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2、付款条件二中，预付款比例设定应符合《关于做好政府采购支持企业发展有关事项的通知》(苏财购〔2020〕52号)要求。</w:t>
      </w:r>
      <w:r/>
    </w:p>
    <w:p>
      <w:pPr>
        <w:pStyle w:val="1447"/>
        <w:rPr>
          <w:rFonts w:hint="eastAsia" w:ascii="宋体" w:hAnsi="宋体" w:cs="宋体"/>
          <w:color w:val="000000"/>
          <w:highlight w:val="none"/>
        </w:rPr>
      </w:pPr>
      <w:r>
        <w:rPr>
          <w:rFonts w:hint="eastAsia" w:ascii="宋体" w:hAnsi="宋体" w:cs="宋体"/>
          <w:color w:val="000000"/>
          <w:highlight w:val="none"/>
        </w:rPr>
      </w:r>
      <w:r/>
    </w:p>
    <w:sectPr>
      <w:footnotePr/>
      <w:endnotePr/>
      <w:type w:val="nextPage"/>
      <w:pgSz w:w="11906" w:h="16838" w:orient="portrait"/>
      <w:pgMar w:top="1304" w:right="1797" w:bottom="1304"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Tahoma">
    <w:panose1 w:val="020B0604030504040204"/>
  </w:font>
  <w:font w:name="Courier New">
    <w:panose1 w:val="02070309020205020404"/>
  </w:font>
  <w:font w:name="Cambria">
    <w:panose1 w:val="02040503050406030204"/>
  </w:font>
  <w:font w:name="黑体">
    <w:panose1 w:val="02010609060101010101"/>
  </w:font>
  <w:font w:name="仿宋_GB2312">
    <w:panose1 w:val="02010609060101010101"/>
  </w:font>
  <w:font w:name="Arial">
    <w:panose1 w:val="020B0604020202020204"/>
  </w:font>
  <w:font w:name="Calibri">
    <w:panose1 w:val="020F050202020403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6"/>
      <w:rPr>
        <w:rStyle w:val="1493"/>
      </w:rPr>
      <w:framePr w:wrap="around" w:vAnchor="text" w:hAnchor="margin" w:xAlign="center" w:y="1"/>
    </w:pPr>
    <w:r>
      <w:fldChar w:fldCharType="begin"/>
    </w:r>
    <w:r>
      <w:rPr>
        <w:rStyle w:val="1493"/>
      </w:rPr>
      <w:instrText xml:space="preserve">PAGE  </w:instrText>
    </w:r>
    <w:r>
      <w:fldChar w:fldCharType="end"/>
    </w:r>
    <w:r/>
  </w:p>
  <w:p>
    <w:pPr>
      <w:pStyle w:val="151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390"/>
                            <w:tabs>
                              <w:tab w:val="clear" w:pos="7143" w:leader="none"/>
                              <w:tab w:val="clear" w:pos="14287" w:leader="none"/>
                            </w:tabs>
                          </w:pPr>
                          <w:r>
                            <w:fldChar w:fldCharType="begin"/>
                          </w:r>
                          <w:r>
                            <w:instrText xml:space="preserve"> PAGE  \* MERGEFORMAT </w:instrText>
                          </w:r>
                          <w:r>
                            <w:fldChar w:fldCharType="separate"/>
                          </w:r>
                          <w:r>
                            <w:t xml:space="preserve">3</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390"/>
                      <w:tabs>
                        <w:tab w:val="clear" w:pos="7143" w:leader="none"/>
                        <w:tab w:val="clear" w:pos="14287" w:leader="none"/>
                      </w:tabs>
                    </w:pPr>
                    <w:r>
                      <w:fldChar w:fldCharType="begin"/>
                    </w:r>
                    <w:r>
                      <w:instrText xml:space="preserve"> PAGE  \* MERGEFORMAT </w:instrText>
                    </w:r>
                    <w:r>
                      <w:fldChar w:fldCharType="separate"/>
                    </w:r>
                    <w:r>
                      <w:t xml:space="preserve">3</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390"/>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390"/>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6"/>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390"/>
                            <w:tabs>
                              <w:tab w:val="clear" w:pos="7143" w:leader="none"/>
                              <w:tab w:val="clear" w:pos="14287" w:leader="none"/>
                            </w:tabs>
                          </w:pPr>
                          <w:r>
                            <w:fldChar w:fldCharType="begin"/>
                          </w:r>
                          <w:r>
                            <w:instrText xml:space="preserve"> PAGE  \* MERGEFORMAT </w:instrText>
                          </w:r>
                          <w:r>
                            <w:fldChar w:fldCharType="separate"/>
                          </w:r>
                          <w:r>
                            <w:t xml:space="preserve">23</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390"/>
                      <w:tabs>
                        <w:tab w:val="clear" w:pos="7143" w:leader="none"/>
                        <w:tab w:val="clear" w:pos="14287" w:leader="none"/>
                      </w:tabs>
                    </w:pPr>
                    <w:r>
                      <w:fldChar w:fldCharType="begin"/>
                    </w:r>
                    <w:r>
                      <w:instrText xml:space="preserve"> PAGE  \* MERGEFORMAT </w:instrText>
                    </w:r>
                    <w:r>
                      <w:fldChar w:fldCharType="separate"/>
                    </w:r>
                    <w:r>
                      <w:t xml:space="preserve">23</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29235" cy="147955"/>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wps:spPr>
                    <wps:txbx>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29</w:t>
                          </w:r>
                          <w:r>
                            <w:rPr>
                              <w:rFonts w:hint="eastAsia"/>
                              <w:sz w:val="18"/>
                            </w:rPr>
                            <w:fldChar w:fldCharType="end"/>
                          </w:r>
                          <w:r/>
                        </w:p>
                        <w:p>
                          <w:r/>
                          <w:r/>
                        </w:p>
                        <w:p>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29</w:t>
                    </w:r>
                    <w:r>
                      <w:rPr>
                        <w:rFonts w:hint="eastAsia"/>
                        <w:sz w:val="18"/>
                      </w:rPr>
                      <w:fldChar w:fldCharType="end"/>
                    </w:r>
                    <w:r/>
                  </w:p>
                  <w:p>
                    <w:r/>
                    <w:r/>
                  </w:p>
                  <w:p>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390"/>
                            <w:tabs>
                              <w:tab w:val="clear" w:pos="7143" w:leader="none"/>
                              <w:tab w:val="clear" w:pos="14287" w:leader="none"/>
                            </w:tabs>
                          </w:pPr>
                          <w:r>
                            <w:fldChar w:fldCharType="begin"/>
                          </w:r>
                          <w:r>
                            <w:instrText xml:space="preserve"> PAGE  \* MERGEFORMAT </w:instrText>
                          </w:r>
                          <w:r>
                            <w:fldChar w:fldCharType="separate"/>
                          </w:r>
                          <w:r>
                            <w:t xml:space="preserve">26</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390"/>
                      <w:tabs>
                        <w:tab w:val="clear" w:pos="7143" w:leader="none"/>
                        <w:tab w:val="clear" w:pos="14287" w:leader="none"/>
                      </w:tabs>
                    </w:pPr>
                    <w:r>
                      <w:fldChar w:fldCharType="begin"/>
                    </w:r>
                    <w:r>
                      <w:instrText xml:space="preserve"> PAGE  \* MERGEFORMAT </w:instrText>
                    </w:r>
                    <w:r>
                      <w:fldChar w:fldCharType="separate"/>
                    </w:r>
                    <w:r>
                      <w:t xml:space="preserve">26</w:t>
                    </w:r>
                    <w: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0"/>
        <w:szCs w:val="20"/>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390"/>
                            <w:tabs>
                              <w:tab w:val="clear" w:pos="7143" w:leader="none"/>
                              <w:tab w:val="clear" w:pos="14287" w:leader="none"/>
                            </w:tabs>
                          </w:pPr>
                          <w:r>
                            <w:fldChar w:fldCharType="begin"/>
                          </w:r>
                          <w:r>
                            <w:instrText xml:space="preserve"> PAGE  \* MERGEFORMAT </w:instrText>
                          </w:r>
                          <w:r>
                            <w:fldChar w:fldCharType="separate"/>
                          </w:r>
                          <w:r>
                            <w:t xml:space="preserve">27</w:t>
                          </w:r>
                          <w:r>
                            <w:fldChar w:fldCharType="end"/>
                          </w:r>
                          <w:r/>
                        </w:p>
                        <w:p>
                          <w:r/>
                          <w:r/>
                        </w:p>
                      </w:txbxContent>
                    </wps:txbx>
                    <wps:bodyPr wrap="none" lIns="0" tIns="0" rIns="0" bIns="0" upright="1">
                      <a:sp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390"/>
                      <w:tabs>
                        <w:tab w:val="clear" w:pos="7143" w:leader="none"/>
                        <w:tab w:val="clear" w:pos="14287" w:leader="none"/>
                      </w:tabs>
                    </w:pPr>
                    <w:r>
                      <w:fldChar w:fldCharType="begin"/>
                    </w:r>
                    <w:r>
                      <w:instrText xml:space="preserve"> PAGE  \* MERGEFORMAT </w:instrText>
                    </w:r>
                    <w:r>
                      <w:fldChar w:fldCharType="separate"/>
                    </w:r>
                    <w:r>
                      <w:t xml:space="preserve">27</w:t>
                    </w:r>
                    <w: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0" distR="0" simplePos="0" relativeHeight="251659264" behindDoc="1" locked="0" layoutInCell="1" allowOverlap="1">
              <wp:simplePos x="0" y="0"/>
              <wp:positionH relativeFrom="page">
                <wp:posOffset>3696970</wp:posOffset>
              </wp:positionH>
              <wp:positionV relativeFrom="page">
                <wp:posOffset>9888855</wp:posOffset>
              </wp:positionV>
              <wp:extent cx="166370" cy="139700"/>
              <wp:effectExtent l="0" t="0" r="0" b="0"/>
              <wp:wrapNone/>
              <wp:docPr id="7" name="矩形 7"/>
              <wp:cNvGraphicFramePr/>
              <a:graphic xmlns:a="http://schemas.openxmlformats.org/drawingml/2006/main">
                <a:graphicData uri="http://schemas.microsoft.com/office/word/2010/wordprocessingShape">
                  <wps:wsp>
                    <wps:cNvPr id="0" name=""/>
                    <wps:cNvSpPr/>
                    <wps:spPr bwMode="auto">
                      <a:xfrm>
                        <a:off x="0" y="0"/>
                        <a:ext cx="166370" cy="139700"/>
                      </a:xfrm>
                      <a:prstGeom prst="rect">
                        <a:avLst/>
                      </a:prstGeom>
                      <a:noFill/>
                      <a:ln>
                        <a:noFill/>
                      </a:ln>
                    </wps:spPr>
                    <wps:txbx>
                      <w:txbxContent>
                        <w:p>
                          <w:pPr>
                            <w:ind w:left="40"/>
                            <w:spacing w:line="204" w:lineRule="exact"/>
                            <w:rPr>
                              <w:rFonts w:eastAsia="Times New Roman"/>
                              <w:sz w:val="18"/>
                              <w:szCs w:val="18"/>
                            </w:rPr>
                          </w:pPr>
                          <w:r>
                            <w:rPr>
                              <w:rFonts w:eastAsia="Times New Roman"/>
                              <w:sz w:val="18"/>
                              <w:szCs w:val="18"/>
                            </w:rPr>
                          </w:r>
                          <w:r/>
                        </w:p>
                        <w:p>
                          <w:r/>
                          <w:r/>
                        </w:p>
                      </w:txbxContent>
                    </wps:txbx>
                    <wps:bodyPr wrap="square" lIns="0" tIns="0" rIns="0" bIns="0" upright="1"/>
                  </wps:wsp>
                </a:graphicData>
              </a:graphic>
            </wp:anchor>
          </w:drawing>
        </mc:Choice>
        <mc:Fallback>
          <w:pict>
            <v:shape id="shape 6" o:spid="_x0000_s6" o:spt="1" type="#_x0000_t1" style="position:absolute;z-index:-251659264;o:allowoverlap:true;o:allowincell:true;mso-position-horizontal-relative:page;margin-left:291.1pt;mso-position-horizontal:absolute;mso-position-vertical-relative:page;margin-top:778.6pt;mso-position-vertical:absolute;width:13.1pt;height:11.0pt;mso-wrap-distance-left:0.0pt;mso-wrap-distance-top:0.0pt;mso-wrap-distance-right:0.0pt;mso-wrap-distance-bottom:0.0pt;visibility:visible;" filled="f" stroked="f">
              <v:textbox inset="0,0,0,0">
                <w:txbxContent>
                  <w:p>
                    <w:pPr>
                      <w:ind w:left="40"/>
                      <w:spacing w:line="204" w:lineRule="exact"/>
                      <w:rPr>
                        <w:rFonts w:eastAsia="Times New Roman"/>
                        <w:sz w:val="18"/>
                        <w:szCs w:val="18"/>
                      </w:rPr>
                    </w:pPr>
                    <w:r>
                      <w:rPr>
                        <w:rFonts w:eastAsia="Times New Roman"/>
                        <w:sz w:val="18"/>
                        <w:szCs w:val="18"/>
                      </w:rPr>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0"/>
      <w:tabs>
        <w:tab w:val="center" w:pos="4153" w:leader="none"/>
        <w:tab w:val="right" w:pos="8306"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390"/>
                            <w:tabs>
                              <w:tab w:val="clear" w:pos="7143" w:leader="none"/>
                              <w:tab w:val="clear" w:pos="14287" w:leader="none"/>
                            </w:tabs>
                          </w:pPr>
                          <w:r>
                            <w:fldChar w:fldCharType="begin"/>
                          </w:r>
                          <w:r>
                            <w:instrText xml:space="preserve"> PAGE  \* MERGEFORMAT </w:instrText>
                          </w:r>
                          <w:r>
                            <w:fldChar w:fldCharType="separate"/>
                          </w:r>
                          <w:r>
                            <w:t xml:space="preserve">30</w:t>
                          </w:r>
                          <w:r>
                            <w:fldChar w:fldCharType="end"/>
                          </w:r>
                          <w:r/>
                        </w:p>
                        <w:p>
                          <w:r/>
                          <w:r/>
                        </w:p>
                      </w:txbxContent>
                    </wps:txbx>
                    <wps:bodyPr wrap="none" lIns="0" tIns="0" rIns="0" bIns="0" upright="1">
                      <a:spAutoFit/>
                    </wps:bodyPr>
                  </wps:wsp>
                </a:graphicData>
              </a:graphic>
            </wp:anchor>
          </w:drawing>
        </mc:Choice>
        <mc:Fallback>
          <w:pict>
            <v:shape id="shape 7" o:spid="_x0000_s7"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390"/>
                      <w:tabs>
                        <w:tab w:val="clear" w:pos="7143" w:leader="none"/>
                        <w:tab w:val="clear" w:pos="14287" w:leader="none"/>
                      </w:tabs>
                    </w:pPr>
                    <w:r>
                      <w:fldChar w:fldCharType="begin"/>
                    </w:r>
                    <w:r>
                      <w:instrText xml:space="preserve"> PAGE  \* MERGEFORMAT </w:instrText>
                    </w:r>
                    <w:r>
                      <w:fldChar w:fldCharType="separate"/>
                    </w:r>
                    <w:r>
                      <w:t xml:space="preserve">30</w:t>
                    </w:r>
                    <w:r>
                      <w:fldChar w:fldCharType="end"/>
                    </w:r>
                    <w:r/>
                  </w:p>
                  <w:p>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0"/>
      <w:tabs>
        <w:tab w:val="center" w:pos="4153" w:leader="none"/>
        <w:tab w:val="right" w:pos="8306"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390"/>
                            <w:tabs>
                              <w:tab w:val="clear" w:pos="7143" w:leader="none"/>
                              <w:tab w:val="clear" w:pos="14287" w:leader="none"/>
                            </w:tabs>
                          </w:pPr>
                          <w:r>
                            <w:fldChar w:fldCharType="begin"/>
                          </w:r>
                          <w:r>
                            <w:instrText xml:space="preserve"> PAGE  \* MERGEFORMAT </w:instrText>
                          </w:r>
                          <w:r>
                            <w:fldChar w:fldCharType="separate"/>
                          </w:r>
                          <w:r>
                            <w:t xml:space="preserve">71</w:t>
                          </w:r>
                          <w:r>
                            <w:fldChar w:fldCharType="end"/>
                          </w:r>
                          <w:r/>
                        </w:p>
                        <w:p>
                          <w:r/>
                          <w:r/>
                        </w:p>
                      </w:txbxContent>
                    </wps:txbx>
                    <wps:bodyPr wrap="none" lIns="0" tIns="0" rIns="0" bIns="0" upright="1">
                      <a:spAutoFit/>
                    </wps:bodyPr>
                  </wps:wsp>
                </a:graphicData>
              </a:graphic>
            </wp:anchor>
          </w:drawing>
        </mc:Choice>
        <mc:Fallback>
          <w:pict>
            <v:shape id="shape 8" o:spid="_x0000_s8"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390"/>
                      <w:tabs>
                        <w:tab w:val="clear" w:pos="7143" w:leader="none"/>
                        <w:tab w:val="clear" w:pos="14287" w:leader="none"/>
                      </w:tabs>
                    </w:pPr>
                    <w:r>
                      <w:fldChar w:fldCharType="begin"/>
                    </w:r>
                    <w:r>
                      <w:instrText xml:space="preserve"> PAGE  \* MERGEFORMAT </w:instrText>
                    </w:r>
                    <w:r>
                      <w:fldChar w:fldCharType="separate"/>
                    </w:r>
                    <w:r>
                      <w:t xml:space="preserve">71</w:t>
                    </w:r>
                    <w:r>
                      <w:fldChar w:fldCharType="end"/>
                    </w:r>
                    <w:r/>
                  </w:p>
                  <w:p>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0"/>
      <w:tabs>
        <w:tab w:val="center" w:pos="4153" w:leader="none"/>
        <w:tab w:val="right" w:pos="8306"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390"/>
                            <w:tabs>
                              <w:tab w:val="clear" w:pos="7143" w:leader="none"/>
                              <w:tab w:val="clear" w:pos="14287" w:leader="none"/>
                            </w:tabs>
                          </w:pPr>
                          <w:r>
                            <w:fldChar w:fldCharType="begin"/>
                          </w:r>
                          <w:r>
                            <w:instrText xml:space="preserve"> PAGE  \* MERGEFORMAT </w:instrText>
                          </w:r>
                          <w:r>
                            <w:fldChar w:fldCharType="separate"/>
                          </w:r>
                          <w:r>
                            <w:t xml:space="preserve">72</w:t>
                          </w:r>
                          <w:r>
                            <w:fldChar w:fldCharType="end"/>
                          </w:r>
                          <w:r/>
                        </w:p>
                        <w:p>
                          <w:r/>
                          <w:r/>
                        </w:p>
                      </w:txbxContent>
                    </wps:txbx>
                    <wps:bodyPr wrap="none" lIns="0" tIns="0" rIns="0" bIns="0" upright="1">
                      <a:spAutoFit/>
                    </wps:bodyPr>
                  </wps:wsp>
                </a:graphicData>
              </a:graphic>
            </wp:anchor>
          </w:drawing>
        </mc:Choice>
        <mc:Fallback>
          <w:pict>
            <v:shape id="shape 9" o:spid="_x0000_s9"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390"/>
                      <w:tabs>
                        <w:tab w:val="clear" w:pos="7143" w:leader="none"/>
                        <w:tab w:val="clear" w:pos="14287" w:leader="none"/>
                      </w:tabs>
                    </w:pPr>
                    <w:r>
                      <w:fldChar w:fldCharType="begin"/>
                    </w:r>
                    <w:r>
                      <w:instrText xml:space="preserve"> PAGE  \* MERGEFORMAT </w:instrText>
                    </w:r>
                    <w:r>
                      <w:fldChar w:fldCharType="separate"/>
                    </w:r>
                    <w:r>
                      <w:t xml:space="preserve">72</w:t>
                    </w:r>
                    <w:r>
                      <w:fldChar w:fldCharType="end"/>
                    </w:r>
                    <w:r/>
                  </w:p>
                  <w:p>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0"/>
      <w:tabs>
        <w:tab w:val="center" w:pos="4153" w:leader="none"/>
        <w:tab w:val="right" w:pos="8306"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390"/>
                            <w:tabs>
                              <w:tab w:val="clear" w:pos="7143" w:leader="none"/>
                              <w:tab w:val="clear" w:pos="14287" w:leader="none"/>
                            </w:tabs>
                          </w:pPr>
                          <w:r>
                            <w:fldChar w:fldCharType="begin"/>
                          </w:r>
                          <w:r>
                            <w:instrText xml:space="preserve"> PAGE  \* MERGEFORMAT </w:instrText>
                          </w:r>
                          <w:r>
                            <w:fldChar w:fldCharType="separate"/>
                          </w:r>
                          <w:r>
                            <w:t xml:space="preserve">75</w:t>
                          </w:r>
                          <w:r>
                            <w:fldChar w:fldCharType="end"/>
                          </w:r>
                          <w:r/>
                        </w:p>
                        <w:p>
                          <w:r/>
                          <w:r/>
                        </w:p>
                      </w:txbxContent>
                    </wps:txbx>
                    <wps:bodyPr wrap="none" lIns="0" tIns="0" rIns="0" bIns="0" upright="1">
                      <a:spAutoFit/>
                    </wps:bodyPr>
                  </wps:wsp>
                </a:graphicData>
              </a:graphic>
            </wp:anchor>
          </w:drawing>
        </mc:Choice>
        <mc:Fallback>
          <w:pict>
            <v:shape id="shape 10" o:spid="_x0000_s1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390"/>
                      <w:tabs>
                        <w:tab w:val="clear" w:pos="7143" w:leader="none"/>
                        <w:tab w:val="clear" w:pos="14287" w:leader="none"/>
                      </w:tabs>
                    </w:pPr>
                    <w:r>
                      <w:fldChar w:fldCharType="begin"/>
                    </w:r>
                    <w:r>
                      <w:instrText xml:space="preserve"> PAGE  \* MERGEFORMAT </w:instrText>
                    </w:r>
                    <w:r>
                      <w:fldChar w:fldCharType="separate"/>
                    </w:r>
                    <w:r>
                      <w:t xml:space="preserve">75</w:t>
                    </w:r>
                    <w:r>
                      <w:fldChar w:fldCharType="end"/>
                    </w:r>
                    <w:r/>
                  </w:p>
                  <w:p>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0"/>
      <w:tabs>
        <w:tab w:val="center" w:pos="4153" w:leader="none"/>
        <w:tab w:val="right" w:pos="8306"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390"/>
                            <w:tabs>
                              <w:tab w:val="clear" w:pos="7143" w:leader="none"/>
                              <w:tab w:val="clear" w:pos="14287" w:leader="none"/>
                            </w:tabs>
                          </w:pPr>
                          <w:r>
                            <w:fldChar w:fldCharType="begin"/>
                          </w:r>
                          <w:r>
                            <w:instrText xml:space="preserve"> PAGE  \* MERGEFORMAT </w:instrText>
                          </w:r>
                          <w:r>
                            <w:fldChar w:fldCharType="separate"/>
                          </w:r>
                          <w:r>
                            <w:t xml:space="preserve">77</w:t>
                          </w:r>
                          <w:r>
                            <w:fldChar w:fldCharType="end"/>
                          </w:r>
                          <w:r/>
                        </w:p>
                        <w:p>
                          <w:r/>
                          <w:r/>
                        </w:p>
                      </w:txbxContent>
                    </wps:txbx>
                    <wps:bodyPr wrap="none" lIns="0" tIns="0" rIns="0" bIns="0" upright="1">
                      <a:spAutoFit/>
                    </wps:bodyPr>
                  </wps:wsp>
                </a:graphicData>
              </a:graphic>
            </wp:anchor>
          </w:drawing>
        </mc:Choice>
        <mc:Fallback>
          <w:pict>
            <v:shape id="shape 11" o:spid="_x0000_s1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390"/>
                      <w:tabs>
                        <w:tab w:val="clear" w:pos="7143" w:leader="none"/>
                        <w:tab w:val="clear" w:pos="14287" w:leader="none"/>
                      </w:tabs>
                    </w:pPr>
                    <w:r>
                      <w:fldChar w:fldCharType="begin"/>
                    </w:r>
                    <w:r>
                      <w:instrText xml:space="preserve"> PAGE  \* MERGEFORMAT </w:instrText>
                    </w:r>
                    <w:r>
                      <w:fldChar w:fldCharType="separate"/>
                    </w:r>
                    <w:r>
                      <w:t xml:space="preserve">77</w:t>
                    </w:r>
                    <w:r>
                      <w:fldChar w:fldCharType="end"/>
                    </w:r>
                    <w:r/>
                  </w:p>
                  <w:p>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0"/>
      <w:tabs>
        <w:tab w:val="center" w:pos="4153" w:leader="none"/>
        <w:tab w:val="right" w:pos="8306"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390"/>
                            <w:tabs>
                              <w:tab w:val="clear" w:pos="7143" w:leader="none"/>
                              <w:tab w:val="clear" w:pos="14287" w:leader="none"/>
                            </w:tabs>
                          </w:pPr>
                          <w:r>
                            <w:fldChar w:fldCharType="begin"/>
                          </w:r>
                          <w:r>
                            <w:instrText xml:space="preserve"> PAGE  \* MERGEFORMAT </w:instrText>
                          </w:r>
                          <w:r>
                            <w:fldChar w:fldCharType="separate"/>
                          </w:r>
                          <w:r>
                            <w:t xml:space="preserve">80</w:t>
                          </w:r>
                          <w:r>
                            <w:fldChar w:fldCharType="end"/>
                          </w:r>
                          <w:r/>
                        </w:p>
                        <w:p>
                          <w:r/>
                          <w:r/>
                        </w:p>
                      </w:txbxContent>
                    </wps:txbx>
                    <wps:bodyPr wrap="none" lIns="0" tIns="0" rIns="0" bIns="0" upright="1">
                      <a:spAutoFit/>
                    </wps:bodyPr>
                  </wps:wsp>
                </a:graphicData>
              </a:graphic>
            </wp:anchor>
          </w:drawing>
        </mc:Choice>
        <mc:Fallback>
          <w:pict>
            <v:shape id="shape 12" o:spid="_x0000_s1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390"/>
                      <w:tabs>
                        <w:tab w:val="clear" w:pos="7143" w:leader="none"/>
                        <w:tab w:val="clear" w:pos="14287" w:leader="none"/>
                      </w:tabs>
                    </w:pPr>
                    <w:r>
                      <w:fldChar w:fldCharType="begin"/>
                    </w:r>
                    <w:r>
                      <w:instrText xml:space="preserve"> PAGE  \* MERGEFORMAT </w:instrText>
                    </w:r>
                    <w:r>
                      <w:fldChar w:fldCharType="separate"/>
                    </w:r>
                    <w:r>
                      <w:t xml:space="preserve">80</w:t>
                    </w:r>
                    <w:r>
                      <w:fldChar w:fldCharType="end"/>
                    </w:r>
                    <w:r/>
                  </w:p>
                  <w:p>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6"/>
      <w:widowControl/>
      <w:rPr>
        <w:rStyle w:val="1507"/>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390"/>
                            <w:tabs>
                              <w:tab w:val="clear" w:pos="7143" w:leader="none"/>
                              <w:tab w:val="clear" w:pos="14287" w:leader="none"/>
                            </w:tabs>
                          </w:pPr>
                          <w:r>
                            <w:fldChar w:fldCharType="begin"/>
                          </w:r>
                          <w:r>
                            <w:instrText xml:space="preserve"> PAGE  \* MERGEFORMAT </w:instrText>
                          </w:r>
                          <w:r>
                            <w:fldChar w:fldCharType="separate"/>
                          </w:r>
                          <w:r>
                            <w:t xml:space="preserve">84</w:t>
                          </w:r>
                          <w:r>
                            <w:fldChar w:fldCharType="end"/>
                          </w:r>
                          <w:r/>
                        </w:p>
                        <w:p>
                          <w:r/>
                          <w:r/>
                        </w:p>
                      </w:txbxContent>
                    </wps:txbx>
                    <wps:bodyPr wrap="none" lIns="0" tIns="0" rIns="0" bIns="0" upright="1">
                      <a:spAutoFit/>
                    </wps:bodyPr>
                  </wps:wsp>
                </a:graphicData>
              </a:graphic>
            </wp:anchor>
          </w:drawing>
        </mc:Choice>
        <mc:Fallback>
          <w:pict>
            <v:shape id="shape 13" o:spid="_x0000_s1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390"/>
                      <w:tabs>
                        <w:tab w:val="clear" w:pos="7143" w:leader="none"/>
                        <w:tab w:val="clear" w:pos="14287" w:leader="none"/>
                      </w:tabs>
                    </w:pPr>
                    <w:r>
                      <w:fldChar w:fldCharType="begin"/>
                    </w:r>
                    <w:r>
                      <w:instrText xml:space="preserve"> PAGE  \* MERGEFORMAT </w:instrText>
                    </w:r>
                    <w:r>
                      <w:fldChar w:fldCharType="separate"/>
                    </w:r>
                    <w:r>
                      <w:t xml:space="preserve">84</w:t>
                    </w:r>
                    <w:r>
                      <w:fldChar w:fldCharType="end"/>
                    </w:r>
                    <w:r/>
                  </w:p>
                  <w:p>
                    <w:r/>
                    <w:r/>
                  </w:p>
                </w:txbxContent>
              </v:textbox>
            </v:shape>
          </w:pict>
        </mc:Fallback>
      </mc:AlternateContent>
    </w:r>
    <w:r>
      <w:rPr>
        <w:rStyle w:val="1507"/>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516"/>
                            <w:widowControl/>
                            <w:tabs>
                              <w:tab w:val="clear" w:pos="4153" w:leader="none"/>
                              <w:tab w:val="clear" w:pos="8306" w:leader="none"/>
                            </w:tabs>
                            <w:rPr>
                              <w:rStyle w:val="1507"/>
                              <w:sz w:val="18"/>
                              <w:szCs w:val="18"/>
                            </w:rPr>
                          </w:pPr>
                          <w:r>
                            <w:rPr>
                              <w:sz w:val="18"/>
                              <w:szCs w:val="18"/>
                            </w:rPr>
                          </w:r>
                          <w:r/>
                        </w:p>
                        <w:p>
                          <w:pPr>
                            <w:widowControl/>
                            <w:rPr>
                              <w:rStyle w:val="1507"/>
                            </w:rPr>
                          </w:pPr>
                          <w:r/>
                          <w:r/>
                        </w:p>
                        <w:p>
                          <w:r/>
                          <w:r/>
                        </w:p>
                        <w:p>
                          <w:r/>
                          <w:r/>
                        </w:p>
                        <w:p>
                          <w:r/>
                          <w:r/>
                        </w:p>
                      </w:txbxContent>
                    </wps:txbx>
                    <wps:bodyPr wrap="square" lIns="0" tIns="0" rIns="0" bIns="0" upright="1"/>
                  </wps:wsp>
                </a:graphicData>
              </a:graphic>
            </wp:anchor>
          </w:drawing>
        </mc:Choice>
        <mc:Fallback>
          <w:pict>
            <v:shape id="shape 14" o:spid="_x0000_s1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516"/>
                      <w:widowControl/>
                      <w:tabs>
                        <w:tab w:val="clear" w:pos="4153" w:leader="none"/>
                        <w:tab w:val="clear" w:pos="8306" w:leader="none"/>
                      </w:tabs>
                      <w:rPr>
                        <w:rStyle w:val="1507"/>
                        <w:sz w:val="18"/>
                        <w:szCs w:val="18"/>
                      </w:rPr>
                    </w:pPr>
                    <w:r>
                      <w:rPr>
                        <w:sz w:val="18"/>
                        <w:szCs w:val="18"/>
                      </w:rPr>
                    </w:r>
                    <w:r/>
                  </w:p>
                  <w:p>
                    <w:pPr>
                      <w:widowControl/>
                      <w:rPr>
                        <w:rStyle w:val="1507"/>
                      </w:rPr>
                    </w:pPr>
                    <w:r/>
                    <w:r/>
                  </w:p>
                  <w:p>
                    <w:r/>
                    <w:r/>
                  </w:p>
                  <w:p>
                    <w:r/>
                    <w:r/>
                  </w:p>
                  <w:p>
                    <w:r/>
                    <w:r/>
                  </w:p>
                </w:txbxContent>
              </v:textbox>
            </v:shape>
          </w:pict>
        </mc:Fallback>
      </mc:AlternateConten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390"/>
                            <w:tabs>
                              <w:tab w:val="clear" w:pos="7143" w:leader="none"/>
                              <w:tab w:val="clear" w:pos="14287" w:leader="none"/>
                            </w:tabs>
                          </w:pPr>
                          <w:r>
                            <w:fldChar w:fldCharType="begin"/>
                          </w:r>
                          <w:r>
                            <w:instrText xml:space="preserve"> PAGE  \* MERGEFORMAT </w:instrText>
                          </w:r>
                          <w:r>
                            <w:fldChar w:fldCharType="separate"/>
                          </w:r>
                          <w:r>
                            <w:t xml:space="preserve">83</w:t>
                          </w:r>
                          <w:r>
                            <w:fldChar w:fldCharType="end"/>
                          </w:r>
                          <w:r/>
                        </w:p>
                        <w:p>
                          <w:r/>
                          <w:r/>
                        </w:p>
                      </w:txbxContent>
                    </wps:txbx>
                    <wps:bodyPr wrap="none" lIns="0" tIns="0" rIns="0" bIns="0" upright="1">
                      <a:spAutoFit/>
                    </wps:bodyPr>
                  </wps:wsp>
                </a:graphicData>
              </a:graphic>
            </wp:anchor>
          </w:drawing>
        </mc:Choice>
        <mc:Fallback>
          <w:pict>
            <v:shape id="shape 15" o:spid="_x0000_s15"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390"/>
                      <w:tabs>
                        <w:tab w:val="clear" w:pos="7143" w:leader="none"/>
                        <w:tab w:val="clear" w:pos="14287" w:leader="none"/>
                      </w:tabs>
                    </w:pPr>
                    <w:r>
                      <w:fldChar w:fldCharType="begin"/>
                    </w:r>
                    <w:r>
                      <w:instrText xml:space="preserve"> PAGE  \* MERGEFORMAT </w:instrText>
                    </w:r>
                    <w:r>
                      <w:fldChar w:fldCharType="separate"/>
                    </w:r>
                    <w:r>
                      <w:t xml:space="preserve">83</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4"/>
      <w:jc w:val="left"/>
      <w:rPr>
        <w:rFonts w:hint="eastAsia" w:ascii="仿宋" w:hAnsi="仿宋"/>
      </w:rPr>
      <w:pBdr>
        <w:bottom w:val="none" w:color="000000" w:sz="0" w:space="0"/>
      </w:pBdr>
    </w:pPr>
    <w:r>
      <w:rPr>
        <w:rFonts w:hint="eastAsia"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4"/>
      <w:ind w:left="5866" w:hanging="5866"/>
      <w:jc w:val="left"/>
      <w:rPr>
        <w:rFonts w:hint="eastAsia"/>
      </w:rPr>
      <w:pBdr>
        <w:bottom w:val="none" w:color="000000" w:sz="0" w:space="1"/>
      </w:pBdr>
    </w:pPr>
    <w:r>
      <w:rPr>
        <w:rFonts w:hint="eastAsia"/>
      </w:rP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4"/>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2"/>
      <w:tabs>
        <w:tab w:val="center" w:pos="4153" w:leader="none"/>
        <w:tab w:val="right" w:pos="8306" w:leader="none"/>
      </w:tabs>
      <w:pBdr>
        <w:bottom w:val="none" w:color="000000" w:sz="0" w:space="1"/>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
      </w:rPr>
    </w:pPr>
    <w:r>
      <w:rPr>
        <w:sz w:val="2"/>
      </w:r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Style w:val="1507"/>
        <w:i/>
        <w:iCs/>
        <w:sz w:val="18"/>
      </w:rP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decimal"/>
      <w:pStyle w:val="1430"/>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5"/>
  </w:num>
  <w:num w:numId="4">
    <w:abstractNumId w:val="2"/>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24" w:default="1">
    <w:name w:val="Normal"/>
    <w:link w:val="1511"/>
    <w:uiPriority w:val="0"/>
    <w:qFormat/>
    <w:pPr>
      <w:jc w:val="both"/>
      <w:widowControl w:val="off"/>
    </w:pPr>
    <w:rPr>
      <w:rFonts w:hint="default" w:ascii="Calibri" w:hAnsi="Calibri" w:eastAsia="宋体" w:cs="Times New Roman"/>
      <w:sz w:val="21"/>
      <w:szCs w:val="24"/>
      <w:lang w:val="en-US" w:eastAsia="zh-CN" w:bidi="ar-SA"/>
    </w:rPr>
  </w:style>
  <w:style w:type="paragraph" w:styleId="1325">
    <w:name w:val="Heading 1"/>
    <w:basedOn w:val="1324"/>
    <w:next w:val="1324"/>
    <w:uiPriority w:val="9"/>
    <w:qFormat/>
    <w:pPr>
      <w:keepLines/>
      <w:keepNext/>
      <w:spacing w:before="480" w:after="200"/>
      <w:outlineLvl w:val="0"/>
    </w:pPr>
    <w:rPr>
      <w:rFonts w:ascii="Arial" w:hAnsi="Arial" w:eastAsia="Arial" w:cs="Arial"/>
      <w:sz w:val="40"/>
      <w:szCs w:val="40"/>
    </w:rPr>
  </w:style>
  <w:style w:type="paragraph" w:styleId="1326">
    <w:name w:val="Heading 2"/>
    <w:basedOn w:val="1324"/>
    <w:next w:val="1324"/>
    <w:uiPriority w:val="9"/>
    <w:unhideWhenUsed/>
    <w:qFormat/>
    <w:pPr>
      <w:keepLines/>
      <w:keepNext/>
      <w:spacing w:before="360" w:after="200"/>
      <w:outlineLvl w:val="1"/>
    </w:pPr>
    <w:rPr>
      <w:rFonts w:ascii="Arial" w:hAnsi="Arial" w:eastAsia="Arial" w:cs="Arial"/>
      <w:sz w:val="34"/>
    </w:rPr>
  </w:style>
  <w:style w:type="paragraph" w:styleId="1327">
    <w:name w:val="Heading 3"/>
    <w:basedOn w:val="1324"/>
    <w:next w:val="1324"/>
    <w:uiPriority w:val="9"/>
    <w:unhideWhenUsed/>
    <w:qFormat/>
    <w:pPr>
      <w:keepLines/>
      <w:keepNext/>
      <w:spacing w:before="320" w:after="200"/>
      <w:outlineLvl w:val="2"/>
    </w:pPr>
    <w:rPr>
      <w:rFonts w:ascii="Arial" w:hAnsi="Arial" w:eastAsia="Arial" w:cs="Arial"/>
      <w:sz w:val="30"/>
      <w:szCs w:val="30"/>
    </w:rPr>
  </w:style>
  <w:style w:type="paragraph" w:styleId="1328">
    <w:name w:val="Heading 4"/>
    <w:basedOn w:val="1324"/>
    <w:next w:val="1324"/>
    <w:uiPriority w:val="9"/>
    <w:unhideWhenUsed/>
    <w:qFormat/>
    <w:pPr>
      <w:keepLines/>
      <w:keepNext/>
      <w:spacing w:before="320" w:after="200"/>
      <w:outlineLvl w:val="3"/>
    </w:pPr>
    <w:rPr>
      <w:rFonts w:ascii="Arial" w:hAnsi="Arial" w:eastAsia="Arial" w:cs="Arial"/>
      <w:b/>
      <w:bCs/>
      <w:sz w:val="26"/>
      <w:szCs w:val="26"/>
    </w:rPr>
  </w:style>
  <w:style w:type="paragraph" w:styleId="1329">
    <w:name w:val="Heading 5"/>
    <w:basedOn w:val="1324"/>
    <w:next w:val="1324"/>
    <w:uiPriority w:val="9"/>
    <w:unhideWhenUsed/>
    <w:qFormat/>
    <w:pPr>
      <w:keepLines/>
      <w:keepNext/>
      <w:spacing w:before="320" w:after="200"/>
      <w:outlineLvl w:val="4"/>
    </w:pPr>
    <w:rPr>
      <w:rFonts w:ascii="Arial" w:hAnsi="Arial" w:eastAsia="Arial" w:cs="Arial"/>
      <w:b/>
      <w:bCs/>
      <w:sz w:val="24"/>
      <w:szCs w:val="24"/>
    </w:rPr>
  </w:style>
  <w:style w:type="paragraph" w:styleId="1330">
    <w:name w:val="Heading 6"/>
    <w:basedOn w:val="1324"/>
    <w:next w:val="1324"/>
    <w:uiPriority w:val="9"/>
    <w:unhideWhenUsed/>
    <w:qFormat/>
    <w:pPr>
      <w:keepLines/>
      <w:keepNext/>
      <w:spacing w:before="320" w:after="200"/>
      <w:outlineLvl w:val="5"/>
    </w:pPr>
    <w:rPr>
      <w:rFonts w:ascii="Arial" w:hAnsi="Arial" w:eastAsia="Arial" w:cs="Arial"/>
      <w:b/>
      <w:bCs/>
      <w:sz w:val="22"/>
      <w:szCs w:val="22"/>
    </w:rPr>
  </w:style>
  <w:style w:type="paragraph" w:styleId="1331">
    <w:name w:val="Heading 7"/>
    <w:basedOn w:val="1324"/>
    <w:next w:val="1324"/>
    <w:uiPriority w:val="9"/>
    <w:unhideWhenUsed/>
    <w:qFormat/>
    <w:pPr>
      <w:keepLines/>
      <w:keepNext/>
      <w:spacing w:before="320" w:after="200"/>
      <w:outlineLvl w:val="6"/>
    </w:pPr>
    <w:rPr>
      <w:rFonts w:ascii="Arial" w:hAnsi="Arial" w:eastAsia="Arial" w:cs="Arial"/>
      <w:b/>
      <w:bCs/>
      <w:i/>
      <w:iCs/>
      <w:sz w:val="22"/>
      <w:szCs w:val="22"/>
    </w:rPr>
  </w:style>
  <w:style w:type="paragraph" w:styleId="1332">
    <w:name w:val="Heading 8"/>
    <w:basedOn w:val="1324"/>
    <w:next w:val="1324"/>
    <w:uiPriority w:val="9"/>
    <w:unhideWhenUsed/>
    <w:qFormat/>
    <w:pPr>
      <w:keepLines/>
      <w:keepNext/>
      <w:spacing w:before="320" w:after="200"/>
      <w:outlineLvl w:val="7"/>
    </w:pPr>
    <w:rPr>
      <w:rFonts w:ascii="Arial" w:hAnsi="Arial" w:eastAsia="Arial" w:cs="Arial"/>
      <w:i/>
      <w:iCs/>
      <w:sz w:val="22"/>
      <w:szCs w:val="22"/>
    </w:rPr>
  </w:style>
  <w:style w:type="paragraph" w:styleId="1333">
    <w:name w:val="Heading 9"/>
    <w:basedOn w:val="1324"/>
    <w:next w:val="1324"/>
    <w:uiPriority w:val="9"/>
    <w:unhideWhenUsed/>
    <w:qFormat/>
    <w:pPr>
      <w:keepLines/>
      <w:keepNext/>
      <w:spacing w:before="320" w:after="200"/>
      <w:outlineLvl w:val="8"/>
    </w:pPr>
    <w:rPr>
      <w:rFonts w:ascii="Arial" w:hAnsi="Arial" w:eastAsia="Arial" w:cs="Arial"/>
      <w:i/>
      <w:iCs/>
      <w:sz w:val="21"/>
      <w:szCs w:val="21"/>
    </w:rPr>
  </w:style>
  <w:style w:type="character" w:styleId="1334" w:default="1">
    <w:name w:val="Default Paragraph Font"/>
    <w:uiPriority w:val="1"/>
    <w:semiHidden/>
    <w:unhideWhenUsed/>
    <w:qFormat/>
  </w:style>
  <w:style w:type="table" w:styleId="1335" w:default="1">
    <w:name w:val="Normal Table"/>
    <w:uiPriority w:val="99"/>
    <w:semiHidden/>
    <w:unhideWhenUsed/>
    <w:qFormat/>
    <w:tblPr>
      <w:tblCellMar>
        <w:left w:w="108" w:type="dxa"/>
        <w:top w:w="0" w:type="dxa"/>
        <w:right w:w="108" w:type="dxa"/>
        <w:bottom w:w="0" w:type="dxa"/>
      </w:tblCellMar>
    </w:tblPr>
  </w:style>
  <w:style w:type="paragraph" w:styleId="1336">
    <w:name w:val="toc 7"/>
    <w:basedOn w:val="1324"/>
    <w:next w:val="1324"/>
    <w:uiPriority w:val="39"/>
    <w:unhideWhenUsed/>
    <w:qFormat/>
    <w:pPr>
      <w:ind w:left="1701" w:right="0" w:firstLine="0"/>
      <w:spacing w:after="57"/>
    </w:pPr>
  </w:style>
  <w:style w:type="paragraph" w:styleId="1337">
    <w:name w:val="Caption"/>
    <w:basedOn w:val="1324"/>
    <w:next w:val="132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338">
    <w:name w:val="toc 5"/>
    <w:basedOn w:val="1324"/>
    <w:next w:val="1324"/>
    <w:uiPriority w:val="39"/>
    <w:unhideWhenUsed/>
    <w:qFormat/>
    <w:pPr>
      <w:ind w:left="1134" w:right="0" w:firstLine="0"/>
      <w:spacing w:after="57"/>
    </w:pPr>
  </w:style>
  <w:style w:type="paragraph" w:styleId="1339">
    <w:name w:val="toc 3"/>
    <w:basedOn w:val="1324"/>
    <w:next w:val="1324"/>
    <w:uiPriority w:val="39"/>
    <w:unhideWhenUsed/>
    <w:qFormat/>
    <w:pPr>
      <w:ind w:left="567" w:right="0" w:firstLine="0"/>
      <w:spacing w:after="57"/>
    </w:pPr>
  </w:style>
  <w:style w:type="paragraph" w:styleId="1340">
    <w:name w:val="toc 8"/>
    <w:basedOn w:val="1324"/>
    <w:next w:val="1324"/>
    <w:uiPriority w:val="39"/>
    <w:unhideWhenUsed/>
    <w:qFormat/>
    <w:pPr>
      <w:ind w:left="1984" w:right="0" w:firstLine="0"/>
      <w:spacing w:after="57"/>
    </w:pPr>
  </w:style>
  <w:style w:type="paragraph" w:styleId="1341">
    <w:name w:val="endnote text"/>
    <w:basedOn w:val="1324"/>
    <w:uiPriority w:val="99"/>
    <w:semiHidden/>
    <w:unhideWhenUsed/>
    <w:qFormat/>
    <w:pPr>
      <w:spacing w:after="0" w:line="240" w:lineRule="auto"/>
    </w:pPr>
    <w:rPr>
      <w:sz w:val="20"/>
    </w:rPr>
  </w:style>
  <w:style w:type="paragraph" w:styleId="1342">
    <w:name w:val="Footer"/>
    <w:basedOn w:val="1324"/>
    <w:uiPriority w:val="99"/>
    <w:unhideWhenUsed/>
    <w:qFormat/>
    <w:pPr>
      <w:spacing w:after="0" w:line="240" w:lineRule="auto"/>
      <w:tabs>
        <w:tab w:val="center" w:pos="7143" w:leader="none"/>
        <w:tab w:val="right" w:pos="14287" w:leader="none"/>
      </w:tabs>
    </w:pPr>
  </w:style>
  <w:style w:type="paragraph" w:styleId="1343">
    <w:name w:val="Header"/>
    <w:basedOn w:val="1324"/>
    <w:uiPriority w:val="99"/>
    <w:unhideWhenUsed/>
    <w:qFormat/>
    <w:pPr>
      <w:spacing w:after="0" w:line="240" w:lineRule="auto"/>
      <w:tabs>
        <w:tab w:val="center" w:pos="7143" w:leader="none"/>
        <w:tab w:val="right" w:pos="14287" w:leader="none"/>
      </w:tabs>
    </w:pPr>
  </w:style>
  <w:style w:type="paragraph" w:styleId="1344">
    <w:name w:val="toc 1"/>
    <w:basedOn w:val="1324"/>
    <w:next w:val="1324"/>
    <w:uiPriority w:val="39"/>
    <w:unhideWhenUsed/>
    <w:qFormat/>
    <w:pPr>
      <w:ind w:left="0" w:right="0" w:firstLine="0"/>
      <w:spacing w:after="57"/>
    </w:pPr>
  </w:style>
  <w:style w:type="paragraph" w:styleId="1345">
    <w:name w:val="toc 4"/>
    <w:basedOn w:val="1324"/>
    <w:next w:val="1324"/>
    <w:uiPriority w:val="39"/>
    <w:unhideWhenUsed/>
    <w:qFormat/>
    <w:pPr>
      <w:ind w:left="850" w:right="0" w:firstLine="0"/>
      <w:spacing w:after="57"/>
    </w:pPr>
  </w:style>
  <w:style w:type="paragraph" w:styleId="1346">
    <w:name w:val="Subtitle"/>
    <w:basedOn w:val="1324"/>
    <w:next w:val="1324"/>
    <w:uiPriority w:val="11"/>
    <w:qFormat/>
    <w:pPr>
      <w:spacing w:before="200" w:after="200"/>
    </w:pPr>
    <w:rPr>
      <w:sz w:val="24"/>
      <w:szCs w:val="24"/>
    </w:rPr>
  </w:style>
  <w:style w:type="paragraph" w:styleId="1347">
    <w:name w:val="footnote text"/>
    <w:basedOn w:val="1324"/>
    <w:uiPriority w:val="99"/>
    <w:semiHidden/>
    <w:unhideWhenUsed/>
    <w:qFormat/>
    <w:pPr>
      <w:spacing w:after="40" w:line="240" w:lineRule="auto"/>
    </w:pPr>
    <w:rPr>
      <w:sz w:val="18"/>
    </w:rPr>
  </w:style>
  <w:style w:type="paragraph" w:styleId="1348">
    <w:name w:val="toc 6"/>
    <w:basedOn w:val="1324"/>
    <w:next w:val="1324"/>
    <w:uiPriority w:val="39"/>
    <w:unhideWhenUsed/>
    <w:qFormat/>
    <w:pPr>
      <w:ind w:left="1417" w:right="0" w:firstLine="0"/>
      <w:spacing w:after="57"/>
    </w:pPr>
  </w:style>
  <w:style w:type="paragraph" w:styleId="1349">
    <w:name w:val="table of figures"/>
    <w:basedOn w:val="1324"/>
    <w:next w:val="1324"/>
    <w:uiPriority w:val="99"/>
    <w:unhideWhenUsed/>
    <w:qFormat/>
    <w:pPr>
      <w:spacing w:after="0" w:afterAutospacing="0"/>
    </w:pPr>
  </w:style>
  <w:style w:type="paragraph" w:styleId="1350">
    <w:name w:val="toc 2"/>
    <w:basedOn w:val="1324"/>
    <w:next w:val="1324"/>
    <w:uiPriority w:val="39"/>
    <w:unhideWhenUsed/>
    <w:qFormat/>
    <w:pPr>
      <w:ind w:left="283" w:right="0" w:firstLine="0"/>
      <w:spacing w:after="57"/>
    </w:pPr>
  </w:style>
  <w:style w:type="paragraph" w:styleId="1351">
    <w:name w:val="toc 9"/>
    <w:basedOn w:val="1324"/>
    <w:next w:val="1324"/>
    <w:uiPriority w:val="39"/>
    <w:unhideWhenUsed/>
    <w:qFormat/>
    <w:pPr>
      <w:ind w:left="2268" w:right="0" w:firstLine="0"/>
      <w:spacing w:after="57"/>
    </w:pPr>
  </w:style>
  <w:style w:type="paragraph" w:styleId="1352">
    <w:name w:val="Title"/>
    <w:basedOn w:val="1324"/>
    <w:next w:val="1324"/>
    <w:uiPriority w:val="10"/>
    <w:qFormat/>
    <w:pPr>
      <w:contextualSpacing/>
      <w:spacing w:before="300" w:after="200"/>
    </w:pPr>
    <w:rPr>
      <w:sz w:val="48"/>
      <w:szCs w:val="48"/>
    </w:rPr>
  </w:style>
  <w:style w:type="table" w:styleId="135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354">
    <w:name w:val="endnote reference"/>
    <w:uiPriority w:val="99"/>
    <w:semiHidden/>
    <w:unhideWhenUsed/>
    <w:qFormat/>
    <w:rPr>
      <w:vertAlign w:val="superscript"/>
    </w:rPr>
  </w:style>
  <w:style w:type="character" w:styleId="1355">
    <w:name w:val="Hyperlink"/>
    <w:uiPriority w:val="99"/>
    <w:unhideWhenUsed/>
    <w:qFormat/>
    <w:rPr>
      <w:color w:val="0000ff" w:themeColor="hyperlink"/>
      <w:u w:val="single"/>
      <w14:textFill>
        <w14:solidFill>
          <w14:schemeClr w14:val="hlink"/>
        </w14:solidFill>
      </w14:textFill>
    </w:rPr>
  </w:style>
  <w:style w:type="character" w:styleId="1356">
    <w:name w:val="footnote reference"/>
    <w:uiPriority w:val="99"/>
    <w:unhideWhenUsed/>
    <w:qFormat/>
    <w:rPr>
      <w:vertAlign w:val="superscript"/>
    </w:rPr>
  </w:style>
  <w:style w:type="paragraph" w:styleId="1357" w:customStyle="1">
    <w:name w:val="标题 112"/>
    <w:basedOn w:val="1324"/>
    <w:next w:val="1324"/>
    <w:link w:val="1368"/>
    <w:uiPriority w:val="9"/>
    <w:qFormat/>
    <w:pPr>
      <w:keepLines/>
      <w:keepNext/>
      <w:spacing w:before="480" w:after="200"/>
      <w:outlineLvl w:val="0"/>
    </w:pPr>
    <w:rPr>
      <w:rFonts w:ascii="Arial" w:hAnsi="Arial" w:eastAsia="Arial" w:cs="Arial"/>
      <w:sz w:val="40"/>
      <w:szCs w:val="40"/>
    </w:rPr>
  </w:style>
  <w:style w:type="paragraph" w:styleId="1358" w:customStyle="1">
    <w:name w:val="标题 212"/>
    <w:basedOn w:val="1324"/>
    <w:next w:val="1324"/>
    <w:link w:val="1369"/>
    <w:uiPriority w:val="9"/>
    <w:unhideWhenUsed/>
    <w:qFormat/>
    <w:pPr>
      <w:keepLines/>
      <w:keepNext/>
      <w:spacing w:before="360" w:after="200"/>
      <w:outlineLvl w:val="1"/>
    </w:pPr>
    <w:rPr>
      <w:rFonts w:ascii="Arial" w:hAnsi="Arial" w:eastAsia="Arial" w:cs="Arial"/>
      <w:sz w:val="34"/>
    </w:rPr>
  </w:style>
  <w:style w:type="paragraph" w:styleId="1359" w:customStyle="1">
    <w:name w:val="标题 312"/>
    <w:basedOn w:val="1324"/>
    <w:next w:val="1324"/>
    <w:link w:val="1370"/>
    <w:uiPriority w:val="9"/>
    <w:unhideWhenUsed/>
    <w:qFormat/>
    <w:pPr>
      <w:keepLines/>
      <w:keepNext/>
      <w:spacing w:before="320" w:after="200"/>
      <w:outlineLvl w:val="2"/>
    </w:pPr>
    <w:rPr>
      <w:rFonts w:ascii="Arial" w:hAnsi="Arial" w:eastAsia="Arial" w:cs="Arial"/>
      <w:sz w:val="30"/>
      <w:szCs w:val="30"/>
    </w:rPr>
  </w:style>
  <w:style w:type="paragraph" w:styleId="1360" w:customStyle="1">
    <w:name w:val="标题 412"/>
    <w:basedOn w:val="1324"/>
    <w:next w:val="1324"/>
    <w:link w:val="1371"/>
    <w:uiPriority w:val="9"/>
    <w:unhideWhenUsed/>
    <w:qFormat/>
    <w:pPr>
      <w:keepLines/>
      <w:keepNext/>
      <w:spacing w:before="320" w:after="200"/>
      <w:outlineLvl w:val="3"/>
    </w:pPr>
    <w:rPr>
      <w:rFonts w:ascii="Arial" w:hAnsi="Arial" w:eastAsia="Arial" w:cs="Arial"/>
      <w:b/>
      <w:bCs/>
      <w:sz w:val="26"/>
      <w:szCs w:val="26"/>
    </w:rPr>
  </w:style>
  <w:style w:type="paragraph" w:styleId="1361" w:customStyle="1">
    <w:name w:val="标题 511"/>
    <w:basedOn w:val="1324"/>
    <w:next w:val="1324"/>
    <w:link w:val="1372"/>
    <w:uiPriority w:val="9"/>
    <w:unhideWhenUsed/>
    <w:qFormat/>
    <w:pPr>
      <w:keepLines/>
      <w:keepNext/>
      <w:spacing w:before="320" w:after="200"/>
      <w:outlineLvl w:val="4"/>
    </w:pPr>
    <w:rPr>
      <w:rFonts w:ascii="Arial" w:hAnsi="Arial" w:eastAsia="Arial" w:cs="Arial"/>
      <w:b/>
      <w:bCs/>
      <w:sz w:val="24"/>
      <w:szCs w:val="24"/>
    </w:rPr>
  </w:style>
  <w:style w:type="paragraph" w:styleId="1362" w:customStyle="1">
    <w:name w:val="标题 611"/>
    <w:basedOn w:val="1324"/>
    <w:next w:val="1324"/>
    <w:link w:val="1373"/>
    <w:uiPriority w:val="9"/>
    <w:unhideWhenUsed/>
    <w:qFormat/>
    <w:pPr>
      <w:keepLines/>
      <w:keepNext/>
      <w:spacing w:before="320" w:after="200"/>
      <w:outlineLvl w:val="5"/>
    </w:pPr>
    <w:rPr>
      <w:rFonts w:ascii="Arial" w:hAnsi="Arial" w:eastAsia="Arial" w:cs="Arial"/>
      <w:b/>
      <w:bCs/>
      <w:sz w:val="22"/>
      <w:szCs w:val="22"/>
    </w:rPr>
  </w:style>
  <w:style w:type="paragraph" w:styleId="1363" w:customStyle="1">
    <w:name w:val="标题 711"/>
    <w:basedOn w:val="1324"/>
    <w:next w:val="1324"/>
    <w:link w:val="1374"/>
    <w:uiPriority w:val="9"/>
    <w:unhideWhenUsed/>
    <w:qFormat/>
    <w:pPr>
      <w:keepLines/>
      <w:keepNext/>
      <w:spacing w:before="320" w:after="200"/>
      <w:outlineLvl w:val="6"/>
    </w:pPr>
    <w:rPr>
      <w:rFonts w:ascii="Arial" w:hAnsi="Arial" w:eastAsia="Arial" w:cs="Arial"/>
      <w:b/>
      <w:bCs/>
      <w:i/>
      <w:iCs/>
      <w:sz w:val="22"/>
      <w:szCs w:val="22"/>
    </w:rPr>
  </w:style>
  <w:style w:type="paragraph" w:styleId="1364" w:customStyle="1">
    <w:name w:val="标题 811"/>
    <w:basedOn w:val="1324"/>
    <w:next w:val="1324"/>
    <w:link w:val="1375"/>
    <w:uiPriority w:val="9"/>
    <w:unhideWhenUsed/>
    <w:qFormat/>
    <w:pPr>
      <w:keepLines/>
      <w:keepNext/>
      <w:spacing w:before="320" w:after="200"/>
      <w:outlineLvl w:val="7"/>
    </w:pPr>
    <w:rPr>
      <w:rFonts w:ascii="Arial" w:hAnsi="Arial" w:eastAsia="Arial" w:cs="Arial"/>
      <w:i/>
      <w:iCs/>
      <w:sz w:val="22"/>
      <w:szCs w:val="22"/>
    </w:rPr>
  </w:style>
  <w:style w:type="paragraph" w:styleId="1365" w:customStyle="1">
    <w:name w:val="标题 911"/>
    <w:basedOn w:val="1324"/>
    <w:next w:val="1324"/>
    <w:link w:val="1376"/>
    <w:uiPriority w:val="9"/>
    <w:unhideWhenUsed/>
    <w:qFormat/>
    <w:pPr>
      <w:keepLines/>
      <w:keepNext/>
      <w:spacing w:before="320" w:after="200"/>
      <w:outlineLvl w:val="8"/>
    </w:pPr>
    <w:rPr>
      <w:rFonts w:ascii="Arial" w:hAnsi="Arial" w:eastAsia="Arial" w:cs="Arial"/>
      <w:i/>
      <w:iCs/>
      <w:sz w:val="21"/>
      <w:szCs w:val="21"/>
    </w:rPr>
  </w:style>
  <w:style w:type="character" w:styleId="1366" w:customStyle="1">
    <w:name w:val="默认段落字体12"/>
    <w:link w:val="1324"/>
    <w:uiPriority w:val="1"/>
    <w:unhideWhenUsed/>
    <w:qFormat/>
  </w:style>
  <w:style w:type="table" w:styleId="1367" w:customStyle="1">
    <w:name w:val="普通表格12"/>
    <w:uiPriority w:val="99"/>
    <w:unhideWhenUsed/>
    <w:qFormat/>
    <w:tblPr/>
  </w:style>
  <w:style w:type="character" w:styleId="1368" w:customStyle="1">
    <w:name w:val="Heading 1 Char"/>
    <w:link w:val="1357"/>
    <w:uiPriority w:val="9"/>
    <w:qFormat/>
    <w:rPr>
      <w:rFonts w:ascii="Arial" w:hAnsi="Arial" w:eastAsia="Arial" w:cs="Arial"/>
      <w:sz w:val="40"/>
      <w:szCs w:val="40"/>
    </w:rPr>
  </w:style>
  <w:style w:type="character" w:styleId="1369" w:customStyle="1">
    <w:name w:val="Heading 2 Char"/>
    <w:link w:val="1358"/>
    <w:uiPriority w:val="9"/>
    <w:qFormat/>
    <w:rPr>
      <w:rFonts w:ascii="Arial" w:hAnsi="Arial" w:eastAsia="Arial" w:cs="Arial"/>
      <w:sz w:val="34"/>
    </w:rPr>
  </w:style>
  <w:style w:type="character" w:styleId="1370" w:customStyle="1">
    <w:name w:val="Heading 3 Char"/>
    <w:link w:val="1359"/>
    <w:uiPriority w:val="9"/>
    <w:qFormat/>
    <w:rPr>
      <w:rFonts w:ascii="Arial" w:hAnsi="Arial" w:eastAsia="Arial" w:cs="Arial"/>
      <w:sz w:val="30"/>
      <w:szCs w:val="30"/>
    </w:rPr>
  </w:style>
  <w:style w:type="character" w:styleId="1371" w:customStyle="1">
    <w:name w:val="Heading 4 Char"/>
    <w:link w:val="1360"/>
    <w:uiPriority w:val="9"/>
    <w:qFormat/>
    <w:rPr>
      <w:rFonts w:ascii="Arial" w:hAnsi="Arial" w:eastAsia="Arial" w:cs="Arial"/>
      <w:b/>
      <w:bCs/>
      <w:sz w:val="26"/>
      <w:szCs w:val="26"/>
    </w:rPr>
  </w:style>
  <w:style w:type="character" w:styleId="1372" w:customStyle="1">
    <w:name w:val="Heading 5 Char"/>
    <w:link w:val="1361"/>
    <w:uiPriority w:val="9"/>
    <w:qFormat/>
    <w:rPr>
      <w:rFonts w:ascii="Arial" w:hAnsi="Arial" w:eastAsia="Arial" w:cs="Arial"/>
      <w:b/>
      <w:bCs/>
      <w:sz w:val="24"/>
      <w:szCs w:val="24"/>
    </w:rPr>
  </w:style>
  <w:style w:type="character" w:styleId="1373" w:customStyle="1">
    <w:name w:val="Heading 6 Char"/>
    <w:link w:val="1362"/>
    <w:uiPriority w:val="9"/>
    <w:qFormat/>
    <w:rPr>
      <w:rFonts w:ascii="Arial" w:hAnsi="Arial" w:eastAsia="Arial" w:cs="Arial"/>
      <w:b/>
      <w:bCs/>
      <w:sz w:val="22"/>
      <w:szCs w:val="22"/>
    </w:rPr>
  </w:style>
  <w:style w:type="character" w:styleId="1374" w:customStyle="1">
    <w:name w:val="Heading 7 Char"/>
    <w:link w:val="1363"/>
    <w:uiPriority w:val="9"/>
    <w:qFormat/>
    <w:rPr>
      <w:rFonts w:ascii="Arial" w:hAnsi="Arial" w:eastAsia="Arial" w:cs="Arial"/>
      <w:b/>
      <w:bCs/>
      <w:i/>
      <w:iCs/>
      <w:sz w:val="22"/>
      <w:szCs w:val="22"/>
    </w:rPr>
  </w:style>
  <w:style w:type="character" w:styleId="1375" w:customStyle="1">
    <w:name w:val="Heading 8 Char"/>
    <w:link w:val="1364"/>
    <w:uiPriority w:val="9"/>
    <w:qFormat/>
    <w:rPr>
      <w:rFonts w:ascii="Arial" w:hAnsi="Arial" w:eastAsia="Arial" w:cs="Arial"/>
      <w:i/>
      <w:iCs/>
      <w:sz w:val="22"/>
      <w:szCs w:val="22"/>
    </w:rPr>
  </w:style>
  <w:style w:type="character" w:styleId="1376" w:customStyle="1">
    <w:name w:val="Heading 9 Char"/>
    <w:link w:val="1365"/>
    <w:uiPriority w:val="9"/>
    <w:qFormat/>
    <w:rPr>
      <w:rFonts w:ascii="Arial" w:hAnsi="Arial" w:eastAsia="Arial" w:cs="Arial"/>
      <w:i/>
      <w:iCs/>
      <w:sz w:val="21"/>
      <w:szCs w:val="21"/>
    </w:rPr>
  </w:style>
  <w:style w:type="paragraph" w:styleId="1377" w:customStyle="1">
    <w:name w:val="目录 711"/>
    <w:basedOn w:val="1324"/>
    <w:next w:val="1324"/>
    <w:uiPriority w:val="39"/>
    <w:unhideWhenUsed/>
    <w:qFormat/>
    <w:pPr>
      <w:ind w:left="1701" w:right="0" w:firstLine="0"/>
      <w:spacing w:after="57"/>
    </w:pPr>
  </w:style>
  <w:style w:type="paragraph" w:styleId="1378" w:customStyle="1">
    <w:name w:val="索引 811"/>
    <w:next w:val="1324"/>
    <w:uiPriority w:val="99"/>
    <w:unhideWhenUsed/>
    <w:qFormat/>
    <w:pPr>
      <w:ind w:left="1400"/>
      <w:jc w:val="both"/>
      <w:widowControl w:val="off"/>
    </w:pPr>
    <w:rPr>
      <w:rFonts w:hint="default" w:ascii="Times New Roman" w:hAnsi="Times New Roman" w:eastAsia="宋体" w:cs="Times New Roman"/>
      <w:sz w:val="21"/>
      <w:szCs w:val="24"/>
      <w:lang w:val="en-US" w:eastAsia="zh-CN" w:bidi="ar-SA"/>
    </w:rPr>
  </w:style>
  <w:style w:type="paragraph" w:styleId="1379" w:customStyle="1">
    <w:name w:val="题注11"/>
    <w:basedOn w:val="1324"/>
    <w:next w:val="1324"/>
    <w:uiPriority w:val="35"/>
    <w:unhideWhenUsed/>
    <w:qFormat/>
    <w:pPr>
      <w:spacing w:line="276" w:lineRule="auto"/>
    </w:pPr>
    <w:rPr>
      <w:b/>
      <w:bCs/>
      <w:color w:val="4f81bd"/>
      <w:sz w:val="18"/>
      <w:szCs w:val="18"/>
    </w:rPr>
  </w:style>
  <w:style w:type="paragraph" w:styleId="1380" w:customStyle="1">
    <w:name w:val="文档结构图1"/>
    <w:basedOn w:val="1324"/>
    <w:uiPriority w:val="0"/>
    <w:qFormat/>
    <w:rPr>
      <w:rFonts w:ascii="宋体" w:hAnsi="Calibri"/>
      <w:sz w:val="18"/>
      <w:szCs w:val="18"/>
    </w:rPr>
  </w:style>
  <w:style w:type="paragraph" w:styleId="1381" w:customStyle="1">
    <w:name w:val="批注文字12"/>
    <w:basedOn w:val="1324"/>
    <w:uiPriority w:val="99"/>
    <w:unhideWhenUsed/>
    <w:qFormat/>
    <w:pPr>
      <w:jc w:val="left"/>
    </w:pPr>
  </w:style>
  <w:style w:type="paragraph" w:styleId="1382" w:customStyle="1">
    <w:name w:val="正文文本12"/>
    <w:basedOn w:val="1324"/>
    <w:uiPriority w:val="0"/>
    <w:qFormat/>
    <w:pPr>
      <w:ind w:left="72" w:right="30"/>
      <w:jc w:val="center"/>
      <w:spacing w:after="60" w:line="360" w:lineRule="atLeast"/>
    </w:pPr>
    <w:rPr>
      <w:szCs w:val="22"/>
    </w:rPr>
  </w:style>
  <w:style w:type="paragraph" w:styleId="1383" w:customStyle="1">
    <w:name w:val="正文文本缩进12"/>
    <w:basedOn w:val="1324"/>
    <w:uiPriority w:val="0"/>
    <w:qFormat/>
    <w:pPr>
      <w:ind w:left="420"/>
      <w:spacing w:after="120"/>
    </w:pPr>
  </w:style>
  <w:style w:type="paragraph" w:styleId="1384" w:customStyle="1">
    <w:name w:val="文本块111"/>
    <w:basedOn w:val="1324"/>
    <w:uiPriority w:val="99"/>
    <w:unhideWhenUsed/>
    <w:qFormat/>
    <w:pPr>
      <w:ind w:left="1440" w:right="1440"/>
      <w:spacing w:after="120"/>
    </w:pPr>
  </w:style>
  <w:style w:type="paragraph" w:styleId="1385" w:customStyle="1">
    <w:name w:val="目录 511"/>
    <w:basedOn w:val="1324"/>
    <w:next w:val="1324"/>
    <w:uiPriority w:val="39"/>
    <w:unhideWhenUsed/>
    <w:qFormat/>
    <w:pPr>
      <w:ind w:left="1134" w:right="0" w:firstLine="0"/>
      <w:spacing w:after="57"/>
    </w:pPr>
  </w:style>
  <w:style w:type="paragraph" w:styleId="1386" w:customStyle="1">
    <w:name w:val="目录 311"/>
    <w:basedOn w:val="1324"/>
    <w:next w:val="1324"/>
    <w:uiPriority w:val="39"/>
    <w:unhideWhenUsed/>
    <w:qFormat/>
    <w:pPr>
      <w:ind w:left="567" w:right="0" w:firstLine="0"/>
      <w:spacing w:after="57"/>
    </w:pPr>
  </w:style>
  <w:style w:type="paragraph" w:styleId="1387" w:customStyle="1">
    <w:name w:val="目录 811"/>
    <w:basedOn w:val="1324"/>
    <w:next w:val="1324"/>
    <w:uiPriority w:val="39"/>
    <w:unhideWhenUsed/>
    <w:qFormat/>
    <w:pPr>
      <w:ind w:left="1984" w:right="0" w:firstLine="0"/>
      <w:spacing w:after="57"/>
    </w:pPr>
  </w:style>
  <w:style w:type="paragraph" w:styleId="1388" w:customStyle="1">
    <w:name w:val="尾注文本11"/>
    <w:basedOn w:val="1324"/>
    <w:link w:val="1389"/>
    <w:uiPriority w:val="99"/>
    <w:unhideWhenUsed/>
    <w:qFormat/>
    <w:pPr>
      <w:spacing w:after="0" w:line="240" w:lineRule="auto"/>
    </w:pPr>
    <w:rPr>
      <w:sz w:val="20"/>
    </w:rPr>
  </w:style>
  <w:style w:type="character" w:styleId="1389" w:customStyle="1">
    <w:name w:val="Endnote Text Char"/>
    <w:link w:val="1388"/>
    <w:uiPriority w:val="99"/>
    <w:qFormat/>
    <w:rPr>
      <w:sz w:val="20"/>
    </w:rPr>
  </w:style>
  <w:style w:type="paragraph" w:styleId="1390" w:customStyle="1">
    <w:name w:val="页脚12"/>
    <w:basedOn w:val="1324"/>
    <w:link w:val="1391"/>
    <w:uiPriority w:val="99"/>
    <w:unhideWhenUsed/>
    <w:qFormat/>
    <w:pPr>
      <w:spacing w:after="0" w:line="240" w:lineRule="auto"/>
      <w:tabs>
        <w:tab w:val="center" w:pos="7143" w:leader="none"/>
        <w:tab w:val="right" w:pos="14287" w:leader="none"/>
      </w:tabs>
    </w:pPr>
  </w:style>
  <w:style w:type="character" w:styleId="1391" w:customStyle="1">
    <w:name w:val="Caption Char"/>
    <w:link w:val="1390"/>
    <w:uiPriority w:val="99"/>
    <w:qFormat/>
  </w:style>
  <w:style w:type="paragraph" w:styleId="1392" w:customStyle="1">
    <w:name w:val="页眉11"/>
    <w:basedOn w:val="1324"/>
    <w:link w:val="1393"/>
    <w:uiPriority w:val="99"/>
    <w:unhideWhenUsed/>
    <w:qFormat/>
    <w:pPr>
      <w:spacing w:after="0" w:line="240" w:lineRule="auto"/>
      <w:tabs>
        <w:tab w:val="center" w:pos="7143" w:leader="none"/>
        <w:tab w:val="right" w:pos="14287" w:leader="none"/>
      </w:tabs>
    </w:pPr>
  </w:style>
  <w:style w:type="character" w:styleId="1393" w:customStyle="1">
    <w:name w:val="Header Char"/>
    <w:link w:val="1392"/>
    <w:uiPriority w:val="99"/>
    <w:qFormat/>
  </w:style>
  <w:style w:type="paragraph" w:styleId="1394" w:customStyle="1">
    <w:name w:val="目录 111"/>
    <w:basedOn w:val="1324"/>
    <w:next w:val="1324"/>
    <w:uiPriority w:val="39"/>
    <w:unhideWhenUsed/>
    <w:qFormat/>
    <w:pPr>
      <w:ind w:left="0" w:right="0" w:firstLine="0"/>
      <w:spacing w:after="57"/>
    </w:pPr>
  </w:style>
  <w:style w:type="paragraph" w:styleId="1395" w:customStyle="1">
    <w:name w:val="目录 411"/>
    <w:basedOn w:val="1324"/>
    <w:next w:val="1324"/>
    <w:uiPriority w:val="39"/>
    <w:unhideWhenUsed/>
    <w:qFormat/>
    <w:pPr>
      <w:ind w:left="850" w:right="0" w:firstLine="0"/>
      <w:spacing w:after="57"/>
    </w:pPr>
  </w:style>
  <w:style w:type="paragraph" w:styleId="1396" w:customStyle="1">
    <w:name w:val="副标题11"/>
    <w:basedOn w:val="1324"/>
    <w:next w:val="1324"/>
    <w:link w:val="1397"/>
    <w:uiPriority w:val="11"/>
    <w:qFormat/>
    <w:pPr>
      <w:spacing w:before="200" w:after="200"/>
    </w:pPr>
    <w:rPr>
      <w:sz w:val="24"/>
      <w:szCs w:val="24"/>
    </w:rPr>
  </w:style>
  <w:style w:type="character" w:styleId="1397" w:customStyle="1">
    <w:name w:val="Subtitle Char"/>
    <w:link w:val="1396"/>
    <w:uiPriority w:val="11"/>
    <w:qFormat/>
    <w:rPr>
      <w:sz w:val="24"/>
      <w:szCs w:val="24"/>
    </w:rPr>
  </w:style>
  <w:style w:type="paragraph" w:styleId="1398" w:customStyle="1">
    <w:name w:val="脚注文本12"/>
    <w:basedOn w:val="1324"/>
    <w:link w:val="1399"/>
    <w:uiPriority w:val="99"/>
    <w:unhideWhenUsed/>
    <w:qFormat/>
    <w:pPr>
      <w:spacing w:after="40" w:line="240" w:lineRule="auto"/>
    </w:pPr>
    <w:rPr>
      <w:sz w:val="18"/>
    </w:rPr>
  </w:style>
  <w:style w:type="character" w:styleId="1399" w:customStyle="1">
    <w:name w:val="Footnote Text Char"/>
    <w:link w:val="1398"/>
    <w:uiPriority w:val="99"/>
    <w:qFormat/>
    <w:rPr>
      <w:sz w:val="18"/>
    </w:rPr>
  </w:style>
  <w:style w:type="paragraph" w:styleId="1400" w:customStyle="1">
    <w:name w:val="目录 611"/>
    <w:basedOn w:val="1324"/>
    <w:next w:val="1324"/>
    <w:uiPriority w:val="39"/>
    <w:unhideWhenUsed/>
    <w:qFormat/>
    <w:pPr>
      <w:ind w:left="1417" w:right="0" w:firstLine="0"/>
      <w:spacing w:after="57"/>
    </w:pPr>
  </w:style>
  <w:style w:type="paragraph" w:styleId="1401" w:customStyle="1">
    <w:name w:val="图表目录11"/>
    <w:basedOn w:val="1324"/>
    <w:next w:val="1324"/>
    <w:uiPriority w:val="99"/>
    <w:unhideWhenUsed/>
    <w:qFormat/>
    <w:pPr>
      <w:spacing w:after="0" w:afterAutospacing="0"/>
    </w:pPr>
  </w:style>
  <w:style w:type="paragraph" w:styleId="1402" w:customStyle="1">
    <w:name w:val="目录 211"/>
    <w:basedOn w:val="1324"/>
    <w:next w:val="1324"/>
    <w:uiPriority w:val="39"/>
    <w:unhideWhenUsed/>
    <w:qFormat/>
    <w:pPr>
      <w:ind w:left="283" w:right="0" w:firstLine="0"/>
      <w:spacing w:after="57"/>
    </w:pPr>
  </w:style>
  <w:style w:type="paragraph" w:styleId="1403" w:customStyle="1">
    <w:name w:val="目录 911"/>
    <w:basedOn w:val="1324"/>
    <w:next w:val="1324"/>
    <w:uiPriority w:val="39"/>
    <w:unhideWhenUsed/>
    <w:qFormat/>
    <w:pPr>
      <w:ind w:left="2268" w:right="0" w:firstLine="0"/>
      <w:spacing w:after="57"/>
    </w:pPr>
  </w:style>
  <w:style w:type="paragraph" w:styleId="1404" w:customStyle="1">
    <w:name w:val="普通(网站)11"/>
    <w:basedOn w:val="1324"/>
    <w:uiPriority w:val="99"/>
    <w:unhideWhenUsed/>
    <w:qFormat/>
    <w:pPr>
      <w:spacing w:beforeAutospacing="1" w:afterAutospacing="1"/>
    </w:pPr>
    <w:rPr>
      <w:rFonts w:hint="eastAsia" w:ascii="宋体" w:hAnsi="宋体"/>
      <w:sz w:val="24"/>
      <w:szCs w:val="24"/>
    </w:rPr>
  </w:style>
  <w:style w:type="paragraph" w:styleId="1405" w:customStyle="1">
    <w:name w:val="标题11"/>
    <w:basedOn w:val="1324"/>
    <w:next w:val="1324"/>
    <w:link w:val="1406"/>
    <w:uiPriority w:val="10"/>
    <w:qFormat/>
    <w:pPr>
      <w:contextualSpacing/>
      <w:spacing w:before="300" w:after="200"/>
    </w:pPr>
    <w:rPr>
      <w:sz w:val="48"/>
      <w:szCs w:val="48"/>
    </w:rPr>
  </w:style>
  <w:style w:type="character" w:styleId="1406" w:customStyle="1">
    <w:name w:val="Title Char"/>
    <w:link w:val="1405"/>
    <w:uiPriority w:val="10"/>
    <w:qFormat/>
    <w:rPr>
      <w:sz w:val="48"/>
      <w:szCs w:val="48"/>
    </w:rPr>
  </w:style>
  <w:style w:type="paragraph" w:styleId="1407" w:customStyle="1">
    <w:name w:val="正文首行缩进 212"/>
    <w:basedOn w:val="1383"/>
    <w:next w:val="1324"/>
    <w:uiPriority w:val="99"/>
    <w:unhideWhenUsed/>
    <w:qFormat/>
    <w:pPr>
      <w:ind w:firstLine="420"/>
    </w:pPr>
  </w:style>
  <w:style w:type="table" w:styleId="1408" w:customStyle="1">
    <w:name w:val="网格型12"/>
    <w:uiPriority w:val="59"/>
    <w:qFormat/>
    <w:pPr>
      <w:spacing w:after="0" w:line="240" w:lineRule="auto"/>
    </w:pPr>
    <w:tblPr/>
  </w:style>
  <w:style w:type="character" w:styleId="1409" w:customStyle="1">
    <w:name w:val="尾注引用11"/>
    <w:link w:val="1324"/>
    <w:uiPriority w:val="99"/>
    <w:unhideWhenUsed/>
    <w:qFormat/>
    <w:rPr>
      <w:vertAlign w:val="superscript"/>
    </w:rPr>
  </w:style>
  <w:style w:type="character" w:styleId="1410" w:customStyle="1">
    <w:name w:val="超链接111"/>
    <w:link w:val="1324"/>
    <w:uiPriority w:val="99"/>
    <w:unhideWhenUsed/>
    <w:qFormat/>
    <w:rPr>
      <w:color w:val="0000ff"/>
      <w:u w:val="single"/>
    </w:rPr>
  </w:style>
  <w:style w:type="character" w:styleId="1411" w:customStyle="1">
    <w:name w:val="脚注引用11"/>
    <w:link w:val="1324"/>
    <w:uiPriority w:val="99"/>
    <w:unhideWhenUsed/>
    <w:qFormat/>
    <w:rPr>
      <w:vertAlign w:val="superscript"/>
    </w:rPr>
  </w:style>
  <w:style w:type="character" w:styleId="1412" w:customStyle="1">
    <w:name w:val="Footer Char"/>
    <w:link w:val="1324"/>
    <w:uiPriority w:val="99"/>
    <w:qFormat/>
  </w:style>
  <w:style w:type="paragraph" w:styleId="1413" w:customStyle="1">
    <w:name w:val="脚注文本11"/>
    <w:basedOn w:val="1324"/>
    <w:next w:val="1414"/>
    <w:uiPriority w:val="0"/>
    <w:unhideWhenUsed/>
    <w:qFormat/>
    <w:pPr>
      <w:spacing w:after="40"/>
    </w:pPr>
    <w:rPr>
      <w:sz w:val="18"/>
    </w:rPr>
  </w:style>
  <w:style w:type="paragraph" w:styleId="1414" w:customStyle="1">
    <w:name w:val="索引 511"/>
    <w:basedOn w:val="1324"/>
    <w:next w:val="1324"/>
    <w:uiPriority w:val="0"/>
    <w:qFormat/>
    <w:pPr>
      <w:ind w:left="798"/>
      <w:jc w:val="left"/>
    </w:pPr>
    <w:rPr>
      <w:rFonts w:ascii="Calibri" w:hAnsi="Calibri"/>
      <w:sz w:val="21"/>
    </w:rPr>
  </w:style>
  <w:style w:type="paragraph" w:styleId="1415">
    <w:name w:val="List Paragraph"/>
    <w:basedOn w:val="1324"/>
    <w:uiPriority w:val="34"/>
    <w:qFormat/>
    <w:pPr>
      <w:contextualSpacing/>
      <w:ind w:left="720"/>
    </w:pPr>
  </w:style>
  <w:style w:type="paragraph" w:styleId="1416">
    <w:name w:val="No Spacing"/>
    <w:uiPriority w:val="1"/>
    <w:qFormat/>
    <w:pPr>
      <w:spacing w:before="0" w:after="0" w:line="240" w:lineRule="auto"/>
    </w:pPr>
    <w:rPr>
      <w:rFonts w:hint="default" w:ascii="Times New Roman" w:hAnsi="Times New Roman" w:eastAsia="宋体" w:cs="Times New Roman"/>
    </w:rPr>
  </w:style>
  <w:style w:type="paragraph" w:styleId="1417">
    <w:name w:val="Quote"/>
    <w:basedOn w:val="1324"/>
    <w:next w:val="1324"/>
    <w:link w:val="1418"/>
    <w:uiPriority w:val="29"/>
    <w:qFormat/>
    <w:pPr>
      <w:ind w:left="720" w:right="720"/>
    </w:pPr>
    <w:rPr>
      <w:i/>
    </w:rPr>
  </w:style>
  <w:style w:type="character" w:styleId="1418" w:customStyle="1">
    <w:name w:val="Quote Char"/>
    <w:link w:val="1417"/>
    <w:uiPriority w:val="29"/>
    <w:qFormat/>
    <w:rPr>
      <w:i/>
    </w:rPr>
  </w:style>
  <w:style w:type="paragraph" w:styleId="1419">
    <w:name w:val="Intense Quote"/>
    <w:basedOn w:val="1324"/>
    <w:next w:val="1324"/>
    <w:link w:val="142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420" w:customStyle="1">
    <w:name w:val="Intense Quote Char"/>
    <w:link w:val="1419"/>
    <w:uiPriority w:val="30"/>
    <w:qFormat/>
    <w:rPr>
      <w:i/>
    </w:rPr>
  </w:style>
  <w:style w:type="paragraph" w:styleId="1421" w:customStyle="1">
    <w:name w:val="标题 111"/>
    <w:basedOn w:val="1324"/>
    <w:next w:val="1324"/>
    <w:link w:val="1422"/>
    <w:uiPriority w:val="9"/>
    <w:qFormat/>
    <w:pPr>
      <w:keepLines/>
      <w:keepNext/>
      <w:spacing w:before="480" w:after="200"/>
      <w:outlineLvl w:val="0"/>
    </w:pPr>
    <w:rPr>
      <w:rFonts w:ascii="Arial" w:hAnsi="Arial" w:eastAsia="Arial" w:cs="Arial"/>
      <w:sz w:val="40"/>
      <w:szCs w:val="40"/>
    </w:rPr>
  </w:style>
  <w:style w:type="character" w:styleId="1422" w:customStyle="1">
    <w:name w:val="标题 1 字符"/>
    <w:link w:val="1421"/>
    <w:uiPriority w:val="9"/>
    <w:qFormat/>
    <w:rPr>
      <w:rFonts w:ascii="Arial" w:hAnsi="Arial" w:eastAsia="Arial" w:cs="Arial"/>
      <w:sz w:val="40"/>
      <w:szCs w:val="40"/>
    </w:rPr>
  </w:style>
  <w:style w:type="paragraph" w:styleId="1423" w:customStyle="1">
    <w:name w:val="标题 211"/>
    <w:basedOn w:val="1424"/>
    <w:next w:val="1435"/>
    <w:link w:val="1444"/>
    <w:uiPriority w:val="9"/>
    <w:qFormat/>
    <w:pPr>
      <w:keepLines/>
      <w:keepNext/>
      <w:spacing w:before="360" w:after="200"/>
      <w:outlineLvl w:val="1"/>
    </w:pPr>
    <w:rPr>
      <w:rFonts w:ascii="Arial" w:hAnsi="Arial" w:eastAsia="Arial" w:cs="Arial"/>
      <w:sz w:val="34"/>
    </w:rPr>
  </w:style>
  <w:style w:type="paragraph" w:styleId="1424" w:customStyle="1">
    <w:name w:val="正文11"/>
    <w:next w:val="1425"/>
    <w:link w:val="1436"/>
    <w:uiPriority w:val="0"/>
    <w:qFormat/>
    <w:pPr>
      <w:jc w:val="both"/>
    </w:pPr>
    <w:rPr>
      <w:rFonts w:hint="default" w:ascii="Times New Roman" w:hAnsi="Times New Roman" w:eastAsia="宋体" w:cs="Times New Roman"/>
      <w:lang w:val="en-US" w:eastAsia="zh-CN" w:bidi="ar-SA"/>
    </w:rPr>
  </w:style>
  <w:style w:type="paragraph" w:styleId="1425" w:customStyle="1">
    <w:name w:val="目录 11"/>
    <w:basedOn w:val="1426"/>
    <w:next w:val="1434"/>
    <w:uiPriority w:val="0"/>
    <w:qFormat/>
    <w:pPr>
      <w:jc w:val="left"/>
      <w:spacing w:before="120" w:after="120"/>
    </w:pPr>
    <w:rPr>
      <w:rFonts w:ascii="Calibri" w:hAnsi="Calibri" w:eastAsia="宋体" w:cs="Calibri"/>
      <w:b/>
      <w:bCs/>
      <w:caps/>
      <w:sz w:val="20"/>
      <w:szCs w:val="20"/>
    </w:rPr>
  </w:style>
  <w:style w:type="paragraph" w:styleId="1426" w:customStyle="1">
    <w:name w:val="正文112"/>
    <w:next w:val="142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27" w:customStyle="1">
    <w:name w:val="正文首行缩进1"/>
    <w:basedOn w:val="1428"/>
    <w:next w:val="1432"/>
    <w:uiPriority w:val="0"/>
    <w:qFormat/>
    <w:pPr>
      <w:ind w:firstLine="200"/>
      <w:spacing w:line="360" w:lineRule="auto"/>
    </w:pPr>
    <w:rPr>
      <w:rFonts w:ascii="仿宋_GB2312" w:eastAsia="仿宋_GB2312"/>
      <w:sz w:val="30"/>
      <w:szCs w:val="30"/>
    </w:rPr>
  </w:style>
  <w:style w:type="paragraph" w:styleId="1428" w:customStyle="1">
    <w:name w:val="正文文本11"/>
    <w:basedOn w:val="1429"/>
    <w:next w:val="1431"/>
    <w:uiPriority w:val="0"/>
    <w:qFormat/>
    <w:pPr>
      <w:spacing w:after="120"/>
    </w:pPr>
  </w:style>
  <w:style w:type="paragraph" w:styleId="1429" w:customStyle="1">
    <w:name w:val="正文12"/>
    <w:next w:val="1430"/>
    <w:uiPriority w:val="0"/>
    <w:qFormat/>
    <w:pPr>
      <w:jc w:val="both"/>
      <w:widowControl w:val="off"/>
    </w:pPr>
    <w:rPr>
      <w:rFonts w:hint="default" w:ascii="Calibri" w:hAnsi="Calibri" w:eastAsia="Calibri" w:cs="Times New Roman"/>
      <w:sz w:val="21"/>
      <w:szCs w:val="24"/>
      <w:lang w:val="en-US" w:eastAsia="zh-CN" w:bidi="ar-SA"/>
    </w:rPr>
  </w:style>
  <w:style w:type="paragraph" w:styleId="1430" w:customStyle="1">
    <w:name w:val="标题 21"/>
    <w:basedOn w:val="1431"/>
    <w:next w:val="1429"/>
    <w:link w:val="1437"/>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1431" w:customStyle="1">
    <w:name w:val="正文111"/>
    <w:next w:val="142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32" w:customStyle="1">
    <w:name w:val="正文首行缩进 211"/>
    <w:basedOn w:val="1433"/>
    <w:next w:val="1426"/>
    <w:uiPriority w:val="99"/>
    <w:qFormat/>
    <w:pPr>
      <w:ind w:left="0" w:firstLine="420"/>
      <w:spacing w:after="0" w:line="360" w:lineRule="auto"/>
    </w:pPr>
    <w:rPr>
      <w:rFonts w:ascii="宋体" w:hAnsi="宋体"/>
    </w:rPr>
  </w:style>
  <w:style w:type="paragraph" w:styleId="1433" w:customStyle="1">
    <w:name w:val="正文文本缩进11"/>
    <w:basedOn w:val="1424"/>
    <w:next w:val="1426"/>
    <w:uiPriority w:val="99"/>
    <w:qFormat/>
    <w:pPr>
      <w:ind w:left="420"/>
      <w:spacing w:after="120"/>
    </w:pPr>
  </w:style>
  <w:style w:type="paragraph" w:styleId="1434" w:customStyle="1">
    <w:name w:val="正文1"/>
    <w:basedOn w:val="1431"/>
    <w:link w:val="1438"/>
    <w:uiPriority w:val="0"/>
    <w:qFormat/>
    <w:pPr>
      <w:jc w:val="both"/>
      <w:widowControl w:val="off"/>
    </w:pPr>
    <w:rPr>
      <w:rFonts w:ascii="Calibri" w:hAnsi="Calibri" w:eastAsia="宋体" w:cs="Times New Roman"/>
      <w:sz w:val="21"/>
      <w:szCs w:val="24"/>
      <w:lang w:val="en-US" w:eastAsia="zh-CN" w:bidi="ar-SA"/>
    </w:rPr>
  </w:style>
  <w:style w:type="paragraph" w:styleId="1435" w:customStyle="1">
    <w:name w:val="正文1111"/>
    <w:next w:val="1423"/>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436" w:customStyle="1">
    <w:name w:val="NormalCharacter1"/>
    <w:link w:val="1424"/>
    <w:uiPriority w:val="0"/>
    <w:semiHidden/>
    <w:qFormat/>
    <w:rPr>
      <w:rFonts w:ascii="Times New Roman" w:hAnsi="Times New Roman" w:eastAsia="宋体" w:cs="Times New Roman"/>
      <w:lang w:val="en-US" w:eastAsia="zh-CN" w:bidi="ar-SA"/>
    </w:rPr>
  </w:style>
  <w:style w:type="character" w:styleId="1437" w:customStyle="1">
    <w:name w:val="标题 2 Char"/>
    <w:link w:val="1430"/>
    <w:uiPriority w:val="9"/>
    <w:qFormat/>
    <w:rPr>
      <w:rFonts w:ascii="Cambria" w:hAnsi="Cambria"/>
      <w:b/>
      <w:bCs/>
      <w:sz w:val="28"/>
      <w:szCs w:val="32"/>
    </w:rPr>
  </w:style>
  <w:style w:type="character" w:styleId="1438" w:customStyle="1">
    <w:name w:val="超链接1"/>
    <w:link w:val="1434"/>
    <w:uiPriority w:val="0"/>
    <w:qFormat/>
    <w:rPr>
      <w:rFonts w:ascii="Times New Roman" w:hAnsi="Times New Roman" w:eastAsia="宋体" w:cs="Times New Roman"/>
      <w:sz w:val="21"/>
      <w:szCs w:val="24"/>
      <w:lang w:val="en-US" w:eastAsia="zh-CN" w:bidi="ar-SA"/>
    </w:rPr>
  </w:style>
  <w:style w:type="paragraph" w:styleId="1439" w:customStyle="1">
    <w:name w:val="正文文本1"/>
    <w:basedOn w:val="1424"/>
    <w:next w:val="1440"/>
    <w:uiPriority w:val="0"/>
    <w:qFormat/>
    <w:pPr>
      <w:spacing w:after="120"/>
    </w:pPr>
    <w:rPr>
      <w:lang w:val="en-US" w:eastAsia="en-US"/>
    </w:rPr>
  </w:style>
  <w:style w:type="paragraph" w:styleId="1440" w:customStyle="1">
    <w:name w:val="一级条标题"/>
    <w:basedOn w:val="1441"/>
    <w:next w:val="144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441" w:customStyle="1">
    <w:name w:val="章标题"/>
    <w:next w:val="1324"/>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442" w:customStyle="1">
    <w:name w:val="段"/>
    <w:basedOn w:val="1443"/>
    <w:next w:val="1324"/>
    <w:uiPriority w:val="0"/>
    <w:qFormat/>
    <w:pPr>
      <w:ind w:firstLine="200"/>
      <w:widowControl/>
    </w:pPr>
    <w:rPr>
      <w:rFonts w:hint="eastAsia" w:ascii="宋体"/>
      <w:szCs w:val="20"/>
    </w:rPr>
  </w:style>
  <w:style w:type="paragraph" w:styleId="1443" w:customStyle="1">
    <w:name w:val="正文13"/>
    <w:next w:val="1427"/>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444" w:customStyle="1">
    <w:name w:val="标题 2 字符"/>
    <w:link w:val="1423"/>
    <w:uiPriority w:val="9"/>
    <w:qFormat/>
    <w:rPr>
      <w:rFonts w:ascii="Arial" w:hAnsi="Arial" w:eastAsia="Arial" w:cs="Arial"/>
      <w:sz w:val="34"/>
    </w:rPr>
  </w:style>
  <w:style w:type="paragraph" w:styleId="1445" w:customStyle="1">
    <w:name w:val="正文文本 21"/>
    <w:basedOn w:val="1424"/>
    <w:uiPriority w:val="0"/>
    <w:qFormat/>
    <w:pPr>
      <w:spacing w:after="120" w:line="480" w:lineRule="auto"/>
    </w:pPr>
  </w:style>
  <w:style w:type="paragraph" w:styleId="1446" w:customStyle="1">
    <w:name w:val="文本块1"/>
    <w:basedOn w:val="1431"/>
    <w:uiPriority w:val="99"/>
    <w:unhideWhenUsed/>
    <w:qFormat/>
    <w:pPr>
      <w:ind w:left="567" w:right="454" w:firstLine="498"/>
      <w:jc w:val="left"/>
      <w:widowControl/>
    </w:pPr>
    <w:rPr>
      <w:rFonts w:ascii="仿宋_GB2312" w:eastAsia="仿宋_GB2312"/>
      <w:sz w:val="30"/>
      <w:szCs w:val="20"/>
    </w:rPr>
  </w:style>
  <w:style w:type="paragraph" w:styleId="1447" w:customStyle="1">
    <w:name w:val="正文文本缩进1"/>
    <w:basedOn w:val="1424"/>
    <w:next w:val="1448"/>
    <w:link w:val="1449"/>
    <w:uiPriority w:val="0"/>
    <w:qFormat/>
    <w:pPr>
      <w:ind w:left="420"/>
      <w:spacing w:after="120"/>
    </w:pPr>
  </w:style>
  <w:style w:type="paragraph" w:styleId="1448" w:customStyle="1">
    <w:name w:val="寄信人地址1"/>
    <w:basedOn w:val="1324"/>
    <w:uiPriority w:val="0"/>
    <w:qFormat/>
    <w:rPr>
      <w:rFonts w:ascii="Arial" w:hAnsi="Arial"/>
    </w:rPr>
  </w:style>
  <w:style w:type="character" w:styleId="1449" w:customStyle="1">
    <w:name w:val="正文文本缩进 Char"/>
    <w:link w:val="1447"/>
    <w:uiPriority w:val="0"/>
    <w:qFormat/>
    <w:rPr>
      <w:sz w:val="21"/>
      <w:szCs w:val="24"/>
    </w:rPr>
  </w:style>
  <w:style w:type="paragraph" w:styleId="1450" w:customStyle="1">
    <w:name w:val="脚注文本1"/>
    <w:basedOn w:val="1435"/>
    <w:next w:val="1451"/>
    <w:link w:val="1452"/>
    <w:uiPriority w:val="99"/>
    <w:unhideWhenUsed/>
    <w:qFormat/>
    <w:pPr>
      <w:spacing w:after="40" w:line="240" w:lineRule="auto"/>
    </w:pPr>
    <w:rPr>
      <w:sz w:val="18"/>
    </w:rPr>
  </w:style>
  <w:style w:type="paragraph" w:styleId="1451" w:customStyle="1">
    <w:name w:val="索引 51"/>
    <w:basedOn w:val="1434"/>
    <w:next w:val="1434"/>
    <w:uiPriority w:val="0"/>
    <w:qFormat/>
    <w:pPr>
      <w:ind w:left="798"/>
      <w:jc w:val="left"/>
    </w:pPr>
    <w:rPr>
      <w:rFonts w:ascii="Calibri" w:hAnsi="Calibri"/>
    </w:rPr>
  </w:style>
  <w:style w:type="character" w:styleId="1452" w:customStyle="1">
    <w:name w:val="脚注文本 字符"/>
    <w:link w:val="1450"/>
    <w:uiPriority w:val="99"/>
    <w:qFormat/>
    <w:rPr>
      <w:sz w:val="18"/>
    </w:rPr>
  </w:style>
  <w:style w:type="paragraph" w:styleId="1453" w:customStyle="1">
    <w:name w:val="文本块11"/>
    <w:basedOn w:val="1435"/>
    <w:uiPriority w:val="0"/>
    <w:qFormat/>
    <w:pPr>
      <w:ind w:left="567" w:right="454" w:firstLine="498"/>
      <w:jc w:val="left"/>
      <w:widowControl/>
    </w:pPr>
    <w:rPr>
      <w:rFonts w:ascii="仿宋_GB2312" w:eastAsia="仿宋_GB2312"/>
      <w:sz w:val="30"/>
      <w:szCs w:val="20"/>
    </w:rPr>
  </w:style>
  <w:style w:type="paragraph" w:styleId="1454" w:customStyle="1">
    <w:name w:val="标题 311"/>
    <w:basedOn w:val="1324"/>
    <w:next w:val="1324"/>
    <w:link w:val="1455"/>
    <w:uiPriority w:val="9"/>
    <w:qFormat/>
    <w:pPr>
      <w:keepLines/>
      <w:keepNext/>
      <w:spacing w:before="320" w:after="200"/>
      <w:outlineLvl w:val="2"/>
    </w:pPr>
    <w:rPr>
      <w:rFonts w:ascii="Arial" w:hAnsi="Arial" w:eastAsia="Arial" w:cs="Arial"/>
      <w:sz w:val="30"/>
      <w:szCs w:val="30"/>
    </w:rPr>
  </w:style>
  <w:style w:type="character" w:styleId="1455" w:customStyle="1">
    <w:name w:val="标题 3 字符"/>
    <w:link w:val="1454"/>
    <w:uiPriority w:val="9"/>
    <w:qFormat/>
    <w:rPr>
      <w:rFonts w:ascii="Arial" w:hAnsi="Arial" w:eastAsia="Arial" w:cs="Arial"/>
      <w:sz w:val="30"/>
      <w:szCs w:val="30"/>
    </w:rPr>
  </w:style>
  <w:style w:type="paragraph" w:styleId="1456" w:customStyle="1">
    <w:name w:val="标题 411"/>
    <w:basedOn w:val="1324"/>
    <w:next w:val="1324"/>
    <w:link w:val="1457"/>
    <w:uiPriority w:val="9"/>
    <w:qFormat/>
    <w:pPr>
      <w:keepLines/>
      <w:keepNext/>
      <w:spacing w:before="320" w:after="200"/>
      <w:outlineLvl w:val="3"/>
    </w:pPr>
    <w:rPr>
      <w:rFonts w:ascii="Arial" w:hAnsi="Arial" w:eastAsia="Arial" w:cs="Arial"/>
      <w:b/>
      <w:bCs/>
      <w:sz w:val="26"/>
      <w:szCs w:val="26"/>
    </w:rPr>
  </w:style>
  <w:style w:type="character" w:styleId="1457" w:customStyle="1">
    <w:name w:val="标题 4 字符"/>
    <w:link w:val="1456"/>
    <w:uiPriority w:val="9"/>
    <w:qFormat/>
    <w:rPr>
      <w:rFonts w:ascii="Arial" w:hAnsi="Arial" w:eastAsia="Arial" w:cs="Arial"/>
      <w:b/>
      <w:bCs/>
      <w:sz w:val="26"/>
      <w:szCs w:val="26"/>
    </w:rPr>
  </w:style>
  <w:style w:type="paragraph" w:styleId="1458" w:customStyle="1">
    <w:name w:val="标题 51"/>
    <w:basedOn w:val="1324"/>
    <w:next w:val="1324"/>
    <w:link w:val="1459"/>
    <w:uiPriority w:val="9"/>
    <w:qFormat/>
    <w:pPr>
      <w:keepLines/>
      <w:keepNext/>
      <w:spacing w:before="320" w:after="200"/>
      <w:outlineLvl w:val="4"/>
    </w:pPr>
    <w:rPr>
      <w:rFonts w:ascii="Arial" w:hAnsi="Arial" w:eastAsia="Arial" w:cs="Arial"/>
      <w:b/>
      <w:bCs/>
      <w:sz w:val="24"/>
      <w:szCs w:val="24"/>
    </w:rPr>
  </w:style>
  <w:style w:type="character" w:styleId="1459" w:customStyle="1">
    <w:name w:val="标题 5 字符"/>
    <w:link w:val="1458"/>
    <w:uiPriority w:val="9"/>
    <w:qFormat/>
    <w:rPr>
      <w:rFonts w:ascii="Arial" w:hAnsi="Arial" w:eastAsia="Arial" w:cs="Arial"/>
      <w:b/>
      <w:bCs/>
      <w:sz w:val="24"/>
      <w:szCs w:val="24"/>
    </w:rPr>
  </w:style>
  <w:style w:type="paragraph" w:styleId="1460" w:customStyle="1">
    <w:name w:val="标题 61"/>
    <w:basedOn w:val="1324"/>
    <w:next w:val="1324"/>
    <w:link w:val="1461"/>
    <w:uiPriority w:val="9"/>
    <w:qFormat/>
    <w:pPr>
      <w:keepLines/>
      <w:keepNext/>
      <w:spacing w:before="320" w:after="200"/>
      <w:outlineLvl w:val="5"/>
    </w:pPr>
    <w:rPr>
      <w:rFonts w:ascii="Arial" w:hAnsi="Arial" w:eastAsia="Arial" w:cs="Arial"/>
      <w:b/>
      <w:bCs/>
      <w:sz w:val="22"/>
      <w:szCs w:val="22"/>
    </w:rPr>
  </w:style>
  <w:style w:type="character" w:styleId="1461" w:customStyle="1">
    <w:name w:val="标题 6 字符"/>
    <w:link w:val="1460"/>
    <w:uiPriority w:val="9"/>
    <w:qFormat/>
    <w:rPr>
      <w:rFonts w:ascii="Arial" w:hAnsi="Arial" w:eastAsia="Arial" w:cs="Arial"/>
      <w:b/>
      <w:bCs/>
      <w:sz w:val="22"/>
      <w:szCs w:val="22"/>
    </w:rPr>
  </w:style>
  <w:style w:type="paragraph" w:styleId="1462" w:customStyle="1">
    <w:name w:val="标题 71"/>
    <w:basedOn w:val="1324"/>
    <w:next w:val="1324"/>
    <w:link w:val="1463"/>
    <w:uiPriority w:val="9"/>
    <w:qFormat/>
    <w:pPr>
      <w:keepLines/>
      <w:keepNext/>
      <w:spacing w:before="320" w:after="200"/>
      <w:outlineLvl w:val="6"/>
    </w:pPr>
    <w:rPr>
      <w:rFonts w:ascii="Arial" w:hAnsi="Arial" w:eastAsia="Arial" w:cs="Arial"/>
      <w:b/>
      <w:bCs/>
      <w:i/>
      <w:iCs/>
      <w:sz w:val="22"/>
      <w:szCs w:val="22"/>
    </w:rPr>
  </w:style>
  <w:style w:type="character" w:styleId="1463" w:customStyle="1">
    <w:name w:val="标题 7 字符"/>
    <w:link w:val="1462"/>
    <w:uiPriority w:val="9"/>
    <w:qFormat/>
    <w:rPr>
      <w:rFonts w:ascii="Arial" w:hAnsi="Arial" w:eastAsia="Arial" w:cs="Arial"/>
      <w:b/>
      <w:bCs/>
      <w:i/>
      <w:iCs/>
      <w:sz w:val="22"/>
      <w:szCs w:val="22"/>
    </w:rPr>
  </w:style>
  <w:style w:type="paragraph" w:styleId="1464" w:customStyle="1">
    <w:name w:val="标题 81"/>
    <w:basedOn w:val="1324"/>
    <w:next w:val="1324"/>
    <w:link w:val="1465"/>
    <w:uiPriority w:val="9"/>
    <w:qFormat/>
    <w:pPr>
      <w:keepLines/>
      <w:keepNext/>
      <w:spacing w:before="320" w:after="200"/>
      <w:outlineLvl w:val="7"/>
    </w:pPr>
    <w:rPr>
      <w:rFonts w:ascii="Arial" w:hAnsi="Arial" w:eastAsia="Arial" w:cs="Arial"/>
      <w:i/>
      <w:iCs/>
      <w:sz w:val="22"/>
      <w:szCs w:val="22"/>
    </w:rPr>
  </w:style>
  <w:style w:type="character" w:styleId="1465" w:customStyle="1">
    <w:name w:val="标题 8 字符"/>
    <w:link w:val="1464"/>
    <w:uiPriority w:val="9"/>
    <w:qFormat/>
    <w:rPr>
      <w:rFonts w:ascii="Arial" w:hAnsi="Arial" w:eastAsia="Arial" w:cs="Arial"/>
      <w:i/>
      <w:iCs/>
      <w:sz w:val="22"/>
      <w:szCs w:val="22"/>
    </w:rPr>
  </w:style>
  <w:style w:type="paragraph" w:styleId="1466" w:customStyle="1">
    <w:name w:val="标题 91"/>
    <w:basedOn w:val="1324"/>
    <w:next w:val="1324"/>
    <w:link w:val="1467"/>
    <w:uiPriority w:val="9"/>
    <w:qFormat/>
    <w:pPr>
      <w:keepLines/>
      <w:keepNext/>
      <w:spacing w:before="320" w:after="200"/>
      <w:outlineLvl w:val="8"/>
    </w:pPr>
    <w:rPr>
      <w:rFonts w:ascii="Arial" w:hAnsi="Arial" w:eastAsia="Arial" w:cs="Arial"/>
      <w:i/>
      <w:iCs/>
      <w:sz w:val="21"/>
      <w:szCs w:val="21"/>
    </w:rPr>
  </w:style>
  <w:style w:type="character" w:styleId="1467" w:customStyle="1">
    <w:name w:val="标题 9 字符"/>
    <w:link w:val="1466"/>
    <w:uiPriority w:val="9"/>
    <w:qFormat/>
    <w:rPr>
      <w:rFonts w:ascii="Arial" w:hAnsi="Arial" w:eastAsia="Arial" w:cs="Arial"/>
      <w:i/>
      <w:iCs/>
      <w:sz w:val="21"/>
      <w:szCs w:val="21"/>
    </w:rPr>
  </w:style>
  <w:style w:type="character" w:styleId="1468" w:customStyle="1">
    <w:name w:val="默认段落字体11"/>
    <w:link w:val="1324"/>
    <w:uiPriority w:val="1"/>
    <w:unhideWhenUsed/>
    <w:qFormat/>
  </w:style>
  <w:style w:type="table" w:styleId="1469" w:customStyle="1">
    <w:name w:val="普通表格11"/>
    <w:uiPriority w:val="99"/>
    <w:unhideWhenUsed/>
    <w:qFormat/>
    <w:tblPr/>
  </w:style>
  <w:style w:type="character" w:styleId="1470" w:customStyle="1">
    <w:name w:val="超链接11"/>
    <w:link w:val="1324"/>
    <w:uiPriority w:val="99"/>
    <w:unhideWhenUsed/>
    <w:qFormat/>
    <w:rPr>
      <w:color w:val="0000ff"/>
      <w:u w:val="single"/>
    </w:rPr>
  </w:style>
  <w:style w:type="paragraph" w:styleId="1471" w:customStyle="1">
    <w:name w:val="标题 41"/>
    <w:basedOn w:val="1435"/>
    <w:next w:val="1424"/>
    <w:uiPriority w:val="0"/>
    <w:qFormat/>
    <w:pPr>
      <w:keepLines/>
      <w:keepNext/>
      <w:spacing w:before="280" w:after="290" w:line="372" w:lineRule="auto"/>
      <w:outlineLvl w:val="3"/>
    </w:pPr>
    <w:rPr>
      <w:rFonts w:ascii="Cambria" w:hAnsi="Cambria" w:eastAsia="宋体" w:cs="Times New Roman"/>
      <w:b/>
      <w:bCs/>
      <w:sz w:val="28"/>
      <w:szCs w:val="28"/>
    </w:rPr>
  </w:style>
  <w:style w:type="character" w:styleId="1472" w:customStyle="1">
    <w:name w:val="副标题 字符"/>
    <w:link w:val="1473"/>
    <w:uiPriority w:val="11"/>
    <w:qFormat/>
    <w:rPr>
      <w:sz w:val="24"/>
      <w:szCs w:val="24"/>
    </w:rPr>
  </w:style>
  <w:style w:type="paragraph" w:styleId="1473" w:customStyle="1">
    <w:name w:val="副标题1"/>
    <w:basedOn w:val="1324"/>
    <w:next w:val="1324"/>
    <w:link w:val="1472"/>
    <w:uiPriority w:val="11"/>
    <w:qFormat/>
    <w:pPr>
      <w:spacing w:before="200" w:after="200"/>
    </w:pPr>
    <w:rPr>
      <w:sz w:val="24"/>
      <w:szCs w:val="24"/>
    </w:rPr>
  </w:style>
  <w:style w:type="character" w:styleId="1474" w:customStyle="1">
    <w:name w:val="批注主题 字符"/>
    <w:link w:val="1475"/>
    <w:uiPriority w:val="99"/>
    <w:semiHidden/>
    <w:qFormat/>
    <w:rPr>
      <w:rFonts w:ascii="Calibri" w:hAnsi="Calibri"/>
      <w:b/>
      <w:bCs/>
      <w:sz w:val="21"/>
      <w:szCs w:val="24"/>
    </w:rPr>
  </w:style>
  <w:style w:type="paragraph" w:styleId="1475" w:customStyle="1">
    <w:name w:val="批注主题11"/>
    <w:basedOn w:val="1476"/>
    <w:next w:val="1476"/>
    <w:link w:val="1474"/>
    <w:uiPriority w:val="99"/>
    <w:unhideWhenUsed/>
    <w:qFormat/>
    <w:rPr>
      <w:b/>
      <w:bCs/>
    </w:rPr>
  </w:style>
  <w:style w:type="paragraph" w:styleId="1476" w:customStyle="1">
    <w:name w:val="批注文字11"/>
    <w:basedOn w:val="1324"/>
    <w:link w:val="1477"/>
    <w:uiPriority w:val="99"/>
    <w:unhideWhenUsed/>
    <w:qFormat/>
    <w:pPr>
      <w:jc w:val="left"/>
    </w:pPr>
  </w:style>
  <w:style w:type="character" w:styleId="1477" w:customStyle="1">
    <w:name w:val="批注文字 字符"/>
    <w:link w:val="1476"/>
    <w:uiPriority w:val="99"/>
    <w:semiHidden/>
    <w:qFormat/>
    <w:rPr>
      <w:rFonts w:ascii="Calibri" w:hAnsi="Calibri"/>
      <w:sz w:val="21"/>
      <w:szCs w:val="24"/>
    </w:rPr>
  </w:style>
  <w:style w:type="character" w:styleId="1478" w:customStyle="1">
    <w:name w:val="脚注引用1"/>
    <w:link w:val="1324"/>
    <w:uiPriority w:val="99"/>
    <w:unhideWhenUsed/>
    <w:qFormat/>
    <w:rPr>
      <w:vertAlign w:val="superscript"/>
    </w:rPr>
  </w:style>
  <w:style w:type="character" w:styleId="1479" w:customStyle="1">
    <w:name w:val="默认段落字体1"/>
    <w:link w:val="1324"/>
    <w:uiPriority w:val="0"/>
    <w:semiHidden/>
    <w:qFormat/>
  </w:style>
  <w:style w:type="character" w:styleId="1480" w:customStyle="1">
    <w:name w:val="尾注引用1"/>
    <w:link w:val="1324"/>
    <w:uiPriority w:val="99"/>
    <w:unhideWhenUsed/>
    <w:qFormat/>
    <w:rPr>
      <w:vertAlign w:val="superscript"/>
    </w:rPr>
  </w:style>
  <w:style w:type="character" w:styleId="1481" w:customStyle="1">
    <w:name w:val="引用 字符"/>
    <w:link w:val="1482"/>
    <w:uiPriority w:val="29"/>
    <w:qFormat/>
    <w:rPr>
      <w:i/>
    </w:rPr>
  </w:style>
  <w:style w:type="paragraph" w:styleId="1482" w:customStyle="1">
    <w:name w:val="引用"/>
    <w:basedOn w:val="1324"/>
    <w:next w:val="1324"/>
    <w:link w:val="1481"/>
    <w:uiPriority w:val="29"/>
    <w:qFormat/>
    <w:pPr>
      <w:ind w:left="720" w:right="720"/>
    </w:pPr>
    <w:rPr>
      <w:i/>
    </w:rPr>
  </w:style>
  <w:style w:type="character" w:styleId="1483" w:customStyle="1">
    <w:name w:val="明显引用 字符"/>
    <w:link w:val="1484"/>
    <w:uiPriority w:val="30"/>
    <w:qFormat/>
    <w:rPr>
      <w:i/>
    </w:rPr>
  </w:style>
  <w:style w:type="paragraph" w:styleId="1484" w:customStyle="1">
    <w:name w:val="明显引用"/>
    <w:basedOn w:val="1324"/>
    <w:next w:val="1324"/>
    <w:link w:val="148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485" w:customStyle="1">
    <w:name w:val="批注框文本 字符"/>
    <w:link w:val="1486"/>
    <w:uiPriority w:val="99"/>
    <w:semiHidden/>
    <w:qFormat/>
    <w:rPr>
      <w:rFonts w:ascii="Calibri" w:hAnsi="Calibri"/>
      <w:sz w:val="18"/>
      <w:szCs w:val="18"/>
    </w:rPr>
  </w:style>
  <w:style w:type="paragraph" w:styleId="1486" w:customStyle="1">
    <w:name w:val="批注框文本11"/>
    <w:basedOn w:val="1324"/>
    <w:link w:val="1485"/>
    <w:uiPriority w:val="99"/>
    <w:unhideWhenUsed/>
    <w:qFormat/>
    <w:rPr>
      <w:sz w:val="18"/>
      <w:szCs w:val="18"/>
    </w:rPr>
  </w:style>
  <w:style w:type="character" w:styleId="1487" w:customStyle="1">
    <w:name w:val="标题 字符"/>
    <w:link w:val="1488"/>
    <w:uiPriority w:val="10"/>
    <w:qFormat/>
    <w:rPr>
      <w:sz w:val="48"/>
      <w:szCs w:val="48"/>
    </w:rPr>
  </w:style>
  <w:style w:type="paragraph" w:styleId="1488" w:customStyle="1">
    <w:name w:val="标题1"/>
    <w:basedOn w:val="1324"/>
    <w:next w:val="1324"/>
    <w:link w:val="1487"/>
    <w:uiPriority w:val="10"/>
    <w:qFormat/>
    <w:pPr>
      <w:contextualSpacing/>
      <w:spacing w:before="300" w:after="200"/>
    </w:pPr>
    <w:rPr>
      <w:sz w:val="48"/>
      <w:szCs w:val="48"/>
    </w:rPr>
  </w:style>
  <w:style w:type="character" w:styleId="1489" w:customStyle="1">
    <w:name w:val="普通(网站) Char"/>
    <w:link w:val="1490"/>
    <w:uiPriority w:val="99"/>
    <w:qFormat/>
    <w:rPr>
      <w:rFonts w:ascii="宋体" w:hAnsi="宋体" w:cs="宋体"/>
      <w:sz w:val="24"/>
      <w:szCs w:val="24"/>
    </w:rPr>
  </w:style>
  <w:style w:type="paragraph" w:styleId="1490" w:customStyle="1">
    <w:name w:val="普通(网站)1"/>
    <w:basedOn w:val="1324"/>
    <w:link w:val="1489"/>
    <w:uiPriority w:val="99"/>
    <w:qFormat/>
    <w:pPr>
      <w:jc w:val="left"/>
      <w:spacing w:before="100" w:beforeAutospacing="1" w:after="100" w:afterAutospacing="1"/>
      <w:widowControl/>
    </w:pPr>
    <w:rPr>
      <w:rFonts w:ascii="宋体" w:hAnsi="宋体" w:cs="宋体"/>
      <w:sz w:val="24"/>
    </w:rPr>
  </w:style>
  <w:style w:type="paragraph" w:styleId="1491" w:customStyle="1">
    <w:name w:val="正文文本111"/>
    <w:basedOn w:val="1492"/>
    <w:next w:val="1429"/>
    <w:uiPriority w:val="0"/>
    <w:qFormat/>
    <w:pPr>
      <w:ind w:left="72" w:right="30"/>
      <w:jc w:val="center"/>
      <w:spacing w:after="60" w:line="360" w:lineRule="atLeast"/>
    </w:pPr>
    <w:rPr>
      <w:szCs w:val="22"/>
    </w:rPr>
  </w:style>
  <w:style w:type="paragraph" w:styleId="1492" w:customStyle="1">
    <w:name w:val="正文1121"/>
    <w:next w:val="1491"/>
    <w:uiPriority w:val="0"/>
    <w:qFormat/>
    <w:pPr>
      <w:jc w:val="both"/>
      <w:widowControl w:val="off"/>
    </w:pPr>
    <w:rPr>
      <w:rFonts w:hint="default" w:ascii="Calibri" w:hAnsi="Calibri" w:eastAsia="宋体" w:cs="Times New Roman"/>
      <w:sz w:val="21"/>
      <w:szCs w:val="24"/>
      <w:lang w:val="en-US" w:eastAsia="zh-CN" w:bidi="ar-SA"/>
    </w:rPr>
  </w:style>
  <w:style w:type="character" w:styleId="1493" w:customStyle="1">
    <w:name w:val="页码1"/>
    <w:basedOn w:val="1479"/>
    <w:link w:val="1324"/>
    <w:uiPriority w:val="0"/>
    <w:qFormat/>
  </w:style>
  <w:style w:type="character" w:styleId="1494" w:customStyle="1">
    <w:name w:val="纯文本 Char"/>
    <w:link w:val="1495"/>
    <w:uiPriority w:val="0"/>
    <w:qFormat/>
    <w:rPr>
      <w:rFonts w:ascii="宋体" w:hAnsi="Courier New" w:eastAsia="宋体"/>
      <w:sz w:val="21"/>
      <w:szCs w:val="21"/>
      <w:lang w:bidi="ar-SA"/>
    </w:rPr>
  </w:style>
  <w:style w:type="paragraph" w:styleId="1495" w:customStyle="1">
    <w:name w:val="纯文本1"/>
    <w:basedOn w:val="1324"/>
    <w:link w:val="1494"/>
    <w:uiPriority w:val="0"/>
    <w:qFormat/>
    <w:rPr>
      <w:rFonts w:ascii="宋体" w:hAnsi="Courier New"/>
      <w:szCs w:val="21"/>
    </w:rPr>
  </w:style>
  <w:style w:type="character" w:styleId="1496" w:customStyle="1">
    <w:name w:val="正文首行缩进 2 Char"/>
    <w:basedOn w:val="1449"/>
    <w:link w:val="1497"/>
    <w:uiPriority w:val="0"/>
    <w:qFormat/>
  </w:style>
  <w:style w:type="paragraph" w:styleId="1497" w:customStyle="1">
    <w:name w:val="正文首行缩进 21"/>
    <w:basedOn w:val="1447"/>
    <w:link w:val="1496"/>
    <w:uiPriority w:val="0"/>
    <w:qFormat/>
    <w:pPr>
      <w:ind w:firstLine="420"/>
    </w:pPr>
  </w:style>
  <w:style w:type="character" w:styleId="1498" w:customStyle="1">
    <w:name w:val="批注框文本 Char"/>
    <w:link w:val="1499"/>
    <w:uiPriority w:val="0"/>
    <w:qFormat/>
    <w:rPr>
      <w:sz w:val="18"/>
      <w:szCs w:val="18"/>
    </w:rPr>
  </w:style>
  <w:style w:type="paragraph" w:styleId="1499" w:customStyle="1">
    <w:name w:val="批注框文本1"/>
    <w:basedOn w:val="1324"/>
    <w:link w:val="1498"/>
    <w:uiPriority w:val="0"/>
    <w:qFormat/>
    <w:rPr>
      <w:sz w:val="18"/>
      <w:szCs w:val="18"/>
    </w:rPr>
  </w:style>
  <w:style w:type="character" w:styleId="1500" w:customStyle="1">
    <w:name w:val="尾注文本 字符"/>
    <w:link w:val="1501"/>
    <w:uiPriority w:val="99"/>
    <w:qFormat/>
    <w:rPr>
      <w:sz w:val="20"/>
    </w:rPr>
  </w:style>
  <w:style w:type="paragraph" w:styleId="1501" w:customStyle="1">
    <w:name w:val="尾注文本1"/>
    <w:basedOn w:val="1324"/>
    <w:link w:val="1500"/>
    <w:uiPriority w:val="99"/>
    <w:unhideWhenUsed/>
    <w:qFormat/>
    <w:pPr>
      <w:spacing w:after="0" w:line="240" w:lineRule="auto"/>
    </w:pPr>
    <w:rPr>
      <w:sz w:val="20"/>
    </w:rPr>
  </w:style>
  <w:style w:type="character" w:styleId="1502" w:customStyle="1">
    <w:name w:val="批注引用11"/>
    <w:link w:val="1324"/>
    <w:uiPriority w:val="99"/>
    <w:unhideWhenUsed/>
    <w:qFormat/>
    <w:rPr>
      <w:sz w:val="21"/>
      <w:szCs w:val="21"/>
    </w:rPr>
  </w:style>
  <w:style w:type="character" w:styleId="1503" w:customStyle="1">
    <w:name w:val="批注主题 Char"/>
    <w:link w:val="1504"/>
    <w:uiPriority w:val="0"/>
    <w:qFormat/>
    <w:rPr>
      <w:b/>
      <w:bCs/>
      <w:sz w:val="21"/>
      <w:szCs w:val="24"/>
    </w:rPr>
  </w:style>
  <w:style w:type="paragraph" w:styleId="1504" w:customStyle="1">
    <w:name w:val="批注主题1"/>
    <w:basedOn w:val="1505"/>
    <w:next w:val="1505"/>
    <w:link w:val="1503"/>
    <w:uiPriority w:val="0"/>
    <w:qFormat/>
    <w:rPr>
      <w:b/>
      <w:bCs/>
    </w:rPr>
  </w:style>
  <w:style w:type="paragraph" w:styleId="1505" w:customStyle="1">
    <w:name w:val="批注文字1"/>
    <w:basedOn w:val="1324"/>
    <w:link w:val="1506"/>
    <w:uiPriority w:val="0"/>
    <w:qFormat/>
    <w:pPr>
      <w:jc w:val="left"/>
    </w:pPr>
  </w:style>
  <w:style w:type="character" w:styleId="1506" w:customStyle="1">
    <w:name w:val="批注文字 Char"/>
    <w:link w:val="1505"/>
    <w:uiPriority w:val="0"/>
    <w:qFormat/>
    <w:rPr>
      <w:sz w:val="21"/>
      <w:szCs w:val="24"/>
    </w:rPr>
  </w:style>
  <w:style w:type="character" w:styleId="1507" w:customStyle="1">
    <w:name w:val="NormalCharacter11"/>
    <w:link w:val="1324"/>
    <w:uiPriority w:val="0"/>
    <w:semiHidden/>
    <w:qFormat/>
    <w:rPr>
      <w:sz w:val="21"/>
      <w:szCs w:val="24"/>
      <w:lang w:val="en-US" w:eastAsia="zh-CN" w:bidi="ar-SA"/>
    </w:rPr>
  </w:style>
  <w:style w:type="character" w:styleId="1508" w:customStyle="1">
    <w:name w:val="页脚 字符"/>
    <w:link w:val="1509"/>
    <w:uiPriority w:val="99"/>
    <w:qFormat/>
  </w:style>
  <w:style w:type="paragraph" w:styleId="1509" w:customStyle="1">
    <w:name w:val="页脚11"/>
    <w:basedOn w:val="1324"/>
    <w:link w:val="1508"/>
    <w:uiPriority w:val="99"/>
    <w:unhideWhenUsed/>
    <w:qFormat/>
    <w:pPr>
      <w:spacing w:after="0" w:line="240" w:lineRule="auto"/>
      <w:tabs>
        <w:tab w:val="center" w:pos="7143" w:leader="none"/>
        <w:tab w:val="right" w:pos="14287" w:leader="none"/>
      </w:tabs>
    </w:pPr>
  </w:style>
  <w:style w:type="character" w:styleId="1510" w:customStyle="1">
    <w:name w:val="font11"/>
    <w:link w:val="1324"/>
    <w:uiPriority w:val="0"/>
    <w:qFormat/>
    <w:rPr>
      <w:rFonts w:hint="eastAsia" w:ascii="宋体" w:hAnsi="宋体" w:eastAsia="宋体" w:cs="宋体"/>
      <w:b/>
      <w:color w:val="000000"/>
      <w:sz w:val="32"/>
      <w:szCs w:val="32"/>
      <w:u w:val="none"/>
    </w:rPr>
  </w:style>
  <w:style w:type="character" w:styleId="1511" w:customStyle="1">
    <w:name w:val="批注引用1"/>
    <w:link w:val="1324"/>
    <w:uiPriority w:val="0"/>
    <w:qFormat/>
    <w:rPr>
      <w:sz w:val="21"/>
      <w:szCs w:val="21"/>
    </w:rPr>
  </w:style>
  <w:style w:type="character" w:styleId="1512" w:customStyle="1">
    <w:name w:val="页眉 字符"/>
    <w:link w:val="1513"/>
    <w:uiPriority w:val="99"/>
    <w:qFormat/>
  </w:style>
  <w:style w:type="paragraph" w:styleId="1513" w:customStyle="1">
    <w:name w:val="页眉2"/>
    <w:basedOn w:val="1324"/>
    <w:link w:val="1512"/>
    <w:uiPriority w:val="99"/>
    <w:unhideWhenUsed/>
    <w:qFormat/>
    <w:pPr>
      <w:spacing w:after="0" w:line="240" w:lineRule="auto"/>
      <w:tabs>
        <w:tab w:val="center" w:pos="7143" w:leader="none"/>
        <w:tab w:val="right" w:pos="14287" w:leader="none"/>
      </w:tabs>
    </w:pPr>
  </w:style>
  <w:style w:type="paragraph" w:styleId="1514" w:customStyle="1">
    <w:name w:val="页眉1"/>
    <w:basedOn w:val="1324"/>
    <w:uiPriority w:val="0"/>
    <w:qFormat/>
    <w:pPr>
      <w:jc w:val="center"/>
      <w:tabs>
        <w:tab w:val="center" w:pos="4153" w:leader="none"/>
        <w:tab w:val="right" w:pos="8306" w:leader="none"/>
      </w:tabs>
      <w:pBdr>
        <w:bottom w:val="single" w:color="000000" w:sz="6" w:space="1"/>
      </w:pBdr>
    </w:pPr>
    <w:rPr>
      <w:sz w:val="18"/>
      <w:szCs w:val="18"/>
    </w:rPr>
  </w:style>
  <w:style w:type="paragraph" w:styleId="1515" w:customStyle="1">
    <w:name w:val="目录 41"/>
    <w:basedOn w:val="1324"/>
    <w:next w:val="1324"/>
    <w:uiPriority w:val="39"/>
    <w:unhideWhenUsed/>
    <w:qFormat/>
    <w:pPr>
      <w:ind w:left="850" w:right="0" w:firstLine="0"/>
      <w:spacing w:after="57"/>
    </w:pPr>
  </w:style>
  <w:style w:type="paragraph" w:styleId="1516" w:customStyle="1">
    <w:name w:val="页脚1"/>
    <w:basedOn w:val="1324"/>
    <w:uiPriority w:val="0"/>
    <w:qFormat/>
    <w:pPr>
      <w:jc w:val="left"/>
      <w:tabs>
        <w:tab w:val="center" w:pos="4153" w:leader="none"/>
        <w:tab w:val="right" w:pos="8306" w:leader="none"/>
      </w:tabs>
    </w:pPr>
    <w:rPr>
      <w:sz w:val="18"/>
      <w:szCs w:val="18"/>
    </w:rPr>
  </w:style>
  <w:style w:type="paragraph" w:styleId="1517" w:customStyle="1">
    <w:name w:val="目录 81"/>
    <w:basedOn w:val="1324"/>
    <w:next w:val="1324"/>
    <w:uiPriority w:val="39"/>
    <w:unhideWhenUsed/>
    <w:qFormat/>
    <w:pPr>
      <w:ind w:left="1984" w:right="0" w:firstLine="0"/>
      <w:spacing w:after="57"/>
    </w:pPr>
  </w:style>
  <w:style w:type="paragraph" w:styleId="1518" w:customStyle="1">
    <w:name w:val="标题 11"/>
    <w:basedOn w:val="1324"/>
    <w:next w:val="1324"/>
    <w:uiPriority w:val="0"/>
    <w:qFormat/>
    <w:pPr>
      <w:jc w:val="center"/>
      <w:keepLines/>
      <w:keepNext/>
      <w:spacing w:before="340" w:after="330" w:line="578" w:lineRule="auto"/>
      <w:outlineLvl w:val="0"/>
    </w:pPr>
    <w:rPr>
      <w:b/>
      <w:bCs/>
      <w:sz w:val="44"/>
      <w:szCs w:val="44"/>
    </w:rPr>
  </w:style>
  <w:style w:type="paragraph" w:styleId="1519" w:customStyle="1">
    <w:name w:val="p0"/>
    <w:basedOn w:val="1324"/>
    <w:uiPriority w:val="0"/>
    <w:qFormat/>
    <w:pPr>
      <w:widowControl/>
    </w:pPr>
    <w:rPr>
      <w:szCs w:val="21"/>
    </w:rPr>
  </w:style>
  <w:style w:type="paragraph" w:styleId="1520" w:customStyle="1">
    <w:name w:val="无间隔"/>
    <w:uiPriority w:val="1"/>
    <w:qFormat/>
    <w:rPr>
      <w:rFonts w:hint="default" w:ascii="Calibri" w:hAnsi="Calibri" w:eastAsia="宋体" w:cs="Times New Roman"/>
      <w:lang w:val="en-US" w:eastAsia="zh-CN" w:bidi="ar-SA"/>
    </w:rPr>
  </w:style>
  <w:style w:type="paragraph" w:styleId="1521" w:customStyle="1">
    <w:name w:val="题注1"/>
    <w:basedOn w:val="1324"/>
    <w:next w:val="1324"/>
    <w:uiPriority w:val="35"/>
    <w:qFormat/>
    <w:pPr>
      <w:spacing w:line="276" w:lineRule="auto"/>
    </w:pPr>
    <w:rPr>
      <w:b/>
      <w:bCs/>
      <w:color w:val="4f81bd"/>
      <w:sz w:val="18"/>
      <w:szCs w:val="18"/>
    </w:rPr>
  </w:style>
  <w:style w:type="paragraph" w:styleId="1522" w:customStyle="1">
    <w:name w:val="目录 71"/>
    <w:basedOn w:val="1324"/>
    <w:next w:val="1324"/>
    <w:uiPriority w:val="39"/>
    <w:unhideWhenUsed/>
    <w:qFormat/>
    <w:pPr>
      <w:ind w:left="1701" w:right="0" w:firstLine="0"/>
      <w:spacing w:after="57"/>
    </w:pPr>
  </w:style>
  <w:style w:type="paragraph" w:styleId="1523" w:customStyle="1">
    <w:name w:val="文本块{858D7CFB-ED40-4347-BF05-701D383B685F}{858D7CFB-ED40-4347-BF05-701D383B685F}"/>
    <w:basedOn w:val="1324"/>
    <w:uiPriority w:val="0"/>
    <w:qFormat/>
    <w:pPr>
      <w:ind w:left="256" w:right="6" w:firstLine="200"/>
    </w:pPr>
    <w:rPr>
      <w:rFonts w:eastAsia="仿宋_GB2312"/>
      <w:sz w:val="28"/>
    </w:rPr>
  </w:style>
  <w:style w:type="paragraph" w:styleId="1524" w:customStyle="1">
    <w:name w:val="_Style 11"/>
    <w:uiPriority w:val="1"/>
    <w:qFormat/>
    <w:pPr>
      <w:jc w:val="both"/>
      <w:widowControl w:val="off"/>
    </w:pPr>
    <w:rPr>
      <w:rFonts w:hint="default" w:ascii="宋体" w:hAnsi="宋体" w:eastAsia="宋体" w:cs="宋体"/>
      <w:sz w:val="21"/>
      <w:szCs w:val="22"/>
      <w:lang w:val="en-US" w:eastAsia="zh-CN" w:bidi="ar-SA"/>
    </w:rPr>
  </w:style>
  <w:style w:type="paragraph" w:styleId="1525" w:customStyle="1">
    <w:name w:val="_Style 2"/>
    <w:basedOn w:val="1518"/>
    <w:next w:val="1324"/>
    <w:uiPriority w:val="0"/>
    <w:qFormat/>
    <w:pPr>
      <w:jc w:val="both"/>
      <w:keepLines/>
      <w:spacing w:before="340" w:after="330" w:line="576" w:lineRule="auto"/>
      <w:outlineLvl w:val="9"/>
    </w:pPr>
    <w:rPr>
      <w:rFonts w:ascii="Times New Roman" w:hAnsi="Times New Roman"/>
      <w:sz w:val="44"/>
      <w:szCs w:val="44"/>
    </w:rPr>
  </w:style>
  <w:style w:type="paragraph" w:styleId="1526" w:customStyle="1">
    <w:name w:val="TOC Heading"/>
    <w:uiPriority w:val="39"/>
    <w:unhideWhenUsed/>
    <w:qFormat/>
    <w:rPr>
      <w:rFonts w:hint="default" w:ascii="Calibri" w:hAnsi="Calibri" w:eastAsia="宋体" w:cs="Times New Roman"/>
      <w:lang w:val="en-US" w:eastAsia="zh-CN" w:bidi="ar-SA"/>
    </w:rPr>
  </w:style>
  <w:style w:type="paragraph" w:styleId="1527" w:customStyle="1">
    <w:name w:val="Blockquote"/>
    <w:basedOn w:val="1324"/>
    <w:uiPriority w:val="0"/>
    <w:qFormat/>
    <w:pPr>
      <w:ind w:left="764" w:right="567"/>
      <w:jc w:val="left"/>
      <w:spacing w:before="100" w:after="100"/>
    </w:pPr>
    <w:rPr>
      <w:sz w:val="24"/>
    </w:rPr>
  </w:style>
  <w:style w:type="paragraph" w:styleId="1528" w:customStyle="1">
    <w:name w:val="默认段落字体 Para Char Char Char Char Char Char Char"/>
    <w:basedOn w:val="1324"/>
    <w:uiPriority w:val="0"/>
    <w:qFormat/>
    <w:rPr>
      <w:rFonts w:ascii="Tahoma" w:hAnsi="Tahoma"/>
      <w:sz w:val="24"/>
      <w:szCs w:val="20"/>
    </w:rPr>
  </w:style>
  <w:style w:type="paragraph" w:styleId="1529" w:customStyle="1">
    <w:name w:val="目录 31"/>
    <w:basedOn w:val="1324"/>
    <w:next w:val="1324"/>
    <w:uiPriority w:val="39"/>
    <w:unhideWhenUsed/>
    <w:qFormat/>
    <w:pPr>
      <w:ind w:left="567" w:right="0" w:firstLine="0"/>
      <w:spacing w:after="57"/>
    </w:pPr>
  </w:style>
  <w:style w:type="paragraph" w:styleId="1530" w:customStyle="1">
    <w:name w:val="图表目录1"/>
    <w:basedOn w:val="1324"/>
    <w:next w:val="1324"/>
    <w:uiPriority w:val="99"/>
    <w:unhideWhenUsed/>
    <w:qFormat/>
    <w:pPr>
      <w:spacing w:after="0" w:afterAutospacing="0"/>
    </w:pPr>
  </w:style>
  <w:style w:type="paragraph" w:styleId="1531" w:customStyle="1">
    <w:name w:val="目录 51"/>
    <w:basedOn w:val="1324"/>
    <w:next w:val="1324"/>
    <w:uiPriority w:val="39"/>
    <w:unhideWhenUsed/>
    <w:qFormat/>
    <w:pPr>
      <w:ind w:left="1134" w:right="0" w:firstLine="0"/>
      <w:spacing w:after="57"/>
    </w:pPr>
  </w:style>
  <w:style w:type="paragraph" w:styleId="1532" w:customStyle="1">
    <w:name w:val="目录 91"/>
    <w:basedOn w:val="1324"/>
    <w:next w:val="1324"/>
    <w:uiPriority w:val="39"/>
    <w:unhideWhenUsed/>
    <w:qFormat/>
    <w:pPr>
      <w:ind w:left="2268" w:right="0" w:firstLine="0"/>
      <w:spacing w:after="57"/>
    </w:pPr>
  </w:style>
  <w:style w:type="paragraph" w:styleId="1533" w:customStyle="1">
    <w:name w:val="目录 61"/>
    <w:basedOn w:val="1324"/>
    <w:next w:val="1324"/>
    <w:uiPriority w:val="39"/>
    <w:unhideWhenUsed/>
    <w:qFormat/>
    <w:pPr>
      <w:ind w:left="1417" w:right="0" w:firstLine="0"/>
      <w:spacing w:after="57"/>
    </w:pPr>
  </w:style>
  <w:style w:type="paragraph" w:styleId="1534" w:customStyle="1">
    <w:name w:val="索引 81"/>
    <w:basedOn w:val="1324"/>
    <w:next w:val="1324"/>
    <w:uiPriority w:val="99"/>
    <w:unhideWhenUsed/>
    <w:qFormat/>
    <w:pPr>
      <w:ind w:left="1400"/>
    </w:pPr>
  </w:style>
  <w:style w:type="paragraph" w:styleId="1535" w:customStyle="1">
    <w:name w:val="目录 21"/>
    <w:basedOn w:val="1324"/>
    <w:next w:val="1324"/>
    <w:uiPriority w:val="39"/>
    <w:unhideWhenUsed/>
    <w:qFormat/>
    <w:pPr>
      <w:ind w:left="283" w:right="0" w:firstLine="0"/>
      <w:spacing w:after="57"/>
    </w:pPr>
  </w:style>
  <w:style w:type="paragraph" w:styleId="1536" w:customStyle="1">
    <w:name w:val="目录 12"/>
    <w:basedOn w:val="1324"/>
    <w:next w:val="1324"/>
    <w:uiPriority w:val="39"/>
    <w:unhideWhenUsed/>
    <w:qFormat/>
    <w:pPr>
      <w:ind w:left="0" w:right="0" w:firstLine="0"/>
      <w:spacing w:after="57"/>
    </w:pPr>
  </w:style>
  <w:style w:type="paragraph" w:styleId="1537" w:customStyle="1">
    <w:name w:val="Char"/>
    <w:basedOn w:val="1324"/>
    <w:uiPriority w:val="0"/>
    <w:qFormat/>
    <w:pPr>
      <w:tabs>
        <w:tab w:val="left" w:pos="360" w:leader="none"/>
      </w:tabs>
    </w:pPr>
    <w:rPr>
      <w:sz w:val="24"/>
    </w:rPr>
  </w:style>
  <w:style w:type="paragraph" w:styleId="1538" w:customStyle="1">
    <w:name w:val="彩色列表 - 着色 11"/>
    <w:basedOn w:val="1324"/>
    <w:uiPriority w:val="0"/>
    <w:qFormat/>
    <w:pPr>
      <w:ind w:firstLine="420"/>
    </w:pPr>
    <w:rPr>
      <w:rFonts w:ascii="Times New Roman" w:hAnsi="Times New Roman" w:eastAsia="宋体" w:cs="Times New Roman"/>
      <w:sz w:val="20"/>
    </w:rPr>
  </w:style>
  <w:style w:type="paragraph" w:styleId="1539"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540" w:customStyle="1">
    <w:name w:val="列出段落"/>
    <w:basedOn w:val="1324"/>
    <w:uiPriority w:val="34"/>
    <w:qFormat/>
    <w:pPr>
      <w:ind w:firstLine="420"/>
    </w:pPr>
    <w:rPr>
      <w:rFonts w:ascii="Calibri" w:hAnsi="Calibri"/>
    </w:rPr>
  </w:style>
  <w:style w:type="paragraph" w:styleId="1541" w:customStyle="1">
    <w:name w:val="标题 31"/>
    <w:basedOn w:val="1324"/>
    <w:next w:val="1324"/>
    <w:uiPriority w:val="0"/>
    <w:qFormat/>
    <w:pPr>
      <w:keepLines/>
      <w:keepNext/>
      <w:spacing w:before="260" w:after="260" w:line="416" w:lineRule="auto"/>
      <w:outlineLvl w:val="2"/>
    </w:pPr>
    <w:rPr>
      <w:b/>
      <w:bCs/>
      <w:sz w:val="32"/>
      <w:szCs w:val="32"/>
    </w:rPr>
  </w:style>
  <w:style w:type="paragraph" w:styleId="1542" w:customStyle="1">
    <w:name w:val="彩色列表 - 强调文字颜色 11"/>
    <w:basedOn w:val="1324"/>
    <w:uiPriority w:val="34"/>
    <w:qFormat/>
    <w:pPr>
      <w:ind w:firstLine="420"/>
    </w:pPr>
    <w:rPr>
      <w:rFonts w:ascii="Calibri" w:hAnsi="Calibri"/>
      <w:szCs w:val="22"/>
    </w:rPr>
  </w:style>
  <w:style w:type="paragraph" w:styleId="1543" w:customStyle="1">
    <w:name w:val="表格3"/>
    <w:basedOn w:val="1324"/>
    <w:uiPriority w:val="0"/>
    <w:qFormat/>
    <w:pPr>
      <w:jc w:val="center"/>
    </w:pPr>
  </w:style>
  <w:style w:type="paragraph" w:styleId="1544" w:customStyle="1">
    <w:name w:val="列出段落1"/>
    <w:basedOn w:val="1324"/>
    <w:uiPriority w:val="34"/>
    <w:qFormat/>
    <w:pPr>
      <w:contextualSpacing/>
      <w:ind w:left="720"/>
    </w:pPr>
  </w:style>
  <w:style w:type="paragraph" w:styleId="1545" w:customStyle="1">
    <w:name w:val="_HT_正文"/>
    <w:basedOn w:val="1324"/>
    <w:uiPriority w:val="0"/>
    <w:qFormat/>
    <w:pPr>
      <w:ind w:firstLine="200"/>
      <w:jc w:val="both"/>
      <w:spacing w:line="360" w:lineRule="auto"/>
    </w:pPr>
    <w:rPr>
      <w:sz w:val="24"/>
    </w:rPr>
  </w:style>
  <w:style w:type="paragraph" w:styleId="1546" w:customStyle="1">
    <w:name w:val="Default"/>
    <w:uiPriority w:val="99"/>
    <w:unhideWhenUsed/>
    <w:qFormat/>
    <w:pPr>
      <w:widowControl w:val="off"/>
    </w:pPr>
    <w:rPr>
      <w:rFonts w:hint="eastAsia" w:ascii="宋体" w:hAnsi="宋体" w:eastAsia="宋体" w:cs="Times New Roman"/>
      <w:color w:val="000000"/>
      <w:sz w:val="24"/>
      <w:szCs w:val="22"/>
      <w:lang w:val="en-US" w:eastAsia="zh-CN" w:bidi="ar-SA"/>
    </w:rPr>
  </w:style>
  <w:style w:type="table" w:styleId="1547" w:customStyle="1">
    <w:name w:val="List Table 6 Colorful - Accent 5"/>
    <w:uiPriority w:val="99"/>
    <w:qFormat/>
    <w:rPr>
      <w:lang w:val="en-US" w:eastAsia="zh-CN" w:bidi="ar-SA"/>
    </w:rPr>
    <w:tblPr/>
  </w:style>
  <w:style w:type="table" w:styleId="1548" w:customStyle="1">
    <w:name w:val="Grid Table 4 - Accent 1"/>
    <w:uiPriority w:val="59"/>
    <w:qFormat/>
    <w:rPr>
      <w:lang w:val="en-US" w:eastAsia="zh-CN" w:bidi="ar-SA"/>
    </w:rPr>
    <w:tblPr/>
  </w:style>
  <w:style w:type="table" w:styleId="1549" w:customStyle="1">
    <w:name w:val="List Table 3 - Accent 3"/>
    <w:uiPriority w:val="99"/>
    <w:qFormat/>
    <w:rPr>
      <w:lang w:val="en-US" w:eastAsia="zh-CN" w:bidi="ar-SA"/>
    </w:rPr>
    <w:tblPr/>
  </w:style>
  <w:style w:type="table" w:styleId="1550" w:customStyle="1">
    <w:name w:val="Bordered &amp; Lined - Accent 5"/>
    <w:uiPriority w:val="99"/>
    <w:qFormat/>
    <w:rPr>
      <w:color w:val="404040"/>
      <w:lang w:val="en-US" w:eastAsia="zh-CN" w:bidi="ar-SA"/>
    </w:rPr>
    <w:tblPr/>
  </w:style>
  <w:style w:type="table" w:styleId="1551" w:customStyle="1">
    <w:name w:val="List Table 4 - Accent 6"/>
    <w:uiPriority w:val="99"/>
    <w:qFormat/>
    <w:rPr>
      <w:lang w:val="en-US" w:eastAsia="zh-CN" w:bidi="ar-SA"/>
    </w:rPr>
    <w:tblPr/>
  </w:style>
  <w:style w:type="table" w:styleId="1552" w:customStyle="1">
    <w:name w:val="Bordered &amp; Lined - Accent 6"/>
    <w:uiPriority w:val="99"/>
    <w:qFormat/>
    <w:rPr>
      <w:color w:val="404040"/>
      <w:lang w:val="en-US" w:eastAsia="zh-CN" w:bidi="ar-SA"/>
    </w:rPr>
    <w:tblPr/>
  </w:style>
  <w:style w:type="table" w:styleId="1553" w:customStyle="1">
    <w:name w:val="List Table 4 - Accent 1"/>
    <w:uiPriority w:val="99"/>
    <w:qFormat/>
    <w:rPr>
      <w:lang w:val="en-US" w:eastAsia="zh-CN" w:bidi="ar-SA"/>
    </w:rPr>
    <w:tblPr/>
  </w:style>
  <w:style w:type="table" w:styleId="1554" w:customStyle="1">
    <w:name w:val="网格型11"/>
    <w:uiPriority w:val="59"/>
    <w:qFormat/>
    <w:rPr>
      <w:lang w:val="en-US" w:eastAsia="zh-CN" w:bidi="ar-SA"/>
    </w:rPr>
    <w:tblPr/>
  </w:style>
  <w:style w:type="table" w:styleId="1555" w:customStyle="1">
    <w:name w:val="Grid Table 7 Colorful - Accent 6"/>
    <w:uiPriority w:val="99"/>
    <w:qFormat/>
    <w:rPr>
      <w:lang w:val="en-US" w:eastAsia="zh-CN" w:bidi="ar-SA"/>
    </w:rPr>
    <w:tblPr/>
  </w:style>
  <w:style w:type="table" w:styleId="1556" w:customStyle="1">
    <w:name w:val="List Table 6 Colorful"/>
    <w:uiPriority w:val="99"/>
    <w:qFormat/>
    <w:rPr>
      <w:lang w:val="en-US" w:eastAsia="zh-CN" w:bidi="ar-SA"/>
    </w:rPr>
    <w:tblPr/>
  </w:style>
  <w:style w:type="table" w:styleId="1557" w:customStyle="1">
    <w:name w:val="Grid Table 5 Dark- Accent 1"/>
    <w:uiPriority w:val="99"/>
    <w:qFormat/>
    <w:rPr>
      <w:lang w:val="en-US" w:eastAsia="zh-CN" w:bidi="ar-SA"/>
    </w:rPr>
    <w:tblPr/>
  </w:style>
  <w:style w:type="table" w:styleId="1558" w:customStyle="1">
    <w:name w:val="List Table 1 Light - Accent 1"/>
    <w:uiPriority w:val="99"/>
    <w:qFormat/>
    <w:rPr>
      <w:lang w:val="en-US" w:eastAsia="zh-CN" w:bidi="ar-SA"/>
    </w:rPr>
    <w:tblPr/>
  </w:style>
  <w:style w:type="table" w:styleId="1559" w:customStyle="1">
    <w:name w:val="Bordered &amp; Lined - Accent"/>
    <w:uiPriority w:val="99"/>
    <w:qFormat/>
    <w:rPr>
      <w:color w:val="404040"/>
      <w:lang w:val="en-US" w:eastAsia="zh-CN" w:bidi="ar-SA"/>
    </w:rPr>
    <w:tblPr/>
  </w:style>
  <w:style w:type="table" w:styleId="1560" w:customStyle="1">
    <w:name w:val="Bordered &amp; Lined - Accent 3"/>
    <w:uiPriority w:val="99"/>
    <w:qFormat/>
    <w:rPr>
      <w:color w:val="404040"/>
      <w:lang w:val="en-US" w:eastAsia="zh-CN" w:bidi="ar-SA"/>
    </w:rPr>
    <w:tblPr/>
  </w:style>
  <w:style w:type="table" w:styleId="1561" w:customStyle="1">
    <w:name w:val="Grid Table 1 Light - Accent 3"/>
    <w:uiPriority w:val="99"/>
    <w:qFormat/>
    <w:rPr>
      <w:lang w:val="en-US" w:eastAsia="zh-CN" w:bidi="ar-SA"/>
    </w:rPr>
    <w:tblPr/>
  </w:style>
  <w:style w:type="table" w:styleId="1562" w:customStyle="1">
    <w:name w:val="Grid Table 4 - Accent 3"/>
    <w:uiPriority w:val="59"/>
    <w:qFormat/>
    <w:rPr>
      <w:lang w:val="en-US" w:eastAsia="zh-CN" w:bidi="ar-SA"/>
    </w:rPr>
    <w:tblPr/>
  </w:style>
  <w:style w:type="table" w:styleId="1563" w:customStyle="1">
    <w:name w:val="Grid Table 2 - Accent 1"/>
    <w:uiPriority w:val="99"/>
    <w:qFormat/>
    <w:rPr>
      <w:lang w:val="en-US" w:eastAsia="zh-CN" w:bidi="ar-SA"/>
    </w:rPr>
    <w:tblPr/>
  </w:style>
  <w:style w:type="table" w:styleId="1564" w:customStyle="1">
    <w:name w:val="Grid Table 7 Colorful - Accent 1"/>
    <w:uiPriority w:val="99"/>
    <w:qFormat/>
    <w:rPr>
      <w:lang w:val="en-US" w:eastAsia="zh-CN" w:bidi="ar-SA"/>
    </w:rPr>
    <w:tblPr/>
  </w:style>
  <w:style w:type="table" w:styleId="1565" w:customStyle="1">
    <w:name w:val="Grid Table 5 Dark - Accent 2"/>
    <w:uiPriority w:val="99"/>
    <w:qFormat/>
    <w:rPr>
      <w:lang w:val="en-US" w:eastAsia="zh-CN" w:bidi="ar-SA"/>
    </w:rPr>
    <w:tblPr/>
  </w:style>
  <w:style w:type="table" w:styleId="1566" w:customStyle="1">
    <w:name w:val="List Table 7 Colorful"/>
    <w:uiPriority w:val="99"/>
    <w:qFormat/>
    <w:rPr>
      <w:lang w:val="en-US" w:eastAsia="zh-CN" w:bidi="ar-SA"/>
    </w:rPr>
    <w:tblPr/>
  </w:style>
  <w:style w:type="table" w:styleId="1567" w:customStyle="1">
    <w:name w:val="Lined - Accent 1"/>
    <w:uiPriority w:val="99"/>
    <w:qFormat/>
    <w:rPr>
      <w:color w:val="404040"/>
      <w:lang w:val="en-US" w:eastAsia="zh-CN" w:bidi="ar-SA"/>
    </w:rPr>
    <w:tblPr/>
  </w:style>
  <w:style w:type="table" w:styleId="1568" w:customStyle="1">
    <w:name w:val="List Table 5 Dark - Accent 5"/>
    <w:uiPriority w:val="99"/>
    <w:qFormat/>
    <w:rPr>
      <w:lang w:val="en-US" w:eastAsia="zh-CN" w:bidi="ar-SA"/>
    </w:rPr>
    <w:tblPr/>
  </w:style>
  <w:style w:type="table" w:styleId="1569" w:customStyle="1">
    <w:name w:val="List Table 3"/>
    <w:uiPriority w:val="99"/>
    <w:qFormat/>
    <w:rPr>
      <w:lang w:val="en-US" w:eastAsia="zh-CN" w:bidi="ar-SA"/>
    </w:rPr>
    <w:tblPr/>
  </w:style>
  <w:style w:type="table" w:styleId="1570" w:customStyle="1">
    <w:name w:val="List Table 7 Colorful - Accent 5"/>
    <w:uiPriority w:val="99"/>
    <w:qFormat/>
    <w:rPr>
      <w:lang w:val="en-US" w:eastAsia="zh-CN" w:bidi="ar-SA"/>
    </w:rPr>
    <w:tblPr/>
  </w:style>
  <w:style w:type="table" w:styleId="1571" w:customStyle="1">
    <w:name w:val="List Table 1 Light - Accent 2"/>
    <w:uiPriority w:val="99"/>
    <w:qFormat/>
    <w:rPr>
      <w:lang w:val="en-US" w:eastAsia="zh-CN" w:bidi="ar-SA"/>
    </w:rPr>
    <w:tblPr/>
  </w:style>
  <w:style w:type="table" w:styleId="1572" w:customStyle="1">
    <w:name w:val="List Table 1 Light - Accent 6"/>
    <w:uiPriority w:val="99"/>
    <w:qFormat/>
    <w:rPr>
      <w:lang w:val="en-US" w:eastAsia="zh-CN" w:bidi="ar-SA"/>
    </w:rPr>
    <w:tblPr/>
  </w:style>
  <w:style w:type="table" w:styleId="1573" w:customStyle="1">
    <w:name w:val="Grid Table 6 Colorful - Accent 1"/>
    <w:uiPriority w:val="99"/>
    <w:qFormat/>
    <w:rPr>
      <w:lang w:val="en-US" w:eastAsia="zh-CN" w:bidi="ar-SA"/>
    </w:rPr>
    <w:tblPr/>
  </w:style>
  <w:style w:type="table" w:styleId="1574" w:customStyle="1">
    <w:name w:val="Grid Table 5 Dark - Accent 5"/>
    <w:uiPriority w:val="99"/>
    <w:qFormat/>
    <w:rPr>
      <w:lang w:val="en-US" w:eastAsia="zh-CN" w:bidi="ar-SA"/>
    </w:rPr>
    <w:tblPr/>
  </w:style>
  <w:style w:type="table" w:styleId="1575" w:customStyle="1">
    <w:name w:val="Grid Table 6 Colorful - Accent 2"/>
    <w:uiPriority w:val="99"/>
    <w:qFormat/>
    <w:rPr>
      <w:lang w:val="en-US" w:eastAsia="zh-CN" w:bidi="ar-SA"/>
    </w:rPr>
    <w:tblPr/>
  </w:style>
  <w:style w:type="table" w:styleId="1576" w:customStyle="1">
    <w:name w:val="Grid Table 1 Light - Accent 5"/>
    <w:uiPriority w:val="99"/>
    <w:qFormat/>
    <w:rPr>
      <w:lang w:val="en-US" w:eastAsia="zh-CN" w:bidi="ar-SA"/>
    </w:rPr>
    <w:tblPr/>
  </w:style>
  <w:style w:type="table" w:styleId="1577" w:customStyle="1">
    <w:name w:val="Grid Table 6 Colorful - Accent 6"/>
    <w:uiPriority w:val="99"/>
    <w:qFormat/>
    <w:rPr>
      <w:lang w:val="en-US" w:eastAsia="zh-CN" w:bidi="ar-SA"/>
    </w:rPr>
    <w:tblPr/>
  </w:style>
  <w:style w:type="table" w:styleId="1578" w:customStyle="1">
    <w:name w:val="List Table 5 Dark - Accent 3"/>
    <w:uiPriority w:val="99"/>
    <w:qFormat/>
    <w:rPr>
      <w:lang w:val="en-US" w:eastAsia="zh-CN" w:bidi="ar-SA"/>
    </w:rPr>
    <w:tblPr/>
  </w:style>
  <w:style w:type="table" w:styleId="1579" w:customStyle="1">
    <w:name w:val="List Table 7 Colorful - Accent 4"/>
    <w:uiPriority w:val="99"/>
    <w:qFormat/>
    <w:rPr>
      <w:lang w:val="en-US" w:eastAsia="zh-CN" w:bidi="ar-SA"/>
    </w:rPr>
    <w:tblPr/>
  </w:style>
  <w:style w:type="table" w:styleId="1580" w:customStyle="1">
    <w:name w:val="Bordered &amp; Lined - Accent 1"/>
    <w:uiPriority w:val="99"/>
    <w:qFormat/>
    <w:rPr>
      <w:color w:val="404040"/>
      <w:lang w:val="en-US" w:eastAsia="zh-CN" w:bidi="ar-SA"/>
    </w:rPr>
    <w:tblPr/>
  </w:style>
  <w:style w:type="table" w:styleId="1581" w:customStyle="1">
    <w:name w:val="Bordered - Accent 1"/>
    <w:uiPriority w:val="99"/>
    <w:qFormat/>
    <w:rPr>
      <w:lang w:val="en-US" w:eastAsia="zh-CN" w:bidi="ar-SA"/>
    </w:rPr>
    <w:tblPr/>
  </w:style>
  <w:style w:type="table" w:styleId="1582" w:customStyle="1">
    <w:name w:val="List Table 7 Colorful - Accent 3"/>
    <w:uiPriority w:val="99"/>
    <w:qFormat/>
    <w:rPr>
      <w:lang w:val="en-US" w:eastAsia="zh-CN" w:bidi="ar-SA"/>
    </w:rPr>
    <w:tblPr/>
  </w:style>
  <w:style w:type="table" w:styleId="1583" w:customStyle="1">
    <w:name w:val="Grid Table 7 Colorful - Accent 3"/>
    <w:uiPriority w:val="99"/>
    <w:qFormat/>
    <w:rPr>
      <w:lang w:val="en-US" w:eastAsia="zh-CN" w:bidi="ar-SA"/>
    </w:rPr>
    <w:tblPr/>
  </w:style>
  <w:style w:type="table" w:styleId="1584" w:customStyle="1">
    <w:name w:val="Grid Table 2 - Accent 2"/>
    <w:uiPriority w:val="99"/>
    <w:qFormat/>
    <w:rPr>
      <w:lang w:val="en-US" w:eastAsia="zh-CN" w:bidi="ar-SA"/>
    </w:rPr>
    <w:tblPr/>
  </w:style>
  <w:style w:type="table" w:styleId="1585" w:customStyle="1">
    <w:name w:val="Bordered &amp; Lined - Accent 2"/>
    <w:uiPriority w:val="99"/>
    <w:qFormat/>
    <w:rPr>
      <w:color w:val="404040"/>
      <w:lang w:val="en-US" w:eastAsia="zh-CN" w:bidi="ar-SA"/>
    </w:rPr>
    <w:tblPr/>
  </w:style>
  <w:style w:type="table" w:styleId="1586" w:customStyle="1">
    <w:name w:val="Grid Table 2 - Accent 4"/>
    <w:uiPriority w:val="99"/>
    <w:qFormat/>
    <w:rPr>
      <w:lang w:val="en-US" w:eastAsia="zh-CN" w:bidi="ar-SA"/>
    </w:rPr>
    <w:tblPr/>
  </w:style>
  <w:style w:type="table" w:styleId="1587" w:customStyle="1">
    <w:name w:val="Grid Table 1 Light - Accent 6"/>
    <w:uiPriority w:val="99"/>
    <w:qFormat/>
    <w:rPr>
      <w:lang w:val="en-US" w:eastAsia="zh-CN" w:bidi="ar-SA"/>
    </w:rPr>
    <w:tblPr/>
  </w:style>
  <w:style w:type="table" w:styleId="1588" w:customStyle="1">
    <w:name w:val="普通表格1"/>
    <w:uiPriority w:val="0"/>
    <w:semiHidden/>
    <w:qFormat/>
    <w:rPr>
      <w:lang w:val="en-US" w:eastAsia="zh-CN" w:bidi="ar-SA"/>
    </w:rPr>
    <w:tblPr/>
  </w:style>
  <w:style w:type="table" w:styleId="1589" w:customStyle="1">
    <w:name w:val="Bordered - Accent 5"/>
    <w:uiPriority w:val="99"/>
    <w:qFormat/>
    <w:rPr>
      <w:lang w:val="en-US" w:eastAsia="zh-CN" w:bidi="ar-SA"/>
    </w:rPr>
    <w:tblPr/>
  </w:style>
  <w:style w:type="table" w:styleId="1590" w:customStyle="1">
    <w:name w:val="List Table 1 Light"/>
    <w:uiPriority w:val="99"/>
    <w:qFormat/>
    <w:rPr>
      <w:lang w:val="en-US" w:eastAsia="zh-CN" w:bidi="ar-SA"/>
    </w:rPr>
    <w:tblPr/>
  </w:style>
  <w:style w:type="table" w:styleId="1591" w:customStyle="1">
    <w:name w:val="List Table 2 - Accent 6"/>
    <w:uiPriority w:val="99"/>
    <w:qFormat/>
    <w:rPr>
      <w:lang w:val="en-US" w:eastAsia="zh-CN" w:bidi="ar-SA"/>
    </w:rPr>
    <w:tblPr/>
  </w:style>
  <w:style w:type="table" w:styleId="1592" w:customStyle="1">
    <w:name w:val="List Table 5 Dark - Accent 2"/>
    <w:uiPriority w:val="99"/>
    <w:qFormat/>
    <w:rPr>
      <w:lang w:val="en-US" w:eastAsia="zh-CN" w:bidi="ar-SA"/>
    </w:rPr>
    <w:tblPr/>
  </w:style>
  <w:style w:type="table" w:styleId="1593" w:customStyle="1">
    <w:name w:val="List Table 7 Colorful - Accent 6"/>
    <w:uiPriority w:val="99"/>
    <w:qFormat/>
    <w:rPr>
      <w:lang w:val="en-US" w:eastAsia="zh-CN" w:bidi="ar-SA"/>
    </w:rPr>
    <w:tblPr/>
  </w:style>
  <w:style w:type="table" w:styleId="1594" w:customStyle="1">
    <w:name w:val="List Table 4 - Accent 2"/>
    <w:uiPriority w:val="99"/>
    <w:qFormat/>
    <w:rPr>
      <w:lang w:val="en-US" w:eastAsia="zh-CN" w:bidi="ar-SA"/>
    </w:rPr>
    <w:tblPr/>
  </w:style>
  <w:style w:type="table" w:styleId="1595" w:customStyle="1">
    <w:name w:val="Grid Table 6 Colorful - Accent 3"/>
    <w:uiPriority w:val="99"/>
    <w:qFormat/>
    <w:rPr>
      <w:lang w:val="en-US" w:eastAsia="zh-CN" w:bidi="ar-SA"/>
    </w:rPr>
    <w:tblPr/>
  </w:style>
  <w:style w:type="table" w:styleId="1596" w:customStyle="1">
    <w:name w:val="Plain Table 5"/>
    <w:uiPriority w:val="99"/>
    <w:qFormat/>
    <w:rPr>
      <w:lang w:val="en-US" w:eastAsia="zh-CN" w:bidi="ar-SA"/>
    </w:rPr>
    <w:tblPr/>
  </w:style>
  <w:style w:type="table" w:styleId="1597" w:customStyle="1">
    <w:name w:val="Grid Table 7 Colorful - Accent 2"/>
    <w:uiPriority w:val="99"/>
    <w:qFormat/>
    <w:rPr>
      <w:lang w:val="en-US" w:eastAsia="zh-CN" w:bidi="ar-SA"/>
    </w:rPr>
    <w:tblPr/>
  </w:style>
  <w:style w:type="table" w:styleId="1598" w:customStyle="1">
    <w:name w:val="Grid Table 4"/>
    <w:uiPriority w:val="59"/>
    <w:qFormat/>
    <w:rPr>
      <w:lang w:val="en-US" w:eastAsia="zh-CN" w:bidi="ar-SA"/>
    </w:rPr>
    <w:tblPr/>
  </w:style>
  <w:style w:type="table" w:styleId="1599" w:customStyle="1">
    <w:name w:val="Grid Table 2 - Accent 3"/>
    <w:uiPriority w:val="99"/>
    <w:qFormat/>
    <w:rPr>
      <w:lang w:val="en-US" w:eastAsia="zh-CN" w:bidi="ar-SA"/>
    </w:rPr>
    <w:tblPr/>
  </w:style>
  <w:style w:type="table" w:styleId="1600" w:customStyle="1">
    <w:name w:val="Grid Table 3"/>
    <w:uiPriority w:val="99"/>
    <w:qFormat/>
    <w:rPr>
      <w:lang w:val="en-US" w:eastAsia="zh-CN" w:bidi="ar-SA"/>
    </w:rPr>
    <w:tblPr/>
  </w:style>
  <w:style w:type="table" w:styleId="1601" w:customStyle="1">
    <w:name w:val="Plain Table 4"/>
    <w:uiPriority w:val="99"/>
    <w:qFormat/>
    <w:rPr>
      <w:lang w:val="en-US" w:eastAsia="zh-CN" w:bidi="ar-SA"/>
    </w:rPr>
    <w:tblPr/>
  </w:style>
  <w:style w:type="table" w:styleId="1602" w:customStyle="1">
    <w:name w:val="Grid Table 5 Dark - Accent 6"/>
    <w:uiPriority w:val="99"/>
    <w:qFormat/>
    <w:rPr>
      <w:lang w:val="en-US" w:eastAsia="zh-CN" w:bidi="ar-SA"/>
    </w:rPr>
    <w:tblPr/>
  </w:style>
  <w:style w:type="table" w:styleId="1603" w:customStyle="1">
    <w:name w:val="Grid Table 1 Light - Accent 1"/>
    <w:uiPriority w:val="99"/>
    <w:qFormat/>
    <w:rPr>
      <w:lang w:val="en-US" w:eastAsia="zh-CN" w:bidi="ar-SA"/>
    </w:rPr>
    <w:tblPr/>
  </w:style>
  <w:style w:type="table" w:styleId="1604" w:customStyle="1">
    <w:name w:val="Plain Table 2"/>
    <w:uiPriority w:val="59"/>
    <w:qFormat/>
    <w:rPr>
      <w:lang w:val="en-US" w:eastAsia="zh-CN" w:bidi="ar-SA"/>
    </w:rPr>
    <w:tblPr/>
  </w:style>
  <w:style w:type="table" w:styleId="1605" w:customStyle="1">
    <w:name w:val="List Table 4 - Accent 4"/>
    <w:uiPriority w:val="99"/>
    <w:qFormat/>
    <w:rPr>
      <w:lang w:val="en-US" w:eastAsia="zh-CN" w:bidi="ar-SA"/>
    </w:rPr>
    <w:tblPr/>
  </w:style>
  <w:style w:type="table" w:styleId="1606" w:customStyle="1">
    <w:name w:val="Grid Table 3 - Accent 3"/>
    <w:uiPriority w:val="99"/>
    <w:qFormat/>
    <w:rPr>
      <w:lang w:val="en-US" w:eastAsia="zh-CN" w:bidi="ar-SA"/>
    </w:rPr>
    <w:tblPr/>
  </w:style>
  <w:style w:type="table" w:styleId="1607" w:customStyle="1">
    <w:name w:val="Plain Table 3"/>
    <w:uiPriority w:val="99"/>
    <w:qFormat/>
    <w:rPr>
      <w:lang w:val="en-US" w:eastAsia="zh-CN" w:bidi="ar-SA"/>
    </w:rPr>
    <w:tblPr/>
  </w:style>
  <w:style w:type="table" w:styleId="1608" w:customStyle="1">
    <w:name w:val="Grid Table 3 - Accent 5"/>
    <w:uiPriority w:val="99"/>
    <w:qFormat/>
    <w:rPr>
      <w:lang w:val="en-US" w:eastAsia="zh-CN" w:bidi="ar-SA"/>
    </w:rPr>
    <w:tblPr/>
  </w:style>
  <w:style w:type="table" w:styleId="1609" w:customStyle="1">
    <w:name w:val="Grid Table 1 Light"/>
    <w:uiPriority w:val="99"/>
    <w:qFormat/>
    <w:rPr>
      <w:lang w:val="en-US" w:eastAsia="zh-CN" w:bidi="ar-SA"/>
    </w:rPr>
    <w:tblPr/>
  </w:style>
  <w:style w:type="table" w:styleId="1610" w:customStyle="1">
    <w:name w:val="Grid Table 4 - Accent 5"/>
    <w:uiPriority w:val="59"/>
    <w:qFormat/>
    <w:rPr>
      <w:lang w:val="en-US" w:eastAsia="zh-CN" w:bidi="ar-SA"/>
    </w:rPr>
    <w:tblPr/>
  </w:style>
  <w:style w:type="table" w:styleId="1611" w:customStyle="1">
    <w:name w:val="Bordered - Accent 3"/>
    <w:uiPriority w:val="99"/>
    <w:qFormat/>
    <w:rPr>
      <w:lang w:val="en-US" w:eastAsia="zh-CN" w:bidi="ar-SA"/>
    </w:rPr>
    <w:tblPr/>
  </w:style>
  <w:style w:type="table" w:styleId="1612" w:customStyle="1">
    <w:name w:val="List Table 6 Colorful - Accent 3"/>
    <w:uiPriority w:val="99"/>
    <w:qFormat/>
    <w:rPr>
      <w:lang w:val="en-US" w:eastAsia="zh-CN" w:bidi="ar-SA"/>
    </w:rPr>
    <w:tblPr/>
  </w:style>
  <w:style w:type="table" w:styleId="1613" w:customStyle="1">
    <w:name w:val="Grid Table 4 - Accent 2"/>
    <w:uiPriority w:val="59"/>
    <w:qFormat/>
    <w:rPr>
      <w:lang w:val="en-US" w:eastAsia="zh-CN" w:bidi="ar-SA"/>
    </w:rPr>
    <w:tblPr/>
  </w:style>
  <w:style w:type="table" w:styleId="1614" w:customStyle="1">
    <w:name w:val="Grid Table 4 - Accent 4"/>
    <w:uiPriority w:val="59"/>
    <w:qFormat/>
    <w:rPr>
      <w:lang w:val="en-US" w:eastAsia="zh-CN" w:bidi="ar-SA"/>
    </w:rPr>
    <w:tblPr/>
  </w:style>
  <w:style w:type="table" w:styleId="1615" w:customStyle="1">
    <w:name w:val="Bordered - Accent 4"/>
    <w:uiPriority w:val="99"/>
    <w:qFormat/>
    <w:rPr>
      <w:lang w:val="en-US" w:eastAsia="zh-CN" w:bidi="ar-SA"/>
    </w:rPr>
    <w:tblPr/>
  </w:style>
  <w:style w:type="table" w:styleId="1616" w:customStyle="1">
    <w:name w:val="Grid Table 1 Light - Accent 2"/>
    <w:uiPriority w:val="99"/>
    <w:qFormat/>
    <w:rPr>
      <w:lang w:val="en-US" w:eastAsia="zh-CN" w:bidi="ar-SA"/>
    </w:rPr>
    <w:tblPr/>
  </w:style>
  <w:style w:type="table" w:styleId="1617" w:customStyle="1">
    <w:name w:val="Table Grid Light"/>
    <w:uiPriority w:val="59"/>
    <w:qFormat/>
    <w:rPr>
      <w:lang w:val="en-US" w:eastAsia="zh-CN" w:bidi="ar-SA"/>
    </w:rPr>
    <w:tblPr/>
  </w:style>
  <w:style w:type="table" w:styleId="1618" w:customStyle="1">
    <w:name w:val="Grid Table 5 Dark - Accent 3"/>
    <w:uiPriority w:val="99"/>
    <w:qFormat/>
    <w:rPr>
      <w:lang w:val="en-US" w:eastAsia="zh-CN" w:bidi="ar-SA"/>
    </w:rPr>
    <w:tblPr/>
  </w:style>
  <w:style w:type="table" w:styleId="1619" w:customStyle="1">
    <w:name w:val="List Table 7 Colorful - Accent 1"/>
    <w:uiPriority w:val="99"/>
    <w:qFormat/>
    <w:rPr>
      <w:lang w:val="en-US" w:eastAsia="zh-CN" w:bidi="ar-SA"/>
    </w:rPr>
    <w:tblPr/>
  </w:style>
  <w:style w:type="table" w:styleId="1620" w:customStyle="1">
    <w:name w:val="List Table 3 - Accent 5"/>
    <w:uiPriority w:val="99"/>
    <w:qFormat/>
    <w:rPr>
      <w:lang w:val="en-US" w:eastAsia="zh-CN" w:bidi="ar-SA"/>
    </w:rPr>
    <w:tblPr/>
  </w:style>
  <w:style w:type="table" w:styleId="1621" w:customStyle="1">
    <w:name w:val="List Table 3 - Accent 1"/>
    <w:uiPriority w:val="99"/>
    <w:qFormat/>
    <w:rPr>
      <w:lang w:val="en-US" w:eastAsia="zh-CN" w:bidi="ar-SA"/>
    </w:rPr>
    <w:tblPr/>
  </w:style>
  <w:style w:type="table" w:styleId="1622" w:customStyle="1">
    <w:name w:val="List Table 2"/>
    <w:uiPriority w:val="99"/>
    <w:qFormat/>
    <w:rPr>
      <w:lang w:val="en-US" w:eastAsia="zh-CN" w:bidi="ar-SA"/>
    </w:rPr>
    <w:tblPr/>
  </w:style>
  <w:style w:type="table" w:styleId="1623" w:customStyle="1">
    <w:name w:val="Grid Table 5 Dark"/>
    <w:uiPriority w:val="99"/>
    <w:qFormat/>
    <w:rPr>
      <w:lang w:val="en-US" w:eastAsia="zh-CN" w:bidi="ar-SA"/>
    </w:rPr>
    <w:tblPr/>
  </w:style>
  <w:style w:type="table" w:styleId="1624" w:customStyle="1">
    <w:name w:val="Bordered"/>
    <w:uiPriority w:val="99"/>
    <w:qFormat/>
    <w:rPr>
      <w:lang w:val="en-US" w:eastAsia="zh-CN" w:bidi="ar-SA"/>
    </w:rPr>
    <w:tblPr/>
  </w:style>
  <w:style w:type="table" w:styleId="1625" w:customStyle="1">
    <w:name w:val="List Table 5 Dark"/>
    <w:uiPriority w:val="99"/>
    <w:qFormat/>
    <w:rPr>
      <w:lang w:val="en-US" w:eastAsia="zh-CN" w:bidi="ar-SA"/>
    </w:rPr>
    <w:tblPr/>
  </w:style>
  <w:style w:type="table" w:styleId="1626" w:customStyle="1">
    <w:name w:val="Lined - Accent 3"/>
    <w:uiPriority w:val="99"/>
    <w:qFormat/>
    <w:rPr>
      <w:color w:val="404040"/>
      <w:lang w:val="en-US" w:eastAsia="zh-CN" w:bidi="ar-SA"/>
    </w:rPr>
    <w:tblPr/>
  </w:style>
  <w:style w:type="table" w:styleId="1627" w:customStyle="1">
    <w:name w:val="Grid Table 3 - Accent 2"/>
    <w:uiPriority w:val="99"/>
    <w:qFormat/>
    <w:rPr>
      <w:lang w:val="en-US" w:eastAsia="zh-CN" w:bidi="ar-SA"/>
    </w:rPr>
    <w:tblPr/>
  </w:style>
  <w:style w:type="table" w:styleId="1628" w:customStyle="1">
    <w:name w:val="Grid Table 7 Colorful"/>
    <w:uiPriority w:val="99"/>
    <w:qFormat/>
    <w:rPr>
      <w:lang w:val="en-US" w:eastAsia="zh-CN" w:bidi="ar-SA"/>
    </w:rPr>
    <w:tblPr/>
  </w:style>
  <w:style w:type="table" w:styleId="1629" w:customStyle="1">
    <w:name w:val="Grid Table 6 Colorful"/>
    <w:uiPriority w:val="99"/>
    <w:qFormat/>
    <w:rPr>
      <w:lang w:val="en-US" w:eastAsia="zh-CN" w:bidi="ar-SA"/>
    </w:rPr>
    <w:tblPr/>
  </w:style>
  <w:style w:type="table" w:styleId="1630" w:customStyle="1">
    <w:name w:val="List Table 1 Light - Accent 3"/>
    <w:uiPriority w:val="99"/>
    <w:qFormat/>
    <w:rPr>
      <w:lang w:val="en-US" w:eastAsia="zh-CN" w:bidi="ar-SA"/>
    </w:rPr>
    <w:tblPr/>
  </w:style>
  <w:style w:type="table" w:styleId="1631" w:customStyle="1">
    <w:name w:val="List Table 6 Colorful - Accent 6"/>
    <w:uiPriority w:val="99"/>
    <w:qFormat/>
    <w:rPr>
      <w:lang w:val="en-US" w:eastAsia="zh-CN" w:bidi="ar-SA"/>
    </w:rPr>
    <w:tblPr/>
  </w:style>
  <w:style w:type="table" w:styleId="1632" w:customStyle="1">
    <w:name w:val="网格型1"/>
    <w:basedOn w:val="1588"/>
    <w:uiPriority w:val="0"/>
    <w:qFormat/>
    <w:tblPr/>
  </w:style>
  <w:style w:type="table" w:styleId="1633" w:customStyle="1">
    <w:name w:val="List Table 2 - Accent 1"/>
    <w:uiPriority w:val="99"/>
    <w:qFormat/>
    <w:rPr>
      <w:lang w:val="en-US" w:eastAsia="zh-CN" w:bidi="ar-SA"/>
    </w:rPr>
    <w:tblPr/>
  </w:style>
  <w:style w:type="table" w:styleId="1634" w:customStyle="1">
    <w:name w:val="Bordered &amp; Lined - Accent 4"/>
    <w:uiPriority w:val="99"/>
    <w:qFormat/>
    <w:rPr>
      <w:color w:val="404040"/>
      <w:lang w:val="en-US" w:eastAsia="zh-CN" w:bidi="ar-SA"/>
    </w:rPr>
    <w:tblPr/>
  </w:style>
  <w:style w:type="table" w:styleId="1635" w:customStyle="1">
    <w:name w:val="Grid Table 1 Light - Accent 4"/>
    <w:uiPriority w:val="99"/>
    <w:qFormat/>
    <w:rPr>
      <w:lang w:val="en-US" w:eastAsia="zh-CN" w:bidi="ar-SA"/>
    </w:rPr>
    <w:tblPr/>
  </w:style>
  <w:style w:type="table" w:styleId="1636" w:customStyle="1">
    <w:name w:val="Lined - Accent"/>
    <w:uiPriority w:val="99"/>
    <w:qFormat/>
    <w:rPr>
      <w:color w:val="404040"/>
      <w:lang w:val="en-US" w:eastAsia="zh-CN" w:bidi="ar-SA"/>
    </w:rPr>
    <w:tblPr/>
  </w:style>
  <w:style w:type="table" w:styleId="1637" w:customStyle="1">
    <w:name w:val="Grid Table 7 Colorful - Accent 5"/>
    <w:uiPriority w:val="99"/>
    <w:qFormat/>
    <w:rPr>
      <w:lang w:val="en-US" w:eastAsia="zh-CN" w:bidi="ar-SA"/>
    </w:rPr>
    <w:tblPr/>
  </w:style>
  <w:style w:type="table" w:styleId="1638" w:customStyle="1">
    <w:name w:val="List Table 1 Light - Accent 4"/>
    <w:uiPriority w:val="99"/>
    <w:qFormat/>
    <w:rPr>
      <w:lang w:val="en-US" w:eastAsia="zh-CN" w:bidi="ar-SA"/>
    </w:rPr>
    <w:tblPr/>
  </w:style>
  <w:style w:type="table" w:styleId="1639" w:customStyle="1">
    <w:name w:val="List Table 2 - Accent 5"/>
    <w:uiPriority w:val="99"/>
    <w:qFormat/>
    <w:rPr>
      <w:lang w:val="en-US" w:eastAsia="zh-CN" w:bidi="ar-SA"/>
    </w:rPr>
    <w:tblPr/>
  </w:style>
  <w:style w:type="table" w:styleId="1640" w:customStyle="1">
    <w:name w:val="Grid Table 3 - Accent 6"/>
    <w:uiPriority w:val="99"/>
    <w:qFormat/>
    <w:rPr>
      <w:lang w:val="en-US" w:eastAsia="zh-CN" w:bidi="ar-SA"/>
    </w:rPr>
    <w:tblPr/>
  </w:style>
  <w:style w:type="table" w:styleId="1641" w:customStyle="1">
    <w:name w:val="Grid Table 5 Dark- Accent 4"/>
    <w:uiPriority w:val="99"/>
    <w:qFormat/>
    <w:rPr>
      <w:lang w:val="en-US" w:eastAsia="zh-CN" w:bidi="ar-SA"/>
    </w:rPr>
    <w:tblPr/>
  </w:style>
  <w:style w:type="table" w:styleId="1642" w:customStyle="1">
    <w:name w:val="List Table 3 - Accent 4"/>
    <w:uiPriority w:val="99"/>
    <w:qFormat/>
    <w:rPr>
      <w:lang w:val="en-US" w:eastAsia="zh-CN" w:bidi="ar-SA"/>
    </w:rPr>
    <w:tblPr/>
  </w:style>
  <w:style w:type="table" w:styleId="1643" w:customStyle="1">
    <w:name w:val="Bordered - Accent 6"/>
    <w:uiPriority w:val="99"/>
    <w:qFormat/>
    <w:rPr>
      <w:lang w:val="en-US" w:eastAsia="zh-CN" w:bidi="ar-SA"/>
    </w:rPr>
    <w:tblPr/>
  </w:style>
  <w:style w:type="table" w:styleId="1644" w:customStyle="1">
    <w:name w:val="Grid Table 6 Colorful - Accent 4"/>
    <w:uiPriority w:val="99"/>
    <w:qFormat/>
    <w:rPr>
      <w:lang w:val="en-US" w:eastAsia="zh-CN" w:bidi="ar-SA"/>
    </w:rPr>
    <w:tblPr/>
  </w:style>
  <w:style w:type="table" w:styleId="1645" w:customStyle="1">
    <w:name w:val="Lined - Accent 6"/>
    <w:uiPriority w:val="99"/>
    <w:qFormat/>
    <w:rPr>
      <w:color w:val="404040"/>
      <w:lang w:val="en-US" w:eastAsia="zh-CN" w:bidi="ar-SA"/>
    </w:rPr>
    <w:tblPr/>
  </w:style>
  <w:style w:type="table" w:styleId="1646" w:customStyle="1">
    <w:name w:val="List Table 5 Dark - Accent 4"/>
    <w:uiPriority w:val="99"/>
    <w:qFormat/>
    <w:rPr>
      <w:lang w:val="en-US" w:eastAsia="zh-CN" w:bidi="ar-SA"/>
    </w:rPr>
    <w:tblPr/>
  </w:style>
  <w:style w:type="table" w:styleId="1647" w:customStyle="1">
    <w:name w:val="List Table 6 Colorful - Accent 2"/>
    <w:uiPriority w:val="99"/>
    <w:qFormat/>
    <w:rPr>
      <w:lang w:val="en-US" w:eastAsia="zh-CN" w:bidi="ar-SA"/>
    </w:rPr>
    <w:tblPr/>
  </w:style>
  <w:style w:type="table" w:styleId="1648" w:customStyle="1">
    <w:name w:val="Bordered - Accent 2"/>
    <w:uiPriority w:val="99"/>
    <w:qFormat/>
    <w:rPr>
      <w:lang w:val="en-US" w:eastAsia="zh-CN" w:bidi="ar-SA"/>
    </w:rPr>
    <w:tblPr/>
  </w:style>
  <w:style w:type="table" w:styleId="1649" w:customStyle="1">
    <w:name w:val="Grid Table 6 Colorful - Accent 5"/>
    <w:uiPriority w:val="99"/>
    <w:qFormat/>
    <w:rPr>
      <w:lang w:val="en-US" w:eastAsia="zh-CN" w:bidi="ar-SA"/>
    </w:rPr>
    <w:tblPr/>
  </w:style>
  <w:style w:type="table" w:styleId="1650" w:customStyle="1">
    <w:name w:val="Grid Table 3 - Accent 1"/>
    <w:uiPriority w:val="99"/>
    <w:qFormat/>
    <w:rPr>
      <w:lang w:val="en-US" w:eastAsia="zh-CN" w:bidi="ar-SA"/>
    </w:rPr>
    <w:tblPr/>
  </w:style>
  <w:style w:type="table" w:styleId="1651" w:customStyle="1">
    <w:name w:val="List Table 2 - Accent 2"/>
    <w:uiPriority w:val="99"/>
    <w:qFormat/>
    <w:rPr>
      <w:lang w:val="en-US" w:eastAsia="zh-CN" w:bidi="ar-SA"/>
    </w:rPr>
    <w:tblPr/>
  </w:style>
  <w:style w:type="table" w:styleId="1652" w:customStyle="1">
    <w:name w:val="List Table 2 - Accent 3"/>
    <w:uiPriority w:val="99"/>
    <w:qFormat/>
    <w:rPr>
      <w:lang w:val="en-US" w:eastAsia="zh-CN" w:bidi="ar-SA"/>
    </w:rPr>
    <w:tblPr/>
  </w:style>
  <w:style w:type="table" w:styleId="1653" w:customStyle="1">
    <w:name w:val="List Table 4 - Accent 5"/>
    <w:uiPriority w:val="99"/>
    <w:qFormat/>
    <w:rPr>
      <w:lang w:val="en-US" w:eastAsia="zh-CN" w:bidi="ar-SA"/>
    </w:rPr>
    <w:tblPr/>
  </w:style>
  <w:style w:type="table" w:styleId="1654" w:customStyle="1">
    <w:name w:val="Grid Table 4 - Accent 6"/>
    <w:uiPriority w:val="59"/>
    <w:qFormat/>
    <w:rPr>
      <w:lang w:val="en-US" w:eastAsia="zh-CN" w:bidi="ar-SA"/>
    </w:rPr>
    <w:tblPr/>
  </w:style>
  <w:style w:type="table" w:styleId="1655" w:customStyle="1">
    <w:name w:val="List Table 1 Light - Accent 5"/>
    <w:uiPriority w:val="99"/>
    <w:qFormat/>
    <w:rPr>
      <w:lang w:val="en-US" w:eastAsia="zh-CN" w:bidi="ar-SA"/>
    </w:rPr>
    <w:tblPr/>
  </w:style>
  <w:style w:type="table" w:styleId="1656" w:customStyle="1">
    <w:name w:val="List Table 2 - Accent 4"/>
    <w:uiPriority w:val="99"/>
    <w:qFormat/>
    <w:rPr>
      <w:lang w:val="en-US" w:eastAsia="zh-CN" w:bidi="ar-SA"/>
    </w:rPr>
    <w:tblPr/>
  </w:style>
  <w:style w:type="table" w:styleId="1657" w:customStyle="1">
    <w:name w:val="Plain Table 1"/>
    <w:uiPriority w:val="59"/>
    <w:qFormat/>
    <w:rPr>
      <w:lang w:val="en-US" w:eastAsia="zh-CN" w:bidi="ar-SA"/>
    </w:rPr>
    <w:tblPr/>
  </w:style>
  <w:style w:type="table" w:styleId="1658" w:customStyle="1">
    <w:name w:val="List Table 7 Colorful - Accent 2"/>
    <w:uiPriority w:val="99"/>
    <w:qFormat/>
    <w:rPr>
      <w:lang w:val="en-US" w:eastAsia="zh-CN" w:bidi="ar-SA"/>
    </w:rPr>
    <w:tblPr/>
  </w:style>
  <w:style w:type="table" w:styleId="1659" w:customStyle="1">
    <w:name w:val="Lined - Accent 2"/>
    <w:uiPriority w:val="99"/>
    <w:qFormat/>
    <w:rPr>
      <w:color w:val="404040"/>
      <w:lang w:val="en-US" w:eastAsia="zh-CN" w:bidi="ar-SA"/>
    </w:rPr>
    <w:tblPr/>
  </w:style>
  <w:style w:type="table" w:styleId="1660" w:customStyle="1">
    <w:name w:val="List Table 3 - Accent 6"/>
    <w:uiPriority w:val="99"/>
    <w:qFormat/>
    <w:rPr>
      <w:lang w:val="en-US" w:eastAsia="zh-CN" w:bidi="ar-SA"/>
    </w:rPr>
    <w:tblPr/>
  </w:style>
  <w:style w:type="table" w:styleId="1661" w:customStyle="1">
    <w:name w:val="List Table 6 Colorful - Accent 1"/>
    <w:uiPriority w:val="99"/>
    <w:qFormat/>
    <w:rPr>
      <w:lang w:val="en-US" w:eastAsia="zh-CN" w:bidi="ar-SA"/>
    </w:rPr>
    <w:tblPr/>
  </w:style>
  <w:style w:type="table" w:styleId="1662" w:customStyle="1">
    <w:name w:val="Lined - Accent 4"/>
    <w:uiPriority w:val="99"/>
    <w:qFormat/>
    <w:rPr>
      <w:color w:val="404040"/>
      <w:lang w:val="en-US" w:eastAsia="zh-CN" w:bidi="ar-SA"/>
    </w:rPr>
    <w:tblPr/>
  </w:style>
  <w:style w:type="table" w:styleId="1663" w:customStyle="1">
    <w:name w:val="Grid Table 2 - Accent 6"/>
    <w:uiPriority w:val="99"/>
    <w:qFormat/>
    <w:rPr>
      <w:lang w:val="en-US" w:eastAsia="zh-CN" w:bidi="ar-SA"/>
    </w:rPr>
    <w:tblPr/>
  </w:style>
  <w:style w:type="table" w:styleId="1664" w:customStyle="1">
    <w:name w:val="List Table 6 Colorful - Accent 4"/>
    <w:uiPriority w:val="99"/>
    <w:qFormat/>
    <w:rPr>
      <w:lang w:val="en-US" w:eastAsia="zh-CN" w:bidi="ar-SA"/>
    </w:rPr>
    <w:tblPr/>
  </w:style>
  <w:style w:type="table" w:styleId="1665" w:customStyle="1">
    <w:name w:val="Lined - Accent 5"/>
    <w:uiPriority w:val="99"/>
    <w:qFormat/>
    <w:rPr>
      <w:color w:val="404040"/>
      <w:lang w:val="en-US" w:eastAsia="zh-CN" w:bidi="ar-SA"/>
    </w:rPr>
    <w:tblPr/>
  </w:style>
  <w:style w:type="table" w:styleId="1666" w:customStyle="1">
    <w:name w:val="Grid Table 2"/>
    <w:uiPriority w:val="99"/>
    <w:qFormat/>
    <w:rPr>
      <w:lang w:val="en-US" w:eastAsia="zh-CN" w:bidi="ar-SA"/>
    </w:rPr>
    <w:tblPr/>
  </w:style>
  <w:style w:type="table" w:styleId="1667" w:customStyle="1">
    <w:name w:val="List Table 3 - Accent 2"/>
    <w:uiPriority w:val="99"/>
    <w:qFormat/>
    <w:rPr>
      <w:lang w:val="en-US" w:eastAsia="zh-CN" w:bidi="ar-SA"/>
    </w:rPr>
    <w:tblPr/>
  </w:style>
  <w:style w:type="table" w:styleId="1668" w:customStyle="1">
    <w:name w:val="List Table 5 Dark - Accent 6"/>
    <w:uiPriority w:val="99"/>
    <w:qFormat/>
    <w:rPr>
      <w:lang w:val="en-US" w:eastAsia="zh-CN" w:bidi="ar-SA"/>
    </w:rPr>
    <w:tblPr/>
  </w:style>
  <w:style w:type="table" w:styleId="1669" w:customStyle="1">
    <w:name w:val="List Table 4"/>
    <w:uiPriority w:val="99"/>
    <w:qFormat/>
    <w:rPr>
      <w:lang w:val="en-US" w:eastAsia="zh-CN" w:bidi="ar-SA"/>
    </w:rPr>
    <w:tblPr/>
  </w:style>
  <w:style w:type="table" w:styleId="1670" w:customStyle="1">
    <w:name w:val="List Table 4 - Accent 3"/>
    <w:uiPriority w:val="99"/>
    <w:qFormat/>
    <w:rPr>
      <w:lang w:val="en-US" w:eastAsia="zh-CN" w:bidi="ar-SA"/>
    </w:rPr>
    <w:tblPr/>
  </w:style>
  <w:style w:type="table" w:styleId="1671" w:customStyle="1">
    <w:name w:val="Grid Table 7 Colorful - Accent 4"/>
    <w:uiPriority w:val="99"/>
    <w:qFormat/>
    <w:rPr>
      <w:lang w:val="en-US" w:eastAsia="zh-CN" w:bidi="ar-SA"/>
    </w:rPr>
    <w:tblPr/>
  </w:style>
  <w:style w:type="table" w:styleId="1672" w:customStyle="1">
    <w:name w:val="Grid Table 3 - Accent 4"/>
    <w:uiPriority w:val="99"/>
    <w:qFormat/>
    <w:rPr>
      <w:lang w:val="en-US" w:eastAsia="zh-CN" w:bidi="ar-SA"/>
    </w:rPr>
    <w:tblPr/>
  </w:style>
  <w:style w:type="table" w:styleId="1673" w:customStyle="1">
    <w:name w:val="Grid Table 2 - Accent 5"/>
    <w:uiPriority w:val="99"/>
    <w:qFormat/>
    <w:rPr>
      <w:lang w:val="en-US" w:eastAsia="zh-CN" w:bidi="ar-SA"/>
    </w:rPr>
    <w:tblPr/>
  </w:style>
  <w:style w:type="table" w:styleId="1674" w:customStyle="1">
    <w:name w:val="List Table 5 Dark - Accent 1"/>
    <w:uiPriority w:val="99"/>
    <w:qFormat/>
    <w:rPr>
      <w:lang w:val="en-US" w:eastAsia="zh-CN" w:bidi="ar-SA"/>
    </w:rPr>
    <w:tblPr/>
  </w:style>
  <w:style w:type="paragraph" w:styleId="1675" w:customStyle="1">
    <w:name w:val="_Style 6"/>
    <w:basedOn w:val="1324"/>
    <w:uiPriority w:val="1"/>
    <w:qFormat/>
    <w:pPr>
      <w:ind w:firstLine="420"/>
    </w:pPr>
    <w:rPr>
      <w:rFonts w:ascii="Calibri" w:hAnsi="Calibri"/>
      <w:szCs w:val="22"/>
    </w:rPr>
  </w:style>
  <w:style w:type="paragraph" w:styleId="1676" w:customStyle="1">
    <w:name w:val="标题_0"/>
    <w:basedOn w:val="1677"/>
    <w:uiPriority w:val="0"/>
    <w:qFormat/>
    <w:pPr>
      <w:jc w:val="center"/>
      <w:spacing w:before="120" w:after="120" w:line="360" w:lineRule="auto"/>
      <w:outlineLvl w:val="0"/>
    </w:pPr>
    <w:rPr>
      <w:rFonts w:ascii="黑体" w:hAnsi="Arial" w:eastAsia="黑体"/>
      <w:b/>
      <w:bCs/>
      <w:sz w:val="32"/>
      <w:szCs w:val="32"/>
    </w:rPr>
  </w:style>
  <w:style w:type="paragraph" w:styleId="1677" w:customStyle="1">
    <w:name w:val="正文_1"/>
    <w:uiPriority w:val="0"/>
    <w:qFormat/>
    <w:rPr>
      <w:rFonts w:hint="default" w:ascii="Times New Roman" w:hAnsi="Times New Roman" w:eastAsia="宋体" w:cs="Times New Roman"/>
      <w:sz w:val="21"/>
      <w:szCs w:val="22"/>
      <w:lang w:val="en-US" w:eastAsia="zh-CN" w:bidi="ar-SA"/>
    </w:rPr>
  </w:style>
  <w:style w:type="paragraph" w:styleId="1678" w:customStyle="1">
    <w:name w:val="Table Paragraph"/>
    <w:basedOn w:val="1324"/>
    <w:uiPriority w:val="1"/>
    <w:qFormat/>
    <w:rPr>
      <w:rFonts w:ascii="宋体" w:hAnsi="宋体" w:cs="宋体"/>
    </w:rPr>
  </w:style>
  <w:style w:type="paragraph" w:styleId="1679" w:customStyle="1">
    <w:name w:val="正文文本1111"/>
    <w:basedOn w:val="1324"/>
    <w:next w:val="1440"/>
    <w:uiPriority w:val="0"/>
    <w:qFormat/>
    <w:pPr>
      <w:ind w:left="72" w:right="30"/>
      <w:jc w:val="center"/>
      <w:spacing w:after="60" w:line="360" w:lineRule="atLeast"/>
    </w:pPr>
    <w:rPr>
      <w:szCs w:val="22"/>
    </w:rPr>
  </w:style>
  <w:style w:type="numbering" w:styleId="16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footer" Target="footer9.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footer" Target="footer12.xml" /><Relationship Id="rId27" Type="http://schemas.openxmlformats.org/officeDocument/2006/relationships/footer" Target="footer13.xml" /><Relationship Id="rId28" Type="http://schemas.openxmlformats.org/officeDocument/2006/relationships/footer" Target="footer14.xml" /><Relationship Id="rId29" Type="http://schemas.openxmlformats.org/officeDocument/2006/relationships/footer" Target="footer15.xml" /><Relationship Id="rId30" Type="http://schemas.openxmlformats.org/officeDocument/2006/relationships/customXml" Target="../customXml/item1.xml" /><Relationship Id="rId31" Type="http://schemas.openxmlformats.org/officeDocument/2006/relationships/image" Target="media/image1.jpg"/><Relationship Id="rId32"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dc:creator>
  <cp:lastModifiedBy>于斌斌</cp:lastModifiedBy>
  <cp:revision>13</cp:revision>
  <dcterms:created xsi:type="dcterms:W3CDTF">2018-06-10T05:29:00Z</dcterms:created>
  <dcterms:modified xsi:type="dcterms:W3CDTF">2026-03-13T07:25:51Z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eyJoZGlkIjoiMmRiYTk4NzZlZGUyMGY2MzA2MjA5YTA4YjNlMzYzMTgiLCJ1c2VySWQiOiI5OTMzMjUxNjQifQ==</vt:lpwstr>
  </property>
  <property fmtid="{D5CDD505-2E9C-101B-9397-08002B2CF9AE}" pid="3" name="KSOProductBuildVer">
    <vt:lpwstr>2052-12.1.0.25225</vt:lpwstr>
  </property>
  <property fmtid="{D5CDD505-2E9C-101B-9397-08002B2CF9AE}" pid="4" name="ICV">
    <vt:lpwstr>FC138C497E054E8D9D91F57856214433_13</vt:lpwstr>
  </property>
</Properties>
</file>